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09C9" w:rsidRDefault="008009C9" w:rsidP="00E7764F">
      <w:pPr>
        <w:rPr>
          <w:rFonts w:cstheme="minorHAnsi"/>
        </w:rPr>
      </w:pPr>
      <w:bookmarkStart w:id="0" w:name="_GoBack"/>
      <w:bookmarkEnd w:id="0"/>
    </w:p>
    <w:p w:rsidR="008009C9" w:rsidRPr="00EE036F" w:rsidRDefault="008009C9" w:rsidP="00E7764F">
      <w:pPr>
        <w:rPr>
          <w:rFonts w:cstheme="minorHAnsi"/>
        </w:rPr>
      </w:pPr>
    </w:p>
    <w:sdt>
      <w:sdtPr>
        <w:rPr>
          <w:rFonts w:cstheme="minorHAnsi"/>
          <w:caps/>
        </w:rPr>
        <w:id w:val="7592821"/>
        <w:lock w:val="contentLocked"/>
        <w:placeholder>
          <w:docPart w:val="CD5EE58A6B3E4FBD973603066D145C41"/>
        </w:placeholder>
        <w:group/>
      </w:sdtPr>
      <w:sdtEndPr/>
      <w:sdtContent>
        <w:p w:rsidR="008009C9" w:rsidRPr="00E614FB" w:rsidRDefault="008009C9" w:rsidP="00E7764F">
          <w:pPr>
            <w:spacing w:after="0"/>
            <w:jc w:val="center"/>
            <w:rPr>
              <w:rFonts w:cstheme="minorHAnsi"/>
              <w:caps/>
            </w:rPr>
          </w:pPr>
          <w:r w:rsidRPr="00E614FB">
            <w:rPr>
              <w:rFonts w:cstheme="minorHAnsi"/>
              <w:caps/>
            </w:rPr>
            <w:t>University of Oklahoma</w:t>
          </w:r>
        </w:p>
        <w:p w:rsidR="008009C9" w:rsidRPr="00E614FB" w:rsidRDefault="008009C9" w:rsidP="00E7764F">
          <w:pPr>
            <w:spacing w:after="0"/>
            <w:jc w:val="center"/>
            <w:rPr>
              <w:rFonts w:cstheme="minorHAnsi"/>
              <w:caps/>
            </w:rPr>
          </w:pPr>
        </w:p>
        <w:p w:rsidR="008009C9" w:rsidRPr="00E614FB" w:rsidRDefault="008009C9" w:rsidP="00E7764F">
          <w:pPr>
            <w:spacing w:after="0"/>
            <w:jc w:val="center"/>
            <w:outlineLvl w:val="0"/>
            <w:rPr>
              <w:rFonts w:cstheme="minorHAnsi"/>
              <w:caps/>
            </w:rPr>
          </w:pPr>
          <w:r w:rsidRPr="00E614FB">
            <w:rPr>
              <w:rFonts w:cstheme="minorHAnsi"/>
              <w:caps/>
            </w:rPr>
            <w:t>Graduate College</w:t>
          </w:r>
        </w:p>
      </w:sdtContent>
    </w:sdt>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sdt>
      <w:sdtPr>
        <w:rPr>
          <w:rFonts w:cstheme="minorHAnsi"/>
          <w:caps/>
          <w:sz w:val="20"/>
        </w:rPr>
        <w:alias w:val="Click to enter dissertation title"/>
        <w:tag w:val="Click to enter dissertation title"/>
        <w:id w:val="28311864"/>
        <w:lock w:val="sdtLocked"/>
        <w:placeholder>
          <w:docPart w:val="CD5EE58A6B3E4FBD973603066D145C41"/>
        </w:placeholder>
      </w:sdtPr>
      <w:sdtEndPr/>
      <w:sdtContent>
        <w:p w:rsidR="008009C9" w:rsidRPr="00E122E9" w:rsidRDefault="008009C9" w:rsidP="00E7764F">
          <w:pPr>
            <w:spacing w:after="0" w:line="480" w:lineRule="auto"/>
            <w:jc w:val="center"/>
            <w:rPr>
              <w:rFonts w:cstheme="minorHAnsi"/>
              <w:caps/>
            </w:rPr>
          </w:pPr>
          <w:r w:rsidRPr="00E122E9">
            <w:rPr>
              <w:rFonts w:cstheme="minorHAnsi"/>
              <w:caps/>
            </w:rPr>
            <w:t xml:space="preserve">AT Home In The Lows: an ethnography of Meaning-Making in </w:t>
          </w:r>
        </w:p>
        <w:p w:rsidR="008009C9" w:rsidRPr="00E122E9" w:rsidRDefault="008009C9" w:rsidP="00E7764F">
          <w:pPr>
            <w:spacing w:after="0" w:line="480" w:lineRule="auto"/>
            <w:jc w:val="center"/>
            <w:rPr>
              <w:rFonts w:cstheme="minorHAnsi"/>
              <w:caps/>
              <w:sz w:val="20"/>
            </w:rPr>
          </w:pPr>
          <w:r w:rsidRPr="00E122E9">
            <w:rPr>
              <w:rFonts w:cstheme="minorHAnsi"/>
              <w:caps/>
            </w:rPr>
            <w:t xml:space="preserve">Intimate Spaces </w:t>
          </w:r>
        </w:p>
      </w:sdtContent>
    </w:sdt>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outlineLvl w:val="0"/>
        <w:rPr>
          <w:rFonts w:cstheme="minorHAnsi"/>
          <w:caps/>
        </w:rPr>
      </w:pPr>
      <w:r>
        <w:rPr>
          <w:rFonts w:cstheme="minorHAnsi"/>
          <w:caps/>
        </w:rPr>
        <w:t>A Dissertation</w:t>
      </w:r>
    </w:p>
    <w:p w:rsidR="008009C9" w:rsidRPr="00E614FB" w:rsidRDefault="008009C9" w:rsidP="00E7764F">
      <w:pPr>
        <w:spacing w:after="0"/>
        <w:jc w:val="center"/>
        <w:rPr>
          <w:rFonts w:cstheme="minorHAnsi"/>
          <w:caps/>
        </w:rPr>
      </w:pPr>
    </w:p>
    <w:sdt>
      <w:sdtPr>
        <w:rPr>
          <w:rFonts w:cstheme="minorHAnsi"/>
          <w:caps/>
        </w:rPr>
        <w:id w:val="7592823"/>
        <w:lock w:val="contentLocked"/>
        <w:placeholder>
          <w:docPart w:val="CD5EE58A6B3E4FBD973603066D145C41"/>
        </w:placeholder>
        <w:group/>
      </w:sdtPr>
      <w:sdtEndPr>
        <w:rPr>
          <w:caps w:val="0"/>
        </w:rPr>
      </w:sdtEndPr>
      <w:sdtContent>
        <w:p w:rsidR="008009C9" w:rsidRPr="00E614FB" w:rsidRDefault="008009C9" w:rsidP="00E7764F">
          <w:pPr>
            <w:spacing w:after="0"/>
            <w:jc w:val="center"/>
            <w:rPr>
              <w:rFonts w:cstheme="minorHAnsi"/>
              <w:caps/>
            </w:rPr>
          </w:pPr>
          <w:r w:rsidRPr="00E614FB">
            <w:rPr>
              <w:rFonts w:cstheme="minorHAnsi"/>
              <w:caps/>
            </w:rPr>
            <w:t>submitted to the graduate faculty</w:t>
          </w: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r w:rsidRPr="00E614FB">
            <w:rPr>
              <w:rFonts w:cstheme="minorHAnsi"/>
            </w:rPr>
            <w:t>in partial fulfillment of the requirements for the</w:t>
          </w:r>
        </w:p>
        <w:p w:rsidR="008009C9" w:rsidRPr="00E614FB" w:rsidRDefault="008009C9" w:rsidP="00E7764F">
          <w:pPr>
            <w:spacing w:after="0"/>
            <w:jc w:val="center"/>
            <w:rPr>
              <w:rFonts w:cstheme="minorHAnsi"/>
            </w:rPr>
          </w:pPr>
        </w:p>
        <w:p w:rsidR="008009C9" w:rsidRPr="00E614FB" w:rsidRDefault="008009C9" w:rsidP="00E7764F">
          <w:pPr>
            <w:spacing w:after="0"/>
            <w:jc w:val="center"/>
            <w:outlineLvl w:val="0"/>
            <w:rPr>
              <w:rFonts w:cstheme="minorHAnsi"/>
            </w:rPr>
          </w:pPr>
          <w:r w:rsidRPr="00E614FB">
            <w:rPr>
              <w:rFonts w:cstheme="minorHAnsi"/>
            </w:rPr>
            <w:t>Degree of</w:t>
          </w:r>
        </w:p>
      </w:sdtContent>
    </w:sdt>
    <w:p w:rsidR="008009C9" w:rsidRPr="00E614FB" w:rsidRDefault="008009C9" w:rsidP="00E7764F">
      <w:pPr>
        <w:spacing w:after="0"/>
        <w:jc w:val="center"/>
        <w:rPr>
          <w:rFonts w:cstheme="minorHAnsi"/>
        </w:rPr>
      </w:pPr>
    </w:p>
    <w:sdt>
      <w:sdtPr>
        <w:rPr>
          <w:rFonts w:cstheme="minorHAnsi"/>
          <w:caps/>
        </w:rPr>
        <w:alias w:val="Select the exact name of your degree"/>
        <w:tag w:val="Exact name of your degree in ALL CAPS"/>
        <w:id w:val="8173860"/>
        <w:placeholder>
          <w:docPart w:val="C4E30260647C498F92277C6869EED846"/>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8009C9" w:rsidRPr="00E614FB" w:rsidRDefault="008009C9" w:rsidP="00E7764F">
          <w:pPr>
            <w:pStyle w:val="NoSpacing"/>
            <w:spacing w:line="480" w:lineRule="auto"/>
            <w:jc w:val="center"/>
            <w:outlineLvl w:val="0"/>
            <w:rPr>
              <w:rFonts w:cstheme="minorHAnsi"/>
              <w:caps/>
            </w:rPr>
          </w:pPr>
          <w:r>
            <w:rPr>
              <w:rFonts w:cstheme="minorHAnsi"/>
              <w:caps/>
            </w:rPr>
            <w:t>Doctor of Philosophy</w:t>
          </w:r>
        </w:p>
      </w:sdtContent>
    </w:sdt>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sdt>
      <w:sdtPr>
        <w:rPr>
          <w:rFonts w:cstheme="minorHAnsi"/>
        </w:rPr>
        <w:id w:val="7592847"/>
        <w:lock w:val="contentLocked"/>
        <w:placeholder>
          <w:docPart w:val="CD5EE58A6B3E4FBD973603066D145C41"/>
        </w:placeholder>
        <w:group/>
      </w:sdtPr>
      <w:sdtEndPr/>
      <w:sdtContent>
        <w:p w:rsidR="008009C9" w:rsidRPr="00E614FB" w:rsidRDefault="008009C9" w:rsidP="00E7764F">
          <w:pPr>
            <w:spacing w:after="0"/>
            <w:jc w:val="center"/>
            <w:rPr>
              <w:rFonts w:cstheme="minorHAnsi"/>
            </w:rPr>
          </w:pPr>
          <w:r w:rsidRPr="00E614FB">
            <w:rPr>
              <w:rFonts w:cstheme="minorHAnsi"/>
            </w:rPr>
            <w:t>By</w:t>
          </w:r>
        </w:p>
      </w:sdtContent>
    </w:sdt>
    <w:p w:rsidR="008009C9" w:rsidRPr="00E614FB" w:rsidRDefault="008009C9" w:rsidP="00E7764F">
      <w:pPr>
        <w:spacing w:after="0"/>
        <w:jc w:val="center"/>
        <w:rPr>
          <w:rFonts w:cstheme="minorHAnsi"/>
          <w:caps/>
        </w:rPr>
      </w:pPr>
    </w:p>
    <w:sdt>
      <w:sdtPr>
        <w:rPr>
          <w:rFonts w:cstheme="minorHAnsi"/>
          <w:caps/>
        </w:rPr>
        <w:alias w:val="Click to enter your name (must match University records)"/>
        <w:tag w:val="Click to enter your name (must match University records)"/>
        <w:id w:val="28311869"/>
        <w:lock w:val="sdtLocked"/>
        <w:placeholder>
          <w:docPart w:val="CD5EE58A6B3E4FBD973603066D145C41"/>
        </w:placeholder>
      </w:sdtPr>
      <w:sdtEndPr/>
      <w:sdtContent>
        <w:p w:rsidR="008009C9" w:rsidRPr="00E614FB" w:rsidRDefault="008009C9" w:rsidP="00E7764F">
          <w:pPr>
            <w:spacing w:after="0"/>
            <w:jc w:val="center"/>
            <w:outlineLvl w:val="0"/>
            <w:rPr>
              <w:rFonts w:cstheme="minorHAnsi"/>
              <w:caps/>
            </w:rPr>
          </w:pPr>
          <w:r>
            <w:rPr>
              <w:rFonts w:cstheme="minorHAnsi"/>
              <w:caps/>
            </w:rPr>
            <w:t>elisha r. oliver</w:t>
          </w:r>
        </w:p>
      </w:sdtContent>
    </w:sdt>
    <w:sdt>
      <w:sdtPr>
        <w:rPr>
          <w:rFonts w:cstheme="minorHAnsi"/>
        </w:rPr>
        <w:id w:val="7592846"/>
        <w:lock w:val="contentLocked"/>
        <w:placeholder>
          <w:docPart w:val="CD5EE58A6B3E4FBD973603066D145C41"/>
        </w:placeholder>
        <w:group/>
      </w:sdtPr>
      <w:sdtEndPr/>
      <w:sdtContent>
        <w:p w:rsidR="008009C9" w:rsidRPr="00E614FB" w:rsidRDefault="008009C9" w:rsidP="00E7764F">
          <w:pPr>
            <w:spacing w:after="0"/>
            <w:jc w:val="center"/>
            <w:rPr>
              <w:rFonts w:cstheme="minorHAnsi"/>
            </w:rPr>
          </w:pPr>
          <w:r w:rsidRPr="00E614FB">
            <w:rPr>
              <w:rFonts w:cstheme="minorHAnsi"/>
            </w:rPr>
            <w:t>Norman, Oklahoma</w:t>
          </w:r>
        </w:p>
      </w:sdtContent>
    </w:sdt>
    <w:p w:rsidR="008009C9" w:rsidRPr="00E614FB" w:rsidRDefault="00882C81" w:rsidP="00E7764F">
      <w:pPr>
        <w:spacing w:after="0"/>
        <w:jc w:val="center"/>
        <w:rPr>
          <w:rFonts w:cstheme="minorHAnsi"/>
        </w:rPr>
      </w:pPr>
      <w:sdt>
        <w:sdtPr>
          <w:rPr>
            <w:rFonts w:eastAsiaTheme="minorEastAsia"/>
          </w:rPr>
          <w:alias w:val="Click to enter the year you are depositing the dissertation"/>
          <w:tag w:val="Click to enter the year you are depositing the dissertation"/>
          <w:id w:val="28311870"/>
          <w:placeholder>
            <w:docPart w:val="CD5EE58A6B3E4FBD973603066D145C41"/>
          </w:placeholder>
        </w:sdtPr>
        <w:sdtEndPr/>
        <w:sdtContent>
          <w:r w:rsidR="008009C9">
            <w:rPr>
              <w:rFonts w:cstheme="minorHAnsi"/>
            </w:rPr>
            <w:t>2018</w:t>
          </w:r>
        </w:sdtContent>
      </w:sdt>
      <w:r w:rsidR="008009C9" w:rsidRPr="00E614FB">
        <w:rPr>
          <w:rFonts w:cstheme="minorHAnsi"/>
        </w:rPr>
        <w:br w:type="page"/>
      </w:r>
    </w:p>
    <w:p w:rsidR="008009C9" w:rsidRPr="00E614FB" w:rsidRDefault="008009C9" w:rsidP="00E7764F">
      <w:pPr>
        <w:spacing w:after="0"/>
        <w:jc w:val="center"/>
        <w:rPr>
          <w:rFonts w:cstheme="minorHAnsi"/>
          <w:caps/>
        </w:rPr>
      </w:pPr>
    </w:p>
    <w:p w:rsidR="008009C9" w:rsidRDefault="008009C9" w:rsidP="00E7764F">
      <w:pPr>
        <w:spacing w:after="0"/>
        <w:jc w:val="center"/>
        <w:rPr>
          <w:rFonts w:cstheme="minorHAnsi"/>
          <w:caps/>
        </w:rPr>
      </w:pPr>
    </w:p>
    <w:p w:rsidR="008009C9"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sdt>
      <w:sdtPr>
        <w:rPr>
          <w:rFonts w:cstheme="minorHAnsi"/>
          <w:caps/>
        </w:rPr>
        <w:alias w:val="Click to enter dissertation title"/>
        <w:tag w:val="Click to enter dissertation title"/>
        <w:id w:val="28311875"/>
        <w:lock w:val="sdtLocked"/>
        <w:placeholder>
          <w:docPart w:val="CD5EE58A6B3E4FBD973603066D145C41"/>
        </w:placeholder>
      </w:sdtPr>
      <w:sdtEndPr/>
      <w:sdtContent>
        <w:p w:rsidR="008009C9" w:rsidRPr="00E614FB" w:rsidRDefault="008009C9" w:rsidP="00E7764F">
          <w:pPr>
            <w:spacing w:after="0"/>
            <w:jc w:val="center"/>
            <w:rPr>
              <w:rFonts w:cstheme="minorHAnsi"/>
              <w:caps/>
            </w:rPr>
          </w:pPr>
          <w:r>
            <w:rPr>
              <w:rFonts w:cstheme="minorHAnsi"/>
              <w:caps/>
            </w:rPr>
            <w:t xml:space="preserve">At Home In The Lows: An Ethnography of meaning-making in intimate spaces </w:t>
          </w:r>
        </w:p>
      </w:sdtContent>
    </w:sdt>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outlineLvl w:val="0"/>
        <w:rPr>
          <w:rFonts w:cstheme="minorHAnsi"/>
          <w:caps/>
        </w:rPr>
      </w:pPr>
      <w:r w:rsidRPr="00E614FB">
        <w:rPr>
          <w:rFonts w:cstheme="minorHAnsi"/>
          <w:caps/>
        </w:rPr>
        <w:t xml:space="preserve">A </w:t>
      </w:r>
      <w:sdt>
        <w:sdtPr>
          <w:rPr>
            <w:rFonts w:cstheme="minorHAnsi"/>
            <w:caps/>
          </w:rPr>
          <w:alias w:val="D.M.A. candidates use &quot;document,&quot; all others use &quot;dissertation&quot;"/>
          <w:tag w:val="D.M.A. candidates use &quot;document,&quot; all others use &quot;dissertation&quot;"/>
          <w:id w:val="7592825"/>
          <w:placeholder>
            <w:docPart w:val="E0CED44478214DB7A7D24F8EE0FC83B3"/>
          </w:placeholder>
          <w:dropDownList>
            <w:listItem w:displayText="[DISSERTATION/DOCUMENT]" w:value="[DISSERTATION/DOCUMENT]"/>
            <w:listItem w:displayText="Dissertation" w:value="Dissertation"/>
            <w:listItem w:displayText="Document" w:value="Document"/>
          </w:dropDownList>
        </w:sdtPr>
        <w:sdtEndPr/>
        <w:sdtContent>
          <w:r>
            <w:rPr>
              <w:rFonts w:cstheme="minorHAnsi"/>
              <w:caps/>
            </w:rPr>
            <w:t>Dissertation</w:t>
          </w:r>
        </w:sdtContent>
      </w:sdt>
      <w:r>
        <w:rPr>
          <w:rFonts w:cstheme="minorHAnsi"/>
          <w:caps/>
        </w:rPr>
        <w:t xml:space="preserve"> </w:t>
      </w:r>
      <w:r w:rsidRPr="00E614FB">
        <w:rPr>
          <w:rFonts w:cstheme="minorHAnsi"/>
          <w:caps/>
        </w:rPr>
        <w:t>approved for the</w:t>
      </w:r>
    </w:p>
    <w:sdt>
      <w:sdtPr>
        <w:rPr>
          <w:rFonts w:cstheme="minorHAnsi"/>
          <w:caps/>
        </w:rPr>
        <w:alias w:val="Select the exact name of your academic unit"/>
        <w:tag w:val="Select the exact name of your academic unit"/>
        <w:id w:val="28311811"/>
        <w:placeholder>
          <w:docPart w:val="4B9DE58A54E144D7997140C4F6D42F2A"/>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8009C9" w:rsidRPr="00E614FB" w:rsidRDefault="008009C9" w:rsidP="00E7764F">
          <w:pPr>
            <w:spacing w:after="0"/>
            <w:jc w:val="center"/>
            <w:rPr>
              <w:rFonts w:cstheme="minorHAnsi"/>
              <w:caps/>
            </w:rPr>
          </w:pPr>
          <w:r>
            <w:rPr>
              <w:rFonts w:cstheme="minorHAnsi"/>
              <w:caps/>
            </w:rPr>
            <w:t>Department of Anthropology</w:t>
          </w:r>
        </w:p>
      </w:sdtContent>
    </w:sdt>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sdt>
      <w:sdtPr>
        <w:rPr>
          <w:rFonts w:cstheme="minorHAnsi"/>
          <w:caps/>
        </w:rPr>
        <w:id w:val="7592827"/>
        <w:lock w:val="contentLocked"/>
        <w:placeholder>
          <w:docPart w:val="CD5EE58A6B3E4FBD973603066D145C41"/>
        </w:placeholder>
        <w:group/>
      </w:sdtPr>
      <w:sdtEndPr/>
      <w:sdtContent>
        <w:p w:rsidR="008009C9" w:rsidRPr="00E614FB" w:rsidRDefault="008009C9" w:rsidP="00E7764F">
          <w:pPr>
            <w:spacing w:after="0"/>
            <w:jc w:val="center"/>
            <w:outlineLvl w:val="0"/>
            <w:rPr>
              <w:rFonts w:cstheme="minorHAnsi"/>
              <w:caps/>
            </w:rPr>
          </w:pPr>
          <w:r w:rsidRPr="00E614FB">
            <w:rPr>
              <w:rFonts w:cstheme="minorHAnsi"/>
              <w:caps/>
            </w:rPr>
            <w:t>By</w:t>
          </w:r>
        </w:p>
      </w:sdtContent>
    </w:sdt>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p w:rsidR="008009C9" w:rsidRPr="00E614FB" w:rsidRDefault="008009C9" w:rsidP="00E7764F">
      <w:pPr>
        <w:spacing w:after="0"/>
        <w:jc w:val="center"/>
        <w:rPr>
          <w:rFonts w:cstheme="minorHAnsi"/>
          <w:caps/>
        </w:rPr>
      </w:pPr>
    </w:p>
    <w:sdt>
      <w:sdtPr>
        <w:rPr>
          <w:rFonts w:cstheme="minorHAnsi"/>
          <w:caps/>
        </w:rPr>
        <w:id w:val="7592828"/>
        <w:lock w:val="contentLocked"/>
        <w:placeholder>
          <w:docPart w:val="CD5EE58A6B3E4FBD973603066D145C41"/>
        </w:placeholder>
        <w:group/>
      </w:sdtPr>
      <w:sdtEndPr/>
      <w:sdtContent>
        <w:p w:rsidR="008009C9" w:rsidRPr="00E614FB" w:rsidRDefault="008009C9" w:rsidP="00E7764F">
          <w:pPr>
            <w:spacing w:after="0"/>
            <w:jc w:val="right"/>
            <w:rPr>
              <w:rFonts w:cstheme="minorHAnsi"/>
              <w:caps/>
            </w:rPr>
          </w:pPr>
          <w:r w:rsidRPr="00E614FB">
            <w:rPr>
              <w:rFonts w:cstheme="minorHAnsi"/>
              <w:caps/>
            </w:rPr>
            <w:t>______________________________</w:t>
          </w:r>
        </w:p>
      </w:sdtContent>
    </w:sdt>
    <w:p w:rsidR="008009C9" w:rsidRPr="00E614FB" w:rsidRDefault="00882C81" w:rsidP="00E7764F">
      <w:pPr>
        <w:spacing w:after="0"/>
        <w:jc w:val="right"/>
        <w:outlineLvl w:val="0"/>
        <w:rPr>
          <w:rFonts w:cstheme="minorHAnsi"/>
        </w:rPr>
      </w:pPr>
      <w:sdt>
        <w:sdtPr>
          <w:rPr>
            <w:rFonts w:cstheme="minorHAnsi"/>
          </w:rPr>
          <w:id w:val="7592835"/>
          <w:lock w:val="contentLocked"/>
          <w:placeholder>
            <w:docPart w:val="CD5EE58A6B3E4FBD973603066D145C41"/>
          </w:placeholder>
          <w:group/>
        </w:sdtPr>
        <w:sdtEndPr/>
        <w:sdtContent>
          <w:r w:rsidR="008009C9" w:rsidRPr="00E614FB">
            <w:rPr>
              <w:rFonts w:cstheme="minorHAnsi"/>
            </w:rPr>
            <w:t>Dr.</w:t>
          </w:r>
        </w:sdtContent>
      </w:sdt>
      <w:sdt>
        <w:sdtPr>
          <w:rPr>
            <w:rFonts w:cstheme="minorHAnsi"/>
          </w:rPr>
          <w:alias w:val="Click to enter committee chair name"/>
          <w:tag w:val="committee chair"/>
          <w:id w:val="28311840"/>
          <w:lock w:val="sdtLocked"/>
          <w:placeholder>
            <w:docPart w:val="CD5EE58A6B3E4FBD973603066D145C41"/>
          </w:placeholder>
        </w:sdtPr>
        <w:sdtEndPr/>
        <w:sdtContent>
          <w:r w:rsidR="008009C9">
            <w:rPr>
              <w:rFonts w:cstheme="minorHAnsi"/>
            </w:rPr>
            <w:t xml:space="preserve"> Betty Harris</w:t>
          </w:r>
        </w:sdtContent>
      </w:sdt>
      <w:sdt>
        <w:sdtPr>
          <w:rPr>
            <w:rFonts w:cstheme="minorHAnsi"/>
          </w:rPr>
          <w:id w:val="7592829"/>
          <w:lock w:val="contentLocked"/>
          <w:placeholder>
            <w:docPart w:val="CD5EE58A6B3E4FBD973603066D145C41"/>
          </w:placeholder>
          <w:group/>
        </w:sdtPr>
        <w:sdtEndPr/>
        <w:sdtContent>
          <w:r w:rsidR="008009C9" w:rsidRPr="00E614FB">
            <w:rPr>
              <w:rFonts w:cstheme="minorHAnsi"/>
            </w:rPr>
            <w:t>, Chair</w:t>
          </w:r>
        </w:sdtContent>
      </w:sdt>
    </w:p>
    <w:p w:rsidR="008009C9" w:rsidRPr="00E614FB" w:rsidRDefault="008009C9" w:rsidP="00E7764F">
      <w:pPr>
        <w:spacing w:after="0"/>
        <w:jc w:val="right"/>
        <w:rPr>
          <w:rFonts w:cstheme="minorHAnsi"/>
        </w:rPr>
      </w:pPr>
    </w:p>
    <w:p w:rsidR="008009C9" w:rsidRPr="00E614FB" w:rsidRDefault="008009C9" w:rsidP="00E7764F">
      <w:pPr>
        <w:spacing w:after="0"/>
        <w:jc w:val="right"/>
        <w:rPr>
          <w:rFonts w:cstheme="minorHAnsi"/>
        </w:rPr>
      </w:pPr>
    </w:p>
    <w:sdt>
      <w:sdtPr>
        <w:rPr>
          <w:rFonts w:cstheme="minorHAnsi"/>
        </w:rPr>
        <w:id w:val="7592830"/>
        <w:lock w:val="contentLocked"/>
        <w:placeholder>
          <w:docPart w:val="CD5EE58A6B3E4FBD973603066D145C41"/>
        </w:placeholder>
        <w:group/>
      </w:sdtPr>
      <w:sdtEndPr/>
      <w:sdtContent>
        <w:p w:rsidR="008009C9" w:rsidRPr="00E614FB" w:rsidRDefault="008009C9" w:rsidP="00E7764F">
          <w:pPr>
            <w:spacing w:after="0"/>
            <w:jc w:val="right"/>
            <w:rPr>
              <w:rFonts w:cstheme="minorHAnsi"/>
            </w:rPr>
          </w:pPr>
          <w:r w:rsidRPr="00E614FB">
            <w:rPr>
              <w:rFonts w:cstheme="minorHAnsi"/>
            </w:rPr>
            <w:t>______________________________</w:t>
          </w:r>
        </w:p>
      </w:sdtContent>
    </w:sdt>
    <w:p w:rsidR="008009C9" w:rsidRPr="00E614FB" w:rsidRDefault="00882C81" w:rsidP="00E7764F">
      <w:pPr>
        <w:spacing w:after="0"/>
        <w:jc w:val="right"/>
        <w:outlineLvl w:val="0"/>
        <w:rPr>
          <w:rFonts w:cstheme="minorHAnsi"/>
        </w:rPr>
      </w:pPr>
      <w:sdt>
        <w:sdtPr>
          <w:rPr>
            <w:rFonts w:cstheme="minorHAnsi"/>
          </w:rPr>
          <w:alias w:val="Select the appropriate prefix"/>
          <w:tag w:val="Prefix"/>
          <w:id w:val="28311845"/>
          <w:placeholder>
            <w:docPart w:val="E0CED44478214DB7A7D24F8EE0FC83B3"/>
          </w:placeholder>
          <w:dropDownList>
            <w:listItem w:displayText="[Prefix]" w:value="[Prefix]"/>
            <w:listItem w:displayText="Dr." w:value="Dr."/>
            <w:listItem w:displayText="Mr." w:value="Mr."/>
            <w:listItem w:displayText="Mrs." w:value="Mrs."/>
            <w:listItem w:displayText="Ms." w:value="Ms."/>
          </w:dropDownList>
        </w:sdtPr>
        <w:sdtEndPr/>
        <w:sdtContent>
          <w:r w:rsidR="008009C9">
            <w:rPr>
              <w:rFonts w:cstheme="minorHAnsi"/>
            </w:rPr>
            <w:t>Dr.</w:t>
          </w:r>
        </w:sdtContent>
      </w:sdt>
      <w:sdt>
        <w:sdtPr>
          <w:rPr>
            <w:rFonts w:cstheme="minorHAnsi"/>
          </w:rPr>
          <w:alias w:val="Click to enter 2nd member name"/>
          <w:tag w:val="2nd member"/>
          <w:id w:val="28311849"/>
          <w:lock w:val="sdtLocked"/>
          <w:placeholder>
            <w:docPart w:val="CD5EE58A6B3E4FBD973603066D145C41"/>
          </w:placeholder>
        </w:sdtPr>
        <w:sdtEndPr/>
        <w:sdtContent>
          <w:r w:rsidR="008009C9">
            <w:rPr>
              <w:rFonts w:cstheme="minorHAnsi"/>
            </w:rPr>
            <w:t xml:space="preserve"> Sean O’Neil</w:t>
          </w:r>
        </w:sdtContent>
      </w:sdt>
    </w:p>
    <w:p w:rsidR="008009C9" w:rsidRPr="00E614FB" w:rsidRDefault="008009C9" w:rsidP="00E7764F">
      <w:pPr>
        <w:spacing w:after="0"/>
        <w:jc w:val="right"/>
        <w:rPr>
          <w:rFonts w:cstheme="minorHAnsi"/>
        </w:rPr>
      </w:pPr>
    </w:p>
    <w:p w:rsidR="008009C9" w:rsidRPr="00E614FB" w:rsidRDefault="008009C9" w:rsidP="00E7764F">
      <w:pPr>
        <w:spacing w:after="0"/>
        <w:jc w:val="right"/>
        <w:rPr>
          <w:rFonts w:cstheme="minorHAnsi"/>
        </w:rPr>
      </w:pPr>
    </w:p>
    <w:sdt>
      <w:sdtPr>
        <w:rPr>
          <w:rFonts w:cstheme="minorHAnsi"/>
        </w:rPr>
        <w:id w:val="7592831"/>
        <w:lock w:val="contentLocked"/>
        <w:placeholder>
          <w:docPart w:val="CD5EE58A6B3E4FBD973603066D145C41"/>
        </w:placeholder>
        <w:group/>
      </w:sdtPr>
      <w:sdtEndPr/>
      <w:sdtContent>
        <w:p w:rsidR="008009C9" w:rsidRPr="00E614FB" w:rsidRDefault="008009C9" w:rsidP="00E7764F">
          <w:pPr>
            <w:spacing w:after="0"/>
            <w:jc w:val="right"/>
            <w:rPr>
              <w:rFonts w:cstheme="minorHAnsi"/>
            </w:rPr>
          </w:pPr>
          <w:r w:rsidRPr="00E614FB">
            <w:rPr>
              <w:rFonts w:cstheme="minorHAnsi"/>
            </w:rPr>
            <w:t>______________________________</w:t>
          </w:r>
        </w:p>
      </w:sdtContent>
    </w:sdt>
    <w:p w:rsidR="008009C9" w:rsidRPr="00E614FB" w:rsidRDefault="00882C81" w:rsidP="00E7764F">
      <w:pPr>
        <w:spacing w:after="0"/>
        <w:jc w:val="right"/>
        <w:outlineLvl w:val="0"/>
        <w:rPr>
          <w:rFonts w:cstheme="minorHAnsi"/>
        </w:rPr>
      </w:pPr>
      <w:sdt>
        <w:sdtPr>
          <w:rPr>
            <w:rFonts w:cstheme="minorHAnsi"/>
          </w:rPr>
          <w:alias w:val="Select the appropriate prefix"/>
          <w:tag w:val="Prefix"/>
          <w:id w:val="28311857"/>
          <w:placeholder>
            <w:docPart w:val="7F7D85C9562F45DCADAC7393D755B6A5"/>
          </w:placeholder>
          <w:dropDownList>
            <w:listItem w:displayText="[Prefix]" w:value="[Prefix]"/>
            <w:listItem w:displayText="Dr." w:value="Dr."/>
            <w:listItem w:displayText="Mr." w:value="Mr."/>
            <w:listItem w:displayText="Mrs." w:value="Mrs."/>
            <w:listItem w:displayText="Ms." w:value="Ms."/>
          </w:dropDownList>
        </w:sdtPr>
        <w:sdtEndPr/>
        <w:sdtContent>
          <w:r w:rsidR="008009C9">
            <w:rPr>
              <w:rFonts w:cstheme="minorHAnsi"/>
            </w:rPr>
            <w:t>Dr.</w:t>
          </w:r>
        </w:sdtContent>
      </w:sdt>
      <w:sdt>
        <w:sdtPr>
          <w:rPr>
            <w:rFonts w:cstheme="minorHAnsi"/>
          </w:rPr>
          <w:alias w:val="Click to enter 3rd member name"/>
          <w:tag w:val="3rd member"/>
          <w:id w:val="28311858"/>
          <w:placeholder>
            <w:docPart w:val="3126936A77264E3B83EE2489D9924548"/>
          </w:placeholder>
        </w:sdtPr>
        <w:sdtEndPr/>
        <w:sdtContent>
          <w:r w:rsidR="008009C9">
            <w:rPr>
              <w:rFonts w:cstheme="minorHAnsi"/>
            </w:rPr>
            <w:t xml:space="preserve"> Lesley Rankin-Hill</w:t>
          </w:r>
        </w:sdtContent>
      </w:sdt>
    </w:p>
    <w:p w:rsidR="008009C9" w:rsidRPr="00E614FB" w:rsidRDefault="008009C9" w:rsidP="00E7764F">
      <w:pPr>
        <w:spacing w:after="0"/>
        <w:jc w:val="right"/>
        <w:rPr>
          <w:rFonts w:cstheme="minorHAnsi"/>
        </w:rPr>
      </w:pPr>
    </w:p>
    <w:p w:rsidR="008009C9" w:rsidRPr="00E614FB" w:rsidRDefault="008009C9" w:rsidP="00E7764F">
      <w:pPr>
        <w:spacing w:after="0"/>
        <w:jc w:val="right"/>
        <w:rPr>
          <w:rFonts w:cstheme="minorHAnsi"/>
        </w:rPr>
      </w:pPr>
    </w:p>
    <w:sdt>
      <w:sdtPr>
        <w:rPr>
          <w:rFonts w:cstheme="minorHAnsi"/>
        </w:rPr>
        <w:id w:val="7592832"/>
        <w:lock w:val="contentLocked"/>
        <w:placeholder>
          <w:docPart w:val="CD5EE58A6B3E4FBD973603066D145C41"/>
        </w:placeholder>
        <w:group/>
      </w:sdtPr>
      <w:sdtEndPr/>
      <w:sdtContent>
        <w:p w:rsidR="008009C9" w:rsidRPr="00E614FB" w:rsidRDefault="008009C9" w:rsidP="00E7764F">
          <w:pPr>
            <w:spacing w:after="0"/>
            <w:jc w:val="right"/>
            <w:rPr>
              <w:rFonts w:cstheme="minorHAnsi"/>
            </w:rPr>
          </w:pPr>
          <w:r w:rsidRPr="00E614FB">
            <w:rPr>
              <w:rFonts w:cstheme="minorHAnsi"/>
            </w:rPr>
            <w:t>______________________________</w:t>
          </w:r>
        </w:p>
      </w:sdtContent>
    </w:sdt>
    <w:p w:rsidR="008009C9" w:rsidRPr="00E614FB" w:rsidRDefault="00882C81" w:rsidP="00E7764F">
      <w:pPr>
        <w:spacing w:after="0"/>
        <w:jc w:val="right"/>
        <w:outlineLvl w:val="0"/>
        <w:rPr>
          <w:rFonts w:cstheme="minorHAnsi"/>
        </w:rPr>
      </w:pPr>
      <w:sdt>
        <w:sdtPr>
          <w:rPr>
            <w:rFonts w:cstheme="minorHAnsi"/>
          </w:rPr>
          <w:alias w:val="Select the appropriate prefix"/>
          <w:tag w:val="Prefix"/>
          <w:id w:val="28311859"/>
          <w:placeholder>
            <w:docPart w:val="266453F4BDC4467DA59CE8DECD411267"/>
          </w:placeholder>
          <w:dropDownList>
            <w:listItem w:displayText="[Prefix]" w:value="[Prefix]"/>
            <w:listItem w:displayText="Dr." w:value="Dr."/>
            <w:listItem w:displayText="Mr." w:value="Mr."/>
            <w:listItem w:displayText="Mrs." w:value="Mrs."/>
            <w:listItem w:displayText="Ms." w:value="Ms."/>
          </w:dropDownList>
        </w:sdtPr>
        <w:sdtEndPr/>
        <w:sdtContent>
          <w:r w:rsidR="008009C9">
            <w:rPr>
              <w:rFonts w:cstheme="minorHAnsi"/>
            </w:rPr>
            <w:t>Dr.</w:t>
          </w:r>
        </w:sdtContent>
      </w:sdt>
      <w:sdt>
        <w:sdtPr>
          <w:rPr>
            <w:rFonts w:cstheme="minorHAnsi"/>
          </w:rPr>
          <w:alias w:val="Click to enter 4th member name"/>
          <w:tag w:val="4th member"/>
          <w:id w:val="28311860"/>
          <w:placeholder>
            <w:docPart w:val="B97B33EE707944359CA2F78AA6DB0E90"/>
          </w:placeholder>
        </w:sdtPr>
        <w:sdtEndPr/>
        <w:sdtContent>
          <w:r w:rsidR="008009C9">
            <w:rPr>
              <w:rFonts w:cstheme="minorHAnsi"/>
            </w:rPr>
            <w:t xml:space="preserve"> Kermyt Anderson</w:t>
          </w:r>
        </w:sdtContent>
      </w:sdt>
    </w:p>
    <w:p w:rsidR="008009C9" w:rsidRPr="00E614FB" w:rsidRDefault="008009C9" w:rsidP="00E7764F">
      <w:pPr>
        <w:spacing w:after="0"/>
        <w:jc w:val="right"/>
        <w:rPr>
          <w:rFonts w:cstheme="minorHAnsi"/>
        </w:rPr>
      </w:pPr>
    </w:p>
    <w:p w:rsidR="008009C9" w:rsidRPr="00E614FB" w:rsidRDefault="008009C9" w:rsidP="00E7764F">
      <w:pPr>
        <w:spacing w:after="0"/>
        <w:jc w:val="right"/>
        <w:rPr>
          <w:rFonts w:cstheme="minorHAnsi"/>
        </w:rPr>
      </w:pPr>
    </w:p>
    <w:sdt>
      <w:sdtPr>
        <w:rPr>
          <w:rFonts w:cstheme="minorHAnsi"/>
        </w:rPr>
        <w:id w:val="7592833"/>
        <w:lock w:val="contentLocked"/>
        <w:placeholder>
          <w:docPart w:val="CD5EE58A6B3E4FBD973603066D145C41"/>
        </w:placeholder>
        <w:group/>
      </w:sdtPr>
      <w:sdtEndPr/>
      <w:sdtContent>
        <w:p w:rsidR="008009C9" w:rsidRPr="00E614FB" w:rsidRDefault="008009C9" w:rsidP="00E7764F">
          <w:pPr>
            <w:spacing w:after="0"/>
            <w:jc w:val="right"/>
            <w:rPr>
              <w:rFonts w:cstheme="minorHAnsi"/>
            </w:rPr>
          </w:pPr>
          <w:r w:rsidRPr="00E614FB">
            <w:rPr>
              <w:rFonts w:cstheme="minorHAnsi"/>
            </w:rPr>
            <w:t>______________________________</w:t>
          </w:r>
        </w:p>
      </w:sdtContent>
    </w:sdt>
    <w:p w:rsidR="008009C9" w:rsidRPr="00E614FB" w:rsidRDefault="00882C81" w:rsidP="00E7764F">
      <w:pPr>
        <w:spacing w:after="0"/>
        <w:jc w:val="right"/>
        <w:outlineLvl w:val="0"/>
        <w:rPr>
          <w:rFonts w:cstheme="minorHAnsi"/>
        </w:rPr>
      </w:pPr>
      <w:sdt>
        <w:sdtPr>
          <w:rPr>
            <w:rFonts w:cstheme="minorHAnsi"/>
          </w:rPr>
          <w:alias w:val="Select the appropriate prefix"/>
          <w:tag w:val="Prefix"/>
          <w:id w:val="28311861"/>
          <w:placeholder>
            <w:docPart w:val="29DAE8D35BF64F77AC43BA747292F7E8"/>
          </w:placeholder>
          <w:dropDownList>
            <w:listItem w:displayText="[Prefix]" w:value="[Prefix]"/>
            <w:listItem w:displayText="Dr." w:value="Dr."/>
            <w:listItem w:displayText="Mr." w:value="Mr."/>
            <w:listItem w:displayText="Mrs." w:value="Mrs."/>
            <w:listItem w:displayText="Ms." w:value="Ms."/>
          </w:dropDownList>
        </w:sdtPr>
        <w:sdtEndPr/>
        <w:sdtContent>
          <w:r w:rsidR="008009C9">
            <w:rPr>
              <w:rFonts w:cstheme="minorHAnsi"/>
            </w:rPr>
            <w:t>Dr.</w:t>
          </w:r>
        </w:sdtContent>
      </w:sdt>
      <w:sdt>
        <w:sdtPr>
          <w:rPr>
            <w:rFonts w:cstheme="minorHAnsi"/>
          </w:rPr>
          <w:alias w:val="Click to enter 5th member name"/>
          <w:tag w:val="5th member"/>
          <w:id w:val="28311862"/>
          <w:placeholder>
            <w:docPart w:val="AA130BFFB19C46A4A580E8DCBC7B50AF"/>
          </w:placeholder>
        </w:sdtPr>
        <w:sdtEndPr/>
        <w:sdtContent>
          <w:r w:rsidR="008009C9">
            <w:rPr>
              <w:rFonts w:cstheme="minorHAnsi"/>
            </w:rPr>
            <w:t xml:space="preserve"> Lupe Davidson</w:t>
          </w:r>
        </w:sdtContent>
      </w:sdt>
    </w:p>
    <w:p w:rsidR="008009C9" w:rsidRPr="00E614FB" w:rsidRDefault="008009C9" w:rsidP="00E7764F">
      <w:pPr>
        <w:spacing w:after="0"/>
        <w:jc w:val="right"/>
        <w:rPr>
          <w:rFonts w:cstheme="minorHAnsi"/>
        </w:rPr>
      </w:pPr>
    </w:p>
    <w:p w:rsidR="008009C9" w:rsidRPr="00E614FB" w:rsidRDefault="008009C9" w:rsidP="00E7764F">
      <w:pPr>
        <w:spacing w:after="0"/>
        <w:jc w:val="right"/>
        <w:rPr>
          <w:rFonts w:cstheme="minorHAnsi"/>
        </w:rPr>
      </w:pPr>
    </w:p>
    <w:p w:rsidR="008009C9" w:rsidRPr="00E614FB" w:rsidRDefault="008009C9" w:rsidP="00E7764F">
      <w:pPr>
        <w:spacing w:after="0"/>
        <w:jc w:val="right"/>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009C9" w:rsidP="00E7764F">
      <w:pPr>
        <w:spacing w:after="0"/>
        <w:jc w:val="center"/>
        <w:rPr>
          <w:rFonts w:cstheme="minorHAnsi"/>
        </w:rPr>
      </w:pPr>
    </w:p>
    <w:p w:rsidR="008009C9" w:rsidRPr="00E614FB" w:rsidRDefault="00882C81" w:rsidP="00E7764F">
      <w:pPr>
        <w:spacing w:after="0"/>
        <w:jc w:val="center"/>
        <w:rPr>
          <w:rFonts w:cstheme="minorHAnsi"/>
        </w:rPr>
      </w:pPr>
      <w:sdt>
        <w:sdtPr>
          <w:rPr>
            <w:rFonts w:cstheme="minorHAnsi"/>
          </w:rPr>
          <w:id w:val="7592836"/>
          <w:lock w:val="contentLocked"/>
          <w:placeholder>
            <w:docPart w:val="CD5EE58A6B3E4FBD973603066D145C41"/>
          </w:placeholder>
          <w:group/>
        </w:sdtPr>
        <w:sdtEndPr/>
        <w:sdtContent>
          <w:r w:rsidR="008009C9" w:rsidRPr="00E614FB">
            <w:rPr>
              <w:rFonts w:cstheme="minorHAnsi"/>
            </w:rPr>
            <w:t>© Copyright by</w:t>
          </w:r>
        </w:sdtContent>
      </w:sdt>
      <w:sdt>
        <w:sdtPr>
          <w:rPr>
            <w:rFonts w:cstheme="minorHAnsi"/>
            <w:caps/>
          </w:rPr>
          <w:alias w:val="Click to enter your name (must match University records)"/>
          <w:tag w:val="Click to enter your name (must match University records)"/>
          <w:id w:val="28311881"/>
          <w:lock w:val="sdtLocked"/>
          <w:placeholder>
            <w:docPart w:val="CD5EE58A6B3E4FBD973603066D145C41"/>
          </w:placeholder>
        </w:sdtPr>
        <w:sdtEndPr/>
        <w:sdtContent>
          <w:r w:rsidR="008009C9">
            <w:rPr>
              <w:rFonts w:cstheme="minorHAnsi"/>
              <w:caps/>
            </w:rPr>
            <w:t xml:space="preserve">  elisha r. oliver  </w:t>
          </w:r>
        </w:sdtContent>
      </w:sdt>
      <w:sdt>
        <w:sdtPr>
          <w:rPr>
            <w:rFonts w:cstheme="minorHAnsi"/>
          </w:rPr>
          <w:alias w:val="Click to enter the year you are depositing the dissertation"/>
          <w:tag w:val="Click to enter the year you are depositing the dissertation"/>
          <w:id w:val="28311882"/>
          <w:lock w:val="sdtLocked"/>
          <w:placeholder>
            <w:docPart w:val="CD5EE58A6B3E4FBD973603066D145C41"/>
          </w:placeholder>
        </w:sdtPr>
        <w:sdtEndPr/>
        <w:sdtContent>
          <w:r w:rsidR="008009C9">
            <w:rPr>
              <w:rFonts w:cstheme="minorHAnsi"/>
            </w:rPr>
            <w:t>2018</w:t>
          </w:r>
        </w:sdtContent>
      </w:sdt>
    </w:p>
    <w:p w:rsidR="008009C9" w:rsidRPr="00E614FB" w:rsidRDefault="008009C9" w:rsidP="00E7764F">
      <w:pPr>
        <w:spacing w:after="0"/>
        <w:jc w:val="center"/>
        <w:rPr>
          <w:rFonts w:cstheme="minorHAnsi"/>
        </w:rPr>
      </w:pPr>
      <w:r w:rsidRPr="00E614FB">
        <w:rPr>
          <w:rFonts w:cstheme="minorHAnsi"/>
        </w:rPr>
        <w:t>All Rights Reserved.</w:t>
      </w:r>
    </w:p>
    <w:p w:rsidR="008009C9" w:rsidRPr="00E614FB" w:rsidRDefault="008009C9">
      <w:pPr>
        <w:rPr>
          <w:rFonts w:cstheme="minorHAnsi"/>
        </w:rPr>
      </w:pPr>
      <w:r w:rsidRPr="00E614FB">
        <w:rPr>
          <w:rFonts w:cstheme="minorHAnsi"/>
        </w:rPr>
        <w:br w:type="page"/>
      </w:r>
    </w:p>
    <w:p w:rsidR="008009C9" w:rsidRPr="00AE7DD2" w:rsidRDefault="008009C9" w:rsidP="00E7764F">
      <w:pPr>
        <w:spacing w:after="0" w:line="480" w:lineRule="auto"/>
        <w:jc w:val="center"/>
        <w:rPr>
          <w:rFonts w:cstheme="minorHAnsi"/>
          <w:sz w:val="24"/>
        </w:rPr>
      </w:pPr>
      <w:r w:rsidRPr="00AE7DD2">
        <w:rPr>
          <w:rFonts w:eastAsiaTheme="minorEastAsia"/>
          <w:sz w:val="24"/>
        </w:rPr>
        <w:lastRenderedPageBreak/>
        <w:t>This dissertation is dedicated to those that believed in me.</w:t>
      </w:r>
    </w:p>
    <w:p w:rsidR="008009C9" w:rsidRPr="00AE7DD2" w:rsidRDefault="008009C9" w:rsidP="00E7764F">
      <w:pPr>
        <w:spacing w:after="0" w:line="480" w:lineRule="auto"/>
        <w:jc w:val="center"/>
        <w:rPr>
          <w:rFonts w:eastAsiaTheme="minorEastAsia"/>
          <w:b/>
          <w:i/>
          <w:iCs/>
          <w:sz w:val="24"/>
        </w:rPr>
      </w:pPr>
      <w:r w:rsidRPr="00AE7DD2">
        <w:rPr>
          <w:rFonts w:eastAsiaTheme="minorEastAsia"/>
          <w:i/>
          <w:iCs/>
          <w:sz w:val="24"/>
        </w:rPr>
        <w:t>In the Spirit of</w:t>
      </w:r>
      <w:r w:rsidRPr="00AE7DD2">
        <w:rPr>
          <w:rFonts w:eastAsiaTheme="minorEastAsia"/>
          <w:b/>
          <w:i/>
          <w:iCs/>
          <w:sz w:val="24"/>
        </w:rPr>
        <w:t xml:space="preserve"> </w:t>
      </w:r>
      <w:r w:rsidRPr="00AE7DD2">
        <w:rPr>
          <w:rFonts w:eastAsiaTheme="minorEastAsia"/>
          <w:i/>
          <w:iCs/>
          <w:sz w:val="24"/>
        </w:rPr>
        <w:t>Zora Neale Hurston</w:t>
      </w:r>
    </w:p>
    <w:p w:rsidR="008009C9" w:rsidRPr="00AE7DD2" w:rsidRDefault="008009C9" w:rsidP="00E7764F">
      <w:pPr>
        <w:spacing w:after="0" w:line="480" w:lineRule="auto"/>
        <w:jc w:val="center"/>
        <w:rPr>
          <w:rFonts w:eastAsiaTheme="minorEastAsia"/>
          <w:i/>
          <w:iCs/>
          <w:sz w:val="24"/>
        </w:rPr>
      </w:pPr>
      <w:r w:rsidRPr="00AE7DD2">
        <w:rPr>
          <w:rFonts w:eastAsiaTheme="minorEastAsia"/>
          <w:i/>
          <w:iCs/>
          <w:sz w:val="24"/>
        </w:rPr>
        <w:t>In Memory of Annie Pearl Franklin Banks,</w:t>
      </w:r>
    </w:p>
    <w:p w:rsidR="008009C9" w:rsidRPr="00AE7DD2" w:rsidRDefault="008009C9" w:rsidP="00E7764F">
      <w:pPr>
        <w:spacing w:after="0" w:line="480" w:lineRule="auto"/>
        <w:jc w:val="center"/>
        <w:rPr>
          <w:rFonts w:eastAsiaTheme="minorEastAsia"/>
          <w:i/>
          <w:iCs/>
          <w:sz w:val="24"/>
        </w:rPr>
      </w:pPr>
      <w:r w:rsidRPr="00AE7DD2">
        <w:rPr>
          <w:rFonts w:eastAsiaTheme="minorEastAsia"/>
          <w:i/>
          <w:iCs/>
          <w:sz w:val="24"/>
        </w:rPr>
        <w:t>and</w:t>
      </w:r>
    </w:p>
    <w:p w:rsidR="008009C9" w:rsidRPr="00AE7DD2" w:rsidRDefault="008009C9" w:rsidP="00E7764F">
      <w:pPr>
        <w:spacing w:after="0" w:line="480" w:lineRule="auto"/>
        <w:jc w:val="center"/>
        <w:rPr>
          <w:rFonts w:eastAsiaTheme="minorEastAsia"/>
          <w:i/>
          <w:iCs/>
          <w:sz w:val="24"/>
        </w:rPr>
        <w:sectPr w:rsidR="008009C9" w:rsidRPr="00AE7DD2" w:rsidSect="00E932A4">
          <w:pgSz w:w="12240" w:h="15840"/>
          <w:pgMar w:top="1440" w:right="1440" w:bottom="1440" w:left="2304" w:header="720" w:footer="720" w:gutter="0"/>
          <w:cols w:space="720"/>
          <w:docGrid w:linePitch="360"/>
        </w:sectPr>
      </w:pPr>
      <w:r w:rsidRPr="00AE7DD2">
        <w:rPr>
          <w:rFonts w:eastAsiaTheme="minorEastAsia"/>
          <w:i/>
          <w:iCs/>
          <w:sz w:val="24"/>
        </w:rPr>
        <w:t>Chief Moses Gerald Starr Jr.</w:t>
      </w:r>
    </w:p>
    <w:p w:rsidR="008009C9" w:rsidRPr="00F6306E" w:rsidRDefault="008009C9" w:rsidP="00E7764F">
      <w:pPr>
        <w:spacing w:after="0" w:line="480" w:lineRule="auto"/>
        <w:jc w:val="center"/>
        <w:outlineLvl w:val="0"/>
        <w:rPr>
          <w:rFonts w:cstheme="minorHAnsi"/>
          <w:b/>
        </w:rPr>
      </w:pPr>
      <w:r w:rsidRPr="00F6306E">
        <w:rPr>
          <w:rFonts w:cstheme="minorHAnsi"/>
          <w:b/>
        </w:rPr>
        <w:lastRenderedPageBreak/>
        <w:t>Acknowledgements</w:t>
      </w:r>
    </w:p>
    <w:p w:rsidR="008009C9" w:rsidRDefault="008009C9" w:rsidP="00E7764F">
      <w:pPr>
        <w:spacing w:after="0" w:line="480" w:lineRule="auto"/>
        <w:rPr>
          <w:rFonts w:cstheme="minorHAnsi"/>
        </w:rPr>
      </w:pPr>
      <w:r>
        <w:rPr>
          <w:rFonts w:cstheme="minorHAnsi"/>
        </w:rPr>
        <w:tab/>
        <w:t xml:space="preserve">There are many people that I would like to thank for contributing abundantly towards my research and dissertation.  First, I would like to thank my children, whose unconditional love and understanding of my many absences at family events was remarkable and heartfelt.   I love you both with all of me.  I would like to thank my family, whose continuous support carried me through the entirety of graduate school.  I want to thank my research participants who have become friends over the years.  The shared stories, seats at the table during your family gatherings, and words of safe-keeping have been, and remain priceless.  </w:t>
      </w:r>
    </w:p>
    <w:p w:rsidR="008009C9" w:rsidRDefault="008009C9" w:rsidP="00E7764F">
      <w:pPr>
        <w:spacing w:after="0" w:line="480" w:lineRule="auto"/>
        <w:rPr>
          <w:rFonts w:cstheme="minorHAnsi"/>
        </w:rPr>
      </w:pPr>
      <w:r>
        <w:rPr>
          <w:rFonts w:cstheme="minorHAnsi"/>
        </w:rPr>
        <w:tab/>
        <w:t xml:space="preserve">To my wonderful and supportive doctoral committee at the University of Oklahoma, Dr. Betty Harris, Dr. Sean O’Neil, Dr. Lesley Rankin-Hill, Dr. K.G. Anderson, and Dr. Lupe Davidson, I would like to extend my sincere thanks and gratitude to you all.  Your diligent work, support, mentoring, unwavering commitment, and guidance in bringing this research and dissertation to fruition has been remarkable and I am beyond appreciative. Each of you has other-mothered me in your own unique ways, and I thank you.  When I felt that all was lost and, I did not have the strength to carry-on, you encouraged me.  You all have taught me that beauty and humanity can exist in thrive in the academy. You all have demonstrated what ethical scholarship looks like. </w:t>
      </w:r>
    </w:p>
    <w:p w:rsidR="008009C9" w:rsidRDefault="008009C9" w:rsidP="00E7764F">
      <w:pPr>
        <w:spacing w:after="0" w:line="480" w:lineRule="auto"/>
        <w:ind w:firstLine="720"/>
        <w:rPr>
          <w:rFonts w:cstheme="minorHAnsi"/>
        </w:rPr>
      </w:pPr>
      <w:r>
        <w:rPr>
          <w:rFonts w:cstheme="minorHAnsi"/>
        </w:rPr>
        <w:t xml:space="preserve">I would like to give a very special thanks to Dr. Betty Harris for believing in the quality of my research, and her fearless endeavors to stand down giants. Dr. Harris, you have provided the shoulders I needed to stand on, the seat and table for me to sit at, and the listening ear when I needed it most. </w:t>
      </w:r>
    </w:p>
    <w:p w:rsidR="008009C9" w:rsidRDefault="008009C9" w:rsidP="00E7764F">
      <w:pPr>
        <w:spacing w:after="0" w:line="480" w:lineRule="auto"/>
        <w:rPr>
          <w:rFonts w:cstheme="minorHAnsi"/>
        </w:rPr>
      </w:pPr>
      <w:r>
        <w:rPr>
          <w:rFonts w:cstheme="minorHAnsi"/>
        </w:rPr>
        <w:tab/>
        <w:t>I would also like to thank my “sheroes,” Dr. Misha Klein and Dr. Beverly Davenport for helping me find my voice within the discipline of anthropology. You both have allowed me to be me.  You have shown me what strength and resilience looks like in the academy, and I thank you.</w:t>
      </w:r>
    </w:p>
    <w:p w:rsidR="008009C9" w:rsidRPr="00E614FB" w:rsidRDefault="008009C9" w:rsidP="00E7764F">
      <w:pPr>
        <w:spacing w:after="0" w:line="480" w:lineRule="auto"/>
        <w:ind w:firstLine="720"/>
        <w:rPr>
          <w:rFonts w:cstheme="minorHAnsi"/>
        </w:rPr>
      </w:pPr>
      <w:r>
        <w:rPr>
          <w:rFonts w:cstheme="minorHAnsi"/>
        </w:rPr>
        <w:lastRenderedPageBreak/>
        <w:t>Furthermore, I would like to thank those beloved friends and loved ones that have walked with me each step of this academic journey, called me (Suzette), performed fb-check-ins, made me laugh when I felt like crying, lifted me up when I couldn’t lift myself, made sure I had “school supplies (Chucky Fenster),” stayed up all night proof reading my dissertation before final submission (Ona) , and cheered me across the finish line.  You are near and dear to my heart. Finally, thank you, Dean T.H. Lee Williams, and Dean Nancy LaGreca for listening when I needed to be heard</w:t>
      </w:r>
      <w:r w:rsidRPr="006A3E27">
        <w:rPr>
          <w:rFonts w:cstheme="minorHAnsi"/>
          <w:i/>
        </w:rPr>
        <w:t>. Salud</w:t>
      </w:r>
      <w:r>
        <w:rPr>
          <w:rFonts w:cstheme="minorHAnsi"/>
        </w:rPr>
        <w:t>, to you all!!!!</w:t>
      </w:r>
    </w:p>
    <w:p w:rsidR="008009C9" w:rsidRPr="00E614FB" w:rsidRDefault="008009C9">
      <w:pPr>
        <w:rPr>
          <w:rFonts w:cstheme="minorHAnsi"/>
        </w:rPr>
      </w:pPr>
      <w:r w:rsidRPr="00E614FB">
        <w:rPr>
          <w:rFonts w:cstheme="minorHAnsi"/>
        </w:rPr>
        <w:br w:type="page"/>
      </w:r>
    </w:p>
    <w:p w:rsidR="008009C9" w:rsidRPr="00E9013B" w:rsidRDefault="008009C9" w:rsidP="00E7764F">
      <w:pPr>
        <w:spacing w:after="0" w:line="480" w:lineRule="auto"/>
        <w:outlineLvl w:val="0"/>
        <w:rPr>
          <w:rFonts w:cstheme="minorHAnsi"/>
          <w:b/>
          <w:sz w:val="28"/>
          <w:szCs w:val="28"/>
        </w:rPr>
      </w:pPr>
      <w:r w:rsidRPr="00E9013B">
        <w:rPr>
          <w:rFonts w:cstheme="minorHAnsi"/>
          <w:b/>
          <w:sz w:val="28"/>
          <w:szCs w:val="28"/>
        </w:rPr>
        <w:lastRenderedPageBreak/>
        <w:t>Table of Contents</w:t>
      </w:r>
    </w:p>
    <w:p w:rsidR="008009C9" w:rsidRDefault="008009C9" w:rsidP="00E7764F">
      <w:r>
        <w:t>Acknowledgements</w:t>
      </w:r>
      <w:r>
        <w:tab/>
        <w:t>.</w:t>
      </w:r>
      <w:r>
        <w:tab/>
        <w:t>.</w:t>
      </w:r>
      <w:r>
        <w:tab/>
        <w:t>.</w:t>
      </w:r>
      <w:r>
        <w:tab/>
        <w:t>.</w:t>
      </w:r>
      <w:r>
        <w:tab/>
        <w:t>.</w:t>
      </w:r>
      <w:r>
        <w:tab/>
        <w:t>.</w:t>
      </w:r>
      <w:r>
        <w:tab/>
        <w:t>.</w:t>
      </w:r>
      <w:r>
        <w:tab/>
        <w:t>.</w:t>
      </w:r>
      <w:r>
        <w:tab/>
        <w:t>iv</w:t>
      </w:r>
    </w:p>
    <w:p w:rsidR="008009C9" w:rsidRDefault="008009C9" w:rsidP="00E7764F">
      <w:r>
        <w:t>Table of Contents</w:t>
      </w:r>
      <w:r>
        <w:tab/>
        <w:t>.</w:t>
      </w:r>
      <w:r>
        <w:tab/>
        <w:t>.</w:t>
      </w:r>
      <w:r>
        <w:tab/>
        <w:t>.</w:t>
      </w:r>
      <w:r>
        <w:tab/>
        <w:t>.</w:t>
      </w:r>
      <w:r>
        <w:tab/>
        <w:t>.</w:t>
      </w:r>
      <w:r>
        <w:tab/>
        <w:t>.</w:t>
      </w:r>
      <w:r>
        <w:tab/>
        <w:t>.</w:t>
      </w:r>
      <w:r>
        <w:tab/>
        <w:t>.</w:t>
      </w:r>
      <w:r>
        <w:tab/>
        <w:t>vi</w:t>
      </w:r>
    </w:p>
    <w:p w:rsidR="008009C9" w:rsidRPr="00D2485A" w:rsidRDefault="008009C9" w:rsidP="00E7764F">
      <w:pPr>
        <w:rPr>
          <w:i/>
        </w:rPr>
      </w:pPr>
      <w:r w:rsidRPr="00D2485A">
        <w:t>Abstract</w:t>
      </w:r>
      <w:r>
        <w:tab/>
        <w:t>.</w:t>
      </w:r>
      <w:r>
        <w:tab/>
        <w:t>.</w:t>
      </w:r>
      <w:r>
        <w:tab/>
        <w:t>.</w:t>
      </w:r>
      <w:r>
        <w:tab/>
        <w:t>.</w:t>
      </w:r>
      <w:r>
        <w:tab/>
        <w:t>.</w:t>
      </w:r>
      <w:r>
        <w:tab/>
        <w:t>.</w:t>
      </w:r>
      <w:r>
        <w:tab/>
        <w:t>.</w:t>
      </w:r>
      <w:r>
        <w:tab/>
        <w:t>.</w:t>
      </w:r>
      <w:r>
        <w:tab/>
        <w:t>.          x</w:t>
      </w:r>
      <w:r w:rsidR="000E6916">
        <w:t>v</w:t>
      </w:r>
    </w:p>
    <w:p w:rsidR="008009C9" w:rsidRPr="00D2485A" w:rsidRDefault="008009C9" w:rsidP="00E7764F">
      <w:pPr>
        <w:spacing w:after="0" w:line="480" w:lineRule="auto"/>
      </w:pPr>
      <w:r w:rsidRPr="00D2485A">
        <w:t>Introduction</w:t>
      </w:r>
      <w:r>
        <w:tab/>
        <w:t>.</w:t>
      </w:r>
      <w:r>
        <w:tab/>
        <w:t>.</w:t>
      </w:r>
      <w:r>
        <w:tab/>
        <w:t>.</w:t>
      </w:r>
      <w:r>
        <w:tab/>
        <w:t>.</w:t>
      </w:r>
      <w:r>
        <w:tab/>
        <w:t>.</w:t>
      </w:r>
      <w:r>
        <w:tab/>
        <w:t>.</w:t>
      </w:r>
      <w:r>
        <w:tab/>
        <w:t>.</w:t>
      </w:r>
      <w:r>
        <w:tab/>
        <w:t>.</w:t>
      </w:r>
      <w:r>
        <w:tab/>
        <w:t>.</w:t>
      </w:r>
      <w:r>
        <w:tab/>
      </w:r>
      <w:r w:rsidRPr="00D2485A">
        <w:t>1</w:t>
      </w:r>
    </w:p>
    <w:p w:rsidR="008009C9" w:rsidRDefault="008009C9" w:rsidP="00E7764F">
      <w:pPr>
        <w:spacing w:after="0"/>
      </w:pPr>
      <w:r>
        <w:rPr>
          <w:rFonts w:cs="Times New Roman"/>
        </w:rPr>
        <w:t xml:space="preserve">AT Home in </w:t>
      </w:r>
      <w:r w:rsidRPr="0063471A">
        <w:rPr>
          <w:rFonts w:cs="Times New Roman"/>
          <w:i/>
        </w:rPr>
        <w:t>The Lows</w:t>
      </w:r>
      <w:r>
        <w:rPr>
          <w:rFonts w:cs="Times New Roman"/>
        </w:rPr>
        <w:t xml:space="preserve"> -The First Space</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00E7764F">
        <w:rPr>
          <w:rFonts w:cs="Times New Roman"/>
        </w:rPr>
        <w:tab/>
      </w:r>
      <w:r>
        <w:rPr>
          <w:rFonts w:cs="Times New Roman"/>
        </w:rPr>
        <w:t>1</w:t>
      </w:r>
    </w:p>
    <w:p w:rsidR="008009C9" w:rsidRDefault="008009C9" w:rsidP="00E7764F">
      <w:pPr>
        <w:spacing w:after="0"/>
        <w:rPr>
          <w:rFonts w:cs="Times New Roman"/>
        </w:rPr>
      </w:pPr>
      <w:r>
        <w:rPr>
          <w:rFonts w:cs="Times New Roman"/>
        </w:rPr>
        <w:t>It Depends on Who’s Looking: Beauty for Ashes or Just Plain Ol’ Ashes</w:t>
      </w:r>
      <w:r>
        <w:rPr>
          <w:rFonts w:cs="Times New Roman"/>
        </w:rPr>
        <w:tab/>
      </w:r>
      <w:r>
        <w:rPr>
          <w:rFonts w:cs="Times New Roman"/>
        </w:rPr>
        <w:tab/>
      </w:r>
      <w:r w:rsidR="00E7764F">
        <w:rPr>
          <w:rFonts w:cs="Times New Roman"/>
        </w:rPr>
        <w:tab/>
      </w:r>
      <w:r>
        <w:rPr>
          <w:rFonts w:cs="Times New Roman"/>
        </w:rPr>
        <w:t>3</w:t>
      </w:r>
    </w:p>
    <w:p w:rsidR="008009C9" w:rsidRDefault="008009C9" w:rsidP="00E7764F">
      <w:pPr>
        <w:spacing w:after="0"/>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rsidR="008009C9" w:rsidRDefault="008009C9" w:rsidP="00E7764F">
      <w:pPr>
        <w:outlineLvl w:val="0"/>
      </w:pPr>
      <w:r>
        <w:t>Chapter 1: The Landscape of Returning Home</w:t>
      </w:r>
      <w:r>
        <w:tab/>
        <w:t>.</w:t>
      </w:r>
      <w:r>
        <w:tab/>
        <w:t>.</w:t>
      </w:r>
      <w:r>
        <w:tab/>
        <w:t>.</w:t>
      </w:r>
      <w:r>
        <w:tab/>
        <w:t>.</w:t>
      </w:r>
      <w:r>
        <w:tab/>
      </w:r>
      <w:r w:rsidR="00E7764F">
        <w:t>.</w:t>
      </w:r>
      <w:r w:rsidR="00E7764F">
        <w:tab/>
      </w:r>
      <w:r>
        <w:t xml:space="preserve">7                                   </w:t>
      </w:r>
    </w:p>
    <w:p w:rsidR="008009C9" w:rsidRDefault="008009C9" w:rsidP="00E7764F">
      <w:pPr>
        <w:spacing w:after="0"/>
      </w:pPr>
      <w:r w:rsidRPr="004471D1">
        <w:rPr>
          <w:rFonts w:eastAsia="Times New Roman" w:cs="Times New Roman"/>
          <w:color w:val="000000"/>
        </w:rPr>
        <w:t>Contested Language, Content, Home, and A Seat at the Table: And so, it begins</w:t>
      </w:r>
      <w:r>
        <w:rPr>
          <w:rFonts w:eastAsia="Times New Roman" w:cs="Times New Roman"/>
          <w:color w:val="000000"/>
        </w:rPr>
        <w:t xml:space="preserve"> </w:t>
      </w:r>
      <w:r>
        <w:tab/>
      </w:r>
      <w:r w:rsidR="00E7764F">
        <w:tab/>
      </w:r>
      <w:r>
        <w:t>7</w:t>
      </w:r>
    </w:p>
    <w:p w:rsidR="008009C9" w:rsidRDefault="008009C9" w:rsidP="00E7764F">
      <w:pPr>
        <w:pBdr>
          <w:top w:val="nil"/>
          <w:left w:val="nil"/>
          <w:bottom w:val="nil"/>
          <w:right w:val="nil"/>
          <w:between w:val="nil"/>
        </w:pBdr>
        <w:spacing w:after="0"/>
      </w:pPr>
      <w:r w:rsidRPr="00C10F06">
        <w:rPr>
          <w:rFonts w:eastAsia="Times New Roman" w:cs="Times New Roman"/>
          <w:color w:val="000000"/>
        </w:rPr>
        <w:t xml:space="preserve">Letting Stories Breathe: Borderlands, Boundaries, and Narrativizing in </w:t>
      </w:r>
      <w:r w:rsidRPr="00DA5887">
        <w:rPr>
          <w:rFonts w:eastAsia="Times New Roman" w:cs="Times New Roman"/>
          <w:i/>
          <w:color w:val="000000"/>
        </w:rPr>
        <w:t>The Lows</w:t>
      </w:r>
      <w:r>
        <w:rPr>
          <w:rFonts w:eastAsia="Times New Roman" w:cs="Times New Roman"/>
          <w:color w:val="000000"/>
        </w:rPr>
        <w:tab/>
      </w:r>
      <w:r w:rsidR="00E7764F">
        <w:rPr>
          <w:rFonts w:eastAsia="Times New Roman" w:cs="Times New Roman"/>
          <w:color w:val="000000"/>
        </w:rPr>
        <w:tab/>
      </w:r>
      <w:r>
        <w:t>10</w:t>
      </w:r>
    </w:p>
    <w:p w:rsidR="008009C9" w:rsidRDefault="008009C9" w:rsidP="00E7764F">
      <w:pPr>
        <w:pBdr>
          <w:top w:val="nil"/>
          <w:left w:val="nil"/>
          <w:bottom w:val="nil"/>
          <w:right w:val="nil"/>
          <w:between w:val="nil"/>
        </w:pBdr>
        <w:spacing w:after="0"/>
        <w:rPr>
          <w:rFonts w:eastAsia="Times New Roman" w:cs="Times New Roman"/>
          <w:color w:val="000000"/>
        </w:rPr>
      </w:pPr>
      <w:r w:rsidRPr="003B4570">
        <w:rPr>
          <w:rFonts w:eastAsia="Times New Roman" w:cs="Times New Roman"/>
          <w:color w:val="000000"/>
        </w:rPr>
        <w:t>The Neighborhood</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t>13</w:t>
      </w:r>
    </w:p>
    <w:p w:rsidR="008009C9" w:rsidRDefault="008009C9" w:rsidP="00E7764F">
      <w:pPr>
        <w:pBdr>
          <w:top w:val="nil"/>
          <w:left w:val="nil"/>
          <w:bottom w:val="nil"/>
          <w:right w:val="nil"/>
          <w:between w:val="nil"/>
        </w:pBdr>
        <w:spacing w:after="0"/>
        <w:rPr>
          <w:rFonts w:eastAsia="Times New Roman" w:cs="Times New Roman"/>
          <w:color w:val="000000"/>
        </w:rPr>
      </w:pPr>
      <w:r w:rsidRPr="00D01F75">
        <w:rPr>
          <w:rFonts w:eastAsia="Times New Roman" w:cs="Times New Roman"/>
          <w:color w:val="000000"/>
        </w:rPr>
        <w:t xml:space="preserve">Livin’ In </w:t>
      </w:r>
      <w:proofErr w:type="gramStart"/>
      <w:r w:rsidRPr="00D23F2D">
        <w:rPr>
          <w:rFonts w:eastAsia="Times New Roman" w:cs="Times New Roman"/>
          <w:i/>
          <w:color w:val="000000"/>
        </w:rPr>
        <w:t>The</w:t>
      </w:r>
      <w:proofErr w:type="gramEnd"/>
      <w:r w:rsidRPr="00D23F2D">
        <w:rPr>
          <w:rFonts w:eastAsia="Times New Roman" w:cs="Times New Roman"/>
          <w:i/>
          <w:color w:val="000000"/>
        </w:rPr>
        <w:t xml:space="preserve"> Lows</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t>13</w:t>
      </w:r>
      <w:r w:rsidRPr="00F877A5">
        <w:rPr>
          <w:rFonts w:eastAsia="Times New Roman" w:cs="Times New Roman"/>
          <w:b/>
          <w:color w:val="000000"/>
        </w:rPr>
        <w:t xml:space="preserve"> </w:t>
      </w:r>
      <w:r w:rsidRPr="00F877A5">
        <w:rPr>
          <w:rFonts w:eastAsia="Times New Roman" w:cs="Times New Roman"/>
          <w:color w:val="000000"/>
        </w:rPr>
        <w:t>Setting the Stage:  A Look at El</w:t>
      </w:r>
      <w:r>
        <w:rPr>
          <w:rFonts w:eastAsia="Times New Roman" w:cs="Times New Roman"/>
          <w:color w:val="000000"/>
        </w:rPr>
        <w:t xml:space="preserve"> Roy</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t>15</w:t>
      </w:r>
    </w:p>
    <w:p w:rsidR="008009C9" w:rsidRDefault="008009C9" w:rsidP="00E7764F">
      <w:pPr>
        <w:pBdr>
          <w:top w:val="nil"/>
          <w:left w:val="nil"/>
          <w:bottom w:val="nil"/>
          <w:right w:val="nil"/>
          <w:between w:val="nil"/>
        </w:pBdr>
        <w:spacing w:after="0"/>
        <w:rPr>
          <w:rFonts w:eastAsia="Times New Roman" w:cs="Times New Roman"/>
          <w:color w:val="000000"/>
        </w:rPr>
      </w:pPr>
      <w:bookmarkStart w:id="1" w:name="_Hlk509621126"/>
      <w:r w:rsidRPr="007D0C12">
        <w:rPr>
          <w:rFonts w:eastAsia="Times New Roman" w:cs="Times New Roman"/>
          <w:color w:val="000000"/>
        </w:rPr>
        <w:t>Space or Place? Sites, Semantics, Soliloquys, and Solidarities</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sidR="00E7764F">
        <w:rPr>
          <w:rFonts w:eastAsia="Times New Roman" w:cs="Times New Roman"/>
          <w:color w:val="000000"/>
        </w:rPr>
        <w:tab/>
      </w:r>
      <w:r>
        <w:rPr>
          <w:rFonts w:eastAsia="Times New Roman" w:cs="Times New Roman"/>
          <w:color w:val="000000"/>
        </w:rPr>
        <w:t>17</w:t>
      </w:r>
    </w:p>
    <w:p w:rsidR="008009C9" w:rsidRDefault="008009C9" w:rsidP="00E7764F">
      <w:pPr>
        <w:pBdr>
          <w:top w:val="nil"/>
          <w:left w:val="nil"/>
          <w:bottom w:val="nil"/>
          <w:right w:val="nil"/>
          <w:between w:val="nil"/>
        </w:pBdr>
        <w:spacing w:after="0"/>
        <w:rPr>
          <w:rFonts w:eastAsia="Times New Roman" w:cs="Times New Roman"/>
          <w:color w:val="000000"/>
        </w:rPr>
      </w:pPr>
      <w:r w:rsidRPr="006B5ACA">
        <w:rPr>
          <w:rFonts w:eastAsia="Times New Roman" w:cs="Times New Roman"/>
          <w:color w:val="000000"/>
        </w:rPr>
        <w:t xml:space="preserve">Example </w:t>
      </w:r>
      <w:r>
        <w:rPr>
          <w:rFonts w:eastAsia="Times New Roman" w:cs="Times New Roman"/>
          <w:color w:val="000000"/>
        </w:rPr>
        <w:t>1</w:t>
      </w:r>
      <w:r w:rsidRPr="006B5ACA">
        <w:rPr>
          <w:rFonts w:eastAsia="Times New Roman" w:cs="Times New Roman"/>
          <w:color w:val="000000"/>
        </w:rPr>
        <w:t>.1: Ethnographic Conversations Snapshot</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t>18</w:t>
      </w:r>
    </w:p>
    <w:p w:rsidR="008009C9" w:rsidRDefault="008009C9" w:rsidP="00E7764F">
      <w:pPr>
        <w:pBdr>
          <w:top w:val="nil"/>
          <w:left w:val="nil"/>
          <w:bottom w:val="nil"/>
          <w:right w:val="nil"/>
          <w:between w:val="nil"/>
        </w:pBdr>
        <w:spacing w:after="0"/>
        <w:rPr>
          <w:rFonts w:eastAsia="Times New Roman" w:cs="Times New Roman"/>
          <w:color w:val="000000"/>
        </w:rPr>
      </w:pPr>
      <w:r w:rsidRPr="00E45BBA">
        <w:rPr>
          <w:rFonts w:eastAsia="Times New Roman" w:cs="Times New Roman"/>
          <w:color w:val="000000"/>
        </w:rPr>
        <w:t>Dissertation Layout</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t>23</w:t>
      </w:r>
    </w:p>
    <w:p w:rsidR="008009C9" w:rsidRDefault="008009C9" w:rsidP="00E7764F">
      <w:pPr>
        <w:pBdr>
          <w:top w:val="nil"/>
          <w:left w:val="nil"/>
          <w:bottom w:val="nil"/>
          <w:right w:val="nil"/>
          <w:between w:val="nil"/>
        </w:pBdr>
        <w:spacing w:after="0"/>
        <w:rPr>
          <w:rFonts w:eastAsia="Times New Roman" w:cs="Times New Roman"/>
          <w:color w:val="000000"/>
        </w:rPr>
      </w:pPr>
      <w:r w:rsidRPr="00A5446F">
        <w:rPr>
          <w:rFonts w:eastAsia="Times New Roman" w:cs="Times New Roman"/>
          <w:color w:val="000000"/>
        </w:rPr>
        <w:t>Chapter Overview</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t>25</w:t>
      </w:r>
    </w:p>
    <w:p w:rsidR="008009C9" w:rsidRPr="00941647" w:rsidRDefault="008009C9" w:rsidP="00E7764F">
      <w:pPr>
        <w:pBdr>
          <w:top w:val="nil"/>
          <w:left w:val="nil"/>
          <w:bottom w:val="nil"/>
          <w:right w:val="nil"/>
          <w:between w:val="nil"/>
        </w:pBdr>
        <w:spacing w:after="0"/>
        <w:rPr>
          <w:rFonts w:eastAsia="Times New Roman" w:cs="Times New Roman"/>
          <w:color w:val="000000"/>
        </w:rPr>
      </w:pPr>
      <w:r w:rsidRPr="00941647">
        <w:rPr>
          <w:rFonts w:eastAsia="Times New Roman" w:cs="Times New Roman"/>
          <w:color w:val="000000"/>
        </w:rPr>
        <w:t>Dissertation Writ Large</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sidR="00E7764F">
        <w:rPr>
          <w:rFonts w:eastAsia="Times New Roman" w:cs="Times New Roman"/>
          <w:color w:val="000000"/>
        </w:rPr>
        <w:tab/>
      </w:r>
      <w:r>
        <w:rPr>
          <w:rFonts w:eastAsia="Times New Roman" w:cs="Times New Roman"/>
          <w:color w:val="000000"/>
        </w:rPr>
        <w:t>27</w:t>
      </w:r>
    </w:p>
    <w:bookmarkEnd w:id="1"/>
    <w:p w:rsidR="008009C9" w:rsidRPr="00C10F06" w:rsidRDefault="008009C9" w:rsidP="00E7764F">
      <w:pPr>
        <w:pBdr>
          <w:top w:val="nil"/>
          <w:left w:val="nil"/>
          <w:bottom w:val="nil"/>
          <w:right w:val="nil"/>
          <w:between w:val="nil"/>
        </w:pBdr>
        <w:spacing w:after="0"/>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r>
    </w:p>
    <w:p w:rsidR="008009C9" w:rsidRDefault="008009C9" w:rsidP="00E7764F">
      <w:pPr>
        <w:spacing w:after="0" w:line="480" w:lineRule="auto"/>
      </w:pPr>
      <w:r>
        <w:t>Chapter 2:</w:t>
      </w:r>
      <w:r w:rsidRPr="00207F8A">
        <w:rPr>
          <w:rFonts w:eastAsia="Times New Roman" w:cs="Times New Roman"/>
          <w:b/>
          <w:color w:val="000000"/>
          <w:sz w:val="28"/>
          <w:szCs w:val="28"/>
        </w:rPr>
        <w:t xml:space="preserve"> </w:t>
      </w:r>
      <w:r w:rsidRPr="00207F8A">
        <w:t>Methods, Meaning-Making, and Me</w:t>
      </w:r>
      <w:r>
        <w:tab/>
        <w:t>.</w:t>
      </w:r>
      <w:r>
        <w:tab/>
        <w:t>.</w:t>
      </w:r>
      <w:r>
        <w:tab/>
        <w:t>.</w:t>
      </w:r>
      <w:r>
        <w:tab/>
        <w:t>.</w:t>
      </w:r>
      <w:r>
        <w:tab/>
      </w:r>
      <w:r w:rsidR="00E7764F">
        <w:t>.</w:t>
      </w:r>
      <w:r w:rsidR="00E7764F">
        <w:tab/>
      </w:r>
      <w:r>
        <w:t>3</w:t>
      </w:r>
      <w:r w:rsidR="00FA1F53">
        <w:t>0</w:t>
      </w:r>
    </w:p>
    <w:p w:rsidR="008009C9" w:rsidRDefault="008009C9" w:rsidP="00E7764F">
      <w:pPr>
        <w:spacing w:after="0"/>
      </w:pPr>
      <w:r w:rsidRPr="00442956">
        <w:t>The Research Endeavor: People and Populations as Distrusting Research Partners</w:t>
      </w:r>
      <w:r>
        <w:tab/>
      </w:r>
      <w:r w:rsidR="00E7764F">
        <w:tab/>
      </w:r>
      <w:r>
        <w:t>3</w:t>
      </w:r>
      <w:r w:rsidR="00FA1F53">
        <w:t>0</w:t>
      </w:r>
    </w:p>
    <w:p w:rsidR="008009C9" w:rsidRDefault="008009C9" w:rsidP="00E7764F">
      <w:pPr>
        <w:spacing w:after="0"/>
      </w:pPr>
      <w:r w:rsidRPr="00F83B52">
        <w:rPr>
          <w:rFonts w:eastAsia="Times New Roman" w:cs="Times New Roman"/>
          <w:color w:val="000000"/>
        </w:rPr>
        <w:t>Example 2.1: Ethnographic Conversation Snapshot</w:t>
      </w:r>
      <w:r w:rsidRPr="00F83B52">
        <w:tab/>
      </w:r>
      <w:r>
        <w:tab/>
      </w:r>
      <w:r>
        <w:tab/>
      </w:r>
      <w:r>
        <w:tab/>
      </w:r>
      <w:r>
        <w:tab/>
        <w:t>3</w:t>
      </w:r>
      <w:r w:rsidR="00FA1F53">
        <w:t>1</w:t>
      </w:r>
    </w:p>
    <w:p w:rsidR="008009C9" w:rsidRDefault="008009C9" w:rsidP="00E7764F">
      <w:pPr>
        <w:spacing w:after="0"/>
      </w:pPr>
      <w:r w:rsidRPr="00020948">
        <w:t>Ethnographic Methods</w:t>
      </w:r>
      <w:r>
        <w:tab/>
      </w:r>
      <w:r>
        <w:tab/>
      </w:r>
      <w:r>
        <w:rPr>
          <w:b/>
        </w:rPr>
        <w:tab/>
      </w:r>
      <w:r>
        <w:rPr>
          <w:b/>
        </w:rPr>
        <w:tab/>
      </w:r>
      <w:r>
        <w:rPr>
          <w:b/>
        </w:rPr>
        <w:tab/>
      </w:r>
      <w:r>
        <w:rPr>
          <w:b/>
        </w:rPr>
        <w:tab/>
      </w:r>
      <w:r>
        <w:rPr>
          <w:b/>
        </w:rPr>
        <w:tab/>
      </w:r>
      <w:r>
        <w:tab/>
      </w:r>
      <w:r w:rsidR="00E7764F">
        <w:tab/>
      </w:r>
      <w:r>
        <w:t>3</w:t>
      </w:r>
      <w:r w:rsidR="00FA1F53">
        <w:t>2</w:t>
      </w:r>
    </w:p>
    <w:p w:rsidR="008009C9" w:rsidRDefault="008009C9" w:rsidP="00E7764F">
      <w:pPr>
        <w:spacing w:after="0"/>
      </w:pPr>
      <w:bookmarkStart w:id="2" w:name="_Hlk509618364"/>
      <w:r w:rsidRPr="00063BFD">
        <w:t>Participant Observation &amp; Interviewing</w:t>
      </w:r>
      <w:bookmarkEnd w:id="2"/>
      <w:r>
        <w:tab/>
      </w:r>
      <w:r>
        <w:tab/>
      </w:r>
      <w:r>
        <w:tab/>
      </w:r>
      <w:r>
        <w:tab/>
      </w:r>
      <w:r>
        <w:tab/>
      </w:r>
      <w:r>
        <w:tab/>
      </w:r>
      <w:r w:rsidR="00E7764F">
        <w:tab/>
      </w:r>
      <w:r w:rsidRPr="00E26874">
        <w:t>3</w:t>
      </w:r>
      <w:r w:rsidR="00FA1F53">
        <w:t>4</w:t>
      </w:r>
    </w:p>
    <w:p w:rsidR="008009C9" w:rsidRDefault="008009C9" w:rsidP="00E7764F">
      <w:pPr>
        <w:spacing w:after="0"/>
      </w:pPr>
      <w:bookmarkStart w:id="3" w:name="_Hlk509618449"/>
      <w:r w:rsidRPr="00070FFB">
        <w:t>Participant Observation &amp; Focus Groups</w:t>
      </w:r>
      <w:bookmarkEnd w:id="3"/>
      <w:r>
        <w:tab/>
      </w:r>
      <w:r>
        <w:tab/>
      </w:r>
      <w:r>
        <w:tab/>
      </w:r>
      <w:r>
        <w:tab/>
      </w:r>
      <w:r>
        <w:tab/>
      </w:r>
      <w:r>
        <w:tab/>
      </w:r>
      <w:r w:rsidR="00E7764F">
        <w:tab/>
      </w:r>
      <w:r>
        <w:t>3</w:t>
      </w:r>
      <w:r w:rsidR="00FA1F53">
        <w:t>6</w:t>
      </w:r>
    </w:p>
    <w:p w:rsidR="008009C9" w:rsidRDefault="008009C9" w:rsidP="00E7764F">
      <w:pPr>
        <w:spacing w:after="0"/>
      </w:pPr>
      <w:r>
        <w:t>Social Network and Spatial Mapping</w:t>
      </w:r>
      <w:r>
        <w:tab/>
      </w:r>
      <w:r>
        <w:tab/>
      </w:r>
      <w:r>
        <w:tab/>
      </w:r>
      <w:r>
        <w:tab/>
      </w:r>
      <w:r>
        <w:tab/>
      </w:r>
      <w:r>
        <w:tab/>
      </w:r>
      <w:r>
        <w:tab/>
        <w:t>3</w:t>
      </w:r>
      <w:r w:rsidR="00FA1F53">
        <w:t>8</w:t>
      </w:r>
    </w:p>
    <w:p w:rsidR="008009C9" w:rsidRDefault="008009C9" w:rsidP="00E7764F">
      <w:pPr>
        <w:spacing w:after="0"/>
      </w:pPr>
      <w:bookmarkStart w:id="4" w:name="_Hlk509618670"/>
      <w:r w:rsidRPr="00123D19">
        <w:t>Visual Documentation</w:t>
      </w:r>
      <w:bookmarkEnd w:id="4"/>
      <w:r>
        <w:tab/>
      </w:r>
      <w:r>
        <w:tab/>
      </w:r>
      <w:r>
        <w:tab/>
      </w:r>
      <w:r>
        <w:tab/>
      </w:r>
      <w:r>
        <w:tab/>
      </w:r>
      <w:r>
        <w:tab/>
      </w:r>
      <w:r>
        <w:tab/>
      </w:r>
      <w:r>
        <w:tab/>
      </w:r>
      <w:r w:rsidR="00E7764F">
        <w:tab/>
      </w:r>
      <w:r>
        <w:t>4</w:t>
      </w:r>
      <w:r w:rsidR="00FA1F53">
        <w:t>0</w:t>
      </w:r>
    </w:p>
    <w:p w:rsidR="008009C9" w:rsidRDefault="008009C9" w:rsidP="00E7764F">
      <w:pPr>
        <w:spacing w:after="0"/>
      </w:pPr>
      <w:bookmarkStart w:id="5" w:name="_Hlk509618709"/>
      <w:r w:rsidRPr="00F15A20">
        <w:t>Recruitment of Participants and Compensation</w:t>
      </w:r>
      <w:bookmarkEnd w:id="5"/>
      <w:r>
        <w:tab/>
      </w:r>
      <w:r>
        <w:tab/>
      </w:r>
      <w:r>
        <w:tab/>
      </w:r>
      <w:r>
        <w:tab/>
      </w:r>
      <w:r>
        <w:tab/>
      </w:r>
      <w:r w:rsidR="00E7764F">
        <w:tab/>
      </w:r>
      <w:r>
        <w:t>4</w:t>
      </w:r>
      <w:r w:rsidR="00FA1F53">
        <w:t>0</w:t>
      </w:r>
    </w:p>
    <w:p w:rsidR="008009C9" w:rsidRPr="000E48E4" w:rsidRDefault="008009C9" w:rsidP="00E7764F">
      <w:pPr>
        <w:spacing w:after="0"/>
      </w:pPr>
      <w:bookmarkStart w:id="6" w:name="_Hlk509618779"/>
      <w:r w:rsidRPr="000E48E4">
        <w:t>Participants</w:t>
      </w:r>
      <w:bookmarkEnd w:id="6"/>
      <w:r>
        <w:tab/>
      </w:r>
      <w:r>
        <w:tab/>
      </w:r>
      <w:r>
        <w:tab/>
      </w:r>
      <w:r>
        <w:tab/>
      </w:r>
      <w:r>
        <w:tab/>
      </w:r>
      <w:r>
        <w:tab/>
      </w:r>
      <w:r>
        <w:tab/>
      </w:r>
      <w:r>
        <w:tab/>
      </w:r>
      <w:r>
        <w:tab/>
      </w:r>
      <w:r>
        <w:tab/>
        <w:t>4</w:t>
      </w:r>
      <w:r w:rsidR="00FA1F53">
        <w:t>1</w:t>
      </w:r>
    </w:p>
    <w:p w:rsidR="008009C9" w:rsidRDefault="008009C9" w:rsidP="00E7764F">
      <w:pPr>
        <w:spacing w:after="0"/>
      </w:pPr>
      <w:bookmarkStart w:id="7" w:name="_Hlk509618850"/>
      <w:r w:rsidRPr="00126255">
        <w:t>Compensation and Reciprocity</w:t>
      </w:r>
      <w:bookmarkEnd w:id="7"/>
      <w:r>
        <w:tab/>
      </w:r>
      <w:r>
        <w:tab/>
      </w:r>
      <w:r>
        <w:tab/>
      </w:r>
      <w:r>
        <w:tab/>
      </w:r>
      <w:r>
        <w:tab/>
      </w:r>
      <w:r>
        <w:tab/>
      </w:r>
      <w:r>
        <w:tab/>
      </w:r>
      <w:r w:rsidR="00E7764F">
        <w:tab/>
      </w:r>
      <w:r>
        <w:t>4</w:t>
      </w:r>
      <w:r w:rsidR="00FA1F53">
        <w:t>3</w:t>
      </w:r>
    </w:p>
    <w:p w:rsidR="008009C9" w:rsidRPr="002D2BAF" w:rsidRDefault="008009C9" w:rsidP="00E7764F">
      <w:pPr>
        <w:spacing w:after="0"/>
      </w:pPr>
      <w:bookmarkStart w:id="8" w:name="_Hlk509618922"/>
      <w:r w:rsidRPr="00D63F86">
        <w:t>Key Informants and Interlocutors</w:t>
      </w:r>
      <w:bookmarkEnd w:id="8"/>
      <w:r>
        <w:tab/>
      </w:r>
      <w:r>
        <w:tab/>
      </w:r>
      <w:r>
        <w:tab/>
      </w:r>
      <w:r>
        <w:tab/>
      </w:r>
      <w:r>
        <w:tab/>
      </w:r>
      <w:r>
        <w:tab/>
      </w:r>
      <w:r>
        <w:tab/>
        <w:t>4</w:t>
      </w:r>
      <w:r w:rsidR="00FA1F53">
        <w:t>3</w:t>
      </w:r>
    </w:p>
    <w:p w:rsidR="008009C9" w:rsidRDefault="008009C9" w:rsidP="00E7764F">
      <w:pPr>
        <w:spacing w:after="0"/>
      </w:pPr>
      <w:r w:rsidRPr="00907A5A">
        <w:t>Example 2.2: Ethnographic Snapshot</w:t>
      </w:r>
      <w:r>
        <w:tab/>
      </w:r>
      <w:r>
        <w:tab/>
      </w:r>
      <w:r>
        <w:tab/>
      </w:r>
      <w:r>
        <w:tab/>
      </w:r>
      <w:r>
        <w:tab/>
      </w:r>
      <w:r>
        <w:tab/>
      </w:r>
      <w:r>
        <w:tab/>
        <w:t>4</w:t>
      </w:r>
      <w:r w:rsidR="00AE7DD2">
        <w:t>5</w:t>
      </w:r>
    </w:p>
    <w:p w:rsidR="008009C9" w:rsidRPr="0024107F" w:rsidRDefault="008009C9" w:rsidP="00E7764F">
      <w:pPr>
        <w:spacing w:after="0"/>
      </w:pPr>
      <w:r w:rsidRPr="00492082">
        <w:t>Miss Fannie Lee</w:t>
      </w:r>
      <w:r>
        <w:tab/>
      </w:r>
      <w:r>
        <w:tab/>
      </w:r>
      <w:r>
        <w:tab/>
      </w:r>
      <w:r>
        <w:tab/>
      </w:r>
      <w:r>
        <w:tab/>
      </w:r>
      <w:r>
        <w:tab/>
      </w:r>
      <w:r>
        <w:tab/>
      </w:r>
      <w:r>
        <w:tab/>
      </w:r>
      <w:r>
        <w:tab/>
        <w:t>5</w:t>
      </w:r>
      <w:r w:rsidR="00AE7DD2">
        <w:t>1</w:t>
      </w:r>
    </w:p>
    <w:p w:rsidR="008009C9" w:rsidRDefault="008009C9" w:rsidP="00E7764F">
      <w:pPr>
        <w:spacing w:after="0"/>
      </w:pPr>
      <w:r w:rsidRPr="00276C8C">
        <w:t>Sister Delora</w:t>
      </w:r>
      <w:r>
        <w:tab/>
      </w:r>
      <w:r>
        <w:tab/>
      </w:r>
      <w:r>
        <w:tab/>
      </w:r>
      <w:r>
        <w:tab/>
      </w:r>
      <w:r>
        <w:tab/>
      </w:r>
      <w:r>
        <w:tab/>
      </w:r>
      <w:r>
        <w:tab/>
      </w:r>
      <w:r>
        <w:tab/>
      </w:r>
      <w:r>
        <w:tab/>
      </w:r>
      <w:r>
        <w:tab/>
        <w:t>5</w:t>
      </w:r>
      <w:r w:rsidR="00AE7DD2">
        <w:t>3</w:t>
      </w:r>
    </w:p>
    <w:p w:rsidR="008009C9" w:rsidRDefault="008009C9" w:rsidP="00E7764F">
      <w:pPr>
        <w:spacing w:after="0"/>
      </w:pPr>
      <w:bookmarkStart w:id="9" w:name="_Hlk509619305"/>
      <w:r w:rsidRPr="001829F2">
        <w:t>Sister Janna</w:t>
      </w:r>
      <w:bookmarkEnd w:id="9"/>
      <w:r>
        <w:tab/>
      </w:r>
      <w:r>
        <w:tab/>
      </w:r>
      <w:r>
        <w:tab/>
      </w:r>
      <w:r>
        <w:tab/>
      </w:r>
      <w:r>
        <w:tab/>
      </w:r>
      <w:r>
        <w:tab/>
      </w:r>
      <w:r>
        <w:tab/>
      </w:r>
      <w:r>
        <w:tab/>
      </w:r>
      <w:r>
        <w:tab/>
      </w:r>
      <w:r>
        <w:tab/>
        <w:t>5</w:t>
      </w:r>
      <w:r w:rsidR="00AE7DD2">
        <w:t>6</w:t>
      </w:r>
    </w:p>
    <w:p w:rsidR="008009C9" w:rsidRDefault="008009C9" w:rsidP="00E7764F">
      <w:pPr>
        <w:spacing w:after="0"/>
      </w:pPr>
      <w:r w:rsidRPr="00687697">
        <w:t>Miss Essie Mae</w:t>
      </w:r>
      <w:r>
        <w:tab/>
      </w:r>
      <w:r>
        <w:tab/>
      </w:r>
      <w:r>
        <w:tab/>
      </w:r>
      <w:r>
        <w:tab/>
      </w:r>
      <w:r>
        <w:tab/>
      </w:r>
      <w:r>
        <w:tab/>
      </w:r>
      <w:r>
        <w:tab/>
      </w:r>
      <w:r>
        <w:tab/>
      </w:r>
      <w:r>
        <w:tab/>
      </w:r>
      <w:r w:rsidR="00E7764F">
        <w:tab/>
      </w:r>
      <w:r>
        <w:t>5</w:t>
      </w:r>
      <w:r w:rsidR="00AE7DD2">
        <w:t>8</w:t>
      </w:r>
    </w:p>
    <w:p w:rsidR="008009C9" w:rsidRDefault="008009C9" w:rsidP="00E7764F">
      <w:pPr>
        <w:spacing w:after="0"/>
        <w:rPr>
          <w:lang w:bidi="en-US"/>
        </w:rPr>
      </w:pPr>
      <w:r w:rsidRPr="00D32600">
        <w:rPr>
          <w:lang w:bidi="en-US"/>
        </w:rPr>
        <w:t>Ashiley and Krystal Mae</w:t>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sidR="00AE7DD2">
        <w:rPr>
          <w:lang w:bidi="en-US"/>
        </w:rPr>
        <w:t>59</w:t>
      </w:r>
    </w:p>
    <w:p w:rsidR="008009C9" w:rsidRDefault="008009C9" w:rsidP="00E7764F">
      <w:pPr>
        <w:spacing w:after="0"/>
        <w:rPr>
          <w:lang w:bidi="en-US"/>
        </w:rPr>
      </w:pPr>
      <w:bookmarkStart w:id="10" w:name="_Hlk509619604"/>
      <w:r w:rsidRPr="007B651C">
        <w:rPr>
          <w:lang w:bidi="en-US"/>
        </w:rPr>
        <w:t>The Others</w:t>
      </w:r>
      <w:bookmarkEnd w:id="10"/>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6</w:t>
      </w:r>
      <w:r w:rsidR="00AE7DD2">
        <w:rPr>
          <w:lang w:bidi="en-US"/>
        </w:rPr>
        <w:t>1</w:t>
      </w:r>
    </w:p>
    <w:p w:rsidR="008009C9" w:rsidRDefault="008009C9" w:rsidP="00E7764F">
      <w:pPr>
        <w:spacing w:after="0"/>
        <w:rPr>
          <w:lang w:bidi="en-US"/>
        </w:rPr>
      </w:pPr>
      <w:bookmarkStart w:id="11" w:name="_Hlk509619702"/>
      <w:r w:rsidRPr="00A33903">
        <w:rPr>
          <w:lang w:bidi="en-US"/>
        </w:rPr>
        <w:t>Performance, Being, and Multi-Sited &amp; Multi-Faceted Ethnography</w:t>
      </w:r>
      <w:bookmarkEnd w:id="11"/>
      <w:r>
        <w:rPr>
          <w:lang w:bidi="en-US"/>
        </w:rPr>
        <w:tab/>
      </w:r>
      <w:r>
        <w:rPr>
          <w:lang w:bidi="en-US"/>
        </w:rPr>
        <w:tab/>
      </w:r>
      <w:r w:rsidR="00E7764F">
        <w:rPr>
          <w:lang w:bidi="en-US"/>
        </w:rPr>
        <w:tab/>
      </w:r>
      <w:r>
        <w:rPr>
          <w:lang w:bidi="en-US"/>
        </w:rPr>
        <w:t>6</w:t>
      </w:r>
      <w:r w:rsidR="00AE7DD2">
        <w:rPr>
          <w:lang w:bidi="en-US"/>
        </w:rPr>
        <w:t>3</w:t>
      </w:r>
    </w:p>
    <w:p w:rsidR="008009C9" w:rsidRDefault="008009C9" w:rsidP="00E7764F">
      <w:pPr>
        <w:spacing w:after="0"/>
        <w:rPr>
          <w:lang w:bidi="en-US"/>
        </w:rPr>
      </w:pPr>
      <w:bookmarkStart w:id="12" w:name="_Hlk509619984"/>
      <w:r w:rsidRPr="001B0178">
        <w:rPr>
          <w:lang w:bidi="en-US"/>
        </w:rPr>
        <w:t>Privilege and Formal Anthropological Training</w:t>
      </w:r>
      <w:bookmarkEnd w:id="12"/>
      <w:r>
        <w:rPr>
          <w:lang w:bidi="en-US"/>
        </w:rPr>
        <w:tab/>
      </w:r>
      <w:r>
        <w:rPr>
          <w:lang w:bidi="en-US"/>
        </w:rPr>
        <w:tab/>
      </w:r>
      <w:r>
        <w:rPr>
          <w:lang w:bidi="en-US"/>
        </w:rPr>
        <w:tab/>
      </w:r>
      <w:r>
        <w:rPr>
          <w:lang w:bidi="en-US"/>
        </w:rPr>
        <w:tab/>
      </w:r>
      <w:r>
        <w:rPr>
          <w:lang w:bidi="en-US"/>
        </w:rPr>
        <w:tab/>
      </w:r>
      <w:r w:rsidR="00E7764F">
        <w:rPr>
          <w:lang w:bidi="en-US"/>
        </w:rPr>
        <w:tab/>
      </w:r>
      <w:r>
        <w:rPr>
          <w:lang w:bidi="en-US"/>
        </w:rPr>
        <w:t>6</w:t>
      </w:r>
      <w:r w:rsidR="00AE7DD2">
        <w:rPr>
          <w:lang w:bidi="en-US"/>
        </w:rPr>
        <w:t>6</w:t>
      </w:r>
    </w:p>
    <w:p w:rsidR="008009C9" w:rsidRDefault="008009C9" w:rsidP="00E7764F">
      <w:pPr>
        <w:spacing w:after="0"/>
        <w:rPr>
          <w:lang w:bidi="en-US"/>
        </w:rPr>
      </w:pPr>
      <w:bookmarkStart w:id="13" w:name="_Hlk509620045"/>
      <w:r w:rsidRPr="000A6D3A">
        <w:rPr>
          <w:lang w:bidi="en-US"/>
        </w:rPr>
        <w:t>Writing and Voice</w:t>
      </w:r>
      <w:bookmarkEnd w:id="13"/>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6</w:t>
      </w:r>
      <w:r w:rsidR="00AE7DD2">
        <w:rPr>
          <w:lang w:bidi="en-US"/>
        </w:rPr>
        <w:t>7</w:t>
      </w:r>
    </w:p>
    <w:p w:rsidR="008009C9" w:rsidRDefault="008009C9" w:rsidP="00E7764F">
      <w:pPr>
        <w:spacing w:after="0" w:line="480" w:lineRule="auto"/>
        <w:rPr>
          <w:lang w:bidi="en-US"/>
        </w:rPr>
      </w:pPr>
      <w:bookmarkStart w:id="14" w:name="_Hlk509620098"/>
      <w:r w:rsidRPr="00834F37">
        <w:rPr>
          <w:lang w:bidi="en-US"/>
        </w:rPr>
        <w:lastRenderedPageBreak/>
        <w:t>Data Analysis and Coding</w:t>
      </w:r>
      <w:bookmarkEnd w:id="14"/>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6</w:t>
      </w:r>
      <w:r w:rsidR="00AE7DD2">
        <w:rPr>
          <w:lang w:bidi="en-US"/>
        </w:rPr>
        <w:t>8</w:t>
      </w:r>
    </w:p>
    <w:p w:rsidR="008009C9" w:rsidRDefault="008009C9" w:rsidP="00E7764F">
      <w:pPr>
        <w:spacing w:after="0" w:line="480" w:lineRule="auto"/>
        <w:rPr>
          <w:lang w:bidi="en-US"/>
        </w:rPr>
      </w:pPr>
      <w:r w:rsidRPr="0017492A">
        <w:rPr>
          <w:lang w:bidi="en-US"/>
        </w:rPr>
        <w:t>Chapter 3:</w:t>
      </w:r>
      <w:r w:rsidRPr="00C3300A">
        <w:rPr>
          <w:rFonts w:eastAsia="Times New Roman" w:cs="Times New Roman"/>
          <w:b/>
          <w:color w:val="000000"/>
          <w:sz w:val="28"/>
          <w:szCs w:val="28"/>
        </w:rPr>
        <w:t xml:space="preserve"> </w:t>
      </w:r>
      <w:r w:rsidRPr="00C3300A">
        <w:rPr>
          <w:lang w:bidi="en-US"/>
        </w:rPr>
        <w:t>The Language of Returning Home</w:t>
      </w:r>
      <w:r>
        <w:rPr>
          <w:lang w:bidi="en-US"/>
        </w:rPr>
        <w:tab/>
        <w:t>.</w:t>
      </w:r>
      <w:r>
        <w:rPr>
          <w:lang w:bidi="en-US"/>
        </w:rPr>
        <w:tab/>
        <w:t>.</w:t>
      </w:r>
      <w:r>
        <w:rPr>
          <w:lang w:bidi="en-US"/>
        </w:rPr>
        <w:tab/>
        <w:t>.</w:t>
      </w:r>
      <w:r>
        <w:rPr>
          <w:lang w:bidi="en-US"/>
        </w:rPr>
        <w:tab/>
        <w:t>.</w:t>
      </w:r>
      <w:r>
        <w:rPr>
          <w:lang w:bidi="en-US"/>
        </w:rPr>
        <w:tab/>
      </w:r>
      <w:r w:rsidR="00E7764F">
        <w:rPr>
          <w:lang w:bidi="en-US"/>
        </w:rPr>
        <w:t>.</w:t>
      </w:r>
      <w:r w:rsidR="00E7764F">
        <w:rPr>
          <w:lang w:bidi="en-US"/>
        </w:rPr>
        <w:tab/>
      </w:r>
      <w:r>
        <w:rPr>
          <w:lang w:bidi="en-US"/>
        </w:rPr>
        <w:t>7</w:t>
      </w:r>
      <w:r w:rsidR="00AE7DD2">
        <w:rPr>
          <w:lang w:bidi="en-US"/>
        </w:rPr>
        <w:t>0</w:t>
      </w:r>
    </w:p>
    <w:p w:rsidR="008009C9" w:rsidRDefault="008009C9" w:rsidP="00E7764F">
      <w:pPr>
        <w:spacing w:after="0"/>
        <w:rPr>
          <w:lang w:bidi="en-US"/>
        </w:rPr>
      </w:pPr>
      <w:r w:rsidRPr="000F3DBC">
        <w:rPr>
          <w:lang w:bidi="en-US"/>
        </w:rPr>
        <w:t>The Language of Literature: Academic and Otherwise</w:t>
      </w:r>
      <w:r>
        <w:rPr>
          <w:lang w:bidi="en-US"/>
        </w:rPr>
        <w:tab/>
      </w:r>
      <w:r>
        <w:rPr>
          <w:lang w:bidi="en-US"/>
        </w:rPr>
        <w:tab/>
      </w:r>
      <w:r>
        <w:rPr>
          <w:lang w:bidi="en-US"/>
        </w:rPr>
        <w:tab/>
      </w:r>
      <w:r>
        <w:rPr>
          <w:lang w:bidi="en-US"/>
        </w:rPr>
        <w:tab/>
      </w:r>
      <w:r w:rsidR="00E7764F">
        <w:rPr>
          <w:lang w:bidi="en-US"/>
        </w:rPr>
        <w:tab/>
      </w:r>
      <w:r>
        <w:rPr>
          <w:lang w:bidi="en-US"/>
        </w:rPr>
        <w:t>7</w:t>
      </w:r>
      <w:r w:rsidR="00AE7DD2">
        <w:rPr>
          <w:lang w:bidi="en-US"/>
        </w:rPr>
        <w:t>0</w:t>
      </w:r>
    </w:p>
    <w:p w:rsidR="008009C9" w:rsidRDefault="008009C9" w:rsidP="00E7764F">
      <w:pPr>
        <w:spacing w:after="0"/>
        <w:rPr>
          <w:lang w:bidi="en-US"/>
        </w:rPr>
      </w:pPr>
      <w:r w:rsidRPr="006608F8">
        <w:rPr>
          <w:lang w:bidi="en-US"/>
        </w:rPr>
        <w:t xml:space="preserve">Being and Emotion: Affect and Sentiment in </w:t>
      </w:r>
      <w:r w:rsidRPr="00DA5887">
        <w:rPr>
          <w:i/>
          <w:lang w:bidi="en-US"/>
        </w:rPr>
        <w:t>The Lows</w:t>
      </w:r>
      <w:r>
        <w:rPr>
          <w:lang w:bidi="en-US"/>
        </w:rPr>
        <w:tab/>
      </w:r>
      <w:r>
        <w:rPr>
          <w:lang w:bidi="en-US"/>
        </w:rPr>
        <w:tab/>
      </w:r>
      <w:r>
        <w:rPr>
          <w:lang w:bidi="en-US"/>
        </w:rPr>
        <w:tab/>
      </w:r>
      <w:r>
        <w:rPr>
          <w:lang w:bidi="en-US"/>
        </w:rPr>
        <w:tab/>
      </w:r>
      <w:r w:rsidR="00E7764F">
        <w:rPr>
          <w:lang w:bidi="en-US"/>
        </w:rPr>
        <w:tab/>
      </w:r>
      <w:r>
        <w:rPr>
          <w:lang w:bidi="en-US"/>
        </w:rPr>
        <w:t>7</w:t>
      </w:r>
      <w:r w:rsidR="00AE7DD2">
        <w:rPr>
          <w:lang w:bidi="en-US"/>
        </w:rPr>
        <w:t>1</w:t>
      </w:r>
    </w:p>
    <w:p w:rsidR="008009C9" w:rsidRDefault="008009C9" w:rsidP="00E7764F">
      <w:pPr>
        <w:spacing w:after="0"/>
        <w:rPr>
          <w:lang w:bidi="en-US"/>
        </w:rPr>
      </w:pPr>
      <w:bookmarkStart w:id="15" w:name="_Hlk509613651"/>
      <w:r w:rsidRPr="00520336">
        <w:rPr>
          <w:lang w:bidi="en-US"/>
        </w:rPr>
        <w:t xml:space="preserve">The Philosophy of Being and Emotion: The Anthropology of Affect </w:t>
      </w:r>
    </w:p>
    <w:p w:rsidR="008009C9" w:rsidRPr="00520336" w:rsidRDefault="008009C9" w:rsidP="00E7764F">
      <w:pPr>
        <w:spacing w:after="0"/>
        <w:ind w:firstLine="720"/>
        <w:rPr>
          <w:i/>
          <w:lang w:bidi="en-US"/>
        </w:rPr>
      </w:pPr>
      <w:r w:rsidRPr="00520336">
        <w:rPr>
          <w:lang w:bidi="en-US"/>
        </w:rPr>
        <w:t>and Sentiment</w:t>
      </w:r>
      <w:bookmarkEnd w:id="15"/>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7</w:t>
      </w:r>
      <w:r w:rsidR="00AE7DD2">
        <w:rPr>
          <w:lang w:bidi="en-US"/>
        </w:rPr>
        <w:t>3</w:t>
      </w:r>
    </w:p>
    <w:p w:rsidR="008009C9" w:rsidRDefault="008009C9" w:rsidP="00E7764F">
      <w:pPr>
        <w:spacing w:after="0"/>
        <w:rPr>
          <w:lang w:bidi="en-US"/>
        </w:rPr>
      </w:pPr>
      <w:r w:rsidRPr="0072020C">
        <w:rPr>
          <w:lang w:bidi="en-US"/>
        </w:rPr>
        <w:t xml:space="preserve">Example </w:t>
      </w:r>
      <w:r>
        <w:rPr>
          <w:lang w:bidi="en-US"/>
        </w:rPr>
        <w:t>3</w:t>
      </w:r>
      <w:r w:rsidRPr="0072020C">
        <w:rPr>
          <w:lang w:bidi="en-US"/>
        </w:rPr>
        <w:t>.1: Excerpt: Elie Wiesel</w:t>
      </w:r>
      <w:r>
        <w:rPr>
          <w:lang w:bidi="en-US"/>
        </w:rPr>
        <w:tab/>
      </w:r>
      <w:r>
        <w:rPr>
          <w:lang w:bidi="en-US"/>
        </w:rPr>
        <w:tab/>
      </w:r>
      <w:r>
        <w:rPr>
          <w:lang w:bidi="en-US"/>
        </w:rPr>
        <w:tab/>
      </w:r>
      <w:r>
        <w:rPr>
          <w:lang w:bidi="en-US"/>
        </w:rPr>
        <w:tab/>
      </w:r>
      <w:r>
        <w:rPr>
          <w:lang w:bidi="en-US"/>
        </w:rPr>
        <w:tab/>
      </w:r>
      <w:r>
        <w:rPr>
          <w:lang w:bidi="en-US"/>
        </w:rPr>
        <w:tab/>
      </w:r>
      <w:r>
        <w:rPr>
          <w:lang w:bidi="en-US"/>
        </w:rPr>
        <w:tab/>
        <w:t>8</w:t>
      </w:r>
      <w:r w:rsidR="00AE7DD2">
        <w:rPr>
          <w:lang w:bidi="en-US"/>
        </w:rPr>
        <w:t>1</w:t>
      </w:r>
    </w:p>
    <w:p w:rsidR="008009C9" w:rsidRDefault="008009C9" w:rsidP="00E7764F">
      <w:pPr>
        <w:spacing w:after="0"/>
        <w:rPr>
          <w:lang w:bidi="en-US"/>
        </w:rPr>
      </w:pPr>
      <w:r w:rsidRPr="0072020C">
        <w:rPr>
          <w:lang w:bidi="en-US"/>
        </w:rPr>
        <w:t xml:space="preserve">Example </w:t>
      </w:r>
      <w:r>
        <w:rPr>
          <w:lang w:bidi="en-US"/>
        </w:rPr>
        <w:t>3</w:t>
      </w:r>
      <w:r w:rsidRPr="0072020C">
        <w:rPr>
          <w:lang w:bidi="en-US"/>
        </w:rPr>
        <w:t>.2: Interview: Elroy Resident</w:t>
      </w:r>
      <w:r>
        <w:rPr>
          <w:lang w:bidi="en-US"/>
        </w:rPr>
        <w:tab/>
      </w:r>
      <w:r>
        <w:rPr>
          <w:lang w:bidi="en-US"/>
        </w:rPr>
        <w:tab/>
      </w:r>
      <w:r>
        <w:rPr>
          <w:lang w:bidi="en-US"/>
        </w:rPr>
        <w:tab/>
      </w:r>
      <w:r>
        <w:rPr>
          <w:lang w:bidi="en-US"/>
        </w:rPr>
        <w:tab/>
      </w:r>
      <w:r>
        <w:rPr>
          <w:lang w:bidi="en-US"/>
        </w:rPr>
        <w:tab/>
      </w:r>
      <w:r>
        <w:rPr>
          <w:lang w:bidi="en-US"/>
        </w:rPr>
        <w:tab/>
      </w:r>
      <w:r w:rsidR="00E7764F">
        <w:rPr>
          <w:lang w:bidi="en-US"/>
        </w:rPr>
        <w:tab/>
      </w:r>
      <w:r>
        <w:rPr>
          <w:lang w:bidi="en-US"/>
        </w:rPr>
        <w:t>8</w:t>
      </w:r>
      <w:r w:rsidR="00AE7DD2">
        <w:rPr>
          <w:lang w:bidi="en-US"/>
        </w:rPr>
        <w:t>2</w:t>
      </w:r>
    </w:p>
    <w:p w:rsidR="008009C9" w:rsidRPr="0072020C" w:rsidRDefault="008009C9" w:rsidP="00E7764F">
      <w:pPr>
        <w:spacing w:after="0"/>
        <w:rPr>
          <w:i/>
          <w:lang w:bidi="en-US"/>
        </w:rPr>
      </w:pPr>
      <w:r w:rsidRPr="0072020C">
        <w:rPr>
          <w:lang w:bidi="en-US"/>
        </w:rPr>
        <w:t xml:space="preserve">Example </w:t>
      </w:r>
      <w:r>
        <w:rPr>
          <w:lang w:bidi="en-US"/>
        </w:rPr>
        <w:t>3</w:t>
      </w:r>
      <w:r w:rsidRPr="0072020C">
        <w:rPr>
          <w:lang w:bidi="en-US"/>
        </w:rPr>
        <w:t>.3: Poem Excerpt: Wendy Rose</w:t>
      </w:r>
      <w:r>
        <w:rPr>
          <w:i/>
          <w:lang w:bidi="en-US"/>
        </w:rPr>
        <w:tab/>
      </w:r>
      <w:r>
        <w:rPr>
          <w:i/>
          <w:lang w:bidi="en-US"/>
        </w:rPr>
        <w:tab/>
      </w:r>
      <w:r>
        <w:rPr>
          <w:i/>
          <w:lang w:bidi="en-US"/>
        </w:rPr>
        <w:tab/>
      </w:r>
      <w:r>
        <w:rPr>
          <w:i/>
          <w:lang w:bidi="en-US"/>
        </w:rPr>
        <w:tab/>
      </w:r>
      <w:r>
        <w:rPr>
          <w:i/>
          <w:lang w:bidi="en-US"/>
        </w:rPr>
        <w:tab/>
      </w:r>
      <w:r>
        <w:rPr>
          <w:lang w:bidi="en-US"/>
        </w:rPr>
        <w:tab/>
        <w:t>8</w:t>
      </w:r>
      <w:r w:rsidR="00AE7DD2">
        <w:rPr>
          <w:lang w:bidi="en-US"/>
        </w:rPr>
        <w:t>2</w:t>
      </w:r>
    </w:p>
    <w:p w:rsidR="008009C9" w:rsidRDefault="008009C9" w:rsidP="00E7764F">
      <w:pPr>
        <w:spacing w:after="0"/>
        <w:rPr>
          <w:lang w:bidi="en-US"/>
        </w:rPr>
      </w:pPr>
      <w:bookmarkStart w:id="16" w:name="_Hlk509614149"/>
      <w:r w:rsidRPr="00E6104E">
        <w:rPr>
          <w:lang w:bidi="en-US"/>
        </w:rPr>
        <w:t>Not Your Ordinary Third Space: Spaces and Third Space Theory</w:t>
      </w:r>
      <w:bookmarkEnd w:id="16"/>
      <w:r>
        <w:rPr>
          <w:lang w:bidi="en-US"/>
        </w:rPr>
        <w:tab/>
      </w:r>
      <w:r>
        <w:rPr>
          <w:lang w:bidi="en-US"/>
        </w:rPr>
        <w:tab/>
      </w:r>
      <w:r>
        <w:rPr>
          <w:lang w:bidi="en-US"/>
        </w:rPr>
        <w:tab/>
      </w:r>
      <w:r w:rsidR="00E7764F">
        <w:rPr>
          <w:lang w:bidi="en-US"/>
        </w:rPr>
        <w:tab/>
      </w:r>
      <w:r w:rsidR="00AE7DD2">
        <w:rPr>
          <w:lang w:bidi="en-US"/>
        </w:rPr>
        <w:t>89</w:t>
      </w:r>
    </w:p>
    <w:p w:rsidR="008009C9" w:rsidRDefault="008009C9" w:rsidP="00E7764F">
      <w:pPr>
        <w:spacing w:after="0"/>
        <w:rPr>
          <w:lang w:bidi="en-US"/>
        </w:rPr>
      </w:pPr>
      <w:r w:rsidRPr="00D06DD0">
        <w:rPr>
          <w:lang w:bidi="en-US"/>
        </w:rPr>
        <w:t xml:space="preserve">Example </w:t>
      </w:r>
      <w:r>
        <w:rPr>
          <w:lang w:bidi="en-US"/>
        </w:rPr>
        <w:t>3</w:t>
      </w:r>
      <w:r w:rsidRPr="00D06DD0">
        <w:rPr>
          <w:lang w:bidi="en-US"/>
        </w:rPr>
        <w:t>.4: Ethnographic Snapshot</w:t>
      </w:r>
      <w:r w:rsidRPr="00D06DD0">
        <w:rPr>
          <w:lang w:bidi="en-US"/>
        </w:rPr>
        <w:tab/>
      </w:r>
      <w:r>
        <w:rPr>
          <w:lang w:bidi="en-US"/>
        </w:rPr>
        <w:tab/>
      </w:r>
      <w:r>
        <w:rPr>
          <w:lang w:bidi="en-US"/>
        </w:rPr>
        <w:tab/>
      </w:r>
      <w:r>
        <w:rPr>
          <w:lang w:bidi="en-US"/>
        </w:rPr>
        <w:tab/>
      </w:r>
      <w:r>
        <w:rPr>
          <w:lang w:bidi="en-US"/>
        </w:rPr>
        <w:tab/>
      </w:r>
      <w:r>
        <w:rPr>
          <w:lang w:bidi="en-US"/>
        </w:rPr>
        <w:tab/>
      </w:r>
      <w:r>
        <w:rPr>
          <w:lang w:bidi="en-US"/>
        </w:rPr>
        <w:tab/>
        <w:t>9</w:t>
      </w:r>
      <w:r w:rsidR="00AE7DD2">
        <w:rPr>
          <w:lang w:bidi="en-US"/>
        </w:rPr>
        <w:t>1</w:t>
      </w:r>
    </w:p>
    <w:p w:rsidR="00E7764F" w:rsidRDefault="008009C9" w:rsidP="00E7764F">
      <w:pPr>
        <w:spacing w:after="0"/>
        <w:rPr>
          <w:lang w:bidi="en-US"/>
        </w:rPr>
      </w:pPr>
      <w:r w:rsidRPr="00B7438D">
        <w:rPr>
          <w:lang w:bidi="en-US"/>
        </w:rPr>
        <w:t xml:space="preserve">A Life Worth Living in </w:t>
      </w:r>
      <w:r w:rsidRPr="00B7438D">
        <w:rPr>
          <w:i/>
          <w:lang w:bidi="en-US"/>
        </w:rPr>
        <w:t>The Lows</w:t>
      </w:r>
      <w:r w:rsidRPr="00B7438D">
        <w:rPr>
          <w:lang w:bidi="en-US"/>
        </w:rPr>
        <w:t xml:space="preserve">: Life Course Theory and Biopsychosocial </w:t>
      </w:r>
    </w:p>
    <w:p w:rsidR="008009C9" w:rsidRDefault="008009C9" w:rsidP="00E7764F">
      <w:pPr>
        <w:spacing w:after="0"/>
        <w:ind w:firstLine="720"/>
        <w:rPr>
          <w:lang w:bidi="en-US"/>
        </w:rPr>
      </w:pPr>
      <w:r w:rsidRPr="00B7438D">
        <w:rPr>
          <w:lang w:bidi="en-US"/>
        </w:rPr>
        <w:t>Technologies</w:t>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9</w:t>
      </w:r>
      <w:r w:rsidR="00AE7DD2">
        <w:rPr>
          <w:lang w:bidi="en-US"/>
        </w:rPr>
        <w:t>5</w:t>
      </w:r>
    </w:p>
    <w:p w:rsidR="008009C9" w:rsidRDefault="008009C9" w:rsidP="00E7764F">
      <w:pPr>
        <w:spacing w:after="0"/>
        <w:rPr>
          <w:lang w:bidi="en-US"/>
        </w:rPr>
      </w:pPr>
      <w:r w:rsidRPr="00EA148A">
        <w:rPr>
          <w:lang w:bidi="en-US"/>
        </w:rPr>
        <w:t xml:space="preserve">Example </w:t>
      </w:r>
      <w:r>
        <w:rPr>
          <w:lang w:bidi="en-US"/>
        </w:rPr>
        <w:t>3</w:t>
      </w:r>
      <w:r w:rsidRPr="00EA148A">
        <w:rPr>
          <w:lang w:bidi="en-US"/>
        </w:rPr>
        <w:t>.5: Ethnographic Snapshot, Nellie Truitt</w:t>
      </w:r>
      <w:r>
        <w:rPr>
          <w:lang w:bidi="en-US"/>
        </w:rPr>
        <w:tab/>
      </w:r>
      <w:r>
        <w:rPr>
          <w:lang w:bidi="en-US"/>
        </w:rPr>
        <w:tab/>
      </w:r>
      <w:r>
        <w:rPr>
          <w:lang w:bidi="en-US"/>
        </w:rPr>
        <w:tab/>
      </w:r>
      <w:r>
        <w:rPr>
          <w:lang w:bidi="en-US"/>
        </w:rPr>
        <w:tab/>
      </w:r>
      <w:r>
        <w:rPr>
          <w:lang w:bidi="en-US"/>
        </w:rPr>
        <w:tab/>
      </w:r>
      <w:r w:rsidR="00AE7DD2">
        <w:rPr>
          <w:lang w:bidi="en-US"/>
        </w:rPr>
        <w:t>98</w:t>
      </w:r>
    </w:p>
    <w:p w:rsidR="008009C9" w:rsidRDefault="008009C9" w:rsidP="00E7764F">
      <w:pPr>
        <w:spacing w:after="0"/>
        <w:rPr>
          <w:lang w:bidi="en-US"/>
        </w:rPr>
      </w:pPr>
      <w:bookmarkStart w:id="17" w:name="_Hlk509614439"/>
      <w:r w:rsidRPr="00DE736A">
        <w:rPr>
          <w:lang w:bidi="en-US"/>
        </w:rPr>
        <w:t xml:space="preserve">The Psychological at Home in </w:t>
      </w:r>
      <w:r w:rsidRPr="00656D66">
        <w:rPr>
          <w:i/>
          <w:lang w:bidi="en-US"/>
        </w:rPr>
        <w:t>The Lows</w:t>
      </w:r>
      <w:bookmarkEnd w:id="17"/>
      <w:r>
        <w:rPr>
          <w:lang w:bidi="en-US"/>
        </w:rPr>
        <w:tab/>
      </w:r>
      <w:r>
        <w:rPr>
          <w:lang w:bidi="en-US"/>
        </w:rPr>
        <w:tab/>
      </w:r>
      <w:r>
        <w:rPr>
          <w:lang w:bidi="en-US"/>
        </w:rPr>
        <w:tab/>
      </w:r>
      <w:r>
        <w:rPr>
          <w:lang w:bidi="en-US"/>
        </w:rPr>
        <w:tab/>
      </w:r>
      <w:r>
        <w:rPr>
          <w:lang w:bidi="en-US"/>
        </w:rPr>
        <w:tab/>
      </w:r>
      <w:r>
        <w:rPr>
          <w:lang w:bidi="en-US"/>
        </w:rPr>
        <w:tab/>
      </w:r>
      <w:r w:rsidR="00E7764F">
        <w:rPr>
          <w:lang w:bidi="en-US"/>
        </w:rPr>
        <w:tab/>
      </w:r>
      <w:r>
        <w:rPr>
          <w:lang w:bidi="en-US"/>
        </w:rPr>
        <w:t>10</w:t>
      </w:r>
      <w:r w:rsidR="00AE7DD2">
        <w:rPr>
          <w:lang w:bidi="en-US"/>
        </w:rPr>
        <w:t>1</w:t>
      </w:r>
    </w:p>
    <w:p w:rsidR="008009C9" w:rsidRDefault="008009C9" w:rsidP="00E7764F">
      <w:pPr>
        <w:spacing w:after="0"/>
        <w:rPr>
          <w:lang w:bidi="en-US"/>
        </w:rPr>
      </w:pPr>
      <w:bookmarkStart w:id="18" w:name="_Hlk509614525"/>
      <w:r w:rsidRPr="00D11E5F">
        <w:rPr>
          <w:lang w:bidi="en-US"/>
        </w:rPr>
        <w:t xml:space="preserve">The Biological at Home in </w:t>
      </w:r>
      <w:r w:rsidRPr="00656D66">
        <w:rPr>
          <w:i/>
          <w:lang w:bidi="en-US"/>
        </w:rPr>
        <w:t>The Lows</w:t>
      </w:r>
      <w:bookmarkEnd w:id="18"/>
      <w:r w:rsidRPr="00656D66">
        <w:rPr>
          <w:i/>
          <w:lang w:bidi="en-US"/>
        </w:rPr>
        <w:tab/>
      </w:r>
      <w:r>
        <w:rPr>
          <w:lang w:bidi="en-US"/>
        </w:rPr>
        <w:tab/>
      </w:r>
      <w:r>
        <w:rPr>
          <w:lang w:bidi="en-US"/>
        </w:rPr>
        <w:tab/>
      </w:r>
      <w:r>
        <w:rPr>
          <w:lang w:bidi="en-US"/>
        </w:rPr>
        <w:tab/>
      </w:r>
      <w:r>
        <w:rPr>
          <w:lang w:bidi="en-US"/>
        </w:rPr>
        <w:tab/>
      </w:r>
      <w:r>
        <w:rPr>
          <w:lang w:bidi="en-US"/>
        </w:rPr>
        <w:tab/>
      </w:r>
      <w:r>
        <w:rPr>
          <w:lang w:bidi="en-US"/>
        </w:rPr>
        <w:tab/>
        <w:t>10</w:t>
      </w:r>
      <w:r w:rsidR="00AE7DD2">
        <w:rPr>
          <w:lang w:bidi="en-US"/>
        </w:rPr>
        <w:t>6</w:t>
      </w:r>
    </w:p>
    <w:p w:rsidR="00E7764F" w:rsidRDefault="008009C9" w:rsidP="00E7764F">
      <w:pPr>
        <w:spacing w:after="0"/>
        <w:rPr>
          <w:lang w:bidi="en-US"/>
        </w:rPr>
      </w:pPr>
      <w:r w:rsidRPr="004864B5">
        <w:rPr>
          <w:lang w:bidi="en-US"/>
        </w:rPr>
        <w:t xml:space="preserve">My “Good Girl”, Philosophy, and Women of </w:t>
      </w:r>
      <w:r w:rsidRPr="00656D66">
        <w:rPr>
          <w:i/>
          <w:lang w:bidi="en-US"/>
        </w:rPr>
        <w:t>The Lows</w:t>
      </w:r>
      <w:r w:rsidRPr="004864B5">
        <w:rPr>
          <w:lang w:bidi="en-US"/>
        </w:rPr>
        <w:t xml:space="preserve">: History, Biopolitics, and </w:t>
      </w:r>
    </w:p>
    <w:p w:rsidR="008009C9" w:rsidRDefault="008009C9" w:rsidP="00E7764F">
      <w:pPr>
        <w:spacing w:after="0"/>
        <w:ind w:firstLine="720"/>
        <w:rPr>
          <w:lang w:bidi="en-US"/>
        </w:rPr>
      </w:pPr>
      <w:r w:rsidRPr="004864B5">
        <w:rPr>
          <w:lang w:bidi="en-US"/>
        </w:rPr>
        <w:t>Bioethics of Reproduction</w:t>
      </w:r>
      <w:r>
        <w:rPr>
          <w:lang w:bidi="en-US"/>
        </w:rPr>
        <w:tab/>
      </w:r>
      <w:r>
        <w:rPr>
          <w:lang w:bidi="en-US"/>
        </w:rPr>
        <w:tab/>
      </w:r>
      <w:r>
        <w:rPr>
          <w:lang w:bidi="en-US"/>
        </w:rPr>
        <w:tab/>
      </w:r>
      <w:r>
        <w:rPr>
          <w:lang w:bidi="en-US"/>
        </w:rPr>
        <w:tab/>
      </w:r>
      <w:r>
        <w:rPr>
          <w:lang w:bidi="en-US"/>
        </w:rPr>
        <w:tab/>
      </w:r>
      <w:r>
        <w:rPr>
          <w:lang w:bidi="en-US"/>
        </w:rPr>
        <w:tab/>
      </w:r>
      <w:r>
        <w:rPr>
          <w:lang w:bidi="en-US"/>
        </w:rPr>
        <w:tab/>
        <w:t>1</w:t>
      </w:r>
      <w:r w:rsidR="00AE7DD2">
        <w:rPr>
          <w:lang w:bidi="en-US"/>
        </w:rPr>
        <w:t>08</w:t>
      </w:r>
    </w:p>
    <w:p w:rsidR="008009C9" w:rsidRDefault="008009C9" w:rsidP="00E7764F">
      <w:pPr>
        <w:spacing w:after="0"/>
        <w:rPr>
          <w:lang w:bidi="en-US"/>
        </w:rPr>
      </w:pPr>
      <w:bookmarkStart w:id="19" w:name="_Hlk509614834"/>
      <w:r w:rsidRPr="001F15F0">
        <w:rPr>
          <w:lang w:bidi="en-US"/>
        </w:rPr>
        <w:t>Situating the Stakeholders</w:t>
      </w:r>
      <w:bookmarkEnd w:id="19"/>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11</w:t>
      </w:r>
      <w:r w:rsidR="00AE7DD2">
        <w:rPr>
          <w:lang w:bidi="en-US"/>
        </w:rPr>
        <w:t>0</w:t>
      </w:r>
    </w:p>
    <w:p w:rsidR="008009C9" w:rsidRDefault="008009C9" w:rsidP="00E7764F">
      <w:pPr>
        <w:spacing w:after="0"/>
        <w:rPr>
          <w:lang w:bidi="en-US"/>
        </w:rPr>
      </w:pPr>
      <w:r w:rsidRPr="005B6300">
        <w:rPr>
          <w:lang w:bidi="en-US"/>
        </w:rPr>
        <w:t xml:space="preserve">Example </w:t>
      </w:r>
      <w:r>
        <w:rPr>
          <w:lang w:bidi="en-US"/>
        </w:rPr>
        <w:t>3</w:t>
      </w:r>
      <w:r w:rsidRPr="005B6300">
        <w:rPr>
          <w:lang w:bidi="en-US"/>
        </w:rPr>
        <w:t>.6: Reproductive Health Focus Group Excerpt</w:t>
      </w:r>
      <w:r>
        <w:rPr>
          <w:lang w:bidi="en-US"/>
        </w:rPr>
        <w:tab/>
      </w:r>
      <w:r>
        <w:rPr>
          <w:lang w:bidi="en-US"/>
        </w:rPr>
        <w:tab/>
      </w:r>
      <w:r>
        <w:rPr>
          <w:lang w:bidi="en-US"/>
        </w:rPr>
        <w:tab/>
      </w:r>
      <w:r>
        <w:rPr>
          <w:lang w:bidi="en-US"/>
        </w:rPr>
        <w:tab/>
      </w:r>
      <w:r w:rsidR="00E7764F">
        <w:rPr>
          <w:lang w:bidi="en-US"/>
        </w:rPr>
        <w:tab/>
      </w:r>
      <w:r>
        <w:rPr>
          <w:lang w:bidi="en-US"/>
        </w:rPr>
        <w:t>11</w:t>
      </w:r>
      <w:r w:rsidR="00AE7DD2">
        <w:rPr>
          <w:lang w:bidi="en-US"/>
        </w:rPr>
        <w:t>0</w:t>
      </w:r>
    </w:p>
    <w:p w:rsidR="008009C9" w:rsidRDefault="008009C9" w:rsidP="00E7764F">
      <w:pPr>
        <w:spacing w:after="0"/>
        <w:rPr>
          <w:lang w:bidi="en-US"/>
        </w:rPr>
      </w:pPr>
      <w:r w:rsidRPr="00441A82">
        <w:rPr>
          <w:lang w:bidi="en-US"/>
        </w:rPr>
        <w:t xml:space="preserve">Miss Louise, </w:t>
      </w:r>
      <w:r w:rsidRPr="00656D66">
        <w:rPr>
          <w:i/>
          <w:lang w:bidi="en-US"/>
        </w:rPr>
        <w:t>The Lows</w:t>
      </w:r>
      <w:r w:rsidRPr="00441A82">
        <w:rPr>
          <w:lang w:bidi="en-US"/>
        </w:rPr>
        <w:t xml:space="preserve"> and The Politics of Life</w:t>
      </w:r>
      <w:r>
        <w:rPr>
          <w:lang w:bidi="en-US"/>
        </w:rPr>
        <w:tab/>
      </w:r>
      <w:r>
        <w:rPr>
          <w:lang w:bidi="en-US"/>
        </w:rPr>
        <w:tab/>
      </w:r>
      <w:r>
        <w:rPr>
          <w:lang w:bidi="en-US"/>
        </w:rPr>
        <w:tab/>
      </w:r>
      <w:r>
        <w:rPr>
          <w:lang w:bidi="en-US"/>
        </w:rPr>
        <w:tab/>
      </w:r>
      <w:r>
        <w:rPr>
          <w:lang w:bidi="en-US"/>
        </w:rPr>
        <w:tab/>
      </w:r>
      <w:r w:rsidR="00E7764F">
        <w:rPr>
          <w:lang w:bidi="en-US"/>
        </w:rPr>
        <w:tab/>
      </w:r>
      <w:r>
        <w:rPr>
          <w:lang w:bidi="en-US"/>
        </w:rPr>
        <w:t>11</w:t>
      </w:r>
      <w:r w:rsidR="00AE7DD2">
        <w:rPr>
          <w:lang w:bidi="en-US"/>
        </w:rPr>
        <w:t>5</w:t>
      </w:r>
    </w:p>
    <w:p w:rsidR="008009C9" w:rsidRDefault="008009C9" w:rsidP="00E7764F">
      <w:pPr>
        <w:spacing w:after="0"/>
        <w:rPr>
          <w:lang w:bidi="en-US"/>
        </w:rPr>
      </w:pPr>
      <w:r w:rsidRPr="00F311CD">
        <w:rPr>
          <w:lang w:bidi="en-US"/>
        </w:rPr>
        <w:t xml:space="preserve">Example </w:t>
      </w:r>
      <w:r>
        <w:rPr>
          <w:lang w:bidi="en-US"/>
        </w:rPr>
        <w:t>3</w:t>
      </w:r>
      <w:r w:rsidRPr="00F311CD">
        <w:rPr>
          <w:lang w:bidi="en-US"/>
        </w:rPr>
        <w:t>.7: Ethnographic Conversation, Miss Louise</w:t>
      </w:r>
      <w:r>
        <w:rPr>
          <w:lang w:bidi="en-US"/>
        </w:rPr>
        <w:tab/>
      </w:r>
      <w:r>
        <w:rPr>
          <w:lang w:bidi="en-US"/>
        </w:rPr>
        <w:tab/>
      </w:r>
      <w:r>
        <w:rPr>
          <w:lang w:bidi="en-US"/>
        </w:rPr>
        <w:tab/>
      </w:r>
      <w:r>
        <w:rPr>
          <w:lang w:bidi="en-US"/>
        </w:rPr>
        <w:tab/>
      </w:r>
      <w:r w:rsidR="00E7764F">
        <w:rPr>
          <w:lang w:bidi="en-US"/>
        </w:rPr>
        <w:tab/>
      </w:r>
      <w:r>
        <w:rPr>
          <w:lang w:bidi="en-US"/>
        </w:rPr>
        <w:t>11</w:t>
      </w:r>
      <w:r w:rsidR="00AE7DD2">
        <w:rPr>
          <w:lang w:bidi="en-US"/>
        </w:rPr>
        <w:t>6</w:t>
      </w:r>
    </w:p>
    <w:p w:rsidR="008009C9" w:rsidRDefault="008009C9" w:rsidP="00E7764F">
      <w:pPr>
        <w:spacing w:after="0"/>
        <w:rPr>
          <w:lang w:bidi="en-US"/>
        </w:rPr>
      </w:pPr>
      <w:r w:rsidRPr="00835E92">
        <w:rPr>
          <w:lang w:bidi="en-US"/>
        </w:rPr>
        <w:t xml:space="preserve">Example </w:t>
      </w:r>
      <w:r>
        <w:rPr>
          <w:lang w:bidi="en-US"/>
        </w:rPr>
        <w:t>3</w:t>
      </w:r>
      <w:r w:rsidRPr="00835E92">
        <w:rPr>
          <w:lang w:bidi="en-US"/>
        </w:rPr>
        <w:t>.8: Sexual and Reproductive Health Focus Group Responses</w:t>
      </w:r>
      <w:r>
        <w:rPr>
          <w:lang w:bidi="en-US"/>
        </w:rPr>
        <w:tab/>
      </w:r>
      <w:r>
        <w:rPr>
          <w:lang w:bidi="en-US"/>
        </w:rPr>
        <w:tab/>
      </w:r>
      <w:r w:rsidR="00E7764F">
        <w:rPr>
          <w:lang w:bidi="en-US"/>
        </w:rPr>
        <w:tab/>
      </w:r>
      <w:r>
        <w:rPr>
          <w:lang w:bidi="en-US"/>
        </w:rPr>
        <w:t>11</w:t>
      </w:r>
      <w:r w:rsidR="00AE7DD2">
        <w:rPr>
          <w:lang w:bidi="en-US"/>
        </w:rPr>
        <w:t>6</w:t>
      </w:r>
    </w:p>
    <w:p w:rsidR="008009C9" w:rsidRPr="00113559" w:rsidRDefault="008009C9" w:rsidP="00E7764F">
      <w:pPr>
        <w:spacing w:after="0"/>
        <w:rPr>
          <w:b/>
          <w:lang w:bidi="en-US"/>
        </w:rPr>
      </w:pPr>
      <w:bookmarkStart w:id="20" w:name="_Hlk509615532"/>
      <w:r w:rsidRPr="00113559">
        <w:rPr>
          <w:lang w:bidi="en-US"/>
        </w:rPr>
        <w:t>Rights? What are Rights?</w:t>
      </w:r>
      <w:bookmarkEnd w:id="20"/>
      <w:r w:rsidRPr="00113559">
        <w:rPr>
          <w:lang w:bidi="en-US"/>
        </w:rPr>
        <w:tab/>
      </w:r>
      <w:r>
        <w:rPr>
          <w:b/>
          <w:lang w:bidi="en-US"/>
        </w:rPr>
        <w:tab/>
      </w:r>
      <w:r>
        <w:rPr>
          <w:b/>
          <w:lang w:bidi="en-US"/>
        </w:rPr>
        <w:tab/>
      </w:r>
      <w:r>
        <w:rPr>
          <w:b/>
          <w:lang w:bidi="en-US"/>
        </w:rPr>
        <w:tab/>
      </w:r>
      <w:r>
        <w:rPr>
          <w:b/>
          <w:lang w:bidi="en-US"/>
        </w:rPr>
        <w:tab/>
      </w:r>
      <w:r>
        <w:rPr>
          <w:b/>
          <w:lang w:bidi="en-US"/>
        </w:rPr>
        <w:tab/>
      </w:r>
      <w:r>
        <w:rPr>
          <w:b/>
          <w:lang w:bidi="en-US"/>
        </w:rPr>
        <w:tab/>
      </w:r>
      <w:r>
        <w:rPr>
          <w:b/>
          <w:lang w:bidi="en-US"/>
        </w:rPr>
        <w:tab/>
      </w:r>
      <w:r>
        <w:rPr>
          <w:lang w:bidi="en-US"/>
        </w:rPr>
        <w:t>11</w:t>
      </w:r>
      <w:r w:rsidR="00AE7DD2">
        <w:rPr>
          <w:lang w:bidi="en-US"/>
        </w:rPr>
        <w:t>7</w:t>
      </w:r>
    </w:p>
    <w:p w:rsidR="008009C9" w:rsidRDefault="008009C9" w:rsidP="00E7764F">
      <w:pPr>
        <w:spacing w:after="0"/>
        <w:rPr>
          <w:lang w:bidi="en-US"/>
        </w:rPr>
      </w:pPr>
      <w:bookmarkStart w:id="21" w:name="_Hlk509615625"/>
      <w:r w:rsidRPr="00C7641B">
        <w:rPr>
          <w:lang w:bidi="en-US"/>
        </w:rPr>
        <w:t>Component 1: Immanuel Kant and I Can’t</w:t>
      </w:r>
      <w:bookmarkEnd w:id="21"/>
      <w:r>
        <w:rPr>
          <w:lang w:bidi="en-US"/>
        </w:rPr>
        <w:tab/>
      </w:r>
      <w:r>
        <w:rPr>
          <w:lang w:bidi="en-US"/>
        </w:rPr>
        <w:tab/>
      </w:r>
      <w:r>
        <w:rPr>
          <w:lang w:bidi="en-US"/>
        </w:rPr>
        <w:tab/>
      </w:r>
      <w:r>
        <w:rPr>
          <w:lang w:bidi="en-US"/>
        </w:rPr>
        <w:tab/>
      </w:r>
      <w:r>
        <w:rPr>
          <w:lang w:bidi="en-US"/>
        </w:rPr>
        <w:tab/>
      </w:r>
      <w:r>
        <w:rPr>
          <w:lang w:bidi="en-US"/>
        </w:rPr>
        <w:tab/>
        <w:t>1</w:t>
      </w:r>
      <w:r w:rsidR="00AE7DD2">
        <w:rPr>
          <w:lang w:bidi="en-US"/>
        </w:rPr>
        <w:t>18</w:t>
      </w:r>
    </w:p>
    <w:p w:rsidR="008009C9" w:rsidRDefault="008009C9" w:rsidP="00E7764F">
      <w:pPr>
        <w:spacing w:after="0"/>
        <w:rPr>
          <w:lang w:bidi="en-US"/>
        </w:rPr>
      </w:pPr>
      <w:r w:rsidRPr="00D746AD">
        <w:rPr>
          <w:lang w:bidi="en-US"/>
        </w:rPr>
        <w:t xml:space="preserve">Example </w:t>
      </w:r>
      <w:r>
        <w:rPr>
          <w:lang w:bidi="en-US"/>
        </w:rPr>
        <w:t>3</w:t>
      </w:r>
      <w:r w:rsidRPr="00D746AD">
        <w:rPr>
          <w:lang w:bidi="en-US"/>
        </w:rPr>
        <w:t>.9: Interview Excerpt, TW</w:t>
      </w:r>
      <w:r w:rsidRPr="00D746AD">
        <w:rPr>
          <w:lang w:bidi="en-US"/>
        </w:rPr>
        <w:tab/>
      </w:r>
      <w:r>
        <w:rPr>
          <w:lang w:bidi="en-US"/>
        </w:rPr>
        <w:tab/>
      </w:r>
      <w:r>
        <w:rPr>
          <w:lang w:bidi="en-US"/>
        </w:rPr>
        <w:tab/>
      </w:r>
      <w:r>
        <w:rPr>
          <w:lang w:bidi="en-US"/>
        </w:rPr>
        <w:tab/>
      </w:r>
      <w:r>
        <w:rPr>
          <w:lang w:bidi="en-US"/>
        </w:rPr>
        <w:tab/>
      </w:r>
      <w:r>
        <w:rPr>
          <w:lang w:bidi="en-US"/>
        </w:rPr>
        <w:tab/>
      </w:r>
      <w:r>
        <w:rPr>
          <w:lang w:bidi="en-US"/>
        </w:rPr>
        <w:tab/>
        <w:t>12</w:t>
      </w:r>
      <w:r w:rsidR="00AE7DD2">
        <w:rPr>
          <w:lang w:bidi="en-US"/>
        </w:rPr>
        <w:t>0</w:t>
      </w:r>
    </w:p>
    <w:p w:rsidR="008009C9" w:rsidRDefault="008009C9" w:rsidP="00E7764F">
      <w:pPr>
        <w:spacing w:after="0"/>
        <w:rPr>
          <w:lang w:bidi="en-US"/>
        </w:rPr>
      </w:pPr>
      <w:bookmarkStart w:id="22" w:name="_Hlk509615770"/>
      <w:r w:rsidRPr="009A1217">
        <w:rPr>
          <w:lang w:bidi="en-US"/>
        </w:rPr>
        <w:t>My “Good Girl” is Not for Sale</w:t>
      </w:r>
      <w:bookmarkEnd w:id="22"/>
      <w:r>
        <w:rPr>
          <w:lang w:bidi="en-US"/>
        </w:rPr>
        <w:tab/>
      </w:r>
      <w:r>
        <w:rPr>
          <w:lang w:bidi="en-US"/>
        </w:rPr>
        <w:tab/>
      </w:r>
      <w:r>
        <w:rPr>
          <w:lang w:bidi="en-US"/>
        </w:rPr>
        <w:tab/>
      </w:r>
      <w:r>
        <w:rPr>
          <w:lang w:bidi="en-US"/>
        </w:rPr>
        <w:tab/>
      </w:r>
      <w:r>
        <w:rPr>
          <w:lang w:bidi="en-US"/>
        </w:rPr>
        <w:tab/>
      </w:r>
      <w:r>
        <w:rPr>
          <w:lang w:bidi="en-US"/>
        </w:rPr>
        <w:tab/>
      </w:r>
      <w:r>
        <w:rPr>
          <w:lang w:bidi="en-US"/>
        </w:rPr>
        <w:tab/>
      </w:r>
      <w:r w:rsidR="00E7764F">
        <w:rPr>
          <w:lang w:bidi="en-US"/>
        </w:rPr>
        <w:tab/>
      </w:r>
      <w:r>
        <w:rPr>
          <w:lang w:bidi="en-US"/>
        </w:rPr>
        <w:t>12</w:t>
      </w:r>
      <w:r w:rsidR="00AE7DD2">
        <w:rPr>
          <w:lang w:bidi="en-US"/>
        </w:rPr>
        <w:t>1</w:t>
      </w:r>
    </w:p>
    <w:p w:rsidR="008009C9" w:rsidRDefault="008009C9" w:rsidP="00E7764F">
      <w:pPr>
        <w:spacing w:after="0"/>
        <w:rPr>
          <w:lang w:bidi="en-US"/>
        </w:rPr>
      </w:pPr>
      <w:r w:rsidRPr="00735871">
        <w:rPr>
          <w:lang w:bidi="en-US"/>
        </w:rPr>
        <w:t xml:space="preserve">Example </w:t>
      </w:r>
      <w:r>
        <w:rPr>
          <w:lang w:bidi="en-US"/>
        </w:rPr>
        <w:t>3</w:t>
      </w:r>
      <w:r w:rsidRPr="00735871">
        <w:rPr>
          <w:lang w:bidi="en-US"/>
        </w:rPr>
        <w:t>.10: Ethnographic Conversation Snapshot, Norma</w:t>
      </w:r>
      <w:r>
        <w:rPr>
          <w:lang w:bidi="en-US"/>
        </w:rPr>
        <w:tab/>
      </w:r>
      <w:r>
        <w:rPr>
          <w:lang w:bidi="en-US"/>
        </w:rPr>
        <w:tab/>
      </w:r>
      <w:r>
        <w:rPr>
          <w:lang w:bidi="en-US"/>
        </w:rPr>
        <w:tab/>
      </w:r>
      <w:r w:rsidR="00E7764F">
        <w:rPr>
          <w:lang w:bidi="en-US"/>
        </w:rPr>
        <w:tab/>
      </w:r>
      <w:r>
        <w:rPr>
          <w:lang w:bidi="en-US"/>
        </w:rPr>
        <w:t>12</w:t>
      </w:r>
      <w:r w:rsidR="00AE7DD2">
        <w:rPr>
          <w:lang w:bidi="en-US"/>
        </w:rPr>
        <w:t>5</w:t>
      </w:r>
    </w:p>
    <w:p w:rsidR="008009C9" w:rsidRDefault="008009C9" w:rsidP="00E7764F">
      <w:pPr>
        <w:spacing w:after="0"/>
        <w:rPr>
          <w:lang w:bidi="en-US"/>
        </w:rPr>
      </w:pPr>
      <w:r w:rsidRPr="00735871">
        <w:rPr>
          <w:lang w:bidi="en-US"/>
        </w:rPr>
        <w:t xml:space="preserve">Example </w:t>
      </w:r>
      <w:r>
        <w:rPr>
          <w:lang w:bidi="en-US"/>
        </w:rPr>
        <w:t>3</w:t>
      </w:r>
      <w:r w:rsidRPr="00735871">
        <w:rPr>
          <w:lang w:bidi="en-US"/>
        </w:rPr>
        <w:t>.11: Ethnographic Conversation Snapshot, Adelia</w:t>
      </w:r>
      <w:r>
        <w:rPr>
          <w:lang w:bidi="en-US"/>
        </w:rPr>
        <w:tab/>
      </w:r>
      <w:r>
        <w:rPr>
          <w:lang w:bidi="en-US"/>
        </w:rPr>
        <w:tab/>
      </w:r>
      <w:r>
        <w:rPr>
          <w:lang w:bidi="en-US"/>
        </w:rPr>
        <w:tab/>
      </w:r>
      <w:r w:rsidR="00E7764F">
        <w:rPr>
          <w:lang w:bidi="en-US"/>
        </w:rPr>
        <w:tab/>
      </w:r>
      <w:r>
        <w:rPr>
          <w:lang w:bidi="en-US"/>
        </w:rPr>
        <w:t>12</w:t>
      </w:r>
      <w:r w:rsidR="00AE7DD2">
        <w:rPr>
          <w:lang w:bidi="en-US"/>
        </w:rPr>
        <w:t>5</w:t>
      </w:r>
    </w:p>
    <w:p w:rsidR="008009C9" w:rsidRPr="00FD7D99" w:rsidRDefault="008009C9" w:rsidP="00E7764F">
      <w:pPr>
        <w:spacing w:after="0"/>
        <w:rPr>
          <w:lang w:bidi="en-US"/>
        </w:rPr>
      </w:pPr>
      <w:bookmarkStart w:id="23" w:name="_Hlk509616059"/>
      <w:r w:rsidRPr="00FD7D99">
        <w:rPr>
          <w:lang w:bidi="en-US"/>
        </w:rPr>
        <w:t xml:space="preserve">The Bioethics of Life in </w:t>
      </w:r>
      <w:r w:rsidRPr="00656D66">
        <w:rPr>
          <w:i/>
          <w:lang w:bidi="en-US"/>
        </w:rPr>
        <w:t>The Lows</w:t>
      </w:r>
      <w:r>
        <w:rPr>
          <w:lang w:bidi="en-US"/>
        </w:rPr>
        <w:tab/>
      </w:r>
      <w:r>
        <w:rPr>
          <w:lang w:bidi="en-US"/>
        </w:rPr>
        <w:tab/>
      </w:r>
      <w:r>
        <w:rPr>
          <w:lang w:bidi="en-US"/>
        </w:rPr>
        <w:tab/>
      </w:r>
      <w:r>
        <w:rPr>
          <w:lang w:bidi="en-US"/>
        </w:rPr>
        <w:tab/>
      </w:r>
      <w:r>
        <w:rPr>
          <w:lang w:bidi="en-US"/>
        </w:rPr>
        <w:tab/>
      </w:r>
      <w:r>
        <w:rPr>
          <w:lang w:bidi="en-US"/>
        </w:rPr>
        <w:tab/>
      </w:r>
      <w:r>
        <w:rPr>
          <w:lang w:bidi="en-US"/>
        </w:rPr>
        <w:tab/>
        <w:t>12</w:t>
      </w:r>
      <w:r w:rsidR="00AE7DD2">
        <w:rPr>
          <w:lang w:bidi="en-US"/>
        </w:rPr>
        <w:t>6</w:t>
      </w:r>
    </w:p>
    <w:p w:rsidR="00E7764F" w:rsidRDefault="008009C9" w:rsidP="00E7764F">
      <w:pPr>
        <w:spacing w:after="0"/>
        <w:rPr>
          <w:lang w:bidi="en-US"/>
        </w:rPr>
      </w:pPr>
      <w:bookmarkStart w:id="24" w:name="_Hlk509616136"/>
      <w:bookmarkEnd w:id="23"/>
      <w:r w:rsidRPr="00D02A7D">
        <w:rPr>
          <w:lang w:bidi="en-US"/>
        </w:rPr>
        <w:t xml:space="preserve">Component 2: The Male Gaze, Male Directed Medicalization, Multiple Voices, and </w:t>
      </w:r>
    </w:p>
    <w:p w:rsidR="008009C9" w:rsidRPr="00D02A7D" w:rsidRDefault="008009C9" w:rsidP="00E7764F">
      <w:pPr>
        <w:spacing w:after="0"/>
        <w:ind w:firstLine="720"/>
        <w:rPr>
          <w:lang w:bidi="en-US"/>
        </w:rPr>
      </w:pPr>
      <w:r w:rsidRPr="00D02A7D">
        <w:rPr>
          <w:lang w:bidi="en-US"/>
        </w:rPr>
        <w:t>The Masses</w:t>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12</w:t>
      </w:r>
      <w:r w:rsidR="00AE7DD2">
        <w:rPr>
          <w:lang w:bidi="en-US"/>
        </w:rPr>
        <w:t>7</w:t>
      </w:r>
    </w:p>
    <w:bookmarkEnd w:id="24"/>
    <w:p w:rsidR="008009C9" w:rsidRDefault="008009C9" w:rsidP="00E7764F">
      <w:pPr>
        <w:spacing w:after="0"/>
        <w:rPr>
          <w:lang w:bidi="en-US"/>
        </w:rPr>
      </w:pPr>
      <w:r w:rsidRPr="00DA682D">
        <w:rPr>
          <w:lang w:bidi="en-US"/>
        </w:rPr>
        <w:t xml:space="preserve">Example </w:t>
      </w:r>
      <w:r>
        <w:rPr>
          <w:lang w:bidi="en-US"/>
        </w:rPr>
        <w:t>3</w:t>
      </w:r>
      <w:r w:rsidRPr="00DA682D">
        <w:rPr>
          <w:lang w:bidi="en-US"/>
        </w:rPr>
        <w:t>.12: Ethnographic Snapshot, Donna</w:t>
      </w:r>
      <w:r>
        <w:rPr>
          <w:lang w:bidi="en-US"/>
        </w:rPr>
        <w:tab/>
      </w:r>
      <w:r>
        <w:rPr>
          <w:lang w:bidi="en-US"/>
        </w:rPr>
        <w:tab/>
      </w:r>
      <w:r>
        <w:rPr>
          <w:lang w:bidi="en-US"/>
        </w:rPr>
        <w:tab/>
      </w:r>
      <w:r>
        <w:rPr>
          <w:lang w:bidi="en-US"/>
        </w:rPr>
        <w:tab/>
      </w:r>
      <w:r>
        <w:rPr>
          <w:lang w:bidi="en-US"/>
        </w:rPr>
        <w:tab/>
      </w:r>
      <w:r w:rsidR="00E7764F">
        <w:rPr>
          <w:lang w:bidi="en-US"/>
        </w:rPr>
        <w:tab/>
      </w:r>
      <w:r>
        <w:rPr>
          <w:lang w:bidi="en-US"/>
        </w:rPr>
        <w:t>1</w:t>
      </w:r>
      <w:r w:rsidR="00AE7DD2">
        <w:rPr>
          <w:lang w:bidi="en-US"/>
        </w:rPr>
        <w:t>28</w:t>
      </w:r>
    </w:p>
    <w:p w:rsidR="008009C9" w:rsidRPr="00DA682D" w:rsidRDefault="008009C9" w:rsidP="00E7764F">
      <w:pPr>
        <w:spacing w:after="0"/>
        <w:rPr>
          <w:lang w:bidi="en-US"/>
        </w:rPr>
      </w:pPr>
    </w:p>
    <w:p w:rsidR="008009C9" w:rsidRDefault="008009C9" w:rsidP="00E7764F">
      <w:pPr>
        <w:spacing w:after="0"/>
        <w:rPr>
          <w:lang w:bidi="en-US"/>
        </w:rPr>
      </w:pPr>
      <w:r w:rsidRPr="007E6269">
        <w:rPr>
          <w:lang w:bidi="en-US"/>
        </w:rPr>
        <w:t>Chapter 4:</w:t>
      </w:r>
      <w:r w:rsidRPr="00156E54">
        <w:rPr>
          <w:lang w:bidi="en-US"/>
        </w:rPr>
        <w:t xml:space="preserve"> Intimate Spaces</w:t>
      </w:r>
      <w:r>
        <w:rPr>
          <w:lang w:bidi="en-US"/>
        </w:rPr>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13</w:t>
      </w:r>
      <w:r w:rsidR="00AE7DD2">
        <w:rPr>
          <w:lang w:bidi="en-US"/>
        </w:rPr>
        <w:t>3</w:t>
      </w:r>
    </w:p>
    <w:p w:rsidR="008009C9" w:rsidRDefault="008009C9" w:rsidP="00E7764F">
      <w:pPr>
        <w:spacing w:after="0"/>
        <w:rPr>
          <w:lang w:bidi="en-US"/>
        </w:rPr>
      </w:pPr>
    </w:p>
    <w:p w:rsidR="008009C9" w:rsidRDefault="008009C9" w:rsidP="00E7764F">
      <w:pPr>
        <w:spacing w:after="0"/>
        <w:rPr>
          <w:lang w:bidi="en-US"/>
        </w:rPr>
      </w:pPr>
      <w:bookmarkStart w:id="25" w:name="_Hlk509621839"/>
      <w:r w:rsidRPr="00DE01D3">
        <w:rPr>
          <w:lang w:bidi="en-US"/>
        </w:rPr>
        <w:t>Peopling in Private and Public Places</w:t>
      </w:r>
      <w:bookmarkEnd w:id="25"/>
      <w:r>
        <w:rPr>
          <w:lang w:bidi="en-US"/>
        </w:rPr>
        <w:tab/>
      </w:r>
      <w:r>
        <w:rPr>
          <w:lang w:bidi="en-US"/>
        </w:rPr>
        <w:tab/>
      </w:r>
      <w:r>
        <w:rPr>
          <w:lang w:bidi="en-US"/>
        </w:rPr>
        <w:tab/>
      </w:r>
      <w:r>
        <w:rPr>
          <w:lang w:bidi="en-US"/>
        </w:rPr>
        <w:tab/>
      </w:r>
      <w:r>
        <w:rPr>
          <w:lang w:bidi="en-US"/>
        </w:rPr>
        <w:tab/>
      </w:r>
      <w:r>
        <w:rPr>
          <w:lang w:bidi="en-US"/>
        </w:rPr>
        <w:tab/>
      </w:r>
      <w:r>
        <w:rPr>
          <w:lang w:bidi="en-US"/>
        </w:rPr>
        <w:tab/>
        <w:t>13</w:t>
      </w:r>
      <w:r w:rsidR="00AE7DD2">
        <w:rPr>
          <w:lang w:bidi="en-US"/>
        </w:rPr>
        <w:t>3</w:t>
      </w:r>
    </w:p>
    <w:p w:rsidR="008009C9" w:rsidRDefault="008009C9" w:rsidP="00E7764F">
      <w:pPr>
        <w:spacing w:after="0"/>
        <w:rPr>
          <w:lang w:bidi="en-US"/>
        </w:rPr>
      </w:pPr>
      <w:bookmarkStart w:id="26" w:name="_Hlk509621955"/>
      <w:r w:rsidRPr="003B1231">
        <w:rPr>
          <w:lang w:bidi="en-US"/>
        </w:rPr>
        <w:t xml:space="preserve">Religion &amp; Healing in </w:t>
      </w:r>
      <w:r w:rsidRPr="00656D66">
        <w:rPr>
          <w:i/>
          <w:lang w:bidi="en-US"/>
        </w:rPr>
        <w:t>The Lows</w:t>
      </w:r>
      <w:r w:rsidRPr="003B1231">
        <w:rPr>
          <w:lang w:bidi="en-US"/>
        </w:rPr>
        <w:t xml:space="preserve">: Greater Healing Hands and Heart </w:t>
      </w:r>
    </w:p>
    <w:p w:rsidR="008009C9" w:rsidRDefault="008009C9" w:rsidP="000B5D24">
      <w:pPr>
        <w:spacing w:after="0"/>
        <w:ind w:firstLine="720"/>
        <w:rPr>
          <w:lang w:bidi="en-US"/>
        </w:rPr>
      </w:pPr>
      <w:r w:rsidRPr="003B1231">
        <w:rPr>
          <w:lang w:bidi="en-US"/>
        </w:rPr>
        <w:t>Church and Miss</w:t>
      </w:r>
      <w:bookmarkEnd w:id="26"/>
      <w:r>
        <w:rPr>
          <w:lang w:bidi="en-US"/>
        </w:rPr>
        <w:t>ion</w:t>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13</w:t>
      </w:r>
      <w:r w:rsidR="00AE7DD2">
        <w:rPr>
          <w:lang w:bidi="en-US"/>
        </w:rPr>
        <w:t>4</w:t>
      </w:r>
    </w:p>
    <w:p w:rsidR="008009C9" w:rsidRDefault="008009C9" w:rsidP="00E7764F">
      <w:pPr>
        <w:spacing w:after="0"/>
        <w:rPr>
          <w:lang w:bidi="en-US"/>
        </w:rPr>
      </w:pPr>
      <w:bookmarkStart w:id="27" w:name="_Hlk509622024"/>
      <w:r w:rsidRPr="00F67FB5">
        <w:rPr>
          <w:lang w:bidi="en-US"/>
        </w:rPr>
        <w:t xml:space="preserve">Syncretism: Community, Culture, and </w:t>
      </w:r>
      <w:r w:rsidRPr="001D6763">
        <w:rPr>
          <w:i/>
          <w:lang w:bidi="en-US"/>
        </w:rPr>
        <w:t>Curanderismo</w:t>
      </w:r>
      <w:bookmarkEnd w:id="27"/>
      <w:r>
        <w:rPr>
          <w:lang w:bidi="en-US"/>
        </w:rPr>
        <w:tab/>
      </w:r>
      <w:r>
        <w:rPr>
          <w:lang w:bidi="en-US"/>
        </w:rPr>
        <w:tab/>
      </w:r>
      <w:r>
        <w:rPr>
          <w:lang w:bidi="en-US"/>
        </w:rPr>
        <w:tab/>
      </w:r>
      <w:r>
        <w:rPr>
          <w:lang w:bidi="en-US"/>
        </w:rPr>
        <w:tab/>
      </w:r>
      <w:r w:rsidR="00E7764F">
        <w:rPr>
          <w:lang w:bidi="en-US"/>
        </w:rPr>
        <w:tab/>
      </w:r>
      <w:r>
        <w:rPr>
          <w:lang w:bidi="en-US"/>
        </w:rPr>
        <w:t>13</w:t>
      </w:r>
      <w:r w:rsidR="00AE7DD2">
        <w:rPr>
          <w:lang w:bidi="en-US"/>
        </w:rPr>
        <w:t>5</w:t>
      </w:r>
    </w:p>
    <w:p w:rsidR="008009C9" w:rsidRDefault="008009C9" w:rsidP="00E7764F">
      <w:pPr>
        <w:spacing w:after="0"/>
        <w:rPr>
          <w:lang w:bidi="en-US"/>
        </w:rPr>
      </w:pPr>
      <w:r w:rsidRPr="00707144">
        <w:rPr>
          <w:lang w:bidi="en-US"/>
        </w:rPr>
        <w:t>Example 4.1: Ethnographic Snapshot, Tricia</w:t>
      </w:r>
      <w:r>
        <w:rPr>
          <w:lang w:bidi="en-US"/>
        </w:rPr>
        <w:tab/>
      </w:r>
      <w:r>
        <w:rPr>
          <w:lang w:bidi="en-US"/>
        </w:rPr>
        <w:tab/>
      </w:r>
      <w:r>
        <w:rPr>
          <w:lang w:bidi="en-US"/>
        </w:rPr>
        <w:tab/>
      </w:r>
      <w:r>
        <w:rPr>
          <w:lang w:bidi="en-US"/>
        </w:rPr>
        <w:tab/>
      </w:r>
      <w:r>
        <w:rPr>
          <w:lang w:bidi="en-US"/>
        </w:rPr>
        <w:tab/>
      </w:r>
      <w:r>
        <w:rPr>
          <w:lang w:bidi="en-US"/>
        </w:rPr>
        <w:tab/>
        <w:t>14</w:t>
      </w:r>
      <w:r w:rsidR="00AE7DD2">
        <w:rPr>
          <w:lang w:bidi="en-US"/>
        </w:rPr>
        <w:t>0</w:t>
      </w:r>
    </w:p>
    <w:p w:rsidR="008009C9" w:rsidRDefault="008009C9" w:rsidP="00E7764F">
      <w:pPr>
        <w:spacing w:after="0"/>
        <w:rPr>
          <w:lang w:bidi="en-US"/>
        </w:rPr>
      </w:pPr>
      <w:r w:rsidRPr="00707144">
        <w:rPr>
          <w:lang w:bidi="en-US"/>
        </w:rPr>
        <w:t>Example 4.2: Ethnographic Snapshot, Tricia</w:t>
      </w:r>
      <w:r>
        <w:rPr>
          <w:lang w:bidi="en-US"/>
        </w:rPr>
        <w:tab/>
      </w:r>
      <w:r>
        <w:rPr>
          <w:lang w:bidi="en-US"/>
        </w:rPr>
        <w:tab/>
      </w:r>
      <w:r>
        <w:rPr>
          <w:lang w:bidi="en-US"/>
        </w:rPr>
        <w:tab/>
      </w:r>
      <w:r>
        <w:rPr>
          <w:lang w:bidi="en-US"/>
        </w:rPr>
        <w:tab/>
      </w:r>
      <w:r>
        <w:rPr>
          <w:lang w:bidi="en-US"/>
        </w:rPr>
        <w:tab/>
      </w:r>
      <w:r>
        <w:rPr>
          <w:lang w:bidi="en-US"/>
        </w:rPr>
        <w:tab/>
        <w:t>14</w:t>
      </w:r>
      <w:r w:rsidR="00AE7DD2">
        <w:rPr>
          <w:lang w:bidi="en-US"/>
        </w:rPr>
        <w:t>0</w:t>
      </w:r>
    </w:p>
    <w:p w:rsidR="008009C9" w:rsidRDefault="008009C9" w:rsidP="00E7764F">
      <w:pPr>
        <w:spacing w:after="0"/>
        <w:rPr>
          <w:lang w:bidi="en-US"/>
        </w:rPr>
      </w:pPr>
      <w:bookmarkStart w:id="28" w:name="_Hlk509622487"/>
      <w:r w:rsidRPr="00A41675">
        <w:rPr>
          <w:lang w:bidi="en-US"/>
        </w:rPr>
        <w:t xml:space="preserve">Religion, Healing, and Empowerment in </w:t>
      </w:r>
      <w:r w:rsidRPr="00A41675">
        <w:rPr>
          <w:i/>
          <w:lang w:bidi="en-US"/>
        </w:rPr>
        <w:t>The Lows</w:t>
      </w:r>
      <w:r w:rsidRPr="00A41675">
        <w:rPr>
          <w:lang w:bidi="en-US"/>
        </w:rPr>
        <w:t>: Writing Intertwined Histories</w:t>
      </w:r>
      <w:r w:rsidR="00E7764F">
        <w:rPr>
          <w:lang w:bidi="en-US"/>
        </w:rPr>
        <w:tab/>
      </w:r>
      <w:r>
        <w:rPr>
          <w:lang w:bidi="en-US"/>
        </w:rPr>
        <w:tab/>
        <w:t>1</w:t>
      </w:r>
      <w:r w:rsidR="00AE7DD2">
        <w:rPr>
          <w:lang w:bidi="en-US"/>
        </w:rPr>
        <w:t>43</w:t>
      </w:r>
    </w:p>
    <w:p w:rsidR="008009C9" w:rsidRDefault="008009C9" w:rsidP="00E7764F">
      <w:pPr>
        <w:spacing w:after="0"/>
        <w:rPr>
          <w:lang w:bidi="en-US"/>
        </w:rPr>
      </w:pPr>
      <w:bookmarkStart w:id="29" w:name="_Hlk509622756"/>
      <w:r>
        <w:rPr>
          <w:lang w:bidi="en-US"/>
        </w:rPr>
        <w:t xml:space="preserve">Intertwined and Intimate: Narrating Violence and Empowerment </w:t>
      </w:r>
      <w:r>
        <w:rPr>
          <w:b/>
          <w:lang w:bidi="en-US"/>
        </w:rPr>
        <w:tab/>
      </w:r>
      <w:r>
        <w:rPr>
          <w:b/>
          <w:lang w:bidi="en-US"/>
        </w:rPr>
        <w:tab/>
      </w:r>
      <w:r>
        <w:rPr>
          <w:b/>
          <w:lang w:bidi="en-US"/>
        </w:rPr>
        <w:tab/>
      </w:r>
      <w:r w:rsidRPr="00725FFA">
        <w:rPr>
          <w:lang w:bidi="en-US"/>
        </w:rPr>
        <w:t>14</w:t>
      </w:r>
      <w:r w:rsidR="00AE7DD2">
        <w:rPr>
          <w:lang w:bidi="en-US"/>
        </w:rPr>
        <w:t>4</w:t>
      </w:r>
    </w:p>
    <w:p w:rsidR="008009C9" w:rsidRDefault="008009C9" w:rsidP="00E7764F">
      <w:pPr>
        <w:spacing w:after="0"/>
        <w:rPr>
          <w:lang w:bidi="en-US"/>
        </w:rPr>
      </w:pPr>
      <w:r>
        <w:rPr>
          <w:lang w:bidi="en-US"/>
        </w:rPr>
        <w:t>Relationships, Memory, and History</w:t>
      </w:r>
      <w:r>
        <w:rPr>
          <w:lang w:bidi="en-US"/>
        </w:rPr>
        <w:tab/>
      </w:r>
      <w:r>
        <w:rPr>
          <w:lang w:bidi="en-US"/>
        </w:rPr>
        <w:tab/>
      </w:r>
      <w:r>
        <w:rPr>
          <w:lang w:bidi="en-US"/>
        </w:rPr>
        <w:tab/>
      </w:r>
      <w:r>
        <w:rPr>
          <w:lang w:bidi="en-US"/>
        </w:rPr>
        <w:tab/>
      </w:r>
      <w:r>
        <w:rPr>
          <w:lang w:bidi="en-US"/>
        </w:rPr>
        <w:tab/>
      </w:r>
      <w:r>
        <w:rPr>
          <w:lang w:bidi="en-US"/>
        </w:rPr>
        <w:tab/>
      </w:r>
      <w:r>
        <w:rPr>
          <w:lang w:bidi="en-US"/>
        </w:rPr>
        <w:tab/>
        <w:t>14</w:t>
      </w:r>
      <w:r w:rsidR="00AE7DD2">
        <w:rPr>
          <w:lang w:bidi="en-US"/>
        </w:rPr>
        <w:t>6</w:t>
      </w:r>
    </w:p>
    <w:p w:rsidR="008009C9" w:rsidRDefault="008009C9" w:rsidP="00E7764F">
      <w:pPr>
        <w:spacing w:after="0"/>
        <w:rPr>
          <w:lang w:bidi="en-US"/>
        </w:rPr>
      </w:pPr>
      <w:bookmarkStart w:id="30" w:name="_Hlk509622819"/>
      <w:r w:rsidRPr="001337DB">
        <w:rPr>
          <w:lang w:bidi="en-US"/>
        </w:rPr>
        <w:lastRenderedPageBreak/>
        <w:t>Sister Janna and The Language of Intention</w:t>
      </w:r>
      <w:r>
        <w:rPr>
          <w:lang w:bidi="en-US"/>
        </w:rPr>
        <w:tab/>
      </w:r>
      <w:r>
        <w:rPr>
          <w:lang w:bidi="en-US"/>
        </w:rPr>
        <w:tab/>
      </w:r>
      <w:r>
        <w:rPr>
          <w:lang w:bidi="en-US"/>
        </w:rPr>
        <w:tab/>
      </w:r>
      <w:r>
        <w:rPr>
          <w:lang w:bidi="en-US"/>
        </w:rPr>
        <w:tab/>
      </w:r>
      <w:r>
        <w:rPr>
          <w:lang w:bidi="en-US"/>
        </w:rPr>
        <w:tab/>
      </w:r>
      <w:r>
        <w:rPr>
          <w:lang w:bidi="en-US"/>
        </w:rPr>
        <w:tab/>
        <w:t>14</w:t>
      </w:r>
      <w:r w:rsidR="00AE7DD2">
        <w:rPr>
          <w:lang w:bidi="en-US"/>
        </w:rPr>
        <w:t>6</w:t>
      </w:r>
    </w:p>
    <w:p w:rsidR="008009C9" w:rsidRDefault="008009C9" w:rsidP="00E7764F">
      <w:pPr>
        <w:spacing w:after="0"/>
        <w:rPr>
          <w:lang w:bidi="en-US"/>
        </w:rPr>
      </w:pPr>
      <w:bookmarkStart w:id="31" w:name="_Hlk509622933"/>
      <w:r w:rsidRPr="00E11CFD">
        <w:rPr>
          <w:lang w:bidi="en-US"/>
        </w:rPr>
        <w:t>Writing on the Mourner’s Bench</w:t>
      </w:r>
      <w:r>
        <w:rPr>
          <w:lang w:bidi="en-US"/>
        </w:rPr>
        <w:tab/>
      </w:r>
      <w:r>
        <w:rPr>
          <w:lang w:bidi="en-US"/>
        </w:rPr>
        <w:tab/>
      </w:r>
      <w:r>
        <w:rPr>
          <w:lang w:bidi="en-US"/>
        </w:rPr>
        <w:tab/>
      </w:r>
      <w:r>
        <w:rPr>
          <w:lang w:bidi="en-US"/>
        </w:rPr>
        <w:tab/>
      </w:r>
      <w:r>
        <w:rPr>
          <w:lang w:bidi="en-US"/>
        </w:rPr>
        <w:tab/>
      </w:r>
      <w:r>
        <w:rPr>
          <w:lang w:bidi="en-US"/>
        </w:rPr>
        <w:tab/>
      </w:r>
      <w:r>
        <w:rPr>
          <w:lang w:bidi="en-US"/>
        </w:rPr>
        <w:tab/>
        <w:t>1</w:t>
      </w:r>
      <w:r w:rsidR="00AE7DD2">
        <w:rPr>
          <w:lang w:bidi="en-US"/>
        </w:rPr>
        <w:t>49</w:t>
      </w:r>
    </w:p>
    <w:p w:rsidR="008009C9" w:rsidRDefault="008009C9" w:rsidP="00E7764F">
      <w:pPr>
        <w:spacing w:after="0"/>
        <w:rPr>
          <w:lang w:bidi="en-US"/>
        </w:rPr>
      </w:pPr>
      <w:bookmarkStart w:id="32" w:name="_Hlk509623029"/>
      <w:r w:rsidRPr="005C0AF3">
        <w:rPr>
          <w:lang w:bidi="en-US"/>
        </w:rPr>
        <w:t>And, Then She Spoke: Songs and Speech of Suffering</w:t>
      </w:r>
      <w:r>
        <w:rPr>
          <w:lang w:bidi="en-US"/>
        </w:rPr>
        <w:tab/>
      </w:r>
      <w:r>
        <w:rPr>
          <w:lang w:bidi="en-US"/>
        </w:rPr>
        <w:tab/>
      </w:r>
      <w:r>
        <w:rPr>
          <w:lang w:bidi="en-US"/>
        </w:rPr>
        <w:tab/>
      </w:r>
      <w:r>
        <w:rPr>
          <w:lang w:bidi="en-US"/>
        </w:rPr>
        <w:tab/>
      </w:r>
      <w:r w:rsidR="00E7764F">
        <w:rPr>
          <w:lang w:bidi="en-US"/>
        </w:rPr>
        <w:tab/>
      </w:r>
      <w:r>
        <w:rPr>
          <w:lang w:bidi="en-US"/>
        </w:rPr>
        <w:t>15</w:t>
      </w:r>
      <w:r w:rsidR="00AE7DD2">
        <w:rPr>
          <w:lang w:bidi="en-US"/>
        </w:rPr>
        <w:t>0</w:t>
      </w:r>
    </w:p>
    <w:p w:rsidR="008009C9" w:rsidRDefault="008009C9" w:rsidP="00E7764F">
      <w:pPr>
        <w:spacing w:after="0"/>
        <w:rPr>
          <w:lang w:bidi="en-US"/>
        </w:rPr>
      </w:pPr>
      <w:r w:rsidRPr="00922ED4">
        <w:rPr>
          <w:lang w:bidi="en-US"/>
        </w:rPr>
        <w:t>Example 4.3: Ethnographic Vignette, Sister Janna</w:t>
      </w:r>
      <w:r>
        <w:rPr>
          <w:lang w:bidi="en-US"/>
        </w:rPr>
        <w:tab/>
      </w:r>
      <w:r>
        <w:rPr>
          <w:lang w:bidi="en-US"/>
        </w:rPr>
        <w:tab/>
      </w:r>
      <w:r>
        <w:rPr>
          <w:lang w:bidi="en-US"/>
        </w:rPr>
        <w:tab/>
      </w:r>
      <w:r>
        <w:rPr>
          <w:lang w:bidi="en-US"/>
        </w:rPr>
        <w:tab/>
      </w:r>
      <w:r>
        <w:rPr>
          <w:lang w:bidi="en-US"/>
        </w:rPr>
        <w:tab/>
        <w:t>15</w:t>
      </w:r>
      <w:r w:rsidR="00AE7DD2">
        <w:rPr>
          <w:lang w:bidi="en-US"/>
        </w:rPr>
        <w:t>1</w:t>
      </w:r>
    </w:p>
    <w:p w:rsidR="008009C9" w:rsidRDefault="008009C9" w:rsidP="00E7764F">
      <w:pPr>
        <w:spacing w:after="0"/>
        <w:rPr>
          <w:lang w:bidi="en-US"/>
        </w:rPr>
      </w:pPr>
      <w:bookmarkStart w:id="33" w:name="_Hlk509623180"/>
      <w:r w:rsidRPr="00027F16">
        <w:rPr>
          <w:lang w:bidi="en-US"/>
        </w:rPr>
        <w:t>In the Key of E: Eugenia and Elisha</w:t>
      </w:r>
      <w:r>
        <w:rPr>
          <w:lang w:bidi="en-US"/>
        </w:rPr>
        <w:tab/>
      </w:r>
      <w:r>
        <w:rPr>
          <w:lang w:bidi="en-US"/>
        </w:rPr>
        <w:tab/>
      </w:r>
      <w:r>
        <w:rPr>
          <w:lang w:bidi="en-US"/>
        </w:rPr>
        <w:tab/>
      </w:r>
      <w:r>
        <w:rPr>
          <w:lang w:bidi="en-US"/>
        </w:rPr>
        <w:tab/>
      </w:r>
      <w:r>
        <w:rPr>
          <w:lang w:bidi="en-US"/>
        </w:rPr>
        <w:tab/>
      </w:r>
      <w:r>
        <w:rPr>
          <w:lang w:bidi="en-US"/>
        </w:rPr>
        <w:tab/>
      </w:r>
      <w:r>
        <w:rPr>
          <w:lang w:bidi="en-US"/>
        </w:rPr>
        <w:tab/>
        <w:t>15</w:t>
      </w:r>
      <w:r w:rsidR="00AE7DD2">
        <w:rPr>
          <w:lang w:bidi="en-US"/>
        </w:rPr>
        <w:t>3</w:t>
      </w:r>
    </w:p>
    <w:p w:rsidR="008009C9" w:rsidRDefault="008009C9" w:rsidP="00E7764F">
      <w:pPr>
        <w:spacing w:after="0"/>
        <w:rPr>
          <w:lang w:bidi="en-US"/>
        </w:rPr>
      </w:pPr>
      <w:r w:rsidRPr="00FA4FFE">
        <w:rPr>
          <w:lang w:bidi="en-US"/>
        </w:rPr>
        <w:t>Example 4.4: Participant Writing, Eugenia</w:t>
      </w:r>
      <w:r>
        <w:rPr>
          <w:lang w:bidi="en-US"/>
        </w:rPr>
        <w:tab/>
      </w:r>
      <w:r>
        <w:rPr>
          <w:lang w:bidi="en-US"/>
        </w:rPr>
        <w:tab/>
      </w:r>
      <w:r>
        <w:rPr>
          <w:lang w:bidi="en-US"/>
        </w:rPr>
        <w:tab/>
      </w:r>
      <w:r>
        <w:rPr>
          <w:lang w:bidi="en-US"/>
        </w:rPr>
        <w:tab/>
      </w:r>
      <w:r>
        <w:rPr>
          <w:lang w:bidi="en-US"/>
        </w:rPr>
        <w:tab/>
      </w:r>
      <w:r>
        <w:rPr>
          <w:lang w:bidi="en-US"/>
        </w:rPr>
        <w:tab/>
        <w:t>15</w:t>
      </w:r>
      <w:r w:rsidR="00AE7DD2">
        <w:rPr>
          <w:lang w:bidi="en-US"/>
        </w:rPr>
        <w:t>4</w:t>
      </w:r>
    </w:p>
    <w:p w:rsidR="008009C9" w:rsidRDefault="008009C9" w:rsidP="00E7764F">
      <w:pPr>
        <w:spacing w:after="0"/>
        <w:rPr>
          <w:lang w:bidi="en-US"/>
        </w:rPr>
      </w:pPr>
      <w:r w:rsidRPr="00FA4FFE">
        <w:rPr>
          <w:lang w:bidi="en-US"/>
        </w:rPr>
        <w:t>Example 4.5: Ethnographic Snippet, Eugenia</w:t>
      </w:r>
      <w:r>
        <w:rPr>
          <w:lang w:bidi="en-US"/>
        </w:rPr>
        <w:tab/>
      </w:r>
      <w:r>
        <w:rPr>
          <w:lang w:bidi="en-US"/>
        </w:rPr>
        <w:tab/>
      </w:r>
      <w:r>
        <w:rPr>
          <w:lang w:bidi="en-US"/>
        </w:rPr>
        <w:tab/>
      </w:r>
      <w:r>
        <w:rPr>
          <w:lang w:bidi="en-US"/>
        </w:rPr>
        <w:tab/>
      </w:r>
      <w:r>
        <w:rPr>
          <w:lang w:bidi="en-US"/>
        </w:rPr>
        <w:tab/>
      </w:r>
      <w:r w:rsidR="00E7764F">
        <w:rPr>
          <w:lang w:bidi="en-US"/>
        </w:rPr>
        <w:tab/>
      </w:r>
      <w:r>
        <w:rPr>
          <w:lang w:bidi="en-US"/>
        </w:rPr>
        <w:t>15</w:t>
      </w:r>
      <w:r w:rsidR="00AE7DD2">
        <w:rPr>
          <w:lang w:bidi="en-US"/>
        </w:rPr>
        <w:t>4</w:t>
      </w:r>
    </w:p>
    <w:p w:rsidR="008009C9" w:rsidRDefault="008009C9" w:rsidP="00E7764F">
      <w:pPr>
        <w:spacing w:after="0"/>
        <w:rPr>
          <w:lang w:bidi="en-US"/>
        </w:rPr>
      </w:pPr>
      <w:r w:rsidRPr="009035B1">
        <w:rPr>
          <w:lang w:bidi="en-US"/>
        </w:rPr>
        <w:t>Example 4.6: Research Jotting, EO</w:t>
      </w:r>
      <w:r>
        <w:rPr>
          <w:lang w:bidi="en-US"/>
        </w:rPr>
        <w:tab/>
      </w:r>
      <w:r>
        <w:rPr>
          <w:lang w:bidi="en-US"/>
        </w:rPr>
        <w:tab/>
      </w:r>
      <w:r>
        <w:rPr>
          <w:lang w:bidi="en-US"/>
        </w:rPr>
        <w:tab/>
      </w:r>
      <w:r>
        <w:rPr>
          <w:lang w:bidi="en-US"/>
        </w:rPr>
        <w:tab/>
      </w:r>
      <w:r>
        <w:rPr>
          <w:lang w:bidi="en-US"/>
        </w:rPr>
        <w:tab/>
      </w:r>
      <w:r>
        <w:rPr>
          <w:lang w:bidi="en-US"/>
        </w:rPr>
        <w:tab/>
      </w:r>
      <w:r>
        <w:rPr>
          <w:lang w:bidi="en-US"/>
        </w:rPr>
        <w:tab/>
        <w:t>15</w:t>
      </w:r>
      <w:r w:rsidR="00AE7DD2">
        <w:rPr>
          <w:lang w:bidi="en-US"/>
        </w:rPr>
        <w:t>4</w:t>
      </w:r>
    </w:p>
    <w:p w:rsidR="008009C9" w:rsidRDefault="008009C9" w:rsidP="00E7764F">
      <w:pPr>
        <w:spacing w:after="0"/>
        <w:rPr>
          <w:lang w:bidi="en-US"/>
        </w:rPr>
      </w:pPr>
      <w:r w:rsidRPr="009B0B15">
        <w:rPr>
          <w:lang w:bidi="en-US"/>
        </w:rPr>
        <w:t>Stories at the Stoop</w:t>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15</w:t>
      </w:r>
      <w:r w:rsidR="00AE7DD2">
        <w:rPr>
          <w:lang w:bidi="en-US"/>
        </w:rPr>
        <w:t>5</w:t>
      </w:r>
    </w:p>
    <w:p w:rsidR="008009C9" w:rsidRDefault="008009C9" w:rsidP="00E7764F">
      <w:pPr>
        <w:spacing w:after="0"/>
        <w:rPr>
          <w:lang w:bidi="en-US"/>
        </w:rPr>
      </w:pPr>
      <w:bookmarkStart w:id="34" w:name="_Hlk509623530"/>
      <w:r w:rsidRPr="00170691">
        <w:rPr>
          <w:lang w:bidi="en-US"/>
        </w:rPr>
        <w:t>Roxie M.</w:t>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15</w:t>
      </w:r>
      <w:r w:rsidR="00AE7DD2">
        <w:rPr>
          <w:lang w:bidi="en-US"/>
        </w:rPr>
        <w:t>7</w:t>
      </w:r>
    </w:p>
    <w:p w:rsidR="008009C9" w:rsidRDefault="008009C9" w:rsidP="00E7764F">
      <w:pPr>
        <w:spacing w:after="0"/>
        <w:rPr>
          <w:lang w:bidi="en-US"/>
        </w:rPr>
      </w:pPr>
      <w:r w:rsidRPr="00FE6EF8">
        <w:rPr>
          <w:lang w:bidi="en-US"/>
        </w:rPr>
        <w:t>Example 4.7a: Ethnographic Narrative, Roxie</w:t>
      </w:r>
      <w:r>
        <w:rPr>
          <w:lang w:bidi="en-US"/>
        </w:rPr>
        <w:tab/>
      </w:r>
      <w:r>
        <w:rPr>
          <w:lang w:bidi="en-US"/>
        </w:rPr>
        <w:tab/>
      </w:r>
      <w:r>
        <w:rPr>
          <w:lang w:bidi="en-US"/>
        </w:rPr>
        <w:tab/>
      </w:r>
      <w:r>
        <w:rPr>
          <w:lang w:bidi="en-US"/>
        </w:rPr>
        <w:tab/>
      </w:r>
      <w:r>
        <w:rPr>
          <w:lang w:bidi="en-US"/>
        </w:rPr>
        <w:tab/>
      </w:r>
      <w:r w:rsidR="00E7764F">
        <w:rPr>
          <w:lang w:bidi="en-US"/>
        </w:rPr>
        <w:tab/>
      </w:r>
      <w:r>
        <w:rPr>
          <w:lang w:bidi="en-US"/>
        </w:rPr>
        <w:t>15</w:t>
      </w:r>
      <w:r w:rsidR="00AE7DD2">
        <w:rPr>
          <w:lang w:bidi="en-US"/>
        </w:rPr>
        <w:t>7</w:t>
      </w:r>
    </w:p>
    <w:p w:rsidR="008009C9" w:rsidRDefault="008009C9" w:rsidP="00E7764F">
      <w:pPr>
        <w:spacing w:after="0"/>
        <w:rPr>
          <w:lang w:bidi="en-US"/>
        </w:rPr>
      </w:pPr>
      <w:r w:rsidRPr="00DF6E5B">
        <w:rPr>
          <w:lang w:bidi="en-US"/>
        </w:rPr>
        <w:t>Example 4.7b: Ethnographic Narrative Response, Roxie</w:t>
      </w:r>
      <w:r>
        <w:rPr>
          <w:lang w:bidi="en-US"/>
        </w:rPr>
        <w:tab/>
      </w:r>
      <w:r>
        <w:rPr>
          <w:lang w:bidi="en-US"/>
        </w:rPr>
        <w:tab/>
      </w:r>
      <w:r>
        <w:rPr>
          <w:lang w:bidi="en-US"/>
        </w:rPr>
        <w:tab/>
      </w:r>
      <w:r>
        <w:rPr>
          <w:lang w:bidi="en-US"/>
        </w:rPr>
        <w:tab/>
      </w:r>
      <w:r w:rsidR="00E7764F">
        <w:rPr>
          <w:lang w:bidi="en-US"/>
        </w:rPr>
        <w:tab/>
      </w:r>
      <w:r>
        <w:rPr>
          <w:lang w:bidi="en-US"/>
        </w:rPr>
        <w:t>1</w:t>
      </w:r>
      <w:r w:rsidR="00AE7DD2">
        <w:rPr>
          <w:lang w:bidi="en-US"/>
        </w:rPr>
        <w:t>58</w:t>
      </w:r>
    </w:p>
    <w:p w:rsidR="008009C9" w:rsidRDefault="008009C9" w:rsidP="000B5D24">
      <w:pPr>
        <w:spacing w:after="0"/>
        <w:ind w:firstLine="720"/>
        <w:rPr>
          <w:lang w:bidi="en-US"/>
        </w:rPr>
      </w:pPr>
      <w:bookmarkStart w:id="35" w:name="_Hlk509623754"/>
      <w:r w:rsidRPr="000C629E">
        <w:rPr>
          <w:lang w:bidi="en-US"/>
        </w:rPr>
        <w:t>Pat</w:t>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1</w:t>
      </w:r>
      <w:r w:rsidR="00AE7DD2">
        <w:rPr>
          <w:lang w:bidi="en-US"/>
        </w:rPr>
        <w:t>59</w:t>
      </w:r>
    </w:p>
    <w:p w:rsidR="008009C9" w:rsidRDefault="008009C9" w:rsidP="00E7764F">
      <w:pPr>
        <w:spacing w:after="0"/>
        <w:rPr>
          <w:lang w:bidi="en-US"/>
        </w:rPr>
      </w:pPr>
      <w:r w:rsidRPr="000C629E">
        <w:rPr>
          <w:lang w:bidi="en-US"/>
        </w:rPr>
        <w:t>Example 4.8: Ethnographic Narrative, Pat</w:t>
      </w:r>
      <w:r>
        <w:rPr>
          <w:lang w:bidi="en-US"/>
        </w:rPr>
        <w:tab/>
      </w:r>
      <w:r>
        <w:rPr>
          <w:lang w:bidi="en-US"/>
        </w:rPr>
        <w:tab/>
      </w:r>
      <w:r>
        <w:rPr>
          <w:lang w:bidi="en-US"/>
        </w:rPr>
        <w:tab/>
      </w:r>
      <w:r>
        <w:rPr>
          <w:lang w:bidi="en-US"/>
        </w:rPr>
        <w:tab/>
      </w:r>
      <w:r>
        <w:rPr>
          <w:lang w:bidi="en-US"/>
        </w:rPr>
        <w:tab/>
      </w:r>
      <w:r>
        <w:rPr>
          <w:lang w:bidi="en-US"/>
        </w:rPr>
        <w:tab/>
        <w:t>1</w:t>
      </w:r>
      <w:r w:rsidR="00AE7DD2">
        <w:rPr>
          <w:lang w:bidi="en-US"/>
        </w:rPr>
        <w:t>59</w:t>
      </w:r>
    </w:p>
    <w:p w:rsidR="008009C9" w:rsidRDefault="008009C9" w:rsidP="00E7764F">
      <w:pPr>
        <w:spacing w:after="0"/>
        <w:rPr>
          <w:lang w:bidi="en-US"/>
        </w:rPr>
      </w:pPr>
      <w:r w:rsidRPr="00516A89">
        <w:rPr>
          <w:lang w:bidi="en-US"/>
        </w:rPr>
        <w:t>Mealtime at the Mission: Language, Love, and Food</w:t>
      </w:r>
      <w:r>
        <w:rPr>
          <w:lang w:bidi="en-US"/>
        </w:rPr>
        <w:tab/>
      </w:r>
      <w:r>
        <w:rPr>
          <w:lang w:bidi="en-US"/>
        </w:rPr>
        <w:tab/>
      </w:r>
      <w:r>
        <w:rPr>
          <w:lang w:bidi="en-US"/>
        </w:rPr>
        <w:tab/>
      </w:r>
      <w:r>
        <w:rPr>
          <w:lang w:bidi="en-US"/>
        </w:rPr>
        <w:tab/>
      </w:r>
      <w:r w:rsidR="00E7764F">
        <w:rPr>
          <w:lang w:bidi="en-US"/>
        </w:rPr>
        <w:tab/>
      </w:r>
      <w:r>
        <w:rPr>
          <w:lang w:bidi="en-US"/>
        </w:rPr>
        <w:t>16</w:t>
      </w:r>
      <w:r w:rsidR="008810DF">
        <w:rPr>
          <w:lang w:bidi="en-US"/>
        </w:rPr>
        <w:t>0</w:t>
      </w:r>
    </w:p>
    <w:p w:rsidR="00E04637" w:rsidRDefault="008009C9" w:rsidP="00E7764F">
      <w:pPr>
        <w:spacing w:after="0"/>
        <w:rPr>
          <w:lang w:bidi="en-US"/>
        </w:rPr>
      </w:pPr>
      <w:bookmarkStart w:id="36" w:name="_Hlk509624043"/>
      <w:r w:rsidRPr="00110354">
        <w:rPr>
          <w:lang w:bidi="en-US"/>
        </w:rPr>
        <w:t xml:space="preserve">Component 1: Ortner and Bourdieu in Dialogue at Mealtime: A Review of Space and </w:t>
      </w:r>
    </w:p>
    <w:p w:rsidR="008009C9" w:rsidRDefault="008009C9" w:rsidP="00E04637">
      <w:pPr>
        <w:spacing w:after="0"/>
        <w:ind w:firstLine="720"/>
        <w:rPr>
          <w:lang w:bidi="en-US"/>
        </w:rPr>
      </w:pPr>
      <w:r w:rsidRPr="00110354">
        <w:rPr>
          <w:lang w:bidi="en-US"/>
        </w:rPr>
        <w:t>Place</w:t>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16</w:t>
      </w:r>
      <w:r w:rsidR="00E569FA">
        <w:rPr>
          <w:lang w:bidi="en-US"/>
        </w:rPr>
        <w:t>4</w:t>
      </w:r>
    </w:p>
    <w:p w:rsidR="00E7764F" w:rsidRDefault="008009C9" w:rsidP="00E7764F">
      <w:pPr>
        <w:spacing w:after="0"/>
        <w:rPr>
          <w:rFonts w:eastAsia="Calibri" w:cs="Times New Roman"/>
          <w:i/>
        </w:rPr>
      </w:pPr>
      <w:r w:rsidRPr="00081096">
        <w:rPr>
          <w:lang w:bidi="en-US"/>
        </w:rPr>
        <w:t>Example 4.9: Ethnographic Conversation, Miss J</w:t>
      </w:r>
      <w:r>
        <w:rPr>
          <w:lang w:bidi="en-US"/>
        </w:rPr>
        <w:tab/>
      </w:r>
      <w:r>
        <w:rPr>
          <w:lang w:bidi="en-US"/>
        </w:rPr>
        <w:tab/>
      </w:r>
      <w:r>
        <w:rPr>
          <w:lang w:bidi="en-US"/>
        </w:rPr>
        <w:tab/>
      </w:r>
      <w:r>
        <w:rPr>
          <w:lang w:bidi="en-US"/>
        </w:rPr>
        <w:tab/>
      </w:r>
      <w:r>
        <w:rPr>
          <w:lang w:bidi="en-US"/>
        </w:rPr>
        <w:tab/>
      </w:r>
      <w:r w:rsidR="00E7764F">
        <w:rPr>
          <w:lang w:bidi="en-US"/>
        </w:rPr>
        <w:tab/>
      </w:r>
      <w:r>
        <w:rPr>
          <w:lang w:bidi="en-US"/>
        </w:rPr>
        <w:t>16</w:t>
      </w:r>
      <w:r w:rsidR="00E569FA">
        <w:rPr>
          <w:lang w:bidi="en-US"/>
        </w:rPr>
        <w:t>4</w:t>
      </w:r>
      <w:r w:rsidRPr="00134ED1">
        <w:rPr>
          <w:rFonts w:eastAsia="Calibri" w:cs="Times New Roman"/>
          <w:i/>
        </w:rPr>
        <w:t xml:space="preserve"> </w:t>
      </w:r>
    </w:p>
    <w:p w:rsidR="008009C9" w:rsidRDefault="008009C9" w:rsidP="00E7764F">
      <w:pPr>
        <w:spacing w:after="0"/>
        <w:rPr>
          <w:lang w:bidi="en-US"/>
        </w:rPr>
      </w:pPr>
      <w:r w:rsidRPr="004F0600">
        <w:rPr>
          <w:lang w:bidi="en-US"/>
        </w:rPr>
        <w:t>Example 4.10: Ethnographic Conversation, Lanna</w:t>
      </w:r>
      <w:r w:rsidRPr="004F0600">
        <w:rPr>
          <w:lang w:bidi="en-US"/>
        </w:rPr>
        <w:tab/>
      </w:r>
      <w:r w:rsidRPr="004F0600">
        <w:rPr>
          <w:lang w:bidi="en-US"/>
        </w:rPr>
        <w:tab/>
      </w:r>
      <w:r>
        <w:rPr>
          <w:lang w:bidi="en-US"/>
        </w:rPr>
        <w:tab/>
      </w:r>
      <w:r>
        <w:rPr>
          <w:lang w:bidi="en-US"/>
        </w:rPr>
        <w:tab/>
      </w:r>
      <w:r>
        <w:rPr>
          <w:lang w:bidi="en-US"/>
        </w:rPr>
        <w:tab/>
        <w:t>16</w:t>
      </w:r>
      <w:r w:rsidR="00E569FA">
        <w:rPr>
          <w:lang w:bidi="en-US"/>
        </w:rPr>
        <w:t>4</w:t>
      </w:r>
    </w:p>
    <w:p w:rsidR="008009C9" w:rsidRDefault="008009C9" w:rsidP="00E7764F">
      <w:pPr>
        <w:spacing w:after="0"/>
        <w:rPr>
          <w:lang w:bidi="en-US"/>
        </w:rPr>
      </w:pPr>
      <w:bookmarkStart w:id="37" w:name="_Hlk509624328"/>
      <w:r w:rsidRPr="00C25B60">
        <w:rPr>
          <w:lang w:bidi="en-US"/>
        </w:rPr>
        <w:t>Bourdieu and Ortner</w:t>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16</w:t>
      </w:r>
      <w:r w:rsidR="00E569FA">
        <w:rPr>
          <w:lang w:bidi="en-US"/>
        </w:rPr>
        <w:t>5</w:t>
      </w:r>
    </w:p>
    <w:p w:rsidR="008009C9" w:rsidRDefault="008009C9" w:rsidP="00E7764F">
      <w:pPr>
        <w:spacing w:after="0"/>
        <w:rPr>
          <w:lang w:bidi="en-US"/>
        </w:rPr>
      </w:pPr>
      <w:r w:rsidRPr="000B63E7">
        <w:rPr>
          <w:lang w:bidi="en-US"/>
        </w:rPr>
        <w:t>Example 4.11:  Ethnographic Snippet, Rosie</w:t>
      </w:r>
      <w:r>
        <w:rPr>
          <w:lang w:bidi="en-US"/>
        </w:rPr>
        <w:tab/>
      </w:r>
      <w:r>
        <w:rPr>
          <w:lang w:bidi="en-US"/>
        </w:rPr>
        <w:tab/>
      </w:r>
      <w:r>
        <w:rPr>
          <w:lang w:bidi="en-US"/>
        </w:rPr>
        <w:tab/>
      </w:r>
      <w:r>
        <w:rPr>
          <w:lang w:bidi="en-US"/>
        </w:rPr>
        <w:tab/>
      </w:r>
      <w:r>
        <w:rPr>
          <w:lang w:bidi="en-US"/>
        </w:rPr>
        <w:tab/>
      </w:r>
      <w:r>
        <w:rPr>
          <w:lang w:bidi="en-US"/>
        </w:rPr>
        <w:tab/>
        <w:t>16</w:t>
      </w:r>
      <w:r w:rsidR="00E569FA">
        <w:rPr>
          <w:lang w:bidi="en-US"/>
        </w:rPr>
        <w:t>6</w:t>
      </w:r>
    </w:p>
    <w:p w:rsidR="008009C9" w:rsidRDefault="008009C9" w:rsidP="00E7764F">
      <w:pPr>
        <w:spacing w:after="0"/>
        <w:rPr>
          <w:lang w:bidi="en-US"/>
        </w:rPr>
      </w:pPr>
      <w:r w:rsidRPr="00340A08">
        <w:rPr>
          <w:lang w:bidi="en-US"/>
        </w:rPr>
        <w:t>Component 2: My Sense of Space, Place, and Position: The Auto-ethnography</w:t>
      </w:r>
      <w:r>
        <w:rPr>
          <w:lang w:bidi="en-US"/>
        </w:rPr>
        <w:tab/>
      </w:r>
      <w:r w:rsidR="00E7764F">
        <w:rPr>
          <w:lang w:bidi="en-US"/>
        </w:rPr>
        <w:tab/>
      </w:r>
      <w:r>
        <w:rPr>
          <w:lang w:bidi="en-US"/>
        </w:rPr>
        <w:t>1</w:t>
      </w:r>
      <w:r w:rsidR="00E569FA">
        <w:rPr>
          <w:lang w:bidi="en-US"/>
        </w:rPr>
        <w:t>68</w:t>
      </w:r>
    </w:p>
    <w:p w:rsidR="008009C9" w:rsidRDefault="008009C9" w:rsidP="00E7764F">
      <w:pPr>
        <w:spacing w:after="0"/>
        <w:rPr>
          <w:lang w:bidi="en-US"/>
        </w:rPr>
      </w:pPr>
      <w:bookmarkStart w:id="38" w:name="_Hlk509624770"/>
      <w:r w:rsidRPr="00340A08">
        <w:rPr>
          <w:lang w:bidi="en-US"/>
        </w:rPr>
        <w:t>Component 3: In Their Own Words: The Women Speak</w:t>
      </w:r>
      <w:r>
        <w:rPr>
          <w:lang w:bidi="en-US"/>
        </w:rPr>
        <w:tab/>
      </w:r>
      <w:r>
        <w:rPr>
          <w:lang w:bidi="en-US"/>
        </w:rPr>
        <w:tab/>
      </w:r>
      <w:r>
        <w:rPr>
          <w:lang w:bidi="en-US"/>
        </w:rPr>
        <w:tab/>
      </w:r>
      <w:r>
        <w:rPr>
          <w:lang w:bidi="en-US"/>
        </w:rPr>
        <w:tab/>
      </w:r>
      <w:r w:rsidR="00E7764F">
        <w:rPr>
          <w:lang w:bidi="en-US"/>
        </w:rPr>
        <w:tab/>
      </w:r>
      <w:r>
        <w:rPr>
          <w:lang w:bidi="en-US"/>
        </w:rPr>
        <w:t>17</w:t>
      </w:r>
      <w:r w:rsidR="00E569FA">
        <w:rPr>
          <w:lang w:bidi="en-US"/>
        </w:rPr>
        <w:t>1</w:t>
      </w:r>
    </w:p>
    <w:p w:rsidR="008009C9" w:rsidRDefault="008009C9" w:rsidP="00E7764F">
      <w:pPr>
        <w:spacing w:after="0"/>
        <w:rPr>
          <w:lang w:bidi="en-US"/>
        </w:rPr>
      </w:pPr>
      <w:bookmarkStart w:id="39" w:name="_Hlk509624832"/>
      <w:r w:rsidRPr="00040157">
        <w:rPr>
          <w:lang w:bidi="en-US"/>
        </w:rPr>
        <w:t>Francesca</w:t>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17</w:t>
      </w:r>
      <w:r w:rsidR="00E569FA">
        <w:rPr>
          <w:lang w:bidi="en-US"/>
        </w:rPr>
        <w:t>2</w:t>
      </w:r>
    </w:p>
    <w:p w:rsidR="008009C9" w:rsidRDefault="008009C9" w:rsidP="00E7764F">
      <w:pPr>
        <w:spacing w:after="0"/>
        <w:rPr>
          <w:lang w:bidi="en-US"/>
        </w:rPr>
      </w:pPr>
      <w:r w:rsidRPr="00CB2C46">
        <w:rPr>
          <w:lang w:bidi="en-US"/>
        </w:rPr>
        <w:t>Example 4.12: Participant Poem, Francesca</w:t>
      </w:r>
      <w:r>
        <w:rPr>
          <w:lang w:bidi="en-US"/>
        </w:rPr>
        <w:tab/>
      </w:r>
      <w:r>
        <w:rPr>
          <w:lang w:bidi="en-US"/>
        </w:rPr>
        <w:tab/>
      </w:r>
      <w:r>
        <w:rPr>
          <w:lang w:bidi="en-US"/>
        </w:rPr>
        <w:tab/>
      </w:r>
      <w:r>
        <w:rPr>
          <w:lang w:bidi="en-US"/>
        </w:rPr>
        <w:tab/>
      </w:r>
      <w:r>
        <w:rPr>
          <w:lang w:bidi="en-US"/>
        </w:rPr>
        <w:tab/>
      </w:r>
      <w:r>
        <w:rPr>
          <w:lang w:bidi="en-US"/>
        </w:rPr>
        <w:tab/>
        <w:t>17</w:t>
      </w:r>
      <w:r w:rsidR="00E569FA">
        <w:rPr>
          <w:lang w:bidi="en-US"/>
        </w:rPr>
        <w:t>2</w:t>
      </w:r>
    </w:p>
    <w:p w:rsidR="008009C9" w:rsidRDefault="008009C9" w:rsidP="00E7764F">
      <w:pPr>
        <w:spacing w:after="0"/>
        <w:rPr>
          <w:lang w:bidi="en-US"/>
        </w:rPr>
      </w:pPr>
      <w:bookmarkStart w:id="40" w:name="_Hlk509625014"/>
      <w:r w:rsidRPr="0049176A">
        <w:rPr>
          <w:lang w:bidi="en-US"/>
        </w:rPr>
        <w:t>Bethany</w:t>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17</w:t>
      </w:r>
      <w:r w:rsidR="00E569FA">
        <w:rPr>
          <w:lang w:bidi="en-US"/>
        </w:rPr>
        <w:t>3</w:t>
      </w:r>
    </w:p>
    <w:p w:rsidR="008009C9" w:rsidRDefault="008009C9" w:rsidP="00E7764F">
      <w:pPr>
        <w:spacing w:after="0"/>
        <w:rPr>
          <w:lang w:bidi="en-US"/>
        </w:rPr>
      </w:pPr>
      <w:r w:rsidRPr="001E5CE9">
        <w:rPr>
          <w:lang w:bidi="en-US"/>
        </w:rPr>
        <w:t>Example 4.13: Ethnographic Narrative, Bethany</w:t>
      </w:r>
      <w:r>
        <w:rPr>
          <w:lang w:bidi="en-US"/>
        </w:rPr>
        <w:tab/>
      </w:r>
      <w:r>
        <w:rPr>
          <w:lang w:bidi="en-US"/>
        </w:rPr>
        <w:tab/>
      </w:r>
      <w:r>
        <w:rPr>
          <w:lang w:bidi="en-US"/>
        </w:rPr>
        <w:tab/>
      </w:r>
      <w:r>
        <w:rPr>
          <w:lang w:bidi="en-US"/>
        </w:rPr>
        <w:tab/>
      </w:r>
      <w:r>
        <w:rPr>
          <w:lang w:bidi="en-US"/>
        </w:rPr>
        <w:tab/>
      </w:r>
      <w:r w:rsidR="00E7764F">
        <w:rPr>
          <w:lang w:bidi="en-US"/>
        </w:rPr>
        <w:tab/>
      </w:r>
      <w:r>
        <w:rPr>
          <w:lang w:bidi="en-US"/>
        </w:rPr>
        <w:t>17</w:t>
      </w:r>
      <w:r w:rsidR="00E569FA">
        <w:rPr>
          <w:lang w:bidi="en-US"/>
        </w:rPr>
        <w:t>3</w:t>
      </w:r>
    </w:p>
    <w:p w:rsidR="008009C9" w:rsidRDefault="008009C9" w:rsidP="00E7764F">
      <w:pPr>
        <w:spacing w:after="0"/>
        <w:rPr>
          <w:lang w:bidi="en-US"/>
        </w:rPr>
      </w:pPr>
      <w:r w:rsidRPr="00ED2920">
        <w:rPr>
          <w:lang w:bidi="en-US"/>
        </w:rPr>
        <w:t>Example 4.14: Ethnographic Interview, Tessa-hawk</w:t>
      </w:r>
      <w:r>
        <w:rPr>
          <w:lang w:bidi="en-US"/>
        </w:rPr>
        <w:tab/>
      </w:r>
      <w:r>
        <w:rPr>
          <w:lang w:bidi="en-US"/>
        </w:rPr>
        <w:tab/>
      </w:r>
      <w:r>
        <w:rPr>
          <w:lang w:bidi="en-US"/>
        </w:rPr>
        <w:tab/>
      </w:r>
      <w:r>
        <w:rPr>
          <w:lang w:bidi="en-US"/>
        </w:rPr>
        <w:tab/>
      </w:r>
      <w:r>
        <w:rPr>
          <w:lang w:bidi="en-US"/>
        </w:rPr>
        <w:tab/>
        <w:t>17</w:t>
      </w:r>
      <w:r w:rsidR="00E569FA">
        <w:rPr>
          <w:lang w:bidi="en-US"/>
        </w:rPr>
        <w:t>4</w:t>
      </w:r>
    </w:p>
    <w:p w:rsidR="008009C9" w:rsidRDefault="008009C9" w:rsidP="00E7764F">
      <w:pPr>
        <w:spacing w:after="0"/>
        <w:rPr>
          <w:lang w:bidi="en-US"/>
        </w:rPr>
      </w:pPr>
      <w:bookmarkStart w:id="41" w:name="_Hlk509625234"/>
      <w:r w:rsidRPr="000C20E2">
        <w:rPr>
          <w:lang w:bidi="en-US"/>
        </w:rPr>
        <w:t>Taking Care of the ‘</w:t>
      </w:r>
      <w:r w:rsidRPr="000C20E2">
        <w:rPr>
          <w:i/>
          <w:lang w:bidi="en-US"/>
        </w:rPr>
        <w:t>Kitchen</w:t>
      </w:r>
      <w:r w:rsidRPr="000C20E2">
        <w:rPr>
          <w:lang w:bidi="en-US"/>
        </w:rPr>
        <w:t>’ in the Kitchen</w:t>
      </w:r>
      <w:r>
        <w:rPr>
          <w:lang w:bidi="en-US"/>
        </w:rPr>
        <w:tab/>
      </w:r>
      <w:r>
        <w:rPr>
          <w:lang w:bidi="en-US"/>
        </w:rPr>
        <w:tab/>
      </w:r>
      <w:r>
        <w:rPr>
          <w:lang w:bidi="en-US"/>
        </w:rPr>
        <w:tab/>
      </w:r>
      <w:r>
        <w:rPr>
          <w:lang w:bidi="en-US"/>
        </w:rPr>
        <w:tab/>
      </w:r>
      <w:r>
        <w:rPr>
          <w:lang w:bidi="en-US"/>
        </w:rPr>
        <w:tab/>
      </w:r>
      <w:r>
        <w:rPr>
          <w:lang w:bidi="en-US"/>
        </w:rPr>
        <w:tab/>
        <w:t>17</w:t>
      </w:r>
      <w:r w:rsidR="00E569FA">
        <w:rPr>
          <w:lang w:bidi="en-US"/>
        </w:rPr>
        <w:t>6</w:t>
      </w:r>
    </w:p>
    <w:p w:rsidR="008009C9" w:rsidRDefault="008009C9" w:rsidP="00E7764F">
      <w:pPr>
        <w:spacing w:after="0"/>
        <w:rPr>
          <w:lang w:bidi="en-US"/>
        </w:rPr>
      </w:pPr>
      <w:r w:rsidRPr="00BB11D4">
        <w:rPr>
          <w:lang w:bidi="en-US"/>
        </w:rPr>
        <w:t>Example 4.15: Ethnographic Vignette, At home in the Kitchen</w:t>
      </w:r>
      <w:r>
        <w:rPr>
          <w:lang w:bidi="en-US"/>
        </w:rPr>
        <w:tab/>
      </w:r>
      <w:r>
        <w:rPr>
          <w:lang w:bidi="en-US"/>
        </w:rPr>
        <w:tab/>
      </w:r>
      <w:r>
        <w:rPr>
          <w:lang w:bidi="en-US"/>
        </w:rPr>
        <w:tab/>
      </w:r>
      <w:r w:rsidR="00E7764F">
        <w:rPr>
          <w:lang w:bidi="en-US"/>
        </w:rPr>
        <w:tab/>
      </w:r>
      <w:r>
        <w:rPr>
          <w:lang w:bidi="en-US"/>
        </w:rPr>
        <w:t>17</w:t>
      </w:r>
      <w:r w:rsidR="00E569FA">
        <w:rPr>
          <w:lang w:bidi="en-US"/>
        </w:rPr>
        <w:t>6</w:t>
      </w:r>
    </w:p>
    <w:p w:rsidR="008009C9" w:rsidRDefault="008009C9" w:rsidP="00E7764F">
      <w:pPr>
        <w:spacing w:after="0"/>
        <w:rPr>
          <w:lang w:bidi="en-US"/>
        </w:rPr>
      </w:pPr>
      <w:bookmarkStart w:id="42" w:name="_Hlk509625470"/>
      <w:r w:rsidRPr="008D20E0">
        <w:rPr>
          <w:lang w:bidi="en-US"/>
        </w:rPr>
        <w:t>Spanking and Sparing Me on The Front Porch: Ms. Fannie Lee &amp; Ms. Essie Mae</w:t>
      </w:r>
      <w:r>
        <w:rPr>
          <w:lang w:bidi="en-US"/>
        </w:rPr>
        <w:tab/>
      </w:r>
      <w:r w:rsidR="00E7764F">
        <w:rPr>
          <w:lang w:bidi="en-US"/>
        </w:rPr>
        <w:tab/>
      </w:r>
      <w:r>
        <w:rPr>
          <w:lang w:bidi="en-US"/>
        </w:rPr>
        <w:t>1</w:t>
      </w:r>
      <w:r w:rsidR="00E569FA">
        <w:rPr>
          <w:lang w:bidi="en-US"/>
        </w:rPr>
        <w:t>78</w:t>
      </w:r>
    </w:p>
    <w:p w:rsidR="008009C9" w:rsidRDefault="008009C9" w:rsidP="00E7764F">
      <w:pPr>
        <w:spacing w:after="0"/>
        <w:rPr>
          <w:lang w:bidi="en-US"/>
        </w:rPr>
      </w:pPr>
      <w:r w:rsidRPr="009168FC">
        <w:rPr>
          <w:lang w:bidi="en-US"/>
        </w:rPr>
        <w:t>Example 4.16: Ethnographic Snapshot, Travis and Others</w:t>
      </w:r>
      <w:r>
        <w:rPr>
          <w:lang w:bidi="en-US"/>
        </w:rPr>
        <w:tab/>
      </w:r>
      <w:r>
        <w:rPr>
          <w:lang w:bidi="en-US"/>
        </w:rPr>
        <w:tab/>
      </w:r>
      <w:r>
        <w:rPr>
          <w:lang w:bidi="en-US"/>
        </w:rPr>
        <w:tab/>
      </w:r>
      <w:r>
        <w:rPr>
          <w:lang w:bidi="en-US"/>
        </w:rPr>
        <w:tab/>
        <w:t>1</w:t>
      </w:r>
      <w:bookmarkEnd w:id="39"/>
      <w:bookmarkEnd w:id="40"/>
      <w:bookmarkEnd w:id="41"/>
      <w:bookmarkEnd w:id="42"/>
      <w:r w:rsidR="00E569FA">
        <w:rPr>
          <w:lang w:bidi="en-US"/>
        </w:rPr>
        <w:t>79</w:t>
      </w:r>
    </w:p>
    <w:bookmarkEnd w:id="28"/>
    <w:bookmarkEnd w:id="29"/>
    <w:bookmarkEnd w:id="30"/>
    <w:bookmarkEnd w:id="31"/>
    <w:bookmarkEnd w:id="32"/>
    <w:bookmarkEnd w:id="33"/>
    <w:bookmarkEnd w:id="34"/>
    <w:bookmarkEnd w:id="35"/>
    <w:bookmarkEnd w:id="36"/>
    <w:bookmarkEnd w:id="37"/>
    <w:bookmarkEnd w:id="38"/>
    <w:p w:rsidR="008009C9" w:rsidRPr="00707144" w:rsidRDefault="008009C9" w:rsidP="00E7764F">
      <w:pPr>
        <w:spacing w:after="0"/>
        <w:rPr>
          <w:lang w:bidi="en-US"/>
        </w:rPr>
      </w:pPr>
    </w:p>
    <w:p w:rsidR="008009C9" w:rsidRDefault="008009C9" w:rsidP="00E7764F">
      <w:pPr>
        <w:spacing w:after="0" w:line="480" w:lineRule="auto"/>
        <w:rPr>
          <w:lang w:bidi="en-US"/>
        </w:rPr>
      </w:pPr>
      <w:r w:rsidRPr="001A6D0A">
        <w:rPr>
          <w:lang w:bidi="en-US"/>
        </w:rPr>
        <w:t>Chapter 5:</w:t>
      </w:r>
      <w:r w:rsidRPr="00394852">
        <w:rPr>
          <w:rFonts w:eastAsia="Times New Roman" w:cs="Times New Roman"/>
          <w:b/>
          <w:color w:val="000000"/>
          <w:sz w:val="28"/>
          <w:szCs w:val="28"/>
        </w:rPr>
        <w:t xml:space="preserve"> </w:t>
      </w:r>
      <w:r w:rsidRPr="00394852">
        <w:rPr>
          <w:lang w:bidi="en-US"/>
        </w:rPr>
        <w:t>Findings</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r>
      <w:r>
        <w:rPr>
          <w:lang w:bidi="en-US"/>
        </w:rPr>
        <w:tab/>
        <w:t>18</w:t>
      </w:r>
      <w:r w:rsidR="00E569FA">
        <w:rPr>
          <w:lang w:bidi="en-US"/>
        </w:rPr>
        <w:t>2</w:t>
      </w:r>
    </w:p>
    <w:p w:rsidR="008009C9" w:rsidRDefault="008009C9" w:rsidP="00E7764F">
      <w:pPr>
        <w:spacing w:after="0"/>
        <w:rPr>
          <w:lang w:bidi="en-US"/>
        </w:rPr>
      </w:pPr>
      <w:bookmarkStart w:id="43" w:name="_Hlk509626200"/>
      <w:r w:rsidRPr="00C166FA">
        <w:rPr>
          <w:lang w:bidi="en-US"/>
        </w:rPr>
        <w:t>Folklife, Family, and Food</w:t>
      </w:r>
      <w:bookmarkEnd w:id="43"/>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18</w:t>
      </w:r>
      <w:r w:rsidR="00E569FA">
        <w:rPr>
          <w:lang w:bidi="en-US"/>
        </w:rPr>
        <w:t>2</w:t>
      </w:r>
    </w:p>
    <w:p w:rsidR="008009C9" w:rsidRDefault="008009C9" w:rsidP="00E7764F">
      <w:pPr>
        <w:spacing w:after="0"/>
        <w:rPr>
          <w:lang w:bidi="en-US"/>
        </w:rPr>
      </w:pPr>
      <w:r w:rsidRPr="0090710B">
        <w:rPr>
          <w:lang w:bidi="en-US"/>
        </w:rPr>
        <w:t>Themes &amp; Questions</w:t>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18</w:t>
      </w:r>
      <w:r w:rsidR="00E569FA">
        <w:rPr>
          <w:lang w:bidi="en-US"/>
        </w:rPr>
        <w:t>6</w:t>
      </w:r>
    </w:p>
    <w:p w:rsidR="008009C9" w:rsidRDefault="008009C9" w:rsidP="00E7764F">
      <w:pPr>
        <w:spacing w:after="0"/>
        <w:rPr>
          <w:lang w:bidi="en-US"/>
        </w:rPr>
      </w:pPr>
      <w:bookmarkStart w:id="44" w:name="_Hlk509626347"/>
      <w:bookmarkStart w:id="45" w:name="_Hlk496903197"/>
      <w:r w:rsidRPr="006F0F4E">
        <w:rPr>
          <w:lang w:bidi="en-US"/>
        </w:rPr>
        <w:t>Theme 1: Intimate Spaces</w:t>
      </w:r>
      <w:bookmarkEnd w:id="44"/>
      <w:bookmarkEnd w:id="45"/>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18</w:t>
      </w:r>
      <w:r w:rsidR="00E569FA">
        <w:rPr>
          <w:lang w:bidi="en-US"/>
        </w:rPr>
        <w:t>6</w:t>
      </w:r>
    </w:p>
    <w:p w:rsidR="008009C9" w:rsidRDefault="008009C9" w:rsidP="00E7764F">
      <w:pPr>
        <w:spacing w:after="0"/>
        <w:rPr>
          <w:lang w:bidi="en-US"/>
        </w:rPr>
      </w:pPr>
      <w:bookmarkStart w:id="46" w:name="_Hlk509626401"/>
      <w:r w:rsidRPr="004932C7">
        <w:rPr>
          <w:lang w:bidi="en-US"/>
        </w:rPr>
        <w:t>Theme 2: Space, Health, and Healing</w:t>
      </w:r>
      <w:bookmarkEnd w:id="46"/>
      <w:r>
        <w:rPr>
          <w:i/>
          <w:lang w:bidi="en-US"/>
        </w:rPr>
        <w:tab/>
      </w:r>
      <w:r>
        <w:rPr>
          <w:i/>
          <w:lang w:bidi="en-US"/>
        </w:rPr>
        <w:tab/>
      </w:r>
      <w:r>
        <w:rPr>
          <w:i/>
          <w:lang w:bidi="en-US"/>
        </w:rPr>
        <w:tab/>
      </w:r>
      <w:r>
        <w:rPr>
          <w:i/>
          <w:lang w:bidi="en-US"/>
        </w:rPr>
        <w:tab/>
      </w:r>
      <w:r>
        <w:rPr>
          <w:i/>
          <w:lang w:bidi="en-US"/>
        </w:rPr>
        <w:tab/>
      </w:r>
      <w:r>
        <w:rPr>
          <w:i/>
          <w:lang w:bidi="en-US"/>
        </w:rPr>
        <w:tab/>
      </w:r>
      <w:r>
        <w:rPr>
          <w:i/>
          <w:lang w:bidi="en-US"/>
        </w:rPr>
        <w:tab/>
      </w:r>
      <w:r>
        <w:rPr>
          <w:lang w:bidi="en-US"/>
        </w:rPr>
        <w:t>18</w:t>
      </w:r>
      <w:r w:rsidR="00E569FA">
        <w:rPr>
          <w:lang w:bidi="en-US"/>
        </w:rPr>
        <w:t>7</w:t>
      </w:r>
    </w:p>
    <w:p w:rsidR="008009C9" w:rsidRPr="001361BE" w:rsidRDefault="008009C9" w:rsidP="00E7764F">
      <w:pPr>
        <w:spacing w:after="0"/>
        <w:rPr>
          <w:lang w:bidi="en-US"/>
        </w:rPr>
      </w:pPr>
      <w:bookmarkStart w:id="47" w:name="_Hlk509626464"/>
      <w:r w:rsidRPr="001361BE">
        <w:rPr>
          <w:lang w:bidi="en-US"/>
        </w:rPr>
        <w:t>Question 1:  What is the cultural significance of spaces within this community?</w:t>
      </w:r>
      <w:r>
        <w:rPr>
          <w:lang w:bidi="en-US"/>
        </w:rPr>
        <w:tab/>
      </w:r>
      <w:r w:rsidR="00E7764F">
        <w:rPr>
          <w:lang w:bidi="en-US"/>
        </w:rPr>
        <w:tab/>
      </w:r>
      <w:r>
        <w:rPr>
          <w:lang w:bidi="en-US"/>
        </w:rPr>
        <w:t>1</w:t>
      </w:r>
      <w:r w:rsidR="00E569FA">
        <w:rPr>
          <w:lang w:bidi="en-US"/>
        </w:rPr>
        <w:t>89</w:t>
      </w:r>
    </w:p>
    <w:p w:rsidR="00E7764F" w:rsidRDefault="008009C9" w:rsidP="00E7764F">
      <w:pPr>
        <w:spacing w:after="0"/>
        <w:rPr>
          <w:lang w:bidi="en-US"/>
        </w:rPr>
      </w:pPr>
      <w:bookmarkStart w:id="48" w:name="_Hlk509626540"/>
      <w:bookmarkEnd w:id="47"/>
      <w:r w:rsidRPr="00053BC7">
        <w:rPr>
          <w:lang w:bidi="en-US"/>
        </w:rPr>
        <w:t xml:space="preserve">Question 2: In what ways do these spaces affect the biopsychosocial health of </w:t>
      </w:r>
    </w:p>
    <w:p w:rsidR="008009C9" w:rsidRDefault="008009C9" w:rsidP="00E7764F">
      <w:pPr>
        <w:spacing w:after="0"/>
        <w:ind w:firstLine="720"/>
        <w:rPr>
          <w:lang w:bidi="en-US"/>
        </w:rPr>
      </w:pPr>
      <w:r w:rsidRPr="00053BC7">
        <w:rPr>
          <w:lang w:bidi="en-US"/>
        </w:rPr>
        <w:t>women in the neighborhood?</w:t>
      </w:r>
      <w:r>
        <w:rPr>
          <w:lang w:bidi="en-US"/>
        </w:rPr>
        <w:tab/>
      </w:r>
      <w:r>
        <w:rPr>
          <w:lang w:bidi="en-US"/>
        </w:rPr>
        <w:tab/>
      </w:r>
      <w:r>
        <w:rPr>
          <w:lang w:bidi="en-US"/>
        </w:rPr>
        <w:tab/>
      </w:r>
      <w:r>
        <w:rPr>
          <w:lang w:bidi="en-US"/>
        </w:rPr>
        <w:tab/>
      </w:r>
      <w:r>
        <w:rPr>
          <w:lang w:bidi="en-US"/>
        </w:rPr>
        <w:tab/>
      </w:r>
      <w:r>
        <w:rPr>
          <w:lang w:bidi="en-US"/>
        </w:rPr>
        <w:tab/>
      </w:r>
      <w:r>
        <w:rPr>
          <w:lang w:bidi="en-US"/>
        </w:rPr>
        <w:tab/>
        <w:t>1</w:t>
      </w:r>
      <w:r w:rsidR="00E569FA">
        <w:rPr>
          <w:lang w:bidi="en-US"/>
        </w:rPr>
        <w:t>89</w:t>
      </w:r>
    </w:p>
    <w:p w:rsidR="00E7764F" w:rsidRDefault="008009C9" w:rsidP="00E7764F">
      <w:pPr>
        <w:spacing w:after="0"/>
        <w:rPr>
          <w:lang w:bidi="en-US"/>
        </w:rPr>
      </w:pPr>
      <w:bookmarkStart w:id="49" w:name="_Hlk509626639"/>
      <w:r w:rsidRPr="00FF4E33">
        <w:rPr>
          <w:lang w:bidi="en-US"/>
        </w:rPr>
        <w:t xml:space="preserve">Question 3:  How, and why do constructed intimate spaces facilitate the telling and </w:t>
      </w:r>
    </w:p>
    <w:p w:rsidR="008009C9" w:rsidRPr="00FF4E33" w:rsidRDefault="008009C9" w:rsidP="00E7764F">
      <w:pPr>
        <w:spacing w:after="0"/>
        <w:rPr>
          <w:lang w:bidi="en-US"/>
        </w:rPr>
      </w:pPr>
      <w:r w:rsidRPr="00FF4E33">
        <w:rPr>
          <w:lang w:bidi="en-US"/>
        </w:rPr>
        <w:t>sharing of narratives?</w:t>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r>
      <w:r>
        <w:rPr>
          <w:lang w:bidi="en-US"/>
        </w:rPr>
        <w:tab/>
        <w:t>19</w:t>
      </w:r>
      <w:r w:rsidR="00E569FA">
        <w:rPr>
          <w:lang w:bidi="en-US"/>
        </w:rPr>
        <w:t>1</w:t>
      </w:r>
    </w:p>
    <w:bookmarkEnd w:id="48"/>
    <w:bookmarkEnd w:id="49"/>
    <w:p w:rsidR="008009C9" w:rsidRDefault="008009C9" w:rsidP="00E7764F">
      <w:pPr>
        <w:spacing w:after="0"/>
        <w:rPr>
          <w:lang w:bidi="en-US"/>
        </w:rPr>
      </w:pPr>
      <w:r w:rsidRPr="00D56002">
        <w:rPr>
          <w:lang w:bidi="en-US"/>
        </w:rPr>
        <w:t>Example 5.1: A Message in the Story</w:t>
      </w:r>
      <w:r w:rsidRPr="00D56002">
        <w:rPr>
          <w:lang w:bidi="en-US"/>
        </w:rPr>
        <w:tab/>
      </w:r>
      <w:r>
        <w:rPr>
          <w:lang w:bidi="en-US"/>
        </w:rPr>
        <w:tab/>
      </w:r>
      <w:r>
        <w:rPr>
          <w:lang w:bidi="en-US"/>
        </w:rPr>
        <w:tab/>
      </w:r>
      <w:r>
        <w:rPr>
          <w:lang w:bidi="en-US"/>
        </w:rPr>
        <w:tab/>
      </w:r>
      <w:r>
        <w:rPr>
          <w:lang w:bidi="en-US"/>
        </w:rPr>
        <w:tab/>
      </w:r>
      <w:r>
        <w:rPr>
          <w:lang w:bidi="en-US"/>
        </w:rPr>
        <w:tab/>
      </w:r>
      <w:r>
        <w:rPr>
          <w:lang w:bidi="en-US"/>
        </w:rPr>
        <w:tab/>
        <w:t>19</w:t>
      </w:r>
      <w:r w:rsidR="00E569FA">
        <w:rPr>
          <w:lang w:bidi="en-US"/>
        </w:rPr>
        <w:t>2</w:t>
      </w:r>
    </w:p>
    <w:p w:rsidR="00E7764F" w:rsidRDefault="008009C9" w:rsidP="00E7764F">
      <w:pPr>
        <w:spacing w:after="0"/>
        <w:rPr>
          <w:lang w:bidi="en-US"/>
        </w:rPr>
      </w:pPr>
      <w:bookmarkStart w:id="50" w:name="_Hlk509626807"/>
      <w:r w:rsidRPr="0070227C">
        <w:rPr>
          <w:lang w:bidi="en-US"/>
        </w:rPr>
        <w:t xml:space="preserve">Question 4:  In what ways do the women living in The Lows make meaning of </w:t>
      </w:r>
    </w:p>
    <w:p w:rsidR="008009C9" w:rsidRPr="0070227C" w:rsidRDefault="008009C9" w:rsidP="00E7764F">
      <w:pPr>
        <w:spacing w:after="0"/>
        <w:ind w:firstLine="720"/>
        <w:rPr>
          <w:lang w:bidi="en-US"/>
        </w:rPr>
      </w:pPr>
      <w:r w:rsidRPr="0070227C">
        <w:rPr>
          <w:lang w:bidi="en-US"/>
        </w:rPr>
        <w:t>everyday lived experiences in a rural and aging community?</w:t>
      </w:r>
      <w:r>
        <w:rPr>
          <w:lang w:bidi="en-US"/>
        </w:rPr>
        <w:tab/>
      </w:r>
      <w:r>
        <w:rPr>
          <w:lang w:bidi="en-US"/>
        </w:rPr>
        <w:tab/>
      </w:r>
      <w:r>
        <w:rPr>
          <w:lang w:bidi="en-US"/>
        </w:rPr>
        <w:tab/>
        <w:t>19</w:t>
      </w:r>
      <w:r w:rsidR="00E569FA">
        <w:rPr>
          <w:lang w:bidi="en-US"/>
        </w:rPr>
        <w:t>4</w:t>
      </w:r>
    </w:p>
    <w:bookmarkEnd w:id="50"/>
    <w:p w:rsidR="008009C9" w:rsidRDefault="008009C9" w:rsidP="00E7764F">
      <w:pPr>
        <w:spacing w:after="0"/>
        <w:rPr>
          <w:lang w:bidi="en-US"/>
        </w:rPr>
      </w:pPr>
    </w:p>
    <w:p w:rsidR="008009C9" w:rsidRDefault="008009C9" w:rsidP="00E7764F">
      <w:pPr>
        <w:spacing w:after="0" w:line="480" w:lineRule="auto"/>
        <w:rPr>
          <w:lang w:bidi="en-US"/>
        </w:rPr>
      </w:pPr>
      <w:r w:rsidRPr="00430D86">
        <w:rPr>
          <w:lang w:bidi="en-US"/>
        </w:rPr>
        <w:t>Chapter 6:</w:t>
      </w:r>
      <w:r w:rsidRPr="005B68C8">
        <w:rPr>
          <w:rFonts w:eastAsia="Times New Roman" w:cs="Times New Roman"/>
          <w:b/>
          <w:color w:val="000000"/>
          <w:sz w:val="28"/>
          <w:szCs w:val="28"/>
        </w:rPr>
        <w:t xml:space="preserve"> </w:t>
      </w:r>
      <w:r w:rsidRPr="005B68C8">
        <w:rPr>
          <w:lang w:bidi="en-US"/>
        </w:rPr>
        <w:t>Conclusion and Recommendations</w:t>
      </w:r>
      <w:r>
        <w:rPr>
          <w:lang w:bidi="en-US"/>
        </w:rPr>
        <w:tab/>
        <w:t>.</w:t>
      </w:r>
      <w:r>
        <w:rPr>
          <w:lang w:bidi="en-US"/>
        </w:rPr>
        <w:tab/>
        <w:t>.</w:t>
      </w:r>
      <w:r>
        <w:rPr>
          <w:lang w:bidi="en-US"/>
        </w:rPr>
        <w:tab/>
        <w:t>.</w:t>
      </w:r>
      <w:r>
        <w:rPr>
          <w:lang w:bidi="en-US"/>
        </w:rPr>
        <w:tab/>
        <w:t>.</w:t>
      </w:r>
      <w:r>
        <w:rPr>
          <w:lang w:bidi="en-US"/>
        </w:rPr>
        <w:tab/>
      </w:r>
      <w:r w:rsidR="00E7764F">
        <w:rPr>
          <w:lang w:bidi="en-US"/>
        </w:rPr>
        <w:t>.</w:t>
      </w:r>
      <w:r w:rsidR="00E7764F">
        <w:rPr>
          <w:lang w:bidi="en-US"/>
        </w:rPr>
        <w:tab/>
      </w:r>
      <w:r>
        <w:rPr>
          <w:lang w:bidi="en-US"/>
        </w:rPr>
        <w:t>19</w:t>
      </w:r>
      <w:r w:rsidR="00E569FA">
        <w:rPr>
          <w:lang w:bidi="en-US"/>
        </w:rPr>
        <w:t>6</w:t>
      </w:r>
    </w:p>
    <w:p w:rsidR="008009C9" w:rsidRPr="0009544D" w:rsidRDefault="008009C9" w:rsidP="00E7764F">
      <w:pPr>
        <w:spacing w:after="0"/>
        <w:rPr>
          <w:i/>
          <w:lang w:bidi="en-US"/>
        </w:rPr>
      </w:pPr>
      <w:r w:rsidRPr="0009544D">
        <w:rPr>
          <w:lang w:bidi="en-US"/>
        </w:rPr>
        <w:t xml:space="preserve">Going Home to Be </w:t>
      </w:r>
      <w:proofErr w:type="gramStart"/>
      <w:r w:rsidRPr="0009544D">
        <w:rPr>
          <w:lang w:bidi="en-US"/>
        </w:rPr>
        <w:t>With</w:t>
      </w:r>
      <w:proofErr w:type="gramEnd"/>
      <w:r w:rsidRPr="0009544D">
        <w:rPr>
          <w:lang w:bidi="en-US"/>
        </w:rPr>
        <w:t xml:space="preserve"> The Lord: Beloved Soul</w:t>
      </w:r>
      <w:r>
        <w:rPr>
          <w:lang w:bidi="en-US"/>
        </w:rPr>
        <w:tab/>
      </w:r>
      <w:r>
        <w:rPr>
          <w:lang w:bidi="en-US"/>
        </w:rPr>
        <w:tab/>
      </w:r>
      <w:r>
        <w:rPr>
          <w:lang w:bidi="en-US"/>
        </w:rPr>
        <w:tab/>
      </w:r>
      <w:r>
        <w:rPr>
          <w:lang w:bidi="en-US"/>
        </w:rPr>
        <w:tab/>
      </w:r>
      <w:r>
        <w:rPr>
          <w:lang w:bidi="en-US"/>
        </w:rPr>
        <w:tab/>
        <w:t>19</w:t>
      </w:r>
      <w:r w:rsidR="00E569FA">
        <w:rPr>
          <w:lang w:bidi="en-US"/>
        </w:rPr>
        <w:t>6</w:t>
      </w:r>
    </w:p>
    <w:p w:rsidR="008009C9" w:rsidRDefault="008009C9" w:rsidP="00E7764F">
      <w:pPr>
        <w:spacing w:after="0"/>
        <w:rPr>
          <w:lang w:bidi="en-US"/>
        </w:rPr>
      </w:pPr>
      <w:bookmarkStart w:id="51" w:name="_Hlk509627483"/>
      <w:r w:rsidRPr="003368AF">
        <w:rPr>
          <w:lang w:bidi="en-US"/>
        </w:rPr>
        <w:t>Situating Research and The Way Forward</w:t>
      </w:r>
      <w:bookmarkEnd w:id="51"/>
      <w:r>
        <w:rPr>
          <w:lang w:bidi="en-US"/>
        </w:rPr>
        <w:tab/>
      </w:r>
      <w:r>
        <w:rPr>
          <w:lang w:bidi="en-US"/>
        </w:rPr>
        <w:tab/>
      </w:r>
      <w:r>
        <w:rPr>
          <w:lang w:bidi="en-US"/>
        </w:rPr>
        <w:tab/>
      </w:r>
      <w:r>
        <w:rPr>
          <w:lang w:bidi="en-US"/>
        </w:rPr>
        <w:tab/>
      </w:r>
      <w:r>
        <w:rPr>
          <w:lang w:bidi="en-US"/>
        </w:rPr>
        <w:tab/>
      </w:r>
      <w:r>
        <w:rPr>
          <w:lang w:bidi="en-US"/>
        </w:rPr>
        <w:tab/>
        <w:t>20</w:t>
      </w:r>
      <w:r w:rsidR="00E569FA">
        <w:rPr>
          <w:lang w:bidi="en-US"/>
        </w:rPr>
        <w:t>3</w:t>
      </w:r>
    </w:p>
    <w:p w:rsidR="008009C9" w:rsidRDefault="008009C9" w:rsidP="00E7764F">
      <w:pPr>
        <w:spacing w:after="0"/>
        <w:rPr>
          <w:lang w:bidi="en-US"/>
        </w:rPr>
      </w:pPr>
    </w:p>
    <w:p w:rsidR="008009C9" w:rsidRDefault="008009C9" w:rsidP="00E7764F">
      <w:pPr>
        <w:spacing w:after="0"/>
        <w:rPr>
          <w:lang w:bidi="en-US"/>
        </w:rPr>
      </w:pPr>
      <w:r w:rsidRPr="005F1D46">
        <w:rPr>
          <w:lang w:bidi="en-US"/>
        </w:rPr>
        <w:t>Epilogue</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20</w:t>
      </w:r>
      <w:r w:rsidR="00E569FA">
        <w:rPr>
          <w:lang w:bidi="en-US"/>
        </w:rPr>
        <w:t>6</w:t>
      </w:r>
    </w:p>
    <w:p w:rsidR="008009C9" w:rsidRDefault="008009C9" w:rsidP="00E7764F">
      <w:pPr>
        <w:spacing w:after="0"/>
        <w:rPr>
          <w:lang w:bidi="en-US"/>
        </w:rPr>
      </w:pPr>
    </w:p>
    <w:p w:rsidR="008009C9" w:rsidRDefault="008009C9" w:rsidP="00E7764F">
      <w:pPr>
        <w:spacing w:after="0" w:line="480" w:lineRule="auto"/>
        <w:rPr>
          <w:lang w:bidi="en-US"/>
        </w:rPr>
      </w:pPr>
      <w:r w:rsidRPr="008478E2">
        <w:rPr>
          <w:lang w:bidi="en-US"/>
        </w:rPr>
        <w:t>References</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2</w:t>
      </w:r>
      <w:r w:rsidR="00E569FA">
        <w:rPr>
          <w:lang w:bidi="en-US"/>
        </w:rPr>
        <w:t>09</w:t>
      </w:r>
    </w:p>
    <w:p w:rsidR="008009C9" w:rsidRDefault="008009C9" w:rsidP="00E7764F">
      <w:pPr>
        <w:spacing w:after="0" w:line="480" w:lineRule="auto"/>
        <w:rPr>
          <w:lang w:bidi="en-US"/>
        </w:rPr>
      </w:pPr>
      <w:r>
        <w:rPr>
          <w:lang w:bidi="en-US"/>
        </w:rPr>
        <w:t>Appendix A</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23</w:t>
      </w:r>
      <w:r w:rsidR="00E569FA">
        <w:rPr>
          <w:lang w:bidi="en-US"/>
        </w:rPr>
        <w:t>5</w:t>
      </w:r>
    </w:p>
    <w:p w:rsidR="008009C9" w:rsidRDefault="008009C9" w:rsidP="00E7764F">
      <w:pPr>
        <w:spacing w:after="0" w:line="480" w:lineRule="auto"/>
        <w:rPr>
          <w:lang w:bidi="en-US"/>
        </w:rPr>
      </w:pPr>
      <w:r>
        <w:rPr>
          <w:lang w:bidi="en-US"/>
        </w:rPr>
        <w:t>Appendix B</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24</w:t>
      </w:r>
      <w:r w:rsidR="00E569FA">
        <w:rPr>
          <w:lang w:bidi="en-US"/>
        </w:rPr>
        <w:t>2</w:t>
      </w:r>
    </w:p>
    <w:p w:rsidR="008009C9" w:rsidRDefault="008009C9" w:rsidP="00E7764F">
      <w:pPr>
        <w:spacing w:after="0" w:line="480" w:lineRule="auto"/>
        <w:rPr>
          <w:lang w:bidi="en-US"/>
        </w:rPr>
      </w:pPr>
      <w:r>
        <w:rPr>
          <w:lang w:bidi="en-US"/>
        </w:rPr>
        <w:t>Appendix C</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24</w:t>
      </w:r>
      <w:r w:rsidR="00E569FA">
        <w:rPr>
          <w:lang w:bidi="en-US"/>
        </w:rPr>
        <w:t>3</w:t>
      </w:r>
    </w:p>
    <w:p w:rsidR="008009C9" w:rsidRDefault="008009C9" w:rsidP="00E7764F">
      <w:pPr>
        <w:spacing w:after="0" w:line="480" w:lineRule="auto"/>
        <w:rPr>
          <w:lang w:bidi="en-US"/>
        </w:rPr>
      </w:pPr>
      <w:r>
        <w:rPr>
          <w:lang w:bidi="en-US"/>
        </w:rPr>
        <w:t>Appendix D</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24</w:t>
      </w:r>
      <w:r w:rsidR="00E569FA">
        <w:rPr>
          <w:lang w:bidi="en-US"/>
        </w:rPr>
        <w:t>4</w:t>
      </w:r>
    </w:p>
    <w:p w:rsidR="008009C9" w:rsidRDefault="008009C9" w:rsidP="00E7764F">
      <w:pPr>
        <w:spacing w:after="0" w:line="480" w:lineRule="auto"/>
        <w:rPr>
          <w:lang w:bidi="en-US"/>
        </w:rPr>
      </w:pPr>
      <w:r>
        <w:rPr>
          <w:lang w:bidi="en-US"/>
        </w:rPr>
        <w:t>Appendix E</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2</w:t>
      </w:r>
      <w:r w:rsidR="00E569FA">
        <w:rPr>
          <w:lang w:bidi="en-US"/>
        </w:rPr>
        <w:t>54</w:t>
      </w:r>
    </w:p>
    <w:p w:rsidR="008009C9" w:rsidRDefault="008009C9" w:rsidP="00E7764F">
      <w:pPr>
        <w:spacing w:after="0" w:line="480" w:lineRule="auto"/>
        <w:rPr>
          <w:lang w:bidi="en-US"/>
        </w:rPr>
      </w:pPr>
      <w:r>
        <w:rPr>
          <w:lang w:bidi="en-US"/>
        </w:rPr>
        <w:t>Appendix F</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2</w:t>
      </w:r>
      <w:r w:rsidR="00E569FA">
        <w:rPr>
          <w:lang w:bidi="en-US"/>
        </w:rPr>
        <w:t>58</w:t>
      </w:r>
    </w:p>
    <w:p w:rsidR="008009C9" w:rsidRDefault="008009C9" w:rsidP="00E7764F">
      <w:pPr>
        <w:spacing w:after="0" w:line="480" w:lineRule="auto"/>
        <w:rPr>
          <w:lang w:bidi="en-US"/>
        </w:rPr>
      </w:pPr>
      <w:r>
        <w:rPr>
          <w:lang w:bidi="en-US"/>
        </w:rPr>
        <w:t>Appendix G</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26</w:t>
      </w:r>
      <w:r w:rsidR="00E569FA">
        <w:rPr>
          <w:lang w:bidi="en-US"/>
        </w:rPr>
        <w:t>0</w:t>
      </w:r>
    </w:p>
    <w:p w:rsidR="008009C9" w:rsidRDefault="008009C9" w:rsidP="00E7764F">
      <w:pPr>
        <w:spacing w:after="0" w:line="480" w:lineRule="auto"/>
        <w:rPr>
          <w:lang w:bidi="en-US"/>
        </w:rPr>
      </w:pPr>
      <w:r>
        <w:rPr>
          <w:lang w:bidi="en-US"/>
        </w:rPr>
        <w:t>Appendix H</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26</w:t>
      </w:r>
      <w:r w:rsidR="00E569FA">
        <w:rPr>
          <w:lang w:bidi="en-US"/>
        </w:rPr>
        <w:t>3</w:t>
      </w:r>
    </w:p>
    <w:p w:rsidR="008009C9" w:rsidRDefault="008009C9" w:rsidP="000B5D24">
      <w:pPr>
        <w:spacing w:after="0" w:line="480" w:lineRule="auto"/>
        <w:contextualSpacing/>
        <w:rPr>
          <w:lang w:bidi="en-US"/>
        </w:rPr>
      </w:pPr>
      <w:r>
        <w:rPr>
          <w:lang w:bidi="en-US"/>
        </w:rPr>
        <w:t>Appendix I</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26</w:t>
      </w:r>
      <w:r w:rsidR="00E569FA">
        <w:rPr>
          <w:lang w:bidi="en-US"/>
        </w:rPr>
        <w:t>4</w:t>
      </w:r>
    </w:p>
    <w:p w:rsidR="008009C9" w:rsidRDefault="008009C9" w:rsidP="000B5D24">
      <w:pPr>
        <w:spacing w:after="0" w:line="480" w:lineRule="auto"/>
        <w:contextualSpacing/>
        <w:rPr>
          <w:lang w:bidi="en-US"/>
        </w:rPr>
      </w:pPr>
      <w:r>
        <w:rPr>
          <w:lang w:bidi="en-US"/>
        </w:rPr>
        <w:t>Appendix J</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26</w:t>
      </w:r>
      <w:r w:rsidR="00E569FA">
        <w:rPr>
          <w:lang w:bidi="en-US"/>
        </w:rPr>
        <w:t>5</w:t>
      </w:r>
    </w:p>
    <w:p w:rsidR="008009C9" w:rsidRDefault="008009C9" w:rsidP="000B5D24">
      <w:pPr>
        <w:spacing w:after="0" w:line="480" w:lineRule="auto"/>
        <w:contextualSpacing/>
        <w:rPr>
          <w:lang w:bidi="en-US"/>
        </w:rPr>
      </w:pPr>
      <w:r>
        <w:rPr>
          <w:lang w:bidi="en-US"/>
        </w:rPr>
        <w:t>Appendix K</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28</w:t>
      </w:r>
      <w:r w:rsidR="00E569FA">
        <w:rPr>
          <w:lang w:bidi="en-US"/>
        </w:rPr>
        <w:t>0</w:t>
      </w:r>
      <w:r>
        <w:rPr>
          <w:lang w:bidi="en-US"/>
        </w:rPr>
        <w:tab/>
      </w:r>
    </w:p>
    <w:p w:rsidR="008009C9" w:rsidRPr="001F2E93" w:rsidRDefault="008009C9" w:rsidP="00E7764F">
      <w:pPr>
        <w:spacing w:after="0" w:line="480" w:lineRule="auto"/>
        <w:rPr>
          <w:lang w:bidi="en-US"/>
        </w:rPr>
      </w:pPr>
    </w:p>
    <w:p w:rsidR="008009C9" w:rsidRDefault="008009C9" w:rsidP="00E7764F">
      <w:pPr>
        <w:spacing w:after="0" w:line="480" w:lineRule="auto"/>
        <w:rPr>
          <w:lang w:bidi="en-US"/>
        </w:rPr>
      </w:pPr>
    </w:p>
    <w:p w:rsidR="008009C9" w:rsidRDefault="008009C9" w:rsidP="00E7764F">
      <w:pPr>
        <w:spacing w:after="0"/>
        <w:rPr>
          <w:lang w:bidi="en-US"/>
        </w:rPr>
      </w:pPr>
    </w:p>
    <w:p w:rsidR="000B5D24" w:rsidRDefault="000B5D24" w:rsidP="00E7764F">
      <w:pPr>
        <w:spacing w:after="0"/>
        <w:rPr>
          <w:lang w:bidi="en-US"/>
        </w:rPr>
      </w:pPr>
    </w:p>
    <w:p w:rsidR="000B5D24" w:rsidRDefault="000B5D24" w:rsidP="00E7764F">
      <w:pPr>
        <w:spacing w:after="0"/>
        <w:rPr>
          <w:lang w:bidi="en-US"/>
        </w:rPr>
      </w:pPr>
    </w:p>
    <w:p w:rsidR="000B5D24" w:rsidRDefault="000B5D24" w:rsidP="00E7764F">
      <w:pPr>
        <w:spacing w:after="0"/>
        <w:rPr>
          <w:lang w:bidi="en-US"/>
        </w:rPr>
      </w:pPr>
    </w:p>
    <w:p w:rsidR="000B5D24" w:rsidRDefault="000B5D24" w:rsidP="00E7764F">
      <w:pPr>
        <w:spacing w:after="0"/>
        <w:rPr>
          <w:lang w:bidi="en-US"/>
        </w:rPr>
      </w:pPr>
    </w:p>
    <w:p w:rsidR="000B5D24" w:rsidRDefault="000B5D24" w:rsidP="00E7764F">
      <w:pPr>
        <w:spacing w:after="0"/>
        <w:rPr>
          <w:lang w:bidi="en-US"/>
        </w:rPr>
      </w:pPr>
    </w:p>
    <w:p w:rsidR="000B5D24" w:rsidRDefault="000B5D24" w:rsidP="00E7764F">
      <w:pPr>
        <w:spacing w:after="0"/>
        <w:rPr>
          <w:lang w:bidi="en-US"/>
        </w:rPr>
      </w:pPr>
    </w:p>
    <w:p w:rsidR="000B5D24" w:rsidRDefault="000B5D24" w:rsidP="00E7764F">
      <w:pPr>
        <w:spacing w:after="0"/>
        <w:rPr>
          <w:lang w:bidi="en-US"/>
        </w:rPr>
      </w:pPr>
    </w:p>
    <w:p w:rsidR="000B5D24" w:rsidRDefault="000B5D24" w:rsidP="00E7764F">
      <w:pPr>
        <w:spacing w:after="0"/>
        <w:rPr>
          <w:lang w:bidi="en-US"/>
        </w:rPr>
      </w:pPr>
    </w:p>
    <w:p w:rsidR="000B5D24" w:rsidRDefault="000B5D24" w:rsidP="00E7764F">
      <w:pPr>
        <w:spacing w:after="0"/>
        <w:rPr>
          <w:lang w:bidi="en-US"/>
        </w:rPr>
      </w:pPr>
    </w:p>
    <w:p w:rsidR="000B5D24" w:rsidRPr="00230C85" w:rsidRDefault="000B5D24" w:rsidP="00E7764F">
      <w:pPr>
        <w:spacing w:after="0"/>
        <w:rPr>
          <w:lang w:bidi="en-US"/>
        </w:rPr>
      </w:pPr>
    </w:p>
    <w:p w:rsidR="008009C9" w:rsidRPr="00027A06" w:rsidRDefault="008009C9" w:rsidP="00E7764F">
      <w:pPr>
        <w:spacing w:after="0" w:line="480" w:lineRule="auto"/>
        <w:rPr>
          <w:b/>
          <w:sz w:val="28"/>
          <w:szCs w:val="28"/>
          <w:lang w:bidi="en-US"/>
        </w:rPr>
      </w:pPr>
      <w:r w:rsidRPr="00027A06">
        <w:rPr>
          <w:b/>
          <w:sz w:val="28"/>
          <w:szCs w:val="28"/>
          <w:lang w:bidi="en-US"/>
        </w:rPr>
        <w:lastRenderedPageBreak/>
        <w:t>List of Tables</w:t>
      </w:r>
    </w:p>
    <w:p w:rsidR="008009C9" w:rsidRDefault="008009C9" w:rsidP="00E7764F">
      <w:pPr>
        <w:spacing w:after="0" w:line="480" w:lineRule="auto"/>
        <w:rPr>
          <w:i/>
          <w:lang w:bidi="en-US"/>
        </w:rPr>
      </w:pPr>
      <w:r w:rsidRPr="00027A06">
        <w:rPr>
          <w:b/>
          <w:lang w:bidi="en-US"/>
        </w:rPr>
        <w:t>Table</w:t>
      </w:r>
      <w:r>
        <w:rPr>
          <w:i/>
          <w:lang w:bidi="en-US"/>
        </w:rPr>
        <w:tab/>
      </w:r>
      <w:r>
        <w:rPr>
          <w:i/>
          <w:lang w:bidi="en-US"/>
        </w:rPr>
        <w:tab/>
      </w:r>
      <w:r>
        <w:rPr>
          <w:i/>
          <w:lang w:bidi="en-US"/>
        </w:rPr>
        <w:tab/>
      </w:r>
      <w:r>
        <w:rPr>
          <w:i/>
          <w:lang w:bidi="en-US"/>
        </w:rPr>
        <w:tab/>
      </w:r>
      <w:r>
        <w:rPr>
          <w:i/>
          <w:lang w:bidi="en-US"/>
        </w:rPr>
        <w:tab/>
      </w:r>
      <w:r>
        <w:rPr>
          <w:i/>
          <w:lang w:bidi="en-US"/>
        </w:rPr>
        <w:tab/>
      </w:r>
      <w:r>
        <w:rPr>
          <w:i/>
          <w:lang w:bidi="en-US"/>
        </w:rPr>
        <w:tab/>
      </w:r>
      <w:r>
        <w:rPr>
          <w:i/>
          <w:lang w:bidi="en-US"/>
        </w:rPr>
        <w:tab/>
      </w:r>
      <w:r>
        <w:rPr>
          <w:i/>
          <w:lang w:bidi="en-US"/>
        </w:rPr>
        <w:tab/>
      </w:r>
      <w:r>
        <w:rPr>
          <w:i/>
          <w:lang w:bidi="en-US"/>
        </w:rPr>
        <w:tab/>
      </w:r>
      <w:r w:rsidR="00E7764F">
        <w:rPr>
          <w:i/>
          <w:lang w:bidi="en-US"/>
        </w:rPr>
        <w:tab/>
      </w:r>
      <w:r>
        <w:rPr>
          <w:i/>
          <w:lang w:bidi="en-US"/>
        </w:rPr>
        <w:t>Page</w:t>
      </w:r>
    </w:p>
    <w:p w:rsidR="008009C9" w:rsidRDefault="008009C9" w:rsidP="00E7764F">
      <w:pPr>
        <w:spacing w:after="0" w:line="480" w:lineRule="auto"/>
        <w:rPr>
          <w:lang w:bidi="en-US"/>
        </w:rPr>
      </w:pPr>
      <w:r w:rsidRPr="00CD011E">
        <w:rPr>
          <w:lang w:bidi="en-US"/>
        </w:rPr>
        <w:t>Output: 001 – Ethnic Identity</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r>
      <w:r w:rsidR="00E7764F">
        <w:rPr>
          <w:lang w:bidi="en-US"/>
        </w:rPr>
        <w:t>.</w:t>
      </w:r>
      <w:r w:rsidR="00E7764F">
        <w:rPr>
          <w:lang w:bidi="en-US"/>
        </w:rPr>
        <w:tab/>
      </w:r>
      <w:r>
        <w:rPr>
          <w:lang w:bidi="en-US"/>
        </w:rPr>
        <w:t>24</w:t>
      </w:r>
      <w:r w:rsidR="00E569FA">
        <w:rPr>
          <w:lang w:bidi="en-US"/>
        </w:rPr>
        <w:t>4</w:t>
      </w:r>
    </w:p>
    <w:p w:rsidR="008009C9" w:rsidRDefault="008009C9" w:rsidP="00E7764F">
      <w:pPr>
        <w:spacing w:after="0" w:line="480" w:lineRule="auto"/>
        <w:rPr>
          <w:lang w:bidi="en-US"/>
        </w:rPr>
      </w:pPr>
      <w:r w:rsidRPr="005259DA">
        <w:rPr>
          <w:lang w:bidi="en-US"/>
        </w:rPr>
        <w:t>Output: 002 – Educational Attainment</w:t>
      </w:r>
      <w:r>
        <w:rPr>
          <w:lang w:bidi="en-US"/>
        </w:rPr>
        <w:tab/>
        <w:t>.</w:t>
      </w:r>
      <w:r>
        <w:rPr>
          <w:lang w:bidi="en-US"/>
        </w:rPr>
        <w:tab/>
        <w:t>.</w:t>
      </w:r>
      <w:r>
        <w:rPr>
          <w:lang w:bidi="en-US"/>
        </w:rPr>
        <w:tab/>
        <w:t>.</w:t>
      </w:r>
      <w:r>
        <w:rPr>
          <w:lang w:bidi="en-US"/>
        </w:rPr>
        <w:tab/>
        <w:t>.</w:t>
      </w:r>
      <w:r>
        <w:rPr>
          <w:lang w:bidi="en-US"/>
        </w:rPr>
        <w:tab/>
      </w:r>
      <w:r w:rsidR="00E7764F">
        <w:rPr>
          <w:lang w:bidi="en-US"/>
        </w:rPr>
        <w:t>.</w:t>
      </w:r>
      <w:r w:rsidR="00E7764F">
        <w:rPr>
          <w:lang w:bidi="en-US"/>
        </w:rPr>
        <w:tab/>
        <w:t>.</w:t>
      </w:r>
      <w:r w:rsidR="00E7764F">
        <w:rPr>
          <w:lang w:bidi="en-US"/>
        </w:rPr>
        <w:tab/>
      </w:r>
      <w:r>
        <w:rPr>
          <w:lang w:bidi="en-US"/>
        </w:rPr>
        <w:t>24</w:t>
      </w:r>
      <w:r w:rsidR="00E569FA">
        <w:rPr>
          <w:lang w:bidi="en-US"/>
        </w:rPr>
        <w:t>4</w:t>
      </w:r>
    </w:p>
    <w:p w:rsidR="008009C9" w:rsidRDefault="008009C9" w:rsidP="00E7764F">
      <w:pPr>
        <w:spacing w:after="0" w:line="480" w:lineRule="auto"/>
        <w:rPr>
          <w:lang w:bidi="en-US"/>
        </w:rPr>
      </w:pPr>
      <w:r w:rsidRPr="007741C2">
        <w:rPr>
          <w:lang w:bidi="en-US"/>
        </w:rPr>
        <w:t>Output: 003 – Incarcerated in Oklahoma</w:t>
      </w:r>
      <w:r w:rsidRPr="007741C2">
        <w:rPr>
          <w:lang w:bidi="en-US"/>
        </w:rPr>
        <w:tab/>
        <w:t>.</w:t>
      </w:r>
      <w:r w:rsidRPr="007741C2">
        <w:rPr>
          <w:lang w:bidi="en-US"/>
        </w:rPr>
        <w:tab/>
        <w:t>.</w:t>
      </w:r>
      <w:r w:rsidRPr="007741C2">
        <w:rPr>
          <w:lang w:bidi="en-US"/>
        </w:rPr>
        <w:tab/>
        <w:t>.</w:t>
      </w:r>
      <w:r w:rsidRPr="007741C2">
        <w:rPr>
          <w:lang w:bidi="en-US"/>
        </w:rPr>
        <w:tab/>
        <w:t>.</w:t>
      </w:r>
      <w:r w:rsidRPr="007741C2">
        <w:rPr>
          <w:lang w:bidi="en-US"/>
        </w:rPr>
        <w:tab/>
      </w:r>
      <w:r w:rsidR="00E7764F">
        <w:rPr>
          <w:lang w:bidi="en-US"/>
        </w:rPr>
        <w:t>.</w:t>
      </w:r>
      <w:r w:rsidR="00E7764F">
        <w:rPr>
          <w:lang w:bidi="en-US"/>
        </w:rPr>
        <w:tab/>
        <w:t>.</w:t>
      </w:r>
      <w:r w:rsidR="00E7764F">
        <w:rPr>
          <w:lang w:bidi="en-US"/>
        </w:rPr>
        <w:tab/>
      </w:r>
      <w:r>
        <w:rPr>
          <w:lang w:bidi="en-US"/>
        </w:rPr>
        <w:t>24</w:t>
      </w:r>
      <w:r w:rsidR="00E569FA">
        <w:rPr>
          <w:lang w:bidi="en-US"/>
        </w:rPr>
        <w:t>5</w:t>
      </w:r>
    </w:p>
    <w:p w:rsidR="008009C9" w:rsidRDefault="008009C9" w:rsidP="00E7764F">
      <w:pPr>
        <w:spacing w:after="0" w:line="480" w:lineRule="auto"/>
        <w:rPr>
          <w:lang w:bidi="en-US"/>
        </w:rPr>
      </w:pPr>
      <w:r w:rsidRPr="0024609C">
        <w:rPr>
          <w:lang w:bidi="en-US"/>
        </w:rPr>
        <w:t>Output: 004 – Income Range</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r>
      <w:r w:rsidR="00E7764F">
        <w:rPr>
          <w:lang w:bidi="en-US"/>
        </w:rPr>
        <w:t>.</w:t>
      </w:r>
      <w:r w:rsidR="00E7764F">
        <w:rPr>
          <w:lang w:bidi="en-US"/>
        </w:rPr>
        <w:tab/>
      </w:r>
      <w:r>
        <w:rPr>
          <w:lang w:bidi="en-US"/>
        </w:rPr>
        <w:t>24</w:t>
      </w:r>
      <w:r w:rsidR="00E569FA">
        <w:rPr>
          <w:lang w:bidi="en-US"/>
        </w:rPr>
        <w:t>5</w:t>
      </w:r>
    </w:p>
    <w:p w:rsidR="008009C9" w:rsidRDefault="008009C9" w:rsidP="00E7764F">
      <w:pPr>
        <w:spacing w:after="0" w:line="480" w:lineRule="auto"/>
        <w:rPr>
          <w:lang w:bidi="en-US"/>
        </w:rPr>
      </w:pPr>
      <w:r w:rsidRPr="00B122BA">
        <w:rPr>
          <w:lang w:bidi="en-US"/>
        </w:rPr>
        <w:t>Output: 005 – Employment Status</w:t>
      </w:r>
      <w:r w:rsidRPr="00B122BA">
        <w:rPr>
          <w:lang w:bidi="en-US"/>
        </w:rPr>
        <w:tab/>
        <w:t>.</w:t>
      </w:r>
      <w:r w:rsidRPr="00B122BA">
        <w:rPr>
          <w:lang w:bidi="en-US"/>
        </w:rPr>
        <w:tab/>
        <w:t>.</w:t>
      </w:r>
      <w:r w:rsidRPr="00B122BA">
        <w:rPr>
          <w:lang w:bidi="en-US"/>
        </w:rPr>
        <w:tab/>
        <w:t>.</w:t>
      </w:r>
      <w:r w:rsidRPr="00B122BA">
        <w:rPr>
          <w:lang w:bidi="en-US"/>
        </w:rPr>
        <w:tab/>
        <w:t>.</w:t>
      </w:r>
      <w:r w:rsidRPr="00B122BA">
        <w:rPr>
          <w:lang w:bidi="en-US"/>
        </w:rPr>
        <w:tab/>
        <w:t>.</w:t>
      </w:r>
      <w:r w:rsidRPr="00B122BA">
        <w:rPr>
          <w:lang w:bidi="en-US"/>
        </w:rPr>
        <w:tab/>
      </w:r>
      <w:r w:rsidR="00E7764F">
        <w:rPr>
          <w:lang w:bidi="en-US"/>
        </w:rPr>
        <w:t>.</w:t>
      </w:r>
      <w:r w:rsidR="00E7764F">
        <w:rPr>
          <w:lang w:bidi="en-US"/>
        </w:rPr>
        <w:tab/>
      </w:r>
      <w:r>
        <w:rPr>
          <w:lang w:bidi="en-US"/>
        </w:rPr>
        <w:t>24</w:t>
      </w:r>
      <w:r w:rsidR="00E569FA">
        <w:rPr>
          <w:lang w:bidi="en-US"/>
        </w:rPr>
        <w:t>6</w:t>
      </w:r>
    </w:p>
    <w:p w:rsidR="008009C9" w:rsidRDefault="008009C9" w:rsidP="00E7764F">
      <w:pPr>
        <w:spacing w:after="0" w:line="480" w:lineRule="auto"/>
        <w:rPr>
          <w:lang w:bidi="en-US"/>
        </w:rPr>
      </w:pPr>
      <w:r w:rsidRPr="000B1097">
        <w:rPr>
          <w:lang w:bidi="en-US"/>
        </w:rPr>
        <w:t>Output: 006 – Religion</w:t>
      </w:r>
      <w:r w:rsidRPr="000B1097">
        <w:rPr>
          <w:lang w:bidi="en-US"/>
        </w:rPr>
        <w:tab/>
        <w:t>.</w:t>
      </w:r>
      <w:r w:rsidRPr="000B1097">
        <w:rPr>
          <w:lang w:bidi="en-US"/>
        </w:rPr>
        <w:tab/>
        <w:t>.</w:t>
      </w:r>
      <w:r w:rsidRPr="000B1097">
        <w:rPr>
          <w:lang w:bidi="en-US"/>
        </w:rPr>
        <w:tab/>
        <w:t>.</w:t>
      </w:r>
      <w:r w:rsidRPr="000B1097">
        <w:rPr>
          <w:lang w:bidi="en-US"/>
        </w:rPr>
        <w:tab/>
        <w:t>.</w:t>
      </w:r>
      <w:r w:rsidRPr="000B1097">
        <w:rPr>
          <w:lang w:bidi="en-US"/>
        </w:rPr>
        <w:tab/>
        <w:t>.</w:t>
      </w:r>
      <w:r w:rsidRPr="000B1097">
        <w:rPr>
          <w:lang w:bidi="en-US"/>
        </w:rPr>
        <w:tab/>
        <w:t>.</w:t>
      </w:r>
      <w:r w:rsidRPr="000B1097">
        <w:rPr>
          <w:lang w:bidi="en-US"/>
        </w:rPr>
        <w:tab/>
      </w:r>
      <w:r w:rsidR="00E7764F">
        <w:rPr>
          <w:lang w:bidi="en-US"/>
        </w:rPr>
        <w:t>.</w:t>
      </w:r>
      <w:r w:rsidR="00E7764F">
        <w:rPr>
          <w:lang w:bidi="en-US"/>
        </w:rPr>
        <w:tab/>
        <w:t>.</w:t>
      </w:r>
      <w:r w:rsidR="00E7764F">
        <w:rPr>
          <w:lang w:bidi="en-US"/>
        </w:rPr>
        <w:tab/>
      </w:r>
      <w:r>
        <w:rPr>
          <w:lang w:bidi="en-US"/>
        </w:rPr>
        <w:t>24</w:t>
      </w:r>
      <w:r w:rsidR="00E569FA">
        <w:rPr>
          <w:lang w:bidi="en-US"/>
        </w:rPr>
        <w:t>6</w:t>
      </w:r>
    </w:p>
    <w:p w:rsidR="008009C9" w:rsidRDefault="008009C9" w:rsidP="00E7764F">
      <w:pPr>
        <w:spacing w:after="0" w:line="480" w:lineRule="auto"/>
        <w:rPr>
          <w:lang w:bidi="en-US"/>
        </w:rPr>
      </w:pPr>
      <w:r>
        <w:rPr>
          <w:lang w:bidi="en-US"/>
        </w:rPr>
        <w:t>Output: 007 – Intimate Relationships</w:t>
      </w:r>
      <w:r>
        <w:rPr>
          <w:lang w:bidi="en-US"/>
        </w:rPr>
        <w:tab/>
        <w:t>.</w:t>
      </w:r>
      <w:r>
        <w:rPr>
          <w:lang w:bidi="en-US"/>
        </w:rPr>
        <w:tab/>
        <w:t>.</w:t>
      </w:r>
      <w:r>
        <w:rPr>
          <w:lang w:bidi="en-US"/>
        </w:rPr>
        <w:tab/>
        <w:t>.</w:t>
      </w:r>
      <w:r>
        <w:rPr>
          <w:lang w:bidi="en-US"/>
        </w:rPr>
        <w:tab/>
        <w:t>.</w:t>
      </w:r>
      <w:r>
        <w:rPr>
          <w:lang w:bidi="en-US"/>
        </w:rPr>
        <w:tab/>
        <w:t>.</w:t>
      </w:r>
      <w:r>
        <w:rPr>
          <w:lang w:bidi="en-US"/>
        </w:rPr>
        <w:tab/>
      </w:r>
      <w:r w:rsidR="00E7764F">
        <w:rPr>
          <w:lang w:bidi="en-US"/>
        </w:rPr>
        <w:t>.</w:t>
      </w:r>
      <w:r w:rsidR="00E7764F">
        <w:rPr>
          <w:lang w:bidi="en-US"/>
        </w:rPr>
        <w:tab/>
      </w:r>
      <w:r>
        <w:rPr>
          <w:lang w:bidi="en-US"/>
        </w:rPr>
        <w:t>249</w:t>
      </w:r>
    </w:p>
    <w:p w:rsidR="008009C9" w:rsidRDefault="008009C9" w:rsidP="00E7764F">
      <w:pPr>
        <w:spacing w:after="0" w:line="480" w:lineRule="auto"/>
        <w:rPr>
          <w:lang w:bidi="en-US"/>
        </w:rPr>
      </w:pPr>
      <w:r>
        <w:rPr>
          <w:lang w:bidi="en-US"/>
        </w:rPr>
        <w:t>Output: 008 – Sexual Orientation</w:t>
      </w:r>
      <w:r>
        <w:rPr>
          <w:lang w:bidi="en-US"/>
        </w:rPr>
        <w:tab/>
        <w:t>.</w:t>
      </w:r>
      <w:r>
        <w:rPr>
          <w:lang w:bidi="en-US"/>
        </w:rPr>
        <w:tab/>
        <w:t>.</w:t>
      </w:r>
      <w:r>
        <w:rPr>
          <w:lang w:bidi="en-US"/>
        </w:rPr>
        <w:tab/>
        <w:t>.</w:t>
      </w:r>
      <w:r>
        <w:rPr>
          <w:lang w:bidi="en-US"/>
        </w:rPr>
        <w:tab/>
        <w:t>.</w:t>
      </w:r>
      <w:r>
        <w:rPr>
          <w:lang w:bidi="en-US"/>
        </w:rPr>
        <w:tab/>
        <w:t>.</w:t>
      </w:r>
      <w:r>
        <w:rPr>
          <w:lang w:bidi="en-US"/>
        </w:rPr>
        <w:tab/>
      </w:r>
      <w:r w:rsidR="00E7764F">
        <w:rPr>
          <w:lang w:bidi="en-US"/>
        </w:rPr>
        <w:t>.</w:t>
      </w:r>
      <w:r w:rsidR="00E7764F">
        <w:rPr>
          <w:lang w:bidi="en-US"/>
        </w:rPr>
        <w:tab/>
      </w:r>
      <w:r>
        <w:rPr>
          <w:lang w:bidi="en-US"/>
        </w:rPr>
        <w:t>24</w:t>
      </w:r>
      <w:r w:rsidR="00E569FA">
        <w:rPr>
          <w:lang w:bidi="en-US"/>
        </w:rPr>
        <w:t>7</w:t>
      </w:r>
    </w:p>
    <w:p w:rsidR="008009C9" w:rsidRDefault="008009C9" w:rsidP="00E7764F">
      <w:pPr>
        <w:spacing w:after="0" w:line="480" w:lineRule="auto"/>
        <w:rPr>
          <w:lang w:bidi="en-US"/>
        </w:rPr>
      </w:pPr>
      <w:r>
        <w:rPr>
          <w:lang w:bidi="en-US"/>
        </w:rPr>
        <w:t>Output: 009 – Participants with Children</w:t>
      </w:r>
      <w:r>
        <w:rPr>
          <w:lang w:bidi="en-US"/>
        </w:rPr>
        <w:tab/>
        <w:t>.</w:t>
      </w:r>
      <w:r>
        <w:rPr>
          <w:lang w:bidi="en-US"/>
        </w:rPr>
        <w:tab/>
        <w:t>.</w:t>
      </w:r>
      <w:r>
        <w:rPr>
          <w:lang w:bidi="en-US"/>
        </w:rPr>
        <w:tab/>
        <w:t>.</w:t>
      </w:r>
      <w:r>
        <w:rPr>
          <w:lang w:bidi="en-US"/>
        </w:rPr>
        <w:tab/>
        <w:t>.</w:t>
      </w:r>
      <w:r>
        <w:rPr>
          <w:lang w:bidi="en-US"/>
        </w:rPr>
        <w:tab/>
      </w:r>
      <w:r w:rsidR="00E7764F">
        <w:rPr>
          <w:lang w:bidi="en-US"/>
        </w:rPr>
        <w:t>.</w:t>
      </w:r>
      <w:r w:rsidR="00E7764F">
        <w:rPr>
          <w:lang w:bidi="en-US"/>
        </w:rPr>
        <w:tab/>
        <w:t>.</w:t>
      </w:r>
      <w:r w:rsidR="00E7764F">
        <w:rPr>
          <w:lang w:bidi="en-US"/>
        </w:rPr>
        <w:tab/>
      </w:r>
      <w:r>
        <w:rPr>
          <w:lang w:bidi="en-US"/>
        </w:rPr>
        <w:t>2</w:t>
      </w:r>
      <w:r w:rsidR="00E569FA">
        <w:rPr>
          <w:lang w:bidi="en-US"/>
        </w:rPr>
        <w:t>48</w:t>
      </w:r>
    </w:p>
    <w:p w:rsidR="008009C9" w:rsidRDefault="008009C9" w:rsidP="00E7764F">
      <w:pPr>
        <w:spacing w:after="0" w:line="480" w:lineRule="auto"/>
        <w:rPr>
          <w:lang w:bidi="en-US"/>
        </w:rPr>
      </w:pPr>
      <w:r>
        <w:rPr>
          <w:lang w:bidi="en-US"/>
        </w:rPr>
        <w:t>Output: 010 – Sexual Behavior</w:t>
      </w:r>
      <w:r>
        <w:rPr>
          <w:lang w:bidi="en-US"/>
        </w:rPr>
        <w:tab/>
        <w:t>.</w:t>
      </w:r>
      <w:r>
        <w:rPr>
          <w:lang w:bidi="en-US"/>
        </w:rPr>
        <w:tab/>
        <w:t>.</w:t>
      </w:r>
      <w:r>
        <w:rPr>
          <w:lang w:bidi="en-US"/>
        </w:rPr>
        <w:tab/>
        <w:t>.</w:t>
      </w:r>
      <w:r>
        <w:rPr>
          <w:lang w:bidi="en-US"/>
        </w:rPr>
        <w:tab/>
        <w:t>.</w:t>
      </w:r>
      <w:r>
        <w:rPr>
          <w:lang w:bidi="en-US"/>
        </w:rPr>
        <w:tab/>
        <w:t>.</w:t>
      </w:r>
      <w:r>
        <w:rPr>
          <w:lang w:bidi="en-US"/>
        </w:rPr>
        <w:tab/>
      </w:r>
      <w:r w:rsidR="00E7764F">
        <w:rPr>
          <w:lang w:bidi="en-US"/>
        </w:rPr>
        <w:t>.</w:t>
      </w:r>
      <w:r w:rsidR="00E7764F">
        <w:rPr>
          <w:lang w:bidi="en-US"/>
        </w:rPr>
        <w:tab/>
        <w:t>.</w:t>
      </w:r>
      <w:r w:rsidR="00E7764F">
        <w:rPr>
          <w:lang w:bidi="en-US"/>
        </w:rPr>
        <w:tab/>
      </w:r>
      <w:r>
        <w:rPr>
          <w:lang w:bidi="en-US"/>
        </w:rPr>
        <w:t>2</w:t>
      </w:r>
      <w:r w:rsidR="00E569FA">
        <w:rPr>
          <w:lang w:bidi="en-US"/>
        </w:rPr>
        <w:t>48</w:t>
      </w:r>
    </w:p>
    <w:p w:rsidR="008009C9" w:rsidRDefault="008009C9" w:rsidP="00E7764F">
      <w:pPr>
        <w:spacing w:after="0" w:line="480" w:lineRule="auto"/>
        <w:rPr>
          <w:lang w:bidi="en-US"/>
        </w:rPr>
      </w:pPr>
      <w:r>
        <w:rPr>
          <w:lang w:bidi="en-US"/>
        </w:rPr>
        <w:t>Output: 011 - Assessment of Sexual Frequency</w:t>
      </w:r>
      <w:r>
        <w:rPr>
          <w:lang w:bidi="en-US"/>
        </w:rPr>
        <w:tab/>
        <w:t>.</w:t>
      </w:r>
      <w:r>
        <w:rPr>
          <w:lang w:bidi="en-US"/>
        </w:rPr>
        <w:tab/>
        <w:t>.</w:t>
      </w:r>
      <w:r>
        <w:rPr>
          <w:lang w:bidi="en-US"/>
        </w:rPr>
        <w:tab/>
        <w:t>.</w:t>
      </w:r>
      <w:r>
        <w:rPr>
          <w:lang w:bidi="en-US"/>
        </w:rPr>
        <w:tab/>
      </w:r>
      <w:r w:rsidR="00E7764F">
        <w:rPr>
          <w:lang w:bidi="en-US"/>
        </w:rPr>
        <w:t>.</w:t>
      </w:r>
      <w:r w:rsidR="00E7764F">
        <w:rPr>
          <w:lang w:bidi="en-US"/>
        </w:rPr>
        <w:tab/>
        <w:t>.</w:t>
      </w:r>
      <w:r w:rsidR="00E7764F">
        <w:rPr>
          <w:lang w:bidi="en-US"/>
        </w:rPr>
        <w:tab/>
      </w:r>
      <w:r>
        <w:rPr>
          <w:lang w:bidi="en-US"/>
        </w:rPr>
        <w:t>2</w:t>
      </w:r>
      <w:r w:rsidR="00E569FA">
        <w:rPr>
          <w:lang w:bidi="en-US"/>
        </w:rPr>
        <w:t>49</w:t>
      </w:r>
    </w:p>
    <w:p w:rsidR="008009C9" w:rsidRDefault="008009C9" w:rsidP="00E7764F">
      <w:pPr>
        <w:spacing w:after="0" w:line="480" w:lineRule="auto"/>
        <w:rPr>
          <w:lang w:bidi="en-US"/>
        </w:rPr>
      </w:pPr>
      <w:r>
        <w:rPr>
          <w:lang w:bidi="en-US"/>
        </w:rPr>
        <w:t>Output: 012 – Condom Use Frequency</w:t>
      </w:r>
      <w:r>
        <w:rPr>
          <w:lang w:bidi="en-US"/>
        </w:rPr>
        <w:tab/>
        <w:t>.</w:t>
      </w:r>
      <w:r>
        <w:rPr>
          <w:lang w:bidi="en-US"/>
        </w:rPr>
        <w:tab/>
        <w:t>.</w:t>
      </w:r>
      <w:r>
        <w:rPr>
          <w:lang w:bidi="en-US"/>
        </w:rPr>
        <w:tab/>
        <w:t>.</w:t>
      </w:r>
      <w:r>
        <w:rPr>
          <w:lang w:bidi="en-US"/>
        </w:rPr>
        <w:tab/>
        <w:t>.</w:t>
      </w:r>
      <w:r>
        <w:rPr>
          <w:lang w:bidi="en-US"/>
        </w:rPr>
        <w:tab/>
      </w:r>
      <w:r w:rsidR="00E7764F">
        <w:rPr>
          <w:lang w:bidi="en-US"/>
        </w:rPr>
        <w:t>.</w:t>
      </w:r>
      <w:r w:rsidR="00E7764F">
        <w:rPr>
          <w:lang w:bidi="en-US"/>
        </w:rPr>
        <w:tab/>
        <w:t>.</w:t>
      </w:r>
      <w:r w:rsidR="00E7764F">
        <w:rPr>
          <w:lang w:bidi="en-US"/>
        </w:rPr>
        <w:tab/>
      </w:r>
      <w:r>
        <w:rPr>
          <w:lang w:bidi="en-US"/>
        </w:rPr>
        <w:t>2</w:t>
      </w:r>
      <w:r w:rsidR="00E569FA">
        <w:rPr>
          <w:lang w:bidi="en-US"/>
        </w:rPr>
        <w:t>49</w:t>
      </w:r>
    </w:p>
    <w:p w:rsidR="008009C9" w:rsidRDefault="008009C9" w:rsidP="00E7764F">
      <w:pPr>
        <w:spacing w:after="0" w:line="480" w:lineRule="auto"/>
        <w:rPr>
          <w:lang w:bidi="en-US"/>
        </w:rPr>
      </w:pPr>
      <w:r>
        <w:rPr>
          <w:lang w:bidi="en-US"/>
        </w:rPr>
        <w:t>Output: 013 – Use of Other Forms of Birth Control</w:t>
      </w:r>
      <w:r>
        <w:rPr>
          <w:lang w:bidi="en-US"/>
        </w:rPr>
        <w:tab/>
        <w:t>.</w:t>
      </w:r>
      <w:r>
        <w:rPr>
          <w:lang w:bidi="en-US"/>
        </w:rPr>
        <w:tab/>
        <w:t>.</w:t>
      </w:r>
      <w:r>
        <w:rPr>
          <w:lang w:bidi="en-US"/>
        </w:rPr>
        <w:tab/>
        <w:t>.</w:t>
      </w:r>
      <w:r>
        <w:rPr>
          <w:lang w:bidi="en-US"/>
        </w:rPr>
        <w:tab/>
      </w:r>
      <w:r w:rsidR="00E7764F">
        <w:rPr>
          <w:lang w:bidi="en-US"/>
        </w:rPr>
        <w:t>.</w:t>
      </w:r>
      <w:r w:rsidR="00E7764F">
        <w:rPr>
          <w:lang w:bidi="en-US"/>
        </w:rPr>
        <w:tab/>
      </w:r>
      <w:r>
        <w:rPr>
          <w:lang w:bidi="en-US"/>
        </w:rPr>
        <w:t>25</w:t>
      </w:r>
      <w:r w:rsidR="00E569FA">
        <w:rPr>
          <w:lang w:bidi="en-US"/>
        </w:rPr>
        <w:t>0</w:t>
      </w:r>
    </w:p>
    <w:p w:rsidR="008009C9" w:rsidRDefault="008009C9" w:rsidP="00E7764F">
      <w:pPr>
        <w:spacing w:after="0" w:line="480" w:lineRule="auto"/>
        <w:rPr>
          <w:lang w:bidi="en-US"/>
        </w:rPr>
      </w:pPr>
      <w:r>
        <w:rPr>
          <w:lang w:bidi="en-US"/>
        </w:rPr>
        <w:t>Output: 014 – History of Sexually Transmitted Infections</w:t>
      </w:r>
      <w:r>
        <w:rPr>
          <w:lang w:bidi="en-US"/>
        </w:rPr>
        <w:tab/>
        <w:t>.</w:t>
      </w:r>
      <w:r>
        <w:rPr>
          <w:lang w:bidi="en-US"/>
        </w:rPr>
        <w:tab/>
        <w:t>.</w:t>
      </w:r>
      <w:r>
        <w:rPr>
          <w:lang w:bidi="en-US"/>
        </w:rPr>
        <w:tab/>
      </w:r>
      <w:r w:rsidR="00E7764F">
        <w:rPr>
          <w:lang w:bidi="en-US"/>
        </w:rPr>
        <w:t>.</w:t>
      </w:r>
      <w:r w:rsidR="00E7764F">
        <w:rPr>
          <w:lang w:bidi="en-US"/>
        </w:rPr>
        <w:tab/>
      </w:r>
      <w:r>
        <w:rPr>
          <w:lang w:bidi="en-US"/>
        </w:rPr>
        <w:t>25</w:t>
      </w:r>
      <w:r w:rsidR="00E569FA">
        <w:rPr>
          <w:lang w:bidi="en-US"/>
        </w:rPr>
        <w:t>0</w:t>
      </w:r>
    </w:p>
    <w:p w:rsidR="008009C9" w:rsidRDefault="008009C9" w:rsidP="00E7764F">
      <w:pPr>
        <w:spacing w:after="0" w:line="480" w:lineRule="auto"/>
        <w:rPr>
          <w:lang w:bidi="en-US"/>
        </w:rPr>
      </w:pPr>
      <w:r>
        <w:rPr>
          <w:lang w:bidi="en-US"/>
        </w:rPr>
        <w:t>Output: 015 – Experience of Sexual Trauma</w:t>
      </w:r>
      <w:r>
        <w:rPr>
          <w:lang w:bidi="en-US"/>
        </w:rPr>
        <w:tab/>
        <w:t>.</w:t>
      </w:r>
      <w:r>
        <w:rPr>
          <w:lang w:bidi="en-US"/>
        </w:rPr>
        <w:tab/>
        <w:t>.</w:t>
      </w:r>
      <w:r>
        <w:rPr>
          <w:lang w:bidi="en-US"/>
        </w:rPr>
        <w:tab/>
        <w:t>.</w:t>
      </w:r>
      <w:r>
        <w:rPr>
          <w:lang w:bidi="en-US"/>
        </w:rPr>
        <w:tab/>
        <w:t>.</w:t>
      </w:r>
      <w:r>
        <w:rPr>
          <w:lang w:bidi="en-US"/>
        </w:rPr>
        <w:tab/>
      </w:r>
      <w:r w:rsidR="00E7764F">
        <w:rPr>
          <w:lang w:bidi="en-US"/>
        </w:rPr>
        <w:t>.</w:t>
      </w:r>
      <w:r w:rsidR="00E7764F">
        <w:rPr>
          <w:lang w:bidi="en-US"/>
        </w:rPr>
        <w:tab/>
      </w:r>
      <w:r>
        <w:rPr>
          <w:lang w:bidi="en-US"/>
        </w:rPr>
        <w:t>25</w:t>
      </w:r>
      <w:r w:rsidR="00E569FA">
        <w:rPr>
          <w:lang w:bidi="en-US"/>
        </w:rPr>
        <w:t>1</w:t>
      </w:r>
    </w:p>
    <w:p w:rsidR="008009C9" w:rsidRDefault="008009C9" w:rsidP="00E7764F">
      <w:pPr>
        <w:spacing w:after="0" w:line="480" w:lineRule="auto"/>
        <w:rPr>
          <w:lang w:bidi="en-US"/>
        </w:rPr>
      </w:pPr>
      <w:r>
        <w:rPr>
          <w:lang w:bidi="en-US"/>
        </w:rPr>
        <w:t>Output: 016 – Sexual Trauma of a Child in the Home</w:t>
      </w:r>
      <w:r>
        <w:rPr>
          <w:lang w:bidi="en-US"/>
        </w:rPr>
        <w:tab/>
        <w:t>.</w:t>
      </w:r>
      <w:r>
        <w:rPr>
          <w:lang w:bidi="en-US"/>
        </w:rPr>
        <w:tab/>
        <w:t>.</w:t>
      </w:r>
      <w:r>
        <w:rPr>
          <w:lang w:bidi="en-US"/>
        </w:rPr>
        <w:tab/>
      </w:r>
      <w:r w:rsidR="00E7764F">
        <w:rPr>
          <w:lang w:bidi="en-US"/>
        </w:rPr>
        <w:t>.</w:t>
      </w:r>
      <w:r w:rsidR="00E7764F">
        <w:rPr>
          <w:lang w:bidi="en-US"/>
        </w:rPr>
        <w:tab/>
        <w:t>.</w:t>
      </w:r>
      <w:r w:rsidR="00E7764F">
        <w:rPr>
          <w:lang w:bidi="en-US"/>
        </w:rPr>
        <w:tab/>
      </w:r>
      <w:r>
        <w:rPr>
          <w:lang w:bidi="en-US"/>
        </w:rPr>
        <w:t>25</w:t>
      </w:r>
      <w:r w:rsidR="00E569FA">
        <w:rPr>
          <w:lang w:bidi="en-US"/>
        </w:rPr>
        <w:t>1</w:t>
      </w:r>
    </w:p>
    <w:p w:rsidR="008009C9" w:rsidRDefault="008009C9" w:rsidP="00E7764F">
      <w:pPr>
        <w:spacing w:after="0" w:line="480" w:lineRule="auto"/>
        <w:rPr>
          <w:lang w:bidi="en-US"/>
        </w:rPr>
      </w:pPr>
      <w:r>
        <w:rPr>
          <w:lang w:bidi="en-US"/>
        </w:rPr>
        <w:t>Output: 017 – Mental Health Issues (Stress, Anxiety, “Nerves”)</w:t>
      </w:r>
      <w:r>
        <w:rPr>
          <w:lang w:bidi="en-US"/>
        </w:rPr>
        <w:tab/>
        <w:t>.</w:t>
      </w:r>
      <w:r>
        <w:rPr>
          <w:lang w:bidi="en-US"/>
        </w:rPr>
        <w:tab/>
      </w:r>
      <w:r w:rsidR="00E7764F">
        <w:rPr>
          <w:lang w:bidi="en-US"/>
        </w:rPr>
        <w:t>.</w:t>
      </w:r>
      <w:r w:rsidR="00E7764F">
        <w:rPr>
          <w:lang w:bidi="en-US"/>
        </w:rPr>
        <w:tab/>
        <w:t>.</w:t>
      </w:r>
      <w:r w:rsidR="00E7764F">
        <w:rPr>
          <w:lang w:bidi="en-US"/>
        </w:rPr>
        <w:tab/>
      </w:r>
      <w:r>
        <w:rPr>
          <w:lang w:bidi="en-US"/>
        </w:rPr>
        <w:t>25</w:t>
      </w:r>
      <w:r w:rsidR="00E569FA">
        <w:rPr>
          <w:lang w:bidi="en-US"/>
        </w:rPr>
        <w:t>2</w:t>
      </w:r>
    </w:p>
    <w:p w:rsidR="008009C9" w:rsidRDefault="008009C9" w:rsidP="00E7764F">
      <w:pPr>
        <w:spacing w:after="0" w:line="480" w:lineRule="auto"/>
        <w:rPr>
          <w:lang w:bidi="en-US"/>
        </w:rPr>
      </w:pPr>
      <w:r>
        <w:rPr>
          <w:lang w:bidi="en-US"/>
        </w:rPr>
        <w:t>Output: 018 – Experienced Intimate Partner Violence</w:t>
      </w:r>
      <w:r>
        <w:rPr>
          <w:lang w:bidi="en-US"/>
        </w:rPr>
        <w:tab/>
        <w:t>.</w:t>
      </w:r>
      <w:r>
        <w:rPr>
          <w:lang w:bidi="en-US"/>
        </w:rPr>
        <w:tab/>
        <w:t>.</w:t>
      </w:r>
      <w:r>
        <w:rPr>
          <w:lang w:bidi="en-US"/>
        </w:rPr>
        <w:tab/>
      </w:r>
      <w:r w:rsidR="00E7764F">
        <w:rPr>
          <w:lang w:bidi="en-US"/>
        </w:rPr>
        <w:t>.</w:t>
      </w:r>
      <w:r w:rsidR="00E7764F">
        <w:rPr>
          <w:lang w:bidi="en-US"/>
        </w:rPr>
        <w:tab/>
        <w:t>.</w:t>
      </w:r>
      <w:r w:rsidR="00E7764F">
        <w:rPr>
          <w:lang w:bidi="en-US"/>
        </w:rPr>
        <w:tab/>
      </w:r>
      <w:r>
        <w:rPr>
          <w:lang w:bidi="en-US"/>
        </w:rPr>
        <w:t>25</w:t>
      </w:r>
      <w:r w:rsidR="00E569FA">
        <w:rPr>
          <w:lang w:bidi="en-US"/>
        </w:rPr>
        <w:t>2</w:t>
      </w:r>
    </w:p>
    <w:p w:rsidR="008009C9" w:rsidRDefault="008009C9" w:rsidP="00E7764F">
      <w:pPr>
        <w:spacing w:after="0" w:line="480" w:lineRule="auto"/>
        <w:rPr>
          <w:lang w:bidi="en-US"/>
        </w:rPr>
      </w:pPr>
      <w:r>
        <w:rPr>
          <w:lang w:bidi="en-US"/>
        </w:rPr>
        <w:t>Output: 019 – Experience as Intimate Violence Perpetrator</w:t>
      </w:r>
      <w:r>
        <w:rPr>
          <w:lang w:bidi="en-US"/>
        </w:rPr>
        <w:tab/>
        <w:t>.</w:t>
      </w:r>
      <w:r>
        <w:rPr>
          <w:lang w:bidi="en-US"/>
        </w:rPr>
        <w:tab/>
        <w:t>.</w:t>
      </w:r>
      <w:r>
        <w:rPr>
          <w:lang w:bidi="en-US"/>
        </w:rPr>
        <w:tab/>
      </w:r>
      <w:r w:rsidR="00E7764F">
        <w:rPr>
          <w:lang w:bidi="en-US"/>
        </w:rPr>
        <w:t>.</w:t>
      </w:r>
      <w:r w:rsidR="00E7764F">
        <w:rPr>
          <w:lang w:bidi="en-US"/>
        </w:rPr>
        <w:tab/>
      </w:r>
      <w:r>
        <w:rPr>
          <w:lang w:bidi="en-US"/>
        </w:rPr>
        <w:t>25</w:t>
      </w:r>
      <w:r w:rsidR="00E569FA">
        <w:rPr>
          <w:lang w:bidi="en-US"/>
        </w:rPr>
        <w:t>3</w:t>
      </w:r>
    </w:p>
    <w:p w:rsidR="008009C9" w:rsidRDefault="008009C9" w:rsidP="00E7764F">
      <w:pPr>
        <w:spacing w:after="0" w:line="480" w:lineRule="auto"/>
        <w:rPr>
          <w:lang w:bidi="en-US"/>
        </w:rPr>
      </w:pPr>
      <w:r>
        <w:rPr>
          <w:lang w:bidi="en-US"/>
        </w:rPr>
        <w:t>Output: 020 – Use of Community Services</w:t>
      </w:r>
      <w:r>
        <w:rPr>
          <w:lang w:bidi="en-US"/>
        </w:rPr>
        <w:tab/>
        <w:t>.</w:t>
      </w:r>
      <w:r>
        <w:rPr>
          <w:lang w:bidi="en-US"/>
        </w:rPr>
        <w:tab/>
        <w:t>.</w:t>
      </w:r>
      <w:r>
        <w:rPr>
          <w:lang w:bidi="en-US"/>
        </w:rPr>
        <w:tab/>
        <w:t>.</w:t>
      </w:r>
      <w:r>
        <w:rPr>
          <w:lang w:bidi="en-US"/>
        </w:rPr>
        <w:tab/>
        <w:t>.</w:t>
      </w:r>
      <w:r>
        <w:rPr>
          <w:lang w:bidi="en-US"/>
        </w:rPr>
        <w:tab/>
      </w:r>
      <w:r w:rsidR="00E7764F">
        <w:rPr>
          <w:lang w:bidi="en-US"/>
        </w:rPr>
        <w:t>.</w:t>
      </w:r>
      <w:r w:rsidR="00E7764F">
        <w:rPr>
          <w:lang w:bidi="en-US"/>
        </w:rPr>
        <w:tab/>
      </w:r>
      <w:r>
        <w:rPr>
          <w:lang w:bidi="en-US"/>
        </w:rPr>
        <w:t>25</w:t>
      </w:r>
      <w:r w:rsidR="00E569FA">
        <w:rPr>
          <w:lang w:bidi="en-US"/>
        </w:rPr>
        <w:t>3</w:t>
      </w:r>
    </w:p>
    <w:p w:rsidR="008009C9" w:rsidRDefault="008009C9" w:rsidP="00E7764F">
      <w:pPr>
        <w:spacing w:after="0" w:line="480" w:lineRule="auto"/>
        <w:rPr>
          <w:lang w:bidi="en-US"/>
        </w:rPr>
      </w:pPr>
      <w:r>
        <w:rPr>
          <w:lang w:bidi="en-US"/>
        </w:rPr>
        <w:t>Participant Roster</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t>.</w:t>
      </w:r>
      <w:r>
        <w:rPr>
          <w:lang w:bidi="en-US"/>
        </w:rPr>
        <w:tab/>
      </w:r>
      <w:r w:rsidR="00E7764F">
        <w:rPr>
          <w:lang w:bidi="en-US"/>
        </w:rPr>
        <w:t>.</w:t>
      </w:r>
      <w:r w:rsidR="00E7764F">
        <w:rPr>
          <w:lang w:bidi="en-US"/>
        </w:rPr>
        <w:tab/>
      </w:r>
      <w:r>
        <w:rPr>
          <w:lang w:bidi="en-US"/>
        </w:rPr>
        <w:t>26</w:t>
      </w:r>
      <w:r w:rsidR="004B3761">
        <w:rPr>
          <w:lang w:bidi="en-US"/>
        </w:rPr>
        <w:t>0</w:t>
      </w:r>
    </w:p>
    <w:p w:rsidR="00086317" w:rsidRDefault="00086317" w:rsidP="00E7764F">
      <w:pPr>
        <w:rPr>
          <w:rFonts w:cstheme="minorHAnsi"/>
          <w:b/>
          <w:sz w:val="28"/>
          <w:szCs w:val="28"/>
        </w:rPr>
      </w:pPr>
    </w:p>
    <w:p w:rsidR="00086317" w:rsidRDefault="00086317" w:rsidP="00E7764F">
      <w:pPr>
        <w:rPr>
          <w:rFonts w:cstheme="minorHAnsi"/>
          <w:b/>
          <w:sz w:val="28"/>
          <w:szCs w:val="28"/>
        </w:rPr>
      </w:pPr>
    </w:p>
    <w:p w:rsidR="008009C9" w:rsidRPr="00F13FB8" w:rsidRDefault="008009C9" w:rsidP="00E7764F">
      <w:pPr>
        <w:rPr>
          <w:rFonts w:cstheme="minorHAnsi"/>
          <w:b/>
          <w:sz w:val="28"/>
          <w:szCs w:val="28"/>
        </w:rPr>
      </w:pPr>
      <w:r w:rsidRPr="00F13FB8">
        <w:rPr>
          <w:rFonts w:cstheme="minorHAnsi"/>
          <w:b/>
          <w:sz w:val="28"/>
          <w:szCs w:val="28"/>
        </w:rPr>
        <w:lastRenderedPageBreak/>
        <w:t>List of Figures</w:t>
      </w:r>
    </w:p>
    <w:p w:rsidR="008009C9" w:rsidRPr="00F13FB8" w:rsidRDefault="008009C9" w:rsidP="00E7764F">
      <w:pPr>
        <w:rPr>
          <w:rFonts w:cstheme="minorHAnsi"/>
          <w:b/>
        </w:rPr>
      </w:pPr>
      <w:r w:rsidRPr="00F13FB8">
        <w:rPr>
          <w:rFonts w:cstheme="minorHAnsi"/>
          <w:b/>
        </w:rPr>
        <w:t>The appearance of the asterisk (*) indicates duplicate photos.</w:t>
      </w:r>
    </w:p>
    <w:p w:rsidR="008009C9" w:rsidRPr="000C15E3" w:rsidRDefault="008009C9" w:rsidP="00E7764F">
      <w:pPr>
        <w:rPr>
          <w:rFonts w:cstheme="minorHAnsi"/>
        </w:rPr>
      </w:pPr>
      <w:r w:rsidRPr="00F13FB8">
        <w:rPr>
          <w:rFonts w:cstheme="minorHAnsi"/>
          <w:i/>
        </w:rPr>
        <w:t>Figure</w:t>
      </w:r>
      <w:r w:rsidRPr="00F13FB8">
        <w:rPr>
          <w:rFonts w:cstheme="minorHAnsi"/>
          <w:i/>
        </w:rPr>
        <w:tab/>
      </w:r>
      <w:r>
        <w:rPr>
          <w:rFonts w:cstheme="minorHAnsi"/>
          <w:i/>
        </w:rPr>
        <w:tab/>
      </w:r>
      <w:r>
        <w:rPr>
          <w:rFonts w:cstheme="minorHAnsi"/>
          <w:i/>
        </w:rPr>
        <w:tab/>
      </w:r>
      <w:r>
        <w:rPr>
          <w:rFonts w:cstheme="minorHAnsi"/>
          <w:i/>
        </w:rPr>
        <w:tab/>
      </w:r>
      <w:r>
        <w:rPr>
          <w:rFonts w:cstheme="minorHAnsi"/>
          <w:i/>
        </w:rPr>
        <w:tab/>
      </w:r>
      <w:r>
        <w:rPr>
          <w:rFonts w:cstheme="minorHAnsi"/>
          <w:i/>
        </w:rPr>
        <w:tab/>
      </w:r>
      <w:r>
        <w:rPr>
          <w:rFonts w:cstheme="minorHAnsi"/>
          <w:i/>
        </w:rPr>
        <w:tab/>
      </w:r>
      <w:r>
        <w:rPr>
          <w:rFonts w:cstheme="minorHAnsi"/>
          <w:i/>
        </w:rPr>
        <w:tab/>
      </w:r>
      <w:r>
        <w:rPr>
          <w:rFonts w:cstheme="minorHAnsi"/>
          <w:i/>
        </w:rPr>
        <w:tab/>
      </w:r>
      <w:r>
        <w:rPr>
          <w:rFonts w:cstheme="minorHAnsi"/>
          <w:i/>
        </w:rPr>
        <w:tab/>
      </w:r>
      <w:r w:rsidR="00E7764F">
        <w:rPr>
          <w:rFonts w:cstheme="minorHAnsi"/>
          <w:i/>
        </w:rPr>
        <w:tab/>
      </w:r>
      <w:r>
        <w:rPr>
          <w:rFonts w:cstheme="minorHAnsi"/>
          <w:i/>
        </w:rPr>
        <w:t>Page</w:t>
      </w:r>
    </w:p>
    <w:p w:rsidR="008009C9" w:rsidRDefault="008009C9" w:rsidP="00E04637">
      <w:pPr>
        <w:spacing w:after="0" w:line="480" w:lineRule="auto"/>
        <w:outlineLvl w:val="0"/>
        <w:rPr>
          <w:rFonts w:cstheme="minorHAnsi"/>
        </w:rPr>
      </w:pPr>
      <w:r>
        <w:rPr>
          <w:rFonts w:cstheme="minorHAnsi"/>
        </w:rPr>
        <w:t>Figure 1 –</w:t>
      </w:r>
      <w:r w:rsidR="00086317" w:rsidRPr="006F0F14">
        <w:rPr>
          <w:rFonts w:cstheme="minorHAnsi"/>
          <w:i/>
        </w:rPr>
        <w:t>The Lows</w:t>
      </w:r>
      <w:r w:rsidR="00086317">
        <w:rPr>
          <w:rFonts w:cstheme="minorHAnsi"/>
        </w:rPr>
        <w:t xml:space="preserve">, Circa 1979 </w:t>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r>
      <w:r>
        <w:rPr>
          <w:rFonts w:cstheme="minorHAnsi"/>
        </w:rPr>
        <w:t>1</w:t>
      </w:r>
    </w:p>
    <w:p w:rsidR="008009C9" w:rsidRDefault="008009C9" w:rsidP="00E04637">
      <w:pPr>
        <w:spacing w:after="0" w:line="480" w:lineRule="auto"/>
        <w:outlineLvl w:val="0"/>
        <w:rPr>
          <w:rFonts w:cstheme="minorHAnsi"/>
        </w:rPr>
      </w:pPr>
      <w:r>
        <w:rPr>
          <w:rFonts w:cstheme="minorHAnsi"/>
        </w:rPr>
        <w:t>Figure 2 –</w:t>
      </w:r>
      <w:r w:rsidR="00086317" w:rsidRPr="00086317">
        <w:rPr>
          <w:rFonts w:cstheme="minorHAnsi"/>
        </w:rPr>
        <w:t xml:space="preserve"> </w:t>
      </w:r>
      <w:r w:rsidR="00086317">
        <w:rPr>
          <w:rFonts w:cstheme="minorHAnsi"/>
        </w:rPr>
        <w:t>Coming into Town</w:t>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r>
      <w:r w:rsidR="00086317">
        <w:rPr>
          <w:rFonts w:cstheme="minorHAnsi"/>
        </w:rPr>
        <w:t>.</w:t>
      </w:r>
      <w:r w:rsidR="00086317">
        <w:rPr>
          <w:rFonts w:cstheme="minorHAnsi"/>
        </w:rPr>
        <w:tab/>
      </w:r>
      <w:r>
        <w:rPr>
          <w:rFonts w:cstheme="minorHAnsi"/>
        </w:rPr>
        <w:t>2</w:t>
      </w:r>
    </w:p>
    <w:p w:rsidR="008009C9" w:rsidRDefault="008009C9" w:rsidP="00E04637">
      <w:pPr>
        <w:spacing w:after="0" w:line="480" w:lineRule="auto"/>
        <w:contextualSpacing/>
        <w:rPr>
          <w:rFonts w:cstheme="minorHAnsi"/>
        </w:rPr>
      </w:pPr>
      <w:r>
        <w:rPr>
          <w:rFonts w:cstheme="minorHAnsi"/>
        </w:rPr>
        <w:t>Figure 3 –</w:t>
      </w:r>
      <w:r w:rsidR="00086317" w:rsidRPr="00086317">
        <w:rPr>
          <w:rFonts w:cstheme="minorHAnsi"/>
        </w:rPr>
        <w:t xml:space="preserve"> Powwow 2015</w:t>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r>
      <w:r>
        <w:rPr>
          <w:rFonts w:cstheme="minorHAnsi"/>
        </w:rPr>
        <w:t>7</w:t>
      </w:r>
    </w:p>
    <w:p w:rsidR="008009C9" w:rsidRDefault="008009C9" w:rsidP="00E04637">
      <w:pPr>
        <w:spacing w:after="0" w:line="480" w:lineRule="auto"/>
        <w:contextualSpacing/>
        <w:rPr>
          <w:rFonts w:cstheme="minorHAnsi"/>
        </w:rPr>
      </w:pPr>
      <w:r>
        <w:rPr>
          <w:rFonts w:cstheme="minorHAnsi"/>
        </w:rPr>
        <w:t>Figure 4 – Summer Participation in El Roy</w:t>
      </w:r>
      <w:r>
        <w:rPr>
          <w:rFonts w:cstheme="minorHAnsi"/>
        </w:rPr>
        <w:tab/>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r>
      <w:r>
        <w:rPr>
          <w:rFonts w:cstheme="minorHAnsi"/>
        </w:rPr>
        <w:t>3</w:t>
      </w:r>
      <w:r w:rsidR="004B3761">
        <w:rPr>
          <w:rFonts w:cstheme="minorHAnsi"/>
        </w:rPr>
        <w:t>0</w:t>
      </w:r>
    </w:p>
    <w:p w:rsidR="008009C9" w:rsidRDefault="008009C9" w:rsidP="00E04637">
      <w:pPr>
        <w:spacing w:after="0" w:line="480" w:lineRule="auto"/>
        <w:contextualSpacing/>
        <w:rPr>
          <w:rFonts w:cstheme="minorHAnsi"/>
        </w:rPr>
      </w:pPr>
      <w:r>
        <w:rPr>
          <w:rFonts w:cstheme="minorHAnsi"/>
        </w:rPr>
        <w:t>Figure 5 – Focus Group Session and Meal</w:t>
      </w:r>
      <w:r>
        <w:rPr>
          <w:rFonts w:cstheme="minorHAnsi"/>
        </w:rPr>
        <w:tab/>
        <w:t>.</w:t>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r>
      <w:r>
        <w:rPr>
          <w:rFonts w:cstheme="minorHAnsi"/>
        </w:rPr>
        <w:t>3</w:t>
      </w:r>
      <w:r w:rsidR="004B3761">
        <w:rPr>
          <w:rFonts w:cstheme="minorHAnsi"/>
        </w:rPr>
        <w:t>6</w:t>
      </w:r>
    </w:p>
    <w:p w:rsidR="008009C9" w:rsidRDefault="008009C9" w:rsidP="00E04637">
      <w:pPr>
        <w:spacing w:after="0" w:line="480" w:lineRule="auto"/>
        <w:contextualSpacing/>
        <w:rPr>
          <w:rFonts w:cstheme="minorHAnsi"/>
        </w:rPr>
      </w:pPr>
      <w:r>
        <w:rPr>
          <w:rFonts w:cstheme="minorHAnsi"/>
        </w:rPr>
        <w:t>Figure 6 – Researcher Assisting in Construction</w:t>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t>.</w:t>
      </w:r>
      <w:r w:rsidR="00E7764F">
        <w:rPr>
          <w:rFonts w:cstheme="minorHAnsi"/>
        </w:rPr>
        <w:tab/>
      </w:r>
      <w:r w:rsidR="004B3761">
        <w:rPr>
          <w:rFonts w:cstheme="minorHAnsi"/>
        </w:rPr>
        <w:t>49</w:t>
      </w:r>
    </w:p>
    <w:p w:rsidR="008009C9" w:rsidRDefault="008009C9" w:rsidP="00E04637">
      <w:pPr>
        <w:spacing w:after="0" w:line="480" w:lineRule="auto"/>
        <w:contextualSpacing/>
        <w:rPr>
          <w:rFonts w:cstheme="minorHAnsi"/>
        </w:rPr>
      </w:pPr>
      <w:r>
        <w:rPr>
          <w:rFonts w:cstheme="minorHAnsi"/>
        </w:rPr>
        <w:t>Figure 7 – Researcher Assisting in Construction</w:t>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t>.</w:t>
      </w:r>
      <w:r w:rsidR="00E7764F">
        <w:rPr>
          <w:rFonts w:cstheme="minorHAnsi"/>
        </w:rPr>
        <w:tab/>
      </w:r>
      <w:r w:rsidR="004B3761">
        <w:rPr>
          <w:rFonts w:cstheme="minorHAnsi"/>
        </w:rPr>
        <w:t>49</w:t>
      </w:r>
    </w:p>
    <w:p w:rsidR="008009C9" w:rsidRDefault="008009C9" w:rsidP="00E04637">
      <w:pPr>
        <w:spacing w:after="0" w:line="480" w:lineRule="auto"/>
        <w:contextualSpacing/>
        <w:rPr>
          <w:rFonts w:cstheme="minorHAnsi"/>
        </w:rPr>
      </w:pPr>
      <w:r>
        <w:rPr>
          <w:rFonts w:cstheme="minorHAnsi"/>
        </w:rPr>
        <w:t>Figure 8 – Researcher Assisting in Construction</w:t>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t>.</w:t>
      </w:r>
      <w:r w:rsidR="00E7764F">
        <w:rPr>
          <w:rFonts w:cstheme="minorHAnsi"/>
        </w:rPr>
        <w:tab/>
      </w:r>
      <w:r>
        <w:rPr>
          <w:rFonts w:cstheme="minorHAnsi"/>
        </w:rPr>
        <w:t>5</w:t>
      </w:r>
      <w:r w:rsidR="004B3761">
        <w:rPr>
          <w:rFonts w:cstheme="minorHAnsi"/>
        </w:rPr>
        <w:t>0</w:t>
      </w:r>
    </w:p>
    <w:p w:rsidR="008009C9" w:rsidRDefault="008009C9" w:rsidP="00E04637">
      <w:pPr>
        <w:spacing w:after="0" w:line="480" w:lineRule="auto"/>
        <w:contextualSpacing/>
        <w:rPr>
          <w:rFonts w:cstheme="minorHAnsi"/>
        </w:rPr>
      </w:pPr>
      <w:r>
        <w:rPr>
          <w:rFonts w:cstheme="minorHAnsi"/>
        </w:rPr>
        <w:t>Figure 9 – Researcher Assisting in Construction</w:t>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t>.</w:t>
      </w:r>
      <w:r w:rsidR="00E7764F">
        <w:rPr>
          <w:rFonts w:cstheme="minorHAnsi"/>
        </w:rPr>
        <w:tab/>
      </w:r>
      <w:r w:rsidR="004B3761">
        <w:rPr>
          <w:rFonts w:cstheme="minorHAnsi"/>
        </w:rPr>
        <w:t>50</w:t>
      </w:r>
    </w:p>
    <w:p w:rsidR="008009C9" w:rsidRDefault="008009C9" w:rsidP="00E04637">
      <w:pPr>
        <w:spacing w:after="0" w:line="480" w:lineRule="auto"/>
        <w:contextualSpacing/>
        <w:rPr>
          <w:rFonts w:cstheme="minorHAnsi"/>
        </w:rPr>
      </w:pPr>
      <w:r>
        <w:rPr>
          <w:rFonts w:cstheme="minorHAnsi"/>
        </w:rPr>
        <w:t>Figure 10 – Krystal Mae Returns to Her Blazer</w:t>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t>.</w:t>
      </w:r>
      <w:r w:rsidR="00E7764F">
        <w:rPr>
          <w:rFonts w:cstheme="minorHAnsi"/>
        </w:rPr>
        <w:tab/>
      </w:r>
      <w:r>
        <w:rPr>
          <w:rFonts w:cstheme="minorHAnsi"/>
        </w:rPr>
        <w:t>6</w:t>
      </w:r>
      <w:r w:rsidR="004B3761">
        <w:rPr>
          <w:rFonts w:cstheme="minorHAnsi"/>
        </w:rPr>
        <w:t>0</w:t>
      </w:r>
    </w:p>
    <w:p w:rsidR="008009C9" w:rsidRDefault="008009C9" w:rsidP="00E04637">
      <w:pPr>
        <w:spacing w:after="0" w:line="480" w:lineRule="auto"/>
        <w:contextualSpacing/>
        <w:rPr>
          <w:rFonts w:cstheme="minorHAnsi"/>
        </w:rPr>
      </w:pPr>
      <w:r>
        <w:rPr>
          <w:rFonts w:cstheme="minorHAnsi"/>
        </w:rPr>
        <w:t>Figure 11 – Men Participate in Partnerships</w:t>
      </w:r>
      <w:r>
        <w:rPr>
          <w:rFonts w:cstheme="minorHAnsi"/>
        </w:rPr>
        <w:tab/>
        <w:t>.</w:t>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r>
      <w:r>
        <w:rPr>
          <w:rFonts w:cstheme="minorHAnsi"/>
        </w:rPr>
        <w:t>6</w:t>
      </w:r>
      <w:r w:rsidR="004B3761">
        <w:rPr>
          <w:rFonts w:cstheme="minorHAnsi"/>
        </w:rPr>
        <w:t>2</w:t>
      </w:r>
    </w:p>
    <w:p w:rsidR="008009C9" w:rsidRDefault="008009C9" w:rsidP="00E04637">
      <w:pPr>
        <w:spacing w:after="0" w:line="480" w:lineRule="auto"/>
        <w:contextualSpacing/>
        <w:rPr>
          <w:rFonts w:cstheme="minorHAnsi"/>
        </w:rPr>
      </w:pPr>
      <w:r>
        <w:rPr>
          <w:rFonts w:cstheme="minorHAnsi"/>
        </w:rPr>
        <w:t>Figure 12 – Birth of Emotion</w:t>
      </w:r>
      <w:r>
        <w:rPr>
          <w:rFonts w:cstheme="minorHAnsi"/>
        </w:rPr>
        <w:tab/>
      </w:r>
      <w:r>
        <w:rPr>
          <w:rFonts w:cstheme="minorHAnsi"/>
        </w:rPr>
        <w:tab/>
      </w:r>
      <w:r>
        <w:rPr>
          <w:rFonts w:cstheme="minorHAnsi"/>
        </w:rPr>
        <w:tab/>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r>
      <w:r>
        <w:rPr>
          <w:rFonts w:cstheme="minorHAnsi"/>
        </w:rPr>
        <w:t>7</w:t>
      </w:r>
      <w:r w:rsidR="004B3761">
        <w:rPr>
          <w:rFonts w:cstheme="minorHAnsi"/>
        </w:rPr>
        <w:t>1</w:t>
      </w:r>
    </w:p>
    <w:p w:rsidR="008009C9" w:rsidRDefault="008009C9" w:rsidP="00E04637">
      <w:pPr>
        <w:spacing w:after="0" w:line="480" w:lineRule="auto"/>
        <w:contextualSpacing/>
        <w:rPr>
          <w:rFonts w:cstheme="minorHAnsi"/>
        </w:rPr>
      </w:pPr>
      <w:r>
        <w:rPr>
          <w:rFonts w:cstheme="minorHAnsi"/>
        </w:rPr>
        <w:t>Figure 13 – Dead She Mound</w:t>
      </w:r>
      <w:r>
        <w:rPr>
          <w:rFonts w:cstheme="minorHAnsi"/>
        </w:rPr>
        <w:tab/>
      </w:r>
      <w:r>
        <w:rPr>
          <w:rFonts w:cstheme="minorHAnsi"/>
        </w:rPr>
        <w:tab/>
      </w:r>
      <w:r>
        <w:rPr>
          <w:rFonts w:cstheme="minorHAnsi"/>
        </w:rPr>
        <w:tab/>
        <w:t>.</w:t>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r>
      <w:r w:rsidR="004B3761">
        <w:rPr>
          <w:rFonts w:cstheme="minorHAnsi"/>
        </w:rPr>
        <w:t>99</w:t>
      </w:r>
    </w:p>
    <w:p w:rsidR="008009C9" w:rsidRDefault="008009C9" w:rsidP="00E04637">
      <w:pPr>
        <w:spacing w:after="0" w:line="480" w:lineRule="auto"/>
        <w:contextualSpacing/>
        <w:rPr>
          <w:rFonts w:cstheme="minorHAnsi"/>
        </w:rPr>
      </w:pPr>
      <w:r>
        <w:rPr>
          <w:rFonts w:cstheme="minorHAnsi"/>
        </w:rPr>
        <w:t>Figure 14 – We’re Closed but I Left You a Note</w:t>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t>.</w:t>
      </w:r>
      <w:r w:rsidR="00E7764F">
        <w:rPr>
          <w:rFonts w:cstheme="minorHAnsi"/>
        </w:rPr>
        <w:tab/>
      </w:r>
      <w:r>
        <w:rPr>
          <w:rFonts w:cstheme="minorHAnsi"/>
        </w:rPr>
        <w:t>13</w:t>
      </w:r>
      <w:r w:rsidR="004B3761">
        <w:rPr>
          <w:rFonts w:cstheme="minorHAnsi"/>
        </w:rPr>
        <w:t>3</w:t>
      </w:r>
    </w:p>
    <w:p w:rsidR="008009C9" w:rsidRDefault="008009C9" w:rsidP="00E04637">
      <w:pPr>
        <w:spacing w:after="0" w:line="480" w:lineRule="auto"/>
        <w:contextualSpacing/>
        <w:rPr>
          <w:rFonts w:cstheme="minorHAnsi"/>
        </w:rPr>
      </w:pPr>
      <w:r>
        <w:rPr>
          <w:rFonts w:cstheme="minorHAnsi"/>
        </w:rPr>
        <w:t xml:space="preserve">Figure 15 - </w:t>
      </w:r>
      <w:r w:rsidRPr="002C6F58">
        <w:rPr>
          <w:rFonts w:cstheme="minorHAnsi"/>
        </w:rPr>
        <w:t>Prayer, Health, and Healing</w:t>
      </w:r>
      <w:r>
        <w:rPr>
          <w:rFonts w:cstheme="minorHAnsi"/>
        </w:rPr>
        <w:tab/>
        <w:t>.</w:t>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t>.</w:t>
      </w:r>
      <w:r w:rsidR="00E7764F">
        <w:rPr>
          <w:rFonts w:cstheme="minorHAnsi"/>
        </w:rPr>
        <w:tab/>
      </w:r>
      <w:r>
        <w:rPr>
          <w:rFonts w:cstheme="minorHAnsi"/>
        </w:rPr>
        <w:t>13</w:t>
      </w:r>
      <w:r w:rsidR="004B3761">
        <w:rPr>
          <w:rFonts w:cstheme="minorHAnsi"/>
        </w:rPr>
        <w:t>5</w:t>
      </w:r>
    </w:p>
    <w:p w:rsidR="008009C9" w:rsidRDefault="008009C9" w:rsidP="00E04637">
      <w:pPr>
        <w:spacing w:after="0" w:line="480" w:lineRule="auto"/>
        <w:contextualSpacing/>
        <w:rPr>
          <w:rFonts w:cstheme="minorHAnsi"/>
        </w:rPr>
      </w:pPr>
      <w:r>
        <w:rPr>
          <w:rFonts w:cstheme="minorHAnsi"/>
        </w:rPr>
        <w:t>Figure 16– Greater Healing Hands Church and Mission</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t>.</w:t>
      </w:r>
      <w:r w:rsidR="00E7764F">
        <w:rPr>
          <w:rFonts w:cstheme="minorHAnsi"/>
        </w:rPr>
        <w:tab/>
      </w:r>
      <w:r>
        <w:rPr>
          <w:rFonts w:cstheme="minorHAnsi"/>
        </w:rPr>
        <w:t>14</w:t>
      </w:r>
      <w:r w:rsidR="004B3761">
        <w:rPr>
          <w:rFonts w:cstheme="minorHAnsi"/>
        </w:rPr>
        <w:t>3</w:t>
      </w:r>
    </w:p>
    <w:p w:rsidR="008009C9" w:rsidRDefault="008009C9" w:rsidP="00E04637">
      <w:pPr>
        <w:spacing w:after="0" w:line="480" w:lineRule="auto"/>
        <w:contextualSpacing/>
        <w:rPr>
          <w:rFonts w:cstheme="minorHAnsi"/>
        </w:rPr>
      </w:pPr>
      <w:r>
        <w:rPr>
          <w:rFonts w:cstheme="minorHAnsi"/>
        </w:rPr>
        <w:t>Figure 17 – The Stoop</w:t>
      </w:r>
      <w:r>
        <w:rPr>
          <w:rFonts w:cstheme="minorHAnsi"/>
        </w:rPr>
        <w:tab/>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r>
      <w:r w:rsidR="00E7764F">
        <w:rPr>
          <w:rFonts w:cstheme="minorHAnsi"/>
        </w:rPr>
        <w:t>.</w:t>
      </w:r>
      <w:r w:rsidR="00E7764F">
        <w:rPr>
          <w:rFonts w:cstheme="minorHAnsi"/>
        </w:rPr>
        <w:tab/>
      </w:r>
      <w:r>
        <w:rPr>
          <w:rFonts w:cstheme="minorHAnsi"/>
        </w:rPr>
        <w:t>15</w:t>
      </w:r>
      <w:r w:rsidR="004B3761">
        <w:rPr>
          <w:rFonts w:cstheme="minorHAnsi"/>
        </w:rPr>
        <w:t>6</w:t>
      </w:r>
    </w:p>
    <w:p w:rsidR="008009C9" w:rsidRDefault="008009C9" w:rsidP="00E04637">
      <w:pPr>
        <w:spacing w:after="0" w:line="480" w:lineRule="auto"/>
        <w:contextualSpacing/>
        <w:rPr>
          <w:rFonts w:cstheme="minorHAnsi"/>
        </w:rPr>
      </w:pPr>
      <w:r>
        <w:rPr>
          <w:rFonts w:cstheme="minorHAnsi"/>
        </w:rPr>
        <w:t>Figure 18 – Mealtime at The Mission</w:t>
      </w:r>
      <w:r>
        <w:rPr>
          <w:rFonts w:cstheme="minorHAnsi"/>
        </w:rPr>
        <w:tab/>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16</w:t>
      </w:r>
      <w:r w:rsidR="004B3761">
        <w:rPr>
          <w:rFonts w:cstheme="minorHAnsi"/>
        </w:rPr>
        <w:t>0</w:t>
      </w:r>
    </w:p>
    <w:p w:rsidR="008009C9" w:rsidRDefault="008009C9" w:rsidP="00E04637">
      <w:pPr>
        <w:spacing w:after="0" w:line="480" w:lineRule="auto"/>
        <w:contextualSpacing/>
        <w:rPr>
          <w:rFonts w:cstheme="minorHAnsi"/>
        </w:rPr>
      </w:pPr>
      <w:r>
        <w:rPr>
          <w:rFonts w:cstheme="minorHAnsi"/>
        </w:rPr>
        <w:t>Figure 19 – Doin’ Momma’s Hair</w:t>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17</w:t>
      </w:r>
      <w:r w:rsidR="004B3761">
        <w:rPr>
          <w:rFonts w:cstheme="minorHAnsi"/>
        </w:rPr>
        <w:t>6</w:t>
      </w:r>
    </w:p>
    <w:p w:rsidR="008009C9" w:rsidRDefault="008009C9" w:rsidP="00E04637">
      <w:pPr>
        <w:spacing w:after="0" w:line="480" w:lineRule="auto"/>
        <w:contextualSpacing/>
        <w:rPr>
          <w:rFonts w:cstheme="minorHAnsi"/>
        </w:rPr>
      </w:pPr>
      <w:r>
        <w:rPr>
          <w:rFonts w:cstheme="minorHAnsi"/>
        </w:rPr>
        <w:t>Figure 20 – I’m Not Tryin’ to Hear That Shit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1</w:t>
      </w:r>
      <w:r w:rsidR="004B3761">
        <w:rPr>
          <w:rFonts w:cstheme="minorHAnsi"/>
        </w:rPr>
        <w:t>78</w:t>
      </w:r>
    </w:p>
    <w:p w:rsidR="008009C9" w:rsidRDefault="008009C9" w:rsidP="00E04637">
      <w:pPr>
        <w:spacing w:after="0" w:line="480" w:lineRule="auto"/>
        <w:contextualSpacing/>
        <w:rPr>
          <w:rFonts w:cstheme="minorHAnsi"/>
        </w:rPr>
      </w:pPr>
      <w:r>
        <w:rPr>
          <w:rFonts w:cstheme="minorHAnsi"/>
        </w:rPr>
        <w:t>Figure 21 – Jerrald Comes to Play His Song</w:t>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18</w:t>
      </w:r>
      <w:r w:rsidR="004B3761">
        <w:rPr>
          <w:rFonts w:cstheme="minorHAnsi"/>
        </w:rPr>
        <w:t>2</w:t>
      </w:r>
    </w:p>
    <w:p w:rsidR="008009C9" w:rsidRDefault="008009C9" w:rsidP="00E04637">
      <w:pPr>
        <w:spacing w:after="0" w:line="480" w:lineRule="auto"/>
        <w:contextualSpacing/>
        <w:rPr>
          <w:rFonts w:cstheme="minorHAnsi"/>
        </w:rPr>
      </w:pPr>
      <w:r>
        <w:rPr>
          <w:rFonts w:cstheme="minorHAnsi"/>
        </w:rPr>
        <w:t xml:space="preserve">Figure 22 – Girl, You Done Let </w:t>
      </w:r>
      <w:proofErr w:type="gramStart"/>
      <w:r>
        <w:rPr>
          <w:rFonts w:cstheme="minorHAnsi"/>
        </w:rPr>
        <w:t>The</w:t>
      </w:r>
      <w:proofErr w:type="gramEnd"/>
      <w:r>
        <w:rPr>
          <w:rFonts w:cstheme="minorHAnsi"/>
        </w:rPr>
        <w:t xml:space="preserve"> Devil In</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19</w:t>
      </w:r>
      <w:r w:rsidR="004B3761">
        <w:rPr>
          <w:rFonts w:cstheme="minorHAnsi"/>
        </w:rPr>
        <w:t>3</w:t>
      </w:r>
    </w:p>
    <w:p w:rsidR="008009C9" w:rsidRDefault="008009C9" w:rsidP="00E04637">
      <w:pPr>
        <w:spacing w:after="0" w:line="480" w:lineRule="auto"/>
        <w:contextualSpacing/>
        <w:rPr>
          <w:rFonts w:cstheme="minorHAnsi"/>
        </w:rPr>
      </w:pPr>
      <w:r>
        <w:rPr>
          <w:rFonts w:cstheme="minorHAnsi"/>
        </w:rPr>
        <w:t>Figure 23 – Second Snake Encounter</w:t>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19</w:t>
      </w:r>
      <w:r w:rsidR="004B3761">
        <w:rPr>
          <w:rFonts w:cstheme="minorHAnsi"/>
        </w:rPr>
        <w:t>4</w:t>
      </w:r>
    </w:p>
    <w:p w:rsidR="008009C9" w:rsidRDefault="008009C9" w:rsidP="00E04637">
      <w:pPr>
        <w:spacing w:after="0" w:line="480" w:lineRule="auto"/>
        <w:contextualSpacing/>
        <w:rPr>
          <w:rFonts w:cstheme="minorHAnsi"/>
        </w:rPr>
      </w:pPr>
      <w:r>
        <w:rPr>
          <w:rFonts w:cstheme="minorHAnsi"/>
        </w:rPr>
        <w:lastRenderedPageBreak/>
        <w:t>Figure 24 – The Light on the Porch of Miss Fannie Lee</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19</w:t>
      </w:r>
      <w:r w:rsidR="004B3761">
        <w:rPr>
          <w:rFonts w:cstheme="minorHAnsi"/>
        </w:rPr>
        <w:t>6</w:t>
      </w:r>
    </w:p>
    <w:p w:rsidR="008009C9" w:rsidRDefault="008009C9" w:rsidP="00E04637">
      <w:pPr>
        <w:spacing w:after="0" w:line="480" w:lineRule="auto"/>
        <w:contextualSpacing/>
        <w:rPr>
          <w:rFonts w:cstheme="minorHAnsi"/>
        </w:rPr>
      </w:pPr>
      <w:r>
        <w:rPr>
          <w:rFonts w:cstheme="minorHAnsi"/>
        </w:rPr>
        <w:t>Figure 25 – Best of Friends</w:t>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20</w:t>
      </w:r>
      <w:r w:rsidR="004B3761">
        <w:rPr>
          <w:rFonts w:cstheme="minorHAnsi"/>
        </w:rPr>
        <w:t>6</w:t>
      </w:r>
    </w:p>
    <w:p w:rsidR="008009C9" w:rsidRDefault="008009C9" w:rsidP="00E04637">
      <w:pPr>
        <w:spacing w:after="0" w:line="480" w:lineRule="auto"/>
        <w:contextualSpacing/>
        <w:rPr>
          <w:rFonts w:cstheme="minorHAnsi"/>
        </w:rPr>
      </w:pPr>
      <w:r>
        <w:rPr>
          <w:rFonts w:cstheme="minorHAnsi"/>
        </w:rPr>
        <w:t>Figure 26 – In Celebration of Women</w:t>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25</w:t>
      </w:r>
      <w:r w:rsidR="006B0A34">
        <w:rPr>
          <w:rFonts w:cstheme="minorHAnsi"/>
        </w:rPr>
        <w:t>4</w:t>
      </w:r>
    </w:p>
    <w:p w:rsidR="008009C9" w:rsidRDefault="008009C9" w:rsidP="00E04637">
      <w:pPr>
        <w:spacing w:after="0" w:line="480" w:lineRule="auto"/>
        <w:contextualSpacing/>
        <w:rPr>
          <w:rFonts w:cstheme="minorHAnsi"/>
        </w:rPr>
      </w:pPr>
      <w:r>
        <w:rPr>
          <w:rFonts w:cstheme="minorHAnsi"/>
        </w:rPr>
        <w:t>Figure 27 – Foot Traffic and Social Network Relationships</w:t>
      </w:r>
      <w:r>
        <w:rPr>
          <w:rFonts w:cstheme="minorHAnsi"/>
        </w:rPr>
        <w:tab/>
      </w:r>
      <w:r>
        <w:rPr>
          <w:rFonts w:cstheme="minorHAnsi"/>
        </w:rPr>
        <w:tab/>
        <w:t>.</w:t>
      </w:r>
      <w:r>
        <w:rPr>
          <w:rFonts w:cstheme="minorHAnsi"/>
        </w:rPr>
        <w:tab/>
      </w:r>
      <w:r w:rsidR="00E04637">
        <w:rPr>
          <w:rFonts w:cstheme="minorHAnsi"/>
        </w:rPr>
        <w:t>.</w:t>
      </w:r>
      <w:r w:rsidR="00E04637">
        <w:rPr>
          <w:rFonts w:cstheme="minorHAnsi"/>
        </w:rPr>
        <w:tab/>
      </w:r>
      <w:r>
        <w:rPr>
          <w:rFonts w:cstheme="minorHAnsi"/>
        </w:rPr>
        <w:t>26</w:t>
      </w:r>
      <w:r w:rsidR="006B0A34">
        <w:rPr>
          <w:rFonts w:cstheme="minorHAnsi"/>
        </w:rPr>
        <w:t>3</w:t>
      </w:r>
    </w:p>
    <w:p w:rsidR="008009C9" w:rsidRDefault="008009C9" w:rsidP="00E04637">
      <w:pPr>
        <w:spacing w:after="0" w:line="480" w:lineRule="auto"/>
        <w:contextualSpacing/>
        <w:rPr>
          <w:rFonts w:cstheme="minorHAnsi"/>
        </w:rPr>
      </w:pPr>
      <w:r>
        <w:rPr>
          <w:rFonts w:cstheme="minorHAnsi"/>
        </w:rPr>
        <w:t xml:space="preserve">Figure 28 – Formal and Functional Regions in El Roy and </w:t>
      </w:r>
      <w:r w:rsidRPr="00435C71">
        <w:rPr>
          <w:rFonts w:cstheme="minorHAnsi"/>
          <w:i/>
        </w:rPr>
        <w:t>The Lows</w:t>
      </w:r>
      <w:r>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26</w:t>
      </w:r>
      <w:r w:rsidR="006B0A34">
        <w:rPr>
          <w:rFonts w:cstheme="minorHAnsi"/>
        </w:rPr>
        <w:t>4</w:t>
      </w:r>
    </w:p>
    <w:p w:rsidR="008009C9" w:rsidRDefault="008009C9" w:rsidP="00E04637">
      <w:pPr>
        <w:spacing w:after="0" w:line="480" w:lineRule="auto"/>
        <w:contextualSpacing/>
        <w:rPr>
          <w:rFonts w:cstheme="minorHAnsi"/>
        </w:rPr>
      </w:pPr>
      <w:r>
        <w:rPr>
          <w:rFonts w:cstheme="minorHAnsi"/>
        </w:rPr>
        <w:t>Figure 29 – The Land of My People</w:t>
      </w:r>
      <w:r>
        <w:rPr>
          <w:rFonts w:cstheme="minorHAnsi"/>
        </w:rPr>
        <w:tab/>
        <w:t>.</w:t>
      </w:r>
      <w:r>
        <w:rPr>
          <w:rFonts w:cstheme="minorHAnsi"/>
        </w:rPr>
        <w:tab/>
        <w:t>.</w:t>
      </w:r>
      <w:r>
        <w:rPr>
          <w:rFonts w:cstheme="minorHAnsi"/>
        </w:rPr>
        <w:tab/>
        <w:t>.</w:t>
      </w:r>
      <w:r>
        <w:rPr>
          <w:rFonts w:cstheme="minorHAnsi"/>
        </w:rPr>
        <w:tab/>
      </w:r>
      <w:r>
        <w:rPr>
          <w:rFonts w:cstheme="minorHAnsi"/>
        </w:rPr>
        <w:tab/>
        <w:t>.</w:t>
      </w:r>
      <w:r>
        <w:rPr>
          <w:rFonts w:cstheme="minorHAnsi"/>
        </w:rPr>
        <w:tab/>
      </w:r>
      <w:r w:rsidR="00E04637">
        <w:rPr>
          <w:rFonts w:cstheme="minorHAnsi"/>
        </w:rPr>
        <w:t>.</w:t>
      </w:r>
      <w:r w:rsidR="00E04637">
        <w:rPr>
          <w:rFonts w:cstheme="minorHAnsi"/>
        </w:rPr>
        <w:tab/>
      </w:r>
      <w:r>
        <w:rPr>
          <w:rFonts w:cstheme="minorHAnsi"/>
        </w:rPr>
        <w:t>26</w:t>
      </w:r>
      <w:r w:rsidR="006B0A34">
        <w:rPr>
          <w:rFonts w:cstheme="minorHAnsi"/>
        </w:rPr>
        <w:t>5</w:t>
      </w:r>
    </w:p>
    <w:p w:rsidR="008009C9" w:rsidRDefault="008009C9" w:rsidP="00E04637">
      <w:pPr>
        <w:spacing w:after="0" w:line="480" w:lineRule="auto"/>
        <w:contextualSpacing/>
        <w:rPr>
          <w:rFonts w:cstheme="minorHAnsi"/>
        </w:rPr>
      </w:pPr>
      <w:r>
        <w:rPr>
          <w:rFonts w:cstheme="minorHAnsi"/>
        </w:rPr>
        <w:t>Figure 30 – Snacks and Snow Cones</w:t>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26</w:t>
      </w:r>
      <w:r w:rsidR="006B0A34">
        <w:rPr>
          <w:rFonts w:cstheme="minorHAnsi"/>
        </w:rPr>
        <w:t>6</w:t>
      </w:r>
    </w:p>
    <w:p w:rsidR="008009C9" w:rsidRDefault="008009C9" w:rsidP="00E04637">
      <w:pPr>
        <w:spacing w:after="0" w:line="480" w:lineRule="auto"/>
        <w:contextualSpacing/>
        <w:rPr>
          <w:rFonts w:cstheme="minorHAnsi"/>
        </w:rPr>
      </w:pPr>
      <w:r>
        <w:rPr>
          <w:rFonts w:cstheme="minorHAnsi"/>
        </w:rPr>
        <w:t>Figure 31 – Researcher and Family 1979</w:t>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26</w:t>
      </w:r>
      <w:r w:rsidR="006B0A34">
        <w:rPr>
          <w:rFonts w:cstheme="minorHAnsi"/>
        </w:rPr>
        <w:t>6</w:t>
      </w:r>
    </w:p>
    <w:p w:rsidR="008009C9" w:rsidRDefault="008009C9" w:rsidP="00E04637">
      <w:pPr>
        <w:spacing w:after="0" w:line="480" w:lineRule="auto"/>
        <w:contextualSpacing/>
        <w:rPr>
          <w:rFonts w:cstheme="minorHAnsi"/>
        </w:rPr>
      </w:pPr>
      <w:r>
        <w:rPr>
          <w:rFonts w:cstheme="minorHAnsi"/>
        </w:rPr>
        <w:t xml:space="preserve">Figure 32 – Coming </w:t>
      </w:r>
      <w:proofErr w:type="gramStart"/>
      <w:r>
        <w:rPr>
          <w:rFonts w:cstheme="minorHAnsi"/>
        </w:rPr>
        <w:t>Into</w:t>
      </w:r>
      <w:proofErr w:type="gramEnd"/>
      <w:r>
        <w:rPr>
          <w:rFonts w:cstheme="minorHAnsi"/>
        </w:rPr>
        <w:t xml:space="preserve"> Town</w:t>
      </w:r>
      <w:r>
        <w:rPr>
          <w:rFonts w:cstheme="minorHAnsi"/>
        </w:rPr>
        <w:tab/>
        <w:t>.</w:t>
      </w:r>
      <w:r>
        <w:rPr>
          <w:rFonts w:cstheme="minorHAnsi"/>
        </w:rPr>
        <w:tab/>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26</w:t>
      </w:r>
      <w:r w:rsidR="006B0A34">
        <w:rPr>
          <w:rFonts w:cstheme="minorHAnsi"/>
        </w:rPr>
        <w:t>6</w:t>
      </w:r>
    </w:p>
    <w:p w:rsidR="008009C9" w:rsidRDefault="008009C9" w:rsidP="00E04637">
      <w:pPr>
        <w:spacing w:after="0" w:line="480" w:lineRule="auto"/>
        <w:contextualSpacing/>
        <w:rPr>
          <w:rFonts w:cstheme="minorHAnsi"/>
        </w:rPr>
      </w:pPr>
      <w:r>
        <w:rPr>
          <w:rFonts w:cstheme="minorHAnsi"/>
        </w:rPr>
        <w:t>Figure 33 – The Stoop</w:t>
      </w:r>
      <w:r>
        <w:rPr>
          <w:rFonts w:cstheme="minorHAnsi"/>
        </w:rPr>
        <w:tab/>
      </w:r>
      <w:r>
        <w:rPr>
          <w:rFonts w:cstheme="minorHAnsi"/>
        </w:rPr>
        <w:tab/>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26</w:t>
      </w:r>
      <w:r w:rsidR="006B0A34">
        <w:rPr>
          <w:rFonts w:cstheme="minorHAnsi"/>
        </w:rPr>
        <w:t>7</w:t>
      </w:r>
    </w:p>
    <w:p w:rsidR="008009C9" w:rsidRDefault="008009C9" w:rsidP="00E04637">
      <w:pPr>
        <w:spacing w:after="0" w:line="480" w:lineRule="auto"/>
        <w:contextualSpacing/>
        <w:rPr>
          <w:rFonts w:cstheme="minorHAnsi"/>
        </w:rPr>
      </w:pPr>
      <w:r>
        <w:rPr>
          <w:rFonts w:cstheme="minorHAnsi"/>
        </w:rPr>
        <w:t>Figure 34 – Dead She Mound</w:t>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26</w:t>
      </w:r>
      <w:r w:rsidR="006B0A34">
        <w:rPr>
          <w:rFonts w:cstheme="minorHAnsi"/>
        </w:rPr>
        <w:t>7</w:t>
      </w:r>
    </w:p>
    <w:p w:rsidR="008009C9" w:rsidRDefault="008009C9" w:rsidP="00E04637">
      <w:pPr>
        <w:spacing w:after="0" w:line="480" w:lineRule="auto"/>
        <w:contextualSpacing/>
        <w:rPr>
          <w:rFonts w:cstheme="minorHAnsi"/>
        </w:rPr>
      </w:pPr>
      <w:r>
        <w:rPr>
          <w:rFonts w:cstheme="minorHAnsi"/>
        </w:rPr>
        <w:t>Figure 35 – The Birth of Emotion</w:t>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2</w:t>
      </w:r>
      <w:r w:rsidR="006B0A34">
        <w:rPr>
          <w:rFonts w:cstheme="minorHAnsi"/>
        </w:rPr>
        <w:t>68</w:t>
      </w:r>
    </w:p>
    <w:p w:rsidR="008009C9" w:rsidRDefault="008009C9" w:rsidP="00E04637">
      <w:pPr>
        <w:spacing w:after="0" w:line="480" w:lineRule="auto"/>
        <w:contextualSpacing/>
        <w:rPr>
          <w:rFonts w:cstheme="minorHAnsi"/>
        </w:rPr>
      </w:pPr>
      <w:r>
        <w:rPr>
          <w:rFonts w:cstheme="minorHAnsi"/>
        </w:rPr>
        <w:t xml:space="preserve">Figure 36 – </w:t>
      </w:r>
      <w:r w:rsidRPr="005424D3">
        <w:rPr>
          <w:rFonts w:cstheme="minorHAnsi"/>
          <w:bCs/>
          <w:lang w:bidi="en-US"/>
        </w:rPr>
        <w:t>Multiethnic and Multicultural Joking Relationships</w:t>
      </w:r>
      <w:r w:rsidRPr="005424D3">
        <w:rPr>
          <w:rFonts w:cstheme="minorHAnsi"/>
        </w:rPr>
        <w:t>.</w:t>
      </w:r>
      <w:r>
        <w:rPr>
          <w:rFonts w:cstheme="minorHAnsi"/>
        </w:rPr>
        <w:tab/>
        <w:t>.</w:t>
      </w:r>
      <w:r>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w:t>
      </w:r>
      <w:r w:rsidR="006B0A34">
        <w:rPr>
          <w:rFonts w:cstheme="minorHAnsi"/>
        </w:rPr>
        <w:t>68</w:t>
      </w:r>
    </w:p>
    <w:p w:rsidR="008009C9" w:rsidRDefault="008009C9" w:rsidP="00E04637">
      <w:pPr>
        <w:spacing w:after="0" w:line="480" w:lineRule="auto"/>
        <w:contextualSpacing/>
        <w:rPr>
          <w:rFonts w:cstheme="minorHAnsi"/>
        </w:rPr>
      </w:pPr>
      <w:r>
        <w:rPr>
          <w:rFonts w:cstheme="minorHAnsi"/>
        </w:rPr>
        <w:t>Figure 37 – Prayer, Health, and Healing</w:t>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w:t>
      </w:r>
      <w:r w:rsidR="006B0A34">
        <w:rPr>
          <w:rFonts w:cstheme="minorHAnsi"/>
        </w:rPr>
        <w:t>68</w:t>
      </w:r>
    </w:p>
    <w:p w:rsidR="008009C9" w:rsidRDefault="008009C9" w:rsidP="00E04637">
      <w:pPr>
        <w:spacing w:after="0" w:line="480" w:lineRule="auto"/>
        <w:contextualSpacing/>
        <w:rPr>
          <w:rFonts w:cstheme="minorHAnsi"/>
        </w:rPr>
      </w:pPr>
      <w:r>
        <w:rPr>
          <w:rFonts w:cstheme="minorHAnsi"/>
        </w:rPr>
        <w:t>Figure 38 – Bells and Chimes</w:t>
      </w:r>
      <w:r>
        <w:rPr>
          <w:rFonts w:cstheme="minorHAnsi"/>
        </w:rPr>
        <w:tab/>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2</w:t>
      </w:r>
      <w:r w:rsidR="006B0A34">
        <w:rPr>
          <w:rFonts w:cstheme="minorHAnsi"/>
        </w:rPr>
        <w:t>69</w:t>
      </w:r>
    </w:p>
    <w:p w:rsidR="008009C9" w:rsidRDefault="008009C9" w:rsidP="00E04637">
      <w:pPr>
        <w:spacing w:after="0" w:line="480" w:lineRule="auto"/>
        <w:contextualSpacing/>
        <w:rPr>
          <w:rFonts w:cstheme="minorHAnsi"/>
        </w:rPr>
      </w:pPr>
      <w:r>
        <w:rPr>
          <w:rFonts w:cstheme="minorHAnsi"/>
        </w:rPr>
        <w:t>Figure 39 – Bells and Chimes</w:t>
      </w:r>
      <w:r>
        <w:rPr>
          <w:rFonts w:cstheme="minorHAnsi"/>
        </w:rPr>
        <w:tab/>
        <w:t>.</w:t>
      </w:r>
      <w:r>
        <w:rPr>
          <w:rFonts w:cstheme="minorHAnsi"/>
        </w:rPr>
        <w:tab/>
        <w:t>.</w:t>
      </w:r>
      <w:r>
        <w:rPr>
          <w:rFonts w:cstheme="minorHAnsi"/>
        </w:rPr>
        <w:tab/>
        <w:t>.</w:t>
      </w:r>
      <w:r>
        <w:rPr>
          <w:rFonts w:cstheme="minorHAnsi"/>
        </w:rPr>
        <w:tab/>
        <w:t>.</w:t>
      </w:r>
      <w:r>
        <w:rPr>
          <w:rFonts w:cstheme="minorHAnsi"/>
        </w:rPr>
        <w:tab/>
      </w:r>
      <w:r>
        <w:rPr>
          <w:rFonts w:cstheme="minorHAnsi"/>
        </w:rPr>
        <w:tab/>
        <w:t>.</w:t>
      </w:r>
      <w:r>
        <w:rPr>
          <w:rFonts w:cstheme="minorHAnsi"/>
        </w:rPr>
        <w:tab/>
      </w:r>
      <w:r w:rsidR="00E04637">
        <w:rPr>
          <w:rFonts w:cstheme="minorHAnsi"/>
        </w:rPr>
        <w:t>.</w:t>
      </w:r>
      <w:r w:rsidR="00E04637">
        <w:rPr>
          <w:rFonts w:cstheme="minorHAnsi"/>
        </w:rPr>
        <w:tab/>
      </w:r>
      <w:r>
        <w:rPr>
          <w:rFonts w:cstheme="minorHAnsi"/>
        </w:rPr>
        <w:t>2</w:t>
      </w:r>
      <w:r w:rsidR="006B0A34">
        <w:rPr>
          <w:rFonts w:cstheme="minorHAnsi"/>
        </w:rPr>
        <w:t>69</w:t>
      </w:r>
    </w:p>
    <w:p w:rsidR="008009C9" w:rsidRDefault="008009C9" w:rsidP="00E04637">
      <w:pPr>
        <w:spacing w:after="0" w:line="480" w:lineRule="auto"/>
        <w:contextualSpacing/>
        <w:rPr>
          <w:rFonts w:cstheme="minorHAnsi"/>
        </w:rPr>
      </w:pPr>
      <w:r>
        <w:rPr>
          <w:rFonts w:cstheme="minorHAnsi"/>
        </w:rPr>
        <w:t>Figure 40 – The Evil Eye and The Eye of Prevention</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27</w:t>
      </w:r>
      <w:r w:rsidR="006B0A34">
        <w:rPr>
          <w:rFonts w:cstheme="minorHAnsi"/>
        </w:rPr>
        <w:t>0</w:t>
      </w:r>
    </w:p>
    <w:p w:rsidR="008009C9" w:rsidRDefault="008009C9" w:rsidP="00E04637">
      <w:pPr>
        <w:spacing w:after="0" w:line="480" w:lineRule="auto"/>
        <w:contextualSpacing/>
        <w:rPr>
          <w:rFonts w:cstheme="minorHAnsi"/>
        </w:rPr>
      </w:pPr>
      <w:r>
        <w:rPr>
          <w:rFonts w:cstheme="minorHAnsi"/>
        </w:rPr>
        <w:t>Figure 41 – Laying Down a Root</w:t>
      </w:r>
      <w:r>
        <w:rPr>
          <w:rFonts w:cstheme="minorHAnsi"/>
        </w:rPr>
        <w:tab/>
        <w:t>.</w:t>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27</w:t>
      </w:r>
      <w:r w:rsidR="006B0A34">
        <w:rPr>
          <w:rFonts w:cstheme="minorHAnsi"/>
        </w:rPr>
        <w:t>0</w:t>
      </w:r>
    </w:p>
    <w:p w:rsidR="008009C9" w:rsidRDefault="008009C9" w:rsidP="00E04637">
      <w:pPr>
        <w:spacing w:after="0" w:line="480" w:lineRule="auto"/>
        <w:contextualSpacing/>
        <w:rPr>
          <w:rFonts w:cstheme="minorHAnsi"/>
        </w:rPr>
      </w:pPr>
      <w:r>
        <w:rPr>
          <w:rFonts w:cstheme="minorHAnsi"/>
        </w:rPr>
        <w:t>Figure 42 – A Snake in Disguise</w:t>
      </w:r>
      <w:r>
        <w:rPr>
          <w:rFonts w:cstheme="minorHAnsi"/>
        </w:rPr>
        <w:tab/>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27</w:t>
      </w:r>
      <w:r w:rsidR="006B0A34">
        <w:rPr>
          <w:rFonts w:cstheme="minorHAnsi"/>
        </w:rPr>
        <w:t>1</w:t>
      </w:r>
    </w:p>
    <w:p w:rsidR="008009C9" w:rsidRDefault="008009C9" w:rsidP="00E04637">
      <w:pPr>
        <w:spacing w:after="0" w:line="480" w:lineRule="auto"/>
        <w:contextualSpacing/>
        <w:rPr>
          <w:rFonts w:cstheme="minorHAnsi"/>
        </w:rPr>
      </w:pPr>
      <w:r>
        <w:rPr>
          <w:rFonts w:cstheme="minorHAnsi"/>
        </w:rPr>
        <w:t>Figure 43 – A Snake in Disguise</w:t>
      </w:r>
      <w:r>
        <w:rPr>
          <w:rFonts w:cstheme="minorHAnsi"/>
        </w:rPr>
        <w:tab/>
        <w:t>.</w:t>
      </w:r>
      <w:r>
        <w:rPr>
          <w:rFonts w:cstheme="minorHAnsi"/>
        </w:rPr>
        <w:tab/>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27</w:t>
      </w:r>
      <w:r w:rsidR="006B0A34">
        <w:rPr>
          <w:rFonts w:cstheme="minorHAnsi"/>
        </w:rPr>
        <w:t>1</w:t>
      </w:r>
    </w:p>
    <w:p w:rsidR="008009C9" w:rsidRDefault="008009C9" w:rsidP="00E04637">
      <w:pPr>
        <w:spacing w:after="0" w:line="480" w:lineRule="auto"/>
        <w:contextualSpacing/>
        <w:rPr>
          <w:rFonts w:cstheme="minorHAnsi"/>
        </w:rPr>
      </w:pPr>
      <w:r>
        <w:rPr>
          <w:rFonts w:cstheme="minorHAnsi"/>
        </w:rPr>
        <w:t>Figure 44 – Meals and the Sharing of Meals</w:t>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27</w:t>
      </w:r>
      <w:r w:rsidR="006B0A34">
        <w:rPr>
          <w:rFonts w:cstheme="minorHAnsi"/>
        </w:rPr>
        <w:t>1</w:t>
      </w:r>
    </w:p>
    <w:p w:rsidR="008009C9" w:rsidRDefault="008009C9" w:rsidP="00E04637">
      <w:pPr>
        <w:spacing w:after="0" w:line="480" w:lineRule="auto"/>
        <w:contextualSpacing/>
        <w:rPr>
          <w:rFonts w:cstheme="minorHAnsi"/>
        </w:rPr>
      </w:pPr>
      <w:r>
        <w:rPr>
          <w:rFonts w:cstheme="minorHAnsi"/>
        </w:rPr>
        <w:t>Figure 45 – Meals and the Sharing of Meals</w:t>
      </w:r>
      <w:r>
        <w:rPr>
          <w:rFonts w:cstheme="minorHAnsi"/>
        </w:rPr>
        <w:tab/>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27</w:t>
      </w:r>
      <w:r w:rsidR="006B0A34">
        <w:rPr>
          <w:rFonts w:cstheme="minorHAnsi"/>
        </w:rPr>
        <w:t>1</w:t>
      </w:r>
    </w:p>
    <w:p w:rsidR="008009C9" w:rsidRDefault="008009C9" w:rsidP="00E04637">
      <w:pPr>
        <w:spacing w:after="0" w:line="480" w:lineRule="auto"/>
        <w:contextualSpacing/>
        <w:rPr>
          <w:rFonts w:cstheme="minorHAnsi"/>
        </w:rPr>
      </w:pPr>
      <w:r>
        <w:rPr>
          <w:rFonts w:cstheme="minorHAnsi"/>
        </w:rPr>
        <w:t>Figure 46 – Meals and the Sharing of Meals</w:t>
      </w:r>
      <w:r>
        <w:rPr>
          <w:rFonts w:cstheme="minorHAnsi"/>
        </w:rPr>
        <w:tab/>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27</w:t>
      </w:r>
      <w:r w:rsidR="006B0A34">
        <w:rPr>
          <w:rFonts w:cstheme="minorHAnsi"/>
        </w:rPr>
        <w:t>2</w:t>
      </w:r>
    </w:p>
    <w:p w:rsidR="008009C9" w:rsidRDefault="008009C9" w:rsidP="00E04637">
      <w:pPr>
        <w:spacing w:after="0" w:line="480" w:lineRule="auto"/>
        <w:contextualSpacing/>
        <w:rPr>
          <w:rFonts w:cstheme="minorHAnsi"/>
        </w:rPr>
      </w:pPr>
      <w:r>
        <w:rPr>
          <w:rFonts w:cstheme="minorHAnsi"/>
        </w:rPr>
        <w:t>Figure 47 – Meals and the Sharing of Meals</w:t>
      </w:r>
      <w:r>
        <w:rPr>
          <w:rFonts w:cstheme="minorHAnsi"/>
        </w:rPr>
        <w:tab/>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27</w:t>
      </w:r>
      <w:r w:rsidR="006B0A34">
        <w:rPr>
          <w:rFonts w:cstheme="minorHAnsi"/>
        </w:rPr>
        <w:t>2</w:t>
      </w:r>
    </w:p>
    <w:p w:rsidR="008009C9" w:rsidRDefault="008009C9" w:rsidP="00E04637">
      <w:pPr>
        <w:spacing w:after="0" w:line="480" w:lineRule="auto"/>
        <w:contextualSpacing/>
        <w:rPr>
          <w:rFonts w:cstheme="minorHAnsi"/>
        </w:rPr>
      </w:pPr>
      <w:r>
        <w:rPr>
          <w:rFonts w:cstheme="minorHAnsi"/>
        </w:rPr>
        <w:t>Figure 48 – Meals and the Sharing of Meals</w:t>
      </w:r>
      <w:r>
        <w:rPr>
          <w:rFonts w:cstheme="minorHAnsi"/>
        </w:rPr>
        <w:tab/>
        <w:t>.</w:t>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27</w:t>
      </w:r>
      <w:r w:rsidR="006B0A34">
        <w:rPr>
          <w:rFonts w:cstheme="minorHAnsi"/>
        </w:rPr>
        <w:t>2</w:t>
      </w:r>
    </w:p>
    <w:p w:rsidR="008009C9" w:rsidRDefault="008009C9" w:rsidP="00E04637">
      <w:pPr>
        <w:spacing w:after="0" w:line="480" w:lineRule="auto"/>
        <w:contextualSpacing/>
        <w:rPr>
          <w:rFonts w:cstheme="minorHAnsi"/>
        </w:rPr>
      </w:pPr>
      <w:r>
        <w:rPr>
          <w:rFonts w:cstheme="minorHAnsi"/>
        </w:rPr>
        <w:t>Figure 49 – Meals and The Sharing of Meals</w:t>
      </w:r>
      <w:r>
        <w:rPr>
          <w:rFonts w:cstheme="minorHAnsi"/>
        </w:rPr>
        <w:tab/>
      </w:r>
      <w:r>
        <w:rPr>
          <w:rFonts w:cstheme="minorHAnsi"/>
        </w:rPr>
        <w:tab/>
        <w:t>.</w:t>
      </w:r>
      <w:r>
        <w:rPr>
          <w:rFonts w:cstheme="minorHAnsi"/>
        </w:rPr>
        <w:tab/>
        <w:t>.</w:t>
      </w:r>
      <w:r>
        <w:rPr>
          <w:rFonts w:cstheme="minorHAnsi"/>
        </w:rPr>
        <w:tab/>
        <w:t>.</w:t>
      </w:r>
      <w:r>
        <w:rPr>
          <w:rFonts w:cstheme="minorHAnsi"/>
        </w:rPr>
        <w:tab/>
      </w:r>
      <w:r w:rsidR="00E04637">
        <w:rPr>
          <w:rFonts w:cstheme="minorHAnsi"/>
        </w:rPr>
        <w:t>.</w:t>
      </w:r>
      <w:r w:rsidR="00E04637">
        <w:rPr>
          <w:rFonts w:cstheme="minorHAnsi"/>
        </w:rPr>
        <w:tab/>
      </w:r>
      <w:r>
        <w:rPr>
          <w:rFonts w:cstheme="minorHAnsi"/>
        </w:rPr>
        <w:t>27</w:t>
      </w:r>
      <w:r w:rsidR="006B0A34">
        <w:rPr>
          <w:rFonts w:cstheme="minorHAnsi"/>
        </w:rPr>
        <w:t>2</w:t>
      </w:r>
    </w:p>
    <w:p w:rsidR="008009C9" w:rsidRPr="00535FB9" w:rsidRDefault="008009C9" w:rsidP="00E04637">
      <w:pPr>
        <w:spacing w:after="0" w:line="480" w:lineRule="auto"/>
        <w:contextualSpacing/>
        <w:rPr>
          <w:rFonts w:cstheme="minorHAnsi"/>
        </w:rPr>
      </w:pPr>
      <w:r w:rsidRPr="00535FB9">
        <w:rPr>
          <w:rFonts w:cstheme="minorHAnsi"/>
        </w:rPr>
        <w:lastRenderedPageBreak/>
        <w:t xml:space="preserve">Figure </w:t>
      </w:r>
      <w:r>
        <w:rPr>
          <w:rFonts w:cstheme="minorHAnsi"/>
        </w:rPr>
        <w:t>50</w:t>
      </w:r>
      <w:r w:rsidRPr="00535FB9">
        <w:rPr>
          <w:rFonts w:cstheme="minorHAnsi"/>
        </w:rPr>
        <w:t xml:space="preserve"> – Meals and The Sharing of Meals</w:t>
      </w:r>
      <w:r w:rsidRPr="00535FB9">
        <w:rPr>
          <w:rFonts w:cstheme="minorHAnsi"/>
        </w:rPr>
        <w:tab/>
      </w:r>
      <w:r w:rsidRPr="00535FB9">
        <w:rPr>
          <w:rFonts w:cstheme="minorHAnsi"/>
        </w:rPr>
        <w:tab/>
        <w:t>.</w:t>
      </w:r>
      <w:r w:rsidRPr="00535FB9">
        <w:rPr>
          <w:rFonts w:cstheme="minorHAnsi"/>
        </w:rPr>
        <w:tab/>
        <w:t>.</w:t>
      </w:r>
      <w:r w:rsidRPr="00535FB9">
        <w:rPr>
          <w:rFonts w:cstheme="minorHAnsi"/>
        </w:rPr>
        <w:tab/>
        <w:t>.</w:t>
      </w:r>
      <w:r w:rsidRPr="00535FB9">
        <w:rPr>
          <w:rFonts w:cstheme="minorHAnsi"/>
        </w:rPr>
        <w:tab/>
      </w:r>
      <w:r w:rsidR="00E04637">
        <w:rPr>
          <w:rFonts w:cstheme="minorHAnsi"/>
        </w:rPr>
        <w:t>.</w:t>
      </w:r>
      <w:r w:rsidR="00E04637">
        <w:rPr>
          <w:rFonts w:cstheme="minorHAnsi"/>
        </w:rPr>
        <w:tab/>
      </w:r>
      <w:r>
        <w:rPr>
          <w:rFonts w:cstheme="minorHAnsi"/>
        </w:rPr>
        <w:t>27</w:t>
      </w:r>
      <w:r w:rsidR="006B0A34">
        <w:rPr>
          <w:rFonts w:cstheme="minorHAnsi"/>
        </w:rPr>
        <w:t>2</w:t>
      </w:r>
    </w:p>
    <w:p w:rsidR="008009C9" w:rsidRDefault="008009C9" w:rsidP="00E04637">
      <w:pPr>
        <w:spacing w:after="0" w:line="480" w:lineRule="auto"/>
        <w:contextualSpacing/>
        <w:rPr>
          <w:rFonts w:cstheme="minorHAnsi"/>
        </w:rPr>
      </w:pPr>
      <w:r w:rsidRPr="00535FB9">
        <w:rPr>
          <w:rFonts w:cstheme="minorHAnsi"/>
        </w:rPr>
        <w:t xml:space="preserve">Figure </w:t>
      </w:r>
      <w:r>
        <w:rPr>
          <w:rFonts w:cstheme="minorHAnsi"/>
        </w:rPr>
        <w:t>51</w:t>
      </w:r>
      <w:r w:rsidRPr="00535FB9">
        <w:rPr>
          <w:rFonts w:cstheme="minorHAnsi"/>
        </w:rPr>
        <w:t xml:space="preserve"> – Meals and The Sharing of Meals</w:t>
      </w:r>
      <w:r w:rsidRPr="00535FB9">
        <w:rPr>
          <w:rFonts w:cstheme="minorHAnsi"/>
        </w:rPr>
        <w:tab/>
      </w:r>
      <w:r w:rsidRPr="00535FB9">
        <w:rPr>
          <w:rFonts w:cstheme="minorHAnsi"/>
        </w:rPr>
        <w:tab/>
        <w:t>.</w:t>
      </w:r>
      <w:r w:rsidRPr="00535FB9">
        <w:rPr>
          <w:rFonts w:cstheme="minorHAnsi"/>
        </w:rPr>
        <w:tab/>
        <w:t>.</w:t>
      </w:r>
      <w:r w:rsidRPr="00535FB9">
        <w:rPr>
          <w:rFonts w:cstheme="minorHAnsi"/>
        </w:rPr>
        <w:tab/>
        <w:t>.</w:t>
      </w:r>
      <w:r w:rsidRPr="00535FB9">
        <w:rPr>
          <w:rFonts w:cstheme="minorHAnsi"/>
        </w:rPr>
        <w:tab/>
      </w:r>
      <w:r w:rsidR="00E04637">
        <w:rPr>
          <w:rFonts w:cstheme="minorHAnsi"/>
        </w:rPr>
        <w:t>.</w:t>
      </w:r>
      <w:r w:rsidR="00E04637">
        <w:rPr>
          <w:rFonts w:cstheme="minorHAnsi"/>
        </w:rPr>
        <w:tab/>
      </w:r>
      <w:r>
        <w:rPr>
          <w:rFonts w:cstheme="minorHAnsi"/>
        </w:rPr>
        <w:t>27</w:t>
      </w:r>
      <w:r w:rsidR="006B0A34">
        <w:rPr>
          <w:rFonts w:cstheme="minorHAnsi"/>
        </w:rPr>
        <w:t>2</w:t>
      </w:r>
    </w:p>
    <w:p w:rsidR="008009C9" w:rsidRPr="00977557" w:rsidRDefault="008009C9" w:rsidP="00E04637">
      <w:pPr>
        <w:spacing w:after="0" w:line="480" w:lineRule="auto"/>
        <w:contextualSpacing/>
        <w:rPr>
          <w:rFonts w:cstheme="minorHAnsi"/>
        </w:rPr>
      </w:pPr>
      <w:r w:rsidRPr="00977557">
        <w:rPr>
          <w:rFonts w:cstheme="minorHAnsi"/>
        </w:rPr>
        <w:t>Figure 5</w:t>
      </w:r>
      <w:r>
        <w:rPr>
          <w:rFonts w:cstheme="minorHAnsi"/>
        </w:rPr>
        <w:t>2</w:t>
      </w:r>
      <w:r w:rsidRPr="00977557">
        <w:rPr>
          <w:rFonts w:cstheme="minorHAnsi"/>
        </w:rPr>
        <w:t xml:space="preserve"> – Meals and The Sharing of Meals</w:t>
      </w:r>
      <w:r w:rsidRPr="00977557">
        <w:rPr>
          <w:rFonts w:cstheme="minorHAnsi"/>
        </w:rPr>
        <w:tab/>
      </w:r>
      <w:r w:rsidRPr="00977557">
        <w:rPr>
          <w:rFonts w:cstheme="minorHAnsi"/>
        </w:rPr>
        <w:tab/>
        <w:t>.</w:t>
      </w:r>
      <w:r w:rsidRPr="00977557">
        <w:rPr>
          <w:rFonts w:cstheme="minorHAnsi"/>
        </w:rPr>
        <w:tab/>
        <w:t>.</w:t>
      </w:r>
      <w:r w:rsidRPr="00977557">
        <w:rPr>
          <w:rFonts w:cstheme="minorHAnsi"/>
        </w:rPr>
        <w:tab/>
        <w:t>.</w:t>
      </w:r>
      <w:r w:rsidRPr="00977557">
        <w:rPr>
          <w:rFonts w:cstheme="minorHAnsi"/>
        </w:rPr>
        <w:tab/>
      </w:r>
      <w:r w:rsidR="00E04637">
        <w:rPr>
          <w:rFonts w:cstheme="minorHAnsi"/>
        </w:rPr>
        <w:t>.</w:t>
      </w:r>
      <w:r w:rsidR="00E04637">
        <w:rPr>
          <w:rFonts w:cstheme="minorHAnsi"/>
        </w:rPr>
        <w:tab/>
      </w:r>
      <w:r w:rsidRPr="00977557">
        <w:rPr>
          <w:rFonts w:cstheme="minorHAnsi"/>
        </w:rPr>
        <w:t>27</w:t>
      </w:r>
      <w:r w:rsidR="006B0A34">
        <w:rPr>
          <w:rFonts w:cstheme="minorHAnsi"/>
        </w:rPr>
        <w:t>3</w:t>
      </w:r>
    </w:p>
    <w:p w:rsidR="008009C9" w:rsidRPr="00977557" w:rsidRDefault="008009C9" w:rsidP="00E04637">
      <w:pPr>
        <w:spacing w:after="0" w:line="480" w:lineRule="auto"/>
        <w:contextualSpacing/>
        <w:rPr>
          <w:rFonts w:cstheme="minorHAnsi"/>
        </w:rPr>
      </w:pPr>
      <w:r w:rsidRPr="00977557">
        <w:rPr>
          <w:rFonts w:cstheme="minorHAnsi"/>
        </w:rPr>
        <w:t>Figure 5</w:t>
      </w:r>
      <w:r>
        <w:rPr>
          <w:rFonts w:cstheme="minorHAnsi"/>
        </w:rPr>
        <w:t>3</w:t>
      </w:r>
      <w:r w:rsidRPr="00977557">
        <w:rPr>
          <w:rFonts w:cstheme="minorHAnsi"/>
        </w:rPr>
        <w:t xml:space="preserve"> – Meals and The Sharing of Meals</w:t>
      </w:r>
      <w:r w:rsidRPr="00977557">
        <w:rPr>
          <w:rFonts w:cstheme="minorHAnsi"/>
        </w:rPr>
        <w:tab/>
      </w:r>
      <w:r w:rsidRPr="00977557">
        <w:rPr>
          <w:rFonts w:cstheme="minorHAnsi"/>
        </w:rPr>
        <w:tab/>
        <w:t>.</w:t>
      </w:r>
      <w:r w:rsidRPr="00977557">
        <w:rPr>
          <w:rFonts w:cstheme="minorHAnsi"/>
        </w:rPr>
        <w:tab/>
        <w:t>.</w:t>
      </w:r>
      <w:r w:rsidRPr="00977557">
        <w:rPr>
          <w:rFonts w:cstheme="minorHAnsi"/>
        </w:rPr>
        <w:tab/>
        <w:t>.</w:t>
      </w:r>
      <w:r w:rsidRPr="00977557">
        <w:rPr>
          <w:rFonts w:cstheme="minorHAnsi"/>
        </w:rPr>
        <w:tab/>
      </w:r>
      <w:r w:rsidR="00E04637">
        <w:rPr>
          <w:rFonts w:cstheme="minorHAnsi"/>
        </w:rPr>
        <w:t>.</w:t>
      </w:r>
      <w:r w:rsidR="00E04637">
        <w:rPr>
          <w:rFonts w:cstheme="minorHAnsi"/>
        </w:rPr>
        <w:tab/>
      </w:r>
      <w:r w:rsidRPr="00977557">
        <w:rPr>
          <w:rFonts w:cstheme="minorHAnsi"/>
        </w:rPr>
        <w:t>27</w:t>
      </w:r>
      <w:r w:rsidR="006B0A34">
        <w:rPr>
          <w:rFonts w:cstheme="minorHAnsi"/>
        </w:rPr>
        <w:t>3</w:t>
      </w:r>
    </w:p>
    <w:p w:rsidR="008009C9" w:rsidRPr="00535FB9" w:rsidRDefault="008009C9" w:rsidP="00E04637">
      <w:pPr>
        <w:spacing w:after="0" w:line="480" w:lineRule="auto"/>
        <w:contextualSpacing/>
        <w:rPr>
          <w:rFonts w:cstheme="minorHAnsi"/>
        </w:rPr>
      </w:pPr>
      <w:r w:rsidRPr="00535FB9">
        <w:rPr>
          <w:rFonts w:cstheme="minorHAnsi"/>
        </w:rPr>
        <w:t xml:space="preserve">Figure </w:t>
      </w:r>
      <w:r>
        <w:rPr>
          <w:rFonts w:cstheme="minorHAnsi"/>
        </w:rPr>
        <w:t>54</w:t>
      </w:r>
      <w:r w:rsidRPr="00535FB9">
        <w:rPr>
          <w:rFonts w:cstheme="minorHAnsi"/>
        </w:rPr>
        <w:t xml:space="preserve"> – </w:t>
      </w:r>
      <w:r>
        <w:rPr>
          <w:rFonts w:cstheme="minorHAnsi"/>
        </w:rPr>
        <w:t>Handgame</w:t>
      </w:r>
      <w:r w:rsidRPr="00535FB9">
        <w:rPr>
          <w:rFonts w:cstheme="minorHAnsi"/>
        </w:rPr>
        <w:t xml:space="preserve"> Meals</w:t>
      </w:r>
      <w:r w:rsidRPr="00535FB9">
        <w:rPr>
          <w:rFonts w:cstheme="minorHAnsi"/>
        </w:rPr>
        <w:tab/>
      </w:r>
      <w:r>
        <w:rPr>
          <w:rFonts w:cstheme="minorHAnsi"/>
        </w:rPr>
        <w:tab/>
        <w:t>.</w:t>
      </w:r>
      <w:r>
        <w:rPr>
          <w:rFonts w:cstheme="minorHAnsi"/>
        </w:rPr>
        <w:tab/>
        <w:t>.</w:t>
      </w:r>
      <w:r w:rsidRPr="00535FB9">
        <w:rPr>
          <w:rFonts w:cstheme="minorHAnsi"/>
        </w:rPr>
        <w:tab/>
        <w:t>.</w:t>
      </w:r>
      <w:r w:rsidRPr="00535FB9">
        <w:rPr>
          <w:rFonts w:cstheme="minorHAnsi"/>
        </w:rPr>
        <w:tab/>
        <w:t>.</w:t>
      </w:r>
      <w:r w:rsidRPr="00535FB9">
        <w:rPr>
          <w:rFonts w:cstheme="minorHAnsi"/>
        </w:rPr>
        <w:tab/>
        <w:t>.</w:t>
      </w:r>
      <w:r w:rsidRPr="00535FB9">
        <w:rPr>
          <w:rFonts w:cstheme="minorHAnsi"/>
        </w:rPr>
        <w:tab/>
      </w:r>
      <w:r w:rsidR="00E04637">
        <w:rPr>
          <w:rFonts w:cstheme="minorHAnsi"/>
        </w:rPr>
        <w:t>.</w:t>
      </w:r>
      <w:r w:rsidR="00E04637">
        <w:rPr>
          <w:rFonts w:cstheme="minorHAnsi"/>
        </w:rPr>
        <w:tab/>
      </w:r>
      <w:r>
        <w:rPr>
          <w:rFonts w:cstheme="minorHAnsi"/>
        </w:rPr>
        <w:t>27</w:t>
      </w:r>
      <w:r w:rsidR="006B0A34">
        <w:rPr>
          <w:rFonts w:cstheme="minorHAnsi"/>
        </w:rPr>
        <w:t>3</w:t>
      </w:r>
    </w:p>
    <w:p w:rsidR="008009C9" w:rsidRPr="00535FB9" w:rsidRDefault="008009C9" w:rsidP="00E04637">
      <w:pPr>
        <w:spacing w:after="0" w:line="480" w:lineRule="auto"/>
        <w:contextualSpacing/>
        <w:rPr>
          <w:rFonts w:cstheme="minorHAnsi"/>
        </w:rPr>
      </w:pPr>
      <w:r w:rsidRPr="00535FB9">
        <w:rPr>
          <w:rFonts w:cstheme="minorHAnsi"/>
        </w:rPr>
        <w:t xml:space="preserve">Figure </w:t>
      </w:r>
      <w:r>
        <w:rPr>
          <w:rFonts w:cstheme="minorHAnsi"/>
        </w:rPr>
        <w:t>55</w:t>
      </w:r>
      <w:r w:rsidRPr="00535FB9">
        <w:rPr>
          <w:rFonts w:cstheme="minorHAnsi"/>
        </w:rPr>
        <w:t xml:space="preserve"> – </w:t>
      </w:r>
      <w:r>
        <w:rPr>
          <w:rFonts w:cstheme="minorHAnsi"/>
        </w:rPr>
        <w:t>Handgame</w:t>
      </w:r>
      <w:r w:rsidRPr="00535FB9">
        <w:rPr>
          <w:rFonts w:cstheme="minorHAnsi"/>
        </w:rPr>
        <w:t xml:space="preserve"> Meals</w:t>
      </w:r>
      <w:r w:rsidRPr="00535FB9">
        <w:rPr>
          <w:rFonts w:cstheme="minorHAnsi"/>
        </w:rPr>
        <w:tab/>
      </w:r>
      <w:r>
        <w:rPr>
          <w:rFonts w:cstheme="minorHAnsi"/>
        </w:rPr>
        <w:tab/>
        <w:t>.</w:t>
      </w:r>
      <w:r>
        <w:rPr>
          <w:rFonts w:cstheme="minorHAnsi"/>
        </w:rPr>
        <w:tab/>
        <w:t>.</w:t>
      </w:r>
      <w:r w:rsidRPr="00535FB9">
        <w:rPr>
          <w:rFonts w:cstheme="minorHAnsi"/>
        </w:rPr>
        <w:tab/>
        <w:t>.</w:t>
      </w:r>
      <w:r w:rsidRPr="00535FB9">
        <w:rPr>
          <w:rFonts w:cstheme="minorHAnsi"/>
        </w:rPr>
        <w:tab/>
        <w:t>.</w:t>
      </w:r>
      <w:r w:rsidRPr="00535FB9">
        <w:rPr>
          <w:rFonts w:cstheme="minorHAnsi"/>
        </w:rPr>
        <w:tab/>
        <w:t>.</w:t>
      </w:r>
      <w:r w:rsidRPr="00535FB9">
        <w:rPr>
          <w:rFonts w:cstheme="minorHAnsi"/>
        </w:rPr>
        <w:tab/>
      </w:r>
      <w:r w:rsidR="00E04637">
        <w:rPr>
          <w:rFonts w:cstheme="minorHAnsi"/>
        </w:rPr>
        <w:t>.</w:t>
      </w:r>
      <w:r w:rsidR="00E04637">
        <w:rPr>
          <w:rFonts w:cstheme="minorHAnsi"/>
        </w:rPr>
        <w:tab/>
      </w:r>
      <w:r>
        <w:rPr>
          <w:rFonts w:cstheme="minorHAnsi"/>
        </w:rPr>
        <w:t>27</w:t>
      </w:r>
      <w:r w:rsidR="006B0A34">
        <w:rPr>
          <w:rFonts w:cstheme="minorHAnsi"/>
        </w:rPr>
        <w:t>3</w:t>
      </w:r>
    </w:p>
    <w:p w:rsidR="008009C9" w:rsidRPr="00535FB9" w:rsidRDefault="008009C9" w:rsidP="00E04637">
      <w:pPr>
        <w:spacing w:after="0" w:line="480" w:lineRule="auto"/>
        <w:contextualSpacing/>
        <w:rPr>
          <w:rFonts w:cstheme="minorHAnsi"/>
        </w:rPr>
      </w:pPr>
      <w:r w:rsidRPr="00535FB9">
        <w:rPr>
          <w:rFonts w:cstheme="minorHAnsi"/>
        </w:rPr>
        <w:t xml:space="preserve">Figure </w:t>
      </w:r>
      <w:r>
        <w:rPr>
          <w:rFonts w:cstheme="minorHAnsi"/>
        </w:rPr>
        <w:t>56</w:t>
      </w:r>
      <w:r w:rsidRPr="00535FB9">
        <w:rPr>
          <w:rFonts w:cstheme="minorHAnsi"/>
        </w:rPr>
        <w:t xml:space="preserve"> – </w:t>
      </w:r>
      <w:r>
        <w:rPr>
          <w:rFonts w:cstheme="minorHAnsi"/>
        </w:rPr>
        <w:t>Handgame</w:t>
      </w:r>
      <w:r w:rsidRPr="00535FB9">
        <w:rPr>
          <w:rFonts w:cstheme="minorHAnsi"/>
        </w:rPr>
        <w:t xml:space="preserve"> Meals</w:t>
      </w:r>
      <w:r w:rsidRPr="00535FB9">
        <w:rPr>
          <w:rFonts w:cstheme="minorHAnsi"/>
        </w:rPr>
        <w:tab/>
      </w:r>
      <w:r>
        <w:rPr>
          <w:rFonts w:cstheme="minorHAnsi"/>
        </w:rPr>
        <w:tab/>
        <w:t>.</w:t>
      </w:r>
      <w:r>
        <w:rPr>
          <w:rFonts w:cstheme="minorHAnsi"/>
        </w:rPr>
        <w:tab/>
        <w:t>.</w:t>
      </w:r>
      <w:r w:rsidRPr="00535FB9">
        <w:rPr>
          <w:rFonts w:cstheme="minorHAnsi"/>
        </w:rPr>
        <w:tab/>
        <w:t>.</w:t>
      </w:r>
      <w:r w:rsidRPr="00535FB9">
        <w:rPr>
          <w:rFonts w:cstheme="minorHAnsi"/>
        </w:rPr>
        <w:tab/>
        <w:t>.</w:t>
      </w:r>
      <w:r w:rsidRPr="00535FB9">
        <w:rPr>
          <w:rFonts w:cstheme="minorHAnsi"/>
        </w:rPr>
        <w:tab/>
        <w:t>.</w:t>
      </w:r>
      <w:r w:rsidRPr="00535FB9">
        <w:rPr>
          <w:rFonts w:cstheme="minorHAnsi"/>
        </w:rPr>
        <w:tab/>
      </w:r>
      <w:r w:rsidR="00E04637">
        <w:rPr>
          <w:rFonts w:cstheme="minorHAnsi"/>
        </w:rPr>
        <w:t>.</w:t>
      </w:r>
      <w:r w:rsidR="00E04637">
        <w:rPr>
          <w:rFonts w:cstheme="minorHAnsi"/>
        </w:rPr>
        <w:tab/>
      </w:r>
      <w:r>
        <w:rPr>
          <w:rFonts w:cstheme="minorHAnsi"/>
        </w:rPr>
        <w:t>27</w:t>
      </w:r>
      <w:r w:rsidR="006B0A34">
        <w:rPr>
          <w:rFonts w:cstheme="minorHAnsi"/>
        </w:rPr>
        <w:t>4</w:t>
      </w:r>
    </w:p>
    <w:p w:rsidR="008009C9" w:rsidRPr="00535FB9" w:rsidRDefault="008009C9" w:rsidP="00E04637">
      <w:pPr>
        <w:spacing w:after="0" w:line="480" w:lineRule="auto"/>
        <w:contextualSpacing/>
        <w:rPr>
          <w:rFonts w:cstheme="minorHAnsi"/>
        </w:rPr>
      </w:pPr>
      <w:r w:rsidRPr="00535FB9">
        <w:rPr>
          <w:rFonts w:cstheme="minorHAnsi"/>
        </w:rPr>
        <w:t xml:space="preserve">Figure </w:t>
      </w:r>
      <w:r>
        <w:rPr>
          <w:rFonts w:cstheme="minorHAnsi"/>
        </w:rPr>
        <w:t>57</w:t>
      </w:r>
      <w:r w:rsidRPr="00535FB9">
        <w:rPr>
          <w:rFonts w:cstheme="minorHAnsi"/>
        </w:rPr>
        <w:t xml:space="preserve"> – </w:t>
      </w:r>
      <w:r>
        <w:rPr>
          <w:rFonts w:cstheme="minorHAnsi"/>
        </w:rPr>
        <w:t>Handgames</w:t>
      </w:r>
      <w:r w:rsidRPr="00535FB9">
        <w:rPr>
          <w:rFonts w:cstheme="minorHAnsi"/>
        </w:rPr>
        <w:t xml:space="preserve"> Meals</w:t>
      </w:r>
      <w:r>
        <w:rPr>
          <w:rFonts w:cstheme="minorHAnsi"/>
        </w:rPr>
        <w:tab/>
        <w:t>.</w:t>
      </w:r>
      <w:r w:rsidRPr="00535FB9">
        <w:rPr>
          <w:rFonts w:cstheme="minorHAnsi"/>
        </w:rPr>
        <w:tab/>
      </w:r>
      <w:r w:rsidRPr="00535FB9">
        <w:rPr>
          <w:rFonts w:cstheme="minorHAnsi"/>
        </w:rPr>
        <w:tab/>
        <w:t>.</w:t>
      </w:r>
      <w:r w:rsidRPr="00535FB9">
        <w:rPr>
          <w:rFonts w:cstheme="minorHAnsi"/>
        </w:rPr>
        <w:tab/>
        <w:t>.</w:t>
      </w:r>
      <w:r w:rsidRPr="00535FB9">
        <w:rPr>
          <w:rFonts w:cstheme="minorHAnsi"/>
        </w:rPr>
        <w:tab/>
        <w:t>.</w:t>
      </w:r>
      <w:r w:rsidRPr="00535FB9">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27</w:t>
      </w:r>
      <w:r w:rsidR="006B0A34">
        <w:rPr>
          <w:rFonts w:cstheme="minorHAnsi"/>
        </w:rPr>
        <w:t>4</w:t>
      </w:r>
    </w:p>
    <w:p w:rsidR="008009C9" w:rsidRPr="00535FB9" w:rsidRDefault="008009C9" w:rsidP="00E04637">
      <w:pPr>
        <w:spacing w:after="0" w:line="480" w:lineRule="auto"/>
        <w:contextualSpacing/>
        <w:rPr>
          <w:rFonts w:cstheme="minorHAnsi"/>
        </w:rPr>
      </w:pPr>
      <w:r w:rsidRPr="00535FB9">
        <w:rPr>
          <w:rFonts w:cstheme="minorHAnsi"/>
        </w:rPr>
        <w:t xml:space="preserve">Figure </w:t>
      </w:r>
      <w:r>
        <w:rPr>
          <w:rFonts w:cstheme="minorHAnsi"/>
        </w:rPr>
        <w:t>58</w:t>
      </w:r>
      <w:r w:rsidRPr="00535FB9">
        <w:rPr>
          <w:rFonts w:cstheme="minorHAnsi"/>
        </w:rPr>
        <w:t xml:space="preserve"> – </w:t>
      </w:r>
      <w:r>
        <w:rPr>
          <w:rFonts w:cstheme="minorHAnsi"/>
        </w:rPr>
        <w:t>Keep Something on the Stove</w:t>
      </w:r>
      <w:r w:rsidRPr="00535FB9">
        <w:rPr>
          <w:rFonts w:cstheme="minorHAnsi"/>
        </w:rPr>
        <w:tab/>
      </w:r>
      <w:r w:rsidRPr="00535FB9">
        <w:rPr>
          <w:rFonts w:cstheme="minorHAnsi"/>
        </w:rPr>
        <w:tab/>
        <w:t>.</w:t>
      </w:r>
      <w:r w:rsidRPr="00535FB9">
        <w:rPr>
          <w:rFonts w:cstheme="minorHAnsi"/>
        </w:rPr>
        <w:tab/>
        <w:t>.</w:t>
      </w:r>
      <w:r w:rsidRPr="00535FB9">
        <w:rPr>
          <w:rFonts w:cstheme="minorHAnsi"/>
        </w:rPr>
        <w:tab/>
        <w:t>.</w:t>
      </w:r>
      <w:r w:rsidRPr="00535FB9">
        <w:rPr>
          <w:rFonts w:cstheme="minorHAnsi"/>
        </w:rPr>
        <w:tab/>
      </w:r>
      <w:r w:rsidR="00E04637">
        <w:rPr>
          <w:rFonts w:cstheme="minorHAnsi"/>
        </w:rPr>
        <w:t>.</w:t>
      </w:r>
      <w:r w:rsidR="00E04637">
        <w:rPr>
          <w:rFonts w:cstheme="minorHAnsi"/>
        </w:rPr>
        <w:tab/>
      </w:r>
      <w:r>
        <w:rPr>
          <w:rFonts w:cstheme="minorHAnsi"/>
        </w:rPr>
        <w:t>27</w:t>
      </w:r>
      <w:r w:rsidR="006B0A34">
        <w:rPr>
          <w:rFonts w:cstheme="minorHAnsi"/>
        </w:rPr>
        <w:t>4</w:t>
      </w:r>
    </w:p>
    <w:p w:rsidR="008009C9" w:rsidRPr="00535FB9" w:rsidRDefault="008009C9" w:rsidP="00E04637">
      <w:pPr>
        <w:spacing w:after="0" w:line="480" w:lineRule="auto"/>
        <w:contextualSpacing/>
        <w:rPr>
          <w:rFonts w:cstheme="minorHAnsi"/>
        </w:rPr>
      </w:pPr>
      <w:r w:rsidRPr="00535FB9">
        <w:rPr>
          <w:rFonts w:cstheme="minorHAnsi"/>
        </w:rPr>
        <w:t xml:space="preserve">Figure </w:t>
      </w:r>
      <w:r>
        <w:rPr>
          <w:rFonts w:cstheme="minorHAnsi"/>
        </w:rPr>
        <w:t>59</w:t>
      </w:r>
      <w:r w:rsidRPr="00535FB9">
        <w:rPr>
          <w:rFonts w:cstheme="minorHAnsi"/>
        </w:rPr>
        <w:t xml:space="preserve"> –</w:t>
      </w:r>
      <w:r>
        <w:rPr>
          <w:rFonts w:cstheme="minorHAnsi"/>
        </w:rPr>
        <w:t xml:space="preserve"> Keep Something on the Stove</w:t>
      </w:r>
      <w:r w:rsidRPr="00535FB9">
        <w:rPr>
          <w:rFonts w:cstheme="minorHAnsi"/>
        </w:rPr>
        <w:tab/>
      </w:r>
      <w:r w:rsidRPr="00535FB9">
        <w:rPr>
          <w:rFonts w:cstheme="minorHAnsi"/>
        </w:rPr>
        <w:tab/>
        <w:t>.</w:t>
      </w:r>
      <w:r w:rsidRPr="00535FB9">
        <w:rPr>
          <w:rFonts w:cstheme="minorHAnsi"/>
        </w:rPr>
        <w:tab/>
        <w:t>.</w:t>
      </w:r>
      <w:r w:rsidRPr="00535FB9">
        <w:rPr>
          <w:rFonts w:cstheme="minorHAnsi"/>
        </w:rPr>
        <w:tab/>
        <w:t>.</w:t>
      </w:r>
      <w:r w:rsidRPr="00535FB9">
        <w:rPr>
          <w:rFonts w:cstheme="minorHAnsi"/>
        </w:rPr>
        <w:tab/>
      </w:r>
      <w:r w:rsidR="00E04637">
        <w:rPr>
          <w:rFonts w:cstheme="minorHAnsi"/>
        </w:rPr>
        <w:t>.</w:t>
      </w:r>
      <w:r w:rsidR="00E04637">
        <w:rPr>
          <w:rFonts w:cstheme="minorHAnsi"/>
        </w:rPr>
        <w:tab/>
      </w:r>
      <w:r>
        <w:rPr>
          <w:rFonts w:cstheme="minorHAnsi"/>
        </w:rPr>
        <w:t>27</w:t>
      </w:r>
      <w:r w:rsidR="006B0A34">
        <w:rPr>
          <w:rFonts w:cstheme="minorHAnsi"/>
        </w:rPr>
        <w:t>4</w:t>
      </w:r>
    </w:p>
    <w:p w:rsidR="008009C9" w:rsidRPr="00535FB9" w:rsidRDefault="008009C9" w:rsidP="00E04637">
      <w:pPr>
        <w:spacing w:after="0" w:line="480" w:lineRule="auto"/>
        <w:contextualSpacing/>
        <w:rPr>
          <w:rFonts w:cstheme="minorHAnsi"/>
        </w:rPr>
      </w:pPr>
      <w:r w:rsidRPr="00535FB9">
        <w:rPr>
          <w:rFonts w:cstheme="minorHAnsi"/>
        </w:rPr>
        <w:t xml:space="preserve">Figure </w:t>
      </w:r>
      <w:r>
        <w:rPr>
          <w:rFonts w:cstheme="minorHAnsi"/>
        </w:rPr>
        <w:t>60</w:t>
      </w:r>
      <w:r w:rsidRPr="00535FB9">
        <w:rPr>
          <w:rFonts w:cstheme="minorHAnsi"/>
        </w:rPr>
        <w:t xml:space="preserve"> – </w:t>
      </w:r>
      <w:r>
        <w:rPr>
          <w:rFonts w:cstheme="minorHAnsi"/>
        </w:rPr>
        <w:t>Sisterhood in the Hood</w:t>
      </w:r>
      <w:r>
        <w:rPr>
          <w:rFonts w:cstheme="minorHAnsi"/>
        </w:rPr>
        <w:tab/>
        <w:t>.</w:t>
      </w:r>
      <w:r>
        <w:rPr>
          <w:rFonts w:cstheme="minorHAnsi"/>
        </w:rPr>
        <w:tab/>
        <w:t>.</w:t>
      </w:r>
      <w:r w:rsidRPr="00535FB9">
        <w:rPr>
          <w:rFonts w:cstheme="minorHAnsi"/>
        </w:rPr>
        <w:tab/>
        <w:t>.</w:t>
      </w:r>
      <w:r w:rsidRPr="00535FB9">
        <w:rPr>
          <w:rFonts w:cstheme="minorHAnsi"/>
        </w:rPr>
        <w:tab/>
        <w:t>.</w:t>
      </w:r>
      <w:r w:rsidRPr="00535FB9">
        <w:rPr>
          <w:rFonts w:cstheme="minorHAnsi"/>
        </w:rPr>
        <w:tab/>
        <w:t>.</w:t>
      </w:r>
      <w:r w:rsidRPr="00535FB9">
        <w:rPr>
          <w:rFonts w:cstheme="minorHAnsi"/>
        </w:rPr>
        <w:tab/>
      </w:r>
      <w:r w:rsidR="00E04637">
        <w:rPr>
          <w:rFonts w:cstheme="minorHAnsi"/>
        </w:rPr>
        <w:t>.</w:t>
      </w:r>
      <w:r w:rsidR="00E04637">
        <w:rPr>
          <w:rFonts w:cstheme="minorHAnsi"/>
        </w:rPr>
        <w:tab/>
      </w:r>
      <w:r>
        <w:rPr>
          <w:rFonts w:cstheme="minorHAnsi"/>
        </w:rPr>
        <w:t>27</w:t>
      </w:r>
      <w:r w:rsidR="006B0A34">
        <w:rPr>
          <w:rFonts w:cstheme="minorHAnsi"/>
        </w:rPr>
        <w:t>5</w:t>
      </w:r>
    </w:p>
    <w:p w:rsidR="008009C9" w:rsidRPr="00535FB9" w:rsidRDefault="008009C9" w:rsidP="00E04637">
      <w:pPr>
        <w:spacing w:after="0" w:line="480" w:lineRule="auto"/>
        <w:contextualSpacing/>
        <w:rPr>
          <w:rFonts w:cstheme="minorHAnsi"/>
        </w:rPr>
      </w:pPr>
      <w:r w:rsidRPr="00535FB9">
        <w:rPr>
          <w:rFonts w:cstheme="minorHAnsi"/>
        </w:rPr>
        <w:t xml:space="preserve">Figure </w:t>
      </w:r>
      <w:r>
        <w:rPr>
          <w:rFonts w:cstheme="minorHAnsi"/>
        </w:rPr>
        <w:t>61</w:t>
      </w:r>
      <w:r w:rsidRPr="00535FB9">
        <w:rPr>
          <w:rFonts w:cstheme="minorHAnsi"/>
        </w:rPr>
        <w:t xml:space="preserve"> – </w:t>
      </w:r>
      <w:r>
        <w:rPr>
          <w:rFonts w:cstheme="minorHAnsi"/>
        </w:rPr>
        <w:t>Sisterhood in the Hood</w:t>
      </w:r>
      <w:r>
        <w:rPr>
          <w:rFonts w:cstheme="minorHAnsi"/>
        </w:rPr>
        <w:tab/>
        <w:t>.</w:t>
      </w:r>
      <w:r>
        <w:rPr>
          <w:rFonts w:cstheme="minorHAnsi"/>
        </w:rPr>
        <w:tab/>
        <w:t>.</w:t>
      </w:r>
      <w:r w:rsidRPr="00535FB9">
        <w:rPr>
          <w:rFonts w:cstheme="minorHAnsi"/>
        </w:rPr>
        <w:tab/>
        <w:t>.</w:t>
      </w:r>
      <w:r w:rsidRPr="00535FB9">
        <w:rPr>
          <w:rFonts w:cstheme="minorHAnsi"/>
        </w:rPr>
        <w:tab/>
        <w:t>.</w:t>
      </w:r>
      <w:r w:rsidRPr="00535FB9">
        <w:rPr>
          <w:rFonts w:cstheme="minorHAnsi"/>
        </w:rPr>
        <w:tab/>
        <w:t>.</w:t>
      </w:r>
      <w:r w:rsidRPr="00535FB9">
        <w:rPr>
          <w:rFonts w:cstheme="minorHAnsi"/>
        </w:rPr>
        <w:tab/>
      </w:r>
      <w:r w:rsidR="00E04637">
        <w:rPr>
          <w:rFonts w:cstheme="minorHAnsi"/>
        </w:rPr>
        <w:t>.</w:t>
      </w:r>
      <w:r w:rsidR="00E04637">
        <w:rPr>
          <w:rFonts w:cstheme="minorHAnsi"/>
        </w:rPr>
        <w:tab/>
      </w:r>
      <w:r>
        <w:rPr>
          <w:rFonts w:cstheme="minorHAnsi"/>
        </w:rPr>
        <w:t>27</w:t>
      </w:r>
      <w:r w:rsidR="006B0A34">
        <w:rPr>
          <w:rFonts w:cstheme="minorHAnsi"/>
        </w:rPr>
        <w:t>5</w:t>
      </w:r>
    </w:p>
    <w:p w:rsidR="008009C9" w:rsidRPr="0011760A" w:rsidRDefault="008009C9" w:rsidP="00E04637">
      <w:pPr>
        <w:spacing w:after="0" w:line="480" w:lineRule="auto"/>
        <w:contextualSpacing/>
        <w:rPr>
          <w:rFonts w:cstheme="minorHAnsi"/>
        </w:rPr>
      </w:pPr>
      <w:r w:rsidRPr="0011760A">
        <w:rPr>
          <w:rFonts w:cstheme="minorHAnsi"/>
        </w:rPr>
        <w:t xml:space="preserve">Figure </w:t>
      </w:r>
      <w:r>
        <w:rPr>
          <w:rFonts w:cstheme="minorHAnsi"/>
        </w:rPr>
        <w:t>62</w:t>
      </w:r>
      <w:r w:rsidRPr="0011760A">
        <w:rPr>
          <w:rFonts w:cstheme="minorHAnsi"/>
        </w:rPr>
        <w:t xml:space="preserve"> – </w:t>
      </w:r>
      <w:r>
        <w:rPr>
          <w:rFonts w:cstheme="minorHAnsi"/>
        </w:rPr>
        <w:t>This is Community</w:t>
      </w:r>
      <w:r>
        <w:rPr>
          <w:rFonts w:cstheme="minorHAnsi"/>
        </w:rPr>
        <w:tab/>
        <w:t>.</w:t>
      </w:r>
      <w:r>
        <w:rPr>
          <w:rFonts w:cstheme="minorHAnsi"/>
        </w:rPr>
        <w:tab/>
        <w:t>.</w:t>
      </w:r>
      <w:r w:rsidRPr="0011760A">
        <w:rPr>
          <w:rFonts w:cstheme="minorHAnsi"/>
        </w:rPr>
        <w:tab/>
        <w:t>.</w:t>
      </w:r>
      <w:r w:rsidRPr="0011760A">
        <w:rPr>
          <w:rFonts w:cstheme="minorHAnsi"/>
        </w:rPr>
        <w:tab/>
        <w:t>.</w:t>
      </w:r>
      <w:r w:rsidRPr="0011760A">
        <w:rPr>
          <w:rFonts w:cstheme="minorHAnsi"/>
        </w:rPr>
        <w:tab/>
        <w:t>.</w:t>
      </w:r>
      <w:r w:rsidRPr="0011760A">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276</w:t>
      </w:r>
    </w:p>
    <w:p w:rsidR="008009C9" w:rsidRPr="0011760A" w:rsidRDefault="008009C9" w:rsidP="00E04637">
      <w:pPr>
        <w:spacing w:after="0" w:line="480" w:lineRule="auto"/>
        <w:contextualSpacing/>
        <w:rPr>
          <w:rFonts w:cstheme="minorHAnsi"/>
        </w:rPr>
      </w:pPr>
      <w:r w:rsidRPr="0011760A">
        <w:rPr>
          <w:rFonts w:cstheme="minorHAnsi"/>
        </w:rPr>
        <w:t xml:space="preserve">Figure </w:t>
      </w:r>
      <w:r>
        <w:rPr>
          <w:rFonts w:cstheme="minorHAnsi"/>
        </w:rPr>
        <w:t>63</w:t>
      </w:r>
      <w:r w:rsidRPr="0011760A">
        <w:rPr>
          <w:rFonts w:cstheme="minorHAnsi"/>
        </w:rPr>
        <w:t xml:space="preserve"> – </w:t>
      </w:r>
      <w:r>
        <w:rPr>
          <w:rFonts w:cstheme="minorHAnsi"/>
        </w:rPr>
        <w:t>This is Community</w:t>
      </w:r>
      <w:r>
        <w:rPr>
          <w:rFonts w:cstheme="minorHAnsi"/>
        </w:rPr>
        <w:tab/>
        <w:t>.</w:t>
      </w:r>
      <w:r>
        <w:rPr>
          <w:rFonts w:cstheme="minorHAnsi"/>
        </w:rPr>
        <w:tab/>
        <w:t>.</w:t>
      </w:r>
      <w:r>
        <w:rPr>
          <w:rFonts w:cstheme="minorHAnsi"/>
        </w:rPr>
        <w:tab/>
        <w:t>.</w:t>
      </w:r>
      <w:r>
        <w:rPr>
          <w:rFonts w:cstheme="minorHAnsi"/>
        </w:rPr>
        <w:tab/>
        <w:t>.</w:t>
      </w:r>
      <w:r>
        <w:rPr>
          <w:rFonts w:cstheme="minorHAnsi"/>
        </w:rPr>
        <w:tab/>
        <w:t>.</w:t>
      </w:r>
      <w:r w:rsidRPr="0011760A">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276</w:t>
      </w:r>
    </w:p>
    <w:p w:rsidR="008009C9" w:rsidRPr="0011760A" w:rsidRDefault="008009C9" w:rsidP="00E04637">
      <w:pPr>
        <w:spacing w:after="0" w:line="480" w:lineRule="auto"/>
        <w:contextualSpacing/>
        <w:rPr>
          <w:rFonts w:cstheme="minorHAnsi"/>
        </w:rPr>
      </w:pPr>
      <w:r w:rsidRPr="0011760A">
        <w:rPr>
          <w:rFonts w:cstheme="minorHAnsi"/>
        </w:rPr>
        <w:t xml:space="preserve">Figure </w:t>
      </w:r>
      <w:r>
        <w:rPr>
          <w:rFonts w:cstheme="minorHAnsi"/>
        </w:rPr>
        <w:t>64</w:t>
      </w:r>
      <w:r w:rsidRPr="0011760A">
        <w:rPr>
          <w:rFonts w:cstheme="minorHAnsi"/>
        </w:rPr>
        <w:t xml:space="preserve"> – </w:t>
      </w:r>
      <w:r>
        <w:rPr>
          <w:rFonts w:cstheme="minorHAnsi"/>
        </w:rPr>
        <w:t>This is Community</w:t>
      </w:r>
      <w:r>
        <w:rPr>
          <w:rFonts w:cstheme="minorHAnsi"/>
        </w:rPr>
        <w:tab/>
      </w:r>
      <w:r>
        <w:rPr>
          <w:rFonts w:cstheme="minorHAnsi"/>
        </w:rPr>
        <w:tab/>
      </w:r>
      <w:r>
        <w:rPr>
          <w:rFonts w:cstheme="minorHAnsi"/>
        </w:rPr>
        <w:tab/>
      </w:r>
      <w:r>
        <w:rPr>
          <w:rFonts w:cstheme="minorHAnsi"/>
        </w:rPr>
        <w:tab/>
        <w:t>.</w:t>
      </w:r>
      <w:r>
        <w:rPr>
          <w:rFonts w:cstheme="minorHAnsi"/>
        </w:rPr>
        <w:tab/>
        <w:t>.</w:t>
      </w:r>
      <w:r w:rsidRPr="0011760A">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276</w:t>
      </w:r>
    </w:p>
    <w:p w:rsidR="008009C9" w:rsidRDefault="008009C9" w:rsidP="00E04637">
      <w:pPr>
        <w:spacing w:after="0" w:line="480" w:lineRule="auto"/>
        <w:contextualSpacing/>
        <w:rPr>
          <w:rFonts w:cstheme="minorHAnsi"/>
        </w:rPr>
      </w:pPr>
      <w:r w:rsidRPr="0011760A">
        <w:rPr>
          <w:rFonts w:cstheme="minorHAnsi"/>
        </w:rPr>
        <w:t xml:space="preserve">Figure </w:t>
      </w:r>
      <w:r>
        <w:rPr>
          <w:rFonts w:cstheme="minorHAnsi"/>
        </w:rPr>
        <w:t>65</w:t>
      </w:r>
      <w:r w:rsidRPr="0011760A">
        <w:rPr>
          <w:rFonts w:cstheme="minorHAnsi"/>
        </w:rPr>
        <w:t xml:space="preserve"> – </w:t>
      </w:r>
      <w:r>
        <w:rPr>
          <w:rFonts w:cstheme="minorHAnsi"/>
        </w:rPr>
        <w:t>Taking Care of the Kitchen in the Kitchen</w:t>
      </w:r>
      <w:r w:rsidRPr="0011760A">
        <w:rPr>
          <w:rFonts w:cstheme="minorHAnsi"/>
        </w:rPr>
        <w:tab/>
        <w:t>.</w:t>
      </w:r>
      <w:r w:rsidRPr="0011760A">
        <w:rPr>
          <w:rFonts w:cstheme="minorHAnsi"/>
        </w:rPr>
        <w:tab/>
        <w:t>.</w:t>
      </w:r>
      <w:r w:rsidRPr="0011760A">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276</w:t>
      </w:r>
    </w:p>
    <w:p w:rsidR="008009C9" w:rsidRPr="0011760A" w:rsidRDefault="008009C9" w:rsidP="00E04637">
      <w:pPr>
        <w:spacing w:after="0" w:line="480" w:lineRule="auto"/>
        <w:contextualSpacing/>
        <w:rPr>
          <w:rFonts w:cstheme="minorHAnsi"/>
        </w:rPr>
      </w:pPr>
      <w:r w:rsidRPr="0011760A">
        <w:rPr>
          <w:rFonts w:cstheme="minorHAnsi"/>
        </w:rPr>
        <w:t xml:space="preserve">Figure </w:t>
      </w:r>
      <w:r>
        <w:rPr>
          <w:rFonts w:cstheme="minorHAnsi"/>
        </w:rPr>
        <w:t>66</w:t>
      </w:r>
      <w:r w:rsidRPr="0011760A">
        <w:rPr>
          <w:rFonts w:cstheme="minorHAnsi"/>
        </w:rPr>
        <w:t xml:space="preserve"> – </w:t>
      </w:r>
      <w:r>
        <w:rPr>
          <w:rFonts w:cstheme="minorHAnsi"/>
        </w:rPr>
        <w:t>Taking Care of the Kitchen in the Kitchen</w:t>
      </w:r>
      <w:r w:rsidRPr="0011760A">
        <w:rPr>
          <w:rFonts w:cstheme="minorHAnsi"/>
        </w:rPr>
        <w:tab/>
        <w:t>.</w:t>
      </w:r>
      <w:r w:rsidRPr="0011760A">
        <w:rPr>
          <w:rFonts w:cstheme="minorHAnsi"/>
        </w:rPr>
        <w:tab/>
        <w:t>.</w:t>
      </w:r>
      <w:r w:rsidRPr="0011760A">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276</w:t>
      </w:r>
    </w:p>
    <w:p w:rsidR="008009C9" w:rsidRPr="0011760A" w:rsidRDefault="008009C9" w:rsidP="00E04637">
      <w:pPr>
        <w:spacing w:after="0" w:line="480" w:lineRule="auto"/>
        <w:contextualSpacing/>
        <w:rPr>
          <w:rFonts w:cstheme="minorHAnsi"/>
        </w:rPr>
      </w:pPr>
      <w:r w:rsidRPr="0011760A">
        <w:rPr>
          <w:rFonts w:cstheme="minorHAnsi"/>
        </w:rPr>
        <w:t xml:space="preserve">Figure </w:t>
      </w:r>
      <w:r>
        <w:rPr>
          <w:rFonts w:cstheme="minorHAnsi"/>
        </w:rPr>
        <w:t>67</w:t>
      </w:r>
      <w:r w:rsidRPr="0011760A">
        <w:rPr>
          <w:rFonts w:cstheme="minorHAnsi"/>
        </w:rPr>
        <w:t xml:space="preserve"> – </w:t>
      </w:r>
      <w:r>
        <w:rPr>
          <w:rFonts w:cstheme="minorHAnsi"/>
        </w:rPr>
        <w:t>Taking Care of the Kitchen in the Kitchen</w:t>
      </w:r>
      <w:r w:rsidRPr="0011760A">
        <w:rPr>
          <w:rFonts w:cstheme="minorHAnsi"/>
        </w:rPr>
        <w:tab/>
        <w:t>.</w:t>
      </w:r>
      <w:r w:rsidRPr="0011760A">
        <w:rPr>
          <w:rFonts w:cstheme="minorHAnsi"/>
        </w:rPr>
        <w:tab/>
        <w:t>.</w:t>
      </w:r>
      <w:r w:rsidRPr="0011760A">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27</w:t>
      </w:r>
      <w:r w:rsidR="0015427C">
        <w:rPr>
          <w:rFonts w:cstheme="minorHAnsi"/>
        </w:rPr>
        <w:t>6</w:t>
      </w:r>
    </w:p>
    <w:p w:rsidR="008009C9" w:rsidRDefault="008009C9" w:rsidP="00E04637">
      <w:pPr>
        <w:spacing w:after="0" w:line="480" w:lineRule="auto"/>
        <w:contextualSpacing/>
        <w:rPr>
          <w:rFonts w:cstheme="minorHAnsi"/>
        </w:rPr>
      </w:pPr>
      <w:r w:rsidRPr="0011760A">
        <w:rPr>
          <w:rFonts w:cstheme="minorHAnsi"/>
        </w:rPr>
        <w:t xml:space="preserve">Figure </w:t>
      </w:r>
      <w:r>
        <w:rPr>
          <w:rFonts w:cstheme="minorHAnsi"/>
        </w:rPr>
        <w:t>68</w:t>
      </w:r>
      <w:r w:rsidRPr="0011760A">
        <w:rPr>
          <w:rFonts w:cstheme="minorHAnsi"/>
        </w:rPr>
        <w:t xml:space="preserve"> – </w:t>
      </w:r>
      <w:r>
        <w:rPr>
          <w:rFonts w:cstheme="minorHAnsi"/>
        </w:rPr>
        <w:t>Taking Care of the Kitchen in the Kitchen</w:t>
      </w:r>
      <w:r>
        <w:rPr>
          <w:rFonts w:cstheme="minorHAnsi"/>
        </w:rPr>
        <w:tab/>
        <w:t>.</w:t>
      </w:r>
      <w:r w:rsidRPr="0011760A">
        <w:rPr>
          <w:rFonts w:cstheme="minorHAnsi"/>
        </w:rPr>
        <w:tab/>
        <w:t>.</w:t>
      </w:r>
      <w:r w:rsidRPr="0011760A">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27</w:t>
      </w:r>
      <w:r w:rsidR="0015427C">
        <w:rPr>
          <w:rFonts w:cstheme="minorHAnsi"/>
        </w:rPr>
        <w:t>6</w:t>
      </w:r>
    </w:p>
    <w:p w:rsidR="008009C9" w:rsidRPr="00E54A67" w:rsidRDefault="008009C9" w:rsidP="00E04637">
      <w:pPr>
        <w:spacing w:after="0" w:line="480" w:lineRule="auto"/>
        <w:contextualSpacing/>
        <w:rPr>
          <w:rFonts w:cstheme="minorHAnsi"/>
        </w:rPr>
      </w:pPr>
      <w:r w:rsidRPr="00E54A67">
        <w:rPr>
          <w:rFonts w:cstheme="minorHAnsi"/>
        </w:rPr>
        <w:t>Figure 6</w:t>
      </w:r>
      <w:r>
        <w:rPr>
          <w:rFonts w:cstheme="minorHAnsi"/>
        </w:rPr>
        <w:t>9</w:t>
      </w:r>
      <w:r w:rsidRPr="00E54A67">
        <w:rPr>
          <w:rFonts w:cstheme="minorHAnsi"/>
        </w:rPr>
        <w:t xml:space="preserve"> – A Researcher Living in </w:t>
      </w:r>
      <w:r w:rsidRPr="00E54A67">
        <w:rPr>
          <w:rFonts w:cstheme="minorHAnsi"/>
          <w:i/>
        </w:rPr>
        <w:t>The Lows</w:t>
      </w:r>
      <w:r w:rsidRPr="00E54A67">
        <w:rPr>
          <w:rFonts w:cstheme="minorHAnsi"/>
        </w:rPr>
        <w:tab/>
        <w:t>.</w:t>
      </w:r>
      <w:r w:rsidRPr="00E54A67">
        <w:rPr>
          <w:rFonts w:cstheme="minorHAnsi"/>
        </w:rPr>
        <w:tab/>
        <w:t>.</w:t>
      </w:r>
      <w:r w:rsidRPr="00E54A67">
        <w:rPr>
          <w:rFonts w:cstheme="minorHAnsi"/>
        </w:rPr>
        <w:tab/>
        <w:t>.</w:t>
      </w:r>
      <w:r w:rsidRPr="00E54A67">
        <w:rPr>
          <w:rFonts w:cstheme="minorHAnsi"/>
        </w:rPr>
        <w:tab/>
      </w:r>
      <w:r w:rsidR="00E04637">
        <w:rPr>
          <w:rFonts w:cstheme="minorHAnsi"/>
        </w:rPr>
        <w:t>.</w:t>
      </w:r>
      <w:r w:rsidR="00E04637">
        <w:rPr>
          <w:rFonts w:cstheme="minorHAnsi"/>
        </w:rPr>
        <w:tab/>
        <w:t>.</w:t>
      </w:r>
      <w:r w:rsidR="00E04637">
        <w:rPr>
          <w:rFonts w:cstheme="minorHAnsi"/>
        </w:rPr>
        <w:tab/>
      </w:r>
      <w:r w:rsidRPr="00E54A67">
        <w:rPr>
          <w:rFonts w:cstheme="minorHAnsi"/>
        </w:rPr>
        <w:t>27</w:t>
      </w:r>
      <w:r w:rsidR="0015427C">
        <w:rPr>
          <w:rFonts w:cstheme="minorHAnsi"/>
        </w:rPr>
        <w:t>7</w:t>
      </w:r>
    </w:p>
    <w:p w:rsidR="008009C9" w:rsidRPr="0011760A" w:rsidRDefault="008009C9" w:rsidP="00E04637">
      <w:pPr>
        <w:spacing w:after="0" w:line="480" w:lineRule="auto"/>
        <w:contextualSpacing/>
        <w:rPr>
          <w:rFonts w:cstheme="minorHAnsi"/>
        </w:rPr>
      </w:pPr>
      <w:r w:rsidRPr="0011760A">
        <w:rPr>
          <w:rFonts w:cstheme="minorHAnsi"/>
        </w:rPr>
        <w:t xml:space="preserve">Figure </w:t>
      </w:r>
      <w:r>
        <w:rPr>
          <w:rFonts w:cstheme="minorHAnsi"/>
        </w:rPr>
        <w:t>70</w:t>
      </w:r>
      <w:r w:rsidRPr="0011760A">
        <w:rPr>
          <w:rFonts w:cstheme="minorHAnsi"/>
        </w:rPr>
        <w:t xml:space="preserve"> –</w:t>
      </w:r>
      <w:r>
        <w:rPr>
          <w:rFonts w:cstheme="minorHAnsi"/>
        </w:rPr>
        <w:t xml:space="preserve"> </w:t>
      </w:r>
      <w:r w:rsidRPr="00456C2F">
        <w:rPr>
          <w:rFonts w:cstheme="minorHAnsi"/>
        </w:rPr>
        <w:t xml:space="preserve">A Researcher Living in </w:t>
      </w:r>
      <w:r w:rsidRPr="00456C2F">
        <w:rPr>
          <w:rFonts w:cstheme="minorHAnsi"/>
          <w:i/>
        </w:rPr>
        <w:t>The Lows</w:t>
      </w:r>
      <w:r w:rsidRPr="0011760A">
        <w:rPr>
          <w:rFonts w:cstheme="minorHAnsi"/>
        </w:rPr>
        <w:tab/>
        <w:t>.</w:t>
      </w:r>
      <w:r w:rsidRPr="0011760A">
        <w:rPr>
          <w:rFonts w:cstheme="minorHAnsi"/>
        </w:rPr>
        <w:tab/>
        <w:t>.</w:t>
      </w:r>
      <w:r w:rsidRPr="0011760A">
        <w:rPr>
          <w:rFonts w:cstheme="minorHAnsi"/>
        </w:rPr>
        <w:tab/>
        <w:t>.</w:t>
      </w:r>
      <w:r w:rsidRPr="0011760A">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27</w:t>
      </w:r>
      <w:r w:rsidR="0015427C">
        <w:rPr>
          <w:rFonts w:cstheme="minorHAnsi"/>
        </w:rPr>
        <w:t>7</w:t>
      </w:r>
    </w:p>
    <w:p w:rsidR="008009C9" w:rsidRPr="0011760A" w:rsidRDefault="008009C9" w:rsidP="00E04637">
      <w:pPr>
        <w:spacing w:after="0" w:line="480" w:lineRule="auto"/>
        <w:contextualSpacing/>
        <w:rPr>
          <w:rFonts w:cstheme="minorHAnsi"/>
        </w:rPr>
      </w:pPr>
      <w:r w:rsidRPr="0011760A">
        <w:rPr>
          <w:rFonts w:cstheme="minorHAnsi"/>
        </w:rPr>
        <w:t xml:space="preserve">Figure </w:t>
      </w:r>
      <w:r>
        <w:rPr>
          <w:rFonts w:cstheme="minorHAnsi"/>
        </w:rPr>
        <w:t>71</w:t>
      </w:r>
      <w:r w:rsidRPr="0011760A">
        <w:rPr>
          <w:rFonts w:cstheme="minorHAnsi"/>
        </w:rPr>
        <w:t xml:space="preserve"> –</w:t>
      </w:r>
      <w:r>
        <w:rPr>
          <w:rFonts w:cstheme="minorHAnsi"/>
        </w:rPr>
        <w:t xml:space="preserve"> </w:t>
      </w:r>
      <w:r w:rsidRPr="00456C2F">
        <w:rPr>
          <w:rFonts w:cstheme="minorHAnsi"/>
        </w:rPr>
        <w:t xml:space="preserve">A Researcher Living in </w:t>
      </w:r>
      <w:r w:rsidRPr="00456C2F">
        <w:rPr>
          <w:rFonts w:cstheme="minorHAnsi"/>
          <w:i/>
        </w:rPr>
        <w:t>The Lows</w:t>
      </w:r>
      <w:r w:rsidRPr="0011760A">
        <w:rPr>
          <w:rFonts w:cstheme="minorHAnsi"/>
        </w:rPr>
        <w:tab/>
        <w:t>.</w:t>
      </w:r>
      <w:r w:rsidRPr="0011760A">
        <w:rPr>
          <w:rFonts w:cstheme="minorHAnsi"/>
        </w:rPr>
        <w:tab/>
        <w:t>.</w:t>
      </w:r>
      <w:r w:rsidRPr="0011760A">
        <w:rPr>
          <w:rFonts w:cstheme="minorHAnsi"/>
        </w:rPr>
        <w:tab/>
        <w:t>.</w:t>
      </w:r>
      <w:r w:rsidRPr="0011760A">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27</w:t>
      </w:r>
      <w:r w:rsidR="0015427C">
        <w:rPr>
          <w:rFonts w:cstheme="minorHAnsi"/>
        </w:rPr>
        <w:t>7</w:t>
      </w:r>
    </w:p>
    <w:p w:rsidR="008009C9" w:rsidRPr="0011760A" w:rsidRDefault="008009C9" w:rsidP="00E04637">
      <w:pPr>
        <w:spacing w:after="0" w:line="480" w:lineRule="auto"/>
        <w:contextualSpacing/>
        <w:rPr>
          <w:rFonts w:cstheme="minorHAnsi"/>
        </w:rPr>
      </w:pPr>
      <w:r w:rsidRPr="0011760A">
        <w:rPr>
          <w:rFonts w:cstheme="minorHAnsi"/>
        </w:rPr>
        <w:t xml:space="preserve">Figure </w:t>
      </w:r>
      <w:r>
        <w:rPr>
          <w:rFonts w:cstheme="minorHAnsi"/>
        </w:rPr>
        <w:t>72</w:t>
      </w:r>
      <w:r w:rsidRPr="0011760A">
        <w:rPr>
          <w:rFonts w:cstheme="minorHAnsi"/>
        </w:rPr>
        <w:t xml:space="preserve"> –</w:t>
      </w:r>
      <w:r>
        <w:rPr>
          <w:rFonts w:cstheme="minorHAnsi"/>
        </w:rPr>
        <w:t xml:space="preserve"> </w:t>
      </w:r>
      <w:r w:rsidRPr="007468B5">
        <w:rPr>
          <w:rFonts w:cstheme="minorHAnsi"/>
        </w:rPr>
        <w:t xml:space="preserve">A Researcher Living in </w:t>
      </w:r>
      <w:r w:rsidRPr="007468B5">
        <w:rPr>
          <w:rFonts w:cstheme="minorHAnsi"/>
          <w:i/>
        </w:rPr>
        <w:t>The Lows</w:t>
      </w:r>
      <w:r>
        <w:rPr>
          <w:rFonts w:cstheme="minorHAnsi"/>
        </w:rPr>
        <w:tab/>
        <w:t>.</w:t>
      </w:r>
      <w:r>
        <w:rPr>
          <w:rFonts w:cstheme="minorHAnsi"/>
        </w:rPr>
        <w:tab/>
        <w:t>.</w:t>
      </w:r>
      <w:r w:rsidRPr="0011760A">
        <w:rPr>
          <w:rFonts w:cstheme="minorHAnsi"/>
        </w:rPr>
        <w:tab/>
        <w:t>.</w:t>
      </w:r>
      <w:r w:rsidRPr="0011760A">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27</w:t>
      </w:r>
      <w:r w:rsidR="0015427C">
        <w:rPr>
          <w:rFonts w:cstheme="minorHAnsi"/>
        </w:rPr>
        <w:t>7</w:t>
      </w:r>
    </w:p>
    <w:p w:rsidR="008009C9" w:rsidRPr="0011760A" w:rsidRDefault="008009C9" w:rsidP="00E04637">
      <w:pPr>
        <w:spacing w:after="0" w:line="480" w:lineRule="auto"/>
        <w:contextualSpacing/>
        <w:rPr>
          <w:rFonts w:cstheme="minorHAnsi"/>
        </w:rPr>
      </w:pPr>
      <w:r w:rsidRPr="0011760A">
        <w:rPr>
          <w:rFonts w:cstheme="minorHAnsi"/>
        </w:rPr>
        <w:t xml:space="preserve">Figure </w:t>
      </w:r>
      <w:r>
        <w:rPr>
          <w:rFonts w:cstheme="minorHAnsi"/>
        </w:rPr>
        <w:t>73</w:t>
      </w:r>
      <w:r w:rsidRPr="0011760A">
        <w:rPr>
          <w:rFonts w:cstheme="minorHAnsi"/>
        </w:rPr>
        <w:t xml:space="preserve"> –</w:t>
      </w:r>
      <w:r>
        <w:rPr>
          <w:rFonts w:cstheme="minorHAnsi"/>
        </w:rPr>
        <w:t xml:space="preserve"> </w:t>
      </w:r>
      <w:r w:rsidRPr="007468B5">
        <w:rPr>
          <w:rFonts w:cstheme="minorHAnsi"/>
        </w:rPr>
        <w:t xml:space="preserve">A Researcher Living in </w:t>
      </w:r>
      <w:r w:rsidRPr="007468B5">
        <w:rPr>
          <w:rFonts w:cstheme="minorHAnsi"/>
          <w:i/>
        </w:rPr>
        <w:t>The Lows</w:t>
      </w:r>
      <w:r>
        <w:rPr>
          <w:rFonts w:cstheme="minorHAnsi"/>
        </w:rPr>
        <w:tab/>
        <w:t>.</w:t>
      </w:r>
      <w:r>
        <w:rPr>
          <w:rFonts w:cstheme="minorHAnsi"/>
        </w:rPr>
        <w:tab/>
        <w:t>.</w:t>
      </w:r>
      <w:r w:rsidRPr="0011760A">
        <w:rPr>
          <w:rFonts w:cstheme="minorHAnsi"/>
        </w:rPr>
        <w:tab/>
        <w:t>.</w:t>
      </w:r>
      <w:r w:rsidRPr="0011760A">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27</w:t>
      </w:r>
      <w:r w:rsidR="0015427C">
        <w:rPr>
          <w:rFonts w:cstheme="minorHAnsi"/>
        </w:rPr>
        <w:t>7</w:t>
      </w:r>
    </w:p>
    <w:p w:rsidR="008009C9" w:rsidRPr="0011760A" w:rsidRDefault="008009C9" w:rsidP="00E04637">
      <w:pPr>
        <w:spacing w:after="0" w:line="480" w:lineRule="auto"/>
        <w:contextualSpacing/>
        <w:rPr>
          <w:rFonts w:cstheme="minorHAnsi"/>
        </w:rPr>
      </w:pPr>
      <w:r w:rsidRPr="0011760A">
        <w:rPr>
          <w:rFonts w:cstheme="minorHAnsi"/>
        </w:rPr>
        <w:t xml:space="preserve">Figure </w:t>
      </w:r>
      <w:r>
        <w:rPr>
          <w:rFonts w:cstheme="minorHAnsi"/>
        </w:rPr>
        <w:t>74</w:t>
      </w:r>
      <w:r w:rsidRPr="0011760A">
        <w:rPr>
          <w:rFonts w:cstheme="minorHAnsi"/>
        </w:rPr>
        <w:t xml:space="preserve"> –</w:t>
      </w:r>
      <w:r>
        <w:rPr>
          <w:rFonts w:cstheme="minorHAnsi"/>
        </w:rPr>
        <w:t xml:space="preserve"> </w:t>
      </w:r>
      <w:r w:rsidRPr="00E70EE1">
        <w:rPr>
          <w:rFonts w:cstheme="minorHAnsi"/>
        </w:rPr>
        <w:t xml:space="preserve">A Researcher Living in </w:t>
      </w:r>
      <w:r w:rsidRPr="00E70EE1">
        <w:rPr>
          <w:rFonts w:cstheme="minorHAnsi"/>
          <w:i/>
        </w:rPr>
        <w:t>The Lows</w:t>
      </w:r>
      <w:r>
        <w:rPr>
          <w:rFonts w:cstheme="minorHAnsi"/>
        </w:rPr>
        <w:tab/>
        <w:t>.</w:t>
      </w:r>
      <w:r w:rsidRPr="0011760A">
        <w:rPr>
          <w:rFonts w:cstheme="minorHAnsi"/>
        </w:rPr>
        <w:tab/>
      </w:r>
      <w:r>
        <w:rPr>
          <w:rFonts w:cstheme="minorHAnsi"/>
        </w:rPr>
        <w:t>.</w:t>
      </w:r>
      <w:r w:rsidRPr="0011760A">
        <w:rPr>
          <w:rFonts w:cstheme="minorHAnsi"/>
        </w:rPr>
        <w:tab/>
        <w:t>.</w:t>
      </w:r>
      <w:r w:rsidRPr="0011760A">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w:t>
      </w:r>
      <w:r w:rsidR="0015427C">
        <w:rPr>
          <w:rFonts w:cstheme="minorHAnsi"/>
        </w:rPr>
        <w:t>78</w:t>
      </w:r>
    </w:p>
    <w:p w:rsidR="008009C9" w:rsidRPr="0011760A" w:rsidRDefault="008009C9" w:rsidP="00E04637">
      <w:pPr>
        <w:spacing w:after="0" w:line="480" w:lineRule="auto"/>
        <w:contextualSpacing/>
        <w:rPr>
          <w:rFonts w:cstheme="minorHAnsi"/>
        </w:rPr>
      </w:pPr>
      <w:r w:rsidRPr="0011760A">
        <w:rPr>
          <w:rFonts w:cstheme="minorHAnsi"/>
        </w:rPr>
        <w:t xml:space="preserve">Figure </w:t>
      </w:r>
      <w:r>
        <w:rPr>
          <w:rFonts w:cstheme="minorHAnsi"/>
        </w:rPr>
        <w:t>75</w:t>
      </w:r>
      <w:r w:rsidRPr="0011760A">
        <w:rPr>
          <w:rFonts w:cstheme="minorHAnsi"/>
        </w:rPr>
        <w:t xml:space="preserve"> –</w:t>
      </w:r>
      <w:r>
        <w:rPr>
          <w:rFonts w:cstheme="minorHAnsi"/>
        </w:rPr>
        <w:t xml:space="preserve"> </w:t>
      </w:r>
      <w:r w:rsidRPr="00E70EE1">
        <w:rPr>
          <w:rFonts w:cstheme="minorHAnsi"/>
        </w:rPr>
        <w:t xml:space="preserve">A Researcher Living in </w:t>
      </w:r>
      <w:r w:rsidRPr="00E70EE1">
        <w:rPr>
          <w:rFonts w:cstheme="minorHAnsi"/>
          <w:i/>
        </w:rPr>
        <w:t>The Lows</w:t>
      </w:r>
      <w:r>
        <w:rPr>
          <w:rFonts w:cstheme="minorHAnsi"/>
        </w:rPr>
        <w:tab/>
        <w:t>.</w:t>
      </w:r>
      <w:r>
        <w:rPr>
          <w:rFonts w:cstheme="minorHAnsi"/>
        </w:rPr>
        <w:tab/>
        <w:t>.</w:t>
      </w:r>
      <w:r w:rsidRPr="0011760A">
        <w:rPr>
          <w:rFonts w:cstheme="minorHAnsi"/>
        </w:rPr>
        <w:tab/>
        <w:t>.</w:t>
      </w:r>
      <w:r w:rsidRPr="0011760A">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w:t>
      </w:r>
      <w:r w:rsidR="0015427C">
        <w:rPr>
          <w:rFonts w:cstheme="minorHAnsi"/>
        </w:rPr>
        <w:t>78</w:t>
      </w:r>
    </w:p>
    <w:p w:rsidR="008009C9" w:rsidRPr="0011760A" w:rsidRDefault="008009C9" w:rsidP="00E04637">
      <w:pPr>
        <w:spacing w:after="0" w:line="480" w:lineRule="auto"/>
        <w:contextualSpacing/>
        <w:rPr>
          <w:rFonts w:cstheme="minorHAnsi"/>
        </w:rPr>
      </w:pPr>
      <w:r w:rsidRPr="0011760A">
        <w:rPr>
          <w:rFonts w:cstheme="minorHAnsi"/>
        </w:rPr>
        <w:lastRenderedPageBreak/>
        <w:t xml:space="preserve">Figure </w:t>
      </w:r>
      <w:r>
        <w:rPr>
          <w:rFonts w:cstheme="minorHAnsi"/>
        </w:rPr>
        <w:t>76</w:t>
      </w:r>
      <w:r w:rsidRPr="0011760A">
        <w:rPr>
          <w:rFonts w:cstheme="minorHAnsi"/>
        </w:rPr>
        <w:t xml:space="preserve"> –</w:t>
      </w:r>
      <w:r>
        <w:rPr>
          <w:rFonts w:cstheme="minorHAnsi"/>
        </w:rPr>
        <w:t xml:space="preserve"> </w:t>
      </w:r>
      <w:r w:rsidRPr="00792497">
        <w:rPr>
          <w:rFonts w:cstheme="minorHAnsi"/>
        </w:rPr>
        <w:t xml:space="preserve">A Researcher Living in </w:t>
      </w:r>
      <w:r w:rsidRPr="00792497">
        <w:rPr>
          <w:rFonts w:cstheme="minorHAnsi"/>
          <w:i/>
        </w:rPr>
        <w:t>The Lows</w:t>
      </w:r>
      <w:r>
        <w:rPr>
          <w:rFonts w:cstheme="minorHAnsi"/>
          <w:i/>
        </w:rPr>
        <w:tab/>
        <w:t>.</w:t>
      </w:r>
      <w:r w:rsidRPr="0011760A">
        <w:rPr>
          <w:rFonts w:cstheme="minorHAnsi"/>
        </w:rPr>
        <w:tab/>
        <w:t>.</w:t>
      </w:r>
      <w:r w:rsidRPr="0011760A">
        <w:rPr>
          <w:rFonts w:cstheme="minorHAnsi"/>
        </w:rPr>
        <w:tab/>
        <w:t>.</w:t>
      </w:r>
      <w:r w:rsidRPr="0011760A">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w:t>
      </w:r>
      <w:r w:rsidR="0015427C">
        <w:rPr>
          <w:rFonts w:cstheme="minorHAnsi"/>
        </w:rPr>
        <w:t>78</w:t>
      </w:r>
    </w:p>
    <w:p w:rsidR="008009C9" w:rsidRPr="00E614FB" w:rsidRDefault="008009C9" w:rsidP="000B5D24">
      <w:pPr>
        <w:spacing w:after="0" w:line="480" w:lineRule="auto"/>
        <w:contextualSpacing/>
        <w:rPr>
          <w:rFonts w:cstheme="minorHAnsi"/>
        </w:rPr>
      </w:pPr>
      <w:r w:rsidRPr="0011760A">
        <w:rPr>
          <w:rFonts w:cstheme="minorHAnsi"/>
        </w:rPr>
        <w:t xml:space="preserve">Figure </w:t>
      </w:r>
      <w:r>
        <w:rPr>
          <w:rFonts w:cstheme="minorHAnsi"/>
        </w:rPr>
        <w:t>77</w:t>
      </w:r>
      <w:r w:rsidRPr="0011760A">
        <w:rPr>
          <w:rFonts w:cstheme="minorHAnsi"/>
        </w:rPr>
        <w:t xml:space="preserve"> –</w:t>
      </w:r>
      <w:r>
        <w:rPr>
          <w:rFonts w:cstheme="minorHAnsi"/>
        </w:rPr>
        <w:t xml:space="preserve"> </w:t>
      </w:r>
      <w:r w:rsidRPr="00792497">
        <w:rPr>
          <w:rFonts w:cstheme="minorHAnsi"/>
        </w:rPr>
        <w:t xml:space="preserve">A Researcher Living in </w:t>
      </w:r>
      <w:r w:rsidRPr="00792497">
        <w:rPr>
          <w:rFonts w:cstheme="minorHAnsi"/>
          <w:i/>
        </w:rPr>
        <w:t>The Lows</w:t>
      </w:r>
      <w:r>
        <w:rPr>
          <w:rFonts w:cstheme="minorHAnsi"/>
          <w:i/>
        </w:rPr>
        <w:tab/>
        <w:t>.</w:t>
      </w:r>
      <w:r w:rsidRPr="0011760A">
        <w:rPr>
          <w:rFonts w:cstheme="minorHAnsi"/>
        </w:rPr>
        <w:tab/>
        <w:t>.</w:t>
      </w:r>
      <w:r w:rsidRPr="0011760A">
        <w:rPr>
          <w:rFonts w:cstheme="minorHAnsi"/>
        </w:rPr>
        <w:tab/>
        <w:t>.</w:t>
      </w:r>
      <w:r w:rsidRPr="0011760A">
        <w:rPr>
          <w:rFonts w:cstheme="minorHAnsi"/>
        </w:rPr>
        <w:tab/>
      </w:r>
      <w:r w:rsidR="00E04637">
        <w:rPr>
          <w:rFonts w:cstheme="minorHAnsi"/>
        </w:rPr>
        <w:t>.</w:t>
      </w:r>
      <w:r w:rsidR="00E04637">
        <w:rPr>
          <w:rFonts w:cstheme="minorHAnsi"/>
        </w:rPr>
        <w:tab/>
        <w:t>.</w:t>
      </w:r>
      <w:r w:rsidR="00E04637">
        <w:rPr>
          <w:rFonts w:cstheme="minorHAnsi"/>
        </w:rPr>
        <w:tab/>
      </w:r>
      <w:r>
        <w:rPr>
          <w:rFonts w:cstheme="minorHAnsi"/>
        </w:rPr>
        <w:t>2</w:t>
      </w:r>
      <w:r w:rsidR="0015427C">
        <w:rPr>
          <w:rFonts w:cstheme="minorHAnsi"/>
        </w:rPr>
        <w:t>78</w:t>
      </w: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086317" w:rsidRDefault="00086317" w:rsidP="00E7764F">
      <w:pPr>
        <w:spacing w:after="0" w:line="480" w:lineRule="auto"/>
        <w:jc w:val="center"/>
        <w:outlineLvl w:val="0"/>
        <w:rPr>
          <w:rFonts w:cstheme="minorHAnsi"/>
          <w:b/>
          <w:u w:val="single"/>
        </w:rPr>
      </w:pPr>
    </w:p>
    <w:p w:rsidR="008009C9" w:rsidRDefault="008009C9" w:rsidP="00E7764F">
      <w:pPr>
        <w:spacing w:after="0" w:line="480" w:lineRule="auto"/>
        <w:jc w:val="center"/>
        <w:outlineLvl w:val="0"/>
        <w:rPr>
          <w:rFonts w:cstheme="minorHAnsi"/>
          <w:b/>
          <w:u w:val="single"/>
        </w:rPr>
      </w:pPr>
      <w:r>
        <w:rPr>
          <w:rFonts w:cstheme="minorHAnsi"/>
          <w:b/>
          <w:u w:val="single"/>
        </w:rPr>
        <w:lastRenderedPageBreak/>
        <w:t>Abstract</w:t>
      </w:r>
    </w:p>
    <w:p w:rsidR="008009C9" w:rsidRPr="00C8214D" w:rsidRDefault="008009C9" w:rsidP="00E7764F">
      <w:pPr>
        <w:spacing w:after="0" w:line="480" w:lineRule="auto"/>
        <w:ind w:firstLine="720"/>
        <w:rPr>
          <w:rFonts w:eastAsia="Calibri" w:cs="Times New Roman"/>
        </w:rPr>
      </w:pPr>
      <w:r w:rsidRPr="00C8214D">
        <w:rPr>
          <w:rFonts w:eastAsia="Calibri" w:cs="Times New Roman"/>
        </w:rPr>
        <w:t xml:space="preserve">There has been long-standing interest in the ways in which spaces are used by various cultures and communities. Through an ethnographic study of women, space, and narrative, this  dissertation explores the ways in which spaces of cultural and historical significance are used  in 1) the maintenance of biopsychosocial health in a rural marginalized neighborhood; 2) the telling of “stories” that detail the ways in which these historical and culturally defined spaces reinforce and maintain social networks; and  3) explain how women living in </w:t>
      </w:r>
      <w:r w:rsidRPr="00C8214D">
        <w:rPr>
          <w:rFonts w:eastAsia="Calibri" w:cs="Times New Roman"/>
          <w:i/>
        </w:rPr>
        <w:t>The Lows</w:t>
      </w:r>
      <w:r w:rsidRPr="00C8214D">
        <w:rPr>
          <w:rFonts w:eastAsia="Calibri" w:cs="Times New Roman"/>
        </w:rPr>
        <w:t xml:space="preserve"> make meaning  of their everyday lived experiences that occur in rural Northwest Oklahoma. </w:t>
      </w:r>
    </w:p>
    <w:p w:rsidR="008009C9" w:rsidRPr="00C8214D" w:rsidRDefault="008009C9" w:rsidP="00E7764F">
      <w:pPr>
        <w:spacing w:after="0" w:line="480" w:lineRule="auto"/>
        <w:ind w:firstLine="720"/>
        <w:rPr>
          <w:rFonts w:eastAsia="Calibri" w:cs="Times New Roman"/>
        </w:rPr>
      </w:pPr>
      <w:r w:rsidRPr="00C8214D">
        <w:rPr>
          <w:rFonts w:eastAsia="Calibri" w:cs="Times New Roman"/>
        </w:rPr>
        <w:t xml:space="preserve">The primary questions driving this research are first, what is the cultural significance of spaces within this community?  Second, in what ways do these spaces affect the biopsychosocial health of women in the neighborhood?  Third, how, and why do constructed, intimate spaces facilitate the telling and sharing of narratives?  Fourth, in what ways are the telling of “stories” significant to the building and maintenance of community cohesion?  Lastly, in what ways do the women living in </w:t>
      </w:r>
      <w:r w:rsidRPr="00C8214D">
        <w:rPr>
          <w:rFonts w:eastAsia="Calibri" w:cs="Times New Roman"/>
          <w:i/>
        </w:rPr>
        <w:t>The Lows</w:t>
      </w:r>
      <w:r w:rsidRPr="00C8214D">
        <w:rPr>
          <w:rFonts w:eastAsia="Calibri" w:cs="Times New Roman"/>
        </w:rPr>
        <w:t xml:space="preserve"> make meaning of everyday lived experiences in a rural and aging community?</w:t>
      </w:r>
    </w:p>
    <w:p w:rsidR="008009C9" w:rsidRPr="00C8214D" w:rsidRDefault="008009C9" w:rsidP="00E7764F">
      <w:pPr>
        <w:spacing w:after="0" w:line="480" w:lineRule="auto"/>
        <w:ind w:firstLine="720"/>
        <w:rPr>
          <w:rFonts w:eastAsia="Calibri" w:cs="Times New Roman"/>
        </w:rPr>
      </w:pPr>
      <w:r w:rsidRPr="00C8214D">
        <w:rPr>
          <w:rFonts w:eastAsia="Calibri" w:cs="Times New Roman"/>
        </w:rPr>
        <w:t xml:space="preserve">By purposefully positioning the voices of the research participant and researcher —the stories and cultural frameworks attached to this community, along with the critical examination of the ways in which space is utilized as an emancipatory and empowering tool, my research, using thick description, provides an intimate ethnographic explanation of space that is both fixed and transitional.  In addition, my research highlights the daily lived experiences of women living in a marginalized and dying neighborhood. This endeavor is a tripartite ethnographic construction of intimacy, experimentation, and auto-ethnography.  The findings presented herein indicate that intimate space coupled with “story-telling” promote and strengthen social bonds, and are, critical elements in community cohesion, self-empowerment, and emancipatory practices regarding biopsychosocial health, in this rural and aging community.   </w:t>
      </w:r>
    </w:p>
    <w:p w:rsidR="008009C9" w:rsidRPr="00C8214D" w:rsidRDefault="008009C9" w:rsidP="00E7764F">
      <w:pPr>
        <w:spacing w:after="0" w:line="480" w:lineRule="auto"/>
        <w:outlineLvl w:val="0"/>
        <w:rPr>
          <w:rFonts w:eastAsia="Calibri" w:cs="Times New Roman"/>
        </w:rPr>
      </w:pPr>
      <w:r w:rsidRPr="00C8214D">
        <w:rPr>
          <w:rFonts w:eastAsia="Calibri" w:cs="Times New Roman"/>
          <w:b/>
        </w:rPr>
        <w:lastRenderedPageBreak/>
        <w:t>Keywords:</w:t>
      </w:r>
      <w:r w:rsidRPr="00C8214D">
        <w:rPr>
          <w:rFonts w:eastAsia="Calibri" w:cs="Times New Roman"/>
        </w:rPr>
        <w:t xml:space="preserve"> </w:t>
      </w:r>
      <w:r w:rsidRPr="00C8214D">
        <w:rPr>
          <w:rFonts w:eastAsia="Calibri" w:cs="Times New Roman"/>
          <w:i/>
        </w:rPr>
        <w:t>The Lows</w:t>
      </w:r>
      <w:r w:rsidRPr="00C8214D">
        <w:rPr>
          <w:rFonts w:eastAsia="Calibri" w:cs="Times New Roman"/>
        </w:rPr>
        <w:t>, Narrative, Curanderismo, Othermothers, Biopshychosocial Health, Women</w:t>
      </w:r>
      <w:r>
        <w:rPr>
          <w:rFonts w:eastAsia="Calibri" w:cs="Times New Roman"/>
        </w:rPr>
        <w:t>, Mealtime</w:t>
      </w:r>
    </w:p>
    <w:p w:rsidR="008009C9" w:rsidRDefault="008009C9"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E04637" w:rsidRDefault="00E04637" w:rsidP="00E7764F">
      <w:pPr>
        <w:spacing w:after="0" w:line="480" w:lineRule="auto"/>
        <w:outlineLvl w:val="0"/>
        <w:rPr>
          <w:rFonts w:cstheme="minorHAnsi"/>
        </w:rPr>
      </w:pPr>
    </w:p>
    <w:p w:rsidR="000B5D24" w:rsidRDefault="000B5D24" w:rsidP="00E7764F">
      <w:pPr>
        <w:spacing w:after="0" w:line="480" w:lineRule="auto"/>
        <w:outlineLvl w:val="0"/>
        <w:rPr>
          <w:rFonts w:cstheme="minorHAnsi"/>
        </w:rPr>
      </w:pPr>
    </w:p>
    <w:p w:rsidR="00E27B96" w:rsidRDefault="00E27B96" w:rsidP="000B5D24">
      <w:pPr>
        <w:spacing w:after="0" w:line="480" w:lineRule="auto"/>
        <w:outlineLvl w:val="0"/>
        <w:rPr>
          <w:rFonts w:cstheme="minorHAnsi"/>
          <w:b/>
        </w:rPr>
        <w:sectPr w:rsidR="00E27B96" w:rsidSect="00E7764F">
          <w:footerReference w:type="default" r:id="rId8"/>
          <w:pgSz w:w="12240" w:h="15840"/>
          <w:pgMar w:top="1440" w:right="1440" w:bottom="1440" w:left="2304" w:header="720" w:footer="720" w:gutter="0"/>
          <w:pgNumType w:fmt="lowerRoman" w:start="4"/>
          <w:cols w:space="720"/>
          <w:docGrid w:linePitch="360"/>
        </w:sectPr>
      </w:pPr>
      <w:bookmarkStart w:id="52" w:name="_Hlk505028079"/>
    </w:p>
    <w:p w:rsidR="000B5D24" w:rsidRPr="000B5D24" w:rsidRDefault="000B5D24" w:rsidP="000B5D24">
      <w:pPr>
        <w:spacing w:after="0" w:line="480" w:lineRule="auto"/>
        <w:outlineLvl w:val="0"/>
        <w:rPr>
          <w:rFonts w:cstheme="minorHAnsi"/>
          <w:b/>
        </w:rPr>
      </w:pPr>
      <w:r w:rsidRPr="000B5D24">
        <w:rPr>
          <w:rFonts w:cstheme="minorHAnsi"/>
          <w:b/>
        </w:rPr>
        <w:lastRenderedPageBreak/>
        <w:t>Introduction</w:t>
      </w:r>
    </w:p>
    <w:bookmarkEnd w:id="52"/>
    <w:p w:rsidR="000B5D24" w:rsidRPr="000B5D24" w:rsidRDefault="000B5D24" w:rsidP="000B5D24">
      <w:pPr>
        <w:spacing w:after="0" w:line="480" w:lineRule="auto"/>
        <w:outlineLvl w:val="0"/>
        <w:rPr>
          <w:rFonts w:cstheme="minorHAnsi"/>
          <w:b/>
        </w:rPr>
      </w:pPr>
      <w:r w:rsidRPr="000B5D24">
        <w:rPr>
          <w:rFonts w:cstheme="minorHAnsi"/>
          <w:b/>
        </w:rPr>
        <w:t xml:space="preserve">At Home in </w:t>
      </w:r>
      <w:r w:rsidRPr="000B5D24">
        <w:rPr>
          <w:rFonts w:cstheme="minorHAnsi"/>
          <w:b/>
          <w:i/>
        </w:rPr>
        <w:t>The Lows</w:t>
      </w:r>
      <w:r w:rsidRPr="000B5D24">
        <w:rPr>
          <w:rFonts w:cstheme="minorHAnsi"/>
          <w:b/>
        </w:rPr>
        <w:t xml:space="preserve"> – The First Space</w:t>
      </w:r>
    </w:p>
    <w:p w:rsidR="000B5D24" w:rsidRPr="000B5D24" w:rsidRDefault="000B5D24" w:rsidP="000B5D24">
      <w:pPr>
        <w:spacing w:after="0" w:line="480" w:lineRule="auto"/>
        <w:outlineLvl w:val="0"/>
        <w:rPr>
          <w:rFonts w:cstheme="minorHAnsi"/>
        </w:rPr>
      </w:pPr>
      <w:r w:rsidRPr="000B5D24">
        <w:rPr>
          <w:rFonts w:cstheme="minorHAnsi"/>
        </w:rPr>
        <w:t>“(sung to the tune of, Wade in the Water) Walk down the streeeet, Walk down the street my sisters, walk down the streeeet…Sistahs gonna take back that the streeeet…I went to Old Man Hampton to buy a home..Old Man Hampton, said he had none, I went to the river to pick up sticks gonna make me home and I don’t need no bricks….Walk down the streeeet, Walk down the street my sistahs, walk down the streeeet…Sistahs gone take back the streeeet.”</w:t>
      </w:r>
    </w:p>
    <w:p w:rsidR="000B5D24" w:rsidRDefault="000B5D24" w:rsidP="000B5D24">
      <w:pPr>
        <w:spacing w:after="0" w:line="480" w:lineRule="auto"/>
        <w:outlineLvl w:val="0"/>
        <w:rPr>
          <w:rFonts w:cstheme="minorHAnsi"/>
        </w:rPr>
      </w:pPr>
      <w:r w:rsidRPr="000B5D24">
        <w:rPr>
          <w:rFonts w:cstheme="minorHAnsi"/>
        </w:rPr>
        <w:t>-Louise (research participant singing at the stoop.)</w:t>
      </w:r>
    </w:p>
    <w:p w:rsidR="0059134A" w:rsidRPr="0059134A" w:rsidRDefault="0059134A" w:rsidP="000B5D24">
      <w:pPr>
        <w:spacing w:after="0" w:line="480" w:lineRule="auto"/>
        <w:outlineLvl w:val="0"/>
        <w:rPr>
          <w:rFonts w:cstheme="minorHAnsi"/>
        </w:rPr>
      </w:pPr>
    </w:p>
    <w:p w:rsidR="000B5D24" w:rsidRPr="000B5D24" w:rsidRDefault="000B5D24" w:rsidP="000B5D24">
      <w:pPr>
        <w:spacing w:after="0" w:line="480" w:lineRule="auto"/>
        <w:outlineLvl w:val="0"/>
        <w:rPr>
          <w:rFonts w:cstheme="minorHAnsi"/>
        </w:rPr>
      </w:pPr>
      <w:r w:rsidRPr="000B5D24">
        <w:rPr>
          <w:rFonts w:cstheme="minorHAnsi"/>
        </w:rPr>
        <w:t>“And now, I'm going to tell you why I decided to go to my native village first. I didn't go back there so that the home could make admiration over me because I had been up North to college and come back with a diploma and a Chevrolet.”</w:t>
      </w:r>
    </w:p>
    <w:p w:rsidR="000B5D24" w:rsidRPr="000B5D24" w:rsidRDefault="000B5D24" w:rsidP="000B5D24">
      <w:pPr>
        <w:spacing w:after="0" w:line="480" w:lineRule="auto"/>
        <w:outlineLvl w:val="0"/>
        <w:rPr>
          <w:rFonts w:cstheme="minorHAnsi"/>
        </w:rPr>
      </w:pPr>
      <w:r w:rsidRPr="000B5D24">
        <w:rPr>
          <w:rFonts w:cstheme="minorHAnsi"/>
        </w:rPr>
        <w:t>-Zora Neale Hurston (Mules and Men 1935)</w:t>
      </w:r>
    </w:p>
    <w:p w:rsidR="000B5D24" w:rsidRPr="000B5D24" w:rsidRDefault="000B5D24" w:rsidP="000B5D24">
      <w:pPr>
        <w:spacing w:after="0" w:line="480" w:lineRule="auto"/>
        <w:outlineLvl w:val="0"/>
        <w:rPr>
          <w:rFonts w:cstheme="minorHAnsi"/>
          <w:b/>
          <w:i/>
        </w:rPr>
      </w:pPr>
    </w:p>
    <w:p w:rsidR="000B5D24" w:rsidRPr="000B5D24" w:rsidRDefault="000B5D24" w:rsidP="000B5D24">
      <w:pPr>
        <w:spacing w:after="0" w:line="480" w:lineRule="auto"/>
        <w:outlineLvl w:val="0"/>
        <w:rPr>
          <w:rFonts w:cstheme="minorHAnsi"/>
          <w:i/>
        </w:rPr>
      </w:pPr>
      <w:r w:rsidRPr="000B5D24">
        <w:rPr>
          <w:rFonts w:cstheme="minorHAnsi"/>
          <w:i/>
          <w:noProof/>
        </w:rPr>
        <w:drawing>
          <wp:inline distT="0" distB="0" distL="0" distR="0" wp14:anchorId="64BA99CF" wp14:editId="65AB9887">
            <wp:extent cx="2532888" cy="1682496"/>
            <wp:effectExtent l="0" t="0" r="1270" b="0"/>
            <wp:docPr id="105"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9"/>
                    <a:srcRect/>
                    <a:stretch>
                      <a:fillRect/>
                    </a:stretch>
                  </pic:blipFill>
                  <pic:spPr>
                    <a:xfrm>
                      <a:off x="0" y="0"/>
                      <a:ext cx="2532888" cy="1682496"/>
                    </a:xfrm>
                    <a:prstGeom prst="rect">
                      <a:avLst/>
                    </a:prstGeom>
                    <a:ln/>
                  </pic:spPr>
                </pic:pic>
              </a:graphicData>
            </a:graphic>
          </wp:inline>
        </w:drawing>
      </w:r>
    </w:p>
    <w:p w:rsidR="000B5D24" w:rsidRPr="000B5D24" w:rsidRDefault="000B5D24" w:rsidP="000B5D24">
      <w:pPr>
        <w:spacing w:after="0" w:line="480" w:lineRule="auto"/>
        <w:outlineLvl w:val="0"/>
        <w:rPr>
          <w:rFonts w:cstheme="minorHAnsi"/>
          <w:b/>
        </w:rPr>
      </w:pPr>
      <w:r w:rsidRPr="000B5D24">
        <w:rPr>
          <w:rFonts w:cstheme="minorHAnsi"/>
          <w:b/>
        </w:rPr>
        <w:t xml:space="preserve">Figure 1:  </w:t>
      </w:r>
      <w:r w:rsidRPr="000B5D24">
        <w:rPr>
          <w:rFonts w:cstheme="minorHAnsi"/>
          <w:b/>
          <w:i/>
        </w:rPr>
        <w:t>The Lows</w:t>
      </w:r>
      <w:r w:rsidRPr="000B5D24">
        <w:rPr>
          <w:rFonts w:cstheme="minorHAnsi"/>
          <w:b/>
        </w:rPr>
        <w:t xml:space="preserve"> circa 1979, Researcher’s Family Photo</w:t>
      </w:r>
    </w:p>
    <w:p w:rsidR="000B5D24" w:rsidRPr="000B5D24" w:rsidRDefault="000B5D24" w:rsidP="000B5D24">
      <w:pPr>
        <w:spacing w:after="0" w:line="480" w:lineRule="auto"/>
        <w:outlineLvl w:val="0"/>
        <w:rPr>
          <w:rFonts w:cstheme="minorHAnsi"/>
        </w:rPr>
      </w:pPr>
    </w:p>
    <w:p w:rsidR="000B5D24" w:rsidRPr="000B5D24" w:rsidRDefault="000B5D24" w:rsidP="000B5D24">
      <w:pPr>
        <w:spacing w:after="0" w:line="480" w:lineRule="auto"/>
        <w:outlineLvl w:val="0"/>
        <w:rPr>
          <w:rFonts w:cstheme="minorHAnsi"/>
        </w:rPr>
      </w:pPr>
      <w:r w:rsidRPr="000B5D24">
        <w:rPr>
          <w:rFonts w:cstheme="minorHAnsi"/>
        </w:rPr>
        <w:tab/>
        <w:t xml:space="preserve">Before coming to Oklahoma, I heard horror stories about the state of women’s health, women and poverty, and women and incarceration in the state.  I didn’t know how, or if this would fit into the framework of my intended research.  On the day I moved into the old family </w:t>
      </w:r>
      <w:r w:rsidRPr="000B5D24">
        <w:rPr>
          <w:rFonts w:cstheme="minorHAnsi"/>
          <w:b/>
        </w:rPr>
        <w:t>home</w:t>
      </w:r>
      <w:r w:rsidRPr="000B5D24">
        <w:rPr>
          <w:rFonts w:cstheme="minorHAnsi"/>
        </w:rPr>
        <w:t xml:space="preserve">, I didn’t know what or who awaited me. Initially, I had over romanticized life in a rural </w:t>
      </w:r>
      <w:r w:rsidRPr="000B5D24">
        <w:rPr>
          <w:rFonts w:cstheme="minorHAnsi"/>
        </w:rPr>
        <w:lastRenderedPageBreak/>
        <w:t>town, in a town both familiar and strange, a neighborhood intimately known by me in my youth.  I imagined friendly neighbors, mornings and evenings on the porch sipping hot tea or coffee and exchanging hellos and goodbyes with the delivery of a hot “down-</w:t>
      </w:r>
      <w:r w:rsidRPr="000B5D24">
        <w:rPr>
          <w:rFonts w:cstheme="minorHAnsi"/>
          <w:b/>
        </w:rPr>
        <w:t>home</w:t>
      </w:r>
      <w:r w:rsidRPr="000B5D24">
        <w:rPr>
          <w:rFonts w:cstheme="minorHAnsi"/>
        </w:rPr>
        <w:t xml:space="preserve">,” </w:t>
      </w:r>
      <w:r w:rsidRPr="000B5D24">
        <w:rPr>
          <w:rFonts w:cstheme="minorHAnsi"/>
          <w:b/>
        </w:rPr>
        <w:t>home</w:t>
      </w:r>
      <w:r w:rsidRPr="000B5D24">
        <w:rPr>
          <w:rFonts w:cstheme="minorHAnsi"/>
        </w:rPr>
        <w:t>-cooked meal.  I, after all, was an “honorary” member of this community.  I was reared in this neighborhood until the age of six and would return every holiday and summer to spend countless hours playing with cousins, catching crawdads in the creek, and exchanging tales of Bigfoot and the Chicken Man with other children. When I arrived that brutally hot August afternoon, I realized a lot had changed. I had changed, and much of what I remembered, with youthful glee and the eyes of a child, had disappeared.</w:t>
      </w:r>
    </w:p>
    <w:p w:rsidR="000B5D24" w:rsidRPr="000B5D24" w:rsidRDefault="000B5D24" w:rsidP="000B5D24">
      <w:pPr>
        <w:spacing w:after="0" w:line="480" w:lineRule="auto"/>
        <w:outlineLvl w:val="0"/>
        <w:rPr>
          <w:rFonts w:cstheme="minorHAnsi"/>
        </w:rPr>
      </w:pPr>
      <w:r w:rsidRPr="000B5D24">
        <w:rPr>
          <w:rFonts w:cstheme="minorHAnsi"/>
          <w:noProof/>
        </w:rPr>
        <w:drawing>
          <wp:inline distT="0" distB="0" distL="0" distR="0" wp14:anchorId="030761CB" wp14:editId="4D3F47B1">
            <wp:extent cx="2514600" cy="1682496"/>
            <wp:effectExtent l="0" t="0" r="0" b="0"/>
            <wp:docPr id="106"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10" cstate="print">
                      <a:extLst>
                        <a:ext uri="{BEBA8EAE-BF5A-486C-A8C5-ECC9F3942E4B}">
                          <a14:imgProps xmlns:a14="http://schemas.microsoft.com/office/drawing/2010/main">
                            <a14:imgLayer r:embed="rId11">
                              <a14:imgEffect>
                                <a14:artisticWatercolorSponge trans="28000" brushSize="1"/>
                              </a14:imgEffect>
                              <a14:imgEffect>
                                <a14:colorTemperature colorTemp="1114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14600" cy="1682496"/>
                    </a:xfrm>
                    <a:prstGeom prst="rect">
                      <a:avLst/>
                    </a:prstGeom>
                    <a:ln/>
                  </pic:spPr>
                </pic:pic>
              </a:graphicData>
            </a:graphic>
          </wp:inline>
        </w:drawing>
      </w:r>
    </w:p>
    <w:p w:rsidR="000B5D24" w:rsidRPr="000B5D24" w:rsidRDefault="000B5D24" w:rsidP="000B5D24">
      <w:pPr>
        <w:spacing w:after="0" w:line="480" w:lineRule="auto"/>
        <w:outlineLvl w:val="0"/>
        <w:rPr>
          <w:rFonts w:cstheme="minorHAnsi"/>
          <w:b/>
        </w:rPr>
      </w:pPr>
      <w:bookmarkStart w:id="53" w:name="_Hlk493847720"/>
      <w:r w:rsidRPr="000B5D24">
        <w:rPr>
          <w:rFonts w:cstheme="minorHAnsi"/>
          <w:b/>
        </w:rPr>
        <w:t>Figure 2:  Coming into Town.</w:t>
      </w:r>
      <w:r w:rsidRPr="000B5D24">
        <w:rPr>
          <w:rFonts w:cstheme="minorHAnsi"/>
          <w:b/>
          <w:vertAlign w:val="superscript"/>
        </w:rPr>
        <w:footnoteReference w:id="1"/>
      </w:r>
      <w:r w:rsidRPr="000B5D24">
        <w:rPr>
          <w:rFonts w:cstheme="minorHAnsi"/>
          <w:b/>
        </w:rPr>
        <w:t xml:space="preserve"> Photo by Elisha Oliver</w:t>
      </w:r>
      <w:bookmarkEnd w:id="53"/>
      <w:r w:rsidRPr="000B5D24">
        <w:rPr>
          <w:rFonts w:cstheme="minorHAnsi"/>
          <w:b/>
        </w:rPr>
        <w:t>.</w:t>
      </w:r>
    </w:p>
    <w:p w:rsidR="000B5D24" w:rsidRPr="000B5D24" w:rsidRDefault="000B5D24" w:rsidP="000B5D24">
      <w:pPr>
        <w:spacing w:after="0" w:line="480" w:lineRule="auto"/>
        <w:outlineLvl w:val="0"/>
        <w:rPr>
          <w:rFonts w:cstheme="minorHAnsi"/>
        </w:rPr>
      </w:pPr>
      <w:r w:rsidRPr="000B5D24">
        <w:rPr>
          <w:rFonts w:cstheme="minorHAnsi"/>
          <w:i/>
        </w:rPr>
        <w:t xml:space="preserve">    </w:t>
      </w:r>
      <w:r w:rsidRPr="000B5D24">
        <w:rPr>
          <w:rFonts w:cstheme="minorHAnsi"/>
        </w:rPr>
        <w:t>The town looked as if it were eerily stuck in 1975; yet, I detected a dismal, down-trodden change in the town housed in a state with “</w:t>
      </w:r>
      <w:r w:rsidRPr="000B5D24">
        <w:rPr>
          <w:rFonts w:cstheme="minorHAnsi"/>
          <w:b/>
        </w:rPr>
        <w:t>home</w:t>
      </w:r>
      <w:r w:rsidRPr="000B5D24">
        <w:rPr>
          <w:rFonts w:cstheme="minorHAnsi"/>
        </w:rPr>
        <w:t>” in its name—Okla- “</w:t>
      </w:r>
      <w:r w:rsidRPr="000B5D24">
        <w:rPr>
          <w:rFonts w:cstheme="minorHAnsi"/>
          <w:b/>
        </w:rPr>
        <w:t>hom(e)-a</w:t>
      </w:r>
      <w:r w:rsidRPr="000B5D24">
        <w:rPr>
          <w:rFonts w:cstheme="minorHAnsi"/>
        </w:rPr>
        <w:t>” and, the neighborhood that I have called</w:t>
      </w:r>
      <w:r w:rsidRPr="000B5D24">
        <w:rPr>
          <w:rFonts w:cstheme="minorHAnsi"/>
          <w:b/>
        </w:rPr>
        <w:t xml:space="preserve"> home</w:t>
      </w:r>
      <w:r w:rsidRPr="000B5D24">
        <w:rPr>
          <w:rFonts w:cstheme="minorHAnsi"/>
        </w:rPr>
        <w:t xml:space="preserve"> for many years. The neighborhood looked as if it had been abandoned many moons</w:t>
      </w:r>
      <w:r w:rsidRPr="000B5D24">
        <w:rPr>
          <w:rFonts w:cstheme="minorHAnsi"/>
          <w:vertAlign w:val="superscript"/>
        </w:rPr>
        <w:footnoteReference w:id="2"/>
      </w:r>
      <w:r w:rsidRPr="000B5D24">
        <w:rPr>
          <w:rFonts w:cstheme="minorHAnsi"/>
        </w:rPr>
        <w:t xml:space="preserve"> ago.  When I arrived at the house that would become my </w:t>
      </w:r>
      <w:r w:rsidRPr="000B5D24">
        <w:rPr>
          <w:rFonts w:cstheme="minorHAnsi"/>
          <w:b/>
        </w:rPr>
        <w:t>home</w:t>
      </w:r>
      <w:r w:rsidRPr="000B5D24">
        <w:rPr>
          <w:rFonts w:cstheme="minorHAnsi"/>
        </w:rPr>
        <w:t xml:space="preserve"> for the next six years, I sat motionless at the entry to the driveway.  I was hesitant to pull the car into the drive; however, I was anxious to dust off old memories. Nostalgia was beckoning to me. Taking a deep breath, I gingerly opened the door.  I kept the car running.  Extending a bare </w:t>
      </w:r>
      <w:r w:rsidRPr="000B5D24">
        <w:rPr>
          <w:rFonts w:cstheme="minorHAnsi"/>
        </w:rPr>
        <w:lastRenderedPageBreak/>
        <w:t>foot, I quickly was reminded of the searing Oklahoma heat, and strangely, I began half singing-half humming, “</w:t>
      </w:r>
      <w:r w:rsidRPr="000B5D24">
        <w:rPr>
          <w:rFonts w:cstheme="minorHAnsi"/>
          <w:b/>
        </w:rPr>
        <w:t>Coming Home</w:t>
      </w:r>
      <w:r w:rsidRPr="000B5D24">
        <w:rPr>
          <w:rFonts w:cstheme="minorHAnsi"/>
        </w:rPr>
        <w:t>,” by Roy Orbison</w:t>
      </w:r>
      <w:r w:rsidRPr="000B5D24">
        <w:rPr>
          <w:rFonts w:cstheme="minorHAnsi"/>
          <w:vertAlign w:val="superscript"/>
        </w:rPr>
        <w:footnoteReference w:id="3"/>
      </w:r>
      <w:r w:rsidRPr="000B5D24">
        <w:rPr>
          <w:rFonts w:cstheme="minorHAnsi"/>
        </w:rPr>
        <w:t xml:space="preserve">, as if a ghost were singing in my ear and I were repeating the lyrics…... </w:t>
      </w:r>
    </w:p>
    <w:p w:rsidR="000B5D24" w:rsidRPr="000B5D24" w:rsidRDefault="000B5D24" w:rsidP="000B5D24">
      <w:pPr>
        <w:spacing w:after="0" w:line="480" w:lineRule="auto"/>
        <w:outlineLvl w:val="0"/>
        <w:rPr>
          <w:rFonts w:cstheme="minorHAnsi"/>
          <w:b/>
          <w:i/>
        </w:rPr>
      </w:pPr>
      <w:r w:rsidRPr="000B5D24">
        <w:rPr>
          <w:rFonts w:cstheme="minorHAnsi"/>
          <w:b/>
          <w:i/>
        </w:rPr>
        <w:t xml:space="preserve">“It’s a long and lonely highway when you’re traveling all alone…. I was on my way to nowhere but now I’m coming home…. I’m coming home.” </w:t>
      </w:r>
    </w:p>
    <w:p w:rsidR="000B5D24" w:rsidRPr="000B5D24" w:rsidRDefault="000B5D24" w:rsidP="000B5D24">
      <w:pPr>
        <w:spacing w:after="0" w:line="480" w:lineRule="auto"/>
        <w:outlineLvl w:val="0"/>
        <w:rPr>
          <w:rFonts w:cstheme="minorHAnsi"/>
        </w:rPr>
      </w:pPr>
      <w:r w:rsidRPr="000B5D24">
        <w:rPr>
          <w:rFonts w:cstheme="minorHAnsi"/>
        </w:rPr>
        <w:t>I exited the car and felt as if several pairs of eyes were glaring at me from every direction. Walking to open the gate to the driveway, I noticed the curtain move at the house next door.  I was being watched.</w:t>
      </w:r>
    </w:p>
    <w:p w:rsidR="000B5D24" w:rsidRPr="000B5D24" w:rsidRDefault="000B5D24" w:rsidP="000B5D24">
      <w:pPr>
        <w:spacing w:after="0" w:line="480" w:lineRule="auto"/>
        <w:outlineLvl w:val="0"/>
        <w:rPr>
          <w:rFonts w:cstheme="minorHAnsi"/>
        </w:rPr>
      </w:pPr>
      <w:r w:rsidRPr="000B5D24">
        <w:rPr>
          <w:rFonts w:cstheme="minorHAnsi"/>
        </w:rPr>
        <w:tab/>
        <w:t xml:space="preserve">The curtain opened a little wider, being held by a tiny, frail, and withered light russet brown hand. I didn’t want to stare at the window too long or make it obvious that I was attempting to watch the watcher.   I placed a brick at the edge of the gate to hold it open, returned to my car, and pulled into the driveway. I was </w:t>
      </w:r>
      <w:r w:rsidRPr="000B5D24">
        <w:rPr>
          <w:rFonts w:cstheme="minorHAnsi"/>
          <w:b/>
        </w:rPr>
        <w:t>home</w:t>
      </w:r>
      <w:r w:rsidRPr="000B5D24">
        <w:rPr>
          <w:rFonts w:cstheme="minorHAnsi"/>
        </w:rPr>
        <w:t xml:space="preserve">. </w:t>
      </w:r>
    </w:p>
    <w:p w:rsidR="000B5D24" w:rsidRPr="000B5D24" w:rsidRDefault="000B5D24" w:rsidP="000B5D24">
      <w:pPr>
        <w:spacing w:after="0" w:line="480" w:lineRule="auto"/>
        <w:outlineLvl w:val="0"/>
        <w:rPr>
          <w:rFonts w:cstheme="minorHAnsi"/>
          <w:b/>
        </w:rPr>
      </w:pPr>
      <w:r w:rsidRPr="000B5D24">
        <w:rPr>
          <w:rFonts w:cstheme="minorHAnsi"/>
          <w:b/>
        </w:rPr>
        <w:t>It Depends on Who’s Looking: Beauty for Ashes or Just Plain Ol’ Ashes</w:t>
      </w:r>
    </w:p>
    <w:p w:rsidR="000B5D24" w:rsidRPr="000B5D24" w:rsidRDefault="000B5D24" w:rsidP="000B5D24">
      <w:pPr>
        <w:spacing w:after="0" w:line="480" w:lineRule="auto"/>
        <w:outlineLvl w:val="0"/>
        <w:rPr>
          <w:rFonts w:cstheme="minorHAnsi"/>
        </w:rPr>
      </w:pPr>
      <w:r w:rsidRPr="000B5D24">
        <w:rPr>
          <w:rFonts w:cstheme="minorHAnsi"/>
        </w:rPr>
        <w:t>Initially, my days in El Roy seemed to drag me through the neighborhood as if I were a red flyer wagon, weighted down with bricks─ heavy, red from the dirt that blows across the plains, joyless, and unassuming─ from the brickyard, being drug through the street by a small child. The beauty that I witnessed as a child visiting this neighborhood, each summer, had disappeared. It was gone. It had been replaced by the skeletal remains of a few houses burned almost completely to the ground from meth-lab explosions, empty houses with boarded-up windows, barren lots, vacant churches, and occupied houses in various stages of dilapidation.  The neighborhood landscape made me feel sad.  I, often, longed for the hustle and bustle of urban life, the lights, the traffic, and the skyscrapers of my metropolitan apartment.</w:t>
      </w:r>
    </w:p>
    <w:p w:rsidR="000B5D24" w:rsidRPr="000B5D24" w:rsidRDefault="000B5D24" w:rsidP="000B5D24">
      <w:pPr>
        <w:spacing w:after="0" w:line="480" w:lineRule="auto"/>
        <w:outlineLvl w:val="0"/>
        <w:rPr>
          <w:rFonts w:cstheme="minorHAnsi"/>
        </w:rPr>
      </w:pPr>
      <w:r w:rsidRPr="000B5D24">
        <w:rPr>
          <w:rFonts w:cstheme="minorHAnsi"/>
        </w:rPr>
        <w:t xml:space="preserve">The ghostly landscape looked unfamiliar.  Each house that I had remembered from my youth had been transformed by age, and time-related weathering.  Many of the residents that once </w:t>
      </w:r>
      <w:r w:rsidRPr="000B5D24">
        <w:rPr>
          <w:rFonts w:cstheme="minorHAnsi"/>
        </w:rPr>
        <w:lastRenderedPageBreak/>
        <w:t xml:space="preserve">occupied </w:t>
      </w:r>
      <w:r w:rsidRPr="000B5D24">
        <w:rPr>
          <w:rFonts w:cstheme="minorHAnsi"/>
          <w:i/>
        </w:rPr>
        <w:t xml:space="preserve">The Lows, </w:t>
      </w:r>
      <w:r w:rsidRPr="000B5D24">
        <w:rPr>
          <w:rFonts w:cstheme="minorHAnsi"/>
        </w:rPr>
        <w:t>when I was a child, had either passed away, moved to neighboring towns for economic opportunity, “found love” in a new city, or gambled on the chance to win at “big city life” in a larger metropolitan area. Few remained behind.</w:t>
      </w:r>
    </w:p>
    <w:p w:rsidR="000B5D24" w:rsidRPr="000B5D24" w:rsidRDefault="000B5D24" w:rsidP="000B5D24">
      <w:pPr>
        <w:spacing w:after="0" w:line="480" w:lineRule="auto"/>
        <w:outlineLvl w:val="0"/>
        <w:rPr>
          <w:rFonts w:cstheme="minorHAnsi"/>
        </w:rPr>
      </w:pPr>
      <w:r w:rsidRPr="000B5D24">
        <w:rPr>
          <w:rFonts w:cstheme="minorHAnsi"/>
        </w:rPr>
        <w:t xml:space="preserve">My street is comprised of four White families, three Mexican families, three American Indian families, four Multiracial families, and six African American families.  The police department and county jail, post office, fire department, other government municipalities, two unused and empty churches, both are </w:t>
      </w:r>
      <w:r w:rsidRPr="000B5D24">
        <w:rPr>
          <w:rFonts w:cstheme="minorHAnsi"/>
          <w:i/>
        </w:rPr>
        <w:t>Church of God in Christ</w:t>
      </w:r>
      <w:r w:rsidRPr="000B5D24">
        <w:rPr>
          <w:rFonts w:cstheme="minorHAnsi"/>
        </w:rPr>
        <w:t xml:space="preserve">, a feed store, a corner store, and two “junk” stores also occupy space on my street. The other streets that make-up </w:t>
      </w:r>
      <w:r w:rsidRPr="000B5D24">
        <w:rPr>
          <w:rFonts w:cstheme="minorHAnsi"/>
          <w:i/>
        </w:rPr>
        <w:t>The Lows</w:t>
      </w:r>
      <w:r w:rsidRPr="000B5D24">
        <w:rPr>
          <w:rFonts w:cstheme="minorHAnsi"/>
        </w:rPr>
        <w:t xml:space="preserve"> all look very similar. When I first arrived, I only saw sadness, hopelessness, and despair.  I didn’t realize that my view of this desolate landscape was colored by the tools of youthful remembering. The women that I would come to know saw a different landscape.  They saw beauty in the aged and chipping paint that covered the houses in the neighborhood. Beauty lived in neighborhood stories of the births, and sometimes deaths of their children and grandchildren, their histories of past and present family─ their histories of place and space─ it was home.</w:t>
      </w:r>
    </w:p>
    <w:p w:rsidR="000B5D24" w:rsidRPr="000B5D24" w:rsidRDefault="000B5D24" w:rsidP="000B5D24">
      <w:pPr>
        <w:spacing w:after="0" w:line="480" w:lineRule="auto"/>
        <w:outlineLvl w:val="0"/>
        <w:rPr>
          <w:rFonts w:cstheme="minorHAnsi"/>
        </w:rPr>
      </w:pPr>
      <w:r w:rsidRPr="000B5D24">
        <w:rPr>
          <w:rFonts w:cstheme="minorHAnsi"/>
        </w:rPr>
        <w:t xml:space="preserve">One afternoon, I found myself exiting the backdoor of my home, walking down the alley, and heading toward the seldom used neighborhood park.  As I walked, gazing at everything and nothing, I heard the robust voice of an American Indian woman. She was between the age of thirty-five and forty-five. </w:t>
      </w:r>
    </w:p>
    <w:p w:rsidR="000B5D24" w:rsidRPr="000B5D24" w:rsidRDefault="000B5D24" w:rsidP="000B5D24">
      <w:pPr>
        <w:spacing w:after="0" w:line="480" w:lineRule="auto"/>
        <w:outlineLvl w:val="0"/>
        <w:rPr>
          <w:rFonts w:cstheme="minorHAnsi"/>
        </w:rPr>
      </w:pPr>
      <w:r w:rsidRPr="000B5D24">
        <w:rPr>
          <w:rFonts w:cstheme="minorHAnsi"/>
          <w:b/>
          <w:i/>
        </w:rPr>
        <w:t>“Hey,”</w:t>
      </w:r>
      <w:r w:rsidRPr="000B5D24">
        <w:rPr>
          <w:rFonts w:cstheme="minorHAnsi"/>
        </w:rPr>
        <w:t xml:space="preserve"> she called</w:t>
      </w:r>
      <w:r w:rsidRPr="000B5D24">
        <w:rPr>
          <w:rFonts w:cstheme="minorHAnsi"/>
          <w:b/>
        </w:rPr>
        <w:t xml:space="preserve">.   </w:t>
      </w:r>
      <w:r w:rsidRPr="000B5D24">
        <w:rPr>
          <w:rFonts w:cstheme="minorHAnsi"/>
          <w:b/>
          <w:i/>
        </w:rPr>
        <w:t>“Where you headed?”</w:t>
      </w:r>
      <w:r w:rsidRPr="000B5D24">
        <w:rPr>
          <w:rFonts w:cstheme="minorHAnsi"/>
        </w:rPr>
        <w:t xml:space="preserve">    </w:t>
      </w:r>
    </w:p>
    <w:p w:rsidR="000B5D24" w:rsidRPr="000B5D24" w:rsidRDefault="000B5D24" w:rsidP="000B5D24">
      <w:pPr>
        <w:spacing w:after="0" w:line="480" w:lineRule="auto"/>
        <w:outlineLvl w:val="0"/>
        <w:rPr>
          <w:rFonts w:cstheme="minorHAnsi"/>
        </w:rPr>
      </w:pPr>
      <w:r w:rsidRPr="000B5D24">
        <w:rPr>
          <w:rFonts w:cstheme="minorHAnsi"/>
        </w:rPr>
        <w:t>“I’m just walking,” I responded.</w:t>
      </w:r>
    </w:p>
    <w:p w:rsidR="000B5D24" w:rsidRPr="000B5D24" w:rsidRDefault="000B5D24" w:rsidP="000B5D24">
      <w:pPr>
        <w:spacing w:after="0" w:line="480" w:lineRule="auto"/>
        <w:outlineLvl w:val="0"/>
        <w:rPr>
          <w:rFonts w:cstheme="minorHAnsi"/>
          <w:b/>
        </w:rPr>
      </w:pPr>
      <w:r w:rsidRPr="000B5D24">
        <w:rPr>
          <w:rFonts w:cstheme="minorHAnsi"/>
          <w:i/>
        </w:rPr>
        <w:t xml:space="preserve"> </w:t>
      </w:r>
      <w:r w:rsidRPr="000B5D24">
        <w:rPr>
          <w:rFonts w:cstheme="minorHAnsi"/>
          <w:b/>
          <w:i/>
        </w:rPr>
        <w:t>“Umph!” “What you think you gone see?”</w:t>
      </w:r>
      <w:r w:rsidRPr="000B5D24">
        <w:rPr>
          <w:rFonts w:cstheme="minorHAnsi"/>
          <w:b/>
        </w:rPr>
        <w:t xml:space="preserve"> </w:t>
      </w:r>
      <w:r w:rsidRPr="000B5D24">
        <w:rPr>
          <w:rFonts w:cstheme="minorHAnsi"/>
        </w:rPr>
        <w:t>she whispered.</w:t>
      </w:r>
      <w:r w:rsidRPr="000B5D24">
        <w:rPr>
          <w:rFonts w:cstheme="minorHAnsi"/>
          <w:b/>
        </w:rPr>
        <w:t xml:space="preserve"> </w:t>
      </w:r>
    </w:p>
    <w:p w:rsidR="000B5D24" w:rsidRPr="000B5D24" w:rsidRDefault="000B5D24" w:rsidP="000B5D24">
      <w:pPr>
        <w:spacing w:after="0" w:line="480" w:lineRule="auto"/>
        <w:outlineLvl w:val="0"/>
        <w:rPr>
          <w:rFonts w:cstheme="minorHAnsi"/>
        </w:rPr>
      </w:pPr>
      <w:r w:rsidRPr="000B5D24">
        <w:rPr>
          <w:rFonts w:cstheme="minorHAnsi"/>
          <w:b/>
        </w:rPr>
        <w:t>“</w:t>
      </w:r>
      <w:r w:rsidRPr="000B5D24">
        <w:rPr>
          <w:rFonts w:cstheme="minorHAnsi"/>
        </w:rPr>
        <w:t xml:space="preserve">What do you think I should look for?” I asked, walking to the porch where she sat.  </w:t>
      </w:r>
    </w:p>
    <w:p w:rsidR="000B5D24" w:rsidRPr="000B5D24" w:rsidRDefault="000B5D24" w:rsidP="000B5D24">
      <w:pPr>
        <w:spacing w:after="0" w:line="480" w:lineRule="auto"/>
        <w:outlineLvl w:val="0"/>
        <w:rPr>
          <w:rFonts w:cstheme="minorHAnsi"/>
        </w:rPr>
      </w:pPr>
      <w:r w:rsidRPr="000B5D24">
        <w:rPr>
          <w:rFonts w:cstheme="minorHAnsi"/>
          <w:b/>
          <w:i/>
        </w:rPr>
        <w:t>“There’s lots to see, depends on what you want to find.”  I just boiled some coffee and have some goulash on, you want some?”</w:t>
      </w:r>
      <w:r w:rsidRPr="000B5D24">
        <w:rPr>
          <w:rFonts w:cstheme="minorHAnsi"/>
        </w:rPr>
        <w:t xml:space="preserve"> she asked. </w:t>
      </w:r>
    </w:p>
    <w:p w:rsidR="000B5D24" w:rsidRPr="000B5D24" w:rsidRDefault="000B5D24" w:rsidP="000B5D24">
      <w:pPr>
        <w:spacing w:after="0" w:line="480" w:lineRule="auto"/>
        <w:outlineLvl w:val="0"/>
        <w:rPr>
          <w:rFonts w:cstheme="minorHAnsi"/>
        </w:rPr>
      </w:pPr>
      <w:r w:rsidRPr="000B5D24">
        <w:rPr>
          <w:rFonts w:cstheme="minorHAnsi"/>
        </w:rPr>
        <w:t xml:space="preserve">I had been in El Roy long enough to know that it is extremely offensive to turn down an offer of food and drink. Being offered a meal, or soothing drink is a show of reverence.  </w:t>
      </w:r>
    </w:p>
    <w:p w:rsidR="000B5D24" w:rsidRPr="000B5D24" w:rsidRDefault="000B5D24" w:rsidP="000B5D24">
      <w:pPr>
        <w:spacing w:after="0" w:line="480" w:lineRule="auto"/>
        <w:outlineLvl w:val="0"/>
        <w:rPr>
          <w:rFonts w:cstheme="minorHAnsi"/>
        </w:rPr>
      </w:pPr>
      <w:r w:rsidRPr="000B5D24">
        <w:rPr>
          <w:rFonts w:cstheme="minorHAnsi"/>
        </w:rPr>
        <w:lastRenderedPageBreak/>
        <w:t>“Sure,” I stated.</w:t>
      </w:r>
    </w:p>
    <w:p w:rsidR="000B5D24" w:rsidRPr="000B5D24" w:rsidRDefault="000B5D24" w:rsidP="000B5D24">
      <w:pPr>
        <w:spacing w:after="0" w:line="480" w:lineRule="auto"/>
        <w:outlineLvl w:val="0"/>
        <w:rPr>
          <w:rFonts w:cstheme="minorHAnsi"/>
        </w:rPr>
      </w:pPr>
      <w:r w:rsidRPr="000B5D24">
        <w:rPr>
          <w:rFonts w:cstheme="minorHAnsi"/>
        </w:rPr>
        <w:t xml:space="preserve"> Tammy Lynn rose from the chair, opened the screen door to the wood-frame house and disappeared inside. I grabbed a stick from the grass and began scraping it along the concrete steps like I witnessed many of the children and women on my street doing on occasion.  Minutes later, Tammy Lynn returned with a paper bowl filled with goulash, a piece of fry-bread wrapped in a napkin, and a small Styrofoam cup of black, boiling hot coffee.</w:t>
      </w:r>
    </w:p>
    <w:p w:rsidR="000B5D24" w:rsidRPr="000B5D24" w:rsidRDefault="000B5D24" w:rsidP="000B5D24">
      <w:pPr>
        <w:spacing w:after="0" w:line="480" w:lineRule="auto"/>
        <w:outlineLvl w:val="0"/>
        <w:rPr>
          <w:rFonts w:cstheme="minorHAnsi"/>
        </w:rPr>
      </w:pPr>
      <w:r w:rsidRPr="000B5D24">
        <w:rPr>
          <w:rFonts w:cstheme="minorHAnsi"/>
        </w:rPr>
        <w:t xml:space="preserve">“Hohou (thank you), “I said, taking the food and coffee.  </w:t>
      </w:r>
    </w:p>
    <w:p w:rsidR="000B5D24" w:rsidRPr="000B5D24" w:rsidRDefault="000B5D24" w:rsidP="000B5D24">
      <w:pPr>
        <w:spacing w:after="0" w:line="480" w:lineRule="auto"/>
        <w:outlineLvl w:val="0"/>
        <w:rPr>
          <w:rFonts w:cstheme="minorHAnsi"/>
        </w:rPr>
      </w:pPr>
      <w:r w:rsidRPr="000B5D24">
        <w:rPr>
          <w:rFonts w:cstheme="minorHAnsi"/>
        </w:rPr>
        <w:t xml:space="preserve">Tammy Lynn sat down. </w:t>
      </w:r>
    </w:p>
    <w:p w:rsidR="000B5D24" w:rsidRPr="000B5D24" w:rsidRDefault="000B5D24" w:rsidP="000B5D24">
      <w:pPr>
        <w:spacing w:after="0" w:line="480" w:lineRule="auto"/>
        <w:outlineLvl w:val="0"/>
        <w:rPr>
          <w:rFonts w:cstheme="minorHAnsi"/>
        </w:rPr>
      </w:pPr>
      <w:r w:rsidRPr="000B5D24">
        <w:rPr>
          <w:rFonts w:cstheme="minorHAnsi"/>
          <w:b/>
          <w:i/>
        </w:rPr>
        <w:t>“Now, what you looking for?”</w:t>
      </w:r>
      <w:r w:rsidRPr="000B5D24">
        <w:rPr>
          <w:rFonts w:cstheme="minorHAnsi"/>
        </w:rPr>
        <w:t xml:space="preserve"> she asked. </w:t>
      </w:r>
    </w:p>
    <w:p w:rsidR="000B5D24" w:rsidRPr="000B5D24" w:rsidRDefault="000B5D24" w:rsidP="000B5D24">
      <w:pPr>
        <w:spacing w:after="0" w:line="480" w:lineRule="auto"/>
        <w:outlineLvl w:val="0"/>
        <w:rPr>
          <w:rFonts w:cstheme="minorHAnsi"/>
        </w:rPr>
      </w:pPr>
      <w:r w:rsidRPr="000B5D24">
        <w:rPr>
          <w:rFonts w:cstheme="minorHAnsi"/>
        </w:rPr>
        <w:t xml:space="preserve">Before I could answer she began sharing the ways in which she saw beauty in the neighborhood.  </w:t>
      </w:r>
    </w:p>
    <w:p w:rsidR="000B5D24" w:rsidRPr="000B5D24" w:rsidRDefault="000B5D24" w:rsidP="000B5D24">
      <w:pPr>
        <w:spacing w:after="0" w:line="480" w:lineRule="auto"/>
        <w:outlineLvl w:val="0"/>
        <w:rPr>
          <w:rFonts w:cstheme="minorHAnsi"/>
          <w:b/>
          <w:i/>
        </w:rPr>
      </w:pPr>
      <w:r w:rsidRPr="000B5D24">
        <w:rPr>
          <w:rFonts w:cstheme="minorHAnsi"/>
          <w:b/>
          <w:i/>
        </w:rPr>
        <w:t xml:space="preserve">“Every morning you can hear the crow of the rooster that belongs to the Sandoval family down the street.  It’s beautiful.  When the wind is up you can hear its music and dance with the red blood-stained dirt swirling around your feet.  When you’re walking you can see the beauty of our blankets being used as curtains in the windows at our houses.  Even when you walk by the places where the houses have burned because of this or that, you can see beauty.  You can either see beauty for ashes or just plain ol’ ashes.” </w:t>
      </w:r>
    </w:p>
    <w:p w:rsidR="000B5D24" w:rsidRPr="000B5D24" w:rsidRDefault="000B5D24" w:rsidP="000B5D24">
      <w:pPr>
        <w:spacing w:after="0" w:line="480" w:lineRule="auto"/>
        <w:outlineLvl w:val="0"/>
        <w:rPr>
          <w:rFonts w:cstheme="minorHAnsi"/>
        </w:rPr>
      </w:pPr>
      <w:r w:rsidRPr="000B5D24">
        <w:rPr>
          <w:rFonts w:cstheme="minorHAnsi"/>
        </w:rPr>
        <w:t>“I see,” I responded.</w:t>
      </w:r>
    </w:p>
    <w:p w:rsidR="000B5D24" w:rsidRPr="000B5D24" w:rsidRDefault="000B5D24" w:rsidP="000B5D24">
      <w:pPr>
        <w:spacing w:after="0" w:line="480" w:lineRule="auto"/>
        <w:outlineLvl w:val="0"/>
        <w:rPr>
          <w:rFonts w:cstheme="minorHAnsi"/>
        </w:rPr>
      </w:pPr>
      <w:r w:rsidRPr="000B5D24">
        <w:rPr>
          <w:rFonts w:cstheme="minorHAnsi"/>
          <w:b/>
          <w:i/>
        </w:rPr>
        <w:t>“Do you?”</w:t>
      </w:r>
      <w:r w:rsidRPr="000B5D24">
        <w:rPr>
          <w:rFonts w:cstheme="minorHAnsi"/>
        </w:rPr>
        <w:t xml:space="preserve"> she laughed</w:t>
      </w:r>
      <w:r w:rsidRPr="000B5D24">
        <w:rPr>
          <w:rFonts w:cstheme="minorHAnsi"/>
          <w:b/>
          <w:i/>
        </w:rPr>
        <w:t xml:space="preserve">. “You don’t see it yet, but you will.” How did you like that goulash? It’s a recipe from ne’eibehe’ (my grandmother),” </w:t>
      </w:r>
      <w:r w:rsidRPr="000B5D24">
        <w:rPr>
          <w:rFonts w:cstheme="minorHAnsi"/>
        </w:rPr>
        <w:t>she said smiling fully.</w:t>
      </w:r>
    </w:p>
    <w:p w:rsidR="000B5D24" w:rsidRPr="000B5D24" w:rsidRDefault="000B5D24" w:rsidP="000B5D24">
      <w:pPr>
        <w:spacing w:after="0" w:line="480" w:lineRule="auto"/>
        <w:outlineLvl w:val="0"/>
        <w:rPr>
          <w:rFonts w:cstheme="minorHAnsi"/>
          <w:b/>
          <w:u w:val="single"/>
        </w:rPr>
      </w:pPr>
      <w:r w:rsidRPr="000B5D24">
        <w:rPr>
          <w:rFonts w:cstheme="minorHAnsi"/>
        </w:rPr>
        <w:t xml:space="preserve">I thanked Tammy Lynn and continued my journey. I thought about all that she shared in our time on the porch, a space she considered sacred. During the meal and our informal conversation, Tammy Lynn talked about seeing beauty in a broader sense within community culture.  She, like many of my other research participants positions the aesthetics of </w:t>
      </w:r>
      <w:r w:rsidRPr="000B5D24">
        <w:rPr>
          <w:rFonts w:cstheme="minorHAnsi"/>
          <w:i/>
        </w:rPr>
        <w:t>The Lows</w:t>
      </w:r>
      <w:r w:rsidRPr="000B5D24">
        <w:rPr>
          <w:rFonts w:cstheme="minorHAnsi"/>
        </w:rPr>
        <w:t xml:space="preserve"> landscapes to facilitate agentive capacity of the self, and the landscape that houses their lives.  As I continued to travel the streets of the neighborhood, I pondered the days that I had already </w:t>
      </w:r>
      <w:r w:rsidRPr="000B5D24">
        <w:rPr>
          <w:rFonts w:cstheme="minorHAnsi"/>
        </w:rPr>
        <w:lastRenderedPageBreak/>
        <w:t xml:space="preserve">spent in </w:t>
      </w:r>
      <w:r w:rsidRPr="000B5D24">
        <w:rPr>
          <w:rFonts w:cstheme="minorHAnsi"/>
          <w:i/>
        </w:rPr>
        <w:t>The Lows</w:t>
      </w:r>
      <w:r w:rsidRPr="000B5D24">
        <w:rPr>
          <w:rFonts w:cstheme="minorHAnsi"/>
        </w:rPr>
        <w:t xml:space="preserve"> and contemplated the days to go.  I looked at each house, each building as if deep treasures were housed behind the doors.  I was looking with new eyes, the eyes of a resident of </w:t>
      </w:r>
      <w:r w:rsidRPr="000B5D24">
        <w:rPr>
          <w:rFonts w:cstheme="minorHAnsi"/>
          <w:i/>
        </w:rPr>
        <w:t>The Lows</w:t>
      </w:r>
      <w:r w:rsidRPr="000B5D24">
        <w:rPr>
          <w:rFonts w:cstheme="minorHAnsi"/>
        </w:rPr>
        <w:t>.</w:t>
      </w:r>
    </w:p>
    <w:p w:rsidR="00E04637" w:rsidRDefault="00E04637"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Default="0059134A" w:rsidP="00E7764F">
      <w:pPr>
        <w:spacing w:after="0" w:line="480" w:lineRule="auto"/>
        <w:outlineLvl w:val="0"/>
        <w:rPr>
          <w:rFonts w:cstheme="minorHAnsi"/>
        </w:rPr>
      </w:pPr>
    </w:p>
    <w:p w:rsidR="0059134A" w:rsidRPr="00C8214D" w:rsidRDefault="0059134A" w:rsidP="00E7764F">
      <w:pPr>
        <w:spacing w:after="0" w:line="480" w:lineRule="auto"/>
        <w:outlineLvl w:val="0"/>
        <w:rPr>
          <w:rFonts w:cstheme="minorHAnsi"/>
        </w:rPr>
      </w:pPr>
    </w:p>
    <w:p w:rsidR="008009C9" w:rsidRPr="001A5EE6" w:rsidRDefault="008009C9" w:rsidP="00E7764F">
      <w:pPr>
        <w:pBdr>
          <w:top w:val="nil"/>
          <w:left w:val="nil"/>
          <w:bottom w:val="nil"/>
          <w:right w:val="nil"/>
          <w:between w:val="nil"/>
        </w:pBdr>
        <w:spacing w:after="0" w:line="48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Chapter 1:  The Landscape of Returning Home</w:t>
      </w:r>
    </w:p>
    <w:p w:rsidR="008009C9" w:rsidRPr="00AF3F85"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AF3F85">
        <w:rPr>
          <w:rFonts w:ascii="Times New Roman" w:eastAsia="Times New Roman" w:hAnsi="Times New Roman" w:cs="Times New Roman"/>
          <w:b/>
          <w:color w:val="000000"/>
          <w:sz w:val="24"/>
          <w:szCs w:val="24"/>
        </w:rPr>
        <w:t>Contested Language, Content, Home, and A Seat at the Table: And so, it begins</w:t>
      </w:r>
    </w:p>
    <w:p w:rsidR="008009C9" w:rsidRPr="00AF3F85" w:rsidRDefault="008009C9" w:rsidP="00E7764F">
      <w:pPr>
        <w:pBdr>
          <w:top w:val="nil"/>
          <w:left w:val="nil"/>
          <w:bottom w:val="nil"/>
          <w:right w:val="nil"/>
          <w:between w:val="nil"/>
        </w:pBdr>
        <w:spacing w:after="0" w:line="480" w:lineRule="auto"/>
        <w:ind w:left="720"/>
        <w:rPr>
          <w:rFonts w:ascii="Times New Roman" w:eastAsia="Times New Roman" w:hAnsi="Times New Roman" w:cs="Times New Roman"/>
          <w:b/>
          <w:i/>
          <w:color w:val="000000"/>
          <w:sz w:val="24"/>
          <w:szCs w:val="24"/>
        </w:rPr>
      </w:pPr>
    </w:p>
    <w:p w:rsidR="008009C9" w:rsidRPr="006554BD" w:rsidRDefault="008009C9" w:rsidP="00E7764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bookmarkStart w:id="54" w:name="_Hlk503208497"/>
      <w:r>
        <w:rPr>
          <w:rFonts w:ascii="Times New Roman" w:eastAsia="Times New Roman" w:hAnsi="Times New Roman" w:cs="Times New Roman"/>
          <w:color w:val="000000"/>
          <w:sz w:val="24"/>
          <w:szCs w:val="24"/>
        </w:rPr>
        <w:t>“</w:t>
      </w:r>
      <w:r w:rsidRPr="006554BD">
        <w:rPr>
          <w:rFonts w:ascii="Times New Roman" w:eastAsia="Times New Roman" w:hAnsi="Times New Roman" w:cs="Times New Roman"/>
          <w:color w:val="000000"/>
          <w:sz w:val="24"/>
          <w:szCs w:val="24"/>
        </w:rPr>
        <w:t>I glimpsed at the sun and stared at the ground.  The dirt was brown, and dark like me. Streaks of red seeped through. I could smell the iron. It was the blood of my ancestors.  I glimpsed at the sun and stared at the ground. Beneath the soil were the contents of my people. I thought, fuck this and headed home.</w:t>
      </w:r>
      <w:r>
        <w:rPr>
          <w:rFonts w:ascii="Times New Roman" w:eastAsia="Times New Roman" w:hAnsi="Times New Roman" w:cs="Times New Roman"/>
          <w:color w:val="000000"/>
          <w:sz w:val="24"/>
          <w:szCs w:val="24"/>
        </w:rPr>
        <w:t>”</w:t>
      </w:r>
    </w:p>
    <w:p w:rsidR="008009C9" w:rsidRPr="006554BD" w:rsidRDefault="008009C9" w:rsidP="00E7764F">
      <w:pPr>
        <w:pBdr>
          <w:top w:val="nil"/>
          <w:left w:val="nil"/>
          <w:bottom w:val="nil"/>
          <w:right w:val="nil"/>
          <w:between w:val="nil"/>
        </w:pBdr>
        <w:spacing w:after="0" w:line="240" w:lineRule="auto"/>
        <w:ind w:lef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554BD">
        <w:rPr>
          <w:rFonts w:ascii="Times New Roman" w:eastAsia="Times New Roman" w:hAnsi="Times New Roman" w:cs="Times New Roman"/>
          <w:color w:val="000000"/>
          <w:sz w:val="24"/>
          <w:szCs w:val="24"/>
        </w:rPr>
        <w:t>Lynn (dissertation research participant -creative writing projec</w:t>
      </w:r>
      <w:bookmarkEnd w:id="54"/>
      <w:r w:rsidRPr="006554BD">
        <w:rPr>
          <w:rFonts w:ascii="Times New Roman" w:eastAsia="Times New Roman" w:hAnsi="Times New Roman" w:cs="Times New Roman"/>
          <w:color w:val="000000"/>
          <w:sz w:val="24"/>
          <w:szCs w:val="24"/>
        </w:rPr>
        <w:t>t)</w:t>
      </w:r>
      <w:r w:rsidRPr="006554BD">
        <w:rPr>
          <w:rFonts w:ascii="Times New Roman" w:eastAsia="Times New Roman" w:hAnsi="Times New Roman" w:cs="Times New Roman"/>
          <w:color w:val="000000"/>
          <w:sz w:val="24"/>
          <w:szCs w:val="24"/>
          <w:vertAlign w:val="superscript"/>
        </w:rPr>
        <w:footnoteReference w:id="4"/>
      </w:r>
    </w:p>
    <w:p w:rsidR="008009C9" w:rsidRPr="00AF3F85" w:rsidRDefault="008009C9" w:rsidP="00E7764F">
      <w:pPr>
        <w:pBdr>
          <w:top w:val="nil"/>
          <w:left w:val="nil"/>
          <w:bottom w:val="nil"/>
          <w:right w:val="nil"/>
          <w:between w:val="nil"/>
        </w:pBdr>
        <w:spacing w:after="0" w:line="240" w:lineRule="auto"/>
        <w:ind w:left="1800"/>
        <w:contextualSpacing/>
        <w:rPr>
          <w:rFonts w:ascii="Times New Roman" w:eastAsia="Times New Roman" w:hAnsi="Times New Roman" w:cs="Times New Roman"/>
          <w:i/>
          <w:color w:val="000000"/>
          <w:sz w:val="24"/>
          <w:szCs w:val="24"/>
        </w:rPr>
      </w:pPr>
    </w:p>
    <w:p w:rsidR="008009C9" w:rsidRPr="006554BD" w:rsidRDefault="008009C9" w:rsidP="00E7764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sidRPr="006554BD">
        <w:rPr>
          <w:rFonts w:ascii="Times New Roman" w:eastAsia="Times New Roman" w:hAnsi="Times New Roman" w:cs="Times New Roman"/>
          <w:color w:val="000000"/>
          <w:sz w:val="24"/>
          <w:szCs w:val="24"/>
        </w:rPr>
        <w:t>“Content is a glimpse of something, an encounter like a flash.  It’s very tiny—very tiny, content.”</w:t>
      </w:r>
    </w:p>
    <w:p w:rsidR="008009C9" w:rsidRPr="006554BD" w:rsidRDefault="008009C9" w:rsidP="00E7764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sidRPr="006554BD">
        <w:rPr>
          <w:rFonts w:ascii="Times New Roman" w:eastAsia="Times New Roman" w:hAnsi="Times New Roman" w:cs="Times New Roman"/>
          <w:color w:val="000000"/>
          <w:sz w:val="24"/>
          <w:szCs w:val="24"/>
        </w:rPr>
        <w:t>-Willem de Kooning</w:t>
      </w:r>
      <w:r w:rsidRPr="006554BD">
        <w:rPr>
          <w:rFonts w:ascii="Times New Roman" w:eastAsia="Times New Roman" w:hAnsi="Times New Roman" w:cs="Times New Roman"/>
          <w:color w:val="000000"/>
          <w:sz w:val="24"/>
          <w:szCs w:val="24"/>
          <w:vertAlign w:val="superscript"/>
        </w:rPr>
        <w:footnoteReference w:id="5"/>
      </w:r>
    </w:p>
    <w:p w:rsidR="008009C9" w:rsidRPr="00AF3F85" w:rsidRDefault="008009C9" w:rsidP="00E7764F">
      <w:pPr>
        <w:pBdr>
          <w:top w:val="nil"/>
          <w:left w:val="nil"/>
          <w:bottom w:val="nil"/>
          <w:right w:val="nil"/>
          <w:between w:val="nil"/>
        </w:pBdr>
        <w:spacing w:after="0" w:line="240" w:lineRule="auto"/>
        <w:ind w:firstLine="720"/>
        <w:jc w:val="center"/>
        <w:rPr>
          <w:rFonts w:ascii="Times New Roman" w:eastAsia="Times New Roman" w:hAnsi="Times New Roman" w:cs="Times New Roman"/>
          <w:b/>
          <w:color w:val="000000"/>
          <w:sz w:val="24"/>
          <w:szCs w:val="24"/>
        </w:rPr>
      </w:pPr>
    </w:p>
    <w:p w:rsidR="008009C9" w:rsidRPr="00AF3F85"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4"/>
          <w:szCs w:val="24"/>
        </w:rPr>
      </w:pPr>
      <w:r w:rsidRPr="00AF3F85">
        <w:rPr>
          <w:rFonts w:ascii="Times New Roman" w:eastAsia="Times New Roman" w:hAnsi="Times New Roman" w:cs="Times New Roman"/>
          <w:b/>
          <w:i/>
          <w:noProof/>
          <w:color w:val="000000"/>
          <w:sz w:val="24"/>
          <w:szCs w:val="24"/>
        </w:rPr>
        <w:drawing>
          <wp:inline distT="0" distB="0" distL="0" distR="0" wp14:anchorId="739F2FBE" wp14:editId="562B6804">
            <wp:extent cx="2075688" cy="1682496"/>
            <wp:effectExtent l="6032" t="0" r="7303" b="7302"/>
            <wp:docPr id="18"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2"/>
                    <a:srcRect/>
                    <a:stretch>
                      <a:fillRect/>
                    </a:stretch>
                  </pic:blipFill>
                  <pic:spPr>
                    <a:xfrm rot="5400000">
                      <a:off x="0" y="0"/>
                      <a:ext cx="2075688" cy="1682496"/>
                    </a:xfrm>
                    <a:prstGeom prst="rect">
                      <a:avLst/>
                    </a:prstGeom>
                    <a:ln/>
                  </pic:spPr>
                </pic:pic>
              </a:graphicData>
            </a:graphic>
          </wp:inline>
        </w:drawing>
      </w:r>
    </w:p>
    <w:p w:rsidR="008009C9" w:rsidRPr="007559EA" w:rsidRDefault="008009C9" w:rsidP="00E7764F">
      <w:pPr>
        <w:pBdr>
          <w:top w:val="nil"/>
          <w:left w:val="nil"/>
          <w:bottom w:val="nil"/>
          <w:right w:val="nil"/>
          <w:between w:val="nil"/>
        </w:pBdr>
        <w:spacing w:after="200" w:line="240" w:lineRule="auto"/>
        <w:jc w:val="center"/>
        <w:rPr>
          <w:rFonts w:ascii="Times New Roman" w:eastAsia="Times New Roman" w:hAnsi="Times New Roman" w:cs="Times New Roman"/>
          <w:b/>
          <w:color w:val="000000"/>
          <w:sz w:val="24"/>
          <w:szCs w:val="24"/>
        </w:rPr>
      </w:pPr>
      <w:r w:rsidRPr="007559EA">
        <w:rPr>
          <w:rFonts w:ascii="Times New Roman" w:eastAsia="Times New Roman" w:hAnsi="Times New Roman" w:cs="Times New Roman"/>
          <w:b/>
          <w:color w:val="000000"/>
          <w:sz w:val="24"/>
          <w:szCs w:val="24"/>
        </w:rPr>
        <w:t>Figure 3:  Powwow in a Local Tribal District, 2015. Photo by, E. Oliver 2015</w:t>
      </w:r>
    </w:p>
    <w:p w:rsidR="008009C9" w:rsidRPr="00AF3F85" w:rsidRDefault="008009C9" w:rsidP="00E7764F">
      <w:pPr>
        <w:pBdr>
          <w:top w:val="nil"/>
          <w:left w:val="nil"/>
          <w:bottom w:val="nil"/>
          <w:right w:val="nil"/>
          <w:between w:val="nil"/>
        </w:pBdr>
        <w:spacing w:after="200" w:line="240" w:lineRule="auto"/>
        <w:jc w:val="center"/>
        <w:rPr>
          <w:rFonts w:ascii="Times New Roman" w:eastAsia="Times New Roman" w:hAnsi="Times New Roman" w:cs="Times New Roman"/>
          <w:b/>
          <w:color w:val="000000"/>
          <w:sz w:val="24"/>
          <w:szCs w:val="24"/>
        </w:rPr>
      </w:pPr>
    </w:p>
    <w:p w:rsidR="008009C9" w:rsidRPr="00AF3F8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i/>
          <w:color w:val="000000"/>
          <w:sz w:val="24"/>
          <w:szCs w:val="24"/>
        </w:rPr>
      </w:pPr>
      <w:r w:rsidRPr="00AF3F85">
        <w:rPr>
          <w:rFonts w:ascii="Times New Roman" w:eastAsia="Times New Roman" w:hAnsi="Times New Roman" w:cs="Times New Roman"/>
          <w:color w:val="000000"/>
          <w:sz w:val="24"/>
          <w:szCs w:val="24"/>
        </w:rPr>
        <w:lastRenderedPageBreak/>
        <w:t>I am and have always been a keeper of words</w:t>
      </w:r>
      <w:r w:rsidRPr="00AF3F85">
        <w:rPr>
          <w:rFonts w:ascii="Times New Roman" w:eastAsia="Times New Roman" w:hAnsi="Times New Roman" w:cs="Times New Roman"/>
          <w:color w:val="000000"/>
          <w:sz w:val="24"/>
          <w:szCs w:val="24"/>
          <w:vertAlign w:val="superscript"/>
        </w:rPr>
        <w:footnoteReference w:id="6"/>
      </w:r>
      <w:r w:rsidRPr="00AF3F85">
        <w:rPr>
          <w:rFonts w:ascii="Times New Roman" w:eastAsia="Times New Roman" w:hAnsi="Times New Roman" w:cs="Times New Roman"/>
          <w:color w:val="000000"/>
          <w:sz w:val="24"/>
          <w:szCs w:val="24"/>
        </w:rPr>
        <w:t>—a documentarian of sorts. As I sit here writing, I am reminded of my earlier conversation with Kyle</w:t>
      </w:r>
      <w:r w:rsidRPr="00AF3F85">
        <w:rPr>
          <w:rFonts w:ascii="Times New Roman" w:eastAsia="Times New Roman" w:hAnsi="Times New Roman" w:cs="Times New Roman"/>
          <w:color w:val="000000"/>
          <w:sz w:val="24"/>
          <w:szCs w:val="24"/>
          <w:vertAlign w:val="superscript"/>
        </w:rPr>
        <w:footnoteReference w:id="7"/>
      </w:r>
      <w:r w:rsidRPr="00AF3F85">
        <w:rPr>
          <w:rFonts w:ascii="Times New Roman" w:eastAsia="Times New Roman" w:hAnsi="Times New Roman" w:cs="Times New Roman"/>
          <w:color w:val="000000"/>
          <w:sz w:val="24"/>
          <w:szCs w:val="24"/>
        </w:rPr>
        <w:t>over lunch.  Lunch was fabulous, as always. I’ve known Kyle for what seems like a lifetime.  He is my oldest friend,</w:t>
      </w:r>
      <w:r>
        <w:rPr>
          <w:rFonts w:ascii="Times New Roman" w:eastAsia="Times New Roman" w:hAnsi="Times New Roman" w:cs="Times New Roman"/>
          <w:color w:val="000000"/>
          <w:sz w:val="24"/>
          <w:szCs w:val="24"/>
        </w:rPr>
        <w:t xml:space="preserve"> </w:t>
      </w:r>
      <w:r w:rsidRPr="00AF3F85">
        <w:rPr>
          <w:rFonts w:ascii="Times New Roman" w:eastAsia="Times New Roman" w:hAnsi="Times New Roman" w:cs="Times New Roman"/>
          <w:color w:val="000000"/>
          <w:sz w:val="24"/>
          <w:szCs w:val="24"/>
        </w:rPr>
        <w:t>my brother from another mother, a symbolic representation of home; so, his response to my news that, in a very short time and, in due season, I would begin graduate school at OU, was no surprise</w:t>
      </w:r>
      <w:r w:rsidRPr="00AF3F85">
        <w:rPr>
          <w:rFonts w:ascii="Times New Roman" w:eastAsia="Times New Roman" w:hAnsi="Times New Roman" w:cs="Times New Roman"/>
          <w:i/>
          <w:color w:val="000000"/>
          <w:sz w:val="24"/>
          <w:szCs w:val="24"/>
        </w:rPr>
        <w:t xml:space="preserve">. </w:t>
      </w:r>
    </w:p>
    <w:p w:rsidR="008009C9" w:rsidRPr="00AF3F85" w:rsidRDefault="008009C9" w:rsidP="00E7764F">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rPr>
      </w:pPr>
      <w:r w:rsidRPr="00AF3F85">
        <w:rPr>
          <w:rFonts w:ascii="Times New Roman" w:eastAsia="Times New Roman" w:hAnsi="Times New Roman" w:cs="Times New Roman"/>
          <w:i/>
          <w:color w:val="000000"/>
          <w:sz w:val="24"/>
          <w:szCs w:val="24"/>
        </w:rPr>
        <w:t>“</w:t>
      </w:r>
      <w:r w:rsidRPr="00AF3F85">
        <w:rPr>
          <w:rFonts w:ascii="Times New Roman" w:eastAsia="Times New Roman" w:hAnsi="Times New Roman" w:cs="Times New Roman"/>
          <w:b/>
          <w:i/>
          <w:color w:val="000000"/>
          <w:sz w:val="24"/>
          <w:szCs w:val="24"/>
        </w:rPr>
        <w:t>Nigga</w:t>
      </w:r>
      <w:r w:rsidRPr="00AF3F85">
        <w:rPr>
          <w:rFonts w:ascii="Times New Roman" w:eastAsia="Times New Roman" w:hAnsi="Times New Roman" w:cs="Times New Roman"/>
          <w:b/>
          <w:i/>
          <w:color w:val="000000"/>
          <w:sz w:val="24"/>
          <w:szCs w:val="24"/>
          <w:vertAlign w:val="superscript"/>
        </w:rPr>
        <w:footnoteReference w:id="8"/>
      </w:r>
      <w:r w:rsidRPr="00AF3F85">
        <w:rPr>
          <w:rFonts w:ascii="Times New Roman" w:eastAsia="Times New Roman" w:hAnsi="Times New Roman" w:cs="Times New Roman"/>
          <w:b/>
          <w:i/>
          <w:color w:val="000000"/>
          <w:sz w:val="24"/>
          <w:szCs w:val="24"/>
        </w:rPr>
        <w:t xml:space="preserve"> is you, crazy? You are going where?” You know there are hardly any people that look like you there, don’t you?</w:t>
      </w:r>
      <w:r w:rsidRPr="00AF3F85">
        <w:rPr>
          <w:rFonts w:ascii="Times New Roman" w:eastAsia="Times New Roman" w:hAnsi="Times New Roman" w:cs="Times New Roman"/>
          <w:i/>
          <w:color w:val="000000"/>
          <w:sz w:val="24"/>
          <w:szCs w:val="24"/>
        </w:rPr>
        <w:t xml:space="preserve"> </w:t>
      </w:r>
      <w:r w:rsidRPr="00AF3F85">
        <w:rPr>
          <w:rFonts w:ascii="Times New Roman" w:eastAsia="Times New Roman" w:hAnsi="Times New Roman" w:cs="Times New Roman"/>
          <w:color w:val="000000"/>
          <w:sz w:val="24"/>
          <w:szCs w:val="24"/>
        </w:rPr>
        <w:t xml:space="preserve">he would rhetorically ask with confusion and alarm </w:t>
      </w:r>
      <w:r w:rsidRPr="00AF3F85">
        <w:rPr>
          <w:rFonts w:ascii="Times New Roman" w:eastAsia="Times New Roman" w:hAnsi="Times New Roman" w:cs="Times New Roman"/>
          <w:color w:val="000000"/>
          <w:sz w:val="24"/>
          <w:szCs w:val="24"/>
        </w:rPr>
        <w:lastRenderedPageBreak/>
        <w:t>in his voice.</w:t>
      </w:r>
      <w:r w:rsidRPr="00AF3F85">
        <w:rPr>
          <w:rFonts w:ascii="Times New Roman" w:eastAsia="Times New Roman" w:hAnsi="Times New Roman" w:cs="Times New Roman"/>
          <w:i/>
          <w:color w:val="000000"/>
          <w:sz w:val="24"/>
          <w:szCs w:val="24"/>
        </w:rPr>
        <w:t xml:space="preserve">  </w:t>
      </w:r>
      <w:r w:rsidRPr="00AF3F85">
        <w:rPr>
          <w:rFonts w:ascii="Times New Roman" w:eastAsia="Times New Roman" w:hAnsi="Times New Roman" w:cs="Times New Roman"/>
          <w:color w:val="000000"/>
          <w:sz w:val="24"/>
          <w:szCs w:val="24"/>
        </w:rPr>
        <w:t>Shaking his head, he mumbled</w:t>
      </w:r>
      <w:r w:rsidRPr="00AF3F85">
        <w:rPr>
          <w:rFonts w:ascii="Times New Roman" w:eastAsia="Times New Roman" w:hAnsi="Times New Roman" w:cs="Times New Roman"/>
          <w:i/>
          <w:color w:val="000000"/>
          <w:sz w:val="24"/>
          <w:szCs w:val="24"/>
        </w:rPr>
        <w:t>, “</w:t>
      </w:r>
      <w:r w:rsidRPr="00AF3F85">
        <w:rPr>
          <w:rFonts w:ascii="Times New Roman" w:eastAsia="Times New Roman" w:hAnsi="Times New Roman" w:cs="Times New Roman"/>
          <w:b/>
          <w:i/>
          <w:color w:val="000000"/>
          <w:sz w:val="24"/>
          <w:szCs w:val="24"/>
        </w:rPr>
        <w:t>you are going to be out of the safety of home.” “What is anthropology and who is it for, really?</w:t>
      </w:r>
      <w:r w:rsidRPr="00AF3F85">
        <w:rPr>
          <w:rFonts w:ascii="Times New Roman" w:eastAsia="Times New Roman" w:hAnsi="Times New Roman" w:cs="Times New Roman"/>
          <w:i/>
          <w:color w:val="000000"/>
          <w:sz w:val="24"/>
          <w:szCs w:val="24"/>
        </w:rPr>
        <w:t xml:space="preserve">” </w:t>
      </w:r>
      <w:r w:rsidRPr="00AF3F85">
        <w:rPr>
          <w:rFonts w:ascii="Times New Roman" w:eastAsia="Times New Roman" w:hAnsi="Times New Roman" w:cs="Times New Roman"/>
          <w:color w:val="000000"/>
          <w:sz w:val="24"/>
          <w:szCs w:val="24"/>
        </w:rPr>
        <w:t>he half-asked, half-stated.</w:t>
      </w:r>
    </w:p>
    <w:p w:rsidR="008009C9" w:rsidRPr="00AF3F8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 xml:space="preserve">Returning </w:t>
      </w:r>
      <w:r w:rsidRPr="00AF3F85">
        <w:rPr>
          <w:rFonts w:ascii="Times New Roman" w:eastAsia="Times New Roman" w:hAnsi="Times New Roman" w:cs="Times New Roman"/>
          <w:b/>
          <w:color w:val="000000"/>
          <w:sz w:val="24"/>
          <w:szCs w:val="24"/>
        </w:rPr>
        <w:t xml:space="preserve">home </w:t>
      </w:r>
      <w:r w:rsidRPr="00AF3F85">
        <w:rPr>
          <w:rFonts w:ascii="Times New Roman" w:eastAsia="Times New Roman" w:hAnsi="Times New Roman" w:cs="Times New Roman"/>
          <w:color w:val="000000"/>
          <w:sz w:val="24"/>
          <w:szCs w:val="24"/>
        </w:rPr>
        <w:t xml:space="preserve">from lunch, as if listening to a radio program from a time without television, I replayed my afternoon with Kyle, I thought deeply about his questions.  I hoped that I was making the “right” decision in leaving one </w:t>
      </w:r>
      <w:r w:rsidRPr="00AF3F85">
        <w:rPr>
          <w:rFonts w:ascii="Times New Roman" w:eastAsia="Times New Roman" w:hAnsi="Times New Roman" w:cs="Times New Roman"/>
          <w:b/>
          <w:color w:val="000000"/>
          <w:sz w:val="24"/>
          <w:szCs w:val="24"/>
        </w:rPr>
        <w:t>home</w:t>
      </w:r>
      <w:r w:rsidRPr="00AF3F85">
        <w:rPr>
          <w:rFonts w:ascii="Times New Roman" w:eastAsia="Times New Roman" w:hAnsi="Times New Roman" w:cs="Times New Roman"/>
          <w:color w:val="000000"/>
          <w:sz w:val="24"/>
          <w:szCs w:val="24"/>
        </w:rPr>
        <w:t xml:space="preserve"> for another. My own questions arose as I prepared to embark on a new journey:  Would I be content in Okla-hom-a, the state with </w:t>
      </w:r>
      <w:r w:rsidRPr="00AF3F85">
        <w:rPr>
          <w:rFonts w:ascii="Times New Roman" w:eastAsia="Times New Roman" w:hAnsi="Times New Roman" w:cs="Times New Roman"/>
          <w:b/>
          <w:color w:val="000000"/>
          <w:sz w:val="24"/>
          <w:szCs w:val="24"/>
        </w:rPr>
        <w:t>home</w:t>
      </w:r>
      <w:r w:rsidRPr="00AF3F85">
        <w:rPr>
          <w:rFonts w:ascii="Times New Roman" w:eastAsia="Times New Roman" w:hAnsi="Times New Roman" w:cs="Times New Roman"/>
          <w:color w:val="000000"/>
          <w:sz w:val="24"/>
          <w:szCs w:val="24"/>
        </w:rPr>
        <w:t xml:space="preserve"> in its name?  Would my research produce the type of content that would elicit change in the communities in which I would work?  Would the content of my research be consumable for all audiences?  These questions and more would consume my thoughts, playing over and over, like an audio recording set to loop continuously.  As the time came for me to exchange my very urban landscape for one that was, for all intents and purposes, very rural, I recalled what I had indicated in my grad school application. I had written,</w:t>
      </w:r>
    </w:p>
    <w:p w:rsidR="008009C9" w:rsidRPr="00055F93" w:rsidRDefault="008009C9" w:rsidP="00E7764F">
      <w:pPr>
        <w:pBdr>
          <w:top w:val="nil"/>
          <w:left w:val="nil"/>
          <w:bottom w:val="nil"/>
          <w:right w:val="nil"/>
          <w:between w:val="nil"/>
        </w:pBdr>
        <w:spacing w:after="240" w:line="240" w:lineRule="auto"/>
        <w:ind w:left="720" w:right="720" w:firstLine="720"/>
        <w:rPr>
          <w:rFonts w:ascii="Times New Roman" w:eastAsia="Times New Roman" w:hAnsi="Times New Roman" w:cs="Times New Roman"/>
          <w:color w:val="000000"/>
          <w:sz w:val="24"/>
          <w:szCs w:val="24"/>
        </w:rPr>
      </w:pPr>
      <w:r w:rsidRPr="00055F93">
        <w:rPr>
          <w:rFonts w:ascii="Times New Roman" w:eastAsia="Times New Roman" w:hAnsi="Times New Roman" w:cs="Times New Roman"/>
          <w:color w:val="000000"/>
          <w:sz w:val="24"/>
          <w:szCs w:val="24"/>
        </w:rPr>
        <w:t>I have always been a ‘people watcher’ and have been drawn to observing others.  My strong desire to explore the culture of others fuels my passion for researching populations that are often marginalized.  I can clearly trace my passion for culture to observing a pow-wow as a young child.  I couldn’t get enough of the rich elements that were being displayed to me.  This type of experience has been a constant theme in my academic years.</w:t>
      </w:r>
      <w:r w:rsidRPr="00055F93">
        <w:rPr>
          <w:rFonts w:ascii="Times New Roman" w:eastAsia="Times New Roman" w:hAnsi="Times New Roman" w:cs="Times New Roman"/>
          <w:color w:val="000000"/>
          <w:sz w:val="24"/>
          <w:szCs w:val="24"/>
          <w:vertAlign w:val="superscript"/>
        </w:rPr>
        <w:footnoteReference w:id="9"/>
      </w:r>
    </w:p>
    <w:p w:rsidR="008009C9" w:rsidRPr="00AF3F85"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 xml:space="preserve">Remembering the graduate school application passage, I realized it was time for me to return to my first </w:t>
      </w:r>
      <w:r w:rsidRPr="00AF3F85">
        <w:rPr>
          <w:rFonts w:ascii="Times New Roman" w:eastAsia="Times New Roman" w:hAnsi="Times New Roman" w:cs="Times New Roman"/>
          <w:b/>
          <w:color w:val="000000"/>
          <w:sz w:val="24"/>
          <w:szCs w:val="24"/>
        </w:rPr>
        <w:t>home</w:t>
      </w:r>
      <w:r w:rsidRPr="00AF3F85">
        <w:rPr>
          <w:rFonts w:ascii="Times New Roman" w:eastAsia="Times New Roman" w:hAnsi="Times New Roman" w:cs="Times New Roman"/>
          <w:color w:val="000000"/>
          <w:sz w:val="24"/>
          <w:szCs w:val="24"/>
        </w:rPr>
        <w:t xml:space="preserve">—the family </w:t>
      </w:r>
      <w:r w:rsidRPr="00AF3F85">
        <w:rPr>
          <w:rFonts w:ascii="Times New Roman" w:eastAsia="Times New Roman" w:hAnsi="Times New Roman" w:cs="Times New Roman"/>
          <w:b/>
          <w:color w:val="000000"/>
          <w:sz w:val="24"/>
          <w:szCs w:val="24"/>
        </w:rPr>
        <w:t>home</w:t>
      </w:r>
      <w:r w:rsidRPr="00AF3F85">
        <w:rPr>
          <w:rFonts w:ascii="Times New Roman" w:eastAsia="Times New Roman" w:hAnsi="Times New Roman" w:cs="Times New Roman"/>
          <w:color w:val="000000"/>
          <w:sz w:val="24"/>
          <w:szCs w:val="24"/>
        </w:rPr>
        <w:t xml:space="preserve"> located in the neighborhood known as</w:t>
      </w:r>
      <w:r w:rsidRPr="00AF3F85">
        <w:rPr>
          <w:rFonts w:ascii="Times New Roman" w:eastAsia="Times New Roman" w:hAnsi="Times New Roman" w:cs="Times New Roman"/>
          <w:i/>
          <w:color w:val="000000"/>
          <w:sz w:val="24"/>
          <w:szCs w:val="24"/>
        </w:rPr>
        <w:t xml:space="preserve"> The Lows</w:t>
      </w:r>
      <w:r w:rsidRPr="00AF3F85">
        <w:rPr>
          <w:rFonts w:ascii="Times New Roman" w:eastAsia="Times New Roman" w:hAnsi="Times New Roman" w:cs="Times New Roman"/>
          <w:color w:val="000000"/>
          <w:sz w:val="24"/>
          <w:szCs w:val="24"/>
        </w:rPr>
        <w:t xml:space="preserve">. There, as a multiethnic anthropologist, at </w:t>
      </w:r>
      <w:r w:rsidRPr="00AF3F85">
        <w:rPr>
          <w:rFonts w:ascii="Times New Roman" w:eastAsia="Times New Roman" w:hAnsi="Times New Roman" w:cs="Times New Roman"/>
          <w:b/>
          <w:color w:val="000000"/>
          <w:sz w:val="24"/>
          <w:szCs w:val="24"/>
        </w:rPr>
        <w:t>home</w:t>
      </w:r>
      <w:r w:rsidRPr="00AF3F85">
        <w:rPr>
          <w:rFonts w:ascii="Times New Roman" w:eastAsia="Times New Roman" w:hAnsi="Times New Roman" w:cs="Times New Roman"/>
          <w:color w:val="000000"/>
          <w:sz w:val="24"/>
          <w:szCs w:val="24"/>
        </w:rPr>
        <w:t xml:space="preserve"> in </w:t>
      </w:r>
      <w:r w:rsidRPr="00AF3F85">
        <w:rPr>
          <w:rFonts w:ascii="Times New Roman" w:eastAsia="Times New Roman" w:hAnsi="Times New Roman" w:cs="Times New Roman"/>
          <w:i/>
          <w:color w:val="000000"/>
          <w:sz w:val="24"/>
          <w:szCs w:val="24"/>
        </w:rPr>
        <w:t>The Lows</w:t>
      </w:r>
      <w:r w:rsidRPr="00AF3F85">
        <w:rPr>
          <w:rFonts w:ascii="Times New Roman" w:eastAsia="Times New Roman" w:hAnsi="Times New Roman" w:cs="Times New Roman"/>
          <w:color w:val="000000"/>
          <w:sz w:val="24"/>
          <w:szCs w:val="24"/>
        </w:rPr>
        <w:t xml:space="preserve">, I would find my “seat at the table” (Navarro et.al, 2013:448-451) through a schema of “inspecting, gathering, and entering (Hanks 2010: preface xv).” I would be given a front row seat to </w:t>
      </w:r>
      <w:r w:rsidRPr="00AF3F85">
        <w:rPr>
          <w:rFonts w:ascii="Times New Roman" w:eastAsia="Times New Roman" w:hAnsi="Times New Roman" w:cs="Times New Roman"/>
          <w:color w:val="000000"/>
          <w:sz w:val="24"/>
          <w:szCs w:val="24"/>
        </w:rPr>
        <w:lastRenderedPageBreak/>
        <w:t>observe the ways in which women make-meaning regarding their daily lived experiences, broker for healthcare needs, construct social and cultural cohesion, and use language and space in their daily lives.  Like Kathleen Stewart and Lila Abu-Lughod, I would let stories breathe</w:t>
      </w:r>
      <w:r w:rsidRPr="00AF3F85">
        <w:rPr>
          <w:rFonts w:ascii="Times New Roman" w:eastAsia="Times New Roman" w:hAnsi="Times New Roman" w:cs="Times New Roman"/>
          <w:color w:val="000000"/>
          <w:sz w:val="24"/>
          <w:szCs w:val="24"/>
          <w:vertAlign w:val="superscript"/>
        </w:rPr>
        <w:footnoteReference w:id="10"/>
      </w:r>
    </w:p>
    <w:p w:rsidR="008009C9" w:rsidRPr="00AF3F85" w:rsidRDefault="008009C9" w:rsidP="00E7764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F3F85">
        <w:rPr>
          <w:rFonts w:ascii="Times New Roman" w:eastAsia="Times New Roman" w:hAnsi="Times New Roman" w:cs="Times New Roman"/>
          <w:b/>
          <w:color w:val="000000"/>
          <w:sz w:val="24"/>
          <w:szCs w:val="24"/>
        </w:rPr>
        <w:t xml:space="preserve">Letting Stories Breathe: Borderlands, Boundaries, and Narrativizing in </w:t>
      </w:r>
      <w:r w:rsidRPr="00AB1A5A">
        <w:rPr>
          <w:rFonts w:ascii="Times New Roman" w:eastAsia="Times New Roman" w:hAnsi="Times New Roman" w:cs="Times New Roman"/>
          <w:b/>
          <w:i/>
          <w:color w:val="000000"/>
          <w:sz w:val="24"/>
          <w:szCs w:val="24"/>
        </w:rPr>
        <w:t>The Lows</w:t>
      </w:r>
    </w:p>
    <w:p w:rsidR="008009C9" w:rsidRPr="00AF3F85" w:rsidRDefault="008009C9" w:rsidP="00E7764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8009C9" w:rsidRPr="00AF3F8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i/>
          <w:color w:val="000000"/>
          <w:sz w:val="24"/>
          <w:szCs w:val="24"/>
        </w:rPr>
        <w:t>The Lows</w:t>
      </w:r>
      <w:r w:rsidRPr="00AF3F85">
        <w:rPr>
          <w:rFonts w:ascii="Times New Roman" w:eastAsia="Times New Roman" w:hAnsi="Times New Roman" w:cs="Times New Roman"/>
          <w:color w:val="000000"/>
          <w:sz w:val="24"/>
          <w:szCs w:val="24"/>
        </w:rPr>
        <w:t xml:space="preserve"> is a pseudonym for a neighborhood that thrives, in its own way, in a town that is one of eight towns that make up a tribal district in the northwest quadrant of Oklahoma. It is a multiethnic, multicultural, economically challenged neighborhood. This is an aging neighborhood where the women outnumber the men, the elderly outnumber the youth, and the poor outnumber the middle class.  It is a complex landscape.</w:t>
      </w:r>
    </w:p>
    <w:p w:rsidR="008009C9" w:rsidRPr="00AF3F8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 xml:space="preserve">The biopsychosocial, geographical, architectural, and semiotic landscapes of this neighborhood are textually and texturally diverse and complex (Basso 1996). Language, the sharing of stories, the exchange of recipes and remedies, the facilitation, creation, and distribution of meals, and the use of space all serve as markers of identity within this neighborhood. My dissertation is about the (re)attachments, (re)imaginings, and (re)workings of and, to intimate space within “uncanny” (Freud 1919 in Penguin Books 2003:123) places that are socially constructed and produced through daily lived experience (Steedman 1986; Masterson 2016). </w:t>
      </w:r>
    </w:p>
    <w:p w:rsidR="008009C9" w:rsidRPr="00AF3F8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lastRenderedPageBreak/>
        <w:t xml:space="preserve">There have been numerous studies that examine families of color in the United States; however, </w:t>
      </w:r>
      <w:r w:rsidRPr="003A4923">
        <w:rPr>
          <w:rFonts w:ascii="Times New Roman" w:eastAsia="Times New Roman" w:hAnsi="Times New Roman" w:cs="Times New Roman"/>
          <w:color w:val="000000"/>
          <w:sz w:val="24"/>
          <w:szCs w:val="24"/>
        </w:rPr>
        <w:t>the research is scant when exploring “adaptive strategies, resourcefulness, and resilience of urban families under conditions of perpetual poverty or the stability of their kin networks</w:t>
      </w:r>
      <w:r w:rsidRPr="00AF3F85">
        <w:rPr>
          <w:rFonts w:ascii="Times New Roman" w:eastAsia="Times New Roman" w:hAnsi="Times New Roman" w:cs="Times New Roman"/>
          <w:color w:val="000000"/>
          <w:sz w:val="24"/>
          <w:szCs w:val="24"/>
        </w:rPr>
        <w:t>” (Stack 1974:22) and, even fewer studies that explore these families in the context of neighborhoods in rural geographies in multigenerational and, primarily, multiethnic female-centered homes. This suggests the need for additional anthropological community studies scholarship situated in resilient, empowered, rural communities of color.</w:t>
      </w:r>
    </w:p>
    <w:p w:rsidR="008009C9" w:rsidRPr="00AF3F8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 xml:space="preserve">Through six years of extensive participant observation, informal and formal interviews and focus groups, I describe, in thick descriptive detail, the </w:t>
      </w:r>
      <w:r w:rsidRPr="003A4923">
        <w:rPr>
          <w:rFonts w:ascii="Times New Roman" w:eastAsia="Times New Roman" w:hAnsi="Times New Roman" w:cs="Times New Roman"/>
          <w:color w:val="000000"/>
          <w:sz w:val="24"/>
          <w:szCs w:val="24"/>
        </w:rPr>
        <w:t>ways in which individual and collective narratives are empowering and emancipatory</w:t>
      </w:r>
      <w:r w:rsidRPr="00AF3F85">
        <w:rPr>
          <w:rFonts w:ascii="Times New Roman" w:eastAsia="Times New Roman" w:hAnsi="Times New Roman" w:cs="Times New Roman"/>
          <w:color w:val="000000"/>
          <w:sz w:val="24"/>
          <w:szCs w:val="24"/>
        </w:rPr>
        <w:t>. I spent these years sitting on my porch and the porches of others, sitting on the mourners’ bench at the church, sitting at a table in the fellowship hall at the m</w:t>
      </w:r>
      <w:r>
        <w:rPr>
          <w:rFonts w:ascii="Times New Roman" w:eastAsia="Times New Roman" w:hAnsi="Times New Roman" w:cs="Times New Roman"/>
          <w:color w:val="000000"/>
          <w:sz w:val="24"/>
          <w:szCs w:val="24"/>
        </w:rPr>
        <w:t>ission</w:t>
      </w:r>
      <w:r w:rsidRPr="00AF3F85">
        <w:rPr>
          <w:rFonts w:ascii="Times New Roman" w:eastAsia="Times New Roman" w:hAnsi="Times New Roman" w:cs="Times New Roman"/>
          <w:color w:val="000000"/>
          <w:sz w:val="24"/>
          <w:szCs w:val="24"/>
        </w:rPr>
        <w:t>, leaning against the wall or sitting on the steps at the stoop, and lounging on the seldom used and poorly kept tennis court, that was later transformed into a</w:t>
      </w:r>
      <w:r>
        <w:rPr>
          <w:rFonts w:ascii="Times New Roman" w:eastAsia="Times New Roman" w:hAnsi="Times New Roman" w:cs="Times New Roman"/>
          <w:color w:val="000000"/>
          <w:sz w:val="24"/>
          <w:szCs w:val="24"/>
        </w:rPr>
        <w:t>n area for playing</w:t>
      </w:r>
      <w:r w:rsidRPr="00AF3F85">
        <w:rPr>
          <w:rFonts w:ascii="Times New Roman" w:eastAsia="Times New Roman" w:hAnsi="Times New Roman" w:cs="Times New Roman"/>
          <w:color w:val="000000"/>
          <w:sz w:val="24"/>
          <w:szCs w:val="24"/>
        </w:rPr>
        <w:t xml:space="preserve"> basketball at the unkempt and barely used neighborhood park. During these moments, </w:t>
      </w:r>
      <w:r w:rsidRPr="003A4923">
        <w:rPr>
          <w:rFonts w:ascii="Times New Roman" w:eastAsia="Times New Roman" w:hAnsi="Times New Roman" w:cs="Times New Roman"/>
          <w:color w:val="000000"/>
          <w:sz w:val="24"/>
          <w:szCs w:val="24"/>
        </w:rPr>
        <w:t>I was occupying a heterotopia—a space at the borderlands</w:t>
      </w:r>
      <w:bookmarkStart w:id="55" w:name="_Hlk495869844"/>
      <w:r w:rsidRPr="003A4923">
        <w:rPr>
          <w:rFonts w:ascii="Times New Roman" w:eastAsia="Times New Roman" w:hAnsi="Times New Roman" w:cs="Times New Roman"/>
          <w:color w:val="000000"/>
          <w:sz w:val="24"/>
          <w:szCs w:val="24"/>
        </w:rPr>
        <w:t>—</w:t>
      </w:r>
      <w:bookmarkEnd w:id="55"/>
      <w:r w:rsidRPr="003A4923">
        <w:rPr>
          <w:rFonts w:ascii="Times New Roman" w:eastAsia="Times New Roman" w:hAnsi="Times New Roman" w:cs="Times New Roman"/>
          <w:color w:val="000000"/>
          <w:sz w:val="24"/>
          <w:szCs w:val="24"/>
        </w:rPr>
        <w:t>a space at the border of the uncanny and the desirable—a space between the unbelievable and the undeniable</w:t>
      </w:r>
      <w:r w:rsidRPr="00AF3F85">
        <w:rPr>
          <w:rFonts w:ascii="Times New Roman" w:eastAsia="Times New Roman" w:hAnsi="Times New Roman" w:cs="Times New Roman"/>
          <w:color w:val="000000"/>
          <w:sz w:val="24"/>
          <w:szCs w:val="24"/>
        </w:rPr>
        <w:t>.  In these spaces, I would just sit…, lean…, talk…, cry…, laugh…, eat…, watch women dance…, listen to women “</w:t>
      </w:r>
      <w:r w:rsidRPr="00AF3F85">
        <w:rPr>
          <w:rFonts w:ascii="Times New Roman" w:eastAsia="Times New Roman" w:hAnsi="Times New Roman" w:cs="Times New Roman"/>
          <w:i/>
          <w:color w:val="000000"/>
          <w:sz w:val="24"/>
          <w:szCs w:val="24"/>
        </w:rPr>
        <w:t>score</w:t>
      </w:r>
      <w:r w:rsidRPr="00AF3F85">
        <w:rPr>
          <w:rFonts w:ascii="Times New Roman" w:eastAsia="Times New Roman" w:hAnsi="Times New Roman" w:cs="Times New Roman"/>
          <w:color w:val="000000"/>
          <w:sz w:val="24"/>
          <w:szCs w:val="24"/>
        </w:rPr>
        <w:t>” on one another…, get my scalp greased with a mixture of castor oil, ground mint, and sage…, watch incomprehensible healing take place…, and break up a great number of fights. Attending weekly Wednesday, Friday, Saturday, and Sunday meetings at a community mission and church</w:t>
      </w:r>
      <w:r>
        <w:rPr>
          <w:rFonts w:ascii="Times New Roman" w:eastAsia="Times New Roman" w:hAnsi="Times New Roman" w:cs="Times New Roman"/>
          <w:color w:val="000000"/>
          <w:sz w:val="24"/>
          <w:szCs w:val="24"/>
        </w:rPr>
        <w:t>,</w:t>
      </w:r>
      <w:r w:rsidRPr="00AF3F85">
        <w:rPr>
          <w:rFonts w:ascii="Times New Roman" w:eastAsia="Times New Roman" w:hAnsi="Times New Roman" w:cs="Times New Roman"/>
          <w:color w:val="000000"/>
          <w:sz w:val="24"/>
          <w:szCs w:val="24"/>
        </w:rPr>
        <w:t xml:space="preserve"> and traveling to and participating in </w:t>
      </w:r>
      <w:r w:rsidRPr="00AF3F85">
        <w:rPr>
          <w:rFonts w:ascii="Times New Roman" w:eastAsia="Times New Roman" w:hAnsi="Times New Roman" w:cs="Times New Roman"/>
          <w:color w:val="000000"/>
          <w:sz w:val="24"/>
          <w:szCs w:val="24"/>
        </w:rPr>
        <w:lastRenderedPageBreak/>
        <w:t xml:space="preserve">hand-games across the state were mandatory for my inclusion into the daily lives of the women in the community.  Countless hours of meal preparation for chief meetings, births, funerals, and community dinners were also a component of my routine for inclusion in these tightly knit places and spaces. My dissertation undertakes a narrative and ethnographic approach in examining the sentimental economies of belonging and becoming and the affective nature of relatedness shared by the researcher (myself) and the research participants (the women in the community).  </w:t>
      </w:r>
      <w:r>
        <w:rPr>
          <w:rFonts w:ascii="Times New Roman" w:eastAsia="Times New Roman" w:hAnsi="Times New Roman" w:cs="Times New Roman"/>
          <w:color w:val="000000"/>
          <w:sz w:val="24"/>
          <w:szCs w:val="24"/>
        </w:rPr>
        <w:t>Furthermore, I</w:t>
      </w:r>
      <w:r w:rsidRPr="00AF3F85">
        <w:rPr>
          <w:rFonts w:ascii="Times New Roman" w:eastAsia="Times New Roman" w:hAnsi="Times New Roman" w:cs="Times New Roman"/>
          <w:color w:val="000000"/>
          <w:sz w:val="24"/>
          <w:szCs w:val="24"/>
        </w:rPr>
        <w:t xml:space="preserve"> discuss the challenges I faced as a “native” anthropologist in “</w:t>
      </w:r>
      <w:r w:rsidRPr="00AF3F85">
        <w:rPr>
          <w:rFonts w:ascii="Times New Roman" w:eastAsia="Times New Roman" w:hAnsi="Times New Roman" w:cs="Times New Roman"/>
          <w:i/>
          <w:color w:val="000000"/>
          <w:sz w:val="24"/>
          <w:szCs w:val="24"/>
        </w:rPr>
        <w:t>coming home</w:t>
      </w:r>
      <w:r w:rsidRPr="00AF3F85">
        <w:rPr>
          <w:rFonts w:ascii="Times New Roman" w:eastAsia="Times New Roman" w:hAnsi="Times New Roman" w:cs="Times New Roman"/>
          <w:color w:val="000000"/>
          <w:sz w:val="24"/>
          <w:szCs w:val="24"/>
        </w:rPr>
        <w:t xml:space="preserve">” and my own agency within this community and the ways in which this shaped and framed my own belonging and becoming.  </w:t>
      </w:r>
    </w:p>
    <w:p w:rsidR="008009C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 xml:space="preserve">From the spring of 2010 through the Summer of 2016, I conducted fieldwork in a neighborhood known as </w:t>
      </w:r>
      <w:r w:rsidRPr="00AF3F85">
        <w:rPr>
          <w:rFonts w:ascii="Times New Roman" w:eastAsia="Times New Roman" w:hAnsi="Times New Roman" w:cs="Times New Roman"/>
          <w:i/>
          <w:color w:val="000000"/>
          <w:sz w:val="24"/>
          <w:szCs w:val="24"/>
        </w:rPr>
        <w:t>The Lows</w:t>
      </w:r>
      <w:r w:rsidRPr="00AF3F85">
        <w:rPr>
          <w:rFonts w:ascii="Times New Roman" w:eastAsia="Times New Roman" w:hAnsi="Times New Roman" w:cs="Times New Roman"/>
          <w:color w:val="000000"/>
          <w:sz w:val="24"/>
          <w:szCs w:val="24"/>
        </w:rPr>
        <w:t>, which is home to many multiethnic and multicultural female-centered, multigenerational families. In this community, there is a prevalence of male (father) absence (Gray and Anderson 2010:128-141)</w:t>
      </w:r>
      <w:r w:rsidRPr="00AF3F85">
        <w:rPr>
          <w:rFonts w:ascii="Times New Roman" w:eastAsia="Times New Roman" w:hAnsi="Times New Roman" w:cs="Times New Roman"/>
          <w:color w:val="000000"/>
          <w:sz w:val="24"/>
          <w:szCs w:val="24"/>
          <w:vertAlign w:val="superscript"/>
        </w:rPr>
        <w:footnoteReference w:id="11"/>
      </w:r>
      <w:r w:rsidRPr="00AF3F85">
        <w:rPr>
          <w:rFonts w:ascii="Times New Roman" w:eastAsia="Times New Roman" w:hAnsi="Times New Roman" w:cs="Times New Roman"/>
          <w:color w:val="000000"/>
          <w:sz w:val="24"/>
          <w:szCs w:val="24"/>
        </w:rPr>
        <w:t xml:space="preserve">. The most visible men that are members of this neighborhood “do what they can” (quote from a participant interview 2015) (Duneier 1992) for the elderly women in the community; however, </w:t>
      </w:r>
      <w:r w:rsidRPr="003A4923">
        <w:rPr>
          <w:rFonts w:ascii="Times New Roman" w:eastAsia="Times New Roman" w:hAnsi="Times New Roman" w:cs="Times New Roman"/>
          <w:color w:val="000000"/>
          <w:sz w:val="24"/>
          <w:szCs w:val="24"/>
        </w:rPr>
        <w:t>they rarely assist in long-term parenting and neighborhood governing activities.</w:t>
      </w:r>
      <w:r w:rsidRPr="00AF3F85">
        <w:rPr>
          <w:rFonts w:ascii="Times New Roman" w:eastAsia="Times New Roman" w:hAnsi="Times New Roman" w:cs="Times New Roman"/>
          <w:color w:val="000000"/>
          <w:sz w:val="24"/>
          <w:szCs w:val="24"/>
        </w:rPr>
        <w:t xml:space="preserve">  There are several reasons for their absence.  The men or fathers that are </w:t>
      </w:r>
      <w:r w:rsidRPr="00AF3F85">
        <w:rPr>
          <w:rFonts w:ascii="Times New Roman" w:eastAsia="Times New Roman" w:hAnsi="Times New Roman" w:cs="Times New Roman"/>
          <w:color w:val="000000"/>
          <w:sz w:val="24"/>
          <w:szCs w:val="24"/>
        </w:rPr>
        <w:lastRenderedPageBreak/>
        <w:t xml:space="preserve">‘absent’ from family and community life are incarcerated, deceased, disabled, or disengaged to some degree, or what I call </w:t>
      </w:r>
      <w:r w:rsidRPr="00AF3F85">
        <w:rPr>
          <w:rFonts w:ascii="Times New Roman" w:eastAsia="Times New Roman" w:hAnsi="Times New Roman" w:cs="Times New Roman"/>
          <w:i/>
          <w:color w:val="000000"/>
          <w:sz w:val="24"/>
          <w:szCs w:val="24"/>
        </w:rPr>
        <w:t xml:space="preserve">I-Triple-D. </w:t>
      </w:r>
      <w:r w:rsidRPr="00AF3F85">
        <w:rPr>
          <w:rFonts w:ascii="Times New Roman" w:eastAsia="Times New Roman" w:hAnsi="Times New Roman" w:cs="Times New Roman"/>
          <w:color w:val="000000"/>
          <w:sz w:val="24"/>
          <w:szCs w:val="24"/>
        </w:rPr>
        <w:t>They are a hidden population that is often hooked, overlooked and their dramaturgical performances (Goffman 1959:106-141) in the neighborhood, mistook</w:t>
      </w:r>
      <w:r w:rsidRPr="00AF3F85">
        <w:rPr>
          <w:rFonts w:ascii="Times New Roman" w:eastAsia="Times New Roman" w:hAnsi="Times New Roman" w:cs="Times New Roman"/>
          <w:i/>
          <w:color w:val="000000"/>
          <w:sz w:val="24"/>
          <w:szCs w:val="24"/>
        </w:rPr>
        <w:t>.</w:t>
      </w:r>
      <w:r w:rsidRPr="00AF3F85">
        <w:rPr>
          <w:rFonts w:ascii="Times New Roman" w:eastAsia="Times New Roman" w:hAnsi="Times New Roman" w:cs="Times New Roman"/>
          <w:color w:val="000000"/>
          <w:sz w:val="24"/>
          <w:szCs w:val="24"/>
        </w:rPr>
        <w:t xml:space="preserve"> Their absence from this community has been reported as one that is underpinned by systemic and systematic violence (Bourgois 2003).  The role and place of men and the male presence</w:t>
      </w:r>
      <w:r>
        <w:rPr>
          <w:rFonts w:ascii="Times New Roman" w:eastAsia="Times New Roman" w:hAnsi="Times New Roman" w:cs="Times New Roman"/>
          <w:color w:val="000000"/>
          <w:sz w:val="24"/>
          <w:szCs w:val="24"/>
        </w:rPr>
        <w:t>,</w:t>
      </w:r>
      <w:r w:rsidRPr="00AF3F85">
        <w:rPr>
          <w:rFonts w:ascii="Times New Roman" w:eastAsia="Times New Roman" w:hAnsi="Times New Roman" w:cs="Times New Roman"/>
          <w:color w:val="000000"/>
          <w:sz w:val="24"/>
          <w:szCs w:val="24"/>
        </w:rPr>
        <w:t xml:space="preserve"> or lack thereof, in marginalized communities of color, specifically rural and aging communities in the Midwest, is an interesting arena for investigation and inquiry (Liebow 1967; Stack 1986)</w:t>
      </w:r>
      <w:r>
        <w:rPr>
          <w:rFonts w:ascii="Times New Roman" w:eastAsia="Times New Roman" w:hAnsi="Times New Roman" w:cs="Times New Roman"/>
          <w:color w:val="000000"/>
          <w:sz w:val="24"/>
          <w:szCs w:val="24"/>
        </w:rPr>
        <w:t>;</w:t>
      </w:r>
      <w:r w:rsidRPr="00AF3F85">
        <w:rPr>
          <w:rFonts w:ascii="Times New Roman" w:eastAsia="Times New Roman" w:hAnsi="Times New Roman" w:cs="Times New Roman"/>
          <w:color w:val="000000"/>
          <w:sz w:val="24"/>
          <w:szCs w:val="24"/>
        </w:rPr>
        <w:t xml:space="preserve"> however, my research focus for this dissertation prominently positions the women at the center and places the men at the periphery of place and space in </w:t>
      </w:r>
      <w:r w:rsidRPr="00AF3F85">
        <w:rPr>
          <w:rFonts w:ascii="Times New Roman" w:eastAsia="Times New Roman" w:hAnsi="Times New Roman" w:cs="Times New Roman"/>
          <w:i/>
          <w:color w:val="000000"/>
          <w:sz w:val="24"/>
          <w:szCs w:val="24"/>
        </w:rPr>
        <w:t>The Lows</w:t>
      </w:r>
      <w:r w:rsidRPr="00AF3F85">
        <w:rPr>
          <w:rFonts w:ascii="Times New Roman" w:eastAsia="Times New Roman" w:hAnsi="Times New Roman" w:cs="Times New Roman"/>
          <w:color w:val="000000"/>
          <w:sz w:val="24"/>
          <w:szCs w:val="24"/>
        </w:rPr>
        <w:t xml:space="preserve">. </w:t>
      </w:r>
    </w:p>
    <w:p w:rsidR="008009C9" w:rsidRPr="00843805" w:rsidRDefault="008009C9" w:rsidP="00E7764F">
      <w:pPr>
        <w:pBdr>
          <w:top w:val="nil"/>
          <w:left w:val="nil"/>
          <w:bottom w:val="nil"/>
          <w:right w:val="nil"/>
          <w:between w:val="nil"/>
        </w:pBdr>
        <w:spacing w:after="0" w:line="480" w:lineRule="auto"/>
        <w:ind w:firstLine="720"/>
        <w:jc w:val="center"/>
        <w:rPr>
          <w:rFonts w:ascii="Times New Roman" w:eastAsia="Times New Roman" w:hAnsi="Times New Roman" w:cs="Times New Roman"/>
          <w:b/>
          <w:color w:val="000000"/>
          <w:sz w:val="24"/>
          <w:szCs w:val="24"/>
        </w:rPr>
      </w:pPr>
      <w:r w:rsidRPr="00843805">
        <w:rPr>
          <w:rFonts w:ascii="Times New Roman" w:eastAsia="Times New Roman" w:hAnsi="Times New Roman" w:cs="Times New Roman"/>
          <w:b/>
          <w:color w:val="000000"/>
          <w:sz w:val="24"/>
          <w:szCs w:val="24"/>
        </w:rPr>
        <w:t>The Neighborhood</w:t>
      </w:r>
    </w:p>
    <w:p w:rsidR="008009C9" w:rsidRPr="00E635FA" w:rsidRDefault="008009C9" w:rsidP="00E7764F">
      <w:pPr>
        <w:pBdr>
          <w:top w:val="nil"/>
          <w:left w:val="nil"/>
          <w:bottom w:val="nil"/>
          <w:right w:val="nil"/>
          <w:between w:val="nil"/>
        </w:pBdr>
        <w:spacing w:after="0" w:line="480" w:lineRule="auto"/>
        <w:ind w:firstLine="720"/>
        <w:jc w:val="center"/>
        <w:rPr>
          <w:rFonts w:ascii="Times New Roman" w:eastAsia="Times New Roman" w:hAnsi="Times New Roman" w:cs="Times New Roman"/>
          <w:i/>
          <w:color w:val="000000"/>
          <w:sz w:val="24"/>
          <w:szCs w:val="24"/>
        </w:rPr>
      </w:pPr>
      <w:r w:rsidRPr="00E635FA">
        <w:rPr>
          <w:rFonts w:ascii="Times New Roman" w:eastAsia="Times New Roman" w:hAnsi="Times New Roman" w:cs="Times New Roman"/>
          <w:i/>
          <w:color w:val="000000"/>
          <w:sz w:val="24"/>
          <w:szCs w:val="24"/>
        </w:rPr>
        <w:t>Livin’ In The Lows</w:t>
      </w:r>
    </w:p>
    <w:p w:rsidR="008009C9" w:rsidRPr="00DE1ABA" w:rsidRDefault="008009C9" w:rsidP="00E7764F">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sz w:val="24"/>
          <w:szCs w:val="24"/>
        </w:rPr>
      </w:pPr>
      <w:r w:rsidRPr="00DE1ABA">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El Roy</w:t>
      </w:r>
      <w:r w:rsidRPr="00DE1ABA">
        <w:rPr>
          <w:rFonts w:ascii="Times New Roman" w:eastAsia="Times New Roman" w:hAnsi="Times New Roman" w:cs="Times New Roman"/>
          <w:color w:val="000000"/>
          <w:sz w:val="24"/>
          <w:szCs w:val="24"/>
        </w:rPr>
        <w:t xml:space="preserve">, that’s my hood…put it in your face, get that shit understood! What, say what? Say it with me, y’all, </w:t>
      </w:r>
      <w:r>
        <w:rPr>
          <w:rFonts w:ascii="Times New Roman" w:eastAsia="Times New Roman" w:hAnsi="Times New Roman" w:cs="Times New Roman"/>
          <w:color w:val="000000"/>
          <w:sz w:val="24"/>
          <w:szCs w:val="24"/>
        </w:rPr>
        <w:t>El Roy</w:t>
      </w:r>
      <w:r w:rsidRPr="00DE1ABA">
        <w:rPr>
          <w:rFonts w:ascii="Times New Roman" w:eastAsia="Times New Roman" w:hAnsi="Times New Roman" w:cs="Times New Roman"/>
          <w:color w:val="000000"/>
          <w:sz w:val="24"/>
          <w:szCs w:val="24"/>
        </w:rPr>
        <w:t>, that’s my hood…put it in your face, get that shit understood.  Movin’ about each day and night….Livin’ The Lows life…makin’ life right!”</w:t>
      </w:r>
    </w:p>
    <w:p w:rsidR="008009C9" w:rsidRPr="00DE1ABA" w:rsidRDefault="008009C9" w:rsidP="00E7764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sidRPr="00DE1ABA">
        <w:rPr>
          <w:rFonts w:ascii="Times New Roman" w:eastAsia="Times New Roman" w:hAnsi="Times New Roman" w:cs="Times New Roman"/>
          <w:color w:val="000000"/>
          <w:sz w:val="24"/>
          <w:szCs w:val="24"/>
        </w:rPr>
        <w:t>-Jeanine (research participant, creative writing project)</w:t>
      </w:r>
    </w:p>
    <w:p w:rsidR="008009C9" w:rsidRPr="00E635FA" w:rsidRDefault="008009C9" w:rsidP="00E7764F">
      <w:pPr>
        <w:pBdr>
          <w:top w:val="nil"/>
          <w:left w:val="nil"/>
          <w:bottom w:val="nil"/>
          <w:right w:val="nil"/>
          <w:between w:val="nil"/>
        </w:pBdr>
        <w:spacing w:after="0" w:line="240" w:lineRule="auto"/>
        <w:ind w:left="720"/>
        <w:rPr>
          <w:rFonts w:ascii="Times New Roman" w:eastAsia="Times New Roman" w:hAnsi="Times New Roman" w:cs="Times New Roman"/>
          <w:i/>
          <w:color w:val="000000"/>
          <w:sz w:val="24"/>
          <w:szCs w:val="24"/>
        </w:rPr>
      </w:pPr>
    </w:p>
    <w:p w:rsidR="008009C9" w:rsidRPr="00DE1ABA" w:rsidRDefault="008009C9" w:rsidP="00E7764F">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sz w:val="24"/>
          <w:szCs w:val="24"/>
        </w:rPr>
      </w:pPr>
      <w:r w:rsidRPr="00DE1ABA">
        <w:rPr>
          <w:rFonts w:ascii="Times New Roman" w:eastAsia="Times New Roman" w:hAnsi="Times New Roman" w:cs="Times New Roman"/>
          <w:b/>
          <w:color w:val="000000"/>
          <w:sz w:val="24"/>
          <w:szCs w:val="24"/>
        </w:rPr>
        <w:t>“</w:t>
      </w:r>
      <w:r w:rsidRPr="00DE1ABA">
        <w:rPr>
          <w:rFonts w:ascii="Times New Roman" w:eastAsia="Times New Roman" w:hAnsi="Times New Roman" w:cs="Times New Roman"/>
          <w:color w:val="000000"/>
          <w:sz w:val="24"/>
          <w:szCs w:val="24"/>
        </w:rPr>
        <w:t>Adjusting to the local neighborhood reality, many try to coexist, and others flee…. through public experience, a person becomes deeply familiar with elements of the neighborhood—drug dealers, policemen, the local grocer, poor people, homeless people, and middle-class families and individuals making up the community’s social fabric.”</w:t>
      </w:r>
    </w:p>
    <w:p w:rsidR="008009C9" w:rsidRPr="00DE1ABA" w:rsidRDefault="008009C9" w:rsidP="00E7764F">
      <w:pPr>
        <w:pBdr>
          <w:top w:val="nil"/>
          <w:left w:val="nil"/>
          <w:bottom w:val="nil"/>
          <w:right w:val="nil"/>
          <w:between w:val="nil"/>
        </w:pBdr>
        <w:tabs>
          <w:tab w:val="right" w:pos="8496"/>
        </w:tabs>
        <w:spacing w:after="0" w:line="240" w:lineRule="auto"/>
        <w:ind w:left="720"/>
        <w:rPr>
          <w:rFonts w:ascii="Times New Roman" w:eastAsia="Times New Roman" w:hAnsi="Times New Roman" w:cs="Times New Roman"/>
          <w:color w:val="000000"/>
          <w:sz w:val="24"/>
          <w:szCs w:val="24"/>
        </w:rPr>
      </w:pPr>
      <w:r w:rsidRPr="00DE1ABA">
        <w:rPr>
          <w:rFonts w:ascii="Times New Roman" w:eastAsia="Times New Roman" w:hAnsi="Times New Roman" w:cs="Times New Roman"/>
          <w:color w:val="000000"/>
          <w:sz w:val="24"/>
          <w:szCs w:val="24"/>
        </w:rPr>
        <w:t>-Elijah Anderson (Street Wise 1990)</w:t>
      </w:r>
      <w:r>
        <w:rPr>
          <w:rFonts w:ascii="Times New Roman" w:eastAsia="Times New Roman" w:hAnsi="Times New Roman" w:cs="Times New Roman"/>
          <w:color w:val="000000"/>
          <w:sz w:val="24"/>
          <w:szCs w:val="24"/>
        </w:rPr>
        <w:tab/>
      </w:r>
    </w:p>
    <w:p w:rsidR="008009C9" w:rsidRPr="00E635FA"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b/>
          <w:i/>
          <w:color w:val="000000"/>
          <w:sz w:val="24"/>
          <w:szCs w:val="24"/>
        </w:rPr>
      </w:pPr>
    </w:p>
    <w:p w:rsidR="008009C9" w:rsidRPr="0084380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843805">
        <w:rPr>
          <w:rFonts w:ascii="Times New Roman" w:eastAsia="Times New Roman" w:hAnsi="Times New Roman" w:cs="Times New Roman"/>
          <w:color w:val="000000"/>
          <w:sz w:val="24"/>
          <w:szCs w:val="24"/>
        </w:rPr>
        <w:t xml:space="preserve">Neighborhoods are fascinating and complex sites for research and exploration.  The public spaces in these neighborhoods have been sites for sharing and exchanging cultural values, traditions, beliefs, and knowledge.  Much can be gleaned through the </w:t>
      </w:r>
      <w:r w:rsidRPr="00843805">
        <w:rPr>
          <w:rFonts w:ascii="Times New Roman" w:eastAsia="Times New Roman" w:hAnsi="Times New Roman" w:cs="Times New Roman"/>
          <w:color w:val="000000"/>
          <w:sz w:val="24"/>
          <w:szCs w:val="24"/>
        </w:rPr>
        <w:lastRenderedPageBreak/>
        <w:t>exploration of neighborhood relationships, structures, pathways of economics, systems of health and other components of daily life (Oliver 2012). The examination of these components and their interrelatedness provides an understanding of the ways in which the neighborhood and spaces within function. </w:t>
      </w:r>
    </w:p>
    <w:p w:rsidR="008009C9" w:rsidRPr="0084380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843805">
        <w:rPr>
          <w:rFonts w:ascii="Times New Roman" w:eastAsia="Times New Roman" w:hAnsi="Times New Roman" w:cs="Times New Roman"/>
          <w:color w:val="000000"/>
          <w:sz w:val="24"/>
          <w:szCs w:val="24"/>
        </w:rPr>
        <w:t xml:space="preserve">Living in </w:t>
      </w:r>
      <w:r w:rsidRPr="008D4465">
        <w:rPr>
          <w:rFonts w:ascii="Times New Roman" w:eastAsia="Times New Roman" w:hAnsi="Times New Roman" w:cs="Times New Roman"/>
          <w:i/>
          <w:color w:val="000000"/>
          <w:sz w:val="24"/>
          <w:szCs w:val="24"/>
        </w:rPr>
        <w:t>The Lows</w:t>
      </w:r>
      <w:r w:rsidRPr="00843805">
        <w:rPr>
          <w:rFonts w:ascii="Times New Roman" w:eastAsia="Times New Roman" w:hAnsi="Times New Roman" w:cs="Times New Roman"/>
          <w:color w:val="000000"/>
          <w:sz w:val="24"/>
          <w:szCs w:val="24"/>
        </w:rPr>
        <w:t xml:space="preserve"> is often fraught with anguish and pain as well as joy and community cohesion. In this neighborhood, there are little-to-no opportunities for employment. The grocery store that is within walking distance has closed since the beginning of this research project; however, when it was open and operating, it often carried expired foods and spoiled produce. Obtaining healthy foods was a difficult endeavor and often a huge challenge for the residents in this neighborhood. </w:t>
      </w:r>
    </w:p>
    <w:p w:rsidR="008009C9" w:rsidRPr="0084380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843805">
        <w:rPr>
          <w:rFonts w:ascii="Times New Roman" w:eastAsia="Times New Roman" w:hAnsi="Times New Roman" w:cs="Times New Roman"/>
          <w:color w:val="000000"/>
          <w:sz w:val="24"/>
          <w:szCs w:val="24"/>
        </w:rPr>
        <w:t>Many of the homes are dilapidated and lack the desired amenities to provide for what most would perceive as a comfortable living environment. Several homes lack any form of heating or air conditioning which can be brutal in harsh winter and cruel summer months. Most residents living in these homes are single mothers or generations of women who have experienced trauma in various aspects of their lives. Based on participant self-reports, several of the children (adult and youth) have also experienced trauma.</w:t>
      </w:r>
      <w:r w:rsidRPr="00843805">
        <w:rPr>
          <w:rFonts w:ascii="Times New Roman" w:eastAsia="Times New Roman" w:hAnsi="Times New Roman" w:cs="Times New Roman"/>
          <w:color w:val="000000"/>
          <w:sz w:val="24"/>
          <w:szCs w:val="24"/>
          <w:vertAlign w:val="superscript"/>
        </w:rPr>
        <w:footnoteReference w:id="12"/>
      </w:r>
      <w:r w:rsidRPr="00843805">
        <w:rPr>
          <w:rFonts w:ascii="Times New Roman" w:eastAsia="Times New Roman" w:hAnsi="Times New Roman" w:cs="Times New Roman"/>
          <w:color w:val="000000"/>
          <w:sz w:val="24"/>
          <w:szCs w:val="24"/>
        </w:rPr>
        <w:t xml:space="preserve"> </w:t>
      </w:r>
    </w:p>
    <w:p w:rsidR="008009C9" w:rsidRPr="0084380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843805">
        <w:rPr>
          <w:rFonts w:ascii="Times New Roman" w:eastAsia="Times New Roman" w:hAnsi="Times New Roman" w:cs="Times New Roman"/>
          <w:color w:val="000000"/>
          <w:sz w:val="24"/>
          <w:szCs w:val="24"/>
        </w:rPr>
        <w:t xml:space="preserve">Questions regarding the daily lived experiences of women in a rural community in Northwest Oklahoma, neighborhood health informatics, and the ways in which space contributes to the formation of identity for individuals and groups can be answered through deeply intimate ethnographic research. This ethnographic study, utilizing extensive and immersive participant-observation, formal and informal interviews, and </w:t>
      </w:r>
      <w:r w:rsidRPr="00843805">
        <w:rPr>
          <w:rFonts w:ascii="Times New Roman" w:eastAsia="Times New Roman" w:hAnsi="Times New Roman" w:cs="Times New Roman"/>
          <w:color w:val="000000"/>
          <w:sz w:val="24"/>
          <w:szCs w:val="24"/>
        </w:rPr>
        <w:lastRenderedPageBreak/>
        <w:t xml:space="preserve">social and spatial network mapping took place in an extremely marginalized neighborhood in a rural Oklahoma community. </w:t>
      </w:r>
    </w:p>
    <w:p w:rsidR="008009C9" w:rsidRPr="0084380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843805">
        <w:rPr>
          <w:rFonts w:ascii="Times New Roman" w:eastAsia="Times New Roman" w:hAnsi="Times New Roman" w:cs="Times New Roman"/>
          <w:color w:val="000000"/>
          <w:sz w:val="24"/>
          <w:szCs w:val="24"/>
        </w:rPr>
        <w:t>In 2012, the population totaled 18,516 residents.  To date, the population has increased in number. According to the most current census data, the population now totals 18,786 residents.</w:t>
      </w:r>
      <w:r w:rsidRPr="00843805">
        <w:rPr>
          <w:rFonts w:ascii="Times New Roman" w:eastAsia="Times New Roman" w:hAnsi="Times New Roman" w:cs="Times New Roman"/>
          <w:color w:val="000000"/>
          <w:sz w:val="24"/>
          <w:szCs w:val="24"/>
          <w:vertAlign w:val="superscript"/>
        </w:rPr>
        <w:footnoteReference w:id="13"/>
      </w:r>
      <w:r w:rsidRPr="00843805">
        <w:rPr>
          <w:rFonts w:ascii="Times New Roman" w:eastAsia="Times New Roman" w:hAnsi="Times New Roman" w:cs="Times New Roman"/>
          <w:color w:val="000000"/>
          <w:sz w:val="24"/>
          <w:szCs w:val="24"/>
        </w:rPr>
        <w:t xml:space="preserve">  </w:t>
      </w:r>
      <w:r w:rsidRPr="00A0693D">
        <w:rPr>
          <w:rFonts w:ascii="Times New Roman" w:eastAsia="Times New Roman" w:hAnsi="Times New Roman" w:cs="Times New Roman"/>
          <w:i/>
          <w:color w:val="000000"/>
          <w:sz w:val="24"/>
          <w:szCs w:val="24"/>
        </w:rPr>
        <w:t>The Lows</w:t>
      </w:r>
      <w:r w:rsidRPr="00843805">
        <w:rPr>
          <w:rFonts w:ascii="Times New Roman" w:eastAsia="Times New Roman" w:hAnsi="Times New Roman" w:cs="Times New Roman"/>
          <w:color w:val="000000"/>
          <w:sz w:val="24"/>
          <w:szCs w:val="24"/>
        </w:rPr>
        <w:t xml:space="preserve">, a neighborhood located within the town of </w:t>
      </w:r>
      <w:r>
        <w:rPr>
          <w:rFonts w:ascii="Times New Roman" w:eastAsia="Times New Roman" w:hAnsi="Times New Roman" w:cs="Times New Roman"/>
          <w:color w:val="000000"/>
          <w:sz w:val="24"/>
          <w:szCs w:val="24"/>
        </w:rPr>
        <w:t>El Roy</w:t>
      </w:r>
      <w:r w:rsidRPr="00843805">
        <w:rPr>
          <w:rFonts w:ascii="Times New Roman" w:eastAsia="Times New Roman" w:hAnsi="Times New Roman" w:cs="Times New Roman"/>
          <w:color w:val="000000"/>
          <w:sz w:val="24"/>
          <w:szCs w:val="24"/>
        </w:rPr>
        <w:t xml:space="preserve">, is predominantly black; however, many residents are of multi-ethnic lineage.  The neighborhood, currently, is ethnically and racially mixed.  Economically, many residents in </w:t>
      </w:r>
      <w:r w:rsidRPr="002835B5">
        <w:rPr>
          <w:rFonts w:ascii="Times New Roman" w:eastAsia="Times New Roman" w:hAnsi="Times New Roman" w:cs="Times New Roman"/>
          <w:i/>
          <w:color w:val="000000"/>
          <w:sz w:val="24"/>
          <w:szCs w:val="24"/>
        </w:rPr>
        <w:t>The Lows</w:t>
      </w:r>
      <w:r w:rsidRPr="00843805">
        <w:rPr>
          <w:rFonts w:ascii="Times New Roman" w:eastAsia="Times New Roman" w:hAnsi="Times New Roman" w:cs="Times New Roman"/>
          <w:color w:val="000000"/>
          <w:sz w:val="24"/>
          <w:szCs w:val="24"/>
        </w:rPr>
        <w:t xml:space="preserve"> range from extremely impoverished to lower middle class.</w:t>
      </w:r>
      <w:r w:rsidRPr="00843805">
        <w:rPr>
          <w:rFonts w:ascii="Times New Roman" w:eastAsia="Times New Roman" w:hAnsi="Times New Roman" w:cs="Times New Roman"/>
          <w:color w:val="000000"/>
          <w:sz w:val="24"/>
          <w:szCs w:val="24"/>
          <w:vertAlign w:val="superscript"/>
        </w:rPr>
        <w:footnoteReference w:id="14"/>
      </w:r>
    </w:p>
    <w:p w:rsidR="008009C9" w:rsidRPr="00DE69EC" w:rsidRDefault="008009C9" w:rsidP="00E7764F">
      <w:pPr>
        <w:pBdr>
          <w:top w:val="nil"/>
          <w:left w:val="nil"/>
          <w:bottom w:val="nil"/>
          <w:right w:val="nil"/>
          <w:between w:val="nil"/>
        </w:pBdr>
        <w:spacing w:after="0" w:line="480" w:lineRule="auto"/>
        <w:ind w:firstLine="720"/>
        <w:jc w:val="center"/>
        <w:rPr>
          <w:rFonts w:ascii="Times New Roman" w:eastAsia="Times New Roman" w:hAnsi="Times New Roman" w:cs="Times New Roman"/>
          <w:b/>
          <w:color w:val="000000"/>
          <w:sz w:val="24"/>
          <w:szCs w:val="24"/>
        </w:rPr>
      </w:pPr>
      <w:r w:rsidRPr="00DE69EC">
        <w:rPr>
          <w:rFonts w:ascii="Times New Roman" w:eastAsia="Times New Roman" w:hAnsi="Times New Roman" w:cs="Times New Roman"/>
          <w:b/>
          <w:color w:val="000000"/>
          <w:sz w:val="24"/>
          <w:szCs w:val="24"/>
        </w:rPr>
        <w:t xml:space="preserve">Setting the Stage:  A Look at </w:t>
      </w:r>
      <w:r>
        <w:rPr>
          <w:rFonts w:ascii="Times New Roman" w:eastAsia="Times New Roman" w:hAnsi="Times New Roman" w:cs="Times New Roman"/>
          <w:b/>
          <w:color w:val="000000"/>
          <w:sz w:val="24"/>
          <w:szCs w:val="24"/>
        </w:rPr>
        <w:t>El Roy</w:t>
      </w:r>
    </w:p>
    <w:p w:rsidR="008009C9" w:rsidRPr="0084380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843805">
        <w:rPr>
          <w:rFonts w:ascii="Times New Roman" w:eastAsia="Times New Roman" w:hAnsi="Times New Roman" w:cs="Times New Roman"/>
          <w:color w:val="000000"/>
          <w:sz w:val="24"/>
          <w:szCs w:val="24"/>
        </w:rPr>
        <w:tab/>
        <w:t>In the late 1800’s through the early 1900’s there were less than 200 individuals identifying primarily, and due to the “one-drop rule,” as Black</w:t>
      </w:r>
      <w:r w:rsidRPr="00843805">
        <w:rPr>
          <w:rFonts w:ascii="Times New Roman" w:eastAsia="Times New Roman" w:hAnsi="Times New Roman" w:cs="Times New Roman"/>
          <w:color w:val="000000"/>
          <w:sz w:val="24"/>
          <w:szCs w:val="24"/>
          <w:vertAlign w:val="superscript"/>
        </w:rPr>
        <w:footnoteReference w:id="15"/>
      </w:r>
      <w:r w:rsidRPr="00843805">
        <w:rPr>
          <w:rFonts w:ascii="Times New Roman" w:eastAsia="Times New Roman" w:hAnsi="Times New Roman" w:cs="Times New Roman"/>
          <w:color w:val="000000"/>
          <w:sz w:val="24"/>
          <w:szCs w:val="24"/>
        </w:rPr>
        <w:t xml:space="preserve"> living in </w:t>
      </w:r>
      <w:r>
        <w:rPr>
          <w:rFonts w:ascii="Times New Roman" w:eastAsia="Times New Roman" w:hAnsi="Times New Roman" w:cs="Times New Roman"/>
          <w:color w:val="000000"/>
          <w:sz w:val="24"/>
          <w:szCs w:val="24"/>
        </w:rPr>
        <w:t>El Roy</w:t>
      </w:r>
      <w:r w:rsidRPr="00843805">
        <w:rPr>
          <w:rFonts w:ascii="Times New Roman" w:eastAsia="Times New Roman" w:hAnsi="Times New Roman" w:cs="Times New Roman"/>
          <w:color w:val="000000"/>
          <w:sz w:val="24"/>
          <w:szCs w:val="24"/>
        </w:rPr>
        <w:t>, a rural Oklahoma town (Livermore 2015 Interview)</w:t>
      </w:r>
      <w:r w:rsidRPr="00843805">
        <w:rPr>
          <w:rFonts w:ascii="Times New Roman" w:eastAsia="Times New Roman" w:hAnsi="Times New Roman" w:cs="Times New Roman"/>
          <w:color w:val="000000"/>
          <w:sz w:val="24"/>
          <w:szCs w:val="24"/>
          <w:vertAlign w:val="superscript"/>
        </w:rPr>
        <w:footnoteReference w:id="16"/>
      </w:r>
      <w:r w:rsidRPr="00843805">
        <w:rPr>
          <w:rFonts w:ascii="Times New Roman" w:eastAsia="Times New Roman" w:hAnsi="Times New Roman" w:cs="Times New Roman"/>
          <w:color w:val="000000"/>
          <w:sz w:val="24"/>
          <w:szCs w:val="24"/>
        </w:rPr>
        <w:t xml:space="preserve"> that was comprised of American Indian, German, and Jewish groups (Livermore Interview 2015).  These individuals lived in a densely populated neighborhood geographically located on a flood plain. </w:t>
      </w:r>
      <w:r w:rsidRPr="00D3453E">
        <w:rPr>
          <w:rFonts w:ascii="Times New Roman" w:eastAsia="Times New Roman" w:hAnsi="Times New Roman" w:cs="Times New Roman"/>
          <w:color w:val="000000"/>
          <w:sz w:val="24"/>
          <w:szCs w:val="24"/>
        </w:rPr>
        <w:t xml:space="preserve">The neighborhood became known as </w:t>
      </w:r>
      <w:r w:rsidRPr="0085377E">
        <w:rPr>
          <w:rFonts w:ascii="Times New Roman" w:eastAsia="Times New Roman" w:hAnsi="Times New Roman" w:cs="Times New Roman"/>
          <w:i/>
          <w:color w:val="000000"/>
          <w:sz w:val="24"/>
          <w:szCs w:val="24"/>
        </w:rPr>
        <w:t>The Lows</w:t>
      </w:r>
      <w:r w:rsidRPr="00D3453E">
        <w:rPr>
          <w:rFonts w:ascii="Times New Roman" w:eastAsia="Times New Roman" w:hAnsi="Times New Roman" w:cs="Times New Roman"/>
          <w:color w:val="000000"/>
          <w:sz w:val="24"/>
          <w:szCs w:val="24"/>
        </w:rPr>
        <w:t xml:space="preserve"> because of its location; however, many residents indicate that the neighborhood took on this moniker because of the high</w:t>
      </w:r>
      <w:r w:rsidRPr="00843805">
        <w:rPr>
          <w:rFonts w:ascii="Times New Roman" w:eastAsia="Times New Roman" w:hAnsi="Times New Roman" w:cs="Times New Roman"/>
          <w:color w:val="000000"/>
          <w:sz w:val="24"/>
          <w:szCs w:val="24"/>
        </w:rPr>
        <w:t xml:space="preserve"> </w:t>
      </w:r>
      <w:r w:rsidRPr="00D3453E">
        <w:rPr>
          <w:rFonts w:ascii="Times New Roman" w:eastAsia="Times New Roman" w:hAnsi="Times New Roman" w:cs="Times New Roman"/>
          <w:color w:val="000000"/>
          <w:sz w:val="24"/>
          <w:szCs w:val="24"/>
        </w:rPr>
        <w:t>concentration of Blacks that lived in the area.</w:t>
      </w:r>
      <w:r w:rsidRPr="00843805">
        <w:rPr>
          <w:rFonts w:ascii="Times New Roman" w:eastAsia="Times New Roman" w:hAnsi="Times New Roman" w:cs="Times New Roman"/>
          <w:color w:val="000000"/>
          <w:sz w:val="24"/>
          <w:szCs w:val="24"/>
        </w:rPr>
        <w:t xml:space="preserve"> Many of the families that were living in </w:t>
      </w:r>
      <w:r>
        <w:rPr>
          <w:rFonts w:ascii="Times New Roman" w:eastAsia="Times New Roman" w:hAnsi="Times New Roman" w:cs="Times New Roman"/>
          <w:color w:val="000000"/>
          <w:sz w:val="24"/>
          <w:szCs w:val="24"/>
        </w:rPr>
        <w:lastRenderedPageBreak/>
        <w:t>El Roy</w:t>
      </w:r>
      <w:r w:rsidRPr="00843805">
        <w:rPr>
          <w:rFonts w:ascii="Times New Roman" w:eastAsia="Times New Roman" w:hAnsi="Times New Roman" w:cs="Times New Roman"/>
          <w:color w:val="000000"/>
          <w:sz w:val="24"/>
          <w:szCs w:val="24"/>
        </w:rPr>
        <w:t xml:space="preserve"> had been lured to this region with the promise of “a better life.” They had hoped for a chance to achieve prosperity in joining the land run in April of 1889 (Oklahoma Historic Society Archival Review 2015).  </w:t>
      </w:r>
    </w:p>
    <w:p w:rsidR="008009C9" w:rsidRPr="0084380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843805">
        <w:rPr>
          <w:rFonts w:ascii="Times New Roman" w:eastAsia="Times New Roman" w:hAnsi="Times New Roman" w:cs="Times New Roman"/>
          <w:color w:val="000000"/>
          <w:sz w:val="24"/>
          <w:szCs w:val="24"/>
        </w:rPr>
        <w:tab/>
        <w:t xml:space="preserve">Families began settling in </w:t>
      </w:r>
      <w:r>
        <w:rPr>
          <w:rFonts w:ascii="Times New Roman" w:eastAsia="Times New Roman" w:hAnsi="Times New Roman" w:cs="Times New Roman"/>
          <w:color w:val="000000"/>
          <w:sz w:val="24"/>
          <w:szCs w:val="24"/>
        </w:rPr>
        <w:t>El Roy</w:t>
      </w:r>
      <w:r w:rsidRPr="00843805">
        <w:rPr>
          <w:rFonts w:ascii="Times New Roman" w:eastAsia="Times New Roman" w:hAnsi="Times New Roman" w:cs="Times New Roman"/>
          <w:color w:val="000000"/>
          <w:sz w:val="24"/>
          <w:szCs w:val="24"/>
        </w:rPr>
        <w:t xml:space="preserve"> and other unclaimed areas, that would eventually become the very close, neighboring all-black towns of Dorie and Jackson.</w:t>
      </w:r>
      <w:r w:rsidRPr="00843805">
        <w:rPr>
          <w:rFonts w:ascii="Times New Roman" w:eastAsia="Times New Roman" w:hAnsi="Times New Roman" w:cs="Times New Roman"/>
          <w:color w:val="000000"/>
          <w:sz w:val="24"/>
          <w:szCs w:val="24"/>
          <w:vertAlign w:val="superscript"/>
        </w:rPr>
        <w:footnoteReference w:id="17"/>
      </w:r>
      <w:r w:rsidRPr="00843805">
        <w:rPr>
          <w:rFonts w:ascii="Times New Roman" w:eastAsia="Times New Roman" w:hAnsi="Times New Roman" w:cs="Times New Roman"/>
          <w:color w:val="000000"/>
          <w:sz w:val="24"/>
          <w:szCs w:val="24"/>
        </w:rPr>
        <w:t xml:space="preserve">  Community relationships were important to the residents.  They established networks that would meet their needs of entertainment, spirituality, education, and health.  A bartering system was established among residents and between communities.  They would often exchange garden seeds, vegetables and fruit, and wild game (quail, turkey, prairie chickens, rabbits, opossums, raccoons, and squirrels) (Crockett 1979; Franklin 1980; Shepard 1988; Wickett 2000; Saunt 2005) for goods and services that the family needed. Working the land and bartering consumed most of their time; however, families found time to break from their arduous routines to socialize.</w:t>
      </w:r>
    </w:p>
    <w:p w:rsidR="008009C9" w:rsidRPr="0084380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843805">
        <w:rPr>
          <w:rFonts w:ascii="Times New Roman" w:eastAsia="Times New Roman" w:hAnsi="Times New Roman" w:cs="Times New Roman"/>
          <w:color w:val="000000"/>
          <w:sz w:val="24"/>
          <w:szCs w:val="24"/>
        </w:rPr>
        <w:tab/>
        <w:t xml:space="preserve"> Social life for folks living in </w:t>
      </w:r>
      <w:r>
        <w:rPr>
          <w:rFonts w:ascii="Times New Roman" w:eastAsia="Times New Roman" w:hAnsi="Times New Roman" w:cs="Times New Roman"/>
          <w:color w:val="000000"/>
          <w:sz w:val="24"/>
          <w:szCs w:val="24"/>
        </w:rPr>
        <w:t>El Roy</w:t>
      </w:r>
      <w:r w:rsidRPr="00843805">
        <w:rPr>
          <w:rFonts w:ascii="Times New Roman" w:eastAsia="Times New Roman" w:hAnsi="Times New Roman" w:cs="Times New Roman"/>
          <w:color w:val="000000"/>
          <w:sz w:val="24"/>
          <w:szCs w:val="24"/>
        </w:rPr>
        <w:t xml:space="preserve">, Dorie, and Jackson was structured around school and church activities (Crockett 1979; Franklin 1980; Shepard 1988; Wickett 2000; Saunt 2005). These were designated spaces for social interaction, and community cohesion.  On many occasions, where dancing or “a good time” was desired, residents would host “drop-ins” (Crockett 1979; Franklin 1980; Shepard 1988; Wickett 2000; Saunt 2005) at their homes.  There, they would have their own form of </w:t>
      </w:r>
      <w:r w:rsidRPr="00843805">
        <w:rPr>
          <w:rFonts w:ascii="Times New Roman" w:eastAsia="Times New Roman" w:hAnsi="Times New Roman" w:cs="Times New Roman"/>
          <w:color w:val="000000"/>
          <w:sz w:val="24"/>
          <w:szCs w:val="24"/>
        </w:rPr>
        <w:lastRenderedPageBreak/>
        <w:t>“toe-parties</w:t>
      </w:r>
      <w:r w:rsidRPr="00843805">
        <w:rPr>
          <w:rFonts w:ascii="Times New Roman" w:eastAsia="Times New Roman" w:hAnsi="Times New Roman" w:cs="Times New Roman"/>
          <w:color w:val="000000"/>
          <w:sz w:val="24"/>
          <w:szCs w:val="24"/>
          <w:vertAlign w:val="superscript"/>
        </w:rPr>
        <w:footnoteReference w:id="18"/>
      </w:r>
      <w:r w:rsidRPr="00843805">
        <w:rPr>
          <w:rFonts w:ascii="Times New Roman" w:eastAsia="Times New Roman" w:hAnsi="Times New Roman" w:cs="Times New Roman"/>
          <w:color w:val="000000"/>
          <w:sz w:val="24"/>
          <w:szCs w:val="24"/>
        </w:rPr>
        <w:t xml:space="preserve">” as discussed by Zora Neale Hurston in Mules and Men (Hurston 1935).  Food, music, and games were available, typically in the front room and kitchen of a home or in a yard space.  These intimate spaces were the cultural centers of the communities. </w:t>
      </w:r>
    </w:p>
    <w:p w:rsidR="008009C9" w:rsidRPr="00DE69EC" w:rsidRDefault="008009C9" w:rsidP="00E7764F">
      <w:pPr>
        <w:pBdr>
          <w:top w:val="nil"/>
          <w:left w:val="nil"/>
          <w:bottom w:val="nil"/>
          <w:right w:val="nil"/>
          <w:between w:val="nil"/>
        </w:pBdr>
        <w:spacing w:after="0" w:line="480" w:lineRule="auto"/>
        <w:ind w:firstLine="720"/>
        <w:jc w:val="center"/>
        <w:rPr>
          <w:rFonts w:ascii="Times New Roman" w:eastAsia="Times New Roman" w:hAnsi="Times New Roman" w:cs="Times New Roman"/>
          <w:b/>
          <w:color w:val="000000"/>
          <w:sz w:val="24"/>
          <w:szCs w:val="24"/>
        </w:rPr>
      </w:pPr>
      <w:r w:rsidRPr="00DE69EC">
        <w:rPr>
          <w:rFonts w:ascii="Times New Roman" w:eastAsia="Times New Roman" w:hAnsi="Times New Roman" w:cs="Times New Roman"/>
          <w:b/>
          <w:color w:val="000000"/>
          <w:sz w:val="24"/>
          <w:szCs w:val="24"/>
        </w:rPr>
        <w:t>Space or Place? Sites, Semantics, Soliloquys, and Solidarities</w:t>
      </w:r>
    </w:p>
    <w:p w:rsidR="008009C9" w:rsidRPr="0084380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843805">
        <w:rPr>
          <w:rFonts w:ascii="Times New Roman" w:eastAsia="Times New Roman" w:hAnsi="Times New Roman" w:cs="Times New Roman"/>
          <w:color w:val="000000"/>
          <w:sz w:val="24"/>
          <w:szCs w:val="24"/>
        </w:rPr>
        <w:t xml:space="preserve">Referring to the expanded notion of Bhaba’s third space as discussed by Oldenburg, in terms of third </w:t>
      </w:r>
      <w:r>
        <w:rPr>
          <w:rFonts w:ascii="Times New Roman" w:eastAsia="Times New Roman" w:hAnsi="Times New Roman" w:cs="Times New Roman"/>
          <w:color w:val="000000"/>
          <w:sz w:val="24"/>
          <w:szCs w:val="24"/>
        </w:rPr>
        <w:t>spac</w:t>
      </w:r>
      <w:r w:rsidRPr="00843805">
        <w:rPr>
          <w:rFonts w:ascii="Times New Roman" w:eastAsia="Times New Roman" w:hAnsi="Times New Roman" w:cs="Times New Roman"/>
          <w:color w:val="000000"/>
          <w:sz w:val="24"/>
          <w:szCs w:val="24"/>
        </w:rPr>
        <w:t xml:space="preserve">e, residential constructions are areas that are designed to separate and segregate neighbor from neighbor and, neighborhood from neighborhood (Oldenburg 1996-1997:6). In the early 1900’s, the neighborhood known as </w:t>
      </w:r>
      <w:r w:rsidRPr="00C82728">
        <w:rPr>
          <w:rFonts w:ascii="Times New Roman" w:eastAsia="Times New Roman" w:hAnsi="Times New Roman" w:cs="Times New Roman"/>
          <w:i/>
          <w:color w:val="000000"/>
          <w:sz w:val="24"/>
          <w:szCs w:val="24"/>
        </w:rPr>
        <w:t>The Lows</w:t>
      </w:r>
      <w:r w:rsidRPr="00843805">
        <w:rPr>
          <w:rFonts w:ascii="Times New Roman" w:eastAsia="Times New Roman" w:hAnsi="Times New Roman" w:cs="Times New Roman"/>
          <w:color w:val="000000"/>
          <w:sz w:val="24"/>
          <w:szCs w:val="24"/>
        </w:rPr>
        <w:t xml:space="preserve"> was a thriving community.  Initially, the historical patterning of houses in </w:t>
      </w:r>
      <w:r w:rsidRPr="00C82728">
        <w:rPr>
          <w:rFonts w:ascii="Times New Roman" w:eastAsia="Times New Roman" w:hAnsi="Times New Roman" w:cs="Times New Roman"/>
          <w:i/>
          <w:color w:val="000000"/>
          <w:sz w:val="24"/>
          <w:szCs w:val="24"/>
        </w:rPr>
        <w:t>The Lows</w:t>
      </w:r>
      <w:r w:rsidRPr="00843805">
        <w:rPr>
          <w:rFonts w:ascii="Times New Roman" w:eastAsia="Times New Roman" w:hAnsi="Times New Roman" w:cs="Times New Roman"/>
          <w:color w:val="000000"/>
          <w:sz w:val="24"/>
          <w:szCs w:val="24"/>
        </w:rPr>
        <w:t xml:space="preserve"> did not have the intent of separating neighbor from neighbor; however, the neighborhood shifted to an ethnically-segregated community. By 1910 segregation changed the neighborhood (Crockett 1979; Franklin 1980; Shepard 1988; Wickett 2000; Saunt 2005).  </w:t>
      </w:r>
    </w:p>
    <w:p w:rsidR="008009C9" w:rsidRPr="0084380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843805">
        <w:rPr>
          <w:rFonts w:ascii="Times New Roman" w:eastAsia="Times New Roman" w:hAnsi="Times New Roman" w:cs="Times New Roman"/>
          <w:color w:val="000000"/>
          <w:sz w:val="24"/>
          <w:szCs w:val="24"/>
        </w:rPr>
        <w:t xml:space="preserve">During this time, </w:t>
      </w:r>
      <w:r w:rsidRPr="00FF24C9">
        <w:rPr>
          <w:rFonts w:ascii="Times New Roman" w:eastAsia="Times New Roman" w:hAnsi="Times New Roman" w:cs="Times New Roman"/>
          <w:i/>
          <w:color w:val="000000"/>
          <w:sz w:val="24"/>
          <w:szCs w:val="24"/>
        </w:rPr>
        <w:t>The Lows</w:t>
      </w:r>
      <w:r w:rsidRPr="00843805">
        <w:rPr>
          <w:rFonts w:ascii="Times New Roman" w:eastAsia="Times New Roman" w:hAnsi="Times New Roman" w:cs="Times New Roman"/>
          <w:color w:val="000000"/>
          <w:sz w:val="24"/>
          <w:szCs w:val="24"/>
        </w:rPr>
        <w:t xml:space="preserve">, like many “old Black neighborhoods”, was divided into sections by ethnicity and class.  The families that identified as White “lived at the top of the hill” (interview with town elder 2015) while those identifying as Black “lived at the bottom of the hill.” The neighborhood was a thriving neighborhood on both ends </w:t>
      </w:r>
      <w:r w:rsidRPr="00843805">
        <w:rPr>
          <w:rFonts w:ascii="Times New Roman" w:eastAsia="Times New Roman" w:hAnsi="Times New Roman" w:cs="Times New Roman"/>
          <w:color w:val="000000"/>
          <w:sz w:val="24"/>
          <w:szCs w:val="24"/>
        </w:rPr>
        <w:lastRenderedPageBreak/>
        <w:t xml:space="preserve">of the street, a thriving predominantly White neighborhood; however, since the early to mid-1970’s, this neighborhood, while minimally ethnically diverse is predominantly comprised of African-American individuals and families.  The neighborhood has transformed into an economically-segregated area of informal economic interaction and transaction, deep poverty, and extreme marginalization (Oliver 2009; 2011).  The most prominent and graphic indicator of the transformative process with which the social, political, and economic climate has changed comes from conversations with the neighborhood elders, a review of old photographs, and interviews with the town historian.  Consider the following conversation (Example </w:t>
      </w:r>
      <w:r>
        <w:rPr>
          <w:rFonts w:ascii="Times New Roman" w:eastAsia="Times New Roman" w:hAnsi="Times New Roman" w:cs="Times New Roman"/>
          <w:color w:val="000000"/>
          <w:sz w:val="24"/>
          <w:szCs w:val="24"/>
        </w:rPr>
        <w:t>1</w:t>
      </w:r>
      <w:r w:rsidRPr="00843805">
        <w:rPr>
          <w:rFonts w:ascii="Times New Roman" w:eastAsia="Times New Roman" w:hAnsi="Times New Roman" w:cs="Times New Roman"/>
          <w:color w:val="000000"/>
          <w:sz w:val="24"/>
          <w:szCs w:val="24"/>
        </w:rPr>
        <w:t>.1) with an African American neighborhood elder:</w:t>
      </w:r>
    </w:p>
    <w:p w:rsidR="008009C9" w:rsidRPr="00DE69EC"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i/>
          <w:color w:val="000000"/>
          <w:sz w:val="24"/>
          <w:szCs w:val="24"/>
        </w:rPr>
      </w:pPr>
      <w:bookmarkStart w:id="57" w:name="_Hlk509621193"/>
      <w:r w:rsidRPr="00DE69EC">
        <w:rPr>
          <w:rFonts w:ascii="Times New Roman" w:eastAsia="Times New Roman" w:hAnsi="Times New Roman" w:cs="Times New Roman"/>
          <w:i/>
          <w:color w:val="000000"/>
          <w:sz w:val="24"/>
          <w:szCs w:val="24"/>
        </w:rPr>
        <w:t xml:space="preserve">Example </w:t>
      </w:r>
      <w:r>
        <w:rPr>
          <w:rFonts w:ascii="Times New Roman" w:eastAsia="Times New Roman" w:hAnsi="Times New Roman" w:cs="Times New Roman"/>
          <w:i/>
          <w:color w:val="000000"/>
          <w:sz w:val="24"/>
          <w:szCs w:val="24"/>
        </w:rPr>
        <w:t>1</w:t>
      </w:r>
      <w:r w:rsidRPr="00DE69EC">
        <w:rPr>
          <w:rFonts w:ascii="Times New Roman" w:eastAsia="Times New Roman" w:hAnsi="Times New Roman" w:cs="Times New Roman"/>
          <w:i/>
          <w:color w:val="000000"/>
          <w:sz w:val="24"/>
          <w:szCs w:val="24"/>
        </w:rPr>
        <w:t>.1: Ethnographic Conversations Snapshot, Lila 2015</w:t>
      </w:r>
    </w:p>
    <w:bookmarkEnd w:id="57"/>
    <w:p w:rsidR="008009C9" w:rsidRDefault="008009C9" w:rsidP="00E7764F">
      <w:pPr>
        <w:pBdr>
          <w:top w:val="nil"/>
          <w:left w:val="nil"/>
          <w:bottom w:val="nil"/>
          <w:right w:val="nil"/>
          <w:between w:val="nil"/>
        </w:pBdr>
        <w:spacing w:after="240" w:line="240" w:lineRule="auto"/>
        <w:ind w:left="720"/>
        <w:rPr>
          <w:rFonts w:ascii="Times New Roman" w:eastAsia="Times New Roman" w:hAnsi="Times New Roman" w:cs="Times New Roman"/>
          <w:color w:val="000000"/>
          <w:sz w:val="24"/>
          <w:szCs w:val="24"/>
        </w:rPr>
      </w:pPr>
      <w:r w:rsidRPr="00843805">
        <w:rPr>
          <w:rFonts w:ascii="Times New Roman" w:eastAsia="Times New Roman" w:hAnsi="Times New Roman" w:cs="Times New Roman"/>
          <w:b/>
          <w:color w:val="000000"/>
          <w:sz w:val="24"/>
          <w:szCs w:val="24"/>
        </w:rPr>
        <w:t>Lila</w:t>
      </w:r>
      <w:r w:rsidRPr="00843805">
        <w:rPr>
          <w:rFonts w:ascii="Times New Roman" w:eastAsia="Times New Roman" w:hAnsi="Times New Roman" w:cs="Times New Roman"/>
          <w:color w:val="000000"/>
          <w:sz w:val="24"/>
          <w:szCs w:val="24"/>
        </w:rPr>
        <w:t>:  Chile we use to be what they call ‘high society.’  We were the only Blacks that lived on the hill on this street.  People thought we were rich and as a result my brother and sister and I were always getting picked on by the other kids.  They would say, “ya’ll think ya’ll too good, don’t you?  I can remember it clear as day….just like it happened yesterday.  They would chase us home…throw rocks at us…My sister and brother look Indian so they would get picked on the most….tied her in a chair once.  I musta come out the house, picked up a big stick and went to whippin’ heads…I mean, kids was mean during that time because they thought we had money. Hell, we just was fortunate enough to live on the hill. Our house was a stone-type of brick with a big backyard. Our daddy had made good money ‘fore he died in a freak accident…never did determine the “real cause” of his death…Momma said it was because he was Black and out perfomin’ the White man in his job. Anyways….you can look at this street today and wouldn’t even be able to tell there was a separation of houses.  Today all the houses look the same…We all look poor.”</w:t>
      </w:r>
    </w:p>
    <w:p w:rsidR="008009C9" w:rsidRDefault="008009C9" w:rsidP="00E7764F">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4"/>
          <w:szCs w:val="24"/>
        </w:rPr>
      </w:pPr>
    </w:p>
    <w:p w:rsidR="008009C9" w:rsidRPr="00843805"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843805">
        <w:rPr>
          <w:rFonts w:ascii="Times New Roman" w:eastAsia="Times New Roman" w:hAnsi="Times New Roman" w:cs="Times New Roman"/>
          <w:color w:val="000000"/>
          <w:sz w:val="24"/>
          <w:szCs w:val="24"/>
        </w:rPr>
        <w:t xml:space="preserve"> In the ethnographic snapshot (Example </w:t>
      </w:r>
      <w:r>
        <w:rPr>
          <w:rFonts w:ascii="Times New Roman" w:eastAsia="Times New Roman" w:hAnsi="Times New Roman" w:cs="Times New Roman"/>
          <w:color w:val="000000"/>
          <w:sz w:val="24"/>
          <w:szCs w:val="24"/>
        </w:rPr>
        <w:t>1</w:t>
      </w:r>
      <w:r w:rsidRPr="00843805">
        <w:rPr>
          <w:rFonts w:ascii="Times New Roman" w:eastAsia="Times New Roman" w:hAnsi="Times New Roman" w:cs="Times New Roman"/>
          <w:color w:val="000000"/>
          <w:sz w:val="24"/>
          <w:szCs w:val="24"/>
        </w:rPr>
        <w:t xml:space="preserve">.1) above, the participant provides a glimpse at the ways in which the neighborhood was perceived both in the past and the present.  A review and comparison of old photographs with current photos illustrates the drastic </w:t>
      </w:r>
      <w:r w:rsidRPr="00843805">
        <w:rPr>
          <w:rFonts w:ascii="Times New Roman" w:eastAsia="Times New Roman" w:hAnsi="Times New Roman" w:cs="Times New Roman"/>
          <w:color w:val="000000"/>
          <w:sz w:val="24"/>
          <w:szCs w:val="24"/>
        </w:rPr>
        <w:lastRenderedPageBreak/>
        <w:t>changes in the use of neighborhood space, and the ways in which this change has altered neighborhood structure and appearance.</w:t>
      </w:r>
    </w:p>
    <w:p w:rsidR="008009C9" w:rsidRPr="0084380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843805">
        <w:rPr>
          <w:rFonts w:ascii="Times New Roman" w:eastAsia="Times New Roman" w:hAnsi="Times New Roman" w:cs="Times New Roman"/>
          <w:color w:val="000000"/>
          <w:sz w:val="24"/>
          <w:szCs w:val="24"/>
        </w:rPr>
        <w:tab/>
        <w:t>In both biological and socio-cultural anthropology, the examination of space and place is diverse and multifaceted. We often relationally situate these concepts within a broader context to explore types of experience and phenomena. The neighborhood narratives of the past and present illustrate changing social networks and socioeconomic conditions.  It is important to keep in mind the ways in which neighborhood space lends itself to cultural production. Edward Sapir ([1912] 2009:226) writes,</w:t>
      </w:r>
    </w:p>
    <w:p w:rsidR="008009C9" w:rsidRPr="00843805" w:rsidRDefault="008009C9" w:rsidP="00E7764F">
      <w:pPr>
        <w:pBdr>
          <w:top w:val="nil"/>
          <w:left w:val="nil"/>
          <w:bottom w:val="nil"/>
          <w:right w:val="nil"/>
          <w:between w:val="nil"/>
        </w:pBdr>
        <w:spacing w:after="240" w:line="240" w:lineRule="auto"/>
        <w:ind w:left="720" w:firstLine="720"/>
        <w:rPr>
          <w:rFonts w:ascii="Times New Roman" w:eastAsia="Times New Roman" w:hAnsi="Times New Roman" w:cs="Times New Roman"/>
          <w:color w:val="000000"/>
          <w:sz w:val="24"/>
          <w:szCs w:val="24"/>
        </w:rPr>
      </w:pPr>
      <w:r w:rsidRPr="00843805">
        <w:rPr>
          <w:rFonts w:ascii="Times New Roman" w:eastAsia="Times New Roman" w:hAnsi="Times New Roman" w:cs="Times New Roman"/>
          <w:color w:val="000000"/>
          <w:sz w:val="24"/>
          <w:szCs w:val="24"/>
        </w:rPr>
        <w:t>“[.…] a single individual may react directly to his environment and bring the rest of the group to share consciously or unconsciously in the influence exerted upon him [….] in actual society even the simplest environmental influence is either supported or transformed by social forces (Sapir [1912] 2009:226).”</w:t>
      </w:r>
    </w:p>
    <w:p w:rsidR="008009C9" w:rsidRPr="00843805"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843805">
        <w:rPr>
          <w:rFonts w:ascii="Times New Roman" w:eastAsia="Times New Roman" w:hAnsi="Times New Roman" w:cs="Times New Roman"/>
          <w:color w:val="000000"/>
          <w:sz w:val="24"/>
          <w:szCs w:val="24"/>
        </w:rPr>
        <w:t xml:space="preserve"> In </w:t>
      </w:r>
      <w:r>
        <w:rPr>
          <w:rFonts w:ascii="Times New Roman" w:eastAsia="Times New Roman" w:hAnsi="Times New Roman" w:cs="Times New Roman"/>
          <w:color w:val="000000"/>
          <w:sz w:val="24"/>
          <w:szCs w:val="24"/>
        </w:rPr>
        <w:t>Lila’s narrative, above</w:t>
      </w:r>
      <w:r w:rsidRPr="00843805">
        <w:rPr>
          <w:rFonts w:ascii="Times New Roman" w:eastAsia="Times New Roman" w:hAnsi="Times New Roman" w:cs="Times New Roman"/>
          <w:color w:val="000000"/>
          <w:sz w:val="24"/>
          <w:szCs w:val="24"/>
        </w:rPr>
        <w:t xml:space="preserve">, we can glean the impact of the neighborhood on cultural performance.  By specifically examining biopsychosocial and cultural markers of race, ethnicity, gender, language, family traditions, and intimate spaces we can come to an understanding of the connections between narrative, space, and culture (Worsley 2010:41, 78; Sapir [1912] 2009). </w:t>
      </w:r>
    </w:p>
    <w:p w:rsidR="008009C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i/>
          <w:color w:val="000000"/>
          <w:sz w:val="24"/>
          <w:szCs w:val="24"/>
        </w:rPr>
      </w:pPr>
      <w:bookmarkStart w:id="58" w:name="_gjdgxs" w:colFirst="0" w:colLast="0"/>
      <w:bookmarkEnd w:id="58"/>
      <w:r w:rsidRPr="00AF3F85">
        <w:rPr>
          <w:rFonts w:ascii="Times New Roman" w:eastAsia="Times New Roman" w:hAnsi="Times New Roman" w:cs="Times New Roman"/>
          <w:color w:val="000000"/>
          <w:sz w:val="24"/>
          <w:szCs w:val="24"/>
        </w:rPr>
        <w:t xml:space="preserve">When I first returned to the family home in </w:t>
      </w:r>
      <w:r w:rsidRPr="00AF3F85">
        <w:rPr>
          <w:rFonts w:ascii="Times New Roman" w:eastAsia="Times New Roman" w:hAnsi="Times New Roman" w:cs="Times New Roman"/>
          <w:i/>
          <w:color w:val="000000"/>
          <w:sz w:val="24"/>
          <w:szCs w:val="24"/>
        </w:rPr>
        <w:t>The Lows</w:t>
      </w:r>
      <w:r w:rsidRPr="00AF3F85">
        <w:rPr>
          <w:rFonts w:ascii="Times New Roman" w:eastAsia="Times New Roman" w:hAnsi="Times New Roman" w:cs="Times New Roman"/>
          <w:color w:val="000000"/>
          <w:sz w:val="24"/>
          <w:szCs w:val="24"/>
        </w:rPr>
        <w:t xml:space="preserve"> for graduate school in the fall of 2010, I had not intended to study the neighborhood.  Initially, I was interested in studying the art and practices of </w:t>
      </w:r>
      <w:r w:rsidRPr="00AF3F85">
        <w:rPr>
          <w:rFonts w:ascii="Times New Roman" w:eastAsia="Times New Roman" w:hAnsi="Times New Roman" w:cs="Times New Roman"/>
          <w:i/>
          <w:color w:val="000000"/>
          <w:sz w:val="24"/>
          <w:szCs w:val="24"/>
        </w:rPr>
        <w:t>curanderismo</w:t>
      </w:r>
      <w:r w:rsidRPr="00AF3F85">
        <w:rPr>
          <w:rFonts w:ascii="Times New Roman" w:eastAsia="Times New Roman" w:hAnsi="Times New Roman" w:cs="Times New Roman"/>
          <w:color w:val="000000"/>
          <w:sz w:val="24"/>
          <w:szCs w:val="24"/>
        </w:rPr>
        <w:t xml:space="preserve">; however, I discovered that the neighborhood and those participating in this form of healing was largely comprised of women, many living in multigenerational, female-centered homes and, from diverse religious, cultural and ethnic backgrounds. My interest soon turned to examining potential health disparities that existed for the women in this community and the ways </w:t>
      </w:r>
      <w:r w:rsidRPr="00AF3F85">
        <w:rPr>
          <w:rFonts w:ascii="Times New Roman" w:eastAsia="Times New Roman" w:hAnsi="Times New Roman" w:cs="Times New Roman"/>
          <w:color w:val="000000"/>
          <w:sz w:val="24"/>
          <w:szCs w:val="24"/>
        </w:rPr>
        <w:lastRenderedPageBreak/>
        <w:t xml:space="preserve">in which complementary alternative medicine mediated illness and suffering. During this stage in my research, I found, despite the daily experiences of deep poverty, structural violence, and limited access to resources, the women living in this “place,” have created spaces of emancipation and empowerment. They have contested societal placed labels and stereotypes and, constructed borderless communities within a community. This </w:t>
      </w:r>
      <w:r>
        <w:rPr>
          <w:rFonts w:ascii="Times New Roman" w:eastAsia="Times New Roman" w:hAnsi="Times New Roman" w:cs="Times New Roman"/>
          <w:color w:val="000000"/>
          <w:sz w:val="24"/>
          <w:szCs w:val="24"/>
        </w:rPr>
        <w:t>was a catalyst</w:t>
      </w:r>
      <w:r w:rsidRPr="00AF3F85">
        <w:rPr>
          <w:rFonts w:ascii="Times New Roman" w:eastAsia="Times New Roman" w:hAnsi="Times New Roman" w:cs="Times New Roman"/>
          <w:color w:val="000000"/>
          <w:sz w:val="24"/>
          <w:szCs w:val="24"/>
        </w:rPr>
        <w:t xml:space="preserve"> to further expand my research and examine the function of space within places—communities often perceived as uncanny, and the ways in which these spaces are utilized to construct narratives of identity, health, and religion and, their synergistic relationships. My research pays attention to various mobile landscapes, the cultural practices, neighborhood networks, places, and pathways that encompass the social world of </w:t>
      </w:r>
      <w:r w:rsidRPr="00AF3F85">
        <w:rPr>
          <w:rFonts w:ascii="Times New Roman" w:eastAsia="Times New Roman" w:hAnsi="Times New Roman" w:cs="Times New Roman"/>
          <w:i/>
          <w:color w:val="000000"/>
          <w:sz w:val="24"/>
          <w:szCs w:val="24"/>
        </w:rPr>
        <w:t xml:space="preserve">The Lows. </w:t>
      </w:r>
    </w:p>
    <w:p w:rsidR="008009C9" w:rsidRPr="00AF3F8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The primary questions driving my research are</w:t>
      </w:r>
      <w:r>
        <w:rPr>
          <w:rFonts w:ascii="Times New Roman" w:eastAsia="Times New Roman" w:hAnsi="Times New Roman" w:cs="Times New Roman"/>
          <w:color w:val="000000"/>
          <w:sz w:val="24"/>
          <w:szCs w:val="24"/>
        </w:rPr>
        <w:t>: W</w:t>
      </w:r>
      <w:r w:rsidRPr="00AF3F85">
        <w:rPr>
          <w:rFonts w:ascii="Times New Roman" w:eastAsia="Times New Roman" w:hAnsi="Times New Roman" w:cs="Times New Roman"/>
          <w:color w:val="000000"/>
          <w:sz w:val="24"/>
          <w:szCs w:val="24"/>
        </w:rPr>
        <w:t xml:space="preserve">hat is the cultural significance of spaces within this community? </w:t>
      </w:r>
      <w:r>
        <w:rPr>
          <w:rFonts w:ascii="Times New Roman" w:eastAsia="Times New Roman" w:hAnsi="Times New Roman" w:cs="Times New Roman"/>
          <w:color w:val="000000"/>
          <w:sz w:val="24"/>
          <w:szCs w:val="24"/>
        </w:rPr>
        <w:t>In</w:t>
      </w:r>
      <w:r w:rsidRPr="00AF3F85">
        <w:rPr>
          <w:rFonts w:ascii="Times New Roman" w:eastAsia="Times New Roman" w:hAnsi="Times New Roman" w:cs="Times New Roman"/>
          <w:color w:val="000000"/>
          <w:sz w:val="24"/>
          <w:szCs w:val="24"/>
        </w:rPr>
        <w:t xml:space="preserve"> what ways do these spaces affect the biopsychosocial health of women in the neighborhood? </w:t>
      </w:r>
      <w:r>
        <w:rPr>
          <w:rFonts w:ascii="Times New Roman" w:eastAsia="Times New Roman" w:hAnsi="Times New Roman" w:cs="Times New Roman"/>
          <w:color w:val="000000"/>
          <w:sz w:val="24"/>
          <w:szCs w:val="24"/>
        </w:rPr>
        <w:t>How,</w:t>
      </w:r>
      <w:r w:rsidRPr="00AF3F85">
        <w:rPr>
          <w:rFonts w:ascii="Times New Roman" w:eastAsia="Times New Roman" w:hAnsi="Times New Roman" w:cs="Times New Roman"/>
          <w:color w:val="000000"/>
          <w:sz w:val="24"/>
          <w:szCs w:val="24"/>
        </w:rPr>
        <w:t xml:space="preserve"> and why do constructed, intimate spaces facilitate the telling and sharing of narratives? </w:t>
      </w:r>
      <w:r>
        <w:rPr>
          <w:rFonts w:ascii="Times New Roman" w:eastAsia="Times New Roman" w:hAnsi="Times New Roman" w:cs="Times New Roman"/>
          <w:color w:val="000000"/>
          <w:sz w:val="24"/>
          <w:szCs w:val="24"/>
        </w:rPr>
        <w:t>In</w:t>
      </w:r>
      <w:r w:rsidRPr="00AF3F85">
        <w:rPr>
          <w:rFonts w:ascii="Times New Roman" w:eastAsia="Times New Roman" w:hAnsi="Times New Roman" w:cs="Times New Roman"/>
          <w:color w:val="000000"/>
          <w:sz w:val="24"/>
          <w:szCs w:val="24"/>
        </w:rPr>
        <w:t xml:space="preserve"> what ways do the women living in </w:t>
      </w:r>
      <w:r w:rsidRPr="00AF3F85">
        <w:rPr>
          <w:rFonts w:ascii="Times New Roman" w:eastAsia="Times New Roman" w:hAnsi="Times New Roman" w:cs="Times New Roman"/>
          <w:i/>
          <w:color w:val="000000"/>
          <w:sz w:val="24"/>
          <w:szCs w:val="24"/>
        </w:rPr>
        <w:t>The Lows</w:t>
      </w:r>
      <w:r w:rsidRPr="00AF3F85">
        <w:rPr>
          <w:rFonts w:ascii="Times New Roman" w:eastAsia="Times New Roman" w:hAnsi="Times New Roman" w:cs="Times New Roman"/>
          <w:color w:val="000000"/>
          <w:sz w:val="24"/>
          <w:szCs w:val="24"/>
        </w:rPr>
        <w:t xml:space="preserve"> make meaning of everyday lived experiences in a rural and aging community?</w:t>
      </w:r>
    </w:p>
    <w:p w:rsidR="008009C9" w:rsidRPr="00AF3F8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 xml:space="preserve">My research advances anthropological inquiry and theory by holistically examining the interplay of culture and theory and examining the importance of space and place in the context of gendered, and narrated landscapes within a rural community studies framework. Also, in a Bakhtinian sense, I explore the ways in which these landscapes foster connections to one another, facilitate cultural production through the dialogics of the sharing of narratives, and operate as a genealogical practice, and </w:t>
      </w:r>
      <w:r w:rsidRPr="00AF3F85">
        <w:rPr>
          <w:rFonts w:ascii="Times New Roman" w:eastAsia="Times New Roman" w:hAnsi="Times New Roman" w:cs="Times New Roman"/>
          <w:color w:val="000000"/>
          <w:sz w:val="24"/>
          <w:szCs w:val="24"/>
        </w:rPr>
        <w:lastRenderedPageBreak/>
        <w:t>platform for biopsychosocial and historical meaning and agency through the privileging of participant voice.</w:t>
      </w:r>
    </w:p>
    <w:p w:rsidR="008009C9" w:rsidRPr="00AF3F8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 xml:space="preserve"> Landscape is a term that I employ to describe the vast biopsychosocial and historical aesthetic, scenery, and panoramic views of a “</w:t>
      </w:r>
      <w:r w:rsidRPr="00AF3F85">
        <w:rPr>
          <w:rFonts w:ascii="Times New Roman" w:eastAsia="Times New Roman" w:hAnsi="Times New Roman" w:cs="Times New Roman"/>
          <w:i/>
          <w:color w:val="000000"/>
          <w:sz w:val="24"/>
          <w:szCs w:val="24"/>
        </w:rPr>
        <w:t>naturalized</w:t>
      </w:r>
      <w:r w:rsidRPr="00AF3F85">
        <w:rPr>
          <w:rFonts w:ascii="Times New Roman" w:eastAsia="Times New Roman" w:hAnsi="Times New Roman" w:cs="Times New Roman"/>
          <w:color w:val="000000"/>
          <w:sz w:val="24"/>
          <w:szCs w:val="24"/>
        </w:rPr>
        <w:t xml:space="preserve">” life in </w:t>
      </w:r>
      <w:r w:rsidRPr="00AF3F85">
        <w:rPr>
          <w:rFonts w:ascii="Times New Roman" w:eastAsia="Times New Roman" w:hAnsi="Times New Roman" w:cs="Times New Roman"/>
          <w:i/>
          <w:color w:val="000000"/>
          <w:sz w:val="24"/>
          <w:szCs w:val="24"/>
        </w:rPr>
        <w:t>The Lows</w:t>
      </w:r>
      <w:r w:rsidRPr="00AF3F85">
        <w:rPr>
          <w:rFonts w:ascii="Times New Roman" w:eastAsia="Times New Roman" w:hAnsi="Times New Roman" w:cs="Times New Roman"/>
          <w:color w:val="000000"/>
          <w:sz w:val="24"/>
          <w:szCs w:val="24"/>
        </w:rPr>
        <w:t xml:space="preserve">. In this research, landscape has been characterized as an internal collective “ours.” A scenery shared by all. It is a desirable aesthetic in a seemingly uncanny place where “groups of men and women have invested themselves (their thoughts, their values, their collective sensibilities) and to which they feel they belong (Basso 1996).” Landscape is a home for place, space, and those that are membered to place and space.  It is a vast and bountiful external representation of the merging of the past and present through the agency of spatiality. </w:t>
      </w:r>
    </w:p>
    <w:p w:rsidR="008009C9" w:rsidRPr="00AF3F8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 xml:space="preserve"> For my dissertation, I define space as a boundless arena within place where narrativization of daily lived experience mobilizes “social movement” (Frank 2010:2). It is a site for storytelling—a porch, a mission fellowship hall, a sanctuary within a church, a kitchen table in a small home, a stoop for “narrativizing a local cultural real” (Stewart 1996:4-8).  These are spaces that provide technologies for women in the community to transcend the confines of intergenerational and historical trauma, to break the chains of structural violence, and give birth to a life well-lived.</w:t>
      </w:r>
    </w:p>
    <w:p w:rsidR="008009C9" w:rsidRPr="00AF3F8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bookmarkStart w:id="59" w:name="_30j0zll" w:colFirst="0" w:colLast="0"/>
      <w:bookmarkEnd w:id="59"/>
      <w:r w:rsidRPr="00AF3F85">
        <w:rPr>
          <w:rFonts w:ascii="Times New Roman" w:eastAsia="Times New Roman" w:hAnsi="Times New Roman" w:cs="Times New Roman"/>
          <w:color w:val="000000"/>
          <w:sz w:val="24"/>
          <w:szCs w:val="24"/>
        </w:rPr>
        <w:t xml:space="preserve">There are numerous discussions about the constructions of space within the literature, across disciplines; however, for this dissertation, space is best discussed and examined with a broad and holistic focus—with a focus on the way the women transform unlikely spaces within uncanny environments to provide for their daily biopsychosocial needs.  These are spaces of attachment (Hurston 1935; Gwaltney 1993; </w:t>
      </w:r>
      <w:r w:rsidRPr="00AF3F85">
        <w:rPr>
          <w:rFonts w:ascii="Times New Roman" w:eastAsia="Times New Roman" w:hAnsi="Times New Roman" w:cs="Times New Roman"/>
          <w:color w:val="000000"/>
          <w:sz w:val="24"/>
          <w:szCs w:val="24"/>
        </w:rPr>
        <w:lastRenderedPageBreak/>
        <w:t xml:space="preserve">Stack 1996).  Places that encapsulate “a breathing space, a refuge from the maelstrom (Stack 1996).” Basso (1996: Location 90-ebook) indicates, “places, we realize, are as much, a part of us as we are part of them, and senses of place—yours, mine, and everyone else’s-partake complexly of both.”  Using Basso’s conception of place, I argue that this is evident in the spaces within places in </w:t>
      </w:r>
      <w:r w:rsidRPr="00AF3F85">
        <w:rPr>
          <w:rFonts w:ascii="Times New Roman" w:eastAsia="Times New Roman" w:hAnsi="Times New Roman" w:cs="Times New Roman"/>
          <w:i/>
          <w:color w:val="000000"/>
          <w:sz w:val="24"/>
          <w:szCs w:val="24"/>
        </w:rPr>
        <w:t xml:space="preserve">The Lows.  </w:t>
      </w:r>
      <w:r w:rsidRPr="00AF3F85">
        <w:rPr>
          <w:rFonts w:ascii="Times New Roman" w:eastAsia="Times New Roman" w:hAnsi="Times New Roman" w:cs="Times New Roman"/>
          <w:color w:val="000000"/>
          <w:sz w:val="24"/>
          <w:szCs w:val="24"/>
        </w:rPr>
        <w:t>Continuing with this line of thought, Basso writes,</w:t>
      </w:r>
    </w:p>
    <w:p w:rsidR="008009C9" w:rsidRPr="00AF3F85" w:rsidRDefault="008009C9" w:rsidP="00E7764F">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4"/>
          <w:szCs w:val="24"/>
        </w:rPr>
      </w:pPr>
    </w:p>
    <w:p w:rsidR="008009C9" w:rsidRPr="003A4923" w:rsidRDefault="008009C9" w:rsidP="00E7764F">
      <w:pPr>
        <w:pBdr>
          <w:top w:val="nil"/>
          <w:left w:val="nil"/>
          <w:bottom w:val="nil"/>
          <w:right w:val="nil"/>
          <w:between w:val="nil"/>
        </w:pBdr>
        <w:spacing w:after="240" w:line="240" w:lineRule="auto"/>
        <w:ind w:left="720" w:right="720" w:firstLine="720"/>
        <w:jc w:val="both"/>
        <w:rPr>
          <w:rFonts w:ascii="Times New Roman" w:eastAsia="Times New Roman" w:hAnsi="Times New Roman" w:cs="Times New Roman"/>
          <w:color w:val="000000"/>
          <w:sz w:val="24"/>
          <w:szCs w:val="24"/>
        </w:rPr>
      </w:pPr>
      <w:r w:rsidRPr="003A4923">
        <w:rPr>
          <w:rFonts w:ascii="Times New Roman" w:eastAsia="Times New Roman" w:hAnsi="Times New Roman" w:cs="Times New Roman"/>
          <w:color w:val="000000"/>
          <w:sz w:val="24"/>
          <w:szCs w:val="24"/>
        </w:rPr>
        <w:t>And so, unavoidably, senses of place also partake of cultures, of shared bodies of “local knowledge” (the phrase is Clifford Geertz’s) with which persons and whole communities render their places meaningful and endow them with social importance.  Yet cultural anthropologists, some of whom work for years in communities where ties to place are vital and deep-seated, have not, until recently, had much to say about them (Rodman 1992) (Basso 1996: Location 90-ebook).</w:t>
      </w:r>
    </w:p>
    <w:p w:rsidR="008009C9" w:rsidRPr="00AF3F85"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My dissertation has much to say about the meaningfulness of place and space.  It examines constructions of knowledge, health, and well-being by highlighting the most prominent cultural and social network spaces in the neighborhood and delineates the meanings attached to them.</w:t>
      </w:r>
    </w:p>
    <w:p w:rsidR="008009C9" w:rsidRPr="00AF3F85"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ab/>
        <w:t xml:space="preserve">My intimate interactions within </w:t>
      </w:r>
      <w:r w:rsidRPr="00AF3F85">
        <w:rPr>
          <w:rFonts w:ascii="Times New Roman" w:eastAsia="Times New Roman" w:hAnsi="Times New Roman" w:cs="Times New Roman"/>
          <w:i/>
          <w:color w:val="000000"/>
          <w:sz w:val="24"/>
          <w:szCs w:val="24"/>
        </w:rPr>
        <w:t xml:space="preserve">The Lows </w:t>
      </w:r>
      <w:r w:rsidRPr="00AF3F85">
        <w:rPr>
          <w:rFonts w:ascii="Times New Roman" w:eastAsia="Times New Roman" w:hAnsi="Times New Roman" w:cs="Times New Roman"/>
          <w:color w:val="000000"/>
          <w:sz w:val="24"/>
          <w:szCs w:val="24"/>
        </w:rPr>
        <w:t>is a conduit that enables me to critically interrogate, compare, and analyze the scholarship of past and present anthropologists who conduct community studies research.  My research advances anthropology by answering questions about oppressive paradigms that have empowered community members through oppression.  The use of narrative and the importance of space vividly illustrate this form of empowerment in my dissertation.</w:t>
      </w:r>
    </w:p>
    <w:p w:rsidR="008009C9" w:rsidRPr="00AF3F85"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ab/>
        <w:t xml:space="preserve">Through my research, I have been presented with community-based solutions that assist in advancing the anthropological endeavor in resource poor </w:t>
      </w:r>
      <w:r w:rsidRPr="00AF3F85">
        <w:rPr>
          <w:rFonts w:ascii="Times New Roman" w:eastAsia="Times New Roman" w:hAnsi="Times New Roman" w:cs="Times New Roman"/>
          <w:color w:val="000000"/>
          <w:sz w:val="24"/>
          <w:szCs w:val="24"/>
        </w:rPr>
        <w:lastRenderedPageBreak/>
        <w:t xml:space="preserve">communities.  To that end, my dissertation shows ways in which women express their agentive capacity through the sharing of personal narratives, political beliefs, and prideful accounts of daily life in </w:t>
      </w:r>
      <w:r w:rsidRPr="00AF3F85">
        <w:rPr>
          <w:rFonts w:ascii="Times New Roman" w:eastAsia="Times New Roman" w:hAnsi="Times New Roman" w:cs="Times New Roman"/>
          <w:i/>
          <w:color w:val="000000"/>
          <w:sz w:val="24"/>
          <w:szCs w:val="24"/>
        </w:rPr>
        <w:t>The Lows</w:t>
      </w:r>
      <w:r w:rsidRPr="00AF3F85">
        <w:rPr>
          <w:rFonts w:ascii="Times New Roman" w:eastAsia="Times New Roman" w:hAnsi="Times New Roman" w:cs="Times New Roman"/>
          <w:color w:val="000000"/>
          <w:sz w:val="24"/>
          <w:szCs w:val="24"/>
        </w:rPr>
        <w:t xml:space="preserve">. Through food, song, story, and dance within intimate spaces, women who participated in my research resist, repel, and repudiate outside reductionist representations of an impoverished life.  My research </w:t>
      </w:r>
      <w:r>
        <w:rPr>
          <w:rFonts w:ascii="Times New Roman" w:eastAsia="Times New Roman" w:hAnsi="Times New Roman" w:cs="Times New Roman"/>
          <w:color w:val="000000"/>
          <w:sz w:val="24"/>
          <w:szCs w:val="24"/>
        </w:rPr>
        <w:t>will illustrate</w:t>
      </w:r>
      <w:r w:rsidRPr="00AF3F85">
        <w:rPr>
          <w:rFonts w:ascii="Times New Roman" w:eastAsia="Times New Roman" w:hAnsi="Times New Roman" w:cs="Times New Roman"/>
          <w:color w:val="000000"/>
          <w:sz w:val="24"/>
          <w:szCs w:val="24"/>
        </w:rPr>
        <w:t xml:space="preserve"> that he construction, production, and performances of personal narrative in intimate settings disrupts notions of poverty and disempowerment.</w:t>
      </w:r>
    </w:p>
    <w:p w:rsidR="008009C9" w:rsidRPr="00AF3F85"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AF3F85">
        <w:rPr>
          <w:rFonts w:ascii="Times New Roman" w:eastAsia="Times New Roman" w:hAnsi="Times New Roman" w:cs="Times New Roman"/>
          <w:b/>
          <w:color w:val="000000"/>
          <w:sz w:val="24"/>
          <w:szCs w:val="24"/>
        </w:rPr>
        <w:t>Dissertation Layout</w:t>
      </w:r>
    </w:p>
    <w:p w:rsidR="008009C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F3F85">
        <w:rPr>
          <w:rFonts w:ascii="Times New Roman" w:eastAsia="Times New Roman" w:hAnsi="Times New Roman" w:cs="Times New Roman"/>
          <w:b/>
          <w:color w:val="000000"/>
          <w:sz w:val="24"/>
          <w:szCs w:val="24"/>
        </w:rPr>
        <w:tab/>
      </w:r>
      <w:r w:rsidRPr="00AF3F85">
        <w:rPr>
          <w:rFonts w:ascii="Times New Roman" w:eastAsia="Times New Roman" w:hAnsi="Times New Roman" w:cs="Times New Roman"/>
          <w:color w:val="000000"/>
          <w:sz w:val="24"/>
          <w:szCs w:val="24"/>
        </w:rPr>
        <w:t>The ethnographic endeavor has changed significantly over time. There are numerous ways in which to approach the construction and writing of an ethnographic project.  For my dissertation, I chose to thematically delineate the chapters in a way that makes the reading of this research consumable for audiences in the academy and most importantly, in the community</w:t>
      </w:r>
      <w:r w:rsidRPr="00AF3F85">
        <w:rPr>
          <w:rFonts w:ascii="Times New Roman" w:eastAsia="Times New Roman" w:hAnsi="Times New Roman" w:cs="Times New Roman"/>
          <w:color w:val="000000"/>
          <w:sz w:val="24"/>
          <w:szCs w:val="24"/>
          <w:vertAlign w:val="superscript"/>
        </w:rPr>
        <w:footnoteReference w:id="19"/>
      </w:r>
      <w:r w:rsidRPr="00AF3F85">
        <w:rPr>
          <w:rFonts w:ascii="Times New Roman" w:eastAsia="Times New Roman" w:hAnsi="Times New Roman" w:cs="Times New Roman"/>
          <w:color w:val="000000"/>
          <w:sz w:val="24"/>
          <w:szCs w:val="24"/>
        </w:rPr>
        <w:t xml:space="preserve"> in which I have lived and worked for the entirety of this research.  My research is experimental and, somewhat, auto-ethnographic in nature, novel in construction, and poetic in reading and interpretation, </w:t>
      </w:r>
      <w:r>
        <w:rPr>
          <w:rFonts w:ascii="Times New Roman" w:eastAsia="Times New Roman" w:hAnsi="Times New Roman" w:cs="Times New Roman"/>
          <w:color w:val="000000"/>
          <w:sz w:val="24"/>
          <w:szCs w:val="24"/>
        </w:rPr>
        <w:t xml:space="preserve">and </w:t>
      </w:r>
      <w:r w:rsidRPr="00AF3F85">
        <w:rPr>
          <w:rFonts w:ascii="Times New Roman" w:eastAsia="Times New Roman" w:hAnsi="Times New Roman" w:cs="Times New Roman"/>
          <w:color w:val="000000"/>
          <w:sz w:val="24"/>
          <w:szCs w:val="24"/>
        </w:rPr>
        <w:t xml:space="preserve">embodies the narrative essence of Zora Neale Hurston, Phillipe Bourgois, Carol Stack, Betty Lou Valentine, Sue Ann Taylor, Joao Biehl, Kathleen Stewart, John Langston Gwaltney, and countless others that have shifted the anthropological gaze within the writing of their research.  Like a quilt that is stitched of multiple layers, each chapter is comprised of a </w:t>
      </w:r>
      <w:r w:rsidRPr="00AF3F85">
        <w:rPr>
          <w:rFonts w:ascii="Times New Roman" w:eastAsia="Times New Roman" w:hAnsi="Times New Roman" w:cs="Times New Roman"/>
          <w:color w:val="000000"/>
          <w:sz w:val="24"/>
          <w:szCs w:val="24"/>
        </w:rPr>
        <w:lastRenderedPageBreak/>
        <w:t>colorful woven cloth top, batting, and a woven back</w:t>
      </w:r>
      <w:r w:rsidRPr="00AF3F85">
        <w:rPr>
          <w:rFonts w:ascii="Times New Roman" w:eastAsia="Times New Roman" w:hAnsi="Times New Roman" w:cs="Times New Roman"/>
          <w:color w:val="000000"/>
          <w:sz w:val="24"/>
          <w:szCs w:val="24"/>
          <w:vertAlign w:val="superscript"/>
        </w:rPr>
        <w:footnoteReference w:id="20"/>
      </w:r>
      <w:r w:rsidRPr="00AF3F85">
        <w:rPr>
          <w:rFonts w:ascii="Times New Roman" w:eastAsia="Times New Roman" w:hAnsi="Times New Roman" w:cs="Times New Roman"/>
          <w:color w:val="000000"/>
          <w:sz w:val="24"/>
          <w:szCs w:val="24"/>
        </w:rPr>
        <w:t>. The final writing of this project takes on a multi-narrative identity and results in a type of free-flowing story complete with thick description, colorful conversation, and, the stretching of methodological boundaries as conceptualized by Alisse Waterston and Barbara Rylko-Bauer (Waterston and Rylko-Bauer 2006) in “the construction of ethnography in the intimate spaces of family life (Walley 2015:626).”</w:t>
      </w:r>
      <w:r>
        <w:rPr>
          <w:rFonts w:ascii="Times New Roman" w:eastAsia="Times New Roman" w:hAnsi="Times New Roman" w:cs="Times New Roman"/>
          <w:color w:val="000000"/>
          <w:sz w:val="24"/>
          <w:szCs w:val="24"/>
        </w:rPr>
        <w:t xml:space="preserve">  </w:t>
      </w:r>
    </w:p>
    <w:p w:rsidR="008009C9" w:rsidRPr="00D3453E"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D3453E">
        <w:rPr>
          <w:rFonts w:ascii="Times New Roman" w:eastAsia="Times New Roman" w:hAnsi="Times New Roman" w:cs="Times New Roman"/>
          <w:color w:val="000000"/>
          <w:sz w:val="24"/>
          <w:szCs w:val="24"/>
        </w:rPr>
        <w:t xml:space="preserve">Women of color occupy a unique place in scholarship. They are often written about, discussed, and examined as objects. This, sometimes, happens within feminist scholarship.  I did not want to write about the women that participated in my research in a way that may be misconstrued as “writing about the women, their lives, their histories as if they were “objects.” </w:t>
      </w:r>
    </w:p>
    <w:p w:rsidR="008009C9" w:rsidRPr="00D3453E"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3453E">
        <w:rPr>
          <w:rFonts w:ascii="Times New Roman" w:eastAsia="Times New Roman" w:hAnsi="Times New Roman" w:cs="Times New Roman"/>
          <w:color w:val="000000"/>
          <w:sz w:val="24"/>
          <w:szCs w:val="24"/>
        </w:rPr>
        <w:t xml:space="preserve">Feminist theory, specifically, “Black Feminist theory” could be used to underpin my dissertation through an intersectionality framework exploring race, class, and gender, and examining the negative stereotype of the “promiscuous and poverty-laden woman of color;” however, I use feminist theory sparingly.  My justification for limiting the use of feminist theory derives from the multitude of conversations that took place with my participants. Many of my participants identified their evangelical leanings as a factor in separating themselves from the “feminist label.”  Many women in the community are faithful attendees at churches in the community.  These churches do not share the same views as the women that participated in my research regarding sexual health, and reproductive rights. </w:t>
      </w:r>
    </w:p>
    <w:p w:rsidR="008009C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3453E">
        <w:rPr>
          <w:rFonts w:ascii="Times New Roman" w:eastAsia="Times New Roman" w:hAnsi="Times New Roman" w:cs="Times New Roman"/>
          <w:color w:val="000000"/>
          <w:sz w:val="24"/>
          <w:szCs w:val="24"/>
        </w:rPr>
        <w:lastRenderedPageBreak/>
        <w:t>Despite performing “feminist” practices, my participants did not want to be identified as feminist. The women often, voiced that they “felt” that their stories, their lives would best be expressed through a theoretical framework that privileges their oral histories, and gives way for them to express their ethnic identities through spoken word.  They indicated that my research was “much broader than a feminist agenda,” and should holistically focus on their lives and the spaces in which life takes place.</w:t>
      </w:r>
      <w:r>
        <w:rPr>
          <w:rFonts w:ascii="Times New Roman" w:eastAsia="Times New Roman" w:hAnsi="Times New Roman" w:cs="Times New Roman"/>
          <w:color w:val="000000"/>
          <w:sz w:val="24"/>
          <w:szCs w:val="24"/>
        </w:rPr>
        <w:t xml:space="preserve"> </w:t>
      </w:r>
    </w:p>
    <w:p w:rsidR="008009C9" w:rsidRPr="00AF3F85"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AF3F85">
        <w:rPr>
          <w:rFonts w:ascii="Times New Roman" w:eastAsia="Times New Roman" w:hAnsi="Times New Roman" w:cs="Times New Roman"/>
          <w:b/>
          <w:color w:val="000000"/>
          <w:sz w:val="24"/>
          <w:szCs w:val="24"/>
        </w:rPr>
        <w:t>Chapter Overview</w:t>
      </w:r>
    </w:p>
    <w:p w:rsidR="008009C9" w:rsidRPr="00AF3F85"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ab/>
        <w:t>The introduction above provides a snapshot of my growing interest in this diverse and complex neighborhood</w:t>
      </w:r>
      <w:r>
        <w:rPr>
          <w:rFonts w:ascii="Times New Roman" w:eastAsia="Times New Roman" w:hAnsi="Times New Roman" w:cs="Times New Roman"/>
          <w:color w:val="000000"/>
          <w:sz w:val="24"/>
          <w:szCs w:val="24"/>
        </w:rPr>
        <w:t xml:space="preserve"> and sets the stage to answer my dissertation research</w:t>
      </w:r>
      <w:r w:rsidRPr="00AF3F85">
        <w:rPr>
          <w:rFonts w:ascii="Times New Roman" w:eastAsia="Times New Roman" w:hAnsi="Times New Roman" w:cs="Times New Roman"/>
          <w:color w:val="000000"/>
          <w:sz w:val="24"/>
          <w:szCs w:val="24"/>
        </w:rPr>
        <w:t xml:space="preserve"> questions.  My dissertation focuses on the ways in which social and cultural space impact biopsychosocial health, strengthen social and cultural networks, reinforce community cohesion, and script empowerment through the sharing of narrative.  Through the inclusion of ethnographic vignettes, snapshots of intimate conversations, and excerpts from focus groups and interviews, thematic topics of gender-based violence, </w:t>
      </w:r>
      <w:r w:rsidRPr="00AF3F85">
        <w:rPr>
          <w:rFonts w:ascii="Times New Roman" w:eastAsia="Times New Roman" w:hAnsi="Times New Roman" w:cs="Times New Roman"/>
          <w:i/>
          <w:color w:val="000000"/>
          <w:sz w:val="24"/>
          <w:szCs w:val="24"/>
        </w:rPr>
        <w:t>othermothering,</w:t>
      </w:r>
      <w:r w:rsidRPr="00AF3F85">
        <w:rPr>
          <w:rFonts w:ascii="Times New Roman" w:eastAsia="Times New Roman" w:hAnsi="Times New Roman" w:cs="Times New Roman"/>
          <w:color w:val="000000"/>
          <w:sz w:val="24"/>
          <w:szCs w:val="24"/>
        </w:rPr>
        <w:t xml:space="preserve"> local language and storytelling, health and healing, songs and sayings, food </w:t>
      </w:r>
      <w:r>
        <w:rPr>
          <w:rFonts w:ascii="Times New Roman" w:eastAsia="Times New Roman" w:hAnsi="Times New Roman" w:cs="Times New Roman"/>
          <w:color w:val="000000"/>
          <w:sz w:val="24"/>
          <w:szCs w:val="24"/>
        </w:rPr>
        <w:t>environment</w:t>
      </w:r>
      <w:r w:rsidRPr="00AF3F85">
        <w:rPr>
          <w:rFonts w:ascii="Times New Roman" w:eastAsia="Times New Roman" w:hAnsi="Times New Roman" w:cs="Times New Roman"/>
          <w:color w:val="000000"/>
          <w:sz w:val="24"/>
          <w:szCs w:val="24"/>
        </w:rPr>
        <w:t xml:space="preserve"> and, religious and ritual performance in intimate spaces are more salient areas of focus that provide a view into the lives of the women living in </w:t>
      </w:r>
      <w:r w:rsidRPr="00AF3F85">
        <w:rPr>
          <w:rFonts w:ascii="Times New Roman" w:eastAsia="Times New Roman" w:hAnsi="Times New Roman" w:cs="Times New Roman"/>
          <w:i/>
          <w:color w:val="000000"/>
          <w:sz w:val="24"/>
          <w:szCs w:val="24"/>
        </w:rPr>
        <w:t>The Lows</w:t>
      </w:r>
      <w:r w:rsidRPr="00AF3F85">
        <w:rPr>
          <w:rFonts w:ascii="Times New Roman" w:eastAsia="Times New Roman" w:hAnsi="Times New Roman" w:cs="Times New Roman"/>
          <w:color w:val="000000"/>
          <w:sz w:val="24"/>
          <w:szCs w:val="24"/>
        </w:rPr>
        <w:t xml:space="preserve">. </w:t>
      </w:r>
    </w:p>
    <w:p w:rsidR="008009C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In the first chapter, I introduce the reader to the neighborhood setting and landscape</w:t>
      </w:r>
      <w:r>
        <w:rPr>
          <w:rFonts w:ascii="Times New Roman" w:eastAsia="Times New Roman" w:hAnsi="Times New Roman" w:cs="Times New Roman"/>
          <w:color w:val="000000"/>
          <w:sz w:val="24"/>
          <w:szCs w:val="24"/>
        </w:rPr>
        <w:t xml:space="preserve">.  </w:t>
      </w:r>
      <w:r w:rsidRPr="00E053E0">
        <w:rPr>
          <w:rFonts w:ascii="Times New Roman" w:eastAsia="Times New Roman" w:hAnsi="Times New Roman" w:cs="Times New Roman"/>
          <w:color w:val="000000"/>
          <w:sz w:val="24"/>
          <w:szCs w:val="24"/>
        </w:rPr>
        <w:t xml:space="preserve">I </w:t>
      </w:r>
      <w:r>
        <w:rPr>
          <w:rFonts w:ascii="Times New Roman" w:eastAsia="Times New Roman" w:hAnsi="Times New Roman" w:cs="Times New Roman"/>
          <w:color w:val="000000"/>
          <w:sz w:val="24"/>
          <w:szCs w:val="24"/>
        </w:rPr>
        <w:t>examine the narrative of space and place as it relates to</w:t>
      </w:r>
      <w:r w:rsidRPr="00E053E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El Roy.</w:t>
      </w:r>
      <w:r w:rsidRPr="00E053E0">
        <w:rPr>
          <w:rFonts w:ascii="Times New Roman" w:eastAsia="Times New Roman" w:hAnsi="Times New Roman" w:cs="Times New Roman"/>
          <w:color w:val="000000"/>
          <w:sz w:val="24"/>
          <w:szCs w:val="24"/>
        </w:rPr>
        <w:t xml:space="preserve"> Specifically, I discuss the neighborhood and life in </w:t>
      </w:r>
      <w:r w:rsidRPr="00E053E0">
        <w:rPr>
          <w:rFonts w:ascii="Times New Roman" w:eastAsia="Times New Roman" w:hAnsi="Times New Roman" w:cs="Times New Roman"/>
          <w:i/>
          <w:color w:val="000000"/>
          <w:sz w:val="24"/>
          <w:szCs w:val="24"/>
        </w:rPr>
        <w:t>The Lows</w:t>
      </w:r>
      <w:r w:rsidRPr="00E053E0">
        <w:rPr>
          <w:rFonts w:ascii="Times New Roman" w:eastAsia="Times New Roman" w:hAnsi="Times New Roman" w:cs="Times New Roman"/>
          <w:color w:val="000000"/>
          <w:sz w:val="24"/>
          <w:szCs w:val="24"/>
        </w:rPr>
        <w:t>. This discussion includes a brief historical examination of diverse ethnic groups and the ways in which they transform and transverse landscapes in this Northwest Oklahoma community</w:t>
      </w:r>
      <w:r>
        <w:rPr>
          <w:rFonts w:ascii="Times New Roman" w:eastAsia="Times New Roman" w:hAnsi="Times New Roman" w:cs="Times New Roman"/>
          <w:color w:val="000000"/>
          <w:sz w:val="24"/>
          <w:szCs w:val="24"/>
        </w:rPr>
        <w:t xml:space="preserve">.  </w:t>
      </w:r>
      <w:r w:rsidRPr="00AF3F85">
        <w:rPr>
          <w:rFonts w:ascii="Times New Roman" w:eastAsia="Times New Roman" w:hAnsi="Times New Roman" w:cs="Times New Roman"/>
          <w:color w:val="000000"/>
          <w:sz w:val="24"/>
          <w:szCs w:val="24"/>
        </w:rPr>
        <w:t xml:space="preserve">Also, a </w:t>
      </w:r>
      <w:r w:rsidRPr="00AF3F85">
        <w:rPr>
          <w:rFonts w:ascii="Times New Roman" w:eastAsia="Times New Roman" w:hAnsi="Times New Roman" w:cs="Times New Roman"/>
          <w:color w:val="000000"/>
          <w:sz w:val="24"/>
          <w:szCs w:val="24"/>
        </w:rPr>
        <w:lastRenderedPageBreak/>
        <w:t>brief discussion of the ways in which each chapter overlaps and interrelated is implicitly presented in this section.</w:t>
      </w:r>
    </w:p>
    <w:p w:rsidR="008009C9" w:rsidRPr="00E053E0"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 xml:space="preserve"> </w:t>
      </w:r>
      <w:r w:rsidRPr="00E053E0">
        <w:rPr>
          <w:rFonts w:ascii="Times New Roman" w:eastAsia="Times New Roman" w:hAnsi="Times New Roman" w:cs="Times New Roman"/>
          <w:color w:val="000000"/>
          <w:sz w:val="24"/>
          <w:szCs w:val="24"/>
        </w:rPr>
        <w:t>In Chapter 2</w:t>
      </w:r>
      <w:r>
        <w:rPr>
          <w:rFonts w:ascii="Times New Roman" w:eastAsia="Times New Roman" w:hAnsi="Times New Roman" w:cs="Times New Roman"/>
          <w:color w:val="000000"/>
          <w:sz w:val="24"/>
          <w:szCs w:val="24"/>
        </w:rPr>
        <w:t xml:space="preserve"> </w:t>
      </w:r>
      <w:r w:rsidRPr="00E053E0">
        <w:rPr>
          <w:rFonts w:ascii="Times New Roman" w:eastAsia="Times New Roman" w:hAnsi="Times New Roman" w:cs="Times New Roman"/>
          <w:color w:val="000000"/>
          <w:sz w:val="24"/>
          <w:szCs w:val="24"/>
        </w:rPr>
        <w:t xml:space="preserve">I discuss the various methods used in the development and implementation of this research, data collected, and the ways in which data has been analyzed and interpreted. This chapter methodologically grounds the dissertation in its entirety while simultaneously advancing anthropological production as a science.  Typically, this section would include the reflexivity and positionality of the researcher; however, discussions of my own agency and technologies of self and womanhood are woven throughout the tapestry of the ethnography.   Moving away from the “traditional” positioning and grounding of theoretical literature, in the likeness of a formal review chapter, I elected to contextually frame each chapter with bodies of work that inform the research. </w:t>
      </w:r>
    </w:p>
    <w:p w:rsidR="008009C9" w:rsidRPr="00AF3F8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 xml:space="preserve"> In Chapter </w:t>
      </w:r>
      <w:r>
        <w:rPr>
          <w:rFonts w:ascii="Times New Roman" w:eastAsia="Times New Roman" w:hAnsi="Times New Roman" w:cs="Times New Roman"/>
          <w:color w:val="000000"/>
          <w:sz w:val="24"/>
          <w:szCs w:val="24"/>
        </w:rPr>
        <w:t>3</w:t>
      </w:r>
      <w:r w:rsidRPr="00AF3F85">
        <w:rPr>
          <w:rFonts w:ascii="Times New Roman" w:eastAsia="Times New Roman" w:hAnsi="Times New Roman" w:cs="Times New Roman"/>
          <w:color w:val="000000"/>
          <w:sz w:val="24"/>
          <w:szCs w:val="24"/>
        </w:rPr>
        <w:t xml:space="preserve"> an abbreviated, broad, and philosophical discussion of the theoretical orientation and literature that informs this research are contained herein. Additionally, I outline my research questions that informed this research.  </w:t>
      </w:r>
    </w:p>
    <w:p w:rsidR="008009C9" w:rsidRPr="00AF3F8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 xml:space="preserve">Chapter </w:t>
      </w:r>
      <w:r>
        <w:rPr>
          <w:rFonts w:ascii="Times New Roman" w:eastAsia="Times New Roman" w:hAnsi="Times New Roman" w:cs="Times New Roman"/>
          <w:color w:val="000000"/>
          <w:sz w:val="24"/>
          <w:szCs w:val="24"/>
        </w:rPr>
        <w:t>4</w:t>
      </w:r>
      <w:r w:rsidRPr="00AF3F85">
        <w:rPr>
          <w:rFonts w:ascii="Times New Roman" w:eastAsia="Times New Roman" w:hAnsi="Times New Roman" w:cs="Times New Roman"/>
          <w:color w:val="000000"/>
          <w:sz w:val="24"/>
          <w:szCs w:val="24"/>
        </w:rPr>
        <w:t xml:space="preserve"> expands the examination of space and place by exploring intimate spaces.  These spaces include but are not limited to religious spaces, public city-governed spaces, and intimate home spaces.  I also discuss the ways in which these spaces are transformed into sites and stages of storytelling and, of emancipation and empowerment through ritualistic action and participation.  This chapter also discusses the biopsychosocial benefits of </w:t>
      </w:r>
      <w:r w:rsidRPr="00AF3F85">
        <w:rPr>
          <w:rFonts w:ascii="Times New Roman" w:eastAsia="Times New Roman" w:hAnsi="Times New Roman" w:cs="Times New Roman"/>
          <w:i/>
          <w:color w:val="000000"/>
          <w:sz w:val="24"/>
          <w:szCs w:val="24"/>
        </w:rPr>
        <w:t>third spaces</w:t>
      </w:r>
      <w:r w:rsidRPr="00AF3F85">
        <w:rPr>
          <w:rFonts w:ascii="Times New Roman" w:eastAsia="Times New Roman" w:hAnsi="Times New Roman" w:cs="Times New Roman"/>
          <w:color w:val="000000"/>
          <w:sz w:val="24"/>
          <w:szCs w:val="24"/>
        </w:rPr>
        <w:t xml:space="preserve">.  </w:t>
      </w:r>
    </w:p>
    <w:p w:rsidR="008009C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lastRenderedPageBreak/>
        <w:t xml:space="preserve">Chapter </w:t>
      </w:r>
      <w:r>
        <w:rPr>
          <w:rFonts w:ascii="Times New Roman" w:eastAsia="Times New Roman" w:hAnsi="Times New Roman" w:cs="Times New Roman"/>
          <w:color w:val="000000"/>
          <w:sz w:val="24"/>
          <w:szCs w:val="24"/>
        </w:rPr>
        <w:t>5</w:t>
      </w:r>
      <w:r w:rsidRPr="00AF3F85">
        <w:rPr>
          <w:rFonts w:ascii="Times New Roman" w:eastAsia="Times New Roman" w:hAnsi="Times New Roman" w:cs="Times New Roman"/>
          <w:color w:val="000000"/>
          <w:sz w:val="24"/>
          <w:szCs w:val="24"/>
        </w:rPr>
        <w:t xml:space="preserve"> discusses findings from interviews, focus groups, and the collection of life histories, participant writings, community cultural myths, songs and sayings, folk remedies and recipes, and health narratives.  </w:t>
      </w:r>
    </w:p>
    <w:p w:rsidR="008009C9" w:rsidRPr="00AF3F8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 xml:space="preserve">Chapter </w:t>
      </w:r>
      <w:r>
        <w:rPr>
          <w:rFonts w:ascii="Times New Roman" w:eastAsia="Times New Roman" w:hAnsi="Times New Roman" w:cs="Times New Roman"/>
          <w:color w:val="000000"/>
          <w:sz w:val="24"/>
          <w:szCs w:val="24"/>
        </w:rPr>
        <w:t>6</w:t>
      </w:r>
      <w:r w:rsidRPr="00AF3F85">
        <w:rPr>
          <w:rFonts w:ascii="Times New Roman" w:eastAsia="Times New Roman" w:hAnsi="Times New Roman" w:cs="Times New Roman"/>
          <w:color w:val="000000"/>
          <w:sz w:val="24"/>
          <w:szCs w:val="24"/>
        </w:rPr>
        <w:t xml:space="preserve"> brings the dissertation to a close with recommendations for future research and presents an approach to promoting positive health outcomes in marginalized neighborhoods through a revised approach to the community based participatory research (CBPR) model. This model privileges community based participatory research and, draws on the historical anthropological origins of utilizing community members as research assistants.  Like building a home, the research that comprise the chapters of this dissertation, illustrates that there is more than one way to, anthropologically frame, lay a foundation, and construct anthropological research – there is more than one way to “do” anthropology.  </w:t>
      </w:r>
    </w:p>
    <w:p w:rsidR="008009C9" w:rsidRPr="00AF3F85"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AF3F85">
        <w:rPr>
          <w:rFonts w:ascii="Times New Roman" w:eastAsia="Times New Roman" w:hAnsi="Times New Roman" w:cs="Times New Roman"/>
          <w:b/>
          <w:color w:val="000000"/>
          <w:sz w:val="24"/>
          <w:szCs w:val="24"/>
        </w:rPr>
        <w:t>Dissertation Writ Large</w:t>
      </w:r>
    </w:p>
    <w:p w:rsidR="008009C9" w:rsidRPr="00AF3F85"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F3F85">
        <w:rPr>
          <w:rFonts w:ascii="Times New Roman" w:eastAsia="Times New Roman" w:hAnsi="Times New Roman" w:cs="Times New Roman"/>
          <w:color w:val="000000"/>
          <w:sz w:val="24"/>
          <w:szCs w:val="24"/>
        </w:rPr>
        <w:t xml:space="preserve">   On any given day, the most novice of observers can catch glimpses of women walking through the neighborhood known as </w:t>
      </w:r>
      <w:r w:rsidRPr="00AF3F85">
        <w:rPr>
          <w:rFonts w:ascii="Times New Roman" w:eastAsia="Times New Roman" w:hAnsi="Times New Roman" w:cs="Times New Roman"/>
          <w:i/>
          <w:color w:val="000000"/>
          <w:sz w:val="24"/>
          <w:szCs w:val="24"/>
        </w:rPr>
        <w:t xml:space="preserve">The Lows. </w:t>
      </w:r>
      <w:r w:rsidRPr="00AF3F85">
        <w:rPr>
          <w:rFonts w:ascii="Times New Roman" w:eastAsia="Times New Roman" w:hAnsi="Times New Roman" w:cs="Times New Roman"/>
          <w:color w:val="000000"/>
          <w:sz w:val="24"/>
          <w:szCs w:val="24"/>
        </w:rPr>
        <w:t>They are traveling from one home to another—one porch to another</w:t>
      </w:r>
      <w:r>
        <w:rPr>
          <w:rFonts w:ascii="Times New Roman" w:eastAsia="Times New Roman" w:hAnsi="Times New Roman" w:cs="Times New Roman"/>
          <w:color w:val="000000"/>
          <w:sz w:val="24"/>
          <w:szCs w:val="24"/>
        </w:rPr>
        <w:t>,</w:t>
      </w:r>
      <w:r w:rsidRPr="00AF3F85">
        <w:rPr>
          <w:rFonts w:ascii="Times New Roman" w:eastAsia="Times New Roman" w:hAnsi="Times New Roman" w:cs="Times New Roman"/>
          <w:color w:val="000000"/>
          <w:sz w:val="24"/>
          <w:szCs w:val="24"/>
        </w:rPr>
        <w:t xml:space="preserve"> and to and from the mission, local stoop, corner store, or neighborhood park, trading one morsel of gossip for a bit of knowledge— a home remedy to rid an earache, soothe extreme menstrual pain, or acquire a poultice for shingles from one of the community </w:t>
      </w:r>
      <w:r w:rsidRPr="00AF3F85">
        <w:rPr>
          <w:rFonts w:ascii="Times New Roman" w:eastAsia="Times New Roman" w:hAnsi="Times New Roman" w:cs="Times New Roman"/>
          <w:i/>
          <w:color w:val="000000"/>
          <w:sz w:val="24"/>
          <w:szCs w:val="24"/>
        </w:rPr>
        <w:t>othermothers</w:t>
      </w:r>
      <w:r w:rsidRPr="00AF3F85">
        <w:rPr>
          <w:rFonts w:ascii="Times New Roman" w:eastAsia="Times New Roman" w:hAnsi="Times New Roman" w:cs="Times New Roman"/>
          <w:i/>
          <w:color w:val="000000"/>
          <w:sz w:val="24"/>
          <w:szCs w:val="24"/>
          <w:vertAlign w:val="superscript"/>
        </w:rPr>
        <w:footnoteReference w:id="21"/>
      </w:r>
      <w:r w:rsidRPr="00AF3F85">
        <w:rPr>
          <w:rFonts w:ascii="Times New Roman" w:eastAsia="Times New Roman" w:hAnsi="Times New Roman" w:cs="Times New Roman"/>
          <w:color w:val="000000"/>
          <w:sz w:val="24"/>
          <w:szCs w:val="24"/>
        </w:rPr>
        <w:t xml:space="preserve">. Many visitors and visitees value </w:t>
      </w:r>
      <w:r w:rsidRPr="00AF3F85">
        <w:rPr>
          <w:rFonts w:ascii="Times New Roman" w:eastAsia="Times New Roman" w:hAnsi="Times New Roman" w:cs="Times New Roman"/>
          <w:color w:val="000000"/>
          <w:sz w:val="24"/>
          <w:szCs w:val="24"/>
        </w:rPr>
        <w:lastRenderedPageBreak/>
        <w:t>these moments of social and cultural exchange and reciprocity. They are sites of being and becoming—spaces of knowledge and acknowledgement—places of health and healing.</w:t>
      </w:r>
    </w:p>
    <w:p w:rsidR="008009C9" w:rsidRPr="0059134A" w:rsidRDefault="008009C9" w:rsidP="0059134A">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bookmarkStart w:id="60" w:name="_1fob9te" w:colFirst="0" w:colLast="0"/>
      <w:bookmarkEnd w:id="60"/>
      <w:r w:rsidRPr="00AF3F85">
        <w:rPr>
          <w:rFonts w:ascii="Times New Roman" w:eastAsia="Times New Roman" w:hAnsi="Times New Roman" w:cs="Times New Roman"/>
          <w:color w:val="000000"/>
          <w:sz w:val="24"/>
          <w:szCs w:val="24"/>
        </w:rPr>
        <w:t>The mom-and-pop spaces that served up greasy burgers, chicken and fish dinners, and bowls of goulash—Ms. Nettie’s candy shack—Aunt Earline’s snow cones</w:t>
      </w:r>
      <w:r w:rsidRPr="00AF3F85">
        <w:rPr>
          <w:rFonts w:ascii="Times New Roman" w:eastAsia="Times New Roman" w:hAnsi="Times New Roman" w:cs="Times New Roman"/>
          <w:color w:val="000000"/>
          <w:sz w:val="24"/>
          <w:szCs w:val="24"/>
          <w:vertAlign w:val="superscript"/>
        </w:rPr>
        <w:footnoteReference w:id="22"/>
      </w:r>
      <w:r w:rsidRPr="00AF3F85">
        <w:rPr>
          <w:rFonts w:ascii="Times New Roman" w:eastAsia="Times New Roman" w:hAnsi="Times New Roman" w:cs="Times New Roman"/>
          <w:color w:val="000000"/>
          <w:sz w:val="24"/>
          <w:szCs w:val="24"/>
        </w:rPr>
        <w:t xml:space="preserve"> in the back room of her tiny home, the beer taverns, “resorts</w:t>
      </w:r>
      <w:r w:rsidRPr="00AF3F85">
        <w:rPr>
          <w:rFonts w:ascii="Times New Roman" w:eastAsia="Times New Roman" w:hAnsi="Times New Roman" w:cs="Times New Roman"/>
          <w:color w:val="000000"/>
          <w:sz w:val="24"/>
          <w:szCs w:val="24"/>
          <w:vertAlign w:val="superscript"/>
        </w:rPr>
        <w:footnoteReference w:id="23"/>
      </w:r>
      <w:r w:rsidRPr="00AF3F85">
        <w:rPr>
          <w:rFonts w:ascii="Times New Roman" w:eastAsia="Times New Roman" w:hAnsi="Times New Roman" w:cs="Times New Roman"/>
          <w:color w:val="000000"/>
          <w:sz w:val="24"/>
          <w:szCs w:val="24"/>
        </w:rPr>
        <w:t>,” funeral homes, grocery stores, and beauty and barber shops “</w:t>
      </w:r>
      <w:r w:rsidRPr="00AF3F85">
        <w:rPr>
          <w:rFonts w:ascii="Times New Roman" w:eastAsia="Times New Roman" w:hAnsi="Times New Roman" w:cs="Times New Roman"/>
          <w:i/>
          <w:color w:val="000000"/>
          <w:sz w:val="24"/>
          <w:szCs w:val="24"/>
        </w:rPr>
        <w:t>have long since been gone</w:t>
      </w:r>
      <w:r w:rsidRPr="00AF3F85">
        <w:rPr>
          <w:rFonts w:ascii="Times New Roman" w:eastAsia="Times New Roman" w:hAnsi="Times New Roman" w:cs="Times New Roman"/>
          <w:color w:val="000000"/>
          <w:sz w:val="24"/>
          <w:szCs w:val="24"/>
        </w:rPr>
        <w:t>”</w:t>
      </w:r>
      <w:r w:rsidRPr="00AF3F85">
        <w:rPr>
          <w:rFonts w:ascii="Times New Roman" w:eastAsia="Times New Roman" w:hAnsi="Times New Roman" w:cs="Times New Roman"/>
          <w:color w:val="000000"/>
          <w:sz w:val="24"/>
          <w:szCs w:val="24"/>
          <w:vertAlign w:val="superscript"/>
        </w:rPr>
        <w:footnoteReference w:id="24"/>
      </w:r>
      <w:r w:rsidRPr="00AF3F85">
        <w:rPr>
          <w:rFonts w:ascii="Times New Roman" w:eastAsia="Times New Roman" w:hAnsi="Times New Roman" w:cs="Times New Roman"/>
          <w:color w:val="000000"/>
          <w:sz w:val="24"/>
          <w:szCs w:val="24"/>
        </w:rPr>
        <w:t xml:space="preserve">, closed and boarded up. Only their ghost—a memory of their former self remains in </w:t>
      </w:r>
      <w:r w:rsidRPr="00AF3F85">
        <w:rPr>
          <w:rFonts w:ascii="Times New Roman" w:eastAsia="Times New Roman" w:hAnsi="Times New Roman" w:cs="Times New Roman"/>
          <w:i/>
          <w:color w:val="000000"/>
          <w:sz w:val="24"/>
          <w:szCs w:val="24"/>
        </w:rPr>
        <w:t>The Lows</w:t>
      </w:r>
      <w:r w:rsidRPr="00AF3F85">
        <w:rPr>
          <w:rFonts w:ascii="Times New Roman" w:eastAsia="Times New Roman" w:hAnsi="Times New Roman" w:cs="Times New Roman"/>
          <w:color w:val="000000"/>
          <w:sz w:val="24"/>
          <w:szCs w:val="24"/>
        </w:rPr>
        <w:t>.  Even though these wood-framed spaces are vacant and have boards covering the windows</w:t>
      </w:r>
      <w:r>
        <w:rPr>
          <w:rFonts w:ascii="Times New Roman" w:eastAsia="Times New Roman" w:hAnsi="Times New Roman" w:cs="Times New Roman"/>
          <w:color w:val="000000"/>
          <w:sz w:val="24"/>
          <w:szCs w:val="24"/>
        </w:rPr>
        <w:t>,</w:t>
      </w:r>
      <w:r w:rsidRPr="00AF3F85">
        <w:rPr>
          <w:rFonts w:ascii="Times New Roman" w:eastAsia="Times New Roman" w:hAnsi="Times New Roman" w:cs="Times New Roman"/>
          <w:color w:val="000000"/>
          <w:sz w:val="24"/>
          <w:szCs w:val="24"/>
        </w:rPr>
        <w:t xml:space="preserve">several of the women </w:t>
      </w:r>
      <w:r>
        <w:rPr>
          <w:rFonts w:ascii="Times New Roman" w:eastAsia="Times New Roman" w:hAnsi="Times New Roman" w:cs="Times New Roman"/>
          <w:color w:val="000000"/>
          <w:sz w:val="24"/>
          <w:szCs w:val="24"/>
        </w:rPr>
        <w:t>in this neighborhood</w:t>
      </w:r>
      <w:r w:rsidRPr="00AF3F85">
        <w:rPr>
          <w:rFonts w:ascii="Times New Roman" w:eastAsia="Times New Roman" w:hAnsi="Times New Roman" w:cs="Times New Roman"/>
          <w:color w:val="000000"/>
          <w:sz w:val="24"/>
          <w:szCs w:val="24"/>
        </w:rPr>
        <w:t xml:space="preserve"> use these spaces to </w:t>
      </w:r>
      <w:r w:rsidRPr="00AF3F85">
        <w:rPr>
          <w:rFonts w:ascii="Times New Roman" w:eastAsia="Times New Roman" w:hAnsi="Times New Roman" w:cs="Times New Roman"/>
          <w:i/>
          <w:color w:val="000000"/>
          <w:sz w:val="24"/>
          <w:szCs w:val="24"/>
        </w:rPr>
        <w:t>hustle</w:t>
      </w:r>
      <w:r w:rsidRPr="00AF3F85">
        <w:rPr>
          <w:rFonts w:ascii="Times New Roman" w:eastAsia="Times New Roman" w:hAnsi="Times New Roman" w:cs="Times New Roman"/>
          <w:color w:val="000000"/>
          <w:sz w:val="24"/>
          <w:szCs w:val="24"/>
        </w:rPr>
        <w:t xml:space="preserve"> for money to buy the day’s drink, dinner, “</w:t>
      </w:r>
      <w:r w:rsidRPr="00AF3F85">
        <w:rPr>
          <w:rFonts w:ascii="Times New Roman" w:eastAsia="Times New Roman" w:hAnsi="Times New Roman" w:cs="Times New Roman"/>
          <w:i/>
          <w:color w:val="000000"/>
          <w:sz w:val="24"/>
          <w:szCs w:val="24"/>
        </w:rPr>
        <w:t>dimebag”</w:t>
      </w:r>
      <w:r w:rsidRPr="00AF3F85">
        <w:rPr>
          <w:rFonts w:ascii="Times New Roman" w:eastAsia="Times New Roman" w:hAnsi="Times New Roman" w:cs="Times New Roman"/>
          <w:i/>
          <w:color w:val="000000"/>
          <w:sz w:val="24"/>
          <w:szCs w:val="24"/>
          <w:vertAlign w:val="superscript"/>
        </w:rPr>
        <w:footnoteReference w:id="25"/>
      </w:r>
      <w:r w:rsidRPr="00AF3F85">
        <w:rPr>
          <w:rFonts w:ascii="Times New Roman" w:eastAsia="Times New Roman" w:hAnsi="Times New Roman" w:cs="Times New Roman"/>
          <w:i/>
          <w:color w:val="000000"/>
          <w:sz w:val="24"/>
          <w:szCs w:val="24"/>
        </w:rPr>
        <w:t>,</w:t>
      </w:r>
      <w:r w:rsidRPr="00AF3F85">
        <w:rPr>
          <w:rFonts w:ascii="Times New Roman" w:eastAsia="Times New Roman" w:hAnsi="Times New Roman" w:cs="Times New Roman"/>
          <w:color w:val="000000"/>
          <w:sz w:val="24"/>
          <w:szCs w:val="24"/>
        </w:rPr>
        <w:t xml:space="preserve"> or “</w:t>
      </w:r>
      <w:r w:rsidRPr="00AF3F85">
        <w:rPr>
          <w:rFonts w:ascii="Times New Roman" w:eastAsia="Times New Roman" w:hAnsi="Times New Roman" w:cs="Times New Roman"/>
          <w:i/>
          <w:color w:val="000000"/>
          <w:sz w:val="24"/>
          <w:szCs w:val="24"/>
        </w:rPr>
        <w:t>doose”</w:t>
      </w:r>
      <w:r w:rsidRPr="00AF3F85">
        <w:rPr>
          <w:rFonts w:ascii="Times New Roman" w:eastAsia="Times New Roman" w:hAnsi="Times New Roman" w:cs="Times New Roman"/>
          <w:color w:val="000000"/>
          <w:sz w:val="24"/>
          <w:szCs w:val="24"/>
          <w:vertAlign w:val="superscript"/>
        </w:rPr>
        <w:footnoteReference w:id="26"/>
      </w:r>
      <w:r w:rsidRPr="00AF3F85">
        <w:rPr>
          <w:rFonts w:ascii="Times New Roman" w:eastAsia="Times New Roman" w:hAnsi="Times New Roman" w:cs="Times New Roman"/>
          <w:color w:val="000000"/>
          <w:sz w:val="24"/>
          <w:szCs w:val="24"/>
        </w:rPr>
        <w:t xml:space="preserve">. The women who participated in my research are regularly in the community view. A select few of the </w:t>
      </w:r>
      <w:r w:rsidRPr="00AF3F85">
        <w:rPr>
          <w:rFonts w:ascii="Times New Roman" w:eastAsia="Times New Roman" w:hAnsi="Times New Roman" w:cs="Times New Roman"/>
          <w:color w:val="000000"/>
          <w:sz w:val="24"/>
          <w:szCs w:val="24"/>
        </w:rPr>
        <w:lastRenderedPageBreak/>
        <w:t>participants in this research have participated in local civic meetings that</w:t>
      </w:r>
      <w:r w:rsidRPr="00AF3F85">
        <w:rPr>
          <w:rFonts w:ascii="Times New Roman" w:eastAsia="Times New Roman" w:hAnsi="Times New Roman" w:cs="Times New Roman"/>
          <w:color w:val="000000"/>
          <w:sz w:val="24"/>
          <w:szCs w:val="24"/>
          <w:vertAlign w:val="superscript"/>
        </w:rPr>
        <w:footnoteReference w:id="27"/>
      </w:r>
      <w:r w:rsidRPr="00AF3F85">
        <w:rPr>
          <w:rFonts w:ascii="Times New Roman" w:eastAsia="Times New Roman" w:hAnsi="Times New Roman" w:cs="Times New Roman"/>
          <w:color w:val="000000"/>
          <w:sz w:val="24"/>
          <w:szCs w:val="24"/>
        </w:rPr>
        <w:t xml:space="preserve"> are attended by individuals from various neighborhoods throughout town. Their identities are not secret and often the ways in which they engage in informal economy and health brokering are also well-known. In many works, identities are often made public and, making an identity known (in the 5-minutes of fame context) is often requested by the participants in my research; however, I have provided anonymity regarding person and place as my research unfolded over time, in accordance with the anthropological guidelines of human subject protection.  A pseudonym or composite sketch has been provided for each individual and place of business discussed in my research. All individuals that are discussed in my research have signed consent forms and separate model release forms.  Many have requested that I use their “real” name and do not alter their photos; however, as not to violate confidentiality for </w:t>
      </w:r>
      <w:r w:rsidRPr="00AF3F85">
        <w:rPr>
          <w:rFonts w:ascii="Times New Roman" w:eastAsia="Times New Roman" w:hAnsi="Times New Roman" w:cs="Times New Roman"/>
          <w:b/>
          <w:color w:val="000000"/>
          <w:sz w:val="24"/>
          <w:szCs w:val="24"/>
        </w:rPr>
        <w:t>ALL</w:t>
      </w:r>
      <w:r w:rsidRPr="00AF3F85">
        <w:rPr>
          <w:rFonts w:ascii="Times New Roman" w:eastAsia="Times New Roman" w:hAnsi="Times New Roman" w:cs="Times New Roman"/>
          <w:color w:val="000000"/>
          <w:sz w:val="24"/>
          <w:szCs w:val="24"/>
        </w:rPr>
        <w:t xml:space="preserve"> involved, I have gone to great lengths to conceal all identities. As an anthropologist working with sensitive issues in communities that automatically distrust, my commitment to protect the identities of the participants and community are of the utmost importance. I elect to do no harm to those who have collaborated on this project. Now, let’s go home.</w:t>
      </w:r>
      <w:r w:rsidRPr="00AF3F85">
        <w:rPr>
          <w:rFonts w:ascii="Times New Roman" w:eastAsia="Times New Roman" w:hAnsi="Times New Roman" w:cs="Times New Roman"/>
          <w:color w:val="000000"/>
          <w:sz w:val="24"/>
          <w:szCs w:val="24"/>
          <w:vertAlign w:val="superscript"/>
        </w:rPr>
        <w:footnoteReference w:id="28"/>
      </w:r>
    </w:p>
    <w:p w:rsidR="008009C9" w:rsidRPr="005C5E76" w:rsidRDefault="008009C9" w:rsidP="00E7764F">
      <w:pPr>
        <w:pBdr>
          <w:top w:val="nil"/>
          <w:left w:val="nil"/>
          <w:bottom w:val="nil"/>
          <w:right w:val="nil"/>
          <w:between w:val="nil"/>
        </w:pBdr>
        <w:spacing w:after="200" w:line="480" w:lineRule="auto"/>
        <w:rPr>
          <w:rFonts w:ascii="Times New Roman" w:eastAsia="Times New Roman" w:hAnsi="Times New Roman" w:cs="Times New Roman"/>
          <w:b/>
          <w:color w:val="000000"/>
          <w:sz w:val="28"/>
          <w:szCs w:val="28"/>
        </w:rPr>
      </w:pPr>
      <w:bookmarkStart w:id="61" w:name="_Hlk509617362"/>
      <w:r w:rsidRPr="005C5E76">
        <w:rPr>
          <w:rFonts w:ascii="Times New Roman" w:eastAsia="Times New Roman" w:hAnsi="Times New Roman" w:cs="Times New Roman"/>
          <w:b/>
          <w:color w:val="000000"/>
          <w:sz w:val="28"/>
          <w:szCs w:val="28"/>
        </w:rPr>
        <w:lastRenderedPageBreak/>
        <w:t xml:space="preserve">Chapter </w:t>
      </w:r>
      <w:r>
        <w:rPr>
          <w:rFonts w:ascii="Times New Roman" w:eastAsia="Times New Roman" w:hAnsi="Times New Roman" w:cs="Times New Roman"/>
          <w:b/>
          <w:color w:val="000000"/>
          <w:sz w:val="28"/>
          <w:szCs w:val="28"/>
        </w:rPr>
        <w:t>2</w:t>
      </w:r>
      <w:r w:rsidRPr="005C5E76">
        <w:rPr>
          <w:rFonts w:ascii="Times New Roman" w:eastAsia="Times New Roman" w:hAnsi="Times New Roman" w:cs="Times New Roman"/>
          <w:b/>
          <w:color w:val="000000"/>
          <w:sz w:val="28"/>
          <w:szCs w:val="28"/>
        </w:rPr>
        <w:t>: Methods, Meaning-Making, and Me</w:t>
      </w:r>
    </w:p>
    <w:bookmarkEnd w:id="61"/>
    <w:p w:rsidR="008009C9" w:rsidRPr="00B644E5" w:rsidRDefault="008009C9" w:rsidP="00E7764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sidRPr="00B644E5">
        <w:rPr>
          <w:rFonts w:ascii="Times New Roman" w:eastAsia="Times New Roman" w:hAnsi="Times New Roman" w:cs="Times New Roman"/>
          <w:b/>
          <w:color w:val="000000"/>
          <w:sz w:val="24"/>
          <w:szCs w:val="24"/>
        </w:rPr>
        <w:t>“</w:t>
      </w:r>
      <w:r w:rsidRPr="00B644E5">
        <w:rPr>
          <w:rFonts w:ascii="Times New Roman" w:eastAsia="Times New Roman" w:hAnsi="Times New Roman" w:cs="Times New Roman"/>
          <w:color w:val="000000"/>
          <w:sz w:val="24"/>
          <w:szCs w:val="24"/>
        </w:rPr>
        <w:t>The future doesn’t belong to anyone except those willing to sit and stay a spell, on this here porch. This is where the real learnin’ happens. You sit. You watch. You listen and then you learn. Real learnin’ gal. You hear me, gal? I said, “real learnin’, and not that textbook stuff.”</w:t>
      </w:r>
    </w:p>
    <w:p w:rsidR="008009C9" w:rsidRPr="00B644E5" w:rsidRDefault="008009C9" w:rsidP="00E7764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sidRPr="00B644E5">
        <w:rPr>
          <w:rFonts w:ascii="Times New Roman" w:eastAsia="Times New Roman" w:hAnsi="Times New Roman" w:cs="Times New Roman"/>
          <w:color w:val="000000"/>
          <w:sz w:val="24"/>
          <w:szCs w:val="24"/>
        </w:rPr>
        <w:t>Albert Jean (dissertation research participant -informal conversation)</w:t>
      </w:r>
    </w:p>
    <w:p w:rsidR="008009C9" w:rsidRPr="00DD0F59" w:rsidRDefault="008009C9" w:rsidP="00E7764F">
      <w:pPr>
        <w:pBdr>
          <w:top w:val="nil"/>
          <w:left w:val="nil"/>
          <w:bottom w:val="nil"/>
          <w:right w:val="nil"/>
          <w:between w:val="nil"/>
        </w:pBdr>
        <w:spacing w:after="0" w:line="240" w:lineRule="auto"/>
        <w:ind w:left="1440"/>
        <w:jc w:val="center"/>
        <w:rPr>
          <w:rFonts w:ascii="Times New Roman" w:eastAsia="Times New Roman" w:hAnsi="Times New Roman" w:cs="Times New Roman"/>
          <w:color w:val="000000"/>
          <w:sz w:val="24"/>
          <w:szCs w:val="24"/>
        </w:rPr>
      </w:pPr>
    </w:p>
    <w:p w:rsidR="008009C9" w:rsidRPr="00B644E5" w:rsidRDefault="008009C9" w:rsidP="00E7764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sidRPr="00B644E5">
        <w:rPr>
          <w:rFonts w:ascii="Times New Roman" w:eastAsia="Times New Roman" w:hAnsi="Times New Roman" w:cs="Times New Roman"/>
          <w:color w:val="000000"/>
          <w:sz w:val="24"/>
          <w:szCs w:val="24"/>
        </w:rPr>
        <w:t>“You gointer stay awhile, Zora? Yep. Several months.”</w:t>
      </w:r>
    </w:p>
    <w:p w:rsidR="008009C9" w:rsidRPr="00DD0F59" w:rsidRDefault="008009C9" w:rsidP="00E7764F">
      <w:pPr>
        <w:pBdr>
          <w:top w:val="nil"/>
          <w:left w:val="nil"/>
          <w:bottom w:val="nil"/>
          <w:right w:val="nil"/>
          <w:between w:val="nil"/>
        </w:pBdr>
        <w:spacing w:after="0" w:line="240" w:lineRule="auto"/>
        <w:ind w:left="720"/>
        <w:rPr>
          <w:rFonts w:ascii="Times New Roman" w:eastAsia="Times New Roman" w:hAnsi="Times New Roman" w:cs="Times New Roman"/>
          <w:i/>
          <w:color w:val="000000"/>
          <w:sz w:val="24"/>
          <w:szCs w:val="24"/>
        </w:rPr>
      </w:pPr>
      <w:r w:rsidRPr="00B644E5">
        <w:rPr>
          <w:rFonts w:ascii="Times New Roman" w:eastAsia="Times New Roman" w:hAnsi="Times New Roman" w:cs="Times New Roman"/>
          <w:color w:val="000000"/>
          <w:sz w:val="24"/>
          <w:szCs w:val="24"/>
        </w:rPr>
        <w:t>-Zora Neale Hurston (Mules and Men 1935</w:t>
      </w:r>
      <w:r w:rsidRPr="00DD0F59">
        <w:rPr>
          <w:rFonts w:ascii="Times New Roman" w:eastAsia="Times New Roman" w:hAnsi="Times New Roman" w:cs="Times New Roman"/>
          <w:i/>
          <w:color w:val="000000"/>
          <w:sz w:val="24"/>
          <w:szCs w:val="24"/>
        </w:rPr>
        <w:t>)</w:t>
      </w:r>
    </w:p>
    <w:p w:rsidR="008009C9" w:rsidRPr="00DD0F59"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noProof/>
          <w:color w:val="000000"/>
          <w:sz w:val="24"/>
          <w:szCs w:val="24"/>
        </w:rPr>
      </w:pPr>
    </w:p>
    <w:p w:rsidR="008009C9" w:rsidRPr="00DD0F59"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4"/>
          <w:szCs w:val="24"/>
          <w:u w:val="single"/>
        </w:rPr>
      </w:pPr>
      <w:r w:rsidRPr="00DD0F59">
        <w:rPr>
          <w:rFonts w:ascii="Times New Roman" w:eastAsia="Times New Roman" w:hAnsi="Times New Roman" w:cs="Times New Roman"/>
          <w:noProof/>
          <w:color w:val="000000"/>
          <w:sz w:val="24"/>
          <w:szCs w:val="24"/>
        </w:rPr>
        <w:drawing>
          <wp:inline distT="0" distB="0" distL="0" distR="0" wp14:anchorId="7A7E0B15" wp14:editId="1FD93AA1">
            <wp:extent cx="2167128" cy="1682496"/>
            <wp:effectExtent l="0" t="5398" r="0" b="0"/>
            <wp:docPr id="21"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3"/>
                    <a:srcRect/>
                    <a:stretch>
                      <a:fillRect/>
                    </a:stretch>
                  </pic:blipFill>
                  <pic:spPr>
                    <a:xfrm rot="5400000">
                      <a:off x="0" y="0"/>
                      <a:ext cx="2167128" cy="1682496"/>
                    </a:xfrm>
                    <a:prstGeom prst="rect">
                      <a:avLst/>
                    </a:prstGeom>
                    <a:ln/>
                  </pic:spPr>
                </pic:pic>
              </a:graphicData>
            </a:graphic>
          </wp:inline>
        </w:drawing>
      </w:r>
    </w:p>
    <w:p w:rsidR="008009C9" w:rsidRPr="00A13750"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A13750">
        <w:rPr>
          <w:rFonts w:ascii="Times New Roman" w:eastAsia="Times New Roman" w:hAnsi="Times New Roman" w:cs="Times New Roman"/>
          <w:b/>
          <w:color w:val="000000"/>
          <w:sz w:val="24"/>
          <w:szCs w:val="24"/>
        </w:rPr>
        <w:t xml:space="preserve">Figure </w:t>
      </w:r>
      <w:r>
        <w:rPr>
          <w:rFonts w:ascii="Times New Roman" w:eastAsia="Times New Roman" w:hAnsi="Times New Roman" w:cs="Times New Roman"/>
          <w:b/>
          <w:color w:val="000000"/>
          <w:sz w:val="24"/>
          <w:szCs w:val="24"/>
        </w:rPr>
        <w:t>4</w:t>
      </w:r>
      <w:r w:rsidRPr="00A13750">
        <w:rPr>
          <w:rFonts w:ascii="Times New Roman" w:eastAsia="Times New Roman" w:hAnsi="Times New Roman" w:cs="Times New Roman"/>
          <w:b/>
          <w:color w:val="000000"/>
          <w:sz w:val="24"/>
          <w:szCs w:val="24"/>
        </w:rPr>
        <w:t xml:space="preserve">:  Summer Participation in </w:t>
      </w:r>
      <w:r>
        <w:rPr>
          <w:rFonts w:ascii="Times New Roman" w:eastAsia="Times New Roman" w:hAnsi="Times New Roman" w:cs="Times New Roman"/>
          <w:b/>
          <w:color w:val="000000"/>
          <w:sz w:val="24"/>
          <w:szCs w:val="24"/>
        </w:rPr>
        <w:t>El Roy</w:t>
      </w:r>
      <w:r w:rsidRPr="00A13750">
        <w:rPr>
          <w:rFonts w:ascii="Times New Roman" w:eastAsia="Times New Roman" w:hAnsi="Times New Roman" w:cs="Times New Roman"/>
          <w:b/>
          <w:color w:val="000000"/>
          <w:sz w:val="24"/>
          <w:szCs w:val="24"/>
        </w:rPr>
        <w:t>. Photo by Elisha Oliver</w:t>
      </w:r>
    </w:p>
    <w:p w:rsidR="008009C9" w:rsidRPr="00DD0F59"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8009C9" w:rsidRPr="00DD0F59" w:rsidRDefault="008009C9" w:rsidP="00E7764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The Research Endeavor: People and Populations as Distrusting Research Partners</w:t>
      </w:r>
    </w:p>
    <w:p w:rsidR="008009C9" w:rsidRPr="00DD0F59" w:rsidRDefault="008009C9" w:rsidP="00E7764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ab/>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b/>
          <w:color w:val="000000"/>
          <w:sz w:val="24"/>
          <w:szCs w:val="24"/>
        </w:rPr>
        <w:tab/>
      </w:r>
      <w:r w:rsidRPr="00DD0F59">
        <w:rPr>
          <w:rFonts w:ascii="Times New Roman" w:eastAsia="Times New Roman" w:hAnsi="Times New Roman" w:cs="Times New Roman"/>
          <w:color w:val="000000"/>
          <w:sz w:val="24"/>
          <w:szCs w:val="24"/>
        </w:rPr>
        <w:t>Anthropology, coupled with the research endeavor, is often characterized as “the handmaiden of colonialism” (Asad 1973). Despite the debates that focus on this tenet, indigenous populations and communities of color express a general sense of distrust regarding the research production (Metler et al., 2011; Taran 2011</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The concern of distrust was often voiced during </w:t>
      </w:r>
      <w:r>
        <w:rPr>
          <w:rFonts w:ascii="Times New Roman" w:eastAsia="Times New Roman" w:hAnsi="Times New Roman" w:cs="Times New Roman"/>
          <w:color w:val="000000"/>
          <w:sz w:val="24"/>
          <w:szCs w:val="24"/>
        </w:rPr>
        <w:t xml:space="preserve">my fieldwork </w:t>
      </w:r>
      <w:r w:rsidRPr="00DD0F59">
        <w:rPr>
          <w:rFonts w:ascii="Times New Roman" w:eastAsia="Times New Roman" w:hAnsi="Times New Roman" w:cs="Times New Roman"/>
          <w:color w:val="000000"/>
          <w:sz w:val="24"/>
          <w:szCs w:val="24"/>
        </w:rPr>
        <w:t xml:space="preserve">in </w:t>
      </w:r>
      <w:r w:rsidRPr="00DD0F59">
        <w:rPr>
          <w:rFonts w:ascii="Times New Roman" w:eastAsia="Times New Roman" w:hAnsi="Times New Roman" w:cs="Times New Roman"/>
          <w:i/>
          <w:color w:val="000000"/>
          <w:sz w:val="24"/>
          <w:szCs w:val="24"/>
        </w:rPr>
        <w:t>The Lows</w:t>
      </w:r>
      <w:r w:rsidRPr="00DD0F59">
        <w:rPr>
          <w:rFonts w:ascii="Times New Roman" w:eastAsia="Times New Roman" w:hAnsi="Times New Roman" w:cs="Times New Roman"/>
          <w:color w:val="000000"/>
          <w:sz w:val="24"/>
          <w:szCs w:val="24"/>
        </w:rPr>
        <w:t xml:space="preserve">. </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ab/>
        <w:t>“Research is probably one of the dirtiest words in the indigenous world’s vocabulary</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(Smith 1999:1); however, the sentiments associated with research are not exclusive to indigenous peoples. Among populations of color</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the word ‘research’ is </w:t>
      </w:r>
      <w:r w:rsidRPr="00DD0F59">
        <w:rPr>
          <w:rFonts w:ascii="Times New Roman" w:eastAsia="Times New Roman" w:hAnsi="Times New Roman" w:cs="Times New Roman"/>
          <w:color w:val="000000"/>
          <w:sz w:val="24"/>
          <w:szCs w:val="24"/>
        </w:rPr>
        <w:lastRenderedPageBreak/>
        <w:t>laden with ‘negative feelings’ (word association from pile sort</w:t>
      </w:r>
      <w:r w:rsidRPr="00DD0F59">
        <w:rPr>
          <w:rFonts w:ascii="Times New Roman" w:eastAsia="Times New Roman" w:hAnsi="Times New Roman" w:cs="Times New Roman"/>
          <w:color w:val="000000"/>
          <w:sz w:val="24"/>
          <w:szCs w:val="24"/>
          <w:vertAlign w:val="superscript"/>
        </w:rPr>
        <w:footnoteReference w:id="29"/>
      </w:r>
      <w:r w:rsidRPr="00DD0F59">
        <w:rPr>
          <w:rFonts w:ascii="Times New Roman" w:eastAsia="Times New Roman" w:hAnsi="Times New Roman" w:cs="Times New Roman"/>
          <w:color w:val="000000"/>
          <w:sz w:val="24"/>
          <w:szCs w:val="24"/>
        </w:rPr>
        <w:t xml:space="preserve"> with community members 2015). Research methods, use of data, dissemination of information resulting from research, time in the field, and level of commitment between the research population and the researcher and research institution are all areas of grave concern among marginalized and oppressed populations (Example 2.1). At a community health board meeting, a revered tribal chief commented, </w:t>
      </w:r>
    </w:p>
    <w:p w:rsidR="008009C9" w:rsidRPr="00A13750"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r w:rsidRPr="00A13750">
        <w:rPr>
          <w:rFonts w:ascii="Times New Roman" w:eastAsia="Times New Roman" w:hAnsi="Times New Roman" w:cs="Times New Roman"/>
          <w:i/>
          <w:color w:val="000000"/>
          <w:sz w:val="24"/>
          <w:szCs w:val="24"/>
        </w:rPr>
        <w:t>Example 2.1: Ethnographic Conversation Snapshot, Local Tribal Chief, 2015</w:t>
      </w:r>
    </w:p>
    <w:p w:rsidR="008009C9" w:rsidRPr="00DD0F59" w:rsidRDefault="008009C9" w:rsidP="00E7764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09C9" w:rsidRPr="00A94A10"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b/>
          <w:color w:val="000000"/>
          <w:sz w:val="24"/>
          <w:szCs w:val="24"/>
        </w:rPr>
      </w:pPr>
      <w:r w:rsidRPr="005C6943">
        <w:rPr>
          <w:rFonts w:ascii="Times New Roman" w:eastAsia="Times New Roman" w:hAnsi="Times New Roman" w:cs="Times New Roman"/>
          <w:color w:val="000000"/>
          <w:sz w:val="24"/>
          <w:szCs w:val="24"/>
        </w:rPr>
        <w:t>“I’m tired of these folks asking for permission to research among our people and they don’t take time to invest in our community. It’s a shame. But, I’m still hoping and waiting to see if they will actually help the people</w:t>
      </w:r>
      <w:r w:rsidRPr="00A94A10">
        <w:rPr>
          <w:rFonts w:ascii="Times New Roman" w:eastAsia="Times New Roman" w:hAnsi="Times New Roman" w:cs="Times New Roman"/>
          <w:b/>
          <w:color w:val="000000"/>
          <w:sz w:val="24"/>
          <w:szCs w:val="24"/>
        </w:rPr>
        <w:t xml:space="preserve"> (Tribal Chief at a health board meeting 2015)</w:t>
      </w:r>
      <w:r w:rsidRPr="005C6943">
        <w:rPr>
          <w:rFonts w:ascii="Times New Roman" w:eastAsia="Times New Roman" w:hAnsi="Times New Roman" w:cs="Times New Roman"/>
          <w:color w:val="000000"/>
          <w:sz w:val="24"/>
          <w:szCs w:val="24"/>
        </w:rPr>
        <w:t>.”</w:t>
      </w:r>
      <w:r w:rsidRPr="00A94A10">
        <w:rPr>
          <w:rFonts w:ascii="Times New Roman" w:eastAsia="Times New Roman" w:hAnsi="Times New Roman" w:cs="Times New Roman"/>
          <w:b/>
          <w:color w:val="000000"/>
          <w:sz w:val="24"/>
          <w:szCs w:val="24"/>
        </w:rPr>
        <w:t xml:space="preserve"> </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 This comment (Example 2.1) and many others speaks to the sentiments and, at times, distaste for research and researchers in communities of color.  Consider the following,</w:t>
      </w:r>
    </w:p>
    <w:p w:rsidR="008009C9" w:rsidRPr="00DD0F59"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b/>
          <w:i/>
          <w:color w:val="000000"/>
          <w:sz w:val="24"/>
          <w:szCs w:val="24"/>
        </w:rPr>
      </w:pPr>
      <w:r w:rsidRPr="00A94A10">
        <w:rPr>
          <w:rFonts w:ascii="Times New Roman" w:eastAsia="Times New Roman" w:hAnsi="Times New Roman" w:cs="Times New Roman"/>
          <w:color w:val="000000"/>
          <w:sz w:val="24"/>
          <w:szCs w:val="24"/>
        </w:rPr>
        <w:t xml:space="preserve">“The power of research was not in the visits made by researchers to our communities, nor in their fieldwork and the rude questions they often asked.  In fact, many individual non-indigenous researchers remain highly respected and well-liked by the communities with whom they have lived.  At a common-sense level research was talked about both in terms of its absolute worthlessness to us, the indigenous world, and its absolute usefulness to those who wielded it as an instrument.  It told us </w:t>
      </w:r>
      <w:r w:rsidRPr="00A94A10">
        <w:rPr>
          <w:rFonts w:ascii="Times New Roman" w:eastAsia="Times New Roman" w:hAnsi="Times New Roman" w:cs="Times New Roman"/>
          <w:color w:val="000000"/>
          <w:sz w:val="24"/>
          <w:szCs w:val="24"/>
        </w:rPr>
        <w:lastRenderedPageBreak/>
        <w:t>things already known, suggested things that would not work, and made careers for people who already had jobs (Smith 1999:3).”</w:t>
      </w:r>
    </w:p>
    <w:p w:rsidR="008009C9" w:rsidRPr="00DD0F59" w:rsidRDefault="008009C9" w:rsidP="00E7764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The above excerpt by Smith (1999) reveals a much deeper problem for researchers— that is, striking a balance between the academy and the research population — “doing research” that privileges the concerns, needs, and voices of the participants while being “academic, enough.”  Another concern, voiced by members of my research population, was the assumption that the data collected would be “used” by legal authorities.  This concern was not birthed out of fear of being “found out” as someone that engages in informal economies and adaptive strategies; but, a fear arising out of deep anguish because of harassment by local officials. There were several occasions when I was asked if I were:</w:t>
      </w:r>
    </w:p>
    <w:p w:rsidR="008009C9" w:rsidRPr="00DD0F59" w:rsidRDefault="008009C9" w:rsidP="008009C9">
      <w:pPr>
        <w:numPr>
          <w:ilvl w:val="0"/>
          <w:numId w:val="19"/>
        </w:numPr>
        <w:pBdr>
          <w:top w:val="nil"/>
          <w:left w:val="nil"/>
          <w:bottom w:val="nil"/>
          <w:right w:val="nil"/>
          <w:between w:val="nil"/>
        </w:pBdr>
        <w:spacing w:after="0" w:line="240" w:lineRule="auto"/>
        <w:ind w:right="720"/>
        <w:contextualSpacing/>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working for the police to collect information about the community; </w:t>
      </w:r>
    </w:p>
    <w:p w:rsidR="008009C9" w:rsidRPr="00DD0F59" w:rsidRDefault="008009C9" w:rsidP="00E7764F">
      <w:pPr>
        <w:pBdr>
          <w:top w:val="nil"/>
          <w:left w:val="nil"/>
          <w:bottom w:val="nil"/>
          <w:right w:val="nil"/>
          <w:between w:val="nil"/>
        </w:pBdr>
        <w:spacing w:after="0" w:line="240" w:lineRule="auto"/>
        <w:ind w:left="1215" w:right="720"/>
        <w:contextualSpacing/>
        <w:rPr>
          <w:rFonts w:ascii="Times New Roman" w:eastAsia="Times New Roman" w:hAnsi="Times New Roman" w:cs="Times New Roman"/>
          <w:color w:val="000000"/>
          <w:sz w:val="24"/>
          <w:szCs w:val="24"/>
        </w:rPr>
      </w:pPr>
    </w:p>
    <w:p w:rsidR="008009C9" w:rsidRDefault="008009C9" w:rsidP="008009C9">
      <w:pPr>
        <w:numPr>
          <w:ilvl w:val="0"/>
          <w:numId w:val="19"/>
        </w:numPr>
        <w:pBdr>
          <w:top w:val="nil"/>
          <w:left w:val="nil"/>
          <w:bottom w:val="nil"/>
          <w:right w:val="nil"/>
          <w:between w:val="nil"/>
        </w:pBdr>
        <w:spacing w:after="0" w:line="240" w:lineRule="auto"/>
        <w:ind w:right="720"/>
        <w:contextualSpacing/>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If I were sent by social services to “snoop around” regarding </w:t>
      </w:r>
      <w:r>
        <w:rPr>
          <w:rFonts w:ascii="Times New Roman" w:eastAsia="Times New Roman" w:hAnsi="Times New Roman" w:cs="Times New Roman"/>
          <w:color w:val="000000"/>
          <w:sz w:val="24"/>
          <w:szCs w:val="24"/>
        </w:rPr>
        <w:t>certain</w:t>
      </w:r>
      <w:r w:rsidRPr="00DD0F59">
        <w:rPr>
          <w:rFonts w:ascii="Times New Roman" w:eastAsia="Times New Roman" w:hAnsi="Times New Roman" w:cs="Times New Roman"/>
          <w:color w:val="000000"/>
          <w:sz w:val="24"/>
          <w:szCs w:val="24"/>
        </w:rPr>
        <w:t xml:space="preserve"> neighborhood families;  </w:t>
      </w:r>
    </w:p>
    <w:p w:rsidR="008009C9" w:rsidRDefault="008009C9" w:rsidP="00E7764F">
      <w:pPr>
        <w:pStyle w:val="ListParagraph"/>
        <w:rPr>
          <w:rFonts w:eastAsia="Times New Roman" w:cs="Times New Roman"/>
          <w:color w:val="000000"/>
        </w:rPr>
      </w:pPr>
    </w:p>
    <w:p w:rsidR="008009C9" w:rsidRPr="00DD0F59" w:rsidRDefault="008009C9" w:rsidP="008009C9">
      <w:pPr>
        <w:numPr>
          <w:ilvl w:val="0"/>
          <w:numId w:val="19"/>
        </w:numPr>
        <w:pBdr>
          <w:top w:val="nil"/>
          <w:left w:val="nil"/>
          <w:bottom w:val="nil"/>
          <w:right w:val="nil"/>
          <w:between w:val="nil"/>
        </w:pBdr>
        <w:spacing w:after="0" w:line="240" w:lineRule="auto"/>
        <w:ind w:righ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I collected information to “turn people in” for a variety of reasons: insurance fraud, undocumented status, or any other number of fears that are components of daily life in </w:t>
      </w:r>
      <w:r w:rsidRPr="00882CF6">
        <w:rPr>
          <w:rFonts w:ascii="Times New Roman" w:eastAsia="Times New Roman" w:hAnsi="Times New Roman" w:cs="Times New Roman"/>
          <w:i/>
          <w:color w:val="000000"/>
          <w:sz w:val="24"/>
          <w:szCs w:val="24"/>
        </w:rPr>
        <w:t>The Lows.</w:t>
      </w:r>
    </w:p>
    <w:p w:rsidR="008009C9" w:rsidRPr="00DD0F59" w:rsidRDefault="008009C9" w:rsidP="00E7764F">
      <w:pPr>
        <w:pBdr>
          <w:top w:val="nil"/>
          <w:left w:val="nil"/>
          <w:bottom w:val="nil"/>
          <w:right w:val="nil"/>
          <w:between w:val="nil"/>
        </w:pBdr>
        <w:spacing w:after="0" w:line="240" w:lineRule="auto"/>
        <w:ind w:left="1215" w:right="720"/>
        <w:contextualSpacing/>
        <w:rPr>
          <w:rFonts w:ascii="Times New Roman" w:eastAsia="Times New Roman" w:hAnsi="Times New Roman" w:cs="Times New Roman"/>
          <w:color w:val="000000"/>
          <w:sz w:val="24"/>
          <w:szCs w:val="24"/>
        </w:rPr>
      </w:pP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Ethnographic Methods</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Ethnography and ethnographic methods have long been an integral part of the anthropological endeavor.  Their use within anthropology has been contemplated, contested, and criticized; however, this research approach and strategy has been equally celebrated and confirmed as a valid research tool.  Ethnography is a vehicle that lends itself to the passenger seeking to understand the nuanced and often ambiguous social and cultural lifeways, behaviors, and experiences of individuals and groups (O’Reilly 2012:2; Murchison 2010:5; LeCompte &amp; Schensul 1999:1; Clifford &amp; Marcus 1986:2). </w:t>
      </w:r>
      <w:r w:rsidRPr="00DD0F59">
        <w:rPr>
          <w:rFonts w:ascii="Times New Roman" w:eastAsia="Times New Roman" w:hAnsi="Times New Roman" w:cs="Times New Roman"/>
          <w:color w:val="000000"/>
          <w:sz w:val="24"/>
          <w:szCs w:val="24"/>
        </w:rPr>
        <w:lastRenderedPageBreak/>
        <w:t>David Fetterman describes the processes involved in ethnography as an “ambitious journey through the complex world of social interactions (Fetterman 2010: xi).”  The use of ethnographic methods is best used to document processes within complex communities, to describe and define a range of issues that are often embedded in multifarious systems and, to serve as an apparatus for explaining meaning-making among research participants.</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Meaning-making with regards to intimate discussions and explanations of life-ways within this community are best explained through ethnography and the ethnographic method as used, initially, by Bronislaw Malinowski, known as the “inventor of intensive fieldwork (Young 124).</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These methodological tools have a deep and rich history beginning with Malinowski and his work with the Trobriand Islanders (Malinowski 1916).  Malinowski, using the ethnographic method, engaged in an extensive study of the Kula.  He writes,</w:t>
      </w:r>
    </w:p>
    <w:p w:rsidR="008009C9" w:rsidRPr="00876747"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color w:val="000000"/>
          <w:sz w:val="24"/>
          <w:szCs w:val="24"/>
        </w:rPr>
      </w:pPr>
      <w:r w:rsidRPr="00876747">
        <w:rPr>
          <w:rFonts w:ascii="Times New Roman" w:eastAsia="Times New Roman" w:hAnsi="Times New Roman" w:cs="Times New Roman"/>
          <w:color w:val="000000"/>
          <w:sz w:val="24"/>
          <w:szCs w:val="24"/>
        </w:rPr>
        <w:t>The results of scientific research in any branch of learning ought to be presented in a manner absolutely candid and above board.  No one would dream of making an experimental contribution to physical or chemical science, without giving a detailed account of all the arrangements of the experiments; and exact description of the apparatus used; of the manner in which the observations were conducted; of the degree of approximation with which each measurement was made (Malinowski 1922:3).</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This method of inquiry and data collection is useful in examining patterns of behavior associated with health, identity, and notions of being. The research for this dissertation was conducted using a collective body of qualitative ethnographic and narrative methodologies to obtain data.  They included full immersive and extensive participant observation, social network and spatial mapping and analysis, n=176 informal and n=45 formal interviews, and nine focus groups, collectively to obtain data.  </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lastRenderedPageBreak/>
        <w:t xml:space="preserve">  Ethnography and the ethnographic method </w:t>
      </w:r>
      <w:r>
        <w:rPr>
          <w:rFonts w:ascii="Times New Roman" w:eastAsia="Times New Roman" w:hAnsi="Times New Roman" w:cs="Times New Roman"/>
          <w:color w:val="000000"/>
          <w:sz w:val="24"/>
          <w:szCs w:val="24"/>
        </w:rPr>
        <w:t>have</w:t>
      </w:r>
      <w:r w:rsidRPr="00DD0F59">
        <w:rPr>
          <w:rFonts w:ascii="Times New Roman" w:eastAsia="Times New Roman" w:hAnsi="Times New Roman" w:cs="Times New Roman"/>
          <w:color w:val="000000"/>
          <w:sz w:val="24"/>
          <w:szCs w:val="24"/>
        </w:rPr>
        <w:t xml:space="preserve"> transformed the ways in which the practice of anthropology is participated in by both the researcher and the participant.  Prominently positioning the voice of participants and the researcher has transformed “the ways in which anthropology is done” (Abu-Lughod 1993; Stewart 1996; Biehl 2005; Stewart 2007; Rosaldo 1944)</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In a classical/traditionalist mode of anthropological research, authoritative license has been given to the researcher</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and his or her reflexivity and positionality has been, to some degree, omitted from much of the anthropological record. Rosaldo indicates that many anthropologists feel a sense of “hesitation in introducing themselves into the research account” (Rosaldo 1944:541); however, in recent years, many anthropologists posit that such positioning adds a richness to the research account that makes anthropology consumable (as done by Margaret Mead in her writing for Redbook Magazine – Mead 1971) for a wide variety of audiences. Ethnographic methods are common qualitative approaches used by researchers to gain an emic perspective with regards to the socio-cultural and, quite often, biological and health issues of communities and cultural groups (Singer 1990:548-549; Bernard 1995:23; Trotter and Schensul 1998:695; Marcus and Fisher 1999:45; Savage 2000:1400; LeCompte and Schensul 2002:1). The ethnographic approach for this research has been significantly improved with the incorporation of intensive participant observation and</w:t>
      </w:r>
      <w:r>
        <w:rPr>
          <w:rFonts w:ascii="Times New Roman" w:eastAsia="Times New Roman" w:hAnsi="Times New Roman" w:cs="Times New Roman"/>
          <w:color w:val="000000"/>
          <w:sz w:val="24"/>
          <w:szCs w:val="24"/>
        </w:rPr>
        <w:t xml:space="preserve"> </w:t>
      </w:r>
      <w:r w:rsidRPr="00DD0F59">
        <w:rPr>
          <w:rFonts w:ascii="Times New Roman" w:eastAsia="Times New Roman" w:hAnsi="Times New Roman" w:cs="Times New Roman"/>
          <w:color w:val="000000"/>
          <w:sz w:val="24"/>
          <w:szCs w:val="24"/>
        </w:rPr>
        <w:t>informal and formal interviews.</w:t>
      </w: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Participant Observation &amp; Interviewing</w:t>
      </w:r>
    </w:p>
    <w:p w:rsidR="008009C9" w:rsidRPr="00DD0F59" w:rsidRDefault="008009C9" w:rsidP="00E7764F">
      <w:pPr>
        <w:pBdr>
          <w:top w:val="nil"/>
          <w:left w:val="nil"/>
          <w:bottom w:val="nil"/>
          <w:right w:val="nil"/>
          <w:between w:val="nil"/>
        </w:pBdr>
        <w:spacing w:after="20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Participant observation is a methodology in which ethnographers immerse themselves in a community for an extended period intending to first, observe and </w:t>
      </w:r>
      <w:r>
        <w:rPr>
          <w:rFonts w:ascii="Times New Roman" w:eastAsia="Times New Roman" w:hAnsi="Times New Roman" w:cs="Times New Roman"/>
          <w:color w:val="000000"/>
          <w:sz w:val="24"/>
          <w:szCs w:val="24"/>
        </w:rPr>
        <w:lastRenderedPageBreak/>
        <w:t xml:space="preserve">second </w:t>
      </w:r>
      <w:r w:rsidRPr="00DD0F59">
        <w:rPr>
          <w:rFonts w:ascii="Times New Roman" w:eastAsia="Times New Roman" w:hAnsi="Times New Roman" w:cs="Times New Roman"/>
          <w:color w:val="000000"/>
          <w:sz w:val="24"/>
          <w:szCs w:val="24"/>
        </w:rPr>
        <w:t>participate in community life, to gain a thorough and nuanced understanding of the research community. Hortense Powdermaker (1996) writes:</w:t>
      </w:r>
    </w:p>
    <w:p w:rsidR="008009C9" w:rsidRPr="0055788A"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color w:val="000000"/>
          <w:sz w:val="24"/>
          <w:szCs w:val="24"/>
        </w:rPr>
      </w:pPr>
      <w:r w:rsidRPr="0055788A">
        <w:rPr>
          <w:rFonts w:ascii="Times New Roman" w:eastAsia="Times New Roman" w:hAnsi="Times New Roman" w:cs="Times New Roman"/>
          <w:color w:val="000000"/>
          <w:sz w:val="24"/>
          <w:szCs w:val="24"/>
        </w:rPr>
        <w:t>To understand a strange society, the anthropologist has traditionally immersed himself in it, learning, as far as possible, to think, see, feel, and sometimes, act as a member of its culture an</w:t>
      </w:r>
      <w:r>
        <w:rPr>
          <w:rFonts w:ascii="Times New Roman" w:eastAsia="Times New Roman" w:hAnsi="Times New Roman" w:cs="Times New Roman"/>
          <w:color w:val="000000"/>
          <w:sz w:val="24"/>
          <w:szCs w:val="24"/>
        </w:rPr>
        <w:t>d</w:t>
      </w:r>
      <w:r w:rsidRPr="0055788A">
        <w:rPr>
          <w:rFonts w:ascii="Times New Roman" w:eastAsia="Times New Roman" w:hAnsi="Times New Roman" w:cs="Times New Roman"/>
          <w:color w:val="000000"/>
          <w:sz w:val="24"/>
          <w:szCs w:val="24"/>
        </w:rPr>
        <w:t xml:space="preserve"> at the same time as a trained anthropologist from another culture.  This is the heart of the participant observation method – involvement and detachment. Involvement is necessary to understand the psychological realities of a culture, that is, its meanings for the indigenous members (Powdermaker 1966:9).</w:t>
      </w:r>
    </w:p>
    <w:p w:rsidR="008009C9" w:rsidRPr="00DD0F59" w:rsidRDefault="008009C9" w:rsidP="00E7764F">
      <w:pPr>
        <w:pBdr>
          <w:top w:val="nil"/>
          <w:left w:val="nil"/>
          <w:bottom w:val="nil"/>
          <w:right w:val="nil"/>
          <w:between w:val="nil"/>
        </w:pBdr>
        <w:spacing w:after="20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  Interviewing can take on many forms.  Some interviews are structured using a set of prepared questions and are often scheduled ahead of time with a distinct meeting place arranged.  Majority of the interviews that framed this research were unstructured and conversational.  They would often take place sitting on the porches of the women in the community, on the steps of the </w:t>
      </w:r>
      <w:r w:rsidRPr="00DD0F59">
        <w:rPr>
          <w:rFonts w:ascii="Times New Roman" w:eastAsia="Times New Roman" w:hAnsi="Times New Roman" w:cs="Times New Roman"/>
          <w:i/>
          <w:color w:val="000000"/>
          <w:sz w:val="24"/>
          <w:szCs w:val="24"/>
        </w:rPr>
        <w:t>local stoop</w:t>
      </w:r>
      <w:r w:rsidRPr="00DD0F59">
        <w:rPr>
          <w:rFonts w:ascii="Times New Roman" w:eastAsia="Times New Roman" w:hAnsi="Times New Roman" w:cs="Times New Roman"/>
          <w:color w:val="000000"/>
          <w:sz w:val="24"/>
          <w:szCs w:val="24"/>
        </w:rPr>
        <w:t xml:space="preserve">, or in hushed secretive tones on the back row at the neighborhood mission and church.  They typically involved a prepared narrative prompt or a set of questions that would elicit responses from the participant that were deeply reflective. Other interviews were formal and followed an interview script that was segmented into various domains of inquiry.  These domains elicited responses that targeted identity, community (including but not limited to the neighborhood and notions of home), gender-based violence, substance use and abuse, incarceration, and health.  I used these forms of interviewing interchangeably during my time in </w:t>
      </w:r>
      <w:r w:rsidRPr="00DD0F59">
        <w:rPr>
          <w:rFonts w:ascii="Times New Roman" w:eastAsia="Times New Roman" w:hAnsi="Times New Roman" w:cs="Times New Roman"/>
          <w:i/>
          <w:color w:val="000000"/>
          <w:sz w:val="24"/>
          <w:szCs w:val="24"/>
        </w:rPr>
        <w:t>The Lows</w:t>
      </w:r>
      <w:r w:rsidRPr="00DD0F59">
        <w:rPr>
          <w:rFonts w:ascii="Times New Roman" w:eastAsia="Times New Roman" w:hAnsi="Times New Roman" w:cs="Times New Roman"/>
          <w:color w:val="000000"/>
          <w:sz w:val="24"/>
          <w:szCs w:val="24"/>
        </w:rPr>
        <w:t>.</w:t>
      </w:r>
    </w:p>
    <w:p w:rsidR="008009C9" w:rsidRPr="00DD0F59" w:rsidRDefault="008009C9" w:rsidP="00E7764F">
      <w:pPr>
        <w:pBdr>
          <w:top w:val="nil"/>
          <w:left w:val="nil"/>
          <w:bottom w:val="nil"/>
          <w:right w:val="nil"/>
          <w:between w:val="nil"/>
        </w:pBdr>
        <w:spacing w:after="200" w:line="480" w:lineRule="auto"/>
        <w:jc w:val="center"/>
        <w:rPr>
          <w:rFonts w:ascii="Times New Roman" w:eastAsia="Times New Roman" w:hAnsi="Times New Roman" w:cs="Times New Roman"/>
          <w:b/>
          <w:color w:val="000000"/>
          <w:sz w:val="24"/>
          <w:szCs w:val="24"/>
        </w:rPr>
      </w:pPr>
    </w:p>
    <w:p w:rsidR="008009C9" w:rsidRPr="00DD0F59" w:rsidRDefault="008009C9" w:rsidP="00E7764F">
      <w:pPr>
        <w:pBdr>
          <w:top w:val="nil"/>
          <w:left w:val="nil"/>
          <w:bottom w:val="nil"/>
          <w:right w:val="nil"/>
          <w:between w:val="nil"/>
        </w:pBdr>
        <w:spacing w:after="200" w:line="480" w:lineRule="auto"/>
        <w:jc w:val="center"/>
        <w:rPr>
          <w:rFonts w:ascii="Times New Roman" w:eastAsia="Times New Roman" w:hAnsi="Times New Roman" w:cs="Times New Roman"/>
          <w:b/>
          <w:color w:val="000000"/>
          <w:sz w:val="24"/>
          <w:szCs w:val="24"/>
        </w:rPr>
      </w:pPr>
    </w:p>
    <w:p w:rsidR="008009C9" w:rsidRPr="00DD0F59" w:rsidRDefault="008009C9" w:rsidP="00E7764F">
      <w:pPr>
        <w:pBdr>
          <w:top w:val="nil"/>
          <w:left w:val="nil"/>
          <w:bottom w:val="nil"/>
          <w:right w:val="nil"/>
          <w:between w:val="nil"/>
        </w:pBdr>
        <w:spacing w:after="200" w:line="480" w:lineRule="auto"/>
        <w:jc w:val="center"/>
        <w:rPr>
          <w:rFonts w:ascii="Times New Roman" w:eastAsia="Times New Roman" w:hAnsi="Times New Roman" w:cs="Times New Roman"/>
          <w:b/>
          <w:color w:val="000000"/>
          <w:sz w:val="24"/>
          <w:szCs w:val="24"/>
        </w:rPr>
      </w:pPr>
    </w:p>
    <w:p w:rsidR="008009C9" w:rsidRPr="00DD0F59" w:rsidRDefault="008009C9" w:rsidP="00E7764F">
      <w:pPr>
        <w:pBdr>
          <w:top w:val="nil"/>
          <w:left w:val="nil"/>
          <w:bottom w:val="nil"/>
          <w:right w:val="nil"/>
          <w:between w:val="nil"/>
        </w:pBdr>
        <w:spacing w:after="20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lastRenderedPageBreak/>
        <w:t>Participant Observation &amp; Focus Groups</w:t>
      </w:r>
    </w:p>
    <w:p w:rsidR="008009C9" w:rsidRPr="00DD0F59"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DD0F59">
        <w:rPr>
          <w:rFonts w:ascii="Times New Roman" w:eastAsia="Times New Roman" w:hAnsi="Times New Roman" w:cs="Times New Roman"/>
          <w:b/>
          <w:noProof/>
          <w:color w:val="000000"/>
          <w:sz w:val="24"/>
          <w:szCs w:val="24"/>
        </w:rPr>
        <w:drawing>
          <wp:inline distT="0" distB="0" distL="0" distR="0" wp14:anchorId="426D75DB" wp14:editId="16F88BC6">
            <wp:extent cx="3447288" cy="1682496"/>
            <wp:effectExtent l="0" t="0" r="1270" b="0"/>
            <wp:docPr id="24"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4"/>
                    <a:srcRect/>
                    <a:stretch>
                      <a:fillRect/>
                    </a:stretch>
                  </pic:blipFill>
                  <pic:spPr>
                    <a:xfrm>
                      <a:off x="0" y="0"/>
                      <a:ext cx="3447288" cy="1682496"/>
                    </a:xfrm>
                    <a:prstGeom prst="rect">
                      <a:avLst/>
                    </a:prstGeom>
                    <a:ln/>
                  </pic:spPr>
                </pic:pic>
              </a:graphicData>
            </a:graphic>
          </wp:inline>
        </w:drawing>
      </w:r>
      <w:r w:rsidRPr="00DD0F59">
        <w:rPr>
          <w:rFonts w:ascii="Times New Roman" w:eastAsia="Times New Roman" w:hAnsi="Times New Roman" w:cs="Times New Roman"/>
          <w:color w:val="000000"/>
          <w:sz w:val="24"/>
          <w:szCs w:val="24"/>
        </w:rPr>
        <w:t xml:space="preserve"> </w:t>
      </w:r>
    </w:p>
    <w:p w:rsidR="008009C9"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A13750">
        <w:rPr>
          <w:rFonts w:ascii="Times New Roman" w:eastAsia="Times New Roman" w:hAnsi="Times New Roman" w:cs="Times New Roman"/>
          <w:b/>
          <w:color w:val="000000"/>
          <w:sz w:val="24"/>
          <w:szCs w:val="24"/>
        </w:rPr>
        <w:t xml:space="preserve">Figure </w:t>
      </w:r>
      <w:r>
        <w:rPr>
          <w:rFonts w:ascii="Times New Roman" w:eastAsia="Times New Roman" w:hAnsi="Times New Roman" w:cs="Times New Roman"/>
          <w:b/>
          <w:color w:val="000000"/>
          <w:sz w:val="24"/>
          <w:szCs w:val="24"/>
        </w:rPr>
        <w:t>5</w:t>
      </w:r>
      <w:r w:rsidRPr="00A13750">
        <w:rPr>
          <w:rFonts w:ascii="Times New Roman" w:eastAsia="Times New Roman" w:hAnsi="Times New Roman" w:cs="Times New Roman"/>
          <w:b/>
          <w:color w:val="000000"/>
          <w:sz w:val="24"/>
          <w:szCs w:val="24"/>
        </w:rPr>
        <w:t>:  Focus group session and a meal, summer 2013</w:t>
      </w:r>
    </w:p>
    <w:p w:rsidR="008009C9" w:rsidRPr="00A13750"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8009C9" w:rsidRPr="00DD0F59" w:rsidRDefault="008009C9" w:rsidP="00E7764F">
      <w:pPr>
        <w:pBdr>
          <w:top w:val="nil"/>
          <w:left w:val="nil"/>
          <w:bottom w:val="nil"/>
          <w:right w:val="nil"/>
          <w:between w:val="nil"/>
        </w:pBdr>
        <w:tabs>
          <w:tab w:val="left" w:pos="1305"/>
        </w:tabs>
        <w:spacing w:after="20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b/>
          <w:color w:val="000000"/>
          <w:sz w:val="24"/>
          <w:szCs w:val="24"/>
        </w:rPr>
        <w:tab/>
      </w:r>
      <w:r w:rsidRPr="00DD0F59">
        <w:rPr>
          <w:rFonts w:ascii="Times New Roman" w:eastAsia="Times New Roman" w:hAnsi="Times New Roman" w:cs="Times New Roman"/>
          <w:color w:val="000000"/>
          <w:sz w:val="24"/>
          <w:szCs w:val="24"/>
        </w:rPr>
        <w:t>During the beginning stages of my research, I found that community members more readily would discuss daily lived experiences and the pros and cons associated with these experiences in group settings. Oftentimes, the participants in the focused groups would use this time as a type of “gripe session</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—a time for “testifying</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witnessing</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(a concept discussed later in the dissertation).  This prompted the use of a focused group interview to obtain data that represented both individual and collective thought. Conducting the group interviews proved to be both an advantageous and successful component of this research. Schensul (1999) writes,</w:t>
      </w:r>
    </w:p>
    <w:p w:rsidR="008009C9" w:rsidRPr="0055788A"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color w:val="000000"/>
          <w:sz w:val="24"/>
          <w:szCs w:val="24"/>
        </w:rPr>
      </w:pPr>
      <w:r w:rsidRPr="0055788A">
        <w:rPr>
          <w:rFonts w:ascii="Times New Roman" w:eastAsia="Times New Roman" w:hAnsi="Times New Roman" w:cs="Times New Roman"/>
          <w:color w:val="000000"/>
          <w:sz w:val="24"/>
          <w:szCs w:val="24"/>
        </w:rPr>
        <w:t>Group interviews are useful and have a number of advantages. They are excellent ways to generate a considerable quantity of data in a relatively short period from a larger number of people than would be possible by interviewing key informants only. Researchers are able to record and analyze group members’ reactions to ideas and to each other.  Group interviews also produce data and insights that would be less accessible without the interaction found in a group. And, finally,</w:t>
      </w:r>
      <w:r w:rsidRPr="0055788A">
        <w:rPr>
          <w:rFonts w:ascii="Times New Roman" w:eastAsia="Times New Roman" w:hAnsi="Times New Roman" w:cs="Times New Roman"/>
          <w:b/>
          <w:color w:val="000000"/>
          <w:sz w:val="24"/>
          <w:szCs w:val="24"/>
        </w:rPr>
        <w:t xml:space="preserve"> </w:t>
      </w:r>
      <w:r w:rsidRPr="0055788A">
        <w:rPr>
          <w:rFonts w:ascii="Times New Roman" w:eastAsia="Times New Roman" w:hAnsi="Times New Roman" w:cs="Times New Roman"/>
          <w:color w:val="000000"/>
          <w:sz w:val="24"/>
          <w:szCs w:val="24"/>
        </w:rPr>
        <w:t>these types of interviews elicit useful “natural language discourse” that allows the researcher to learn idiomatic expressions, common terminology and communication patterns in the community in a rapid and concise manner (Schensul 1999:52).</w:t>
      </w:r>
      <w:r w:rsidRPr="0055788A" w:rsidDel="00F55F03">
        <w:rPr>
          <w:rFonts w:ascii="Times New Roman" w:eastAsia="Times New Roman" w:hAnsi="Times New Roman" w:cs="Times New Roman"/>
          <w:b/>
          <w:color w:val="000000"/>
          <w:sz w:val="24"/>
          <w:szCs w:val="24"/>
        </w:rPr>
        <w:t xml:space="preserve"> </w:t>
      </w:r>
    </w:p>
    <w:p w:rsidR="008009C9"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After the initial focused group interviews in 2012, I obtained a</w:t>
      </w:r>
      <w:r>
        <w:rPr>
          <w:rFonts w:ascii="Times New Roman" w:eastAsia="Times New Roman" w:hAnsi="Times New Roman" w:cs="Times New Roman"/>
          <w:color w:val="000000"/>
          <w:sz w:val="24"/>
          <w:szCs w:val="24"/>
        </w:rPr>
        <w:t xml:space="preserve"> culturally relevant</w:t>
      </w:r>
      <w:r w:rsidRPr="00DD0F59">
        <w:rPr>
          <w:rFonts w:ascii="Times New Roman" w:eastAsia="Times New Roman" w:hAnsi="Times New Roman" w:cs="Times New Roman"/>
          <w:color w:val="000000"/>
          <w:sz w:val="24"/>
          <w:szCs w:val="24"/>
        </w:rPr>
        <w:t xml:space="preserve"> vocabulary that was more conducive to working and communicating </w:t>
      </w:r>
      <w:r w:rsidRPr="00DD0F59">
        <w:rPr>
          <w:rFonts w:ascii="Times New Roman" w:eastAsia="Times New Roman" w:hAnsi="Times New Roman" w:cs="Times New Roman"/>
          <w:color w:val="000000"/>
          <w:sz w:val="24"/>
          <w:szCs w:val="24"/>
        </w:rPr>
        <w:lastRenderedPageBreak/>
        <w:t>with individuals in this community. Having insider language and knowledge greatly</w:t>
      </w:r>
      <w:r>
        <w:rPr>
          <w:rFonts w:ascii="Times New Roman" w:eastAsia="Times New Roman" w:hAnsi="Times New Roman" w:cs="Times New Roman"/>
          <w:color w:val="000000"/>
          <w:sz w:val="24"/>
          <w:szCs w:val="24"/>
        </w:rPr>
        <w:t xml:space="preserve"> </w:t>
      </w:r>
      <w:r w:rsidRPr="00DD0F59">
        <w:rPr>
          <w:rFonts w:ascii="Times New Roman" w:eastAsia="Times New Roman" w:hAnsi="Times New Roman" w:cs="Times New Roman"/>
          <w:color w:val="000000"/>
          <w:sz w:val="24"/>
          <w:szCs w:val="24"/>
        </w:rPr>
        <w:t>assisted in the two additional focused groups that followed in 2013 and 2014.</w:t>
      </w:r>
    </w:p>
    <w:p w:rsidR="008009C9" w:rsidRPr="00DD0F59"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b/>
          <w:color w:val="000000"/>
          <w:sz w:val="24"/>
          <w:szCs w:val="24"/>
        </w:rPr>
      </w:pPr>
      <w:r w:rsidRPr="00DD0F59">
        <w:rPr>
          <w:rFonts w:ascii="Times New Roman" w:eastAsia="Times New Roman" w:hAnsi="Times New Roman" w:cs="Times New Roman"/>
          <w:color w:val="000000"/>
          <w:sz w:val="24"/>
          <w:szCs w:val="24"/>
        </w:rPr>
        <w:tab/>
        <w:t>Khan et al</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(1990) suggests, “ethnographers must conduct at least two focus groups for each variable of concern to ensure that they capture most aspects related to the subject of inquiry.</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Keeping this in mind, twelve focused groups, three each year, were conducted during the late summers of 2012, 2013, 2014, and 2015. The focus groups consisted of ten individuals per group.  These focus groups were conducted at the Greater Healing Hands and Heart Mission located in the neighborhood where this research takes place.  The sessions began with a fifteen-minute informed consent period and were followed by ninety minutes of topic introduction and informal and formal group discussion. All focus group sessions were audio recorded using a Sony digital recorder. </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D0F59">
        <w:rPr>
          <w:rFonts w:ascii="Times New Roman" w:eastAsia="Times New Roman" w:hAnsi="Times New Roman" w:cs="Times New Roman"/>
          <w:color w:val="000000"/>
          <w:sz w:val="24"/>
          <w:szCs w:val="24"/>
        </w:rPr>
        <w:tab/>
        <w:t>During the focus groups, I would introduce a topic of discussion that derived from my research questions and that informed my research hypotheses.  This would result in an open discussion of the topic among focus group participants.  After introducing the topic to be discussed, tailored and formal focus group interview questions were asked.  As a general focus and introduction to discussion topics, participants were asked the same question in each session; however, the focus changed with each session. Topic specific group questions were designed to be both direct (close-ended) and open-ended.  There were seven broad domains. The</w:t>
      </w:r>
      <w:r>
        <w:rPr>
          <w:rFonts w:ascii="Times New Roman" w:eastAsia="Times New Roman" w:hAnsi="Times New Roman" w:cs="Times New Roman"/>
          <w:color w:val="000000"/>
          <w:sz w:val="24"/>
          <w:szCs w:val="24"/>
        </w:rPr>
        <w:t>y are</w:t>
      </w:r>
      <w:r w:rsidRPr="00DD0F59">
        <w:rPr>
          <w:rFonts w:ascii="Times New Roman" w:eastAsia="Times New Roman" w:hAnsi="Times New Roman" w:cs="Times New Roman"/>
          <w:color w:val="000000"/>
          <w:sz w:val="24"/>
          <w:szCs w:val="24"/>
        </w:rPr>
        <w:t xml:space="preserve"> (1) </w:t>
      </w:r>
      <w:r w:rsidRPr="005351A6">
        <w:rPr>
          <w:rFonts w:ascii="Times New Roman" w:eastAsia="Times New Roman" w:hAnsi="Times New Roman" w:cs="Times New Roman"/>
          <w:color w:val="000000"/>
          <w:sz w:val="24"/>
          <w:szCs w:val="24"/>
        </w:rPr>
        <w:t>General</w:t>
      </w:r>
      <w:r w:rsidRPr="00DD0F59">
        <w:rPr>
          <w:rFonts w:ascii="Times New Roman" w:eastAsia="Times New Roman" w:hAnsi="Times New Roman" w:cs="Times New Roman"/>
          <w:b/>
          <w:color w:val="000000"/>
          <w:sz w:val="24"/>
          <w:szCs w:val="24"/>
          <w:u w:val="single"/>
        </w:rPr>
        <w:t xml:space="preserve"> </w:t>
      </w:r>
      <w:r w:rsidRPr="00DD0F59">
        <w:rPr>
          <w:rFonts w:ascii="Times New Roman" w:eastAsia="Times New Roman" w:hAnsi="Times New Roman" w:cs="Times New Roman"/>
          <w:color w:val="000000"/>
          <w:sz w:val="24"/>
          <w:szCs w:val="24"/>
        </w:rPr>
        <w:t xml:space="preserve">questions and topics of discussion, (2) </w:t>
      </w:r>
      <w:r w:rsidRPr="005351A6">
        <w:rPr>
          <w:rFonts w:ascii="Times New Roman" w:eastAsia="Times New Roman" w:hAnsi="Times New Roman" w:cs="Times New Roman"/>
          <w:color w:val="000000"/>
          <w:sz w:val="24"/>
          <w:szCs w:val="24"/>
        </w:rPr>
        <w:t>Demographic</w:t>
      </w:r>
      <w:r w:rsidRPr="00DD0F59">
        <w:rPr>
          <w:rFonts w:ascii="Times New Roman" w:eastAsia="Times New Roman" w:hAnsi="Times New Roman" w:cs="Times New Roman"/>
          <w:color w:val="000000"/>
          <w:sz w:val="24"/>
          <w:szCs w:val="24"/>
        </w:rPr>
        <w:t xml:space="preserve"> related questions, (3) </w:t>
      </w:r>
      <w:r w:rsidRPr="005351A6">
        <w:rPr>
          <w:rFonts w:ascii="Times New Roman" w:eastAsia="Times New Roman" w:hAnsi="Times New Roman" w:cs="Times New Roman"/>
          <w:color w:val="000000"/>
          <w:sz w:val="24"/>
          <w:szCs w:val="24"/>
        </w:rPr>
        <w:t xml:space="preserve">Social and </w:t>
      </w:r>
      <w:r>
        <w:rPr>
          <w:rFonts w:ascii="Times New Roman" w:eastAsia="Times New Roman" w:hAnsi="Times New Roman" w:cs="Times New Roman"/>
          <w:color w:val="000000"/>
          <w:sz w:val="24"/>
          <w:szCs w:val="24"/>
        </w:rPr>
        <w:t>c</w:t>
      </w:r>
      <w:r w:rsidRPr="005351A6">
        <w:rPr>
          <w:rFonts w:ascii="Times New Roman" w:eastAsia="Times New Roman" w:hAnsi="Times New Roman" w:cs="Times New Roman"/>
          <w:color w:val="000000"/>
          <w:sz w:val="24"/>
          <w:szCs w:val="24"/>
        </w:rPr>
        <w:t xml:space="preserve">ultural </w:t>
      </w:r>
      <w:r>
        <w:rPr>
          <w:rFonts w:ascii="Times New Roman" w:eastAsia="Times New Roman" w:hAnsi="Times New Roman" w:cs="Times New Roman"/>
          <w:color w:val="000000"/>
          <w:sz w:val="24"/>
          <w:szCs w:val="24"/>
        </w:rPr>
        <w:t>n</w:t>
      </w:r>
      <w:r w:rsidRPr="005351A6">
        <w:rPr>
          <w:rFonts w:ascii="Times New Roman" w:eastAsia="Times New Roman" w:hAnsi="Times New Roman" w:cs="Times New Roman"/>
          <w:color w:val="000000"/>
          <w:sz w:val="24"/>
          <w:szCs w:val="24"/>
        </w:rPr>
        <w:t>orms</w:t>
      </w:r>
      <w:r w:rsidRPr="00DD0F59">
        <w:rPr>
          <w:rFonts w:ascii="Times New Roman" w:eastAsia="Times New Roman" w:hAnsi="Times New Roman" w:cs="Times New Roman"/>
          <w:color w:val="000000"/>
          <w:sz w:val="24"/>
          <w:szCs w:val="24"/>
        </w:rPr>
        <w:t xml:space="preserve"> (self, family &amp; community), (4)</w:t>
      </w:r>
      <w:r w:rsidRPr="005351A6">
        <w:rPr>
          <w:rFonts w:ascii="Times New Roman" w:eastAsia="Times New Roman" w:hAnsi="Times New Roman" w:cs="Times New Roman"/>
          <w:color w:val="000000"/>
          <w:sz w:val="24"/>
          <w:szCs w:val="24"/>
        </w:rPr>
        <w:t xml:space="preserve"> Identity</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(5)</w:t>
      </w:r>
      <w:r w:rsidRPr="005351A6">
        <w:rPr>
          <w:rFonts w:ascii="Times New Roman" w:eastAsia="Times New Roman" w:hAnsi="Times New Roman" w:cs="Times New Roman"/>
          <w:color w:val="000000"/>
          <w:sz w:val="24"/>
          <w:szCs w:val="24"/>
        </w:rPr>
        <w:t xml:space="preserve"> Health</w:t>
      </w:r>
      <w:r>
        <w:rPr>
          <w:rFonts w:ascii="Times New Roman" w:eastAsia="Times New Roman" w:hAnsi="Times New Roman" w:cs="Times New Roman"/>
          <w:color w:val="000000"/>
          <w:sz w:val="24"/>
          <w:szCs w:val="24"/>
        </w:rPr>
        <w:t xml:space="preserve"> r</w:t>
      </w:r>
      <w:r w:rsidRPr="005351A6">
        <w:rPr>
          <w:rFonts w:ascii="Times New Roman" w:eastAsia="Times New Roman" w:hAnsi="Times New Roman" w:cs="Times New Roman"/>
          <w:color w:val="000000"/>
          <w:sz w:val="24"/>
          <w:szCs w:val="24"/>
        </w:rPr>
        <w:t xml:space="preserve">elated </w:t>
      </w:r>
      <w:r>
        <w:rPr>
          <w:rFonts w:ascii="Times New Roman" w:eastAsia="Times New Roman" w:hAnsi="Times New Roman" w:cs="Times New Roman"/>
          <w:color w:val="000000"/>
          <w:sz w:val="24"/>
          <w:szCs w:val="24"/>
        </w:rPr>
        <w:t>p</w:t>
      </w:r>
      <w:r w:rsidRPr="005351A6">
        <w:rPr>
          <w:rFonts w:ascii="Times New Roman" w:eastAsia="Times New Roman" w:hAnsi="Times New Roman" w:cs="Times New Roman"/>
          <w:color w:val="000000"/>
          <w:sz w:val="24"/>
          <w:szCs w:val="24"/>
        </w:rPr>
        <w:t xml:space="preserve">rograms </w:t>
      </w:r>
      <w:r w:rsidRPr="005351A6">
        <w:rPr>
          <w:rFonts w:ascii="Times New Roman" w:eastAsia="Times New Roman" w:hAnsi="Times New Roman" w:cs="Times New Roman"/>
          <w:color w:val="000000"/>
          <w:sz w:val="24"/>
          <w:szCs w:val="24"/>
        </w:rPr>
        <w:lastRenderedPageBreak/>
        <w:t xml:space="preserve">and </w:t>
      </w:r>
      <w:r>
        <w:rPr>
          <w:rFonts w:ascii="Times New Roman" w:eastAsia="Times New Roman" w:hAnsi="Times New Roman" w:cs="Times New Roman"/>
          <w:color w:val="000000"/>
          <w:sz w:val="24"/>
          <w:szCs w:val="24"/>
        </w:rPr>
        <w:t>s</w:t>
      </w:r>
      <w:r w:rsidRPr="005351A6">
        <w:rPr>
          <w:rFonts w:ascii="Times New Roman" w:eastAsia="Times New Roman" w:hAnsi="Times New Roman" w:cs="Times New Roman"/>
          <w:color w:val="000000"/>
          <w:sz w:val="24"/>
          <w:szCs w:val="24"/>
        </w:rPr>
        <w:t>ervices</w:t>
      </w:r>
      <w:r w:rsidRPr="00DD0F59">
        <w:rPr>
          <w:rFonts w:ascii="Times New Roman" w:eastAsia="Times New Roman" w:hAnsi="Times New Roman" w:cs="Times New Roman"/>
          <w:color w:val="000000"/>
          <w:sz w:val="24"/>
          <w:szCs w:val="24"/>
        </w:rPr>
        <w:t xml:space="preserve">, (6) </w:t>
      </w:r>
      <w:r w:rsidRPr="005351A6">
        <w:rPr>
          <w:rFonts w:ascii="Times New Roman" w:eastAsia="Times New Roman" w:hAnsi="Times New Roman" w:cs="Times New Roman"/>
          <w:color w:val="000000"/>
          <w:sz w:val="24"/>
          <w:szCs w:val="24"/>
        </w:rPr>
        <w:t>Motherhood (and opinions with regards to Fatherhood</w:t>
      </w:r>
      <w:r>
        <w:rPr>
          <w:rFonts w:ascii="Times New Roman" w:eastAsia="Times New Roman" w:hAnsi="Times New Roman" w:cs="Times New Roman"/>
          <w:color w:val="000000"/>
          <w:sz w:val="24"/>
          <w:szCs w:val="24"/>
        </w:rPr>
        <w:t xml:space="preserve">) and, </w:t>
      </w:r>
      <w:r w:rsidRPr="00DD0F59">
        <w:rPr>
          <w:rFonts w:ascii="Times New Roman" w:eastAsia="Times New Roman" w:hAnsi="Times New Roman" w:cs="Times New Roman"/>
          <w:color w:val="000000"/>
          <w:sz w:val="24"/>
          <w:szCs w:val="24"/>
        </w:rPr>
        <w:t xml:space="preserve">(7) </w:t>
      </w:r>
      <w:r w:rsidRPr="005351A6">
        <w:rPr>
          <w:rFonts w:ascii="Times New Roman" w:eastAsia="Times New Roman" w:hAnsi="Times New Roman" w:cs="Times New Roman"/>
          <w:color w:val="000000"/>
          <w:sz w:val="24"/>
          <w:szCs w:val="24"/>
        </w:rPr>
        <w:t xml:space="preserve">Importance of </w:t>
      </w:r>
      <w:r>
        <w:rPr>
          <w:rFonts w:ascii="Times New Roman" w:eastAsia="Times New Roman" w:hAnsi="Times New Roman" w:cs="Times New Roman"/>
          <w:color w:val="000000"/>
          <w:sz w:val="24"/>
          <w:szCs w:val="24"/>
        </w:rPr>
        <w:t>p</w:t>
      </w:r>
      <w:r w:rsidRPr="005351A6">
        <w:rPr>
          <w:rFonts w:ascii="Times New Roman" w:eastAsia="Times New Roman" w:hAnsi="Times New Roman" w:cs="Times New Roman"/>
          <w:color w:val="000000"/>
          <w:sz w:val="24"/>
          <w:szCs w:val="24"/>
        </w:rPr>
        <w:t xml:space="preserve">lace and </w:t>
      </w:r>
      <w:r>
        <w:rPr>
          <w:rFonts w:ascii="Times New Roman" w:eastAsia="Times New Roman" w:hAnsi="Times New Roman" w:cs="Times New Roman"/>
          <w:color w:val="000000"/>
          <w:sz w:val="24"/>
          <w:szCs w:val="24"/>
        </w:rPr>
        <w:t>s</w:t>
      </w:r>
      <w:r w:rsidRPr="005351A6">
        <w:rPr>
          <w:rFonts w:ascii="Times New Roman" w:eastAsia="Times New Roman" w:hAnsi="Times New Roman" w:cs="Times New Roman"/>
          <w:color w:val="000000"/>
          <w:sz w:val="24"/>
          <w:szCs w:val="24"/>
        </w:rPr>
        <w:t>pace</w:t>
      </w:r>
      <w:r w:rsidRPr="00DD0F59">
        <w:rPr>
          <w:rFonts w:ascii="Times New Roman" w:eastAsia="Times New Roman" w:hAnsi="Times New Roman" w:cs="Times New Roman"/>
          <w:color w:val="000000"/>
          <w:sz w:val="24"/>
          <w:szCs w:val="24"/>
        </w:rPr>
        <w:t xml:space="preserve"> (social and cultural landscapes, riskcapes, healthscapes, soundscapes, and storyscapes). Incorporating the use of the pilesort and freelisting techniques, these seven broad domains were narrowed down to four culturally specific themes.  All the themes were underpinned with concepts of narrative and</w:t>
      </w:r>
      <w:r>
        <w:rPr>
          <w:rFonts w:ascii="Times New Roman" w:eastAsia="Times New Roman" w:hAnsi="Times New Roman" w:cs="Times New Roman"/>
          <w:color w:val="000000"/>
          <w:sz w:val="24"/>
          <w:szCs w:val="24"/>
        </w:rPr>
        <w:t xml:space="preserve"> </w:t>
      </w:r>
      <w:r w:rsidRPr="00DD0F59">
        <w:rPr>
          <w:rFonts w:ascii="Times New Roman" w:eastAsia="Times New Roman" w:hAnsi="Times New Roman" w:cs="Times New Roman"/>
          <w:color w:val="000000"/>
          <w:sz w:val="24"/>
          <w:szCs w:val="24"/>
        </w:rPr>
        <w:t xml:space="preserve">health and health brokering. Questions related to these domains produced participant led discussions and stories that overflowed with cultural beliefs, symbolism, and agency.  </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The leading topic-specific questions inquired about the daily lived experiences of rural life and the ways in which these experiences impacted health, mothering, intimate relationships, community sustainability, group participation (inclusion and exclusion), and neighborhood needs and wants.  During these focused group interviews a variation in opinions and attitudes were shared.  Upon completion of the focus groups, I determined that creating a social network and spatial map and having the participants create their own versions of the map would inform the research significantly.</w:t>
      </w: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bookmarkStart w:id="62" w:name="_Hlk509618564"/>
      <w:r w:rsidRPr="00DD0F59">
        <w:rPr>
          <w:rFonts w:ascii="Times New Roman" w:eastAsia="Times New Roman" w:hAnsi="Times New Roman" w:cs="Times New Roman"/>
          <w:b/>
          <w:color w:val="000000"/>
          <w:sz w:val="24"/>
          <w:szCs w:val="24"/>
        </w:rPr>
        <w:t>Social Network and Spatial Mapping</w:t>
      </w:r>
    </w:p>
    <w:bookmarkEnd w:id="62"/>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As mentioned previously, many public spaces in this community are used as gathering sites to exchange information, spaces for </w:t>
      </w:r>
      <w:r w:rsidRPr="00DD0F59">
        <w:rPr>
          <w:rFonts w:ascii="Times New Roman" w:eastAsia="Times New Roman" w:hAnsi="Times New Roman" w:cs="Times New Roman"/>
          <w:i/>
          <w:color w:val="000000"/>
          <w:sz w:val="24"/>
          <w:szCs w:val="24"/>
        </w:rPr>
        <w:t xml:space="preserve">gossip, </w:t>
      </w:r>
      <w:r w:rsidRPr="00DD0F59">
        <w:rPr>
          <w:rFonts w:ascii="Times New Roman" w:eastAsia="Times New Roman" w:hAnsi="Times New Roman" w:cs="Times New Roman"/>
          <w:color w:val="000000"/>
          <w:sz w:val="24"/>
          <w:szCs w:val="24"/>
        </w:rPr>
        <w:t>spaces of informal economy—a spot for simple bartering and exchange, and spaces of community building and advocacy. Many residents often gossip about the latest arrest, birth</w:t>
      </w:r>
      <w:r>
        <w:rPr>
          <w:rFonts w:ascii="Times New Roman" w:eastAsia="Times New Roman" w:hAnsi="Times New Roman" w:cs="Times New Roman"/>
          <w:color w:val="000000"/>
          <w:sz w:val="24"/>
          <w:szCs w:val="24"/>
        </w:rPr>
        <w:t>, d</w:t>
      </w:r>
      <w:r w:rsidRPr="00DD0F59">
        <w:rPr>
          <w:rFonts w:ascii="Times New Roman" w:eastAsia="Times New Roman" w:hAnsi="Times New Roman" w:cs="Times New Roman"/>
          <w:color w:val="000000"/>
          <w:sz w:val="24"/>
          <w:szCs w:val="24"/>
        </w:rPr>
        <w:t xml:space="preserve">eath, handgame tournament wins and losses, relationships statuses of neighborhood members, and intimate and personal health issues they or others are facing.  They share important and not so important community information regarding grassroots support group meetings, food assistance, and clothing </w:t>
      </w:r>
      <w:r w:rsidRPr="00DD0F59">
        <w:rPr>
          <w:rFonts w:ascii="Times New Roman" w:eastAsia="Times New Roman" w:hAnsi="Times New Roman" w:cs="Times New Roman"/>
          <w:i/>
          <w:color w:val="000000"/>
          <w:sz w:val="24"/>
          <w:szCs w:val="24"/>
        </w:rPr>
        <w:t>give-aways</w:t>
      </w:r>
      <w:r w:rsidRPr="00DD0F59">
        <w:rPr>
          <w:rFonts w:ascii="Times New Roman" w:eastAsia="Times New Roman" w:hAnsi="Times New Roman" w:cs="Times New Roman"/>
          <w:color w:val="000000"/>
          <w:sz w:val="24"/>
          <w:szCs w:val="24"/>
        </w:rPr>
        <w:t>. Many observe “</w:t>
      </w:r>
      <w:r w:rsidRPr="00DD0F59">
        <w:rPr>
          <w:rFonts w:ascii="Times New Roman" w:eastAsia="Times New Roman" w:hAnsi="Times New Roman" w:cs="Times New Roman"/>
          <w:i/>
          <w:color w:val="000000"/>
          <w:sz w:val="24"/>
          <w:szCs w:val="24"/>
        </w:rPr>
        <w:t xml:space="preserve">the comings </w:t>
      </w:r>
      <w:r w:rsidRPr="00DD0F59">
        <w:rPr>
          <w:rFonts w:ascii="Times New Roman" w:eastAsia="Times New Roman" w:hAnsi="Times New Roman" w:cs="Times New Roman"/>
          <w:i/>
          <w:color w:val="000000"/>
          <w:sz w:val="24"/>
          <w:szCs w:val="24"/>
        </w:rPr>
        <w:lastRenderedPageBreak/>
        <w:t>and goings</w:t>
      </w:r>
      <w:r w:rsidRPr="00DD0F59">
        <w:rPr>
          <w:rFonts w:ascii="Times New Roman" w:eastAsia="Times New Roman" w:hAnsi="Times New Roman" w:cs="Times New Roman"/>
          <w:color w:val="000000"/>
          <w:sz w:val="24"/>
          <w:szCs w:val="24"/>
        </w:rPr>
        <w:t>” at these public spaces.  Residential porches, on the steps of BTW High School, known as the stoop, which was, on</w:t>
      </w:r>
      <w:r>
        <w:rPr>
          <w:rFonts w:ascii="Times New Roman" w:eastAsia="Times New Roman" w:hAnsi="Times New Roman" w:cs="Times New Roman"/>
          <w:color w:val="000000"/>
          <w:sz w:val="24"/>
          <w:szCs w:val="24"/>
        </w:rPr>
        <w:t>c</w:t>
      </w:r>
      <w:r w:rsidRPr="00DD0F59">
        <w:rPr>
          <w:rFonts w:ascii="Times New Roman" w:eastAsia="Times New Roman" w:hAnsi="Times New Roman" w:cs="Times New Roman"/>
          <w:color w:val="000000"/>
          <w:sz w:val="24"/>
          <w:szCs w:val="24"/>
        </w:rPr>
        <w:t>e a “Black only” school, in the parking lot of the abandoned Jesus Place Church</w:t>
      </w:r>
      <w:r>
        <w:rPr>
          <w:rFonts w:ascii="Times New Roman" w:eastAsia="Times New Roman" w:hAnsi="Times New Roman" w:cs="Times New Roman"/>
          <w:color w:val="000000"/>
          <w:sz w:val="24"/>
          <w:szCs w:val="24"/>
        </w:rPr>
        <w:t>, a Church of</w:t>
      </w:r>
      <w:r w:rsidRPr="00DD0F59">
        <w:rPr>
          <w:rFonts w:ascii="Times New Roman" w:eastAsia="Times New Roman" w:hAnsi="Times New Roman" w:cs="Times New Roman"/>
          <w:color w:val="000000"/>
          <w:sz w:val="24"/>
          <w:szCs w:val="24"/>
        </w:rPr>
        <w:t xml:space="preserve"> God and Christ </w:t>
      </w:r>
      <w:r>
        <w:rPr>
          <w:rFonts w:ascii="Times New Roman" w:eastAsia="Times New Roman" w:hAnsi="Times New Roman" w:cs="Times New Roman"/>
          <w:color w:val="000000"/>
          <w:sz w:val="24"/>
          <w:szCs w:val="24"/>
        </w:rPr>
        <w:t>organization</w:t>
      </w:r>
      <w:r w:rsidRPr="00DD0F59">
        <w:rPr>
          <w:rFonts w:ascii="Times New Roman" w:eastAsia="Times New Roman" w:hAnsi="Times New Roman" w:cs="Times New Roman"/>
          <w:color w:val="000000"/>
          <w:sz w:val="24"/>
          <w:szCs w:val="24"/>
        </w:rPr>
        <w:t>, at Bardwell Park, and at women’s meetings at Greater Healing Hands and Heart Mission are the most popular places for sharing and exchanging information and material culture, in this community. Informal economy</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bartering</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and exchange are conducted at the </w:t>
      </w:r>
      <w:r w:rsidRPr="00DD0F59">
        <w:rPr>
          <w:rFonts w:ascii="Times New Roman" w:eastAsia="Times New Roman" w:hAnsi="Times New Roman" w:cs="Times New Roman"/>
          <w:i/>
          <w:color w:val="000000"/>
          <w:sz w:val="24"/>
          <w:szCs w:val="24"/>
        </w:rPr>
        <w:t xml:space="preserve">stoop, </w:t>
      </w:r>
      <w:r w:rsidRPr="00DD0F59">
        <w:rPr>
          <w:rFonts w:ascii="Times New Roman" w:eastAsia="Times New Roman" w:hAnsi="Times New Roman" w:cs="Times New Roman"/>
          <w:color w:val="000000"/>
          <w:sz w:val="24"/>
          <w:szCs w:val="24"/>
        </w:rPr>
        <w:t xml:space="preserve">Bardwell Park, and at the empty lots of Jesus Place.  The more intimate nature of these exchanges is often conducted at </w:t>
      </w:r>
      <w:r w:rsidRPr="00DD0F59">
        <w:rPr>
          <w:rFonts w:ascii="Times New Roman" w:eastAsia="Times New Roman" w:hAnsi="Times New Roman" w:cs="Times New Roman"/>
          <w:i/>
          <w:color w:val="000000"/>
          <w:sz w:val="24"/>
          <w:szCs w:val="24"/>
        </w:rPr>
        <w:t xml:space="preserve">Jugheads, </w:t>
      </w:r>
      <w:r w:rsidRPr="00DD0F59">
        <w:rPr>
          <w:rFonts w:ascii="Times New Roman" w:eastAsia="Times New Roman" w:hAnsi="Times New Roman" w:cs="Times New Roman"/>
          <w:color w:val="000000"/>
          <w:sz w:val="24"/>
          <w:szCs w:val="24"/>
        </w:rPr>
        <w:t>a private residence that doubles as a “gathering spot and club.”  The vast array of spaces and individuals transgressing the boundaries of these spaces is best captured through social network and spatial mapping.</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Social network and spatial mapping is a method used to illustrate the diverse relationships that exist within this community.  These maps show the position of the various spaces that the women use in this community in relation to spaces and places of resource accessibility and, access to one another.  Spaces of inclusion and exclusion are also defined.  Murchison (2010) writes,</w:t>
      </w:r>
    </w:p>
    <w:p w:rsidR="008009C9" w:rsidRPr="008854CC"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b/>
          <w:color w:val="000000"/>
          <w:sz w:val="24"/>
          <w:szCs w:val="24"/>
        </w:rPr>
      </w:pPr>
      <w:r w:rsidRPr="008854CC">
        <w:rPr>
          <w:rFonts w:ascii="Times New Roman" w:eastAsia="Times New Roman" w:hAnsi="Times New Roman" w:cs="Times New Roman"/>
          <w:color w:val="000000"/>
          <w:sz w:val="24"/>
          <w:szCs w:val="24"/>
        </w:rPr>
        <w:t>Ethnographers also produce visual representations that represent a condensed version of ethnographic information and help them communicate their ideas and findings to their audiences most effectively.  These representations are the most beneficial additions to ethnographic texts.  They are most helpful if they communicate information that is hard to communicate adequately with a verbal</w:t>
      </w:r>
      <w:r w:rsidRPr="008854CC">
        <w:rPr>
          <w:rFonts w:ascii="Times New Roman" w:eastAsia="Times New Roman" w:hAnsi="Times New Roman" w:cs="Times New Roman"/>
          <w:b/>
          <w:color w:val="000000"/>
          <w:sz w:val="24"/>
          <w:szCs w:val="24"/>
        </w:rPr>
        <w:t xml:space="preserve"> </w:t>
      </w:r>
      <w:r w:rsidRPr="008854CC">
        <w:rPr>
          <w:rFonts w:ascii="Times New Roman" w:eastAsia="Times New Roman" w:hAnsi="Times New Roman" w:cs="Times New Roman"/>
          <w:color w:val="000000"/>
          <w:sz w:val="24"/>
          <w:szCs w:val="24"/>
        </w:rPr>
        <w:t>explanation alone and if</w:t>
      </w:r>
      <w:r w:rsidRPr="008854CC">
        <w:rPr>
          <w:rFonts w:ascii="Times New Roman" w:eastAsia="Times New Roman" w:hAnsi="Times New Roman" w:cs="Times New Roman"/>
          <w:b/>
          <w:color w:val="000000"/>
          <w:sz w:val="24"/>
          <w:szCs w:val="24"/>
        </w:rPr>
        <w:t xml:space="preserve"> </w:t>
      </w:r>
      <w:r w:rsidRPr="008854CC">
        <w:rPr>
          <w:rFonts w:ascii="Times New Roman" w:eastAsia="Times New Roman" w:hAnsi="Times New Roman" w:cs="Times New Roman"/>
          <w:color w:val="000000"/>
          <w:sz w:val="24"/>
          <w:szCs w:val="24"/>
        </w:rPr>
        <w:t>they help the reader to understand the basis for analysis and larger models (Murchison 2010:215).</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The maps constructed for this research have the purpose of aiding readers in the visualization of the interior space/s of </w:t>
      </w:r>
      <w:r w:rsidRPr="00C9729E">
        <w:rPr>
          <w:rFonts w:ascii="Times New Roman" w:eastAsia="Times New Roman" w:hAnsi="Times New Roman" w:cs="Times New Roman"/>
          <w:i/>
          <w:color w:val="000000"/>
          <w:sz w:val="24"/>
          <w:szCs w:val="24"/>
        </w:rPr>
        <w:t xml:space="preserve">The Lows </w:t>
      </w:r>
      <w:r w:rsidRPr="00DD0F59">
        <w:rPr>
          <w:rFonts w:ascii="Times New Roman" w:eastAsia="Times New Roman" w:hAnsi="Times New Roman" w:cs="Times New Roman"/>
          <w:color w:val="000000"/>
          <w:sz w:val="24"/>
          <w:szCs w:val="24"/>
        </w:rPr>
        <w:t xml:space="preserve">occupied by research participants.  They also serve as an illustration of spatial relationships and spatial distances. </w:t>
      </w:r>
      <w:r w:rsidRPr="00DD0F59">
        <w:rPr>
          <w:rFonts w:ascii="Times New Roman" w:eastAsia="Times New Roman" w:hAnsi="Times New Roman" w:cs="Times New Roman"/>
          <w:color w:val="000000"/>
          <w:sz w:val="24"/>
          <w:szCs w:val="24"/>
        </w:rPr>
        <w:lastRenderedPageBreak/>
        <w:t>Maps</w:t>
      </w:r>
      <w:r w:rsidRPr="00DD0F59">
        <w:rPr>
          <w:rFonts w:ascii="Times New Roman" w:eastAsia="Times New Roman" w:hAnsi="Times New Roman" w:cs="Times New Roman"/>
          <w:color w:val="000000"/>
          <w:sz w:val="24"/>
          <w:szCs w:val="24"/>
          <w:vertAlign w:val="superscript"/>
        </w:rPr>
        <w:footnoteReference w:id="30"/>
      </w:r>
      <w:r w:rsidRPr="00DD0F59">
        <w:rPr>
          <w:rFonts w:ascii="Times New Roman" w:eastAsia="Times New Roman" w:hAnsi="Times New Roman" w:cs="Times New Roman"/>
          <w:color w:val="000000"/>
          <w:sz w:val="24"/>
          <w:szCs w:val="24"/>
        </w:rPr>
        <w:t>were initially hand-sketched and then computer generated.  In addition to the construction of maps, photography and video was implemented in this research project.</w:t>
      </w: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Visual Documentation</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The use of visual representations in the ethnographic record is beneficial when “they help communicate information (Murchison 2010:215).”  The use of photography and video provides a powerful framework that significantly impacted and informed this research by adding visual representations of research practices and community life. Photography and video </w:t>
      </w:r>
      <w:r>
        <w:rPr>
          <w:rFonts w:ascii="Times New Roman" w:eastAsia="Times New Roman" w:hAnsi="Times New Roman" w:cs="Times New Roman"/>
          <w:color w:val="000000"/>
          <w:sz w:val="24"/>
          <w:szCs w:val="24"/>
        </w:rPr>
        <w:t>was</w:t>
      </w:r>
      <w:r w:rsidRPr="00DD0F5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incorporated in my research </w:t>
      </w:r>
      <w:r w:rsidRPr="00DD0F59">
        <w:rPr>
          <w:rFonts w:ascii="Times New Roman" w:eastAsia="Times New Roman" w:hAnsi="Times New Roman" w:cs="Times New Roman"/>
          <w:color w:val="000000"/>
          <w:sz w:val="24"/>
          <w:szCs w:val="24"/>
        </w:rPr>
        <w:t xml:space="preserve">to </w:t>
      </w:r>
      <w:r>
        <w:rPr>
          <w:rFonts w:ascii="Times New Roman" w:eastAsia="Times New Roman" w:hAnsi="Times New Roman" w:cs="Times New Roman"/>
          <w:color w:val="000000"/>
          <w:sz w:val="24"/>
          <w:szCs w:val="24"/>
        </w:rPr>
        <w:t>provide additional context to the data presented in my dissertation.</w:t>
      </w:r>
      <w:r w:rsidRPr="00DD0F59">
        <w:rPr>
          <w:rFonts w:ascii="Times New Roman" w:eastAsia="Times New Roman" w:hAnsi="Times New Roman" w:cs="Times New Roman"/>
          <w:color w:val="000000"/>
          <w:sz w:val="24"/>
          <w:szCs w:val="24"/>
        </w:rPr>
        <w:t xml:space="preserve"> Individuals and places and spaces </w:t>
      </w:r>
      <w:r>
        <w:rPr>
          <w:rFonts w:ascii="Times New Roman" w:eastAsia="Times New Roman" w:hAnsi="Times New Roman" w:cs="Times New Roman"/>
          <w:color w:val="000000"/>
          <w:sz w:val="24"/>
          <w:szCs w:val="24"/>
        </w:rPr>
        <w:t>are</w:t>
      </w:r>
      <w:r w:rsidRPr="00DD0F59">
        <w:rPr>
          <w:rFonts w:ascii="Times New Roman" w:eastAsia="Times New Roman" w:hAnsi="Times New Roman" w:cs="Times New Roman"/>
          <w:color w:val="000000"/>
          <w:sz w:val="24"/>
          <w:szCs w:val="24"/>
        </w:rPr>
        <w:t xml:space="preserve"> not identifiable through these methods.  After determining and deciding which research and data collection methods were most appropriate for this project.  I began working to recruit research participants.</w:t>
      </w: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Recruitment of Participants and Compensation</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b/>
          <w:color w:val="000000"/>
          <w:sz w:val="24"/>
          <w:szCs w:val="24"/>
        </w:rPr>
        <w:tab/>
      </w:r>
      <w:r w:rsidRPr="00DD0F59">
        <w:rPr>
          <w:rFonts w:ascii="Times New Roman" w:eastAsia="Times New Roman" w:hAnsi="Times New Roman" w:cs="Times New Roman"/>
          <w:color w:val="000000"/>
          <w:sz w:val="24"/>
          <w:szCs w:val="24"/>
        </w:rPr>
        <w:t>In the opening pages of this dissertation, I position myself as both a member and non-member of this community.  Upon entering the graduate program, I had “returned home,” so to speak. Many of the individuals I interacted with as a child had moved from the area or had “passed</w:t>
      </w:r>
      <w:r>
        <w:rPr>
          <w:rFonts w:ascii="Times New Roman" w:eastAsia="Times New Roman" w:hAnsi="Times New Roman" w:cs="Times New Roman"/>
          <w:color w:val="000000"/>
          <w:sz w:val="24"/>
          <w:szCs w:val="24"/>
        </w:rPr>
        <w:t xml:space="preserve"> </w:t>
      </w:r>
      <w:r w:rsidRPr="00DD0F59">
        <w:rPr>
          <w:rFonts w:ascii="Times New Roman" w:eastAsia="Times New Roman" w:hAnsi="Times New Roman" w:cs="Times New Roman"/>
          <w:color w:val="000000"/>
          <w:sz w:val="24"/>
          <w:szCs w:val="24"/>
        </w:rPr>
        <w:t>away”.</w:t>
      </w:r>
      <w:r w:rsidRPr="00DD0F59">
        <w:rPr>
          <w:rFonts w:ascii="Times New Roman" w:eastAsia="Times New Roman" w:hAnsi="Times New Roman" w:cs="Times New Roman"/>
          <w:color w:val="000000"/>
          <w:sz w:val="24"/>
          <w:szCs w:val="24"/>
          <w:vertAlign w:val="superscript"/>
        </w:rPr>
        <w:footnoteReference w:id="31"/>
      </w:r>
      <w:r w:rsidRPr="00DD0F59">
        <w:rPr>
          <w:rFonts w:ascii="Times New Roman" w:eastAsia="Times New Roman" w:hAnsi="Times New Roman" w:cs="Times New Roman"/>
          <w:color w:val="000000"/>
          <w:sz w:val="24"/>
          <w:szCs w:val="24"/>
        </w:rPr>
        <w:t xml:space="preserve">  As mentioned in the earlier section of my dissertation, many individuals were leaving a seemingly “dying town” to go to larger surrounding areas for promise, prosperity, and proposal; however, many stayed behind because </w:t>
      </w:r>
      <w:r>
        <w:rPr>
          <w:rFonts w:ascii="Times New Roman" w:eastAsia="Times New Roman" w:hAnsi="Times New Roman" w:cs="Times New Roman"/>
          <w:color w:val="000000"/>
          <w:sz w:val="24"/>
          <w:szCs w:val="24"/>
        </w:rPr>
        <w:t>El Roy</w:t>
      </w:r>
      <w:r w:rsidRPr="00DD0F59">
        <w:rPr>
          <w:rFonts w:ascii="Times New Roman" w:eastAsia="Times New Roman" w:hAnsi="Times New Roman" w:cs="Times New Roman"/>
          <w:color w:val="000000"/>
          <w:sz w:val="24"/>
          <w:szCs w:val="24"/>
        </w:rPr>
        <w:t xml:space="preserve"> “was home.” </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lastRenderedPageBreak/>
        <w:t xml:space="preserve"> My contacts were few and limited; however, a</w:t>
      </w:r>
      <w:r>
        <w:rPr>
          <w:rFonts w:ascii="Times New Roman" w:eastAsia="Times New Roman" w:hAnsi="Times New Roman" w:cs="Times New Roman"/>
          <w:color w:val="000000"/>
          <w:sz w:val="24"/>
          <w:szCs w:val="24"/>
        </w:rPr>
        <w:t xml:space="preserve"> </w:t>
      </w:r>
      <w:r w:rsidRPr="00DD0F59">
        <w:rPr>
          <w:rFonts w:ascii="Times New Roman" w:eastAsia="Times New Roman" w:hAnsi="Times New Roman" w:cs="Times New Roman"/>
          <w:color w:val="000000"/>
          <w:sz w:val="24"/>
          <w:szCs w:val="24"/>
        </w:rPr>
        <w:t>small number of family members reside in the town.  Being the niece, granddaughter, or cousin of “so-in-so” helped</w:t>
      </w:r>
      <w:r>
        <w:rPr>
          <w:rFonts w:ascii="Times New Roman" w:eastAsia="Times New Roman" w:hAnsi="Times New Roman" w:cs="Times New Roman"/>
          <w:color w:val="000000"/>
          <w:sz w:val="24"/>
          <w:szCs w:val="24"/>
        </w:rPr>
        <w:t xml:space="preserve"> </w:t>
      </w:r>
      <w:r w:rsidRPr="00DD0F59">
        <w:rPr>
          <w:rFonts w:ascii="Times New Roman" w:eastAsia="Times New Roman" w:hAnsi="Times New Roman" w:cs="Times New Roman"/>
          <w:color w:val="000000"/>
          <w:sz w:val="24"/>
          <w:szCs w:val="24"/>
        </w:rPr>
        <w:t>minimally in making community connections and locating primary key informants and interlocutors; however, more scripted sampling techniques were needed for this research.</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Using convenience sampling techniques, I coupled purposive and snowball or network sampling</w:t>
      </w:r>
      <w:r w:rsidRPr="00DD0F59">
        <w:rPr>
          <w:rFonts w:ascii="Times New Roman" w:eastAsia="Times New Roman" w:hAnsi="Times New Roman" w:cs="Times New Roman"/>
          <w:color w:val="000000"/>
          <w:sz w:val="24"/>
          <w:szCs w:val="24"/>
          <w:vertAlign w:val="superscript"/>
        </w:rPr>
        <w:footnoteReference w:id="32"/>
      </w:r>
      <w:r w:rsidRPr="00DD0F59">
        <w:rPr>
          <w:rFonts w:ascii="Times New Roman" w:eastAsia="Times New Roman" w:hAnsi="Times New Roman" w:cs="Times New Roman"/>
          <w:color w:val="000000"/>
          <w:sz w:val="24"/>
          <w:szCs w:val="24"/>
        </w:rPr>
        <w:t xml:space="preserve"> with family introductions to conduct this research. A purposive sample is</w:t>
      </w:r>
      <w:r>
        <w:rPr>
          <w:rFonts w:ascii="Times New Roman" w:eastAsia="Times New Roman" w:hAnsi="Times New Roman" w:cs="Times New Roman"/>
          <w:color w:val="000000"/>
          <w:sz w:val="24"/>
          <w:szCs w:val="24"/>
        </w:rPr>
        <w:t xml:space="preserve"> sample chosen</w:t>
      </w:r>
      <w:r w:rsidRPr="00DD0F5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for</w:t>
      </w:r>
      <w:r w:rsidRPr="00DD0F59">
        <w:rPr>
          <w:rFonts w:ascii="Times New Roman" w:eastAsia="Times New Roman" w:hAnsi="Times New Roman" w:cs="Times New Roman"/>
          <w:color w:val="000000"/>
          <w:sz w:val="24"/>
          <w:szCs w:val="24"/>
        </w:rPr>
        <w:t xml:space="preserve"> a specific need or purpose</w:t>
      </w:r>
      <w:r>
        <w:rPr>
          <w:rFonts w:ascii="Times New Roman" w:eastAsia="Times New Roman" w:hAnsi="Times New Roman" w:cs="Times New Roman"/>
          <w:color w:val="000000"/>
          <w:sz w:val="24"/>
          <w:szCs w:val="24"/>
        </w:rPr>
        <w:t xml:space="preserve"> with a </w:t>
      </w:r>
      <w:r w:rsidRPr="00DD0F59">
        <w:rPr>
          <w:rFonts w:ascii="Times New Roman" w:eastAsia="Times New Roman" w:hAnsi="Times New Roman" w:cs="Times New Roman"/>
          <w:color w:val="000000"/>
          <w:sz w:val="24"/>
          <w:szCs w:val="24"/>
        </w:rPr>
        <w:t xml:space="preserve">focus on a specific group (Krueger and Casey 2009).  I had a need and deep interest in exploring the daily lived experiences of women in this neighborhood.  A snowball or network sample refers to the selection of a participant based on the recommendation or referral of a past participant or research collaborator (Schensul 1999; Krueger and Casey 2009).   This method of sampling proved to be most useful. Questions about daily survival and community sustainability guided the sampling. </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Participant contact, and referral information came from personal communication after having received responses to flyers that were distributed at the local grocery, convenience</w:t>
      </w:r>
      <w:r>
        <w:rPr>
          <w:rFonts w:ascii="Times New Roman" w:eastAsia="Times New Roman" w:hAnsi="Times New Roman" w:cs="Times New Roman"/>
          <w:color w:val="000000"/>
          <w:sz w:val="24"/>
          <w:szCs w:val="24"/>
        </w:rPr>
        <w:t xml:space="preserve"> stores, </w:t>
      </w:r>
      <w:r w:rsidRPr="00DD0F59">
        <w:rPr>
          <w:rFonts w:ascii="Times New Roman" w:eastAsia="Times New Roman" w:hAnsi="Times New Roman" w:cs="Times New Roman"/>
          <w:color w:val="000000"/>
          <w:sz w:val="24"/>
          <w:szCs w:val="24"/>
        </w:rPr>
        <w:t>liquor stores, churches, missions, and a town bowling alley.  Flyers were also placed in the “reachable”</w:t>
      </w:r>
      <w:r w:rsidRPr="00DD0F59">
        <w:rPr>
          <w:rFonts w:ascii="Times New Roman" w:eastAsia="Times New Roman" w:hAnsi="Times New Roman" w:cs="Times New Roman"/>
          <w:color w:val="000000"/>
          <w:sz w:val="24"/>
          <w:szCs w:val="24"/>
          <w:vertAlign w:val="superscript"/>
        </w:rPr>
        <w:footnoteReference w:id="33"/>
      </w:r>
      <w:r w:rsidRPr="00DD0F59">
        <w:rPr>
          <w:rFonts w:ascii="Times New Roman" w:eastAsia="Times New Roman" w:hAnsi="Times New Roman" w:cs="Times New Roman"/>
          <w:color w:val="000000"/>
          <w:sz w:val="24"/>
          <w:szCs w:val="24"/>
        </w:rPr>
        <w:t xml:space="preserve"> doors of homes in the community. In addition to personal </w:t>
      </w:r>
      <w:r>
        <w:rPr>
          <w:rFonts w:ascii="Times New Roman" w:eastAsia="Times New Roman" w:hAnsi="Times New Roman" w:cs="Times New Roman"/>
          <w:color w:val="000000"/>
          <w:sz w:val="24"/>
          <w:szCs w:val="24"/>
        </w:rPr>
        <w:t xml:space="preserve">referrals, </w:t>
      </w:r>
      <w:r w:rsidRPr="00DD0F59">
        <w:rPr>
          <w:rFonts w:ascii="Times New Roman" w:eastAsia="Times New Roman" w:hAnsi="Times New Roman" w:cs="Times New Roman"/>
          <w:color w:val="000000"/>
          <w:sz w:val="24"/>
          <w:szCs w:val="24"/>
        </w:rPr>
        <w:t xml:space="preserve">the Greater Healing Hands and Heart Mission staff and, the local tribal health board suggested referrals and recommendations for obtaining participants. </w:t>
      </w: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Participants</w:t>
      </w:r>
    </w:p>
    <w:p w:rsidR="008009C9" w:rsidRPr="00DD0F59" w:rsidRDefault="008009C9" w:rsidP="00E7764F">
      <w:pPr>
        <w:pBdr>
          <w:top w:val="nil"/>
          <w:left w:val="nil"/>
          <w:bottom w:val="nil"/>
          <w:right w:val="nil"/>
          <w:between w:val="nil"/>
        </w:pBdr>
        <w:spacing w:after="20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b/>
          <w:color w:val="000000"/>
          <w:sz w:val="24"/>
          <w:szCs w:val="24"/>
        </w:rPr>
        <w:lastRenderedPageBreak/>
        <w:tab/>
      </w:r>
      <w:r w:rsidRPr="00DD0F59">
        <w:rPr>
          <w:rFonts w:ascii="Times New Roman" w:eastAsia="Times New Roman" w:hAnsi="Times New Roman" w:cs="Times New Roman"/>
          <w:color w:val="000000"/>
          <w:sz w:val="24"/>
          <w:szCs w:val="24"/>
        </w:rPr>
        <w:t>Historically and within the formative and classical years of anthropology, researchers—missionaries, ethnographers, anthropologists and— others were intent on studying entire populations. Schensul (1999) writes,</w:t>
      </w:r>
    </w:p>
    <w:p w:rsidR="008009C9" w:rsidRPr="008854CC"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8854CC">
        <w:rPr>
          <w:rFonts w:ascii="Times New Roman" w:eastAsia="Times New Roman" w:hAnsi="Times New Roman" w:cs="Times New Roman"/>
          <w:color w:val="000000"/>
          <w:sz w:val="24"/>
          <w:szCs w:val="24"/>
        </w:rPr>
        <w:t>Historically, ethnographers sought to study entire populations.  Populations usually are made up of human beings, but they also can constitute communities, organizations, programs, animals, places, things, time periods, documents, words, phrases, sentences or paragraphs, interview texts and transcripts, specific activities or bits of behavior, or any form of unit whatsoever.  The populations that ethnographers once studied were conceived of as intact, bounded, and rather small groups, often on islands, in remote villages, or otherwise located in exotic places.  Under such conditions, it was not difficult to contact and to study intensively, every member or unit in a population. However, current ethnographic practice often involves the study of large groups that may be embedded within other groups, organizations, activities, or settings; they may even be scattered over a number of sites. In such cases, studying every single member of a population is not possible, and researchers must engage in sampling (Schensul 1999:231).</w:t>
      </w:r>
    </w:p>
    <w:p w:rsidR="008009C9" w:rsidRPr="00DD0F59" w:rsidRDefault="008009C9" w:rsidP="00E7764F">
      <w:pPr>
        <w:pBdr>
          <w:top w:val="nil"/>
          <w:left w:val="nil"/>
          <w:bottom w:val="nil"/>
          <w:right w:val="nil"/>
          <w:between w:val="nil"/>
        </w:pBdr>
        <w:spacing w:after="200" w:line="240" w:lineRule="auto"/>
        <w:ind w:left="720" w:right="720"/>
        <w:rPr>
          <w:rFonts w:ascii="Times New Roman" w:eastAsia="Times New Roman" w:hAnsi="Times New Roman" w:cs="Times New Roman"/>
          <w:b/>
          <w:i/>
          <w:color w:val="000000"/>
          <w:sz w:val="24"/>
          <w:szCs w:val="24"/>
        </w:rPr>
      </w:pP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Regarding the text above, I would have welcomed the opportunity to participate in the lives of each woman in </w:t>
      </w:r>
      <w:r w:rsidRPr="00DD0F59">
        <w:rPr>
          <w:rFonts w:ascii="Times New Roman" w:eastAsia="Times New Roman" w:hAnsi="Times New Roman" w:cs="Times New Roman"/>
          <w:i/>
          <w:color w:val="000000"/>
          <w:sz w:val="24"/>
          <w:szCs w:val="24"/>
        </w:rPr>
        <w:t>The Lows</w:t>
      </w:r>
      <w:r w:rsidRPr="00DD0F59">
        <w:rPr>
          <w:rFonts w:ascii="Times New Roman" w:eastAsia="Times New Roman" w:hAnsi="Times New Roman" w:cs="Times New Roman"/>
          <w:color w:val="000000"/>
          <w:sz w:val="24"/>
          <w:szCs w:val="24"/>
        </w:rPr>
        <w:t xml:space="preserve"> and, to have daily conversations about their lived experiences over time and space; however, this was an impossible feat.  I elected to engage in ethnographic sampling. </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I determined an approximate and manageable participant count for my research.  After determining a participant number that would be manageable, I established a set of sampling criteria for identifying diverse members of the population to ensure that all categories of membership in the comprehensive population were adequately represented within my sampling frame.  A sampling frame is defined as a “comprehensive list of all members or units within a population, from which samples are chosen (Beck et</w:t>
      </w:r>
      <w:r>
        <w:rPr>
          <w:rFonts w:ascii="Times New Roman" w:eastAsia="Times New Roman" w:hAnsi="Times New Roman" w:cs="Times New Roman"/>
          <w:color w:val="000000"/>
          <w:sz w:val="24"/>
          <w:szCs w:val="24"/>
        </w:rPr>
        <w:t xml:space="preserve"> </w:t>
      </w:r>
      <w:r w:rsidRPr="00DD0F59">
        <w:rPr>
          <w:rFonts w:ascii="Times New Roman" w:eastAsia="Times New Roman" w:hAnsi="Times New Roman" w:cs="Times New Roman"/>
          <w:color w:val="000000"/>
          <w:sz w:val="24"/>
          <w:szCs w:val="24"/>
        </w:rPr>
        <w:t xml:space="preserve">al., 2004; Lance 2017: Schensul 1999).” I discovered that using convenience, purposive, and network sampling techniques were best suited for this research.  </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lastRenderedPageBreak/>
        <w:t>During the preliminary stages of my research, fifty-three (</w:t>
      </w:r>
      <w:r w:rsidRPr="00DD0F59">
        <w:rPr>
          <w:rFonts w:ascii="Times New Roman" w:eastAsia="Times New Roman" w:hAnsi="Times New Roman" w:cs="Times New Roman"/>
          <w:i/>
          <w:color w:val="000000"/>
          <w:sz w:val="24"/>
          <w:szCs w:val="24"/>
        </w:rPr>
        <w:t>n</w:t>
      </w:r>
      <w:r w:rsidRPr="00DD0F59">
        <w:rPr>
          <w:rFonts w:ascii="Times New Roman" w:eastAsia="Times New Roman" w:hAnsi="Times New Roman" w:cs="Times New Roman"/>
          <w:color w:val="000000"/>
          <w:sz w:val="24"/>
          <w:szCs w:val="24"/>
        </w:rPr>
        <w:t xml:space="preserve"> =53) females and thirteen males (n =13) responded to the flyers. In a phone conversation, callers were asked screening questions to determine if they were able to participate in the research.  The screening process was implemented to exclude individuals that were members of special populations. In the first stages of research, thirty (</w:t>
      </w:r>
      <w:r w:rsidRPr="00DD0F59">
        <w:rPr>
          <w:rFonts w:ascii="Times New Roman" w:eastAsia="Times New Roman" w:hAnsi="Times New Roman" w:cs="Times New Roman"/>
          <w:i/>
          <w:color w:val="000000"/>
          <w:sz w:val="24"/>
          <w:szCs w:val="24"/>
        </w:rPr>
        <w:t xml:space="preserve">n = </w:t>
      </w:r>
      <w:r w:rsidRPr="00DD0F59">
        <w:rPr>
          <w:rFonts w:ascii="Times New Roman" w:eastAsia="Times New Roman" w:hAnsi="Times New Roman" w:cs="Times New Roman"/>
          <w:color w:val="000000"/>
          <w:sz w:val="24"/>
          <w:szCs w:val="24"/>
        </w:rPr>
        <w:t xml:space="preserve">30) women, and zero (n = 0) men were selected to participate.  In the subsequent years (2013, 2014, and 2015), forty-six additional participants, twenty-seven women (n = 27) and twenty (n=19) men, eighteen and older were added to the study. </w:t>
      </w: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Compensation and Reciprocity</w:t>
      </w:r>
    </w:p>
    <w:p w:rsidR="007D15D8" w:rsidRPr="007D15D8" w:rsidRDefault="008009C9" w:rsidP="007D15D8">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There is a give-and-take in fieldwork —a “process of gift and counter-gift,” (Clifford 1980:529) — an exchange between the researcher and an individual participant, participants, or community that is the focus of research. In much of the social science literature, this often-elaborate exchange, is called reciprocity. Reciprocity is a mutual exchange of goods and services. In 2013, the beginning stage of this research, each focus group participant received a $30 gift card from Walmart.  In the following years reciprocity between the researcher and the participant occurred in several venues and in diverse ways. In much of the ethnographic literature, we see that reciprocity is a given in fieldwork.  It is especially prominent between researchers and gatekeepers in the field site. Having key informants, gatekeepers, and important interlocutors is critical and salient to the overall success of the project.</w:t>
      </w: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Key Informants and Interlocutors</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There is a long history of distrust in various areas of Oklahoma. The oppressed and marginalized have, sometimes, found individuals of a certain privilege and with a </w:t>
      </w:r>
      <w:r w:rsidRPr="00DD0F59">
        <w:rPr>
          <w:rFonts w:ascii="Times New Roman" w:eastAsia="Times New Roman" w:hAnsi="Times New Roman" w:cs="Times New Roman"/>
          <w:color w:val="000000"/>
          <w:sz w:val="24"/>
          <w:szCs w:val="24"/>
        </w:rPr>
        <w:lastRenderedPageBreak/>
        <w:t>seemingly bourgeois or “bougesie Miss Ann</w:t>
      </w:r>
      <w:r w:rsidRPr="00DD0F59">
        <w:rPr>
          <w:rFonts w:ascii="Times New Roman" w:eastAsia="Times New Roman" w:hAnsi="Times New Roman" w:cs="Times New Roman"/>
          <w:color w:val="000000"/>
          <w:sz w:val="24"/>
          <w:szCs w:val="24"/>
          <w:vertAlign w:val="superscript"/>
        </w:rPr>
        <w:footnoteReference w:id="34"/>
      </w:r>
      <w:r w:rsidRPr="00DD0F59">
        <w:rPr>
          <w:rFonts w:ascii="Times New Roman" w:eastAsia="Times New Roman" w:hAnsi="Times New Roman" w:cs="Times New Roman"/>
          <w:color w:val="000000"/>
          <w:sz w:val="24"/>
          <w:szCs w:val="24"/>
        </w:rPr>
        <w:t>” status to be “stuck-up,” unapproachable, and mean-spirited.  Members of this community cite examples that illustrate the deep history of distrust of outsiders in this community.  The literature that, minimally, discusses the comprehensive composition of the people in this area, provide</w:t>
      </w:r>
      <w:r>
        <w:rPr>
          <w:rFonts w:ascii="Times New Roman" w:eastAsia="Times New Roman" w:hAnsi="Times New Roman" w:cs="Times New Roman"/>
          <w:color w:val="000000"/>
          <w:sz w:val="24"/>
          <w:szCs w:val="24"/>
        </w:rPr>
        <w:t>s</w:t>
      </w:r>
      <w:r w:rsidRPr="00DD0F59">
        <w:rPr>
          <w:rFonts w:ascii="Times New Roman" w:eastAsia="Times New Roman" w:hAnsi="Times New Roman" w:cs="Times New Roman"/>
          <w:color w:val="000000"/>
          <w:sz w:val="24"/>
          <w:szCs w:val="24"/>
        </w:rPr>
        <w:t xml:space="preserve"> examples and illustrations of colonialism, racism, and various other oppressive regimes that facilitate and perpetuate this notion of distrust (Berthrong 1963; Dorsey and Kroeber 1997; Fowler 2002 &amp; 2010; Franklin 1980; Grinnell 1972; Moore 1987 &amp; 1996; Saunt 2005).  Despite my affiliations with individuals within the community and neighborhood, I was, initially, viewed as a “Miss Ann.”  This was a complicating factor in my ability to, on occasion, complete fieldwork in a variety of settings; because, as discussed above, I was educated </w:t>
      </w:r>
      <w:r>
        <w:rPr>
          <w:rFonts w:ascii="Times New Roman" w:eastAsia="Times New Roman" w:hAnsi="Times New Roman" w:cs="Times New Roman"/>
          <w:color w:val="000000"/>
          <w:sz w:val="24"/>
          <w:szCs w:val="24"/>
        </w:rPr>
        <w:t>and appeared privileged</w:t>
      </w:r>
      <w:r w:rsidRPr="00DD0F59">
        <w:rPr>
          <w:rFonts w:ascii="Times New Roman" w:eastAsia="Times New Roman" w:hAnsi="Times New Roman" w:cs="Times New Roman"/>
          <w:color w:val="000000"/>
          <w:sz w:val="24"/>
          <w:szCs w:val="24"/>
        </w:rPr>
        <w:t xml:space="preserve">—an outsider desiring to conduct research with women, </w:t>
      </w:r>
      <w:r>
        <w:rPr>
          <w:rFonts w:ascii="Times New Roman" w:eastAsia="Times New Roman" w:hAnsi="Times New Roman" w:cs="Times New Roman"/>
          <w:color w:val="000000"/>
          <w:sz w:val="24"/>
          <w:szCs w:val="24"/>
        </w:rPr>
        <w:t xml:space="preserve">who were viewed as </w:t>
      </w:r>
      <w:r w:rsidRPr="00DD0F59">
        <w:rPr>
          <w:rFonts w:ascii="Times New Roman" w:eastAsia="Times New Roman" w:hAnsi="Times New Roman" w:cs="Times New Roman"/>
          <w:color w:val="000000"/>
          <w:sz w:val="24"/>
          <w:szCs w:val="24"/>
        </w:rPr>
        <w:t xml:space="preserve">unapproachable and mean-spirited.  I did not expect the few family members I had in this community to assist </w:t>
      </w:r>
      <w:r>
        <w:rPr>
          <w:rFonts w:ascii="Times New Roman" w:eastAsia="Times New Roman" w:hAnsi="Times New Roman" w:cs="Times New Roman"/>
          <w:color w:val="000000"/>
          <w:sz w:val="24"/>
          <w:szCs w:val="24"/>
        </w:rPr>
        <w:t>with introductions</w:t>
      </w:r>
      <w:r w:rsidRPr="00DD0F59">
        <w:rPr>
          <w:rFonts w:ascii="Times New Roman" w:eastAsia="Times New Roman" w:hAnsi="Times New Roman" w:cs="Times New Roman"/>
          <w:color w:val="000000"/>
          <w:sz w:val="24"/>
          <w:szCs w:val="24"/>
        </w:rPr>
        <w:t>, break down neighborhood and group barriers and, build rapport an</w:t>
      </w:r>
      <w:r>
        <w:rPr>
          <w:rFonts w:ascii="Times New Roman" w:eastAsia="Times New Roman" w:hAnsi="Times New Roman" w:cs="Times New Roman"/>
          <w:color w:val="000000"/>
          <w:sz w:val="24"/>
          <w:szCs w:val="24"/>
        </w:rPr>
        <w:t>d</w:t>
      </w:r>
      <w:r w:rsidRPr="00DD0F59">
        <w:rPr>
          <w:rFonts w:ascii="Times New Roman" w:eastAsia="Times New Roman" w:hAnsi="Times New Roman" w:cs="Times New Roman"/>
          <w:color w:val="000000"/>
          <w:sz w:val="24"/>
          <w:szCs w:val="24"/>
        </w:rPr>
        <w:t xml:space="preserve"> trust with members of the community but, I had hoped they would. Sluska (2012</w:t>
      </w:r>
      <w:r>
        <w:rPr>
          <w:rFonts w:ascii="Times New Roman" w:eastAsia="Times New Roman" w:hAnsi="Times New Roman" w:cs="Times New Roman"/>
          <w:color w:val="000000"/>
          <w:sz w:val="24"/>
          <w:szCs w:val="24"/>
        </w:rPr>
        <w:t>:36</w:t>
      </w:r>
      <w:r w:rsidRPr="00DD0F59">
        <w:rPr>
          <w:rFonts w:ascii="Times New Roman" w:eastAsia="Times New Roman" w:hAnsi="Times New Roman" w:cs="Times New Roman"/>
          <w:color w:val="000000"/>
          <w:sz w:val="24"/>
          <w:szCs w:val="24"/>
        </w:rPr>
        <w:t>) posits, “the success of ethnographic fieldwork is in large measure determined by the ability to establish good rapport and develop meaningful relations with research participants.”</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 Building trust proved to be extremely difficult within the first three years of this research as material goods, interactions in my personal home space with others from outside of the community, and the presence of my notebook and camera while strolling </w:t>
      </w:r>
      <w:r w:rsidRPr="00DD0F59">
        <w:rPr>
          <w:rFonts w:ascii="Times New Roman" w:eastAsia="Times New Roman" w:hAnsi="Times New Roman" w:cs="Times New Roman"/>
          <w:color w:val="000000"/>
          <w:sz w:val="24"/>
          <w:szCs w:val="24"/>
        </w:rPr>
        <w:lastRenderedPageBreak/>
        <w:t xml:space="preserve">through the neighborhood became equated with “bougesie Miss Ann doing work for the man” (translating to I was a privileged woman that had white friends and I am recording what members of the community are doing to “tell-on” them).  This is a community built on trust and acceptance. It took me slightly over a year to develop trust with a select group of women in the community.  One evening, I invited a research colleague, a white male, to my home to discuss collaboration on a health-related project. The invitation that I extended to my colleague caused a rift between myself and the group of women I had worked so diligently to win over. After all, this was a community where </w:t>
      </w:r>
      <w:r>
        <w:rPr>
          <w:rFonts w:ascii="Times New Roman" w:eastAsia="Times New Roman" w:hAnsi="Times New Roman" w:cs="Times New Roman"/>
          <w:color w:val="000000"/>
          <w:sz w:val="24"/>
          <w:szCs w:val="24"/>
        </w:rPr>
        <w:t>everything is noticed</w:t>
      </w:r>
      <w:r w:rsidRPr="00DD0F59">
        <w:rPr>
          <w:rFonts w:ascii="Times New Roman" w:eastAsia="Times New Roman" w:hAnsi="Times New Roman" w:cs="Times New Roman"/>
          <w:color w:val="000000"/>
          <w:sz w:val="24"/>
          <w:szCs w:val="24"/>
        </w:rPr>
        <w:t>.  A snapshot (Example 2.2) of that event and an example of the neighborhood “bougesie Miss Ann” assumption follows:</w:t>
      </w:r>
    </w:p>
    <w:p w:rsidR="008009C9" w:rsidRPr="00D24126"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i/>
          <w:color w:val="000000"/>
          <w:sz w:val="24"/>
          <w:szCs w:val="24"/>
        </w:rPr>
      </w:pPr>
      <w:bookmarkStart w:id="63" w:name="_Hlk509618991"/>
      <w:r w:rsidRPr="00D24126">
        <w:rPr>
          <w:rFonts w:ascii="Times New Roman" w:eastAsia="Times New Roman" w:hAnsi="Times New Roman" w:cs="Times New Roman"/>
          <w:i/>
          <w:color w:val="000000"/>
          <w:sz w:val="24"/>
          <w:szCs w:val="24"/>
        </w:rPr>
        <w:t>Example 2.2: Ethnographic Snapshot, 2015</w:t>
      </w:r>
    </w:p>
    <w:bookmarkEnd w:id="63"/>
    <w:p w:rsidR="008009C9"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b/>
          <w:i/>
          <w:color w:val="000000"/>
          <w:sz w:val="24"/>
          <w:szCs w:val="24"/>
        </w:rPr>
      </w:pPr>
      <w:r w:rsidRPr="00D24126">
        <w:rPr>
          <w:rFonts w:ascii="Times New Roman" w:eastAsia="Times New Roman" w:hAnsi="Times New Roman" w:cs="Times New Roman"/>
          <w:color w:val="000000"/>
          <w:sz w:val="24"/>
          <w:szCs w:val="24"/>
        </w:rPr>
        <w:t xml:space="preserve">Early one spring morning, I groggily walked out onto the porch, balancing a steaming hot cup of strong coffee, two field note journals, several pens, pencils, highlighters, and my netbook in hand. I noticed a tattered 8.5 x 11 fluorescent yellow and orange paper taped to the glass of my screen door, a usual way to deliver messages in </w:t>
      </w:r>
      <w:r w:rsidRPr="00F55F03">
        <w:rPr>
          <w:rFonts w:ascii="Times New Roman" w:eastAsia="Times New Roman" w:hAnsi="Times New Roman" w:cs="Times New Roman"/>
          <w:i/>
          <w:color w:val="000000"/>
          <w:sz w:val="24"/>
          <w:szCs w:val="24"/>
        </w:rPr>
        <w:t>The Lows</w:t>
      </w:r>
      <w:r>
        <w:rPr>
          <w:rFonts w:ascii="Times New Roman" w:eastAsia="Times New Roman" w:hAnsi="Times New Roman" w:cs="Times New Roman"/>
          <w:b/>
          <w:color w:val="000000"/>
          <w:sz w:val="24"/>
          <w:szCs w:val="24"/>
        </w:rPr>
        <w:t>.</w:t>
      </w:r>
    </w:p>
    <w:p w:rsidR="008009C9" w:rsidRPr="005C6943" w:rsidRDefault="008009C9" w:rsidP="00E7764F">
      <w:pPr>
        <w:pBdr>
          <w:top w:val="nil"/>
          <w:left w:val="nil"/>
          <w:bottom w:val="nil"/>
          <w:right w:val="nil"/>
          <w:between w:val="nil"/>
        </w:pBdr>
        <w:spacing w:after="200" w:line="480" w:lineRule="auto"/>
        <w:ind w:right="720"/>
        <w:rPr>
          <w:rFonts w:ascii="Times New Roman" w:eastAsia="Times New Roman" w:hAnsi="Times New Roman" w:cs="Times New Roman"/>
          <w:color w:val="000000"/>
          <w:sz w:val="24"/>
          <w:szCs w:val="24"/>
        </w:rPr>
      </w:pPr>
      <w:r w:rsidRPr="00DD0F59">
        <w:rPr>
          <w:rFonts w:ascii="Times New Roman" w:eastAsia="Times New Roman" w:hAnsi="Times New Roman" w:cs="Times New Roman"/>
          <w:b/>
          <w:i/>
          <w:color w:val="000000"/>
          <w:sz w:val="24"/>
          <w:szCs w:val="24"/>
        </w:rPr>
        <w:t xml:space="preserve">“This is urgent and WE need to talk…we’ve called a meeting,” </w:t>
      </w:r>
      <w:r w:rsidRPr="005C6943">
        <w:rPr>
          <w:rFonts w:ascii="Times New Roman" w:eastAsia="Times New Roman" w:hAnsi="Times New Roman" w:cs="Times New Roman"/>
          <w:color w:val="000000"/>
          <w:sz w:val="24"/>
          <w:szCs w:val="24"/>
        </w:rPr>
        <w:t xml:space="preserve">was scrawled in large bold black print across the paper. </w:t>
      </w:r>
    </w:p>
    <w:p w:rsidR="008009C9" w:rsidRDefault="008009C9" w:rsidP="00E7764F">
      <w:pPr>
        <w:pBdr>
          <w:top w:val="nil"/>
          <w:left w:val="nil"/>
          <w:bottom w:val="nil"/>
          <w:right w:val="nil"/>
          <w:between w:val="nil"/>
        </w:pBdr>
        <w:spacing w:after="200" w:line="480" w:lineRule="auto"/>
        <w:ind w:right="720"/>
        <w:rPr>
          <w:rFonts w:ascii="Times New Roman" w:eastAsia="Times New Roman" w:hAnsi="Times New Roman" w:cs="Times New Roman"/>
          <w:b/>
          <w:i/>
          <w:color w:val="000000"/>
          <w:sz w:val="24"/>
          <w:szCs w:val="24"/>
        </w:rPr>
      </w:pPr>
      <w:r w:rsidRPr="00D24126">
        <w:rPr>
          <w:rFonts w:ascii="Times New Roman" w:eastAsia="Times New Roman" w:hAnsi="Times New Roman" w:cs="Times New Roman"/>
          <w:color w:val="000000"/>
          <w:sz w:val="24"/>
          <w:szCs w:val="24"/>
        </w:rPr>
        <w:t>“</w:t>
      </w:r>
      <w:r w:rsidRPr="005C6943">
        <w:rPr>
          <w:rFonts w:ascii="Times New Roman" w:eastAsia="Times New Roman" w:hAnsi="Times New Roman" w:cs="Times New Roman"/>
          <w:i/>
          <w:color w:val="000000"/>
          <w:sz w:val="24"/>
          <w:szCs w:val="24"/>
        </w:rPr>
        <w:t>We’ve called a meeting</w:t>
      </w:r>
      <w:r>
        <w:rPr>
          <w:rFonts w:ascii="Times New Roman" w:eastAsia="Times New Roman" w:hAnsi="Times New Roman" w:cs="Times New Roman"/>
          <w:color w:val="000000"/>
          <w:sz w:val="24"/>
          <w:szCs w:val="24"/>
        </w:rPr>
        <w:t xml:space="preserve">” </w:t>
      </w:r>
      <w:r w:rsidRPr="00D24126">
        <w:rPr>
          <w:rFonts w:ascii="Times New Roman" w:eastAsia="Times New Roman" w:hAnsi="Times New Roman" w:cs="Times New Roman"/>
          <w:color w:val="000000"/>
          <w:sz w:val="24"/>
          <w:szCs w:val="24"/>
        </w:rPr>
        <w:t>was code for “something has gone seriously wrong in the ‘hood and we need to devise a plan to fix it.” This was not the first time that a meeting had “been called” and my attendance was necessary</w:t>
      </w:r>
      <w:r w:rsidRPr="008962D5">
        <w:rPr>
          <w:rFonts w:ascii="Times New Roman" w:eastAsia="Times New Roman" w:hAnsi="Times New Roman" w:cs="Times New Roman"/>
          <w:color w:val="000000"/>
          <w:sz w:val="24"/>
          <w:szCs w:val="24"/>
        </w:rPr>
        <w:t>—</w:t>
      </w:r>
      <w:r w:rsidRPr="00D24126">
        <w:rPr>
          <w:rFonts w:ascii="Times New Roman" w:eastAsia="Times New Roman" w:hAnsi="Times New Roman" w:cs="Times New Roman"/>
          <w:color w:val="000000"/>
          <w:sz w:val="24"/>
          <w:szCs w:val="24"/>
        </w:rPr>
        <w:t xml:space="preserve">no, mandatory.  I sat my items down on the outdoor table and, with dread, looked in the direction of the mission. It is two doors down from my home.  Parked in front was the </w:t>
      </w:r>
      <w:r w:rsidRPr="00D24126">
        <w:rPr>
          <w:rFonts w:ascii="Times New Roman" w:eastAsia="Times New Roman" w:hAnsi="Times New Roman" w:cs="Times New Roman"/>
          <w:color w:val="000000"/>
          <w:sz w:val="24"/>
          <w:szCs w:val="24"/>
        </w:rPr>
        <w:lastRenderedPageBreak/>
        <w:t>familiar unassuming van, that was barely operational, that brought a few of the women to meetings, services, and events. I contemplated sitting down on the vinyl sofa and drinking the hot magical elixir in my cup that was sure to rouse me to full attention and readiness; however, I gathered up my items, took a few sips from the cup and returned inside.  I dressed in a university t-shirt, running shorts, and flip-flops and made my way to the mission. When I walked through the door the women looked away as I bid them good morning.  Something was wrong.  I had done something wrong, but</w:t>
      </w:r>
      <w:r w:rsidRPr="00DD0F59">
        <w:rPr>
          <w:rFonts w:ascii="Times New Roman" w:eastAsia="Times New Roman" w:hAnsi="Times New Roman" w:cs="Times New Roman"/>
          <w:i/>
          <w:color w:val="000000"/>
          <w:sz w:val="24"/>
          <w:szCs w:val="24"/>
        </w:rPr>
        <w:t xml:space="preserve"> </w:t>
      </w:r>
      <w:r w:rsidRPr="00D24126">
        <w:rPr>
          <w:rFonts w:ascii="Times New Roman" w:eastAsia="Times New Roman" w:hAnsi="Times New Roman" w:cs="Times New Roman"/>
          <w:color w:val="000000"/>
          <w:sz w:val="24"/>
          <w:szCs w:val="24"/>
        </w:rPr>
        <w:t>what? The last</w:t>
      </w:r>
      <w:r w:rsidRPr="00DD0F59">
        <w:rPr>
          <w:rFonts w:ascii="Times New Roman" w:eastAsia="Times New Roman" w:hAnsi="Times New Roman" w:cs="Times New Roman"/>
          <w:i/>
          <w:color w:val="000000"/>
          <w:sz w:val="24"/>
          <w:szCs w:val="24"/>
        </w:rPr>
        <w:t xml:space="preserve"> </w:t>
      </w:r>
      <w:r w:rsidRPr="00D24126">
        <w:rPr>
          <w:rFonts w:ascii="Times New Roman" w:eastAsia="Times New Roman" w:hAnsi="Times New Roman" w:cs="Times New Roman"/>
          <w:color w:val="000000"/>
          <w:sz w:val="24"/>
          <w:szCs w:val="24"/>
        </w:rPr>
        <w:t>time I had been “summoned” to the mission, a question about my personal romantic relationship</w:t>
      </w:r>
      <w:r>
        <w:rPr>
          <w:rFonts w:ascii="Times New Roman" w:eastAsia="Times New Roman" w:hAnsi="Times New Roman" w:cs="Times New Roman"/>
          <w:color w:val="000000"/>
          <w:sz w:val="24"/>
          <w:szCs w:val="24"/>
        </w:rPr>
        <w:t xml:space="preserve"> </w:t>
      </w:r>
      <w:r w:rsidRPr="00D24126">
        <w:rPr>
          <w:rFonts w:ascii="Times New Roman" w:eastAsia="Times New Roman" w:hAnsi="Times New Roman" w:cs="Times New Roman"/>
          <w:color w:val="000000"/>
          <w:sz w:val="24"/>
          <w:szCs w:val="24"/>
        </w:rPr>
        <w:t>had become an issue of concern.</w:t>
      </w:r>
      <w:r>
        <w:rPr>
          <w:rFonts w:ascii="Times New Roman" w:eastAsia="Times New Roman" w:hAnsi="Times New Roman" w:cs="Times New Roman"/>
          <w:color w:val="000000"/>
          <w:sz w:val="24"/>
          <w:szCs w:val="24"/>
        </w:rPr>
        <w:t xml:space="preserve"> </w:t>
      </w:r>
      <w:r w:rsidRPr="00FE2B71">
        <w:rPr>
          <w:rFonts w:ascii="Times New Roman" w:eastAsia="Times New Roman" w:hAnsi="Times New Roman" w:cs="Times New Roman"/>
          <w:color w:val="000000"/>
          <w:sz w:val="24"/>
          <w:szCs w:val="24"/>
        </w:rPr>
        <w:t>Sister Janna, an American Indian woman,</w:t>
      </w:r>
      <w:r w:rsidRPr="00DD0F59">
        <w:rPr>
          <w:rFonts w:ascii="Times New Roman" w:eastAsia="Times New Roman" w:hAnsi="Times New Roman" w:cs="Times New Roman"/>
          <w:color w:val="000000"/>
          <w:sz w:val="24"/>
          <w:szCs w:val="24"/>
        </w:rPr>
        <w:t xml:space="preserve"> and the original founding member and one my key collaborators, was the first to address me.</w:t>
      </w:r>
      <w:r w:rsidRPr="00DD0F59">
        <w:rPr>
          <w:rFonts w:ascii="Times New Roman" w:eastAsia="Times New Roman" w:hAnsi="Times New Roman" w:cs="Times New Roman"/>
          <w:b/>
          <w:color w:val="000000"/>
          <w:sz w:val="24"/>
          <w:szCs w:val="24"/>
        </w:rPr>
        <w:t xml:space="preserve"> </w:t>
      </w:r>
    </w:p>
    <w:p w:rsidR="008009C9" w:rsidRPr="00DD0F59" w:rsidRDefault="008009C9" w:rsidP="00E7764F">
      <w:pPr>
        <w:pBdr>
          <w:top w:val="nil"/>
          <w:left w:val="nil"/>
          <w:bottom w:val="nil"/>
          <w:right w:val="nil"/>
          <w:between w:val="nil"/>
        </w:pBdr>
        <w:spacing w:after="200" w:line="480" w:lineRule="auto"/>
        <w:ind w:right="720"/>
        <w:rPr>
          <w:rFonts w:ascii="Times New Roman" w:eastAsia="Times New Roman" w:hAnsi="Times New Roman" w:cs="Times New Roman"/>
          <w:b/>
          <w:i/>
          <w:color w:val="000000"/>
          <w:sz w:val="24"/>
          <w:szCs w:val="24"/>
        </w:rPr>
      </w:pPr>
      <w:r w:rsidRPr="00DD0F59">
        <w:rPr>
          <w:rFonts w:ascii="Times New Roman" w:eastAsia="Times New Roman" w:hAnsi="Times New Roman" w:cs="Times New Roman"/>
          <w:b/>
          <w:i/>
          <w:color w:val="000000"/>
          <w:sz w:val="24"/>
          <w:szCs w:val="24"/>
        </w:rPr>
        <w:t xml:space="preserve">“We called this meeting because we have some concerns,” </w:t>
      </w:r>
      <w:r w:rsidRPr="005C6943">
        <w:rPr>
          <w:rFonts w:ascii="Times New Roman" w:eastAsia="Times New Roman" w:hAnsi="Times New Roman" w:cs="Times New Roman"/>
          <w:color w:val="000000"/>
          <w:sz w:val="24"/>
          <w:szCs w:val="24"/>
        </w:rPr>
        <w:t>she said</w:t>
      </w:r>
      <w:r w:rsidRPr="00DD0F59">
        <w:rPr>
          <w:rFonts w:ascii="Times New Roman" w:eastAsia="Times New Roman" w:hAnsi="Times New Roman" w:cs="Times New Roman"/>
          <w:i/>
          <w:color w:val="000000"/>
          <w:sz w:val="24"/>
          <w:szCs w:val="24"/>
        </w:rPr>
        <w:t>.</w:t>
      </w:r>
      <w:r w:rsidRPr="00DD0F59">
        <w:rPr>
          <w:rFonts w:ascii="Times New Roman" w:eastAsia="Times New Roman" w:hAnsi="Times New Roman" w:cs="Times New Roman"/>
          <w:b/>
          <w:i/>
          <w:color w:val="000000"/>
          <w:sz w:val="24"/>
          <w:szCs w:val="24"/>
        </w:rPr>
        <w:t xml:space="preserve"> </w:t>
      </w:r>
    </w:p>
    <w:p w:rsidR="008009C9" w:rsidRDefault="008009C9" w:rsidP="00E7764F">
      <w:pPr>
        <w:pBdr>
          <w:top w:val="nil"/>
          <w:left w:val="nil"/>
          <w:bottom w:val="nil"/>
          <w:right w:val="nil"/>
          <w:between w:val="nil"/>
        </w:pBdr>
        <w:spacing w:after="200" w:line="480" w:lineRule="auto"/>
        <w:ind w:right="720"/>
        <w:rPr>
          <w:rFonts w:ascii="Times New Roman" w:eastAsia="Times New Roman" w:hAnsi="Times New Roman" w:cs="Times New Roman"/>
          <w:b/>
          <w:i/>
          <w:color w:val="000000"/>
          <w:sz w:val="24"/>
          <w:szCs w:val="24"/>
        </w:rPr>
      </w:pPr>
      <w:r w:rsidRPr="00D24126">
        <w:rPr>
          <w:rFonts w:ascii="Times New Roman" w:eastAsia="Times New Roman" w:hAnsi="Times New Roman" w:cs="Times New Roman"/>
          <w:color w:val="000000"/>
          <w:sz w:val="24"/>
          <w:szCs w:val="24"/>
        </w:rPr>
        <w:t>The other women were silent and either averted my gaze, “rolled their eyes,” or smirked when I attempted to make eye contact. I sat at the table where we, as a group shared many meals, conversations, laughter, and tears both related and not related to the research. I felt uncomfortable as if I were under the microscope of examination.  I felt like an outsider</w:t>
      </w:r>
      <w:r w:rsidRPr="00115F4D">
        <w:rPr>
          <w:rFonts w:ascii="Times New Roman" w:eastAsia="Times New Roman" w:hAnsi="Times New Roman" w:cs="Times New Roman"/>
          <w:color w:val="000000"/>
          <w:sz w:val="24"/>
          <w:szCs w:val="24"/>
        </w:rPr>
        <w:t>—a “new comer” to the community, once again.  I fidgeted with a loose thread on the hem of my shorts and bounced my right knee up and down.  What had I done? When did I do it? Did I wrong someone, unknowingly?   I couldn’t come up with a response for my interrogating mind</w:t>
      </w:r>
      <w:r>
        <w:rPr>
          <w:rFonts w:ascii="Times New Roman" w:eastAsia="Times New Roman" w:hAnsi="Times New Roman" w:cs="Times New Roman"/>
          <w:color w:val="000000"/>
          <w:sz w:val="24"/>
          <w:szCs w:val="24"/>
        </w:rPr>
        <w:t>.</w:t>
      </w:r>
      <w:r w:rsidRPr="00115F4D">
        <w:rPr>
          <w:rFonts w:ascii="Times New Roman" w:eastAsia="Times New Roman" w:hAnsi="Times New Roman" w:cs="Times New Roman"/>
          <w:color w:val="000000"/>
          <w:sz w:val="24"/>
          <w:szCs w:val="24"/>
        </w:rPr>
        <w:t xml:space="preserve"> Sister Janna continued with a tremendous amount of anger and agitation in her voice.</w:t>
      </w:r>
      <w:r w:rsidRPr="00DD0F59">
        <w:rPr>
          <w:rFonts w:ascii="Times New Roman" w:eastAsia="Times New Roman" w:hAnsi="Times New Roman" w:cs="Times New Roman"/>
          <w:b/>
          <w:i/>
          <w:color w:val="000000"/>
          <w:sz w:val="24"/>
          <w:szCs w:val="24"/>
        </w:rPr>
        <w:t xml:space="preserve"> </w:t>
      </w:r>
    </w:p>
    <w:p w:rsidR="008009C9" w:rsidRPr="00DD0F59" w:rsidRDefault="008009C9" w:rsidP="00E7764F">
      <w:pPr>
        <w:pBdr>
          <w:top w:val="nil"/>
          <w:left w:val="nil"/>
          <w:bottom w:val="nil"/>
          <w:right w:val="nil"/>
          <w:between w:val="nil"/>
        </w:pBdr>
        <w:spacing w:after="200" w:line="480" w:lineRule="auto"/>
        <w:ind w:right="720"/>
        <w:rPr>
          <w:rFonts w:ascii="Times New Roman" w:eastAsia="Times New Roman" w:hAnsi="Times New Roman" w:cs="Times New Roman"/>
          <w:b/>
          <w:i/>
          <w:color w:val="000000"/>
          <w:sz w:val="24"/>
          <w:szCs w:val="24"/>
        </w:rPr>
      </w:pPr>
      <w:r w:rsidRPr="00DD0F59">
        <w:rPr>
          <w:rFonts w:ascii="Times New Roman" w:eastAsia="Times New Roman" w:hAnsi="Times New Roman" w:cs="Times New Roman"/>
          <w:b/>
          <w:i/>
          <w:color w:val="000000"/>
          <w:sz w:val="24"/>
          <w:szCs w:val="24"/>
        </w:rPr>
        <w:lastRenderedPageBreak/>
        <w:t>“Did you turn in Lori”, she questioned?” Are you working for those white folks? Did they turn in Lori? Did they tell you to turn her in?”</w:t>
      </w:r>
    </w:p>
    <w:p w:rsidR="008009C9" w:rsidRPr="00D24126" w:rsidRDefault="008009C9" w:rsidP="00E7764F">
      <w:pPr>
        <w:pBdr>
          <w:top w:val="nil"/>
          <w:left w:val="nil"/>
          <w:bottom w:val="nil"/>
          <w:right w:val="nil"/>
          <w:between w:val="nil"/>
        </w:pBdr>
        <w:spacing w:after="200" w:line="480" w:lineRule="auto"/>
        <w:ind w:right="720"/>
        <w:rPr>
          <w:rFonts w:ascii="Times New Roman" w:eastAsia="Times New Roman" w:hAnsi="Times New Roman" w:cs="Times New Roman"/>
          <w:b/>
          <w:color w:val="000000"/>
          <w:sz w:val="24"/>
          <w:szCs w:val="24"/>
        </w:rPr>
      </w:pPr>
      <w:r w:rsidRPr="00D24126">
        <w:rPr>
          <w:rFonts w:ascii="Times New Roman" w:eastAsia="Times New Roman" w:hAnsi="Times New Roman" w:cs="Times New Roman"/>
          <w:color w:val="000000"/>
          <w:sz w:val="24"/>
          <w:szCs w:val="24"/>
        </w:rPr>
        <w:t>She fired these questions at me without giving the opportunity for a response.  The other women sat silent with looks</w:t>
      </w:r>
      <w:r w:rsidRPr="000F21C9">
        <w:rPr>
          <w:rFonts w:ascii="Times New Roman" w:eastAsia="Times New Roman" w:hAnsi="Times New Roman" w:cs="Times New Roman"/>
          <w:color w:val="000000"/>
          <w:sz w:val="24"/>
          <w:szCs w:val="24"/>
        </w:rPr>
        <w:t>—masks</w:t>
      </w:r>
      <w:r w:rsidRPr="00D24126">
        <w:rPr>
          <w:rFonts w:ascii="Times New Roman" w:eastAsia="Times New Roman" w:hAnsi="Times New Roman" w:cs="Times New Roman"/>
          <w:color w:val="000000"/>
          <w:sz w:val="24"/>
          <w:szCs w:val="24"/>
        </w:rPr>
        <w:t xml:space="preserve"> of consternation and condemnation meticulously plastered on their faces.  I sat there stunned, as if I had been slapped or punched in the stomach. I did not know how or if to answer these questions. I did not, at that time, have a full understanding of what had occurred in the community that I had been calling home.</w:t>
      </w:r>
      <w:r w:rsidRPr="00D24126">
        <w:rPr>
          <w:rFonts w:ascii="Times New Roman" w:eastAsia="Times New Roman" w:hAnsi="Times New Roman" w:cs="Times New Roman"/>
          <w:b/>
          <w:color w:val="000000"/>
          <w:sz w:val="24"/>
          <w:szCs w:val="24"/>
        </w:rPr>
        <w:t xml:space="preserve"> </w:t>
      </w:r>
      <w:r w:rsidRPr="00D24126">
        <w:rPr>
          <w:rFonts w:ascii="Times New Roman" w:eastAsia="Times New Roman" w:hAnsi="Times New Roman" w:cs="Times New Roman"/>
          <w:color w:val="000000"/>
          <w:sz w:val="24"/>
          <w:szCs w:val="24"/>
        </w:rPr>
        <w:t>Another woman finally spoke up, shattering the plastered mask she had been wearing and with gentleness in her voice stated,</w:t>
      </w:r>
      <w:r w:rsidRPr="00D24126">
        <w:rPr>
          <w:rFonts w:ascii="Times New Roman" w:eastAsia="Times New Roman" w:hAnsi="Times New Roman" w:cs="Times New Roman"/>
          <w:b/>
          <w:color w:val="000000"/>
          <w:sz w:val="24"/>
          <w:szCs w:val="24"/>
        </w:rPr>
        <w:t xml:space="preserve"> </w:t>
      </w:r>
    </w:p>
    <w:p w:rsidR="008009C9" w:rsidRPr="00DD0F59" w:rsidRDefault="008009C9" w:rsidP="00E7764F">
      <w:pPr>
        <w:pBdr>
          <w:top w:val="nil"/>
          <w:left w:val="nil"/>
          <w:bottom w:val="nil"/>
          <w:right w:val="nil"/>
          <w:between w:val="nil"/>
        </w:pBdr>
        <w:spacing w:after="200" w:line="480" w:lineRule="auto"/>
        <w:ind w:left="144" w:right="720"/>
        <w:rPr>
          <w:rFonts w:ascii="Times New Roman" w:eastAsia="Times New Roman" w:hAnsi="Times New Roman" w:cs="Times New Roman"/>
          <w:b/>
          <w:i/>
          <w:color w:val="000000"/>
          <w:sz w:val="24"/>
          <w:szCs w:val="24"/>
        </w:rPr>
      </w:pPr>
      <w:r w:rsidRPr="00DD0F59">
        <w:rPr>
          <w:rFonts w:ascii="Times New Roman" w:eastAsia="Times New Roman" w:hAnsi="Times New Roman" w:cs="Times New Roman"/>
          <w:b/>
          <w:i/>
          <w:color w:val="000000"/>
          <w:sz w:val="24"/>
          <w:szCs w:val="24"/>
        </w:rPr>
        <w:t xml:space="preserve">“If you turned in her in”, referring to </w:t>
      </w:r>
      <w:r w:rsidRPr="00FE2B71">
        <w:rPr>
          <w:rFonts w:ascii="Times New Roman" w:eastAsia="Times New Roman" w:hAnsi="Times New Roman" w:cs="Times New Roman"/>
          <w:b/>
          <w:i/>
          <w:color w:val="000000"/>
          <w:sz w:val="24"/>
          <w:szCs w:val="24"/>
        </w:rPr>
        <w:t>Lori,</w:t>
      </w:r>
      <w:r w:rsidRPr="00DD0F59">
        <w:rPr>
          <w:rFonts w:ascii="Times New Roman" w:eastAsia="Times New Roman" w:hAnsi="Times New Roman" w:cs="Times New Roman"/>
          <w:b/>
          <w:i/>
          <w:color w:val="000000"/>
          <w:sz w:val="24"/>
          <w:szCs w:val="24"/>
        </w:rPr>
        <w:t xml:space="preserve">” you have betrayed us, and you have betrayed all that is important in the neighborhood.” </w:t>
      </w:r>
    </w:p>
    <w:p w:rsidR="008009C9" w:rsidRPr="00D24126" w:rsidRDefault="008009C9" w:rsidP="00E7764F">
      <w:pPr>
        <w:pBdr>
          <w:top w:val="nil"/>
          <w:left w:val="nil"/>
          <w:bottom w:val="nil"/>
          <w:right w:val="nil"/>
          <w:between w:val="nil"/>
        </w:pBdr>
        <w:spacing w:after="200" w:line="480" w:lineRule="auto"/>
        <w:ind w:right="720"/>
        <w:rPr>
          <w:rFonts w:ascii="Times New Roman" w:eastAsia="Times New Roman" w:hAnsi="Times New Roman" w:cs="Times New Roman"/>
          <w:b/>
          <w:color w:val="000000"/>
          <w:sz w:val="24"/>
          <w:szCs w:val="24"/>
        </w:rPr>
      </w:pPr>
      <w:r w:rsidRPr="00D24126">
        <w:rPr>
          <w:rFonts w:ascii="Times New Roman" w:eastAsia="Times New Roman" w:hAnsi="Times New Roman" w:cs="Times New Roman"/>
          <w:color w:val="000000"/>
          <w:sz w:val="24"/>
          <w:szCs w:val="24"/>
        </w:rPr>
        <w:t xml:space="preserve">At that moment, I understood the context in which this meeting was “being called.”  Earlier in the week, a colleague visited my home.  Nothing goes unnoticed in this neighborhood.  Someone is always watching, like Foucault’s panopticon.  </w:t>
      </w:r>
      <w:r w:rsidRPr="00DF0B0D">
        <w:rPr>
          <w:rFonts w:ascii="Times New Roman" w:eastAsia="Times New Roman" w:hAnsi="Times New Roman" w:cs="Times New Roman"/>
          <w:color w:val="000000"/>
          <w:sz w:val="24"/>
          <w:szCs w:val="24"/>
        </w:rPr>
        <w:t>Subsequently, the family, a White Family,</w:t>
      </w:r>
      <w:r w:rsidRPr="00D24126">
        <w:rPr>
          <w:rFonts w:ascii="Times New Roman" w:eastAsia="Times New Roman" w:hAnsi="Times New Roman" w:cs="Times New Roman"/>
          <w:color w:val="000000"/>
          <w:sz w:val="24"/>
          <w:szCs w:val="24"/>
        </w:rPr>
        <w:t xml:space="preserve"> living in the house across the street had been reported to child welfare services. In the previous week, I had a conversation with Sister Jana about being advised to report Lori to child welfare services for having thirteen children in the home and no central heat and air.  I did not.  The conversation with Sister Janna, the visit from my colleague, and the visit to the family across the street from child welfare were all </w:t>
      </w:r>
      <w:r w:rsidRPr="00D24126">
        <w:rPr>
          <w:rFonts w:ascii="Times New Roman" w:eastAsia="Times New Roman" w:hAnsi="Times New Roman" w:cs="Times New Roman"/>
          <w:color w:val="000000"/>
          <w:sz w:val="24"/>
          <w:szCs w:val="24"/>
        </w:rPr>
        <w:lastRenderedPageBreak/>
        <w:t>coincidental.  I could, clearly, understand the hurt and anger the women were experiencing in that moment.</w:t>
      </w:r>
      <w:r>
        <w:rPr>
          <w:rFonts w:ascii="Times New Roman" w:eastAsia="Times New Roman" w:hAnsi="Times New Roman" w:cs="Times New Roman"/>
          <w:color w:val="000000"/>
          <w:sz w:val="24"/>
          <w:szCs w:val="24"/>
        </w:rPr>
        <w:t xml:space="preserve"> </w:t>
      </w:r>
      <w:r w:rsidRPr="00DD0F59">
        <w:rPr>
          <w:rFonts w:ascii="Times New Roman" w:eastAsia="Times New Roman" w:hAnsi="Times New Roman" w:cs="Times New Roman"/>
          <w:b/>
          <w:i/>
          <w:color w:val="000000"/>
          <w:sz w:val="24"/>
          <w:szCs w:val="24"/>
        </w:rPr>
        <w:t xml:space="preserve"> </w:t>
      </w:r>
      <w:r w:rsidRPr="00D24126">
        <w:rPr>
          <w:rFonts w:ascii="Times New Roman" w:eastAsia="Times New Roman" w:hAnsi="Times New Roman" w:cs="Times New Roman"/>
          <w:color w:val="000000"/>
          <w:sz w:val="24"/>
          <w:szCs w:val="24"/>
        </w:rPr>
        <w:t>The woman continued</w:t>
      </w:r>
      <w:r w:rsidRPr="00D24126">
        <w:rPr>
          <w:rFonts w:ascii="Times New Roman" w:eastAsia="Times New Roman" w:hAnsi="Times New Roman" w:cs="Times New Roman"/>
          <w:b/>
          <w:color w:val="000000"/>
          <w:sz w:val="24"/>
          <w:szCs w:val="24"/>
        </w:rPr>
        <w:t xml:space="preserve">, </w:t>
      </w:r>
    </w:p>
    <w:p w:rsidR="008009C9" w:rsidRPr="00DD0F59" w:rsidRDefault="008009C9" w:rsidP="00E7764F">
      <w:pPr>
        <w:pBdr>
          <w:top w:val="nil"/>
          <w:left w:val="nil"/>
          <w:bottom w:val="nil"/>
          <w:right w:val="nil"/>
          <w:between w:val="nil"/>
        </w:pBdr>
        <w:spacing w:after="200" w:line="480" w:lineRule="auto"/>
        <w:ind w:right="720"/>
        <w:rPr>
          <w:rFonts w:ascii="Times New Roman" w:eastAsia="Times New Roman" w:hAnsi="Times New Roman" w:cs="Times New Roman"/>
          <w:b/>
          <w:i/>
          <w:color w:val="000000"/>
          <w:sz w:val="24"/>
          <w:szCs w:val="24"/>
        </w:rPr>
      </w:pPr>
      <w:r w:rsidRPr="00DD0F59">
        <w:rPr>
          <w:rFonts w:ascii="Times New Roman" w:eastAsia="Times New Roman" w:hAnsi="Times New Roman" w:cs="Times New Roman"/>
          <w:b/>
          <w:i/>
          <w:color w:val="000000"/>
          <w:sz w:val="24"/>
          <w:szCs w:val="24"/>
        </w:rPr>
        <w:t xml:space="preserve">“…we want you to help us fight the system. We don’t want you to fall in line with the system …you know? We thought you were here to help,” </w:t>
      </w:r>
      <w:r w:rsidRPr="005C6943">
        <w:rPr>
          <w:rFonts w:ascii="Times New Roman" w:eastAsia="Times New Roman" w:hAnsi="Times New Roman" w:cs="Times New Roman"/>
          <w:color w:val="000000"/>
          <w:sz w:val="24"/>
          <w:szCs w:val="24"/>
        </w:rPr>
        <w:t>she said</w:t>
      </w:r>
      <w:r w:rsidRPr="00DD0F59">
        <w:rPr>
          <w:rFonts w:ascii="Times New Roman" w:eastAsia="Times New Roman" w:hAnsi="Times New Roman" w:cs="Times New Roman"/>
          <w:b/>
          <w:i/>
          <w:color w:val="000000"/>
          <w:sz w:val="24"/>
          <w:szCs w:val="24"/>
        </w:rPr>
        <w:t xml:space="preserve">.  </w:t>
      </w:r>
    </w:p>
    <w:p w:rsidR="008009C9" w:rsidRPr="00D24126" w:rsidRDefault="008009C9" w:rsidP="00E7764F">
      <w:pPr>
        <w:pBdr>
          <w:top w:val="nil"/>
          <w:left w:val="nil"/>
          <w:bottom w:val="nil"/>
          <w:right w:val="nil"/>
          <w:between w:val="nil"/>
        </w:pBdr>
        <w:spacing w:after="200" w:line="480" w:lineRule="auto"/>
        <w:ind w:right="720"/>
        <w:rPr>
          <w:rFonts w:ascii="Times New Roman" w:eastAsia="Times New Roman" w:hAnsi="Times New Roman" w:cs="Times New Roman"/>
          <w:b/>
          <w:color w:val="000000"/>
          <w:sz w:val="24"/>
          <w:szCs w:val="24"/>
        </w:rPr>
      </w:pPr>
      <w:r w:rsidRPr="00D24126">
        <w:rPr>
          <w:rFonts w:ascii="Times New Roman" w:eastAsia="Times New Roman" w:hAnsi="Times New Roman" w:cs="Times New Roman"/>
          <w:color w:val="000000"/>
          <w:sz w:val="24"/>
          <w:szCs w:val="24"/>
        </w:rPr>
        <w:t>I felt nauseous. I did not and could not understand where this ill-assuming discord was coming from, where it had originated. I still did not answer the question that Sister Janna had asked me. A part of me was livid that such an accusation had been made and I wondered by whom? But, I remembered, this is</w:t>
      </w:r>
      <w:r w:rsidRPr="00DD0F59">
        <w:rPr>
          <w:rFonts w:ascii="Times New Roman" w:eastAsia="Times New Roman" w:hAnsi="Times New Roman" w:cs="Times New Roman"/>
          <w:i/>
          <w:color w:val="000000"/>
          <w:sz w:val="24"/>
          <w:szCs w:val="24"/>
        </w:rPr>
        <w:t xml:space="preserve"> </w:t>
      </w:r>
      <w:r w:rsidRPr="00D24126">
        <w:rPr>
          <w:rFonts w:ascii="Times New Roman" w:eastAsia="Times New Roman" w:hAnsi="Times New Roman" w:cs="Times New Roman"/>
          <w:color w:val="000000"/>
          <w:sz w:val="24"/>
          <w:szCs w:val="24"/>
        </w:rPr>
        <w:t>a community that sees all and hears all. There is no secret space among spaces in this neighborhood. The other women sat silent as Sister Janna resumed speaking</w:t>
      </w:r>
      <w:r w:rsidRPr="00D24126">
        <w:rPr>
          <w:rFonts w:ascii="Times New Roman" w:eastAsia="Times New Roman" w:hAnsi="Times New Roman" w:cs="Times New Roman"/>
          <w:b/>
          <w:color w:val="000000"/>
          <w:sz w:val="24"/>
          <w:szCs w:val="24"/>
        </w:rPr>
        <w:t xml:space="preserve">. </w:t>
      </w:r>
    </w:p>
    <w:p w:rsidR="008009C9" w:rsidRPr="00DD0F59" w:rsidRDefault="008009C9" w:rsidP="00E7764F">
      <w:pPr>
        <w:pBdr>
          <w:top w:val="nil"/>
          <w:left w:val="nil"/>
          <w:bottom w:val="nil"/>
          <w:right w:val="nil"/>
          <w:between w:val="nil"/>
        </w:pBdr>
        <w:spacing w:after="200" w:line="480" w:lineRule="auto"/>
        <w:ind w:right="720"/>
        <w:rPr>
          <w:rFonts w:ascii="Times New Roman" w:eastAsia="Times New Roman" w:hAnsi="Times New Roman" w:cs="Times New Roman"/>
          <w:b/>
          <w:i/>
          <w:color w:val="000000"/>
          <w:sz w:val="24"/>
          <w:szCs w:val="24"/>
        </w:rPr>
      </w:pPr>
      <w:r w:rsidRPr="00DD0F59">
        <w:rPr>
          <w:rFonts w:ascii="Times New Roman" w:eastAsia="Times New Roman" w:hAnsi="Times New Roman" w:cs="Times New Roman"/>
          <w:b/>
          <w:i/>
          <w:color w:val="000000"/>
          <w:sz w:val="24"/>
          <w:szCs w:val="24"/>
        </w:rPr>
        <w:t xml:space="preserve">“We feel like you can’t truly understand what we face in this community if you are in fact involved with people and organizations who symbolize what holds us back—what has always held us back—what continues to hold us back.  “It’s almost as if you’re a traitor…a part of the very system that looks down on us. How could you?  You’re a Mexican and a </w:t>
      </w:r>
      <w:r w:rsidRPr="00D24126">
        <w:rPr>
          <w:rFonts w:ascii="Times New Roman" w:eastAsia="Calibri" w:hAnsi="Times New Roman" w:cs="Times New Roman"/>
          <w:b/>
          <w:i/>
          <w:iCs/>
          <w:color w:val="000000"/>
          <w:sz w:val="24"/>
          <w:szCs w:val="24"/>
        </w:rPr>
        <w:t>Blandian</w:t>
      </w:r>
      <w:r w:rsidRPr="00A13750">
        <w:rPr>
          <w:rFonts w:ascii="Times New Roman" w:eastAsia="Calibri" w:hAnsi="Times New Roman" w:cs="Times New Roman"/>
          <w:b/>
          <w:i/>
          <w:iCs/>
          <w:color w:val="000000"/>
          <w:sz w:val="24"/>
          <w:szCs w:val="24"/>
        </w:rPr>
        <w:t>”</w:t>
      </w:r>
      <w:r w:rsidRPr="00A13750">
        <w:rPr>
          <w:rFonts w:ascii="Times New Roman" w:eastAsia="Times New Roman" w:hAnsi="Times New Roman" w:cs="Times New Roman"/>
          <w:b/>
          <w:i/>
          <w:color w:val="000000"/>
          <w:sz w:val="24"/>
          <w:szCs w:val="24"/>
        </w:rPr>
        <w:t xml:space="preserve">, </w:t>
      </w:r>
      <w:r w:rsidRPr="005C6943">
        <w:rPr>
          <w:rFonts w:ascii="Times New Roman" w:eastAsia="Times New Roman" w:hAnsi="Times New Roman" w:cs="Times New Roman"/>
          <w:color w:val="000000"/>
          <w:sz w:val="24"/>
          <w:szCs w:val="24"/>
        </w:rPr>
        <w:t>she said</w:t>
      </w:r>
      <w:r w:rsidRPr="00D24126">
        <w:rPr>
          <w:rFonts w:ascii="Times New Roman" w:eastAsia="Times New Roman" w:hAnsi="Times New Roman" w:cs="Times New Roman"/>
          <w:b/>
          <w:i/>
          <w:color w:val="000000"/>
          <w:sz w:val="24"/>
          <w:szCs w:val="24"/>
        </w:rPr>
        <w:t>.</w:t>
      </w:r>
      <w:r w:rsidRPr="00DD0F59">
        <w:rPr>
          <w:rFonts w:ascii="Times New Roman" w:eastAsia="Times New Roman" w:hAnsi="Times New Roman" w:cs="Times New Roman"/>
          <w:b/>
          <w:i/>
          <w:color w:val="000000"/>
          <w:sz w:val="24"/>
          <w:szCs w:val="24"/>
        </w:rPr>
        <w:t xml:space="preserve"> </w:t>
      </w:r>
    </w:p>
    <w:p w:rsidR="008009C9" w:rsidRPr="00D24126"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D24126">
        <w:rPr>
          <w:rFonts w:ascii="Times New Roman" w:eastAsia="Times New Roman" w:hAnsi="Times New Roman" w:cs="Times New Roman"/>
          <w:b/>
          <w:color w:val="000000"/>
          <w:sz w:val="24"/>
          <w:szCs w:val="24"/>
        </w:rPr>
        <w:t xml:space="preserve"> </w:t>
      </w:r>
      <w:r w:rsidRPr="00D24126">
        <w:rPr>
          <w:rFonts w:ascii="Times New Roman" w:eastAsia="Times New Roman" w:hAnsi="Times New Roman" w:cs="Times New Roman"/>
          <w:color w:val="000000"/>
          <w:sz w:val="24"/>
          <w:szCs w:val="24"/>
        </w:rPr>
        <w:t>I was completely taken aback.  I am a multiracial, Mexican-African-American-American-Indian woman. My mother is African American and Mexican, and my father is African American and American Indian. Following a matrilineal line, I self-identify as a Mexican African</w:t>
      </w:r>
      <w:r>
        <w:rPr>
          <w:rFonts w:ascii="Times New Roman" w:eastAsia="Times New Roman" w:hAnsi="Times New Roman" w:cs="Times New Roman"/>
          <w:color w:val="000000"/>
          <w:sz w:val="24"/>
          <w:szCs w:val="24"/>
        </w:rPr>
        <w:t xml:space="preserve"> </w:t>
      </w:r>
      <w:r w:rsidRPr="00D24126">
        <w:rPr>
          <w:rFonts w:ascii="Times New Roman" w:eastAsia="Times New Roman" w:hAnsi="Times New Roman" w:cs="Times New Roman"/>
          <w:color w:val="000000"/>
          <w:sz w:val="24"/>
          <w:szCs w:val="24"/>
        </w:rPr>
        <w:t>American</w:t>
      </w:r>
      <w:r>
        <w:rPr>
          <w:rFonts w:ascii="Times New Roman" w:eastAsia="Times New Roman" w:hAnsi="Times New Roman" w:cs="Times New Roman"/>
          <w:color w:val="000000"/>
          <w:sz w:val="24"/>
          <w:szCs w:val="24"/>
        </w:rPr>
        <w:t>, in other words, an</w:t>
      </w:r>
      <w:r w:rsidRPr="00D24126">
        <w:rPr>
          <w:rFonts w:ascii="Times New Roman" w:eastAsia="Times New Roman" w:hAnsi="Times New Roman" w:cs="Times New Roman"/>
          <w:color w:val="000000"/>
          <w:sz w:val="24"/>
          <w:szCs w:val="24"/>
        </w:rPr>
        <w:t xml:space="preserve"> Afro</w:t>
      </w:r>
      <w:r>
        <w:rPr>
          <w:rFonts w:ascii="Times New Roman" w:eastAsia="Times New Roman" w:hAnsi="Times New Roman" w:cs="Times New Roman"/>
          <w:color w:val="000000"/>
          <w:sz w:val="24"/>
          <w:szCs w:val="24"/>
        </w:rPr>
        <w:t xml:space="preserve"> </w:t>
      </w:r>
      <w:r w:rsidRPr="00D24126">
        <w:rPr>
          <w:rFonts w:ascii="Times New Roman" w:eastAsia="Times New Roman" w:hAnsi="Times New Roman" w:cs="Times New Roman"/>
          <w:color w:val="000000"/>
          <w:sz w:val="24"/>
          <w:szCs w:val="24"/>
        </w:rPr>
        <w:t xml:space="preserve">Latina woman.  I had been naïve to think that my interactions with others would go unnoticed. It wasn’t until days later that I began to understand the hurt and anger </w:t>
      </w:r>
      <w:r w:rsidRPr="00D24126">
        <w:rPr>
          <w:rFonts w:ascii="Times New Roman" w:eastAsia="Times New Roman" w:hAnsi="Times New Roman" w:cs="Times New Roman"/>
          <w:color w:val="000000"/>
          <w:sz w:val="24"/>
          <w:szCs w:val="24"/>
        </w:rPr>
        <w:lastRenderedPageBreak/>
        <w:t>that Sister Janna, a woman that identifies as American Indian, felt towards anything and anyone that was a representation of the, often, unjust community where she lived.</w:t>
      </w:r>
    </w:p>
    <w:p w:rsidR="008009C9" w:rsidRPr="00DD0F59" w:rsidRDefault="008009C9" w:rsidP="00E7764F">
      <w:pPr>
        <w:pBdr>
          <w:top w:val="nil"/>
          <w:left w:val="nil"/>
          <w:bottom w:val="nil"/>
          <w:right w:val="nil"/>
          <w:between w:val="nil"/>
        </w:pBdr>
        <w:spacing w:after="20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The social relationships among various groups in this multiracial community is often one of deep trust that has been established throughout years of reciprocity.  This area of Oklahoma, historically, housed “all-black” towns, and geographically, contained tribal reservations.  Systems of barter and exchange were commonplace.  These systems established and strengthened social relationships. This continues to the be the case. As such, I had to show and prove, through literal and figurative hard work, that I was not in an unwelcoming and unwholesome league with </w:t>
      </w:r>
      <w:r w:rsidRPr="00DD0F59">
        <w:rPr>
          <w:rFonts w:ascii="Times New Roman" w:eastAsia="Times New Roman" w:hAnsi="Times New Roman" w:cs="Times New Roman"/>
          <w:i/>
          <w:color w:val="000000"/>
          <w:sz w:val="24"/>
          <w:szCs w:val="24"/>
        </w:rPr>
        <w:t>the spider—</w:t>
      </w:r>
      <w:r w:rsidRPr="00DD0F59">
        <w:rPr>
          <w:rFonts w:ascii="Times New Roman" w:eastAsia="Times New Roman" w:hAnsi="Times New Roman" w:cs="Times New Roman"/>
          <w:color w:val="000000"/>
          <w:sz w:val="24"/>
          <w:szCs w:val="24"/>
        </w:rPr>
        <w:t xml:space="preserve"> </w:t>
      </w:r>
      <w:r w:rsidRPr="00DD0F59">
        <w:rPr>
          <w:rFonts w:ascii="Times New Roman" w:eastAsia="Times New Roman" w:hAnsi="Times New Roman" w:cs="Times New Roman"/>
          <w:i/>
          <w:color w:val="000000"/>
          <w:sz w:val="24"/>
          <w:szCs w:val="24"/>
        </w:rPr>
        <w:t>the devil</w:t>
      </w:r>
      <w:r w:rsidRPr="00DD0F59">
        <w:rPr>
          <w:rFonts w:ascii="Times New Roman" w:eastAsia="Times New Roman" w:hAnsi="Times New Roman" w:cs="Times New Roman"/>
          <w:color w:val="000000"/>
          <w:sz w:val="24"/>
          <w:szCs w:val="24"/>
        </w:rPr>
        <w:t xml:space="preserve">—the </w:t>
      </w:r>
      <w:r w:rsidRPr="00DD0F59">
        <w:rPr>
          <w:rFonts w:ascii="Times New Roman" w:eastAsia="Times New Roman" w:hAnsi="Times New Roman" w:cs="Times New Roman"/>
          <w:i/>
          <w:color w:val="000000"/>
          <w:sz w:val="24"/>
          <w:szCs w:val="24"/>
        </w:rPr>
        <w:t>trickster</w:t>
      </w:r>
      <w:r w:rsidRPr="00DD0F59">
        <w:rPr>
          <w:rFonts w:ascii="Times New Roman" w:eastAsia="Times New Roman" w:hAnsi="Times New Roman" w:cs="Times New Roman"/>
          <w:color w:val="000000"/>
          <w:sz w:val="24"/>
          <w:szCs w:val="24"/>
        </w:rPr>
        <w:t>s—</w:t>
      </w:r>
      <w:r w:rsidRPr="00DD0F59">
        <w:rPr>
          <w:rFonts w:ascii="Times New Roman" w:eastAsia="Times New Roman" w:hAnsi="Times New Roman" w:cs="Times New Roman"/>
          <w:i/>
          <w:color w:val="000000"/>
          <w:sz w:val="24"/>
          <w:szCs w:val="24"/>
        </w:rPr>
        <w:t>the big nose</w:t>
      </w:r>
      <w:r w:rsidRPr="00DD0F59">
        <w:rPr>
          <w:rFonts w:ascii="Times New Roman" w:eastAsia="Times New Roman" w:hAnsi="Times New Roman" w:cs="Times New Roman"/>
          <w:i/>
          <w:color w:val="000000"/>
          <w:sz w:val="24"/>
          <w:szCs w:val="24"/>
          <w:vertAlign w:val="superscript"/>
        </w:rPr>
        <w:footnoteReference w:id="35"/>
      </w:r>
      <w:r w:rsidRPr="00DD0F59">
        <w:rPr>
          <w:rFonts w:ascii="Times New Roman" w:eastAsia="Times New Roman" w:hAnsi="Times New Roman" w:cs="Times New Roman"/>
          <w:color w:val="000000"/>
          <w:sz w:val="24"/>
          <w:szCs w:val="24"/>
        </w:rPr>
        <w:t xml:space="preserve">. </w:t>
      </w:r>
    </w:p>
    <w:p w:rsidR="008009C9" w:rsidRPr="00DD0F59" w:rsidRDefault="008009C9" w:rsidP="00E7764F">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rPr>
      </w:pPr>
      <w:r w:rsidRPr="00DD0F59">
        <w:rPr>
          <w:rFonts w:ascii="Times New Roman" w:eastAsia="Times New Roman" w:hAnsi="Times New Roman" w:cs="Times New Roman"/>
          <w:noProof/>
          <w:color w:val="000000"/>
          <w:sz w:val="24"/>
          <w:szCs w:val="24"/>
        </w:rPr>
        <w:drawing>
          <wp:inline distT="0" distB="0" distL="0" distR="0" wp14:anchorId="028CCC12" wp14:editId="7F200128">
            <wp:extent cx="1947672" cy="1682496"/>
            <wp:effectExtent l="0" t="0" r="0" b="0"/>
            <wp:docPr id="23" name="image60.jpg"/>
            <wp:cNvGraphicFramePr/>
            <a:graphic xmlns:a="http://schemas.openxmlformats.org/drawingml/2006/main">
              <a:graphicData uri="http://schemas.openxmlformats.org/drawingml/2006/picture">
                <pic:pic xmlns:pic="http://schemas.openxmlformats.org/drawingml/2006/picture">
                  <pic:nvPicPr>
                    <pic:cNvPr id="0" name="image60.jpg"/>
                    <pic:cNvPicPr preferRelativeResize="0"/>
                  </pic:nvPicPr>
                  <pic:blipFill>
                    <a:blip r:embed="rId15"/>
                    <a:srcRect/>
                    <a:stretch>
                      <a:fillRect/>
                    </a:stretch>
                  </pic:blipFill>
                  <pic:spPr>
                    <a:xfrm>
                      <a:off x="0" y="0"/>
                      <a:ext cx="1947672" cy="1682496"/>
                    </a:xfrm>
                    <a:prstGeom prst="rect">
                      <a:avLst/>
                    </a:prstGeom>
                    <a:ln/>
                  </pic:spPr>
                </pic:pic>
              </a:graphicData>
            </a:graphic>
          </wp:inline>
        </w:drawing>
      </w:r>
      <w:r w:rsidRPr="00DD0F59">
        <w:rPr>
          <w:rFonts w:ascii="Times New Roman" w:eastAsia="Times New Roman" w:hAnsi="Times New Roman" w:cs="Times New Roman"/>
          <w:noProof/>
          <w:color w:val="000000"/>
          <w:sz w:val="24"/>
          <w:szCs w:val="24"/>
        </w:rPr>
        <w:drawing>
          <wp:inline distT="0" distB="0" distL="0" distR="0" wp14:anchorId="5E4DF802" wp14:editId="09D96900">
            <wp:extent cx="1911096" cy="1682496"/>
            <wp:effectExtent l="0" t="0" r="0" b="0"/>
            <wp:docPr id="26" name="image63.jpg"/>
            <wp:cNvGraphicFramePr/>
            <a:graphic xmlns:a="http://schemas.openxmlformats.org/drawingml/2006/main">
              <a:graphicData uri="http://schemas.openxmlformats.org/drawingml/2006/picture">
                <pic:pic xmlns:pic="http://schemas.openxmlformats.org/drawingml/2006/picture">
                  <pic:nvPicPr>
                    <pic:cNvPr id="0" name="image63.jpg"/>
                    <pic:cNvPicPr preferRelativeResize="0"/>
                  </pic:nvPicPr>
                  <pic:blipFill>
                    <a:blip r:embed="rId16"/>
                    <a:srcRect/>
                    <a:stretch>
                      <a:fillRect/>
                    </a:stretch>
                  </pic:blipFill>
                  <pic:spPr>
                    <a:xfrm>
                      <a:off x="0" y="0"/>
                      <a:ext cx="1911096" cy="1682496"/>
                    </a:xfrm>
                    <a:prstGeom prst="rect">
                      <a:avLst/>
                    </a:prstGeom>
                    <a:ln/>
                  </pic:spPr>
                </pic:pic>
              </a:graphicData>
            </a:graphic>
          </wp:inline>
        </w:drawing>
      </w:r>
    </w:p>
    <w:p w:rsidR="008009C9" w:rsidRPr="00D24126"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D24126">
        <w:rPr>
          <w:rFonts w:ascii="Times New Roman" w:eastAsia="Times New Roman" w:hAnsi="Times New Roman" w:cs="Times New Roman"/>
          <w:b/>
          <w:color w:val="000000"/>
          <w:sz w:val="24"/>
          <w:szCs w:val="24"/>
        </w:rPr>
        <w:t xml:space="preserve">Figures </w:t>
      </w:r>
      <w:r>
        <w:rPr>
          <w:rFonts w:ascii="Times New Roman" w:eastAsia="Times New Roman" w:hAnsi="Times New Roman" w:cs="Times New Roman"/>
          <w:b/>
          <w:color w:val="000000"/>
          <w:sz w:val="24"/>
          <w:szCs w:val="24"/>
        </w:rPr>
        <w:t>6</w:t>
      </w:r>
      <w:r w:rsidRPr="00D24126">
        <w:rPr>
          <w:rFonts w:ascii="Times New Roman" w:eastAsia="Times New Roman" w:hAnsi="Times New Roman" w:cs="Times New Roman"/>
          <w:b/>
          <w:color w:val="000000"/>
          <w:sz w:val="24"/>
          <w:szCs w:val="24"/>
        </w:rPr>
        <w:t xml:space="preserve"> &amp; </w:t>
      </w:r>
      <w:r>
        <w:rPr>
          <w:rFonts w:ascii="Times New Roman" w:eastAsia="Times New Roman" w:hAnsi="Times New Roman" w:cs="Times New Roman"/>
          <w:b/>
          <w:color w:val="000000"/>
          <w:sz w:val="24"/>
          <w:szCs w:val="24"/>
        </w:rPr>
        <w:t>7</w:t>
      </w:r>
      <w:r w:rsidRPr="00D24126">
        <w:rPr>
          <w:rFonts w:ascii="Times New Roman" w:eastAsia="Times New Roman" w:hAnsi="Times New Roman" w:cs="Times New Roman"/>
          <w:b/>
          <w:color w:val="000000"/>
          <w:sz w:val="24"/>
          <w:szCs w:val="24"/>
        </w:rPr>
        <w:t>: I (the researcher) am assisting in building an additional room that will connect to the mission.</w:t>
      </w:r>
    </w:p>
    <w:p w:rsidR="008009C9" w:rsidRPr="00DD0F59" w:rsidRDefault="008009C9" w:rsidP="00E7764F">
      <w:pPr>
        <w:pBdr>
          <w:top w:val="nil"/>
          <w:left w:val="nil"/>
          <w:bottom w:val="nil"/>
          <w:right w:val="nil"/>
          <w:between w:val="nil"/>
        </w:pBdr>
        <w:tabs>
          <w:tab w:val="center" w:pos="3960"/>
          <w:tab w:val="right" w:pos="7200"/>
        </w:tabs>
        <w:spacing w:after="0" w:line="24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ab/>
      </w:r>
    </w:p>
    <w:p w:rsidR="008009C9" w:rsidRPr="00DD0F59" w:rsidRDefault="008009C9" w:rsidP="00E7764F">
      <w:pPr>
        <w:pBdr>
          <w:top w:val="nil"/>
          <w:left w:val="nil"/>
          <w:bottom w:val="nil"/>
          <w:right w:val="nil"/>
          <w:between w:val="nil"/>
        </w:pBdr>
        <w:tabs>
          <w:tab w:val="center" w:pos="3960"/>
          <w:tab w:val="right" w:pos="7200"/>
        </w:tabs>
        <w:spacing w:after="0" w:line="240" w:lineRule="auto"/>
        <w:ind w:firstLine="720"/>
        <w:jc w:val="center"/>
        <w:rPr>
          <w:rFonts w:ascii="Times New Roman" w:eastAsia="Times New Roman" w:hAnsi="Times New Roman" w:cs="Times New Roman"/>
          <w:color w:val="000000"/>
          <w:sz w:val="24"/>
          <w:szCs w:val="24"/>
        </w:rPr>
      </w:pPr>
      <w:r w:rsidRPr="00DD0F59">
        <w:rPr>
          <w:rFonts w:ascii="Times New Roman" w:eastAsia="Times New Roman" w:hAnsi="Times New Roman" w:cs="Times New Roman"/>
          <w:noProof/>
          <w:color w:val="000000"/>
          <w:sz w:val="24"/>
          <w:szCs w:val="24"/>
        </w:rPr>
        <w:lastRenderedPageBreak/>
        <w:drawing>
          <wp:inline distT="0" distB="0" distL="0" distR="0" wp14:anchorId="076F803F" wp14:editId="2F8B20E2">
            <wp:extent cx="1947672" cy="1682496"/>
            <wp:effectExtent l="0" t="0" r="0" b="0"/>
            <wp:docPr id="25" name="image62.jpg"/>
            <wp:cNvGraphicFramePr/>
            <a:graphic xmlns:a="http://schemas.openxmlformats.org/drawingml/2006/main">
              <a:graphicData uri="http://schemas.openxmlformats.org/drawingml/2006/picture">
                <pic:pic xmlns:pic="http://schemas.openxmlformats.org/drawingml/2006/picture">
                  <pic:nvPicPr>
                    <pic:cNvPr id="0" name="image62.jpg"/>
                    <pic:cNvPicPr preferRelativeResize="0"/>
                  </pic:nvPicPr>
                  <pic:blipFill>
                    <a:blip r:embed="rId17"/>
                    <a:srcRect/>
                    <a:stretch>
                      <a:fillRect/>
                    </a:stretch>
                  </pic:blipFill>
                  <pic:spPr>
                    <a:xfrm>
                      <a:off x="0" y="0"/>
                      <a:ext cx="1947672" cy="1682496"/>
                    </a:xfrm>
                    <a:prstGeom prst="rect">
                      <a:avLst/>
                    </a:prstGeom>
                    <a:ln/>
                  </pic:spPr>
                </pic:pic>
              </a:graphicData>
            </a:graphic>
          </wp:inline>
        </w:drawing>
      </w:r>
      <w:r w:rsidRPr="00DD0F59">
        <w:rPr>
          <w:rFonts w:ascii="Times New Roman" w:eastAsia="Times New Roman" w:hAnsi="Times New Roman" w:cs="Times New Roman"/>
          <w:noProof/>
          <w:color w:val="000000"/>
          <w:sz w:val="24"/>
          <w:szCs w:val="24"/>
        </w:rPr>
        <w:drawing>
          <wp:inline distT="0" distB="0" distL="0" distR="0" wp14:anchorId="6344588F" wp14:editId="077949DC">
            <wp:extent cx="1847088" cy="1682496"/>
            <wp:effectExtent l="0" t="0" r="1270" b="0"/>
            <wp:docPr id="29" name="image66.jpg"/>
            <wp:cNvGraphicFramePr/>
            <a:graphic xmlns:a="http://schemas.openxmlformats.org/drawingml/2006/main">
              <a:graphicData uri="http://schemas.openxmlformats.org/drawingml/2006/picture">
                <pic:pic xmlns:pic="http://schemas.openxmlformats.org/drawingml/2006/picture">
                  <pic:nvPicPr>
                    <pic:cNvPr id="0" name="image66.jpg"/>
                    <pic:cNvPicPr preferRelativeResize="0"/>
                  </pic:nvPicPr>
                  <pic:blipFill>
                    <a:blip r:embed="rId18"/>
                    <a:srcRect/>
                    <a:stretch>
                      <a:fillRect/>
                    </a:stretch>
                  </pic:blipFill>
                  <pic:spPr>
                    <a:xfrm>
                      <a:off x="0" y="0"/>
                      <a:ext cx="1847088" cy="1682496"/>
                    </a:xfrm>
                    <a:prstGeom prst="rect">
                      <a:avLst/>
                    </a:prstGeom>
                    <a:ln/>
                  </pic:spPr>
                </pic:pic>
              </a:graphicData>
            </a:graphic>
          </wp:inline>
        </w:drawing>
      </w:r>
    </w:p>
    <w:p w:rsidR="008009C9"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D24126">
        <w:rPr>
          <w:rFonts w:ascii="Times New Roman" w:eastAsia="Times New Roman" w:hAnsi="Times New Roman" w:cs="Times New Roman"/>
          <w:b/>
          <w:color w:val="000000"/>
          <w:sz w:val="24"/>
          <w:szCs w:val="24"/>
        </w:rPr>
        <w:t xml:space="preserve">Figures </w:t>
      </w:r>
      <w:r>
        <w:rPr>
          <w:rFonts w:ascii="Times New Roman" w:eastAsia="Times New Roman" w:hAnsi="Times New Roman" w:cs="Times New Roman"/>
          <w:b/>
          <w:color w:val="000000"/>
          <w:sz w:val="24"/>
          <w:szCs w:val="24"/>
        </w:rPr>
        <w:t>8</w:t>
      </w:r>
      <w:r w:rsidRPr="00D24126">
        <w:rPr>
          <w:rFonts w:ascii="Times New Roman" w:eastAsia="Times New Roman" w:hAnsi="Times New Roman" w:cs="Times New Roman"/>
          <w:b/>
          <w:color w:val="000000"/>
          <w:sz w:val="24"/>
          <w:szCs w:val="24"/>
        </w:rPr>
        <w:t xml:space="preserve"> &amp; </w:t>
      </w:r>
      <w:r>
        <w:rPr>
          <w:rFonts w:ascii="Times New Roman" w:eastAsia="Times New Roman" w:hAnsi="Times New Roman" w:cs="Times New Roman"/>
          <w:b/>
          <w:color w:val="000000"/>
          <w:sz w:val="24"/>
          <w:szCs w:val="24"/>
        </w:rPr>
        <w:t>9</w:t>
      </w:r>
      <w:r w:rsidRPr="00D24126">
        <w:rPr>
          <w:rFonts w:ascii="Times New Roman" w:eastAsia="Times New Roman" w:hAnsi="Times New Roman" w:cs="Times New Roman"/>
          <w:b/>
          <w:color w:val="000000"/>
          <w:sz w:val="24"/>
          <w:szCs w:val="24"/>
        </w:rPr>
        <w:t>: I (the researcher) am assisting in building an additional room that will connect to the mission.</w:t>
      </w:r>
    </w:p>
    <w:p w:rsidR="008009C9" w:rsidRPr="00D24126"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8009C9" w:rsidRPr="00DD0F59" w:rsidRDefault="008009C9" w:rsidP="00E7764F">
      <w:pPr>
        <w:pBdr>
          <w:top w:val="nil"/>
          <w:left w:val="nil"/>
          <w:bottom w:val="nil"/>
          <w:right w:val="nil"/>
          <w:between w:val="nil"/>
        </w:pBdr>
        <w:spacing w:after="20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When the women, that had so misguidedly discounted my commitment to them and the community, witnessed me working at every meeting, helping build an additional room at the mission in the searing heat of the summer, giving rides to and attending handgames</w:t>
      </w:r>
      <w:r w:rsidRPr="00DD0F59">
        <w:rPr>
          <w:rFonts w:ascii="Times New Roman" w:eastAsia="Times New Roman" w:hAnsi="Times New Roman" w:cs="Times New Roman"/>
          <w:color w:val="000000"/>
          <w:sz w:val="24"/>
          <w:szCs w:val="24"/>
          <w:vertAlign w:val="superscript"/>
        </w:rPr>
        <w:footnoteReference w:id="36"/>
      </w:r>
      <w:r w:rsidRPr="00DD0F59">
        <w:rPr>
          <w:rFonts w:ascii="Times New Roman" w:eastAsia="Times New Roman" w:hAnsi="Times New Roman" w:cs="Times New Roman"/>
          <w:color w:val="000000"/>
          <w:sz w:val="24"/>
          <w:szCs w:val="24"/>
        </w:rPr>
        <w:t>, delivering food, clothes, toiletries, and school supplies to families and organizations in the community, my relationships with women were restored. Through the painstakingly and ticklish process of reestablishing trust and rapport, I developed deep, meaningful friendships with several women in the community. Discussing the nature of key informants and the nature of friendships in the field and writing of his fieldwork with the Tapirapé Indians, Charles Wagley (1960) reflects,</w:t>
      </w:r>
    </w:p>
    <w:p w:rsidR="008009C9" w:rsidRPr="00B20F65" w:rsidRDefault="008009C9" w:rsidP="00E7764F">
      <w:pPr>
        <w:pBdr>
          <w:top w:val="nil"/>
          <w:left w:val="nil"/>
          <w:bottom w:val="nil"/>
          <w:right w:val="nil"/>
          <w:between w:val="nil"/>
        </w:pBdr>
        <w:spacing w:after="240" w:line="240" w:lineRule="auto"/>
        <w:ind w:left="720" w:right="720" w:firstLine="720"/>
        <w:rPr>
          <w:rFonts w:ascii="Times New Roman" w:eastAsia="Times New Roman" w:hAnsi="Times New Roman" w:cs="Times New Roman"/>
          <w:b/>
          <w:color w:val="000000"/>
          <w:sz w:val="24"/>
          <w:szCs w:val="24"/>
        </w:rPr>
      </w:pPr>
      <w:r w:rsidRPr="00B20F65">
        <w:rPr>
          <w:rFonts w:ascii="Times New Roman" w:eastAsia="Times New Roman" w:hAnsi="Times New Roman" w:cs="Times New Roman"/>
          <w:color w:val="000000"/>
          <w:sz w:val="24"/>
          <w:szCs w:val="24"/>
        </w:rPr>
        <w:t>In the security of our studies and in the classroom, we claim that anthropology is a social science…But, at its source, in the midst of the people with whom the anthropologist lives and works, field research involves the practice of an art in which emotions, subjective attitudes and reactions, and undoubtedly subconscious motivations participate…Anthropological field research is a profoundly human endeavor…the anthropologist almost inevitably is involved in a complex set of human relations among other people…and each anthropologist is a distinctive personality and each undoubtedly</w:t>
      </w:r>
      <w:r w:rsidRPr="00B20F65">
        <w:rPr>
          <w:rFonts w:ascii="Times New Roman" w:eastAsia="Times New Roman" w:hAnsi="Times New Roman" w:cs="Times New Roman"/>
          <w:b/>
          <w:color w:val="000000"/>
          <w:sz w:val="24"/>
          <w:szCs w:val="24"/>
        </w:rPr>
        <w:t xml:space="preserve"> </w:t>
      </w:r>
      <w:r w:rsidRPr="00B20F65">
        <w:rPr>
          <w:rFonts w:ascii="Times New Roman" w:eastAsia="Times New Roman" w:hAnsi="Times New Roman" w:cs="Times New Roman"/>
          <w:color w:val="000000"/>
          <w:sz w:val="24"/>
          <w:szCs w:val="24"/>
        </w:rPr>
        <w:t>handles in his own way</w:t>
      </w:r>
      <w:r w:rsidRPr="00B20F65">
        <w:rPr>
          <w:rFonts w:ascii="Times New Roman" w:eastAsia="Times New Roman" w:hAnsi="Times New Roman" w:cs="Times New Roman"/>
          <w:b/>
          <w:color w:val="000000"/>
          <w:sz w:val="24"/>
          <w:szCs w:val="24"/>
        </w:rPr>
        <w:t xml:space="preserve"> </w:t>
      </w:r>
      <w:r w:rsidRPr="00B20F65">
        <w:rPr>
          <w:rFonts w:ascii="Times New Roman" w:eastAsia="Times New Roman" w:hAnsi="Times New Roman" w:cs="Times New Roman"/>
          <w:color w:val="000000"/>
          <w:sz w:val="24"/>
          <w:szCs w:val="24"/>
        </w:rPr>
        <w:t>his dual role as a sympathetic friend to key informants and as scientific</w:t>
      </w:r>
      <w:r w:rsidRPr="00B20F65">
        <w:rPr>
          <w:rFonts w:ascii="Times New Roman" w:eastAsia="Times New Roman" w:hAnsi="Times New Roman" w:cs="Times New Roman"/>
          <w:b/>
          <w:color w:val="000000"/>
          <w:sz w:val="24"/>
          <w:szCs w:val="24"/>
        </w:rPr>
        <w:t xml:space="preserve"> </w:t>
      </w:r>
      <w:r w:rsidRPr="00B20F65">
        <w:rPr>
          <w:rFonts w:ascii="Times New Roman" w:eastAsia="Times New Roman" w:hAnsi="Times New Roman" w:cs="Times New Roman"/>
          <w:color w:val="000000"/>
          <w:sz w:val="24"/>
          <w:szCs w:val="24"/>
        </w:rPr>
        <w:lastRenderedPageBreak/>
        <w:t>observer of a society and culture which is not his own (Wagley 1960:414-415).</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 The most rewarding and notable friendship was the relationship I developed with an </w:t>
      </w:r>
      <w:r w:rsidRPr="000D0D28">
        <w:rPr>
          <w:rFonts w:ascii="Times New Roman" w:eastAsia="Times New Roman" w:hAnsi="Times New Roman" w:cs="Times New Roman"/>
          <w:color w:val="000000"/>
          <w:sz w:val="24"/>
          <w:szCs w:val="24"/>
        </w:rPr>
        <w:t>elderly African American woman, Fannie Lee</w:t>
      </w:r>
      <w:r w:rsidRPr="00DD0F59">
        <w:rPr>
          <w:rFonts w:ascii="Times New Roman" w:eastAsia="Times New Roman" w:hAnsi="Times New Roman" w:cs="Times New Roman"/>
          <w:color w:val="000000"/>
          <w:sz w:val="24"/>
          <w:szCs w:val="24"/>
        </w:rPr>
        <w:t xml:space="preserve">, a key research interlocutor. </w:t>
      </w: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Miss Fannie Lee</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Miss Fannie Lee found out about my research by sitting in a plastic lawn chair, cloaked behind a latticed screened porch and observing me, the observer.   Fannie Lee is the ears and eyes of the neighborhood.  She is what Cheryl Gikes and Patricia Hill Collins describes as an </w:t>
      </w:r>
      <w:r w:rsidRPr="00DD0F59">
        <w:rPr>
          <w:rFonts w:ascii="Times New Roman" w:eastAsia="Times New Roman" w:hAnsi="Times New Roman" w:cs="Times New Roman"/>
          <w:i/>
          <w:color w:val="000000"/>
          <w:sz w:val="24"/>
          <w:szCs w:val="24"/>
        </w:rPr>
        <w:t>othermother</w:t>
      </w:r>
      <w:r w:rsidRPr="00DD0F59">
        <w:rPr>
          <w:rFonts w:ascii="Times New Roman" w:eastAsia="Times New Roman" w:hAnsi="Times New Roman" w:cs="Times New Roman"/>
          <w:i/>
          <w:color w:val="000000"/>
          <w:sz w:val="24"/>
          <w:szCs w:val="24"/>
          <w:vertAlign w:val="superscript"/>
        </w:rPr>
        <w:footnoteReference w:id="37"/>
      </w:r>
      <w:r w:rsidRPr="00DD0F59">
        <w:rPr>
          <w:rFonts w:ascii="Times New Roman" w:eastAsia="Times New Roman" w:hAnsi="Times New Roman" w:cs="Times New Roman"/>
          <w:color w:val="000000"/>
          <w:sz w:val="24"/>
          <w:szCs w:val="24"/>
        </w:rPr>
        <w:t>.  For a woman</w:t>
      </w:r>
      <w:r>
        <w:rPr>
          <w:rFonts w:ascii="Times New Roman" w:eastAsia="Times New Roman" w:hAnsi="Times New Roman" w:cs="Times New Roman"/>
          <w:color w:val="000000"/>
          <w:sz w:val="24"/>
          <w:szCs w:val="24"/>
        </w:rPr>
        <w:t xml:space="preserve"> </w:t>
      </w:r>
      <w:r w:rsidRPr="00DD0F59">
        <w:rPr>
          <w:rFonts w:ascii="Times New Roman" w:eastAsia="Times New Roman" w:hAnsi="Times New Roman" w:cs="Times New Roman"/>
          <w:color w:val="000000"/>
          <w:sz w:val="24"/>
          <w:szCs w:val="24"/>
        </w:rPr>
        <w:t>nearing 80, she was spry and “full of fire.”</w:t>
      </w:r>
      <w:r w:rsidRPr="00DD0F59">
        <w:rPr>
          <w:rFonts w:ascii="Times New Roman" w:eastAsia="Times New Roman" w:hAnsi="Times New Roman" w:cs="Times New Roman"/>
          <w:color w:val="000000"/>
          <w:sz w:val="24"/>
          <w:szCs w:val="24"/>
          <w:vertAlign w:val="superscript"/>
        </w:rPr>
        <w:footnoteReference w:id="38"/>
      </w:r>
      <w:r w:rsidRPr="00DD0F59">
        <w:rPr>
          <w:rFonts w:ascii="Times New Roman" w:eastAsia="Times New Roman" w:hAnsi="Times New Roman" w:cs="Times New Roman"/>
          <w:color w:val="000000"/>
          <w:sz w:val="24"/>
          <w:szCs w:val="24"/>
        </w:rPr>
        <w:t xml:space="preserve"> </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0D0D28">
        <w:rPr>
          <w:rFonts w:ascii="Times New Roman" w:eastAsia="Times New Roman" w:hAnsi="Times New Roman" w:cs="Times New Roman"/>
          <w:color w:val="000000"/>
          <w:sz w:val="24"/>
          <w:szCs w:val="24"/>
        </w:rPr>
        <w:t>Miss Fannie Lee is an elderly African</w:t>
      </w:r>
      <w:r>
        <w:rPr>
          <w:rFonts w:ascii="Times New Roman" w:eastAsia="Times New Roman" w:hAnsi="Times New Roman" w:cs="Times New Roman"/>
          <w:color w:val="000000"/>
          <w:sz w:val="24"/>
          <w:szCs w:val="24"/>
        </w:rPr>
        <w:t xml:space="preserve"> </w:t>
      </w:r>
      <w:r w:rsidRPr="000D0D28">
        <w:rPr>
          <w:rFonts w:ascii="Times New Roman" w:eastAsia="Times New Roman" w:hAnsi="Times New Roman" w:cs="Times New Roman"/>
          <w:color w:val="000000"/>
          <w:sz w:val="24"/>
          <w:szCs w:val="24"/>
        </w:rPr>
        <w:t>American woman in her early eighties.</w:t>
      </w:r>
      <w:r w:rsidRPr="00DD0F5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She</w:t>
      </w:r>
      <w:r w:rsidRPr="00DD0F59">
        <w:rPr>
          <w:rFonts w:ascii="Times New Roman" w:eastAsia="Times New Roman" w:hAnsi="Times New Roman" w:cs="Times New Roman"/>
          <w:color w:val="000000"/>
          <w:sz w:val="24"/>
          <w:szCs w:val="24"/>
        </w:rPr>
        <w:t xml:space="preserve"> owns a neighborhood daycare center.  It is the only daycare center in the area and the only affordable daycare in town. She spent her life caring for babies, her own and those of others.  Her family was from Dorie</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an “all-black” town near </w:t>
      </w:r>
      <w:r>
        <w:rPr>
          <w:rFonts w:ascii="Times New Roman" w:eastAsia="Times New Roman" w:hAnsi="Times New Roman" w:cs="Times New Roman"/>
          <w:color w:val="000000"/>
          <w:sz w:val="24"/>
          <w:szCs w:val="24"/>
        </w:rPr>
        <w:t>El Roy</w:t>
      </w:r>
      <w:r w:rsidRPr="00DD0F59">
        <w:rPr>
          <w:rFonts w:ascii="Times New Roman" w:eastAsia="Times New Roman" w:hAnsi="Times New Roman" w:cs="Times New Roman"/>
          <w:color w:val="000000"/>
          <w:sz w:val="24"/>
          <w:szCs w:val="24"/>
        </w:rPr>
        <w:t xml:space="preserve">. When the town went “under”, she and her family migrated to </w:t>
      </w:r>
      <w:r>
        <w:rPr>
          <w:rFonts w:ascii="Times New Roman" w:eastAsia="Times New Roman" w:hAnsi="Times New Roman" w:cs="Times New Roman"/>
          <w:color w:val="000000"/>
          <w:sz w:val="24"/>
          <w:szCs w:val="24"/>
        </w:rPr>
        <w:t>El Roy</w:t>
      </w:r>
      <w:r w:rsidRPr="00DD0F59">
        <w:rPr>
          <w:rFonts w:ascii="Times New Roman" w:eastAsia="Times New Roman" w:hAnsi="Times New Roman" w:cs="Times New Roman"/>
          <w:color w:val="000000"/>
          <w:sz w:val="24"/>
          <w:szCs w:val="24"/>
        </w:rPr>
        <w:t xml:space="preserve"> and here she would remain until her final days.  </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 She would tell me, in one of our early morning porch conversations, that she had always been an inquisitive child; however, helping out and providing care for younger siblings on the family farm and, later supporting a family of her own, kept her </w:t>
      </w:r>
      <w:r w:rsidRPr="00DD0F59">
        <w:rPr>
          <w:rFonts w:ascii="Times New Roman" w:eastAsia="Times New Roman" w:hAnsi="Times New Roman" w:cs="Times New Roman"/>
          <w:color w:val="000000"/>
          <w:sz w:val="24"/>
          <w:szCs w:val="24"/>
        </w:rPr>
        <w:lastRenderedPageBreak/>
        <w:t>“away from formal schooling.”</w:t>
      </w:r>
      <w:r w:rsidRPr="00DD0F59">
        <w:rPr>
          <w:rFonts w:ascii="Times New Roman" w:eastAsia="Times New Roman" w:hAnsi="Times New Roman" w:cs="Times New Roman"/>
          <w:color w:val="000000"/>
          <w:sz w:val="24"/>
          <w:szCs w:val="24"/>
          <w:vertAlign w:val="superscript"/>
        </w:rPr>
        <w:footnoteReference w:id="39"/>
      </w:r>
      <w:r w:rsidRPr="00DD0F59">
        <w:rPr>
          <w:rFonts w:ascii="Times New Roman" w:eastAsia="Times New Roman" w:hAnsi="Times New Roman" w:cs="Times New Roman"/>
          <w:color w:val="000000"/>
          <w:sz w:val="24"/>
          <w:szCs w:val="24"/>
        </w:rPr>
        <w:t xml:space="preserve"> This would be her lot in life—providing care for others while many times denying herself the care she often needed.  Miss Fannie Lee had been married three times and had a host of “boyfriends,” had several children, grandchildren, and great-grandchildren.  She was outspoken about her daily lived experiences, likes and dislikes, and the ways in which she viewed herself and others.  She did not mince words when she stated vehemently one morning, </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b/>
          <w:color w:val="000000"/>
          <w:sz w:val="24"/>
          <w:szCs w:val="24"/>
        </w:rPr>
        <w:t>“You know, Boo</w:t>
      </w:r>
      <w:r w:rsidRPr="00DD0F59">
        <w:rPr>
          <w:rFonts w:ascii="Times New Roman" w:eastAsia="Times New Roman" w:hAnsi="Times New Roman" w:cs="Times New Roman"/>
          <w:color w:val="000000"/>
          <w:sz w:val="24"/>
          <w:szCs w:val="24"/>
        </w:rPr>
        <w:t xml:space="preserve"> (a nickname with multiple meanings she had given me</w:t>
      </w:r>
      <w:r w:rsidRPr="00DD0F59">
        <w:rPr>
          <w:rFonts w:ascii="Times New Roman" w:eastAsia="Times New Roman" w:hAnsi="Times New Roman" w:cs="Times New Roman"/>
          <w:b/>
          <w:color w:val="000000"/>
          <w:sz w:val="24"/>
          <w:szCs w:val="24"/>
        </w:rPr>
        <w:t>) I don’t ‘ways like them Indians.”</w:t>
      </w:r>
      <w:r w:rsidRPr="00DD0F59">
        <w:rPr>
          <w:rFonts w:ascii="Times New Roman" w:eastAsia="Times New Roman" w:hAnsi="Times New Roman" w:cs="Times New Roman"/>
          <w:color w:val="000000"/>
          <w:sz w:val="24"/>
          <w:szCs w:val="24"/>
        </w:rPr>
        <w:t xml:space="preserve">  </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I almost choked on the coffee that contained “a little nip”</w:t>
      </w:r>
      <w:r w:rsidRPr="00DD0F59">
        <w:rPr>
          <w:rFonts w:ascii="Times New Roman" w:eastAsia="Times New Roman" w:hAnsi="Times New Roman" w:cs="Times New Roman"/>
          <w:color w:val="000000"/>
          <w:sz w:val="24"/>
          <w:szCs w:val="24"/>
          <w:vertAlign w:val="superscript"/>
        </w:rPr>
        <w:footnoteReference w:id="40"/>
      </w:r>
      <w:r w:rsidRPr="00DD0F59">
        <w:rPr>
          <w:rFonts w:ascii="Times New Roman" w:eastAsia="Times New Roman" w:hAnsi="Times New Roman" w:cs="Times New Roman"/>
          <w:color w:val="000000"/>
          <w:sz w:val="24"/>
          <w:szCs w:val="24"/>
        </w:rPr>
        <w:t xml:space="preserve"> she had served me. I found her statement to be both ironic and problematic.  Miss Fannie Lee had biracial children (twin daughters by a “boyfriend”)</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multiracial grandchildren</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and great grandchildren. </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The first time Miss Fannie Lee and I met, it was under unwelcomed and troubling conditions.  Her granddaughters had staged, filmed, and posted to social media, a gang-like fight with my niece.  At the time, I didn’t know that this was “typical” teenage girl behavior in this area.  Our second meeting was much more pleasant, and we instantly had a rapport of contentedness and ease, not only because we had met previously, and it was established that we both cared for youth, but also because we both had experience, her</w:t>
      </w:r>
      <w:r>
        <w:rPr>
          <w:rFonts w:ascii="Times New Roman" w:eastAsia="Times New Roman" w:hAnsi="Times New Roman" w:cs="Times New Roman"/>
          <w:color w:val="000000"/>
          <w:sz w:val="24"/>
          <w:szCs w:val="24"/>
        </w:rPr>
        <w:t>s was</w:t>
      </w:r>
      <w:r w:rsidRPr="00DD0F59">
        <w:rPr>
          <w:rFonts w:ascii="Times New Roman" w:eastAsia="Times New Roman" w:hAnsi="Times New Roman" w:cs="Times New Roman"/>
          <w:color w:val="000000"/>
          <w:sz w:val="24"/>
          <w:szCs w:val="24"/>
        </w:rPr>
        <w:t xml:space="preserve"> life-long and mine, off-and-on, of growing up in </w:t>
      </w:r>
      <w:r w:rsidRPr="00DD0F59">
        <w:rPr>
          <w:rFonts w:ascii="Times New Roman" w:eastAsia="Times New Roman" w:hAnsi="Times New Roman" w:cs="Times New Roman"/>
          <w:i/>
          <w:color w:val="000000"/>
          <w:sz w:val="24"/>
          <w:szCs w:val="24"/>
        </w:rPr>
        <w:t>The Lows</w:t>
      </w:r>
      <w:r w:rsidRPr="00DD0F59">
        <w:rPr>
          <w:rFonts w:ascii="Times New Roman" w:eastAsia="Times New Roman" w:hAnsi="Times New Roman" w:cs="Times New Roman"/>
          <w:color w:val="000000"/>
          <w:sz w:val="24"/>
          <w:szCs w:val="24"/>
        </w:rPr>
        <w:t xml:space="preserve">. Because of this unique relationship, I was able to ask questions about the community and its members, share a great number of research ideas and ask for her insights, and to become deeply immersed in community life.  Miss Fannie Lee was one </w:t>
      </w:r>
      <w:r w:rsidRPr="00DD0F59">
        <w:rPr>
          <w:rFonts w:ascii="Times New Roman" w:eastAsia="Times New Roman" w:hAnsi="Times New Roman" w:cs="Times New Roman"/>
          <w:color w:val="000000"/>
          <w:sz w:val="24"/>
          <w:szCs w:val="24"/>
        </w:rPr>
        <w:lastRenderedPageBreak/>
        <w:t xml:space="preserve">of three women that </w:t>
      </w:r>
      <w:r w:rsidRPr="00DD0F59">
        <w:rPr>
          <w:rFonts w:ascii="Times New Roman" w:eastAsia="Times New Roman" w:hAnsi="Times New Roman" w:cs="Times New Roman"/>
          <w:i/>
          <w:color w:val="000000"/>
          <w:sz w:val="24"/>
          <w:szCs w:val="24"/>
        </w:rPr>
        <w:t>othermothered</w:t>
      </w:r>
      <w:r w:rsidRPr="00DD0F59">
        <w:rPr>
          <w:rFonts w:ascii="Times New Roman" w:eastAsia="Times New Roman" w:hAnsi="Times New Roman" w:cs="Times New Roman"/>
          <w:color w:val="000000"/>
          <w:sz w:val="24"/>
          <w:szCs w:val="24"/>
        </w:rPr>
        <w:t xml:space="preserve"> a huge number of folk, White, Black, Indian, and otherwise, from this town. Miss Fannie Lee contributed to my research in ways that are long-lasting and life- enrichening. Like Miss Fannie Lee, Sister Delora, an elderly, multiethnic, Mexican American and American Indian</w:t>
      </w:r>
      <w:r w:rsidRPr="00DD0F59">
        <w:rPr>
          <w:rFonts w:ascii="Times New Roman" w:eastAsia="Times New Roman" w:hAnsi="Times New Roman" w:cs="Times New Roman"/>
          <w:color w:val="000000"/>
          <w:sz w:val="24"/>
          <w:szCs w:val="24"/>
          <w:vertAlign w:val="superscript"/>
        </w:rPr>
        <w:footnoteReference w:id="41"/>
      </w:r>
      <w:r w:rsidRPr="00DD0F59">
        <w:rPr>
          <w:rFonts w:ascii="Times New Roman" w:eastAsia="Times New Roman" w:hAnsi="Times New Roman" w:cs="Times New Roman"/>
          <w:color w:val="000000"/>
          <w:sz w:val="24"/>
          <w:szCs w:val="24"/>
        </w:rPr>
        <w:t xml:space="preserve">  woman, was a prominent figure in the neighborhood and community.</w:t>
      </w: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Sister Delora</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8A4026">
        <w:rPr>
          <w:rFonts w:ascii="Times New Roman" w:eastAsia="Times New Roman" w:hAnsi="Times New Roman" w:cs="Times New Roman"/>
          <w:color w:val="000000"/>
          <w:sz w:val="24"/>
          <w:szCs w:val="24"/>
        </w:rPr>
        <w:t>Sister Delora, a woman identifying as Mexican, specifically, Chicana in her mid-to-late eighties,</w:t>
      </w:r>
      <w:r>
        <w:rPr>
          <w:rFonts w:ascii="Times New Roman" w:eastAsia="Times New Roman" w:hAnsi="Times New Roman" w:cs="Times New Roman"/>
          <w:color w:val="000000"/>
          <w:sz w:val="24"/>
          <w:szCs w:val="24"/>
        </w:rPr>
        <w:t xml:space="preserve"> and </w:t>
      </w:r>
      <w:r w:rsidRPr="00DD0F59">
        <w:rPr>
          <w:rFonts w:ascii="Times New Roman" w:eastAsia="Times New Roman" w:hAnsi="Times New Roman" w:cs="Times New Roman"/>
          <w:color w:val="000000"/>
          <w:sz w:val="24"/>
          <w:szCs w:val="24"/>
        </w:rPr>
        <w:t xml:space="preserve">another key interlocutor, found out about my research with women in the community through one of my relatives.  Sister Delora and her husband run a neighborhood mission and nondenominational church in </w:t>
      </w:r>
      <w:r>
        <w:rPr>
          <w:rFonts w:ascii="Times New Roman" w:eastAsia="Times New Roman" w:hAnsi="Times New Roman" w:cs="Times New Roman"/>
          <w:color w:val="000000"/>
          <w:sz w:val="24"/>
          <w:szCs w:val="24"/>
        </w:rPr>
        <w:t>El Roy</w:t>
      </w:r>
      <w:r w:rsidRPr="00DD0F59">
        <w:rPr>
          <w:rFonts w:ascii="Times New Roman" w:eastAsia="Times New Roman" w:hAnsi="Times New Roman" w:cs="Times New Roman"/>
          <w:color w:val="000000"/>
          <w:sz w:val="24"/>
          <w:szCs w:val="24"/>
        </w:rPr>
        <w:t xml:space="preserve">. Upon learning of my research, she invited me to breakfast at her home. She and Brother Tomiah, her husband, are early risers.  My invitation was for eight that morning; however, they had both been up since three.  Brother Tomiah goes to the church to pray and Sister Delora prays at home.  I arrived right as the cuckoo clock in their home struck eight.  I could hear it outside of their door as it was positioned in the foyer of their home.  I entered their stone and brick home that had many unique identities as I would later discover.  Brother Tomiah, speaking with a thick Mexican accent greeted me and ushered me into the tiny kitchen.  The familiar and comforting smell of fresh homemade tortillas, chorizo, </w:t>
      </w:r>
      <w:r w:rsidRPr="00DD0F59">
        <w:rPr>
          <w:rFonts w:ascii="Times New Roman" w:eastAsia="Times New Roman" w:hAnsi="Times New Roman" w:cs="Times New Roman"/>
          <w:i/>
          <w:color w:val="000000"/>
          <w:sz w:val="24"/>
          <w:szCs w:val="24"/>
        </w:rPr>
        <w:t>frijoles,</w:t>
      </w:r>
      <w:r w:rsidRPr="00DD0F59">
        <w:rPr>
          <w:rFonts w:ascii="Times New Roman" w:eastAsia="Times New Roman" w:hAnsi="Times New Roman" w:cs="Times New Roman"/>
          <w:color w:val="000000"/>
          <w:sz w:val="24"/>
          <w:szCs w:val="24"/>
        </w:rPr>
        <w:t xml:space="preserve"> and eggs embraced me like a long-lost lover. The heavily starched yellow table linen that rested beneath a white lace tablecloth was a perfect accompaniment to the trays of </w:t>
      </w:r>
      <w:r w:rsidRPr="00DD0F59">
        <w:rPr>
          <w:rFonts w:ascii="Times New Roman" w:eastAsia="Times New Roman" w:hAnsi="Times New Roman" w:cs="Times New Roman"/>
          <w:i/>
          <w:color w:val="000000"/>
          <w:sz w:val="24"/>
          <w:szCs w:val="24"/>
        </w:rPr>
        <w:t>sundia</w:t>
      </w:r>
      <w:r w:rsidRPr="00DD0F59">
        <w:rPr>
          <w:rFonts w:ascii="Times New Roman" w:eastAsia="Times New Roman" w:hAnsi="Times New Roman" w:cs="Times New Roman"/>
          <w:color w:val="000000"/>
          <w:sz w:val="24"/>
          <w:szCs w:val="24"/>
        </w:rPr>
        <w:t xml:space="preserve">, uvas, and </w:t>
      </w:r>
      <w:r w:rsidRPr="00DD0F59">
        <w:rPr>
          <w:rFonts w:ascii="Times New Roman" w:eastAsia="Times New Roman" w:hAnsi="Times New Roman" w:cs="Times New Roman"/>
          <w:i/>
          <w:color w:val="000000"/>
          <w:sz w:val="24"/>
          <w:szCs w:val="24"/>
        </w:rPr>
        <w:t xml:space="preserve">melón </w:t>
      </w:r>
      <w:r w:rsidRPr="00DD0F59">
        <w:rPr>
          <w:rFonts w:ascii="Times New Roman" w:eastAsia="Times New Roman" w:hAnsi="Times New Roman" w:cs="Times New Roman"/>
          <w:color w:val="000000"/>
          <w:sz w:val="24"/>
          <w:szCs w:val="24"/>
        </w:rPr>
        <w:t xml:space="preserve">(watermelon, grapes, and honeydew melon) that adorned the round table.  Slices of tomato and onion were </w:t>
      </w:r>
      <w:r w:rsidRPr="00DD0F59">
        <w:rPr>
          <w:rFonts w:ascii="Times New Roman" w:eastAsia="Times New Roman" w:hAnsi="Times New Roman" w:cs="Times New Roman"/>
          <w:color w:val="000000"/>
          <w:sz w:val="24"/>
          <w:szCs w:val="24"/>
        </w:rPr>
        <w:lastRenderedPageBreak/>
        <w:t>nestled among velvety smooth avocado.  A small dish of red peppers neighbored a small crystal bowl of chile verde.  The setting was an ocular delight.  “Sit mija,</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Sista Delora gently commanded.  I took my seat with gleeful anticipation.</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We held hands as first, Brother Tomiah followed by Sister Delora, offered prayer.  They were both former Catholics but still held tightly to the formalities of much of that religion. Sister Delora served my plate first and then Brother Tomiah’s before serving herself.  I waited patiently to partake in the meal before me, but on the inside, I was like an impatient child ready for a meal after a long day of play—and—the day had just begun.  As we sat there eating and discussing their relationship with my relative, they expressed interest in the research and hoped that I would use the research to improve the “</w:t>
      </w:r>
      <w:r w:rsidRPr="00DD0F59">
        <w:rPr>
          <w:rFonts w:ascii="Times New Roman" w:eastAsia="Times New Roman" w:hAnsi="Times New Roman" w:cs="Times New Roman"/>
          <w:i/>
          <w:color w:val="000000"/>
          <w:sz w:val="24"/>
          <w:szCs w:val="24"/>
        </w:rPr>
        <w:t>hurting neighborhoods</w:t>
      </w:r>
      <w:r w:rsidRPr="00DD0F59">
        <w:rPr>
          <w:rFonts w:ascii="Times New Roman" w:eastAsia="Times New Roman" w:hAnsi="Times New Roman" w:cs="Times New Roman"/>
          <w:color w:val="000000"/>
          <w:sz w:val="24"/>
          <w:szCs w:val="24"/>
        </w:rPr>
        <w:t xml:space="preserve">.” I shared with the beautifully kind couple my intent, my hopes, and my vision for my research.  They questioned me for what felt like hours about the nature of anthropology.  They wanted to make sure that they were not participating in a </w:t>
      </w:r>
      <w:r w:rsidRPr="00DD0F59">
        <w:rPr>
          <w:rFonts w:ascii="Times New Roman" w:eastAsia="Times New Roman" w:hAnsi="Times New Roman" w:cs="Times New Roman"/>
          <w:i/>
          <w:color w:val="000000"/>
          <w:sz w:val="24"/>
          <w:szCs w:val="24"/>
        </w:rPr>
        <w:t>práctica de mal</w:t>
      </w:r>
      <w:r w:rsidRPr="00DD0F59">
        <w:rPr>
          <w:rFonts w:ascii="Times New Roman" w:eastAsia="Times New Roman" w:hAnsi="Times New Roman" w:cs="Times New Roman"/>
          <w:color w:val="000000"/>
          <w:sz w:val="24"/>
          <w:szCs w:val="24"/>
        </w:rPr>
        <w:t xml:space="preserve">, a practice that was “unsightly to God.”  To them, anthropology was enigmatic.  </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I explained many of the facets of anthropology in the United States.  Her mother came to the United States from Mexico as a baby. Sister Delora’s grandmother was a single mother.  She had polio and often found it difficult to provide for a baby in an environment where she had so little.  Growing tired of the hardships and struggles that she was plagued with in Mexico, she traveled, by foot, to the United States to find work. She knew that “it would be almost impossible for a cripple to cross the border with a baby in tow.”  Isabella, Sister Delora’s grandmother, fashioned a cloth contraption that would safely secure her baby beneath the many layers of mismatched fabric that she had </w:t>
      </w:r>
      <w:r w:rsidRPr="00DD0F59">
        <w:rPr>
          <w:rFonts w:ascii="Times New Roman" w:eastAsia="Times New Roman" w:hAnsi="Times New Roman" w:cs="Times New Roman"/>
          <w:color w:val="000000"/>
          <w:sz w:val="24"/>
          <w:szCs w:val="24"/>
        </w:rPr>
        <w:lastRenderedPageBreak/>
        <w:t>sewn together to create a “decent” skirt for travel.  “New clothes were a luxury that she could not afford in three lifetimes,” Sister Delora stated. Having secured her infant, she made her way to the border.  Isabella was praying to Mary, for safe passage. After all, Mary knew the plight of wanting to protect a child. As she drew closer to the border that separated Mexico from Texas, she hoped and prayed that her extreme limp and deformed hand would draw more attention than the way her skirt engulfed her frail body causing her to look heavier than her true weight.  Sister Delora continued with her story of her grandmother, Isabella, and Irene, her mother.</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Irene, like Isabella, suffered from polio. She grew up in a small Texas town and as a teenager fell in love with a man that “traveled between the states.”  One evening he mentioned to Irene his intent on moving to a place that he often visited.  That place was Oklahoma.  He believed that there would be opportunity for “someone like him.” He had no intentions on “taking a wife” nor did he want one.  He left.</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 Heartbroken and wanting to try and make a way for herself, Sister Delora’s mother traveled with a caravan of folks that were headed to what they had heard was a place of opportunity for prosperity seekers looking to live a peaceful life.  Irene arrived in a town close to </w:t>
      </w:r>
      <w:r>
        <w:rPr>
          <w:rFonts w:ascii="Times New Roman" w:eastAsia="Times New Roman" w:hAnsi="Times New Roman" w:cs="Times New Roman"/>
          <w:color w:val="000000"/>
          <w:sz w:val="24"/>
          <w:szCs w:val="24"/>
        </w:rPr>
        <w:t>El Roy</w:t>
      </w:r>
      <w:r w:rsidRPr="00DD0F59">
        <w:rPr>
          <w:rFonts w:ascii="Times New Roman" w:eastAsia="Times New Roman" w:hAnsi="Times New Roman" w:cs="Times New Roman"/>
          <w:color w:val="000000"/>
          <w:sz w:val="24"/>
          <w:szCs w:val="24"/>
        </w:rPr>
        <w:t xml:space="preserve"> and the memory of the man that looked past her deformities faded into a landscape of nothingness. Sister Delora’s grandmother continued to work and met a new man that also saw past the disfiguration of her body.  They began spending countless evenings together when they weren’t working.  He was a tall, dark-skinned mestizo.  </w:t>
      </w:r>
    </w:p>
    <w:p w:rsidR="008009C9" w:rsidRPr="00DD0F59" w:rsidRDefault="008009C9" w:rsidP="00E7764F">
      <w:pPr>
        <w:pBdr>
          <w:top w:val="nil"/>
          <w:left w:val="nil"/>
          <w:bottom w:val="nil"/>
          <w:right w:val="nil"/>
          <w:between w:val="nil"/>
        </w:pBdr>
        <w:spacing w:after="20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Within a few short months a baby boy, Sister Delora’s older brother, was born.  A year later, Sister Delora would be born.  Dabbing her eyes with an old, yellowed-</w:t>
      </w:r>
      <w:r w:rsidRPr="00DD0F59">
        <w:rPr>
          <w:rFonts w:ascii="Times New Roman" w:eastAsia="Times New Roman" w:hAnsi="Times New Roman" w:cs="Times New Roman"/>
          <w:color w:val="000000"/>
          <w:sz w:val="24"/>
          <w:szCs w:val="24"/>
        </w:rPr>
        <w:lastRenderedPageBreak/>
        <w:t>with-age handkerchief, Sister Delora stops her story abruptly</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rises from the table</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and begins clearing the dishes and uneaten food. She summarized that period in their lives:</w:t>
      </w:r>
    </w:p>
    <w:p w:rsidR="008009C9" w:rsidRPr="004F3E37"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b/>
          <w:i/>
          <w:color w:val="000000"/>
          <w:sz w:val="24"/>
          <w:szCs w:val="24"/>
        </w:rPr>
      </w:pPr>
      <w:r w:rsidRPr="004F3E37">
        <w:rPr>
          <w:rFonts w:ascii="Times New Roman" w:eastAsia="Times New Roman" w:hAnsi="Times New Roman" w:cs="Times New Roman"/>
          <w:b/>
          <w:i/>
          <w:color w:val="000000"/>
          <w:sz w:val="24"/>
          <w:szCs w:val="24"/>
        </w:rPr>
        <w:t xml:space="preserve">“It was a difficult time for my mother.  She was a single mother with two babies and very little work. Our father helped when he could, but it just was not enough. My poor mother, she sure did suffer and so did we.” </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 It wouldn’t be until a year and a half later that I would come to know the full extent of the suffering of Sister Delora and Igncacio, Sister Delora’s brother. I offered to assist in the cleaning of the kitchen but was playfully swatted away. </w:t>
      </w:r>
    </w:p>
    <w:p w:rsidR="008009C9" w:rsidRPr="004F3E37"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b/>
          <w:i/>
          <w:color w:val="000000"/>
          <w:sz w:val="24"/>
          <w:szCs w:val="24"/>
        </w:rPr>
      </w:pPr>
      <w:r w:rsidRPr="004F3E37">
        <w:rPr>
          <w:rFonts w:ascii="Times New Roman" w:eastAsia="Times New Roman" w:hAnsi="Times New Roman" w:cs="Times New Roman"/>
          <w:b/>
          <w:i/>
          <w:color w:val="000000"/>
          <w:sz w:val="24"/>
          <w:szCs w:val="24"/>
        </w:rPr>
        <w:t xml:space="preserve">“You must have school work to get back to,” Sister Delora stated.  I will speak with Tomiah, we will pray, and let you know how we best can help you in your research.” </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I thanked her for the wonderful meal and hospitality</w:t>
      </w:r>
      <w:r>
        <w:rPr>
          <w:rFonts w:ascii="Times New Roman" w:eastAsia="Times New Roman" w:hAnsi="Times New Roman" w:cs="Times New Roman"/>
          <w:color w:val="000000"/>
          <w:sz w:val="24"/>
          <w:szCs w:val="24"/>
        </w:rPr>
        <w:t xml:space="preserve"> and</w:t>
      </w:r>
      <w:r w:rsidRPr="00DD0F59">
        <w:rPr>
          <w:rFonts w:ascii="Times New Roman" w:eastAsia="Times New Roman" w:hAnsi="Times New Roman" w:cs="Times New Roman"/>
          <w:color w:val="000000"/>
          <w:sz w:val="24"/>
          <w:szCs w:val="24"/>
        </w:rPr>
        <w:t xml:space="preserve"> left the house with</w:t>
      </w:r>
      <w:r>
        <w:rPr>
          <w:rFonts w:ascii="Times New Roman" w:eastAsia="Times New Roman" w:hAnsi="Times New Roman" w:cs="Times New Roman"/>
          <w:color w:val="000000"/>
          <w:sz w:val="24"/>
          <w:szCs w:val="24"/>
        </w:rPr>
        <w:t xml:space="preserve"> narratives of </w:t>
      </w:r>
      <w:r w:rsidRPr="00DD0F59">
        <w:rPr>
          <w:rFonts w:ascii="Times New Roman" w:eastAsia="Times New Roman" w:hAnsi="Times New Roman" w:cs="Times New Roman"/>
          <w:color w:val="000000"/>
          <w:sz w:val="24"/>
          <w:szCs w:val="24"/>
        </w:rPr>
        <w:t>many identities.</w:t>
      </w:r>
      <w:r w:rsidRPr="00DD0F59">
        <w:rPr>
          <w:rFonts w:ascii="Times New Roman" w:eastAsia="Times New Roman" w:hAnsi="Times New Roman" w:cs="Times New Roman"/>
          <w:color w:val="000000"/>
          <w:sz w:val="24"/>
          <w:szCs w:val="24"/>
          <w:vertAlign w:val="superscript"/>
        </w:rPr>
        <w:footnoteReference w:id="42"/>
      </w:r>
      <w:r w:rsidRPr="00DD0F59">
        <w:rPr>
          <w:rFonts w:ascii="Times New Roman" w:eastAsia="Times New Roman" w:hAnsi="Times New Roman" w:cs="Times New Roman"/>
          <w:color w:val="000000"/>
          <w:sz w:val="24"/>
          <w:szCs w:val="24"/>
        </w:rPr>
        <w:t xml:space="preserve"> Later that evening Brother Tomiah would stop by with a large container of his “special soup” and a basket of fruit.  He informed me that they were anxious to help with the research and had several people they wanted to introduce me to.  The first would be Sister Janna.</w:t>
      </w: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Sister Janna</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lastRenderedPageBreak/>
        <w:t xml:space="preserve">Sister Janna became another very important key interlocutor for this research. Her wisdom and willingness to share information regarding American Indian experiences for many of the women in this community proved to be invaluable. When I first met Sister Janna I recognized her larger than life personality, resilience, and silent strength. </w:t>
      </w:r>
      <w:r w:rsidRPr="00877F62">
        <w:rPr>
          <w:rFonts w:ascii="Times New Roman" w:eastAsia="Times New Roman" w:hAnsi="Times New Roman" w:cs="Times New Roman"/>
          <w:color w:val="000000"/>
          <w:sz w:val="24"/>
          <w:szCs w:val="24"/>
        </w:rPr>
        <w:t>Sister Janna is an American Indian woman in her early sixties</w:t>
      </w:r>
      <w:r w:rsidRPr="00DD0F59">
        <w:rPr>
          <w:rFonts w:ascii="Times New Roman" w:eastAsia="Times New Roman" w:hAnsi="Times New Roman" w:cs="Times New Roman"/>
          <w:color w:val="000000"/>
          <w:sz w:val="24"/>
          <w:szCs w:val="24"/>
        </w:rPr>
        <w:t xml:space="preserve">.  She is the mother of five children and grandmother of many.  In our first meetings, Sister Janna and I would begin our conversations with an air of caution…she, trying to “feel me out” and I, hoping not to appear “bougesie” and </w:t>
      </w:r>
      <w:r w:rsidRPr="00DD0F59">
        <w:rPr>
          <w:rFonts w:ascii="Times New Roman" w:eastAsia="Times New Roman" w:hAnsi="Times New Roman" w:cs="Times New Roman"/>
          <w:b/>
          <w:i/>
          <w:color w:val="000000"/>
          <w:sz w:val="24"/>
          <w:szCs w:val="24"/>
        </w:rPr>
        <w:t>not</w:t>
      </w:r>
      <w:r w:rsidRPr="00DD0F59">
        <w:rPr>
          <w:rFonts w:ascii="Times New Roman" w:eastAsia="Times New Roman" w:hAnsi="Times New Roman" w:cs="Times New Roman"/>
          <w:i/>
          <w:color w:val="000000"/>
          <w:sz w:val="24"/>
          <w:szCs w:val="24"/>
        </w:rPr>
        <w:t xml:space="preserve"> </w:t>
      </w:r>
      <w:r w:rsidRPr="00DD0F59">
        <w:rPr>
          <w:rFonts w:ascii="Times New Roman" w:eastAsia="Times New Roman" w:hAnsi="Times New Roman" w:cs="Times New Roman"/>
          <w:color w:val="000000"/>
          <w:sz w:val="24"/>
          <w:szCs w:val="24"/>
        </w:rPr>
        <w:t>down to earth.  We would meet at the Wednesday and Sunday meetings at the mission over two-day old coffee and an assortment of dollar store cookies.  In the beginning our conversations felt strained and laborious. I felt I was failing miserably at everyday communication. It was awkward. The breakthrough in our less-than-perfect interactions came one Wednesday afternoon during a discussion about sexual and reproductive health services in the community.  Sister Janna was in the process of organizing a health fair at the mission and needed assistance.  I quickly volunteered to assist in the development, implementation, and facilitation of the event.  I did not want to give the appearance that I was trying to take</w:t>
      </w:r>
      <w:r>
        <w:rPr>
          <w:rFonts w:ascii="Times New Roman" w:eastAsia="Times New Roman" w:hAnsi="Times New Roman" w:cs="Times New Roman"/>
          <w:color w:val="000000"/>
          <w:sz w:val="24"/>
          <w:szCs w:val="24"/>
        </w:rPr>
        <w:t xml:space="preserve"> </w:t>
      </w:r>
      <w:r w:rsidRPr="00DD0F59">
        <w:rPr>
          <w:rFonts w:ascii="Times New Roman" w:eastAsia="Times New Roman" w:hAnsi="Times New Roman" w:cs="Times New Roman"/>
          <w:color w:val="000000"/>
          <w:sz w:val="24"/>
          <w:szCs w:val="24"/>
        </w:rPr>
        <w:t xml:space="preserve">over Sister Janna’s idea; however, I knew that my participation in the health fair would improve my relations and help establish a degree of trust.  Sister Janna’s event came to fruition and exceeded her expectations.  Our relationship improved, and our friendship began to flourish. In the months to come, Sister Janna would take me under her wing and I would meet many women, men, and children at the mission. In particular, a biracial, Afro Latina, woman, Miss Essie Mae with an uncanny knack for blunt </w:t>
      </w:r>
      <w:r w:rsidRPr="00DD0F59">
        <w:rPr>
          <w:rFonts w:ascii="Times New Roman" w:eastAsia="Times New Roman" w:hAnsi="Times New Roman" w:cs="Times New Roman"/>
          <w:color w:val="000000"/>
          <w:sz w:val="24"/>
          <w:szCs w:val="24"/>
        </w:rPr>
        <w:lastRenderedPageBreak/>
        <w:t>conversation and who would give Miss</w:t>
      </w:r>
      <w:r w:rsidRPr="00DD0F59">
        <w:rPr>
          <w:rFonts w:ascii="Times New Roman" w:eastAsia="Times New Roman" w:hAnsi="Times New Roman" w:cs="Times New Roman"/>
          <w:color w:val="000000"/>
          <w:sz w:val="24"/>
          <w:szCs w:val="24"/>
          <w:vertAlign w:val="superscript"/>
        </w:rPr>
        <w:footnoteReference w:id="43"/>
      </w:r>
      <w:r w:rsidRPr="00DD0F59">
        <w:rPr>
          <w:rFonts w:ascii="Times New Roman" w:eastAsia="Times New Roman" w:hAnsi="Times New Roman" w:cs="Times New Roman"/>
          <w:color w:val="000000"/>
          <w:sz w:val="24"/>
          <w:szCs w:val="24"/>
        </w:rPr>
        <w:t xml:space="preserve"> Fannie Lee a run for her money in colorful discourse, would become one of my favorite key interlocutors.</w:t>
      </w:r>
    </w:p>
    <w:p w:rsidR="008009C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Miss Essie Mae</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 Miss Essie Mae is as colorful as her language.  She does not “</w:t>
      </w:r>
      <w:r w:rsidRPr="00DD0F59">
        <w:rPr>
          <w:rFonts w:ascii="Times New Roman" w:eastAsia="Times New Roman" w:hAnsi="Times New Roman" w:cs="Times New Roman"/>
          <w:i/>
          <w:color w:val="000000"/>
          <w:sz w:val="24"/>
          <w:szCs w:val="24"/>
        </w:rPr>
        <w:t>hold her tongue</w:t>
      </w:r>
      <w:r w:rsidRPr="00DD0F59">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vertAlign w:val="superscript"/>
        </w:rPr>
        <w:footnoteReference w:id="44"/>
      </w:r>
      <w:r w:rsidRPr="00DD0F59">
        <w:rPr>
          <w:rFonts w:ascii="Times New Roman" w:eastAsia="Times New Roman" w:hAnsi="Times New Roman" w:cs="Times New Roman"/>
          <w:color w:val="000000"/>
          <w:sz w:val="24"/>
          <w:szCs w:val="24"/>
        </w:rPr>
        <w:t xml:space="preserve"> and is very quick to share her opinions, thoughts, likes and dislikes, and beliefs on all topics</w:t>
      </w:r>
      <w:r w:rsidRPr="00E90451">
        <w:rPr>
          <w:rFonts w:ascii="Times New Roman" w:eastAsia="Times New Roman" w:hAnsi="Times New Roman" w:cs="Times New Roman"/>
          <w:color w:val="000000"/>
          <w:sz w:val="24"/>
          <w:szCs w:val="24"/>
        </w:rPr>
        <w:t>.  Miss Essie Mae was born to a Mexican mother and African</w:t>
      </w:r>
      <w:r>
        <w:rPr>
          <w:rFonts w:ascii="Times New Roman" w:eastAsia="Times New Roman" w:hAnsi="Times New Roman" w:cs="Times New Roman"/>
          <w:color w:val="000000"/>
          <w:sz w:val="24"/>
          <w:szCs w:val="24"/>
        </w:rPr>
        <w:t xml:space="preserve"> </w:t>
      </w:r>
      <w:r w:rsidRPr="00E90451">
        <w:rPr>
          <w:rFonts w:ascii="Times New Roman" w:eastAsia="Times New Roman" w:hAnsi="Times New Roman" w:cs="Times New Roman"/>
          <w:color w:val="000000"/>
          <w:sz w:val="24"/>
          <w:szCs w:val="24"/>
        </w:rPr>
        <w:t>American father</w:t>
      </w:r>
      <w:r w:rsidRPr="00DD0F59">
        <w:rPr>
          <w:rFonts w:ascii="Times New Roman" w:eastAsia="Times New Roman" w:hAnsi="Times New Roman" w:cs="Times New Roman"/>
          <w:color w:val="000000"/>
          <w:sz w:val="24"/>
          <w:szCs w:val="24"/>
        </w:rPr>
        <w:t xml:space="preserve"> in El</w:t>
      </w:r>
      <w:r>
        <w:rPr>
          <w:rFonts w:ascii="Times New Roman" w:eastAsia="Times New Roman" w:hAnsi="Times New Roman" w:cs="Times New Roman"/>
          <w:color w:val="000000"/>
          <w:sz w:val="24"/>
          <w:szCs w:val="24"/>
        </w:rPr>
        <w:t xml:space="preserve"> R</w:t>
      </w:r>
      <w:r w:rsidRPr="00DD0F59">
        <w:rPr>
          <w:rFonts w:ascii="Times New Roman" w:eastAsia="Times New Roman" w:hAnsi="Times New Roman" w:cs="Times New Roman"/>
          <w:color w:val="000000"/>
          <w:sz w:val="24"/>
          <w:szCs w:val="24"/>
        </w:rPr>
        <w:t>oy, in a house two blocks from where she currently resides.</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b/>
          <w:color w:val="000000"/>
          <w:sz w:val="24"/>
          <w:szCs w:val="24"/>
        </w:rPr>
        <w:t xml:space="preserve"> “Even though my daddy was military, I was born in a shack</w:t>
      </w:r>
      <w:r w:rsidRPr="00DD0F59">
        <w:rPr>
          <w:rFonts w:ascii="Times New Roman" w:eastAsia="Times New Roman" w:hAnsi="Times New Roman" w:cs="Times New Roman"/>
          <w:color w:val="000000"/>
          <w:sz w:val="24"/>
          <w:szCs w:val="24"/>
        </w:rPr>
        <w:t xml:space="preserve">,” she rattled as she took a huge draw on her carnival cigarette.  </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The sharing of this tidbit of information would be the beginning of countless hours of information, usually, with her talking and me listening.  Miss Essie Mae is a talker and can converse for hours without tiring.  </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She and I became fast friends.  Miss Essie Mae was my next-door neighbor and the law of our block. Her nickname in the community is “</w:t>
      </w:r>
      <w:r w:rsidRPr="00DD0F59">
        <w:rPr>
          <w:rFonts w:ascii="Times New Roman" w:eastAsia="Times New Roman" w:hAnsi="Times New Roman" w:cs="Times New Roman"/>
          <w:i/>
          <w:color w:val="000000"/>
          <w:sz w:val="24"/>
          <w:szCs w:val="24"/>
        </w:rPr>
        <w:t>The Hawk</w:t>
      </w:r>
      <w:r w:rsidRPr="00DD0F59">
        <w:rPr>
          <w:rFonts w:ascii="Times New Roman" w:eastAsia="Times New Roman" w:hAnsi="Times New Roman" w:cs="Times New Roman"/>
          <w:color w:val="000000"/>
          <w:sz w:val="24"/>
          <w:szCs w:val="24"/>
        </w:rPr>
        <w:t>”</w:t>
      </w:r>
      <w:r w:rsidRPr="00DD0F59">
        <w:rPr>
          <w:rFonts w:ascii="Times New Roman" w:eastAsia="Times New Roman" w:hAnsi="Times New Roman" w:cs="Times New Roman"/>
          <w:i/>
          <w:color w:val="000000"/>
          <w:sz w:val="24"/>
          <w:szCs w:val="24"/>
        </w:rPr>
        <w:t>—</w:t>
      </w:r>
      <w:r w:rsidRPr="00DD0F59">
        <w:rPr>
          <w:rFonts w:ascii="Times New Roman" w:eastAsia="Times New Roman" w:hAnsi="Times New Roman" w:cs="Times New Roman"/>
          <w:color w:val="000000"/>
          <w:sz w:val="24"/>
          <w:szCs w:val="24"/>
        </w:rPr>
        <w:t>she sees and hears everything</w:t>
      </w:r>
      <w:r w:rsidRPr="00DD0F59">
        <w:rPr>
          <w:rFonts w:ascii="Times New Roman" w:eastAsia="Times New Roman" w:hAnsi="Times New Roman" w:cs="Times New Roman"/>
          <w:i/>
          <w:color w:val="000000"/>
          <w:sz w:val="24"/>
          <w:szCs w:val="24"/>
        </w:rPr>
        <w:t>.</w:t>
      </w:r>
      <w:r w:rsidRPr="00DD0F59">
        <w:rPr>
          <w:rFonts w:ascii="Times New Roman" w:eastAsia="Times New Roman" w:hAnsi="Times New Roman" w:cs="Times New Roman"/>
          <w:color w:val="000000"/>
          <w:sz w:val="24"/>
          <w:szCs w:val="24"/>
        </w:rPr>
        <w:t xml:space="preserve"> Everyone that lives on the block</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 xml:space="preserve"> and many individuals that do not, know that if you were on Evelena Street, “</w:t>
      </w:r>
      <w:r>
        <w:rPr>
          <w:rFonts w:ascii="Times New Roman" w:eastAsia="Times New Roman" w:hAnsi="Times New Roman" w:cs="Times New Roman"/>
          <w:color w:val="000000"/>
          <w:sz w:val="24"/>
          <w:szCs w:val="24"/>
        </w:rPr>
        <w:t>y</w:t>
      </w:r>
      <w:r w:rsidRPr="00DD0F59">
        <w:rPr>
          <w:rFonts w:ascii="Times New Roman" w:eastAsia="Times New Roman" w:hAnsi="Times New Roman" w:cs="Times New Roman"/>
          <w:color w:val="000000"/>
          <w:sz w:val="24"/>
          <w:szCs w:val="24"/>
        </w:rPr>
        <w:t>ou m</w:t>
      </w:r>
      <w:r>
        <w:rPr>
          <w:rFonts w:ascii="Times New Roman" w:eastAsia="Times New Roman" w:hAnsi="Times New Roman" w:cs="Times New Roman"/>
          <w:color w:val="000000"/>
          <w:sz w:val="24"/>
          <w:szCs w:val="24"/>
        </w:rPr>
        <w:t>ay</w:t>
      </w:r>
      <w:r w:rsidRPr="00DD0F59">
        <w:rPr>
          <w:rFonts w:ascii="Times New Roman" w:eastAsia="Times New Roman" w:hAnsi="Times New Roman" w:cs="Times New Roman"/>
          <w:color w:val="000000"/>
          <w:sz w:val="24"/>
          <w:szCs w:val="24"/>
        </w:rPr>
        <w:t xml:space="preserve"> want to be on your best behavior.” Even though Miss Essie Mae was 4’11” and 84 pounds, “She walked and talked like a </w:t>
      </w:r>
      <w:r w:rsidRPr="00DD0F59">
        <w:rPr>
          <w:rFonts w:ascii="Times New Roman" w:eastAsia="Times New Roman" w:hAnsi="Times New Roman" w:cs="Times New Roman"/>
          <w:color w:val="000000"/>
          <w:sz w:val="24"/>
          <w:szCs w:val="24"/>
        </w:rPr>
        <w:lastRenderedPageBreak/>
        <w:t>giant. She is viewed as the authority figure by many individuals in the neighborhood and constructs the boundaries of movement in a four-house radius. Miss Essie Mae advised me on important issues such as neighborhood language, how to watch the flow of foot traffic in the community, who to invite into the home, and who not to invite inside</w:t>
      </w:r>
      <w:r w:rsidRPr="00DD0F59">
        <w:rPr>
          <w:rFonts w:ascii="Times New Roman" w:eastAsia="Times New Roman" w:hAnsi="Times New Roman" w:cs="Times New Roman"/>
          <w:i/>
          <w:color w:val="000000"/>
          <w:sz w:val="24"/>
          <w:szCs w:val="24"/>
        </w:rPr>
        <w:t>—</w:t>
      </w:r>
      <w:r w:rsidRPr="00DD0F59">
        <w:rPr>
          <w:rFonts w:ascii="Times New Roman" w:eastAsia="Times New Roman" w:hAnsi="Times New Roman" w:cs="Times New Roman"/>
          <w:color w:val="000000"/>
          <w:sz w:val="24"/>
          <w:szCs w:val="24"/>
        </w:rPr>
        <w:t xml:space="preserve">not even the yard.  Her advice and admonitions, while sometimes seeming farfetched, </w:t>
      </w:r>
      <w:r>
        <w:rPr>
          <w:rFonts w:ascii="Times New Roman" w:eastAsia="Times New Roman" w:hAnsi="Times New Roman" w:cs="Times New Roman"/>
          <w:color w:val="000000"/>
          <w:sz w:val="24"/>
          <w:szCs w:val="24"/>
        </w:rPr>
        <w:t>were</w:t>
      </w:r>
      <w:r w:rsidRPr="00DD0F59">
        <w:rPr>
          <w:rFonts w:ascii="Times New Roman" w:eastAsia="Times New Roman" w:hAnsi="Times New Roman" w:cs="Times New Roman"/>
          <w:color w:val="000000"/>
          <w:sz w:val="24"/>
          <w:szCs w:val="24"/>
        </w:rPr>
        <w:t xml:space="preserve"> typically accurate and, I appreciated them immensely during my fieldwork.  </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ab/>
        <w:t xml:space="preserve">While Miss Essie Mae, Sista Delora, and Sister Janna helped me to gain </w:t>
      </w:r>
      <w:r w:rsidRPr="00DD0F59">
        <w:rPr>
          <w:rFonts w:ascii="Times New Roman" w:eastAsia="Times New Roman" w:hAnsi="Times New Roman" w:cs="Times New Roman"/>
          <w:i/>
          <w:color w:val="000000"/>
          <w:sz w:val="24"/>
          <w:szCs w:val="24"/>
        </w:rPr>
        <w:t>entré</w:t>
      </w:r>
      <w:r>
        <w:rPr>
          <w:rFonts w:ascii="Times New Roman" w:eastAsia="Times New Roman" w:hAnsi="Times New Roman" w:cs="Times New Roman"/>
          <w:i/>
          <w:color w:val="000000"/>
          <w:sz w:val="24"/>
          <w:szCs w:val="24"/>
        </w:rPr>
        <w:t>e</w:t>
      </w:r>
      <w:r w:rsidRPr="00DD0F59">
        <w:rPr>
          <w:rFonts w:ascii="Times New Roman" w:eastAsia="Times New Roman" w:hAnsi="Times New Roman" w:cs="Times New Roman"/>
          <w:i/>
          <w:color w:val="000000"/>
          <w:sz w:val="24"/>
          <w:szCs w:val="24"/>
        </w:rPr>
        <w:t xml:space="preserve"> </w:t>
      </w:r>
      <w:r w:rsidRPr="00DD0F59">
        <w:rPr>
          <w:rFonts w:ascii="Times New Roman" w:eastAsia="Times New Roman" w:hAnsi="Times New Roman" w:cs="Times New Roman"/>
          <w:color w:val="000000"/>
          <w:sz w:val="24"/>
          <w:szCs w:val="24"/>
        </w:rPr>
        <w:t xml:space="preserve">into different groups within </w:t>
      </w:r>
      <w:r w:rsidRPr="00DD0F59">
        <w:rPr>
          <w:rFonts w:ascii="Times New Roman" w:eastAsia="Times New Roman" w:hAnsi="Times New Roman" w:cs="Times New Roman"/>
          <w:i/>
          <w:color w:val="000000"/>
          <w:sz w:val="24"/>
          <w:szCs w:val="24"/>
        </w:rPr>
        <w:t>The Lows</w:t>
      </w:r>
      <w:r w:rsidRPr="00DD0F59">
        <w:rPr>
          <w:rFonts w:ascii="Times New Roman" w:eastAsia="Times New Roman" w:hAnsi="Times New Roman" w:cs="Times New Roman"/>
          <w:color w:val="000000"/>
          <w:sz w:val="24"/>
          <w:szCs w:val="24"/>
        </w:rPr>
        <w:t>, it was two of Miss Essie Mae’s daughters, half-sisters</w:t>
      </w:r>
      <w:r w:rsidRPr="00DD0F59">
        <w:rPr>
          <w:rFonts w:ascii="Times New Roman" w:eastAsia="Times New Roman" w:hAnsi="Times New Roman" w:cs="Times New Roman"/>
          <w:color w:val="000000"/>
          <w:sz w:val="24"/>
          <w:szCs w:val="24"/>
          <w:vertAlign w:val="superscript"/>
        </w:rPr>
        <w:footnoteReference w:id="45"/>
      </w:r>
      <w:r w:rsidRPr="00DD0F59">
        <w:rPr>
          <w:rFonts w:ascii="Times New Roman" w:eastAsia="Times New Roman" w:hAnsi="Times New Roman" w:cs="Times New Roman"/>
          <w:color w:val="000000"/>
          <w:sz w:val="24"/>
          <w:szCs w:val="24"/>
        </w:rPr>
        <w:t xml:space="preserve">, Ashiley and Krystal Mae who showed me “how to be” in the neighborhood. Ashiley had gone through a separation in 2008 when she decided to move back to </w:t>
      </w:r>
      <w:r w:rsidRPr="00DD0F59">
        <w:rPr>
          <w:rFonts w:ascii="Times New Roman" w:eastAsia="Times New Roman" w:hAnsi="Times New Roman" w:cs="Times New Roman"/>
          <w:i/>
          <w:color w:val="000000"/>
          <w:sz w:val="24"/>
          <w:szCs w:val="24"/>
        </w:rPr>
        <w:t>The Lows</w:t>
      </w:r>
      <w:r w:rsidRPr="00DD0F59">
        <w:rPr>
          <w:rFonts w:ascii="Times New Roman" w:eastAsia="Times New Roman" w:hAnsi="Times New Roman" w:cs="Times New Roman"/>
          <w:color w:val="000000"/>
          <w:sz w:val="24"/>
          <w:szCs w:val="24"/>
        </w:rPr>
        <w:t xml:space="preserve"> to be close to family.  Krystal Mae, Miss Essie Mae’s youngest daughter moved to </w:t>
      </w:r>
      <w:r w:rsidRPr="00DD0F59">
        <w:rPr>
          <w:rFonts w:ascii="Times New Roman" w:eastAsia="Times New Roman" w:hAnsi="Times New Roman" w:cs="Times New Roman"/>
          <w:i/>
          <w:color w:val="000000"/>
          <w:sz w:val="24"/>
          <w:szCs w:val="24"/>
        </w:rPr>
        <w:t xml:space="preserve">The Lows </w:t>
      </w:r>
      <w:r w:rsidRPr="00DD0F59">
        <w:rPr>
          <w:rFonts w:ascii="Times New Roman" w:eastAsia="Times New Roman" w:hAnsi="Times New Roman" w:cs="Times New Roman"/>
          <w:color w:val="000000"/>
          <w:sz w:val="24"/>
          <w:szCs w:val="24"/>
        </w:rPr>
        <w:t xml:space="preserve">not long after Miss Essie Mae “moved back home” to be closer to her mother. All three women left a major metropolitan area in search of peace and solace.  The daughters of Miss Essie Mae, to date, have found peace and solace; however, the small, rural town life they have grown accustomed to has “worn out its welcome.”  Ashiley and Krystal Mae, both, indicate that they have grown bored and are on the hunt for action and adventure, but don’t really have an interest in leaving the safety and comfort of home ─ </w:t>
      </w:r>
      <w:r w:rsidRPr="00DD0F59">
        <w:rPr>
          <w:rFonts w:ascii="Times New Roman" w:eastAsia="Times New Roman" w:hAnsi="Times New Roman" w:cs="Times New Roman"/>
          <w:i/>
          <w:color w:val="000000"/>
          <w:sz w:val="24"/>
          <w:szCs w:val="24"/>
        </w:rPr>
        <w:t>The Lows.</w:t>
      </w:r>
      <w:r w:rsidRPr="00DD0F59">
        <w:rPr>
          <w:rFonts w:ascii="Times New Roman" w:eastAsia="Times New Roman" w:hAnsi="Times New Roman" w:cs="Times New Roman"/>
          <w:color w:val="000000"/>
          <w:sz w:val="24"/>
          <w:szCs w:val="24"/>
        </w:rPr>
        <w:t xml:space="preserve"> </w:t>
      </w: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r w:rsidRPr="00DD0F59">
        <w:rPr>
          <w:rFonts w:ascii="Times New Roman" w:eastAsia="Times New Roman" w:hAnsi="Times New Roman" w:cs="Times New Roman"/>
          <w:b/>
          <w:color w:val="000000"/>
          <w:sz w:val="24"/>
          <w:szCs w:val="24"/>
        </w:rPr>
        <w:t>Ashiley and Krystal Mae</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Sitting on my front porch, one fall evening after my research had gained a comfortable momentum, I received two visitors, Ashiley and Krystal Mae.  The ladies </w:t>
      </w:r>
      <w:r w:rsidRPr="00DD0F59">
        <w:rPr>
          <w:rFonts w:ascii="Times New Roman" w:eastAsia="Times New Roman" w:hAnsi="Times New Roman" w:cs="Times New Roman"/>
          <w:color w:val="000000"/>
          <w:sz w:val="24"/>
          <w:szCs w:val="24"/>
        </w:rPr>
        <w:lastRenderedPageBreak/>
        <w:t xml:space="preserve">pulled up and parked in front of my home.  For some reason, it was the first time I noticed that Krystal Mae’s rusty Blazer had a slight but noticeable lean that made the automobile “look… not quite right.”   </w:t>
      </w:r>
    </w:p>
    <w:p w:rsidR="008009C9" w:rsidRPr="00DD0F59" w:rsidRDefault="008009C9" w:rsidP="00E7764F">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rPr>
      </w:pPr>
      <w:r w:rsidRPr="00DD0F59">
        <w:rPr>
          <w:rFonts w:ascii="Times New Roman" w:eastAsia="Times New Roman" w:hAnsi="Times New Roman" w:cs="Times New Roman"/>
          <w:noProof/>
          <w:color w:val="000000"/>
          <w:sz w:val="24"/>
          <w:szCs w:val="24"/>
        </w:rPr>
        <w:drawing>
          <wp:inline distT="0" distB="0" distL="0" distR="0" wp14:anchorId="1E0B948D" wp14:editId="027BF443">
            <wp:extent cx="3026664" cy="1682496"/>
            <wp:effectExtent l="0" t="0" r="2540" b="0"/>
            <wp:docPr id="27"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9"/>
                    <a:srcRect/>
                    <a:stretch>
                      <a:fillRect/>
                    </a:stretch>
                  </pic:blipFill>
                  <pic:spPr>
                    <a:xfrm>
                      <a:off x="0" y="0"/>
                      <a:ext cx="3026664" cy="1682496"/>
                    </a:xfrm>
                    <a:prstGeom prst="rect">
                      <a:avLst/>
                    </a:prstGeom>
                    <a:ln/>
                  </pic:spPr>
                </pic:pic>
              </a:graphicData>
            </a:graphic>
          </wp:inline>
        </w:drawing>
      </w:r>
    </w:p>
    <w:p w:rsidR="008009C9" w:rsidRDefault="008009C9" w:rsidP="00E7764F">
      <w:pPr>
        <w:pBdr>
          <w:top w:val="nil"/>
          <w:left w:val="nil"/>
          <w:bottom w:val="nil"/>
          <w:right w:val="nil"/>
          <w:between w:val="nil"/>
        </w:pBdr>
        <w:spacing w:after="0" w:line="240" w:lineRule="auto"/>
        <w:ind w:firstLine="720"/>
        <w:jc w:val="center"/>
        <w:rPr>
          <w:rFonts w:ascii="Times New Roman" w:eastAsia="Times New Roman" w:hAnsi="Times New Roman" w:cs="Times New Roman"/>
          <w:b/>
          <w:color w:val="000000"/>
          <w:sz w:val="24"/>
          <w:szCs w:val="24"/>
        </w:rPr>
      </w:pPr>
      <w:r w:rsidRPr="00D24126">
        <w:rPr>
          <w:rFonts w:ascii="Times New Roman" w:eastAsia="Times New Roman" w:hAnsi="Times New Roman" w:cs="Times New Roman"/>
          <w:b/>
          <w:color w:val="000000"/>
          <w:sz w:val="24"/>
          <w:szCs w:val="24"/>
        </w:rPr>
        <w:t>Figure 1</w:t>
      </w:r>
      <w:r>
        <w:rPr>
          <w:rFonts w:ascii="Times New Roman" w:eastAsia="Times New Roman" w:hAnsi="Times New Roman" w:cs="Times New Roman"/>
          <w:b/>
          <w:color w:val="000000"/>
          <w:sz w:val="24"/>
          <w:szCs w:val="24"/>
        </w:rPr>
        <w:t>0</w:t>
      </w:r>
      <w:r w:rsidRPr="00D24126">
        <w:rPr>
          <w:rFonts w:ascii="Times New Roman" w:eastAsia="Times New Roman" w:hAnsi="Times New Roman" w:cs="Times New Roman"/>
          <w:b/>
          <w:color w:val="000000"/>
          <w:sz w:val="24"/>
          <w:szCs w:val="24"/>
        </w:rPr>
        <w:t>: Krystal Mae returning to her Blazer</w:t>
      </w:r>
    </w:p>
    <w:p w:rsidR="008009C9" w:rsidRPr="00D24126" w:rsidRDefault="008009C9" w:rsidP="00E7764F">
      <w:pPr>
        <w:pBdr>
          <w:top w:val="nil"/>
          <w:left w:val="nil"/>
          <w:bottom w:val="nil"/>
          <w:right w:val="nil"/>
          <w:between w:val="nil"/>
        </w:pBdr>
        <w:spacing w:after="0" w:line="240" w:lineRule="auto"/>
        <w:ind w:firstLine="720"/>
        <w:jc w:val="center"/>
        <w:rPr>
          <w:rFonts w:ascii="Times New Roman" w:eastAsia="Times New Roman" w:hAnsi="Times New Roman" w:cs="Times New Roman"/>
          <w:b/>
          <w:color w:val="000000"/>
          <w:sz w:val="24"/>
          <w:szCs w:val="24"/>
        </w:rPr>
      </w:pP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They hopped out laughing and walked up to the porch. </w:t>
      </w:r>
    </w:p>
    <w:p w:rsidR="008009C9" w:rsidRPr="00DD0F59"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b/>
          <w:i/>
          <w:color w:val="000000"/>
          <w:sz w:val="24"/>
          <w:szCs w:val="24"/>
        </w:rPr>
      </w:pPr>
      <w:r w:rsidRPr="00DD0F59">
        <w:rPr>
          <w:rFonts w:ascii="Times New Roman" w:eastAsia="Times New Roman" w:hAnsi="Times New Roman" w:cs="Times New Roman"/>
          <w:b/>
          <w:i/>
          <w:color w:val="000000"/>
          <w:sz w:val="24"/>
          <w:szCs w:val="24"/>
        </w:rPr>
        <w:t xml:space="preserve">“What you cook today,” </w:t>
      </w:r>
      <w:r w:rsidRPr="005C6943">
        <w:rPr>
          <w:rFonts w:ascii="Times New Roman" w:eastAsia="Times New Roman" w:hAnsi="Times New Roman" w:cs="Times New Roman"/>
          <w:color w:val="000000"/>
          <w:sz w:val="24"/>
          <w:szCs w:val="24"/>
        </w:rPr>
        <w:t>squeaked Krystal Mae</w:t>
      </w:r>
      <w:r w:rsidRPr="00DD0F59">
        <w:rPr>
          <w:rFonts w:ascii="Times New Roman" w:eastAsia="Times New Roman" w:hAnsi="Times New Roman" w:cs="Times New Roman"/>
          <w:b/>
          <w:i/>
          <w:color w:val="000000"/>
          <w:sz w:val="24"/>
          <w:szCs w:val="24"/>
        </w:rPr>
        <w:t>.</w:t>
      </w:r>
    </w:p>
    <w:p w:rsidR="008009C9" w:rsidRPr="00DD0F59"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i/>
          <w:color w:val="000000"/>
          <w:sz w:val="24"/>
          <w:szCs w:val="24"/>
        </w:rPr>
        <w:t xml:space="preserve"> </w:t>
      </w:r>
      <w:r w:rsidRPr="00DD0F59">
        <w:rPr>
          <w:rFonts w:ascii="Times New Roman" w:eastAsia="Times New Roman" w:hAnsi="Times New Roman" w:cs="Times New Roman"/>
          <w:color w:val="000000"/>
          <w:sz w:val="24"/>
          <w:szCs w:val="24"/>
        </w:rPr>
        <w:t>“Not a thing,” I replied.  “I can offer ya’ll some sweet tea though.”  Ashiley declined.  She was the quieter of the two sisters.</w:t>
      </w:r>
      <w:r w:rsidRPr="00DD0F59">
        <w:rPr>
          <w:rFonts w:ascii="Times New Roman" w:eastAsia="Times New Roman" w:hAnsi="Times New Roman" w:cs="Times New Roman"/>
          <w:b/>
          <w:color w:val="000000"/>
          <w:sz w:val="24"/>
          <w:szCs w:val="24"/>
        </w:rPr>
        <w:t xml:space="preserve"> </w:t>
      </w:r>
    </w:p>
    <w:p w:rsidR="008009C9" w:rsidRPr="00DD0F59" w:rsidRDefault="008009C9" w:rsidP="00E7764F">
      <w:pPr>
        <w:pBdr>
          <w:top w:val="nil"/>
          <w:left w:val="nil"/>
          <w:bottom w:val="nil"/>
          <w:right w:val="nil"/>
          <w:between w:val="nil"/>
        </w:pBdr>
        <w:spacing w:after="0" w:line="240" w:lineRule="auto"/>
        <w:ind w:right="720"/>
        <w:rPr>
          <w:rFonts w:ascii="Times New Roman" w:eastAsia="Times New Roman" w:hAnsi="Times New Roman" w:cs="Times New Roman"/>
          <w:b/>
          <w:i/>
          <w:color w:val="000000"/>
          <w:sz w:val="24"/>
          <w:szCs w:val="24"/>
        </w:rPr>
      </w:pPr>
      <w:r w:rsidRPr="005C6943">
        <w:rPr>
          <w:rFonts w:ascii="Times New Roman" w:eastAsia="Times New Roman" w:hAnsi="Times New Roman" w:cs="Times New Roman"/>
          <w:b/>
          <w:color w:val="000000"/>
          <w:sz w:val="24"/>
          <w:szCs w:val="24"/>
        </w:rPr>
        <w:t xml:space="preserve"> </w:t>
      </w:r>
      <w:r w:rsidRPr="005C6943">
        <w:rPr>
          <w:rFonts w:ascii="Times New Roman" w:eastAsia="Times New Roman" w:hAnsi="Times New Roman" w:cs="Times New Roman"/>
          <w:color w:val="000000"/>
          <w:sz w:val="24"/>
          <w:szCs w:val="24"/>
        </w:rPr>
        <w:t>Krystal accepted and asked</w:t>
      </w:r>
      <w:r w:rsidRPr="00DD0F59">
        <w:rPr>
          <w:rFonts w:ascii="Times New Roman" w:eastAsia="Times New Roman" w:hAnsi="Times New Roman" w:cs="Times New Roman"/>
          <w:b/>
          <w:i/>
          <w:color w:val="000000"/>
          <w:sz w:val="24"/>
          <w:szCs w:val="24"/>
        </w:rPr>
        <w:t>, “You have a nip to go in that tea?”</w:t>
      </w:r>
    </w:p>
    <w:p w:rsidR="008009C9" w:rsidRPr="00DD0F59"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b/>
          <w:i/>
          <w:color w:val="000000"/>
          <w:sz w:val="24"/>
          <w:szCs w:val="24"/>
        </w:rPr>
      </w:pPr>
    </w:p>
    <w:p w:rsidR="008009C9" w:rsidRPr="00DD0F59"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w:t>
      </w:r>
      <w:r w:rsidRPr="00DD0F59">
        <w:rPr>
          <w:rFonts w:ascii="Times New Roman" w:eastAsia="Times New Roman" w:hAnsi="Times New Roman" w:cs="Times New Roman"/>
          <w:color w:val="000000"/>
          <w:sz w:val="24"/>
          <w:szCs w:val="24"/>
        </w:rPr>
        <w:t>No,” I responded.</w:t>
      </w:r>
      <w:r w:rsidRPr="00DD0F59">
        <w:rPr>
          <w:rFonts w:ascii="Times New Roman" w:eastAsia="Times New Roman" w:hAnsi="Times New Roman" w:cs="Times New Roman"/>
          <w:b/>
          <w:color w:val="000000"/>
          <w:sz w:val="24"/>
          <w:szCs w:val="24"/>
        </w:rPr>
        <w:t xml:space="preserve"> </w:t>
      </w:r>
    </w:p>
    <w:p w:rsidR="008009C9"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b/>
          <w:i/>
          <w:color w:val="000000"/>
          <w:sz w:val="24"/>
          <w:szCs w:val="24"/>
        </w:rPr>
      </w:pPr>
      <w:r w:rsidRPr="00DD0F59">
        <w:rPr>
          <w:rFonts w:ascii="Times New Roman" w:eastAsia="Times New Roman" w:hAnsi="Times New Roman" w:cs="Times New Roman"/>
          <w:b/>
          <w:i/>
          <w:color w:val="000000"/>
          <w:sz w:val="24"/>
          <w:szCs w:val="24"/>
        </w:rPr>
        <w:t xml:space="preserve">“Damn girl, we gone have to get you fixed up in here,” </w:t>
      </w:r>
      <w:r w:rsidRPr="005C6943">
        <w:rPr>
          <w:rFonts w:ascii="Times New Roman" w:eastAsia="Times New Roman" w:hAnsi="Times New Roman" w:cs="Times New Roman"/>
          <w:color w:val="000000"/>
          <w:sz w:val="24"/>
          <w:szCs w:val="24"/>
        </w:rPr>
        <w:t>laughed Krystal Mae</w:t>
      </w:r>
      <w:r w:rsidRPr="00DD0F59">
        <w:rPr>
          <w:rFonts w:ascii="Times New Roman" w:eastAsia="Times New Roman" w:hAnsi="Times New Roman" w:cs="Times New Roman"/>
          <w:b/>
          <w:i/>
          <w:color w:val="000000"/>
          <w:sz w:val="24"/>
          <w:szCs w:val="24"/>
        </w:rPr>
        <w:t xml:space="preserve">.  </w:t>
      </w:r>
    </w:p>
    <w:p w:rsidR="008009C9" w:rsidRPr="00DD0F59"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I went inside and poured the tea while the two women looked at the plants on my porch.  I felt that they were making fun of my attempts to make my porch look lively and inviting.  They were not.  </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The two women had stopped by to offer many insights that contributed to my research, such as outlining some of the neighborhood do’s and don’ts. They wanted to </w:t>
      </w:r>
      <w:r w:rsidRPr="00DD0F59">
        <w:rPr>
          <w:rFonts w:ascii="Times New Roman" w:eastAsia="Times New Roman" w:hAnsi="Times New Roman" w:cs="Times New Roman"/>
          <w:i/>
          <w:color w:val="000000"/>
          <w:sz w:val="24"/>
          <w:szCs w:val="24"/>
        </w:rPr>
        <w:t>“stroll”</w:t>
      </w:r>
      <w:r w:rsidRPr="00DD0F59">
        <w:rPr>
          <w:rFonts w:ascii="Times New Roman" w:eastAsia="Times New Roman" w:hAnsi="Times New Roman" w:cs="Times New Roman"/>
          <w:i/>
          <w:color w:val="000000"/>
          <w:sz w:val="24"/>
          <w:szCs w:val="24"/>
          <w:vertAlign w:val="superscript"/>
        </w:rPr>
        <w:footnoteReference w:id="46"/>
      </w:r>
      <w:r w:rsidRPr="00DD0F59">
        <w:rPr>
          <w:rFonts w:ascii="Times New Roman" w:eastAsia="Times New Roman" w:hAnsi="Times New Roman" w:cs="Times New Roman"/>
          <w:i/>
          <w:color w:val="000000"/>
          <w:sz w:val="24"/>
          <w:szCs w:val="24"/>
        </w:rPr>
        <w:t xml:space="preserve"> </w:t>
      </w:r>
      <w:r w:rsidRPr="00DD0F59">
        <w:rPr>
          <w:rFonts w:ascii="Times New Roman" w:eastAsia="Times New Roman" w:hAnsi="Times New Roman" w:cs="Times New Roman"/>
          <w:color w:val="000000"/>
          <w:sz w:val="24"/>
          <w:szCs w:val="24"/>
        </w:rPr>
        <w:t xml:space="preserve">with me in the evening. These strolls and walking tours became an important </w:t>
      </w:r>
      <w:r w:rsidRPr="00DD0F59">
        <w:rPr>
          <w:rFonts w:ascii="Times New Roman" w:eastAsia="Times New Roman" w:hAnsi="Times New Roman" w:cs="Times New Roman"/>
          <w:color w:val="000000"/>
          <w:sz w:val="24"/>
          <w:szCs w:val="24"/>
        </w:rPr>
        <w:lastRenderedPageBreak/>
        <w:t xml:space="preserve">tool in the collection of data.  Ashiley, Krystal Mae, who often walked with a slight limp, and myself would </w:t>
      </w:r>
      <w:r w:rsidRPr="00DD0F59">
        <w:rPr>
          <w:rFonts w:ascii="Times New Roman" w:eastAsia="Times New Roman" w:hAnsi="Times New Roman" w:cs="Times New Roman"/>
          <w:i/>
          <w:color w:val="000000"/>
          <w:sz w:val="24"/>
          <w:szCs w:val="24"/>
        </w:rPr>
        <w:t>stroll</w:t>
      </w:r>
      <w:r w:rsidRPr="00DD0F59">
        <w:rPr>
          <w:rFonts w:ascii="Times New Roman" w:eastAsia="Times New Roman" w:hAnsi="Times New Roman" w:cs="Times New Roman"/>
          <w:color w:val="000000"/>
          <w:sz w:val="24"/>
          <w:szCs w:val="24"/>
        </w:rPr>
        <w:t xml:space="preserve"> for what seemed like hours.  Krystal Mae would do most of the talking with Ashiley interjecting randomly.  They were teaching me</w:t>
      </w:r>
      <w:r w:rsidRPr="00DD0F59">
        <w:rPr>
          <w:rFonts w:ascii="Times New Roman" w:eastAsia="Times New Roman" w:hAnsi="Times New Roman" w:cs="Times New Roman"/>
          <w:i/>
          <w:color w:val="000000"/>
          <w:sz w:val="24"/>
          <w:szCs w:val="24"/>
        </w:rPr>
        <w:t xml:space="preserve"> “how to</w:t>
      </w:r>
      <w:r w:rsidRPr="00DD0F59">
        <w:rPr>
          <w:rFonts w:ascii="Times New Roman" w:eastAsia="Times New Roman" w:hAnsi="Times New Roman" w:cs="Times New Roman"/>
          <w:color w:val="000000"/>
          <w:sz w:val="24"/>
          <w:szCs w:val="24"/>
        </w:rPr>
        <w:t xml:space="preserve"> </w:t>
      </w:r>
      <w:r w:rsidRPr="00DD0F59">
        <w:rPr>
          <w:rFonts w:ascii="Times New Roman" w:eastAsia="Times New Roman" w:hAnsi="Times New Roman" w:cs="Times New Roman"/>
          <w:i/>
          <w:color w:val="000000"/>
          <w:sz w:val="24"/>
          <w:szCs w:val="24"/>
        </w:rPr>
        <w:t>be</w:t>
      </w:r>
      <w:r w:rsidRPr="00DD0F59">
        <w:rPr>
          <w:rFonts w:ascii="Times New Roman" w:eastAsia="Times New Roman" w:hAnsi="Times New Roman" w:cs="Times New Roman"/>
          <w:color w:val="000000"/>
          <w:sz w:val="24"/>
          <w:szCs w:val="24"/>
        </w:rPr>
        <w:t>” on these walks, even though I didn’t always recognize their intent. They, like so many others, were attempting to make me feel welcome in the community. They were bracketing their own biases regarding my status and privilege as an educated woman of color, and they were helping me not to “mess up” too badly in my research endeavor.</w:t>
      </w: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The Others</w:t>
      </w:r>
    </w:p>
    <w:p w:rsidR="008009C9" w:rsidRPr="00DD0F59" w:rsidRDefault="008009C9" w:rsidP="00E7764F">
      <w:pPr>
        <w:pBdr>
          <w:top w:val="nil"/>
          <w:left w:val="nil"/>
          <w:bottom w:val="nil"/>
          <w:right w:val="nil"/>
          <w:between w:val="nil"/>
        </w:pBdr>
        <w:spacing w:after="20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ab/>
        <w:t xml:space="preserve">There were several other research participants who made this project possible, from elders in the local American Indian community, Chief Miles Moon, and Chief Albert Standingwater, to Mickey Dale, a homeless man whom everyone in the town knows, who shared my love for the Sunday meals served at the mission.  Lula Constant from </w:t>
      </w:r>
      <w:r w:rsidRPr="00146A86">
        <w:rPr>
          <w:rFonts w:ascii="Times New Roman" w:eastAsia="Times New Roman" w:hAnsi="Times New Roman" w:cs="Times New Roman"/>
          <w:i/>
          <w:color w:val="000000"/>
          <w:sz w:val="24"/>
          <w:szCs w:val="24"/>
        </w:rPr>
        <w:t>SCRAPS</w:t>
      </w:r>
      <w:r w:rsidRPr="00DD0F59">
        <w:rPr>
          <w:rFonts w:ascii="Times New Roman" w:eastAsia="Times New Roman" w:hAnsi="Times New Roman" w:cs="Times New Roman"/>
          <w:i/>
          <w:color w:val="000000"/>
          <w:sz w:val="24"/>
          <w:szCs w:val="24"/>
        </w:rPr>
        <w:t xml:space="preserve">, </w:t>
      </w:r>
      <w:r w:rsidRPr="00DD0F59">
        <w:rPr>
          <w:rFonts w:ascii="Times New Roman" w:eastAsia="Times New Roman" w:hAnsi="Times New Roman" w:cs="Times New Roman"/>
          <w:color w:val="000000"/>
          <w:sz w:val="24"/>
          <w:szCs w:val="24"/>
        </w:rPr>
        <w:t xml:space="preserve">a non-profit organization in </w:t>
      </w:r>
      <w:r>
        <w:rPr>
          <w:rFonts w:ascii="Times New Roman" w:eastAsia="Times New Roman" w:hAnsi="Times New Roman" w:cs="Times New Roman"/>
          <w:color w:val="000000"/>
          <w:sz w:val="24"/>
          <w:szCs w:val="24"/>
        </w:rPr>
        <w:t>El Roy</w:t>
      </w:r>
      <w:r w:rsidRPr="00DD0F59">
        <w:rPr>
          <w:rFonts w:ascii="Times New Roman" w:eastAsia="Times New Roman" w:hAnsi="Times New Roman" w:cs="Times New Roman"/>
          <w:i/>
          <w:color w:val="000000"/>
          <w:sz w:val="24"/>
          <w:szCs w:val="24"/>
        </w:rPr>
        <w:t xml:space="preserve"> </w:t>
      </w:r>
      <w:r w:rsidRPr="00DD0F59">
        <w:rPr>
          <w:rFonts w:ascii="Times New Roman" w:eastAsia="Times New Roman" w:hAnsi="Times New Roman" w:cs="Times New Roman"/>
          <w:color w:val="000000"/>
          <w:sz w:val="24"/>
          <w:szCs w:val="24"/>
        </w:rPr>
        <w:t>also offered invaluable insights into the issues that formerly incarcerated women face in this geographical context. She also works with men that are currently serving prison sentences at a nearby prison</w:t>
      </w:r>
      <w:r w:rsidRPr="00DD0F59">
        <w:rPr>
          <w:rFonts w:ascii="Times New Roman" w:eastAsia="Times New Roman" w:hAnsi="Times New Roman" w:cs="Times New Roman"/>
          <w:color w:val="000000"/>
          <w:sz w:val="24"/>
          <w:szCs w:val="24"/>
          <w:vertAlign w:val="superscript"/>
        </w:rPr>
        <w:footnoteReference w:id="47"/>
      </w:r>
      <w:r w:rsidRPr="00DD0F59">
        <w:rPr>
          <w:rFonts w:ascii="Times New Roman" w:eastAsia="Times New Roman" w:hAnsi="Times New Roman" w:cs="Times New Roman"/>
          <w:color w:val="000000"/>
          <w:sz w:val="24"/>
          <w:szCs w:val="24"/>
        </w:rPr>
        <w:t xml:space="preserve">. The </w:t>
      </w:r>
      <w:r w:rsidRPr="00DD0F59">
        <w:rPr>
          <w:rFonts w:ascii="Times New Roman" w:eastAsia="Times New Roman" w:hAnsi="Times New Roman" w:cs="Times New Roman"/>
          <w:i/>
          <w:color w:val="000000"/>
          <w:sz w:val="24"/>
          <w:szCs w:val="24"/>
        </w:rPr>
        <w:t>SCRAPS</w:t>
      </w:r>
      <w:r w:rsidRPr="00DD0F59">
        <w:rPr>
          <w:rFonts w:ascii="Times New Roman" w:eastAsia="Times New Roman" w:hAnsi="Times New Roman" w:cs="Times New Roman"/>
          <w:color w:val="000000"/>
          <w:sz w:val="24"/>
          <w:szCs w:val="24"/>
        </w:rPr>
        <w:t xml:space="preserve"> organization partners with </w:t>
      </w:r>
      <w:r w:rsidRPr="00146A86">
        <w:rPr>
          <w:rFonts w:ascii="Times New Roman" w:eastAsia="Times New Roman" w:hAnsi="Times New Roman" w:cs="Times New Roman"/>
          <w:i/>
          <w:color w:val="000000"/>
          <w:sz w:val="24"/>
          <w:szCs w:val="24"/>
        </w:rPr>
        <w:t>Greater</w:t>
      </w:r>
      <w:r>
        <w:rPr>
          <w:rFonts w:ascii="Times New Roman" w:eastAsia="Times New Roman" w:hAnsi="Times New Roman" w:cs="Times New Roman"/>
          <w:color w:val="000000"/>
          <w:sz w:val="24"/>
          <w:szCs w:val="24"/>
        </w:rPr>
        <w:t xml:space="preserve"> </w:t>
      </w:r>
      <w:r w:rsidRPr="00DD0F59">
        <w:rPr>
          <w:rFonts w:ascii="Times New Roman" w:eastAsia="Times New Roman" w:hAnsi="Times New Roman" w:cs="Times New Roman"/>
          <w:i/>
          <w:color w:val="000000"/>
          <w:sz w:val="24"/>
          <w:szCs w:val="24"/>
        </w:rPr>
        <w:t>Healing Hands and Hearts Mission</w:t>
      </w:r>
      <w:r w:rsidRPr="00DD0F59">
        <w:rPr>
          <w:rFonts w:ascii="Times New Roman" w:eastAsia="Times New Roman" w:hAnsi="Times New Roman" w:cs="Times New Roman"/>
          <w:color w:val="000000"/>
          <w:sz w:val="24"/>
          <w:szCs w:val="24"/>
        </w:rPr>
        <w:t xml:space="preserve"> to assist men serving prison sentences in obtaining skills that will prepare them for re-entry into the community.  Many of these men assist Sister Delora and Brother Tomiah with a variety of tasks.</w:t>
      </w:r>
    </w:p>
    <w:p w:rsidR="008009C9" w:rsidRPr="00DD0F59"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DD0F59">
        <w:rPr>
          <w:rFonts w:ascii="Times New Roman" w:eastAsia="Times New Roman" w:hAnsi="Times New Roman" w:cs="Times New Roman"/>
          <w:noProof/>
          <w:color w:val="000000"/>
          <w:sz w:val="24"/>
          <w:szCs w:val="24"/>
        </w:rPr>
        <w:lastRenderedPageBreak/>
        <w:drawing>
          <wp:inline distT="0" distB="0" distL="0" distR="0" wp14:anchorId="1013255A" wp14:editId="326FF5B9">
            <wp:extent cx="3108960" cy="1682496"/>
            <wp:effectExtent l="0" t="0" r="0" b="0"/>
            <wp:docPr id="28"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20"/>
                    <a:srcRect/>
                    <a:stretch>
                      <a:fillRect/>
                    </a:stretch>
                  </pic:blipFill>
                  <pic:spPr>
                    <a:xfrm>
                      <a:off x="0" y="0"/>
                      <a:ext cx="3108960" cy="1682496"/>
                    </a:xfrm>
                    <a:prstGeom prst="rect">
                      <a:avLst/>
                    </a:prstGeom>
                    <a:ln/>
                  </pic:spPr>
                </pic:pic>
              </a:graphicData>
            </a:graphic>
          </wp:inline>
        </w:drawing>
      </w:r>
    </w:p>
    <w:p w:rsidR="008009C9" w:rsidRPr="00D24126" w:rsidRDefault="008009C9" w:rsidP="00E7764F">
      <w:pPr>
        <w:pBdr>
          <w:top w:val="nil"/>
          <w:left w:val="nil"/>
          <w:bottom w:val="nil"/>
          <w:right w:val="nil"/>
          <w:between w:val="nil"/>
        </w:pBdr>
        <w:spacing w:after="200" w:line="240" w:lineRule="auto"/>
        <w:jc w:val="center"/>
        <w:rPr>
          <w:rFonts w:ascii="Times New Roman" w:eastAsia="Times New Roman" w:hAnsi="Times New Roman" w:cs="Times New Roman"/>
          <w:b/>
          <w:i/>
          <w:color w:val="000000"/>
          <w:sz w:val="24"/>
          <w:szCs w:val="24"/>
        </w:rPr>
      </w:pPr>
      <w:r w:rsidRPr="00D24126">
        <w:rPr>
          <w:rFonts w:ascii="Times New Roman" w:eastAsia="Times New Roman" w:hAnsi="Times New Roman" w:cs="Times New Roman"/>
          <w:b/>
          <w:color w:val="000000"/>
          <w:sz w:val="24"/>
          <w:szCs w:val="24"/>
        </w:rPr>
        <w:t>Figure 1</w:t>
      </w:r>
      <w:r>
        <w:rPr>
          <w:rFonts w:ascii="Times New Roman" w:eastAsia="Times New Roman" w:hAnsi="Times New Roman" w:cs="Times New Roman"/>
          <w:b/>
          <w:color w:val="000000"/>
          <w:sz w:val="24"/>
          <w:szCs w:val="24"/>
        </w:rPr>
        <w:t>1</w:t>
      </w:r>
      <w:r w:rsidRPr="00D24126">
        <w:rPr>
          <w:rFonts w:ascii="Times New Roman" w:eastAsia="Times New Roman" w:hAnsi="Times New Roman" w:cs="Times New Roman"/>
          <w:b/>
          <w:color w:val="000000"/>
          <w:sz w:val="24"/>
          <w:szCs w:val="24"/>
        </w:rPr>
        <w:t xml:space="preserve">: Men participate in the partnership between </w:t>
      </w:r>
      <w:r w:rsidRPr="00D24126">
        <w:rPr>
          <w:rFonts w:ascii="Times New Roman" w:eastAsia="Times New Roman" w:hAnsi="Times New Roman" w:cs="Times New Roman"/>
          <w:b/>
          <w:i/>
          <w:color w:val="000000"/>
          <w:sz w:val="24"/>
          <w:szCs w:val="24"/>
        </w:rPr>
        <w:t>SCRAPS</w:t>
      </w:r>
      <w:r w:rsidRPr="00D24126">
        <w:rPr>
          <w:rFonts w:ascii="Times New Roman" w:eastAsia="Times New Roman" w:hAnsi="Times New Roman" w:cs="Times New Roman"/>
          <w:b/>
          <w:color w:val="000000"/>
          <w:sz w:val="24"/>
          <w:szCs w:val="24"/>
        </w:rPr>
        <w:t xml:space="preserve"> and</w:t>
      </w:r>
      <w:r>
        <w:rPr>
          <w:rFonts w:ascii="Times New Roman" w:eastAsia="Times New Roman" w:hAnsi="Times New Roman" w:cs="Times New Roman"/>
          <w:b/>
          <w:color w:val="000000"/>
          <w:sz w:val="24"/>
          <w:szCs w:val="24"/>
        </w:rPr>
        <w:t xml:space="preserve"> </w:t>
      </w:r>
      <w:r w:rsidRPr="006B1192">
        <w:rPr>
          <w:rFonts w:ascii="Times New Roman" w:eastAsia="Times New Roman" w:hAnsi="Times New Roman" w:cs="Times New Roman"/>
          <w:b/>
          <w:i/>
          <w:color w:val="000000"/>
          <w:sz w:val="24"/>
          <w:szCs w:val="24"/>
        </w:rPr>
        <w:t>Greater Healing</w:t>
      </w:r>
      <w:r w:rsidRPr="00D24126">
        <w:rPr>
          <w:rFonts w:ascii="Times New Roman" w:eastAsia="Times New Roman" w:hAnsi="Times New Roman" w:cs="Times New Roman"/>
          <w:b/>
          <w:color w:val="000000"/>
          <w:sz w:val="24"/>
          <w:szCs w:val="24"/>
        </w:rPr>
        <w:t xml:space="preserve"> </w:t>
      </w:r>
      <w:r w:rsidRPr="00D24126">
        <w:rPr>
          <w:rFonts w:ascii="Times New Roman" w:eastAsia="Times New Roman" w:hAnsi="Times New Roman" w:cs="Times New Roman"/>
          <w:b/>
          <w:i/>
          <w:color w:val="000000"/>
          <w:sz w:val="24"/>
          <w:szCs w:val="24"/>
        </w:rPr>
        <w:t>Hands and Heart Mission.</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The men attend Sunday morning worship services and take part in a family-style meal.  The families of the men are invited to the service and to dinner. A small number of women who participated in my research have incarcerated spouses that are receiving training from the</w:t>
      </w:r>
      <w:r w:rsidRPr="00DD0F59">
        <w:rPr>
          <w:rFonts w:ascii="Times New Roman" w:eastAsia="Times New Roman" w:hAnsi="Times New Roman" w:cs="Times New Roman"/>
          <w:i/>
          <w:color w:val="000000"/>
          <w:sz w:val="24"/>
          <w:szCs w:val="24"/>
        </w:rPr>
        <w:t xml:space="preserve"> SCRAPS</w:t>
      </w:r>
      <w:r w:rsidRPr="00DD0F59">
        <w:rPr>
          <w:rFonts w:ascii="Times New Roman" w:eastAsia="Times New Roman" w:hAnsi="Times New Roman" w:cs="Times New Roman"/>
          <w:color w:val="000000"/>
          <w:sz w:val="24"/>
          <w:szCs w:val="24"/>
        </w:rPr>
        <w:t xml:space="preserve"> and</w:t>
      </w:r>
      <w:r>
        <w:rPr>
          <w:rFonts w:ascii="Times New Roman" w:eastAsia="Times New Roman" w:hAnsi="Times New Roman" w:cs="Times New Roman"/>
          <w:color w:val="000000"/>
          <w:sz w:val="24"/>
          <w:szCs w:val="24"/>
        </w:rPr>
        <w:t xml:space="preserve"> </w:t>
      </w:r>
      <w:r w:rsidRPr="001A4527">
        <w:rPr>
          <w:rFonts w:ascii="Times New Roman" w:eastAsia="Times New Roman" w:hAnsi="Times New Roman" w:cs="Times New Roman"/>
          <w:i/>
          <w:color w:val="000000"/>
          <w:sz w:val="24"/>
          <w:szCs w:val="24"/>
        </w:rPr>
        <w:t>Greater</w:t>
      </w:r>
      <w:r>
        <w:rPr>
          <w:rFonts w:ascii="Times New Roman" w:eastAsia="Times New Roman" w:hAnsi="Times New Roman" w:cs="Times New Roman"/>
          <w:i/>
          <w:color w:val="000000"/>
          <w:sz w:val="24"/>
          <w:szCs w:val="24"/>
        </w:rPr>
        <w:t xml:space="preserve"> </w:t>
      </w:r>
      <w:r w:rsidRPr="00DD0F59">
        <w:rPr>
          <w:rFonts w:ascii="Times New Roman" w:eastAsia="Times New Roman" w:hAnsi="Times New Roman" w:cs="Times New Roman"/>
          <w:i/>
          <w:color w:val="000000"/>
          <w:sz w:val="24"/>
          <w:szCs w:val="24"/>
        </w:rPr>
        <w:t>Healing Hands</w:t>
      </w:r>
      <w:r w:rsidRPr="00DD0F59">
        <w:rPr>
          <w:rFonts w:ascii="Times New Roman" w:eastAsia="Times New Roman" w:hAnsi="Times New Roman" w:cs="Times New Roman"/>
          <w:color w:val="000000"/>
          <w:sz w:val="24"/>
          <w:szCs w:val="24"/>
        </w:rPr>
        <w:t xml:space="preserve"> and </w:t>
      </w:r>
      <w:r w:rsidRPr="006B1192">
        <w:rPr>
          <w:rFonts w:ascii="Times New Roman" w:eastAsia="Times New Roman" w:hAnsi="Times New Roman" w:cs="Times New Roman"/>
          <w:i/>
          <w:color w:val="000000"/>
          <w:sz w:val="24"/>
          <w:szCs w:val="24"/>
        </w:rPr>
        <w:t xml:space="preserve">Hearts </w:t>
      </w:r>
      <w:r w:rsidRPr="00DD0F59">
        <w:rPr>
          <w:rFonts w:ascii="Times New Roman" w:eastAsia="Times New Roman" w:hAnsi="Times New Roman" w:cs="Times New Roman"/>
          <w:color w:val="000000"/>
          <w:sz w:val="24"/>
          <w:szCs w:val="24"/>
        </w:rPr>
        <w:t>partnership. Partnerships are the lifeforce of many of the organizations helping community members that experience biopsychosocial and economic distress. To explore the town history, I contacted Pennley Livermore, the identified town historian.</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1A4527">
        <w:rPr>
          <w:rFonts w:ascii="Times New Roman" w:eastAsia="Times New Roman" w:hAnsi="Times New Roman" w:cs="Times New Roman"/>
          <w:color w:val="000000"/>
          <w:sz w:val="24"/>
          <w:szCs w:val="24"/>
        </w:rPr>
        <w:t>Pennley Livermore, a White and American Indian long-time resident</w:t>
      </w:r>
      <w:r w:rsidRPr="00DD0F59">
        <w:rPr>
          <w:rFonts w:ascii="Times New Roman" w:eastAsia="Times New Roman" w:hAnsi="Times New Roman" w:cs="Times New Roman"/>
          <w:color w:val="000000"/>
          <w:sz w:val="24"/>
          <w:szCs w:val="24"/>
        </w:rPr>
        <w:t xml:space="preserve">, and an amateur community historian, provided me with a wealth of information about non-profit, governmental, and tribal organizations in </w:t>
      </w:r>
      <w:r>
        <w:rPr>
          <w:rFonts w:ascii="Times New Roman" w:eastAsia="Times New Roman" w:hAnsi="Times New Roman" w:cs="Times New Roman"/>
          <w:color w:val="000000"/>
          <w:sz w:val="24"/>
          <w:szCs w:val="24"/>
        </w:rPr>
        <w:t>El Roy</w:t>
      </w:r>
      <w:r w:rsidRPr="00DD0F59">
        <w:rPr>
          <w:rFonts w:ascii="Times New Roman" w:eastAsia="Times New Roman" w:hAnsi="Times New Roman" w:cs="Times New Roman"/>
          <w:color w:val="000000"/>
          <w:sz w:val="24"/>
          <w:szCs w:val="24"/>
        </w:rPr>
        <w:t xml:space="preserve">.  She spends her mornings and afternoons at the local library, scouring files, making copies of old documents and records, and taking notes. I would often accompany Pennley to the library.  During these trips, we often found a quiet room to peruse old family photos that she had stored in shoeboxes. In this small intimate library space, Pennley would recount her family and life history narrative while </w:t>
      </w:r>
      <w:r>
        <w:rPr>
          <w:rFonts w:ascii="Times New Roman" w:eastAsia="Times New Roman" w:hAnsi="Times New Roman" w:cs="Times New Roman"/>
          <w:color w:val="000000"/>
          <w:sz w:val="24"/>
          <w:szCs w:val="24"/>
        </w:rPr>
        <w:t xml:space="preserve">I used a voice recorder to record her narrative. </w:t>
      </w:r>
      <w:r w:rsidRPr="00DD0F59">
        <w:rPr>
          <w:rFonts w:ascii="Times New Roman" w:eastAsia="Times New Roman" w:hAnsi="Times New Roman" w:cs="Times New Roman"/>
          <w:color w:val="000000"/>
          <w:sz w:val="24"/>
          <w:szCs w:val="24"/>
        </w:rPr>
        <w:t xml:space="preserve"> Pennley grew to trust me as a friend and confidante.</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lastRenderedPageBreak/>
        <w:t>My research was of a peripatetic nature. It carried me to homes in different neighborhoods in different towns, to different organizations within communities, and to different governmental organizations. For many in the community, I became the friend, the fictive kin niece, the confidante, the not quite insider-outsider-insider who could be depended on in a time of need, trusted with sensitive and intimate information, and confided in when there were disagreements between family members, church members, or community members, even as they knew and understood that I was conducting research with them positioned, not at the periphery, but at the center.  The stories that were shared with me by research participants in this project varied across time and space.  Some were heartbreaking, some pleasantly comical, some unbelievable and shocking but, all were intimately genuine and meaningful.   James Clifford (1988:11) writes, “Intervening in an interconnected world, one is always, to varying degrees, ‘inauthentic’- caught between cultures, implicated in others.” As mentioned in the opening of this paragraph, my research immersed me in many different journeys that were all unique and important.</w:t>
      </w: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Performance, Being, and Multi</w:t>
      </w:r>
      <w:r>
        <w:rPr>
          <w:rFonts w:ascii="Times New Roman" w:eastAsia="Times New Roman" w:hAnsi="Times New Roman" w:cs="Times New Roman"/>
          <w:b/>
          <w:color w:val="000000"/>
          <w:sz w:val="24"/>
          <w:szCs w:val="24"/>
        </w:rPr>
        <w:t xml:space="preserve"> s</w:t>
      </w:r>
      <w:r w:rsidRPr="00DD0F59">
        <w:rPr>
          <w:rFonts w:ascii="Times New Roman" w:eastAsia="Times New Roman" w:hAnsi="Times New Roman" w:cs="Times New Roman"/>
          <w:b/>
          <w:color w:val="000000"/>
          <w:sz w:val="24"/>
          <w:szCs w:val="24"/>
        </w:rPr>
        <w:t>ited &amp; Multi</w:t>
      </w:r>
      <w:r>
        <w:rPr>
          <w:rFonts w:ascii="Times New Roman" w:eastAsia="Times New Roman" w:hAnsi="Times New Roman" w:cs="Times New Roman"/>
          <w:b/>
          <w:color w:val="000000"/>
          <w:sz w:val="24"/>
          <w:szCs w:val="24"/>
        </w:rPr>
        <w:t>f</w:t>
      </w:r>
      <w:r w:rsidRPr="00DD0F59">
        <w:rPr>
          <w:rFonts w:ascii="Times New Roman" w:eastAsia="Times New Roman" w:hAnsi="Times New Roman" w:cs="Times New Roman"/>
          <w:b/>
          <w:color w:val="000000"/>
          <w:sz w:val="24"/>
          <w:szCs w:val="24"/>
        </w:rPr>
        <w:t>aceted Ethnography</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 </w:t>
      </w:r>
      <w:r w:rsidRPr="00DD0F59">
        <w:rPr>
          <w:rFonts w:ascii="Times New Roman" w:eastAsia="Times New Roman" w:hAnsi="Times New Roman" w:cs="Times New Roman"/>
          <w:color w:val="000000"/>
          <w:sz w:val="24"/>
          <w:szCs w:val="24"/>
        </w:rPr>
        <w:tab/>
        <w:t>Above, I mentioned the various spaces and places where this research was conducted.  Traversing across literal and figurative borders to conduct fieldwork, to become immersed in the daily lives of research populations, and to collect these stories and experiences can be compared very closely to what Marcus (1995) refers to as “multi-sited ethnography.</w:t>
      </w:r>
      <w:r w:rsidRPr="00DD0F59">
        <w:rPr>
          <w:rFonts w:ascii="Times New Roman" w:eastAsia="Times New Roman" w:hAnsi="Times New Roman" w:cs="Times New Roman"/>
          <w:color w:val="000000"/>
          <w:sz w:val="24"/>
          <w:szCs w:val="24"/>
          <w:vertAlign w:val="superscript"/>
        </w:rPr>
        <w:footnoteReference w:id="48"/>
      </w:r>
      <w:r w:rsidRPr="00DD0F59">
        <w:rPr>
          <w:rFonts w:ascii="Times New Roman" w:eastAsia="Times New Roman" w:hAnsi="Times New Roman" w:cs="Times New Roman"/>
          <w:color w:val="000000"/>
          <w:sz w:val="24"/>
          <w:szCs w:val="24"/>
        </w:rPr>
        <w:t xml:space="preserve"> ”I feel very fortunate to have been a residence in </w:t>
      </w:r>
      <w:r w:rsidRPr="00DD0F59">
        <w:rPr>
          <w:rFonts w:ascii="Times New Roman" w:eastAsia="Times New Roman" w:hAnsi="Times New Roman" w:cs="Times New Roman"/>
          <w:i/>
          <w:color w:val="000000"/>
          <w:sz w:val="24"/>
          <w:szCs w:val="24"/>
        </w:rPr>
        <w:t xml:space="preserve">The </w:t>
      </w:r>
      <w:r w:rsidRPr="00DD0F59">
        <w:rPr>
          <w:rFonts w:ascii="Times New Roman" w:eastAsia="Times New Roman" w:hAnsi="Times New Roman" w:cs="Times New Roman"/>
          <w:i/>
          <w:color w:val="000000"/>
          <w:sz w:val="24"/>
          <w:szCs w:val="24"/>
        </w:rPr>
        <w:lastRenderedPageBreak/>
        <w:t>Lows</w:t>
      </w:r>
      <w:r w:rsidRPr="00DD0F59">
        <w:rPr>
          <w:rFonts w:ascii="Times New Roman" w:eastAsia="Times New Roman" w:hAnsi="Times New Roman" w:cs="Times New Roman"/>
          <w:color w:val="000000"/>
          <w:sz w:val="24"/>
          <w:szCs w:val="24"/>
        </w:rPr>
        <w:t xml:space="preserve">— a part of the social world of the women, men, children, and organizations in this community. </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Historically and in the present day, anthropologists have been and are “on the move”. We move from site to site to participate in the daily experiences of our research population.  Over time, our methods have evolved and the ways in which we conduct anthropology has grown in scale.  Arjun Appadurai (1996) discusses the expansion, evolution, and growth of the daily lived experiences of the folks, communities, and organizations we research. He situates his discussion in the global; however, his arguments apply in local domestic settings and spheres, as well. Ghassan Hage (2005) critiques the notion of “multisitedness.”  He writes, “I simply do not think that there can be such a thing as a multi-sited ethnography (Hage:2005:465).” Hage’s primary argument and critique of </w:t>
      </w:r>
      <w:r>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rPr>
        <w:t>multisitedness,</w:t>
      </w:r>
      <w:r>
        <w:rPr>
          <w:rFonts w:ascii="Times New Roman" w:eastAsia="Times New Roman" w:hAnsi="Times New Roman" w:cs="Times New Roman"/>
          <w:color w:val="000000"/>
          <w:sz w:val="24"/>
          <w:szCs w:val="24"/>
        </w:rPr>
        <w:t xml:space="preserve">” </w:t>
      </w:r>
      <w:r w:rsidRPr="00DD0F59">
        <w:rPr>
          <w:rFonts w:ascii="Times New Roman" w:eastAsia="Times New Roman" w:hAnsi="Times New Roman" w:cs="Times New Roman"/>
          <w:color w:val="000000"/>
          <w:sz w:val="24"/>
          <w:szCs w:val="24"/>
        </w:rPr>
        <w:t>like many others who agree with Hage, is not, necessarily, in the validity of the method; however, it is often situated in the ways in which it is facilitated and implemented. Jean and John Comaroff (2003) illustrate the ways in which “classical or traditional (incorporating ethnological practices) methods of doing anthropology can be coupled with contemporary methods (such as multi-sited ethnography) to produce a rich body of work that advances anthropological knowledge and theory, in their research in southern Africa.  They write,</w:t>
      </w:r>
    </w:p>
    <w:p w:rsidR="008009C9" w:rsidRPr="001927E2" w:rsidRDefault="008009C9" w:rsidP="00E7764F">
      <w:pPr>
        <w:pBdr>
          <w:top w:val="nil"/>
          <w:left w:val="nil"/>
          <w:bottom w:val="nil"/>
          <w:right w:val="nil"/>
          <w:between w:val="nil"/>
        </w:pBdr>
        <w:spacing w:after="0" w:line="240" w:lineRule="auto"/>
        <w:ind w:left="720" w:right="720" w:firstLine="720"/>
        <w:rPr>
          <w:rFonts w:ascii="Times New Roman" w:eastAsia="Times New Roman" w:hAnsi="Times New Roman" w:cs="Times New Roman"/>
          <w:b/>
          <w:color w:val="000000"/>
          <w:sz w:val="24"/>
          <w:szCs w:val="24"/>
        </w:rPr>
      </w:pPr>
      <w:r w:rsidRPr="001927E2">
        <w:rPr>
          <w:rFonts w:ascii="Times New Roman" w:eastAsia="Times New Roman" w:hAnsi="Times New Roman" w:cs="Times New Roman"/>
          <w:color w:val="000000"/>
          <w:sz w:val="24"/>
          <w:szCs w:val="24"/>
        </w:rPr>
        <w:t xml:space="preserve">Consequently, in order to account for the social archaeology of the place, and for the ebullient memories of its people, we were forced from the first to historicize our methods; this, in the early 1970's, at a time when there was a great deal of antipathy within anthropology toward history. We had no alternative but to develop an ethnography of the archives to discern the processes by which the past and the present had constructed each other; an ethnography that, among other things, entailed scouring the records – images, inventories, accounts, material </w:t>
      </w:r>
      <w:r w:rsidRPr="001927E2">
        <w:rPr>
          <w:rFonts w:ascii="Times New Roman" w:eastAsia="Times New Roman" w:hAnsi="Times New Roman" w:cs="Times New Roman"/>
          <w:color w:val="000000"/>
          <w:sz w:val="24"/>
          <w:szCs w:val="24"/>
        </w:rPr>
        <w:lastRenderedPageBreak/>
        <w:t>shards, documents, linguistic residues, even silences and absences – for the constellation of ordinary practices, the passions and interests, that produced and reproduced this site as an empirical fact, a named-and known locale (Comaroff and Comaroff 1992). Often this meant trawling texts for what they were not, putting into conversation pieces of paper that, in the cold storage of the archives, languish as solitary objects. It also necessitated our transposing inert verbs and nouns into depictions of living things, of vibrant ritual activities, of expressions of collective affect, effort, effect. If the ethnography of the archives proved anything, it was that Mafikeng, “Place 13 of Stones,” had, from the start, been</w:t>
      </w:r>
      <w:r w:rsidRPr="001927E2">
        <w:rPr>
          <w:rFonts w:ascii="Times New Roman" w:eastAsia="Times New Roman" w:hAnsi="Times New Roman" w:cs="Times New Roman"/>
          <w:b/>
          <w:color w:val="000000"/>
          <w:sz w:val="24"/>
          <w:szCs w:val="24"/>
        </w:rPr>
        <w:t xml:space="preserve"> </w:t>
      </w:r>
      <w:r w:rsidRPr="001927E2">
        <w:rPr>
          <w:rFonts w:ascii="Times New Roman" w:eastAsia="Times New Roman" w:hAnsi="Times New Roman" w:cs="Times New Roman"/>
          <w:color w:val="000000"/>
          <w:sz w:val="24"/>
          <w:szCs w:val="24"/>
        </w:rPr>
        <w:t>situated between a rock and a hard place. The town was established by the ruling Tshidi chief, in the 1850's, with two ends in mind: to ward off the seizure of his land by white settlers and to quarantine the rise of Christianity, along with its Eurocentric forms of civility. In time, and for complicated historical reasons, Mafikeng would become the capital of the chiefdom. It was here that Tshidi asserted their autonomy as fully as they could from the colonial state, the settler economy, and the British missions; here that they fashioned an ethnically-marked localism – referred to, explicitly, as setswana, “Tswana ways and means” – that quietly fused into itself the cultural practices of various others. For their part, the Protestant converts, original residents of the place, were also to make common cause with a national black petite bourgeoisie anxious to proclaim its modernity. We hardly need insist here that, to be read ethnographically, these economies of signs and practices have to be situated in the intimacy of the local contexts that gave them life. At the same time, they require to be inserted into the translocal processes of which they were part ab initio: processes – commodification, colonization, proletarianization, and the like – composed of a plethora of acts, facts, and utterances… (Comaroff &amp; Comaroff 2003:12-13)</w:t>
      </w:r>
      <w:r>
        <w:rPr>
          <w:rFonts w:ascii="Times New Roman" w:eastAsia="Times New Roman" w:hAnsi="Times New Roman" w:cs="Times New Roman"/>
          <w:color w:val="000000"/>
          <w:sz w:val="24"/>
          <w:szCs w:val="24"/>
        </w:rPr>
        <w:t>.</w:t>
      </w:r>
    </w:p>
    <w:p w:rsidR="008009C9" w:rsidRPr="00DD0F59" w:rsidRDefault="008009C9" w:rsidP="00E7764F">
      <w:pPr>
        <w:pBdr>
          <w:top w:val="nil"/>
          <w:left w:val="nil"/>
          <w:bottom w:val="nil"/>
          <w:right w:val="nil"/>
          <w:between w:val="nil"/>
        </w:pBdr>
        <w:spacing w:after="0" w:line="240" w:lineRule="auto"/>
        <w:ind w:left="720" w:right="720" w:firstLine="720"/>
        <w:rPr>
          <w:rFonts w:ascii="Times New Roman" w:eastAsia="Times New Roman" w:hAnsi="Times New Roman" w:cs="Times New Roman"/>
          <w:b/>
          <w:i/>
          <w:color w:val="000000"/>
          <w:sz w:val="24"/>
          <w:szCs w:val="24"/>
        </w:rPr>
      </w:pPr>
    </w:p>
    <w:p w:rsidR="008009C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The Comaroffs discuss and describe their ethnological and ethnographic work within the global anthropological discipline. They argue, </w:t>
      </w:r>
    </w:p>
    <w:p w:rsidR="008009C9" w:rsidRPr="001927E2" w:rsidRDefault="008009C9" w:rsidP="00E7764F">
      <w:pPr>
        <w:pBdr>
          <w:top w:val="nil"/>
          <w:left w:val="nil"/>
          <w:bottom w:val="nil"/>
          <w:right w:val="nil"/>
          <w:between w:val="nil"/>
        </w:pBdr>
        <w:spacing w:after="0" w:line="240" w:lineRule="auto"/>
        <w:ind w:left="720" w:right="720" w:firstLine="720"/>
        <w:rPr>
          <w:rFonts w:ascii="Times New Roman" w:eastAsia="Times New Roman" w:hAnsi="Times New Roman" w:cs="Times New Roman"/>
          <w:color w:val="000000"/>
          <w:sz w:val="24"/>
          <w:szCs w:val="24"/>
        </w:rPr>
      </w:pPr>
      <w:r w:rsidRPr="001927E2">
        <w:rPr>
          <w:rFonts w:ascii="Times New Roman" w:eastAsia="Times New Roman" w:hAnsi="Times New Roman" w:cs="Times New Roman"/>
          <w:color w:val="000000"/>
          <w:sz w:val="24"/>
          <w:szCs w:val="24"/>
        </w:rPr>
        <w:t>ethnography is like much else in the social sciences; indeed, more so than anthropologists often acknowledge.  It is a multi-dimensional exercise, a co-production of social fact and sociological imagining, a delicate engagement of the inductive with the deductive, of the real with the virtual, of the already-known with the surprising, of verbs with nouns, processes, with products, of the phenomenological with the political.</w:t>
      </w:r>
    </w:p>
    <w:p w:rsidR="008009C9"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 </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Taking this argument into consideration, “doing anthropology” that is multi-sited, multifaceted, and multidimensional, with a single population or sample of participants </w:t>
      </w:r>
      <w:r w:rsidRPr="00DD0F59">
        <w:rPr>
          <w:rFonts w:ascii="Times New Roman" w:eastAsia="Times New Roman" w:hAnsi="Times New Roman" w:cs="Times New Roman"/>
          <w:color w:val="000000"/>
          <w:sz w:val="24"/>
          <w:szCs w:val="24"/>
        </w:rPr>
        <w:lastRenderedPageBreak/>
        <w:t xml:space="preserve">is possible. My fieldwork took me to three states, eight tribal districts, four all-black ghost towns, five neighborhoods, three organizations, and several homes.  While this type of fieldwork was deeply rewarding, at times, it was physically and emotionally exhausting. I always had to be cognizant of the “self” that I was performing.  I mentioned, earlier in this dissertation, that I occupy a position of an insider, to some degree, due to my familial connections to this town and neighborhood; however, I am still very much an outsider because of my “performed privilege” (that of an academic and anthropologist – someone educated). This blurred identity can blur the lines of fieldwork.  Naomi Leite (2017:20) suggests, </w:t>
      </w:r>
    </w:p>
    <w:p w:rsidR="008009C9" w:rsidRPr="001927E2" w:rsidRDefault="008009C9" w:rsidP="00E7764F">
      <w:pPr>
        <w:pBdr>
          <w:top w:val="nil"/>
          <w:left w:val="nil"/>
          <w:bottom w:val="nil"/>
          <w:right w:val="nil"/>
          <w:between w:val="nil"/>
        </w:pBdr>
        <w:spacing w:after="240" w:line="240" w:lineRule="auto"/>
        <w:ind w:left="720" w:right="720" w:firstLine="720"/>
        <w:rPr>
          <w:rFonts w:ascii="Times New Roman" w:eastAsia="Times New Roman" w:hAnsi="Times New Roman" w:cs="Times New Roman"/>
          <w:color w:val="000000"/>
          <w:sz w:val="24"/>
          <w:szCs w:val="24"/>
        </w:rPr>
      </w:pPr>
      <w:r w:rsidRPr="001927E2">
        <w:rPr>
          <w:rFonts w:ascii="Times New Roman" w:eastAsia="Times New Roman" w:hAnsi="Times New Roman" w:cs="Times New Roman"/>
          <w:color w:val="000000"/>
          <w:sz w:val="24"/>
          <w:szCs w:val="24"/>
        </w:rPr>
        <w:t xml:space="preserve">conducting field research in a cultural or national context in which one is a partial participant, a descendant, or even a native anthropologist can cause troubling moments of blurring between the self and other, researcher and subject which is all the more true in fieldwork that involves participant- observation from multiple angles within a coherent system, particularly if the researcher can reasonably be read by the local people as a “native” or “halfie” in every subject position she occupies within the system. </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 My hybridized familial neighborhood connection and association made me a “</w:t>
      </w:r>
      <w:r w:rsidRPr="00DD0F59">
        <w:rPr>
          <w:rFonts w:ascii="Times New Roman" w:eastAsia="Times New Roman" w:hAnsi="Times New Roman" w:cs="Times New Roman"/>
          <w:i/>
          <w:color w:val="000000"/>
          <w:sz w:val="24"/>
          <w:szCs w:val="24"/>
        </w:rPr>
        <w:t>homegirl</w:t>
      </w:r>
      <w:r w:rsidRPr="00DD0F59">
        <w:rPr>
          <w:rFonts w:ascii="Times New Roman" w:eastAsia="Times New Roman" w:hAnsi="Times New Roman" w:cs="Times New Roman"/>
          <w:color w:val="000000"/>
          <w:sz w:val="24"/>
          <w:szCs w:val="24"/>
        </w:rPr>
        <w:t>” to some and a “</w:t>
      </w:r>
      <w:r w:rsidRPr="00DD0F59">
        <w:rPr>
          <w:rFonts w:ascii="Times New Roman" w:eastAsia="Times New Roman" w:hAnsi="Times New Roman" w:cs="Times New Roman"/>
          <w:i/>
          <w:color w:val="000000"/>
          <w:sz w:val="24"/>
          <w:szCs w:val="24"/>
        </w:rPr>
        <w:t>wannabe</w:t>
      </w:r>
      <w:r w:rsidRPr="00DD0F59">
        <w:rPr>
          <w:rFonts w:ascii="Times New Roman" w:eastAsia="Times New Roman" w:hAnsi="Times New Roman" w:cs="Times New Roman"/>
          <w:color w:val="000000"/>
          <w:sz w:val="24"/>
          <w:szCs w:val="24"/>
        </w:rPr>
        <w:t>”</w:t>
      </w:r>
      <w:r w:rsidRPr="00DD0F59">
        <w:rPr>
          <w:rFonts w:ascii="Times New Roman" w:eastAsia="Times New Roman" w:hAnsi="Times New Roman" w:cs="Times New Roman"/>
          <w:color w:val="000000"/>
          <w:sz w:val="24"/>
          <w:szCs w:val="24"/>
          <w:vertAlign w:val="superscript"/>
        </w:rPr>
        <w:footnoteReference w:id="49"/>
      </w:r>
      <w:r w:rsidRPr="00DD0F59">
        <w:rPr>
          <w:rFonts w:ascii="Times New Roman" w:eastAsia="Times New Roman" w:hAnsi="Times New Roman" w:cs="Times New Roman"/>
          <w:color w:val="000000"/>
          <w:sz w:val="24"/>
          <w:szCs w:val="24"/>
        </w:rPr>
        <w:t xml:space="preserve"> to others; however, my positionality is one of privilege on all fronts.</w:t>
      </w:r>
    </w:p>
    <w:p w:rsidR="008009C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Privilege and Formal Anthropological Training</w:t>
      </w:r>
    </w:p>
    <w:p w:rsidR="008009C9" w:rsidRPr="00DD0F5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ab/>
        <w:t xml:space="preserve">In the summer of 2009, I had the privilege of participating in an NSF (National Science Foundation) sponsored and funded research experience program under the direction of the Anthropology Department at The University of North Texas.  In this </w:t>
      </w:r>
      <w:r w:rsidRPr="00DD0F59">
        <w:rPr>
          <w:rFonts w:ascii="Times New Roman" w:eastAsia="Times New Roman" w:hAnsi="Times New Roman" w:cs="Times New Roman"/>
          <w:color w:val="000000"/>
          <w:sz w:val="24"/>
          <w:szCs w:val="24"/>
        </w:rPr>
        <w:lastRenderedPageBreak/>
        <w:t>program, I received intensive training regarding designing, implementing, and facilitating anthropological research.  The entire summer was spent reviewing anthropological theory, becoming acquainted with classical and contemporary field methods among living populations, and being trained in the protection of human research subjects. My participation in the NSF experience led to several research projects during my tenure at the University of North Texas.  The NSF project focused on homeless populations and informal economy in the southern sector of Dallas.  I lived on the streets of South Dallas, in what is presently known as “Tent City,” for two weeks.  Through immersive and deep participant-observation, interviews, and social and spatial network mapping, I found that homeless individuals in this area disproportionately experience structural violence as opposed to homeless populations in other areas of Dallas.  This research experience and intensive and thorough course of study laid the foundation for my continuing my anthropological studies and research experiences at the University of Oklahoma.  The chapters contained in this dissertation reflect that experience.</w:t>
      </w: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t>Writing and Voice</w:t>
      </w:r>
    </w:p>
    <w:p w:rsidR="008009C9" w:rsidRPr="00DD0F5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DD0F59">
        <w:rPr>
          <w:rFonts w:ascii="Times New Roman" w:eastAsia="Times New Roman" w:hAnsi="Times New Roman" w:cs="Times New Roman"/>
          <w:color w:val="000000"/>
          <w:sz w:val="24"/>
          <w:szCs w:val="24"/>
        </w:rPr>
        <w:t xml:space="preserve">In the chapters contained herein, I have elected to write primarily from the position of the women in the community. Their daily lived experiences in this neighborhood has birthed multiplicities of reflection regarding the ways in which intimate space is used to construct identity, notions of relatedness and inclusion within groups and, being and belonging.  It is a privilege to be able to share this intimate account of the social and cultural lives of many women in the town of </w:t>
      </w:r>
      <w:r>
        <w:rPr>
          <w:rFonts w:ascii="Times New Roman" w:eastAsia="Times New Roman" w:hAnsi="Times New Roman" w:cs="Times New Roman"/>
          <w:color w:val="000000"/>
          <w:sz w:val="24"/>
          <w:szCs w:val="24"/>
        </w:rPr>
        <w:t>El Roy</w:t>
      </w:r>
      <w:r w:rsidRPr="00DD0F59">
        <w:rPr>
          <w:rFonts w:ascii="Times New Roman" w:eastAsia="Times New Roman" w:hAnsi="Times New Roman" w:cs="Times New Roman"/>
          <w:color w:val="000000"/>
          <w:sz w:val="24"/>
          <w:szCs w:val="24"/>
        </w:rPr>
        <w:t xml:space="preserve"> and specifically, </w:t>
      </w:r>
      <w:r w:rsidRPr="00DD0F59">
        <w:rPr>
          <w:rFonts w:ascii="Times New Roman" w:eastAsia="Times New Roman" w:hAnsi="Times New Roman" w:cs="Times New Roman"/>
          <w:i/>
          <w:color w:val="000000"/>
          <w:sz w:val="24"/>
          <w:szCs w:val="24"/>
        </w:rPr>
        <w:t>The Lows</w:t>
      </w:r>
      <w:r w:rsidRPr="00DD0F59">
        <w:rPr>
          <w:rFonts w:ascii="Times New Roman" w:eastAsia="Times New Roman" w:hAnsi="Times New Roman" w:cs="Times New Roman"/>
          <w:color w:val="000000"/>
          <w:sz w:val="24"/>
          <w:szCs w:val="24"/>
        </w:rPr>
        <w:t xml:space="preserve"> neighborhood.</w:t>
      </w:r>
    </w:p>
    <w:p w:rsidR="008009C9" w:rsidRPr="00DD0F5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D0F59">
        <w:rPr>
          <w:rFonts w:ascii="Times New Roman" w:eastAsia="Times New Roman" w:hAnsi="Times New Roman" w:cs="Times New Roman"/>
          <w:b/>
          <w:color w:val="000000"/>
          <w:sz w:val="24"/>
          <w:szCs w:val="24"/>
        </w:rPr>
        <w:lastRenderedPageBreak/>
        <w:t>Data Analysis and Coding</w:t>
      </w:r>
    </w:p>
    <w:p w:rsidR="008009C9" w:rsidRPr="00DD0F59" w:rsidRDefault="008009C9" w:rsidP="00E7764F">
      <w:pPr>
        <w:pBdr>
          <w:top w:val="nil"/>
          <w:left w:val="nil"/>
          <w:bottom w:val="nil"/>
          <w:right w:val="nil"/>
          <w:between w:val="nil"/>
        </w:pBdr>
        <w:spacing w:after="0" w:line="480" w:lineRule="auto"/>
        <w:ind w:firstLine="720"/>
        <w:rPr>
          <w:rFonts w:ascii="Times New Roman" w:eastAsia="Calibri" w:hAnsi="Times New Roman" w:cs="Times New Roman"/>
          <w:color w:val="000000"/>
          <w:sz w:val="24"/>
          <w:szCs w:val="24"/>
        </w:rPr>
      </w:pPr>
      <w:r w:rsidRPr="00DD0F59">
        <w:rPr>
          <w:rFonts w:ascii="Times New Roman" w:eastAsia="Times New Roman" w:hAnsi="Times New Roman" w:cs="Times New Roman"/>
          <w:sz w:val="24"/>
          <w:szCs w:val="24"/>
          <w:lang w:bidi="en-US"/>
        </w:rPr>
        <w:t xml:space="preserve">The analysis for this dissertation is situated within the framework of grounded theory. Grounded theory is contingent on an inductive process by which </w:t>
      </w:r>
      <w:r w:rsidRPr="00DD0F59">
        <w:rPr>
          <w:rFonts w:ascii="Times New Roman" w:eastAsia="Calibri" w:hAnsi="Times New Roman" w:cs="Times New Roman"/>
          <w:sz w:val="24"/>
          <w:szCs w:val="24"/>
        </w:rPr>
        <w:t>“the patterns, themes, and categories of analysis come from the data; they emerge out of the data rather than being imposed on them prior to data collection and analysis” (Patton 1980).</w:t>
      </w:r>
      <w:r w:rsidRPr="00DD0F59">
        <w:rPr>
          <w:rFonts w:ascii="Times New Roman" w:eastAsia="Times New Roman" w:hAnsi="Times New Roman" w:cs="Times New Roman"/>
          <w:sz w:val="24"/>
          <w:szCs w:val="24"/>
          <w:lang w:bidi="en-US"/>
        </w:rPr>
        <w:t xml:space="preserve"> This methodology is an iterative methodology used to formulate understanding and conceptualizations after continuous systematic review of the data ( </w:t>
      </w:r>
      <w:r w:rsidRPr="00DD0F59">
        <w:rPr>
          <w:rFonts w:ascii="Times New Roman" w:eastAsia="Calibri" w:hAnsi="Times New Roman" w:cs="Times New Roman"/>
          <w:sz w:val="24"/>
          <w:szCs w:val="24"/>
        </w:rPr>
        <w:fldChar w:fldCharType="begin">
          <w:fldData xml:space="preserve">PEVuZE5vdGU+PENpdGU+PEF1dGhvcj5MaW5nYXJkPC9BdXRob3I+PFllYXI+MjAwODwvWWVhcj48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=
</w:fldData>
        </w:fldChar>
      </w:r>
      <w:r w:rsidRPr="00DD0F59">
        <w:rPr>
          <w:rFonts w:ascii="Times New Roman" w:eastAsia="Calibri" w:hAnsi="Times New Roman" w:cs="Times New Roman"/>
          <w:sz w:val="24"/>
          <w:szCs w:val="24"/>
        </w:rPr>
        <w:instrText xml:space="preserve"> ADDIN EN.CITE </w:instrText>
      </w:r>
      <w:r w:rsidRPr="00DD0F59">
        <w:rPr>
          <w:rFonts w:ascii="Times New Roman" w:eastAsia="Calibri" w:hAnsi="Times New Roman" w:cs="Times New Roman"/>
          <w:sz w:val="24"/>
          <w:szCs w:val="24"/>
        </w:rPr>
        <w:fldChar w:fldCharType="begin">
          <w:fldData xml:space="preserve">PEVuZE5vdGU+PENpdGU+PEF1dGhvcj5MaW5nYXJkPC9BdXRob3I+PFllYXI+MjAwODwvWWVhcj48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=
</w:fldData>
        </w:fldChar>
      </w:r>
      <w:r w:rsidRPr="00DD0F59">
        <w:rPr>
          <w:rFonts w:ascii="Times New Roman" w:eastAsia="Calibri" w:hAnsi="Times New Roman" w:cs="Times New Roman"/>
          <w:sz w:val="24"/>
          <w:szCs w:val="24"/>
        </w:rPr>
        <w:instrText xml:space="preserve"> ADDIN EN.CITE.DATA </w:instrText>
      </w:r>
      <w:r w:rsidRPr="00DD0F59">
        <w:rPr>
          <w:rFonts w:ascii="Times New Roman" w:eastAsia="Calibri" w:hAnsi="Times New Roman" w:cs="Times New Roman"/>
          <w:sz w:val="24"/>
          <w:szCs w:val="24"/>
        </w:rPr>
      </w:r>
      <w:r w:rsidRPr="00DD0F59">
        <w:rPr>
          <w:rFonts w:ascii="Times New Roman" w:eastAsia="Calibri" w:hAnsi="Times New Roman" w:cs="Times New Roman"/>
          <w:sz w:val="24"/>
          <w:szCs w:val="24"/>
        </w:rPr>
        <w:fldChar w:fldCharType="end"/>
      </w:r>
      <w:r w:rsidRPr="00DD0F59">
        <w:rPr>
          <w:rFonts w:ascii="Times New Roman" w:eastAsia="Calibri" w:hAnsi="Times New Roman" w:cs="Times New Roman"/>
          <w:sz w:val="24"/>
          <w:szCs w:val="24"/>
        </w:rPr>
      </w:r>
      <w:r w:rsidRPr="00DD0F59">
        <w:rPr>
          <w:rFonts w:ascii="Times New Roman" w:eastAsia="Calibri" w:hAnsi="Times New Roman" w:cs="Times New Roman"/>
          <w:sz w:val="24"/>
          <w:szCs w:val="24"/>
        </w:rPr>
        <w:fldChar w:fldCharType="separate"/>
      </w:r>
      <w:hyperlink w:anchor="_ENREF_8" w:tooltip="Lingard, 2008 #811" w:history="1">
        <w:r w:rsidRPr="00DD0F59">
          <w:rPr>
            <w:rFonts w:ascii="Times New Roman" w:eastAsia="Calibri" w:hAnsi="Times New Roman" w:cs="Times New Roman"/>
            <w:noProof/>
            <w:sz w:val="24"/>
            <w:szCs w:val="24"/>
          </w:rPr>
          <w:t>Lingard, Albert, &amp; Levinson, 2008</w:t>
        </w:r>
      </w:hyperlink>
      <w:r w:rsidRPr="00DD0F59">
        <w:rPr>
          <w:rFonts w:ascii="Times New Roman" w:eastAsia="Calibri" w:hAnsi="Times New Roman" w:cs="Times New Roman"/>
          <w:noProof/>
          <w:sz w:val="24"/>
          <w:szCs w:val="24"/>
        </w:rPr>
        <w:t xml:space="preserve">; </w:t>
      </w:r>
      <w:hyperlink w:anchor="_ENREF_15" w:tooltip="Walker, 2006 #812" w:history="1">
        <w:r w:rsidRPr="00DD0F59">
          <w:rPr>
            <w:rFonts w:ascii="Times New Roman" w:eastAsia="Calibri" w:hAnsi="Times New Roman" w:cs="Times New Roman"/>
            <w:noProof/>
            <w:sz w:val="24"/>
            <w:szCs w:val="24"/>
          </w:rPr>
          <w:t>Walker &amp; Myrick, 2006</w:t>
        </w:r>
      </w:hyperlink>
      <w:r w:rsidRPr="00DD0F59">
        <w:rPr>
          <w:rFonts w:ascii="Times New Roman" w:eastAsia="Calibri" w:hAnsi="Times New Roman" w:cs="Times New Roman"/>
          <w:noProof/>
          <w:sz w:val="24"/>
          <w:szCs w:val="24"/>
        </w:rPr>
        <w:t>)</w:t>
      </w:r>
      <w:r w:rsidRPr="00DD0F59">
        <w:rPr>
          <w:rFonts w:ascii="Times New Roman" w:eastAsia="Calibri" w:hAnsi="Times New Roman" w:cs="Times New Roman"/>
          <w:sz w:val="24"/>
          <w:szCs w:val="24"/>
        </w:rPr>
        <w:fldChar w:fldCharType="end"/>
      </w:r>
      <w:r w:rsidRPr="00DD0F59">
        <w:rPr>
          <w:rFonts w:ascii="Times New Roman" w:eastAsia="Calibri" w:hAnsi="Times New Roman" w:cs="Times New Roman"/>
          <w:sz w:val="24"/>
          <w:szCs w:val="24"/>
        </w:rPr>
        <w:t>.</w:t>
      </w:r>
      <w:r w:rsidRPr="00DD0F59">
        <w:rPr>
          <w:rFonts w:ascii="Times New Roman" w:eastAsia="Times New Roman" w:hAnsi="Times New Roman" w:cs="Times New Roman"/>
          <w:sz w:val="24"/>
          <w:szCs w:val="24"/>
          <w:lang w:bidi="en-US"/>
        </w:rPr>
        <w:t xml:space="preserve"> </w:t>
      </w:r>
    </w:p>
    <w:p w:rsidR="008009C9" w:rsidRPr="00DD0F59" w:rsidRDefault="008009C9" w:rsidP="00E7764F">
      <w:pPr>
        <w:spacing w:after="0" w:line="480" w:lineRule="auto"/>
        <w:ind w:firstLine="720"/>
        <w:rPr>
          <w:rFonts w:ascii="Times New Roman" w:eastAsia="Calibri" w:hAnsi="Times New Roman" w:cs="Times New Roman"/>
          <w:bCs/>
          <w:color w:val="000000"/>
          <w:sz w:val="24"/>
          <w:szCs w:val="24"/>
        </w:rPr>
      </w:pPr>
      <w:r w:rsidRPr="00DD0F59">
        <w:rPr>
          <w:rFonts w:ascii="Times New Roman" w:eastAsia="Times New Roman" w:hAnsi="Times New Roman" w:cs="Times New Roman"/>
          <w:sz w:val="24"/>
          <w:szCs w:val="24"/>
          <w:lang w:bidi="en-US"/>
        </w:rPr>
        <w:t>Data was sorted into broad topical groups and systematically reviewed for reoccurring themes. Hierarchical categorical systems were developed to illustrate the themes, patterns, and relationships among participant responses. A</w:t>
      </w:r>
      <w:r w:rsidRPr="00DD0F59">
        <w:rPr>
          <w:rFonts w:ascii="Times New Roman" w:eastAsia="Calibri" w:hAnsi="Times New Roman" w:cs="Times New Roman"/>
          <w:color w:val="000000"/>
          <w:sz w:val="24"/>
          <w:szCs w:val="24"/>
        </w:rPr>
        <w:t xml:space="preserve"> coding scheme was established based on both a priori and emergent themes. The a priori themes corresponded to the four broad topical areas covered</w:t>
      </w:r>
      <w:r w:rsidRPr="00DD0F59">
        <w:rPr>
          <w:rFonts w:ascii="Times New Roman" w:eastAsia="Calibri" w:hAnsi="Times New Roman" w:cs="Times New Roman"/>
          <w:bCs/>
          <w:color w:val="000000"/>
          <w:sz w:val="24"/>
          <w:szCs w:val="24"/>
        </w:rPr>
        <w:t xml:space="preserve"> in the individual interviews and focus group scripts. These were put into comparison with fieldnote observations, jottings, and informal conversational scripts and writings, folkloric storytelling, and the sharing of narratives.</w:t>
      </w:r>
    </w:p>
    <w:p w:rsidR="008009C9" w:rsidRPr="00DD0F59" w:rsidRDefault="008009C9" w:rsidP="00E7764F">
      <w:pPr>
        <w:spacing w:after="0" w:line="480" w:lineRule="auto"/>
        <w:ind w:firstLine="720"/>
        <w:rPr>
          <w:rFonts w:ascii="Times New Roman" w:eastAsia="Times New Roman" w:hAnsi="Times New Roman" w:cs="Times New Roman"/>
          <w:sz w:val="24"/>
          <w:szCs w:val="24"/>
          <w:lang w:bidi="en-US"/>
        </w:rPr>
      </w:pPr>
      <w:r w:rsidRPr="00DD0F59">
        <w:rPr>
          <w:rFonts w:ascii="Times New Roman" w:eastAsia="Calibri" w:hAnsi="Times New Roman" w:cs="Times New Roman"/>
          <w:bCs/>
          <w:color w:val="000000"/>
          <w:sz w:val="24"/>
          <w:szCs w:val="24"/>
        </w:rPr>
        <w:t xml:space="preserve">Printed segments of the interview transcripts were reviewed, cut, and sorted into piles based on content. I employed a hierarchical coding process including open, focused, and axial coding steps, whereby data was sorted, conceptualized, and reassembled based on the intersection of identified themes and degrees of similarity (Corbin &amp; Strauss, 2008; and, Lewins &amp; Silver, 2007). This approach was useful for revealing the presence, absence and, consistency of data supporting both a priori and emergent themes related to perceptions of intimate community spaces, health and </w:t>
      </w:r>
      <w:r w:rsidRPr="00DD0F59">
        <w:rPr>
          <w:rFonts w:ascii="Times New Roman" w:eastAsia="Calibri" w:hAnsi="Times New Roman" w:cs="Times New Roman"/>
          <w:bCs/>
          <w:color w:val="000000"/>
          <w:sz w:val="24"/>
          <w:szCs w:val="24"/>
        </w:rPr>
        <w:lastRenderedPageBreak/>
        <w:t xml:space="preserve">healing, and social relationships. Interview transcripts, observational notes, and coded data were reviewed multiple times to ensure consistency in the identification of additional themes that may have emerged throughout the data analysis phase. </w:t>
      </w:r>
      <w:r w:rsidRPr="00DD0F59">
        <w:rPr>
          <w:rFonts w:ascii="Times New Roman" w:eastAsia="Times New Roman" w:hAnsi="Times New Roman" w:cs="Times New Roman"/>
          <w:sz w:val="24"/>
          <w:szCs w:val="24"/>
          <w:lang w:bidi="en-US"/>
        </w:rPr>
        <w:t xml:space="preserve">A color-coded filing system was established to group emerging themes and domains across all data collection areas.  Data are examined </w:t>
      </w:r>
      <w:r w:rsidRPr="005C6943">
        <w:rPr>
          <w:rFonts w:ascii="Times New Roman" w:eastAsia="Times New Roman" w:hAnsi="Times New Roman" w:cs="Times New Roman"/>
          <w:sz w:val="24"/>
          <w:szCs w:val="24"/>
          <w:lang w:bidi="en-US"/>
        </w:rPr>
        <w:t>for</w:t>
      </w:r>
      <w:r w:rsidRPr="00DD0F59">
        <w:rPr>
          <w:rFonts w:ascii="Times New Roman" w:eastAsia="Times New Roman" w:hAnsi="Times New Roman" w:cs="Times New Roman"/>
          <w:sz w:val="24"/>
          <w:szCs w:val="24"/>
          <w:lang w:bidi="en-US"/>
        </w:rPr>
        <w:t xml:space="preserve"> relationships across areas. </w:t>
      </w:r>
      <w:r w:rsidRPr="00DD0F59">
        <w:rPr>
          <w:rFonts w:ascii="Times New Roman" w:eastAsia="Calibri" w:hAnsi="Times New Roman" w:cs="Times New Roman"/>
          <w:color w:val="000000"/>
          <w:sz w:val="24"/>
          <w:szCs w:val="24"/>
        </w:rPr>
        <w:t xml:space="preserve">All interviews and focus group transcripts were transcribed, organized, coded and analyzed. Like approaches used by Auerbach and Silverstein (2003) and Saldana (2009), data was coded both manually and with the aid of computer software for the presence of dominant themes. I used both Nvivo and Atlas.ti, data analysis software packages that permit precise searches of qualitative datasets and, that has a considerable amount of flexibility to permit changes to coding schemes as interpretations evolve. Emergent themes included, but were not limited to, the improvement of personal and community relationships because of space, trauma assistance in defined spaces, health brokering, and the importance of social networks. Lastly, </w:t>
      </w:r>
      <w:r w:rsidRPr="00DD0F59">
        <w:rPr>
          <w:rFonts w:ascii="Times New Roman" w:eastAsia="Times New Roman" w:hAnsi="Times New Roman" w:cs="Times New Roman"/>
          <w:sz w:val="24"/>
          <w:szCs w:val="24"/>
          <w:lang w:bidi="en-US"/>
        </w:rPr>
        <w:t xml:space="preserve">a word cruncher was also utilized in the creation of a word cloud to determine the prevalence of commonly used terms, descriptors, and phrases. </w:t>
      </w:r>
    </w:p>
    <w:p w:rsidR="008009C9" w:rsidRPr="00DD0F59" w:rsidRDefault="008009C9" w:rsidP="00E7764F">
      <w:pPr>
        <w:spacing w:after="0" w:line="480" w:lineRule="auto"/>
        <w:ind w:firstLine="720"/>
        <w:rPr>
          <w:rFonts w:ascii="Times New Roman" w:eastAsia="Times New Roman" w:hAnsi="Times New Roman" w:cs="Times New Roman"/>
          <w:sz w:val="24"/>
          <w:szCs w:val="24"/>
          <w:lang w:bidi="en-US"/>
        </w:rPr>
      </w:pPr>
      <w:r w:rsidRPr="00DD0F59">
        <w:rPr>
          <w:rFonts w:ascii="Times New Roman" w:eastAsia="Times New Roman" w:hAnsi="Times New Roman" w:cs="Times New Roman"/>
          <w:sz w:val="24"/>
          <w:szCs w:val="24"/>
          <w:lang w:bidi="en-US"/>
        </w:rPr>
        <w:t>As my fieldwork unfolded, I often checked-in with my participants to confirm my understandings of conversations, interactions, reciprocal practices, recipe preparations, stories, and musical scores. I was either corrected or praised.  Through my research, and the intimate interactions with my participants, I discovered that active listening as a researcher, not only facilitates individual and community empowerment, but also becomes a conduit for healing and hope as the women let their stories breathe.</w:t>
      </w:r>
    </w:p>
    <w:p w:rsidR="008009C9" w:rsidRDefault="008009C9"/>
    <w:p w:rsidR="007D15D8" w:rsidRDefault="007D15D8"/>
    <w:p w:rsidR="008009C9" w:rsidRPr="001B3116" w:rsidRDefault="008009C9" w:rsidP="00E7764F">
      <w:pPr>
        <w:pBdr>
          <w:top w:val="nil"/>
          <w:left w:val="nil"/>
          <w:bottom w:val="nil"/>
          <w:right w:val="nil"/>
          <w:between w:val="nil"/>
        </w:pBdr>
        <w:spacing w:after="0" w:line="480" w:lineRule="auto"/>
        <w:rPr>
          <w:rFonts w:ascii="Times New Roman" w:eastAsia="Times New Roman" w:hAnsi="Times New Roman" w:cs="Times New Roman"/>
          <w:b/>
          <w:color w:val="000000"/>
          <w:sz w:val="28"/>
          <w:szCs w:val="28"/>
        </w:rPr>
      </w:pPr>
      <w:r w:rsidRPr="001B3116">
        <w:rPr>
          <w:rFonts w:ascii="Times New Roman" w:eastAsia="Times New Roman" w:hAnsi="Times New Roman" w:cs="Times New Roman"/>
          <w:b/>
          <w:color w:val="000000"/>
          <w:sz w:val="28"/>
          <w:szCs w:val="28"/>
        </w:rPr>
        <w:lastRenderedPageBreak/>
        <w:t xml:space="preserve">Chapter </w:t>
      </w:r>
      <w:r>
        <w:rPr>
          <w:rFonts w:ascii="Times New Roman" w:eastAsia="Times New Roman" w:hAnsi="Times New Roman" w:cs="Times New Roman"/>
          <w:b/>
          <w:color w:val="000000"/>
          <w:sz w:val="28"/>
          <w:szCs w:val="28"/>
        </w:rPr>
        <w:t>3</w:t>
      </w:r>
      <w:r w:rsidRPr="001B3116">
        <w:rPr>
          <w:rFonts w:ascii="Times New Roman" w:eastAsia="Times New Roman" w:hAnsi="Times New Roman" w:cs="Times New Roman"/>
          <w:b/>
          <w:color w:val="000000"/>
          <w:sz w:val="28"/>
          <w:szCs w:val="28"/>
        </w:rPr>
        <w:t>: The Language of Returning Home</w:t>
      </w:r>
    </w:p>
    <w:p w:rsidR="008009C9" w:rsidRPr="00AB09D4"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AB09D4">
        <w:rPr>
          <w:rFonts w:ascii="Times New Roman" w:eastAsia="Times New Roman" w:hAnsi="Times New Roman" w:cs="Times New Roman"/>
          <w:b/>
          <w:color w:val="000000"/>
          <w:sz w:val="24"/>
          <w:szCs w:val="24"/>
        </w:rPr>
        <w:t>The Language of Literature: Academic and Otherwise</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bookmarkStart w:id="64" w:name="_3znysh7" w:colFirst="0" w:colLast="0"/>
      <w:bookmarkEnd w:id="64"/>
      <w:r w:rsidRPr="00AB09D4">
        <w:rPr>
          <w:rFonts w:ascii="Times New Roman" w:eastAsia="Times New Roman" w:hAnsi="Times New Roman" w:cs="Times New Roman"/>
          <w:color w:val="000000"/>
          <w:sz w:val="24"/>
          <w:szCs w:val="24"/>
        </w:rPr>
        <w:tab/>
        <w:t>The descriptions and definitions of house and home in the anthropological literature are diverse; however, the concept of home, in my research, is best informed by an interdisciplinary approach and exploration of the available literature. Historically, anthropology has “always freely borrowed ideas from other fields of study</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(McGee and Warms 2012:1). Literature from literary studies, specifically, English, African American, Mexican, and Native American literature, and the disciplines of philosophy, specifically, Kantian frameworks, human geography, architecture, psychology, and sociology as well as folk tales, folk remedies and recipes, and song are examined and help situate the multiplicitous meanings of </w:t>
      </w:r>
      <w:r w:rsidRPr="00AB09D4">
        <w:rPr>
          <w:rFonts w:ascii="Times New Roman" w:eastAsia="Times New Roman" w:hAnsi="Times New Roman" w:cs="Times New Roman"/>
          <w:i/>
          <w:color w:val="000000"/>
          <w:sz w:val="24"/>
          <w:szCs w:val="24"/>
        </w:rPr>
        <w:t>home</w:t>
      </w:r>
      <w:r w:rsidRPr="00AB09D4">
        <w:rPr>
          <w:rFonts w:ascii="Times New Roman" w:eastAsia="Times New Roman" w:hAnsi="Times New Roman" w:cs="Times New Roman"/>
          <w:color w:val="000000"/>
          <w:sz w:val="24"/>
          <w:szCs w:val="24"/>
        </w:rPr>
        <w:t xml:space="preserve"> within an anthropological framework that is both linguistically historical—the ways in which home is discussed</w:t>
      </w:r>
      <w:bookmarkStart w:id="65" w:name="_Hlk495068817"/>
      <w:r w:rsidRPr="00AB09D4">
        <w:rPr>
          <w:rFonts w:ascii="Times New Roman" w:eastAsia="Times New Roman" w:hAnsi="Times New Roman" w:cs="Times New Roman"/>
          <w:color w:val="000000"/>
          <w:sz w:val="24"/>
          <w:szCs w:val="24"/>
        </w:rPr>
        <w:t>—</w:t>
      </w:r>
      <w:bookmarkEnd w:id="65"/>
      <w:r w:rsidRPr="00AB09D4">
        <w:rPr>
          <w:rFonts w:ascii="Times New Roman" w:eastAsia="Times New Roman" w:hAnsi="Times New Roman" w:cs="Times New Roman"/>
          <w:color w:val="000000"/>
          <w:sz w:val="24"/>
          <w:szCs w:val="24"/>
        </w:rPr>
        <w:t>and cultural in context and meaning.  These descriptions and definitions are both subjective and objective in perception, meaning, understanding, and the interchangeable application of the terms house and home and, space and place regarding language, mothering, religion, and health in this body of work.  Furthermore, examining home in the context of space as conceptualized by Henri Lefebvre and, placing the examination of home as a first</w:t>
      </w:r>
      <w:r w:rsidRPr="00AB09D4">
        <w:rPr>
          <w:rFonts w:ascii="Times New Roman" w:eastAsia="Times New Roman" w:hAnsi="Times New Roman" w:cs="Times New Roman"/>
          <w:i/>
          <w:color w:val="000000"/>
          <w:sz w:val="24"/>
          <w:szCs w:val="24"/>
        </w:rPr>
        <w:t xml:space="preserve"> space</w:t>
      </w:r>
      <w:r w:rsidRPr="00AB09D4">
        <w:rPr>
          <w:rFonts w:ascii="Times New Roman" w:eastAsia="Times New Roman" w:hAnsi="Times New Roman" w:cs="Times New Roman"/>
          <w:color w:val="000000"/>
          <w:sz w:val="24"/>
          <w:szCs w:val="24"/>
        </w:rPr>
        <w:t xml:space="preserve"> and, expanding the concept of </w:t>
      </w:r>
      <w:r w:rsidRPr="00AB09D4">
        <w:rPr>
          <w:rFonts w:ascii="Times New Roman" w:eastAsia="Times New Roman" w:hAnsi="Times New Roman" w:cs="Times New Roman"/>
          <w:i/>
          <w:color w:val="000000"/>
          <w:sz w:val="24"/>
          <w:szCs w:val="24"/>
        </w:rPr>
        <w:t>third space</w:t>
      </w:r>
      <w:r w:rsidRPr="00AB09D4">
        <w:rPr>
          <w:rFonts w:ascii="Times New Roman" w:eastAsia="Times New Roman" w:hAnsi="Times New Roman" w:cs="Times New Roman"/>
          <w:color w:val="000000"/>
          <w:sz w:val="24"/>
          <w:szCs w:val="24"/>
        </w:rPr>
        <w:t>(s) as coined by Homi Bhabha and expanded by Edward Soja and, semantically and conceptually broadened by Ray Oldenburg, following Oldenburg’s conceptualization of third space, I argue that home spaces such as the porch, the stoop, and the church/mission, those spaces that embody the affect</w:t>
      </w:r>
      <w:r>
        <w:rPr>
          <w:rFonts w:ascii="Times New Roman" w:eastAsia="Times New Roman" w:hAnsi="Times New Roman" w:cs="Times New Roman"/>
          <w:color w:val="000000"/>
          <w:sz w:val="24"/>
          <w:szCs w:val="24"/>
        </w:rPr>
        <w:t xml:space="preserve">ive nature </w:t>
      </w:r>
      <w:r w:rsidRPr="00AB09D4">
        <w:rPr>
          <w:rFonts w:ascii="Times New Roman" w:eastAsia="Times New Roman" w:hAnsi="Times New Roman" w:cs="Times New Roman"/>
          <w:color w:val="000000"/>
          <w:sz w:val="24"/>
          <w:szCs w:val="24"/>
        </w:rPr>
        <w:t xml:space="preserve">of home and the home sentiment, function as critical </w:t>
      </w:r>
      <w:r w:rsidRPr="00AB09D4">
        <w:rPr>
          <w:rFonts w:ascii="Times New Roman" w:eastAsia="Times New Roman" w:hAnsi="Times New Roman" w:cs="Times New Roman"/>
          <w:i/>
          <w:color w:val="000000"/>
          <w:sz w:val="24"/>
          <w:szCs w:val="24"/>
        </w:rPr>
        <w:t>third spaces</w:t>
      </w:r>
      <w:r w:rsidRPr="00AB09D4">
        <w:rPr>
          <w:rFonts w:ascii="Times New Roman" w:eastAsia="Times New Roman" w:hAnsi="Times New Roman" w:cs="Times New Roman"/>
          <w:color w:val="000000"/>
          <w:sz w:val="24"/>
          <w:szCs w:val="24"/>
        </w:rPr>
        <w:t xml:space="preserve">—spaces that are emancipatory and empowering and, intimately connected to health and </w:t>
      </w:r>
      <w:r w:rsidRPr="00AB09D4">
        <w:rPr>
          <w:rFonts w:ascii="Times New Roman" w:eastAsia="Times New Roman" w:hAnsi="Times New Roman" w:cs="Times New Roman"/>
          <w:color w:val="000000"/>
          <w:sz w:val="24"/>
          <w:szCs w:val="24"/>
        </w:rPr>
        <w:lastRenderedPageBreak/>
        <w:t>well-being. Before examining space, we must, within an anthropological paradigm, unpack the, often contested and varied, history of the meaning, use, and study of affect, emotion, and sentiment—feelings of attachment and disconnection.</w:t>
      </w:r>
    </w:p>
    <w:p w:rsidR="008009C9" w:rsidRPr="000F2F68"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i/>
          <w:color w:val="000000"/>
          <w:sz w:val="24"/>
          <w:szCs w:val="24"/>
        </w:rPr>
      </w:pPr>
      <w:r w:rsidRPr="00AB09D4">
        <w:rPr>
          <w:rFonts w:ascii="Times New Roman" w:eastAsia="Times New Roman" w:hAnsi="Times New Roman" w:cs="Times New Roman"/>
          <w:b/>
          <w:color w:val="000000"/>
          <w:sz w:val="24"/>
          <w:szCs w:val="24"/>
        </w:rPr>
        <w:t xml:space="preserve">Being and Emotion: Affect and Sentiment in </w:t>
      </w:r>
      <w:r w:rsidRPr="000F2F68">
        <w:rPr>
          <w:rFonts w:ascii="Times New Roman" w:eastAsia="Times New Roman" w:hAnsi="Times New Roman" w:cs="Times New Roman"/>
          <w:b/>
          <w:i/>
          <w:color w:val="000000"/>
          <w:sz w:val="24"/>
          <w:szCs w:val="24"/>
        </w:rPr>
        <w:t>The Lows</w:t>
      </w:r>
    </w:p>
    <w:p w:rsidR="008009C9" w:rsidRPr="001C1A2E" w:rsidRDefault="008009C9" w:rsidP="00E7764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“Feelings are not substances to be discovered in our blood but social practices organized by stories that we both enact and tell.”</w:t>
      </w:r>
    </w:p>
    <w:p w:rsidR="008009C9" w:rsidRPr="001C1A2E" w:rsidRDefault="008009C9" w:rsidP="00E7764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-Michelle Rosaldo (1984:143)</w:t>
      </w:r>
    </w:p>
    <w:p w:rsidR="008009C9" w:rsidRPr="00AB09D4" w:rsidRDefault="008009C9" w:rsidP="00E7764F">
      <w:pPr>
        <w:pBdr>
          <w:top w:val="nil"/>
          <w:left w:val="nil"/>
          <w:bottom w:val="nil"/>
          <w:right w:val="nil"/>
          <w:between w:val="nil"/>
        </w:pBdr>
        <w:spacing w:after="0" w:line="240" w:lineRule="auto"/>
        <w:ind w:firstLine="720"/>
        <w:jc w:val="center"/>
        <w:rPr>
          <w:rFonts w:ascii="Times New Roman" w:eastAsia="Times New Roman" w:hAnsi="Times New Roman" w:cs="Times New Roman"/>
          <w:b/>
          <w:i/>
          <w:color w:val="000000"/>
          <w:sz w:val="24"/>
          <w:szCs w:val="24"/>
        </w:rPr>
      </w:pPr>
    </w:p>
    <w:p w:rsidR="008009C9" w:rsidRPr="00AB09D4"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AB09D4">
        <w:rPr>
          <w:rFonts w:ascii="Times New Roman" w:eastAsia="Times New Roman" w:hAnsi="Times New Roman" w:cs="Times New Roman"/>
          <w:b/>
          <w:noProof/>
          <w:color w:val="000000"/>
          <w:sz w:val="24"/>
          <w:szCs w:val="24"/>
        </w:rPr>
        <w:drawing>
          <wp:inline distT="0" distB="0" distL="0" distR="0" wp14:anchorId="20D361BE" wp14:editId="435EAD49">
            <wp:extent cx="2523744" cy="168249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aby.jpg"/>
                    <pic:cNvPicPr/>
                  </pic:nvPicPr>
                  <pic:blipFill>
                    <a:blip r:embed="rId21" cstate="print">
                      <a:extLst>
                        <a:ext uri="{BEBA8EAE-BF5A-486C-A8C5-ECC9F3942E4B}">
                          <a14:imgProps xmlns:a14="http://schemas.microsoft.com/office/drawing/2010/main">
                            <a14:imgLayer r:embed="rId22">
                              <a14:imgEffect>
                                <a14:artisticGlass trans="1000" scaling="12"/>
                              </a14:imgEffect>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2523744" cy="1682496"/>
                    </a:xfrm>
                    <a:prstGeom prst="rect">
                      <a:avLst/>
                    </a:prstGeom>
                  </pic:spPr>
                </pic:pic>
              </a:graphicData>
            </a:graphic>
          </wp:inline>
        </w:drawing>
      </w:r>
    </w:p>
    <w:p w:rsidR="008009C9" w:rsidRPr="001C1A2E"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1C1A2E">
        <w:rPr>
          <w:rFonts w:ascii="Times New Roman" w:eastAsia="Times New Roman" w:hAnsi="Times New Roman" w:cs="Times New Roman"/>
          <w:b/>
          <w:color w:val="000000"/>
          <w:sz w:val="24"/>
          <w:szCs w:val="24"/>
        </w:rPr>
        <w:t xml:space="preserve">Figure </w:t>
      </w:r>
      <w:r>
        <w:rPr>
          <w:rFonts w:ascii="Times New Roman" w:eastAsia="Times New Roman" w:hAnsi="Times New Roman" w:cs="Times New Roman"/>
          <w:b/>
          <w:color w:val="000000"/>
          <w:sz w:val="24"/>
          <w:szCs w:val="24"/>
        </w:rPr>
        <w:t>12</w:t>
      </w:r>
      <w:r w:rsidRPr="001C1A2E">
        <w:rPr>
          <w:rFonts w:ascii="Times New Roman" w:eastAsia="Times New Roman" w:hAnsi="Times New Roman" w:cs="Times New Roman"/>
          <w:b/>
          <w:color w:val="000000"/>
          <w:sz w:val="24"/>
          <w:szCs w:val="24"/>
        </w:rPr>
        <w:t>:  The Birth of Emotion. Photo by Elisha Oliver</w:t>
      </w:r>
    </w:p>
    <w:p w:rsidR="008009C9" w:rsidRPr="00AB09D4"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Boellstorff and Lindquist (2004) write, </w:t>
      </w:r>
    </w:p>
    <w:p w:rsidR="008009C9" w:rsidRPr="001C1A2E" w:rsidRDefault="008009C9" w:rsidP="00E7764F">
      <w:pPr>
        <w:pBdr>
          <w:top w:val="nil"/>
          <w:left w:val="nil"/>
          <w:bottom w:val="nil"/>
          <w:right w:val="nil"/>
          <w:between w:val="nil"/>
        </w:pBdr>
        <w:spacing w:after="0" w:line="240" w:lineRule="auto"/>
        <w:ind w:left="720" w:right="720" w:firstLine="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 xml:space="preserve">Emotion has represented a tantalizing subject for social scientific inquiry because it appears to tell us about our true selves; the self that, after all the thinking and interacting are done, feels the welling-up of rage, the tender pangs of love the black emptiness of despair (Boellstorff and Lindquist 2004:437). </w:t>
      </w:r>
    </w:p>
    <w:p w:rsidR="008009C9" w:rsidRPr="00AB09D4" w:rsidRDefault="008009C9" w:rsidP="00E7764F">
      <w:pPr>
        <w:pBdr>
          <w:top w:val="nil"/>
          <w:left w:val="nil"/>
          <w:bottom w:val="nil"/>
          <w:right w:val="nil"/>
          <w:between w:val="nil"/>
        </w:pBdr>
        <w:spacing w:after="0" w:line="240" w:lineRule="auto"/>
        <w:ind w:left="720" w:right="720" w:firstLine="720"/>
        <w:rPr>
          <w:rFonts w:ascii="Times New Roman" w:eastAsia="Times New Roman" w:hAnsi="Times New Roman" w:cs="Times New Roman"/>
          <w:b/>
          <w:i/>
          <w:color w:val="000000"/>
          <w:sz w:val="24"/>
          <w:szCs w:val="24"/>
        </w:rPr>
      </w:pP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Lutz (1988) posits, “emotions are treated through the process of reification, not as concepts used to do certain kinds of things in the world but as labels for concretized psycho-physical states or objectivized internal ‘event things’ (Lutz 1988:9).” Geertz (1973:81) argues that “emotions are cultural artifacts.” They are much more than ideas, thoughts, and universal, isomorphic feelings. This is evident when thematically examining the interview, focus groups, and ethnographic material contained in this dissertation.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lastRenderedPageBreak/>
        <w:t>The study and theorization of emotions within the discipline of anthropology is often complex, complicated, and widely contested. Questions regarding what it means “to feel,” the lexicons of emotion, ethnographic understandings of emotions, and</w:t>
      </w:r>
      <w:r>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color w:val="000000"/>
          <w:sz w:val="24"/>
          <w:szCs w:val="24"/>
        </w:rPr>
        <w:t xml:space="preserve">the numerous ways in which to locate emotion within culture (Boellstorff and Lindquist 2004; Kovecses 2000; Lutz and White 1986), have been subject to numerous debates among scholars.  Often, scholars from disciplines outside of anthropology err on the side of being reductionist, in that they dichotomously group emotions— “feeling” within static boxes of either mind or body. The discipline of anthropology has not been different.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Leavitt (1986) indicates “anthropology is divided between views of the emotions as primarily biological and as primarily sociocultural in nature” (Leavitt 1986:514).  Discussing affect, emotion, and sentiment and the ways in which these concepts are scripted onto being requires a broad but abbreviated philosophical and anthropological examination of the study of behavior as it occurs in a natural environment. Basically, it is the study of human ethos—the fundamental spirit or character of a culture—the underlying sentiment that informs the beliefs, customs, or practices of a group or community and its formation. This examination provides a framework for understanding the methods, practices, systems, policy of opinion, emotional state, and attitudes of those in relationship with one another and with their community. It is also demonstrative of the ways in which emotion is portrayed and interpreted across cultures, and helps to reflect upon agency, power, and community relationships—quite simply, the understanding of experience versus the expression or, the experience and the expression of the individual or group. For this, we must begin with a philosophical </w:t>
      </w:r>
      <w:r w:rsidRPr="00AB09D4">
        <w:rPr>
          <w:rFonts w:ascii="Times New Roman" w:eastAsia="Times New Roman" w:hAnsi="Times New Roman" w:cs="Times New Roman"/>
          <w:color w:val="000000"/>
          <w:sz w:val="24"/>
          <w:szCs w:val="24"/>
        </w:rPr>
        <w:lastRenderedPageBreak/>
        <w:t>exploration of emotion in the transformation and continuity of culture and the ways in which sentiment occupies a force and, an attachment to space within the lives of the interlocutors discussed in this dissertation.</w:t>
      </w:r>
    </w:p>
    <w:p w:rsidR="008009C9" w:rsidRPr="00AB09D4"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i/>
          <w:color w:val="000000"/>
          <w:sz w:val="24"/>
          <w:szCs w:val="24"/>
        </w:rPr>
      </w:pPr>
      <w:r w:rsidRPr="00AB09D4">
        <w:rPr>
          <w:rFonts w:ascii="Times New Roman" w:eastAsia="Times New Roman" w:hAnsi="Times New Roman" w:cs="Times New Roman"/>
          <w:b/>
          <w:color w:val="000000"/>
          <w:sz w:val="24"/>
          <w:szCs w:val="24"/>
        </w:rPr>
        <w:t>The Philosophy of Being and Emotion: The Anthropology of Affect and Sentiment</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Hobbes (1651) posited that society had a deep and profound impact on an individual’s behavior. He believed that the events taking place in a society (space and place) could shape and mold the actions of an individual or group.  Hobbes argued that certain societal pressures, good or bad, would affect the “mood” or sentiments of the group which would result in psychological and/or somatic expressions</w:t>
      </w:r>
      <w:r>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color w:val="000000"/>
          <w:sz w:val="24"/>
          <w:szCs w:val="24"/>
        </w:rPr>
        <w:t xml:space="preserve">Locke would expand the propositions made by Hobbes by focusing on the “mental mind” of the individual. </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ab/>
        <w:t>Locke (1689), building on the work of Hobbes (1651), argued that an individual is born as a blank slate, a ‘</w:t>
      </w:r>
      <w:r w:rsidRPr="00AB09D4">
        <w:rPr>
          <w:rFonts w:ascii="Times New Roman" w:eastAsia="Times New Roman" w:hAnsi="Times New Roman" w:cs="Times New Roman"/>
          <w:i/>
          <w:color w:val="000000"/>
          <w:sz w:val="24"/>
          <w:szCs w:val="24"/>
        </w:rPr>
        <w:t>tabula rasa</w:t>
      </w:r>
      <w:r w:rsidRPr="00AB09D4">
        <w:rPr>
          <w:rFonts w:ascii="Times New Roman" w:eastAsia="Times New Roman" w:hAnsi="Times New Roman" w:cs="Times New Roman"/>
          <w:color w:val="000000"/>
          <w:sz w:val="24"/>
          <w:szCs w:val="24"/>
        </w:rPr>
        <w:t xml:space="preserve">,’ in which the experiences of life are imprinted.  Locke examined the relationships between the microsocial, macrosocial, and psychosocial processes experienced by individuals and communities. He found that the ways in which an individual “functions” in society has much to do with the acquired knowledge he or she has received from his or her group.  This knowledge informs the behavior of the individual. During the years following the propositions posed by Hobbes and Locke, philosophers, economists, psychiatrists, and many other scholars began expanding and exploring meanings of individual and collective being as they relate to society and culture. Wilhelm Wundt would follow the early philosophical arguments of Hobbes and Locke by introducing the concept of feeling (emotion) or </w:t>
      </w:r>
      <w:r w:rsidRPr="00AB09D4">
        <w:rPr>
          <w:rFonts w:ascii="Times New Roman" w:eastAsia="Times New Roman" w:hAnsi="Times New Roman" w:cs="Times New Roman"/>
          <w:i/>
          <w:color w:val="000000"/>
          <w:sz w:val="24"/>
          <w:szCs w:val="24"/>
        </w:rPr>
        <w:t>Gefühl</w:t>
      </w:r>
      <w:r w:rsidRPr="00AB09D4">
        <w:rPr>
          <w:rFonts w:ascii="Times New Roman" w:eastAsia="Times New Roman" w:hAnsi="Times New Roman" w:cs="Times New Roman"/>
          <w:color w:val="000000"/>
          <w:sz w:val="24"/>
          <w:szCs w:val="24"/>
        </w:rPr>
        <w:t xml:space="preserve"> and, affect or </w:t>
      </w:r>
      <w:r w:rsidRPr="00AB09D4">
        <w:rPr>
          <w:rFonts w:ascii="Times New Roman" w:eastAsia="Times New Roman" w:hAnsi="Times New Roman" w:cs="Times New Roman"/>
          <w:i/>
          <w:color w:val="000000"/>
          <w:sz w:val="24"/>
          <w:szCs w:val="24"/>
        </w:rPr>
        <w:t xml:space="preserve">Affekte </w:t>
      </w:r>
      <w:r w:rsidRPr="00AB09D4">
        <w:rPr>
          <w:rFonts w:ascii="Times New Roman" w:eastAsia="Times New Roman" w:hAnsi="Times New Roman" w:cs="Times New Roman"/>
          <w:color w:val="000000"/>
          <w:sz w:val="24"/>
          <w:szCs w:val="24"/>
        </w:rPr>
        <w:t>(Wundt 1902).</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lastRenderedPageBreak/>
        <w:tab/>
        <w:t xml:space="preserve">Critically and carefully examining the Aristotelian text, </w:t>
      </w:r>
      <w:r w:rsidRPr="00AB09D4">
        <w:rPr>
          <w:rFonts w:ascii="Times New Roman" w:eastAsia="Times New Roman" w:hAnsi="Times New Roman" w:cs="Times New Roman"/>
          <w:i/>
          <w:color w:val="000000"/>
          <w:sz w:val="24"/>
          <w:szCs w:val="24"/>
        </w:rPr>
        <w:t>Nichomachean Ethics</w:t>
      </w:r>
      <w:r w:rsidRPr="00AB09D4">
        <w:rPr>
          <w:rFonts w:ascii="Times New Roman" w:eastAsia="Times New Roman" w:hAnsi="Times New Roman" w:cs="Times New Roman"/>
          <w:color w:val="000000"/>
          <w:sz w:val="24"/>
          <w:szCs w:val="24"/>
        </w:rPr>
        <w:t xml:space="preserve">, which pays particular attention to the totality of “feeling” through explorations of virtue and vice (Aristotle, Book VII: Chapters 1-10), Wundt proposed examining </w:t>
      </w:r>
      <w:r w:rsidRPr="00AB09D4">
        <w:rPr>
          <w:rFonts w:ascii="Times New Roman" w:eastAsia="Times New Roman" w:hAnsi="Times New Roman" w:cs="Times New Roman"/>
          <w:i/>
          <w:color w:val="000000"/>
          <w:sz w:val="24"/>
          <w:szCs w:val="24"/>
        </w:rPr>
        <w:t>Gefühl</w:t>
      </w:r>
      <w:r w:rsidRPr="00AB09D4">
        <w:rPr>
          <w:rFonts w:ascii="Times New Roman" w:eastAsia="Times New Roman" w:hAnsi="Times New Roman" w:cs="Times New Roman"/>
          <w:color w:val="000000"/>
          <w:sz w:val="24"/>
          <w:szCs w:val="24"/>
        </w:rPr>
        <w:t xml:space="preserve">, or “feeling”—emotion (Wundt 1902: Vol. 2:357, Wundt 1903: Vol. 3:120-124) as both an object and subject of a person or group. In his argument, he posited that the relationships that were explored were primarily situated in the overall cultural shaping of the individual. Wundt investigated the possibilities of physiological expressions of </w:t>
      </w:r>
      <w:r w:rsidRPr="00AB09D4">
        <w:rPr>
          <w:rFonts w:ascii="Times New Roman" w:eastAsia="Times New Roman" w:hAnsi="Times New Roman" w:cs="Times New Roman"/>
          <w:i/>
          <w:color w:val="000000"/>
          <w:sz w:val="24"/>
          <w:szCs w:val="24"/>
        </w:rPr>
        <w:t>Gefühl</w:t>
      </w:r>
      <w:r w:rsidRPr="00AB09D4">
        <w:rPr>
          <w:rFonts w:ascii="Times New Roman" w:eastAsia="Times New Roman" w:hAnsi="Times New Roman" w:cs="Times New Roman"/>
          <w:color w:val="000000"/>
          <w:sz w:val="24"/>
          <w:szCs w:val="24"/>
        </w:rPr>
        <w:t>—emotion</w:t>
      </w:r>
      <w:r w:rsidRPr="00AB09D4">
        <w:rPr>
          <w:rFonts w:ascii="Times New Roman" w:eastAsia="Times New Roman" w:hAnsi="Times New Roman" w:cs="Times New Roman"/>
          <w:i/>
          <w:color w:val="000000"/>
          <w:sz w:val="24"/>
          <w:szCs w:val="24"/>
        </w:rPr>
        <w:t xml:space="preserve"> </w:t>
      </w:r>
      <w:r w:rsidRPr="00AB09D4">
        <w:rPr>
          <w:rFonts w:ascii="Times New Roman" w:eastAsia="Times New Roman" w:hAnsi="Times New Roman" w:cs="Times New Roman"/>
          <w:color w:val="000000"/>
          <w:sz w:val="24"/>
          <w:szCs w:val="24"/>
        </w:rPr>
        <w:t xml:space="preserve">(Wundt 1902: Vol. 2:357, Wundt 1903: Vol. 3:120-124). He argued that a close examination of daily experiences and systems in which an individual existed along with the ways in which these systems were processed was necessary to understand the psychological and physiological development of an individual in that individual’s environment.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In Wassman’s (Wassman 2017:165-167) examination of the history of the language of emotion, she indicates that Wundt argued that “</w:t>
      </w:r>
      <w:r w:rsidRPr="00AB09D4">
        <w:rPr>
          <w:rFonts w:ascii="Times New Roman" w:eastAsia="Times New Roman" w:hAnsi="Times New Roman" w:cs="Times New Roman"/>
          <w:i/>
          <w:color w:val="000000"/>
          <w:sz w:val="24"/>
          <w:szCs w:val="24"/>
        </w:rPr>
        <w:t xml:space="preserve">Gefühl </w:t>
      </w:r>
      <w:r w:rsidRPr="00AB09D4">
        <w:rPr>
          <w:rFonts w:ascii="Times New Roman" w:eastAsia="Times New Roman" w:hAnsi="Times New Roman" w:cs="Times New Roman"/>
          <w:color w:val="000000"/>
          <w:sz w:val="24"/>
          <w:szCs w:val="24"/>
        </w:rPr>
        <w:t>was a judgement in relation to us (Wassman 2017). It is feeling that is both subjective and objective.   Furthermore, she writes, in addressing emotion, sentiment, and affect through a textual analysis of Wundt,</w:t>
      </w:r>
    </w:p>
    <w:p w:rsidR="008009C9" w:rsidRPr="001C1A2E"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b/>
          <w:color w:val="000000"/>
          <w:sz w:val="24"/>
          <w:szCs w:val="24"/>
        </w:rPr>
      </w:pPr>
      <w:r w:rsidRPr="001C1A2E">
        <w:rPr>
          <w:rFonts w:ascii="Times New Roman" w:eastAsia="Times New Roman" w:hAnsi="Times New Roman" w:cs="Times New Roman"/>
          <w:color w:val="000000"/>
          <w:sz w:val="24"/>
          <w:szCs w:val="24"/>
        </w:rPr>
        <w:t>Wundt addressed these questions, [questions of emotion] beginning in Vorlesungen (1863), when he asked “Was ist das Gefühl?” The German texts also discussed the feeling of self, the sense of self, and the distinction made by the brain between “I” and the environment during infant development. Furthermore, motivation, desire, and volition were included in the reflections about Gefühl; as was the</w:t>
      </w:r>
      <w:r w:rsidRPr="001C1A2E">
        <w:rPr>
          <w:rFonts w:ascii="Times New Roman" w:eastAsia="Times New Roman" w:hAnsi="Times New Roman" w:cs="Times New Roman"/>
          <w:b/>
          <w:color w:val="000000"/>
          <w:sz w:val="24"/>
          <w:szCs w:val="24"/>
        </w:rPr>
        <w:t xml:space="preserve"> </w:t>
      </w:r>
      <w:r w:rsidRPr="001C1A2E">
        <w:rPr>
          <w:rFonts w:ascii="Times New Roman" w:eastAsia="Times New Roman" w:hAnsi="Times New Roman" w:cs="Times New Roman"/>
          <w:color w:val="000000"/>
          <w:sz w:val="24"/>
          <w:szCs w:val="24"/>
        </w:rPr>
        <w:t>relation between</w:t>
      </w:r>
      <w:r w:rsidRPr="001C1A2E">
        <w:rPr>
          <w:rFonts w:ascii="Times New Roman" w:eastAsia="Times New Roman" w:hAnsi="Times New Roman" w:cs="Times New Roman"/>
          <w:b/>
          <w:color w:val="000000"/>
          <w:sz w:val="24"/>
          <w:szCs w:val="24"/>
        </w:rPr>
        <w:t xml:space="preserve"> </w:t>
      </w:r>
      <w:r w:rsidRPr="001C1A2E">
        <w:rPr>
          <w:rFonts w:ascii="Times New Roman" w:eastAsia="Times New Roman" w:hAnsi="Times New Roman" w:cs="Times New Roman"/>
          <w:color w:val="000000"/>
          <w:sz w:val="24"/>
          <w:szCs w:val="24"/>
        </w:rPr>
        <w:t xml:space="preserve">simple sense feelings (sinnliche Gefühle), more complex emotional composites (Gefühle or Affekte), and highly abstract intellectual emotions or sentiments (Wundt, 1874, 1902–1903). This set of meanings is not equivalent with the six “basic emotions” that are commonly associated with the term emotion in English today, referring to the </w:t>
      </w:r>
      <w:r w:rsidRPr="001C1A2E">
        <w:rPr>
          <w:rFonts w:ascii="Times New Roman" w:eastAsia="Times New Roman" w:hAnsi="Times New Roman" w:cs="Times New Roman"/>
          <w:color w:val="000000"/>
          <w:sz w:val="24"/>
          <w:szCs w:val="24"/>
        </w:rPr>
        <w:lastRenderedPageBreak/>
        <w:t>classifications based on facial expressions provided by Darwin (1872) and Ekman (Ekman &amp; Friesen, 1975).</w:t>
      </w:r>
    </w:p>
    <w:p w:rsidR="008009C9" w:rsidRPr="00AB09D4"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 Analyzing Wundt and Wassman and, putting them in dialogue with one another, before transitioning to an anthropology of emotion framework, perceptions related to space and place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are constructed by the experiences of meaning and feeling involving both the body and mind of the participants in this research.  These constructions are deeply connected to the discourse and dialogue that occurs in uncanny spaces and places, as discussed by Freud (Freud 1919:123-134), that are uniquely connected to the concept of home and health. Using ethnographic data, Wundt found that myths, beliefs, customs, language, food, and other group workings greatly influenced the behavior, or feeling of an individual, the membership of that individual to a larger group, and the group’s response/s or feelings toward individual behavior (Wundt 1913). In reviewing the varied meanings and interpretations of emotion within the anthropological literature, we find the culture and personality school of thought contemporized, albeit questionably, the philosophical arguments as discussed above.</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Parallel to Wundt, anthropologists developed an overwhelming interest in “culture and personality.” Bateson, Malinowski, Mead, and Benedict were members of the culture and personality school of thought. This group of anthropologists, through cross-cultural research, explored the many facets of individual development and cognition by comparing universals and differences within individuals and groups. Moreover, they examined the relationships between culture and personality or, behavior. This anthropological line of inquiry examined the “complex whole” (McGee &amp; Warms 2017:159-163) of being and becoming.</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lastRenderedPageBreak/>
        <w:t xml:space="preserve"> Malinowski (1927), in his research with the Trobriand Islanders, argued that a universal did not exist pertaining to relationships and feelings that individuals had with a parent. Benedict (1934) examined universal consciousness and discovered that many groups experience events in psychologically similar ways.  Malinowski and Benedict posited that there were some distinct universals with regards to certain psychological processes and their relationship to life events; however, the ways in which cultures contextualized the two were often markedly different. Francis Hsu, a student of Malinowski would broaden the theoretical frameworks of the culture and personality school.  He advocated for a “moving away” from the ways in which research was conducted and proposed a renaming of the area of study.</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Hsu (1953) argued that the culture and personality school in many ways had become stagnant with regards to the examination of the psychology of a people and culture.  Hsu posited that much could be gleaned by comparing multiple cultures regarding the ways in which mental suffering and illness and emotional ailments were expressed, understood, and treated. With his comparative study of mental suffering experienced by Chinese women and Western women, Hsu laid the foundation for the disruption of Western categories of mental and emotional suffering.  This is important to this dissertation, in that, cultural classifications of health and illness are discussed by various participants.</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An expansive body of literature has been used to underpin the work of these early researchers that have contributed to the anthropology of emotion.  Much of this literature is relevant to my own work; however, the contributions to anthropology, specifically, the anthropology of emotion, that </w:t>
      </w:r>
      <w:r>
        <w:rPr>
          <w:rFonts w:ascii="Times New Roman" w:eastAsia="Times New Roman" w:hAnsi="Times New Roman" w:cs="Times New Roman"/>
          <w:color w:val="000000"/>
          <w:sz w:val="24"/>
          <w:szCs w:val="24"/>
        </w:rPr>
        <w:t>are</w:t>
      </w:r>
      <w:r w:rsidRPr="00AB09D4">
        <w:rPr>
          <w:rFonts w:ascii="Times New Roman" w:eastAsia="Times New Roman" w:hAnsi="Times New Roman" w:cs="Times New Roman"/>
          <w:color w:val="000000"/>
          <w:sz w:val="24"/>
          <w:szCs w:val="24"/>
        </w:rPr>
        <w:t xml:space="preserve"> most relevant to my research and this </w:t>
      </w:r>
      <w:r w:rsidRPr="00AB09D4">
        <w:rPr>
          <w:rFonts w:ascii="Times New Roman" w:eastAsia="Times New Roman" w:hAnsi="Times New Roman" w:cs="Times New Roman"/>
          <w:color w:val="000000"/>
          <w:sz w:val="24"/>
          <w:szCs w:val="24"/>
        </w:rPr>
        <w:lastRenderedPageBreak/>
        <w:t xml:space="preserve">dissertation is that of Michelle Rosaldo, Renato Rosaldo, and Catherine Lutz. Other influential scholarship includes the works of Jean Genet, Arjun Appadurai, Raymond Williams, Giorgio Agamben, Didier Fassin, Eli Wiesel, and Susan Sontag.  These scholars explore linkages between the human condition, human experience, and the essence of being and feeling through examinations of symbolic interrelated intersections of body, behavior, and structure—place and space.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Michelle Rosaldo (1984) likens ‘affect (feelings) to the societies in which we live’ (Rosaldo 1984:145).  She explores the complex relationships that exist between physical experiences, place and space, and intimate emotional states (Rosaldo 1983:136). Within these explorations there is a collapsing of time and space; yet, history, life transitions, and life timings are intimately intertwined with the emotional state of the individual. Through the scripting of history and memories shared between the researcher (myself) and the research participant, data obtained from participant observation reveals the ways in which space and place unpattern negative emotion (trauma) and reconstruct the human condition through the sharing of narratives.</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Renato Rosaldo vividly discusses “empathy and resonance” (Rosaldo 1989, Wikan 1992; Beatty 2005) in his work, “</w:t>
      </w:r>
      <w:r w:rsidRPr="00AB09D4">
        <w:rPr>
          <w:rFonts w:ascii="Times New Roman" w:eastAsia="Times New Roman" w:hAnsi="Times New Roman" w:cs="Times New Roman"/>
          <w:i/>
          <w:color w:val="000000"/>
          <w:sz w:val="24"/>
          <w:szCs w:val="24"/>
        </w:rPr>
        <w:t>Grief and Head Hunter’s Rage</w:t>
      </w:r>
      <w:r w:rsidRPr="00AB09D4">
        <w:rPr>
          <w:rFonts w:ascii="Times New Roman" w:eastAsia="Times New Roman" w:hAnsi="Times New Roman" w:cs="Times New Roman"/>
          <w:color w:val="000000"/>
          <w:sz w:val="24"/>
          <w:szCs w:val="24"/>
        </w:rPr>
        <w:t xml:space="preserve">.” After the tragic death of his wife, Rosaldo can identify with the sadness, suffering, rage, and ritualistic retribution of the head hunter.  Their pain resonates with his and vice-versa.  During my time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I often found myself in the company of women that openly, graphically, and vividly discussed a range of emotions (feelings).  I was able to understand the importance of space to the women living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when they shared narratives about past and present traumas</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and past and present joys. These narratives, </w:t>
      </w:r>
      <w:r w:rsidRPr="00AB09D4">
        <w:rPr>
          <w:rFonts w:ascii="Times New Roman" w:eastAsia="Times New Roman" w:hAnsi="Times New Roman" w:cs="Times New Roman"/>
          <w:color w:val="000000"/>
          <w:sz w:val="24"/>
          <w:szCs w:val="24"/>
        </w:rPr>
        <w:lastRenderedPageBreak/>
        <w:t xml:space="preserve">bidirectionally, elicited strong emotions from both the researcher and research participant.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It wasn’t until I experienced my own series of life events and transitions, during my fieldwork, did I fully understand what it meant to learn how to </w:t>
      </w:r>
      <w:r w:rsidRPr="00AB09D4">
        <w:rPr>
          <w:rFonts w:ascii="Times New Roman" w:eastAsia="Times New Roman" w:hAnsi="Times New Roman" w:cs="Times New Roman"/>
          <w:i/>
          <w:color w:val="000000"/>
          <w:sz w:val="24"/>
          <w:szCs w:val="24"/>
        </w:rPr>
        <w:t>hustle</w:t>
      </w:r>
      <w:r w:rsidRPr="00AB09D4">
        <w:rPr>
          <w:rFonts w:ascii="Times New Roman" w:eastAsia="Times New Roman" w:hAnsi="Times New Roman" w:cs="Times New Roman"/>
          <w:color w:val="000000"/>
          <w:sz w:val="24"/>
          <w:szCs w:val="24"/>
        </w:rPr>
        <w:t xml:space="preserve"> to pay the light bill; to wake in the morning and need to go to </w:t>
      </w:r>
      <w:r w:rsidRPr="00AB09D4">
        <w:rPr>
          <w:rFonts w:ascii="Times New Roman" w:eastAsia="Times New Roman" w:hAnsi="Times New Roman" w:cs="Times New Roman"/>
          <w:i/>
          <w:color w:val="000000"/>
          <w:sz w:val="24"/>
          <w:szCs w:val="24"/>
        </w:rPr>
        <w:t>the stoop</w:t>
      </w:r>
      <w:r w:rsidRPr="00AB09D4">
        <w:rPr>
          <w:rFonts w:ascii="Times New Roman" w:eastAsia="Times New Roman" w:hAnsi="Times New Roman" w:cs="Times New Roman"/>
          <w:color w:val="000000"/>
          <w:sz w:val="24"/>
          <w:szCs w:val="24"/>
        </w:rPr>
        <w:t xml:space="preserve"> in search of a prescription pill to stave off the grief that welcomed in the day; to wait for the healer to come to the mission and await my turn to be anointed</w:t>
      </w:r>
      <w:bookmarkStart w:id="66" w:name="_Hlk495259819"/>
      <w:r w:rsidRPr="00AB09D4">
        <w:rPr>
          <w:rFonts w:ascii="Times New Roman" w:eastAsia="Times New Roman" w:hAnsi="Times New Roman" w:cs="Times New Roman"/>
          <w:color w:val="000000"/>
          <w:sz w:val="24"/>
          <w:szCs w:val="24"/>
        </w:rPr>
        <w:t>—</w:t>
      </w:r>
      <w:bookmarkEnd w:id="66"/>
      <w:r w:rsidRPr="00AB09D4">
        <w:rPr>
          <w:rFonts w:ascii="Times New Roman" w:eastAsia="Times New Roman" w:hAnsi="Times New Roman" w:cs="Times New Roman"/>
          <w:color w:val="000000"/>
          <w:sz w:val="24"/>
          <w:szCs w:val="24"/>
        </w:rPr>
        <w:t xml:space="preserve">bathed—swathed in an oil soaked cloth to take away all the biopsychosocial ills that would plague my being; to find a porch and listening ear to purge hurt and harm through the sharing of narratives while sitting between the legs of an </w:t>
      </w:r>
      <w:r w:rsidRPr="00AB09D4">
        <w:rPr>
          <w:rFonts w:ascii="Times New Roman" w:eastAsia="Times New Roman" w:hAnsi="Times New Roman" w:cs="Times New Roman"/>
          <w:i/>
          <w:color w:val="000000"/>
          <w:sz w:val="24"/>
          <w:szCs w:val="24"/>
        </w:rPr>
        <w:t>othermother</w:t>
      </w:r>
      <w:r w:rsidRPr="00AB09D4">
        <w:rPr>
          <w:rFonts w:ascii="Times New Roman" w:eastAsia="Times New Roman" w:hAnsi="Times New Roman" w:cs="Times New Roman"/>
          <w:color w:val="000000"/>
          <w:sz w:val="24"/>
          <w:szCs w:val="24"/>
        </w:rPr>
        <w:t xml:space="preserve"> as she greased my scalp. It was my own experiences of trials and tribulations while living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that brought resonance and empathy when the women shared their stories. Beatty (2005) would argue, “…if we lack a comparable emotional experience we are unlikely to appreciate what we witness in the field and will fall back on Translation or Culture (Beatty 2005:21).”  Our (mine and the women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histories and, our lives, at present, are socially and culturally intertwined. There exists a deep understanding of emotions within and outside of anthropological inquiry.  Beatty (2005) writes,</w:t>
      </w:r>
    </w:p>
    <w:p w:rsidR="008009C9" w:rsidRPr="001C1A2E" w:rsidRDefault="008009C9" w:rsidP="00E7764F">
      <w:pPr>
        <w:pBdr>
          <w:top w:val="nil"/>
          <w:left w:val="nil"/>
          <w:bottom w:val="nil"/>
          <w:right w:val="nil"/>
          <w:between w:val="nil"/>
        </w:pBdr>
        <w:spacing w:after="240" w:line="240" w:lineRule="auto"/>
        <w:ind w:left="720" w:right="720" w:firstLine="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The arguments from experience and from human nature (which overlap but are not identical) rely on a conception of emotions as unitary, each hitting a certain note and requiring the ethnographer something like perfect pitch: ‘only connect’ and you will vibrate in harmony (Beatty 2005:22).</w:t>
      </w: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Renato Rosaldo would suggest that I, “the ethnographer, as a positioned subject, grasp certain human phenomena better than others</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(Rosaldo 1993[1989]:175). </w:t>
      </w:r>
    </w:p>
    <w:p w:rsidR="008009C9" w:rsidRPr="00AB09D4" w:rsidRDefault="008009C9" w:rsidP="00E7764F">
      <w:pPr>
        <w:pBdr>
          <w:top w:val="nil"/>
          <w:left w:val="nil"/>
          <w:bottom w:val="nil"/>
          <w:right w:val="nil"/>
          <w:between w:val="nil"/>
        </w:pBdr>
        <w:spacing w:after="0" w:line="480" w:lineRule="auto"/>
        <w:ind w:right="720"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It was through the everyday connections with Sister Janna, Doiba, Krystal, and countless others did I come to recognize and understand the </w:t>
      </w:r>
      <w:r w:rsidRPr="00AB09D4">
        <w:rPr>
          <w:rFonts w:ascii="Times New Roman" w:eastAsia="Times New Roman" w:hAnsi="Times New Roman" w:cs="Times New Roman"/>
          <w:color w:val="000000"/>
          <w:sz w:val="24"/>
          <w:szCs w:val="24"/>
        </w:rPr>
        <w:lastRenderedPageBreak/>
        <w:t>‘emotional vocabulary’ (Beatty 2005: 23)   of the neighborhood along with the numerous ways in which emotions (feelings) are consumed and distributed. The ritualistic aspect of health and healing attached to space is prominently positioned in this body of work. The mission, the stoop, the front porch, and the kitchen are all important spaces of ritual associated with emotion.</w:t>
      </w: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ab/>
        <w:t>Lutz and White (1986) discuss the anthropological genealogy of ritual, ritualistic performance, and emotion. They pay attention to the “cultural transformation of personal experience” (Lutz and White 1986:413). During my participation in the community, I found that the various spaces for health and healing were crucial components of the ways in which ritual mediates emotion and the human condition.  Many of these mediations could not be explained; however, they not only promoted community cohesion, through emotion, they produced community. Witnessing and participating in prayer, the laying of hands</w:t>
      </w:r>
      <w:r w:rsidRPr="00AB09D4">
        <w:rPr>
          <w:rFonts w:ascii="Times New Roman" w:eastAsia="Times New Roman" w:hAnsi="Times New Roman" w:cs="Times New Roman"/>
          <w:color w:val="000000"/>
          <w:sz w:val="24"/>
          <w:szCs w:val="24"/>
          <w:vertAlign w:val="superscript"/>
        </w:rPr>
        <w:footnoteReference w:id="50"/>
      </w:r>
      <w:r w:rsidRPr="00AB09D4">
        <w:rPr>
          <w:rFonts w:ascii="Times New Roman" w:eastAsia="Times New Roman" w:hAnsi="Times New Roman" w:cs="Times New Roman"/>
          <w:color w:val="000000"/>
          <w:sz w:val="24"/>
          <w:szCs w:val="24"/>
        </w:rPr>
        <w:t>, anointing with oil</w:t>
      </w:r>
      <w:r w:rsidRPr="00AB09D4">
        <w:rPr>
          <w:rFonts w:ascii="Times New Roman" w:eastAsia="Times New Roman" w:hAnsi="Times New Roman" w:cs="Times New Roman"/>
          <w:color w:val="000000"/>
          <w:sz w:val="24"/>
          <w:szCs w:val="24"/>
          <w:vertAlign w:val="superscript"/>
        </w:rPr>
        <w:footnoteReference w:id="51"/>
      </w:r>
      <w:r w:rsidRPr="00AB09D4">
        <w:rPr>
          <w:rFonts w:ascii="Times New Roman" w:eastAsia="Times New Roman" w:hAnsi="Times New Roman" w:cs="Times New Roman"/>
          <w:color w:val="000000"/>
          <w:sz w:val="24"/>
          <w:szCs w:val="24"/>
        </w:rPr>
        <w:t>, the ingesting of herb-based elixirs, the eating of certain foods, and several other practices comprise ritual efficacy.</w:t>
      </w: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ab/>
      </w:r>
      <w:r w:rsidRPr="00AC094C">
        <w:rPr>
          <w:rFonts w:ascii="Times New Roman" w:eastAsia="Times New Roman" w:hAnsi="Times New Roman" w:cs="Times New Roman"/>
          <w:color w:val="000000"/>
          <w:sz w:val="24"/>
          <w:szCs w:val="24"/>
        </w:rPr>
        <w:t>The representations we have of the ways in which the human condition is experienced and expressed linguistically are vast. In “</w:t>
      </w:r>
      <w:r w:rsidRPr="00AC094C">
        <w:rPr>
          <w:rFonts w:ascii="Times New Roman" w:eastAsia="Times New Roman" w:hAnsi="Times New Roman" w:cs="Times New Roman"/>
          <w:i/>
          <w:color w:val="000000"/>
          <w:sz w:val="24"/>
          <w:szCs w:val="24"/>
        </w:rPr>
        <w:t>The Ethnography of Speaking</w:t>
      </w:r>
      <w:r w:rsidRPr="00AC094C">
        <w:rPr>
          <w:rFonts w:ascii="Times New Roman" w:eastAsia="Times New Roman" w:hAnsi="Times New Roman" w:cs="Times New Roman"/>
          <w:color w:val="000000"/>
          <w:sz w:val="24"/>
          <w:szCs w:val="24"/>
        </w:rPr>
        <w:t xml:space="preserve">,” Dell Hymes (1998) suggests that “speakers of a language in particular communities are able to communicate with each other in a manner </w:t>
      </w:r>
      <w:r w:rsidRPr="00AC094C">
        <w:rPr>
          <w:rFonts w:ascii="Times New Roman" w:eastAsia="Times New Roman" w:hAnsi="Times New Roman" w:cs="Times New Roman"/>
          <w:color w:val="000000"/>
          <w:sz w:val="24"/>
          <w:szCs w:val="24"/>
        </w:rPr>
        <w:lastRenderedPageBreak/>
        <w:t>that is not only correct but also appropriate to the socio-cultural context (Hymes 1998:125).”  In my dissertation, with the use of narrative theory, we can determine that ritual efficacy, as a technology, transforms and transfigures the human condition through the telling of stories, and a familiarity involving knowledge of the linguistic codes, socio-cultural rules, norms, expectations, and values in the telling of stories. Through the telling of stories, and a series of “</w:t>
      </w:r>
      <w:r w:rsidRPr="00AC094C">
        <w:rPr>
          <w:rFonts w:ascii="Times New Roman" w:eastAsia="Times New Roman" w:hAnsi="Times New Roman" w:cs="Times New Roman"/>
          <w:i/>
          <w:color w:val="000000"/>
          <w:sz w:val="24"/>
          <w:szCs w:val="24"/>
        </w:rPr>
        <w:t>other-worldly</w:t>
      </w:r>
      <w:r w:rsidRPr="00AC094C">
        <w:rPr>
          <w:rFonts w:ascii="Times New Roman" w:eastAsia="Times New Roman" w:hAnsi="Times New Roman" w:cs="Times New Roman"/>
          <w:color w:val="000000"/>
          <w:sz w:val="24"/>
          <w:szCs w:val="24"/>
        </w:rPr>
        <w:t>” events and practices, women in the community are empowered to face the most difficult and undesirable situations.</w:t>
      </w:r>
      <w:r w:rsidRPr="00AB09D4">
        <w:rPr>
          <w:rFonts w:ascii="Times New Roman" w:eastAsia="Times New Roman" w:hAnsi="Times New Roman" w:cs="Times New Roman"/>
          <w:color w:val="000000"/>
          <w:sz w:val="24"/>
          <w:szCs w:val="24"/>
        </w:rPr>
        <w:t xml:space="preserve">  </w:t>
      </w:r>
    </w:p>
    <w:p w:rsidR="008009C9" w:rsidRPr="00AB09D4" w:rsidRDefault="008009C9" w:rsidP="00E7764F">
      <w:pPr>
        <w:pBdr>
          <w:top w:val="nil"/>
          <w:left w:val="nil"/>
          <w:bottom w:val="nil"/>
          <w:right w:val="nil"/>
          <w:between w:val="nil"/>
        </w:pBdr>
        <w:spacing w:after="0" w:line="480" w:lineRule="auto"/>
        <w:ind w:right="720"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 An examination of literary texts reveals transformations and transfigurations through the sharing of narratives that represent a duality of autobiographical and semi-fictional accounts that implicitly and explicitly recount the important influential impact of ritual and ritual efficacy.  For example, in “T</w:t>
      </w:r>
      <w:r w:rsidRPr="00AB09D4">
        <w:rPr>
          <w:rFonts w:ascii="Times New Roman" w:eastAsia="Times New Roman" w:hAnsi="Times New Roman" w:cs="Times New Roman"/>
          <w:i/>
          <w:color w:val="000000"/>
          <w:sz w:val="24"/>
          <w:szCs w:val="24"/>
        </w:rPr>
        <w:t>he Thief’s Journal</w:t>
      </w:r>
      <w:r w:rsidRPr="00AB09D4">
        <w:rPr>
          <w:rFonts w:ascii="Times New Roman" w:eastAsia="Times New Roman" w:hAnsi="Times New Roman" w:cs="Times New Roman"/>
          <w:color w:val="000000"/>
          <w:sz w:val="24"/>
          <w:szCs w:val="24"/>
        </w:rPr>
        <w:t>,” Jean Genet, presents an inverted duality of the self.  His writing describes the ways in which the undesirable—the uncanny can be made desirable through the inverting of social, cultural, and heteronormative imaginaries (Genet 1964).  In a Levi-Straussian, structuralist sense, each narrative that is shared in this dissertation locates binary-opposites</w:t>
      </w:r>
      <w:r w:rsidRPr="00AB09D4">
        <w:rPr>
          <w:rFonts w:ascii="Times New Roman" w:eastAsia="Times New Roman" w:hAnsi="Times New Roman" w:cs="Times New Roman"/>
          <w:color w:val="000000"/>
          <w:sz w:val="24"/>
          <w:szCs w:val="24"/>
          <w:vertAlign w:val="superscript"/>
        </w:rPr>
        <w:footnoteReference w:id="52"/>
      </w:r>
      <w:r w:rsidRPr="00AB09D4">
        <w:rPr>
          <w:rFonts w:ascii="Times New Roman" w:eastAsia="Times New Roman" w:hAnsi="Times New Roman" w:cs="Times New Roman"/>
          <w:color w:val="000000"/>
          <w:sz w:val="24"/>
          <w:szCs w:val="24"/>
        </w:rPr>
        <w:t xml:space="preserve"> at the borderlands</w:t>
      </w:r>
      <w:r w:rsidRPr="00AB09D4">
        <w:rPr>
          <w:rFonts w:ascii="Times New Roman" w:eastAsia="Times New Roman" w:hAnsi="Times New Roman" w:cs="Times New Roman"/>
          <w:color w:val="000000"/>
          <w:sz w:val="24"/>
          <w:szCs w:val="24"/>
          <w:vertAlign w:val="superscript"/>
        </w:rPr>
        <w:footnoteReference w:id="53"/>
      </w:r>
      <w:r w:rsidRPr="00AB09D4">
        <w:rPr>
          <w:rFonts w:ascii="Times New Roman" w:eastAsia="Times New Roman" w:hAnsi="Times New Roman" w:cs="Times New Roman"/>
          <w:color w:val="000000"/>
          <w:sz w:val="24"/>
          <w:szCs w:val="24"/>
        </w:rPr>
        <w:t xml:space="preserve"> of empowerment. The ethnographic chronicles and vignettes </w:t>
      </w:r>
      <w:r w:rsidRPr="00AB09D4">
        <w:rPr>
          <w:rFonts w:ascii="Times New Roman" w:eastAsia="Times New Roman" w:hAnsi="Times New Roman" w:cs="Times New Roman"/>
          <w:color w:val="000000"/>
          <w:sz w:val="24"/>
          <w:szCs w:val="24"/>
        </w:rPr>
        <w:lastRenderedPageBreak/>
        <w:t xml:space="preserve">contained herein are illustrative of the transformations and transfigurations that are present in Genet’s text. To further use examples from the literary texts to elaborate on the human condition and, transformations and transfigurations I pull from the readings of Eli Wiesel, Giorgio Agamben, and Susan Sontag. </w:t>
      </w:r>
    </w:p>
    <w:p w:rsidR="008009C9" w:rsidRPr="00AB09D4" w:rsidRDefault="008009C9" w:rsidP="00E7764F">
      <w:pPr>
        <w:pBdr>
          <w:top w:val="nil"/>
          <w:left w:val="nil"/>
          <w:bottom w:val="nil"/>
          <w:right w:val="nil"/>
          <w:between w:val="nil"/>
        </w:pBdr>
        <w:spacing w:after="0" w:line="480" w:lineRule="auto"/>
        <w:ind w:right="720"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In “</w:t>
      </w:r>
      <w:r w:rsidRPr="00AB09D4">
        <w:rPr>
          <w:rFonts w:ascii="Times New Roman" w:eastAsia="Times New Roman" w:hAnsi="Times New Roman" w:cs="Times New Roman"/>
          <w:i/>
          <w:color w:val="000000"/>
          <w:sz w:val="24"/>
          <w:szCs w:val="24"/>
        </w:rPr>
        <w:t>Night</w:t>
      </w:r>
      <w:r w:rsidRPr="00AB09D4">
        <w:rPr>
          <w:rFonts w:ascii="Times New Roman" w:eastAsia="Times New Roman" w:hAnsi="Times New Roman" w:cs="Times New Roman"/>
          <w:color w:val="000000"/>
          <w:sz w:val="24"/>
          <w:szCs w:val="24"/>
        </w:rPr>
        <w:t>,” Wiesel (1958) presents an introspective and insider view of the human experience and condition because of historical traumatology that can be analyzed with theoretical precepts of narrative, life course perspective, and third space examinations. He vividly discusses the leaving of one home</w:t>
      </w:r>
      <w:bookmarkStart w:id="68" w:name="_Hlk495779303"/>
      <w:r w:rsidRPr="00AB09D4">
        <w:rPr>
          <w:rFonts w:ascii="Times New Roman" w:eastAsia="Times New Roman" w:hAnsi="Times New Roman" w:cs="Times New Roman"/>
          <w:color w:val="000000"/>
          <w:sz w:val="24"/>
          <w:szCs w:val="24"/>
        </w:rPr>
        <w:t>—</w:t>
      </w:r>
      <w:bookmarkEnd w:id="68"/>
      <w:r w:rsidRPr="00AB09D4">
        <w:rPr>
          <w:rFonts w:ascii="Times New Roman" w:eastAsia="Times New Roman" w:hAnsi="Times New Roman" w:cs="Times New Roman"/>
          <w:color w:val="000000"/>
          <w:sz w:val="24"/>
          <w:szCs w:val="24"/>
        </w:rPr>
        <w:t xml:space="preserve">one that is familiar, steeped in storytelling, tradition, and religion for another—one that is strange, miserably and murderously macerated in a topography of terror.  Consider the following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.1),</w:t>
      </w:r>
    </w:p>
    <w:p w:rsidR="008009C9" w:rsidRPr="00F8793A" w:rsidRDefault="008009C9" w:rsidP="00E7764F">
      <w:pPr>
        <w:pBdr>
          <w:top w:val="nil"/>
          <w:left w:val="nil"/>
          <w:bottom w:val="nil"/>
          <w:right w:val="nil"/>
          <w:between w:val="nil"/>
        </w:pBdr>
        <w:spacing w:after="0" w:line="480" w:lineRule="auto"/>
        <w:ind w:right="720"/>
        <w:jc w:val="center"/>
        <w:rPr>
          <w:rFonts w:ascii="Times New Roman" w:eastAsia="Times New Roman" w:hAnsi="Times New Roman" w:cs="Times New Roman"/>
          <w:i/>
          <w:color w:val="000000"/>
          <w:sz w:val="24"/>
          <w:szCs w:val="24"/>
        </w:rPr>
      </w:pPr>
      <w:r w:rsidRPr="00F8793A">
        <w:rPr>
          <w:rFonts w:ascii="Times New Roman" w:eastAsia="Times New Roman" w:hAnsi="Times New Roman" w:cs="Times New Roman"/>
          <w:i/>
          <w:color w:val="000000"/>
          <w:sz w:val="24"/>
          <w:szCs w:val="24"/>
        </w:rPr>
        <w:t xml:space="preserve">Example </w:t>
      </w:r>
      <w:r>
        <w:rPr>
          <w:rFonts w:ascii="Times New Roman" w:eastAsia="Times New Roman" w:hAnsi="Times New Roman" w:cs="Times New Roman"/>
          <w:i/>
          <w:color w:val="000000"/>
          <w:sz w:val="24"/>
          <w:szCs w:val="24"/>
        </w:rPr>
        <w:t>3</w:t>
      </w:r>
      <w:r w:rsidRPr="00F8793A">
        <w:rPr>
          <w:rFonts w:ascii="Times New Roman" w:eastAsia="Times New Roman" w:hAnsi="Times New Roman" w:cs="Times New Roman"/>
          <w:i/>
          <w:color w:val="000000"/>
          <w:sz w:val="24"/>
          <w:szCs w:val="24"/>
        </w:rPr>
        <w:t>.1: Excerpt: Elie Wiesel, Night</w:t>
      </w:r>
    </w:p>
    <w:p w:rsidR="008009C9" w:rsidRPr="00AB09D4" w:rsidRDefault="008009C9" w:rsidP="00E7764F">
      <w:pPr>
        <w:pBdr>
          <w:top w:val="nil"/>
          <w:left w:val="nil"/>
          <w:bottom w:val="nil"/>
          <w:right w:val="nil"/>
          <w:between w:val="nil"/>
        </w:pBdr>
        <w:spacing w:after="240" w:line="240" w:lineRule="auto"/>
        <w:ind w:left="720" w:right="720" w:firstLine="720"/>
        <w:rPr>
          <w:rFonts w:ascii="Times New Roman" w:eastAsia="Times New Roman" w:hAnsi="Times New Roman" w:cs="Times New Roman"/>
          <w:b/>
          <w:i/>
          <w:color w:val="000000"/>
          <w:sz w:val="24"/>
          <w:szCs w:val="24"/>
        </w:rPr>
      </w:pPr>
      <w:r w:rsidRPr="00AB09D4">
        <w:rPr>
          <w:rFonts w:ascii="Times New Roman" w:eastAsia="Times New Roman" w:hAnsi="Times New Roman" w:cs="Times New Roman"/>
          <w:i/>
          <w:color w:val="000000"/>
          <w:sz w:val="24"/>
          <w:szCs w:val="24"/>
        </w:rPr>
        <w:t xml:space="preserve"> </w:t>
      </w:r>
      <w:r w:rsidRPr="001C1A2E">
        <w:rPr>
          <w:rFonts w:ascii="Times New Roman" w:eastAsia="Times New Roman" w:hAnsi="Times New Roman" w:cs="Times New Roman"/>
          <w:color w:val="000000"/>
          <w:sz w:val="24"/>
          <w:szCs w:val="24"/>
        </w:rPr>
        <w:t>My father was crying. It was the first time I saw him cry. I had never thought it possible. As for my mother, she was walking, her face a mask, without a word, deep in thought. I looked at my little</w:t>
      </w:r>
      <w:r w:rsidRPr="001C1A2E">
        <w:rPr>
          <w:rFonts w:ascii="Times New Roman" w:eastAsia="Times New Roman" w:hAnsi="Times New Roman" w:cs="Times New Roman"/>
          <w:b/>
          <w:color w:val="000000"/>
          <w:sz w:val="24"/>
          <w:szCs w:val="24"/>
        </w:rPr>
        <w:t xml:space="preserve"> </w:t>
      </w:r>
      <w:r w:rsidRPr="001C1A2E">
        <w:rPr>
          <w:rFonts w:ascii="Times New Roman" w:eastAsia="Times New Roman" w:hAnsi="Times New Roman" w:cs="Times New Roman"/>
          <w:color w:val="000000"/>
          <w:sz w:val="24"/>
          <w:szCs w:val="24"/>
        </w:rPr>
        <w:t>sister,</w:t>
      </w:r>
      <w:r w:rsidRPr="001C1A2E">
        <w:rPr>
          <w:rFonts w:ascii="Times New Roman" w:eastAsia="Times New Roman" w:hAnsi="Times New Roman" w:cs="Times New Roman"/>
          <w:b/>
          <w:color w:val="000000"/>
          <w:sz w:val="24"/>
          <w:szCs w:val="24"/>
        </w:rPr>
        <w:t xml:space="preserve"> </w:t>
      </w:r>
      <w:r w:rsidRPr="001C1A2E">
        <w:rPr>
          <w:rFonts w:ascii="Times New Roman" w:eastAsia="Times New Roman" w:hAnsi="Times New Roman" w:cs="Times New Roman"/>
          <w:color w:val="000000"/>
          <w:sz w:val="24"/>
          <w:szCs w:val="24"/>
        </w:rPr>
        <w:t>Tzipora, her blond hair neatly combed, her red coat over her arm: a little</w:t>
      </w:r>
      <w:r w:rsidRPr="00AB09D4">
        <w:rPr>
          <w:rFonts w:ascii="Times New Roman" w:eastAsia="Times New Roman" w:hAnsi="Times New Roman" w:cs="Times New Roman"/>
          <w:i/>
          <w:color w:val="000000"/>
          <w:sz w:val="24"/>
          <w:szCs w:val="24"/>
        </w:rPr>
        <w:t xml:space="preserve"> </w:t>
      </w:r>
      <w:r w:rsidRPr="001C1A2E">
        <w:rPr>
          <w:rFonts w:ascii="Times New Roman" w:eastAsia="Times New Roman" w:hAnsi="Times New Roman" w:cs="Times New Roman"/>
          <w:color w:val="000000"/>
          <w:sz w:val="24"/>
          <w:szCs w:val="24"/>
        </w:rPr>
        <w:t>girl of seven. On her back a bag too heavy for her. She was clenching her teeth; she already knew it was useless to complain. Here and there, the police were lashing out with their clubs: "Faster! " I had no strength left. The journey had just begun and I already felt so weak… "Faster! Faster! Move, you lazy good-for-nothings!" the Hungarian police were screaming. That was when I began to hate them, and my hatred remains our only link today. They were our first oppressors. They were the first faces of hell and death (Wiesel 1958:19)</w:t>
      </w:r>
      <w:r w:rsidRPr="001C1A2E">
        <w:rPr>
          <w:rFonts w:ascii="Times New Roman" w:eastAsia="Times New Roman" w:hAnsi="Times New Roman" w:cs="Times New Roman"/>
          <w:color w:val="000000"/>
          <w:sz w:val="24"/>
          <w:szCs w:val="24"/>
          <w:vertAlign w:val="superscript"/>
        </w:rPr>
        <w:footnoteReference w:id="54"/>
      </w:r>
      <w:r w:rsidRPr="001C1A2E">
        <w:rPr>
          <w:rFonts w:ascii="Times New Roman" w:eastAsia="Times New Roman" w:hAnsi="Times New Roman" w:cs="Times New Roman"/>
          <w:color w:val="000000"/>
          <w:sz w:val="24"/>
          <w:szCs w:val="24"/>
        </w:rPr>
        <w:t>.</w:t>
      </w: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lastRenderedPageBreak/>
        <w:t xml:space="preserve">Now, consider the following ethnographic snapshot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.2) taken from a research interview,</w:t>
      </w:r>
    </w:p>
    <w:p w:rsidR="008009C9" w:rsidRPr="00F8793A" w:rsidRDefault="008009C9" w:rsidP="00E7764F">
      <w:pPr>
        <w:pBdr>
          <w:top w:val="nil"/>
          <w:left w:val="nil"/>
          <w:bottom w:val="nil"/>
          <w:right w:val="nil"/>
          <w:between w:val="nil"/>
        </w:pBdr>
        <w:spacing w:after="0" w:line="480" w:lineRule="auto"/>
        <w:ind w:right="720"/>
        <w:jc w:val="center"/>
        <w:rPr>
          <w:rFonts w:ascii="Times New Roman" w:eastAsia="Times New Roman" w:hAnsi="Times New Roman" w:cs="Times New Roman"/>
          <w:i/>
          <w:color w:val="000000"/>
          <w:sz w:val="24"/>
          <w:szCs w:val="24"/>
        </w:rPr>
      </w:pPr>
      <w:r w:rsidRPr="00F8793A">
        <w:rPr>
          <w:rFonts w:ascii="Times New Roman" w:eastAsia="Times New Roman" w:hAnsi="Times New Roman" w:cs="Times New Roman"/>
          <w:i/>
          <w:color w:val="000000"/>
          <w:sz w:val="24"/>
          <w:szCs w:val="24"/>
        </w:rPr>
        <w:t xml:space="preserve">Example </w:t>
      </w:r>
      <w:r>
        <w:rPr>
          <w:rFonts w:ascii="Times New Roman" w:eastAsia="Times New Roman" w:hAnsi="Times New Roman" w:cs="Times New Roman"/>
          <w:i/>
          <w:color w:val="000000"/>
          <w:sz w:val="24"/>
          <w:szCs w:val="24"/>
        </w:rPr>
        <w:t>3</w:t>
      </w:r>
      <w:r w:rsidRPr="00F8793A">
        <w:rPr>
          <w:rFonts w:ascii="Times New Roman" w:eastAsia="Times New Roman" w:hAnsi="Times New Roman" w:cs="Times New Roman"/>
          <w:i/>
          <w:color w:val="000000"/>
          <w:sz w:val="24"/>
          <w:szCs w:val="24"/>
        </w:rPr>
        <w:t xml:space="preserve">.2: Interview: </w:t>
      </w:r>
      <w:r>
        <w:rPr>
          <w:rFonts w:ascii="Times New Roman" w:eastAsia="Times New Roman" w:hAnsi="Times New Roman" w:cs="Times New Roman"/>
          <w:i/>
          <w:color w:val="000000"/>
          <w:sz w:val="24"/>
          <w:szCs w:val="24"/>
        </w:rPr>
        <w:t>El Roy</w:t>
      </w:r>
      <w:r w:rsidRPr="00F8793A">
        <w:rPr>
          <w:rFonts w:ascii="Times New Roman" w:eastAsia="Times New Roman" w:hAnsi="Times New Roman" w:cs="Times New Roman"/>
          <w:i/>
          <w:color w:val="000000"/>
          <w:sz w:val="24"/>
          <w:szCs w:val="24"/>
        </w:rPr>
        <w:t xml:space="preserve"> Resident, </w:t>
      </w:r>
      <w:r>
        <w:rPr>
          <w:rFonts w:ascii="Times New Roman" w:eastAsia="Times New Roman" w:hAnsi="Times New Roman" w:cs="Times New Roman"/>
          <w:i/>
          <w:color w:val="000000"/>
          <w:sz w:val="24"/>
          <w:szCs w:val="24"/>
        </w:rPr>
        <w:t>El Roy</w:t>
      </w:r>
      <w:r w:rsidRPr="00F8793A">
        <w:rPr>
          <w:rFonts w:ascii="Times New Roman" w:eastAsia="Times New Roman" w:hAnsi="Times New Roman" w:cs="Times New Roman"/>
          <w:i/>
          <w:color w:val="000000"/>
          <w:sz w:val="24"/>
          <w:szCs w:val="24"/>
        </w:rPr>
        <w:t>, Oklahoma</w:t>
      </w:r>
    </w:p>
    <w:p w:rsidR="008009C9" w:rsidRPr="00D377DA"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D377DA">
        <w:rPr>
          <w:rFonts w:ascii="Times New Roman" w:eastAsia="Times New Roman" w:hAnsi="Times New Roman" w:cs="Times New Roman"/>
          <w:color w:val="000000"/>
          <w:sz w:val="24"/>
          <w:szCs w:val="24"/>
        </w:rPr>
        <w:t xml:space="preserve">“I can still remember the sound of the ruler as it would strike my knuckles. THWACK!!! THWACK!!! THWACK!!!  NOT IN THAT LANGUAGE, the Sister would yell.  My brother and sister would look at me with pure anguish—terror and tears would fill their eyes and there was nothing I could do.  We were just kids, after all. We didn’t know that speaking our mother’s language—Spanish would get us beaten with a yardstick.  The nuns hated us anyway. I mean we were these half-Black, half-Mexican kids that looked more Black than anything in an all-White Catholic place. At a young age, I learned what it meant to hate.  I hated the nuns, I hated being Catholic, I hated the church, I think I even hated god. And, I felt that Momma hated us because she sent us there.  It wouldn’t be ‘til much later when I would let all that go. But, you know, we all learned to hate.  At that time, it was just a little odd to see mixed kids in this neighborhood </w:t>
      </w:r>
      <w:bookmarkStart w:id="69" w:name="_Hlk496817679"/>
      <w:r w:rsidRPr="00D377DA">
        <w:rPr>
          <w:rFonts w:ascii="Times New Roman" w:eastAsia="Times New Roman" w:hAnsi="Times New Roman" w:cs="Times New Roman"/>
          <w:color w:val="000000"/>
          <w:sz w:val="24"/>
          <w:szCs w:val="24"/>
        </w:rPr>
        <w:t>—</w:t>
      </w:r>
      <w:bookmarkEnd w:id="69"/>
      <w:r w:rsidRPr="00D377DA">
        <w:rPr>
          <w:rFonts w:ascii="Times New Roman" w:eastAsia="Times New Roman" w:hAnsi="Times New Roman" w:cs="Times New Roman"/>
          <w:color w:val="000000"/>
          <w:sz w:val="24"/>
          <w:szCs w:val="24"/>
        </w:rPr>
        <w:t xml:space="preserve"> a neighborhood where the White Folks lived up on the hill, where we lived and, where all the other Black folks lived down low (Miss EssieMae: Interview 2015</w:t>
      </w:r>
      <w:r w:rsidRPr="00D377DA">
        <w:rPr>
          <w:rFonts w:ascii="Times New Roman" w:eastAsia="Times New Roman" w:hAnsi="Times New Roman" w:cs="Times New Roman"/>
          <w:color w:val="000000"/>
          <w:sz w:val="24"/>
          <w:szCs w:val="24"/>
          <w:vertAlign w:val="superscript"/>
        </w:rPr>
        <w:footnoteReference w:id="55"/>
      </w:r>
      <w:r w:rsidRPr="00D377DA">
        <w:rPr>
          <w:rFonts w:ascii="Times New Roman" w:eastAsia="Times New Roman" w:hAnsi="Times New Roman" w:cs="Times New Roman"/>
          <w:color w:val="000000"/>
          <w:sz w:val="24"/>
          <w:szCs w:val="24"/>
        </w:rPr>
        <w:t>) Each time I tell this part of my history—my story, I forgive a little more. I hate a little less. I love a little more and, I am freed.”</w:t>
      </w:r>
    </w:p>
    <w:p w:rsidR="008009C9" w:rsidRPr="00AB09D4"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b/>
          <w:i/>
          <w:color w:val="000000"/>
          <w:sz w:val="24"/>
          <w:szCs w:val="24"/>
        </w:rPr>
      </w:pPr>
    </w:p>
    <w:p w:rsidR="008009C9" w:rsidRPr="007D15D8" w:rsidRDefault="008009C9" w:rsidP="007D15D8">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Lastly, examine and, put into dialogue with the text from Wiesel and, the interview from Miss Essie Mae, the following participant selected poem</w:t>
      </w:r>
      <w:r w:rsidRPr="00AB09D4">
        <w:rPr>
          <w:rFonts w:ascii="Times New Roman" w:eastAsia="Times New Roman" w:hAnsi="Times New Roman" w:cs="Times New Roman"/>
          <w:color w:val="000000"/>
          <w:sz w:val="24"/>
          <w:szCs w:val="24"/>
          <w:vertAlign w:val="superscript"/>
        </w:rPr>
        <w:footnoteReference w:id="56"/>
      </w:r>
      <w:r w:rsidRPr="00AB09D4">
        <w:rPr>
          <w:rFonts w:ascii="Times New Roman" w:eastAsia="Times New Roman" w:hAnsi="Times New Roman" w:cs="Times New Roman"/>
          <w:color w:val="000000"/>
          <w:sz w:val="24"/>
          <w:szCs w:val="24"/>
        </w:rPr>
        <w:t xml:space="preserve">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 xml:space="preserve">.3), </w:t>
      </w:r>
      <w:r w:rsidRPr="00AB09D4">
        <w:rPr>
          <w:rFonts w:ascii="Times New Roman" w:eastAsia="Times New Roman" w:hAnsi="Times New Roman" w:cs="Times New Roman"/>
          <w:i/>
          <w:color w:val="000000"/>
          <w:sz w:val="24"/>
          <w:szCs w:val="24"/>
        </w:rPr>
        <w:t>The Endangered Roots of a Person</w:t>
      </w:r>
      <w:r w:rsidRPr="00AB09D4">
        <w:rPr>
          <w:rFonts w:ascii="Times New Roman" w:eastAsia="Times New Roman" w:hAnsi="Times New Roman" w:cs="Times New Roman"/>
          <w:color w:val="000000"/>
          <w:sz w:val="24"/>
          <w:szCs w:val="24"/>
        </w:rPr>
        <w:t>, written by Wendy Rose, a Native American (Hopi and Miwok) writer,</w:t>
      </w:r>
    </w:p>
    <w:p w:rsidR="008009C9" w:rsidRPr="00441CAD" w:rsidRDefault="008009C9" w:rsidP="00E7764F">
      <w:pPr>
        <w:pBdr>
          <w:top w:val="nil"/>
          <w:left w:val="nil"/>
          <w:bottom w:val="nil"/>
          <w:right w:val="nil"/>
          <w:between w:val="nil"/>
        </w:pBdr>
        <w:spacing w:after="0" w:line="480" w:lineRule="auto"/>
        <w:ind w:right="720"/>
        <w:jc w:val="center"/>
        <w:rPr>
          <w:rFonts w:ascii="Times New Roman" w:eastAsia="Times New Roman" w:hAnsi="Times New Roman" w:cs="Times New Roman"/>
          <w:i/>
          <w:color w:val="000000"/>
          <w:sz w:val="24"/>
          <w:szCs w:val="24"/>
        </w:rPr>
      </w:pPr>
      <w:r w:rsidRPr="00441CAD">
        <w:rPr>
          <w:rFonts w:ascii="Times New Roman" w:eastAsia="Times New Roman" w:hAnsi="Times New Roman" w:cs="Times New Roman"/>
          <w:i/>
          <w:color w:val="000000"/>
          <w:sz w:val="24"/>
          <w:szCs w:val="24"/>
        </w:rPr>
        <w:t xml:space="preserve">Example </w:t>
      </w:r>
      <w:r>
        <w:rPr>
          <w:rFonts w:ascii="Times New Roman" w:eastAsia="Times New Roman" w:hAnsi="Times New Roman" w:cs="Times New Roman"/>
          <w:i/>
          <w:color w:val="000000"/>
          <w:sz w:val="24"/>
          <w:szCs w:val="24"/>
        </w:rPr>
        <w:t>3</w:t>
      </w:r>
      <w:r w:rsidRPr="00441CAD">
        <w:rPr>
          <w:rFonts w:ascii="Times New Roman" w:eastAsia="Times New Roman" w:hAnsi="Times New Roman" w:cs="Times New Roman"/>
          <w:i/>
          <w:color w:val="000000"/>
          <w:sz w:val="24"/>
          <w:szCs w:val="24"/>
        </w:rPr>
        <w:t>.3: Poem Excerpt: Wendy Rose</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I remember lying awake</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in a Phoenix motel. Like that</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I remember coming apart accidentally</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lastRenderedPageBreak/>
        <w:t>like an isolated hunk of campfire soot</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cornered by time into a cave.</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 xml:space="preserve">I live even now </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in an archaeological way.</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Becoming strong on this earth is a lesson</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in not floating, in becoming less transparent,</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in becoming an animal shape against the sky.</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We were born</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to lose our eyes in the Sun Dance</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and send out lengths of fishline</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 xml:space="preserve">for clouds, reel them in </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and smooth away all the droughts</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of the world.</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Sometimes Medicine People shake their heads</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 xml:space="preserve">over you and it is this; to drop your bones </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into the sand, to view yourself</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bursting through the city</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like a brown flash flood.</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The healing of the roots</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 xml:space="preserve">is that thunderhead-reeling; </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they change and pale</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but they are not in danger now.</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That same morning</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 xml:space="preserve">I went for coffee down the street </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and held it, blowing dreams</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through the steam, watching silver words</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bead up on my skin.  The Hand-trembler said</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I belong here.  I fit in this world</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 xml:space="preserve">as the red porcelain mug </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merges in the heat of my hand.</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On some future dig</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they’ll find me like this</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uncovered where I knelt</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piecing together the flesh</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that was scattered in the mesa wind</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ab/>
        <w:t>at my twisted-twin birth</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 xml:space="preserve"> (Wendy Rose 1997:269-270)</w:t>
      </w:r>
      <w:r w:rsidRPr="001C1A2E">
        <w:rPr>
          <w:rFonts w:ascii="Times New Roman" w:eastAsia="Times New Roman" w:hAnsi="Times New Roman" w:cs="Times New Roman"/>
          <w:color w:val="000000"/>
          <w:sz w:val="24"/>
          <w:szCs w:val="24"/>
          <w:vertAlign w:val="superscript"/>
        </w:rPr>
        <w:footnoteReference w:id="57"/>
      </w:r>
    </w:p>
    <w:p w:rsidR="008009C9" w:rsidRPr="00AB09D4"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b/>
          <w:i/>
          <w:color w:val="000000"/>
          <w:sz w:val="24"/>
          <w:szCs w:val="24"/>
        </w:rPr>
      </w:pP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lastRenderedPageBreak/>
        <w:t xml:space="preserve">The answer to any question is a story.  We envision our lives as a narrative—a schema—a frame—a pattern in which we filter information so that it stays within the frame in which we want to see it. Putting the three examples above into dialogue with one another and, taking a critical stance in the interrogation of each writing, the examples from each author and interviewee embody the reflective solidarity of transmutations, transformations, translations, and transfigurations in the daily lives of the women living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We can draw comparisons of being and becoming.  Experience is contextualized, and home is problematized. There are those moments, both common and uncommon when memories contradict history</w:t>
      </w:r>
      <w:bookmarkStart w:id="70" w:name="_Hlk495832539"/>
      <w:r w:rsidRPr="00AB09D4">
        <w:rPr>
          <w:rFonts w:ascii="Times New Roman" w:eastAsia="Times New Roman" w:hAnsi="Times New Roman" w:cs="Times New Roman"/>
          <w:color w:val="000000"/>
          <w:sz w:val="24"/>
          <w:szCs w:val="24"/>
        </w:rPr>
        <w:t>—</w:t>
      </w:r>
      <w:bookmarkEnd w:id="70"/>
      <w:r w:rsidRPr="00AB09D4">
        <w:rPr>
          <w:rFonts w:ascii="Times New Roman" w:eastAsia="Times New Roman" w:hAnsi="Times New Roman" w:cs="Times New Roman"/>
          <w:color w:val="000000"/>
          <w:sz w:val="24"/>
          <w:szCs w:val="24"/>
        </w:rPr>
        <w:t>when the extreme experiences of a fragmented past (re)write narrative to help us repair and reconfigure the ruptures of a multilayered history. The writings above speak to types of historical traumas associated with place. Through the sharing of narratives, the narrator is “freed” from their traumatic past.</w:t>
      </w:r>
    </w:p>
    <w:p w:rsidR="008009C9" w:rsidRPr="00AB09D4" w:rsidRDefault="008009C9" w:rsidP="00E7764F">
      <w:pPr>
        <w:pBdr>
          <w:top w:val="nil"/>
          <w:left w:val="nil"/>
          <w:bottom w:val="nil"/>
          <w:right w:val="nil"/>
          <w:between w:val="nil"/>
        </w:pBdr>
        <w:spacing w:after="0" w:line="480" w:lineRule="auto"/>
        <w:ind w:right="720"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The writings of Girogio Agamben and Susan Sontag illustrate the technologies of testimony and witnessing in the telling of stories.  These technologies locate self, allowing us to make meaning of our past and write ourselves into histories that can be distributed and consumed. They (testimony and witnessing) are technologies that are ever present in </w:t>
      </w:r>
      <w:r w:rsidRPr="001B3116">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Through storytelling, we become external representations of the past. Consider the following account of testimony and witnessing by Kelly Oliver (2001),</w:t>
      </w:r>
    </w:p>
    <w:p w:rsidR="008009C9" w:rsidRPr="001C1A2E"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 xml:space="preserve">Dori Laub, a psychoanalyst interviewing survivors as part of the Video Archive for Holocaust Testimonies at Yale University, remarks on a tension between historians and psychoanalysts involved in the project. He describes a lively debate that began after the group watched the taped </w:t>
      </w:r>
      <w:r w:rsidRPr="001C1A2E">
        <w:rPr>
          <w:rFonts w:ascii="Times New Roman" w:eastAsia="Times New Roman" w:hAnsi="Times New Roman" w:cs="Times New Roman"/>
          <w:color w:val="000000"/>
          <w:sz w:val="24"/>
          <w:szCs w:val="24"/>
        </w:rPr>
        <w:lastRenderedPageBreak/>
        <w:t>testimony of a woman who was an eyewitness to the Auschwitz uprising in which prisoners set fire to the camp. The woman reported four chimneys going up in flames and exploding, but historians insisted that since there was only one chimney blown up, her testimony was incorrect and should be discredited in its entirety because she proved herself an unreliable witness. One historian suggested that her testimony should be discounted because she "ascribes importance to an attempt that, historically, made no difference" (Felman and Laub 1 992, 61). The psychoanalysts responded that the woman was not testifying to the number of chimneys blown up but to something more "radical" and more "crucial" -namely, the seemingly unimaginable occurrence of Jewish resistance at Auschwitz, that is to say, the historical truth of Jewish resistance at Auschwitz. Laub concludes that what the historians, listening for empirical facts, could not hear, was the "very secret of survival and of resistance to extermination" (62). The Auschwitz survivor saw something unfamiliar, Jewish resistance, which gave her the courage to resist. She saw something that in one sense did not happen-four chimneys blowing up-but that in another made all the difference to what happened. Seeing the impossible-what did not happen-gave her the strength to make what seemed impossible possible: surviving the Holocaust. (Oliver 2001:1).</w:t>
      </w: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The excerpt above illustrates a push in the direction of both recognizing and acknowledging—testimony (testifying) and witnessing. Through this process, we can understand who “</w:t>
      </w:r>
      <w:r w:rsidRPr="00AB09D4">
        <w:rPr>
          <w:rFonts w:ascii="Times New Roman" w:eastAsia="Times New Roman" w:hAnsi="Times New Roman" w:cs="Times New Roman"/>
          <w:i/>
          <w:color w:val="000000"/>
          <w:sz w:val="24"/>
          <w:szCs w:val="24"/>
        </w:rPr>
        <w:t>the other</w:t>
      </w:r>
      <w:r w:rsidRPr="00AB09D4">
        <w:rPr>
          <w:rFonts w:ascii="Times New Roman" w:eastAsia="Times New Roman" w:hAnsi="Times New Roman" w:cs="Times New Roman"/>
          <w:color w:val="000000"/>
          <w:sz w:val="24"/>
          <w:szCs w:val="24"/>
        </w:rPr>
        <w:t>”—the narrator of the narrative (typically the one that has experienced the action in the story) is and locate them in a series of judgements</w:t>
      </w:r>
      <w:bookmarkStart w:id="71" w:name="_Hlk495856863"/>
      <w:r w:rsidRPr="00AB09D4">
        <w:rPr>
          <w:rFonts w:ascii="Times New Roman" w:eastAsia="Times New Roman" w:hAnsi="Times New Roman" w:cs="Times New Roman"/>
          <w:color w:val="000000"/>
          <w:sz w:val="24"/>
          <w:szCs w:val="24"/>
        </w:rPr>
        <w:t>—</w:t>
      </w:r>
      <w:bookmarkEnd w:id="71"/>
      <w:r w:rsidRPr="00AB09D4">
        <w:rPr>
          <w:rFonts w:ascii="Times New Roman" w:eastAsia="Times New Roman" w:hAnsi="Times New Roman" w:cs="Times New Roman"/>
          <w:color w:val="000000"/>
          <w:sz w:val="24"/>
          <w:szCs w:val="24"/>
        </w:rPr>
        <w:t>structures of experience that have to be reanimated. In this process we can identify the agency of the individual</w:t>
      </w:r>
      <w:bookmarkStart w:id="72" w:name="_Hlk495885099"/>
      <w:r w:rsidRPr="00AB09D4">
        <w:rPr>
          <w:rFonts w:ascii="Times New Roman" w:eastAsia="Times New Roman" w:hAnsi="Times New Roman" w:cs="Times New Roman"/>
          <w:color w:val="000000"/>
          <w:sz w:val="24"/>
          <w:szCs w:val="24"/>
        </w:rPr>
        <w:t>—</w:t>
      </w:r>
      <w:bookmarkEnd w:id="72"/>
      <w:r w:rsidRPr="00AB09D4">
        <w:rPr>
          <w:rFonts w:ascii="Times New Roman" w:eastAsia="Times New Roman" w:hAnsi="Times New Roman" w:cs="Times New Roman"/>
          <w:color w:val="000000"/>
          <w:sz w:val="24"/>
          <w:szCs w:val="24"/>
        </w:rPr>
        <w:t>the imaginaries of performativity in a variety of landscapes. Using Appadurai, broadly, like culture, the “</w:t>
      </w:r>
      <w:r w:rsidRPr="00AB09D4">
        <w:rPr>
          <w:rFonts w:ascii="Times New Roman" w:eastAsia="Times New Roman" w:hAnsi="Times New Roman" w:cs="Times New Roman"/>
          <w:i/>
          <w:color w:val="000000"/>
          <w:sz w:val="24"/>
          <w:szCs w:val="24"/>
        </w:rPr>
        <w:t>scapes</w:t>
      </w:r>
      <w:r w:rsidRPr="00AB09D4">
        <w:rPr>
          <w:rFonts w:ascii="Times New Roman" w:eastAsia="Times New Roman" w:hAnsi="Times New Roman" w:cs="Times New Roman"/>
          <w:color w:val="000000"/>
          <w:sz w:val="24"/>
          <w:szCs w:val="24"/>
        </w:rPr>
        <w:t>” are in a constant state of flux (Appadurai 1990, 1996)</w:t>
      </w:r>
      <w:r w:rsidRPr="00AB09D4">
        <w:rPr>
          <w:rFonts w:ascii="Times New Roman" w:eastAsia="Times New Roman" w:hAnsi="Times New Roman" w:cs="Times New Roman"/>
          <w:color w:val="000000"/>
          <w:sz w:val="24"/>
          <w:szCs w:val="24"/>
          <w:vertAlign w:val="superscript"/>
        </w:rPr>
        <w:footnoteReference w:id="58"/>
      </w:r>
      <w:r w:rsidRPr="00AB09D4">
        <w:rPr>
          <w:rFonts w:ascii="Times New Roman" w:eastAsia="Times New Roman" w:hAnsi="Times New Roman" w:cs="Times New Roman"/>
          <w:color w:val="000000"/>
          <w:sz w:val="24"/>
          <w:szCs w:val="24"/>
        </w:rPr>
        <w:t xml:space="preserve">.  They are dynamic and </w:t>
      </w:r>
      <w:r w:rsidRPr="00AB09D4">
        <w:rPr>
          <w:rFonts w:ascii="Times New Roman" w:eastAsia="Times New Roman" w:hAnsi="Times New Roman" w:cs="Times New Roman"/>
          <w:color w:val="000000"/>
          <w:sz w:val="24"/>
          <w:szCs w:val="24"/>
        </w:rPr>
        <w:lastRenderedPageBreak/>
        <w:t>continuously shift and slip to reveal a negative space for witnessing within the narrative</w:t>
      </w:r>
      <w:r w:rsidRPr="00AB09D4">
        <w:rPr>
          <w:rFonts w:ascii="Times New Roman" w:eastAsia="Times New Roman" w:hAnsi="Times New Roman" w:cs="Times New Roman"/>
          <w:color w:val="000000"/>
          <w:sz w:val="24"/>
          <w:szCs w:val="24"/>
          <w:vertAlign w:val="superscript"/>
        </w:rPr>
        <w:footnoteReference w:id="59"/>
      </w:r>
      <w:r w:rsidRPr="00AB09D4">
        <w:rPr>
          <w:rFonts w:ascii="Times New Roman" w:eastAsia="Times New Roman" w:hAnsi="Times New Roman" w:cs="Times New Roman"/>
          <w:color w:val="000000"/>
          <w:sz w:val="24"/>
          <w:szCs w:val="24"/>
        </w:rPr>
        <w:t xml:space="preserve">. Susan Sontag (2003), in </w:t>
      </w:r>
      <w:r w:rsidRPr="00AB09D4">
        <w:rPr>
          <w:rFonts w:ascii="Times New Roman" w:eastAsia="Times New Roman" w:hAnsi="Times New Roman" w:cs="Times New Roman"/>
          <w:i/>
          <w:color w:val="000000"/>
          <w:sz w:val="24"/>
          <w:szCs w:val="24"/>
        </w:rPr>
        <w:t>Regarding the Pain of Others</w:t>
      </w:r>
      <w:r w:rsidRPr="00AB09D4">
        <w:rPr>
          <w:rFonts w:ascii="Times New Roman" w:eastAsia="Times New Roman" w:hAnsi="Times New Roman" w:cs="Times New Roman"/>
          <w:color w:val="000000"/>
          <w:sz w:val="24"/>
          <w:szCs w:val="24"/>
        </w:rPr>
        <w:t>, through the discussion of photographic technologies, elicits an affective and sentimental register for witnessing and testimony through an examination of people’s pain. She provides an alternative definition for the structure of feelings, specifically feelings and emotions associated with the production, consumption, and distribution of images and imagery of death. We can explicitly analyze the process of witnessing and testimony in her writing regarding the visual experiences of war.  She writes,</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 xml:space="preserve">Creating a perch for a particular conflict in the consciousness of viewers exposed to dramas from everywhere requires the daily diffusion and rediffusion of snippets of footage about the conflict.  The understanding </w:t>
      </w:r>
      <w:r w:rsidRPr="001C1A2E">
        <w:rPr>
          <w:rFonts w:ascii="Times New Roman" w:eastAsia="Times New Roman" w:hAnsi="Times New Roman" w:cs="Times New Roman"/>
          <w:color w:val="000000"/>
          <w:sz w:val="24"/>
          <w:szCs w:val="24"/>
        </w:rPr>
        <w:lastRenderedPageBreak/>
        <w:t>of war among people who have not experienced war is now chiefly a product of the impact of these images.  Something becomes real</w:t>
      </w:r>
      <w:r w:rsidRPr="00914057">
        <w:rPr>
          <w:rFonts w:ascii="Times New Roman" w:eastAsia="Times New Roman" w:hAnsi="Times New Roman" w:cs="Times New Roman"/>
          <w:color w:val="000000"/>
          <w:sz w:val="24"/>
          <w:szCs w:val="24"/>
        </w:rPr>
        <w:t>—</w:t>
      </w:r>
      <w:r w:rsidRPr="001C1A2E">
        <w:rPr>
          <w:rFonts w:ascii="Times New Roman" w:eastAsia="Times New Roman" w:hAnsi="Times New Roman" w:cs="Times New Roman"/>
          <w:color w:val="000000"/>
          <w:sz w:val="24"/>
          <w:szCs w:val="24"/>
        </w:rPr>
        <w:t>to those who are elsewhere, following it as “news”</w:t>
      </w:r>
      <w:r w:rsidRPr="00914057">
        <w:rPr>
          <w:rFonts w:ascii="Times New Roman" w:eastAsia="Times New Roman" w:hAnsi="Times New Roman" w:cs="Times New Roman"/>
          <w:color w:val="000000"/>
          <w:sz w:val="24"/>
          <w:szCs w:val="24"/>
        </w:rPr>
        <w:t xml:space="preserve"> </w:t>
      </w:r>
      <w:bookmarkStart w:id="73" w:name="_Hlk495863388"/>
      <w:r w:rsidRPr="00914057">
        <w:rPr>
          <w:rFonts w:ascii="Times New Roman" w:eastAsia="Times New Roman" w:hAnsi="Times New Roman" w:cs="Times New Roman"/>
          <w:color w:val="000000"/>
          <w:sz w:val="24"/>
          <w:szCs w:val="24"/>
        </w:rPr>
        <w:t>—</w:t>
      </w:r>
      <w:bookmarkEnd w:id="73"/>
      <w:r w:rsidRPr="001C1A2E">
        <w:rPr>
          <w:rFonts w:ascii="Times New Roman" w:eastAsia="Times New Roman" w:hAnsi="Times New Roman" w:cs="Times New Roman"/>
          <w:color w:val="000000"/>
          <w:sz w:val="24"/>
          <w:szCs w:val="24"/>
        </w:rPr>
        <w:t>by being photographed […..]Nonstop imagery (television, streaming video, movies, is our surround, but when it comes to remembering, the photograph has the deeper bite (Sontag 2003:21-22).</w:t>
      </w:r>
    </w:p>
    <w:p w:rsidR="008009C9" w:rsidRPr="00AB09D4"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b/>
          <w:i/>
          <w:color w:val="000000"/>
          <w:sz w:val="24"/>
          <w:szCs w:val="24"/>
        </w:rPr>
      </w:pP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In the passage above witnessing and testimony are situated within a framework of shock and cliché—images of war. Like a selection of the photographs contained in this dissertation, the photographs that Sontag describes embody a nostalgic representation of the authority of (the) real(ity).   It is an objective record—a personal testimony of the war.  Keeping this in mind as we explore witnessing and testimony related to emotions (feelings) and affect, a further examination of literary text, specifically the writing of Gorgio Agamben, further grounds this dissertation in narrative, space, and the life course perspective.</w:t>
      </w:r>
    </w:p>
    <w:p w:rsidR="008009C9" w:rsidRPr="00AB09D4" w:rsidRDefault="008009C9" w:rsidP="00E7764F">
      <w:pPr>
        <w:pBdr>
          <w:top w:val="nil"/>
          <w:left w:val="nil"/>
          <w:bottom w:val="nil"/>
          <w:right w:val="nil"/>
          <w:between w:val="nil"/>
        </w:pBdr>
        <w:spacing w:after="0" w:line="480" w:lineRule="auto"/>
        <w:ind w:right="720"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 In </w:t>
      </w:r>
      <w:r w:rsidRPr="00AB09D4">
        <w:rPr>
          <w:rFonts w:ascii="Times New Roman" w:eastAsia="Times New Roman" w:hAnsi="Times New Roman" w:cs="Times New Roman"/>
          <w:i/>
          <w:color w:val="000000"/>
          <w:sz w:val="24"/>
          <w:szCs w:val="24"/>
        </w:rPr>
        <w:t>Remnants of Auschwitz: The Witness and The Archive</w:t>
      </w:r>
      <w:r w:rsidRPr="00AB09D4">
        <w:rPr>
          <w:rFonts w:ascii="Times New Roman" w:eastAsia="Times New Roman" w:hAnsi="Times New Roman" w:cs="Times New Roman"/>
          <w:color w:val="000000"/>
          <w:sz w:val="24"/>
          <w:szCs w:val="24"/>
        </w:rPr>
        <w:t xml:space="preserve">, Agamben textually illustrates the ways in which the tension between the social and personal create a remnant of experience and memory.  Agamben introduces the reader to the memory of testimony and witnessing with the introduction of the </w:t>
      </w:r>
      <w:r w:rsidRPr="00AB09D4">
        <w:rPr>
          <w:rFonts w:ascii="Times New Roman" w:eastAsia="Times New Roman" w:hAnsi="Times New Roman" w:cs="Times New Roman"/>
          <w:i/>
          <w:color w:val="000000"/>
          <w:sz w:val="24"/>
          <w:szCs w:val="24"/>
        </w:rPr>
        <w:t xml:space="preserve">Musselman </w:t>
      </w:r>
      <w:r w:rsidRPr="00AB09D4">
        <w:rPr>
          <w:rFonts w:ascii="Times New Roman" w:eastAsia="Times New Roman" w:hAnsi="Times New Roman" w:cs="Times New Roman"/>
          <w:color w:val="000000"/>
          <w:sz w:val="24"/>
          <w:szCs w:val="24"/>
        </w:rPr>
        <w:t xml:space="preserve">through a series of scripts where tensions mediate landscape and, violence is tangible.  Agamben provides a description of the </w:t>
      </w:r>
      <w:r w:rsidRPr="00AB09D4">
        <w:rPr>
          <w:rFonts w:ascii="Times New Roman" w:eastAsia="Times New Roman" w:hAnsi="Times New Roman" w:cs="Times New Roman"/>
          <w:i/>
          <w:color w:val="000000"/>
          <w:sz w:val="24"/>
          <w:szCs w:val="24"/>
        </w:rPr>
        <w:t>Musselman</w:t>
      </w:r>
      <w:r w:rsidRPr="00AB09D4">
        <w:rPr>
          <w:rFonts w:ascii="Times New Roman" w:eastAsia="Times New Roman" w:hAnsi="Times New Roman" w:cs="Times New Roman"/>
          <w:color w:val="000000"/>
          <w:sz w:val="24"/>
          <w:szCs w:val="24"/>
        </w:rPr>
        <w:t xml:space="preserve"> as one who is without hope. He is a shell of his former self. He is a “</w:t>
      </w:r>
      <w:r w:rsidRPr="00AB09D4">
        <w:rPr>
          <w:rFonts w:ascii="Times New Roman" w:eastAsia="Times New Roman" w:hAnsi="Times New Roman" w:cs="Times New Roman"/>
          <w:i/>
          <w:color w:val="000000"/>
          <w:sz w:val="24"/>
          <w:szCs w:val="24"/>
        </w:rPr>
        <w:t>ghost in the shell</w:t>
      </w:r>
      <w:r w:rsidRPr="00AB09D4">
        <w:rPr>
          <w:rFonts w:ascii="Times New Roman" w:eastAsia="Times New Roman" w:hAnsi="Times New Roman" w:cs="Times New Roman"/>
          <w:i/>
          <w:color w:val="000000"/>
          <w:sz w:val="24"/>
          <w:szCs w:val="24"/>
          <w:vertAlign w:val="superscript"/>
        </w:rPr>
        <w:footnoteReference w:id="60"/>
      </w:r>
      <w:r w:rsidRPr="00AB09D4">
        <w:rPr>
          <w:rFonts w:ascii="Times New Roman" w:eastAsia="Times New Roman" w:hAnsi="Times New Roman" w:cs="Times New Roman"/>
          <w:color w:val="000000"/>
          <w:sz w:val="24"/>
          <w:szCs w:val="24"/>
        </w:rPr>
        <w:t>.”  Agamben (1999) writes,</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b/>
          <w:i/>
          <w:color w:val="000000"/>
          <w:sz w:val="24"/>
          <w:szCs w:val="24"/>
        </w:rPr>
      </w:pPr>
      <w:r w:rsidRPr="001C1A2E">
        <w:rPr>
          <w:rFonts w:ascii="Times New Roman" w:eastAsia="Times New Roman" w:hAnsi="Times New Roman" w:cs="Times New Roman"/>
          <w:color w:val="000000"/>
          <w:sz w:val="24"/>
          <w:szCs w:val="24"/>
        </w:rPr>
        <w:lastRenderedPageBreak/>
        <w:t xml:space="preserve"> It is worth reflecting upon lacuna, which calls into question the very meaning of testimony and, along with it, the identity and reliability of the witnesses.  ‘I must repeat: we, the survivors, are not the true</w:t>
      </w:r>
      <w:r w:rsidRPr="00AB09D4">
        <w:rPr>
          <w:rFonts w:ascii="Times New Roman" w:eastAsia="Times New Roman" w:hAnsi="Times New Roman" w:cs="Times New Roman"/>
          <w:b/>
          <w:i/>
          <w:color w:val="000000"/>
          <w:sz w:val="24"/>
          <w:szCs w:val="24"/>
        </w:rPr>
        <w:t xml:space="preserve"> </w:t>
      </w:r>
      <w:r w:rsidRPr="001C1A2E">
        <w:rPr>
          <w:rFonts w:ascii="Times New Roman" w:eastAsia="Times New Roman" w:hAnsi="Times New Roman" w:cs="Times New Roman"/>
          <w:color w:val="000000"/>
          <w:sz w:val="24"/>
          <w:szCs w:val="24"/>
        </w:rPr>
        <w:t>witnesses….We survivors are not only an exiguous but also an anomalous minority: we are those by who their prevarications or abilities or good luck did not touch bottom. Those who saw the Gorgon</w:t>
      </w:r>
      <w:r w:rsidRPr="001C1A2E">
        <w:rPr>
          <w:rFonts w:ascii="Times New Roman" w:eastAsia="Times New Roman" w:hAnsi="Times New Roman" w:cs="Times New Roman"/>
          <w:color w:val="000000"/>
          <w:sz w:val="24"/>
          <w:szCs w:val="24"/>
          <w:vertAlign w:val="superscript"/>
        </w:rPr>
        <w:footnoteReference w:id="61"/>
      </w:r>
      <w:r w:rsidRPr="001C1A2E">
        <w:rPr>
          <w:rFonts w:ascii="Times New Roman" w:eastAsia="Times New Roman" w:hAnsi="Times New Roman" w:cs="Times New Roman"/>
          <w:color w:val="000000"/>
          <w:sz w:val="24"/>
          <w:szCs w:val="24"/>
        </w:rPr>
        <w:t>, have not returned to tell about it or have returned mute, but they are the Muslims, the submerged, the complete witnesses, the ones whose deposition would have a general significance (Agamben 1999:33).</w:t>
      </w: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In this passage space (lacuna) is conceptualized as a space for witnessing and testimony.  It is an area—a space where the production and legitimization of marginalization is presented as an alternative history—a history presented from the point of view of the survivor.  With a bottom-up view analogous to the presentations of histories as told by the women in </w:t>
      </w:r>
      <w:r>
        <w:rPr>
          <w:rFonts w:ascii="Times New Roman" w:eastAsia="Times New Roman" w:hAnsi="Times New Roman" w:cs="Times New Roman"/>
          <w:color w:val="000000"/>
          <w:sz w:val="24"/>
          <w:szCs w:val="24"/>
        </w:rPr>
        <w:t>my</w:t>
      </w:r>
      <w:r w:rsidRPr="00AB09D4">
        <w:rPr>
          <w:rFonts w:ascii="Times New Roman" w:eastAsia="Times New Roman" w:hAnsi="Times New Roman" w:cs="Times New Roman"/>
          <w:color w:val="000000"/>
          <w:sz w:val="24"/>
          <w:szCs w:val="24"/>
        </w:rPr>
        <w:t xml:space="preserve"> dissertation, the “</w:t>
      </w:r>
      <w:r w:rsidRPr="00AB09D4">
        <w:rPr>
          <w:rFonts w:ascii="Times New Roman" w:eastAsia="Times New Roman" w:hAnsi="Times New Roman" w:cs="Times New Roman"/>
          <w:i/>
          <w:color w:val="000000"/>
          <w:sz w:val="24"/>
          <w:szCs w:val="24"/>
        </w:rPr>
        <w:t xml:space="preserve">sacred </w:t>
      </w:r>
      <w:r w:rsidRPr="00AB09D4">
        <w:rPr>
          <w:rFonts w:ascii="Times New Roman" w:eastAsia="Times New Roman" w:hAnsi="Times New Roman" w:cs="Times New Roman"/>
          <w:i/>
          <w:color w:val="000000"/>
          <w:sz w:val="24"/>
          <w:szCs w:val="24"/>
        </w:rPr>
        <w:lastRenderedPageBreak/>
        <w:t>spaces,</w:t>
      </w:r>
      <w:r w:rsidRPr="00AB09D4">
        <w:rPr>
          <w:rFonts w:ascii="Times New Roman" w:eastAsia="Times New Roman" w:hAnsi="Times New Roman" w:cs="Times New Roman"/>
          <w:i/>
          <w:color w:val="000000"/>
          <w:sz w:val="24"/>
          <w:szCs w:val="24"/>
          <w:vertAlign w:val="superscript"/>
        </w:rPr>
        <w:footnoteReference w:id="62"/>
      </w:r>
      <w:r w:rsidRPr="00AB09D4">
        <w:rPr>
          <w:rFonts w:ascii="Times New Roman" w:eastAsia="Times New Roman" w:hAnsi="Times New Roman" w:cs="Times New Roman"/>
          <w:color w:val="000000"/>
          <w:sz w:val="24"/>
          <w:szCs w:val="24"/>
        </w:rPr>
        <w:t>” while seemingly sites for profound dislocation, are spatial horizons of promise and possibility</w:t>
      </w:r>
      <w:bookmarkStart w:id="74" w:name="_Hlk495874932"/>
      <w:r w:rsidRPr="00AB09D4">
        <w:rPr>
          <w:rFonts w:ascii="Times New Roman" w:eastAsia="Times New Roman" w:hAnsi="Times New Roman" w:cs="Times New Roman"/>
          <w:color w:val="000000"/>
          <w:sz w:val="24"/>
          <w:szCs w:val="24"/>
        </w:rPr>
        <w:t>—</w:t>
      </w:r>
      <w:bookmarkEnd w:id="74"/>
      <w:r w:rsidRPr="00AB09D4">
        <w:rPr>
          <w:rFonts w:ascii="Times New Roman" w:eastAsia="Times New Roman" w:hAnsi="Times New Roman" w:cs="Times New Roman"/>
          <w:color w:val="000000"/>
          <w:sz w:val="24"/>
          <w:szCs w:val="24"/>
        </w:rPr>
        <w:t>they are heterotopic spaces</w:t>
      </w:r>
      <w:r w:rsidRPr="00AB09D4">
        <w:rPr>
          <w:rFonts w:ascii="Times New Roman" w:eastAsia="Times New Roman" w:hAnsi="Times New Roman" w:cs="Times New Roman"/>
          <w:color w:val="000000"/>
          <w:sz w:val="24"/>
          <w:szCs w:val="24"/>
          <w:vertAlign w:val="superscript"/>
        </w:rPr>
        <w:footnoteReference w:id="63"/>
      </w:r>
      <w:r w:rsidRPr="00AB09D4">
        <w:rPr>
          <w:rFonts w:ascii="Times New Roman" w:eastAsia="Times New Roman" w:hAnsi="Times New Roman" w:cs="Times New Roman"/>
          <w:color w:val="000000"/>
          <w:sz w:val="24"/>
          <w:szCs w:val="24"/>
        </w:rPr>
        <w:t>— “spaces on the side of the road” (Duffy 2015:7; Stewart 1996 Foucault 1967). These are spaces of “real and locatable counter emplacements.”  They are “places outside of all places” (Foucault 1967:16).  Stewart (1996) posits,</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i/>
          <w:color w:val="000000"/>
          <w:sz w:val="24"/>
          <w:szCs w:val="24"/>
        </w:rPr>
      </w:pPr>
      <w:r w:rsidRPr="001C1A2E">
        <w:rPr>
          <w:rFonts w:ascii="Times New Roman" w:eastAsia="Times New Roman" w:hAnsi="Times New Roman" w:cs="Times New Roman"/>
          <w:color w:val="000000"/>
          <w:sz w:val="24"/>
          <w:szCs w:val="24"/>
        </w:rPr>
        <w:t>The ‘space on the side of the road’ begins and ends in the eruption of the local and particular; it emerges in imagination when ‘things happen’ to interrupt the expected and naturalized, and people find themselves surrounded by a place and caught in a haunting doubled epistemology of being in the midst of things and impacted by them and yet making something of things (Stewart 1996:4).</w:t>
      </w: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Reflecting on the concepts of space and place as discussed by Foucault and Stewart we must look at these “othered” spaces as spaces of autonomy, paying close attention to the spatial distributions of everyday social practices within built spaces.</w:t>
      </w:r>
    </w:p>
    <w:p w:rsidR="008009C9" w:rsidRPr="00AB09D4"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AB09D4">
        <w:rPr>
          <w:rFonts w:ascii="Times New Roman" w:eastAsia="Times New Roman" w:hAnsi="Times New Roman" w:cs="Times New Roman"/>
          <w:b/>
          <w:color w:val="000000"/>
          <w:sz w:val="24"/>
          <w:szCs w:val="24"/>
        </w:rPr>
        <w:t>Not Your Ordinary Third Space: Spaces and Third Space Theory</w:t>
      </w:r>
    </w:p>
    <w:p w:rsidR="008009C9" w:rsidRPr="00AB09D4"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4"/>
          <w:szCs w:val="24"/>
        </w:rPr>
      </w:pP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lastRenderedPageBreak/>
        <w:t xml:space="preserve">Third space theory has a central focus on power, community and identity.  It is a theory attributed to Homi K. Bhaba (Bhaba 1994) that explores a (re)imagining of space connected to culture and, symbolic representations of individual and community identity.  This is especially true for individuals and/or communities that are marginalized or pathologized in public thought and perception. Bhaba’s scholarship foregrounds the importance of narratives and the transformative space/s in which these narratives are produced and reproduced in historical and cultural contexts (Bhaba 1994; Routledge 1996; Papoulias 2004; Emdin 2009).  Moreover, third space is a site that is emancipatory and empowering. It is a site where cultural significance is attached to ritual efficacy and healing and, identities are hybridized through these practices.  </w:t>
      </w:r>
    </w:p>
    <w:p w:rsidR="008009C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Bhaba discusses </w:t>
      </w:r>
      <w:r w:rsidRPr="00AB09D4">
        <w:rPr>
          <w:rFonts w:ascii="Times New Roman" w:eastAsia="Times New Roman" w:hAnsi="Times New Roman" w:cs="Times New Roman"/>
          <w:i/>
          <w:color w:val="000000"/>
          <w:sz w:val="24"/>
          <w:szCs w:val="24"/>
        </w:rPr>
        <w:t>third space</w:t>
      </w:r>
      <w:r w:rsidRPr="00AB09D4">
        <w:rPr>
          <w:rFonts w:ascii="Times New Roman" w:eastAsia="Times New Roman" w:hAnsi="Times New Roman" w:cs="Times New Roman"/>
          <w:color w:val="000000"/>
          <w:sz w:val="24"/>
          <w:szCs w:val="24"/>
        </w:rPr>
        <w:t xml:space="preserve"> as a space of “inclusion that initiates new signs of identity” and provides an arena to produce “innovative sites for collaboration and contestation.” These spaces are “in-between spaces” (Bhabha 1994:2) in which cultural hybridity, as conceptualized by Bhabha, lends itself to new identity formation. In exploring informal spaces, such as the front porches of homes in the community, the stoop of an old abandoned schoolhouse, and the park bench at a seldom used park, to name a few</w:t>
      </w:r>
      <w:r>
        <w:rPr>
          <w:rFonts w:ascii="Times New Roman" w:eastAsia="Times New Roman" w:hAnsi="Times New Roman" w:cs="Times New Roman"/>
          <w:color w:val="000000"/>
          <w:sz w:val="24"/>
          <w:szCs w:val="24"/>
        </w:rPr>
        <w:t xml:space="preserve">, the </w:t>
      </w:r>
      <w:r w:rsidRPr="00AB09D4">
        <w:rPr>
          <w:rFonts w:ascii="Times New Roman" w:eastAsia="Times New Roman" w:hAnsi="Times New Roman" w:cs="Times New Roman"/>
          <w:color w:val="000000"/>
          <w:sz w:val="24"/>
          <w:szCs w:val="24"/>
        </w:rPr>
        <w:t xml:space="preserve">ways in which women communicate with one another, their actions and activities in these spaces, and the construction of implicit and invisible boundaries-through performance, are all indicative of the hybridized identities that Bhaba discusses in his work.  The following, unedited, ethnographic snapshot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.4) is illustrative of this concept.</w:t>
      </w:r>
    </w:p>
    <w:p w:rsidR="007D15D8" w:rsidRDefault="007D15D8"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p w:rsidR="007D15D8" w:rsidRPr="00AB09D4" w:rsidRDefault="007D15D8"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p w:rsidR="008009C9" w:rsidRPr="00E70A4C" w:rsidRDefault="008009C9" w:rsidP="00E7764F">
      <w:pPr>
        <w:pBdr>
          <w:top w:val="nil"/>
          <w:left w:val="nil"/>
          <w:bottom w:val="nil"/>
          <w:right w:val="nil"/>
          <w:between w:val="nil"/>
        </w:pBdr>
        <w:spacing w:after="0" w:line="480" w:lineRule="auto"/>
        <w:ind w:right="720"/>
        <w:jc w:val="center"/>
        <w:rPr>
          <w:rFonts w:ascii="Times New Roman" w:eastAsia="Times New Roman" w:hAnsi="Times New Roman" w:cs="Times New Roman"/>
          <w:i/>
          <w:color w:val="000000"/>
          <w:sz w:val="24"/>
          <w:szCs w:val="24"/>
        </w:rPr>
      </w:pPr>
      <w:r w:rsidRPr="00D01256">
        <w:rPr>
          <w:rFonts w:ascii="Times New Roman" w:eastAsia="Times New Roman" w:hAnsi="Times New Roman" w:cs="Times New Roman"/>
          <w:i/>
          <w:color w:val="000000"/>
          <w:sz w:val="24"/>
          <w:szCs w:val="24"/>
        </w:rPr>
        <w:lastRenderedPageBreak/>
        <w:t xml:space="preserve">Example </w:t>
      </w:r>
      <w:r>
        <w:rPr>
          <w:rFonts w:ascii="Times New Roman" w:eastAsia="Times New Roman" w:hAnsi="Times New Roman" w:cs="Times New Roman"/>
          <w:i/>
          <w:color w:val="000000"/>
          <w:sz w:val="24"/>
          <w:szCs w:val="24"/>
        </w:rPr>
        <w:t>3</w:t>
      </w:r>
      <w:r w:rsidRPr="00D01256">
        <w:rPr>
          <w:rFonts w:ascii="Times New Roman" w:eastAsia="Times New Roman" w:hAnsi="Times New Roman" w:cs="Times New Roman"/>
          <w:i/>
          <w:color w:val="000000"/>
          <w:sz w:val="24"/>
          <w:szCs w:val="24"/>
        </w:rPr>
        <w:t xml:space="preserve">.4: Ethnographic Snapshot, </w:t>
      </w:r>
      <w:r>
        <w:rPr>
          <w:rFonts w:ascii="Times New Roman" w:eastAsia="Times New Roman" w:hAnsi="Times New Roman" w:cs="Times New Roman"/>
          <w:i/>
          <w:color w:val="000000"/>
          <w:sz w:val="24"/>
          <w:szCs w:val="24"/>
        </w:rPr>
        <w:t>El Roy</w:t>
      </w:r>
      <w:r w:rsidRPr="00D01256">
        <w:rPr>
          <w:rFonts w:ascii="Times New Roman" w:eastAsia="Times New Roman" w:hAnsi="Times New Roman" w:cs="Times New Roman"/>
          <w:i/>
          <w:color w:val="000000"/>
          <w:sz w:val="24"/>
          <w:szCs w:val="24"/>
        </w:rPr>
        <w:t xml:space="preserve"> Oklahoma</w:t>
      </w:r>
    </w:p>
    <w:p w:rsidR="008009C9" w:rsidRPr="001C1A2E"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The morning began quite abruptly with a banging on the outside door to my bedroom.  Those in the neighborhood that have become</w:t>
      </w:r>
      <w:r>
        <w:rPr>
          <w:rFonts w:ascii="Times New Roman" w:eastAsia="Times New Roman" w:hAnsi="Times New Roman" w:cs="Times New Roman"/>
          <w:color w:val="000000"/>
          <w:sz w:val="24"/>
          <w:szCs w:val="24"/>
        </w:rPr>
        <w:t xml:space="preserve"> familiar friends, </w:t>
      </w:r>
      <w:r w:rsidRPr="001C1A2E">
        <w:rPr>
          <w:rFonts w:ascii="Times New Roman" w:eastAsia="Times New Roman" w:hAnsi="Times New Roman" w:cs="Times New Roman"/>
          <w:color w:val="000000"/>
          <w:sz w:val="24"/>
          <w:szCs w:val="24"/>
        </w:rPr>
        <w:t xml:space="preserve">and frequent my home know that I am usually in my bedroom and will come to the side door instead of going to the front door.  I do not have a peep hole and have grown accustomed to peeping through the blinds like the rest of the folks in the neighborhood.  It was Taungie. </w:t>
      </w:r>
      <w:r>
        <w:rPr>
          <w:rFonts w:ascii="Times New Roman" w:eastAsia="Times New Roman" w:hAnsi="Times New Roman" w:cs="Times New Roman"/>
          <w:color w:val="000000"/>
          <w:sz w:val="24"/>
          <w:szCs w:val="24"/>
        </w:rPr>
        <w:t xml:space="preserve">Instead of opening the side door, </w:t>
      </w:r>
      <w:r w:rsidRPr="001C1A2E">
        <w:rPr>
          <w:rFonts w:ascii="Times New Roman" w:eastAsia="Times New Roman" w:hAnsi="Times New Roman" w:cs="Times New Roman"/>
          <w:color w:val="000000"/>
          <w:sz w:val="24"/>
          <w:szCs w:val="24"/>
        </w:rPr>
        <w:t>I walked to the front of the house, opened my front door, and stepped onto the porch. I have a huge bundle of large Christmas bells</w:t>
      </w:r>
      <w:r w:rsidRPr="001C1A2E">
        <w:rPr>
          <w:rFonts w:ascii="Times New Roman" w:eastAsia="Times New Roman" w:hAnsi="Times New Roman" w:cs="Times New Roman"/>
          <w:color w:val="000000"/>
          <w:sz w:val="24"/>
          <w:szCs w:val="24"/>
          <w:vertAlign w:val="superscript"/>
        </w:rPr>
        <w:footnoteReference w:id="64"/>
      </w:r>
      <w:r w:rsidRPr="001C1A2E">
        <w:rPr>
          <w:rFonts w:ascii="Times New Roman" w:eastAsia="Times New Roman" w:hAnsi="Times New Roman" w:cs="Times New Roman"/>
          <w:color w:val="000000"/>
          <w:sz w:val="24"/>
          <w:szCs w:val="24"/>
        </w:rPr>
        <w:t xml:space="preserve"> that hang on the inside of the front door.  They jingle, loudly when the door is opened and closed.  Taungie heard the bells and bellowed, </w:t>
      </w: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b/>
          <w:i/>
          <w:color w:val="000000"/>
          <w:sz w:val="24"/>
          <w:szCs w:val="24"/>
        </w:rPr>
      </w:pPr>
      <w:r w:rsidRPr="00AB09D4">
        <w:rPr>
          <w:rFonts w:ascii="Times New Roman" w:eastAsia="Times New Roman" w:hAnsi="Times New Roman" w:cs="Times New Roman"/>
          <w:b/>
          <w:i/>
          <w:color w:val="000000"/>
          <w:sz w:val="24"/>
          <w:szCs w:val="24"/>
        </w:rPr>
        <w:t>“Hey, you home?</w:t>
      </w:r>
      <w:r w:rsidRPr="00AB09D4">
        <w:rPr>
          <w:rFonts w:ascii="Times New Roman" w:eastAsia="Times New Roman" w:hAnsi="Times New Roman" w:cs="Times New Roman"/>
          <w:b/>
          <w:i/>
          <w:color w:val="000000"/>
          <w:sz w:val="24"/>
          <w:szCs w:val="24"/>
          <w:vertAlign w:val="superscript"/>
        </w:rPr>
        <w:footnoteReference w:id="65"/>
      </w:r>
      <w:r w:rsidRPr="00AB09D4">
        <w:rPr>
          <w:rFonts w:ascii="Times New Roman" w:eastAsia="Times New Roman" w:hAnsi="Times New Roman" w:cs="Times New Roman"/>
          <w:b/>
          <w:i/>
          <w:color w:val="000000"/>
          <w:sz w:val="24"/>
          <w:szCs w:val="24"/>
        </w:rPr>
        <w:t xml:space="preserve">”  </w:t>
      </w: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b/>
          <w:i/>
          <w:color w:val="000000"/>
          <w:sz w:val="24"/>
          <w:szCs w:val="24"/>
        </w:rPr>
      </w:pPr>
      <w:r w:rsidRPr="00AB09D4">
        <w:rPr>
          <w:rFonts w:ascii="Times New Roman" w:eastAsia="Times New Roman" w:hAnsi="Times New Roman" w:cs="Times New Roman"/>
          <w:i/>
          <w:color w:val="000000"/>
          <w:sz w:val="24"/>
          <w:szCs w:val="24"/>
        </w:rPr>
        <w:t xml:space="preserve">“Yeah girl,” </w:t>
      </w:r>
      <w:r w:rsidRPr="00D377DA">
        <w:rPr>
          <w:rFonts w:ascii="Times New Roman" w:eastAsia="Times New Roman" w:hAnsi="Times New Roman" w:cs="Times New Roman"/>
          <w:color w:val="000000"/>
          <w:sz w:val="24"/>
          <w:szCs w:val="24"/>
        </w:rPr>
        <w:t>I responded</w:t>
      </w:r>
      <w:r w:rsidRPr="00AB09D4">
        <w:rPr>
          <w:rFonts w:ascii="Times New Roman" w:eastAsia="Times New Roman" w:hAnsi="Times New Roman" w:cs="Times New Roman"/>
          <w:b/>
          <w:i/>
          <w:color w:val="000000"/>
          <w:sz w:val="24"/>
          <w:szCs w:val="24"/>
        </w:rPr>
        <w:t xml:space="preserve">. </w:t>
      </w:r>
    </w:p>
    <w:p w:rsidR="008009C9" w:rsidRPr="001C1A2E"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 xml:space="preserve">Taungie sauntered around the corner in her usual jovial way. </w:t>
      </w: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i/>
          <w:color w:val="000000"/>
          <w:sz w:val="24"/>
          <w:szCs w:val="24"/>
        </w:rPr>
      </w:pPr>
      <w:r w:rsidRPr="00AB09D4">
        <w:rPr>
          <w:rFonts w:ascii="Times New Roman" w:eastAsia="Times New Roman" w:hAnsi="Times New Roman" w:cs="Times New Roman"/>
          <w:i/>
          <w:color w:val="000000"/>
          <w:sz w:val="24"/>
          <w:szCs w:val="24"/>
        </w:rPr>
        <w:t xml:space="preserve"> </w:t>
      </w:r>
      <w:r w:rsidRPr="00AB09D4">
        <w:rPr>
          <w:rFonts w:ascii="Times New Roman" w:eastAsia="Times New Roman" w:hAnsi="Times New Roman" w:cs="Times New Roman"/>
          <w:b/>
          <w:i/>
          <w:color w:val="000000"/>
          <w:sz w:val="24"/>
          <w:szCs w:val="24"/>
        </w:rPr>
        <w:t>“Girl, you got some coffee,”</w:t>
      </w:r>
      <w:r w:rsidRPr="00AB09D4">
        <w:rPr>
          <w:rFonts w:ascii="Times New Roman" w:eastAsia="Times New Roman" w:hAnsi="Times New Roman" w:cs="Times New Roman"/>
          <w:i/>
          <w:color w:val="000000"/>
          <w:sz w:val="24"/>
          <w:szCs w:val="24"/>
        </w:rPr>
        <w:t xml:space="preserve"> </w:t>
      </w:r>
      <w:r w:rsidRPr="00D377DA">
        <w:rPr>
          <w:rFonts w:ascii="Times New Roman" w:eastAsia="Times New Roman" w:hAnsi="Times New Roman" w:cs="Times New Roman"/>
          <w:color w:val="000000"/>
          <w:sz w:val="24"/>
          <w:szCs w:val="24"/>
        </w:rPr>
        <w:t>she asked</w:t>
      </w:r>
      <w:r w:rsidRPr="00AB09D4">
        <w:rPr>
          <w:rFonts w:ascii="Times New Roman" w:eastAsia="Times New Roman" w:hAnsi="Times New Roman" w:cs="Times New Roman"/>
          <w:i/>
          <w:color w:val="000000"/>
          <w:sz w:val="24"/>
          <w:szCs w:val="24"/>
        </w:rPr>
        <w:t xml:space="preserve">.” </w:t>
      </w:r>
    </w:p>
    <w:p w:rsidR="00E1366A"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i/>
          <w:color w:val="000000"/>
          <w:sz w:val="24"/>
          <w:szCs w:val="24"/>
        </w:rPr>
      </w:pPr>
      <w:r w:rsidRPr="00AB09D4">
        <w:rPr>
          <w:rFonts w:ascii="Times New Roman" w:eastAsia="Times New Roman" w:hAnsi="Times New Roman" w:cs="Times New Roman"/>
          <w:i/>
          <w:color w:val="000000"/>
          <w:sz w:val="24"/>
          <w:szCs w:val="24"/>
        </w:rPr>
        <w:t xml:space="preserve">Come on in and I’ll get you a cup, </w:t>
      </w:r>
      <w:r w:rsidRPr="00D377DA">
        <w:rPr>
          <w:rFonts w:ascii="Times New Roman" w:eastAsia="Times New Roman" w:hAnsi="Times New Roman" w:cs="Times New Roman"/>
          <w:color w:val="000000"/>
          <w:sz w:val="24"/>
          <w:szCs w:val="24"/>
        </w:rPr>
        <w:t>I responded</w:t>
      </w:r>
      <w:r w:rsidRPr="00AB09D4">
        <w:rPr>
          <w:rFonts w:ascii="Times New Roman" w:eastAsia="Times New Roman" w:hAnsi="Times New Roman" w:cs="Times New Roman"/>
          <w:i/>
          <w:color w:val="000000"/>
          <w:sz w:val="24"/>
          <w:szCs w:val="24"/>
        </w:rPr>
        <w:t>.</w:t>
      </w:r>
    </w:p>
    <w:p w:rsidR="008009C9" w:rsidRPr="00E1366A"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i/>
          <w:color w:val="000000"/>
          <w:sz w:val="24"/>
          <w:szCs w:val="24"/>
        </w:rPr>
      </w:pPr>
      <w:r w:rsidRPr="00AB09D4">
        <w:rPr>
          <w:rFonts w:ascii="Times New Roman" w:eastAsia="Times New Roman" w:hAnsi="Times New Roman" w:cs="Times New Roman"/>
          <w:i/>
          <w:color w:val="000000"/>
          <w:sz w:val="24"/>
          <w:szCs w:val="24"/>
        </w:rPr>
        <w:lastRenderedPageBreak/>
        <w:t xml:space="preserve"> </w:t>
      </w:r>
      <w:r w:rsidRPr="00AB09D4">
        <w:rPr>
          <w:rFonts w:ascii="Times New Roman" w:eastAsia="Times New Roman" w:hAnsi="Times New Roman" w:cs="Times New Roman"/>
          <w:b/>
          <w:i/>
          <w:color w:val="000000"/>
          <w:sz w:val="24"/>
          <w:szCs w:val="24"/>
        </w:rPr>
        <w:t>“Nah, let’s sit out. Oh, and don’t put none of that ‘white folk shit’</w:t>
      </w:r>
      <w:r w:rsidRPr="00AB09D4">
        <w:rPr>
          <w:rFonts w:ascii="Times New Roman" w:eastAsia="Times New Roman" w:hAnsi="Times New Roman" w:cs="Times New Roman"/>
          <w:b/>
          <w:i/>
          <w:color w:val="000000"/>
          <w:sz w:val="24"/>
          <w:szCs w:val="24"/>
          <w:vertAlign w:val="superscript"/>
        </w:rPr>
        <w:footnoteReference w:id="66"/>
      </w:r>
      <w:r w:rsidRPr="00AB09D4">
        <w:rPr>
          <w:rFonts w:ascii="Times New Roman" w:eastAsia="Times New Roman" w:hAnsi="Times New Roman" w:cs="Times New Roman"/>
          <w:b/>
          <w:i/>
          <w:color w:val="000000"/>
          <w:sz w:val="24"/>
          <w:szCs w:val="24"/>
        </w:rPr>
        <w:t xml:space="preserve"> in my coffee. You know I like it black”, </w:t>
      </w:r>
      <w:r w:rsidRPr="00D377DA">
        <w:rPr>
          <w:rFonts w:ascii="Times New Roman" w:eastAsia="Times New Roman" w:hAnsi="Times New Roman" w:cs="Times New Roman"/>
          <w:color w:val="000000"/>
          <w:sz w:val="24"/>
          <w:szCs w:val="24"/>
        </w:rPr>
        <w:t xml:space="preserve">she responded in her usual gruff but genteel tone. </w:t>
      </w: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i/>
          <w:color w:val="000000"/>
          <w:sz w:val="24"/>
          <w:szCs w:val="24"/>
        </w:rPr>
      </w:pPr>
      <w:r w:rsidRPr="001C1A2E">
        <w:rPr>
          <w:rFonts w:ascii="Times New Roman" w:eastAsia="Times New Roman" w:hAnsi="Times New Roman" w:cs="Times New Roman"/>
          <w:color w:val="000000"/>
          <w:sz w:val="24"/>
          <w:szCs w:val="24"/>
        </w:rPr>
        <w:t>Taungie took a seat in a chair on my porch and lit a cigarette.  When I arrived with her coffee, she was pulling long drags off the cigarette and blowing the smoke from her mouth with a fervent determination. I handed the cup with the</w:t>
      </w:r>
      <w:r w:rsidRPr="00AB09D4">
        <w:rPr>
          <w:rFonts w:ascii="Times New Roman" w:eastAsia="Times New Roman" w:hAnsi="Times New Roman" w:cs="Times New Roman"/>
          <w:i/>
          <w:color w:val="000000"/>
          <w:sz w:val="24"/>
          <w:szCs w:val="24"/>
        </w:rPr>
        <w:t xml:space="preserve"> </w:t>
      </w:r>
      <w:r w:rsidRPr="001C1A2E">
        <w:rPr>
          <w:rFonts w:ascii="Times New Roman" w:eastAsia="Times New Roman" w:hAnsi="Times New Roman" w:cs="Times New Roman"/>
          <w:color w:val="000000"/>
          <w:sz w:val="24"/>
          <w:szCs w:val="24"/>
        </w:rPr>
        <w:t>Starbucks logo emblazoned across the front to Taungie.  She examined it thoughtfully.</w:t>
      </w:r>
      <w:r w:rsidRPr="00AB09D4">
        <w:rPr>
          <w:rFonts w:ascii="Times New Roman" w:eastAsia="Times New Roman" w:hAnsi="Times New Roman" w:cs="Times New Roman"/>
          <w:i/>
          <w:color w:val="000000"/>
          <w:sz w:val="24"/>
          <w:szCs w:val="24"/>
        </w:rPr>
        <w:t xml:space="preserve">  </w:t>
      </w: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i/>
          <w:color w:val="000000"/>
          <w:sz w:val="24"/>
          <w:szCs w:val="24"/>
        </w:rPr>
      </w:pPr>
      <w:r w:rsidRPr="00AB09D4">
        <w:rPr>
          <w:rFonts w:ascii="Times New Roman" w:eastAsia="Times New Roman" w:hAnsi="Times New Roman" w:cs="Times New Roman"/>
          <w:i/>
          <w:color w:val="000000"/>
          <w:sz w:val="24"/>
          <w:szCs w:val="24"/>
        </w:rPr>
        <w:t>“</w:t>
      </w:r>
      <w:r w:rsidRPr="00AB09D4">
        <w:rPr>
          <w:rFonts w:ascii="Times New Roman" w:eastAsia="Times New Roman" w:hAnsi="Times New Roman" w:cs="Times New Roman"/>
          <w:b/>
          <w:i/>
          <w:color w:val="000000"/>
          <w:sz w:val="24"/>
          <w:szCs w:val="24"/>
        </w:rPr>
        <w:t>Is everything you got ‘white folks shit”</w:t>
      </w:r>
      <w:r w:rsidRPr="00AB09D4">
        <w:rPr>
          <w:rFonts w:ascii="Times New Roman" w:eastAsia="Times New Roman" w:hAnsi="Times New Roman" w:cs="Times New Roman"/>
          <w:i/>
          <w:color w:val="000000"/>
          <w:sz w:val="24"/>
          <w:szCs w:val="24"/>
        </w:rPr>
        <w:t xml:space="preserve">, </w:t>
      </w:r>
      <w:r w:rsidRPr="00D377DA">
        <w:rPr>
          <w:rFonts w:ascii="Times New Roman" w:eastAsia="Times New Roman" w:hAnsi="Times New Roman" w:cs="Times New Roman"/>
          <w:color w:val="000000"/>
          <w:sz w:val="24"/>
          <w:szCs w:val="24"/>
        </w:rPr>
        <w:t>she asked</w:t>
      </w:r>
      <w:r w:rsidRPr="00AB09D4">
        <w:rPr>
          <w:rFonts w:ascii="Times New Roman" w:eastAsia="Times New Roman" w:hAnsi="Times New Roman" w:cs="Times New Roman"/>
          <w:i/>
          <w:color w:val="000000"/>
          <w:sz w:val="24"/>
          <w:szCs w:val="24"/>
        </w:rPr>
        <w:t>. “</w:t>
      </w:r>
      <w:r w:rsidRPr="00AB09D4">
        <w:rPr>
          <w:rFonts w:ascii="Times New Roman" w:eastAsia="Times New Roman" w:hAnsi="Times New Roman" w:cs="Times New Roman"/>
          <w:b/>
          <w:i/>
          <w:color w:val="000000"/>
          <w:sz w:val="24"/>
          <w:szCs w:val="24"/>
        </w:rPr>
        <w:t>Nah, girl….I’m just playin</w:t>
      </w:r>
      <w:r w:rsidRPr="00AB09D4">
        <w:rPr>
          <w:rFonts w:ascii="Times New Roman" w:eastAsia="Times New Roman" w:hAnsi="Times New Roman" w:cs="Times New Roman"/>
          <w:i/>
          <w:color w:val="000000"/>
          <w:sz w:val="24"/>
          <w:szCs w:val="24"/>
        </w:rPr>
        <w:t xml:space="preserve">,” </w:t>
      </w:r>
      <w:r w:rsidRPr="00D377DA">
        <w:rPr>
          <w:rFonts w:ascii="Times New Roman" w:eastAsia="Times New Roman" w:hAnsi="Times New Roman" w:cs="Times New Roman"/>
          <w:color w:val="000000"/>
          <w:sz w:val="24"/>
          <w:szCs w:val="24"/>
        </w:rPr>
        <w:t>she laughed, before I could respond</w:t>
      </w:r>
      <w:r w:rsidRPr="00AB09D4">
        <w:rPr>
          <w:rFonts w:ascii="Times New Roman" w:eastAsia="Times New Roman" w:hAnsi="Times New Roman" w:cs="Times New Roman"/>
          <w:i/>
          <w:color w:val="000000"/>
          <w:sz w:val="24"/>
          <w:szCs w:val="24"/>
        </w:rPr>
        <w:t xml:space="preserve">. </w:t>
      </w:r>
    </w:p>
    <w:p w:rsidR="008009C9" w:rsidRPr="001C1A2E"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 xml:space="preserve">I had yet to learn the difference between criticism and playful banter in this neighborhood. </w:t>
      </w:r>
    </w:p>
    <w:p w:rsidR="008009C9" w:rsidRPr="00D377DA"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B09D4">
        <w:rPr>
          <w:rFonts w:ascii="Times New Roman" w:eastAsia="Times New Roman" w:hAnsi="Times New Roman" w:cs="Times New Roman"/>
          <w:i/>
          <w:color w:val="000000"/>
          <w:sz w:val="24"/>
          <w:szCs w:val="24"/>
        </w:rPr>
        <w:t>“</w:t>
      </w:r>
      <w:r w:rsidRPr="00AB09D4">
        <w:rPr>
          <w:rFonts w:ascii="Times New Roman" w:eastAsia="Times New Roman" w:hAnsi="Times New Roman" w:cs="Times New Roman"/>
          <w:b/>
          <w:i/>
          <w:color w:val="000000"/>
          <w:sz w:val="24"/>
          <w:szCs w:val="24"/>
        </w:rPr>
        <w:t>You got that bike fixed yet,”</w:t>
      </w:r>
      <w:r w:rsidRPr="00AB09D4">
        <w:rPr>
          <w:rFonts w:ascii="Times New Roman" w:eastAsia="Times New Roman" w:hAnsi="Times New Roman" w:cs="Times New Roman"/>
          <w:i/>
          <w:color w:val="000000"/>
          <w:sz w:val="24"/>
          <w:szCs w:val="24"/>
        </w:rPr>
        <w:t xml:space="preserve"> </w:t>
      </w:r>
      <w:r w:rsidRPr="00D377DA">
        <w:rPr>
          <w:rFonts w:ascii="Times New Roman" w:eastAsia="Times New Roman" w:hAnsi="Times New Roman" w:cs="Times New Roman"/>
          <w:color w:val="000000"/>
          <w:sz w:val="24"/>
          <w:szCs w:val="24"/>
        </w:rPr>
        <w:t xml:space="preserve">she asked, immediately moving the conversation along. </w:t>
      </w: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b/>
          <w:i/>
          <w:color w:val="000000"/>
          <w:sz w:val="24"/>
          <w:szCs w:val="24"/>
        </w:rPr>
      </w:pPr>
      <w:r w:rsidRPr="00AB09D4">
        <w:rPr>
          <w:rFonts w:ascii="Times New Roman" w:eastAsia="Times New Roman" w:hAnsi="Times New Roman" w:cs="Times New Roman"/>
          <w:i/>
          <w:color w:val="000000"/>
          <w:sz w:val="24"/>
          <w:szCs w:val="24"/>
        </w:rPr>
        <w:t xml:space="preserve">Yes, I picked it up the other day, </w:t>
      </w:r>
      <w:r w:rsidRPr="00D377DA">
        <w:rPr>
          <w:rFonts w:ascii="Times New Roman" w:eastAsia="Times New Roman" w:hAnsi="Times New Roman" w:cs="Times New Roman"/>
          <w:color w:val="000000"/>
          <w:sz w:val="24"/>
          <w:szCs w:val="24"/>
        </w:rPr>
        <w:t>I answered</w:t>
      </w:r>
      <w:r w:rsidRPr="00D377DA">
        <w:rPr>
          <w:rFonts w:ascii="Times New Roman" w:eastAsia="Times New Roman" w:hAnsi="Times New Roman" w:cs="Times New Roman"/>
          <w:b/>
          <w:color w:val="000000"/>
          <w:sz w:val="24"/>
          <w:szCs w:val="24"/>
        </w:rPr>
        <w:t>.</w:t>
      </w:r>
      <w:r w:rsidRPr="00AB09D4">
        <w:rPr>
          <w:rFonts w:ascii="Times New Roman" w:eastAsia="Times New Roman" w:hAnsi="Times New Roman" w:cs="Times New Roman"/>
          <w:b/>
          <w:i/>
          <w:color w:val="000000"/>
          <w:sz w:val="24"/>
          <w:szCs w:val="24"/>
        </w:rPr>
        <w:t xml:space="preserve"> </w:t>
      </w: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i/>
          <w:color w:val="000000"/>
          <w:sz w:val="24"/>
          <w:szCs w:val="24"/>
        </w:rPr>
      </w:pPr>
      <w:r w:rsidRPr="00AB09D4">
        <w:rPr>
          <w:rFonts w:ascii="Times New Roman" w:eastAsia="Times New Roman" w:hAnsi="Times New Roman" w:cs="Times New Roman"/>
          <w:b/>
          <w:i/>
          <w:color w:val="000000"/>
          <w:sz w:val="24"/>
          <w:szCs w:val="24"/>
        </w:rPr>
        <w:t>“Good! Go get it and let’s ride”</w:t>
      </w:r>
      <w:r w:rsidRPr="00AB09D4">
        <w:rPr>
          <w:rFonts w:ascii="Times New Roman" w:eastAsia="Times New Roman" w:hAnsi="Times New Roman" w:cs="Times New Roman"/>
          <w:i/>
          <w:color w:val="000000"/>
          <w:sz w:val="24"/>
          <w:szCs w:val="24"/>
        </w:rPr>
        <w:t xml:space="preserve">, </w:t>
      </w:r>
      <w:r w:rsidRPr="00D377DA">
        <w:rPr>
          <w:rFonts w:ascii="Times New Roman" w:eastAsia="Times New Roman" w:hAnsi="Times New Roman" w:cs="Times New Roman"/>
          <w:color w:val="000000"/>
          <w:sz w:val="24"/>
          <w:szCs w:val="24"/>
        </w:rPr>
        <w:t>Taungie almost demanded.</w:t>
      </w:r>
      <w:r w:rsidRPr="00AB09D4">
        <w:rPr>
          <w:rFonts w:ascii="Times New Roman" w:eastAsia="Times New Roman" w:hAnsi="Times New Roman" w:cs="Times New Roman"/>
          <w:i/>
          <w:color w:val="000000"/>
          <w:sz w:val="24"/>
          <w:szCs w:val="24"/>
        </w:rPr>
        <w:t xml:space="preserve">  “</w:t>
      </w:r>
      <w:r w:rsidRPr="00AB09D4">
        <w:rPr>
          <w:rFonts w:ascii="Times New Roman" w:eastAsia="Times New Roman" w:hAnsi="Times New Roman" w:cs="Times New Roman"/>
          <w:b/>
          <w:i/>
          <w:color w:val="000000"/>
          <w:sz w:val="24"/>
          <w:szCs w:val="24"/>
        </w:rPr>
        <w:t xml:space="preserve">If you want to be down like us, you can’t always drive your car. You need to sit on the porch and talk or what have you, walk the neighborhood, and ride your bike for </w:t>
      </w:r>
      <w:r w:rsidRPr="00AB09D4">
        <w:rPr>
          <w:rFonts w:ascii="Times New Roman" w:eastAsia="Times New Roman" w:hAnsi="Times New Roman" w:cs="Times New Roman"/>
          <w:b/>
          <w:i/>
          <w:color w:val="000000"/>
          <w:sz w:val="24"/>
          <w:szCs w:val="24"/>
        </w:rPr>
        <w:lastRenderedPageBreak/>
        <w:t>transportation. “You claim to want to know this life but you really act like them</w:t>
      </w:r>
      <w:r w:rsidRPr="00AB09D4">
        <w:rPr>
          <w:rFonts w:ascii="Times New Roman" w:eastAsia="Times New Roman" w:hAnsi="Times New Roman" w:cs="Times New Roman"/>
          <w:b/>
          <w:i/>
          <w:color w:val="000000"/>
          <w:sz w:val="24"/>
          <w:szCs w:val="24"/>
          <w:vertAlign w:val="superscript"/>
        </w:rPr>
        <w:footnoteReference w:id="67"/>
      </w:r>
      <w:r w:rsidRPr="00AB09D4">
        <w:rPr>
          <w:rFonts w:ascii="Times New Roman" w:eastAsia="Times New Roman" w:hAnsi="Times New Roman" w:cs="Times New Roman"/>
          <w:b/>
          <w:i/>
          <w:color w:val="000000"/>
          <w:sz w:val="24"/>
          <w:szCs w:val="24"/>
        </w:rPr>
        <w:t>,”</w:t>
      </w:r>
      <w:r w:rsidRPr="00AB09D4">
        <w:rPr>
          <w:rFonts w:ascii="Times New Roman" w:eastAsia="Times New Roman" w:hAnsi="Times New Roman" w:cs="Times New Roman"/>
          <w:i/>
          <w:color w:val="000000"/>
          <w:sz w:val="24"/>
          <w:szCs w:val="24"/>
        </w:rPr>
        <w:t xml:space="preserve"> </w:t>
      </w:r>
      <w:r w:rsidRPr="00D377DA">
        <w:rPr>
          <w:rFonts w:ascii="Times New Roman" w:eastAsia="Times New Roman" w:hAnsi="Times New Roman" w:cs="Times New Roman"/>
          <w:color w:val="000000"/>
          <w:sz w:val="24"/>
          <w:szCs w:val="24"/>
        </w:rPr>
        <w:t>she would go on to say</w:t>
      </w:r>
      <w:r w:rsidRPr="00D377DA">
        <w:rPr>
          <w:rFonts w:ascii="Times New Roman" w:eastAsia="Times New Roman" w:hAnsi="Times New Roman" w:cs="Times New Roman"/>
          <w:b/>
          <w:color w:val="000000"/>
          <w:sz w:val="24"/>
          <w:szCs w:val="24"/>
        </w:rPr>
        <w:t>.</w:t>
      </w:r>
      <w:r w:rsidRPr="00AB09D4">
        <w:rPr>
          <w:rFonts w:ascii="Times New Roman" w:eastAsia="Times New Roman" w:hAnsi="Times New Roman" w:cs="Times New Roman"/>
          <w:i/>
          <w:color w:val="000000"/>
          <w:sz w:val="24"/>
          <w:szCs w:val="24"/>
        </w:rPr>
        <w:t xml:space="preserve"> </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The ethnographic snapshot (Example 1.4) above is demonstrative of the notion of the third space as a site for the creation of social bonds. Taungie, in this interaction, explained how space, i</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e., the front porch—walking the neighborhood</w:t>
      </w:r>
      <w:bookmarkStart w:id="75" w:name="_Hlk495672078"/>
      <w:r w:rsidRPr="00AB09D4">
        <w:rPr>
          <w:rFonts w:ascii="Times New Roman" w:eastAsia="Times New Roman" w:hAnsi="Times New Roman" w:cs="Times New Roman"/>
          <w:color w:val="000000"/>
          <w:sz w:val="24"/>
          <w:szCs w:val="24"/>
        </w:rPr>
        <w:t>—</w:t>
      </w:r>
      <w:bookmarkEnd w:id="75"/>
      <w:r w:rsidRPr="00AB09D4">
        <w:rPr>
          <w:rFonts w:ascii="Times New Roman" w:eastAsia="Times New Roman" w:hAnsi="Times New Roman" w:cs="Times New Roman"/>
          <w:color w:val="000000"/>
          <w:sz w:val="24"/>
          <w:szCs w:val="24"/>
        </w:rPr>
        <w:t>drinking coffee without cream—riding in lieu of driving a car are representations of local cultural norms.  Furthermore, it is through the dramaturgical performances of both Taungie and I</w:t>
      </w:r>
      <w:r>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color w:val="000000"/>
          <w:sz w:val="24"/>
          <w:szCs w:val="24"/>
        </w:rPr>
        <w:t xml:space="preserve">on the front porch over coffee that expectations for regional behavior are discussed and explained (see Goffman 1959:116-121). It is the space—the front porch, connected to place—the home, that is transformed into a social and cultural structure where ways of being are exchanged.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Bhaba posits, third spaces—spaces of settlement and movement — are transitional, transformative, and transgressive in that boundaries and borderlines are transfigured, transposed, and translational.  Identity associated with home, as I understand it, and the ways in which meaning and cultural significance are attached to these sites of personhood by the interlocutors living within </w:t>
      </w:r>
      <w:r w:rsidRPr="00AB09D4">
        <w:rPr>
          <w:rFonts w:ascii="Times New Roman" w:eastAsia="Times New Roman" w:hAnsi="Times New Roman" w:cs="Times New Roman"/>
          <w:i/>
          <w:color w:val="000000"/>
          <w:sz w:val="24"/>
          <w:szCs w:val="24"/>
        </w:rPr>
        <w:t xml:space="preserve">The Lows </w:t>
      </w:r>
      <w:r w:rsidRPr="00AB09D4">
        <w:rPr>
          <w:rFonts w:ascii="Times New Roman" w:eastAsia="Times New Roman" w:hAnsi="Times New Roman" w:cs="Times New Roman"/>
          <w:color w:val="000000"/>
          <w:sz w:val="24"/>
          <w:szCs w:val="24"/>
        </w:rPr>
        <w:t xml:space="preserve">embodies the expanded notions of third space that Bhabha discusses and, Oldenburg expands in their scholarship  Oldenburg and Brissett </w:t>
      </w:r>
      <w:bookmarkStart w:id="76" w:name="_Hlk502608736"/>
      <w:r w:rsidRPr="00AB09D4">
        <w:rPr>
          <w:rFonts w:ascii="Times New Roman" w:eastAsia="Times New Roman" w:hAnsi="Times New Roman" w:cs="Times New Roman"/>
          <w:color w:val="000000"/>
          <w:sz w:val="24"/>
          <w:szCs w:val="24"/>
        </w:rPr>
        <w:t>(1982) posit that “third spaces ─</w:t>
      </w:r>
      <w:bookmarkEnd w:id="76"/>
      <w:r w:rsidRPr="00AB09D4">
        <w:rPr>
          <w:rFonts w:ascii="Times New Roman" w:eastAsia="Times New Roman" w:hAnsi="Times New Roman" w:cs="Times New Roman"/>
          <w:color w:val="000000"/>
          <w:sz w:val="24"/>
          <w:szCs w:val="24"/>
        </w:rPr>
        <w:t xml:space="preserve">gathering spaces for social interaction ─are spaces for community building, social interaction and expression, and spontaneous exchange. These elements were present in the exchange between Taungie and </w:t>
      </w:r>
      <w:r>
        <w:rPr>
          <w:rFonts w:ascii="Times New Roman" w:eastAsia="Times New Roman" w:hAnsi="Times New Roman" w:cs="Times New Roman"/>
          <w:color w:val="000000"/>
          <w:sz w:val="24"/>
          <w:szCs w:val="24"/>
        </w:rPr>
        <w:t>I</w:t>
      </w:r>
      <w:r w:rsidRPr="00AB09D4">
        <w:rPr>
          <w:rFonts w:ascii="Times New Roman" w:eastAsia="Times New Roman" w:hAnsi="Times New Roman" w:cs="Times New Roman"/>
          <w:color w:val="000000"/>
          <w:sz w:val="24"/>
          <w:szCs w:val="24"/>
        </w:rPr>
        <w:t xml:space="preserve">.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lastRenderedPageBreak/>
        <w:t xml:space="preserve"> When examining the various intimate spaces within the community and, the interaction between Taungie and </w:t>
      </w:r>
      <w:r>
        <w:rPr>
          <w:rFonts w:ascii="Times New Roman" w:eastAsia="Times New Roman" w:hAnsi="Times New Roman" w:cs="Times New Roman"/>
          <w:color w:val="000000"/>
          <w:sz w:val="24"/>
          <w:szCs w:val="24"/>
        </w:rPr>
        <w:t>I</w:t>
      </w:r>
      <w:r w:rsidRPr="00AB09D4">
        <w:rPr>
          <w:rFonts w:ascii="Times New Roman" w:eastAsia="Times New Roman" w:hAnsi="Times New Roman" w:cs="Times New Roman"/>
          <w:color w:val="000000"/>
          <w:sz w:val="24"/>
          <w:szCs w:val="24"/>
        </w:rPr>
        <w:t>, with a Lefebvreian framework, we see the disappearance of binary opposites (researcher and participant – self and other) within our social interaction and praxis.  Oftentimes, spaces such as the front porch, the mission fellowship hall, and the stoop can be conceptualized using the arguments positioned in the literature by Lefebvre. These intimate spaces are material, mental, and social spaces with strong symbolic attachments to home and being.</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The concept and phenomenon of “home” as a complex, multimodal, and multilayered, fixed and transitional construction (Abu-Lughod 2008; Anderson 1990; Bowlby et. al., 1997; Gwaltney 1993; Horst 2011; Hurston 1935; Mallet 2004; Somerville 1992; Stack 1974; Stewart 1996; Valentine 1978; Whyte 1943) has been written about and discussed as a temporal and liminal space of belonging and becoming, a space of cultural change and transformation, a </w:t>
      </w:r>
      <w:r w:rsidRPr="00AB09D4">
        <w:rPr>
          <w:rFonts w:ascii="Times New Roman" w:eastAsia="Times New Roman" w:hAnsi="Times New Roman" w:cs="Times New Roman"/>
          <w:i/>
          <w:color w:val="000000"/>
          <w:sz w:val="24"/>
          <w:szCs w:val="24"/>
        </w:rPr>
        <w:t>first space</w:t>
      </w:r>
      <w:r w:rsidRPr="00AB09D4">
        <w:rPr>
          <w:rFonts w:ascii="Times New Roman" w:eastAsia="Times New Roman" w:hAnsi="Times New Roman" w:cs="Times New Roman"/>
          <w:color w:val="000000"/>
          <w:sz w:val="24"/>
          <w:szCs w:val="24"/>
        </w:rPr>
        <w:t xml:space="preserve"> often constructed as </w:t>
      </w:r>
      <w:r w:rsidRPr="00AB09D4">
        <w:rPr>
          <w:rFonts w:ascii="Times New Roman" w:eastAsia="Times New Roman" w:hAnsi="Times New Roman" w:cs="Times New Roman"/>
          <w:i/>
          <w:color w:val="000000"/>
          <w:sz w:val="24"/>
          <w:szCs w:val="24"/>
        </w:rPr>
        <w:t>third space</w:t>
      </w:r>
      <w:r w:rsidRPr="00AB09D4">
        <w:rPr>
          <w:rFonts w:ascii="Times New Roman" w:eastAsia="Times New Roman" w:hAnsi="Times New Roman" w:cs="Times New Roman"/>
          <w:color w:val="000000"/>
          <w:sz w:val="24"/>
          <w:szCs w:val="24"/>
        </w:rPr>
        <w:t xml:space="preserve"> by the individuals in these spaces. Edward Soja (1996:29) writes, “third space is the space we give meaning to.”  The “home” spaces described and discussed in this research hold varied meanings for the women in the community.</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bookmarkStart w:id="77" w:name="_tyjcwt" w:colFirst="0" w:colLast="0"/>
      <w:bookmarkEnd w:id="77"/>
      <w:r w:rsidRPr="00AB09D4">
        <w:rPr>
          <w:rFonts w:ascii="Times New Roman" w:eastAsia="Times New Roman" w:hAnsi="Times New Roman" w:cs="Times New Roman"/>
          <w:color w:val="000000"/>
          <w:sz w:val="24"/>
          <w:szCs w:val="24"/>
        </w:rPr>
        <w:t xml:space="preserve"> The women that participated in this research indicate, passionately, that “home is where the heart is,</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that the front porch or BTW stoop is “</w:t>
      </w:r>
      <w:r w:rsidRPr="00AB09D4">
        <w:rPr>
          <w:rFonts w:ascii="Times New Roman" w:eastAsia="Times New Roman" w:hAnsi="Times New Roman" w:cs="Times New Roman"/>
          <w:i/>
          <w:color w:val="000000"/>
          <w:sz w:val="24"/>
          <w:szCs w:val="24"/>
        </w:rPr>
        <w:t>where it all goes down</w:t>
      </w:r>
      <w:r w:rsidRPr="00AB09D4">
        <w:rPr>
          <w:rFonts w:ascii="Times New Roman" w:eastAsia="Times New Roman" w:hAnsi="Times New Roman" w:cs="Times New Roman"/>
          <w:color w:val="000000"/>
          <w:sz w:val="24"/>
          <w:szCs w:val="24"/>
        </w:rPr>
        <w:t>”</w:t>
      </w:r>
      <w:bookmarkStart w:id="78" w:name="_Hlk495877984"/>
      <w:r w:rsidRPr="00AB09D4">
        <w:rPr>
          <w:rFonts w:ascii="Times New Roman" w:eastAsia="Times New Roman" w:hAnsi="Times New Roman" w:cs="Times New Roman"/>
          <w:color w:val="000000"/>
          <w:sz w:val="24"/>
          <w:szCs w:val="24"/>
        </w:rPr>
        <w:t>—</w:t>
      </w:r>
      <w:bookmarkEnd w:id="78"/>
      <w:r w:rsidRPr="00AB09D4">
        <w:rPr>
          <w:rFonts w:ascii="Times New Roman" w:eastAsia="Times New Roman" w:hAnsi="Times New Roman" w:cs="Times New Roman"/>
          <w:color w:val="000000"/>
          <w:sz w:val="24"/>
          <w:szCs w:val="24"/>
        </w:rPr>
        <w:t xml:space="preserve"> “good food, good gossip, good health, and good lovin”, that seats at the mission table are freeing—emancipating them from their pasts and empowering them to fully participate in their futures. For the women living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the above mentioned third spaces are of paramount importance in the construction and performance of identity, health brokering and bartering, and emancipatory and empowering practices </w:t>
      </w:r>
      <w:r w:rsidRPr="00AB09D4">
        <w:rPr>
          <w:rFonts w:ascii="Times New Roman" w:eastAsia="Times New Roman" w:hAnsi="Times New Roman" w:cs="Times New Roman"/>
          <w:color w:val="000000"/>
          <w:sz w:val="24"/>
          <w:szCs w:val="24"/>
        </w:rPr>
        <w:lastRenderedPageBreak/>
        <w:t>that contribute to their biopsychosocial health as first positioned in the literature by Dr. George Engel (1977)</w:t>
      </w:r>
      <w:r w:rsidRPr="00AB09D4">
        <w:rPr>
          <w:rFonts w:ascii="Times New Roman" w:eastAsia="Times New Roman" w:hAnsi="Times New Roman" w:cs="Times New Roman"/>
          <w:color w:val="000000"/>
          <w:sz w:val="24"/>
          <w:szCs w:val="24"/>
          <w:vertAlign w:val="superscript"/>
        </w:rPr>
        <w:footnoteReference w:id="68"/>
      </w:r>
      <w:r w:rsidRPr="00AB09D4">
        <w:rPr>
          <w:rFonts w:ascii="Times New Roman" w:eastAsia="Times New Roman" w:hAnsi="Times New Roman" w:cs="Times New Roman"/>
          <w:color w:val="000000"/>
          <w:sz w:val="24"/>
          <w:szCs w:val="24"/>
        </w:rPr>
        <w:t xml:space="preserve">.  This perspective will be discussed broadly in my dissertation. However, it will be disaggregated to place emphasis on key thematic issues and concepts that the research community feels are important; however, we will, first, examine the ways in which the life course perspective contributes to this dissertation.  Drawing from these bodies of work and situating the study of life and lives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within multiple theoretical frameworks, the life course perspective is most appropriate for examining the intersection of history, individual and community biography, and </w:t>
      </w:r>
      <w:bookmarkStart w:id="79" w:name="_Hlk509614258"/>
      <w:r w:rsidRPr="00AB09D4">
        <w:rPr>
          <w:rFonts w:ascii="Times New Roman" w:eastAsia="Times New Roman" w:hAnsi="Times New Roman" w:cs="Times New Roman"/>
          <w:color w:val="000000"/>
          <w:sz w:val="24"/>
          <w:szCs w:val="24"/>
        </w:rPr>
        <w:t>social structure (Elder 2003:4).</w:t>
      </w:r>
    </w:p>
    <w:p w:rsidR="008009C9" w:rsidRPr="00AB09D4"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AB09D4">
        <w:rPr>
          <w:rFonts w:ascii="Times New Roman" w:eastAsia="Times New Roman" w:hAnsi="Times New Roman" w:cs="Times New Roman"/>
          <w:b/>
          <w:color w:val="000000"/>
          <w:sz w:val="24"/>
          <w:szCs w:val="24"/>
        </w:rPr>
        <w:t xml:space="preserve">A Life Worth Living in </w:t>
      </w:r>
      <w:r w:rsidRPr="00AB09D4">
        <w:rPr>
          <w:rFonts w:ascii="Times New Roman" w:eastAsia="Times New Roman" w:hAnsi="Times New Roman" w:cs="Times New Roman"/>
          <w:b/>
          <w:i/>
          <w:color w:val="000000"/>
          <w:sz w:val="24"/>
          <w:szCs w:val="24"/>
        </w:rPr>
        <w:t>The Lows</w:t>
      </w:r>
      <w:r w:rsidRPr="00AB09D4">
        <w:rPr>
          <w:rFonts w:ascii="Times New Roman" w:eastAsia="Times New Roman" w:hAnsi="Times New Roman" w:cs="Times New Roman"/>
          <w:b/>
          <w:color w:val="000000"/>
          <w:sz w:val="24"/>
          <w:szCs w:val="24"/>
        </w:rPr>
        <w:t>: Life Course Theory and Biopsychosocial Technologies</w:t>
      </w:r>
    </w:p>
    <w:bookmarkEnd w:id="79"/>
    <w:p w:rsidR="008009C9" w:rsidRPr="00AB09D4"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b/>
          <w:color w:val="000000"/>
          <w:sz w:val="24"/>
          <w:szCs w:val="24"/>
        </w:rPr>
        <w:tab/>
      </w:r>
      <w:r w:rsidRPr="00AB09D4">
        <w:rPr>
          <w:rFonts w:ascii="Times New Roman" w:eastAsia="Times New Roman" w:hAnsi="Times New Roman" w:cs="Times New Roman"/>
          <w:color w:val="000000"/>
          <w:sz w:val="24"/>
          <w:szCs w:val="24"/>
        </w:rPr>
        <w:t xml:space="preserve">When electing to conduct research in a marginalized an economically depressed environment, such as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one must be prepared to answer the general question, “how does an early environment, one experienced in childhood, and the events </w:t>
      </w:r>
      <w:r w:rsidRPr="00AB09D4">
        <w:rPr>
          <w:rFonts w:ascii="Times New Roman" w:eastAsia="Times New Roman" w:hAnsi="Times New Roman" w:cs="Times New Roman"/>
          <w:color w:val="000000"/>
          <w:sz w:val="24"/>
          <w:szCs w:val="24"/>
        </w:rPr>
        <w:lastRenderedPageBreak/>
        <w:t>experienced in this environment impact later development and behavior (Belsky 2001)? Other driving questions that shaped this research were:</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b/>
          <w:color w:val="000000"/>
          <w:sz w:val="24"/>
          <w:szCs w:val="24"/>
        </w:rPr>
        <w:t>(1)</w:t>
      </w:r>
      <w:r w:rsidRPr="00AB09D4">
        <w:rPr>
          <w:rFonts w:ascii="Times New Roman" w:eastAsia="Times New Roman" w:hAnsi="Times New Roman" w:cs="Times New Roman"/>
          <w:color w:val="000000"/>
          <w:sz w:val="24"/>
          <w:szCs w:val="24"/>
        </w:rPr>
        <w:t xml:space="preserve"> What is the cultural significance of spaces within this community?</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b/>
          <w:color w:val="000000"/>
          <w:sz w:val="24"/>
          <w:szCs w:val="24"/>
        </w:rPr>
        <w:t xml:space="preserve"> (2)</w:t>
      </w:r>
      <w:r w:rsidRPr="00AB09D4">
        <w:rPr>
          <w:rFonts w:ascii="Times New Roman" w:eastAsia="Times New Roman" w:hAnsi="Times New Roman" w:cs="Times New Roman"/>
          <w:color w:val="000000"/>
          <w:sz w:val="24"/>
          <w:szCs w:val="24"/>
        </w:rPr>
        <w:t xml:space="preserve"> In what ways do these spaces affect the biopsychosocial health of women in the neighborhood? </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b/>
          <w:color w:val="000000"/>
          <w:sz w:val="24"/>
          <w:szCs w:val="24"/>
        </w:rPr>
        <w:t>(3)</w:t>
      </w:r>
      <w:r w:rsidRPr="00AB09D4">
        <w:rPr>
          <w:rFonts w:ascii="Times New Roman" w:eastAsia="Times New Roman" w:hAnsi="Times New Roman" w:cs="Times New Roman"/>
          <w:color w:val="000000"/>
          <w:sz w:val="24"/>
          <w:szCs w:val="24"/>
        </w:rPr>
        <w:t xml:space="preserve"> How and why do constructed, intimate spaces facilitate the telling and sharing of narratives? And,</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b/>
          <w:color w:val="000000"/>
          <w:sz w:val="24"/>
          <w:szCs w:val="24"/>
        </w:rPr>
        <w:t xml:space="preserve"> (4)</w:t>
      </w:r>
      <w:r w:rsidRPr="00AB09D4">
        <w:rPr>
          <w:rFonts w:ascii="Times New Roman" w:eastAsia="Times New Roman" w:hAnsi="Times New Roman" w:cs="Times New Roman"/>
          <w:color w:val="000000"/>
          <w:sz w:val="24"/>
          <w:szCs w:val="24"/>
        </w:rPr>
        <w:t xml:space="preserve"> In what ways do the women living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make meaning of everyday lived experiences in a rural and aging community? </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Keeping these questions in mind, it is important to note, many of the women that reside in </w:t>
      </w:r>
      <w:r w:rsidRPr="00AB09D4">
        <w:rPr>
          <w:rFonts w:ascii="Times New Roman" w:eastAsia="Times New Roman" w:hAnsi="Times New Roman" w:cs="Times New Roman"/>
          <w:i/>
          <w:color w:val="000000"/>
          <w:sz w:val="24"/>
          <w:szCs w:val="24"/>
        </w:rPr>
        <w:t xml:space="preserve">The Lows </w:t>
      </w:r>
      <w:r w:rsidRPr="00AB09D4">
        <w:rPr>
          <w:rFonts w:ascii="Times New Roman" w:eastAsia="Times New Roman" w:hAnsi="Times New Roman" w:cs="Times New Roman"/>
          <w:color w:val="000000"/>
          <w:sz w:val="24"/>
          <w:szCs w:val="24"/>
        </w:rPr>
        <w:t xml:space="preserve">have lived here since birth.  Reflecting on the opening statement and question, the basic underpinning premise that provides select answers to these questions is grounded in evolutionary inspired, life-history driven arguments suggesting that there are factors that have a significant effect on being and becoming; however, this is not suggesting that these factors are universal. For individuals with a longtime history of living in </w:t>
      </w:r>
      <w:r w:rsidRPr="00AB09D4">
        <w:rPr>
          <w:rFonts w:ascii="Times New Roman" w:eastAsia="Times New Roman" w:hAnsi="Times New Roman" w:cs="Times New Roman"/>
          <w:i/>
          <w:color w:val="000000"/>
          <w:sz w:val="24"/>
          <w:szCs w:val="24"/>
        </w:rPr>
        <w:t xml:space="preserve">The Lows, </w:t>
      </w:r>
      <w:r w:rsidRPr="00AB09D4">
        <w:rPr>
          <w:rFonts w:ascii="Times New Roman" w:eastAsia="Times New Roman" w:hAnsi="Times New Roman" w:cs="Times New Roman"/>
          <w:color w:val="000000"/>
          <w:sz w:val="24"/>
          <w:szCs w:val="24"/>
        </w:rPr>
        <w:t xml:space="preserve">the connections between the early environment, which includes informal spaces, contributes to the ways in which a life worth living in </w:t>
      </w:r>
      <w:r w:rsidRPr="00AB09D4">
        <w:rPr>
          <w:rFonts w:ascii="Times New Roman" w:eastAsia="Times New Roman" w:hAnsi="Times New Roman" w:cs="Times New Roman"/>
          <w:i/>
          <w:color w:val="000000"/>
          <w:sz w:val="24"/>
          <w:szCs w:val="24"/>
        </w:rPr>
        <w:t xml:space="preserve">The Lows </w:t>
      </w:r>
      <w:r w:rsidRPr="00AB09D4">
        <w:rPr>
          <w:rFonts w:ascii="Times New Roman" w:eastAsia="Times New Roman" w:hAnsi="Times New Roman" w:cs="Times New Roman"/>
          <w:color w:val="000000"/>
          <w:sz w:val="24"/>
          <w:szCs w:val="24"/>
        </w:rPr>
        <w:t>is patterned by influences from within the community and, behaviors are structured to represent these influences.</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bookmarkStart w:id="80" w:name="_2et92p0" w:colFirst="0" w:colLast="0"/>
      <w:bookmarkEnd w:id="80"/>
      <w:r w:rsidRPr="00AB09D4">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i/>
          <w:color w:val="000000"/>
          <w:sz w:val="24"/>
          <w:szCs w:val="24"/>
        </w:rPr>
        <w:t xml:space="preserve"> </w:t>
      </w:r>
      <w:r w:rsidRPr="00AB09D4">
        <w:rPr>
          <w:rFonts w:ascii="Times New Roman" w:eastAsia="Times New Roman" w:hAnsi="Times New Roman" w:cs="Times New Roman"/>
          <w:color w:val="000000"/>
          <w:sz w:val="24"/>
          <w:szCs w:val="24"/>
        </w:rPr>
        <w:t>Ellis et al</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(2003), argue that the evolutionary arguments “advance the claim that individuals should vary in their developmental plasticity and susceptibility to environmental influence.”  One way to think about this, within a neighborhood context, is to consider the impact of the pathways of space and place on the overall health of the </w:t>
      </w:r>
      <w:r w:rsidRPr="00AB09D4">
        <w:rPr>
          <w:rFonts w:ascii="Times New Roman" w:eastAsia="Times New Roman" w:hAnsi="Times New Roman" w:cs="Times New Roman"/>
          <w:color w:val="000000"/>
          <w:sz w:val="24"/>
          <w:szCs w:val="24"/>
        </w:rPr>
        <w:lastRenderedPageBreak/>
        <w:t xml:space="preserve">residents living in </w:t>
      </w:r>
      <w:r w:rsidRPr="00AB09D4">
        <w:rPr>
          <w:rFonts w:ascii="Times New Roman" w:eastAsia="Times New Roman" w:hAnsi="Times New Roman" w:cs="Times New Roman"/>
          <w:i/>
          <w:color w:val="000000"/>
          <w:sz w:val="24"/>
          <w:szCs w:val="24"/>
        </w:rPr>
        <w:t xml:space="preserve">The Lows, </w:t>
      </w:r>
      <w:r w:rsidRPr="00AB09D4">
        <w:rPr>
          <w:rFonts w:ascii="Times New Roman" w:eastAsia="Times New Roman" w:hAnsi="Times New Roman" w:cs="Times New Roman"/>
          <w:color w:val="000000"/>
          <w:sz w:val="24"/>
          <w:szCs w:val="24"/>
        </w:rPr>
        <w:t xml:space="preserve">using the life course approach as a foundation for understanding.  </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ab/>
        <w:t>The life course approach is popularly utilized to examine the biopsy</w:t>
      </w:r>
      <w:r>
        <w:rPr>
          <w:rFonts w:ascii="Times New Roman" w:eastAsia="Times New Roman" w:hAnsi="Times New Roman" w:cs="Times New Roman"/>
          <w:color w:val="000000"/>
          <w:sz w:val="24"/>
          <w:szCs w:val="24"/>
        </w:rPr>
        <w:t>c</w:t>
      </w:r>
      <w:r w:rsidRPr="00AB09D4">
        <w:rPr>
          <w:rFonts w:ascii="Times New Roman" w:eastAsia="Times New Roman" w:hAnsi="Times New Roman" w:cs="Times New Roman"/>
          <w:color w:val="000000"/>
          <w:sz w:val="24"/>
          <w:szCs w:val="24"/>
        </w:rPr>
        <w:t xml:space="preserve">hosocial determinants of optimal health (Hosking et al., 2011; Shiner et al., 2009; Guyer et al., 2009; CSDH 2008; Arronson et al., 2007; Smith 2004; Corvalan et al., 1999). For this dissertation, the life course approach was most beneficial and notable for the following: </w:t>
      </w:r>
    </w:p>
    <w:p w:rsidR="008009C9" w:rsidRPr="00AB09D4" w:rsidRDefault="008009C9" w:rsidP="00E7764F">
      <w:pPr>
        <w:pBdr>
          <w:top w:val="nil"/>
          <w:left w:val="nil"/>
          <w:bottom w:val="nil"/>
          <w:right w:val="nil"/>
          <w:between w:val="nil"/>
        </w:pBdr>
        <w:spacing w:after="0" w:line="480" w:lineRule="auto"/>
        <w:ind w:left="720" w:right="576"/>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w:t>
      </w:r>
      <w:r w:rsidRPr="00AB09D4">
        <w:rPr>
          <w:rFonts w:ascii="Times New Roman" w:eastAsia="Times New Roman" w:hAnsi="Times New Roman" w:cs="Times New Roman"/>
          <w:b/>
          <w:color w:val="000000"/>
          <w:sz w:val="24"/>
          <w:szCs w:val="24"/>
        </w:rPr>
        <w:t xml:space="preserve">(1) </w:t>
      </w:r>
      <w:r w:rsidRPr="00AB09D4">
        <w:rPr>
          <w:rFonts w:ascii="Times New Roman" w:eastAsia="Times New Roman" w:hAnsi="Times New Roman" w:cs="Times New Roman"/>
          <w:color w:val="000000"/>
          <w:sz w:val="24"/>
          <w:szCs w:val="24"/>
        </w:rPr>
        <w:t>socio-historical and geographical location;</w:t>
      </w:r>
    </w:p>
    <w:p w:rsidR="008009C9" w:rsidRPr="00AB09D4" w:rsidRDefault="008009C9" w:rsidP="00E7764F">
      <w:pPr>
        <w:pBdr>
          <w:top w:val="nil"/>
          <w:left w:val="nil"/>
          <w:bottom w:val="nil"/>
          <w:right w:val="nil"/>
          <w:between w:val="nil"/>
        </w:pBdr>
        <w:spacing w:after="0" w:line="480" w:lineRule="auto"/>
        <w:ind w:left="720" w:right="576"/>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b/>
          <w:color w:val="000000"/>
          <w:sz w:val="24"/>
          <w:szCs w:val="24"/>
        </w:rPr>
        <w:t>(2)</w:t>
      </w:r>
      <w:r w:rsidRPr="00AB09D4">
        <w:rPr>
          <w:rFonts w:ascii="Times New Roman" w:eastAsia="Times New Roman" w:hAnsi="Times New Roman" w:cs="Times New Roman"/>
          <w:color w:val="000000"/>
          <w:sz w:val="24"/>
          <w:szCs w:val="24"/>
        </w:rPr>
        <w:t xml:space="preserve"> timing of lives; </w:t>
      </w:r>
    </w:p>
    <w:p w:rsidR="008009C9" w:rsidRPr="00AB09D4" w:rsidRDefault="008009C9" w:rsidP="00E7764F">
      <w:pPr>
        <w:pBdr>
          <w:top w:val="nil"/>
          <w:left w:val="nil"/>
          <w:bottom w:val="nil"/>
          <w:right w:val="nil"/>
          <w:between w:val="nil"/>
        </w:pBdr>
        <w:spacing w:after="0" w:line="480" w:lineRule="auto"/>
        <w:ind w:left="720" w:right="576"/>
        <w:rPr>
          <w:rFonts w:ascii="Times New Roman" w:eastAsia="Times New Roman" w:hAnsi="Times New Roman" w:cs="Times New Roman"/>
          <w:color w:val="000000"/>
          <w:sz w:val="24"/>
          <w:szCs w:val="24"/>
        </w:rPr>
      </w:pPr>
      <w:r w:rsidRPr="00AB09D4">
        <w:rPr>
          <w:rFonts w:ascii="Times New Roman" w:eastAsia="Times New Roman" w:hAnsi="Times New Roman" w:cs="Times New Roman"/>
          <w:b/>
          <w:color w:val="000000"/>
          <w:sz w:val="24"/>
          <w:szCs w:val="24"/>
        </w:rPr>
        <w:t>(3)</w:t>
      </w:r>
      <w:r w:rsidRPr="00AB09D4">
        <w:rPr>
          <w:rFonts w:ascii="Times New Roman" w:eastAsia="Times New Roman" w:hAnsi="Times New Roman" w:cs="Times New Roman"/>
          <w:color w:val="000000"/>
          <w:sz w:val="24"/>
          <w:szCs w:val="24"/>
        </w:rPr>
        <w:t xml:space="preserve"> linked lives and social ties to others; </w:t>
      </w:r>
    </w:p>
    <w:p w:rsidR="008009C9" w:rsidRPr="00AB09D4" w:rsidRDefault="008009C9" w:rsidP="00E7764F">
      <w:pPr>
        <w:pBdr>
          <w:top w:val="nil"/>
          <w:left w:val="nil"/>
          <w:bottom w:val="nil"/>
          <w:right w:val="nil"/>
          <w:between w:val="nil"/>
        </w:pBdr>
        <w:spacing w:after="0" w:line="480" w:lineRule="auto"/>
        <w:ind w:left="720" w:right="576"/>
        <w:rPr>
          <w:rFonts w:ascii="Times New Roman" w:eastAsia="Times New Roman" w:hAnsi="Times New Roman" w:cs="Times New Roman"/>
          <w:color w:val="000000"/>
          <w:sz w:val="24"/>
          <w:szCs w:val="24"/>
        </w:rPr>
      </w:pPr>
      <w:r w:rsidRPr="00AB09D4">
        <w:rPr>
          <w:rFonts w:ascii="Times New Roman" w:eastAsia="Times New Roman" w:hAnsi="Times New Roman" w:cs="Times New Roman"/>
          <w:b/>
          <w:color w:val="000000"/>
          <w:sz w:val="24"/>
          <w:szCs w:val="24"/>
        </w:rPr>
        <w:t xml:space="preserve">(4) </w:t>
      </w:r>
      <w:r w:rsidRPr="00AB09D4">
        <w:rPr>
          <w:rFonts w:ascii="Times New Roman" w:eastAsia="Times New Roman" w:hAnsi="Times New Roman" w:cs="Times New Roman"/>
          <w:color w:val="000000"/>
          <w:sz w:val="24"/>
          <w:szCs w:val="24"/>
        </w:rPr>
        <w:t xml:space="preserve">human agency and personal control; and </w:t>
      </w:r>
    </w:p>
    <w:p w:rsidR="008009C9" w:rsidRPr="00AB09D4" w:rsidRDefault="008009C9" w:rsidP="00E7764F">
      <w:pPr>
        <w:pBdr>
          <w:top w:val="nil"/>
          <w:left w:val="nil"/>
          <w:bottom w:val="nil"/>
          <w:right w:val="nil"/>
          <w:between w:val="nil"/>
        </w:pBdr>
        <w:spacing w:after="0" w:line="480" w:lineRule="auto"/>
        <w:ind w:left="720" w:right="576"/>
        <w:rPr>
          <w:rFonts w:ascii="Times New Roman" w:eastAsia="Times New Roman" w:hAnsi="Times New Roman" w:cs="Times New Roman"/>
          <w:color w:val="000000"/>
          <w:sz w:val="24"/>
          <w:szCs w:val="24"/>
        </w:rPr>
      </w:pPr>
      <w:r w:rsidRPr="00AB09D4">
        <w:rPr>
          <w:rFonts w:ascii="Times New Roman" w:eastAsia="Times New Roman" w:hAnsi="Times New Roman" w:cs="Times New Roman"/>
          <w:b/>
          <w:color w:val="000000"/>
          <w:sz w:val="24"/>
          <w:szCs w:val="24"/>
        </w:rPr>
        <w:t>(5)</w:t>
      </w:r>
      <w:r w:rsidRPr="00AB09D4">
        <w:rPr>
          <w:rFonts w:ascii="Times New Roman" w:eastAsia="Times New Roman" w:hAnsi="Times New Roman" w:cs="Times New Roman"/>
          <w:color w:val="000000"/>
          <w:sz w:val="24"/>
          <w:szCs w:val="24"/>
        </w:rPr>
        <w:t xml:space="preserve"> how the past shapes the future (Mitchell 2000; Price, McKenry, and Murphy 2000; Elder 1998; Hareven 1996; O’Rand 1996; Clausen 1991; Riley 1989; Elder 1985; Hagestad and Neugarten 1985; Elder 1974).” </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The use of the life course approach in this research took shape in the investigation of the daily lived experience of the women in </w:t>
      </w:r>
      <w:r w:rsidRPr="00AB09D4">
        <w:rPr>
          <w:rFonts w:ascii="Times New Roman" w:eastAsia="Times New Roman" w:hAnsi="Times New Roman" w:cs="Times New Roman"/>
          <w:i/>
          <w:color w:val="000000"/>
          <w:sz w:val="24"/>
          <w:szCs w:val="24"/>
        </w:rPr>
        <w:t xml:space="preserve">The Lows, </w:t>
      </w:r>
      <w:r w:rsidRPr="00AB09D4">
        <w:rPr>
          <w:rFonts w:ascii="Times New Roman" w:eastAsia="Times New Roman" w:hAnsi="Times New Roman" w:cs="Times New Roman"/>
          <w:color w:val="000000"/>
          <w:sz w:val="24"/>
          <w:szCs w:val="24"/>
        </w:rPr>
        <w:t xml:space="preserve">and the multifaceted biopsychosocial structural context, and social change within community settings.  When examining the ways in which women in the neighborhood “go about their lives,” attention was directed toward the social networks of the community and the numerous spaces that the women occupied, many with significant historical associations.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For example, the space known as the </w:t>
      </w:r>
      <w:r w:rsidRPr="00AB09D4">
        <w:rPr>
          <w:rFonts w:ascii="Times New Roman" w:eastAsia="Times New Roman" w:hAnsi="Times New Roman" w:cs="Times New Roman"/>
          <w:i/>
          <w:color w:val="000000"/>
          <w:sz w:val="24"/>
          <w:szCs w:val="24"/>
        </w:rPr>
        <w:t>stoop</w:t>
      </w:r>
      <w:r w:rsidRPr="00AB09D4">
        <w:rPr>
          <w:rFonts w:ascii="Times New Roman" w:eastAsia="Times New Roman" w:hAnsi="Times New Roman" w:cs="Times New Roman"/>
          <w:color w:val="000000"/>
          <w:sz w:val="24"/>
          <w:szCs w:val="24"/>
        </w:rPr>
        <w:t>,</w:t>
      </w:r>
      <w:r w:rsidRPr="00AB09D4">
        <w:rPr>
          <w:rFonts w:ascii="Times New Roman" w:eastAsia="Times New Roman" w:hAnsi="Times New Roman" w:cs="Times New Roman"/>
          <w:i/>
          <w:color w:val="000000"/>
          <w:sz w:val="24"/>
          <w:szCs w:val="24"/>
        </w:rPr>
        <w:t xml:space="preserve"> </w:t>
      </w:r>
      <w:r w:rsidRPr="00AB09D4">
        <w:rPr>
          <w:rFonts w:ascii="Times New Roman" w:eastAsia="Times New Roman" w:hAnsi="Times New Roman" w:cs="Times New Roman"/>
          <w:color w:val="000000"/>
          <w:sz w:val="24"/>
          <w:szCs w:val="24"/>
        </w:rPr>
        <w:t>located at the old Booker T. Washington school</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is a site for sharing stories of important life events while exchanging items that were acquired in trade. During these moments of exchange, the sociobiographic memory of “we” is expressed through the telling of stories of births, </w:t>
      </w:r>
      <w:r w:rsidRPr="00AB09D4">
        <w:rPr>
          <w:rFonts w:ascii="Times New Roman" w:eastAsia="Times New Roman" w:hAnsi="Times New Roman" w:cs="Times New Roman"/>
          <w:color w:val="000000"/>
          <w:sz w:val="24"/>
          <w:szCs w:val="24"/>
        </w:rPr>
        <w:lastRenderedPageBreak/>
        <w:t xml:space="preserve">deaths, failures, and triumphs across time and space in </w:t>
      </w:r>
      <w:r w:rsidRPr="00AB09D4">
        <w:rPr>
          <w:rFonts w:ascii="Times New Roman" w:eastAsia="Times New Roman" w:hAnsi="Times New Roman" w:cs="Times New Roman"/>
          <w:i/>
          <w:color w:val="000000"/>
          <w:sz w:val="24"/>
          <w:szCs w:val="24"/>
        </w:rPr>
        <w:t xml:space="preserve">The Lows. </w:t>
      </w:r>
      <w:r w:rsidRPr="00AB09D4">
        <w:rPr>
          <w:rFonts w:ascii="Times New Roman" w:eastAsia="Times New Roman" w:hAnsi="Times New Roman" w:cs="Times New Roman"/>
          <w:color w:val="000000"/>
          <w:sz w:val="24"/>
          <w:szCs w:val="24"/>
        </w:rPr>
        <w:t>It is important to keep in mind, “participant-observation ethnographic techniques developed primarily by cultural anthropologists since the 1920s are better suited than exclusively quantitative methodologies for documenting the lives of people who live on the margins of a society that is hostile to them</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(Bourgois 2003:13).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Thinking about the rich ethnographic data that is acquired through participant-observation and total immersion into the community, it is important to note that the data obtained for this dissertation </w:t>
      </w:r>
      <w:r>
        <w:rPr>
          <w:rFonts w:ascii="Times New Roman" w:eastAsia="Times New Roman" w:hAnsi="Times New Roman" w:cs="Times New Roman"/>
          <w:color w:val="000000"/>
          <w:sz w:val="24"/>
          <w:szCs w:val="24"/>
        </w:rPr>
        <w:t>were</w:t>
      </w:r>
      <w:r w:rsidRPr="00AB09D4">
        <w:rPr>
          <w:rFonts w:ascii="Times New Roman" w:eastAsia="Times New Roman" w:hAnsi="Times New Roman" w:cs="Times New Roman"/>
          <w:color w:val="000000"/>
          <w:sz w:val="24"/>
          <w:szCs w:val="24"/>
        </w:rPr>
        <w:t xml:space="preserve"> acquired through daily life and living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being fully present with the women in their homes and intimate spaces.</w:t>
      </w:r>
      <w:r w:rsidRPr="00AB09D4">
        <w:rPr>
          <w:rFonts w:ascii="Times New Roman" w:eastAsia="Times New Roman" w:hAnsi="Times New Roman" w:cs="Times New Roman"/>
          <w:i/>
          <w:color w:val="000000"/>
          <w:sz w:val="24"/>
          <w:szCs w:val="24"/>
        </w:rPr>
        <w:t xml:space="preserve"> </w:t>
      </w:r>
      <w:r w:rsidRPr="00AB09D4">
        <w:rPr>
          <w:rFonts w:ascii="Times New Roman" w:eastAsia="Times New Roman" w:hAnsi="Times New Roman" w:cs="Times New Roman"/>
          <w:color w:val="000000"/>
          <w:sz w:val="24"/>
          <w:szCs w:val="24"/>
        </w:rPr>
        <w:t xml:space="preserve">With this premise in mind, the following ethnographic snapshot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 xml:space="preserve">.5) gives a tangible form to the </w:t>
      </w:r>
      <w:r>
        <w:rPr>
          <w:rFonts w:ascii="Times New Roman" w:eastAsia="Times New Roman" w:hAnsi="Times New Roman" w:cs="Times New Roman"/>
          <w:color w:val="000000"/>
          <w:sz w:val="24"/>
          <w:szCs w:val="24"/>
        </w:rPr>
        <w:t>five</w:t>
      </w:r>
      <w:r w:rsidRPr="00AB09D4">
        <w:rPr>
          <w:rFonts w:ascii="Times New Roman" w:eastAsia="Times New Roman" w:hAnsi="Times New Roman" w:cs="Times New Roman"/>
          <w:color w:val="000000"/>
          <w:sz w:val="24"/>
          <w:szCs w:val="24"/>
        </w:rPr>
        <w:t xml:space="preserve"> life course characteristics discussed above.</w:t>
      </w:r>
    </w:p>
    <w:p w:rsidR="008009C9" w:rsidRPr="000C6BE0"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i/>
          <w:color w:val="000000"/>
          <w:sz w:val="24"/>
          <w:szCs w:val="24"/>
        </w:rPr>
      </w:pPr>
      <w:r w:rsidRPr="000C6BE0">
        <w:rPr>
          <w:rFonts w:ascii="Times New Roman" w:eastAsia="Times New Roman" w:hAnsi="Times New Roman" w:cs="Times New Roman"/>
          <w:i/>
          <w:color w:val="000000"/>
          <w:sz w:val="24"/>
          <w:szCs w:val="24"/>
        </w:rPr>
        <w:t xml:space="preserve">Example </w:t>
      </w:r>
      <w:r>
        <w:rPr>
          <w:rFonts w:ascii="Times New Roman" w:eastAsia="Times New Roman" w:hAnsi="Times New Roman" w:cs="Times New Roman"/>
          <w:i/>
          <w:color w:val="000000"/>
          <w:sz w:val="24"/>
          <w:szCs w:val="24"/>
        </w:rPr>
        <w:t>3</w:t>
      </w:r>
      <w:r w:rsidRPr="000C6BE0">
        <w:rPr>
          <w:rFonts w:ascii="Times New Roman" w:eastAsia="Times New Roman" w:hAnsi="Times New Roman" w:cs="Times New Roman"/>
          <w:i/>
          <w:color w:val="000000"/>
          <w:sz w:val="24"/>
          <w:szCs w:val="24"/>
        </w:rPr>
        <w:t xml:space="preserve">.5: Ethnographic Snapshot, Nellie Truitt, </w:t>
      </w:r>
      <w:r>
        <w:rPr>
          <w:rFonts w:ascii="Times New Roman" w:eastAsia="Times New Roman" w:hAnsi="Times New Roman" w:cs="Times New Roman"/>
          <w:i/>
          <w:color w:val="000000"/>
          <w:sz w:val="24"/>
          <w:szCs w:val="24"/>
        </w:rPr>
        <w:t>El Roy,</w:t>
      </w:r>
      <w:r w:rsidRPr="000C6BE0">
        <w:rPr>
          <w:rFonts w:ascii="Times New Roman" w:eastAsia="Times New Roman" w:hAnsi="Times New Roman" w:cs="Times New Roman"/>
          <w:i/>
          <w:color w:val="000000"/>
          <w:sz w:val="24"/>
          <w:szCs w:val="24"/>
        </w:rPr>
        <w:t xml:space="preserve"> Oklahoma</w:t>
      </w:r>
    </w:p>
    <w:p w:rsidR="008009C9" w:rsidRPr="00D377DA"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D377DA">
        <w:rPr>
          <w:rFonts w:ascii="Times New Roman" w:eastAsia="Times New Roman" w:hAnsi="Times New Roman" w:cs="Times New Roman"/>
          <w:b/>
          <w:color w:val="000000"/>
          <w:sz w:val="24"/>
          <w:szCs w:val="24"/>
          <w:u w:val="single"/>
        </w:rPr>
        <w:t>Nellie Truit</w:t>
      </w:r>
      <w:r w:rsidRPr="008F5239">
        <w:rPr>
          <w:rFonts w:ascii="Times New Roman" w:eastAsia="Times New Roman" w:hAnsi="Times New Roman" w:cs="Times New Roman"/>
          <w:color w:val="000000"/>
          <w:sz w:val="24"/>
          <w:szCs w:val="24"/>
          <w:vertAlign w:val="superscript"/>
        </w:rPr>
        <w:footnoteReference w:id="69"/>
      </w:r>
      <w:r w:rsidRPr="008F5239">
        <w:rPr>
          <w:rFonts w:ascii="Times New Roman" w:eastAsia="Times New Roman" w:hAnsi="Times New Roman" w:cs="Times New Roman"/>
          <w:color w:val="000000"/>
          <w:sz w:val="24"/>
          <w:szCs w:val="24"/>
        </w:rPr>
        <w:t xml:space="preserve">: </w:t>
      </w:r>
      <w:r w:rsidRPr="001C1A2E">
        <w:rPr>
          <w:rFonts w:ascii="Times New Roman" w:eastAsia="Times New Roman" w:hAnsi="Times New Roman" w:cs="Times New Roman"/>
          <w:b/>
          <w:color w:val="000000"/>
          <w:sz w:val="24"/>
          <w:szCs w:val="24"/>
        </w:rPr>
        <w:t>“</w:t>
      </w:r>
      <w:r w:rsidRPr="00D377DA">
        <w:rPr>
          <w:rFonts w:ascii="Times New Roman" w:eastAsia="Times New Roman" w:hAnsi="Times New Roman" w:cs="Times New Roman"/>
          <w:color w:val="000000"/>
          <w:sz w:val="24"/>
          <w:szCs w:val="24"/>
        </w:rPr>
        <w:t xml:space="preserve">Girl, I remember being a little ol’ thing at this school.  Use to be a stores’ right across the street ‘chere. After school let out we would go by our cherry sours n come sit on these stoop steps and talk ‘bout what boy we like or hatin’ to go to Miss Maxines to get our hair hot combed.  It was our meetin’ place for those “in-between” times….you know, before school, after school, after church, on a Sat’day afternoon…just whenever life didn’t have us so scheduled up with chores and such. We’d sit and watch the old geeches tryin to holla at all the older girls as they made they way to Shorty’s pool hall.  We had pool halls, and stores, and restaurants, and dancing clubs, and (winking at me) the other kinds of clubs too. It was a different time then. You could see everything from these steps.  The ‘ndian women would pass this way some time on they way to dead she mound, walking you know.  Shoots it just wasn’t them….lots of women walked to dead she mound.  They was going to get dirt to eat to help them with they pregnancy. It was full of </w:t>
      </w:r>
      <w:r w:rsidRPr="00D377DA">
        <w:rPr>
          <w:rFonts w:ascii="Times New Roman" w:eastAsia="Times New Roman" w:hAnsi="Times New Roman" w:cs="Times New Roman"/>
          <w:color w:val="000000"/>
          <w:sz w:val="24"/>
          <w:szCs w:val="24"/>
        </w:rPr>
        <w:lastRenderedPageBreak/>
        <w:t>the important minerals and vitamins we sometimes couldn’t afford. As we growed up we still come to these steps to catch up on the gossip of the community, to trade items that we needed to take care of our kids, or our man, or something that our man done did, you know….these steps was a hospital, a courthouse, a store, you name. And, they still is….the more thangs change, the more the thangs stay the same. Girl, if these steps could talk, the tales they’d tell.”</w:t>
      </w:r>
    </w:p>
    <w:p w:rsidR="008009C9" w:rsidRPr="00D377DA" w:rsidRDefault="008009C9" w:rsidP="00E7764F">
      <w:pPr>
        <w:pBdr>
          <w:top w:val="nil"/>
          <w:left w:val="nil"/>
          <w:bottom w:val="nil"/>
          <w:right w:val="nil"/>
          <w:between w:val="nil"/>
        </w:pBdr>
        <w:spacing w:after="240" w:line="480" w:lineRule="auto"/>
        <w:ind w:left="720" w:right="720"/>
        <w:rPr>
          <w:rFonts w:ascii="Times New Roman" w:eastAsia="Times New Roman" w:hAnsi="Times New Roman" w:cs="Times New Roman"/>
          <w:color w:val="000000"/>
          <w:sz w:val="24"/>
          <w:szCs w:val="24"/>
        </w:rPr>
      </w:pPr>
    </w:p>
    <w:p w:rsidR="008009C9" w:rsidRPr="00AB09D4" w:rsidRDefault="008009C9" w:rsidP="00E7764F">
      <w:pPr>
        <w:pBdr>
          <w:top w:val="nil"/>
          <w:left w:val="nil"/>
          <w:bottom w:val="nil"/>
          <w:right w:val="nil"/>
          <w:between w:val="nil"/>
        </w:pBdr>
        <w:spacing w:after="0" w:line="240" w:lineRule="auto"/>
        <w:ind w:left="720" w:right="720"/>
        <w:jc w:val="center"/>
        <w:rPr>
          <w:rFonts w:ascii="Times New Roman" w:eastAsia="Times New Roman" w:hAnsi="Times New Roman" w:cs="Times New Roman"/>
          <w:color w:val="000000"/>
          <w:sz w:val="24"/>
          <w:szCs w:val="24"/>
        </w:rPr>
      </w:pPr>
      <w:r w:rsidRPr="00AB09D4">
        <w:rPr>
          <w:rFonts w:ascii="Times New Roman" w:eastAsia="Times New Roman" w:hAnsi="Times New Roman" w:cs="Times New Roman"/>
          <w:noProof/>
          <w:color w:val="000000"/>
          <w:sz w:val="24"/>
          <w:szCs w:val="24"/>
        </w:rPr>
        <w:drawing>
          <wp:inline distT="0" distB="0" distL="0" distR="0" wp14:anchorId="4ADD71E7" wp14:editId="77ACA1B5">
            <wp:extent cx="3438144" cy="1682496"/>
            <wp:effectExtent l="0" t="0" r="0" b="0"/>
            <wp:docPr id="22"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23"/>
                    <a:srcRect/>
                    <a:stretch>
                      <a:fillRect/>
                    </a:stretch>
                  </pic:blipFill>
                  <pic:spPr>
                    <a:xfrm>
                      <a:off x="0" y="0"/>
                      <a:ext cx="3438144" cy="1682496"/>
                    </a:xfrm>
                    <a:prstGeom prst="rect">
                      <a:avLst/>
                    </a:prstGeom>
                    <a:ln/>
                  </pic:spPr>
                </pic:pic>
              </a:graphicData>
            </a:graphic>
          </wp:inline>
        </w:drawing>
      </w:r>
    </w:p>
    <w:p w:rsidR="008009C9" w:rsidRPr="001C1A2E"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1C1A2E">
        <w:rPr>
          <w:rFonts w:ascii="Times New Roman" w:eastAsia="Times New Roman" w:hAnsi="Times New Roman" w:cs="Times New Roman"/>
          <w:b/>
          <w:color w:val="000000"/>
          <w:sz w:val="24"/>
          <w:szCs w:val="24"/>
        </w:rPr>
        <w:t xml:space="preserve">Figure </w:t>
      </w:r>
      <w:r>
        <w:rPr>
          <w:rFonts w:ascii="Times New Roman" w:eastAsia="Times New Roman" w:hAnsi="Times New Roman" w:cs="Times New Roman"/>
          <w:b/>
          <w:color w:val="000000"/>
          <w:sz w:val="24"/>
          <w:szCs w:val="24"/>
        </w:rPr>
        <w:t>13</w:t>
      </w:r>
      <w:r w:rsidRPr="001C1A2E">
        <w:rPr>
          <w:rFonts w:ascii="Times New Roman" w:eastAsia="Times New Roman" w:hAnsi="Times New Roman" w:cs="Times New Roman"/>
          <w:b/>
          <w:color w:val="000000"/>
          <w:sz w:val="24"/>
          <w:szCs w:val="24"/>
        </w:rPr>
        <w:t>:  Dead She Mound 2015. Photo by E. Oliver 2015</w:t>
      </w:r>
    </w:p>
    <w:p w:rsidR="008009C9"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p w:rsidR="008009C9" w:rsidRPr="000228DE"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In the ethnographic snapshot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.5) above, Nellie Truit provides her audience with a type of chronotopic historical imaginary (see Hitchcock 2013; Stewart 1996; Bakhtin 1988) regarding the stoop steps as a site for (re)membering.</w:t>
      </w:r>
      <w:r>
        <w:rPr>
          <w:rFonts w:ascii="Times New Roman" w:eastAsia="Times New Roman" w:hAnsi="Times New Roman" w:cs="Times New Roman"/>
          <w:color w:val="000000"/>
          <w:sz w:val="24"/>
          <w:szCs w:val="24"/>
        </w:rPr>
        <w:t xml:space="preserve"> </w:t>
      </w:r>
      <w:r w:rsidRPr="000228DE">
        <w:rPr>
          <w:rFonts w:ascii="Times New Roman" w:eastAsia="Times New Roman" w:hAnsi="Times New Roman" w:cs="Times New Roman"/>
          <w:color w:val="000000"/>
          <w:sz w:val="24"/>
          <w:szCs w:val="24"/>
        </w:rPr>
        <w:t>In my dissertation, I draw on the chronotopic definitions conceptualized by Bakhtin, Basso, Blommaert, and Hymes.  The chronotope as used, and proposed by the above-mentioned scholars, temporally and spatially position individual historical imaginations of experience in a dialogical continuum. The chronotope, as conceptualized in my dissertation  illustrates the women’s relation to the biological, psychological, social, and sexual environments in which they live.  The (re)telling of stories within intimate spaces is an external representation of the past.  The past is (re)defined in the present.</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Keeping this in mind, we see in the above ethnographic snapshot, i</w:t>
      </w:r>
      <w:r w:rsidRPr="00AB09D4">
        <w:rPr>
          <w:rFonts w:ascii="Times New Roman" w:eastAsia="Times New Roman" w:hAnsi="Times New Roman" w:cs="Times New Roman"/>
          <w:color w:val="000000"/>
          <w:sz w:val="24"/>
          <w:szCs w:val="24"/>
        </w:rPr>
        <w:t xml:space="preserve">n this space, and at this time, those gathered at the stoop were able to examine a piece of Nellie </w:t>
      </w:r>
      <w:r w:rsidRPr="00AB09D4">
        <w:rPr>
          <w:rFonts w:ascii="Times New Roman" w:eastAsia="Times New Roman" w:hAnsi="Times New Roman" w:cs="Times New Roman"/>
          <w:color w:val="000000"/>
          <w:sz w:val="24"/>
          <w:szCs w:val="24"/>
        </w:rPr>
        <w:lastRenderedPageBreak/>
        <w:t xml:space="preserve">Truit’s life history.  If we are to hold true to the conceptual definition of life course theory as posited by Giele and Elder (1998), we see that Nellie Truit has utilized the stoop, over the course of her life in </w:t>
      </w:r>
      <w:r>
        <w:rPr>
          <w:rFonts w:ascii="Times New Roman" w:eastAsia="Times New Roman" w:hAnsi="Times New Roman" w:cs="Times New Roman"/>
          <w:color w:val="000000"/>
          <w:sz w:val="24"/>
          <w:szCs w:val="24"/>
        </w:rPr>
        <w:t>El Roy</w:t>
      </w:r>
      <w:r w:rsidRPr="00AB09D4">
        <w:rPr>
          <w:rFonts w:ascii="Times New Roman" w:eastAsia="Times New Roman" w:hAnsi="Times New Roman" w:cs="Times New Roman"/>
          <w:color w:val="000000"/>
          <w:sz w:val="24"/>
          <w:szCs w:val="24"/>
        </w:rPr>
        <w:t xml:space="preserve">, to provide for a broad range of needs across many spheres.  The definition put forth by Giele and Elder indicates one way to approach the application of this theoretical orientation to micro-level inquiry and research is to examine the ways in which socially defined events occur and the role/s that the individual enacts over time (Giele and Elder 1998:22).  </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ab/>
        <w:t xml:space="preserve">The life course perspective serves as a conduit for examining the common values and experiences of struggle and triumph, of the women living in this neighborhood, individually and, as a cohesive collective. Expanding the conceptual framework put forth by Giele and Elder and, incorporating life stage and life span timings, transitions, and trajectories, we can examine the roles of biological and fictive kin and, constructed space with the aim of understanding biological, psychological, and social health (independently and synergistically) of an individual living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Disaggregating biopsychosocial health into individual components with the aim of understanding the “whole person” and, then (re)assembling these components (bio-psycho-social) to show their interrelatedness, situates health and, the function of space within this dissertation. Using a public health perspective in the examination of each component of biopsychosocial health, in partnership with the life course approach, the work of Tony L. Whitehead, public health professional and anthropologist, is most useful for a neighborhood such as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ab/>
        <w:t xml:space="preserve">Whitehead (2001) suggests “identifying and responding to the health care needs of those at greatest risk of disease and ill health, the most underserved in terms of health </w:t>
      </w:r>
      <w:r w:rsidRPr="00AB09D4">
        <w:rPr>
          <w:rFonts w:ascii="Times New Roman" w:eastAsia="Times New Roman" w:hAnsi="Times New Roman" w:cs="Times New Roman"/>
          <w:color w:val="000000"/>
          <w:sz w:val="24"/>
          <w:szCs w:val="24"/>
        </w:rPr>
        <w:lastRenderedPageBreak/>
        <w:t>care and other services, those in need of health care services and often the hardest to reach when services are available is of the utmost public health importance</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(see Whitehead 2001:3). Witnessing the daily lived experiences of women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I discovered that health promotion, illness prevention, and biopsychosexual (biological-psychological-and sexual [reproductive])</w:t>
      </w:r>
      <w:r w:rsidRPr="00AB09D4">
        <w:rPr>
          <w:rFonts w:ascii="Times New Roman" w:eastAsia="Times New Roman" w:hAnsi="Times New Roman" w:cs="Times New Roman"/>
          <w:color w:val="000000"/>
          <w:sz w:val="24"/>
          <w:szCs w:val="24"/>
          <w:vertAlign w:val="superscript"/>
        </w:rPr>
        <w:footnoteReference w:id="70"/>
      </w:r>
      <w:r w:rsidRPr="00AB09D4">
        <w:rPr>
          <w:rFonts w:ascii="Times New Roman" w:eastAsia="Times New Roman" w:hAnsi="Times New Roman" w:cs="Times New Roman"/>
          <w:color w:val="000000"/>
          <w:sz w:val="24"/>
          <w:szCs w:val="24"/>
        </w:rPr>
        <w:t xml:space="preserve"> intervention endeavors, specifically those most needed in this neighborhood and, that address psychological issues are best delivered in informal spaces (see Saunders, Holt, Le, Slade Whitehead et al., 2015:1300). </w:t>
      </w:r>
    </w:p>
    <w:p w:rsidR="008009C9" w:rsidRPr="00AB09D4"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AB09D4">
        <w:rPr>
          <w:rFonts w:ascii="Times New Roman" w:eastAsia="Times New Roman" w:hAnsi="Times New Roman" w:cs="Times New Roman"/>
          <w:b/>
          <w:color w:val="000000"/>
          <w:sz w:val="24"/>
          <w:szCs w:val="24"/>
        </w:rPr>
        <w:t xml:space="preserve">The Psychological at Home in </w:t>
      </w:r>
      <w:r w:rsidRPr="009C6DA3">
        <w:rPr>
          <w:rFonts w:ascii="Times New Roman" w:eastAsia="Times New Roman" w:hAnsi="Times New Roman" w:cs="Times New Roman"/>
          <w:b/>
          <w:i/>
          <w:color w:val="000000"/>
          <w:sz w:val="24"/>
          <w:szCs w:val="24"/>
        </w:rPr>
        <w:t>The Lows</w:t>
      </w:r>
    </w:p>
    <w:p w:rsidR="008009C9" w:rsidRPr="00AB09D4" w:rsidRDefault="008009C9" w:rsidP="00E7764F">
      <w:pPr>
        <w:pBdr>
          <w:top w:val="nil"/>
          <w:left w:val="nil"/>
          <w:bottom w:val="nil"/>
          <w:right w:val="nil"/>
          <w:between w:val="nil"/>
        </w:pBdr>
        <w:spacing w:after="0" w:line="480" w:lineRule="auto"/>
        <w:ind w:firstLine="720"/>
        <w:rPr>
          <w:rFonts w:ascii="Times New Roman" w:eastAsia="Calibri" w:hAnsi="Times New Roman" w:cs="Times New Roman"/>
          <w:color w:val="000000"/>
          <w:sz w:val="24"/>
          <w:szCs w:val="24"/>
        </w:rPr>
      </w:pPr>
      <w:r w:rsidRPr="00AB09D4">
        <w:rPr>
          <w:rFonts w:ascii="Times New Roman" w:eastAsia="Calibri" w:hAnsi="Times New Roman" w:cs="Times New Roman"/>
          <w:color w:val="000000"/>
          <w:sz w:val="24"/>
          <w:szCs w:val="24"/>
        </w:rPr>
        <w:t>I begin this section of the dissertation by disassembling the biopsychosocial apparatus of health situating the psychological first.  Self-reported and self-identified issues of a “psychological nature,” was a common reoccurring theme in this research.  Women often reported feeling “depressed, stressed, and hopeless” at times of extreme disruptions and disturbances in daily life</w:t>
      </w:r>
      <w:r>
        <w:rPr>
          <w:rFonts w:ascii="Times New Roman" w:eastAsia="Calibri" w:hAnsi="Times New Roman" w:cs="Times New Roman"/>
          <w:color w:val="000000"/>
          <w:sz w:val="24"/>
          <w:szCs w:val="24"/>
        </w:rPr>
        <w:t>.  Several of the</w:t>
      </w:r>
      <w:r w:rsidRPr="00AB09D4">
        <w:rPr>
          <w:rFonts w:ascii="Times New Roman" w:eastAsia="Calibri" w:hAnsi="Times New Roman" w:cs="Times New Roman"/>
          <w:color w:val="000000"/>
          <w:sz w:val="24"/>
          <w:szCs w:val="24"/>
        </w:rPr>
        <w:t xml:space="preserve"> women that participated in this report suffering from “nerves” at various intervals within their life course.</w:t>
      </w:r>
    </w:p>
    <w:p w:rsidR="008009C9" w:rsidRPr="00AB09D4" w:rsidRDefault="008009C9" w:rsidP="00E7764F">
      <w:pPr>
        <w:pBdr>
          <w:top w:val="nil"/>
          <w:left w:val="nil"/>
          <w:bottom w:val="nil"/>
          <w:right w:val="nil"/>
          <w:between w:val="nil"/>
        </w:pBdr>
        <w:spacing w:after="0" w:line="480" w:lineRule="auto"/>
        <w:ind w:firstLine="720"/>
        <w:rPr>
          <w:rFonts w:ascii="Times New Roman" w:eastAsia="Calibri" w:hAnsi="Times New Roman" w:cs="Times New Roman"/>
          <w:color w:val="000000"/>
          <w:sz w:val="24"/>
          <w:szCs w:val="24"/>
        </w:rPr>
      </w:pPr>
      <w:r w:rsidRPr="00AB09D4">
        <w:rPr>
          <w:rFonts w:ascii="Times New Roman" w:eastAsia="Calibri" w:hAnsi="Times New Roman" w:cs="Times New Roman"/>
          <w:color w:val="000000"/>
          <w:sz w:val="24"/>
          <w:szCs w:val="24"/>
        </w:rPr>
        <w:t xml:space="preserve">The anthropological contributions, within a psychological and psychiatric context, of Arthur Kleinman are best suited for this dissertation.  Kleinman masterfully moves beyond the boundaries of Western biomedical and psychological categories of illness and suffering classifications, diagnoses, and treatment. Using a holistic method of inquiry and exploration, Kleinman (1988) examines illness, pain, and suffering experienced by persons from diverse social and cultural backgrounds. His explorations </w:t>
      </w:r>
      <w:r w:rsidRPr="00AB09D4">
        <w:rPr>
          <w:rFonts w:ascii="Times New Roman" w:eastAsia="Calibri" w:hAnsi="Times New Roman" w:cs="Times New Roman"/>
          <w:color w:val="000000"/>
          <w:sz w:val="24"/>
          <w:szCs w:val="24"/>
        </w:rPr>
        <w:lastRenderedPageBreak/>
        <w:t xml:space="preserve">of depression, neurasthenia, chronic pain, and other mental and emotional ailments and the ways in which these are experienced by the individual, understood by the individual and, experienced and understood by the group to which that individual belongs, demonstrates the profound ways that anthropology contributes to research that explores issues of mental health.  Kleinman extensively discusses the ways in which psychoanalysis has been used and misused in the diagnoses and treatment of individuals.  Faulting the exclusive use of Western categories of diagnoses and the prescription of universal treatments has been novel in Kleinman’s work.  This is important for this dissertation in that “non-normative” treatments for “cultural” illnesses and various traumas and traumatic events are discussed in this dissertation. Many women in the community discuss and describe, in detail, their experience of traumatic occurrences. Continuing with the work of Kleinman and incorporating other scholars whose work examines issues associated with mental health, a brief discussion of trauma and traumatic events benefits this dissertation. </w:t>
      </w:r>
    </w:p>
    <w:p w:rsidR="008009C9" w:rsidRPr="00AB09D4" w:rsidRDefault="008009C9" w:rsidP="00E7764F">
      <w:pPr>
        <w:pBdr>
          <w:top w:val="nil"/>
          <w:left w:val="nil"/>
          <w:bottom w:val="nil"/>
          <w:right w:val="nil"/>
          <w:between w:val="nil"/>
        </w:pBdr>
        <w:spacing w:after="0" w:line="480" w:lineRule="auto"/>
        <w:rPr>
          <w:rFonts w:ascii="Times New Roman" w:eastAsia="Calibri" w:hAnsi="Times New Roman" w:cs="Times New Roman"/>
          <w:color w:val="000000"/>
          <w:sz w:val="24"/>
          <w:szCs w:val="24"/>
        </w:rPr>
      </w:pPr>
      <w:r w:rsidRPr="00AB09D4">
        <w:rPr>
          <w:rFonts w:ascii="Times New Roman" w:eastAsia="Calibri" w:hAnsi="Times New Roman" w:cs="Times New Roman"/>
          <w:color w:val="000000"/>
          <w:sz w:val="24"/>
          <w:szCs w:val="24"/>
        </w:rPr>
        <w:tab/>
        <w:t>Kleinman (1984, 1988) and, Das, Kleinman, Locke (1997), through a series of essays, examines the contextualization and construction of the experiences of trauma and, the DSM-IV criteria for PTSD diagnoses.  They describe the ways in which individuals have processed the traumatic events and how these events impact and inform their daily lived experience.  Many individuals have sought treatment that fosters healing through “being heard.” Treating clinicians have medicalized emotional ailments and mental disruptions.  Jenkins (2010) vividly illustrates a unique shift in psychiatric anthropology.  This shift includes the use of pharmaceuticals in the treatment and healing processes of the individual or group.</w:t>
      </w:r>
    </w:p>
    <w:p w:rsidR="008009C9" w:rsidRPr="00AB09D4" w:rsidRDefault="008009C9" w:rsidP="00E7764F">
      <w:pPr>
        <w:pBdr>
          <w:top w:val="nil"/>
          <w:left w:val="nil"/>
          <w:bottom w:val="nil"/>
          <w:right w:val="nil"/>
          <w:between w:val="nil"/>
        </w:pBdr>
        <w:spacing w:after="0" w:line="480" w:lineRule="auto"/>
        <w:rPr>
          <w:rFonts w:ascii="Times New Roman" w:eastAsia="Calibri" w:hAnsi="Times New Roman" w:cs="Times New Roman"/>
          <w:color w:val="000000"/>
          <w:sz w:val="24"/>
          <w:szCs w:val="24"/>
        </w:rPr>
      </w:pPr>
      <w:r w:rsidRPr="00AB09D4">
        <w:rPr>
          <w:rFonts w:ascii="Times New Roman" w:eastAsia="Calibri" w:hAnsi="Times New Roman" w:cs="Times New Roman"/>
          <w:color w:val="000000"/>
          <w:sz w:val="24"/>
          <w:szCs w:val="24"/>
        </w:rPr>
        <w:lastRenderedPageBreak/>
        <w:tab/>
        <w:t>Delvecchio-Good et al. (2006) in Jenkins (2010) discuss their participation in a project that explores exposure to political and natural traumatic events among the Aceh.  The authors detail the ways in which individuals exchange their suffering narratives for “medicine” (either the gold packet vitamins or pharmaceuticals used in the treatment of depression and anxiety.  The attending clinician is a cultural member of the group and employs the process of “hearing,” as defined and described by Kleinman, when treating the individuals.  A close examination of the culture provided a benefit regarding the treatment of the individuals within the community. Determining what was culturally relevant and important to the Aceh, both politically and in the wake of disaster, methodologically illustrates the usefulness of anthropology with regard to mental and emotional ailments and suffering (Das, Kleinman, Locke 1995; Caruth 1996; Drozdek and Wilson 2007).  Suffering, as we see in the vignettes included in this dissertation, “take</w:t>
      </w:r>
      <w:r>
        <w:rPr>
          <w:rFonts w:ascii="Times New Roman" w:eastAsia="Calibri" w:hAnsi="Times New Roman" w:cs="Times New Roman"/>
          <w:color w:val="000000"/>
          <w:sz w:val="24"/>
          <w:szCs w:val="24"/>
        </w:rPr>
        <w:t>[s]</w:t>
      </w:r>
      <w:r w:rsidRPr="00AB09D4">
        <w:rPr>
          <w:rFonts w:ascii="Times New Roman" w:eastAsia="Calibri" w:hAnsi="Times New Roman" w:cs="Times New Roman"/>
          <w:color w:val="000000"/>
          <w:sz w:val="24"/>
          <w:szCs w:val="24"/>
        </w:rPr>
        <w:t xml:space="preserve"> on many forms” (Kleinman 1984, 1988). There are numerous examples in the text by Jenkins that detail the ways in which individuals with a variety of ailments and illnesses seek treatment, conceptualize what is “crazy” and what is not and the ways in which society at large interacts with these individuals.  An expansive body of literature has been used to underpin the work of those that contribute to these broad and diverse explorations of suffering and trauma; however, to reposition this conversation within the context of mental illness, a current review of mental health status in rural communities is necessary. </w:t>
      </w:r>
    </w:p>
    <w:p w:rsidR="008009C9" w:rsidRPr="00AB09D4" w:rsidRDefault="008009C9" w:rsidP="00E7764F">
      <w:pPr>
        <w:pBdr>
          <w:top w:val="nil"/>
          <w:left w:val="nil"/>
          <w:bottom w:val="nil"/>
          <w:right w:val="nil"/>
          <w:between w:val="nil"/>
        </w:pBdr>
        <w:spacing w:after="0" w:line="480" w:lineRule="auto"/>
        <w:ind w:firstLine="720"/>
        <w:rPr>
          <w:rFonts w:ascii="Times New Roman" w:eastAsia="Calibri" w:hAnsi="Times New Roman" w:cs="Times New Roman"/>
          <w:color w:val="000000"/>
          <w:sz w:val="24"/>
          <w:szCs w:val="24"/>
        </w:rPr>
      </w:pPr>
      <w:r w:rsidRPr="00AB09D4">
        <w:rPr>
          <w:rFonts w:ascii="Times New Roman" w:eastAsia="Calibri" w:hAnsi="Times New Roman" w:cs="Times New Roman"/>
          <w:color w:val="000000"/>
          <w:sz w:val="24"/>
          <w:szCs w:val="24"/>
        </w:rPr>
        <w:t xml:space="preserve">In the October 2017 Morbidity and Mortality Weekly Report, the Surveillance Summary indicate “suicide rates in rural areas are higher than suicide rates in more urban areas and understanding demographic trends and mechanisms of death is </w:t>
      </w:r>
      <w:r w:rsidRPr="00AB09D4">
        <w:rPr>
          <w:rFonts w:ascii="Times New Roman" w:eastAsia="Calibri" w:hAnsi="Times New Roman" w:cs="Times New Roman"/>
          <w:color w:val="000000"/>
          <w:sz w:val="24"/>
          <w:szCs w:val="24"/>
        </w:rPr>
        <w:lastRenderedPageBreak/>
        <w:t>important to developing and targeting prevention efforts” (Stephenson, Crosby, Jack et al., 2017:1).  This, coupled with the data obtained from the interviews, focus groups, and participant observation, suggest</w:t>
      </w:r>
      <w:r>
        <w:rPr>
          <w:rFonts w:ascii="Times New Roman" w:eastAsia="Calibri" w:hAnsi="Times New Roman" w:cs="Times New Roman"/>
          <w:color w:val="000000"/>
          <w:sz w:val="24"/>
          <w:szCs w:val="24"/>
        </w:rPr>
        <w:t>s</w:t>
      </w:r>
      <w:r w:rsidRPr="00AB09D4">
        <w:rPr>
          <w:rFonts w:ascii="Times New Roman" w:eastAsia="Calibri" w:hAnsi="Times New Roman" w:cs="Times New Roman"/>
          <w:color w:val="000000"/>
          <w:sz w:val="24"/>
          <w:szCs w:val="24"/>
        </w:rPr>
        <w:t xml:space="preserve"> there is a growing need and extreme importance for understanding and finding solutions for illness and suffering </w:t>
      </w:r>
      <w:bookmarkStart w:id="81" w:name="_Hlk495923231"/>
      <w:r w:rsidRPr="00AB09D4">
        <w:rPr>
          <w:rFonts w:ascii="Times New Roman" w:eastAsia="Times New Roman" w:hAnsi="Times New Roman" w:cs="Times New Roman"/>
          <w:color w:val="000000"/>
          <w:sz w:val="24"/>
          <w:szCs w:val="24"/>
        </w:rPr>
        <w:t>—</w:t>
      </w:r>
      <w:bookmarkEnd w:id="81"/>
      <w:r w:rsidRPr="00AB09D4">
        <w:rPr>
          <w:rFonts w:ascii="Times New Roman" w:eastAsia="Calibri" w:hAnsi="Times New Roman" w:cs="Times New Roman"/>
          <w:color w:val="000000"/>
          <w:sz w:val="24"/>
          <w:szCs w:val="24"/>
        </w:rPr>
        <w:t xml:space="preserve"> (self-identified and described) issues of “</w:t>
      </w:r>
      <w:r w:rsidRPr="00AB09D4">
        <w:rPr>
          <w:rFonts w:ascii="Times New Roman" w:eastAsia="Calibri" w:hAnsi="Times New Roman" w:cs="Times New Roman"/>
          <w:i/>
          <w:color w:val="000000"/>
          <w:sz w:val="24"/>
          <w:szCs w:val="24"/>
        </w:rPr>
        <w:t>nerves</w:t>
      </w:r>
      <w:r w:rsidRPr="00AB09D4">
        <w:rPr>
          <w:rFonts w:ascii="Times New Roman" w:eastAsia="Calibri" w:hAnsi="Times New Roman" w:cs="Times New Roman"/>
          <w:color w:val="000000"/>
          <w:sz w:val="24"/>
          <w:szCs w:val="24"/>
        </w:rPr>
        <w:t xml:space="preserve">.” It is further hypothesized, within the neighborhood known as </w:t>
      </w:r>
      <w:r w:rsidRPr="00AB09D4">
        <w:rPr>
          <w:rFonts w:ascii="Times New Roman" w:eastAsia="Calibri" w:hAnsi="Times New Roman" w:cs="Times New Roman"/>
          <w:i/>
          <w:color w:val="000000"/>
          <w:sz w:val="24"/>
          <w:szCs w:val="24"/>
        </w:rPr>
        <w:t>The Lows</w:t>
      </w:r>
      <w:r w:rsidRPr="00AB09D4">
        <w:rPr>
          <w:rFonts w:ascii="Times New Roman" w:eastAsia="Calibri" w:hAnsi="Times New Roman" w:cs="Times New Roman"/>
          <w:color w:val="000000"/>
          <w:sz w:val="24"/>
          <w:szCs w:val="24"/>
        </w:rPr>
        <w:t xml:space="preserve">, in comparison with other neighborhoods located in rural geographies, a substantial spike in the decline in health outcomes, life expectancies, increased morbidity and risk factors, and detrimental effects on the quality of life are expected if spaces are not made available for the delivery of health services and health education.  This would have a tremendous impact on the women and children residing in this community. </w:t>
      </w:r>
    </w:p>
    <w:p w:rsidR="008009C9" w:rsidRPr="00AB09D4" w:rsidRDefault="008009C9" w:rsidP="00E7764F">
      <w:pPr>
        <w:pBdr>
          <w:top w:val="nil"/>
          <w:left w:val="nil"/>
          <w:bottom w:val="nil"/>
          <w:right w:val="nil"/>
          <w:between w:val="nil"/>
        </w:pBdr>
        <w:spacing w:after="0" w:line="480" w:lineRule="auto"/>
        <w:ind w:firstLine="720"/>
        <w:rPr>
          <w:rFonts w:ascii="Times New Roman" w:eastAsia="Calibri" w:hAnsi="Times New Roman" w:cs="Times New Roman"/>
          <w:color w:val="000000"/>
          <w:sz w:val="24"/>
          <w:szCs w:val="24"/>
        </w:rPr>
      </w:pPr>
      <w:r w:rsidRPr="00AB09D4">
        <w:rPr>
          <w:rFonts w:ascii="Times New Roman" w:eastAsia="Calibri" w:hAnsi="Times New Roman" w:cs="Times New Roman"/>
          <w:color w:val="000000"/>
          <w:sz w:val="24"/>
          <w:szCs w:val="24"/>
        </w:rPr>
        <w:t xml:space="preserve">Many of the women living in poverty within the neighborhood known as </w:t>
      </w:r>
      <w:r w:rsidRPr="00AB09D4">
        <w:rPr>
          <w:rFonts w:ascii="Times New Roman" w:eastAsia="Calibri" w:hAnsi="Times New Roman" w:cs="Times New Roman"/>
          <w:i/>
          <w:color w:val="000000"/>
          <w:sz w:val="24"/>
          <w:szCs w:val="24"/>
        </w:rPr>
        <w:t>The Lows</w:t>
      </w:r>
      <w:r w:rsidRPr="00AB09D4">
        <w:rPr>
          <w:rFonts w:ascii="Times New Roman" w:eastAsia="Calibri" w:hAnsi="Times New Roman" w:cs="Times New Roman"/>
          <w:color w:val="000000"/>
          <w:sz w:val="24"/>
          <w:szCs w:val="24"/>
        </w:rPr>
        <w:t xml:space="preserve"> specifically</w:t>
      </w:r>
      <w:r>
        <w:rPr>
          <w:rFonts w:ascii="Times New Roman" w:eastAsia="Calibri" w:hAnsi="Times New Roman" w:cs="Times New Roman"/>
          <w:color w:val="000000"/>
          <w:sz w:val="24"/>
          <w:szCs w:val="24"/>
        </w:rPr>
        <w:t>,</w:t>
      </w:r>
      <w:r w:rsidRPr="00AB09D4">
        <w:rPr>
          <w:rFonts w:ascii="Times New Roman" w:eastAsia="Calibri" w:hAnsi="Times New Roman" w:cs="Times New Roman"/>
          <w:color w:val="000000"/>
          <w:sz w:val="24"/>
          <w:szCs w:val="24"/>
        </w:rPr>
        <w:t xml:space="preserve"> and the tribe service district in northwestern Oklahoma broadly, have experienced violence and long exposures to trauma and have had or still have self-reported (occasional) issues with substance abuse.</w:t>
      </w:r>
      <w:r>
        <w:rPr>
          <w:rFonts w:ascii="Times New Roman" w:eastAsia="Calibri" w:hAnsi="Times New Roman" w:cs="Times New Roman"/>
          <w:color w:val="000000"/>
          <w:sz w:val="24"/>
          <w:szCs w:val="24"/>
        </w:rPr>
        <w:t xml:space="preserve">  </w:t>
      </w:r>
      <w:r w:rsidRPr="00AB09D4">
        <w:rPr>
          <w:rFonts w:ascii="Times New Roman" w:eastAsia="Calibri" w:hAnsi="Times New Roman" w:cs="Times New Roman"/>
          <w:color w:val="000000"/>
          <w:sz w:val="24"/>
          <w:szCs w:val="24"/>
        </w:rPr>
        <w:t>Prescription drugs, alcohol and marijuana misuse and use have been the most prevalent and widely recognized among the women in this group.  These are often recognized as “gateway drugs” that, in many cases, have led to crack, meth, or heroin use and abuse.  A significant number of women who participated in this research identify as American Indian, African American, or Multiracial (American Indian and African American)</w:t>
      </w:r>
      <w:r>
        <w:rPr>
          <w:rFonts w:ascii="Times New Roman" w:eastAsia="Calibri" w:hAnsi="Times New Roman" w:cs="Times New Roman"/>
          <w:color w:val="000000"/>
          <w:sz w:val="24"/>
          <w:szCs w:val="24"/>
        </w:rPr>
        <w:t xml:space="preserve"> and</w:t>
      </w:r>
      <w:r w:rsidRPr="00AB09D4">
        <w:rPr>
          <w:rFonts w:ascii="Times New Roman" w:eastAsia="Calibri" w:hAnsi="Times New Roman" w:cs="Times New Roman"/>
          <w:color w:val="000000"/>
          <w:sz w:val="24"/>
          <w:szCs w:val="24"/>
        </w:rPr>
        <w:t xml:space="preserve"> have witnessed or experienced violence. A select few have been the perpetrators of violence towards others.  They indicate that this [violence] is a learned behavior</w:t>
      </w:r>
      <w:r w:rsidRPr="00AB09D4">
        <w:rPr>
          <w:rFonts w:ascii="Times New Roman" w:eastAsia="Calibri" w:hAnsi="Times New Roman" w:cs="Times New Roman"/>
          <w:color w:val="000000"/>
          <w:sz w:val="24"/>
          <w:szCs w:val="24"/>
          <w:vertAlign w:val="superscript"/>
        </w:rPr>
        <w:footnoteReference w:id="71"/>
      </w:r>
      <w:r w:rsidRPr="00AB09D4">
        <w:rPr>
          <w:rFonts w:ascii="Times New Roman" w:eastAsia="Calibri" w:hAnsi="Times New Roman" w:cs="Times New Roman"/>
          <w:color w:val="000000"/>
          <w:sz w:val="24"/>
          <w:szCs w:val="24"/>
        </w:rPr>
        <w:t xml:space="preserve">. For many, there is a </w:t>
      </w:r>
      <w:r w:rsidRPr="00AB09D4">
        <w:rPr>
          <w:rFonts w:ascii="Times New Roman" w:eastAsia="Calibri" w:hAnsi="Times New Roman" w:cs="Times New Roman"/>
          <w:color w:val="000000"/>
          <w:sz w:val="24"/>
          <w:szCs w:val="24"/>
        </w:rPr>
        <w:lastRenderedPageBreak/>
        <w:t>long history of trauma that is situated within the erasure or enslavement of their people.  Maria Yellow</w:t>
      </w:r>
      <w:r>
        <w:rPr>
          <w:rFonts w:ascii="Times New Roman" w:eastAsia="Calibri" w:hAnsi="Times New Roman" w:cs="Times New Roman"/>
          <w:color w:val="000000"/>
          <w:sz w:val="24"/>
          <w:szCs w:val="24"/>
        </w:rPr>
        <w:t xml:space="preserve"> </w:t>
      </w:r>
      <w:r w:rsidRPr="00AB09D4">
        <w:rPr>
          <w:rFonts w:ascii="Times New Roman" w:eastAsia="Calibri" w:hAnsi="Times New Roman" w:cs="Times New Roman"/>
          <w:color w:val="000000"/>
          <w:sz w:val="24"/>
          <w:szCs w:val="24"/>
        </w:rPr>
        <w:t>Horse Brave</w:t>
      </w:r>
      <w:r>
        <w:rPr>
          <w:rFonts w:ascii="Times New Roman" w:eastAsia="Calibri" w:hAnsi="Times New Roman" w:cs="Times New Roman"/>
          <w:color w:val="000000"/>
          <w:sz w:val="24"/>
          <w:szCs w:val="24"/>
        </w:rPr>
        <w:t xml:space="preserve"> </w:t>
      </w:r>
      <w:r w:rsidRPr="00AB09D4">
        <w:rPr>
          <w:rFonts w:ascii="Times New Roman" w:eastAsia="Calibri" w:hAnsi="Times New Roman" w:cs="Times New Roman"/>
          <w:color w:val="000000"/>
          <w:sz w:val="24"/>
          <w:szCs w:val="24"/>
        </w:rPr>
        <w:t xml:space="preserve">Heart (1998, 1999, 2003) indicates that historical trauma can significantly impact the ways in which individuals respond to events.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Calibri" w:hAnsi="Times New Roman" w:cs="Times New Roman"/>
          <w:color w:val="000000"/>
          <w:sz w:val="24"/>
          <w:szCs w:val="24"/>
        </w:rPr>
        <w:t xml:space="preserve">Intergenerational transmission of hopelessness, notions of fatalism, and emotional suffering have the propensity to be linked to historical trauma. Historically, the women in </w:t>
      </w:r>
      <w:r w:rsidRPr="00AB09D4">
        <w:rPr>
          <w:rFonts w:ascii="Times New Roman" w:eastAsia="Calibri" w:hAnsi="Times New Roman" w:cs="Times New Roman"/>
          <w:i/>
          <w:color w:val="000000"/>
          <w:sz w:val="24"/>
          <w:szCs w:val="24"/>
        </w:rPr>
        <w:t>The Lows</w:t>
      </w:r>
      <w:r w:rsidRPr="00AB09D4">
        <w:rPr>
          <w:rFonts w:ascii="Times New Roman" w:eastAsia="Calibri" w:hAnsi="Times New Roman" w:cs="Times New Roman"/>
          <w:color w:val="000000"/>
          <w:sz w:val="24"/>
          <w:szCs w:val="24"/>
        </w:rPr>
        <w:t xml:space="preserve"> have turned to alcohol as a remedy for deep wounds of trauma; however, for the women that participated in this research, informal spaces located within the landscape of this community have, largely, replaced the need to anesthetize pain and suffering with the overuse of alcohol and drugs. One of the leading factors in seeking alternative methods to mediate illness, pain and suffering</w:t>
      </w:r>
      <w:bookmarkStart w:id="82" w:name="_Hlk502614855"/>
      <w:r w:rsidRPr="00AB09D4">
        <w:rPr>
          <w:rFonts w:ascii="Times New Roman" w:eastAsia="Times New Roman" w:hAnsi="Times New Roman" w:cs="Times New Roman"/>
          <w:color w:val="000000"/>
          <w:sz w:val="24"/>
          <w:szCs w:val="24"/>
        </w:rPr>
        <w:t>—</w:t>
      </w:r>
      <w:bookmarkEnd w:id="82"/>
      <w:r w:rsidRPr="00AB09D4">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i/>
          <w:color w:val="000000"/>
          <w:sz w:val="24"/>
          <w:szCs w:val="24"/>
        </w:rPr>
        <w:t>nerves</w:t>
      </w:r>
      <w:r w:rsidRPr="00AB09D4">
        <w:rPr>
          <w:rFonts w:ascii="Times New Roman" w:eastAsia="Times New Roman" w:hAnsi="Times New Roman" w:cs="Times New Roman"/>
          <w:color w:val="000000"/>
          <w:sz w:val="24"/>
          <w:szCs w:val="24"/>
        </w:rPr>
        <w:t xml:space="preserve">” and stress— was a concern with reproductive health.  </w:t>
      </w:r>
    </w:p>
    <w:p w:rsidR="008009C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It has been noted, almost all the women that participated in this research identify as mothers or “</w:t>
      </w:r>
      <w:r w:rsidRPr="00AB09D4">
        <w:rPr>
          <w:rFonts w:ascii="Times New Roman" w:eastAsia="Times New Roman" w:hAnsi="Times New Roman" w:cs="Times New Roman"/>
          <w:i/>
          <w:color w:val="000000"/>
          <w:sz w:val="24"/>
          <w:szCs w:val="24"/>
        </w:rPr>
        <w:t>othermothers</w:t>
      </w:r>
      <w:r w:rsidRPr="00AB09D4">
        <w:rPr>
          <w:rFonts w:ascii="Times New Roman" w:eastAsia="Times New Roman" w:hAnsi="Times New Roman" w:cs="Times New Roman"/>
          <w:color w:val="000000"/>
          <w:sz w:val="24"/>
          <w:szCs w:val="24"/>
        </w:rPr>
        <w:t>” in the community. Their strong concern about reproductive rights, education, and technologies within the community locally, throughout the state, and globally stems from worries resulting from systemic and structural violence</w:t>
      </w:r>
      <w:r w:rsidRPr="00AB09D4">
        <w:rPr>
          <w:rFonts w:ascii="Times New Roman" w:eastAsia="Times New Roman" w:hAnsi="Times New Roman" w:cs="Times New Roman"/>
          <w:color w:val="000000"/>
          <w:sz w:val="24"/>
          <w:szCs w:val="24"/>
          <w:vertAlign w:val="superscript"/>
        </w:rPr>
        <w:footnoteReference w:id="72"/>
      </w:r>
      <w:r w:rsidRPr="00AB09D4">
        <w:rPr>
          <w:rFonts w:ascii="Times New Roman" w:eastAsia="Times New Roman" w:hAnsi="Times New Roman" w:cs="Times New Roman"/>
          <w:color w:val="000000"/>
          <w:sz w:val="24"/>
          <w:szCs w:val="24"/>
        </w:rPr>
        <w:t>.  In the section to follow, a focus on the biological component of the biopsychosocial apparatus will be situated within a framework of reproductive health.</w:t>
      </w:r>
    </w:p>
    <w:p w:rsidR="00E1366A"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E1366A" w:rsidRPr="00AB09D4"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8009C9" w:rsidRPr="00AB09D4"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AB09D4">
        <w:rPr>
          <w:rFonts w:ascii="Times New Roman" w:eastAsia="Times New Roman" w:hAnsi="Times New Roman" w:cs="Times New Roman"/>
          <w:b/>
          <w:color w:val="000000"/>
          <w:sz w:val="24"/>
          <w:szCs w:val="24"/>
        </w:rPr>
        <w:lastRenderedPageBreak/>
        <w:t>The Biological at Home in The Lows</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lang w:bidi="en-US"/>
        </w:rPr>
      </w:pPr>
      <w:r w:rsidRPr="00AB09D4">
        <w:rPr>
          <w:rFonts w:ascii="Times New Roman" w:eastAsia="Times New Roman" w:hAnsi="Times New Roman" w:cs="Times New Roman"/>
          <w:color w:val="000000"/>
          <w:sz w:val="24"/>
          <w:szCs w:val="24"/>
          <w:lang w:bidi="en-US"/>
        </w:rPr>
        <w:t>Not long after I first began attending the weekly meetings at the mission, I noticed a basket of various types of condoms and packets of herbs for teas that sat on a table by the entryway to one of the classrooms. I thought it was an odd mix of western biomedical</w:t>
      </w:r>
      <w:r>
        <w:rPr>
          <w:rFonts w:ascii="Times New Roman" w:eastAsia="Times New Roman" w:hAnsi="Times New Roman" w:cs="Times New Roman"/>
          <w:color w:val="000000"/>
          <w:sz w:val="24"/>
          <w:szCs w:val="24"/>
          <w:lang w:bidi="en-US"/>
        </w:rPr>
        <w:t>,</w:t>
      </w:r>
      <w:r w:rsidRPr="00AB09D4">
        <w:rPr>
          <w:rFonts w:ascii="Times New Roman" w:eastAsia="Times New Roman" w:hAnsi="Times New Roman" w:cs="Times New Roman"/>
          <w:color w:val="000000"/>
          <w:sz w:val="24"/>
          <w:szCs w:val="24"/>
          <w:lang w:bidi="en-US"/>
        </w:rPr>
        <w:t xml:space="preserve"> and what appeared to be traditional health prevention solutions that had been place within a categorically defined sacred space.  As the women entered the classroom, I noticed that most of them rifled through the contents of the basket. Most took the packets of tea and only a few selected the condoms. Tonight, the women would be sharing birthing stories and discussing condom and herbal tea use regarding reproductive health. Reproductive health in this neighborhood has been a growing concern among public health officials, tribal health leaders, and community members. They all argue that “Oklahoma is no home for pregnant mothers.”</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lang w:bidi="en-US"/>
        </w:rPr>
      </w:pPr>
      <w:r w:rsidRPr="00AB09D4">
        <w:rPr>
          <w:rFonts w:ascii="Times New Roman" w:eastAsia="Times New Roman" w:hAnsi="Times New Roman" w:cs="Times New Roman"/>
          <w:color w:val="000000"/>
          <w:sz w:val="24"/>
          <w:szCs w:val="24"/>
          <w:lang w:bidi="en-US"/>
        </w:rPr>
        <w:t xml:space="preserve">   The most current report on reproductive health in Oklahoma shows that Oklahoma ranks 46</w:t>
      </w:r>
      <w:r w:rsidRPr="00AB09D4">
        <w:rPr>
          <w:rFonts w:ascii="Times New Roman" w:eastAsia="Times New Roman" w:hAnsi="Times New Roman" w:cs="Times New Roman"/>
          <w:color w:val="000000"/>
          <w:sz w:val="24"/>
          <w:szCs w:val="24"/>
          <w:vertAlign w:val="superscript"/>
          <w:lang w:bidi="en-US"/>
        </w:rPr>
        <w:t>th</w:t>
      </w:r>
      <w:r w:rsidRPr="00AB09D4">
        <w:rPr>
          <w:rFonts w:ascii="Times New Roman" w:eastAsia="Times New Roman" w:hAnsi="Times New Roman" w:cs="Times New Roman"/>
          <w:color w:val="000000"/>
          <w:sz w:val="24"/>
          <w:szCs w:val="24"/>
          <w:lang w:bidi="en-US"/>
        </w:rPr>
        <w:t xml:space="preserve"> in the nation when examining the health of women and children</w:t>
      </w:r>
      <w:r w:rsidRPr="00AB09D4">
        <w:rPr>
          <w:rFonts w:ascii="Times New Roman" w:eastAsia="Times New Roman" w:hAnsi="Times New Roman" w:cs="Times New Roman"/>
          <w:color w:val="000000"/>
          <w:sz w:val="24"/>
          <w:szCs w:val="24"/>
          <w:vertAlign w:val="superscript"/>
          <w:lang w:bidi="en-US"/>
        </w:rPr>
        <w:footnoteReference w:id="73"/>
      </w:r>
      <w:r w:rsidRPr="00AB09D4">
        <w:rPr>
          <w:rFonts w:ascii="Times New Roman" w:eastAsia="Times New Roman" w:hAnsi="Times New Roman" w:cs="Times New Roman"/>
          <w:color w:val="000000"/>
          <w:sz w:val="24"/>
          <w:szCs w:val="24"/>
          <w:lang w:bidi="en-US"/>
        </w:rPr>
        <w:t>.  In 2009 women’s health in Oklahoma received an “F” on the State of the State’s Health Report Card regarding the ways in which their health status was identified (Oklahoma State Department of Health 2011, 2014). In 2008 Oklahoma ranked 41st worst in the United States in the percentage of residents living in poverty. This was 19 percent worse than the U.S. average. In 2016 Oklahoma ranked 38</w:t>
      </w:r>
      <w:r w:rsidRPr="00AB09D4">
        <w:rPr>
          <w:rFonts w:ascii="Times New Roman" w:eastAsia="Times New Roman" w:hAnsi="Times New Roman" w:cs="Times New Roman"/>
          <w:color w:val="000000"/>
          <w:sz w:val="24"/>
          <w:szCs w:val="24"/>
          <w:vertAlign w:val="superscript"/>
          <w:lang w:bidi="en-US"/>
        </w:rPr>
        <w:t>th</w:t>
      </w:r>
      <w:r w:rsidRPr="00AB09D4">
        <w:rPr>
          <w:rFonts w:ascii="Times New Roman" w:eastAsia="Times New Roman" w:hAnsi="Times New Roman" w:cs="Times New Roman"/>
          <w:color w:val="000000"/>
          <w:sz w:val="24"/>
          <w:szCs w:val="24"/>
          <w:lang w:bidi="en-US"/>
        </w:rPr>
        <w:t xml:space="preserve"> worst regarding residents living in poverty. This is a slow and slight improvement. Oklahoma’s women, young adults, and non-whites had the highest rates of poverty in 2016.Currently, the health </w:t>
      </w:r>
      <w:r w:rsidRPr="00AB09D4">
        <w:rPr>
          <w:rFonts w:ascii="Times New Roman" w:eastAsia="Times New Roman" w:hAnsi="Times New Roman" w:cs="Times New Roman"/>
          <w:color w:val="000000"/>
          <w:sz w:val="24"/>
          <w:szCs w:val="24"/>
          <w:lang w:bidi="en-US"/>
        </w:rPr>
        <w:lastRenderedPageBreak/>
        <w:t xml:space="preserve">status and report card rating are slightly improved in the areas of infant mortality; however, overall mortality rates are at an alarming all-time high among American Indians and Blacks.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lang w:bidi="en-US"/>
        </w:rPr>
      </w:pPr>
      <w:r w:rsidRPr="00AB09D4">
        <w:rPr>
          <w:rFonts w:ascii="Times New Roman" w:eastAsia="Times New Roman" w:hAnsi="Times New Roman" w:cs="Times New Roman"/>
          <w:color w:val="000000"/>
          <w:sz w:val="24"/>
          <w:szCs w:val="24"/>
          <w:lang w:bidi="en-US"/>
        </w:rPr>
        <w:t xml:space="preserve"> A large percentage of women (79.5%) of ethnic and multiethnic backgrounds who reside in Oklahoma rated their health as extremely poor (Oklahoma State Department of Health 2016). Data collected by the Oklahoma State Department of Health (2016) shines light on the health status and outcomes of impoverished women in this state. Many of the challenges and issues faced by minority women in Oklahoma are related to intersections of race, class, and gender. In the literature, we find that the familiar tenets of structural violence impact the health needs of women living in impoverished neighborhoods in rural communities in the United States.  This is evident in </w:t>
      </w:r>
      <w:r w:rsidRPr="00AB09D4">
        <w:rPr>
          <w:rFonts w:ascii="Times New Roman" w:eastAsia="Times New Roman" w:hAnsi="Times New Roman" w:cs="Times New Roman"/>
          <w:i/>
          <w:color w:val="000000"/>
          <w:sz w:val="24"/>
          <w:szCs w:val="24"/>
          <w:lang w:bidi="en-US"/>
        </w:rPr>
        <w:t xml:space="preserve">The Lows.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lang w:bidi="en-US"/>
        </w:rPr>
      </w:pPr>
      <w:r w:rsidRPr="00AB09D4">
        <w:rPr>
          <w:rFonts w:ascii="Times New Roman" w:eastAsia="Times New Roman" w:hAnsi="Times New Roman" w:cs="Times New Roman"/>
          <w:color w:val="000000"/>
          <w:sz w:val="24"/>
          <w:szCs w:val="24"/>
          <w:lang w:bidi="en-US"/>
        </w:rPr>
        <w:t>Compared to national averages, Oklahoma has a growing status of unfavorable health outcomes for women. When examining the recent data for women who self-report fair or poor health, the rate of women who lack health insurance is 25% (http://www.statehealthfacts.org : accessed on October 10, 2017)</w:t>
      </w:r>
      <w:r>
        <w:rPr>
          <w:rFonts w:ascii="Times New Roman" w:eastAsia="Times New Roman" w:hAnsi="Times New Roman" w:cs="Times New Roman"/>
          <w:color w:val="000000"/>
          <w:sz w:val="24"/>
          <w:szCs w:val="24"/>
          <w:lang w:bidi="en-US"/>
        </w:rPr>
        <w:t xml:space="preserve">.  It is important to note, </w:t>
      </w:r>
      <w:r w:rsidRPr="00AB09D4">
        <w:rPr>
          <w:rFonts w:ascii="Times New Roman" w:eastAsia="Times New Roman" w:hAnsi="Times New Roman" w:cs="Times New Roman"/>
          <w:color w:val="000000"/>
          <w:sz w:val="24"/>
          <w:szCs w:val="24"/>
          <w:lang w:bidi="en-US"/>
        </w:rPr>
        <w:t xml:space="preserve"> </w:t>
      </w:r>
      <w:r>
        <w:rPr>
          <w:rFonts w:ascii="Times New Roman" w:eastAsia="Times New Roman" w:hAnsi="Times New Roman" w:cs="Times New Roman"/>
          <w:color w:val="000000"/>
          <w:sz w:val="24"/>
          <w:szCs w:val="24"/>
          <w:lang w:bidi="en-US"/>
        </w:rPr>
        <w:t xml:space="preserve">many of the </w:t>
      </w:r>
      <w:r w:rsidRPr="00AB09D4">
        <w:rPr>
          <w:rFonts w:ascii="Times New Roman" w:eastAsia="Times New Roman" w:hAnsi="Times New Roman" w:cs="Times New Roman"/>
          <w:color w:val="000000"/>
          <w:sz w:val="24"/>
          <w:szCs w:val="24"/>
          <w:lang w:bidi="en-US"/>
        </w:rPr>
        <w:t xml:space="preserve">women in this neighborhood do not have healthcare. It has been noted that Oklahoma women rank among the worst in the country for rates of </w:t>
      </w:r>
      <w:r>
        <w:rPr>
          <w:rFonts w:ascii="Times New Roman" w:eastAsia="Times New Roman" w:hAnsi="Times New Roman" w:cs="Times New Roman"/>
          <w:color w:val="000000"/>
          <w:sz w:val="24"/>
          <w:szCs w:val="24"/>
          <w:lang w:bidi="en-US"/>
        </w:rPr>
        <w:t>receiving</w:t>
      </w:r>
      <w:r w:rsidRPr="00AB09D4">
        <w:rPr>
          <w:rFonts w:ascii="Times New Roman" w:eastAsia="Times New Roman" w:hAnsi="Times New Roman" w:cs="Times New Roman"/>
          <w:color w:val="000000"/>
          <w:sz w:val="24"/>
          <w:szCs w:val="24"/>
          <w:lang w:bidi="en-US"/>
        </w:rPr>
        <w:t xml:space="preserve"> routine pap smears and mammograms. Beyond the routine medical services of reproductive health, women are extremely limited when it comes to reproductive choice. There are a limited number of doctors who can perform an abortion in the entire state, and extreme requirements including sonograms, listening to fetal heartbeats, and a 24-hour waiting period must be adhered to before services can be rendered </w:t>
      </w:r>
      <w:r w:rsidRPr="00AB09D4">
        <w:rPr>
          <w:rFonts w:ascii="Times New Roman" w:eastAsia="Times New Roman" w:hAnsi="Times New Roman" w:cs="Times New Roman"/>
          <w:color w:val="000000"/>
          <w:sz w:val="24"/>
          <w:szCs w:val="24"/>
          <w:lang w:bidi="en-US"/>
        </w:rPr>
        <w:lastRenderedPageBreak/>
        <w:t>(</w:t>
      </w:r>
      <w:hyperlink r:id="rId24" w:history="1">
        <w:r w:rsidRPr="00AB09D4">
          <w:rPr>
            <w:rFonts w:ascii="Times New Roman" w:eastAsia="Times New Roman" w:hAnsi="Times New Roman" w:cs="Times New Roman"/>
            <w:color w:val="0563C1"/>
            <w:sz w:val="24"/>
            <w:szCs w:val="24"/>
            <w:u w:val="single"/>
            <w:lang w:bidi="en-US"/>
          </w:rPr>
          <w:t>http://www.statehealthfacts.org</w:t>
        </w:r>
      </w:hyperlink>
      <w:r w:rsidRPr="00AB09D4">
        <w:rPr>
          <w:rFonts w:ascii="Times New Roman" w:eastAsia="Times New Roman" w:hAnsi="Times New Roman" w:cs="Times New Roman"/>
          <w:color w:val="000000"/>
          <w:sz w:val="24"/>
          <w:szCs w:val="24"/>
          <w:lang w:bidi="en-US"/>
        </w:rPr>
        <w:t>: accessed on October 2, 2012).  The women living in this neighborhood regularly hold community meetings to discuss “the state</w:t>
      </w:r>
      <w:r>
        <w:rPr>
          <w:rFonts w:ascii="Times New Roman" w:eastAsia="Times New Roman" w:hAnsi="Times New Roman" w:cs="Times New Roman"/>
          <w:color w:val="000000"/>
          <w:sz w:val="24"/>
          <w:szCs w:val="24"/>
          <w:lang w:bidi="en-US"/>
        </w:rPr>
        <w:t>”</w:t>
      </w:r>
      <w:r w:rsidRPr="00AB09D4">
        <w:rPr>
          <w:rFonts w:ascii="Times New Roman" w:eastAsia="Times New Roman" w:hAnsi="Times New Roman" w:cs="Times New Roman"/>
          <w:color w:val="000000"/>
          <w:sz w:val="24"/>
          <w:szCs w:val="24"/>
          <w:lang w:bidi="en-US"/>
        </w:rPr>
        <w:t xml:space="preserve"> of their reproductive health at home in </w:t>
      </w:r>
      <w:r w:rsidRPr="00AB09D4">
        <w:rPr>
          <w:rFonts w:ascii="Times New Roman" w:eastAsia="Times New Roman" w:hAnsi="Times New Roman" w:cs="Times New Roman"/>
          <w:i/>
          <w:color w:val="000000"/>
          <w:sz w:val="24"/>
          <w:szCs w:val="24"/>
          <w:lang w:bidi="en-US"/>
        </w:rPr>
        <w:t>The Lows</w:t>
      </w:r>
      <w:r w:rsidRPr="00AB09D4">
        <w:rPr>
          <w:rFonts w:ascii="Times New Roman" w:eastAsia="Times New Roman" w:hAnsi="Times New Roman" w:cs="Times New Roman"/>
          <w:color w:val="000000"/>
          <w:sz w:val="24"/>
          <w:szCs w:val="24"/>
          <w:lang w:bidi="en-US"/>
        </w:rPr>
        <w:t>. Most recently, women have sought the services of a nursing program from a local community college to assist with very basic prenatal examinations.  These examinations consist of weight and blood pressure checks. They are administered at the local mission.</w:t>
      </w:r>
    </w:p>
    <w:p w:rsidR="008009C9" w:rsidRPr="00AB09D4"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AB09D4">
        <w:rPr>
          <w:rFonts w:ascii="Times New Roman" w:eastAsia="Times New Roman" w:hAnsi="Times New Roman" w:cs="Times New Roman"/>
          <w:b/>
          <w:color w:val="000000"/>
          <w:sz w:val="24"/>
          <w:szCs w:val="24"/>
        </w:rPr>
        <w:t xml:space="preserve">My “Good Girl”, Philosophy, and Women of </w:t>
      </w:r>
      <w:r w:rsidRPr="007C5184">
        <w:rPr>
          <w:rFonts w:ascii="Times New Roman" w:eastAsia="Times New Roman" w:hAnsi="Times New Roman" w:cs="Times New Roman"/>
          <w:b/>
          <w:i/>
          <w:color w:val="000000"/>
          <w:sz w:val="24"/>
          <w:szCs w:val="24"/>
        </w:rPr>
        <w:t>The Lows</w:t>
      </w:r>
      <w:r w:rsidRPr="00AB09D4">
        <w:rPr>
          <w:rFonts w:ascii="Times New Roman" w:eastAsia="Times New Roman" w:hAnsi="Times New Roman" w:cs="Times New Roman"/>
          <w:b/>
          <w:color w:val="000000"/>
          <w:sz w:val="24"/>
          <w:szCs w:val="24"/>
        </w:rPr>
        <w:t>: History, Biopolitics, and Bioethics of Reproduction</w:t>
      </w:r>
    </w:p>
    <w:p w:rsidR="008009C9" w:rsidRPr="00AB09D4" w:rsidRDefault="008009C9" w:rsidP="00E7764F">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The politics and ethics of reproduction and women’s health are often contested, complex, conflated, and convoluted.  This is especially true when this is situated within marginalized and economically depressed communities.  Reproductive health is one of the major areas of concern in this community. The biological section that privileges reproductive health and technologies, in this dissertation, is divided into two components. Component one applies a philosophical Kantian</w:t>
      </w:r>
      <w:r w:rsidRPr="00AB09D4">
        <w:rPr>
          <w:rFonts w:ascii="Times New Roman" w:eastAsia="Times New Roman" w:hAnsi="Times New Roman" w:cs="Times New Roman"/>
          <w:color w:val="000000"/>
          <w:sz w:val="24"/>
          <w:szCs w:val="24"/>
          <w:vertAlign w:val="superscript"/>
        </w:rPr>
        <w:footnoteReference w:id="74"/>
      </w:r>
      <w:r w:rsidRPr="00AB09D4">
        <w:rPr>
          <w:rFonts w:ascii="Times New Roman" w:eastAsia="Times New Roman" w:hAnsi="Times New Roman" w:cs="Times New Roman"/>
          <w:color w:val="000000"/>
          <w:sz w:val="24"/>
          <w:szCs w:val="24"/>
        </w:rPr>
        <w:t xml:space="preserve"> framework of theory to the process of reproduction using natural and legal rights as a foundation to explore reproductive health within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For my dissertation, I have synonymously equated natural and legal rights with reproductive rights. This section stretches the theoretical and philosophical work of Immanuel Kant.  I have used philosophical frameworks throughout this dissertation as a starting point to examine current anthropological thought and, the perception of issues by the research community.</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lastRenderedPageBreak/>
        <w:t>In addition, the second component outlines two ways in which women, specifically women that participated in this research, along with their reproductive rights are identified by dominant societal systems as medicalized and politicized subjects. Component one is in dialogue with the broad theoretical discourse from the previous section and serves as a backdrop for component two. In this section</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current reproductive arguments from advocacy groups coupled with empirical data from my current research will be articulated. These arguments are the basic underpinnings for gaining insight into the ways in which public discourse and ideology shape public, political, ethical, and medical thought, opinion, and knowledge.</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Finally, the significance of a continuous exploration of reproductive health within this community is presented. I attend, in some detail, to the ways in which women of reproductive age and women interested in forming women’s rights groups in this community understand their reproductive rights, access reproductive services, and engage and participate publicly with this issue. This component closes with propositions made by the women in the community regarding future research endeavors.</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Using the interview and focus group data as a launching point to explore reproductive health, a topic that the women in the community have identified as important and asked that it be included in this research and with, the basic tenets of structural and systemic violence in mind, the section of the dissertation will apply a philosophical treatment to the exploration of reproductive rights as natural rights. Also, discussions by the women that participated in my research, regarding current reproductive issues within the community and state provides a snapshot of the concerns </w:t>
      </w:r>
      <w:r w:rsidRPr="00AB09D4">
        <w:rPr>
          <w:rFonts w:ascii="Times New Roman" w:eastAsia="Times New Roman" w:hAnsi="Times New Roman" w:cs="Times New Roman"/>
          <w:color w:val="000000"/>
          <w:sz w:val="24"/>
          <w:szCs w:val="24"/>
        </w:rPr>
        <w:lastRenderedPageBreak/>
        <w:t>within the community. A glimpse of future potentialities and possibilities of reproductive technologies and processes complete this component.</w:t>
      </w:r>
    </w:p>
    <w:p w:rsidR="008009C9" w:rsidRPr="00AB09D4"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AB09D4">
        <w:rPr>
          <w:rFonts w:ascii="Times New Roman" w:eastAsia="Times New Roman" w:hAnsi="Times New Roman" w:cs="Times New Roman"/>
          <w:b/>
          <w:color w:val="000000"/>
          <w:sz w:val="24"/>
          <w:szCs w:val="24"/>
        </w:rPr>
        <w:t>Situating the Stakeholders</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The tribal health board, women-focused grassroots organizations and, women’s advocacy groups are greatly concerned with a broad range of women’s health issues, specifically maternal and child health, reproductive technologies, and reproductive rights and, diverse areas of trauma or traumatic life events. Consider the following abbreviated transcript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.6) from a focus group that took place at the local mission,</w:t>
      </w:r>
    </w:p>
    <w:p w:rsidR="008009C9" w:rsidRPr="0008661F" w:rsidRDefault="008009C9" w:rsidP="00E7764F">
      <w:pPr>
        <w:spacing w:after="0" w:line="240" w:lineRule="auto"/>
        <w:jc w:val="center"/>
        <w:rPr>
          <w:rFonts w:ascii="Times New Roman" w:eastAsia="Times New Roman" w:hAnsi="Times New Roman" w:cs="Times New Roman"/>
          <w:i/>
          <w:sz w:val="24"/>
          <w:szCs w:val="24"/>
          <w:lang w:bidi="en-US"/>
        </w:rPr>
      </w:pPr>
      <w:r w:rsidRPr="0008661F">
        <w:rPr>
          <w:rFonts w:ascii="Times New Roman" w:eastAsia="Times New Roman" w:hAnsi="Times New Roman" w:cs="Times New Roman"/>
          <w:i/>
          <w:sz w:val="24"/>
          <w:szCs w:val="24"/>
          <w:lang w:bidi="en-US"/>
        </w:rPr>
        <w:t xml:space="preserve">Example </w:t>
      </w:r>
      <w:r>
        <w:rPr>
          <w:rFonts w:ascii="Times New Roman" w:eastAsia="Times New Roman" w:hAnsi="Times New Roman" w:cs="Times New Roman"/>
          <w:i/>
          <w:sz w:val="24"/>
          <w:szCs w:val="24"/>
          <w:lang w:bidi="en-US"/>
        </w:rPr>
        <w:t>3</w:t>
      </w:r>
      <w:r w:rsidRPr="0008661F">
        <w:rPr>
          <w:rFonts w:ascii="Times New Roman" w:eastAsia="Times New Roman" w:hAnsi="Times New Roman" w:cs="Times New Roman"/>
          <w:i/>
          <w:sz w:val="24"/>
          <w:szCs w:val="24"/>
          <w:lang w:bidi="en-US"/>
        </w:rPr>
        <w:t>.6: Reproductive Health Focus Group Excerpt (2015)</w:t>
      </w:r>
    </w:p>
    <w:p w:rsidR="008009C9" w:rsidRPr="0008661F" w:rsidRDefault="008009C9" w:rsidP="00E7764F">
      <w:pPr>
        <w:spacing w:after="0" w:line="240" w:lineRule="auto"/>
        <w:jc w:val="center"/>
        <w:rPr>
          <w:rFonts w:ascii="Times New Roman" w:eastAsia="Times New Roman" w:hAnsi="Times New Roman" w:cs="Times New Roman"/>
          <w:i/>
          <w:sz w:val="24"/>
          <w:szCs w:val="24"/>
          <w:lang w:bidi="en-US"/>
        </w:rPr>
      </w:pPr>
      <w:r w:rsidRPr="0008661F">
        <w:rPr>
          <w:rFonts w:ascii="Times New Roman" w:eastAsia="Times New Roman" w:hAnsi="Times New Roman" w:cs="Times New Roman"/>
          <w:i/>
          <w:sz w:val="24"/>
          <w:szCs w:val="24"/>
          <w:lang w:bidi="en-US"/>
        </w:rPr>
        <w:t>(P = Participant)</w:t>
      </w:r>
    </w:p>
    <w:p w:rsidR="008009C9" w:rsidRPr="00AB09D4" w:rsidRDefault="008009C9" w:rsidP="00E7764F">
      <w:pPr>
        <w:pBdr>
          <w:top w:val="nil"/>
          <w:left w:val="nil"/>
          <w:bottom w:val="nil"/>
          <w:right w:val="nil"/>
          <w:between w:val="nil"/>
        </w:pBdr>
        <w:spacing w:line="240" w:lineRule="auto"/>
        <w:rPr>
          <w:rFonts w:ascii="Times New Roman" w:eastAsia="Calibri" w:hAnsi="Times New Roman" w:cs="Times New Roman"/>
          <w:color w:val="000000"/>
          <w:sz w:val="24"/>
          <w:szCs w:val="24"/>
        </w:rPr>
      </w:pP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color w:val="000000"/>
          <w:sz w:val="24"/>
          <w:szCs w:val="24"/>
        </w:rPr>
      </w:pPr>
      <w:r w:rsidRPr="00AB09D4">
        <w:rPr>
          <w:rFonts w:ascii="Times New Roman" w:eastAsia="Calibri" w:hAnsi="Times New Roman" w:cs="Times New Roman"/>
          <w:b/>
          <w:color w:val="000000"/>
          <w:sz w:val="24"/>
          <w:szCs w:val="24"/>
        </w:rPr>
        <w:t>001</w:t>
      </w:r>
      <w:r w:rsidRPr="00AB09D4">
        <w:rPr>
          <w:rFonts w:ascii="Times New Roman" w:eastAsia="Calibri" w:hAnsi="Times New Roman" w:cs="Times New Roman"/>
          <w:b/>
          <w:color w:val="000000"/>
          <w:sz w:val="24"/>
          <w:szCs w:val="24"/>
        </w:rPr>
        <w:tab/>
        <w:t>EO:</w:t>
      </w:r>
      <w:r w:rsidRPr="00AB09D4">
        <w:rPr>
          <w:rFonts w:ascii="Times New Roman" w:eastAsia="Calibri" w:hAnsi="Times New Roman" w:cs="Times New Roman"/>
          <w:color w:val="000000"/>
          <w:sz w:val="24"/>
          <w:szCs w:val="24"/>
        </w:rPr>
        <w:tab/>
      </w:r>
      <w:r w:rsidRPr="00AB09D4">
        <w:rPr>
          <w:rFonts w:ascii="Times New Roman" w:eastAsia="Calibri" w:hAnsi="Times New Roman" w:cs="Times New Roman"/>
          <w:i/>
          <w:color w:val="000000"/>
          <w:sz w:val="24"/>
          <w:szCs w:val="24"/>
        </w:rPr>
        <w:t>Tell me about the reproductive health concerns that you have as the relate to the neighborhood, the town, and/or the state.</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b/>
          <w:i/>
          <w:color w:val="000000"/>
          <w:sz w:val="24"/>
          <w:szCs w:val="24"/>
        </w:rPr>
      </w:pPr>
      <w:bookmarkStart w:id="83" w:name="_Hlk495912773"/>
      <w:r w:rsidRPr="00AB09D4">
        <w:rPr>
          <w:rFonts w:ascii="Times New Roman" w:eastAsia="Calibri" w:hAnsi="Times New Roman" w:cs="Times New Roman"/>
          <w:b/>
          <w:color w:val="000000"/>
          <w:sz w:val="24"/>
          <w:szCs w:val="24"/>
        </w:rPr>
        <w:t>002</w:t>
      </w:r>
      <w:r w:rsidRPr="00AB09D4">
        <w:rPr>
          <w:rFonts w:ascii="Times New Roman" w:eastAsia="Calibri" w:hAnsi="Times New Roman" w:cs="Times New Roman"/>
          <w:b/>
          <w:color w:val="000000"/>
          <w:sz w:val="24"/>
          <w:szCs w:val="24"/>
        </w:rPr>
        <w:tab/>
        <w:t>P 27</w:t>
      </w:r>
      <w:r w:rsidRPr="00AB09D4">
        <w:rPr>
          <w:rFonts w:ascii="Times New Roman" w:eastAsia="Calibri" w:hAnsi="Times New Roman" w:cs="Times New Roman"/>
          <w:color w:val="000000"/>
          <w:sz w:val="24"/>
          <w:szCs w:val="24"/>
        </w:rPr>
        <w:t xml:space="preserve">: </w:t>
      </w:r>
      <w:r w:rsidRPr="00AB09D4">
        <w:rPr>
          <w:rFonts w:ascii="Times New Roman" w:eastAsia="Calibri" w:hAnsi="Times New Roman" w:cs="Times New Roman"/>
          <w:color w:val="000000"/>
          <w:sz w:val="24"/>
          <w:szCs w:val="24"/>
        </w:rPr>
        <w:tab/>
      </w:r>
      <w:r w:rsidRPr="00AB09D4">
        <w:rPr>
          <w:rFonts w:ascii="Times New Roman" w:eastAsia="Calibri" w:hAnsi="Times New Roman" w:cs="Times New Roman"/>
          <w:b/>
          <w:i/>
          <w:color w:val="000000"/>
          <w:sz w:val="24"/>
          <w:szCs w:val="24"/>
        </w:rPr>
        <w:t>Look, first of all “Miss Anne” you gone have to stop with the bougesie talk. You act like you talkin’ to them folks you work with. We are neighborhood folk. Stop using $100 dollar words in a $10 dollar sentence.</w:t>
      </w:r>
    </w:p>
    <w:bookmarkEnd w:id="83"/>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color w:val="000000"/>
          <w:sz w:val="24"/>
          <w:szCs w:val="24"/>
        </w:rPr>
      </w:pPr>
      <w:r w:rsidRPr="00AB09D4">
        <w:rPr>
          <w:rFonts w:ascii="Times New Roman" w:eastAsia="Calibri" w:hAnsi="Times New Roman" w:cs="Times New Roman"/>
          <w:b/>
          <w:color w:val="000000"/>
          <w:sz w:val="24"/>
          <w:szCs w:val="24"/>
        </w:rPr>
        <w:t>003</w:t>
      </w:r>
      <w:r w:rsidRPr="00AB09D4">
        <w:rPr>
          <w:rFonts w:ascii="Times New Roman" w:eastAsia="Calibri" w:hAnsi="Times New Roman" w:cs="Times New Roman"/>
          <w:b/>
          <w:color w:val="000000"/>
          <w:sz w:val="24"/>
          <w:szCs w:val="24"/>
        </w:rPr>
        <w:tab/>
        <w:t xml:space="preserve">EO: </w:t>
      </w:r>
      <w:r w:rsidRPr="00AB09D4">
        <w:rPr>
          <w:rFonts w:ascii="Times New Roman" w:eastAsia="Calibri" w:hAnsi="Times New Roman" w:cs="Times New Roman"/>
          <w:i/>
          <w:color w:val="000000"/>
          <w:sz w:val="24"/>
          <w:szCs w:val="24"/>
        </w:rPr>
        <w:t>Ok tell me about your “woman business.”</w:t>
      </w:r>
    </w:p>
    <w:p w:rsidR="008009C9"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b/>
          <w:i/>
          <w:color w:val="000000"/>
          <w:sz w:val="24"/>
          <w:szCs w:val="24"/>
        </w:rPr>
      </w:pPr>
      <w:r w:rsidRPr="00AB09D4">
        <w:rPr>
          <w:rFonts w:ascii="Times New Roman" w:eastAsia="Calibri" w:hAnsi="Times New Roman" w:cs="Times New Roman"/>
          <w:b/>
          <w:color w:val="000000"/>
          <w:sz w:val="24"/>
          <w:szCs w:val="24"/>
        </w:rPr>
        <w:t>004</w:t>
      </w:r>
      <w:r w:rsidRPr="00AB09D4">
        <w:rPr>
          <w:rFonts w:ascii="Times New Roman" w:eastAsia="Calibri" w:hAnsi="Times New Roman" w:cs="Times New Roman"/>
          <w:b/>
          <w:color w:val="000000"/>
          <w:sz w:val="24"/>
          <w:szCs w:val="24"/>
        </w:rPr>
        <w:tab/>
        <w:t>P 27</w:t>
      </w:r>
      <w:r w:rsidRPr="00AB09D4">
        <w:rPr>
          <w:rFonts w:ascii="Times New Roman" w:eastAsia="Calibri" w:hAnsi="Times New Roman" w:cs="Times New Roman"/>
          <w:color w:val="000000"/>
          <w:sz w:val="24"/>
          <w:szCs w:val="24"/>
        </w:rPr>
        <w:t xml:space="preserve">: </w:t>
      </w:r>
      <w:r w:rsidRPr="00AB09D4">
        <w:rPr>
          <w:rFonts w:ascii="Times New Roman" w:eastAsia="Calibri" w:hAnsi="Times New Roman" w:cs="Times New Roman"/>
          <w:b/>
          <w:i/>
          <w:color w:val="000000"/>
          <w:sz w:val="24"/>
          <w:szCs w:val="24"/>
        </w:rPr>
        <w:t>Now that’s more like it.  You know how we do. Girl, we have a lot of concerns about taking care of our womanly needs.  I mean look around. Shit, what do you see her?  T’aint no doctors that look like us</w:t>
      </w:r>
      <w:r w:rsidRPr="00AB09D4">
        <w:rPr>
          <w:rFonts w:ascii="Times New Roman" w:eastAsia="Calibri" w:hAnsi="Times New Roman" w:cs="Times New Roman"/>
          <w:b/>
          <w:i/>
          <w:color w:val="000000"/>
          <w:sz w:val="24"/>
          <w:szCs w:val="24"/>
          <w:vertAlign w:val="superscript"/>
        </w:rPr>
        <w:footnoteReference w:id="75"/>
      </w:r>
      <w:r w:rsidRPr="00AB09D4">
        <w:rPr>
          <w:rFonts w:ascii="Times New Roman" w:eastAsia="Calibri" w:hAnsi="Times New Roman" w:cs="Times New Roman"/>
          <w:b/>
          <w:i/>
          <w:color w:val="000000"/>
          <w:sz w:val="24"/>
          <w:szCs w:val="24"/>
        </w:rPr>
        <w:t>. Many of us don’t even feel like we can get medical treatment without being looked down on and now you talking about health issues all up under our clothes.  We have learned to take care of our own. We need something, we head to the stoop.  We need some emotional care, we head to the church.</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b/>
          <w:i/>
          <w:color w:val="000000"/>
          <w:sz w:val="24"/>
          <w:szCs w:val="24"/>
        </w:rPr>
      </w:pPr>
      <w:bookmarkStart w:id="84" w:name="_Hlk495912415"/>
      <w:r w:rsidRPr="00AB09D4">
        <w:rPr>
          <w:rFonts w:ascii="Times New Roman" w:eastAsia="Calibri" w:hAnsi="Times New Roman" w:cs="Times New Roman"/>
          <w:b/>
          <w:color w:val="000000"/>
          <w:sz w:val="24"/>
          <w:szCs w:val="24"/>
        </w:rPr>
        <w:lastRenderedPageBreak/>
        <w:t>005</w:t>
      </w:r>
      <w:r w:rsidRPr="00AB09D4">
        <w:rPr>
          <w:rFonts w:ascii="Times New Roman" w:eastAsia="Calibri" w:hAnsi="Times New Roman" w:cs="Times New Roman"/>
          <w:b/>
          <w:color w:val="000000"/>
          <w:sz w:val="24"/>
          <w:szCs w:val="24"/>
        </w:rPr>
        <w:tab/>
        <w:t>P15:</w:t>
      </w:r>
      <w:r w:rsidRPr="00AB09D4">
        <w:rPr>
          <w:rFonts w:ascii="Times New Roman" w:eastAsia="Calibri" w:hAnsi="Times New Roman" w:cs="Times New Roman"/>
          <w:i/>
          <w:color w:val="000000"/>
          <w:sz w:val="24"/>
          <w:szCs w:val="24"/>
        </w:rPr>
        <w:t xml:space="preserve"> </w:t>
      </w:r>
      <w:r w:rsidRPr="00AB09D4">
        <w:rPr>
          <w:rFonts w:ascii="Times New Roman" w:eastAsia="Calibri" w:hAnsi="Times New Roman" w:cs="Times New Roman"/>
          <w:b/>
          <w:i/>
          <w:color w:val="000000"/>
          <w:sz w:val="24"/>
          <w:szCs w:val="24"/>
        </w:rPr>
        <w:t>We have a lot of health-related concerns in this neighborhood.  The local government is failing at providing services for us. Truth be told, the state government is failing at providing services for us─the most vulnerable.  There are not any local jobs that pay a good living wage….so you know that means we can’t afford regular check-ups and medical services.   It comes down to costs.  What will it cost my family? Will my annual pap smear take the place of groceries for the week?  Will it make me stressed because I have used the light bill money to get an exam? Will it cost additional gas money to travel to a good provider?  I mean there is just so much involved. Sometimes, it’s too disheartening to think about, so I don’t (shaking her and looking down with a look of sad resolve on her face).</w:t>
      </w:r>
      <w:bookmarkEnd w:id="84"/>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i/>
          <w:color w:val="000000"/>
          <w:sz w:val="24"/>
          <w:szCs w:val="24"/>
        </w:rPr>
      </w:pPr>
      <w:r w:rsidRPr="00AB09D4">
        <w:rPr>
          <w:rFonts w:ascii="Times New Roman" w:eastAsia="Calibri" w:hAnsi="Times New Roman" w:cs="Times New Roman"/>
          <w:b/>
          <w:color w:val="000000"/>
          <w:sz w:val="24"/>
          <w:szCs w:val="24"/>
        </w:rPr>
        <w:t>006</w:t>
      </w:r>
      <w:r w:rsidRPr="00AB09D4">
        <w:rPr>
          <w:rFonts w:ascii="Times New Roman" w:eastAsia="Calibri" w:hAnsi="Times New Roman" w:cs="Times New Roman"/>
          <w:b/>
          <w:color w:val="000000"/>
          <w:sz w:val="24"/>
          <w:szCs w:val="24"/>
        </w:rPr>
        <w:tab/>
        <w:t xml:space="preserve">EO: </w:t>
      </w:r>
      <w:r w:rsidRPr="00AB09D4">
        <w:rPr>
          <w:rFonts w:ascii="Times New Roman" w:eastAsia="Calibri" w:hAnsi="Times New Roman" w:cs="Times New Roman"/>
          <w:i/>
          <w:color w:val="000000"/>
          <w:sz w:val="24"/>
          <w:szCs w:val="24"/>
        </w:rPr>
        <w:t>Some of you have identified as enrolled tribal members.  What about getting services with the tribe?</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i/>
          <w:color w:val="000000"/>
          <w:sz w:val="24"/>
          <w:szCs w:val="24"/>
        </w:rPr>
      </w:pPr>
      <w:r w:rsidRPr="00AB09D4">
        <w:rPr>
          <w:rFonts w:ascii="Times New Roman" w:eastAsia="Calibri" w:hAnsi="Times New Roman" w:cs="Times New Roman"/>
          <w:b/>
          <w:i/>
          <w:color w:val="000000"/>
          <w:sz w:val="24"/>
          <w:szCs w:val="24"/>
        </w:rPr>
        <w:t>007</w:t>
      </w:r>
      <w:r w:rsidRPr="00AB09D4">
        <w:rPr>
          <w:rFonts w:ascii="Times New Roman" w:eastAsia="Calibri" w:hAnsi="Times New Roman" w:cs="Times New Roman"/>
          <w:b/>
          <w:i/>
          <w:color w:val="000000"/>
          <w:sz w:val="24"/>
          <w:szCs w:val="24"/>
        </w:rPr>
        <w:tab/>
        <w:t>P9:</w:t>
      </w:r>
      <w:r w:rsidRPr="00AB09D4">
        <w:rPr>
          <w:rFonts w:ascii="Times New Roman" w:eastAsia="Calibri" w:hAnsi="Times New Roman" w:cs="Times New Roman"/>
          <w:i/>
          <w:color w:val="000000"/>
          <w:sz w:val="24"/>
          <w:szCs w:val="24"/>
        </w:rPr>
        <w:t xml:space="preserve">  </w:t>
      </w:r>
      <w:r w:rsidRPr="00AB09D4">
        <w:rPr>
          <w:rFonts w:ascii="Times New Roman" w:eastAsia="Calibri" w:hAnsi="Times New Roman" w:cs="Times New Roman"/>
          <w:b/>
          <w:i/>
          <w:color w:val="000000"/>
          <w:sz w:val="24"/>
          <w:szCs w:val="24"/>
        </w:rPr>
        <w:t>Well that works for some of us. Like for example, you have to be able to prove you can qualify for certain services. I don’t qualify for services because I am not Indian enough….I mean I am Indian, my momma is but my daddy, he’s Indian and Black….So, I am just all kinds of mixed-up which keeps me out of the loop. You know, tribal folks say,  you’re not enough of this group and you’re not enough of that group, so, sorry….not this…I, basically, just fall through the cracks.  My babies don’t even qualify and my babies daddies are full Indian from one tribe but because of me, well, they don’t qualify…</w:t>
      </w:r>
      <w:r w:rsidRPr="00AB09D4">
        <w:rPr>
          <w:rFonts w:ascii="Times New Roman" w:eastAsia="Calibri" w:hAnsi="Times New Roman" w:cs="Times New Roman"/>
          <w:i/>
          <w:color w:val="000000"/>
          <w:sz w:val="24"/>
          <w:szCs w:val="24"/>
        </w:rPr>
        <w:t xml:space="preserve"> </w:t>
      </w:r>
      <w:r w:rsidRPr="000C6BE0">
        <w:rPr>
          <w:rFonts w:ascii="Times New Roman" w:eastAsia="Calibri" w:hAnsi="Times New Roman" w:cs="Times New Roman"/>
          <w:color w:val="000000"/>
          <w:sz w:val="24"/>
          <w:szCs w:val="24"/>
        </w:rPr>
        <w:t>(This response was given by a multi-racial, multi-ethnic woman with three young children. Neither she nor her children qualify for services offered by a local American Indian Tribe).</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b/>
          <w:i/>
          <w:color w:val="000000"/>
          <w:sz w:val="24"/>
          <w:szCs w:val="24"/>
        </w:rPr>
      </w:pPr>
      <w:r w:rsidRPr="00AB09D4">
        <w:rPr>
          <w:rFonts w:ascii="Times New Roman" w:eastAsia="Calibri" w:hAnsi="Times New Roman" w:cs="Times New Roman"/>
          <w:b/>
          <w:color w:val="000000"/>
          <w:sz w:val="24"/>
          <w:szCs w:val="24"/>
        </w:rPr>
        <w:t>008</w:t>
      </w:r>
      <w:r w:rsidRPr="00AB09D4">
        <w:rPr>
          <w:rFonts w:ascii="Times New Roman" w:eastAsia="Calibri" w:hAnsi="Times New Roman" w:cs="Times New Roman"/>
          <w:b/>
          <w:color w:val="000000"/>
          <w:sz w:val="24"/>
          <w:szCs w:val="24"/>
        </w:rPr>
        <w:tab/>
        <w:t>P11:</w:t>
      </w:r>
      <w:r w:rsidRPr="00AB09D4">
        <w:rPr>
          <w:rFonts w:ascii="Times New Roman" w:eastAsia="Calibri" w:hAnsi="Times New Roman" w:cs="Times New Roman"/>
          <w:i/>
          <w:color w:val="000000"/>
          <w:sz w:val="24"/>
          <w:szCs w:val="24"/>
        </w:rPr>
        <w:t xml:space="preserve"> </w:t>
      </w:r>
      <w:r w:rsidRPr="00AB09D4">
        <w:rPr>
          <w:rFonts w:ascii="Times New Roman" w:eastAsia="Calibri" w:hAnsi="Times New Roman" w:cs="Times New Roman"/>
          <w:b/>
          <w:i/>
          <w:color w:val="000000"/>
          <w:sz w:val="24"/>
          <w:szCs w:val="24"/>
        </w:rPr>
        <w:t>Lisha, you been here long enough to see the way</w:t>
      </w:r>
      <w:r w:rsidRPr="00AB09D4">
        <w:rPr>
          <w:rFonts w:ascii="Times New Roman" w:eastAsia="Calibri" w:hAnsi="Times New Roman" w:cs="Times New Roman"/>
          <w:i/>
          <w:color w:val="000000"/>
          <w:sz w:val="24"/>
          <w:szCs w:val="24"/>
        </w:rPr>
        <w:t xml:space="preserve"> </w:t>
      </w:r>
      <w:r w:rsidRPr="00AB09D4">
        <w:rPr>
          <w:rFonts w:ascii="Times New Roman" w:eastAsia="Calibri" w:hAnsi="Times New Roman" w:cs="Times New Roman"/>
          <w:b/>
          <w:i/>
          <w:color w:val="000000"/>
          <w:sz w:val="24"/>
          <w:szCs w:val="24"/>
        </w:rPr>
        <w:t>women fall through the cracks, not only because of tribal policies but just in general. If you’re poor or thought of as poor, and many of us are, you’re treated like second-class citizens when you go to the county health department.  Look, I have sex. I enjoy having sex. I can’t afford the expensive cost of going to an OBGYN …I don’t want to go to the health department because they treat you like trash.  I went in for condoms and got a lecture on morals and working hard and I am almost 40.  I don’t have time for that.  So, I just started going to the stoop or using the old ways to prevent pregnancy and diseases…because who is not trying to get pregnant or be caught burnin’ is me and “my good girl.”. It’s just one of those things. You have to know where to go, who to go to, and when to go.  The stoop or kitchen conjuring is my clinic. You know what I mean?</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i/>
          <w:color w:val="000000"/>
          <w:sz w:val="24"/>
          <w:szCs w:val="24"/>
        </w:rPr>
      </w:pPr>
      <w:r w:rsidRPr="00AB09D4">
        <w:rPr>
          <w:rFonts w:ascii="Times New Roman" w:eastAsia="Calibri" w:hAnsi="Times New Roman" w:cs="Times New Roman"/>
          <w:b/>
          <w:color w:val="000000"/>
          <w:sz w:val="24"/>
          <w:szCs w:val="24"/>
        </w:rPr>
        <w:t>009</w:t>
      </w:r>
      <w:r w:rsidRPr="00AB09D4">
        <w:rPr>
          <w:rFonts w:ascii="Times New Roman" w:eastAsia="Calibri" w:hAnsi="Times New Roman" w:cs="Times New Roman"/>
          <w:b/>
          <w:color w:val="000000"/>
          <w:sz w:val="24"/>
          <w:szCs w:val="24"/>
        </w:rPr>
        <w:tab/>
        <w:t>EO:</w:t>
      </w:r>
      <w:r w:rsidRPr="00AB09D4">
        <w:rPr>
          <w:rFonts w:ascii="Times New Roman" w:eastAsia="Calibri" w:hAnsi="Times New Roman" w:cs="Times New Roman"/>
          <w:i/>
          <w:color w:val="000000"/>
          <w:sz w:val="24"/>
          <w:szCs w:val="24"/>
        </w:rPr>
        <w:t xml:space="preserve"> (</w:t>
      </w:r>
      <w:r w:rsidRPr="000C6BE0">
        <w:rPr>
          <w:rFonts w:ascii="Times New Roman" w:eastAsia="Calibri" w:hAnsi="Times New Roman" w:cs="Times New Roman"/>
          <w:color w:val="000000"/>
          <w:sz w:val="24"/>
          <w:szCs w:val="24"/>
        </w:rPr>
        <w:t>addressing participant 11</w:t>
      </w:r>
      <w:r w:rsidRPr="00AB09D4">
        <w:rPr>
          <w:rFonts w:ascii="Times New Roman" w:eastAsia="Calibri" w:hAnsi="Times New Roman" w:cs="Times New Roman"/>
          <w:i/>
          <w:color w:val="000000"/>
          <w:sz w:val="24"/>
          <w:szCs w:val="24"/>
        </w:rPr>
        <w:t xml:space="preserve">): So, are you saying that you rely on home remedies for birth control methods? </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i/>
          <w:color w:val="000000"/>
          <w:sz w:val="24"/>
          <w:szCs w:val="24"/>
        </w:rPr>
      </w:pPr>
      <w:r w:rsidRPr="00AB09D4">
        <w:rPr>
          <w:rFonts w:ascii="Times New Roman" w:eastAsia="Calibri" w:hAnsi="Times New Roman" w:cs="Times New Roman"/>
          <w:b/>
          <w:color w:val="000000"/>
          <w:sz w:val="24"/>
          <w:szCs w:val="24"/>
        </w:rPr>
        <w:lastRenderedPageBreak/>
        <w:t>010</w:t>
      </w:r>
      <w:r w:rsidRPr="00AB09D4">
        <w:rPr>
          <w:rFonts w:ascii="Times New Roman" w:eastAsia="Calibri" w:hAnsi="Times New Roman" w:cs="Times New Roman"/>
          <w:b/>
          <w:color w:val="000000"/>
          <w:sz w:val="24"/>
          <w:szCs w:val="24"/>
        </w:rPr>
        <w:tab/>
        <w:t>P11</w:t>
      </w:r>
      <w:r w:rsidRPr="00AB09D4">
        <w:rPr>
          <w:rFonts w:ascii="Times New Roman" w:eastAsia="Calibri" w:hAnsi="Times New Roman" w:cs="Times New Roman"/>
          <w:b/>
          <w:i/>
          <w:color w:val="000000"/>
          <w:sz w:val="24"/>
          <w:szCs w:val="24"/>
        </w:rPr>
        <w:t>: Girl, yes!!!! You get caught</w:t>
      </w:r>
      <w:r w:rsidRPr="00AB09D4">
        <w:rPr>
          <w:rFonts w:ascii="Times New Roman" w:eastAsia="Calibri" w:hAnsi="Times New Roman" w:cs="Times New Roman"/>
          <w:b/>
          <w:i/>
          <w:color w:val="000000"/>
          <w:sz w:val="24"/>
          <w:szCs w:val="24"/>
          <w:vertAlign w:val="superscript"/>
        </w:rPr>
        <w:footnoteReference w:id="76"/>
      </w:r>
      <w:r w:rsidRPr="00AB09D4">
        <w:rPr>
          <w:rFonts w:ascii="Times New Roman" w:eastAsia="Calibri" w:hAnsi="Times New Roman" w:cs="Times New Roman"/>
          <w:b/>
          <w:i/>
          <w:color w:val="000000"/>
          <w:sz w:val="24"/>
          <w:szCs w:val="24"/>
        </w:rPr>
        <w:t xml:space="preserve"> and you’re not quite ready…there’s a tea that can fix that.  You start burnin’…you better hope one of the grandmas have grown the right herb to fix you up.  I mean a lot of us use the old ways.  Don’t get me wrong we use the pharmacy ways too, when we can afford it but we rely a lot on the old ways and then trading at the stoop….At the stoop we’re like those stockbrokers you see on TV but we brokering on a whole “nother” level….. Don’t ya’ll agree (</w:t>
      </w:r>
      <w:r w:rsidRPr="008F5BB7">
        <w:rPr>
          <w:rFonts w:ascii="Times New Roman" w:eastAsia="Calibri" w:hAnsi="Times New Roman" w:cs="Times New Roman"/>
          <w:b/>
          <w:color w:val="000000"/>
          <w:sz w:val="24"/>
          <w:szCs w:val="24"/>
        </w:rPr>
        <w:t>addressing others in the group</w:t>
      </w:r>
      <w:r w:rsidRPr="00AB09D4">
        <w:rPr>
          <w:rFonts w:ascii="Times New Roman" w:eastAsia="Calibri" w:hAnsi="Times New Roman" w:cs="Times New Roman"/>
          <w:b/>
          <w:i/>
          <w:color w:val="000000"/>
          <w:sz w:val="24"/>
          <w:szCs w:val="24"/>
        </w:rPr>
        <w:t>)?</w:t>
      </w:r>
      <w:r w:rsidRPr="00AB09D4">
        <w:rPr>
          <w:rFonts w:ascii="Times New Roman" w:eastAsia="Calibri" w:hAnsi="Times New Roman" w:cs="Times New Roman"/>
          <w:i/>
          <w:color w:val="000000"/>
          <w:sz w:val="24"/>
          <w:szCs w:val="24"/>
        </w:rPr>
        <w:t xml:space="preserve"> </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i/>
          <w:color w:val="000000"/>
          <w:sz w:val="24"/>
          <w:szCs w:val="24"/>
        </w:rPr>
      </w:pPr>
      <w:r w:rsidRPr="00AB09D4">
        <w:rPr>
          <w:rFonts w:ascii="Times New Roman" w:eastAsia="Calibri" w:hAnsi="Times New Roman" w:cs="Times New Roman"/>
          <w:b/>
          <w:color w:val="000000"/>
          <w:sz w:val="24"/>
          <w:szCs w:val="24"/>
        </w:rPr>
        <w:t>011</w:t>
      </w:r>
      <w:r w:rsidRPr="00AB09D4">
        <w:rPr>
          <w:rFonts w:ascii="Times New Roman" w:eastAsia="Calibri" w:hAnsi="Times New Roman" w:cs="Times New Roman"/>
          <w:b/>
          <w:color w:val="000000"/>
          <w:sz w:val="24"/>
          <w:szCs w:val="24"/>
        </w:rPr>
        <w:tab/>
        <w:t>P7:</w:t>
      </w:r>
      <w:r w:rsidRPr="00AB09D4">
        <w:rPr>
          <w:rFonts w:ascii="Times New Roman" w:eastAsia="Calibri" w:hAnsi="Times New Roman" w:cs="Times New Roman"/>
          <w:i/>
          <w:color w:val="000000"/>
          <w:sz w:val="24"/>
          <w:szCs w:val="24"/>
        </w:rPr>
        <w:t xml:space="preserve"> </w:t>
      </w:r>
      <w:r w:rsidRPr="00AB09D4">
        <w:rPr>
          <w:rFonts w:ascii="Times New Roman" w:eastAsia="Calibri" w:hAnsi="Times New Roman" w:cs="Times New Roman"/>
          <w:b/>
          <w:i/>
          <w:color w:val="000000"/>
          <w:sz w:val="24"/>
          <w:szCs w:val="24"/>
        </w:rPr>
        <w:t>She’s right. They make you feel like trash [at the health department]….don’t ask any questions about your needs. They just assume. Look, I know I’m poor but I put on decent clothes and fix myself up a bit when I have appointments….but none of that matters.</w:t>
      </w:r>
      <w:r w:rsidRPr="00AB09D4">
        <w:rPr>
          <w:rFonts w:ascii="Times New Roman" w:eastAsia="Calibri" w:hAnsi="Times New Roman" w:cs="Times New Roman"/>
          <w:i/>
          <w:color w:val="000000"/>
          <w:sz w:val="24"/>
          <w:szCs w:val="24"/>
        </w:rPr>
        <w:t xml:space="preserve"> </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b/>
          <w:i/>
          <w:color w:val="000000"/>
          <w:sz w:val="24"/>
          <w:szCs w:val="24"/>
        </w:rPr>
      </w:pPr>
      <w:r w:rsidRPr="00AB09D4">
        <w:rPr>
          <w:rFonts w:ascii="Times New Roman" w:eastAsia="Calibri" w:hAnsi="Times New Roman" w:cs="Times New Roman"/>
          <w:b/>
          <w:color w:val="000000"/>
          <w:sz w:val="24"/>
          <w:szCs w:val="24"/>
        </w:rPr>
        <w:t>012</w:t>
      </w:r>
      <w:r w:rsidRPr="00AB09D4">
        <w:rPr>
          <w:rFonts w:ascii="Times New Roman" w:eastAsia="Calibri" w:hAnsi="Times New Roman" w:cs="Times New Roman"/>
          <w:b/>
          <w:color w:val="000000"/>
          <w:sz w:val="24"/>
          <w:szCs w:val="24"/>
        </w:rPr>
        <w:tab/>
        <w:t>P10:</w:t>
      </w:r>
      <w:r w:rsidRPr="00AB09D4">
        <w:rPr>
          <w:rFonts w:ascii="Times New Roman" w:eastAsia="Calibri" w:hAnsi="Times New Roman" w:cs="Times New Roman"/>
          <w:i/>
          <w:color w:val="000000"/>
          <w:sz w:val="24"/>
          <w:szCs w:val="24"/>
        </w:rPr>
        <w:t xml:space="preserve"> </w:t>
      </w:r>
      <w:r w:rsidRPr="00AB09D4">
        <w:rPr>
          <w:rFonts w:ascii="Times New Roman" w:eastAsia="Calibri" w:hAnsi="Times New Roman" w:cs="Times New Roman"/>
          <w:b/>
          <w:i/>
          <w:color w:val="000000"/>
          <w:sz w:val="24"/>
          <w:szCs w:val="24"/>
        </w:rPr>
        <w:t>I’m just going to lay this right here….I’m an older woman, a momma, a grandma, a great grandma. I want to get tested for HIV not because I think I have it …’cause I know My Lord takes care of his own and I am one of his own…. But…well, I had a partner who found out he had it after we had broken up…said he got it from shooting up ….now I’m not saying we did something sexual and besides this is before I even moved back to town but I was around him a lot ….sharing food and such…and I just want to be sure…you know....but….I don’t want those people up their treating me like trash because I am using free services or because my skin is darker than theirs…..this place[</w:t>
      </w:r>
      <w:r>
        <w:rPr>
          <w:rFonts w:ascii="Times New Roman" w:eastAsia="Calibri" w:hAnsi="Times New Roman" w:cs="Times New Roman"/>
          <w:b/>
          <w:i/>
          <w:color w:val="000000"/>
          <w:sz w:val="24"/>
          <w:szCs w:val="24"/>
        </w:rPr>
        <w:t>El Roy</w:t>
      </w:r>
      <w:r w:rsidRPr="00AB09D4">
        <w:rPr>
          <w:rFonts w:ascii="Times New Roman" w:eastAsia="Calibri" w:hAnsi="Times New Roman" w:cs="Times New Roman"/>
          <w:b/>
          <w:i/>
          <w:color w:val="000000"/>
          <w:sz w:val="24"/>
          <w:szCs w:val="24"/>
        </w:rPr>
        <w:t>] is bad about that…always has been and probably always will be. Now, this is one thing that going to the stoop, the church, somebody’s kitchen can help. No ma’am, I need to get a test from the clinic.</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i/>
          <w:color w:val="000000"/>
          <w:sz w:val="24"/>
          <w:szCs w:val="24"/>
        </w:rPr>
      </w:pPr>
      <w:r w:rsidRPr="00AB09D4">
        <w:rPr>
          <w:rFonts w:ascii="Times New Roman" w:eastAsia="Calibri" w:hAnsi="Times New Roman" w:cs="Times New Roman"/>
          <w:b/>
          <w:color w:val="000000"/>
          <w:sz w:val="24"/>
          <w:szCs w:val="24"/>
        </w:rPr>
        <w:t>013</w:t>
      </w:r>
      <w:r w:rsidRPr="00AB09D4">
        <w:rPr>
          <w:rFonts w:ascii="Times New Roman" w:eastAsia="Calibri" w:hAnsi="Times New Roman" w:cs="Times New Roman"/>
          <w:b/>
          <w:color w:val="000000"/>
          <w:sz w:val="24"/>
          <w:szCs w:val="24"/>
        </w:rPr>
        <w:tab/>
        <w:t>EO:</w:t>
      </w:r>
      <w:r w:rsidRPr="00AB09D4">
        <w:rPr>
          <w:rFonts w:ascii="Times New Roman" w:eastAsia="Calibri" w:hAnsi="Times New Roman" w:cs="Times New Roman"/>
          <w:i/>
          <w:color w:val="000000"/>
          <w:sz w:val="24"/>
          <w:szCs w:val="24"/>
        </w:rPr>
        <w:t xml:space="preserve"> Well, since we’re on the subject of sexual health, let’s change gears a bit and focus on the next group of questions. Once again, if at any time you feel uncomfortable with the line of questions, please let me know. You are not under any obligation to answer any questions. Please, keep in mind that what we discuss here is confidential. This is a safe and respectful environment. Tell me about any services or programs in the community that provide sexual and reproductive health information and services and/or sex education classes?</w:t>
      </w:r>
    </w:p>
    <w:p w:rsidR="008009C9" w:rsidRPr="008F5BB7" w:rsidRDefault="008009C9" w:rsidP="00E7764F">
      <w:pPr>
        <w:pBdr>
          <w:top w:val="nil"/>
          <w:left w:val="nil"/>
          <w:bottom w:val="nil"/>
          <w:right w:val="nil"/>
          <w:between w:val="nil"/>
        </w:pBdr>
        <w:spacing w:after="0" w:line="480" w:lineRule="auto"/>
        <w:ind w:right="720"/>
        <w:rPr>
          <w:rFonts w:ascii="Times New Roman" w:eastAsia="Calibri" w:hAnsi="Times New Roman" w:cs="Times New Roman"/>
          <w:color w:val="000000"/>
          <w:sz w:val="24"/>
          <w:szCs w:val="24"/>
        </w:rPr>
      </w:pPr>
      <w:r w:rsidRPr="008F5BB7">
        <w:rPr>
          <w:rFonts w:ascii="Times New Roman" w:eastAsia="Calibri" w:hAnsi="Times New Roman" w:cs="Times New Roman"/>
          <w:color w:val="000000"/>
          <w:sz w:val="24"/>
          <w:szCs w:val="24"/>
        </w:rPr>
        <w:t>[ A great amount of laughter occurred when this question was asked]</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i/>
          <w:color w:val="000000"/>
          <w:sz w:val="24"/>
          <w:szCs w:val="24"/>
        </w:rPr>
      </w:pPr>
      <w:r w:rsidRPr="00AB09D4">
        <w:rPr>
          <w:rFonts w:ascii="Times New Roman" w:eastAsia="Calibri" w:hAnsi="Times New Roman" w:cs="Times New Roman"/>
          <w:b/>
          <w:i/>
          <w:color w:val="000000"/>
          <w:sz w:val="24"/>
          <w:szCs w:val="24"/>
        </w:rPr>
        <w:t>014</w:t>
      </w:r>
      <w:r w:rsidRPr="00AB09D4">
        <w:rPr>
          <w:rFonts w:ascii="Times New Roman" w:eastAsia="Calibri" w:hAnsi="Times New Roman" w:cs="Times New Roman"/>
          <w:b/>
          <w:i/>
          <w:color w:val="000000"/>
          <w:sz w:val="24"/>
          <w:szCs w:val="24"/>
        </w:rPr>
        <w:tab/>
        <w:t>P15:</w:t>
      </w:r>
      <w:r w:rsidRPr="00AB09D4">
        <w:rPr>
          <w:rFonts w:ascii="Times New Roman" w:eastAsia="Calibri" w:hAnsi="Times New Roman" w:cs="Times New Roman"/>
          <w:i/>
          <w:color w:val="000000"/>
          <w:sz w:val="24"/>
          <w:szCs w:val="24"/>
        </w:rPr>
        <w:t xml:space="preserve">  </w:t>
      </w:r>
      <w:r w:rsidRPr="00AB09D4">
        <w:rPr>
          <w:rFonts w:ascii="Times New Roman" w:eastAsia="Calibri" w:hAnsi="Times New Roman" w:cs="Times New Roman"/>
          <w:b/>
          <w:i/>
          <w:color w:val="000000"/>
          <w:sz w:val="24"/>
          <w:szCs w:val="24"/>
        </w:rPr>
        <w:t xml:space="preserve">You got jokes…Girl, there aren’t any classes or programs. We have to hold our own classes and clinic….at the stoop, </w:t>
      </w:r>
      <w:r w:rsidRPr="00AB09D4">
        <w:rPr>
          <w:rFonts w:ascii="Times New Roman" w:eastAsia="Calibri" w:hAnsi="Times New Roman" w:cs="Times New Roman"/>
          <w:b/>
          <w:i/>
          <w:color w:val="000000"/>
          <w:sz w:val="24"/>
          <w:szCs w:val="24"/>
        </w:rPr>
        <w:lastRenderedPageBreak/>
        <w:t>here at the mission, on somebody’s porch, around somebody’s kitchen table, in the alley, or at the park…Girl, school is in session then….</w:t>
      </w:r>
      <w:r w:rsidRPr="00AB09D4">
        <w:rPr>
          <w:rFonts w:ascii="Times New Roman" w:eastAsia="Calibri" w:hAnsi="Times New Roman" w:cs="Times New Roman"/>
          <w:i/>
          <w:color w:val="000000"/>
          <w:sz w:val="24"/>
          <w:szCs w:val="24"/>
        </w:rPr>
        <w:t xml:space="preserve"> </w:t>
      </w:r>
    </w:p>
    <w:p w:rsidR="008009C9" w:rsidRPr="008F5BB7" w:rsidRDefault="008009C9" w:rsidP="00E7764F">
      <w:pPr>
        <w:pBdr>
          <w:top w:val="nil"/>
          <w:left w:val="nil"/>
          <w:bottom w:val="nil"/>
          <w:right w:val="nil"/>
          <w:between w:val="nil"/>
        </w:pBdr>
        <w:spacing w:after="0" w:line="480" w:lineRule="auto"/>
        <w:ind w:right="720"/>
        <w:rPr>
          <w:rFonts w:ascii="Times New Roman" w:eastAsia="Calibri" w:hAnsi="Times New Roman" w:cs="Times New Roman"/>
          <w:color w:val="000000"/>
          <w:sz w:val="24"/>
          <w:szCs w:val="24"/>
        </w:rPr>
      </w:pPr>
      <w:r w:rsidRPr="008F5BB7">
        <w:rPr>
          <w:rFonts w:ascii="Times New Roman" w:eastAsia="Calibri" w:hAnsi="Times New Roman" w:cs="Times New Roman"/>
          <w:color w:val="000000"/>
          <w:sz w:val="24"/>
          <w:szCs w:val="24"/>
        </w:rPr>
        <w:t xml:space="preserve">[Again, roars of laughter filled the room] </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i/>
          <w:color w:val="000000"/>
          <w:sz w:val="24"/>
          <w:szCs w:val="24"/>
        </w:rPr>
      </w:pPr>
      <w:r w:rsidRPr="00AB09D4">
        <w:rPr>
          <w:rFonts w:ascii="Times New Roman" w:eastAsia="Calibri" w:hAnsi="Times New Roman" w:cs="Times New Roman"/>
          <w:b/>
          <w:color w:val="000000"/>
          <w:sz w:val="24"/>
          <w:szCs w:val="24"/>
        </w:rPr>
        <w:t>015</w:t>
      </w:r>
      <w:r w:rsidRPr="00AB09D4">
        <w:rPr>
          <w:rFonts w:ascii="Times New Roman" w:eastAsia="Calibri" w:hAnsi="Times New Roman" w:cs="Times New Roman"/>
          <w:b/>
          <w:color w:val="000000"/>
          <w:sz w:val="24"/>
          <w:szCs w:val="24"/>
        </w:rPr>
        <w:tab/>
        <w:t>P17:</w:t>
      </w:r>
      <w:r w:rsidRPr="00AB09D4">
        <w:rPr>
          <w:rFonts w:ascii="Times New Roman" w:eastAsia="Calibri" w:hAnsi="Times New Roman" w:cs="Times New Roman"/>
          <w:i/>
          <w:color w:val="000000"/>
          <w:sz w:val="24"/>
          <w:szCs w:val="24"/>
        </w:rPr>
        <w:t xml:space="preserve"> </w:t>
      </w:r>
      <w:r w:rsidRPr="00AB09D4">
        <w:rPr>
          <w:rFonts w:ascii="Times New Roman" w:eastAsia="Calibri" w:hAnsi="Times New Roman" w:cs="Times New Roman"/>
          <w:b/>
          <w:i/>
          <w:color w:val="000000"/>
          <w:sz w:val="24"/>
          <w:szCs w:val="24"/>
        </w:rPr>
        <w:t>When I was in school, they showed us that one film. You know the one where the boys couldn’t be in the room and you had to get that permission slip signed. My grannie almost didn’t sign it.</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i/>
          <w:color w:val="000000"/>
          <w:sz w:val="24"/>
          <w:szCs w:val="24"/>
        </w:rPr>
      </w:pPr>
      <w:r w:rsidRPr="00AB09D4">
        <w:rPr>
          <w:rFonts w:ascii="Times New Roman" w:eastAsia="Calibri" w:hAnsi="Times New Roman" w:cs="Times New Roman"/>
          <w:b/>
          <w:color w:val="000000"/>
          <w:sz w:val="24"/>
          <w:szCs w:val="24"/>
        </w:rPr>
        <w:t>016</w:t>
      </w:r>
      <w:r w:rsidRPr="00AB09D4">
        <w:rPr>
          <w:rFonts w:ascii="Times New Roman" w:eastAsia="Calibri" w:hAnsi="Times New Roman" w:cs="Times New Roman"/>
          <w:b/>
          <w:color w:val="000000"/>
          <w:sz w:val="24"/>
          <w:szCs w:val="24"/>
        </w:rPr>
        <w:tab/>
        <w:t>P18</w:t>
      </w:r>
      <w:r w:rsidRPr="00AB09D4">
        <w:rPr>
          <w:rFonts w:ascii="Times New Roman" w:eastAsia="Calibri" w:hAnsi="Times New Roman" w:cs="Times New Roman"/>
          <w:color w:val="000000"/>
          <w:sz w:val="24"/>
          <w:szCs w:val="24"/>
        </w:rPr>
        <w:t>:</w:t>
      </w:r>
      <w:r w:rsidRPr="00AB09D4">
        <w:rPr>
          <w:rFonts w:ascii="Times New Roman" w:eastAsia="Calibri" w:hAnsi="Times New Roman" w:cs="Times New Roman"/>
          <w:i/>
          <w:color w:val="000000"/>
          <w:sz w:val="24"/>
          <w:szCs w:val="24"/>
        </w:rPr>
        <w:t xml:space="preserve"> </w:t>
      </w:r>
      <w:r w:rsidRPr="00AB09D4">
        <w:rPr>
          <w:rFonts w:ascii="Times New Roman" w:eastAsia="Calibri" w:hAnsi="Times New Roman" w:cs="Times New Roman"/>
          <w:b/>
          <w:i/>
          <w:color w:val="000000"/>
          <w:sz w:val="24"/>
          <w:szCs w:val="24"/>
        </w:rPr>
        <w:t>My daughter goes to the little country school and they don’t tell or show anything.  I don’t know what she’s learning or who she is learning from. Some things we just don’t talk about.</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b/>
          <w:i/>
          <w:color w:val="000000"/>
          <w:sz w:val="24"/>
          <w:szCs w:val="24"/>
        </w:rPr>
      </w:pPr>
      <w:r w:rsidRPr="00AB09D4">
        <w:rPr>
          <w:rFonts w:ascii="Times New Roman" w:eastAsia="Calibri" w:hAnsi="Times New Roman" w:cs="Times New Roman"/>
          <w:b/>
          <w:color w:val="000000"/>
          <w:sz w:val="24"/>
          <w:szCs w:val="24"/>
        </w:rPr>
        <w:t>017</w:t>
      </w:r>
      <w:r w:rsidRPr="00AB09D4">
        <w:rPr>
          <w:rFonts w:ascii="Times New Roman" w:eastAsia="Calibri" w:hAnsi="Times New Roman" w:cs="Times New Roman"/>
          <w:b/>
          <w:color w:val="000000"/>
          <w:sz w:val="24"/>
          <w:szCs w:val="24"/>
        </w:rPr>
        <w:tab/>
        <w:t>EO: (addressing P8):</w:t>
      </w:r>
      <w:r w:rsidRPr="00AB09D4">
        <w:rPr>
          <w:rFonts w:ascii="Times New Roman" w:eastAsia="Calibri" w:hAnsi="Times New Roman" w:cs="Times New Roman"/>
          <w:b/>
          <w:i/>
          <w:color w:val="000000"/>
          <w:sz w:val="24"/>
          <w:szCs w:val="24"/>
        </w:rPr>
        <w:t xml:space="preserve"> </w:t>
      </w:r>
      <w:r w:rsidRPr="00AB09D4">
        <w:rPr>
          <w:rFonts w:ascii="Times New Roman" w:eastAsia="Calibri" w:hAnsi="Times New Roman" w:cs="Times New Roman"/>
          <w:i/>
          <w:color w:val="000000"/>
          <w:sz w:val="24"/>
          <w:szCs w:val="24"/>
        </w:rPr>
        <w:t>Do you talk with your daughter about sex education and sexual and reproductive health?</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i/>
          <w:color w:val="000000"/>
          <w:sz w:val="24"/>
          <w:szCs w:val="24"/>
        </w:rPr>
      </w:pPr>
      <w:r w:rsidRPr="00AB09D4">
        <w:rPr>
          <w:rFonts w:ascii="Times New Roman" w:eastAsia="Calibri" w:hAnsi="Times New Roman" w:cs="Times New Roman"/>
          <w:b/>
          <w:color w:val="000000"/>
          <w:sz w:val="24"/>
          <w:szCs w:val="24"/>
        </w:rPr>
        <w:t>018</w:t>
      </w:r>
      <w:r w:rsidRPr="00AB09D4">
        <w:rPr>
          <w:rFonts w:ascii="Times New Roman" w:eastAsia="Calibri" w:hAnsi="Times New Roman" w:cs="Times New Roman"/>
          <w:b/>
          <w:color w:val="000000"/>
          <w:sz w:val="24"/>
          <w:szCs w:val="24"/>
        </w:rPr>
        <w:tab/>
        <w:t>P8:</w:t>
      </w:r>
      <w:r w:rsidRPr="00AB09D4">
        <w:rPr>
          <w:rFonts w:ascii="Times New Roman" w:eastAsia="Calibri" w:hAnsi="Times New Roman" w:cs="Times New Roman"/>
          <w:i/>
          <w:color w:val="000000"/>
          <w:sz w:val="24"/>
          <w:szCs w:val="24"/>
        </w:rPr>
        <w:t xml:space="preserve"> </w:t>
      </w:r>
      <w:r w:rsidRPr="00AB09D4">
        <w:rPr>
          <w:rFonts w:ascii="Times New Roman" w:eastAsia="Calibri" w:hAnsi="Times New Roman" w:cs="Times New Roman"/>
          <w:b/>
          <w:i/>
          <w:color w:val="000000"/>
          <w:sz w:val="24"/>
          <w:szCs w:val="24"/>
        </w:rPr>
        <w:t>I really don’t because I don’t know how. My momma didn’t talk with me and that’s how it’s been. It’s one of those things you don’t really talk about….you just hope they don’t get into trouble or you figure ya’ll will be on somebody’s porch or at somebody’s kitchen table and the subject will come up.</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i/>
          <w:color w:val="000000"/>
          <w:sz w:val="24"/>
          <w:szCs w:val="24"/>
        </w:rPr>
      </w:pPr>
      <w:r w:rsidRPr="00AB09D4">
        <w:rPr>
          <w:rFonts w:ascii="Times New Roman" w:eastAsia="Calibri" w:hAnsi="Times New Roman" w:cs="Times New Roman"/>
          <w:b/>
          <w:color w:val="000000"/>
          <w:sz w:val="24"/>
          <w:szCs w:val="24"/>
        </w:rPr>
        <w:t>019</w:t>
      </w:r>
      <w:r w:rsidRPr="00AB09D4">
        <w:rPr>
          <w:rFonts w:ascii="Times New Roman" w:eastAsia="Calibri" w:hAnsi="Times New Roman" w:cs="Times New Roman"/>
          <w:b/>
          <w:color w:val="000000"/>
          <w:sz w:val="24"/>
          <w:szCs w:val="24"/>
        </w:rPr>
        <w:tab/>
        <w:t>EO:</w:t>
      </w:r>
      <w:r w:rsidRPr="00AB09D4">
        <w:rPr>
          <w:rFonts w:ascii="Times New Roman" w:eastAsia="Calibri" w:hAnsi="Times New Roman" w:cs="Times New Roman"/>
          <w:i/>
          <w:color w:val="000000"/>
          <w:sz w:val="24"/>
          <w:szCs w:val="24"/>
        </w:rPr>
        <w:t xml:space="preserve"> What about the rest of you? Was this a topic that was discussed with you as you were growing up? Is this a topic that has been discussed in the home or that you discuss with your children?</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b/>
          <w:i/>
          <w:color w:val="000000"/>
          <w:sz w:val="24"/>
          <w:szCs w:val="24"/>
        </w:rPr>
      </w:pPr>
      <w:r w:rsidRPr="00AB09D4">
        <w:rPr>
          <w:rFonts w:ascii="Times New Roman" w:eastAsia="Calibri" w:hAnsi="Times New Roman" w:cs="Times New Roman"/>
          <w:b/>
          <w:color w:val="000000"/>
          <w:sz w:val="24"/>
          <w:szCs w:val="24"/>
        </w:rPr>
        <w:t>020</w:t>
      </w:r>
      <w:r w:rsidRPr="00AB09D4">
        <w:rPr>
          <w:rFonts w:ascii="Times New Roman" w:eastAsia="Calibri" w:hAnsi="Times New Roman" w:cs="Times New Roman"/>
          <w:b/>
          <w:color w:val="000000"/>
          <w:sz w:val="24"/>
          <w:szCs w:val="24"/>
        </w:rPr>
        <w:tab/>
        <w:t>P4:</w:t>
      </w:r>
      <w:r w:rsidRPr="00AB09D4">
        <w:rPr>
          <w:rFonts w:ascii="Times New Roman" w:eastAsia="Calibri" w:hAnsi="Times New Roman" w:cs="Times New Roman"/>
          <w:i/>
          <w:color w:val="000000"/>
          <w:sz w:val="24"/>
          <w:szCs w:val="24"/>
        </w:rPr>
        <w:t xml:space="preserve"> </w:t>
      </w:r>
      <w:r w:rsidRPr="00AB09D4">
        <w:rPr>
          <w:rFonts w:ascii="Times New Roman" w:eastAsia="Calibri" w:hAnsi="Times New Roman" w:cs="Times New Roman"/>
          <w:b/>
          <w:i/>
          <w:color w:val="000000"/>
          <w:sz w:val="24"/>
          <w:szCs w:val="24"/>
        </w:rPr>
        <w:t>No, not really. I have a teenage son and I just tell him to wrap up his junk. If he can’t afford condoms then he can’t afford sex, is what I tell him. I have also had “grandma</w:t>
      </w:r>
      <w:r w:rsidRPr="00AB09D4">
        <w:rPr>
          <w:rFonts w:ascii="Times New Roman" w:eastAsia="Calibri" w:hAnsi="Times New Roman" w:cs="Times New Roman"/>
          <w:b/>
          <w:i/>
          <w:color w:val="000000"/>
          <w:sz w:val="24"/>
          <w:szCs w:val="24"/>
          <w:vertAlign w:val="superscript"/>
        </w:rPr>
        <w:footnoteReference w:id="77"/>
      </w:r>
      <w:r w:rsidRPr="00AB09D4">
        <w:rPr>
          <w:rFonts w:ascii="Times New Roman" w:eastAsia="Calibri" w:hAnsi="Times New Roman" w:cs="Times New Roman"/>
          <w:b/>
          <w:i/>
          <w:color w:val="000000"/>
          <w:sz w:val="24"/>
          <w:szCs w:val="24"/>
        </w:rPr>
        <w:t>” tell him how to use saran wrap if he just has to have some. I know he has been trying to get there with girls but what am I supposed to tell him? He’s a boy.</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i/>
          <w:color w:val="000000"/>
          <w:sz w:val="24"/>
          <w:szCs w:val="24"/>
        </w:rPr>
      </w:pPr>
      <w:r w:rsidRPr="00AB09D4">
        <w:rPr>
          <w:rFonts w:ascii="Times New Roman" w:eastAsia="Calibri" w:hAnsi="Times New Roman" w:cs="Times New Roman"/>
          <w:b/>
          <w:color w:val="000000"/>
          <w:sz w:val="24"/>
          <w:szCs w:val="24"/>
        </w:rPr>
        <w:t>021</w:t>
      </w:r>
      <w:r w:rsidRPr="00AB09D4">
        <w:rPr>
          <w:rFonts w:ascii="Times New Roman" w:eastAsia="Calibri" w:hAnsi="Times New Roman" w:cs="Times New Roman"/>
          <w:b/>
          <w:color w:val="000000"/>
          <w:sz w:val="24"/>
          <w:szCs w:val="24"/>
        </w:rPr>
        <w:tab/>
        <w:t>P20:</w:t>
      </w:r>
      <w:r w:rsidRPr="00AB09D4">
        <w:rPr>
          <w:rFonts w:ascii="Times New Roman" w:eastAsia="Calibri" w:hAnsi="Times New Roman" w:cs="Times New Roman"/>
          <w:i/>
          <w:color w:val="000000"/>
          <w:sz w:val="24"/>
          <w:szCs w:val="24"/>
        </w:rPr>
        <w:t xml:space="preserve"> </w:t>
      </w:r>
      <w:r w:rsidRPr="00AB09D4">
        <w:rPr>
          <w:rFonts w:ascii="Times New Roman" w:eastAsia="Calibri" w:hAnsi="Times New Roman" w:cs="Times New Roman"/>
          <w:b/>
          <w:i/>
          <w:color w:val="000000"/>
          <w:sz w:val="24"/>
          <w:szCs w:val="24"/>
        </w:rPr>
        <w:t>I think they should have a class for it. We’re in The Lows and sometimes the only type of fun to be had is sometimes the fun we don’t need.  We should add that to our agenda for our next meeting.</w:t>
      </w:r>
      <w:r w:rsidRPr="00AB09D4">
        <w:rPr>
          <w:rFonts w:ascii="Times New Roman" w:eastAsia="Calibri" w:hAnsi="Times New Roman" w:cs="Times New Roman"/>
          <w:i/>
          <w:color w:val="000000"/>
          <w:sz w:val="24"/>
          <w:szCs w:val="24"/>
        </w:rPr>
        <w:t xml:space="preserve"> </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i/>
          <w:color w:val="000000"/>
          <w:sz w:val="24"/>
          <w:szCs w:val="24"/>
        </w:rPr>
      </w:pPr>
      <w:r w:rsidRPr="00AB09D4">
        <w:rPr>
          <w:rFonts w:ascii="Times New Roman" w:eastAsia="Calibri" w:hAnsi="Times New Roman" w:cs="Times New Roman"/>
          <w:b/>
          <w:color w:val="000000"/>
          <w:sz w:val="24"/>
          <w:szCs w:val="24"/>
        </w:rPr>
        <w:t>022</w:t>
      </w:r>
      <w:r w:rsidRPr="00AB09D4">
        <w:rPr>
          <w:rFonts w:ascii="Times New Roman" w:eastAsia="Calibri" w:hAnsi="Times New Roman" w:cs="Times New Roman"/>
          <w:b/>
          <w:color w:val="000000"/>
          <w:sz w:val="24"/>
          <w:szCs w:val="24"/>
        </w:rPr>
        <w:tab/>
        <w:t>P7 (addressing the group):</w:t>
      </w:r>
      <w:r w:rsidRPr="00AB09D4">
        <w:rPr>
          <w:rFonts w:ascii="Times New Roman" w:eastAsia="Calibri" w:hAnsi="Times New Roman" w:cs="Times New Roman"/>
          <w:i/>
          <w:color w:val="000000"/>
          <w:sz w:val="24"/>
          <w:szCs w:val="24"/>
        </w:rPr>
        <w:t xml:space="preserve"> </w:t>
      </w:r>
      <w:r w:rsidRPr="00AB09D4">
        <w:rPr>
          <w:rFonts w:ascii="Times New Roman" w:eastAsia="Calibri" w:hAnsi="Times New Roman" w:cs="Times New Roman"/>
          <w:b/>
          <w:i/>
          <w:color w:val="000000"/>
          <w:sz w:val="24"/>
          <w:szCs w:val="24"/>
        </w:rPr>
        <w:t xml:space="preserve">Let me ask </w:t>
      </w:r>
      <w:r>
        <w:rPr>
          <w:rFonts w:ascii="Times New Roman" w:eastAsia="Calibri" w:hAnsi="Times New Roman" w:cs="Times New Roman"/>
          <w:b/>
          <w:i/>
          <w:color w:val="000000"/>
          <w:sz w:val="24"/>
          <w:szCs w:val="24"/>
        </w:rPr>
        <w:t>y’all</w:t>
      </w:r>
      <w:r w:rsidRPr="00AB09D4">
        <w:rPr>
          <w:rFonts w:ascii="Times New Roman" w:eastAsia="Calibri" w:hAnsi="Times New Roman" w:cs="Times New Roman"/>
          <w:b/>
          <w:i/>
          <w:color w:val="000000"/>
          <w:sz w:val="24"/>
          <w:szCs w:val="24"/>
        </w:rPr>
        <w:t xml:space="preserve"> something. Do ya’ll think that they talk about staying away from drugs more than they talk about how to keep from getting pregnant in the schools? Or about going to college when they know most our kids can’t even go? I mean, why they do that?</w:t>
      </w:r>
    </w:p>
    <w:p w:rsidR="008009C9" w:rsidRDefault="008009C9" w:rsidP="00E7764F">
      <w:pPr>
        <w:pBdr>
          <w:top w:val="nil"/>
          <w:left w:val="nil"/>
          <w:bottom w:val="nil"/>
          <w:right w:val="nil"/>
          <w:between w:val="nil"/>
        </w:pBdr>
        <w:spacing w:after="0" w:line="480" w:lineRule="auto"/>
        <w:ind w:left="720" w:right="720"/>
        <w:rPr>
          <w:rFonts w:ascii="Times New Roman" w:eastAsia="Calibri" w:hAnsi="Times New Roman" w:cs="Times New Roman"/>
          <w:b/>
          <w:i/>
          <w:color w:val="000000"/>
          <w:sz w:val="24"/>
          <w:szCs w:val="24"/>
        </w:rPr>
      </w:pPr>
      <w:r w:rsidRPr="00AB09D4">
        <w:rPr>
          <w:rFonts w:ascii="Times New Roman" w:eastAsia="Calibri" w:hAnsi="Times New Roman" w:cs="Times New Roman"/>
          <w:b/>
          <w:color w:val="000000"/>
          <w:sz w:val="24"/>
          <w:szCs w:val="24"/>
        </w:rPr>
        <w:t>023</w:t>
      </w:r>
      <w:r w:rsidRPr="00AB09D4">
        <w:rPr>
          <w:rFonts w:ascii="Times New Roman" w:eastAsia="Calibri" w:hAnsi="Times New Roman" w:cs="Times New Roman"/>
          <w:b/>
          <w:color w:val="000000"/>
          <w:sz w:val="24"/>
          <w:szCs w:val="24"/>
        </w:rPr>
        <w:tab/>
        <w:t>All:</w:t>
      </w:r>
      <w:r w:rsidRPr="00AB09D4">
        <w:rPr>
          <w:rFonts w:ascii="Times New Roman" w:eastAsia="Calibri" w:hAnsi="Times New Roman" w:cs="Times New Roman"/>
          <w:i/>
          <w:color w:val="000000"/>
          <w:sz w:val="24"/>
          <w:szCs w:val="24"/>
        </w:rPr>
        <w:t xml:space="preserve"> </w:t>
      </w:r>
      <w:r w:rsidRPr="00AB09D4">
        <w:rPr>
          <w:rFonts w:ascii="Times New Roman" w:eastAsia="Calibri" w:hAnsi="Times New Roman" w:cs="Times New Roman"/>
          <w:b/>
          <w:i/>
          <w:color w:val="000000"/>
          <w:sz w:val="24"/>
          <w:szCs w:val="24"/>
        </w:rPr>
        <w:t>Yes.</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b/>
          <w:i/>
          <w:color w:val="000000"/>
          <w:sz w:val="24"/>
          <w:szCs w:val="24"/>
        </w:rPr>
      </w:pPr>
      <w:r w:rsidRPr="00AB09D4">
        <w:rPr>
          <w:rFonts w:ascii="Times New Roman" w:eastAsia="Calibri" w:hAnsi="Times New Roman" w:cs="Times New Roman"/>
          <w:b/>
          <w:color w:val="000000"/>
          <w:sz w:val="24"/>
          <w:szCs w:val="24"/>
        </w:rPr>
        <w:lastRenderedPageBreak/>
        <w:t>024</w:t>
      </w:r>
      <w:r w:rsidRPr="00AB09D4">
        <w:rPr>
          <w:rFonts w:ascii="Times New Roman" w:eastAsia="Calibri" w:hAnsi="Times New Roman" w:cs="Times New Roman"/>
          <w:b/>
          <w:color w:val="000000"/>
          <w:sz w:val="24"/>
          <w:szCs w:val="24"/>
        </w:rPr>
        <w:tab/>
        <w:t>P11</w:t>
      </w:r>
      <w:r w:rsidRPr="00AB09D4">
        <w:rPr>
          <w:rFonts w:ascii="Times New Roman" w:eastAsia="Calibri" w:hAnsi="Times New Roman" w:cs="Times New Roman"/>
          <w:b/>
          <w:i/>
          <w:color w:val="000000"/>
          <w:sz w:val="24"/>
          <w:szCs w:val="24"/>
        </w:rPr>
        <w:t xml:space="preserve">: Sex wasn’t taught in the home and in many of the families around here…it’s just not one of those things that are discussed. We’re taught to keep our legs closed or don’t be around boys and men…especially never be around men. It’s a fear….a history of fear of being abused </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color w:val="000000"/>
          <w:sz w:val="24"/>
          <w:szCs w:val="24"/>
        </w:rPr>
      </w:pPr>
      <w:r w:rsidRPr="00AB09D4">
        <w:rPr>
          <w:rFonts w:ascii="Times New Roman" w:eastAsia="Calibri" w:hAnsi="Times New Roman" w:cs="Times New Roman"/>
          <w:b/>
          <w:i/>
          <w:color w:val="000000"/>
          <w:sz w:val="24"/>
          <w:szCs w:val="24"/>
        </w:rPr>
        <w:t>025</w:t>
      </w:r>
      <w:r w:rsidRPr="00AB09D4">
        <w:rPr>
          <w:rFonts w:ascii="Times New Roman" w:eastAsia="Calibri" w:hAnsi="Times New Roman" w:cs="Times New Roman"/>
          <w:b/>
          <w:i/>
          <w:color w:val="000000"/>
          <w:sz w:val="24"/>
          <w:szCs w:val="24"/>
        </w:rPr>
        <w:tab/>
        <w:t>EO:</w:t>
      </w:r>
      <w:r w:rsidRPr="00AB09D4">
        <w:rPr>
          <w:rFonts w:ascii="Times New Roman" w:eastAsia="Calibri" w:hAnsi="Times New Roman" w:cs="Times New Roman"/>
          <w:i/>
          <w:color w:val="000000"/>
          <w:sz w:val="24"/>
          <w:szCs w:val="24"/>
        </w:rPr>
        <w:t xml:space="preserve"> Is there a community church, group, or organization that focuses specifically on providing services for sexual abuse or other sexual trauma? Sex trafficking survivors? Are y’all afraid that your girls will be trafficked?</w:t>
      </w:r>
      <w:r w:rsidRPr="00AB09D4">
        <w:rPr>
          <w:rFonts w:ascii="Times New Roman" w:eastAsia="Calibri" w:hAnsi="Times New Roman" w:cs="Times New Roman"/>
          <w:i/>
          <w:color w:val="000000"/>
          <w:sz w:val="24"/>
          <w:szCs w:val="24"/>
          <w:vertAlign w:val="superscript"/>
        </w:rPr>
        <w:footnoteReference w:id="78"/>
      </w:r>
      <w:r w:rsidRPr="00AB09D4">
        <w:rPr>
          <w:rFonts w:ascii="Times New Roman" w:eastAsia="Calibri" w:hAnsi="Times New Roman" w:cs="Times New Roman"/>
          <w:i/>
          <w:color w:val="000000"/>
          <w:sz w:val="24"/>
          <w:szCs w:val="24"/>
        </w:rPr>
        <w:t xml:space="preserve"> </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Calibri" w:hAnsi="Times New Roman" w:cs="Times New Roman"/>
          <w:color w:val="000000"/>
          <w:sz w:val="24"/>
          <w:szCs w:val="24"/>
        </w:rPr>
      </w:pPr>
      <w:r w:rsidRPr="00AB09D4">
        <w:rPr>
          <w:rFonts w:ascii="Times New Roman" w:eastAsia="Calibri" w:hAnsi="Times New Roman" w:cs="Times New Roman"/>
          <w:b/>
          <w:color w:val="000000"/>
          <w:sz w:val="24"/>
          <w:szCs w:val="24"/>
        </w:rPr>
        <w:t>026</w:t>
      </w:r>
      <w:r w:rsidRPr="00AB09D4">
        <w:rPr>
          <w:rFonts w:ascii="Times New Roman" w:eastAsia="Calibri" w:hAnsi="Times New Roman" w:cs="Times New Roman"/>
          <w:b/>
          <w:color w:val="000000"/>
          <w:sz w:val="24"/>
          <w:szCs w:val="24"/>
        </w:rPr>
        <w:tab/>
        <w:t>P2:</w:t>
      </w:r>
      <w:r w:rsidRPr="00AB09D4">
        <w:rPr>
          <w:rFonts w:ascii="Times New Roman" w:eastAsia="Calibri" w:hAnsi="Times New Roman" w:cs="Times New Roman"/>
          <w:i/>
          <w:color w:val="000000"/>
          <w:sz w:val="24"/>
          <w:szCs w:val="24"/>
        </w:rPr>
        <w:t xml:space="preserve"> </w:t>
      </w:r>
      <w:r w:rsidRPr="00AB09D4">
        <w:rPr>
          <w:rFonts w:ascii="Times New Roman" w:eastAsia="Calibri" w:hAnsi="Times New Roman" w:cs="Times New Roman"/>
          <w:b/>
          <w:i/>
          <w:color w:val="000000"/>
          <w:sz w:val="24"/>
          <w:szCs w:val="24"/>
        </w:rPr>
        <w:t>It happens and you move on. You deal with it. For many of us, it’s a part of history. It has followed us through the generations. Do you read anything other than them school books, Sis [directing her question at me]? You read The Color Purple [not giving me time to respond]? “ A girl child ain’t safe in a family of men.”…..I tell you, when I read what that Sophia said, I hollered…I said sho you right, Miss Sophia, sho you right…but yeah, we know sex trafficking is an issue. We see that shit all the time. My niece got caught up in that shit. We [a group of aunts and female cousins] found her, got her back, but, it’s like she was brainwashed or something. It was like her lifestyle while she was with those dudes [referring to those responsible for the niece’s life in forced transactional sex] became normal. We been doing all kinds of old school magic to clean her mind, you know. We about to break this generational curse and lay down some strong root.</w:t>
      </w:r>
      <w:r w:rsidRPr="00AB09D4">
        <w:rPr>
          <w:rFonts w:ascii="Times New Roman" w:eastAsia="Calibri" w:hAnsi="Times New Roman" w:cs="Times New Roman"/>
          <w:color w:val="000000"/>
          <w:sz w:val="24"/>
          <w:szCs w:val="24"/>
        </w:rPr>
        <w:t xml:space="preserve"> [the group grew quiet; however, mumbles of “cosigning” could be heard throughout the room]</w:t>
      </w:r>
    </w:p>
    <w:p w:rsidR="008009C9" w:rsidRPr="00AB09D4" w:rsidRDefault="008009C9" w:rsidP="00E7764F">
      <w:pPr>
        <w:pBdr>
          <w:top w:val="nil"/>
          <w:left w:val="nil"/>
          <w:bottom w:val="nil"/>
          <w:right w:val="nil"/>
          <w:between w:val="nil"/>
        </w:pBdr>
        <w:spacing w:line="480" w:lineRule="auto"/>
        <w:ind w:right="720"/>
        <w:rPr>
          <w:rFonts w:ascii="Times New Roman" w:eastAsia="Calibri" w:hAnsi="Times New Roman" w:cs="Times New Roman"/>
          <w:b/>
          <w:i/>
          <w:color w:val="000000"/>
          <w:sz w:val="24"/>
          <w:szCs w:val="24"/>
        </w:rPr>
      </w:pPr>
      <w:r w:rsidRPr="00AB09D4">
        <w:rPr>
          <w:rFonts w:ascii="Times New Roman" w:eastAsia="Calibri" w:hAnsi="Times New Roman" w:cs="Times New Roman"/>
          <w:b/>
          <w:i/>
          <w:color w:val="000000"/>
          <w:sz w:val="24"/>
          <w:szCs w:val="24"/>
        </w:rPr>
        <w:t>-end transcript-</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lang w:bidi="en-US"/>
        </w:rPr>
      </w:pPr>
      <w:r w:rsidRPr="00AB09D4">
        <w:rPr>
          <w:rFonts w:ascii="Times New Roman" w:eastAsia="Times New Roman" w:hAnsi="Times New Roman" w:cs="Times New Roman"/>
          <w:color w:val="000000"/>
          <w:sz w:val="24"/>
          <w:szCs w:val="24"/>
          <w:lang w:bidi="en-US"/>
        </w:rPr>
        <w:t xml:space="preserve">The women in the focus groups (Example </w:t>
      </w:r>
      <w:r>
        <w:rPr>
          <w:rFonts w:ascii="Times New Roman" w:eastAsia="Times New Roman" w:hAnsi="Times New Roman" w:cs="Times New Roman"/>
          <w:color w:val="000000"/>
          <w:sz w:val="24"/>
          <w:szCs w:val="24"/>
          <w:lang w:bidi="en-US"/>
        </w:rPr>
        <w:t>3</w:t>
      </w:r>
      <w:r w:rsidRPr="00AB09D4">
        <w:rPr>
          <w:rFonts w:ascii="Times New Roman" w:eastAsia="Times New Roman" w:hAnsi="Times New Roman" w:cs="Times New Roman"/>
          <w:color w:val="000000"/>
          <w:sz w:val="24"/>
          <w:szCs w:val="24"/>
          <w:lang w:bidi="en-US"/>
        </w:rPr>
        <w:t>.6 above) and, in particular, Miss Louise, a multiethnic, Afro</w:t>
      </w:r>
      <w:r>
        <w:rPr>
          <w:rFonts w:ascii="Times New Roman" w:eastAsia="Times New Roman" w:hAnsi="Times New Roman" w:cs="Times New Roman"/>
          <w:color w:val="000000"/>
          <w:sz w:val="24"/>
          <w:szCs w:val="24"/>
          <w:lang w:bidi="en-US"/>
        </w:rPr>
        <w:t xml:space="preserve"> </w:t>
      </w:r>
      <w:r w:rsidRPr="00AB09D4">
        <w:rPr>
          <w:rFonts w:ascii="Times New Roman" w:eastAsia="Times New Roman" w:hAnsi="Times New Roman" w:cs="Times New Roman"/>
          <w:color w:val="000000"/>
          <w:sz w:val="24"/>
          <w:szCs w:val="24"/>
          <w:lang w:bidi="en-US"/>
        </w:rPr>
        <w:t xml:space="preserve">Latina woman in her early sixties (Example </w:t>
      </w:r>
      <w:r>
        <w:rPr>
          <w:rFonts w:ascii="Times New Roman" w:eastAsia="Times New Roman" w:hAnsi="Times New Roman" w:cs="Times New Roman"/>
          <w:color w:val="000000"/>
          <w:sz w:val="24"/>
          <w:szCs w:val="24"/>
          <w:lang w:bidi="en-US"/>
        </w:rPr>
        <w:t>3</w:t>
      </w:r>
      <w:r w:rsidRPr="00AB09D4">
        <w:rPr>
          <w:rFonts w:ascii="Times New Roman" w:eastAsia="Times New Roman" w:hAnsi="Times New Roman" w:cs="Times New Roman"/>
          <w:color w:val="000000"/>
          <w:sz w:val="24"/>
          <w:szCs w:val="24"/>
          <w:lang w:bidi="en-US"/>
        </w:rPr>
        <w:t xml:space="preserve">.7) </w:t>
      </w:r>
      <w:r>
        <w:rPr>
          <w:rFonts w:ascii="Times New Roman" w:eastAsia="Times New Roman" w:hAnsi="Times New Roman" w:cs="Times New Roman"/>
          <w:color w:val="000000"/>
          <w:sz w:val="24"/>
          <w:szCs w:val="24"/>
          <w:lang w:bidi="en-US"/>
        </w:rPr>
        <w:t>who</w:t>
      </w:r>
      <w:r w:rsidRPr="00AB09D4">
        <w:rPr>
          <w:rFonts w:ascii="Times New Roman" w:eastAsia="Times New Roman" w:hAnsi="Times New Roman" w:cs="Times New Roman"/>
          <w:color w:val="000000"/>
          <w:sz w:val="24"/>
          <w:szCs w:val="24"/>
          <w:lang w:bidi="en-US"/>
        </w:rPr>
        <w:t xml:space="preserve"> has worked as a labor and delivery nurse for over forty-five years</w:t>
      </w:r>
      <w:r>
        <w:rPr>
          <w:rFonts w:ascii="Times New Roman" w:eastAsia="Times New Roman" w:hAnsi="Times New Roman" w:cs="Times New Roman"/>
          <w:color w:val="000000"/>
          <w:sz w:val="24"/>
          <w:szCs w:val="24"/>
          <w:lang w:bidi="en-US"/>
        </w:rPr>
        <w:t>,</w:t>
      </w:r>
      <w:r w:rsidRPr="00AB09D4">
        <w:rPr>
          <w:rFonts w:ascii="Times New Roman" w:eastAsia="Times New Roman" w:hAnsi="Times New Roman" w:cs="Times New Roman"/>
          <w:color w:val="000000"/>
          <w:sz w:val="24"/>
          <w:szCs w:val="24"/>
          <w:lang w:bidi="en-US"/>
        </w:rPr>
        <w:t xml:space="preserve"> expressed a variety of concerns pertaining to personal reproductive health, policy structured reproductive health, politically governed reproductive health</w:t>
      </w:r>
      <w:r>
        <w:rPr>
          <w:rFonts w:ascii="Times New Roman" w:eastAsia="Times New Roman" w:hAnsi="Times New Roman" w:cs="Times New Roman"/>
          <w:color w:val="000000"/>
          <w:sz w:val="24"/>
          <w:szCs w:val="24"/>
          <w:lang w:bidi="en-US"/>
        </w:rPr>
        <w:t>,</w:t>
      </w:r>
      <w:r w:rsidRPr="00AB09D4">
        <w:rPr>
          <w:rFonts w:ascii="Times New Roman" w:eastAsia="Times New Roman" w:hAnsi="Times New Roman" w:cs="Times New Roman"/>
          <w:color w:val="000000"/>
          <w:sz w:val="24"/>
          <w:szCs w:val="24"/>
          <w:lang w:bidi="en-US"/>
        </w:rPr>
        <w:t xml:space="preserve"> and they indicate the need for culturally appropriate services that would address sexual and reproductive health issues.  They all </w:t>
      </w:r>
      <w:r w:rsidRPr="00AB09D4">
        <w:rPr>
          <w:rFonts w:ascii="Times New Roman" w:eastAsia="Times New Roman" w:hAnsi="Times New Roman" w:cs="Times New Roman"/>
          <w:color w:val="000000"/>
          <w:sz w:val="24"/>
          <w:szCs w:val="24"/>
          <w:lang w:bidi="en-US"/>
        </w:rPr>
        <w:lastRenderedPageBreak/>
        <w:t xml:space="preserve">agreed that issues of trauma require further in-depth exploration as a community based participatory research endeavor.  </w:t>
      </w:r>
    </w:p>
    <w:p w:rsidR="008009C9" w:rsidRPr="00AB09D4"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lang w:bidi="en-US"/>
        </w:rPr>
      </w:pPr>
      <w:bookmarkStart w:id="85" w:name="_Hlk513166834"/>
      <w:r w:rsidRPr="00AB09D4">
        <w:rPr>
          <w:rFonts w:ascii="Times New Roman" w:eastAsia="Times New Roman" w:hAnsi="Times New Roman" w:cs="Times New Roman"/>
          <w:b/>
          <w:color w:val="000000"/>
          <w:sz w:val="24"/>
          <w:szCs w:val="24"/>
          <w:lang w:bidi="en-US"/>
        </w:rPr>
        <w:t>Miss Louise, The Lows and The Politics of Life</w:t>
      </w:r>
    </w:p>
    <w:bookmarkEnd w:id="85"/>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Rose (2007) argues that the terms politics and life “convey something that is neither self-evident nor unchanging and the meaning and function of these words in both lay and professional discourses, has varied greatly over time, as have the practices associated with each</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(Rose 2007:41). Questions about the conceptualizations of “life” often were a part of daily conversations among women in the neighborhood.  What is life? What constitutes life and how do scientists, researchers, advocates, and others engage in conversation with regard to these questions? Do the definitions of “what life is” include rights? All of these questions and more were typically asked and addressed during meetings at the mission. A review of the literature, with a focus of bioethics, specifically the work of Rose, Latour, Rabinow, and Foucault</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present</w:t>
      </w:r>
      <w:r>
        <w:rPr>
          <w:rFonts w:ascii="Times New Roman" w:eastAsia="Times New Roman" w:hAnsi="Times New Roman" w:cs="Times New Roman"/>
          <w:color w:val="000000"/>
          <w:sz w:val="24"/>
          <w:szCs w:val="24"/>
        </w:rPr>
        <w:t>s</w:t>
      </w:r>
      <w:r w:rsidRPr="00AB09D4">
        <w:rPr>
          <w:rFonts w:ascii="Times New Roman" w:eastAsia="Times New Roman" w:hAnsi="Times New Roman" w:cs="Times New Roman"/>
          <w:color w:val="000000"/>
          <w:sz w:val="24"/>
          <w:szCs w:val="24"/>
        </w:rPr>
        <w:t xml:space="preserve"> varying delineations of life and the ways in which it is understood socially, politically, morally, and scientifically.  Rose indicates that “we are seeing the emergence of new ideas of what human beings are, what they should do, and what they can hope for</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(Rose 2007:6).  The women in this community, specifically Miss Louise, a reproductive health nurse has a different conception of “</w:t>
      </w:r>
      <w:r w:rsidRPr="00AB09D4">
        <w:rPr>
          <w:rFonts w:ascii="Times New Roman" w:eastAsia="Times New Roman" w:hAnsi="Times New Roman" w:cs="Times New Roman"/>
          <w:i/>
          <w:color w:val="000000"/>
          <w:sz w:val="24"/>
          <w:szCs w:val="24"/>
        </w:rPr>
        <w:t>Life</w:t>
      </w:r>
      <w:r w:rsidRPr="00AB09D4">
        <w:rPr>
          <w:rFonts w:ascii="Times New Roman" w:eastAsia="Times New Roman" w:hAnsi="Times New Roman" w:cs="Times New Roman"/>
          <w:color w:val="000000"/>
          <w:sz w:val="24"/>
          <w:szCs w:val="24"/>
        </w:rPr>
        <w:t>.”</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These visualizations of humanness—"</w:t>
      </w:r>
      <w:r w:rsidRPr="00AB09D4">
        <w:rPr>
          <w:rFonts w:ascii="Times New Roman" w:eastAsia="Times New Roman" w:hAnsi="Times New Roman" w:cs="Times New Roman"/>
          <w:i/>
          <w:color w:val="000000"/>
          <w:sz w:val="24"/>
          <w:szCs w:val="24"/>
        </w:rPr>
        <w:t>Life”</w:t>
      </w:r>
      <w:r w:rsidRPr="00AB09D4">
        <w:rPr>
          <w:rFonts w:ascii="Times New Roman" w:eastAsia="Times New Roman" w:hAnsi="Times New Roman" w:cs="Times New Roman"/>
          <w:color w:val="000000"/>
          <w:sz w:val="24"/>
          <w:szCs w:val="24"/>
        </w:rPr>
        <w:t xml:space="preserve">—have significant implications with regard to the ways in which women’s health and reproduction have come under close surveillance of the ethical, political and medical gaze of the Union. Debates and discourse with regards to the “natural” and “legal” rights of reproduction have moved into the forefront of scholarship discussion. Questions concerning who has the right to </w:t>
      </w:r>
      <w:r w:rsidRPr="00AB09D4">
        <w:rPr>
          <w:rFonts w:ascii="Times New Roman" w:eastAsia="Times New Roman" w:hAnsi="Times New Roman" w:cs="Times New Roman"/>
          <w:color w:val="000000"/>
          <w:sz w:val="24"/>
          <w:szCs w:val="24"/>
        </w:rPr>
        <w:lastRenderedPageBreak/>
        <w:t xml:space="preserve">conceive and reproduce and with what methods, interventions, and preventions have surfaced in large political conversations, local public conversations, and intimate private conversations on the front porch of a home in the neighborhood or on the steps at the stoop. A review of the philosophical and historical theories with regards to natural and legal rights presents an argument that provides a space to answer these questions. Miss Louise contends that the mother’s body is a home—a space for reproducing life; however, she argues that life doesn’t begin immediately.  Consider this excerpt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.7) from a recorded conversation with Miss Louise:</w:t>
      </w:r>
    </w:p>
    <w:p w:rsidR="008009C9" w:rsidRPr="008F5BB7"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i/>
          <w:color w:val="000000"/>
          <w:sz w:val="24"/>
          <w:szCs w:val="24"/>
        </w:rPr>
      </w:pPr>
      <w:bookmarkStart w:id="86" w:name="_Hlk513166902"/>
      <w:bookmarkStart w:id="87" w:name="_Hlk509615416"/>
      <w:r w:rsidRPr="008F5BB7">
        <w:rPr>
          <w:rFonts w:ascii="Times New Roman" w:eastAsia="Times New Roman" w:hAnsi="Times New Roman" w:cs="Times New Roman"/>
          <w:i/>
          <w:color w:val="000000"/>
          <w:sz w:val="24"/>
          <w:szCs w:val="24"/>
        </w:rPr>
        <w:t xml:space="preserve">Example </w:t>
      </w:r>
      <w:r>
        <w:rPr>
          <w:rFonts w:ascii="Times New Roman" w:eastAsia="Times New Roman" w:hAnsi="Times New Roman" w:cs="Times New Roman"/>
          <w:i/>
          <w:color w:val="000000"/>
          <w:sz w:val="24"/>
          <w:szCs w:val="24"/>
        </w:rPr>
        <w:t>3</w:t>
      </w:r>
      <w:r w:rsidRPr="008F5BB7">
        <w:rPr>
          <w:rFonts w:ascii="Times New Roman" w:eastAsia="Times New Roman" w:hAnsi="Times New Roman" w:cs="Times New Roman"/>
          <w:i/>
          <w:color w:val="000000"/>
          <w:sz w:val="24"/>
          <w:szCs w:val="24"/>
        </w:rPr>
        <w:t xml:space="preserve">.7: Ethnographic Conversation, Miss Louise </w:t>
      </w:r>
      <w:bookmarkEnd w:id="86"/>
      <w:r w:rsidRPr="008F5BB7">
        <w:rPr>
          <w:rFonts w:ascii="Times New Roman" w:eastAsia="Times New Roman" w:hAnsi="Times New Roman" w:cs="Times New Roman"/>
          <w:i/>
          <w:color w:val="000000"/>
          <w:sz w:val="24"/>
          <w:szCs w:val="24"/>
        </w:rPr>
        <w:t>2015</w:t>
      </w:r>
    </w:p>
    <w:bookmarkEnd w:id="87"/>
    <w:p w:rsidR="008009C9" w:rsidRPr="001C1A2E"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“I have been a labor and delivery nurse for more than forty-five years.  I have enjoyed every minute of it.  I will tell you that for me, as a strong Christian woman, a holiness woman, what I am about to share with you will seem like a contradiction; however, I know the science behind reproduction and reproductive processes. Does life occur at the moment of insemination? No, at that time it’s a mass of cells. People don’t get that. It is a woman’s right to do what she will with her body; however, it must be done early. I don’t agree with abortions after the mass of cells have transitioned into being.”</w:t>
      </w:r>
    </w:p>
    <w:p w:rsidR="008009C9" w:rsidRPr="00AB09D4"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b/>
          <w:i/>
          <w:color w:val="000000"/>
          <w:sz w:val="24"/>
          <w:szCs w:val="24"/>
        </w:rPr>
      </w:pP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There is a general belief among women living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regarding the timing of life.  Like Miss Louise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 xml:space="preserve">.7), they believe that life occurs several weeks after insemination.  They also agree that it is “a woman’s right to control her reproductive health.” The following responses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 xml:space="preserve">.8) provide a view of the opinions held by the women in </w:t>
      </w:r>
      <w:r w:rsidRPr="00464212">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regarding control over their reproductive processes,</w:t>
      </w:r>
    </w:p>
    <w:p w:rsidR="008009C9" w:rsidRPr="00D01256" w:rsidRDefault="008009C9" w:rsidP="00E7764F">
      <w:pPr>
        <w:pBdr>
          <w:top w:val="nil"/>
          <w:left w:val="nil"/>
          <w:bottom w:val="nil"/>
          <w:right w:val="nil"/>
          <w:between w:val="nil"/>
        </w:pBdr>
        <w:spacing w:after="0" w:line="240" w:lineRule="auto"/>
        <w:ind w:right="720"/>
        <w:jc w:val="center"/>
        <w:rPr>
          <w:rFonts w:ascii="Times New Roman" w:eastAsia="Times New Roman" w:hAnsi="Times New Roman" w:cs="Times New Roman"/>
          <w:i/>
          <w:color w:val="000000"/>
          <w:sz w:val="24"/>
          <w:szCs w:val="24"/>
        </w:rPr>
      </w:pPr>
      <w:bookmarkStart w:id="88" w:name="_Hlk513166966"/>
      <w:bookmarkStart w:id="89" w:name="_Hlk509615459"/>
      <w:r w:rsidRPr="00D01256">
        <w:rPr>
          <w:rFonts w:ascii="Times New Roman" w:eastAsia="Times New Roman" w:hAnsi="Times New Roman" w:cs="Times New Roman"/>
          <w:i/>
          <w:color w:val="000000"/>
          <w:sz w:val="24"/>
          <w:szCs w:val="24"/>
        </w:rPr>
        <w:t xml:space="preserve">Example </w:t>
      </w:r>
      <w:r>
        <w:rPr>
          <w:rFonts w:ascii="Times New Roman" w:eastAsia="Times New Roman" w:hAnsi="Times New Roman" w:cs="Times New Roman"/>
          <w:i/>
          <w:color w:val="000000"/>
          <w:sz w:val="24"/>
          <w:szCs w:val="24"/>
        </w:rPr>
        <w:t>3</w:t>
      </w:r>
      <w:r w:rsidRPr="00D01256">
        <w:rPr>
          <w:rFonts w:ascii="Times New Roman" w:eastAsia="Times New Roman" w:hAnsi="Times New Roman" w:cs="Times New Roman"/>
          <w:i/>
          <w:color w:val="000000"/>
          <w:sz w:val="24"/>
          <w:szCs w:val="24"/>
        </w:rPr>
        <w:t>.8: Sexual and Reproductive Health Focus Group Responses</w:t>
      </w:r>
      <w:bookmarkEnd w:id="88"/>
      <w:r w:rsidRPr="00D01256">
        <w:rPr>
          <w:rFonts w:ascii="Times New Roman" w:eastAsia="Times New Roman" w:hAnsi="Times New Roman" w:cs="Times New Roman"/>
          <w:i/>
          <w:color w:val="000000"/>
          <w:sz w:val="24"/>
          <w:szCs w:val="24"/>
        </w:rPr>
        <w:t>, 2015</w:t>
      </w:r>
    </w:p>
    <w:bookmarkEnd w:id="89"/>
    <w:p w:rsidR="008009C9" w:rsidRPr="00AB09D4" w:rsidRDefault="008009C9" w:rsidP="00E7764F">
      <w:pPr>
        <w:pBdr>
          <w:top w:val="nil"/>
          <w:left w:val="nil"/>
          <w:bottom w:val="nil"/>
          <w:right w:val="nil"/>
          <w:between w:val="nil"/>
        </w:pBdr>
        <w:spacing w:after="0" w:line="240" w:lineRule="auto"/>
        <w:ind w:right="720"/>
        <w:rPr>
          <w:rFonts w:ascii="Times New Roman" w:eastAsia="Times New Roman" w:hAnsi="Times New Roman" w:cs="Times New Roman"/>
          <w:color w:val="000000"/>
          <w:sz w:val="24"/>
          <w:szCs w:val="24"/>
        </w:rPr>
      </w:pPr>
    </w:p>
    <w:p w:rsidR="008009C9" w:rsidRPr="00AB09D4" w:rsidRDefault="008009C9" w:rsidP="00E7764F">
      <w:pPr>
        <w:pBdr>
          <w:top w:val="nil"/>
          <w:left w:val="nil"/>
          <w:bottom w:val="nil"/>
          <w:right w:val="nil"/>
          <w:between w:val="nil"/>
        </w:pBdr>
        <w:spacing w:after="240" w:line="240" w:lineRule="auto"/>
        <w:ind w:left="720" w:right="720"/>
        <w:contextualSpacing/>
        <w:rPr>
          <w:rFonts w:ascii="Times New Roman" w:eastAsia="Times New Roman" w:hAnsi="Times New Roman" w:cs="Times New Roman"/>
          <w:b/>
          <w:i/>
          <w:color w:val="000000"/>
          <w:sz w:val="24"/>
          <w:szCs w:val="24"/>
        </w:rPr>
      </w:pPr>
      <w:r w:rsidRPr="00AB09D4">
        <w:rPr>
          <w:rFonts w:ascii="Times New Roman" w:eastAsia="Times New Roman" w:hAnsi="Times New Roman" w:cs="Times New Roman"/>
          <w:b/>
          <w:i/>
          <w:color w:val="000000"/>
          <w:sz w:val="24"/>
          <w:szCs w:val="24"/>
        </w:rPr>
        <w:t xml:space="preserve">“It’s my body. I should be able to decide what to do with it (KA 2015).” </w:t>
      </w:r>
    </w:p>
    <w:p w:rsidR="008009C9" w:rsidRPr="00AB09D4" w:rsidRDefault="008009C9" w:rsidP="00E7764F">
      <w:pPr>
        <w:pBdr>
          <w:top w:val="nil"/>
          <w:left w:val="nil"/>
          <w:bottom w:val="nil"/>
          <w:right w:val="nil"/>
          <w:between w:val="nil"/>
        </w:pBdr>
        <w:spacing w:after="240" w:line="240" w:lineRule="auto"/>
        <w:ind w:left="720" w:right="720"/>
        <w:contextualSpacing/>
        <w:rPr>
          <w:rFonts w:ascii="Times New Roman" w:eastAsia="Times New Roman" w:hAnsi="Times New Roman" w:cs="Times New Roman"/>
          <w:b/>
          <w:i/>
          <w:color w:val="000000"/>
          <w:sz w:val="24"/>
          <w:szCs w:val="24"/>
        </w:rPr>
      </w:pPr>
    </w:p>
    <w:p w:rsidR="008009C9" w:rsidRPr="00AB09D4" w:rsidRDefault="008009C9" w:rsidP="00E7764F">
      <w:pPr>
        <w:pBdr>
          <w:top w:val="nil"/>
          <w:left w:val="nil"/>
          <w:bottom w:val="nil"/>
          <w:right w:val="nil"/>
          <w:between w:val="nil"/>
        </w:pBdr>
        <w:spacing w:after="240" w:line="480" w:lineRule="auto"/>
        <w:ind w:left="720" w:right="720"/>
        <w:contextualSpacing/>
        <w:rPr>
          <w:rFonts w:ascii="Times New Roman" w:eastAsia="Times New Roman" w:hAnsi="Times New Roman" w:cs="Times New Roman"/>
          <w:b/>
          <w:i/>
          <w:color w:val="000000"/>
          <w:sz w:val="24"/>
          <w:szCs w:val="24"/>
        </w:rPr>
      </w:pPr>
      <w:r w:rsidRPr="00AB09D4">
        <w:rPr>
          <w:rFonts w:ascii="Times New Roman" w:eastAsia="Times New Roman" w:hAnsi="Times New Roman" w:cs="Times New Roman"/>
          <w:b/>
          <w:i/>
          <w:color w:val="000000"/>
          <w:sz w:val="24"/>
          <w:szCs w:val="24"/>
        </w:rPr>
        <w:t>“My ‘good girl’ is my ‘good girl’ (TW 2015).”</w:t>
      </w:r>
    </w:p>
    <w:p w:rsidR="008009C9" w:rsidRPr="00AB09D4" w:rsidRDefault="008009C9" w:rsidP="00E7764F">
      <w:pPr>
        <w:pBdr>
          <w:top w:val="nil"/>
          <w:left w:val="nil"/>
          <w:bottom w:val="nil"/>
          <w:right w:val="nil"/>
          <w:between w:val="nil"/>
        </w:pBdr>
        <w:spacing w:after="240" w:line="240" w:lineRule="auto"/>
        <w:ind w:left="720" w:right="720"/>
        <w:contextualSpacing/>
        <w:rPr>
          <w:rFonts w:ascii="Times New Roman" w:eastAsia="Times New Roman" w:hAnsi="Times New Roman" w:cs="Times New Roman"/>
          <w:b/>
          <w:i/>
          <w:color w:val="000000"/>
          <w:sz w:val="24"/>
          <w:szCs w:val="24"/>
        </w:rPr>
      </w:pPr>
      <w:r w:rsidRPr="00AB09D4">
        <w:rPr>
          <w:rFonts w:ascii="Times New Roman" w:eastAsia="Times New Roman" w:hAnsi="Times New Roman" w:cs="Times New Roman"/>
          <w:b/>
          <w:i/>
          <w:color w:val="000000"/>
          <w:sz w:val="24"/>
          <w:szCs w:val="24"/>
        </w:rPr>
        <w:lastRenderedPageBreak/>
        <w:t>“I have the right to decide…not any white man that has never had a p***y or never will have a p***y that pushes out a baby (DM 2015).”</w:t>
      </w:r>
    </w:p>
    <w:p w:rsidR="008009C9" w:rsidRPr="00AB09D4" w:rsidRDefault="008009C9" w:rsidP="00E7764F">
      <w:pPr>
        <w:pBdr>
          <w:top w:val="nil"/>
          <w:left w:val="nil"/>
          <w:bottom w:val="nil"/>
          <w:right w:val="nil"/>
          <w:between w:val="nil"/>
        </w:pBdr>
        <w:spacing w:after="240" w:line="240" w:lineRule="auto"/>
        <w:ind w:left="720" w:right="720"/>
        <w:contextualSpacing/>
        <w:rPr>
          <w:rFonts w:ascii="Times New Roman" w:eastAsia="Times New Roman" w:hAnsi="Times New Roman" w:cs="Times New Roman"/>
          <w:b/>
          <w:i/>
          <w:color w:val="000000"/>
          <w:sz w:val="24"/>
          <w:szCs w:val="24"/>
        </w:rPr>
      </w:pPr>
    </w:p>
    <w:p w:rsidR="008009C9" w:rsidRPr="00AB09D4" w:rsidRDefault="008009C9" w:rsidP="00E7764F">
      <w:pPr>
        <w:pBdr>
          <w:top w:val="nil"/>
          <w:left w:val="nil"/>
          <w:bottom w:val="nil"/>
          <w:right w:val="nil"/>
          <w:between w:val="nil"/>
        </w:pBdr>
        <w:spacing w:after="240" w:line="240" w:lineRule="auto"/>
        <w:ind w:left="720" w:right="720"/>
        <w:contextualSpacing/>
        <w:rPr>
          <w:rFonts w:ascii="Times New Roman" w:eastAsia="Times New Roman" w:hAnsi="Times New Roman" w:cs="Times New Roman"/>
          <w:b/>
          <w:i/>
          <w:color w:val="000000"/>
          <w:sz w:val="24"/>
          <w:szCs w:val="24"/>
        </w:rPr>
      </w:pPr>
      <w:r w:rsidRPr="00AB09D4">
        <w:rPr>
          <w:rFonts w:ascii="Times New Roman" w:eastAsia="Times New Roman" w:hAnsi="Times New Roman" w:cs="Times New Roman"/>
          <w:b/>
          <w:i/>
          <w:color w:val="000000"/>
          <w:sz w:val="24"/>
          <w:szCs w:val="24"/>
        </w:rPr>
        <w:t>“All women should have the right to choose what happens with our bodies.  We shouldn’t have to jump through hoops for proper care…proper prevention. I mean what year is this anyway. Do they [politicians] want us to return to coat hangers and back alleys (KS 2015)?”</w:t>
      </w:r>
    </w:p>
    <w:p w:rsidR="008009C9" w:rsidRPr="00AB09D4" w:rsidRDefault="008009C9" w:rsidP="00E7764F">
      <w:pPr>
        <w:pBdr>
          <w:top w:val="nil"/>
          <w:left w:val="nil"/>
          <w:bottom w:val="nil"/>
          <w:right w:val="nil"/>
          <w:between w:val="nil"/>
        </w:pBdr>
        <w:spacing w:after="240" w:line="240" w:lineRule="auto"/>
        <w:ind w:left="720" w:right="720"/>
        <w:contextualSpacing/>
        <w:rPr>
          <w:rFonts w:ascii="Times New Roman" w:eastAsia="Times New Roman" w:hAnsi="Times New Roman" w:cs="Times New Roman"/>
          <w:b/>
          <w:i/>
          <w:color w:val="000000"/>
          <w:sz w:val="24"/>
          <w:szCs w:val="24"/>
        </w:rPr>
      </w:pPr>
    </w:p>
    <w:p w:rsidR="008009C9" w:rsidRPr="00AB09D4" w:rsidRDefault="008009C9" w:rsidP="00E7764F">
      <w:pPr>
        <w:pBdr>
          <w:top w:val="nil"/>
          <w:left w:val="nil"/>
          <w:bottom w:val="nil"/>
          <w:right w:val="nil"/>
          <w:between w:val="nil"/>
        </w:pBdr>
        <w:spacing w:after="240" w:line="240" w:lineRule="auto"/>
        <w:ind w:left="720" w:right="720"/>
        <w:contextualSpacing/>
        <w:rPr>
          <w:rFonts w:ascii="Times New Roman" w:eastAsia="Times New Roman" w:hAnsi="Times New Roman" w:cs="Times New Roman"/>
          <w:b/>
          <w:i/>
          <w:color w:val="000000"/>
          <w:sz w:val="24"/>
          <w:szCs w:val="24"/>
        </w:rPr>
      </w:pPr>
      <w:r w:rsidRPr="00AB09D4">
        <w:rPr>
          <w:rFonts w:ascii="Times New Roman" w:eastAsia="Times New Roman" w:hAnsi="Times New Roman" w:cs="Times New Roman"/>
          <w:b/>
          <w:i/>
          <w:color w:val="000000"/>
          <w:sz w:val="24"/>
          <w:szCs w:val="24"/>
        </w:rPr>
        <w:t>“Her [referring to white feminists and politicians] rights are not my rights. She has a set of privileges I will never have (AR 2015).”</w:t>
      </w:r>
    </w:p>
    <w:p w:rsidR="008009C9" w:rsidRPr="00AB09D4" w:rsidRDefault="008009C9" w:rsidP="00E7764F">
      <w:pPr>
        <w:pBdr>
          <w:top w:val="nil"/>
          <w:left w:val="nil"/>
          <w:bottom w:val="nil"/>
          <w:right w:val="nil"/>
          <w:between w:val="nil"/>
        </w:pBdr>
        <w:spacing w:after="240" w:line="240" w:lineRule="auto"/>
        <w:ind w:left="720" w:right="720"/>
        <w:contextualSpacing/>
        <w:rPr>
          <w:rFonts w:ascii="Times New Roman" w:eastAsia="Times New Roman" w:hAnsi="Times New Roman" w:cs="Times New Roman"/>
          <w:b/>
          <w:i/>
          <w:color w:val="000000"/>
          <w:sz w:val="24"/>
          <w:szCs w:val="24"/>
        </w:rPr>
      </w:pPr>
    </w:p>
    <w:p w:rsidR="008009C9" w:rsidRPr="00AB09D4" w:rsidRDefault="008009C9" w:rsidP="00E7764F">
      <w:pPr>
        <w:pBdr>
          <w:top w:val="nil"/>
          <w:left w:val="nil"/>
          <w:bottom w:val="nil"/>
          <w:right w:val="nil"/>
          <w:between w:val="nil"/>
        </w:pBdr>
        <w:spacing w:after="240" w:line="240" w:lineRule="auto"/>
        <w:ind w:left="720" w:right="720"/>
        <w:contextualSpacing/>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w:t>
      </w:r>
      <w:r w:rsidRPr="00AB09D4">
        <w:rPr>
          <w:rFonts w:ascii="Times New Roman" w:eastAsia="Times New Roman" w:hAnsi="Times New Roman" w:cs="Times New Roman"/>
          <w:b/>
          <w:i/>
          <w:color w:val="000000"/>
          <w:sz w:val="24"/>
          <w:szCs w:val="24"/>
        </w:rPr>
        <w:t>They need to keep their hand out of my ‘sugar bowl’ (RF 2015).”</w:t>
      </w:r>
    </w:p>
    <w:p w:rsidR="008009C9" w:rsidRPr="00AB09D4" w:rsidRDefault="008009C9" w:rsidP="00E7764F">
      <w:pPr>
        <w:pBdr>
          <w:top w:val="nil"/>
          <w:left w:val="nil"/>
          <w:bottom w:val="nil"/>
          <w:right w:val="nil"/>
          <w:between w:val="nil"/>
        </w:pBdr>
        <w:spacing w:after="0" w:line="480" w:lineRule="auto"/>
        <w:ind w:left="1440" w:right="720"/>
        <w:contextualSpacing/>
        <w:rPr>
          <w:rFonts w:ascii="Times New Roman" w:eastAsia="Times New Roman" w:hAnsi="Times New Roman" w:cs="Times New Roman"/>
          <w:b/>
          <w:i/>
          <w:color w:val="000000"/>
          <w:sz w:val="24"/>
          <w:szCs w:val="24"/>
        </w:rPr>
      </w:pPr>
    </w:p>
    <w:p w:rsidR="008009C9" w:rsidRPr="00AB09D4" w:rsidRDefault="008009C9" w:rsidP="00E7764F">
      <w:pPr>
        <w:pBdr>
          <w:top w:val="nil"/>
          <w:left w:val="nil"/>
          <w:bottom w:val="nil"/>
          <w:right w:val="nil"/>
          <w:between w:val="nil"/>
        </w:pBdr>
        <w:spacing w:after="0" w:line="480" w:lineRule="auto"/>
        <w:ind w:right="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The women that live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have extremely strong opinions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.8) about their right to make decisions about their bodies.  All the women that participated in this research passionately convey that the government [tribal, local, state, national] has ‘no place’ in determining their reproductive and sexual health.</w:t>
      </w:r>
    </w:p>
    <w:p w:rsidR="008009C9" w:rsidRPr="00AB09D4"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AB09D4">
        <w:rPr>
          <w:rFonts w:ascii="Times New Roman" w:eastAsia="Times New Roman" w:hAnsi="Times New Roman" w:cs="Times New Roman"/>
          <w:b/>
          <w:color w:val="000000"/>
          <w:sz w:val="24"/>
          <w:szCs w:val="24"/>
        </w:rPr>
        <w:t>Rights? What are Rights?</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b/>
          <w:color w:val="000000"/>
          <w:sz w:val="24"/>
          <w:szCs w:val="24"/>
        </w:rPr>
        <w:tab/>
      </w:r>
      <w:r w:rsidRPr="00AB09D4">
        <w:rPr>
          <w:rFonts w:ascii="Times New Roman" w:eastAsia="Times New Roman" w:hAnsi="Times New Roman" w:cs="Times New Roman"/>
          <w:color w:val="000000"/>
          <w:sz w:val="24"/>
          <w:szCs w:val="24"/>
        </w:rPr>
        <w:t xml:space="preserve"> Neyer and Barnardi (2011) argue that “reproduction and motherhood have been at the core of women’s and feminist movements since groups began to organize</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(Neyer and Barnardi 2011:3). The women that occupy space at the stoop, attend the weekly mission meetings, or find their way onto Miss Essie Mae’s or Miss Fannie Lee’s porch have indicated that reproduction and motherhood is “women’s business” and “not just any woman but a woman that looks like them</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(taken from a front porch conversation 2014). Limited access to abortion, increased maternal mortality rates for select cultural groups, inequitable access to reproductive resources and services, and limited or no access to contraceptives have been introduced into political discourse not only as reproductive rights issues but also as issues of natural and legal rights that are found in </w:t>
      </w:r>
      <w:r w:rsidRPr="00AB09D4">
        <w:rPr>
          <w:rFonts w:ascii="Times New Roman" w:eastAsia="Times New Roman" w:hAnsi="Times New Roman" w:cs="Times New Roman"/>
          <w:color w:val="000000"/>
          <w:sz w:val="24"/>
          <w:szCs w:val="24"/>
        </w:rPr>
        <w:lastRenderedPageBreak/>
        <w:t xml:space="preserve">diverse geopolitical conversation.  To examine this with a Kantian lens, one would argue that reproductive rights are inalienable. To examine this with a lens from </w:t>
      </w:r>
      <w:r w:rsidRPr="00AB09D4">
        <w:rPr>
          <w:rFonts w:ascii="Times New Roman" w:eastAsia="Times New Roman" w:hAnsi="Times New Roman" w:cs="Times New Roman"/>
          <w:i/>
          <w:color w:val="000000"/>
          <w:sz w:val="24"/>
          <w:szCs w:val="24"/>
        </w:rPr>
        <w:t xml:space="preserve">The Lows, </w:t>
      </w:r>
      <w:r w:rsidRPr="00AB09D4">
        <w:rPr>
          <w:rFonts w:ascii="Times New Roman" w:eastAsia="Times New Roman" w:hAnsi="Times New Roman" w:cs="Times New Roman"/>
          <w:color w:val="000000"/>
          <w:sz w:val="24"/>
          <w:szCs w:val="24"/>
        </w:rPr>
        <w:t>one would argue that reproductive rights are only rights for those that can afford them.</w:t>
      </w:r>
    </w:p>
    <w:p w:rsidR="008009C9" w:rsidRPr="001C1A2E"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i/>
          <w:color w:val="000000"/>
          <w:sz w:val="24"/>
          <w:szCs w:val="24"/>
        </w:rPr>
      </w:pPr>
      <w:r w:rsidRPr="001C1A2E">
        <w:rPr>
          <w:rFonts w:ascii="Times New Roman" w:eastAsia="Times New Roman" w:hAnsi="Times New Roman" w:cs="Times New Roman"/>
          <w:i/>
          <w:color w:val="000000"/>
          <w:sz w:val="24"/>
          <w:szCs w:val="24"/>
        </w:rPr>
        <w:t>Component 1: Immanuel Kant and I Can’t</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b/>
          <w:i/>
          <w:color w:val="000000"/>
          <w:sz w:val="24"/>
          <w:szCs w:val="24"/>
        </w:rPr>
        <w:tab/>
      </w:r>
      <w:r w:rsidRPr="00AB09D4">
        <w:rPr>
          <w:rFonts w:ascii="Times New Roman" w:eastAsia="Times New Roman" w:hAnsi="Times New Roman" w:cs="Times New Roman"/>
          <w:color w:val="000000"/>
          <w:sz w:val="24"/>
          <w:szCs w:val="24"/>
        </w:rPr>
        <w:t xml:space="preserve">Kant (1785) posits “it would be better to maintain that there are no practical laws at all, but only </w:t>
      </w:r>
      <w:r w:rsidRPr="00AB09D4">
        <w:rPr>
          <w:rFonts w:ascii="Times New Roman" w:eastAsia="Times New Roman" w:hAnsi="Times New Roman" w:cs="Times New Roman"/>
          <w:i/>
          <w:color w:val="000000"/>
          <w:sz w:val="24"/>
          <w:szCs w:val="24"/>
        </w:rPr>
        <w:t>counsels</w:t>
      </w:r>
      <w:r w:rsidRPr="00AB09D4">
        <w:rPr>
          <w:rFonts w:ascii="Times New Roman" w:eastAsia="Times New Roman" w:hAnsi="Times New Roman" w:cs="Times New Roman"/>
          <w:color w:val="000000"/>
          <w:sz w:val="24"/>
          <w:szCs w:val="24"/>
        </w:rPr>
        <w:t xml:space="preserve"> for the service of our desires, than to raise merely subjective principles to the rank of practical laws, which have objective necessity, and not merely subjective, and which must be known by reason </w:t>
      </w:r>
      <w:r w:rsidRPr="00AB09D4">
        <w:rPr>
          <w:rFonts w:ascii="Times New Roman" w:eastAsia="Times New Roman" w:hAnsi="Times New Roman" w:cs="Times New Roman"/>
          <w:i/>
          <w:color w:val="000000"/>
          <w:sz w:val="24"/>
          <w:szCs w:val="24"/>
        </w:rPr>
        <w:t xml:space="preserve">a priori, </w:t>
      </w:r>
      <w:r w:rsidRPr="00AB09D4">
        <w:rPr>
          <w:rFonts w:ascii="Times New Roman" w:eastAsia="Times New Roman" w:hAnsi="Times New Roman" w:cs="Times New Roman"/>
          <w:color w:val="000000"/>
          <w:sz w:val="24"/>
          <w:szCs w:val="24"/>
        </w:rPr>
        <w:t>not by experience (however empirically universal they may be)</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(Kant 1785:25-26). Kant is theorizing</w:t>
      </w:r>
      <w:r>
        <w:rPr>
          <w:rFonts w:ascii="Times New Roman" w:eastAsia="Times New Roman" w:hAnsi="Times New Roman" w:cs="Times New Roman"/>
          <w:color w:val="000000"/>
          <w:sz w:val="24"/>
          <w:szCs w:val="24"/>
        </w:rPr>
        <w:t xml:space="preserve"> that</w:t>
      </w:r>
      <w:r w:rsidRPr="00AB09D4">
        <w:rPr>
          <w:rFonts w:ascii="Times New Roman" w:eastAsia="Times New Roman" w:hAnsi="Times New Roman" w:cs="Times New Roman"/>
          <w:color w:val="000000"/>
          <w:sz w:val="24"/>
          <w:szCs w:val="24"/>
        </w:rPr>
        <w:t xml:space="preserve"> all persons have certain inalienable rights under the law. Using Kant’s proposition, in contemporary U.S. society, this would include the right to equitable access to reproductive health care and services and reproductive interventions and inventions. Kant (1785) writes,</w:t>
      </w:r>
    </w:p>
    <w:p w:rsidR="008009C9" w:rsidRPr="001C1A2E"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color w:val="000000"/>
          <w:sz w:val="24"/>
          <w:szCs w:val="24"/>
        </w:rPr>
        <w:t>Even the rules of corresponding phenomena are only called laws of nature (e.g. the mechanical laws), when we either know them really a priori or (as in the case of chemical laws) suppose that they would be known a priori from objective grounds if our insight reached further. But in the case of merely subjective practical principles, it is expressly made a condition that they rest not on objective but subjective conditions of choice, and hence that they must always be presented as mere maxims; never as practical laws (Kant 1785:26).</w:t>
      </w:r>
    </w:p>
    <w:p w:rsidR="008009C9" w:rsidRPr="00AB09D4"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b/>
          <w:color w:val="000000"/>
          <w:sz w:val="24"/>
          <w:szCs w:val="24"/>
        </w:rPr>
      </w:pP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Kantian theory and ideology provides a historical, yet new</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lens in which to view ethical and political reproductive debates. Hamburger (1993) states that scholars claim that natural law and natural rights have an unconstrained degree of liberty (Hamburger 1993:907). Pairing the ideologies of Kant and Hamburger, suggests that </w:t>
      </w:r>
      <w:r w:rsidRPr="00AB09D4">
        <w:rPr>
          <w:rFonts w:ascii="Times New Roman" w:eastAsia="Times New Roman" w:hAnsi="Times New Roman" w:cs="Times New Roman"/>
          <w:color w:val="000000"/>
          <w:sz w:val="24"/>
          <w:szCs w:val="24"/>
        </w:rPr>
        <w:lastRenderedPageBreak/>
        <w:t xml:space="preserve">women should be free from the overbearing patriarchal hand of the state when it comes to reproductive rights. Hamburger (1993) writes, </w:t>
      </w:r>
    </w:p>
    <w:p w:rsidR="008009C9" w:rsidRPr="00AB09D4"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i/>
          <w:color w:val="000000"/>
          <w:sz w:val="24"/>
          <w:szCs w:val="24"/>
        </w:rPr>
      </w:pPr>
      <w:r w:rsidRPr="001C1A2E">
        <w:rPr>
          <w:rFonts w:ascii="Times New Roman" w:eastAsia="Times New Roman" w:hAnsi="Times New Roman" w:cs="Times New Roman"/>
          <w:color w:val="000000"/>
          <w:sz w:val="24"/>
          <w:szCs w:val="24"/>
        </w:rPr>
        <w:t>In the 1780’s and early 1790’s, Americans occasionally specified which of their rights were natural rights and which were not, and they tended to agree in their characterizations. On the assumption that the state of nature was a condition in which all humans were equally free from subjugation to one another-in which individuals had no common</w:t>
      </w:r>
      <w:r w:rsidRPr="00AB09D4">
        <w:rPr>
          <w:rFonts w:ascii="Times New Roman" w:eastAsia="Times New Roman" w:hAnsi="Times New Roman" w:cs="Times New Roman"/>
          <w:i/>
          <w:color w:val="000000"/>
          <w:sz w:val="24"/>
          <w:szCs w:val="24"/>
        </w:rPr>
        <w:t xml:space="preserve"> </w:t>
      </w:r>
      <w:r w:rsidRPr="001C1A2E">
        <w:rPr>
          <w:rFonts w:ascii="Times New Roman" w:eastAsia="Times New Roman" w:hAnsi="Times New Roman" w:cs="Times New Roman"/>
          <w:color w:val="000000"/>
          <w:sz w:val="24"/>
          <w:szCs w:val="24"/>
        </w:rPr>
        <w:t>superior-Americans understood natural liberty to be the freedom of individuals in the state of nature. That is, they understood natural liberty to be the freedom an individual could enjoy as human in the absent of government (see Hamburger 1993:918-919).</w:t>
      </w:r>
      <w:r w:rsidRPr="00AB09D4">
        <w:rPr>
          <w:rFonts w:ascii="Times New Roman" w:eastAsia="Times New Roman" w:hAnsi="Times New Roman" w:cs="Times New Roman"/>
          <w:i/>
          <w:color w:val="000000"/>
          <w:sz w:val="24"/>
          <w:szCs w:val="24"/>
        </w:rPr>
        <w:t xml:space="preserve"> </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Women living in </w:t>
      </w:r>
      <w:r w:rsidRPr="00AB09D4">
        <w:rPr>
          <w:rFonts w:ascii="Times New Roman" w:eastAsia="Times New Roman" w:hAnsi="Times New Roman" w:cs="Times New Roman"/>
          <w:i/>
          <w:color w:val="000000"/>
          <w:sz w:val="24"/>
          <w:szCs w:val="24"/>
        </w:rPr>
        <w:t xml:space="preserve">The Lows </w:t>
      </w:r>
      <w:r w:rsidRPr="00AB09D4">
        <w:rPr>
          <w:rFonts w:ascii="Times New Roman" w:eastAsia="Times New Roman" w:hAnsi="Times New Roman" w:cs="Times New Roman"/>
          <w:color w:val="000000"/>
          <w:sz w:val="24"/>
          <w:szCs w:val="24"/>
        </w:rPr>
        <w:t>argue that they “are far from free.” After reviewing interview and focus group transcripts, participants, clearly voice, their feelings and dissatisfaction with the ways in which governments and governmentality govern their reproductive assemblages.</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The sentences above speak to the nature of the reproductive rights arguments that saturate community, academic, political, and popular culture discourse. Neyer and Barnardi (2011) contend “feminists have regarded women’s acquisition of control over their own reproduction not only as a necessary step to individual freedom and autonomy, but also as a fundamental condition to overcome patriarchal control and to improve the situation of women as a group (see Neyer and Barnardi 2011:11).”  Maternal rights advocates and, post-structural feminists would concede that motherhood situated within a framework of “natural liberty”, as indicated by Hamburger, frees reproductive processes from governmental control and management; however, the politicization of reproductive processes has constrained women’s freedoms.  Many of the women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have expressed the view that they cannot support feminist’s arguments on reproductive rights.  They indicate that they don’t view the women </w:t>
      </w:r>
      <w:r w:rsidRPr="00AB09D4">
        <w:rPr>
          <w:rFonts w:ascii="Times New Roman" w:eastAsia="Times New Roman" w:hAnsi="Times New Roman" w:cs="Times New Roman"/>
          <w:color w:val="000000"/>
          <w:sz w:val="24"/>
          <w:szCs w:val="24"/>
        </w:rPr>
        <w:lastRenderedPageBreak/>
        <w:t xml:space="preserve">identifying as feminist advocates and allies as advocates or allies for them. Examine the following interview excerpt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.9),</w:t>
      </w:r>
    </w:p>
    <w:p w:rsidR="008009C9" w:rsidRPr="00D01256"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i/>
          <w:color w:val="000000"/>
          <w:sz w:val="24"/>
          <w:szCs w:val="24"/>
        </w:rPr>
      </w:pPr>
      <w:bookmarkStart w:id="90" w:name="_Hlk513167206"/>
      <w:bookmarkStart w:id="91" w:name="_Hlk509615719"/>
      <w:r w:rsidRPr="00D01256">
        <w:rPr>
          <w:rFonts w:ascii="Times New Roman" w:eastAsia="Times New Roman" w:hAnsi="Times New Roman" w:cs="Times New Roman"/>
          <w:i/>
          <w:color w:val="000000"/>
          <w:sz w:val="24"/>
          <w:szCs w:val="24"/>
        </w:rPr>
        <w:t xml:space="preserve">Example </w:t>
      </w:r>
      <w:r>
        <w:rPr>
          <w:rFonts w:ascii="Times New Roman" w:eastAsia="Times New Roman" w:hAnsi="Times New Roman" w:cs="Times New Roman"/>
          <w:i/>
          <w:color w:val="000000"/>
          <w:sz w:val="24"/>
          <w:szCs w:val="24"/>
        </w:rPr>
        <w:t>3</w:t>
      </w:r>
      <w:r w:rsidRPr="00D01256">
        <w:rPr>
          <w:rFonts w:ascii="Times New Roman" w:eastAsia="Times New Roman" w:hAnsi="Times New Roman" w:cs="Times New Roman"/>
          <w:i/>
          <w:color w:val="000000"/>
          <w:sz w:val="24"/>
          <w:szCs w:val="24"/>
        </w:rPr>
        <w:t>.9: Interview Excerpt, TW</w:t>
      </w:r>
      <w:bookmarkEnd w:id="90"/>
      <w:r w:rsidRPr="00D01256">
        <w:rPr>
          <w:rFonts w:ascii="Times New Roman" w:eastAsia="Times New Roman" w:hAnsi="Times New Roman" w:cs="Times New Roman"/>
          <w:i/>
          <w:color w:val="000000"/>
          <w:sz w:val="24"/>
          <w:szCs w:val="24"/>
        </w:rPr>
        <w:t>, 2015</w:t>
      </w:r>
    </w:p>
    <w:bookmarkEnd w:id="91"/>
    <w:p w:rsidR="008009C9" w:rsidRPr="00AB09D4"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i/>
          <w:color w:val="000000"/>
          <w:sz w:val="24"/>
          <w:szCs w:val="24"/>
        </w:rPr>
      </w:pPr>
      <w:r w:rsidRPr="00AB09D4">
        <w:rPr>
          <w:rFonts w:ascii="Times New Roman" w:eastAsia="Times New Roman" w:hAnsi="Times New Roman" w:cs="Times New Roman"/>
          <w:b/>
          <w:color w:val="000000"/>
          <w:sz w:val="24"/>
          <w:szCs w:val="24"/>
        </w:rPr>
        <w:t>001</w:t>
      </w:r>
      <w:r w:rsidRPr="00AB09D4">
        <w:rPr>
          <w:rFonts w:ascii="Times New Roman" w:eastAsia="Times New Roman" w:hAnsi="Times New Roman" w:cs="Times New Roman"/>
          <w:b/>
          <w:color w:val="000000"/>
          <w:sz w:val="24"/>
          <w:szCs w:val="24"/>
        </w:rPr>
        <w:tab/>
        <w:t>EO:</w:t>
      </w:r>
      <w:r w:rsidRPr="00AB09D4">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i/>
          <w:color w:val="000000"/>
          <w:sz w:val="24"/>
          <w:szCs w:val="24"/>
        </w:rPr>
        <w:t>So, we have had several conversations about birth control, abortion, sexuality, and so forth.  What do you think about the various discussions being held around the state about reproductive rights as women rights?</w:t>
      </w:r>
    </w:p>
    <w:p w:rsidR="008009C9" w:rsidRPr="00AB09D4" w:rsidRDefault="008009C9" w:rsidP="00E7764F">
      <w:pPr>
        <w:pBdr>
          <w:top w:val="nil"/>
          <w:left w:val="nil"/>
          <w:bottom w:val="nil"/>
          <w:right w:val="nil"/>
          <w:between w:val="nil"/>
        </w:pBdr>
        <w:spacing w:after="240" w:line="240" w:lineRule="auto"/>
        <w:ind w:left="1440" w:right="720" w:hanging="720"/>
        <w:rPr>
          <w:rFonts w:ascii="Times New Roman" w:eastAsia="Times New Roman" w:hAnsi="Times New Roman" w:cs="Times New Roman"/>
          <w:b/>
          <w:i/>
          <w:color w:val="000000"/>
          <w:sz w:val="24"/>
          <w:szCs w:val="24"/>
        </w:rPr>
      </w:pPr>
      <w:r w:rsidRPr="00AB09D4">
        <w:rPr>
          <w:rFonts w:ascii="Times New Roman" w:eastAsia="Times New Roman" w:hAnsi="Times New Roman" w:cs="Times New Roman"/>
          <w:b/>
          <w:color w:val="000000"/>
          <w:sz w:val="24"/>
          <w:szCs w:val="24"/>
        </w:rPr>
        <w:t>002</w:t>
      </w:r>
      <w:r w:rsidRPr="00AB09D4">
        <w:rPr>
          <w:rFonts w:ascii="Times New Roman" w:eastAsia="Times New Roman" w:hAnsi="Times New Roman" w:cs="Times New Roman"/>
          <w:b/>
          <w:color w:val="000000"/>
          <w:sz w:val="24"/>
          <w:szCs w:val="24"/>
        </w:rPr>
        <w:tab/>
        <w:t>TW</w:t>
      </w:r>
      <w:r w:rsidRPr="00AB09D4">
        <w:rPr>
          <w:rFonts w:ascii="Times New Roman" w:eastAsia="Times New Roman" w:hAnsi="Times New Roman" w:cs="Times New Roman"/>
          <w:b/>
          <w:i/>
          <w:color w:val="000000"/>
          <w:sz w:val="24"/>
          <w:szCs w:val="24"/>
        </w:rPr>
        <w:t>:  Look, like I have always say, I need them [referring to male politicians and policy makers] to keep their hands out f my p****. I mean that literally and figuratively.</w:t>
      </w:r>
    </w:p>
    <w:p w:rsidR="008009C9" w:rsidRPr="00AB09D4" w:rsidRDefault="008009C9" w:rsidP="00E7764F">
      <w:pPr>
        <w:pBdr>
          <w:top w:val="nil"/>
          <w:left w:val="nil"/>
          <w:bottom w:val="nil"/>
          <w:right w:val="nil"/>
          <w:between w:val="nil"/>
        </w:pBdr>
        <w:spacing w:after="240" w:line="240" w:lineRule="auto"/>
        <w:ind w:left="1440" w:right="720" w:hanging="720"/>
        <w:rPr>
          <w:rFonts w:ascii="Times New Roman" w:eastAsia="Times New Roman" w:hAnsi="Times New Roman" w:cs="Times New Roman"/>
          <w:i/>
          <w:color w:val="000000"/>
          <w:sz w:val="24"/>
          <w:szCs w:val="24"/>
        </w:rPr>
      </w:pPr>
      <w:r w:rsidRPr="00AB09D4">
        <w:rPr>
          <w:rFonts w:ascii="Times New Roman" w:eastAsia="Times New Roman" w:hAnsi="Times New Roman" w:cs="Times New Roman"/>
          <w:b/>
          <w:color w:val="000000"/>
          <w:sz w:val="24"/>
          <w:szCs w:val="24"/>
        </w:rPr>
        <w:t>003</w:t>
      </w:r>
      <w:r w:rsidRPr="00AB09D4">
        <w:rPr>
          <w:rFonts w:ascii="Times New Roman" w:eastAsia="Times New Roman" w:hAnsi="Times New Roman" w:cs="Times New Roman"/>
          <w:b/>
          <w:color w:val="000000"/>
          <w:sz w:val="24"/>
          <w:szCs w:val="24"/>
        </w:rPr>
        <w:tab/>
        <w:t>EO:</w:t>
      </w:r>
      <w:r w:rsidRPr="00AB09D4">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i/>
          <w:color w:val="000000"/>
          <w:sz w:val="24"/>
          <w:szCs w:val="24"/>
        </w:rPr>
        <w:t>I see you’re serious about this. Why did you make that statement with, what I perceive, as animosity?</w:t>
      </w:r>
    </w:p>
    <w:p w:rsidR="008009C9" w:rsidRPr="00AB09D4" w:rsidRDefault="008009C9" w:rsidP="00E7764F">
      <w:pPr>
        <w:pBdr>
          <w:top w:val="nil"/>
          <w:left w:val="nil"/>
          <w:bottom w:val="nil"/>
          <w:right w:val="nil"/>
          <w:between w:val="nil"/>
        </w:pBdr>
        <w:spacing w:after="240" w:line="240" w:lineRule="auto"/>
        <w:ind w:left="1440" w:right="720" w:hanging="720"/>
        <w:rPr>
          <w:rFonts w:ascii="Times New Roman" w:eastAsia="Times New Roman" w:hAnsi="Times New Roman" w:cs="Times New Roman"/>
          <w:b/>
          <w:i/>
          <w:color w:val="000000"/>
          <w:sz w:val="24"/>
          <w:szCs w:val="24"/>
        </w:rPr>
      </w:pPr>
      <w:r w:rsidRPr="00AB09D4">
        <w:rPr>
          <w:rFonts w:ascii="Times New Roman" w:eastAsia="Times New Roman" w:hAnsi="Times New Roman" w:cs="Times New Roman"/>
          <w:b/>
          <w:color w:val="000000"/>
          <w:sz w:val="24"/>
          <w:szCs w:val="24"/>
        </w:rPr>
        <w:t>004</w:t>
      </w:r>
      <w:r w:rsidRPr="00AB09D4">
        <w:rPr>
          <w:rFonts w:ascii="Times New Roman" w:eastAsia="Times New Roman" w:hAnsi="Times New Roman" w:cs="Times New Roman"/>
          <w:b/>
          <w:color w:val="000000"/>
          <w:sz w:val="24"/>
          <w:szCs w:val="24"/>
        </w:rPr>
        <w:tab/>
        <w:t>TW:</w:t>
      </w:r>
      <w:r w:rsidRPr="00AB09D4">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b/>
          <w:i/>
          <w:color w:val="000000"/>
          <w:sz w:val="24"/>
          <w:szCs w:val="24"/>
        </w:rPr>
        <w:t>I told you, time and time again, I am tired of folks, especially white men, trying to tell me what to do with my body. I just can’t….not today, not yesterday, not tomorrow. I can’t. And, don’t even get me started on the feminist face in the media. Who they look like? Come on now, don’t just sit there silent ‘cause you have your recorder going and “your people [using air quotes] might read this….who they look like? Do they look like you? Do they look like me? I’ll make it easy for you. I’ll answer. No, they look like the white men. So, yeah, I just can’t. I’m not down with all that.</w:t>
      </w:r>
    </w:p>
    <w:p w:rsidR="008009C9" w:rsidRPr="00AB09D4" w:rsidRDefault="008009C9" w:rsidP="00E7764F">
      <w:pPr>
        <w:pBdr>
          <w:top w:val="nil"/>
          <w:left w:val="nil"/>
          <w:bottom w:val="nil"/>
          <w:right w:val="nil"/>
          <w:between w:val="nil"/>
        </w:pBdr>
        <w:spacing w:after="240" w:line="240" w:lineRule="auto"/>
        <w:ind w:left="1440" w:right="720" w:hanging="720"/>
        <w:rPr>
          <w:rFonts w:ascii="Times New Roman" w:eastAsia="Times New Roman" w:hAnsi="Times New Roman" w:cs="Times New Roman"/>
          <w:i/>
          <w:color w:val="000000"/>
          <w:sz w:val="24"/>
          <w:szCs w:val="24"/>
        </w:rPr>
      </w:pPr>
      <w:r w:rsidRPr="00AB09D4">
        <w:rPr>
          <w:rFonts w:ascii="Times New Roman" w:eastAsia="Times New Roman" w:hAnsi="Times New Roman" w:cs="Times New Roman"/>
          <w:b/>
          <w:color w:val="000000"/>
          <w:sz w:val="24"/>
          <w:szCs w:val="24"/>
        </w:rPr>
        <w:t>005</w:t>
      </w:r>
      <w:r w:rsidRPr="00AB09D4">
        <w:rPr>
          <w:rFonts w:ascii="Times New Roman" w:eastAsia="Times New Roman" w:hAnsi="Times New Roman" w:cs="Times New Roman"/>
          <w:b/>
          <w:color w:val="000000"/>
          <w:sz w:val="24"/>
          <w:szCs w:val="24"/>
        </w:rPr>
        <w:tab/>
        <w:t>EO:</w:t>
      </w:r>
      <w:r w:rsidRPr="00AB09D4">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i/>
          <w:color w:val="000000"/>
          <w:sz w:val="24"/>
          <w:szCs w:val="24"/>
        </w:rPr>
        <w:t>I see.  I can understand that you may feel as though women’s groups in the state are comprised of, primarily, white women; however, have you considered that the women in this community are a women’s group…a group comprised of women that, primarily, look like you?</w:t>
      </w:r>
    </w:p>
    <w:p w:rsidR="008009C9" w:rsidRPr="00AB09D4" w:rsidRDefault="008009C9" w:rsidP="00E7764F">
      <w:pPr>
        <w:pBdr>
          <w:top w:val="nil"/>
          <w:left w:val="nil"/>
          <w:bottom w:val="nil"/>
          <w:right w:val="nil"/>
          <w:between w:val="nil"/>
        </w:pBdr>
        <w:spacing w:after="240" w:line="240" w:lineRule="auto"/>
        <w:ind w:left="1440" w:right="720" w:hanging="720"/>
        <w:rPr>
          <w:rFonts w:ascii="Times New Roman" w:eastAsia="Times New Roman" w:hAnsi="Times New Roman" w:cs="Times New Roman"/>
          <w:b/>
          <w:i/>
          <w:color w:val="000000"/>
          <w:sz w:val="24"/>
          <w:szCs w:val="24"/>
        </w:rPr>
      </w:pPr>
      <w:r w:rsidRPr="00AB09D4">
        <w:rPr>
          <w:rFonts w:ascii="Times New Roman" w:eastAsia="Times New Roman" w:hAnsi="Times New Roman" w:cs="Times New Roman"/>
          <w:b/>
          <w:color w:val="000000"/>
          <w:sz w:val="24"/>
          <w:szCs w:val="24"/>
        </w:rPr>
        <w:t>006</w:t>
      </w:r>
      <w:r w:rsidRPr="00AB09D4">
        <w:rPr>
          <w:rFonts w:ascii="Times New Roman" w:eastAsia="Times New Roman" w:hAnsi="Times New Roman" w:cs="Times New Roman"/>
          <w:b/>
          <w:color w:val="000000"/>
          <w:sz w:val="24"/>
          <w:szCs w:val="24"/>
        </w:rPr>
        <w:tab/>
        <w:t>TW:</w:t>
      </w:r>
      <w:r w:rsidRPr="00AB09D4">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b/>
          <w:i/>
          <w:color w:val="000000"/>
          <w:sz w:val="24"/>
          <w:szCs w:val="24"/>
        </w:rPr>
        <w:t xml:space="preserve">I mean yes and no.  We are a women’s group but you know we don’t have the clout like the groups that are in the news.  Nobody wants to hear our voices….especially voices that don’t use your school girl words [and you know I don’t mean anything by that…I got mad love for you…you a down-ass chick] but, yeah, we won’t get heard….they don’t care if we have access to safe abortions, condoms, good hospitals….we ain’t gone be about shit to them until we really become a burden on their wallets or pocket books….I can’t get down with those folks, like for real…and don’t even get me started on that governor..I can’t even.. with her ...rights for all? Yeah, right….I know most people think that we are just a bunch of </w:t>
      </w:r>
      <w:r w:rsidRPr="00AB09D4">
        <w:rPr>
          <w:rFonts w:ascii="Times New Roman" w:eastAsia="Times New Roman" w:hAnsi="Times New Roman" w:cs="Times New Roman"/>
          <w:b/>
          <w:i/>
          <w:color w:val="000000"/>
          <w:sz w:val="24"/>
          <w:szCs w:val="24"/>
        </w:rPr>
        <w:lastRenderedPageBreak/>
        <w:t>dumb, backwards folk in this neighborhood but we look and we book….in other words we’re watching and taking note of the folks that really are trying to help us in the community. And don’t even get me started on your school…shit, you would have to turn that recorder off, might get you fired or some shit….</w:t>
      </w:r>
    </w:p>
    <w:p w:rsidR="008009C9" w:rsidRPr="00AB09D4" w:rsidRDefault="008009C9" w:rsidP="00E7764F">
      <w:pPr>
        <w:pBdr>
          <w:top w:val="nil"/>
          <w:left w:val="nil"/>
          <w:bottom w:val="nil"/>
          <w:right w:val="nil"/>
          <w:between w:val="nil"/>
        </w:pBdr>
        <w:spacing w:after="240" w:line="240" w:lineRule="auto"/>
        <w:ind w:left="1440" w:right="720" w:hanging="720"/>
        <w:rPr>
          <w:rFonts w:ascii="Times New Roman" w:eastAsia="Times New Roman" w:hAnsi="Times New Roman" w:cs="Times New Roman"/>
          <w:i/>
          <w:color w:val="000000"/>
          <w:sz w:val="24"/>
          <w:szCs w:val="24"/>
        </w:rPr>
      </w:pPr>
      <w:r w:rsidRPr="00AB09D4">
        <w:rPr>
          <w:rFonts w:ascii="Times New Roman" w:eastAsia="Times New Roman" w:hAnsi="Times New Roman" w:cs="Times New Roman"/>
          <w:b/>
          <w:color w:val="000000"/>
          <w:sz w:val="24"/>
          <w:szCs w:val="24"/>
        </w:rPr>
        <w:t>007</w:t>
      </w:r>
      <w:r w:rsidRPr="00AB09D4">
        <w:rPr>
          <w:rFonts w:ascii="Times New Roman" w:eastAsia="Times New Roman" w:hAnsi="Times New Roman" w:cs="Times New Roman"/>
          <w:b/>
          <w:color w:val="000000"/>
          <w:sz w:val="24"/>
          <w:szCs w:val="24"/>
        </w:rPr>
        <w:tab/>
        <w:t>EO:</w:t>
      </w:r>
      <w:r w:rsidRPr="00AB09D4">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i/>
          <w:color w:val="000000"/>
          <w:sz w:val="24"/>
          <w:szCs w:val="24"/>
        </w:rPr>
        <w:t>Have you thought about joining one of those groups that you see on the news?</w:t>
      </w:r>
    </w:p>
    <w:p w:rsidR="008009C9" w:rsidRPr="00AB09D4" w:rsidRDefault="008009C9" w:rsidP="00E7764F">
      <w:pPr>
        <w:pBdr>
          <w:top w:val="nil"/>
          <w:left w:val="nil"/>
          <w:bottom w:val="nil"/>
          <w:right w:val="nil"/>
          <w:between w:val="nil"/>
        </w:pBdr>
        <w:spacing w:after="240" w:line="240" w:lineRule="auto"/>
        <w:ind w:left="1440" w:right="720" w:hanging="720"/>
        <w:rPr>
          <w:rFonts w:ascii="Times New Roman" w:eastAsia="Times New Roman" w:hAnsi="Times New Roman" w:cs="Times New Roman"/>
          <w:b/>
          <w:i/>
          <w:color w:val="000000"/>
          <w:sz w:val="24"/>
          <w:szCs w:val="24"/>
        </w:rPr>
      </w:pPr>
      <w:r w:rsidRPr="00AB09D4">
        <w:rPr>
          <w:rFonts w:ascii="Times New Roman" w:eastAsia="Times New Roman" w:hAnsi="Times New Roman" w:cs="Times New Roman"/>
          <w:b/>
          <w:color w:val="000000"/>
          <w:sz w:val="24"/>
          <w:szCs w:val="24"/>
        </w:rPr>
        <w:t>008</w:t>
      </w:r>
      <w:r w:rsidRPr="00AB09D4">
        <w:rPr>
          <w:rFonts w:ascii="Times New Roman" w:eastAsia="Times New Roman" w:hAnsi="Times New Roman" w:cs="Times New Roman"/>
          <w:b/>
          <w:color w:val="000000"/>
          <w:sz w:val="24"/>
          <w:szCs w:val="24"/>
        </w:rPr>
        <w:tab/>
        <w:t>TW:</w:t>
      </w:r>
      <w:r w:rsidRPr="00AB09D4">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b/>
          <w:i/>
          <w:color w:val="000000"/>
          <w:sz w:val="24"/>
          <w:szCs w:val="24"/>
        </w:rPr>
        <w:t xml:space="preserve">Now you are doin’ the fool [smirking at me]. How are we gone get to the meetings? You gone pile us in your car? Are we gone embarrass you when you’re with your OU friends at these meetings [I know you ain’t like that….you got a little hood in you…so, I know you’re legit and all] but no, I can’t. </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The section above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.9) briefly and, broadly paints a picture of the numerous ways in which reproductive assemblages and the reproductive process is thought about, discussed, and shared among those that participated in this research.  Also, this section is loosely underpinned with a philosophical, theoretical framework to paint a broad picture of rights, specifically reproductive rights that should be available to all women despite their locations in life.</w:t>
      </w:r>
    </w:p>
    <w:p w:rsidR="008009C9" w:rsidRPr="00AB09D4"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AB09D4">
        <w:rPr>
          <w:rFonts w:ascii="Times New Roman" w:eastAsia="Times New Roman" w:hAnsi="Times New Roman" w:cs="Times New Roman"/>
          <w:b/>
          <w:color w:val="000000"/>
          <w:sz w:val="24"/>
          <w:szCs w:val="24"/>
        </w:rPr>
        <w:t>My “Good Girl” is Not for Sale</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b/>
          <w:color w:val="000000"/>
          <w:sz w:val="24"/>
          <w:szCs w:val="24"/>
        </w:rPr>
        <w:tab/>
        <w:t xml:space="preserve"> </w:t>
      </w:r>
      <w:r w:rsidRPr="00AB09D4">
        <w:rPr>
          <w:rFonts w:ascii="Times New Roman" w:eastAsia="Times New Roman" w:hAnsi="Times New Roman" w:cs="Times New Roman"/>
          <w:color w:val="000000"/>
          <w:sz w:val="24"/>
          <w:szCs w:val="24"/>
        </w:rPr>
        <w:t xml:space="preserve">Women’s rights groups, reproductive rights advocates, and many feminist scholars argue that the vagina and the processes of reproduction have been and, in many ways, continue to be managed and controlled by the scientific, medical and political communities. In a book that examines categorizations of reproduction, Margaret Lock argues that women’s reproductive processes have become pathologized and, subject to the management and control of a medical community that can create a market for its services by redefining certain events, behaviors, and problems as diseases (Lock 1993:257). Taking Lock’s argument one step forward, women’s reproductive processes </w:t>
      </w:r>
      <w:r w:rsidRPr="00AB09D4">
        <w:rPr>
          <w:rFonts w:ascii="Times New Roman" w:eastAsia="Times New Roman" w:hAnsi="Times New Roman" w:cs="Times New Roman"/>
          <w:color w:val="000000"/>
          <w:sz w:val="24"/>
          <w:szCs w:val="24"/>
        </w:rPr>
        <w:lastRenderedPageBreak/>
        <w:t xml:space="preserve">are not only managed and controlled by the medical community but face an even greater threat from the political community. </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ab/>
        <w:t>Throughout the course of history, there has been a change in the way reproduction has been studied and researched, practiced, discussed, and written about.  This reshaping and reconstruction has been made possible by a number of technologies. According to Rose (2007), a technology is an assemblage of social and human relations that are structured by a practical rationality governed by a conscious goal that includes knowledges, instruments, persons, systems of judgment, and buildings and spaces underpinned at the programmatic level by certain presuppositions and assumptions about human beings (see Rose 2007:16-17). One of the most profound assemblages has been found in political narrative.</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ab/>
        <w:t xml:space="preserve">The ways in which narratives that have a strong focus on women’s bodies has been produced, shaped, and constructed within political arenas that are underpinned by patriarchal and hegemonic notions of morals and values. The female body is marked, often by a political and medical gaze, as inferior. Women are provided a minimal amount of control over their own bodies through the denial of certain rights and privileges. This form of body politic is illustrated worldwide; however, for the purpose of this dissertation the focus is placed in Oklahoma, specifically in a community known as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ab/>
        <w:t>Within the last few years, controversy surrounding Senate Bill 452 has ran amok throughout Oklahoma</w:t>
      </w:r>
      <w:r w:rsidRPr="00AB09D4">
        <w:rPr>
          <w:rFonts w:ascii="Times New Roman" w:eastAsia="Times New Roman" w:hAnsi="Times New Roman" w:cs="Times New Roman"/>
          <w:color w:val="000000"/>
          <w:sz w:val="24"/>
          <w:szCs w:val="24"/>
          <w:vertAlign w:val="superscript"/>
        </w:rPr>
        <w:footnoteReference w:id="79"/>
      </w:r>
      <w:r w:rsidRPr="00AB09D4">
        <w:rPr>
          <w:rFonts w:ascii="Times New Roman" w:eastAsia="Times New Roman" w:hAnsi="Times New Roman" w:cs="Times New Roman"/>
          <w:color w:val="000000"/>
          <w:sz w:val="24"/>
          <w:szCs w:val="24"/>
        </w:rPr>
        <w:t xml:space="preserve">. The women in this neighborhood are avid “news watchers,” </w:t>
      </w:r>
      <w:r w:rsidRPr="00AB09D4">
        <w:rPr>
          <w:rFonts w:ascii="Times New Roman" w:eastAsia="Times New Roman" w:hAnsi="Times New Roman" w:cs="Times New Roman"/>
          <w:color w:val="000000"/>
          <w:sz w:val="24"/>
          <w:szCs w:val="24"/>
        </w:rPr>
        <w:lastRenderedPageBreak/>
        <w:t xml:space="preserve">and regularly share the events of the day over steaming cups of strong black coffee, or glasses of Pepsi. Senate Bill 452 was and continues to be a hot topic of debate. This continues to be an area that women in the neighborhood monitor closely.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Returning to the discussion of SB 452, the bill was crafted to allow employers in Oklahoma to opt-out of providing insurance coverage for contraceptives and abortions to women and their dependents employed by companies that held moral or religious objections. This was established under the Affordable Care Act. The bill passed in the Senate Business and Commerce Committee by a vote of 9-0 without question or concern in February of 2013 (Tulsa World 2013).  The bill explicitly stated, “Notwithstanding any other provision of state or federal law, no employer shall be required to provide or pay for any benefit or service related to abortion or contraception through the provision of health insurance to his or her employees</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(Sen. Clark Jolley 2013).  Several women in the community felt that this issue had serious implications for the women living in their neighborhood. </w:t>
      </w:r>
      <w:r>
        <w:rPr>
          <w:rFonts w:ascii="Times New Roman" w:eastAsia="Times New Roman" w:hAnsi="Times New Roman" w:cs="Times New Roman"/>
          <w:color w:val="000000"/>
          <w:sz w:val="24"/>
          <w:szCs w:val="24"/>
        </w:rPr>
        <w:t>It did</w:t>
      </w:r>
      <w:r w:rsidRPr="00AB09D4">
        <w:rPr>
          <w:rFonts w:ascii="Times New Roman" w:eastAsia="Times New Roman" w:hAnsi="Times New Roman" w:cs="Times New Roman"/>
          <w:color w:val="000000"/>
          <w:sz w:val="24"/>
          <w:szCs w:val="24"/>
        </w:rPr>
        <w:t>. Many of the women didn’t have health coverage of any kind.  They expressed feeling “the policies set forth by the state were a continued war on women.”</w:t>
      </w:r>
      <w:r>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color w:val="000000"/>
          <w:sz w:val="24"/>
          <w:szCs w:val="24"/>
        </w:rPr>
        <w:t>The policies and practices of regulating women’s bodies by the State exemplifies the relationship between body politics and women’s reproductive rights. The institutional power that is prominently displayed in Oklahoma’s government and laws is problematic, and negates reasonable recommendations and accommodations as prescribed by the Affordable Care Act.</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ab/>
        <w:t xml:space="preserve">The Affordable Care Act tried to spell out a proposition that would require employee group insurance plans to cover contraception unless the company offering these benefits are categorized as religious organizations. In Oklahoma, women’s bodies, </w:t>
      </w:r>
      <w:r w:rsidRPr="00AB09D4">
        <w:rPr>
          <w:rFonts w:ascii="Times New Roman" w:eastAsia="Times New Roman" w:hAnsi="Times New Roman" w:cs="Times New Roman"/>
          <w:color w:val="000000"/>
          <w:sz w:val="24"/>
          <w:szCs w:val="24"/>
        </w:rPr>
        <w:lastRenderedPageBreak/>
        <w:t>specifically their reproductive organs, have become a political and religious battleground backed by ill-informed medical discourse. This discourse suggests that contraceptive use poisons women’s bodies and prohibits them from “doing what is natural.” This would include pregnancy, giving birth, and mothering.  Dr. Dominic Pedulla, an Oklahoma City cardiologist, self-proclaimed “natural” family planning consultant, women’s health researcher, and Oklahoma political constituent is the purveyor of this ill-informed discourse. This reinvents and reproduces a contemporary version of the nature versus nurture debate.</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ab/>
        <w:t>Pedulla argued that, “women are worse off with contraception because it suppresses and disables who they are</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(Tulsa World 2013). He goes on to argue that a part of a woman’s identity is the potential to be a mother and that contraceptive use will “suppress and radically contradict their identity while simultaneously poisoning their bodies</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(Tulsa World 2013).  It is true that most women have the capability to have children; however, women, like men, are free moral agents, a type of biological citizen, with the right to choose whether they elect to have a child, and with or without reproductive technologies. To deny women these rights, whether they are focused on contraceptives or abortion sets the stage for an increase in unwanted pregnancies, increased health risks, and, increased risks of economic burden to women of low-to-moderate income. This was and continues to be a burden for the women that participated in this research.</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ab/>
        <w:t xml:space="preserve">During a Wednesday morning women’s meeting at the mission, one of the spaces of significance in this community, I asked the eight women in attendance “what they believed their reproductive rights to be, and if they were given the opportunity to </w:t>
      </w:r>
      <w:r w:rsidRPr="00AB09D4">
        <w:rPr>
          <w:rFonts w:ascii="Times New Roman" w:eastAsia="Times New Roman" w:hAnsi="Times New Roman" w:cs="Times New Roman"/>
          <w:color w:val="000000"/>
          <w:sz w:val="24"/>
          <w:szCs w:val="24"/>
        </w:rPr>
        <w:lastRenderedPageBreak/>
        <w:t xml:space="preserve">respond to the statements made by Pedulla, what they would say?” The answers I received were varied. Norma, one of the founding members of the group indicated, “she didn’t personally believe in abortion; however, she felt that it was the individual’s right to choose abortion and to choose how many.” The following snapshot articulates Norma’s opinions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.10) about reproductive services and options.</w:t>
      </w:r>
    </w:p>
    <w:p w:rsidR="008009C9" w:rsidRPr="00D01256"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i/>
          <w:color w:val="000000"/>
          <w:sz w:val="24"/>
          <w:szCs w:val="24"/>
        </w:rPr>
      </w:pPr>
      <w:bookmarkStart w:id="92" w:name="_Hlk513167349"/>
      <w:r w:rsidRPr="00D01256">
        <w:rPr>
          <w:rFonts w:ascii="Times New Roman" w:eastAsia="Times New Roman" w:hAnsi="Times New Roman" w:cs="Times New Roman"/>
          <w:i/>
          <w:color w:val="000000"/>
          <w:sz w:val="24"/>
          <w:szCs w:val="24"/>
        </w:rPr>
        <w:t xml:space="preserve">Example </w:t>
      </w:r>
      <w:r>
        <w:rPr>
          <w:rFonts w:ascii="Times New Roman" w:eastAsia="Times New Roman" w:hAnsi="Times New Roman" w:cs="Times New Roman"/>
          <w:i/>
          <w:color w:val="000000"/>
          <w:sz w:val="24"/>
          <w:szCs w:val="24"/>
        </w:rPr>
        <w:t>3</w:t>
      </w:r>
      <w:r w:rsidRPr="00D01256">
        <w:rPr>
          <w:rFonts w:ascii="Times New Roman" w:eastAsia="Times New Roman" w:hAnsi="Times New Roman" w:cs="Times New Roman"/>
          <w:i/>
          <w:color w:val="000000"/>
          <w:sz w:val="24"/>
          <w:szCs w:val="24"/>
        </w:rPr>
        <w:t xml:space="preserve">.10: Ethnographic Conversation Snapshot, Norma </w:t>
      </w:r>
      <w:bookmarkEnd w:id="92"/>
      <w:r w:rsidRPr="00D01256">
        <w:rPr>
          <w:rFonts w:ascii="Times New Roman" w:eastAsia="Times New Roman" w:hAnsi="Times New Roman" w:cs="Times New Roman"/>
          <w:i/>
          <w:color w:val="000000"/>
          <w:sz w:val="24"/>
          <w:szCs w:val="24"/>
        </w:rPr>
        <w:t>2015</w:t>
      </w:r>
    </w:p>
    <w:p w:rsidR="008009C9" w:rsidRPr="001C1A2E"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b/>
          <w:i/>
          <w:color w:val="000000"/>
          <w:sz w:val="24"/>
          <w:szCs w:val="24"/>
        </w:rPr>
      </w:pPr>
      <w:r w:rsidRPr="001C1A2E">
        <w:rPr>
          <w:rFonts w:ascii="Times New Roman" w:eastAsia="Times New Roman" w:hAnsi="Times New Roman" w:cs="Times New Roman"/>
          <w:b/>
          <w:color w:val="000000"/>
          <w:sz w:val="24"/>
          <w:szCs w:val="24"/>
        </w:rPr>
        <w:t>Norma:</w:t>
      </w:r>
      <w:r w:rsidRPr="001C1A2E">
        <w:rPr>
          <w:rFonts w:ascii="Times New Roman" w:eastAsia="Times New Roman" w:hAnsi="Times New Roman" w:cs="Times New Roman"/>
          <w:b/>
          <w:i/>
          <w:color w:val="000000"/>
          <w:sz w:val="24"/>
          <w:szCs w:val="24"/>
        </w:rPr>
        <w:t xml:space="preserve"> </w:t>
      </w:r>
      <w:r w:rsidRPr="00D377DA">
        <w:rPr>
          <w:rFonts w:ascii="Times New Roman" w:eastAsia="Times New Roman" w:hAnsi="Times New Roman" w:cs="Times New Roman"/>
          <w:color w:val="000000"/>
          <w:sz w:val="24"/>
          <w:szCs w:val="24"/>
        </w:rPr>
        <w:t>“I don’t personally believe in abortions. For me all life is precious but I don’t knock others that do, you know…..I mean it’s up to the individual woman or couple or family or whatever. That’s their right. No government should be able to step-in and make decisions for them. I mean, I want that right. If you ask me it’s just another form of control…..of controlling what we do with our bodies. If you really could talk to every older woman still alive in this neighborhood, you would find out that many of us have been faced with tough decisions like this and with no place to turn.”</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Norma’s sentiments were shared by all in the group. Adelia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 xml:space="preserve">.11) had this to add, </w:t>
      </w:r>
    </w:p>
    <w:p w:rsidR="008009C9" w:rsidRPr="00D01256"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i/>
          <w:color w:val="000000"/>
          <w:sz w:val="24"/>
          <w:szCs w:val="24"/>
        </w:rPr>
      </w:pPr>
      <w:bookmarkStart w:id="93" w:name="_Hlk513167401"/>
      <w:bookmarkStart w:id="94" w:name="_Hlk509615964"/>
      <w:r w:rsidRPr="00D01256">
        <w:rPr>
          <w:rFonts w:ascii="Times New Roman" w:eastAsia="Times New Roman" w:hAnsi="Times New Roman" w:cs="Times New Roman"/>
          <w:i/>
          <w:color w:val="000000"/>
          <w:sz w:val="24"/>
          <w:szCs w:val="24"/>
        </w:rPr>
        <w:t xml:space="preserve">Example </w:t>
      </w:r>
      <w:r>
        <w:rPr>
          <w:rFonts w:ascii="Times New Roman" w:eastAsia="Times New Roman" w:hAnsi="Times New Roman" w:cs="Times New Roman"/>
          <w:i/>
          <w:color w:val="000000"/>
          <w:sz w:val="24"/>
          <w:szCs w:val="24"/>
        </w:rPr>
        <w:t>3</w:t>
      </w:r>
      <w:r w:rsidRPr="00D01256">
        <w:rPr>
          <w:rFonts w:ascii="Times New Roman" w:eastAsia="Times New Roman" w:hAnsi="Times New Roman" w:cs="Times New Roman"/>
          <w:i/>
          <w:color w:val="000000"/>
          <w:sz w:val="24"/>
          <w:szCs w:val="24"/>
        </w:rPr>
        <w:t xml:space="preserve">.11: Ethnographic Conversation Snapshot, Adelia </w:t>
      </w:r>
      <w:bookmarkEnd w:id="93"/>
      <w:r w:rsidRPr="00D01256">
        <w:rPr>
          <w:rFonts w:ascii="Times New Roman" w:eastAsia="Times New Roman" w:hAnsi="Times New Roman" w:cs="Times New Roman"/>
          <w:i/>
          <w:color w:val="000000"/>
          <w:sz w:val="24"/>
          <w:szCs w:val="24"/>
        </w:rPr>
        <w:t>2015</w:t>
      </w:r>
    </w:p>
    <w:bookmarkEnd w:id="94"/>
    <w:p w:rsidR="008009C9" w:rsidRPr="00AB09D4"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b/>
          <w:i/>
          <w:color w:val="000000"/>
          <w:sz w:val="24"/>
          <w:szCs w:val="24"/>
        </w:rPr>
      </w:pPr>
      <w:r w:rsidRPr="00D377DA">
        <w:rPr>
          <w:rFonts w:ascii="Times New Roman" w:eastAsia="Times New Roman" w:hAnsi="Times New Roman" w:cs="Times New Roman"/>
          <w:b/>
          <w:color w:val="000000"/>
          <w:sz w:val="24"/>
          <w:szCs w:val="24"/>
        </w:rPr>
        <w:t>Adelia:</w:t>
      </w:r>
      <w:r w:rsidRPr="00AB09D4">
        <w:rPr>
          <w:rFonts w:ascii="Times New Roman" w:eastAsia="Times New Roman" w:hAnsi="Times New Roman" w:cs="Times New Roman"/>
          <w:color w:val="000000"/>
          <w:sz w:val="24"/>
          <w:szCs w:val="24"/>
        </w:rPr>
        <w:t xml:space="preserve"> </w:t>
      </w:r>
      <w:r w:rsidRPr="00D377DA">
        <w:rPr>
          <w:rFonts w:ascii="Times New Roman" w:eastAsia="Times New Roman" w:hAnsi="Times New Roman" w:cs="Times New Roman"/>
          <w:color w:val="000000"/>
          <w:sz w:val="24"/>
          <w:szCs w:val="24"/>
        </w:rPr>
        <w:t>“Family is important for us (referring to her tribal affiliation) but there are some times when you just can’t afford to have a child…...for one reason or another (waving her hand in the air and shaking her head from side to side)….I mean it’s just not possible…..you want to know that you can get whatever you need….the pill or whatever….do they still use that (laughing)?......No, but if a girl needs a service she should be able to get it…that’s all I’m saying and as far as that “paddle” or whatever you called him goes…well, tell him to screw himself….that’s what I would tell him. It’s not his body!” And you know there’s a history of folks trying to control Indian bodies.”</w:t>
      </w:r>
    </w:p>
    <w:p w:rsidR="008009C9" w:rsidRPr="00AB09D4" w:rsidRDefault="008009C9" w:rsidP="00E7764F">
      <w:pPr>
        <w:pBdr>
          <w:top w:val="nil"/>
          <w:left w:val="nil"/>
          <w:bottom w:val="nil"/>
          <w:right w:val="nil"/>
          <w:between w:val="nil"/>
        </w:pBdr>
        <w:spacing w:after="0" w:line="240" w:lineRule="auto"/>
        <w:ind w:left="720" w:right="720"/>
        <w:rPr>
          <w:rFonts w:ascii="Times New Roman" w:eastAsia="Times New Roman" w:hAnsi="Times New Roman" w:cs="Times New Roman"/>
          <w:color w:val="000000"/>
          <w:sz w:val="24"/>
          <w:szCs w:val="24"/>
        </w:rPr>
      </w:pP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Norma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 xml:space="preserve">.10) and Adelia’s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.11) opinions are not only shared by the women that attended this Wednesday meeting, but have been echoed by various organizations within the state.</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lastRenderedPageBreak/>
        <w:tab/>
        <w:t>ACLU of Oklahoma executive director, Ryan Kiesel, argued that "by denying a woman access to contraceptive coverage and other insurance coverage dealing with reproductive health care, you make it that much more difficult for a woman to control her own economic future</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(Tulsa World 2013). This presupposition was confirmed by the Bennett Fertility Institute Medical Director, Dr. Eli Reshef, of Oklahoma City.  Reshef indicated, “depriving women of contraception increases the likelihood of abortion” which has the potential to have a direct impact on the economic conditions of women (Tulsa World 2013).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Historically, women have battled legislatures for the right to control their bodies.  Oklahoma is one of the states in the nation with the most restrictive abortion laws. Currently, there are only four abortion clinics.  This number is dwindling quickly because providers fear religious retribution. To deny women the ability to control their bodies leads to debates in bioethics.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One of the big questions that have been asked in these debates is, “Is it ethical to deny an individual complete autonomy over their reproductive processes? There has been no conclusive answer; however, the women in this community believe “working for an employer, especially a big chain store that employs several women, should afford them the right to reproductive services and health care, without penalty.  </w:t>
      </w:r>
    </w:p>
    <w:p w:rsidR="008009C9"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AB09D4">
        <w:rPr>
          <w:rFonts w:ascii="Times New Roman" w:eastAsia="Times New Roman" w:hAnsi="Times New Roman" w:cs="Times New Roman"/>
          <w:b/>
          <w:color w:val="000000"/>
          <w:sz w:val="24"/>
          <w:szCs w:val="24"/>
        </w:rPr>
        <w:t xml:space="preserve">The Bioethics of Life in </w:t>
      </w:r>
      <w:r w:rsidRPr="004204E7">
        <w:rPr>
          <w:rFonts w:ascii="Times New Roman" w:eastAsia="Times New Roman" w:hAnsi="Times New Roman" w:cs="Times New Roman"/>
          <w:b/>
          <w:i/>
          <w:color w:val="000000"/>
          <w:sz w:val="24"/>
          <w:szCs w:val="24"/>
        </w:rPr>
        <w:t>The Lows</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Pr="00AB09D4">
        <w:rPr>
          <w:rFonts w:ascii="Times New Roman" w:eastAsia="Times New Roman" w:hAnsi="Times New Roman" w:cs="Times New Roman"/>
          <w:color w:val="000000"/>
          <w:sz w:val="24"/>
          <w:szCs w:val="24"/>
        </w:rPr>
        <w:t xml:space="preserve"> select few who participated in this research have shared narratives of births resulting from rape, forced sterilization, and many other unspeakable</w:t>
      </w:r>
      <w:r w:rsidRPr="00AB09D4">
        <w:rPr>
          <w:rFonts w:ascii="Times New Roman" w:eastAsia="Times New Roman" w:hAnsi="Times New Roman" w:cs="Times New Roman"/>
          <w:color w:val="000000"/>
          <w:sz w:val="24"/>
          <w:szCs w:val="24"/>
          <w:vertAlign w:val="superscript"/>
        </w:rPr>
        <w:footnoteReference w:id="80"/>
      </w:r>
      <w:r w:rsidRPr="00AB09D4">
        <w:rPr>
          <w:rFonts w:ascii="Times New Roman" w:eastAsia="Times New Roman" w:hAnsi="Times New Roman" w:cs="Times New Roman"/>
          <w:color w:val="000000"/>
          <w:sz w:val="24"/>
          <w:szCs w:val="24"/>
        </w:rPr>
        <w:t xml:space="preserve"> state regulated atrocities. </w:t>
      </w:r>
      <w:r>
        <w:rPr>
          <w:rFonts w:ascii="Times New Roman" w:eastAsia="Times New Roman" w:hAnsi="Times New Roman" w:cs="Times New Roman"/>
          <w:color w:val="000000"/>
          <w:sz w:val="24"/>
          <w:szCs w:val="24"/>
        </w:rPr>
        <w:t>R</w:t>
      </w:r>
      <w:r w:rsidRPr="00AB09D4">
        <w:rPr>
          <w:rFonts w:ascii="Times New Roman" w:eastAsia="Times New Roman" w:hAnsi="Times New Roman" w:cs="Times New Roman"/>
          <w:color w:val="000000"/>
          <w:sz w:val="24"/>
          <w:szCs w:val="24"/>
        </w:rPr>
        <w:t xml:space="preserve">ose indicates that </w:t>
      </w:r>
      <w:r>
        <w:rPr>
          <w:rFonts w:ascii="Times New Roman" w:eastAsia="Times New Roman" w:hAnsi="Times New Roman" w:cs="Times New Roman"/>
          <w:color w:val="000000"/>
          <w:sz w:val="24"/>
          <w:szCs w:val="24"/>
        </w:rPr>
        <w:t>bioethics</w:t>
      </w:r>
      <w:r w:rsidRPr="00AB09D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color w:val="000000"/>
          <w:sz w:val="24"/>
          <w:szCs w:val="24"/>
        </w:rPr>
        <w:t>the socio</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politics of life itself─ can serve to insulate </w:t>
      </w:r>
      <w:r w:rsidRPr="00AB09D4">
        <w:rPr>
          <w:rFonts w:ascii="Times New Roman" w:eastAsia="Times New Roman" w:hAnsi="Times New Roman" w:cs="Times New Roman"/>
          <w:color w:val="000000"/>
          <w:sz w:val="24"/>
          <w:szCs w:val="24"/>
        </w:rPr>
        <w:lastRenderedPageBreak/>
        <w:t xml:space="preserve">researchers from criticism, and from the detailed examination of the nature and consequences of their activities, by routinizing and bureaucratizing the processes whereby they can obtain “ethical clearance” for what they do (Rose 2007:256); this appears to also apply to politicians and governments.  In other words, in various social, political, and medical arenas, women have no “real authority” over their own bodies.  </w:t>
      </w:r>
    </w:p>
    <w:p w:rsidR="008009C9" w:rsidRPr="001C1A2E"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r w:rsidRPr="001C1A2E">
        <w:rPr>
          <w:rFonts w:ascii="Times New Roman" w:eastAsia="Times New Roman" w:hAnsi="Times New Roman" w:cs="Times New Roman"/>
          <w:i/>
          <w:color w:val="000000"/>
          <w:sz w:val="24"/>
          <w:szCs w:val="24"/>
        </w:rPr>
        <w:t>Component 2: The Male Gaze, Male Directed Medicalization, Multiple Voices, and The Masses</w:t>
      </w:r>
    </w:p>
    <w:p w:rsidR="008009C9" w:rsidRPr="00AB09D4" w:rsidRDefault="008009C9" w:rsidP="00E776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Sargent and Brettell (1996:12) argue that bioethical debates regarding gender, medical ethics and personhood, and reproductive technologies reflects not only the problematic aspects of medical technology, but powerful and conflicting societal values regarding individual rights to autonomy, definitions of personhood, and meanings of life and death. These reproductive debates as well as the myriad of others surrounding issues of health directly influence the ways in which scientific knowledge is acquired, shared, and discussed.  Women’s bodies and their reproductive processes, although private and protected by federal laws, are subjected to public scrutiny. This reinforces the medical gaze and medicalization of the individual.</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The appropriation of individual reproductive decision-making and choice, biologizing reproductive choice, and the medicalization of the female body contributes to the loss of personhood. The woman is reduced to a docile body in discourse. During a Saturday workshop at my research site, an impassioned workshop presenter, whom I will call Donna, discussed the lack of access to emergency contraception with regards to American Indian women. I present her unedited and unabridged dialogue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.12) to privilege the voice of the women in this community and, to place concerns regarding reproductive rights into context.</w:t>
      </w:r>
    </w:p>
    <w:p w:rsidR="008009C9" w:rsidRPr="00D01256" w:rsidRDefault="008009C9" w:rsidP="00E7764F">
      <w:pPr>
        <w:pBdr>
          <w:top w:val="nil"/>
          <w:left w:val="nil"/>
          <w:bottom w:val="nil"/>
          <w:right w:val="nil"/>
          <w:between w:val="nil"/>
        </w:pBdr>
        <w:spacing w:after="0" w:line="480" w:lineRule="auto"/>
        <w:jc w:val="center"/>
        <w:rPr>
          <w:rFonts w:ascii="Times New Roman" w:eastAsia="Times New Roman" w:hAnsi="Times New Roman" w:cs="Times New Roman"/>
          <w:i/>
          <w:color w:val="000000"/>
          <w:sz w:val="24"/>
          <w:szCs w:val="24"/>
        </w:rPr>
      </w:pPr>
      <w:bookmarkStart w:id="95" w:name="_Hlk513167639"/>
      <w:bookmarkStart w:id="96" w:name="_Hlk509616206"/>
      <w:r w:rsidRPr="00D01256">
        <w:rPr>
          <w:rFonts w:ascii="Times New Roman" w:eastAsia="Times New Roman" w:hAnsi="Times New Roman" w:cs="Times New Roman"/>
          <w:i/>
          <w:color w:val="000000"/>
          <w:sz w:val="24"/>
          <w:szCs w:val="24"/>
        </w:rPr>
        <w:lastRenderedPageBreak/>
        <w:t xml:space="preserve">Example </w:t>
      </w:r>
      <w:r>
        <w:rPr>
          <w:rFonts w:ascii="Times New Roman" w:eastAsia="Times New Roman" w:hAnsi="Times New Roman" w:cs="Times New Roman"/>
          <w:i/>
          <w:color w:val="000000"/>
          <w:sz w:val="24"/>
          <w:szCs w:val="24"/>
        </w:rPr>
        <w:t>3</w:t>
      </w:r>
      <w:r w:rsidRPr="00D01256">
        <w:rPr>
          <w:rFonts w:ascii="Times New Roman" w:eastAsia="Times New Roman" w:hAnsi="Times New Roman" w:cs="Times New Roman"/>
          <w:i/>
          <w:color w:val="000000"/>
          <w:sz w:val="24"/>
          <w:szCs w:val="24"/>
        </w:rPr>
        <w:t>.12: Ethnographic Snapshot, Donna</w:t>
      </w:r>
      <w:bookmarkEnd w:id="95"/>
      <w:r w:rsidRPr="00D01256">
        <w:rPr>
          <w:rFonts w:ascii="Times New Roman" w:eastAsia="Times New Roman" w:hAnsi="Times New Roman" w:cs="Times New Roman"/>
          <w:i/>
          <w:color w:val="000000"/>
          <w:sz w:val="24"/>
          <w:szCs w:val="24"/>
        </w:rPr>
        <w:t>, Workshop 2015</w:t>
      </w:r>
    </w:p>
    <w:bookmarkEnd w:id="96"/>
    <w:p w:rsidR="008009C9" w:rsidRPr="00D377DA" w:rsidRDefault="008009C9" w:rsidP="00E7764F">
      <w:pPr>
        <w:pBdr>
          <w:top w:val="nil"/>
          <w:left w:val="nil"/>
          <w:bottom w:val="nil"/>
          <w:right w:val="nil"/>
          <w:between w:val="nil"/>
        </w:pBdr>
        <w:spacing w:after="240" w:line="240" w:lineRule="auto"/>
        <w:ind w:left="720" w:right="720"/>
        <w:rPr>
          <w:rFonts w:ascii="Times New Roman" w:eastAsia="Times New Roman" w:hAnsi="Times New Roman" w:cs="Times New Roman"/>
          <w:color w:val="000000"/>
          <w:sz w:val="24"/>
          <w:szCs w:val="24"/>
        </w:rPr>
      </w:pPr>
      <w:r w:rsidRPr="001C1A2E">
        <w:rPr>
          <w:rFonts w:ascii="Times New Roman" w:eastAsia="Times New Roman" w:hAnsi="Times New Roman" w:cs="Times New Roman"/>
          <w:b/>
          <w:color w:val="000000"/>
          <w:sz w:val="24"/>
          <w:szCs w:val="24"/>
        </w:rPr>
        <w:t>Donna:</w:t>
      </w:r>
      <w:r w:rsidRPr="00AB09D4">
        <w:rPr>
          <w:rFonts w:ascii="Times New Roman" w:eastAsia="Times New Roman" w:hAnsi="Times New Roman" w:cs="Times New Roman"/>
          <w:i/>
          <w:color w:val="000000"/>
          <w:sz w:val="24"/>
          <w:szCs w:val="24"/>
        </w:rPr>
        <w:t xml:space="preserve"> </w:t>
      </w:r>
      <w:r w:rsidRPr="00D377DA">
        <w:rPr>
          <w:rFonts w:ascii="Times New Roman" w:eastAsia="Times New Roman" w:hAnsi="Times New Roman" w:cs="Times New Roman"/>
          <w:color w:val="000000"/>
          <w:sz w:val="24"/>
          <w:szCs w:val="24"/>
        </w:rPr>
        <w:t xml:space="preserve">“Let’s take this one step at a time starting with Roe v. Wade. This landmark Supreme Court decision gave the women the right to privacy under the use process clause of the 14th amendment. The Due Process clause in the 14th amendment prohibits states and local governments from interfering with a person’s right to life, liberty or property. This being the case, Roe versus Wade provided protection for women under that amendment to choose if they want to have an abortion or not. A women’s right to do with her body what she wishes is a fundamental human right.  I mean we have had to fight so hard for this right… </w:t>
      </w:r>
      <w:r>
        <w:rPr>
          <w:rFonts w:ascii="Times New Roman" w:eastAsia="Times New Roman" w:hAnsi="Times New Roman" w:cs="Times New Roman"/>
          <w:color w:val="000000"/>
          <w:sz w:val="24"/>
          <w:szCs w:val="24"/>
        </w:rPr>
        <w:t>El Roy</w:t>
      </w:r>
      <w:r w:rsidRPr="00D377DA">
        <w:rPr>
          <w:rFonts w:ascii="Times New Roman" w:eastAsia="Times New Roman" w:hAnsi="Times New Roman" w:cs="Times New Roman"/>
          <w:color w:val="000000"/>
          <w:sz w:val="24"/>
          <w:szCs w:val="24"/>
        </w:rPr>
        <w:t xml:space="preserve"> surely doesn’t carry it….You know what they say….go to a pharmacy or get a prescription….Hell, what good are they? You got the Oklahoma Government, Our Government, The United States Government all up in our business….we are still being controlled! A colonized womb then…a colonized womb now….!”</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This unabridged monologue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.12) clearly illustrates the frustration and embittered feelings expressed toward various levels of government. The Native American Women’s Health Education Resource Center has facilitated a Plan B campaign to ensure that all Native women have access to this emergency contraceptive. They have employed the use of social media to share and exchange knowledge concerning women’s health. Many organizations, such as the Oklahoma Coalition for Reproductive Justice, have also employed the use of social media as a tool for public engagement regarding issues of women’s reproductive health.</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Effective and equitable reproductive health relies greatly on how efficient reproductive knowledge is shared with all stakeholders interested and concerned with women’s health.  Women, politicians and policy makers, physicians and clinicians, and a host of others have a vested interest in the ways in which reproductive health knowledge is shared and exchanged across platforms.  It is these interests that have contributed to policy shaping and implementation. </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lastRenderedPageBreak/>
        <w:tab/>
        <w:t>Hayden (2003) posits that “interest” is a term with a dense legacy in liberal theories of why people do the things they do (Hayden 2003:20). Ranging from career building and fact making on the part of the scientist to a woman’s freedom to communicate with a physician about birthing options, “interests” take many forms. Citing Latour, Hayden (2003) indicates that, “science studies scholars have made one of their most iconic arguments: that (scientific) knowledge does not simply represent (in the sense of depict) “nature,” but it also represents (in the political sense) the “social interests” of the people and institutions that have become wrapped up in its production (Hayden 2003:21).” This is evident in reproductive discourse.</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 Public discussions with about women’s biological processes are numerous and varied. These discussions occur in </w:t>
      </w:r>
      <w:r>
        <w:rPr>
          <w:rFonts w:ascii="Times New Roman" w:eastAsia="Times New Roman" w:hAnsi="Times New Roman" w:cs="Times New Roman"/>
          <w:color w:val="000000"/>
          <w:sz w:val="24"/>
          <w:szCs w:val="24"/>
        </w:rPr>
        <w:t xml:space="preserve">online </w:t>
      </w:r>
      <w:r w:rsidRPr="00AB09D4">
        <w:rPr>
          <w:rFonts w:ascii="Times New Roman" w:eastAsia="Times New Roman" w:hAnsi="Times New Roman" w:cs="Times New Roman"/>
          <w:color w:val="000000"/>
          <w:sz w:val="24"/>
          <w:szCs w:val="24"/>
        </w:rPr>
        <w:t>news</w:t>
      </w:r>
      <w:r>
        <w:rPr>
          <w:rFonts w:ascii="Times New Roman" w:eastAsia="Times New Roman" w:hAnsi="Times New Roman" w:cs="Times New Roman"/>
          <w:color w:val="000000"/>
          <w:sz w:val="24"/>
          <w:szCs w:val="24"/>
        </w:rPr>
        <w:t xml:space="preserve"> formats </w:t>
      </w:r>
      <w:r w:rsidRPr="00AB09D4">
        <w:rPr>
          <w:rFonts w:ascii="Times New Roman" w:eastAsia="Times New Roman" w:hAnsi="Times New Roman" w:cs="Times New Roman"/>
          <w:color w:val="000000"/>
          <w:sz w:val="24"/>
          <w:szCs w:val="24"/>
        </w:rPr>
        <w:t>such as the Huffington Post and in legislature</w:t>
      </w:r>
      <w:r>
        <w:rPr>
          <w:rFonts w:ascii="Times New Roman" w:eastAsia="Times New Roman" w:hAnsi="Times New Roman" w:cs="Times New Roman"/>
          <w:color w:val="000000"/>
          <w:sz w:val="24"/>
          <w:szCs w:val="24"/>
        </w:rPr>
        <w:t>s</w:t>
      </w:r>
      <w:r w:rsidRPr="00AB09D4">
        <w:rPr>
          <w:rFonts w:ascii="Times New Roman" w:eastAsia="Times New Roman" w:hAnsi="Times New Roman" w:cs="Times New Roman"/>
          <w:color w:val="000000"/>
          <w:sz w:val="24"/>
          <w:szCs w:val="24"/>
        </w:rPr>
        <w:t xml:space="preserve"> across the nation. Locally, women in the community have held “writing dinners” to draft women’s health literature to post at local stores, leave in local laundromats, and distribute after Wednesday and Sunday church services.  Women are engaging in conversations about reproductive capability, safe sex, partner selection, reproductive technologies, contraception, ownership of birth by-products, such as the placenta, and birth choices through blogs, vlogs, and social media platforms. These various and diverse publics are facilitating and implementing new ways to participate in the writing and dissemination of reproductive related knowledge. The female body has become a public space for research and policy and research related discussion, giving birth to a multitude of biological narratives.</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ab/>
        <w:t xml:space="preserve">Jasanoff (2005) outlines the creation and control of the biotechnological narrative.  She illustrates the ways in which fact and to some extent, fiction has </w:t>
      </w:r>
      <w:r w:rsidRPr="00AB09D4">
        <w:rPr>
          <w:rFonts w:ascii="Times New Roman" w:eastAsia="Times New Roman" w:hAnsi="Times New Roman" w:cs="Times New Roman"/>
          <w:color w:val="000000"/>
          <w:sz w:val="24"/>
          <w:szCs w:val="24"/>
        </w:rPr>
        <w:lastRenderedPageBreak/>
        <w:t xml:space="preserve">permeated the scientific and political narratives encompassing human reproduction. Jasanoff (2005) compares the reproductive narratives of the United Kingdom, the United States, and Germany.  She indicates, that “the issues posed by the new reproductive technologies in each national context were virtually identical to start with: when and on what basis can a pregnancy be intentionally terminated; under what conditions is it appropriate to manipulate the course of human embryonic development; and, in an era of growing technological sophistication, how if at all should legal concepts of “natural” family relationships be extended or modified (Jasanoff   2005:3540 Kindle Edition)?” These issues along with several other reproductive related topics, are not only prominent in national discourse and debate but are present at local levels. </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ab/>
        <w:t xml:space="preserve">Women are often not invited to engage in political, ethical, and moral conversations; however, we see from Donna’s impassioned statement (Example </w:t>
      </w:r>
      <w:r>
        <w:rPr>
          <w:rFonts w:ascii="Times New Roman" w:eastAsia="Times New Roman" w:hAnsi="Times New Roman" w:cs="Times New Roman"/>
          <w:color w:val="000000"/>
          <w:sz w:val="24"/>
          <w:szCs w:val="24"/>
        </w:rPr>
        <w:t>3</w:t>
      </w:r>
      <w:r w:rsidRPr="00AB09D4">
        <w:rPr>
          <w:rFonts w:ascii="Times New Roman" w:eastAsia="Times New Roman" w:hAnsi="Times New Roman" w:cs="Times New Roman"/>
          <w:color w:val="000000"/>
          <w:sz w:val="24"/>
          <w:szCs w:val="24"/>
        </w:rPr>
        <w:t xml:space="preserve">.12) that women are finding and exercising their voices with regards to their own health. Kitcher (2011) writes, “The general structure of public knowledge has been defined by processes of investigation, submission, certification, and transmission, elaborated in different ways in different societies (Kitcher 2011:1552 Kindle Edition).  The social interests of women regarding their sexual and reproductive rights have gained national and global attention. </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On page 177 in the </w:t>
      </w:r>
      <w:r w:rsidRPr="00AB09D4">
        <w:rPr>
          <w:rFonts w:ascii="Times New Roman" w:eastAsia="Times New Roman" w:hAnsi="Times New Roman" w:cs="Times New Roman"/>
          <w:i/>
          <w:color w:val="000000"/>
          <w:sz w:val="24"/>
          <w:szCs w:val="24"/>
        </w:rPr>
        <w:t>Critique of Practical Reason</w:t>
      </w:r>
      <w:r w:rsidRPr="00AB09D4">
        <w:rPr>
          <w:rFonts w:ascii="Times New Roman" w:eastAsia="Times New Roman" w:hAnsi="Times New Roman" w:cs="Times New Roman"/>
          <w:color w:val="000000"/>
          <w:sz w:val="24"/>
          <w:szCs w:val="24"/>
        </w:rPr>
        <w:t>, Immanuel Kant writes, “Examples are the go-kart of judgment</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(Kant 1909:177). This would suggest that “good” political and scholarly examples of engaging the public in biomedical discourse would lead to “good” judgments when creating and enacting laws that may constrain an </w:t>
      </w:r>
      <w:r w:rsidRPr="00AB09D4">
        <w:rPr>
          <w:rFonts w:ascii="Times New Roman" w:eastAsia="Times New Roman" w:hAnsi="Times New Roman" w:cs="Times New Roman"/>
          <w:color w:val="000000"/>
          <w:sz w:val="24"/>
          <w:szCs w:val="24"/>
        </w:rPr>
        <w:lastRenderedPageBreak/>
        <w:t>individual’s natural and legal rights.   Many activists, scholars, and politicians are striving to engage women in public discussions regarding their reproductive health. It is with much hope that these public and inclusive engagements will prevent unhealthy pregnancies, reduce the number of unintended pregnancies, and critically address many public health concerns. An anthropological, community-based participatory research agenda that not only examines the biological health of the expectant mother but also incorporates the ways in which she uses spaces in the community to meet her reproductive needs, would prove to be most effective from a public health perspective.</w:t>
      </w:r>
    </w:p>
    <w:p w:rsidR="008009C9" w:rsidRPr="00AB09D4" w:rsidRDefault="008009C9" w:rsidP="00E7764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ab/>
        <w:t>There is no fail-safe solution to ensure that the “everyday” woman’s voice─ the marginalized woman’s voice</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the voices of the women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are included in public discussion with regard to reproductive health; however, as scientists, scholars, and policy</w:t>
      </w:r>
      <w:r>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color w:val="000000"/>
          <w:sz w:val="24"/>
          <w:szCs w:val="24"/>
        </w:rPr>
        <w:t>-shapers and</w:t>
      </w:r>
      <w:r>
        <w:rPr>
          <w:rFonts w:ascii="Times New Roman" w:eastAsia="Times New Roman" w:hAnsi="Times New Roman" w:cs="Times New Roman"/>
          <w:color w:val="000000"/>
          <w:sz w:val="24"/>
          <w:szCs w:val="24"/>
        </w:rPr>
        <w:t xml:space="preserve"> -</w:t>
      </w:r>
      <w:r w:rsidRPr="00AB09D4">
        <w:rPr>
          <w:rFonts w:ascii="Times New Roman" w:eastAsia="Times New Roman" w:hAnsi="Times New Roman" w:cs="Times New Roman"/>
          <w:color w:val="000000"/>
          <w:sz w:val="24"/>
          <w:szCs w:val="24"/>
        </w:rPr>
        <w:t>makers, we can position discussions within a framework that is not only scientific but also combines science, compassion and justice. This will be discussed in the concluding section of the dissertation.</w:t>
      </w:r>
    </w:p>
    <w:p w:rsidR="008009C9" w:rsidRPr="00AB09D4"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  Jasanoff (2005) posits that “the success of science as an instrument of national welfare is measured in many forms, the most common being monetary measurements</w:t>
      </w:r>
      <w:r>
        <w:rPr>
          <w:rFonts w:ascii="Times New Roman" w:eastAsia="Times New Roman" w:hAnsi="Times New Roman" w:cs="Times New Roman"/>
          <w:color w:val="000000"/>
          <w:sz w:val="24"/>
          <w:szCs w:val="24"/>
        </w:rPr>
        <w:t>”</w:t>
      </w:r>
      <w:r w:rsidRPr="00AB09D4">
        <w:rPr>
          <w:rFonts w:ascii="Times New Roman" w:eastAsia="Times New Roman" w:hAnsi="Times New Roman" w:cs="Times New Roman"/>
          <w:color w:val="000000"/>
          <w:sz w:val="24"/>
          <w:szCs w:val="24"/>
        </w:rPr>
        <w:t xml:space="preserve"> (Jasanoff 2005:5355 Kindle Edition). Science must begin to move beyond this capitalistic notion of gain from the commodification of the production of knowledge and share its authority with the very individuals from which it profits; in this case, women.  An equitable plan that provides access to resources free from politics has not been developed. There is no conclusive indication of what the future holds for women like those whose voice is prominently positioned within my dissertation; however, it is evident that women and women’s grassroots movements, like those taking place in </w:t>
      </w:r>
      <w:r w:rsidRPr="00AB09D4">
        <w:rPr>
          <w:rFonts w:ascii="Times New Roman" w:eastAsia="Times New Roman" w:hAnsi="Times New Roman" w:cs="Times New Roman"/>
          <w:i/>
          <w:color w:val="000000"/>
          <w:sz w:val="24"/>
          <w:szCs w:val="24"/>
        </w:rPr>
        <w:t xml:space="preserve">The </w:t>
      </w:r>
      <w:r w:rsidRPr="00AB09D4">
        <w:rPr>
          <w:rFonts w:ascii="Times New Roman" w:eastAsia="Times New Roman" w:hAnsi="Times New Roman" w:cs="Times New Roman"/>
          <w:i/>
          <w:color w:val="000000"/>
          <w:sz w:val="24"/>
          <w:szCs w:val="24"/>
        </w:rPr>
        <w:lastRenderedPageBreak/>
        <w:t>Lows</w:t>
      </w:r>
      <w:r w:rsidRPr="00AB09D4">
        <w:rPr>
          <w:rFonts w:ascii="Times New Roman" w:eastAsia="Times New Roman" w:hAnsi="Times New Roman" w:cs="Times New Roman"/>
          <w:color w:val="000000"/>
          <w:sz w:val="24"/>
          <w:szCs w:val="24"/>
        </w:rPr>
        <w:t xml:space="preserve">, are investing in a </w:t>
      </w:r>
      <w:r w:rsidRPr="00AB09D4">
        <w:rPr>
          <w:rFonts w:ascii="Times New Roman" w:eastAsia="Times New Roman" w:hAnsi="Times New Roman" w:cs="Times New Roman"/>
          <w:i/>
          <w:color w:val="000000"/>
          <w:sz w:val="24"/>
          <w:szCs w:val="24"/>
        </w:rPr>
        <w:t>“(re)productive”</w:t>
      </w:r>
      <w:r w:rsidRPr="00AB09D4">
        <w:rPr>
          <w:rFonts w:ascii="Times New Roman" w:eastAsia="Times New Roman" w:hAnsi="Times New Roman" w:cs="Times New Roman"/>
          <w:color w:val="000000"/>
          <w:sz w:val="24"/>
          <w:szCs w:val="24"/>
        </w:rPr>
        <w:t xml:space="preserve"> future that will promote and produce emancipation, empowerment and autonomy. </w:t>
      </w:r>
    </w:p>
    <w:p w:rsidR="008009C9" w:rsidRDefault="008009C9"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AB09D4">
        <w:rPr>
          <w:rFonts w:ascii="Times New Roman" w:eastAsia="Times New Roman" w:hAnsi="Times New Roman" w:cs="Times New Roman"/>
          <w:color w:val="000000"/>
          <w:sz w:val="24"/>
          <w:szCs w:val="24"/>
        </w:rPr>
        <w:t xml:space="preserve">Imagery and public discourse regarding women’s bodies often exacerbate the daily lived experiences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There is a disconnect between the ways in which state authorities view a woman living in poverty, and that woman’s reality.  The reproductive narratives from women in </w:t>
      </w:r>
      <w:r w:rsidRPr="00AB09D4">
        <w:rPr>
          <w:rFonts w:ascii="Times New Roman" w:eastAsia="Times New Roman" w:hAnsi="Times New Roman" w:cs="Times New Roman"/>
          <w:i/>
          <w:color w:val="000000"/>
          <w:sz w:val="24"/>
          <w:szCs w:val="24"/>
        </w:rPr>
        <w:t>The Lows</w:t>
      </w:r>
      <w:r w:rsidRPr="00AB09D4">
        <w:rPr>
          <w:rFonts w:ascii="Times New Roman" w:eastAsia="Times New Roman" w:hAnsi="Times New Roman" w:cs="Times New Roman"/>
          <w:color w:val="000000"/>
          <w:sz w:val="24"/>
          <w:szCs w:val="24"/>
        </w:rPr>
        <w:t xml:space="preserve"> and determinants of a life “well-lived” disrupt popular political discourse and perception.  The narratives of the women who participated in my research dialogically illustrate that “poor doesn’t mean poor choice.”</w:t>
      </w:r>
    </w:p>
    <w:p w:rsidR="00E1366A"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E1366A"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E1366A"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E1366A"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E1366A"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E1366A"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E1366A"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E1366A"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E1366A"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E1366A"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E1366A"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E1366A"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E1366A"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E1366A" w:rsidRPr="00AB09D4" w:rsidRDefault="00E1366A" w:rsidP="00E7764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8009C9" w:rsidRPr="001C1A2E" w:rsidRDefault="008009C9" w:rsidP="00E7764F">
      <w:pPr>
        <w:spacing w:after="0" w:line="240" w:lineRule="auto"/>
        <w:jc w:val="center"/>
        <w:rPr>
          <w:rFonts w:ascii="Times New Roman" w:hAnsi="Times New Roman" w:cs="Times New Roman"/>
          <w:b/>
          <w:sz w:val="24"/>
          <w:szCs w:val="24"/>
        </w:rPr>
      </w:pPr>
    </w:p>
    <w:p w:rsidR="008009C9" w:rsidRPr="001C3797" w:rsidRDefault="008009C9" w:rsidP="00E7764F">
      <w:pPr>
        <w:spacing w:after="0" w:line="480" w:lineRule="auto"/>
        <w:rPr>
          <w:rFonts w:ascii="Times New Roman" w:eastAsia="Times New Roman" w:hAnsi="Times New Roman" w:cs="Times New Roman"/>
          <w:b/>
          <w:sz w:val="28"/>
          <w:szCs w:val="28"/>
        </w:rPr>
      </w:pPr>
      <w:bookmarkStart w:id="97" w:name="_Hlk509621776"/>
      <w:r w:rsidRPr="001C3797">
        <w:rPr>
          <w:rFonts w:ascii="Times New Roman" w:eastAsia="Times New Roman" w:hAnsi="Times New Roman" w:cs="Times New Roman"/>
          <w:b/>
          <w:sz w:val="28"/>
          <w:szCs w:val="28"/>
        </w:rPr>
        <w:t xml:space="preserve">Chapter </w:t>
      </w:r>
      <w:r>
        <w:rPr>
          <w:rFonts w:ascii="Times New Roman" w:eastAsia="Times New Roman" w:hAnsi="Times New Roman" w:cs="Times New Roman"/>
          <w:b/>
          <w:sz w:val="28"/>
          <w:szCs w:val="28"/>
        </w:rPr>
        <w:t>4</w:t>
      </w:r>
      <w:r w:rsidRPr="001C3797">
        <w:rPr>
          <w:rFonts w:ascii="Times New Roman" w:eastAsia="Times New Roman" w:hAnsi="Times New Roman" w:cs="Times New Roman"/>
          <w:b/>
          <w:sz w:val="28"/>
          <w:szCs w:val="28"/>
        </w:rPr>
        <w:t>: Intimate Spaces</w:t>
      </w:r>
    </w:p>
    <w:bookmarkEnd w:id="97"/>
    <w:p w:rsidR="008009C9" w:rsidRPr="00006F9E" w:rsidRDefault="008009C9" w:rsidP="00E7764F">
      <w:pPr>
        <w:spacing w:after="0" w:line="480" w:lineRule="auto"/>
        <w:jc w:val="center"/>
        <w:rPr>
          <w:rFonts w:ascii="Times New Roman" w:eastAsia="Times New Roman" w:hAnsi="Times New Roman" w:cs="Times New Roman"/>
          <w:b/>
          <w:sz w:val="24"/>
          <w:szCs w:val="24"/>
        </w:rPr>
      </w:pPr>
      <w:r w:rsidRPr="00006F9E">
        <w:rPr>
          <w:rFonts w:ascii="Times New Roman" w:eastAsia="Times New Roman" w:hAnsi="Times New Roman" w:cs="Times New Roman"/>
          <w:b/>
          <w:sz w:val="24"/>
          <w:szCs w:val="24"/>
        </w:rPr>
        <w:t>Peopling in Private and Public Places</w:t>
      </w:r>
    </w:p>
    <w:p w:rsidR="008009C9" w:rsidRPr="001C3797" w:rsidRDefault="008009C9" w:rsidP="00E7764F">
      <w:pPr>
        <w:spacing w:after="0" w:line="240" w:lineRule="auto"/>
        <w:ind w:left="720"/>
        <w:rPr>
          <w:rFonts w:ascii="Times New Roman" w:eastAsia="Times New Roman" w:hAnsi="Times New Roman" w:cs="Times New Roman"/>
          <w:sz w:val="24"/>
          <w:szCs w:val="24"/>
        </w:rPr>
      </w:pPr>
      <w:r w:rsidRPr="001C3797">
        <w:rPr>
          <w:rFonts w:ascii="Times New Roman" w:eastAsia="Times New Roman" w:hAnsi="Times New Roman" w:cs="Times New Roman"/>
          <w:sz w:val="24"/>
          <w:szCs w:val="24"/>
        </w:rPr>
        <w:t>“Why am I here? Why am I here in this place that is home but not home? I, often, am lonely. My husband is gone and without him my house is lonely. This place (laughing but with tears streaming from her eyes), and the spaces that I go to sit, to think is like the skin of a snake, something to be shed, but the other women, they make me laugh when all I want to do is cry. They make this place happy”</w:t>
      </w:r>
    </w:p>
    <w:p w:rsidR="008009C9" w:rsidRPr="001C3797" w:rsidRDefault="008009C9" w:rsidP="00E7764F">
      <w:pPr>
        <w:spacing w:after="0" w:line="240" w:lineRule="auto"/>
        <w:ind w:left="720"/>
        <w:rPr>
          <w:rFonts w:ascii="Times New Roman" w:eastAsia="Times New Roman" w:hAnsi="Times New Roman" w:cs="Times New Roman"/>
          <w:sz w:val="24"/>
          <w:szCs w:val="24"/>
        </w:rPr>
      </w:pPr>
      <w:r w:rsidRPr="001C3797">
        <w:rPr>
          <w:rFonts w:ascii="Times New Roman" w:eastAsia="Times New Roman" w:hAnsi="Times New Roman" w:cs="Times New Roman"/>
          <w:sz w:val="24"/>
          <w:szCs w:val="24"/>
        </w:rPr>
        <w:t>-Raylene (participant interview excerpt)</w:t>
      </w:r>
    </w:p>
    <w:p w:rsidR="008009C9" w:rsidRPr="00006F9E" w:rsidRDefault="008009C9" w:rsidP="00E7764F">
      <w:pPr>
        <w:spacing w:after="0" w:line="240" w:lineRule="auto"/>
        <w:rPr>
          <w:rFonts w:ascii="Times New Roman" w:eastAsia="Times New Roman" w:hAnsi="Times New Roman" w:cs="Times New Roman"/>
          <w:b/>
          <w:sz w:val="24"/>
          <w:szCs w:val="24"/>
        </w:rPr>
      </w:pPr>
    </w:p>
    <w:p w:rsidR="008009C9" w:rsidRPr="001C3797" w:rsidRDefault="008009C9" w:rsidP="00E7764F">
      <w:pPr>
        <w:spacing w:after="0" w:line="240" w:lineRule="auto"/>
        <w:ind w:left="576"/>
        <w:rPr>
          <w:rFonts w:ascii="Times New Roman" w:eastAsia="Times New Roman" w:hAnsi="Times New Roman" w:cs="Times New Roman"/>
          <w:sz w:val="24"/>
          <w:szCs w:val="24"/>
        </w:rPr>
      </w:pPr>
      <w:r w:rsidRPr="001C3797">
        <w:rPr>
          <w:rFonts w:ascii="Times New Roman" w:eastAsia="Times New Roman" w:hAnsi="Times New Roman" w:cs="Times New Roman"/>
          <w:sz w:val="24"/>
          <w:szCs w:val="24"/>
        </w:rPr>
        <w:t>“Now they are happy. ‘This looks like a good place,’ they are saying to each other.”</w:t>
      </w:r>
    </w:p>
    <w:p w:rsidR="008009C9" w:rsidRPr="00EB0E0F" w:rsidRDefault="008009C9" w:rsidP="00E7764F">
      <w:pPr>
        <w:spacing w:after="0" w:line="240" w:lineRule="auto"/>
        <w:ind w:left="576"/>
        <w:rPr>
          <w:rFonts w:ascii="Times New Roman" w:eastAsia="Times New Roman" w:hAnsi="Times New Roman" w:cs="Times New Roman"/>
          <w:i/>
          <w:sz w:val="24"/>
          <w:szCs w:val="24"/>
        </w:rPr>
      </w:pPr>
      <w:r w:rsidRPr="001C3797">
        <w:rPr>
          <w:rFonts w:ascii="Times New Roman" w:eastAsia="Times New Roman" w:hAnsi="Times New Roman" w:cs="Times New Roman"/>
          <w:sz w:val="24"/>
          <w:szCs w:val="24"/>
        </w:rPr>
        <w:tab/>
        <w:t>-(Basso 1996)</w:t>
      </w:r>
    </w:p>
    <w:p w:rsidR="008009C9" w:rsidRPr="00006F9E" w:rsidRDefault="008009C9" w:rsidP="00E7764F">
      <w:pPr>
        <w:spacing w:after="0" w:line="240" w:lineRule="auto"/>
        <w:jc w:val="center"/>
        <w:rPr>
          <w:rFonts w:ascii="Times New Roman" w:eastAsia="Times New Roman" w:hAnsi="Times New Roman" w:cs="Times New Roman"/>
          <w:b/>
          <w:i/>
          <w:sz w:val="24"/>
          <w:szCs w:val="24"/>
        </w:rPr>
      </w:pPr>
    </w:p>
    <w:p w:rsidR="008009C9" w:rsidRPr="00FC3B9D" w:rsidRDefault="008009C9" w:rsidP="00E7764F">
      <w:pPr>
        <w:spacing w:after="0" w:line="240" w:lineRule="auto"/>
        <w:jc w:val="center"/>
        <w:rPr>
          <w:rFonts w:ascii="Times New Roman" w:eastAsia="Times New Roman" w:hAnsi="Times New Roman" w:cs="Times New Roman"/>
          <w:i/>
          <w:sz w:val="24"/>
          <w:szCs w:val="24"/>
        </w:rPr>
      </w:pPr>
      <w:r w:rsidRPr="00FC3B9D">
        <w:rPr>
          <w:rFonts w:ascii="Times New Roman" w:eastAsia="Times New Roman" w:hAnsi="Times New Roman" w:cs="Times New Roman"/>
          <w:i/>
          <w:noProof/>
          <w:sz w:val="24"/>
          <w:szCs w:val="24"/>
        </w:rPr>
        <w:drawing>
          <wp:inline distT="0" distB="0" distL="0" distR="0" wp14:anchorId="4AEBF735" wp14:editId="604026E3">
            <wp:extent cx="2240280" cy="1682496"/>
            <wp:effectExtent l="0" t="6668" r="953" b="952"/>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 Reno2.JPG"/>
                    <pic:cNvPicPr/>
                  </pic:nvPicPr>
                  <pic:blipFill>
                    <a:blip r:embed="rId25" cstate="print">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2240280" cy="1682496"/>
                    </a:xfrm>
                    <a:prstGeom prst="rect">
                      <a:avLst/>
                    </a:prstGeom>
                  </pic:spPr>
                </pic:pic>
              </a:graphicData>
            </a:graphic>
          </wp:inline>
        </w:drawing>
      </w:r>
    </w:p>
    <w:p w:rsidR="008009C9" w:rsidRPr="001C3797" w:rsidRDefault="008009C9" w:rsidP="00E7764F">
      <w:pPr>
        <w:spacing w:after="0" w:line="240" w:lineRule="auto"/>
        <w:jc w:val="center"/>
        <w:rPr>
          <w:rFonts w:ascii="Times New Roman" w:eastAsia="Times New Roman" w:hAnsi="Times New Roman" w:cs="Times New Roman"/>
          <w:b/>
          <w:sz w:val="24"/>
          <w:szCs w:val="24"/>
        </w:rPr>
      </w:pPr>
      <w:r w:rsidRPr="001C3797">
        <w:rPr>
          <w:rFonts w:ascii="Times New Roman" w:eastAsia="Times New Roman" w:hAnsi="Times New Roman" w:cs="Times New Roman"/>
          <w:b/>
          <w:sz w:val="24"/>
          <w:szCs w:val="24"/>
        </w:rPr>
        <w:t>Figure 14: “We’re closed, but I left you a note.”  2016, Photo by E. Oliver 2016</w:t>
      </w:r>
    </w:p>
    <w:p w:rsidR="008009C9" w:rsidRPr="00006F9E" w:rsidRDefault="008009C9" w:rsidP="00E7764F">
      <w:pPr>
        <w:spacing w:after="0" w:line="240" w:lineRule="auto"/>
        <w:jc w:val="center"/>
        <w:rPr>
          <w:rFonts w:ascii="Times New Roman" w:eastAsia="Times New Roman" w:hAnsi="Times New Roman" w:cs="Times New Roman"/>
          <w:b/>
          <w:i/>
          <w:sz w:val="24"/>
          <w:szCs w:val="24"/>
        </w:rPr>
      </w:pP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b/>
          <w:sz w:val="24"/>
          <w:szCs w:val="24"/>
        </w:rPr>
        <w:tab/>
      </w:r>
      <w:r w:rsidRPr="00006F9E">
        <w:rPr>
          <w:rFonts w:ascii="Times New Roman" w:eastAsia="Times New Roman" w:hAnsi="Times New Roman" w:cs="Times New Roman"/>
          <w:sz w:val="24"/>
          <w:szCs w:val="24"/>
        </w:rPr>
        <w:t>Space is one of the unique features that informs culture and the daily lived experiences of individuals and groups.  Delaney and Kaspin (2017:35) posit, “space, is perhaps, our primary means of orientation in the world—physically, socially, and cosmologically.” Against this background, the examination of space as a mechanism of symbolism that encodes social meanings, values, and the performance of identity is necessary. David M. Schneider (1972) writes,</w:t>
      </w:r>
    </w:p>
    <w:p w:rsidR="008009C9" w:rsidRPr="001C3797" w:rsidRDefault="008009C9" w:rsidP="00E7764F">
      <w:pPr>
        <w:spacing w:after="0" w:line="240" w:lineRule="auto"/>
        <w:ind w:left="720" w:right="720"/>
        <w:rPr>
          <w:rFonts w:ascii="Times New Roman" w:eastAsia="Times New Roman" w:hAnsi="Times New Roman" w:cs="Times New Roman"/>
          <w:sz w:val="24"/>
          <w:szCs w:val="24"/>
        </w:rPr>
      </w:pPr>
      <w:r w:rsidRPr="001C3797">
        <w:rPr>
          <w:rFonts w:ascii="Times New Roman" w:eastAsia="Times New Roman" w:hAnsi="Times New Roman" w:cs="Times New Roman"/>
          <w:sz w:val="24"/>
          <w:szCs w:val="24"/>
        </w:rPr>
        <w:t xml:space="preserve">“By symbols and meanings I mean the basic premises which a culture posits for life; what its units consist in; how those units are defined and </w:t>
      </w:r>
      <w:r w:rsidRPr="001C3797">
        <w:rPr>
          <w:rFonts w:ascii="Times New Roman" w:eastAsia="Times New Roman" w:hAnsi="Times New Roman" w:cs="Times New Roman"/>
          <w:sz w:val="24"/>
          <w:szCs w:val="24"/>
        </w:rPr>
        <w:lastRenderedPageBreak/>
        <w:t>differentiated; how they form an integrated order or classification; how the world is structured; in what parts it consists and on what premises it is conceived to exist, the categories and classifications of the various domains of the world of man and how they relate one with another, and the world that man see himself living in (Schneider 1972:38).”</w:t>
      </w:r>
    </w:p>
    <w:p w:rsidR="008009C9" w:rsidRPr="00006F9E" w:rsidRDefault="008009C9" w:rsidP="00E7764F">
      <w:pPr>
        <w:spacing w:after="0" w:line="240" w:lineRule="auto"/>
        <w:ind w:right="720"/>
        <w:rPr>
          <w:rFonts w:ascii="Times New Roman" w:eastAsia="Times New Roman" w:hAnsi="Times New Roman" w:cs="Times New Roman"/>
          <w:sz w:val="24"/>
          <w:szCs w:val="24"/>
        </w:rPr>
      </w:pP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A typological approach to the examination of space within </w:t>
      </w:r>
      <w:r w:rsidRPr="00006F9E">
        <w:rPr>
          <w:rFonts w:ascii="Times New Roman" w:eastAsia="Times New Roman" w:hAnsi="Times New Roman" w:cs="Times New Roman"/>
          <w:i/>
          <w:sz w:val="24"/>
          <w:szCs w:val="24"/>
        </w:rPr>
        <w:t>The Lows</w:t>
      </w:r>
      <w:r w:rsidRPr="00006F9E">
        <w:rPr>
          <w:rFonts w:ascii="Times New Roman" w:eastAsia="Times New Roman" w:hAnsi="Times New Roman" w:cs="Times New Roman"/>
          <w:sz w:val="24"/>
          <w:szCs w:val="24"/>
        </w:rPr>
        <w:t xml:space="preserve"> would seemingly be most appropriate; however, a closer investigation of the spatial orientation among the women in this community shows that such an approach would obscure and minimalize the importance of these spaces (Delaney &amp; Kaspin 2017; and, Kim 2006:260). The spaces would be viewed as ordinary community spaces that are void of intimacy.  Keeping this in mind, space is explored intimately, intentionally, and intrinsically.</w:t>
      </w:r>
    </w:p>
    <w:p w:rsidR="008009C9" w:rsidRPr="00FC3B9D" w:rsidRDefault="008009C9" w:rsidP="00E7764F">
      <w:pPr>
        <w:spacing w:after="0" w:line="240" w:lineRule="auto"/>
        <w:jc w:val="center"/>
        <w:rPr>
          <w:rFonts w:ascii="Times New Roman" w:eastAsia="Times New Roman" w:hAnsi="Times New Roman" w:cs="Times New Roman"/>
          <w:b/>
          <w:sz w:val="24"/>
          <w:szCs w:val="24"/>
        </w:rPr>
      </w:pPr>
      <w:r w:rsidRPr="00FC3B9D">
        <w:rPr>
          <w:rFonts w:ascii="Times New Roman" w:eastAsia="Times New Roman" w:hAnsi="Times New Roman" w:cs="Times New Roman"/>
          <w:b/>
          <w:sz w:val="24"/>
          <w:szCs w:val="24"/>
        </w:rPr>
        <w:t xml:space="preserve">Religion &amp; Healing in </w:t>
      </w:r>
      <w:r w:rsidRPr="00C20DE7">
        <w:rPr>
          <w:rFonts w:ascii="Times New Roman" w:eastAsia="Times New Roman" w:hAnsi="Times New Roman" w:cs="Times New Roman"/>
          <w:b/>
          <w:i/>
          <w:sz w:val="24"/>
          <w:szCs w:val="24"/>
        </w:rPr>
        <w:t>The Lows</w:t>
      </w:r>
      <w:r w:rsidRPr="00FC3B9D">
        <w:rPr>
          <w:rFonts w:ascii="Times New Roman" w:eastAsia="Times New Roman" w:hAnsi="Times New Roman" w:cs="Times New Roman"/>
          <w:b/>
          <w:sz w:val="24"/>
          <w:szCs w:val="24"/>
        </w:rPr>
        <w:t>: Greater Healing Hands and Heart Church and Mission</w:t>
      </w:r>
    </w:p>
    <w:p w:rsidR="008009C9" w:rsidRPr="00006F9E" w:rsidRDefault="008009C9" w:rsidP="00E7764F">
      <w:pPr>
        <w:spacing w:after="0" w:line="240" w:lineRule="auto"/>
        <w:rPr>
          <w:rFonts w:ascii="Times New Roman" w:eastAsia="Times New Roman" w:hAnsi="Times New Roman" w:cs="Times New Roman"/>
          <w:b/>
          <w:i/>
          <w:sz w:val="24"/>
          <w:szCs w:val="24"/>
        </w:rPr>
      </w:pP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Historically healing has often been associated with religious space. In the neighborhood called </w:t>
      </w:r>
      <w:r w:rsidRPr="00006F9E">
        <w:rPr>
          <w:rFonts w:ascii="Times New Roman" w:eastAsia="Times New Roman" w:hAnsi="Times New Roman" w:cs="Times New Roman"/>
          <w:i/>
          <w:sz w:val="24"/>
          <w:szCs w:val="24"/>
        </w:rPr>
        <w:t>The Lows</w:t>
      </w:r>
      <w:r w:rsidRPr="00006F9E">
        <w:rPr>
          <w:rFonts w:ascii="Times New Roman" w:eastAsia="Times New Roman" w:hAnsi="Times New Roman" w:cs="Times New Roman"/>
          <w:sz w:val="24"/>
          <w:szCs w:val="24"/>
        </w:rPr>
        <w:t>, “</w:t>
      </w:r>
      <w:r w:rsidRPr="00006F9E">
        <w:rPr>
          <w:rFonts w:ascii="Times New Roman" w:eastAsia="Times New Roman" w:hAnsi="Times New Roman" w:cs="Times New Roman"/>
          <w:i/>
          <w:sz w:val="24"/>
          <w:szCs w:val="24"/>
        </w:rPr>
        <w:t>Greater Healing Hands and Heart Mission and Church</w:t>
      </w:r>
      <w:r w:rsidRPr="00006F9E">
        <w:rPr>
          <w:rFonts w:ascii="Times New Roman" w:eastAsia="Times New Roman" w:hAnsi="Times New Roman" w:cs="Times New Roman"/>
          <w:sz w:val="24"/>
          <w:szCs w:val="24"/>
        </w:rPr>
        <w:t xml:space="preserve">” is operated under the direction of Sister Delora and Brother Tomiah, a strong blending of Mexican cultural healing practices with contemporary Christianity is noticeable. The mission/church is an intimate space where individuals from within and outside the neighborhood seek healing that is spiritual, emotional, and physical or numerous combinations of the three, administered through Sister Delora and Brother Tomiah and a visiting Peruvian healer, Sister Doña. Men, women, and children walk through the doors at the Greater Healing Hands and Heart Mission and Church at various times of the day and night, when open.  They do not always believe in the healing arts, but they are always looking for </w:t>
      </w:r>
      <w:r w:rsidRPr="00006F9E">
        <w:rPr>
          <w:rFonts w:ascii="Times New Roman" w:eastAsia="Times New Roman" w:hAnsi="Times New Roman" w:cs="Times New Roman"/>
          <w:i/>
          <w:sz w:val="24"/>
          <w:szCs w:val="24"/>
        </w:rPr>
        <w:t xml:space="preserve">remedios, </w:t>
      </w:r>
      <w:r w:rsidRPr="00006F9E">
        <w:rPr>
          <w:rFonts w:ascii="Times New Roman" w:eastAsia="Times New Roman" w:hAnsi="Times New Roman" w:cs="Times New Roman"/>
          <w:sz w:val="24"/>
          <w:szCs w:val="24"/>
        </w:rPr>
        <w:t xml:space="preserve">an answer from the ancestor, or help from the </w:t>
      </w:r>
      <w:r w:rsidRPr="00006F9E">
        <w:rPr>
          <w:rFonts w:ascii="Times New Roman" w:eastAsia="Times New Roman" w:hAnsi="Times New Roman" w:cs="Times New Roman"/>
          <w:i/>
          <w:sz w:val="24"/>
          <w:szCs w:val="24"/>
        </w:rPr>
        <w:t xml:space="preserve">Holy Spirit.  </w:t>
      </w:r>
      <w:r w:rsidRPr="00006F9E">
        <w:rPr>
          <w:rFonts w:ascii="Times New Roman" w:eastAsia="Times New Roman" w:hAnsi="Times New Roman" w:cs="Times New Roman"/>
          <w:sz w:val="24"/>
          <w:szCs w:val="24"/>
        </w:rPr>
        <w:t xml:space="preserve">Many times, those that wander in, or are referred by a </w:t>
      </w:r>
      <w:r w:rsidRPr="00006F9E">
        <w:rPr>
          <w:rFonts w:ascii="Times New Roman" w:eastAsia="Times New Roman" w:hAnsi="Times New Roman" w:cs="Times New Roman"/>
          <w:sz w:val="24"/>
          <w:szCs w:val="24"/>
        </w:rPr>
        <w:lastRenderedPageBreak/>
        <w:t xml:space="preserve">community member, encounter </w:t>
      </w:r>
      <w:r w:rsidRPr="00006F9E">
        <w:rPr>
          <w:rFonts w:ascii="Times New Roman" w:eastAsia="Times New Roman" w:hAnsi="Times New Roman" w:cs="Times New Roman"/>
          <w:i/>
          <w:sz w:val="24"/>
          <w:szCs w:val="24"/>
        </w:rPr>
        <w:t>curanderismo</w:t>
      </w:r>
      <w:r w:rsidRPr="00006F9E">
        <w:rPr>
          <w:rFonts w:ascii="Times New Roman" w:eastAsia="Times New Roman" w:hAnsi="Times New Roman" w:cs="Times New Roman"/>
          <w:sz w:val="24"/>
          <w:szCs w:val="24"/>
        </w:rPr>
        <w:t xml:space="preserve"> at work and Doña M. at the center of this space and practice.</w:t>
      </w:r>
    </w:p>
    <w:p w:rsidR="008009C9" w:rsidRPr="00006F9E" w:rsidRDefault="008009C9" w:rsidP="00E7764F">
      <w:pPr>
        <w:spacing w:after="0" w:line="480" w:lineRule="auto"/>
        <w:jc w:val="center"/>
        <w:rPr>
          <w:rFonts w:ascii="Times New Roman" w:eastAsia="Times New Roman" w:hAnsi="Times New Roman" w:cs="Times New Roman"/>
          <w:b/>
          <w:sz w:val="24"/>
          <w:szCs w:val="24"/>
        </w:rPr>
      </w:pPr>
      <w:r w:rsidRPr="00006F9E">
        <w:rPr>
          <w:rFonts w:ascii="Times New Roman" w:eastAsia="Times New Roman" w:hAnsi="Times New Roman" w:cs="Times New Roman"/>
          <w:b/>
          <w:sz w:val="24"/>
          <w:szCs w:val="24"/>
        </w:rPr>
        <w:t>Syncretism: Community, Culture, and Curanderismo</w:t>
      </w:r>
    </w:p>
    <w:p w:rsidR="008009C9" w:rsidRPr="00FC3B9D" w:rsidRDefault="008009C9" w:rsidP="00E7764F">
      <w:pPr>
        <w:spacing w:after="0" w:line="240" w:lineRule="auto"/>
        <w:jc w:val="center"/>
        <w:rPr>
          <w:rFonts w:ascii="Times New Roman" w:eastAsia="Times New Roman" w:hAnsi="Times New Roman" w:cs="Times New Roman"/>
          <w:sz w:val="24"/>
          <w:szCs w:val="24"/>
        </w:rPr>
      </w:pPr>
      <w:r w:rsidRPr="00FC3B9D">
        <w:rPr>
          <w:rFonts w:ascii="Times New Roman" w:eastAsia="Times New Roman" w:hAnsi="Times New Roman" w:cs="Times New Roman"/>
          <w:noProof/>
          <w:sz w:val="24"/>
          <w:szCs w:val="24"/>
        </w:rPr>
        <w:drawing>
          <wp:inline distT="0" distB="0" distL="0" distR="0" wp14:anchorId="5A432E2C" wp14:editId="1820CDE0">
            <wp:extent cx="1709928" cy="1682496"/>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BEBA8EAE-BF5A-486C-A8C5-ECC9F3942E4B}">
                          <a14:imgProps xmlns:a14="http://schemas.microsoft.com/office/drawing/2010/main">
                            <a14:imgLayer r:embed="rId28">
                              <a14:imgEffect>
                                <a14:artisticLineDrawing/>
                              </a14:imgEffect>
                            </a14:imgLayer>
                          </a14:imgProps>
                        </a:ext>
                        <a:ext uri="{28A0092B-C50C-407E-A947-70E740481C1C}">
                          <a14:useLocalDpi xmlns:a14="http://schemas.microsoft.com/office/drawing/2010/main" val="0"/>
                        </a:ext>
                      </a:extLst>
                    </a:blip>
                    <a:srcRect/>
                    <a:stretch>
                      <a:fillRect/>
                    </a:stretch>
                  </pic:blipFill>
                  <pic:spPr bwMode="auto">
                    <a:xfrm>
                      <a:off x="0" y="0"/>
                      <a:ext cx="1709928" cy="1682496"/>
                    </a:xfrm>
                    <a:prstGeom prst="rect">
                      <a:avLst/>
                    </a:prstGeom>
                    <a:noFill/>
                  </pic:spPr>
                </pic:pic>
              </a:graphicData>
            </a:graphic>
          </wp:inline>
        </w:drawing>
      </w:r>
    </w:p>
    <w:p w:rsidR="008009C9" w:rsidRPr="001C3797" w:rsidRDefault="008009C9" w:rsidP="00E7764F">
      <w:pPr>
        <w:spacing w:after="0" w:line="480" w:lineRule="auto"/>
        <w:jc w:val="center"/>
        <w:rPr>
          <w:rFonts w:ascii="Times New Roman" w:hAnsi="Times New Roman" w:cs="Times New Roman"/>
          <w:b/>
          <w:sz w:val="24"/>
          <w:szCs w:val="24"/>
        </w:rPr>
      </w:pPr>
      <w:r w:rsidRPr="001C3797">
        <w:rPr>
          <w:rFonts w:ascii="Times New Roman" w:hAnsi="Times New Roman" w:cs="Times New Roman"/>
          <w:b/>
          <w:sz w:val="24"/>
          <w:szCs w:val="24"/>
        </w:rPr>
        <w:t>Figure 15: Prayer, Health, and Healing, 2015.  Photo by E. Oliver, 2015.</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The difficulty of assessing the different practices and experiences of alternative healing within </w:t>
      </w:r>
      <w:r w:rsidRPr="00006F9E">
        <w:rPr>
          <w:rFonts w:ascii="Times New Roman" w:eastAsia="Times New Roman" w:hAnsi="Times New Roman" w:cs="Times New Roman"/>
          <w:i/>
          <w:sz w:val="24"/>
          <w:szCs w:val="24"/>
        </w:rPr>
        <w:t>The Lows</w:t>
      </w:r>
      <w:r w:rsidRPr="00006F9E">
        <w:rPr>
          <w:rFonts w:ascii="Times New Roman" w:eastAsia="Times New Roman" w:hAnsi="Times New Roman" w:cs="Times New Roman"/>
          <w:sz w:val="24"/>
          <w:szCs w:val="24"/>
        </w:rPr>
        <w:t xml:space="preserve">, specifically, </w:t>
      </w:r>
      <w:r w:rsidRPr="00006F9E">
        <w:rPr>
          <w:rFonts w:ascii="Times New Roman" w:eastAsia="Times New Roman" w:hAnsi="Times New Roman" w:cs="Times New Roman"/>
          <w:i/>
          <w:sz w:val="24"/>
          <w:szCs w:val="24"/>
        </w:rPr>
        <w:t>curanderismo</w:t>
      </w:r>
      <w:r w:rsidRPr="00006F9E">
        <w:rPr>
          <w:rFonts w:ascii="Times New Roman" w:eastAsia="Times New Roman" w:hAnsi="Times New Roman" w:cs="Times New Roman"/>
          <w:sz w:val="24"/>
          <w:szCs w:val="24"/>
        </w:rPr>
        <w:t xml:space="preserve"> and the ways in which folk medicine and healing have been interpreted through the multiple lenses of Anthropology, Psychology, and Religion, does not only illustrate theoretical and pragmatic problems within the framework of religious and supernatural theories, but shows the difficulty of diagnosing and treating cultural-bound and self-diagnosed illnesses in contemporary medical settings. This is particularly true for women that do not have accesses to resources, primarily financial resources, for Western biomedical treatment. Treatment seeking and ways in which to address biopsychosocial illnesses take place in “spatially coordinated worlds “that transcend common cosmological personal and individual experiences and realities (see Delaney &amp; Kaspin 2017).  For example, in addition to the variation in “troubles” that are treated in complementary and alternative medicinal frameworks within religious spaces, this section of the dissertation primarily explores </w:t>
      </w:r>
      <w:r w:rsidRPr="00006F9E">
        <w:rPr>
          <w:rFonts w:ascii="Times New Roman" w:eastAsia="Times New Roman" w:hAnsi="Times New Roman" w:cs="Times New Roman"/>
          <w:i/>
          <w:sz w:val="24"/>
          <w:szCs w:val="24"/>
        </w:rPr>
        <w:t>curanderismo</w:t>
      </w:r>
      <w:r w:rsidRPr="00006F9E">
        <w:rPr>
          <w:rFonts w:ascii="Times New Roman" w:eastAsia="Times New Roman" w:hAnsi="Times New Roman" w:cs="Times New Roman"/>
          <w:sz w:val="24"/>
          <w:szCs w:val="24"/>
        </w:rPr>
        <w:t> and examines the opinions surrounding the development, diagnoses, and treatment of “</w:t>
      </w:r>
      <w:r w:rsidRPr="00006F9E">
        <w:rPr>
          <w:rFonts w:ascii="Times New Roman" w:eastAsia="Times New Roman" w:hAnsi="Times New Roman" w:cs="Times New Roman"/>
          <w:i/>
          <w:sz w:val="24"/>
          <w:szCs w:val="24"/>
        </w:rPr>
        <w:t>nerves</w:t>
      </w:r>
      <w:r w:rsidRPr="00006F9E">
        <w:rPr>
          <w:rFonts w:ascii="Times New Roman" w:eastAsia="Times New Roman" w:hAnsi="Times New Roman" w:cs="Times New Roman"/>
          <w:sz w:val="24"/>
          <w:szCs w:val="24"/>
        </w:rPr>
        <w:t>,” in a American Indian context; “</w:t>
      </w:r>
      <w:r w:rsidRPr="00006F9E">
        <w:rPr>
          <w:rFonts w:ascii="Times New Roman" w:eastAsia="Times New Roman" w:hAnsi="Times New Roman" w:cs="Times New Roman"/>
          <w:i/>
          <w:sz w:val="24"/>
          <w:szCs w:val="24"/>
        </w:rPr>
        <w:t xml:space="preserve">bad </w:t>
      </w:r>
      <w:r w:rsidRPr="00006F9E">
        <w:rPr>
          <w:rFonts w:ascii="Times New Roman" w:eastAsia="Times New Roman" w:hAnsi="Times New Roman" w:cs="Times New Roman"/>
          <w:i/>
          <w:sz w:val="24"/>
          <w:szCs w:val="24"/>
        </w:rPr>
        <w:lastRenderedPageBreak/>
        <w:t>nerves”</w:t>
      </w:r>
      <w:r w:rsidRPr="00006F9E">
        <w:rPr>
          <w:rFonts w:ascii="Times New Roman" w:eastAsia="Times New Roman" w:hAnsi="Times New Roman" w:cs="Times New Roman"/>
          <w:sz w:val="24"/>
          <w:szCs w:val="24"/>
        </w:rPr>
        <w:t xml:space="preserve"> within an African American context; and </w:t>
      </w:r>
      <w:r w:rsidRPr="00006F9E">
        <w:rPr>
          <w:rFonts w:ascii="Times New Roman" w:eastAsia="Times New Roman" w:hAnsi="Times New Roman" w:cs="Times New Roman"/>
          <w:i/>
          <w:sz w:val="24"/>
          <w:szCs w:val="24"/>
        </w:rPr>
        <w:t xml:space="preserve">nervios </w:t>
      </w:r>
      <w:r w:rsidRPr="00006F9E">
        <w:rPr>
          <w:rFonts w:ascii="Times New Roman" w:eastAsia="Times New Roman" w:hAnsi="Times New Roman" w:cs="Times New Roman"/>
          <w:sz w:val="24"/>
          <w:szCs w:val="24"/>
        </w:rPr>
        <w:t xml:space="preserve">or </w:t>
      </w:r>
      <w:r w:rsidRPr="00006F9E">
        <w:rPr>
          <w:rFonts w:ascii="Times New Roman" w:eastAsia="Times New Roman" w:hAnsi="Times New Roman" w:cs="Times New Roman"/>
          <w:i/>
          <w:sz w:val="24"/>
          <w:szCs w:val="24"/>
        </w:rPr>
        <w:t>ataque de nervios </w:t>
      </w:r>
      <w:r w:rsidRPr="00006F9E">
        <w:rPr>
          <w:rFonts w:ascii="Times New Roman" w:eastAsia="Times New Roman" w:hAnsi="Times New Roman" w:cs="Times New Roman"/>
          <w:sz w:val="24"/>
          <w:szCs w:val="24"/>
        </w:rPr>
        <w:t>(attack of nerves)</w:t>
      </w:r>
      <w:r w:rsidRPr="00006F9E">
        <w:rPr>
          <w:rFonts w:ascii="Times New Roman" w:eastAsia="Times New Roman" w:hAnsi="Times New Roman" w:cs="Times New Roman"/>
          <w:i/>
          <w:sz w:val="24"/>
          <w:szCs w:val="24"/>
        </w:rPr>
        <w:t> </w:t>
      </w:r>
      <w:r w:rsidRPr="00006F9E">
        <w:rPr>
          <w:rFonts w:ascii="Times New Roman" w:eastAsia="Times New Roman" w:hAnsi="Times New Roman" w:cs="Times New Roman"/>
          <w:sz w:val="24"/>
          <w:szCs w:val="24"/>
        </w:rPr>
        <w:t xml:space="preserve">(ADN) among Mexican community members. </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The theme of “nerves or </w:t>
      </w:r>
      <w:r w:rsidRPr="00006F9E">
        <w:rPr>
          <w:rFonts w:ascii="Times New Roman" w:eastAsia="Times New Roman" w:hAnsi="Times New Roman" w:cs="Times New Roman"/>
          <w:i/>
          <w:sz w:val="24"/>
          <w:szCs w:val="24"/>
        </w:rPr>
        <w:t>bad</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i/>
          <w:sz w:val="24"/>
          <w:szCs w:val="24"/>
        </w:rPr>
        <w:t>nerves</w:t>
      </w:r>
      <w:r w:rsidRPr="00006F9E">
        <w:rPr>
          <w:rFonts w:ascii="Times New Roman" w:eastAsia="Times New Roman" w:hAnsi="Times New Roman" w:cs="Times New Roman"/>
          <w:sz w:val="24"/>
          <w:szCs w:val="24"/>
        </w:rPr>
        <w:t>” is common among research participants.  Several of the women attribute a real or perceived traumatic experience as a causal factor. The healer that visits with and treats many of the women in this neighborhood indicates that this condition is linked to a traumatic experience that occurred at some pivotal point in the life of that individual.  She will typically send them to the downtown market</w:t>
      </w:r>
      <w:r w:rsidRPr="00006F9E">
        <w:rPr>
          <w:rFonts w:ascii="Times New Roman" w:eastAsia="Times New Roman" w:hAnsi="Times New Roman" w:cs="Times New Roman"/>
          <w:sz w:val="24"/>
          <w:szCs w:val="24"/>
          <w:vertAlign w:val="superscript"/>
        </w:rPr>
        <w:footnoteReference w:id="81"/>
      </w:r>
      <w:r w:rsidRPr="00006F9E">
        <w:rPr>
          <w:rFonts w:ascii="Times New Roman" w:eastAsia="Times New Roman" w:hAnsi="Times New Roman" w:cs="Times New Roman"/>
          <w:sz w:val="24"/>
          <w:szCs w:val="24"/>
        </w:rPr>
        <w:t xml:space="preserve"> for an assortment of herbs before determining the most appropriate method of treatment.  </w:t>
      </w:r>
    </w:p>
    <w:p w:rsidR="008009C9" w:rsidRPr="00006F9E" w:rsidRDefault="008009C9" w:rsidP="00E7764F">
      <w:pPr>
        <w:spacing w:after="0" w:line="480" w:lineRule="auto"/>
        <w:ind w:firstLine="720"/>
        <w:rPr>
          <w:rFonts w:ascii="Times New Roman" w:eastAsia="Tahoma" w:hAnsi="Times New Roman" w:cs="Times New Roman"/>
          <w:sz w:val="24"/>
          <w:szCs w:val="24"/>
        </w:rPr>
      </w:pPr>
      <w:r w:rsidRPr="00006F9E">
        <w:rPr>
          <w:rFonts w:ascii="Times New Roman" w:eastAsia="Times New Roman" w:hAnsi="Times New Roman" w:cs="Times New Roman"/>
          <w:sz w:val="24"/>
          <w:szCs w:val="24"/>
        </w:rPr>
        <w:t xml:space="preserve">Examining blended and syncretic healing practices within hybridized spaces, as a component of my research, is not intended to sensationalize or exoticize the cultural practice of </w:t>
      </w:r>
      <w:r w:rsidRPr="00006F9E">
        <w:rPr>
          <w:rFonts w:ascii="Times New Roman" w:eastAsia="Times New Roman" w:hAnsi="Times New Roman" w:cs="Times New Roman"/>
          <w:i/>
          <w:sz w:val="24"/>
          <w:szCs w:val="24"/>
        </w:rPr>
        <w:t>curanderismo</w:t>
      </w:r>
      <w:r w:rsidRPr="00006F9E">
        <w:rPr>
          <w:rFonts w:ascii="Times New Roman" w:eastAsia="Times New Roman" w:hAnsi="Times New Roman" w:cs="Times New Roman"/>
          <w:sz w:val="24"/>
          <w:szCs w:val="24"/>
        </w:rPr>
        <w:t>.  This examination is intended to illustrate the ways in which women looking for relief from their biopsychosocial ills seek treatment in unique spaces.  Also, this section of the dissertation describes how </w:t>
      </w:r>
      <w:r w:rsidRPr="00006F9E">
        <w:rPr>
          <w:rFonts w:ascii="Times New Roman" w:eastAsia="Times New Roman" w:hAnsi="Times New Roman" w:cs="Times New Roman"/>
          <w:i/>
          <w:sz w:val="24"/>
          <w:szCs w:val="24"/>
        </w:rPr>
        <w:t xml:space="preserve">curanderas y curanderos </w:t>
      </w:r>
      <w:r w:rsidRPr="00006F9E">
        <w:rPr>
          <w:rFonts w:ascii="Times New Roman" w:eastAsia="Times New Roman" w:hAnsi="Times New Roman" w:cs="Times New Roman"/>
          <w:sz w:val="24"/>
          <w:szCs w:val="24"/>
        </w:rPr>
        <w:t xml:space="preserve">produce healing effects to treat the illnesses, specifically all the forms of nerves, anger, and “sadness” that the women in this neighborhood experience. It also briefly examines the much larger complexities of cultural psychology as structures and mechanisms for healing and the practices used to control and cure illnesses within a blended community. As an observer, I wondered why </w:t>
      </w:r>
      <w:r w:rsidRPr="00006F9E">
        <w:rPr>
          <w:rFonts w:ascii="Times New Roman" w:eastAsia="Times New Roman" w:hAnsi="Times New Roman" w:cs="Times New Roman"/>
          <w:i/>
          <w:sz w:val="24"/>
          <w:szCs w:val="24"/>
        </w:rPr>
        <w:t>Doña M.</w:t>
      </w:r>
      <w:r w:rsidRPr="00006F9E">
        <w:rPr>
          <w:rFonts w:ascii="Times New Roman" w:eastAsia="Times New Roman" w:hAnsi="Times New Roman" w:cs="Times New Roman"/>
          <w:sz w:val="24"/>
          <w:szCs w:val="24"/>
        </w:rPr>
        <w:t xml:space="preserve"> relied heavily on religion and the </w:t>
      </w:r>
      <w:r w:rsidRPr="00006F9E">
        <w:rPr>
          <w:rFonts w:ascii="Times New Roman" w:eastAsia="Times New Roman" w:hAnsi="Times New Roman" w:cs="Times New Roman"/>
          <w:sz w:val="24"/>
          <w:szCs w:val="24"/>
        </w:rPr>
        <w:lastRenderedPageBreak/>
        <w:t xml:space="preserve">supernatural within her practice of treating women from diverse ethnic and cultural backgrounds, but more specifically, religious backgrounds. </w:t>
      </w:r>
    </w:p>
    <w:p w:rsidR="008009C9" w:rsidRPr="00006F9E" w:rsidRDefault="008009C9" w:rsidP="00E7764F">
      <w:pPr>
        <w:spacing w:after="0" w:line="480" w:lineRule="auto"/>
        <w:ind w:firstLine="720"/>
        <w:rPr>
          <w:rFonts w:ascii="Times New Roman" w:eastAsia="Tahoma" w:hAnsi="Times New Roman" w:cs="Times New Roman"/>
          <w:sz w:val="24"/>
          <w:szCs w:val="24"/>
        </w:rPr>
      </w:pPr>
      <w:r w:rsidRPr="00006F9E">
        <w:rPr>
          <w:rFonts w:ascii="Times New Roman" w:eastAsia="Times New Roman" w:hAnsi="Times New Roman" w:cs="Times New Roman"/>
          <w:sz w:val="24"/>
          <w:szCs w:val="24"/>
        </w:rPr>
        <w:t xml:space="preserve">To answer this question, I had to become intimately acquainted with </w:t>
      </w:r>
      <w:r w:rsidRPr="00006F9E">
        <w:rPr>
          <w:rFonts w:ascii="Times New Roman" w:eastAsia="Times New Roman" w:hAnsi="Times New Roman" w:cs="Times New Roman"/>
          <w:i/>
          <w:sz w:val="24"/>
          <w:szCs w:val="24"/>
        </w:rPr>
        <w:t>Doña M. </w:t>
      </w:r>
      <w:r w:rsidRPr="00006F9E">
        <w:rPr>
          <w:rFonts w:ascii="Times New Roman" w:eastAsia="Times New Roman" w:hAnsi="Times New Roman" w:cs="Times New Roman"/>
          <w:sz w:val="24"/>
          <w:szCs w:val="24"/>
        </w:rPr>
        <w:t>and the practice of </w:t>
      </w:r>
      <w:r w:rsidRPr="00006F9E">
        <w:rPr>
          <w:rFonts w:ascii="Times New Roman" w:eastAsia="Times New Roman" w:hAnsi="Times New Roman" w:cs="Times New Roman"/>
          <w:i/>
          <w:sz w:val="24"/>
          <w:szCs w:val="24"/>
        </w:rPr>
        <w:t>curanderismo</w:t>
      </w:r>
      <w:r w:rsidRPr="00006F9E">
        <w:rPr>
          <w:rFonts w:ascii="Times New Roman" w:eastAsia="Times New Roman" w:hAnsi="Times New Roman" w:cs="Times New Roman"/>
          <w:sz w:val="24"/>
          <w:szCs w:val="24"/>
        </w:rPr>
        <w:t xml:space="preserve"> in a way that was anthropologically relevant to my dissertation, blending culture and history. In the same way, an intimate and deep exploration of complex relationships among community members, the supernatural realm, and various landscapes was necessary to understand the multiple ways in which intersections of religion, complementary alternative medicine, ritual, the community at work for the practitioner, and the women that seek treatment</w:t>
      </w:r>
      <w:r w:rsidRPr="00006F9E">
        <w:rPr>
          <w:rFonts w:ascii="Times New Roman" w:eastAsia="Times New Roman" w:hAnsi="Times New Roman" w:cs="Times New Roman"/>
          <w:sz w:val="24"/>
          <w:szCs w:val="24"/>
          <w:vertAlign w:val="superscript"/>
        </w:rPr>
        <w:footnoteReference w:id="82"/>
      </w:r>
      <w:r w:rsidRPr="00006F9E">
        <w:rPr>
          <w:rFonts w:ascii="Times New Roman" w:eastAsia="Times New Roman" w:hAnsi="Times New Roman" w:cs="Times New Roman"/>
          <w:sz w:val="24"/>
          <w:szCs w:val="24"/>
        </w:rPr>
        <w:t>.  Just as it is imperative to become familiar with </w:t>
      </w:r>
      <w:r w:rsidRPr="00006F9E">
        <w:rPr>
          <w:rFonts w:ascii="Times New Roman" w:eastAsia="Times New Roman" w:hAnsi="Times New Roman" w:cs="Times New Roman"/>
          <w:i/>
          <w:sz w:val="24"/>
          <w:szCs w:val="24"/>
        </w:rPr>
        <w:t>curanderismo,</w:t>
      </w:r>
      <w:r w:rsidRPr="00006F9E">
        <w:rPr>
          <w:rFonts w:ascii="Times New Roman" w:eastAsia="Times New Roman" w:hAnsi="Times New Roman" w:cs="Times New Roman"/>
          <w:sz w:val="24"/>
          <w:szCs w:val="24"/>
        </w:rPr>
        <w:t xml:space="preserve"> it is equally important to have an adequate understanding of the ways in which women conflate </w:t>
      </w:r>
      <w:r>
        <w:rPr>
          <w:rFonts w:ascii="Times New Roman" w:eastAsia="Times New Roman" w:hAnsi="Times New Roman" w:cs="Times New Roman"/>
          <w:sz w:val="24"/>
          <w:szCs w:val="24"/>
        </w:rPr>
        <w:t>most of</w:t>
      </w:r>
      <w:r w:rsidRPr="00006F9E">
        <w:rPr>
          <w:rFonts w:ascii="Times New Roman" w:eastAsia="Times New Roman" w:hAnsi="Times New Roman" w:cs="Times New Roman"/>
          <w:sz w:val="24"/>
          <w:szCs w:val="24"/>
        </w:rPr>
        <w:t xml:space="preserve"> their illness experiences within “nerves” and other maladies resulting from daily stressors. Resting on this knowledge, it becomes conceivable to explain the unthinkable to disbelieving scholars, modern medical practitioners, and some religious leaders by examining the spaces utilized by the members of this community.</w:t>
      </w:r>
    </w:p>
    <w:p w:rsidR="008009C9" w:rsidRPr="00006F9E" w:rsidRDefault="008009C9" w:rsidP="00E7764F">
      <w:pPr>
        <w:spacing w:after="0" w:line="480" w:lineRule="auto"/>
        <w:ind w:firstLine="720"/>
        <w:jc w:val="both"/>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A visitor to the local Mexican market, </w:t>
      </w:r>
      <w:r>
        <w:rPr>
          <w:rFonts w:ascii="Times New Roman" w:eastAsia="Times New Roman" w:hAnsi="Times New Roman" w:cs="Times New Roman"/>
          <w:sz w:val="24"/>
          <w:szCs w:val="24"/>
        </w:rPr>
        <w:t>which</w:t>
      </w:r>
      <w:r w:rsidRPr="00006F9E">
        <w:rPr>
          <w:rFonts w:ascii="Times New Roman" w:eastAsia="Times New Roman" w:hAnsi="Times New Roman" w:cs="Times New Roman"/>
          <w:sz w:val="24"/>
          <w:szCs w:val="24"/>
        </w:rPr>
        <w:t xml:space="preserve"> doubles as a covert botanica shop, may be surprised and even frightened at the aesthetics and various effigies that are prominently displayed in the back of the store, methodically placed on counters, and that line the walls. Figurines of the spirit of death sit juxtaposed to the crucifix of Christ.  This </w:t>
      </w:r>
      <w:r w:rsidRPr="00006F9E">
        <w:rPr>
          <w:rFonts w:ascii="Times New Roman" w:eastAsia="Times New Roman" w:hAnsi="Times New Roman" w:cs="Times New Roman"/>
          <w:sz w:val="24"/>
          <w:szCs w:val="24"/>
        </w:rPr>
        <w:lastRenderedPageBreak/>
        <w:t>shop, at first glance</w:t>
      </w:r>
      <w:r>
        <w:rPr>
          <w:rFonts w:ascii="Times New Roman" w:eastAsia="Times New Roman" w:hAnsi="Times New Roman" w:cs="Times New Roman"/>
          <w:sz w:val="24"/>
          <w:szCs w:val="24"/>
        </w:rPr>
        <w:t>,</w:t>
      </w:r>
      <w:r w:rsidRPr="00006F9E">
        <w:rPr>
          <w:rFonts w:ascii="Times New Roman" w:eastAsia="Times New Roman" w:hAnsi="Times New Roman" w:cs="Times New Roman"/>
          <w:sz w:val="24"/>
          <w:szCs w:val="24"/>
        </w:rPr>
        <w:t xml:space="preserve"> would appear to have no resemblance to a practice firmly rooted in Christian belief.  With strange roots, herbs, powders, and elixirs store shelves are overflowing with items that are said to cure illness, heal ailments, and promote “all” things good. A small room in the back of the store is designated for meeting with a </w:t>
      </w:r>
      <w:r w:rsidRPr="00006F9E">
        <w:rPr>
          <w:rFonts w:ascii="Times New Roman" w:eastAsia="Times New Roman" w:hAnsi="Times New Roman" w:cs="Times New Roman"/>
          <w:i/>
          <w:sz w:val="24"/>
          <w:szCs w:val="24"/>
        </w:rPr>
        <w:t>curandera total</w:t>
      </w:r>
      <w:r w:rsidRPr="00006F9E">
        <w:rPr>
          <w:rFonts w:ascii="Times New Roman" w:eastAsia="Times New Roman" w:hAnsi="Times New Roman" w:cs="Times New Roman"/>
          <w:sz w:val="24"/>
          <w:szCs w:val="24"/>
        </w:rPr>
        <w:t xml:space="preserve">, a </w:t>
      </w:r>
      <w:r w:rsidRPr="00006F9E">
        <w:rPr>
          <w:rFonts w:ascii="Times New Roman" w:eastAsia="Times New Roman" w:hAnsi="Times New Roman" w:cs="Times New Roman"/>
          <w:i/>
          <w:sz w:val="24"/>
          <w:szCs w:val="24"/>
        </w:rPr>
        <w:t xml:space="preserve">yerbera </w:t>
      </w:r>
      <w:r w:rsidRPr="00006F9E">
        <w:rPr>
          <w:rFonts w:ascii="Times New Roman" w:eastAsia="Times New Roman" w:hAnsi="Times New Roman" w:cs="Times New Roman"/>
          <w:sz w:val="24"/>
          <w:szCs w:val="24"/>
        </w:rPr>
        <w:t xml:space="preserve">or herbalist, a </w:t>
      </w:r>
      <w:r w:rsidRPr="00006F9E">
        <w:rPr>
          <w:rFonts w:ascii="Times New Roman" w:eastAsia="Times New Roman" w:hAnsi="Times New Roman" w:cs="Times New Roman"/>
          <w:i/>
          <w:sz w:val="24"/>
          <w:szCs w:val="24"/>
        </w:rPr>
        <w:t xml:space="preserve">partera </w:t>
      </w:r>
      <w:r w:rsidRPr="00006F9E">
        <w:rPr>
          <w:rFonts w:ascii="Times New Roman" w:eastAsia="Times New Roman" w:hAnsi="Times New Roman" w:cs="Times New Roman"/>
          <w:sz w:val="24"/>
          <w:szCs w:val="24"/>
        </w:rPr>
        <w:t xml:space="preserve">or midwife, or a </w:t>
      </w:r>
      <w:r w:rsidRPr="00006F9E">
        <w:rPr>
          <w:rFonts w:ascii="Times New Roman" w:eastAsia="Times New Roman" w:hAnsi="Times New Roman" w:cs="Times New Roman"/>
          <w:i/>
          <w:sz w:val="24"/>
          <w:szCs w:val="24"/>
        </w:rPr>
        <w:t xml:space="preserve">sobradora </w:t>
      </w:r>
      <w:r w:rsidRPr="00006F9E">
        <w:rPr>
          <w:rFonts w:ascii="Times New Roman" w:eastAsia="Times New Roman" w:hAnsi="Times New Roman" w:cs="Times New Roman"/>
          <w:sz w:val="24"/>
          <w:szCs w:val="24"/>
        </w:rPr>
        <w:t xml:space="preserve">which is also known as a </w:t>
      </w:r>
      <w:r w:rsidRPr="00006F9E">
        <w:rPr>
          <w:rFonts w:ascii="Times New Roman" w:eastAsia="Times New Roman" w:hAnsi="Times New Roman" w:cs="Times New Roman"/>
          <w:i/>
          <w:sz w:val="24"/>
          <w:szCs w:val="24"/>
        </w:rPr>
        <w:t>masseuse</w:t>
      </w:r>
      <w:r w:rsidRPr="00006F9E">
        <w:rPr>
          <w:rFonts w:ascii="Times New Roman" w:eastAsia="Times New Roman" w:hAnsi="Times New Roman" w:cs="Times New Roman"/>
          <w:sz w:val="24"/>
          <w:szCs w:val="24"/>
        </w:rPr>
        <w:t xml:space="preserve">. </w:t>
      </w:r>
    </w:p>
    <w:p w:rsidR="008009C9" w:rsidRPr="00006F9E" w:rsidRDefault="008009C9" w:rsidP="00E7764F">
      <w:pPr>
        <w:spacing w:after="0" w:line="480" w:lineRule="auto"/>
        <w:ind w:firstLine="720"/>
        <w:jc w:val="both"/>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It has been stated that at least six major historical influences have shaped the beliefs and practices of the </w:t>
      </w:r>
      <w:r w:rsidRPr="00006F9E">
        <w:rPr>
          <w:rFonts w:ascii="Times New Roman" w:eastAsia="Times New Roman" w:hAnsi="Times New Roman" w:cs="Times New Roman"/>
          <w:i/>
          <w:sz w:val="24"/>
          <w:szCs w:val="24"/>
        </w:rPr>
        <w:t xml:space="preserve">curanderismo </w:t>
      </w:r>
      <w:r w:rsidRPr="00006F9E">
        <w:rPr>
          <w:rFonts w:ascii="Times New Roman" w:eastAsia="Times New Roman" w:hAnsi="Times New Roman" w:cs="Times New Roman"/>
          <w:sz w:val="24"/>
          <w:szCs w:val="24"/>
        </w:rPr>
        <w:t xml:space="preserve">encompassing Judeo-Christian religious beliefs, symbols, and rituals. These include: early Arabic medicinal and health practices combined with Greek humoral medicine, medieval and late European witchcraft; American Indian herbal lore and health practices; modern beliefs about spiritualism and psychic phenomena; and scientific medicine (see Trotter and Chavira, 1997). </w:t>
      </w:r>
      <w:r w:rsidRPr="00006F9E">
        <w:rPr>
          <w:rFonts w:ascii="Times New Roman" w:eastAsia="Times New Roman" w:hAnsi="Times New Roman" w:cs="Times New Roman"/>
          <w:sz w:val="24"/>
          <w:szCs w:val="24"/>
          <w:vertAlign w:val="superscript"/>
        </w:rPr>
        <w:t xml:space="preserve"> </w:t>
      </w:r>
      <w:r w:rsidRPr="00006F9E">
        <w:rPr>
          <w:rFonts w:ascii="Times New Roman" w:eastAsia="Times New Roman" w:hAnsi="Times New Roman" w:cs="Times New Roman"/>
          <w:sz w:val="24"/>
          <w:szCs w:val="24"/>
        </w:rPr>
        <w:t xml:space="preserve">It is believed that each influence is as equally important in the healing process; however Judeo-Christian beliefs overwhelmingly provide the basic structure for the practice of the </w:t>
      </w:r>
      <w:r w:rsidRPr="00006F9E">
        <w:rPr>
          <w:rFonts w:ascii="Times New Roman" w:eastAsia="Times New Roman" w:hAnsi="Times New Roman" w:cs="Times New Roman"/>
          <w:i/>
          <w:sz w:val="24"/>
          <w:szCs w:val="24"/>
        </w:rPr>
        <w:t>curanderismo</w:t>
      </w:r>
      <w:r w:rsidRPr="00006F9E">
        <w:rPr>
          <w:rFonts w:ascii="Times New Roman" w:eastAsia="Times New Roman" w:hAnsi="Times New Roman" w:cs="Times New Roman"/>
          <w:sz w:val="24"/>
          <w:szCs w:val="24"/>
        </w:rPr>
        <w:t xml:space="preserve">. The Bible and the teachings of the Church have been combined with folk wisdom to produce a foundation for theories of both illness and healing that make up much of the structure of </w:t>
      </w:r>
      <w:r w:rsidRPr="00006F9E">
        <w:rPr>
          <w:rFonts w:ascii="Times New Roman" w:eastAsia="Times New Roman" w:hAnsi="Times New Roman" w:cs="Times New Roman"/>
          <w:i/>
          <w:sz w:val="24"/>
          <w:szCs w:val="24"/>
        </w:rPr>
        <w:t xml:space="preserve">curanderismo </w:t>
      </w:r>
      <w:r w:rsidRPr="00006F9E">
        <w:rPr>
          <w:rFonts w:ascii="Times New Roman" w:eastAsia="Times New Roman" w:hAnsi="Times New Roman" w:cs="Times New Roman"/>
          <w:sz w:val="24"/>
          <w:szCs w:val="24"/>
        </w:rPr>
        <w:t xml:space="preserve">(see Trotter and Chavira, 1997). Many </w:t>
      </w:r>
      <w:r w:rsidRPr="00006F9E">
        <w:rPr>
          <w:rFonts w:ascii="Times New Roman" w:eastAsia="Times New Roman" w:hAnsi="Times New Roman" w:cs="Times New Roman"/>
          <w:i/>
          <w:sz w:val="24"/>
          <w:szCs w:val="24"/>
        </w:rPr>
        <w:t xml:space="preserve">curanderas </w:t>
      </w:r>
      <w:r w:rsidRPr="00006F9E">
        <w:rPr>
          <w:rFonts w:ascii="Times New Roman" w:eastAsia="Times New Roman" w:hAnsi="Times New Roman" w:cs="Times New Roman"/>
          <w:sz w:val="24"/>
          <w:szCs w:val="24"/>
        </w:rPr>
        <w:t xml:space="preserve">and </w:t>
      </w:r>
      <w:r w:rsidRPr="00006F9E">
        <w:rPr>
          <w:rFonts w:ascii="Times New Roman" w:eastAsia="Times New Roman" w:hAnsi="Times New Roman" w:cs="Times New Roman"/>
          <w:i/>
          <w:sz w:val="24"/>
          <w:szCs w:val="24"/>
        </w:rPr>
        <w:t>curanderos</w:t>
      </w:r>
      <w:r w:rsidRPr="00006F9E">
        <w:rPr>
          <w:rFonts w:ascii="Times New Roman" w:eastAsia="Times New Roman" w:hAnsi="Times New Roman" w:cs="Times New Roman"/>
          <w:sz w:val="24"/>
          <w:szCs w:val="24"/>
        </w:rPr>
        <w:t xml:space="preserve"> make it a point to distinguish themselves from the “bad” practitioners known as the </w:t>
      </w:r>
      <w:r w:rsidRPr="00006F9E">
        <w:rPr>
          <w:rFonts w:ascii="Times New Roman" w:eastAsia="Times New Roman" w:hAnsi="Times New Roman" w:cs="Times New Roman"/>
          <w:i/>
          <w:sz w:val="24"/>
          <w:szCs w:val="24"/>
        </w:rPr>
        <w:t>bruja</w:t>
      </w:r>
      <w:r w:rsidRPr="00006F9E">
        <w:rPr>
          <w:rFonts w:ascii="Times New Roman" w:eastAsia="Times New Roman" w:hAnsi="Times New Roman" w:cs="Times New Roman"/>
          <w:sz w:val="24"/>
          <w:szCs w:val="24"/>
        </w:rPr>
        <w:t xml:space="preserve"> or </w:t>
      </w:r>
      <w:r w:rsidRPr="00006F9E">
        <w:rPr>
          <w:rFonts w:ascii="Times New Roman" w:eastAsia="Times New Roman" w:hAnsi="Times New Roman" w:cs="Times New Roman"/>
          <w:i/>
          <w:sz w:val="24"/>
          <w:szCs w:val="24"/>
        </w:rPr>
        <w:t>brujo</w:t>
      </w:r>
      <w:r w:rsidRPr="00006F9E">
        <w:rPr>
          <w:rFonts w:ascii="Times New Roman" w:eastAsia="Times New Roman" w:hAnsi="Times New Roman" w:cs="Times New Roman"/>
          <w:sz w:val="24"/>
          <w:szCs w:val="24"/>
        </w:rPr>
        <w:t xml:space="preserve">. They believe that their </w:t>
      </w:r>
      <w:r w:rsidRPr="00006F9E">
        <w:rPr>
          <w:rFonts w:ascii="Times New Roman" w:eastAsia="Times New Roman" w:hAnsi="Times New Roman" w:cs="Times New Roman"/>
          <w:i/>
          <w:sz w:val="24"/>
          <w:szCs w:val="24"/>
        </w:rPr>
        <w:t xml:space="preserve">don </w:t>
      </w:r>
      <w:r w:rsidRPr="00006F9E">
        <w:rPr>
          <w:rFonts w:ascii="Times New Roman" w:eastAsia="Times New Roman" w:hAnsi="Times New Roman" w:cs="Times New Roman"/>
          <w:sz w:val="24"/>
          <w:szCs w:val="24"/>
        </w:rPr>
        <w:t xml:space="preserve">is a gift from God like the gifts bestowed upon certain apostles with healing powers. They indicate that this comes strictly from Biblical scripture and that the Saints play a crucial role in their ability to heal. According to some healers, the Saints act as intercessors between the </w:t>
      </w:r>
      <w:r w:rsidRPr="00006F9E">
        <w:rPr>
          <w:rFonts w:ascii="Times New Roman" w:eastAsia="Times New Roman" w:hAnsi="Times New Roman" w:cs="Times New Roman"/>
          <w:i/>
          <w:sz w:val="24"/>
          <w:szCs w:val="24"/>
        </w:rPr>
        <w:t>curandera</w:t>
      </w:r>
      <w:r w:rsidRPr="00006F9E">
        <w:rPr>
          <w:rFonts w:ascii="Times New Roman" w:eastAsia="Times New Roman" w:hAnsi="Times New Roman" w:cs="Times New Roman"/>
          <w:sz w:val="24"/>
          <w:szCs w:val="24"/>
        </w:rPr>
        <w:t xml:space="preserve"> and God and are oftentimes responsible for the healing gift the patient receives. They state that this </w:t>
      </w:r>
      <w:r w:rsidRPr="00006F9E">
        <w:rPr>
          <w:rFonts w:ascii="Times New Roman" w:eastAsia="Times New Roman" w:hAnsi="Times New Roman" w:cs="Times New Roman"/>
          <w:sz w:val="24"/>
          <w:szCs w:val="24"/>
        </w:rPr>
        <w:lastRenderedPageBreak/>
        <w:t xml:space="preserve">belief in the intercessory power of the Saints is a common tenant of the Catholic Church.  Because they have been chosen by God and have proven themselves worthy, the </w:t>
      </w:r>
      <w:r>
        <w:rPr>
          <w:rFonts w:ascii="Times New Roman" w:eastAsia="Times New Roman" w:hAnsi="Times New Roman" w:cs="Times New Roman"/>
          <w:sz w:val="24"/>
          <w:szCs w:val="24"/>
        </w:rPr>
        <w:t>S</w:t>
      </w:r>
      <w:r w:rsidRPr="00006F9E">
        <w:rPr>
          <w:rFonts w:ascii="Times New Roman" w:eastAsia="Times New Roman" w:hAnsi="Times New Roman" w:cs="Times New Roman"/>
          <w:sz w:val="24"/>
          <w:szCs w:val="24"/>
        </w:rPr>
        <w:t>aints are considered holy by the Catholic Church-worthy of veneration and able, through God’s grace, to intercede on behalf of mortals seeking blessings from above (see Perrone, Stockel, and Krueger, 1989). During my time at the church/mission, I noticed the deep ties to Catholicism; however, it is not appropriate to make these comparisons when discussing these practices with individuals that come to the church/mission because many found it offensive.  During my research, I found, a select few viewed the Catholicism and the Catholic Church as “oppressors”, “a cult-like organization”, or “a place where the wealthy congregate.”  Others revered the practice of Catholicism and the Catholic Church as “being as close to God, The Father, The Son, and The Holy Ghost as humanly possible.”</w:t>
      </w:r>
    </w:p>
    <w:p w:rsidR="008009C9" w:rsidRPr="00006F9E" w:rsidRDefault="008009C9" w:rsidP="00E7764F">
      <w:pPr>
        <w:spacing w:after="0" w:line="480" w:lineRule="auto"/>
        <w:ind w:firstLine="720"/>
        <w:jc w:val="both"/>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The </w:t>
      </w:r>
      <w:r w:rsidRPr="00006F9E">
        <w:rPr>
          <w:rFonts w:ascii="Times New Roman" w:eastAsia="Times New Roman" w:hAnsi="Times New Roman" w:cs="Times New Roman"/>
          <w:i/>
          <w:sz w:val="24"/>
          <w:szCs w:val="24"/>
        </w:rPr>
        <w:t>curandera</w:t>
      </w:r>
      <w:r w:rsidRPr="00006F9E">
        <w:rPr>
          <w:rFonts w:ascii="Times New Roman" w:eastAsia="Times New Roman" w:hAnsi="Times New Roman" w:cs="Times New Roman"/>
          <w:sz w:val="24"/>
          <w:szCs w:val="24"/>
        </w:rPr>
        <w:t xml:space="preserve"> firmly believes that the patient must have a strong belief in God to fully receive healing from their illnesses and ailments. This is one of the areas that I found curious.  A select few of the individuals that seek healing have identified as “non-believers” or “believing outside of Christian precepts and examples”. It is not only this belief in a higher power, but it is the belief in the </w:t>
      </w:r>
      <w:r w:rsidRPr="00006F9E">
        <w:rPr>
          <w:rFonts w:ascii="Times New Roman" w:eastAsia="Times New Roman" w:hAnsi="Times New Roman" w:cs="Times New Roman"/>
          <w:i/>
          <w:sz w:val="24"/>
          <w:szCs w:val="24"/>
        </w:rPr>
        <w:t>curandera</w:t>
      </w:r>
      <w:r w:rsidRPr="00006F9E">
        <w:rPr>
          <w:rFonts w:ascii="Times New Roman" w:eastAsia="Times New Roman" w:hAnsi="Times New Roman" w:cs="Times New Roman"/>
          <w:sz w:val="24"/>
          <w:szCs w:val="24"/>
        </w:rPr>
        <w:t xml:space="preserve"> as well.  Doña M, a Peruvian healer</w:t>
      </w:r>
      <w:r>
        <w:rPr>
          <w:rFonts w:ascii="Times New Roman" w:eastAsia="Times New Roman" w:hAnsi="Times New Roman" w:cs="Times New Roman"/>
          <w:sz w:val="24"/>
          <w:szCs w:val="24"/>
        </w:rPr>
        <w:t xml:space="preserve"> </w:t>
      </w:r>
      <w:r w:rsidRPr="00006F9E">
        <w:rPr>
          <w:rFonts w:ascii="Times New Roman" w:eastAsia="Times New Roman" w:hAnsi="Times New Roman" w:cs="Times New Roman"/>
          <w:i/>
          <w:sz w:val="24"/>
          <w:szCs w:val="24"/>
        </w:rPr>
        <w:t>curandera</w:t>
      </w:r>
      <w:r w:rsidRPr="00006F9E">
        <w:rPr>
          <w:rFonts w:ascii="Times New Roman" w:eastAsia="Times New Roman" w:hAnsi="Times New Roman" w:cs="Times New Roman"/>
          <w:sz w:val="24"/>
          <w:szCs w:val="24"/>
        </w:rPr>
        <w:t xml:space="preserve"> from Oklahoma City, indicates that the patient must believe that he or she can receive healing. “It is a mental thing”, she says.  “It (healing) happens in the mind, the soul, and the heart…</w:t>
      </w:r>
      <w:r>
        <w:rPr>
          <w:rFonts w:ascii="Times New Roman" w:eastAsia="Times New Roman" w:hAnsi="Times New Roman" w:cs="Times New Roman"/>
          <w:sz w:val="24"/>
          <w:szCs w:val="24"/>
        </w:rPr>
        <w:t xml:space="preserve"> </w:t>
      </w:r>
      <w:r w:rsidRPr="00006F9E">
        <w:rPr>
          <w:rFonts w:ascii="Times New Roman" w:eastAsia="Times New Roman" w:hAnsi="Times New Roman" w:cs="Times New Roman"/>
          <w:sz w:val="24"/>
          <w:szCs w:val="24"/>
        </w:rPr>
        <w:t>If a person has doubt, the treatment often will not work.”  Tricia</w:t>
      </w:r>
      <w:r>
        <w:rPr>
          <w:rFonts w:ascii="Times New Roman" w:eastAsia="Times New Roman" w:hAnsi="Times New Roman" w:cs="Times New Roman"/>
          <w:sz w:val="24"/>
          <w:szCs w:val="24"/>
        </w:rPr>
        <w:t xml:space="preserve">, </w:t>
      </w:r>
      <w:r w:rsidRPr="00006F9E">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006F9E">
        <w:rPr>
          <w:rFonts w:ascii="Times New Roman" w:eastAsia="Times New Roman" w:hAnsi="Times New Roman" w:cs="Times New Roman"/>
          <w:sz w:val="24"/>
          <w:szCs w:val="24"/>
        </w:rPr>
        <w:t xml:space="preserve"> American Indian patient of Doña M., confirms this statement of belief. Tricia indicates that she suffers from a nervous condition resulting from years of gender-based violence; however, she insists that her attacks and “fits” are not as bad as they once were. She </w:t>
      </w:r>
      <w:r w:rsidRPr="00006F9E">
        <w:rPr>
          <w:rFonts w:ascii="Times New Roman" w:eastAsia="Times New Roman" w:hAnsi="Times New Roman" w:cs="Times New Roman"/>
          <w:sz w:val="24"/>
          <w:szCs w:val="24"/>
        </w:rPr>
        <w:lastRenderedPageBreak/>
        <w:t xml:space="preserve">shared with me that many of her peers in the community often “poke fun” at her strong belief in the healing arts that is slightly different from that of her cultural tradition. Furthermore, Tricia indicates that the mission is the only place that she can receive the freedom from the “fits” through the practice of ritualistic aspects of </w:t>
      </w:r>
      <w:r w:rsidRPr="00006F9E">
        <w:rPr>
          <w:rFonts w:ascii="Times New Roman" w:eastAsia="Times New Roman" w:hAnsi="Times New Roman" w:cs="Times New Roman"/>
          <w:i/>
          <w:sz w:val="24"/>
          <w:szCs w:val="24"/>
        </w:rPr>
        <w:t>curanderismo</w:t>
      </w:r>
      <w:r w:rsidRPr="00006F9E">
        <w:rPr>
          <w:rFonts w:ascii="Times New Roman" w:eastAsia="Times New Roman" w:hAnsi="Times New Roman" w:cs="Times New Roman"/>
          <w:sz w:val="24"/>
          <w:szCs w:val="24"/>
        </w:rPr>
        <w:t>. She openly discusses what she considers a “fit” in the following ethnographic snapshot (Example 4.1).</w:t>
      </w:r>
    </w:p>
    <w:p w:rsidR="008009C9" w:rsidRPr="001C3797" w:rsidRDefault="008009C9" w:rsidP="00E7764F">
      <w:pPr>
        <w:tabs>
          <w:tab w:val="left" w:pos="1260"/>
        </w:tabs>
        <w:spacing w:after="0" w:line="480" w:lineRule="auto"/>
        <w:jc w:val="center"/>
        <w:rPr>
          <w:rFonts w:ascii="Times New Roman" w:eastAsia="Times New Roman" w:hAnsi="Times New Roman" w:cs="Times New Roman"/>
          <w:i/>
          <w:sz w:val="24"/>
          <w:szCs w:val="24"/>
        </w:rPr>
      </w:pPr>
      <w:r w:rsidRPr="001C3797">
        <w:rPr>
          <w:rFonts w:ascii="Times New Roman" w:eastAsia="Times New Roman" w:hAnsi="Times New Roman" w:cs="Times New Roman"/>
          <w:i/>
          <w:sz w:val="24"/>
          <w:szCs w:val="24"/>
        </w:rPr>
        <w:t>Example 4.1: Ethnographic Snapshot, Tricia 2015</w:t>
      </w:r>
    </w:p>
    <w:p w:rsidR="008009C9" w:rsidRPr="001C3797" w:rsidRDefault="008009C9" w:rsidP="00E7764F">
      <w:pPr>
        <w:tabs>
          <w:tab w:val="left" w:pos="1260"/>
        </w:tabs>
        <w:spacing w:after="240" w:line="240" w:lineRule="auto"/>
        <w:ind w:left="720" w:right="720"/>
        <w:rPr>
          <w:rFonts w:ascii="Times New Roman" w:eastAsia="Times New Roman" w:hAnsi="Times New Roman" w:cs="Times New Roman"/>
          <w:sz w:val="24"/>
          <w:szCs w:val="24"/>
        </w:rPr>
      </w:pPr>
      <w:r w:rsidRPr="001C3797">
        <w:rPr>
          <w:rFonts w:ascii="Times New Roman" w:eastAsia="Times New Roman" w:hAnsi="Times New Roman" w:cs="Times New Roman"/>
          <w:sz w:val="24"/>
          <w:szCs w:val="24"/>
        </w:rPr>
        <w:t xml:space="preserve">“My husband and I divorced, you know?  I mean, I thought I would just die.  I couldn’t eat or sleep. I would just stand in the middle of the street and weep, scream, for hours on end.  The neighbors tried to help me but I would just find my way back to the street to look for him. I would scream his name; you know…hoping the wind would carry my screams to him. I was no good to my five (5) kids.  And, then, one day, even know I am not a believer in the God you know I just laid down in the middle of the street and prayed to God and the divine mother to let a car run over me…to take me from the pain and stress but it didn’t happen. And as if a dream, Sister Delora appeared with Doña M and another woman….the three seemed to lift me with supernatural strength.  They took me inside the mission and placed me on the floor in front of the cross.  They begin to pray….they removed my shoes and rubbed oil on the soles of my feet, my spine, my heart, my temples.  They gave me a drink of orange juice and powder. They told me to follow a specific diet for three days.  They put the items that I needed to eat in a sack.  They were still praying as they were giving me instruction. I lost track of the time but my soul began to feel better.  My fits went away and I began to heal. I was able to return to work, to take care of my kids, to feel better. </w:t>
      </w:r>
    </w:p>
    <w:p w:rsidR="008009C9" w:rsidRPr="00006F9E" w:rsidRDefault="008009C9" w:rsidP="00E7764F">
      <w:pPr>
        <w:spacing w:after="0" w:line="480" w:lineRule="auto"/>
        <w:ind w:firstLine="720"/>
        <w:jc w:val="both"/>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She reiterated that her “fits” were removed with the aid of the three women.  Tricia indicates (Example 4.2) that many of her family and friends doubt the power of the women that helped her through her relationship struggles. Her continued trips to the home of Doña M. were met with a huge amount of skepticism and criticism by her peers. </w:t>
      </w:r>
    </w:p>
    <w:p w:rsidR="008009C9" w:rsidRPr="001C3797" w:rsidRDefault="008009C9" w:rsidP="00E7764F">
      <w:pPr>
        <w:tabs>
          <w:tab w:val="left" w:pos="1260"/>
        </w:tabs>
        <w:spacing w:after="0" w:line="480" w:lineRule="auto"/>
        <w:jc w:val="center"/>
        <w:rPr>
          <w:rFonts w:ascii="Times New Roman" w:eastAsia="Times New Roman" w:hAnsi="Times New Roman" w:cs="Times New Roman"/>
          <w:i/>
          <w:sz w:val="24"/>
          <w:szCs w:val="24"/>
        </w:rPr>
      </w:pPr>
      <w:bookmarkStart w:id="98" w:name="_Hlk509622197"/>
      <w:r w:rsidRPr="001C3797">
        <w:rPr>
          <w:rFonts w:ascii="Times New Roman" w:eastAsia="Times New Roman" w:hAnsi="Times New Roman" w:cs="Times New Roman"/>
          <w:i/>
          <w:sz w:val="24"/>
          <w:szCs w:val="24"/>
        </w:rPr>
        <w:t>Example 4.2: Ethnographic Snapshot, Tricia 2015</w:t>
      </w:r>
    </w:p>
    <w:bookmarkEnd w:id="98"/>
    <w:p w:rsidR="008009C9" w:rsidRPr="001C3797" w:rsidRDefault="008009C9" w:rsidP="00E7764F">
      <w:pPr>
        <w:tabs>
          <w:tab w:val="left" w:pos="1260"/>
        </w:tabs>
        <w:spacing w:after="0" w:line="240" w:lineRule="auto"/>
        <w:ind w:left="720" w:right="720"/>
        <w:rPr>
          <w:rFonts w:ascii="Times New Roman" w:eastAsia="Times New Roman" w:hAnsi="Times New Roman" w:cs="Times New Roman"/>
          <w:sz w:val="24"/>
          <w:szCs w:val="24"/>
        </w:rPr>
      </w:pPr>
      <w:r w:rsidRPr="001C3797">
        <w:rPr>
          <w:rFonts w:ascii="Times New Roman" w:eastAsia="Times New Roman" w:hAnsi="Times New Roman" w:cs="Times New Roman"/>
          <w:sz w:val="24"/>
          <w:szCs w:val="24"/>
        </w:rPr>
        <w:t xml:space="preserve">“They could never come here for healing; they’re unbelievers and turn to American doctors to treat all of their illness.”  “Colonization long ago did that,” she says. “It (curanderismo) just doesn’t work if you don’t </w:t>
      </w:r>
      <w:r w:rsidRPr="001C3797">
        <w:rPr>
          <w:rFonts w:ascii="Times New Roman" w:eastAsia="Times New Roman" w:hAnsi="Times New Roman" w:cs="Times New Roman"/>
          <w:sz w:val="24"/>
          <w:szCs w:val="24"/>
        </w:rPr>
        <w:lastRenderedPageBreak/>
        <w:t xml:space="preserve">believe that powers outside of the physical realm can make you sick or make you well”, she stated. “I mean, my people know that but…. [long pause] …well, it’s just seen as a Mexican thing, you know, something silly,” she continued on. </w:t>
      </w:r>
    </w:p>
    <w:p w:rsidR="008009C9" w:rsidRPr="00006F9E" w:rsidRDefault="008009C9" w:rsidP="00E7764F">
      <w:pPr>
        <w:tabs>
          <w:tab w:val="left" w:pos="1260"/>
        </w:tabs>
        <w:spacing w:after="0" w:line="240" w:lineRule="auto"/>
        <w:ind w:left="720" w:right="720"/>
        <w:rPr>
          <w:rFonts w:ascii="Times New Roman" w:eastAsia="Times New Roman" w:hAnsi="Times New Roman" w:cs="Times New Roman"/>
          <w:b/>
          <w:i/>
          <w:sz w:val="24"/>
          <w:szCs w:val="24"/>
        </w:rPr>
      </w:pPr>
    </w:p>
    <w:p w:rsidR="008009C9" w:rsidRDefault="008009C9" w:rsidP="00E7764F">
      <w:pPr>
        <w:spacing w:after="0" w:line="480" w:lineRule="auto"/>
        <w:ind w:firstLine="720"/>
        <w:jc w:val="both"/>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Seemingly, the practice of </w:t>
      </w:r>
      <w:r w:rsidRPr="00006F9E">
        <w:rPr>
          <w:rFonts w:ascii="Times New Roman" w:eastAsia="Times New Roman" w:hAnsi="Times New Roman" w:cs="Times New Roman"/>
          <w:i/>
          <w:sz w:val="24"/>
          <w:szCs w:val="24"/>
        </w:rPr>
        <w:t>curanderismo</w:t>
      </w:r>
      <w:r w:rsidRPr="00006F9E">
        <w:rPr>
          <w:rFonts w:ascii="Times New Roman" w:eastAsia="Times New Roman" w:hAnsi="Times New Roman" w:cs="Times New Roman"/>
          <w:sz w:val="24"/>
          <w:szCs w:val="24"/>
        </w:rPr>
        <w:t xml:space="preserve"> has the potential to divide communities into those that view the practice through the lens of skepticism and traditional culture; however, for those that continue to practice and believe in the healing art of </w:t>
      </w:r>
      <w:r w:rsidRPr="00006F9E">
        <w:rPr>
          <w:rFonts w:ascii="Times New Roman" w:eastAsia="Times New Roman" w:hAnsi="Times New Roman" w:cs="Times New Roman"/>
          <w:i/>
          <w:sz w:val="24"/>
          <w:szCs w:val="24"/>
        </w:rPr>
        <w:t>curanderismo</w:t>
      </w:r>
      <w:r w:rsidRPr="00006F9E">
        <w:rPr>
          <w:rFonts w:ascii="Times New Roman" w:eastAsia="Times New Roman" w:hAnsi="Times New Roman" w:cs="Times New Roman"/>
          <w:sz w:val="24"/>
          <w:szCs w:val="24"/>
        </w:rPr>
        <w:t xml:space="preserve">, social bonds between community members of diverse ethnic origins are strengthened. Cultural bonds are transcended and transformed through the creation of blended beliefs and practices, cultural identity is reconfigured to encompass the diversity of beliefs and practices.  Many of these blended beliefs and practices are not only situated within Mexican culture but encompass Christianity, and African healing origins. The </w:t>
      </w:r>
      <w:r>
        <w:rPr>
          <w:rFonts w:ascii="Times New Roman" w:eastAsia="Times New Roman" w:hAnsi="Times New Roman" w:cs="Times New Roman"/>
          <w:sz w:val="24"/>
          <w:szCs w:val="24"/>
        </w:rPr>
        <w:t xml:space="preserve">language used in </w:t>
      </w:r>
      <w:r w:rsidRPr="00006F9E">
        <w:rPr>
          <w:rFonts w:ascii="Times New Roman" w:eastAsia="Times New Roman" w:hAnsi="Times New Roman" w:cs="Times New Roman"/>
          <w:sz w:val="24"/>
          <w:szCs w:val="24"/>
        </w:rPr>
        <w:t>blending of these beliefs and practices creates a shared belief system, a patchwork of syncretism that help and heal the biopsychosocially ill through cultural participation.</w:t>
      </w:r>
    </w:p>
    <w:p w:rsidR="008009C9" w:rsidRPr="00C20DE7" w:rsidRDefault="008009C9" w:rsidP="00E7764F">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20DE7">
        <w:rPr>
          <w:rFonts w:ascii="Times New Roman" w:eastAsia="Times New Roman" w:hAnsi="Times New Roman" w:cs="Times New Roman"/>
          <w:sz w:val="24"/>
          <w:szCs w:val="24"/>
        </w:rPr>
        <w:t xml:space="preserve">Considering the notion of syncretism, as discussed above, we can examine blended religious beliefs, practices, and performances through a comparison, and expansion of the work of Jane and Kenneth Hill.  The Hills explore syncretic language, “the blending, performance of, and participation in spoken language” through an ecological perspective (Hill and Hill 1986:59). Through their exploration of Mexicano speech they illustrate the ways in which speech registers, natural and learned, dictate talk from a fairly traditional form to one that is of a more flexible dialogic structure, depending on the participants. (Hill and Hill 1986:79).  Referring to the discussion of syncretic religion in the paragraph above, we see that natural and learned practices of </w:t>
      </w:r>
      <w:r w:rsidRPr="00C20DE7">
        <w:rPr>
          <w:rFonts w:ascii="Times New Roman" w:eastAsia="Times New Roman" w:hAnsi="Times New Roman" w:cs="Times New Roman"/>
          <w:i/>
          <w:sz w:val="24"/>
          <w:szCs w:val="24"/>
        </w:rPr>
        <w:t xml:space="preserve">curanderismo </w:t>
      </w:r>
      <w:r w:rsidRPr="00C20DE7">
        <w:rPr>
          <w:rFonts w:ascii="Times New Roman" w:eastAsia="Times New Roman" w:hAnsi="Times New Roman" w:cs="Times New Roman"/>
          <w:sz w:val="24"/>
          <w:szCs w:val="24"/>
        </w:rPr>
        <w:t xml:space="preserve">dictate the effectiveness of healing. </w:t>
      </w:r>
    </w:p>
    <w:p w:rsidR="008009C9" w:rsidRPr="00006F9E" w:rsidRDefault="008009C9" w:rsidP="00E7764F">
      <w:pPr>
        <w:spacing w:after="0" w:line="480" w:lineRule="auto"/>
        <w:ind w:firstLine="720"/>
        <w:jc w:val="both"/>
        <w:rPr>
          <w:rFonts w:ascii="Times New Roman" w:eastAsia="Times New Roman" w:hAnsi="Times New Roman" w:cs="Times New Roman"/>
          <w:sz w:val="24"/>
          <w:szCs w:val="24"/>
        </w:rPr>
      </w:pPr>
    </w:p>
    <w:p w:rsidR="008009C9" w:rsidRPr="00006F9E" w:rsidRDefault="008009C9" w:rsidP="00E7764F">
      <w:pPr>
        <w:spacing w:after="0" w:line="480" w:lineRule="auto"/>
        <w:ind w:firstLine="720"/>
        <w:jc w:val="both"/>
        <w:rPr>
          <w:rFonts w:ascii="Times New Roman" w:eastAsia="Times New Roman" w:hAnsi="Times New Roman" w:cs="Times New Roman"/>
          <w:b/>
          <w:sz w:val="24"/>
          <w:szCs w:val="24"/>
        </w:rPr>
      </w:pPr>
      <w:r w:rsidRPr="00006F9E">
        <w:rPr>
          <w:rFonts w:ascii="Times New Roman" w:eastAsia="Times New Roman" w:hAnsi="Times New Roman" w:cs="Times New Roman"/>
          <w:sz w:val="24"/>
          <w:szCs w:val="24"/>
        </w:rPr>
        <w:t>It is argued that members of society create religious objects, rituals, beliefs, and symbols to integrate their cultures. In small, non-urban communities, like those in these areas of rural Oklahoma, successful healing has a strong communal component.  Neighborhood residents and community members that use the services at G</w:t>
      </w:r>
      <w:r w:rsidRPr="00006F9E">
        <w:rPr>
          <w:rFonts w:ascii="Times New Roman" w:eastAsia="Times New Roman" w:hAnsi="Times New Roman" w:cs="Times New Roman"/>
          <w:i/>
          <w:sz w:val="24"/>
          <w:szCs w:val="24"/>
        </w:rPr>
        <w:t>reater Healing Hands and Heart</w:t>
      </w:r>
      <w:r w:rsidRPr="00006F9E">
        <w:rPr>
          <w:rFonts w:ascii="Times New Roman" w:eastAsia="Times New Roman" w:hAnsi="Times New Roman" w:cs="Times New Roman"/>
          <w:sz w:val="24"/>
          <w:szCs w:val="24"/>
        </w:rPr>
        <w:t>, a non-denominational church and mission</w:t>
      </w:r>
      <w:r>
        <w:rPr>
          <w:rFonts w:ascii="Times New Roman" w:eastAsia="Times New Roman" w:hAnsi="Times New Roman" w:cs="Times New Roman"/>
          <w:sz w:val="24"/>
          <w:szCs w:val="24"/>
        </w:rPr>
        <w:t>,</w:t>
      </w:r>
      <w:r w:rsidRPr="00006F9E">
        <w:rPr>
          <w:rFonts w:ascii="Times New Roman" w:eastAsia="Times New Roman" w:hAnsi="Times New Roman" w:cs="Times New Roman"/>
          <w:sz w:val="24"/>
          <w:szCs w:val="24"/>
        </w:rPr>
        <w:t xml:space="preserve"> share the same beliefs in spiritual beings. These beings are both “good” and “bad”, and bring health, wealth, and peace as well as illness, hopelessness, and chaos. These “spiritual beings” may manifest in a variety of physical forms, such as animals, events, people, and other unexplained occurrences</w:t>
      </w:r>
      <w:r w:rsidRPr="00006F9E">
        <w:rPr>
          <w:rStyle w:val="FootnoteReference"/>
          <w:rFonts w:ascii="Times New Roman" w:eastAsia="Times New Roman" w:hAnsi="Times New Roman" w:cs="Times New Roman"/>
          <w:sz w:val="24"/>
          <w:szCs w:val="24"/>
        </w:rPr>
        <w:footnoteReference w:id="83"/>
      </w:r>
      <w:r w:rsidRPr="00006F9E">
        <w:rPr>
          <w:rFonts w:ascii="Times New Roman" w:eastAsia="Times New Roman" w:hAnsi="Times New Roman" w:cs="Times New Roman"/>
          <w:sz w:val="24"/>
          <w:szCs w:val="24"/>
        </w:rPr>
        <w:t xml:space="preserve">. These unifying beliefs play a tremendous role in the ways in which </w:t>
      </w:r>
      <w:r w:rsidRPr="00006F9E">
        <w:rPr>
          <w:rFonts w:ascii="Times New Roman" w:eastAsia="Times New Roman" w:hAnsi="Times New Roman" w:cs="Times New Roman"/>
          <w:i/>
          <w:sz w:val="24"/>
          <w:szCs w:val="24"/>
        </w:rPr>
        <w:t>curanderismo</w:t>
      </w:r>
      <w:r w:rsidRPr="00006F9E">
        <w:rPr>
          <w:rFonts w:ascii="Times New Roman" w:eastAsia="Times New Roman" w:hAnsi="Times New Roman" w:cs="Times New Roman"/>
          <w:sz w:val="24"/>
          <w:szCs w:val="24"/>
        </w:rPr>
        <w:t xml:space="preserve"> is practiced.  As a body of believers, these individuals invoke saints, ancestors, certain animals, celestial bodies, the Holy Spirit, and angels to assist the </w:t>
      </w:r>
      <w:r w:rsidRPr="00006F9E">
        <w:rPr>
          <w:rFonts w:ascii="Times New Roman" w:eastAsia="Times New Roman" w:hAnsi="Times New Roman" w:cs="Times New Roman"/>
          <w:i/>
          <w:sz w:val="24"/>
          <w:szCs w:val="24"/>
        </w:rPr>
        <w:t xml:space="preserve">curanderismo </w:t>
      </w:r>
      <w:r w:rsidRPr="00006F9E">
        <w:rPr>
          <w:rFonts w:ascii="Times New Roman" w:eastAsia="Times New Roman" w:hAnsi="Times New Roman" w:cs="Times New Roman"/>
          <w:sz w:val="24"/>
          <w:szCs w:val="24"/>
        </w:rPr>
        <w:t>practitioner</w:t>
      </w:r>
      <w:r w:rsidRPr="00006F9E">
        <w:rPr>
          <w:rFonts w:ascii="Times New Roman" w:eastAsia="Times New Roman" w:hAnsi="Times New Roman" w:cs="Times New Roman"/>
          <w:i/>
          <w:sz w:val="24"/>
          <w:szCs w:val="24"/>
        </w:rPr>
        <w:t>.</w:t>
      </w:r>
      <w:r w:rsidRPr="00006F9E">
        <w:rPr>
          <w:rFonts w:ascii="Times New Roman" w:eastAsia="Times New Roman" w:hAnsi="Times New Roman" w:cs="Times New Roman"/>
          <w:sz w:val="24"/>
          <w:szCs w:val="24"/>
        </w:rPr>
        <w:t xml:space="preserve">  The practitioner utilizes these methods to treat a variety of physical and mental illnesses.  </w:t>
      </w:r>
    </w:p>
    <w:p w:rsidR="008009C9" w:rsidRPr="00CB73E9" w:rsidRDefault="008009C9" w:rsidP="00E7764F">
      <w:pPr>
        <w:spacing w:after="0" w:line="480" w:lineRule="auto"/>
        <w:ind w:firstLine="720"/>
        <w:jc w:val="both"/>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After interviewing several women and attending healing sessions, I discovered that </w:t>
      </w:r>
      <w:r w:rsidRPr="00CB73E9">
        <w:rPr>
          <w:rFonts w:ascii="Times New Roman" w:eastAsia="Times New Roman" w:hAnsi="Times New Roman" w:cs="Times New Roman"/>
          <w:sz w:val="24"/>
          <w:szCs w:val="24"/>
        </w:rPr>
        <w:t xml:space="preserve">the most common causes for nerve-related issues are: </w:t>
      </w:r>
    </w:p>
    <w:p w:rsidR="008009C9" w:rsidRPr="00CB73E9" w:rsidRDefault="008009C9" w:rsidP="00E7764F">
      <w:pPr>
        <w:spacing w:after="0" w:line="240" w:lineRule="auto"/>
        <w:ind w:left="720" w:right="720"/>
        <w:rPr>
          <w:rFonts w:ascii="Times New Roman" w:eastAsia="Times New Roman" w:hAnsi="Times New Roman" w:cs="Times New Roman"/>
          <w:sz w:val="24"/>
          <w:szCs w:val="24"/>
        </w:rPr>
      </w:pPr>
      <w:r w:rsidRPr="00CB73E9">
        <w:rPr>
          <w:rFonts w:ascii="Times New Roman" w:eastAsia="Times New Roman" w:hAnsi="Times New Roman" w:cs="Times New Roman"/>
          <w:sz w:val="24"/>
          <w:szCs w:val="24"/>
        </w:rPr>
        <w:t>(1) perceived family or generational curses;</w:t>
      </w:r>
    </w:p>
    <w:p w:rsidR="008009C9" w:rsidRPr="00CB73E9" w:rsidRDefault="008009C9" w:rsidP="00E7764F">
      <w:pPr>
        <w:spacing w:after="0" w:line="240" w:lineRule="auto"/>
        <w:ind w:left="720" w:right="720"/>
        <w:rPr>
          <w:rFonts w:ascii="Times New Roman" w:eastAsia="Times New Roman" w:hAnsi="Times New Roman" w:cs="Times New Roman"/>
          <w:sz w:val="24"/>
          <w:szCs w:val="24"/>
        </w:rPr>
      </w:pPr>
      <w:r w:rsidRPr="00CB73E9">
        <w:rPr>
          <w:rFonts w:ascii="Times New Roman" w:eastAsia="Times New Roman" w:hAnsi="Times New Roman" w:cs="Times New Roman"/>
          <w:sz w:val="24"/>
          <w:szCs w:val="24"/>
        </w:rPr>
        <w:t>(2) not cleansing or smudging properly after visiting a burial site;</w:t>
      </w:r>
    </w:p>
    <w:p w:rsidR="008009C9" w:rsidRDefault="008009C9" w:rsidP="00E7764F">
      <w:pPr>
        <w:spacing w:after="0" w:line="240" w:lineRule="auto"/>
        <w:ind w:left="720" w:right="720"/>
        <w:rPr>
          <w:rFonts w:ascii="Times New Roman" w:eastAsia="Times New Roman" w:hAnsi="Times New Roman" w:cs="Times New Roman"/>
          <w:sz w:val="24"/>
          <w:szCs w:val="24"/>
        </w:rPr>
      </w:pPr>
      <w:r w:rsidRPr="00CB73E9">
        <w:rPr>
          <w:rFonts w:ascii="Times New Roman" w:eastAsia="Times New Roman" w:hAnsi="Times New Roman" w:cs="Times New Roman"/>
          <w:sz w:val="24"/>
          <w:szCs w:val="24"/>
        </w:rPr>
        <w:t>(3) spirit attacks, angry ancestors, and domestic-related issues with a spouse.</w:t>
      </w:r>
    </w:p>
    <w:p w:rsidR="008009C9" w:rsidRDefault="008009C9" w:rsidP="00E7764F">
      <w:pPr>
        <w:spacing w:after="0" w:line="240" w:lineRule="auto"/>
        <w:ind w:left="720" w:right="720"/>
        <w:rPr>
          <w:rFonts w:ascii="Times New Roman" w:eastAsia="Times New Roman" w:hAnsi="Times New Roman" w:cs="Times New Roman"/>
          <w:sz w:val="24"/>
          <w:szCs w:val="24"/>
        </w:rPr>
      </w:pPr>
    </w:p>
    <w:p w:rsidR="008009C9" w:rsidRPr="00006F9E" w:rsidRDefault="008009C9" w:rsidP="00E7764F">
      <w:pPr>
        <w:spacing w:after="0" w:line="480" w:lineRule="auto"/>
        <w:jc w:val="both"/>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The women that seek healing services from the church</w:t>
      </w:r>
      <w:r>
        <w:rPr>
          <w:rFonts w:ascii="Times New Roman" w:eastAsia="Times New Roman" w:hAnsi="Times New Roman" w:cs="Times New Roman"/>
          <w:sz w:val="24"/>
          <w:szCs w:val="24"/>
        </w:rPr>
        <w:t xml:space="preserve"> </w:t>
      </w:r>
      <w:r w:rsidRPr="00006F9E">
        <w:rPr>
          <w:rFonts w:ascii="Times New Roman" w:eastAsia="Times New Roman" w:hAnsi="Times New Roman" w:cs="Times New Roman"/>
          <w:sz w:val="24"/>
          <w:szCs w:val="24"/>
        </w:rPr>
        <w:t>speak of the transformative power of space in their healing process</w:t>
      </w:r>
      <w:r>
        <w:rPr>
          <w:rFonts w:ascii="Times New Roman" w:eastAsia="Times New Roman" w:hAnsi="Times New Roman" w:cs="Times New Roman"/>
          <w:sz w:val="24"/>
          <w:szCs w:val="24"/>
        </w:rPr>
        <w:t xml:space="preserve">. </w:t>
      </w:r>
      <w:r w:rsidRPr="00006F9E">
        <w:rPr>
          <w:rFonts w:ascii="Times New Roman" w:eastAsia="Times New Roman" w:hAnsi="Times New Roman" w:cs="Times New Roman"/>
          <w:sz w:val="24"/>
          <w:szCs w:val="24"/>
        </w:rPr>
        <w:t xml:space="preserve">Participants indicate that the church/mission is transformed into a “type of hospital” that “frees” people using the healing services of the </w:t>
      </w:r>
      <w:r w:rsidRPr="00006F9E">
        <w:rPr>
          <w:rFonts w:ascii="Times New Roman" w:eastAsia="Times New Roman" w:hAnsi="Times New Roman" w:cs="Times New Roman"/>
          <w:i/>
          <w:sz w:val="24"/>
          <w:szCs w:val="24"/>
        </w:rPr>
        <w:lastRenderedPageBreak/>
        <w:t>curandera</w:t>
      </w:r>
      <w:r w:rsidRPr="00006F9E">
        <w:rPr>
          <w:rFonts w:ascii="Times New Roman" w:eastAsia="Times New Roman" w:hAnsi="Times New Roman" w:cs="Times New Roman"/>
          <w:sz w:val="24"/>
          <w:szCs w:val="24"/>
        </w:rPr>
        <w:t>, food, clothing, counseling, and other diverse services. There have been numerous occasions when I have witnessed women that live outside of the neighborhood camp behind the mission overnight so that they may have the opportunity to receive healing help.</w:t>
      </w:r>
    </w:p>
    <w:p w:rsidR="008009C9" w:rsidRPr="00006F9E" w:rsidRDefault="008009C9" w:rsidP="00E7764F">
      <w:pPr>
        <w:spacing w:after="0" w:line="240" w:lineRule="auto"/>
        <w:jc w:val="center"/>
        <w:rPr>
          <w:rFonts w:ascii="Times New Roman" w:eastAsia="Times New Roman" w:hAnsi="Times New Roman" w:cs="Times New Roman"/>
          <w:b/>
          <w:sz w:val="24"/>
          <w:szCs w:val="24"/>
        </w:rPr>
      </w:pPr>
      <w:r w:rsidRPr="00006F9E">
        <w:rPr>
          <w:rFonts w:ascii="Times New Roman" w:eastAsia="Times New Roman" w:hAnsi="Times New Roman" w:cs="Times New Roman"/>
          <w:b/>
          <w:sz w:val="24"/>
          <w:szCs w:val="24"/>
        </w:rPr>
        <w:t xml:space="preserve">Religion, Healing, and Empowerment in </w:t>
      </w:r>
      <w:r w:rsidRPr="00006F9E">
        <w:rPr>
          <w:rFonts w:ascii="Times New Roman" w:eastAsia="Times New Roman" w:hAnsi="Times New Roman" w:cs="Times New Roman"/>
          <w:b/>
          <w:i/>
          <w:sz w:val="24"/>
          <w:szCs w:val="24"/>
        </w:rPr>
        <w:t>The Lows</w:t>
      </w:r>
      <w:r w:rsidRPr="00006F9E">
        <w:rPr>
          <w:rFonts w:ascii="Times New Roman" w:eastAsia="Times New Roman" w:hAnsi="Times New Roman" w:cs="Times New Roman"/>
          <w:b/>
          <w:sz w:val="24"/>
          <w:szCs w:val="24"/>
        </w:rPr>
        <w:t>: Writing Intertwined Histories</w:t>
      </w:r>
    </w:p>
    <w:p w:rsidR="008009C9" w:rsidRPr="006D019D" w:rsidRDefault="008009C9" w:rsidP="00E7764F">
      <w:pPr>
        <w:spacing w:after="0" w:line="240" w:lineRule="auto"/>
        <w:jc w:val="center"/>
        <w:rPr>
          <w:rFonts w:ascii="Times New Roman" w:eastAsia="Times New Roman" w:hAnsi="Times New Roman" w:cs="Times New Roman"/>
          <w:b/>
          <w:sz w:val="24"/>
          <w:szCs w:val="24"/>
        </w:rPr>
      </w:pPr>
      <w:r w:rsidRPr="006D019D">
        <w:rPr>
          <w:rFonts w:ascii="Times New Roman" w:eastAsia="Times New Roman" w:hAnsi="Times New Roman" w:cs="Times New Roman"/>
          <w:b/>
          <w:noProof/>
          <w:sz w:val="24"/>
          <w:szCs w:val="24"/>
        </w:rPr>
        <w:drawing>
          <wp:inline distT="0" distB="0" distL="0" distR="0" wp14:anchorId="209A5A17" wp14:editId="3554F874">
            <wp:extent cx="1847088" cy="1682496"/>
            <wp:effectExtent l="0" t="0" r="127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BEBA8EAE-BF5A-486C-A8C5-ECC9F3942E4B}">
                          <a14:imgProps xmlns:a14="http://schemas.microsoft.com/office/drawing/2010/main">
                            <a14:imgLayer r:embed="rId30">
                              <a14:imgEffect>
                                <a14:artisticMarker/>
                              </a14:imgEffect>
                            </a14:imgLayer>
                          </a14:imgProps>
                        </a:ext>
                        <a:ext uri="{28A0092B-C50C-407E-A947-70E740481C1C}">
                          <a14:useLocalDpi xmlns:a14="http://schemas.microsoft.com/office/drawing/2010/main" val="0"/>
                        </a:ext>
                      </a:extLst>
                    </a:blip>
                    <a:srcRect/>
                    <a:stretch>
                      <a:fillRect/>
                    </a:stretch>
                  </pic:blipFill>
                  <pic:spPr bwMode="auto">
                    <a:xfrm>
                      <a:off x="0" y="0"/>
                      <a:ext cx="1847088" cy="1682496"/>
                    </a:xfrm>
                    <a:prstGeom prst="rect">
                      <a:avLst/>
                    </a:prstGeom>
                    <a:noFill/>
                  </pic:spPr>
                </pic:pic>
              </a:graphicData>
            </a:graphic>
          </wp:inline>
        </w:drawing>
      </w:r>
    </w:p>
    <w:p w:rsidR="008009C9" w:rsidRPr="001C3797" w:rsidRDefault="008009C9" w:rsidP="00E7764F">
      <w:pPr>
        <w:spacing w:after="0" w:line="240" w:lineRule="auto"/>
        <w:jc w:val="center"/>
        <w:rPr>
          <w:rFonts w:ascii="Times New Roman" w:eastAsia="Times New Roman" w:hAnsi="Times New Roman" w:cs="Times New Roman"/>
          <w:b/>
          <w:sz w:val="24"/>
          <w:szCs w:val="24"/>
        </w:rPr>
      </w:pPr>
      <w:r w:rsidRPr="001C3797">
        <w:rPr>
          <w:rFonts w:ascii="Times New Roman" w:eastAsia="Times New Roman" w:hAnsi="Times New Roman" w:cs="Times New Roman"/>
          <w:b/>
          <w:sz w:val="24"/>
          <w:szCs w:val="24"/>
        </w:rPr>
        <w:t>Figure 16: Healing Hands Church and Mission 2015, Photo by, E. Oliver 2015.</w:t>
      </w:r>
    </w:p>
    <w:p w:rsidR="008009C9" w:rsidRPr="00006F9E" w:rsidRDefault="008009C9" w:rsidP="00E7764F">
      <w:pPr>
        <w:spacing w:after="0" w:line="240" w:lineRule="auto"/>
        <w:rPr>
          <w:rFonts w:ascii="Times New Roman" w:eastAsia="Times New Roman" w:hAnsi="Times New Roman" w:cs="Times New Roman"/>
          <w:b/>
          <w:sz w:val="24"/>
          <w:szCs w:val="24"/>
        </w:rPr>
      </w:pP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The Greater Healing Hands and Heart Church serves as an intimate space for women in the community to gather to discuss their joys and sorrows without the fear of shame and stigmatization. This is a sacred space for health and healing.  Believers and non-believers patronize this space to meet a variety of their daily needs. Through the telling and sharing of narratives, women express the ways in which testimony and witnessing [of the narrative] empower them.   </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In this section of the dissertation, I purposefully discuss the ways in which graphic narratives of gender-based violence are shared in sacred space. Gender-based violence is a theme that is recurring throughout the interviews, focus groups, and participant observation transcripts.  I endeavor to describe the importance of space in the women’s discussions of sentimental economies of rape, rage, and reflexivity through the scripting of histories and memories. This section describes the ways in </w:t>
      </w:r>
      <w:r w:rsidRPr="00006F9E">
        <w:rPr>
          <w:rFonts w:ascii="Times New Roman" w:eastAsia="Times New Roman" w:hAnsi="Times New Roman" w:cs="Times New Roman"/>
          <w:sz w:val="24"/>
          <w:szCs w:val="24"/>
        </w:rPr>
        <w:lastRenderedPageBreak/>
        <w:t xml:space="preserve">which the sharing of narratives of violence produces novel ways to unpattern the trauma, reconstruct the human condition, and empower being. </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Trench (2003:1) posits “language is the structuring mechanism that we employ to make sense of what has happened to us, to understand what is occurring in our immediate interactions and to predict what might happen to us in our potential encounters.” In this section, I show how the production, distribution, and consumption of rape-related histories and memories exceed the personal and individual, becoming a collective endeavor. The fluidity of rage imbues the pre-conscious, conscious, and unconscious collectively through action, narrative, and script at home in the mission.</w:t>
      </w:r>
    </w:p>
    <w:p w:rsidR="008009C9" w:rsidRDefault="008009C9" w:rsidP="00E7764F">
      <w:pPr>
        <w:spacing w:after="0" w:line="240" w:lineRule="auto"/>
        <w:jc w:val="center"/>
        <w:rPr>
          <w:rFonts w:ascii="Times New Roman" w:eastAsia="Times New Roman" w:hAnsi="Times New Roman" w:cs="Times New Roman"/>
          <w:b/>
          <w:sz w:val="24"/>
          <w:szCs w:val="24"/>
        </w:rPr>
      </w:pPr>
      <w:bookmarkStart w:id="99" w:name="_Hlk509622609"/>
      <w:r w:rsidRPr="00AE6EBC">
        <w:rPr>
          <w:rFonts w:ascii="Times New Roman" w:eastAsia="Times New Roman" w:hAnsi="Times New Roman" w:cs="Times New Roman"/>
          <w:b/>
          <w:sz w:val="24"/>
          <w:szCs w:val="24"/>
        </w:rPr>
        <w:t>Intertwined and Intimate: Narrating Violence and Empowerment</w:t>
      </w:r>
    </w:p>
    <w:bookmarkEnd w:id="99"/>
    <w:p w:rsidR="008009C9" w:rsidRPr="00AE6EBC" w:rsidRDefault="008009C9" w:rsidP="00E7764F">
      <w:pPr>
        <w:spacing w:after="0" w:line="240" w:lineRule="auto"/>
        <w:rPr>
          <w:rFonts w:ascii="Times New Roman" w:eastAsia="Times New Roman" w:hAnsi="Times New Roman" w:cs="Times New Roman"/>
          <w:b/>
          <w:sz w:val="24"/>
          <w:szCs w:val="24"/>
        </w:rPr>
      </w:pPr>
    </w:p>
    <w:p w:rsidR="008009C9" w:rsidRPr="001C3797" w:rsidRDefault="008009C9" w:rsidP="00E7764F">
      <w:pPr>
        <w:spacing w:after="0" w:line="240" w:lineRule="auto"/>
        <w:ind w:left="720"/>
        <w:rPr>
          <w:rFonts w:ascii="Times New Roman" w:eastAsia="Times New Roman" w:hAnsi="Times New Roman" w:cs="Times New Roman"/>
          <w:sz w:val="24"/>
          <w:szCs w:val="24"/>
        </w:rPr>
      </w:pPr>
      <w:r w:rsidRPr="001C3797">
        <w:rPr>
          <w:rFonts w:ascii="Times New Roman" w:eastAsia="Times New Roman" w:hAnsi="Times New Roman" w:cs="Times New Roman"/>
          <w:sz w:val="24"/>
          <w:szCs w:val="24"/>
        </w:rPr>
        <w:t>He who has loved and betrays love does harm not only to the image of the past, but to the past itself.</w:t>
      </w:r>
    </w:p>
    <w:p w:rsidR="008009C9" w:rsidRPr="001C3797" w:rsidRDefault="008009C9" w:rsidP="00E7764F">
      <w:pPr>
        <w:spacing w:after="0" w:line="240" w:lineRule="auto"/>
        <w:ind w:left="720"/>
        <w:rPr>
          <w:rFonts w:ascii="Times New Roman" w:eastAsia="Times New Roman" w:hAnsi="Times New Roman" w:cs="Times New Roman"/>
          <w:sz w:val="24"/>
          <w:szCs w:val="24"/>
        </w:rPr>
      </w:pPr>
      <w:r w:rsidRPr="001C3797">
        <w:rPr>
          <w:rFonts w:ascii="Times New Roman" w:eastAsia="Times New Roman" w:hAnsi="Times New Roman" w:cs="Times New Roman"/>
          <w:sz w:val="24"/>
          <w:szCs w:val="24"/>
        </w:rPr>
        <w:t>-Theodor Adorno, Minima Moralia</w:t>
      </w:r>
    </w:p>
    <w:p w:rsidR="008009C9" w:rsidRPr="00AE6EBC" w:rsidRDefault="008009C9" w:rsidP="00E7764F">
      <w:pPr>
        <w:spacing w:after="0" w:line="240" w:lineRule="auto"/>
        <w:rPr>
          <w:rFonts w:ascii="Times New Roman" w:eastAsia="Times New Roman" w:hAnsi="Times New Roman" w:cs="Times New Roman"/>
          <w:i/>
          <w:sz w:val="24"/>
          <w:szCs w:val="24"/>
        </w:rPr>
      </w:pPr>
    </w:p>
    <w:p w:rsidR="008009C9" w:rsidRDefault="008009C9" w:rsidP="00E7764F">
      <w:pPr>
        <w:spacing w:after="0" w:line="240" w:lineRule="auto"/>
        <w:ind w:left="720"/>
        <w:rPr>
          <w:rFonts w:ascii="Times New Roman" w:eastAsia="Times New Roman" w:hAnsi="Times New Roman" w:cs="Times New Roman"/>
          <w:sz w:val="24"/>
          <w:szCs w:val="24"/>
        </w:rPr>
      </w:pPr>
    </w:p>
    <w:p w:rsidR="008009C9" w:rsidRPr="001C3797" w:rsidRDefault="008009C9" w:rsidP="00E7764F">
      <w:pPr>
        <w:spacing w:after="0" w:line="240" w:lineRule="auto"/>
        <w:ind w:left="720"/>
        <w:rPr>
          <w:rFonts w:ascii="Times New Roman" w:eastAsia="Times New Roman" w:hAnsi="Times New Roman" w:cs="Times New Roman"/>
          <w:sz w:val="24"/>
          <w:szCs w:val="24"/>
        </w:rPr>
      </w:pPr>
      <w:r w:rsidRPr="001C3797">
        <w:rPr>
          <w:rFonts w:ascii="Times New Roman" w:eastAsia="Times New Roman" w:hAnsi="Times New Roman" w:cs="Times New Roman"/>
          <w:sz w:val="24"/>
          <w:szCs w:val="24"/>
        </w:rPr>
        <w:t>Out of suffering have emerged the strongest souls; the most massive characters are seared with scars.</w:t>
      </w:r>
    </w:p>
    <w:p w:rsidR="008009C9" w:rsidRPr="006D019D" w:rsidRDefault="008009C9" w:rsidP="00E7764F">
      <w:pPr>
        <w:spacing w:after="0" w:line="240" w:lineRule="auto"/>
        <w:ind w:left="720"/>
        <w:rPr>
          <w:rFonts w:ascii="Times New Roman" w:eastAsia="Times New Roman" w:hAnsi="Times New Roman" w:cs="Times New Roman"/>
          <w:sz w:val="24"/>
          <w:szCs w:val="24"/>
        </w:rPr>
      </w:pPr>
      <w:r w:rsidRPr="001C3797">
        <w:rPr>
          <w:rFonts w:ascii="Times New Roman" w:eastAsia="Times New Roman" w:hAnsi="Times New Roman" w:cs="Times New Roman"/>
          <w:sz w:val="24"/>
          <w:szCs w:val="24"/>
        </w:rPr>
        <w:t>-Khalil Gibran, The Prophet</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ab/>
        <w:t xml:space="preserve">As mentioned elsewhere in this dissertation, in the neighborhood known as </w:t>
      </w:r>
      <w:r w:rsidRPr="00006F9E">
        <w:rPr>
          <w:rFonts w:ascii="Times New Roman" w:eastAsia="Times New Roman" w:hAnsi="Times New Roman" w:cs="Times New Roman"/>
          <w:i/>
          <w:sz w:val="24"/>
          <w:szCs w:val="24"/>
        </w:rPr>
        <w:t xml:space="preserve">The Lows, </w:t>
      </w:r>
      <w:r w:rsidRPr="00006F9E">
        <w:rPr>
          <w:rFonts w:ascii="Times New Roman" w:eastAsia="Times New Roman" w:hAnsi="Times New Roman" w:cs="Times New Roman"/>
          <w:sz w:val="24"/>
          <w:szCs w:val="24"/>
        </w:rPr>
        <w:t xml:space="preserve">the streets often appear dismal and desolate. Many of the old houses look weathered and worn. The chipped and peeling paint, the unattended lawns, and the poorly paved streets are signs of multi-level neglect from a number of community stakeholders for varying reasons. The neighborhood is a forgotten neighborhood, one that is overlooked and often misunderstood. Several of the women in this community say that no one cares about </w:t>
      </w:r>
      <w:r w:rsidRPr="00006F9E">
        <w:rPr>
          <w:rFonts w:ascii="Times New Roman" w:eastAsia="Times New Roman" w:hAnsi="Times New Roman" w:cs="Times New Roman"/>
          <w:i/>
          <w:sz w:val="24"/>
          <w:szCs w:val="24"/>
        </w:rPr>
        <w:t>The Lows</w:t>
      </w:r>
      <w:r w:rsidRPr="00006F9E">
        <w:rPr>
          <w:rFonts w:ascii="Times New Roman" w:eastAsia="Times New Roman" w:hAnsi="Times New Roman" w:cs="Times New Roman"/>
          <w:sz w:val="24"/>
          <w:szCs w:val="24"/>
        </w:rPr>
        <w:t xml:space="preserve">—that no one cares about them, that women are looked at as being disposable, damaged, downtrodden goods. The women that live in </w:t>
      </w:r>
      <w:r w:rsidRPr="00006F9E">
        <w:rPr>
          <w:rFonts w:ascii="Times New Roman" w:eastAsia="Times New Roman" w:hAnsi="Times New Roman" w:cs="Times New Roman"/>
          <w:i/>
          <w:sz w:val="24"/>
          <w:szCs w:val="24"/>
        </w:rPr>
        <w:lastRenderedPageBreak/>
        <w:t>The Lows</w:t>
      </w:r>
      <w:r w:rsidRPr="00006F9E">
        <w:rPr>
          <w:rFonts w:ascii="Times New Roman" w:eastAsia="Times New Roman" w:hAnsi="Times New Roman" w:cs="Times New Roman"/>
          <w:sz w:val="24"/>
          <w:szCs w:val="24"/>
        </w:rPr>
        <w:t xml:space="preserve"> occupy intersecting categories of race and class. They all have shared nostalgic tales of joy and love, anguish and anger, and triumph and trauma.</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On many days, news of adverse experiences, traumatic events, and violence on expansive scales drift and meander through the streets like leaves falling, floating, and sailing from trees on a crisp late-October Oklahoma day. The sentiment associated with the never-ending neighborhood news are inescapable. In this neighborhood, affect, emotion, and sentiments occupy a force in the everyday lived experiences of the women residing in </w:t>
      </w:r>
      <w:r w:rsidRPr="00006F9E">
        <w:rPr>
          <w:rFonts w:ascii="Times New Roman" w:eastAsia="Times New Roman" w:hAnsi="Times New Roman" w:cs="Times New Roman"/>
          <w:i/>
          <w:sz w:val="24"/>
          <w:szCs w:val="24"/>
        </w:rPr>
        <w:t>The Lows</w:t>
      </w:r>
      <w:r w:rsidRPr="00006F9E">
        <w:rPr>
          <w:rFonts w:ascii="Times New Roman" w:eastAsia="Times New Roman" w:hAnsi="Times New Roman" w:cs="Times New Roman"/>
          <w:sz w:val="24"/>
          <w:szCs w:val="24"/>
        </w:rPr>
        <w:t xml:space="preserve">.  This structure of feelings that informs and influences the lives of the women in this community is best explained and understood through a variety of ethnographic and ethnohistorical explorations. </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The ways in which individuals and collectives conceptualize, internalize, and (re)act to sentiments is diverse. The experiences of sentiments are both individual and collective. They are implicit and explicit and bind and dismantle categories of being.  Reflecting on Foucault and his notion of (his)tory, the life-ways, patterns, and social conditions are never the same or as they seem.</w:t>
      </w:r>
      <w:r>
        <w:rPr>
          <w:rFonts w:ascii="Times New Roman" w:eastAsia="Times New Roman" w:hAnsi="Times New Roman" w:cs="Times New Roman"/>
          <w:sz w:val="24"/>
          <w:szCs w:val="24"/>
        </w:rPr>
        <w:t xml:space="preserve"> </w:t>
      </w:r>
      <w:r w:rsidRPr="00006F9E">
        <w:rPr>
          <w:rFonts w:ascii="Times New Roman" w:eastAsia="Times New Roman" w:hAnsi="Times New Roman" w:cs="Times New Roman"/>
          <w:sz w:val="24"/>
          <w:szCs w:val="24"/>
        </w:rPr>
        <w:t xml:space="preserve">Foucault posits, </w:t>
      </w:r>
    </w:p>
    <w:p w:rsidR="008009C9" w:rsidRPr="001C3797" w:rsidRDefault="008009C9" w:rsidP="00E7764F">
      <w:pPr>
        <w:spacing w:after="0" w:line="240" w:lineRule="auto"/>
        <w:ind w:left="720" w:right="720"/>
        <w:rPr>
          <w:rFonts w:ascii="Times New Roman" w:eastAsia="Times New Roman" w:hAnsi="Times New Roman" w:cs="Times New Roman"/>
          <w:sz w:val="24"/>
          <w:szCs w:val="24"/>
        </w:rPr>
      </w:pPr>
      <w:r w:rsidRPr="001C3797">
        <w:rPr>
          <w:rFonts w:ascii="Times New Roman" w:eastAsia="Times New Roman" w:hAnsi="Times New Roman" w:cs="Times New Roman"/>
          <w:sz w:val="24"/>
          <w:szCs w:val="24"/>
        </w:rPr>
        <w:t>[H]istory is the concrete body of a development, with its moments of intensity, its lapses, its extended periods of feverish agitation, its fainting spells…”  [He goes on to suggest that]“genealogy does not pretend to go back in time to restore an unbroken continuity that operates beyond the dispersion of forgotten things; its duty is not to demonstrate that the past actively exists in the present, that it continues secretly to animate the present having imposed a predetermined form on all its vicissitudes. (Foucault 1977:80-81)</w:t>
      </w:r>
    </w:p>
    <w:p w:rsidR="008009C9" w:rsidRPr="00006F9E" w:rsidRDefault="008009C9" w:rsidP="00E7764F">
      <w:pPr>
        <w:spacing w:after="0" w:line="240" w:lineRule="auto"/>
        <w:ind w:left="720" w:right="720"/>
        <w:rPr>
          <w:rFonts w:ascii="Times New Roman" w:eastAsia="Times New Roman" w:hAnsi="Times New Roman" w:cs="Times New Roman"/>
          <w:b/>
          <w:i/>
          <w:sz w:val="24"/>
          <w:szCs w:val="24"/>
        </w:rPr>
      </w:pP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For this section of the dissertation, it is important to (re)member Foucault’s suppositions as rape, rage, and intimate ethnographic space are reflexively explored within a case study that is both experimental and intimate.</w:t>
      </w:r>
    </w:p>
    <w:p w:rsidR="008009C9" w:rsidRDefault="008009C9" w:rsidP="00E7764F">
      <w:pPr>
        <w:spacing w:after="0" w:line="480" w:lineRule="auto"/>
        <w:jc w:val="center"/>
        <w:rPr>
          <w:rFonts w:ascii="Times New Roman" w:eastAsia="Times New Roman" w:hAnsi="Times New Roman" w:cs="Times New Roman"/>
          <w:b/>
          <w:sz w:val="24"/>
          <w:szCs w:val="24"/>
        </w:rPr>
      </w:pPr>
    </w:p>
    <w:p w:rsidR="008009C9" w:rsidRPr="00710B82" w:rsidRDefault="008009C9" w:rsidP="00E7764F">
      <w:pPr>
        <w:spacing w:after="0" w:line="480" w:lineRule="auto"/>
        <w:jc w:val="center"/>
        <w:rPr>
          <w:rFonts w:ascii="Times New Roman" w:eastAsia="Times New Roman" w:hAnsi="Times New Roman" w:cs="Times New Roman"/>
          <w:b/>
          <w:sz w:val="24"/>
          <w:szCs w:val="24"/>
        </w:rPr>
      </w:pPr>
      <w:r w:rsidRPr="00710B82">
        <w:rPr>
          <w:rFonts w:ascii="Times New Roman" w:eastAsia="Times New Roman" w:hAnsi="Times New Roman" w:cs="Times New Roman"/>
          <w:b/>
          <w:sz w:val="24"/>
          <w:szCs w:val="24"/>
        </w:rPr>
        <w:lastRenderedPageBreak/>
        <w:t>Relationships, Memory, and History</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The relationship between the histories and memories of the actor in throughout this dissertation are neither horizontal nor vertical. There is no directionality. Consider the following,</w:t>
      </w:r>
    </w:p>
    <w:p w:rsidR="008009C9" w:rsidRPr="001C3797" w:rsidRDefault="008009C9" w:rsidP="00E7764F">
      <w:pPr>
        <w:spacing w:after="240" w:line="240" w:lineRule="auto"/>
        <w:ind w:left="720" w:right="720"/>
        <w:rPr>
          <w:rFonts w:ascii="Times New Roman" w:eastAsia="Times New Roman" w:hAnsi="Times New Roman" w:cs="Times New Roman"/>
          <w:sz w:val="24"/>
          <w:szCs w:val="24"/>
        </w:rPr>
      </w:pPr>
      <w:r w:rsidRPr="001C3797">
        <w:rPr>
          <w:rFonts w:ascii="Times New Roman" w:eastAsia="Times New Roman" w:hAnsi="Times New Roman" w:cs="Times New Roman"/>
          <w:sz w:val="24"/>
          <w:szCs w:val="24"/>
        </w:rPr>
        <w:t>Linguistic exchange ─ a relation of communication between sender and a receiver, based on enciphering and deciphering, and therefore on the implementation of a code or a generative competence ─ is also an economic exchange which is established within a particular symbolic relation of power between a producer, endowed with a certain linguistic capital, and a consumer (or market), and which is capable of procuring a certain material or symbolic profit.  In other words, utterances are not only (save in exceptional circumstances) signs to be understood and deciphered; they are also signs of wealth, intended to be evaluated and appreciated, and signs of authority, intended to be believed and obeyed (Bourdieu 1999:502).</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Thinking about the excerpt above, the linguistic exchange between the participants among themselves and with me, as the researcher, the narratives received within the mission space are “endowed with linguistic capital” (Bourdieu 1999) that emancipates the women from their traumatic histories. The histories associated with memories often shift, slip, and are inverted to make sense of what has happened in the past and what is happening in the present within individual and collective spaces.</w:t>
      </w:r>
    </w:p>
    <w:p w:rsidR="008009C9" w:rsidRPr="00710B82" w:rsidRDefault="008009C9" w:rsidP="00E7764F">
      <w:pPr>
        <w:spacing w:after="0" w:line="480" w:lineRule="auto"/>
        <w:jc w:val="center"/>
        <w:rPr>
          <w:rFonts w:ascii="Times New Roman" w:eastAsia="Times New Roman" w:hAnsi="Times New Roman" w:cs="Times New Roman"/>
          <w:b/>
          <w:sz w:val="24"/>
          <w:szCs w:val="24"/>
        </w:rPr>
      </w:pPr>
      <w:r w:rsidRPr="00710B82">
        <w:rPr>
          <w:rFonts w:ascii="Times New Roman" w:eastAsia="Times New Roman" w:hAnsi="Times New Roman" w:cs="Times New Roman"/>
          <w:b/>
          <w:sz w:val="24"/>
          <w:szCs w:val="24"/>
        </w:rPr>
        <w:t>Sister Janna and The Language of Intention</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Sister Janna, a resident of </w:t>
      </w:r>
      <w:r w:rsidRPr="00006F9E">
        <w:rPr>
          <w:rFonts w:ascii="Times New Roman" w:eastAsia="Times New Roman" w:hAnsi="Times New Roman" w:cs="Times New Roman"/>
          <w:i/>
          <w:sz w:val="24"/>
          <w:szCs w:val="24"/>
        </w:rPr>
        <w:t>The Lows</w:t>
      </w:r>
      <w:r>
        <w:rPr>
          <w:rFonts w:ascii="Times New Roman" w:eastAsia="Times New Roman" w:hAnsi="Times New Roman" w:cs="Times New Roman"/>
          <w:i/>
          <w:sz w:val="24"/>
          <w:szCs w:val="24"/>
        </w:rPr>
        <w:t>,</w:t>
      </w:r>
      <w:r w:rsidRPr="00006F9E">
        <w:rPr>
          <w:rFonts w:ascii="Times New Roman" w:eastAsia="Times New Roman" w:hAnsi="Times New Roman" w:cs="Times New Roman"/>
          <w:sz w:val="24"/>
          <w:szCs w:val="24"/>
        </w:rPr>
        <w:t xml:space="preserve"> creates an explanatory framework for sentiments, the language of intention, and the landscape of gendered violence through her personal narrative of intention, rape, and rage. Confronting the typical rape culture discourse, I suggest that the rage that Sister Janna experienced transformed and translates her rape into an experience that created conditions for the construction of spaces of being, by providing topography for meaning making. In this section, rape, as a </w:t>
      </w:r>
      <w:r w:rsidRPr="00006F9E">
        <w:rPr>
          <w:rFonts w:ascii="Times New Roman" w:eastAsia="Times New Roman" w:hAnsi="Times New Roman" w:cs="Times New Roman"/>
          <w:sz w:val="24"/>
          <w:szCs w:val="24"/>
        </w:rPr>
        <w:lastRenderedPageBreak/>
        <w:t>script of violence, shapes the non-linear forms of subjectivity in ways that advance the affective turn and privilege truth as perceived by the narrator.  Duranti (2015) writes,</w:t>
      </w:r>
    </w:p>
    <w:p w:rsidR="008009C9" w:rsidRPr="001F2E4C" w:rsidRDefault="008009C9" w:rsidP="00E7764F">
      <w:pPr>
        <w:spacing w:after="240" w:line="240" w:lineRule="auto"/>
        <w:ind w:left="720" w:right="720"/>
        <w:rPr>
          <w:rFonts w:ascii="Times New Roman" w:eastAsia="Times New Roman" w:hAnsi="Times New Roman" w:cs="Times New Roman"/>
          <w:sz w:val="24"/>
          <w:szCs w:val="24"/>
        </w:rPr>
      </w:pPr>
      <w:r w:rsidRPr="001F2E4C">
        <w:rPr>
          <w:rFonts w:ascii="Times New Roman" w:eastAsia="Times New Roman" w:hAnsi="Times New Roman" w:cs="Times New Roman"/>
          <w:sz w:val="24"/>
          <w:szCs w:val="24"/>
        </w:rPr>
        <w:t>“According to Aristotle, the essential nature of truth is a correspondence between human judgment (in the mind) and things (in the world).  As pointed out by Franz Brentano (1996), Aristotle’s definition of truth is found not only in the medieval doctrine that ‘veritas est adaequatio rei et intellectus’ (which can be roughly translated as ‘truth is the correspondence between and object (thing) and a state of mind’), but also in the Logic of Port Royal (1660) and in Kant’s Critique of Pure Reason, where we read: ‘The nominal definition of truth, that is the agreement of knowledge with its object, is assumed as granted...’(Kant 1965:97)…(Duranti 2015:104).</w:t>
      </w: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Such scripts of truth are invaluable to the actors on the fault line that participated in this research, in that, experience is claimed to contest and contemplate dominant representations of being (Biehl and Locke 2010:318-319). Here, I describe the rape script as a transformative notion that allows the incorporation of unintended effects of individual and collective “plastic power” (Biehl 2005:15) used in a Nietschian way.  It destabilizes the meanings of perceived truth and</w:t>
      </w:r>
      <w:r>
        <w:rPr>
          <w:rFonts w:ascii="Times New Roman" w:eastAsia="Times New Roman" w:hAnsi="Times New Roman" w:cs="Times New Roman"/>
          <w:sz w:val="24"/>
          <w:szCs w:val="24"/>
        </w:rPr>
        <w:t xml:space="preserve"> the sense </w:t>
      </w:r>
      <w:r w:rsidRPr="00006F9E">
        <w:rPr>
          <w:rFonts w:ascii="Times New Roman" w:eastAsia="Times New Roman" w:hAnsi="Times New Roman" w:cs="Times New Roman"/>
          <w:sz w:val="24"/>
          <w:szCs w:val="24"/>
        </w:rPr>
        <w:t>of being by bridging the past (the histories) with the present (the contemporary). In a quantum loop of body, emotion, and affect, rape as a structure of experience informs the ways in which scholars of the human condition “think” and “feel” about sentiments as social forms (Williams 1977:130-132).</w:t>
      </w: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ab/>
        <w:t xml:space="preserve">As scholars of the human condition, we strive to explore and explain the ways in which the past and the present influence the social forms of individuals and the collective. We examine behaviors, experiences, emotions, actions and reactions. We use our authoritative lens and framework to “make sense” of the scripts we are seeing, hearing, and often, ourselves, experiencing.  Exploration and examination of the life-ways of the experiences of individuals and groups not only sheds light on the ways in </w:t>
      </w:r>
      <w:r w:rsidRPr="00006F9E">
        <w:rPr>
          <w:rFonts w:ascii="Times New Roman" w:eastAsia="Times New Roman" w:hAnsi="Times New Roman" w:cs="Times New Roman"/>
          <w:sz w:val="24"/>
          <w:szCs w:val="24"/>
        </w:rPr>
        <w:lastRenderedPageBreak/>
        <w:t>which other cultures are organized and function but enables theoreticians, anthropologists, and other researchers to explore and observe their own experiences with a reflexive lens. We are not only studying “down”, we are studying “up.”  This form of bidirectional research relationship allows us to be both objective and subjective in the examination of emotions. We are able to participate in the experience and performance of the human condition of those whom we study, while reflecting on our own attached sentiments to these experiences and observations.</w:t>
      </w: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ab/>
        <w:t>Anthropology</w:t>
      </w:r>
      <w:r>
        <w:rPr>
          <w:rFonts w:ascii="Times New Roman" w:eastAsia="Times New Roman" w:hAnsi="Times New Roman" w:cs="Times New Roman"/>
          <w:sz w:val="24"/>
          <w:szCs w:val="24"/>
        </w:rPr>
        <w:t>,</w:t>
      </w:r>
      <w:r w:rsidRPr="00006F9E">
        <w:rPr>
          <w:rFonts w:ascii="Times New Roman" w:eastAsia="Times New Roman" w:hAnsi="Times New Roman" w:cs="Times New Roman"/>
          <w:sz w:val="24"/>
          <w:szCs w:val="24"/>
        </w:rPr>
        <w:t xml:space="preserve"> like many other disciplines</w:t>
      </w:r>
      <w:r>
        <w:rPr>
          <w:rFonts w:ascii="Times New Roman" w:eastAsia="Times New Roman" w:hAnsi="Times New Roman" w:cs="Times New Roman"/>
          <w:sz w:val="24"/>
          <w:szCs w:val="24"/>
        </w:rPr>
        <w:t>,</w:t>
      </w:r>
      <w:r w:rsidRPr="00006F9E">
        <w:rPr>
          <w:rFonts w:ascii="Times New Roman" w:eastAsia="Times New Roman" w:hAnsi="Times New Roman" w:cs="Times New Roman"/>
          <w:sz w:val="24"/>
          <w:szCs w:val="24"/>
        </w:rPr>
        <w:t xml:space="preserve"> speaks volumes about the human condition.  It is an observation of humankind at its worst and best and serves as an apparatus to explore relationships and tensions that exist within social systems.  These relationships and tensions are underpinned with scripts of emotion and sentiments.  Emotion affects all action. Cognitively, emotions can be conceptualized as concrete objects constituted biopsychosocially (Lutz and White 1986:407).  The emotional affects the social.</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Williams argues that “social forms are evidently more recognizable when they are articulate and explicit.”  Shaped by our “culturally ordered past,” this is applicable to sentiments in which we internally and externally think about, participate in, and observe (Williams 1977:130 and M. Rosaldo 1986:137).  Raymond Williams (1977:131) textually illustrates the tension between the social and the personal. This tension often exists temporally in the relationship between what is perceived to be true and what escapes from the scripts we narrate, witness, and retell. Script categories and boundaries are consistently moved, shifted, and re-shaped (Stoler 2004:254) to allow </w:t>
      </w:r>
      <w:r w:rsidRPr="00006F9E">
        <w:rPr>
          <w:rFonts w:ascii="Times New Roman" w:eastAsia="Times New Roman" w:hAnsi="Times New Roman" w:cs="Times New Roman"/>
          <w:sz w:val="24"/>
          <w:szCs w:val="24"/>
        </w:rPr>
        <w:lastRenderedPageBreak/>
        <w:t xml:space="preserve">the actor(s) to push in the direction of both recognizing and acknowledging the script.  Self, then, is rewoven into the script.  </w:t>
      </w:r>
    </w:p>
    <w:p w:rsidR="008009C9" w:rsidRPr="00006F9E" w:rsidRDefault="008009C9" w:rsidP="00E7764F">
      <w:pPr>
        <w:spacing w:after="0" w:line="480" w:lineRule="auto"/>
        <w:ind w:firstLine="720"/>
        <w:rPr>
          <w:rFonts w:ascii="Times New Roman" w:eastAsia="Times New Roman" w:hAnsi="Times New Roman" w:cs="Times New Roman"/>
          <w:i/>
          <w:sz w:val="24"/>
          <w:szCs w:val="24"/>
        </w:rPr>
      </w:pPr>
      <w:r w:rsidRPr="00006F9E">
        <w:rPr>
          <w:rFonts w:ascii="Times New Roman" w:eastAsia="Times New Roman" w:hAnsi="Times New Roman" w:cs="Times New Roman"/>
          <w:sz w:val="24"/>
          <w:szCs w:val="24"/>
        </w:rPr>
        <w:t xml:space="preserve">The literature on rape focuses on the structural vulnerability of the gendered self. It writes the gendered self in a way that suffers the self to the status of victim. This form of scripting presents the trauma of rape as not able to be claimed and not able to be represented in a way that informs the subjective trajectory of becoming. Claiming trauma is an act of becoming. Consider the following vignettes that take place at a church in </w:t>
      </w:r>
      <w:r w:rsidRPr="00006F9E">
        <w:rPr>
          <w:rFonts w:ascii="Times New Roman" w:eastAsia="Times New Roman" w:hAnsi="Times New Roman" w:cs="Times New Roman"/>
          <w:i/>
          <w:sz w:val="24"/>
          <w:szCs w:val="24"/>
        </w:rPr>
        <w:t>The Lows.</w:t>
      </w:r>
    </w:p>
    <w:p w:rsidR="008009C9" w:rsidRPr="00532249" w:rsidRDefault="008009C9" w:rsidP="00E7764F">
      <w:pPr>
        <w:spacing w:after="0" w:line="480" w:lineRule="auto"/>
        <w:jc w:val="center"/>
        <w:rPr>
          <w:rFonts w:ascii="Times New Roman" w:eastAsia="Times New Roman" w:hAnsi="Times New Roman" w:cs="Times New Roman"/>
          <w:b/>
          <w:sz w:val="24"/>
          <w:szCs w:val="24"/>
        </w:rPr>
      </w:pPr>
      <w:r w:rsidRPr="00532249">
        <w:rPr>
          <w:rFonts w:ascii="Times New Roman" w:eastAsia="Times New Roman" w:hAnsi="Times New Roman" w:cs="Times New Roman"/>
          <w:b/>
          <w:sz w:val="24"/>
          <w:szCs w:val="24"/>
        </w:rPr>
        <w:t>Writing on the Mourner</w:t>
      </w:r>
      <w:r>
        <w:rPr>
          <w:rFonts w:ascii="Times New Roman" w:eastAsia="Times New Roman" w:hAnsi="Times New Roman" w:cs="Times New Roman"/>
          <w:b/>
          <w:sz w:val="24"/>
          <w:szCs w:val="24"/>
        </w:rPr>
        <w:t>’</w:t>
      </w:r>
      <w:r w:rsidRPr="00532249">
        <w:rPr>
          <w:rFonts w:ascii="Times New Roman" w:eastAsia="Times New Roman" w:hAnsi="Times New Roman" w:cs="Times New Roman"/>
          <w:b/>
          <w:sz w:val="24"/>
          <w:szCs w:val="24"/>
        </w:rPr>
        <w:t>s Bench</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 Sitting on the mourner’s bench at the front of the church, I nervously fidgeted and twirled my braids between my thumb and index finger, thumbed through my weathered and worn moleskin journal reading the previous day’s fieldnotes, and checked my watch repeatedly as I waited for the women to enter the church for their weekly meeting. One by one, the women entered the sacred space, carrying a basket of this or a box of that, containing mementos of the past and present. Tonight, was a special night. Not only would the women speak stories of tragedy and triumph, they would be reading from journal entries that they had written, and they would spend the evening sharing and showing the </w:t>
      </w:r>
      <w:r w:rsidRPr="00006F9E">
        <w:rPr>
          <w:rFonts w:ascii="Times New Roman" w:eastAsia="Times New Roman" w:hAnsi="Times New Roman" w:cs="Times New Roman"/>
          <w:i/>
          <w:sz w:val="24"/>
          <w:szCs w:val="24"/>
        </w:rPr>
        <w:t>special items</w:t>
      </w:r>
      <w:r w:rsidRPr="00006F9E">
        <w:rPr>
          <w:rFonts w:ascii="Times New Roman" w:eastAsia="Times New Roman" w:hAnsi="Times New Roman" w:cs="Times New Roman"/>
          <w:sz w:val="24"/>
          <w:szCs w:val="24"/>
        </w:rPr>
        <w:t xml:space="preserve"> from their baskets and boxes. A therapeutic </w:t>
      </w:r>
      <w:r w:rsidRPr="00006F9E">
        <w:rPr>
          <w:rFonts w:ascii="Times New Roman" w:eastAsia="Times New Roman" w:hAnsi="Times New Roman" w:cs="Times New Roman"/>
          <w:i/>
          <w:sz w:val="24"/>
          <w:szCs w:val="24"/>
        </w:rPr>
        <w:t>show-and-tell</w:t>
      </w:r>
      <w:r w:rsidRPr="00006F9E">
        <w:rPr>
          <w:rFonts w:ascii="Times New Roman" w:eastAsia="Times New Roman" w:hAnsi="Times New Roman" w:cs="Times New Roman"/>
          <w:sz w:val="24"/>
          <w:szCs w:val="24"/>
        </w:rPr>
        <w:t xml:space="preserve">, if you will. </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 Many of the women had started using writing, specifically journaling and poetry, coupled with attending weekly Wednesday meetings as a means to record their past and present experiences and as an apparatus to move beyond the stagnant positions of victim ─ to move into a space of freedom and power. The extended and fictive kin </w:t>
      </w:r>
      <w:r w:rsidRPr="00006F9E">
        <w:rPr>
          <w:rFonts w:ascii="Times New Roman" w:eastAsia="Times New Roman" w:hAnsi="Times New Roman" w:cs="Times New Roman"/>
          <w:sz w:val="24"/>
          <w:szCs w:val="24"/>
        </w:rPr>
        <w:lastRenderedPageBreak/>
        <w:t xml:space="preserve">networks at the church, the sharing of narratives, the rewriting of scripts “support identity formation, a sense of belonging, recognition of a shared history, and facilitate the survival of the group of women that meet each week (Yellow Horse Brave Heart and DeBruyn 1998:363). </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Sister Janna, a key research collaborator, entered the sanctuary of the church. The usual brilliance in her eyes was replaced with dark raven glass. Her demeanor was pensive and foreboding. I was unsettled. I didn’t know if the feeling was fear of my hearing stories that would make me uncomfortable or, fear that my own truth would be revealed.</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 Andrea Dworkin (1987:66) writes “women have been chattels to men as wives, as prostitutes, as sexual and reproductive servants. Being owned and being fucked are/ have been virtually synonymous experiences in the lives of women. He owns you; he fucks you (Dworkin 1987:66).”  I would soon realize that the narrative of </w:t>
      </w:r>
      <w:r w:rsidRPr="00006F9E">
        <w:rPr>
          <w:rFonts w:ascii="Times New Roman" w:eastAsia="Times New Roman" w:hAnsi="Times New Roman" w:cs="Times New Roman"/>
          <w:i/>
          <w:sz w:val="24"/>
          <w:szCs w:val="24"/>
        </w:rPr>
        <w:t>owning</w:t>
      </w:r>
      <w:r w:rsidRPr="00006F9E">
        <w:rPr>
          <w:rFonts w:ascii="Times New Roman" w:eastAsia="Times New Roman" w:hAnsi="Times New Roman" w:cs="Times New Roman"/>
          <w:sz w:val="24"/>
          <w:szCs w:val="24"/>
        </w:rPr>
        <w:t xml:space="preserve"> via marriage and </w:t>
      </w:r>
      <w:r w:rsidRPr="00006F9E">
        <w:rPr>
          <w:rFonts w:ascii="Times New Roman" w:eastAsia="Times New Roman" w:hAnsi="Times New Roman" w:cs="Times New Roman"/>
          <w:i/>
          <w:sz w:val="24"/>
          <w:szCs w:val="24"/>
        </w:rPr>
        <w:t xml:space="preserve">fucking </w:t>
      </w:r>
      <w:r w:rsidRPr="00006F9E">
        <w:rPr>
          <w:rFonts w:ascii="Times New Roman" w:eastAsia="Times New Roman" w:hAnsi="Times New Roman" w:cs="Times New Roman"/>
          <w:sz w:val="24"/>
          <w:szCs w:val="24"/>
        </w:rPr>
        <w:t xml:space="preserve">via rape would unsettle me even more than Sister Janna’s demeanor, evoking my own sentiments, my own troubled nostalgic memories of trauma. </w:t>
      </w:r>
    </w:p>
    <w:p w:rsidR="008009C9" w:rsidRPr="00532249" w:rsidRDefault="008009C9" w:rsidP="00E7764F">
      <w:pPr>
        <w:spacing w:after="0" w:line="480" w:lineRule="auto"/>
        <w:jc w:val="center"/>
        <w:rPr>
          <w:rFonts w:ascii="Times New Roman" w:eastAsia="Times New Roman" w:hAnsi="Times New Roman" w:cs="Times New Roman"/>
          <w:b/>
          <w:sz w:val="24"/>
          <w:szCs w:val="24"/>
        </w:rPr>
      </w:pPr>
      <w:r w:rsidRPr="00532249">
        <w:rPr>
          <w:rFonts w:ascii="Times New Roman" w:eastAsia="Times New Roman" w:hAnsi="Times New Roman" w:cs="Times New Roman"/>
          <w:b/>
          <w:sz w:val="24"/>
          <w:szCs w:val="24"/>
        </w:rPr>
        <w:t>And, Then She Spoke: Songs and Speech of Suffering</w:t>
      </w:r>
    </w:p>
    <w:p w:rsidR="008009C9" w:rsidRPr="001F2E4C" w:rsidRDefault="008009C9" w:rsidP="00E7764F">
      <w:pPr>
        <w:spacing w:after="0" w:line="240" w:lineRule="auto"/>
        <w:ind w:left="720" w:right="1008"/>
        <w:rPr>
          <w:rFonts w:ascii="Times New Roman" w:eastAsia="Times New Roman" w:hAnsi="Times New Roman" w:cs="Times New Roman"/>
          <w:sz w:val="24"/>
          <w:szCs w:val="24"/>
        </w:rPr>
      </w:pPr>
      <w:r w:rsidRPr="001F2E4C">
        <w:rPr>
          <w:rFonts w:ascii="Times New Roman" w:eastAsia="Times New Roman" w:hAnsi="Times New Roman" w:cs="Times New Roman"/>
          <w:sz w:val="24"/>
          <w:szCs w:val="24"/>
        </w:rPr>
        <w:t>Oh Sister, what’s wrong with your mind? You used to be so strong and stable. My sister, what made you fall from grace? I’m sorry that I was not there to catch you. What have the demons done? What have the demons done with the luminous light that once shined from your eyes? What makes you feel so alone? Is it the whispering ghosts that you feared the most? But the Blackness in your heart won’t last forever</w:t>
      </w:r>
    </w:p>
    <w:p w:rsidR="008009C9" w:rsidRPr="001F2E4C" w:rsidRDefault="008009C9" w:rsidP="00E7764F">
      <w:pPr>
        <w:spacing w:after="0" w:line="240" w:lineRule="auto"/>
        <w:ind w:left="720" w:right="1008"/>
        <w:rPr>
          <w:rFonts w:ascii="Times New Roman" w:eastAsia="Times New Roman" w:hAnsi="Times New Roman" w:cs="Times New Roman"/>
          <w:sz w:val="24"/>
          <w:szCs w:val="24"/>
        </w:rPr>
      </w:pPr>
      <w:r w:rsidRPr="001F2E4C">
        <w:rPr>
          <w:rFonts w:ascii="Times New Roman" w:eastAsia="Times New Roman" w:hAnsi="Times New Roman" w:cs="Times New Roman"/>
          <w:sz w:val="24"/>
          <w:szCs w:val="24"/>
        </w:rPr>
        <w:t>-City and Colour</w:t>
      </w:r>
    </w:p>
    <w:p w:rsidR="008009C9" w:rsidRPr="00006F9E" w:rsidRDefault="008009C9" w:rsidP="00E7764F">
      <w:pPr>
        <w:spacing w:after="0" w:line="240" w:lineRule="auto"/>
        <w:ind w:left="1008" w:right="1008" w:firstLine="720"/>
        <w:rPr>
          <w:rFonts w:ascii="Times New Roman" w:eastAsia="Times New Roman" w:hAnsi="Times New Roman" w:cs="Times New Roman"/>
          <w:b/>
          <w:i/>
          <w:sz w:val="24"/>
          <w:szCs w:val="24"/>
        </w:rPr>
      </w:pP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I felt like a voyeur as I sat in the back of the room listening to the women sing, recite poetry, and share their stories, which were explicitly pornographic at times with </w:t>
      </w:r>
      <w:r w:rsidRPr="00006F9E">
        <w:rPr>
          <w:rFonts w:ascii="Times New Roman" w:eastAsia="Times New Roman" w:hAnsi="Times New Roman" w:cs="Times New Roman"/>
          <w:sz w:val="24"/>
          <w:szCs w:val="24"/>
        </w:rPr>
        <w:lastRenderedPageBreak/>
        <w:t xml:space="preserve">talk of </w:t>
      </w:r>
      <w:r w:rsidRPr="00006F9E">
        <w:rPr>
          <w:rFonts w:ascii="Times New Roman" w:eastAsia="Times New Roman" w:hAnsi="Times New Roman" w:cs="Times New Roman"/>
          <w:i/>
          <w:sz w:val="24"/>
          <w:szCs w:val="24"/>
        </w:rPr>
        <w:t>cock</w:t>
      </w:r>
      <w:r w:rsidRPr="00006F9E">
        <w:rPr>
          <w:rFonts w:ascii="Times New Roman" w:eastAsia="Times New Roman" w:hAnsi="Times New Roman" w:cs="Times New Roman"/>
          <w:sz w:val="24"/>
          <w:szCs w:val="24"/>
        </w:rPr>
        <w:t xml:space="preserve"> and </w:t>
      </w:r>
      <w:r w:rsidRPr="00006F9E">
        <w:rPr>
          <w:rFonts w:ascii="Times New Roman" w:eastAsia="Times New Roman" w:hAnsi="Times New Roman" w:cs="Times New Roman"/>
          <w:i/>
          <w:sz w:val="24"/>
          <w:szCs w:val="24"/>
        </w:rPr>
        <w:t>fucking</w:t>
      </w:r>
      <w:r w:rsidRPr="00006F9E">
        <w:rPr>
          <w:rFonts w:ascii="Times New Roman" w:eastAsia="Times New Roman" w:hAnsi="Times New Roman" w:cs="Times New Roman"/>
          <w:sz w:val="24"/>
          <w:szCs w:val="24"/>
        </w:rPr>
        <w:t>, of things that bring them so much pleasure; yet, have caused them so much pain. I was uncomfortable. I don’t know if it was because my glimpses of the graphic memories of others was taking place in a religious space or if I was glimpsing at the memories, many of which appeared too nostalgic, in many ways to happy women who have experienced great trauma and suffering, or if the discomfort I was experiencing was based on my own haunted past. Facing the demons and ghosts of one’s own past can be disquieting.  This was confirmed as Sister Janna walked to the front of the church as if her shoes were weighted with lead, each step calculated and careful. She reached the front of the room, stood before the cross, and spoke. Her story did not start at the beginning nor did it begin at the end. It started somewhere in the middle of muck, murk, and mire. She sang “Amazing Grace” in her mother tongue and then she spoke. Respecting her request, these are her words unabridged, unchanged, unscripted (Example 4.3).</w:t>
      </w:r>
    </w:p>
    <w:p w:rsidR="008009C9" w:rsidRPr="001F2E4C" w:rsidRDefault="008009C9" w:rsidP="00E7764F">
      <w:pPr>
        <w:spacing w:after="0" w:line="480" w:lineRule="auto"/>
        <w:jc w:val="center"/>
        <w:rPr>
          <w:rFonts w:ascii="Times New Roman" w:eastAsia="Times New Roman" w:hAnsi="Times New Roman" w:cs="Times New Roman"/>
          <w:i/>
          <w:sz w:val="24"/>
          <w:szCs w:val="24"/>
        </w:rPr>
      </w:pPr>
      <w:bookmarkStart w:id="100" w:name="_Hlk513170328"/>
      <w:bookmarkStart w:id="101" w:name="_Hlk509623072"/>
      <w:r w:rsidRPr="001F2E4C">
        <w:rPr>
          <w:rFonts w:ascii="Times New Roman" w:eastAsia="Times New Roman" w:hAnsi="Times New Roman" w:cs="Times New Roman"/>
          <w:i/>
          <w:sz w:val="24"/>
          <w:szCs w:val="24"/>
        </w:rPr>
        <w:t xml:space="preserve">Example 4.3: Ethnographic Vignette, Sister Janna </w:t>
      </w:r>
      <w:bookmarkEnd w:id="100"/>
      <w:r w:rsidRPr="001F2E4C">
        <w:rPr>
          <w:rFonts w:ascii="Times New Roman" w:eastAsia="Times New Roman" w:hAnsi="Times New Roman" w:cs="Times New Roman"/>
          <w:i/>
          <w:sz w:val="24"/>
          <w:szCs w:val="24"/>
        </w:rPr>
        <w:t>2015</w:t>
      </w:r>
    </w:p>
    <w:bookmarkEnd w:id="101"/>
    <w:p w:rsidR="008009C9" w:rsidRPr="001F2E4C" w:rsidRDefault="008009C9" w:rsidP="00E7764F">
      <w:pPr>
        <w:spacing w:after="240" w:line="240" w:lineRule="auto"/>
        <w:ind w:left="720" w:right="720" w:firstLine="720"/>
        <w:rPr>
          <w:rFonts w:ascii="Times New Roman" w:eastAsia="Times New Roman" w:hAnsi="Times New Roman" w:cs="Times New Roman"/>
          <w:b/>
          <w:sz w:val="24"/>
          <w:szCs w:val="24"/>
        </w:rPr>
      </w:pPr>
      <w:r w:rsidRPr="001F2E4C">
        <w:rPr>
          <w:rFonts w:ascii="Times New Roman" w:eastAsia="Times New Roman" w:hAnsi="Times New Roman" w:cs="Times New Roman"/>
          <w:sz w:val="24"/>
          <w:szCs w:val="24"/>
        </w:rPr>
        <w:t>“I held his cock in my left hand, stroking it, loving it, getting it hard and I had this knife (pulling the knife from a basket that she created herself) in the other. I wanted to take from him the very thing that he and I loved the most at times. In that moment, I hated him. I wanted him to suffer. He was half sleep…lovin’ what I was doing but he woke up. I don’t know if it was the look in my eyes or the light reflecting off this blade that made him jump up. Without thinking and full of rage and hate, sorrow and pain, I lunged at him digging the knife into his cheek hoping to reach his fucking throat. I don’t know what I was thinking. I was just filled with feelings I can’t describe or comprehend. My soul felt black. It’s like the rape he put together with his buddies, the rapes at the boarding schools, the rapes in the foster homes, and the rapes by my uncles all came back on me. I was crazed with anger….crazed.”</w:t>
      </w: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I had stopped fidgeting and was more than attentive as she spoke. She was more than a collaborator, more than a friend, she was like a sister. I was enraged as she graphically </w:t>
      </w:r>
      <w:r w:rsidRPr="00006F9E">
        <w:rPr>
          <w:rFonts w:ascii="Times New Roman" w:eastAsia="Times New Roman" w:hAnsi="Times New Roman" w:cs="Times New Roman"/>
          <w:sz w:val="24"/>
          <w:szCs w:val="24"/>
        </w:rPr>
        <w:lastRenderedPageBreak/>
        <w:t xml:space="preserve">talked about the drunken gang-rape that initially began as a welcome home party for her husband, JohnD,  </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Sister Janna vividly narrated the story of the surprise party she gave in celebration of JohnD’s homecoming. Sister Janna described the festive party in rich detail, recounting the guests that were invited, the food, the drinks, and games that were played that evening.  </w:t>
      </w:r>
    </w:p>
    <w:p w:rsidR="008009C9" w:rsidRPr="001F2E4C" w:rsidRDefault="008009C9" w:rsidP="00E7764F">
      <w:pPr>
        <w:spacing w:after="0" w:line="240" w:lineRule="auto"/>
        <w:ind w:left="720" w:firstLine="720"/>
        <w:rPr>
          <w:rFonts w:ascii="Times New Roman" w:eastAsia="Times New Roman" w:hAnsi="Times New Roman" w:cs="Times New Roman"/>
          <w:sz w:val="24"/>
          <w:szCs w:val="24"/>
        </w:rPr>
      </w:pPr>
      <w:r w:rsidRPr="001F2E4C">
        <w:rPr>
          <w:rFonts w:ascii="Times New Roman" w:eastAsia="Times New Roman" w:hAnsi="Times New Roman" w:cs="Times New Roman"/>
          <w:sz w:val="24"/>
          <w:szCs w:val="24"/>
        </w:rPr>
        <w:t>“Everyone was having such a good time.  We were laughin’ and playin’ the dozens and then he had to go and bring those drugs out.  Once, I got clean, I didn’t even want to see a needle, she would recount.”</w:t>
      </w:r>
    </w:p>
    <w:p w:rsidR="008009C9" w:rsidRPr="00006F9E" w:rsidRDefault="008009C9" w:rsidP="00E7764F">
      <w:pPr>
        <w:spacing w:after="0" w:line="24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 </w:t>
      </w: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 She would continue to describe, what I felt were horrific details, the ways in which her refusal to use injectable drugs led to her gang-rape.   </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I became angrier, angry at her as she recounted the </w:t>
      </w:r>
      <w:r w:rsidRPr="00006F9E">
        <w:rPr>
          <w:rFonts w:ascii="Times New Roman" w:eastAsia="Times New Roman" w:hAnsi="Times New Roman" w:cs="Times New Roman"/>
          <w:i/>
          <w:sz w:val="24"/>
          <w:szCs w:val="24"/>
        </w:rPr>
        <w:t>“good times”</w:t>
      </w:r>
      <w:r w:rsidRPr="00006F9E">
        <w:rPr>
          <w:rFonts w:ascii="Times New Roman" w:eastAsia="Times New Roman" w:hAnsi="Times New Roman" w:cs="Times New Roman"/>
          <w:sz w:val="24"/>
          <w:szCs w:val="24"/>
        </w:rPr>
        <w:t xml:space="preserve"> that she shared with her husband and the</w:t>
      </w:r>
      <w:r w:rsidRPr="00006F9E">
        <w:rPr>
          <w:rFonts w:ascii="Times New Roman" w:eastAsia="Times New Roman" w:hAnsi="Times New Roman" w:cs="Times New Roman"/>
          <w:i/>
          <w:sz w:val="24"/>
          <w:szCs w:val="24"/>
        </w:rPr>
        <w:t xml:space="preserve"> “good qualities”</w:t>
      </w:r>
      <w:r w:rsidRPr="00006F9E">
        <w:rPr>
          <w:rFonts w:ascii="Times New Roman" w:eastAsia="Times New Roman" w:hAnsi="Times New Roman" w:cs="Times New Roman"/>
          <w:sz w:val="24"/>
          <w:szCs w:val="24"/>
        </w:rPr>
        <w:t xml:space="preserve"> that her husband, her victimizer, her oppressor, possessed. I doubted her “happy</w:t>
      </w:r>
      <w:r w:rsidRPr="00006F9E">
        <w:rPr>
          <w:rFonts w:ascii="Times New Roman" w:eastAsia="Times New Roman" w:hAnsi="Times New Roman" w:cs="Times New Roman"/>
          <w:i/>
          <w:sz w:val="24"/>
          <w:szCs w:val="24"/>
        </w:rPr>
        <w:t xml:space="preserve"> memories”</w:t>
      </w:r>
      <w:r w:rsidRPr="00006F9E">
        <w:rPr>
          <w:rFonts w:ascii="Times New Roman" w:eastAsia="Times New Roman" w:hAnsi="Times New Roman" w:cs="Times New Roman"/>
          <w:sz w:val="24"/>
          <w:szCs w:val="24"/>
        </w:rPr>
        <w:t xml:space="preserve">. My anger was replaced with guilt. I felt that my anger towards her was another form of rape, an unconscious rape. I wanted to save her from herself, from the creation of memories that I assumed had to be false. This sickened me just as much as what her husband orchestrated sickened me. </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I felt the coffee in my stomach bubbling, sloshing, churning, bringing on a sick feeling that I’m certain my face displayed. It is the same ill feelings that I experience when I think of my own past and when I write about the emotive experiences of others. Rosaldo (1993) writes the following, </w:t>
      </w:r>
    </w:p>
    <w:p w:rsidR="008009C9" w:rsidRPr="006D019D" w:rsidRDefault="008009C9" w:rsidP="00E7764F">
      <w:pPr>
        <w:spacing w:after="0" w:line="240" w:lineRule="auto"/>
        <w:ind w:left="720" w:right="720"/>
        <w:rPr>
          <w:rFonts w:ascii="Times New Roman" w:eastAsia="Times New Roman" w:hAnsi="Times New Roman" w:cs="Times New Roman"/>
          <w:sz w:val="24"/>
          <w:szCs w:val="24"/>
        </w:rPr>
      </w:pPr>
      <w:r w:rsidRPr="001F2E4C">
        <w:rPr>
          <w:rFonts w:ascii="Times New Roman" w:eastAsia="Times New Roman" w:hAnsi="Times New Roman" w:cs="Times New Roman"/>
          <w:sz w:val="24"/>
          <w:szCs w:val="24"/>
        </w:rPr>
        <w:t xml:space="preserve">The emotional force of a death, for example, derives less from an abstract brute fact than from a particular intimate relation’s permanent rupture. It refers to the kinds of feelings one experiences on learning, for example, that the child just run over by a car is one’s own and a stranger’s. Rather than speaking of death in general, one must consider </w:t>
      </w:r>
      <w:r w:rsidRPr="001F2E4C">
        <w:rPr>
          <w:rFonts w:ascii="Times New Roman" w:eastAsia="Times New Roman" w:hAnsi="Times New Roman" w:cs="Times New Roman"/>
          <w:sz w:val="24"/>
          <w:szCs w:val="24"/>
        </w:rPr>
        <w:lastRenderedPageBreak/>
        <w:t>the subject’s position within a field of social relations in order to grasp one’s emotional experience (1993:167).</w:t>
      </w:r>
    </w:p>
    <w:p w:rsidR="008009C9" w:rsidRPr="00006F9E" w:rsidRDefault="008009C9" w:rsidP="00E7764F">
      <w:pPr>
        <w:spacing w:after="0" w:line="240" w:lineRule="auto"/>
        <w:ind w:left="1008" w:right="1008" w:firstLine="720"/>
        <w:rPr>
          <w:rFonts w:ascii="Times New Roman" w:eastAsia="Times New Roman" w:hAnsi="Times New Roman" w:cs="Times New Roman"/>
          <w:sz w:val="24"/>
          <w:szCs w:val="24"/>
        </w:rPr>
      </w:pP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Initially, I decided that I empathetically was experiencing emotions of rage and sorrow because my collaborator, my friend, my sister had felt these emotions, because I could not have saved her from a lifetime of pain; however, the sentiments were my own. Her story was my sentimental register of my own past and my own traumatic experiences; however, from an anthropological and ethnolinguistic position, Sister Janna’s affective speech (Example 4.3) was creating and promoting solidarity within the sacred space of the church. The affective immediacy of the rape narrative strengthened the voices of the other women that would follow.</w:t>
      </w:r>
    </w:p>
    <w:p w:rsidR="008009C9" w:rsidRPr="004829ED" w:rsidRDefault="008009C9" w:rsidP="00E7764F">
      <w:pPr>
        <w:spacing w:after="0" w:line="480" w:lineRule="auto"/>
        <w:jc w:val="center"/>
        <w:rPr>
          <w:rFonts w:ascii="Times New Roman" w:eastAsia="Times New Roman" w:hAnsi="Times New Roman" w:cs="Times New Roman"/>
          <w:b/>
          <w:sz w:val="24"/>
          <w:szCs w:val="24"/>
        </w:rPr>
      </w:pPr>
      <w:r w:rsidRPr="004829ED">
        <w:rPr>
          <w:rFonts w:ascii="Times New Roman" w:eastAsia="Times New Roman" w:hAnsi="Times New Roman" w:cs="Times New Roman"/>
          <w:b/>
          <w:sz w:val="24"/>
          <w:szCs w:val="24"/>
        </w:rPr>
        <w:t>In the Key of E: Eugenia and Elisha</w:t>
      </w:r>
    </w:p>
    <w:p w:rsidR="008009C9" w:rsidRPr="001F2E4C" w:rsidRDefault="008009C9" w:rsidP="00E7764F">
      <w:pPr>
        <w:spacing w:after="0" w:line="240" w:lineRule="auto"/>
        <w:ind w:left="720" w:right="720"/>
        <w:rPr>
          <w:rFonts w:ascii="Times New Roman" w:eastAsia="Times New Roman" w:hAnsi="Times New Roman" w:cs="Times New Roman"/>
          <w:sz w:val="24"/>
          <w:szCs w:val="24"/>
        </w:rPr>
      </w:pPr>
      <w:r w:rsidRPr="001F2E4C">
        <w:rPr>
          <w:rFonts w:ascii="Times New Roman" w:eastAsia="Times New Roman" w:hAnsi="Times New Roman" w:cs="Times New Roman"/>
          <w:sz w:val="24"/>
          <w:szCs w:val="24"/>
        </w:rPr>
        <w:t xml:space="preserve">This highway's dark and empty. Just miles and miles of endless road. I've got a sickness pounding in my head. I'm at the mercy of the ghost. What will it take to live as if I would not another day? To live without despair, and to be without disdain. How can I instill such hope, but be left with none of my own? What if I could sing just one song and it might save somebody's life? I sought after, after reasons to stay. I was lost, I was lost. Then the sky turned black, and the rains poured down. I was waiting, waiting to be found. oh, no. How can I instill such hope, but be left with none of my own? What if I could sing just one song and it might save somebody's life? </w:t>
      </w:r>
    </w:p>
    <w:p w:rsidR="008009C9" w:rsidRPr="001F2E4C" w:rsidRDefault="008009C9" w:rsidP="00E7764F">
      <w:pPr>
        <w:spacing w:after="0" w:line="240" w:lineRule="auto"/>
        <w:ind w:left="720" w:right="720"/>
        <w:rPr>
          <w:rFonts w:ascii="Times New Roman" w:eastAsia="Times New Roman" w:hAnsi="Times New Roman" w:cs="Times New Roman"/>
          <w:sz w:val="24"/>
          <w:szCs w:val="24"/>
        </w:rPr>
      </w:pPr>
      <w:r w:rsidRPr="001F2E4C">
        <w:rPr>
          <w:rFonts w:ascii="Times New Roman" w:eastAsia="Times New Roman" w:hAnsi="Times New Roman" w:cs="Times New Roman"/>
          <w:sz w:val="24"/>
          <w:szCs w:val="24"/>
        </w:rPr>
        <w:t xml:space="preserve">Then I would sing all that I could sing. Cause that is when, when I feel that I'm not just counting time. Oh when I sing all that I can sing. Maybe just for </w:t>
      </w:r>
      <w:r w:rsidRPr="006D019D">
        <w:rPr>
          <w:rFonts w:ascii="Times New Roman" w:eastAsia="Times New Roman" w:hAnsi="Times New Roman" w:cs="Times New Roman"/>
          <w:sz w:val="24"/>
          <w:szCs w:val="24"/>
        </w:rPr>
        <w:t>a moment thing</w:t>
      </w:r>
      <w:r w:rsidRPr="001F2E4C">
        <w:rPr>
          <w:rFonts w:ascii="Times New Roman" w:eastAsia="Times New Roman" w:hAnsi="Times New Roman" w:cs="Times New Roman"/>
          <w:sz w:val="24"/>
          <w:szCs w:val="24"/>
        </w:rPr>
        <w:t xml:space="preserve"> would seem all right. Oh when I sing, oh when I sing</w:t>
      </w:r>
      <w:r>
        <w:rPr>
          <w:rFonts w:ascii="Times New Roman" w:eastAsia="Times New Roman" w:hAnsi="Times New Roman" w:cs="Times New Roman"/>
          <w:sz w:val="24"/>
          <w:szCs w:val="24"/>
        </w:rPr>
        <w:t>.</w:t>
      </w:r>
      <w:r w:rsidRPr="001F2E4C">
        <w:rPr>
          <w:rFonts w:ascii="Times New Roman" w:eastAsia="Times New Roman" w:hAnsi="Times New Roman" w:cs="Times New Roman"/>
          <w:sz w:val="24"/>
          <w:szCs w:val="24"/>
        </w:rPr>
        <w:t xml:space="preserve"> Oh when I sing, oh when I sing.</w:t>
      </w:r>
    </w:p>
    <w:p w:rsidR="008009C9" w:rsidRPr="001F2E4C" w:rsidRDefault="008009C9" w:rsidP="00E7764F">
      <w:pPr>
        <w:spacing w:after="0" w:line="240" w:lineRule="auto"/>
        <w:ind w:left="720" w:right="720"/>
        <w:rPr>
          <w:rFonts w:ascii="Times New Roman" w:eastAsia="Times New Roman" w:hAnsi="Times New Roman" w:cs="Times New Roman"/>
          <w:sz w:val="24"/>
          <w:szCs w:val="24"/>
        </w:rPr>
      </w:pPr>
      <w:r w:rsidRPr="001F2E4C">
        <w:rPr>
          <w:rFonts w:ascii="Times New Roman" w:eastAsia="Times New Roman" w:hAnsi="Times New Roman" w:cs="Times New Roman"/>
          <w:sz w:val="24"/>
          <w:szCs w:val="24"/>
        </w:rPr>
        <w:t>-City and Colour</w:t>
      </w:r>
    </w:p>
    <w:p w:rsidR="008009C9" w:rsidRPr="00006F9E" w:rsidRDefault="008009C9" w:rsidP="00E7764F">
      <w:pPr>
        <w:spacing w:after="0" w:line="240" w:lineRule="auto"/>
        <w:ind w:right="1008"/>
        <w:rPr>
          <w:rFonts w:ascii="Times New Roman" w:eastAsia="Times New Roman" w:hAnsi="Times New Roman" w:cs="Times New Roman"/>
          <w:sz w:val="24"/>
          <w:szCs w:val="24"/>
        </w:rPr>
      </w:pP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ab/>
        <w:t xml:space="preserve">Palmer, Bennett, and Stacey (1998) posit, “Most linguists, psychologists, and anthropologists today will agree that emotion and language are tightly intertwined (Palmer, Bennett, and Stacey in Palmer and Ochi 1999:171).”  This is evident when reviewing the above mini narrative as told by Sister Janna.  The emotions that were produced, distributed, and consumed in the sharing of the narrative served as a platform </w:t>
      </w:r>
      <w:r w:rsidRPr="00006F9E">
        <w:rPr>
          <w:rFonts w:ascii="Times New Roman" w:eastAsia="Times New Roman" w:hAnsi="Times New Roman" w:cs="Times New Roman"/>
          <w:sz w:val="24"/>
          <w:szCs w:val="24"/>
        </w:rPr>
        <w:lastRenderedPageBreak/>
        <w:t>for empowerment and emancipation.  Eugenia, a multiethnic, Mexican and African-American woman</w:t>
      </w:r>
      <w:r>
        <w:rPr>
          <w:rFonts w:ascii="Times New Roman" w:eastAsia="Times New Roman" w:hAnsi="Times New Roman" w:cs="Times New Roman"/>
          <w:sz w:val="24"/>
          <w:szCs w:val="24"/>
        </w:rPr>
        <w:t xml:space="preserve"> in her mid-forties</w:t>
      </w:r>
      <w:r w:rsidRPr="00006F9E">
        <w:rPr>
          <w:rFonts w:ascii="Times New Roman" w:eastAsia="Times New Roman" w:hAnsi="Times New Roman" w:cs="Times New Roman"/>
          <w:sz w:val="24"/>
          <w:szCs w:val="24"/>
        </w:rPr>
        <w:t xml:space="preserve"> participa</w:t>
      </w:r>
      <w:r>
        <w:rPr>
          <w:rFonts w:ascii="Times New Roman" w:eastAsia="Times New Roman" w:hAnsi="Times New Roman" w:cs="Times New Roman"/>
          <w:sz w:val="24"/>
          <w:szCs w:val="24"/>
        </w:rPr>
        <w:t>ted</w:t>
      </w:r>
      <w:r w:rsidRPr="00006F9E">
        <w:rPr>
          <w:rFonts w:ascii="Times New Roman" w:eastAsia="Times New Roman" w:hAnsi="Times New Roman" w:cs="Times New Roman"/>
          <w:sz w:val="24"/>
          <w:szCs w:val="24"/>
        </w:rPr>
        <w:t xml:space="preserve"> in the activity</w:t>
      </w:r>
      <w:r>
        <w:rPr>
          <w:rFonts w:ascii="Times New Roman" w:eastAsia="Times New Roman" w:hAnsi="Times New Roman" w:cs="Times New Roman"/>
          <w:sz w:val="24"/>
          <w:szCs w:val="24"/>
        </w:rPr>
        <w:t>, and</w:t>
      </w:r>
      <w:r w:rsidRPr="00006F9E">
        <w:rPr>
          <w:rFonts w:ascii="Times New Roman" w:eastAsia="Times New Roman" w:hAnsi="Times New Roman" w:cs="Times New Roman"/>
          <w:sz w:val="24"/>
          <w:szCs w:val="24"/>
        </w:rPr>
        <w:t xml:space="preserve"> began with the following Haiku (Example 4.4):</w:t>
      </w:r>
    </w:p>
    <w:p w:rsidR="008009C9" w:rsidRPr="001F2E4C" w:rsidRDefault="008009C9" w:rsidP="00E7764F">
      <w:pPr>
        <w:spacing w:after="0" w:line="480" w:lineRule="auto"/>
        <w:jc w:val="center"/>
        <w:rPr>
          <w:rFonts w:ascii="Times New Roman" w:eastAsia="Times New Roman" w:hAnsi="Times New Roman" w:cs="Times New Roman"/>
          <w:i/>
          <w:sz w:val="24"/>
          <w:szCs w:val="24"/>
        </w:rPr>
      </w:pPr>
      <w:bookmarkStart w:id="102" w:name="_Hlk513170446"/>
      <w:bookmarkStart w:id="103" w:name="_Hlk509623251"/>
      <w:r w:rsidRPr="001F2E4C">
        <w:rPr>
          <w:rFonts w:ascii="Times New Roman" w:eastAsia="Times New Roman" w:hAnsi="Times New Roman" w:cs="Times New Roman"/>
          <w:i/>
          <w:sz w:val="24"/>
          <w:szCs w:val="24"/>
        </w:rPr>
        <w:t xml:space="preserve">Example 4.4: Participant Writing, Eugenia </w:t>
      </w:r>
      <w:bookmarkEnd w:id="102"/>
      <w:r w:rsidRPr="001F2E4C">
        <w:rPr>
          <w:rFonts w:ascii="Times New Roman" w:eastAsia="Times New Roman" w:hAnsi="Times New Roman" w:cs="Times New Roman"/>
          <w:i/>
          <w:sz w:val="24"/>
          <w:szCs w:val="24"/>
        </w:rPr>
        <w:t>2015</w:t>
      </w:r>
    </w:p>
    <w:bookmarkEnd w:id="103"/>
    <w:p w:rsidR="008009C9" w:rsidRPr="001F2E4C" w:rsidRDefault="008009C9" w:rsidP="00E7764F">
      <w:pPr>
        <w:spacing w:after="0" w:line="240" w:lineRule="auto"/>
        <w:ind w:left="720" w:right="720"/>
        <w:rPr>
          <w:rFonts w:ascii="Times New Roman" w:eastAsia="Times New Roman" w:hAnsi="Times New Roman" w:cs="Times New Roman"/>
          <w:sz w:val="24"/>
          <w:szCs w:val="24"/>
        </w:rPr>
      </w:pPr>
      <w:r w:rsidRPr="001F2E4C">
        <w:rPr>
          <w:rFonts w:ascii="Times New Roman" w:eastAsia="Times New Roman" w:hAnsi="Times New Roman" w:cs="Times New Roman"/>
          <w:sz w:val="24"/>
          <w:szCs w:val="24"/>
        </w:rPr>
        <w:t>Blow away the tears</w:t>
      </w:r>
    </w:p>
    <w:p w:rsidR="008009C9" w:rsidRPr="001F2E4C" w:rsidRDefault="008009C9" w:rsidP="00E7764F">
      <w:pPr>
        <w:spacing w:after="0" w:line="240" w:lineRule="auto"/>
        <w:ind w:left="720" w:right="720"/>
        <w:rPr>
          <w:rFonts w:ascii="Times New Roman" w:eastAsia="Times New Roman" w:hAnsi="Times New Roman" w:cs="Times New Roman"/>
          <w:sz w:val="24"/>
          <w:szCs w:val="24"/>
        </w:rPr>
      </w:pPr>
      <w:r w:rsidRPr="001F2E4C">
        <w:rPr>
          <w:rFonts w:ascii="Times New Roman" w:eastAsia="Times New Roman" w:hAnsi="Times New Roman" w:cs="Times New Roman"/>
          <w:sz w:val="24"/>
          <w:szCs w:val="24"/>
        </w:rPr>
        <w:t>The scent of healing in me</w:t>
      </w:r>
    </w:p>
    <w:p w:rsidR="008009C9" w:rsidRPr="001F2E4C" w:rsidRDefault="008009C9" w:rsidP="00E7764F">
      <w:pPr>
        <w:spacing w:after="0" w:line="240" w:lineRule="auto"/>
        <w:ind w:left="720" w:right="720"/>
        <w:rPr>
          <w:rFonts w:ascii="Times New Roman" w:eastAsia="Times New Roman" w:hAnsi="Times New Roman" w:cs="Times New Roman"/>
          <w:sz w:val="24"/>
          <w:szCs w:val="24"/>
        </w:rPr>
      </w:pPr>
      <w:r w:rsidRPr="001F2E4C">
        <w:rPr>
          <w:rFonts w:ascii="Times New Roman" w:eastAsia="Times New Roman" w:hAnsi="Times New Roman" w:cs="Times New Roman"/>
          <w:sz w:val="24"/>
          <w:szCs w:val="24"/>
        </w:rPr>
        <w:t>Wind kissed honey sage (Eugenia 2015).</w:t>
      </w:r>
    </w:p>
    <w:p w:rsidR="008009C9" w:rsidRPr="00006F9E" w:rsidRDefault="008009C9" w:rsidP="00E7764F">
      <w:pPr>
        <w:spacing w:after="200" w:line="240" w:lineRule="auto"/>
        <w:ind w:left="720" w:right="720"/>
        <w:rPr>
          <w:rFonts w:ascii="Times New Roman" w:eastAsia="Times New Roman" w:hAnsi="Times New Roman" w:cs="Times New Roman"/>
          <w:b/>
          <w:i/>
          <w:sz w:val="24"/>
          <w:szCs w:val="24"/>
        </w:rPr>
      </w:pPr>
    </w:p>
    <w:p w:rsidR="008009C9" w:rsidRPr="00006F9E" w:rsidRDefault="008009C9" w:rsidP="00E7764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stood tall, unmoved, and with an unusual blend of emotion ─ an amalgamated look of pain, joy, and weariness ─ a look of a woman that has survived life. </w:t>
      </w:r>
      <w:r w:rsidRPr="00006F9E">
        <w:rPr>
          <w:rFonts w:ascii="Times New Roman" w:eastAsia="Times New Roman" w:hAnsi="Times New Roman" w:cs="Times New Roman"/>
          <w:sz w:val="24"/>
          <w:szCs w:val="24"/>
        </w:rPr>
        <w:t>She began</w:t>
      </w:r>
      <w:r>
        <w:rPr>
          <w:rFonts w:ascii="Times New Roman" w:eastAsia="Times New Roman" w:hAnsi="Times New Roman" w:cs="Times New Roman"/>
          <w:sz w:val="24"/>
          <w:szCs w:val="24"/>
        </w:rPr>
        <w:t xml:space="preserve"> her story just as she began the haiku, soft and assuming, but fiercely unafraid and unapologetic </w:t>
      </w:r>
      <w:r w:rsidRPr="00006F9E">
        <w:rPr>
          <w:rFonts w:ascii="Times New Roman" w:eastAsia="Times New Roman" w:hAnsi="Times New Roman" w:cs="Times New Roman"/>
          <w:sz w:val="24"/>
          <w:szCs w:val="24"/>
        </w:rPr>
        <w:t>(Example 4.5)</w:t>
      </w:r>
      <w:r>
        <w:rPr>
          <w:rFonts w:ascii="Times New Roman" w:eastAsia="Times New Roman" w:hAnsi="Times New Roman" w:cs="Times New Roman"/>
          <w:sz w:val="24"/>
          <w:szCs w:val="24"/>
        </w:rPr>
        <w:t>.</w:t>
      </w:r>
    </w:p>
    <w:p w:rsidR="008009C9" w:rsidRPr="001F2E4C" w:rsidRDefault="008009C9" w:rsidP="00E7764F">
      <w:pPr>
        <w:spacing w:after="0" w:line="480" w:lineRule="auto"/>
        <w:jc w:val="center"/>
        <w:rPr>
          <w:rFonts w:ascii="Times New Roman" w:eastAsia="Times New Roman" w:hAnsi="Times New Roman" w:cs="Times New Roman"/>
          <w:i/>
          <w:sz w:val="24"/>
          <w:szCs w:val="24"/>
        </w:rPr>
      </w:pPr>
      <w:bookmarkStart w:id="104" w:name="_Hlk513170502"/>
      <w:bookmarkStart w:id="105" w:name="_Hlk509623310"/>
      <w:r w:rsidRPr="001F2E4C">
        <w:rPr>
          <w:rFonts w:ascii="Times New Roman" w:eastAsia="Times New Roman" w:hAnsi="Times New Roman" w:cs="Times New Roman"/>
          <w:i/>
          <w:sz w:val="24"/>
          <w:szCs w:val="24"/>
        </w:rPr>
        <w:t xml:space="preserve">Example 4.5: Ethnographic Snippet, Eugenia </w:t>
      </w:r>
      <w:bookmarkEnd w:id="104"/>
      <w:r w:rsidRPr="001F2E4C">
        <w:rPr>
          <w:rFonts w:ascii="Times New Roman" w:eastAsia="Times New Roman" w:hAnsi="Times New Roman" w:cs="Times New Roman"/>
          <w:i/>
          <w:sz w:val="24"/>
          <w:szCs w:val="24"/>
        </w:rPr>
        <w:t>2015</w:t>
      </w:r>
    </w:p>
    <w:bookmarkEnd w:id="105"/>
    <w:p w:rsidR="008009C9" w:rsidRDefault="008009C9" w:rsidP="00E7764F">
      <w:pPr>
        <w:spacing w:after="0" w:line="240" w:lineRule="auto"/>
        <w:ind w:left="720" w:right="720"/>
        <w:rPr>
          <w:rFonts w:ascii="Times New Roman" w:eastAsia="Times New Roman" w:hAnsi="Times New Roman" w:cs="Times New Roman"/>
          <w:sz w:val="24"/>
          <w:szCs w:val="24"/>
        </w:rPr>
      </w:pPr>
      <w:r w:rsidRPr="001F2E4C">
        <w:rPr>
          <w:rFonts w:ascii="Times New Roman" w:eastAsia="Times New Roman" w:hAnsi="Times New Roman" w:cs="Times New Roman"/>
          <w:sz w:val="24"/>
          <w:szCs w:val="24"/>
        </w:rPr>
        <w:t xml:space="preserve">I do not openly </w:t>
      </w:r>
      <w:r w:rsidRPr="006D019D">
        <w:rPr>
          <w:rFonts w:ascii="Times New Roman" w:eastAsia="Times New Roman" w:hAnsi="Times New Roman" w:cs="Times New Roman"/>
          <w:sz w:val="24"/>
          <w:szCs w:val="24"/>
        </w:rPr>
        <w:t>share,</w:t>
      </w:r>
      <w:r w:rsidRPr="001F2E4C">
        <w:rPr>
          <w:rFonts w:ascii="Times New Roman" w:eastAsia="Times New Roman" w:hAnsi="Times New Roman" w:cs="Times New Roman"/>
          <w:sz w:val="24"/>
          <w:szCs w:val="24"/>
        </w:rPr>
        <w:t xml:space="preserve"> nor do I care much to discuss my own traumas, my own pain. I don’t like revisiting the past; however, being here, tonight, has strengthened me. I am powerful (placing her hands on her hips like a superhero about to take flight ─ a version of superwoman in a daishiki). I am strength. I am forgiveness. I am healing. I am you. </w:t>
      </w:r>
    </w:p>
    <w:p w:rsidR="008009C9" w:rsidRPr="001F2E4C" w:rsidRDefault="008009C9" w:rsidP="00E7764F">
      <w:pPr>
        <w:spacing w:after="0" w:line="240" w:lineRule="auto"/>
        <w:ind w:left="720" w:right="720"/>
        <w:rPr>
          <w:rFonts w:ascii="Times New Roman" w:eastAsia="Times New Roman" w:hAnsi="Times New Roman" w:cs="Times New Roman"/>
          <w:sz w:val="24"/>
          <w:szCs w:val="24"/>
        </w:rPr>
      </w:pPr>
    </w:p>
    <w:p w:rsidR="008009C9" w:rsidRPr="00006F9E" w:rsidRDefault="008009C9" w:rsidP="00E7764F">
      <w:pPr>
        <w:spacing w:after="0" w:line="480" w:lineRule="auto"/>
        <w:ind w:right="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Eugenia took her seat to loud roars of clapping and cheers.  In that moment, I understood the power of words, scripts, and narratives (Examples 4.4 and 4.5) shared in safe spaces.  I did not have the courage to stand before the women and share my stories [they encouraged me to do so; but, at this moment, I very much wanted to be “just the researcher ─ just the anthropologist”]. In the margin of my field notebook I drafted the following jotting</w:t>
      </w:r>
      <w:r w:rsidRPr="00006F9E">
        <w:rPr>
          <w:rStyle w:val="FootnoteReference"/>
          <w:rFonts w:ascii="Times New Roman" w:eastAsia="Times New Roman" w:hAnsi="Times New Roman" w:cs="Times New Roman"/>
          <w:sz w:val="24"/>
          <w:szCs w:val="24"/>
        </w:rPr>
        <w:footnoteReference w:id="84"/>
      </w:r>
      <w:r w:rsidRPr="00006F9E">
        <w:rPr>
          <w:rFonts w:ascii="Times New Roman" w:eastAsia="Times New Roman" w:hAnsi="Times New Roman" w:cs="Times New Roman"/>
          <w:sz w:val="24"/>
          <w:szCs w:val="24"/>
        </w:rPr>
        <w:t xml:space="preserve"> (Example 4.6):</w:t>
      </w:r>
    </w:p>
    <w:p w:rsidR="008009C9" w:rsidRPr="001F2E4C" w:rsidRDefault="008009C9" w:rsidP="00E7764F">
      <w:pPr>
        <w:spacing w:after="0" w:line="480" w:lineRule="auto"/>
        <w:ind w:right="720"/>
        <w:jc w:val="center"/>
        <w:rPr>
          <w:rFonts w:ascii="Times New Roman" w:eastAsia="Times New Roman" w:hAnsi="Times New Roman" w:cs="Times New Roman"/>
          <w:i/>
          <w:sz w:val="24"/>
          <w:szCs w:val="24"/>
        </w:rPr>
      </w:pPr>
      <w:bookmarkStart w:id="106" w:name="_Hlk513170548"/>
      <w:bookmarkStart w:id="107" w:name="_Hlk509623354"/>
      <w:r w:rsidRPr="001F2E4C">
        <w:rPr>
          <w:rFonts w:ascii="Times New Roman" w:eastAsia="Times New Roman" w:hAnsi="Times New Roman" w:cs="Times New Roman"/>
          <w:i/>
          <w:sz w:val="24"/>
          <w:szCs w:val="24"/>
        </w:rPr>
        <w:t xml:space="preserve">Example 4.6: Research Jotting, EO </w:t>
      </w:r>
      <w:bookmarkEnd w:id="106"/>
      <w:r w:rsidRPr="001F2E4C">
        <w:rPr>
          <w:rFonts w:ascii="Times New Roman" w:eastAsia="Times New Roman" w:hAnsi="Times New Roman" w:cs="Times New Roman"/>
          <w:i/>
          <w:sz w:val="24"/>
          <w:szCs w:val="24"/>
        </w:rPr>
        <w:t>2015</w:t>
      </w:r>
    </w:p>
    <w:bookmarkEnd w:id="107"/>
    <w:p w:rsidR="008009C9" w:rsidRPr="001F2E4C" w:rsidRDefault="008009C9" w:rsidP="00E7764F">
      <w:pPr>
        <w:spacing w:after="0" w:line="240" w:lineRule="auto"/>
        <w:ind w:left="720" w:right="720"/>
        <w:rPr>
          <w:rFonts w:ascii="Times New Roman" w:eastAsia="Times New Roman" w:hAnsi="Times New Roman" w:cs="Times New Roman"/>
          <w:sz w:val="24"/>
          <w:szCs w:val="24"/>
        </w:rPr>
      </w:pPr>
      <w:r w:rsidRPr="001F2E4C">
        <w:rPr>
          <w:rFonts w:ascii="Times New Roman" w:eastAsia="Times New Roman" w:hAnsi="Times New Roman" w:cs="Times New Roman"/>
          <w:sz w:val="24"/>
          <w:szCs w:val="24"/>
        </w:rPr>
        <w:t xml:space="preserve">I am the author of my own scripts. They are my scripts to be changed, altered, omitted, washed, rewashed, and bleached with a fluidity that </w:t>
      </w:r>
      <w:r w:rsidRPr="001F2E4C">
        <w:rPr>
          <w:rFonts w:ascii="Times New Roman" w:eastAsia="Times New Roman" w:hAnsi="Times New Roman" w:cs="Times New Roman"/>
          <w:sz w:val="24"/>
          <w:szCs w:val="24"/>
        </w:rPr>
        <w:lastRenderedPageBreak/>
        <w:t>allows me to move beyond the boundaries and borders of the gate keeping mechanisms of memory. I am no longer the oppressed. Hearing the narratives of the women present tonight ─I am free.</w:t>
      </w:r>
    </w:p>
    <w:p w:rsidR="008009C9" w:rsidRPr="00006F9E" w:rsidRDefault="008009C9" w:rsidP="00E7764F">
      <w:pPr>
        <w:spacing w:after="200" w:line="240" w:lineRule="auto"/>
        <w:ind w:left="720" w:right="720"/>
        <w:rPr>
          <w:rFonts w:ascii="Times New Roman" w:eastAsia="Times New Roman" w:hAnsi="Times New Roman" w:cs="Times New Roman"/>
          <w:b/>
          <w:i/>
          <w:sz w:val="24"/>
          <w:szCs w:val="24"/>
        </w:rPr>
      </w:pPr>
    </w:p>
    <w:p w:rsidR="008009C9" w:rsidRPr="00006F9E" w:rsidRDefault="008009C9" w:rsidP="00E7764F">
      <w:pPr>
        <w:spacing w:after="0" w:line="480" w:lineRule="auto"/>
        <w:rPr>
          <w:rFonts w:ascii="Times New Roman" w:hAnsi="Times New Roman" w:cs="Times New Roman"/>
          <w:sz w:val="24"/>
          <w:szCs w:val="24"/>
        </w:rPr>
      </w:pPr>
      <w:r w:rsidRPr="00006F9E">
        <w:rPr>
          <w:rFonts w:ascii="Times New Roman" w:hAnsi="Times New Roman" w:cs="Times New Roman"/>
          <w:sz w:val="24"/>
          <w:szCs w:val="24"/>
        </w:rPr>
        <w:t xml:space="preserve">In that moment of inward reflection and jotting fieldnotes (Example 4.6), I realized that in this space and time, the histories of the researcher and the participants of the research were intertwined, not concretely but in an abstract way of being. Hierarchies did not exist in this space. Our histories were blended and we, Sister Janna, Eugenia, and I, researcher and participants, were one. </w:t>
      </w:r>
    </w:p>
    <w:p w:rsidR="008009C9" w:rsidRPr="004829ED" w:rsidRDefault="008009C9" w:rsidP="00E7764F">
      <w:pPr>
        <w:spacing w:after="0" w:line="480" w:lineRule="auto"/>
        <w:jc w:val="center"/>
        <w:rPr>
          <w:rFonts w:ascii="Times New Roman" w:hAnsi="Times New Roman" w:cs="Times New Roman"/>
          <w:b/>
          <w:sz w:val="24"/>
          <w:szCs w:val="24"/>
        </w:rPr>
      </w:pPr>
      <w:bookmarkStart w:id="108" w:name="_Hlk513170706"/>
      <w:r w:rsidRPr="004829ED">
        <w:rPr>
          <w:rFonts w:ascii="Times New Roman" w:hAnsi="Times New Roman" w:cs="Times New Roman"/>
          <w:b/>
          <w:sz w:val="24"/>
          <w:szCs w:val="24"/>
        </w:rPr>
        <w:t>Stories at the Stoop</w:t>
      </w:r>
    </w:p>
    <w:bookmarkEnd w:id="108"/>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Marcus and Fischer (1999) write, “perhaps the most effective focus for descriptions that would deal with the ways in which cultures most radically differ from one another is a consideration of conceptions of personhood-the grounds of human capabilities and actions, ideas about the self, and the expression of emotions (Marcus and Fischer 1999:45).” Following the ethnographic methods of Abu-Lughod and Stewart the narratives contained in this section of my dissertation consider the conceptions of personhood as outlined by Marcus and Fischer.</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 xml:space="preserve"> Historically, the representations that we have of women, their lived experiences, their material reality and their past and present traumas have been transcribed and translated through patriarchal and hegemonic writings. Abu-Lughod (2008) posits “that writing about women, specifically women that face intersecting modes of marginalization is problematic (Abu-Lughod 2008:13).” Using storytelling Abu-Lughod illustrates contested ideologies of marriage, parenting, reproduction, religion, identity, and gender. This dissertation has followed the experimental ethnographic method as used by Stewart and Abu-Lughod. Abu-Lughod indicates that she experiments with the </w:t>
      </w:r>
      <w:r w:rsidRPr="00006F9E">
        <w:rPr>
          <w:rFonts w:ascii="Times New Roman" w:hAnsi="Times New Roman" w:cs="Times New Roman"/>
          <w:sz w:val="24"/>
          <w:szCs w:val="24"/>
        </w:rPr>
        <w:lastRenderedPageBreak/>
        <w:t>construction of narratives and uses this form</w:t>
      </w:r>
      <w:r>
        <w:rPr>
          <w:rFonts w:ascii="Times New Roman" w:hAnsi="Times New Roman" w:cs="Times New Roman"/>
          <w:sz w:val="24"/>
          <w:szCs w:val="24"/>
        </w:rPr>
        <w:t xml:space="preserve"> of narrative experimentation</w:t>
      </w:r>
      <w:r w:rsidRPr="00006F9E">
        <w:rPr>
          <w:rFonts w:ascii="Times New Roman" w:hAnsi="Times New Roman" w:cs="Times New Roman"/>
          <w:sz w:val="24"/>
          <w:szCs w:val="24"/>
        </w:rPr>
        <w:t xml:space="preserve"> to illustrate women’s worlds and experiences by </w:t>
      </w:r>
      <w:r w:rsidRPr="00006F9E">
        <w:rPr>
          <w:rFonts w:ascii="Times New Roman" w:hAnsi="Times New Roman" w:cs="Times New Roman"/>
          <w:i/>
          <w:sz w:val="24"/>
          <w:szCs w:val="24"/>
        </w:rPr>
        <w:t>writing against culture</w:t>
      </w:r>
      <w:r w:rsidRPr="00006F9E">
        <w:rPr>
          <w:rFonts w:ascii="Times New Roman" w:hAnsi="Times New Roman" w:cs="Times New Roman"/>
          <w:sz w:val="24"/>
          <w:szCs w:val="24"/>
        </w:rPr>
        <w:t xml:space="preserve"> (Abu-Lughod 2008:13). Like Stewart (1996), Abu-Lughod allows the women to be </w:t>
      </w:r>
      <w:r w:rsidRPr="00006F9E">
        <w:rPr>
          <w:rFonts w:ascii="Times New Roman" w:hAnsi="Times New Roman" w:cs="Times New Roman"/>
          <w:i/>
          <w:sz w:val="24"/>
          <w:szCs w:val="24"/>
        </w:rPr>
        <w:t xml:space="preserve">present </w:t>
      </w:r>
      <w:r>
        <w:rPr>
          <w:rFonts w:ascii="Times New Roman" w:hAnsi="Times New Roman" w:cs="Times New Roman"/>
          <w:sz w:val="24"/>
          <w:szCs w:val="24"/>
        </w:rPr>
        <w:t xml:space="preserve">in </w:t>
      </w:r>
      <w:r w:rsidRPr="00006F9E">
        <w:rPr>
          <w:rFonts w:ascii="Times New Roman" w:hAnsi="Times New Roman" w:cs="Times New Roman"/>
          <w:sz w:val="24"/>
          <w:szCs w:val="24"/>
        </w:rPr>
        <w:t>her work.</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Stewart vividly explores “othered spaces”.  These spaces are ethnographically rich and articulate the events and experiences that have been constructed via the (re)telling, (re)membering, and the (re)presenting of stories from individuals in this community. According to Stewart, “culture as it is seen through its productive forms and means of mediation is not, then, reducible to a fixed body of social value and belief or a direct precipitant of lived experience in the world but grows into a space on the side of the road where stories weighted with sociality take on a life of their own (Stewart 1996:210).” This suggests that the speech economy of a community coupled with habitus transform marginalized and uncanny spaces into discursive areas of discourse both within and outside of academia. Spaces, such as the stoop, are transformed by the ways in which they are used. The stoop is a site for bartering and brokering, trading stories</w:t>
      </w:r>
      <w:r>
        <w:rPr>
          <w:rFonts w:ascii="Times New Roman" w:hAnsi="Times New Roman" w:cs="Times New Roman"/>
          <w:sz w:val="24"/>
          <w:szCs w:val="24"/>
        </w:rPr>
        <w:t>,</w:t>
      </w:r>
      <w:r w:rsidRPr="00006F9E">
        <w:rPr>
          <w:rFonts w:ascii="Times New Roman" w:hAnsi="Times New Roman" w:cs="Times New Roman"/>
          <w:sz w:val="24"/>
          <w:szCs w:val="24"/>
        </w:rPr>
        <w:t xml:space="preserve"> and acquiring advice. The following sections (Examples 4.7 a &amp; b and, 4.8) detail the ways in which the stoop is used by members of this neighborhood. </w:t>
      </w:r>
    </w:p>
    <w:p w:rsidR="008009C9" w:rsidRPr="00006F9E" w:rsidRDefault="008009C9" w:rsidP="00E7764F">
      <w:pPr>
        <w:spacing w:after="0" w:line="480" w:lineRule="auto"/>
        <w:ind w:firstLine="720"/>
        <w:rPr>
          <w:rFonts w:ascii="Times New Roman" w:hAnsi="Times New Roman" w:cs="Times New Roman"/>
          <w:sz w:val="24"/>
          <w:szCs w:val="24"/>
        </w:rPr>
      </w:pPr>
    </w:p>
    <w:p w:rsidR="008009C9" w:rsidRPr="00006F9E" w:rsidRDefault="008009C9" w:rsidP="00E7764F">
      <w:pPr>
        <w:spacing w:after="0" w:line="240" w:lineRule="auto"/>
        <w:ind w:firstLine="720"/>
        <w:jc w:val="center"/>
        <w:rPr>
          <w:rFonts w:ascii="Times New Roman" w:hAnsi="Times New Roman" w:cs="Times New Roman"/>
          <w:sz w:val="24"/>
          <w:szCs w:val="24"/>
        </w:rPr>
      </w:pPr>
      <w:r w:rsidRPr="00006F9E">
        <w:rPr>
          <w:rFonts w:ascii="Times New Roman" w:hAnsi="Times New Roman" w:cs="Times New Roman"/>
          <w:noProof/>
          <w:sz w:val="24"/>
          <w:szCs w:val="24"/>
        </w:rPr>
        <w:drawing>
          <wp:inline distT="0" distB="0" distL="0" distR="0" wp14:anchorId="0B5B5ED6" wp14:editId="17CC4093">
            <wp:extent cx="2240280" cy="1682496"/>
            <wp:effectExtent l="0" t="0" r="7620" b="0"/>
            <wp:docPr id="41" name="Picture 41" descr="A large white build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TW.JPG"/>
                    <pic:cNvPicPr/>
                  </pic:nvPicPr>
                  <pic:blipFill>
                    <a:blip r:embed="rId31" cstate="print">
                      <a:extLst>
                        <a:ext uri="{BEBA8EAE-BF5A-486C-A8C5-ECC9F3942E4B}">
                          <a14:imgProps xmlns:a14="http://schemas.microsoft.com/office/drawing/2010/main">
                            <a14:imgLayer r:embed="rId32">
                              <a14:imgEffect>
                                <a14:artisticMarker/>
                              </a14:imgEffect>
                            </a14:imgLayer>
                          </a14:imgProps>
                        </a:ext>
                        <a:ext uri="{28A0092B-C50C-407E-A947-70E740481C1C}">
                          <a14:useLocalDpi xmlns:a14="http://schemas.microsoft.com/office/drawing/2010/main" val="0"/>
                        </a:ext>
                      </a:extLst>
                    </a:blip>
                    <a:stretch>
                      <a:fillRect/>
                    </a:stretch>
                  </pic:blipFill>
                  <pic:spPr>
                    <a:xfrm>
                      <a:off x="0" y="0"/>
                      <a:ext cx="2240280" cy="1682496"/>
                    </a:xfrm>
                    <a:prstGeom prst="rect">
                      <a:avLst/>
                    </a:prstGeom>
                  </pic:spPr>
                </pic:pic>
              </a:graphicData>
            </a:graphic>
          </wp:inline>
        </w:drawing>
      </w:r>
    </w:p>
    <w:p w:rsidR="008009C9" w:rsidRPr="001F2E4C" w:rsidRDefault="008009C9" w:rsidP="00E7764F">
      <w:pPr>
        <w:spacing w:after="0" w:line="240" w:lineRule="auto"/>
        <w:ind w:firstLine="720"/>
        <w:jc w:val="center"/>
        <w:rPr>
          <w:rFonts w:ascii="Times New Roman" w:hAnsi="Times New Roman" w:cs="Times New Roman"/>
          <w:b/>
          <w:sz w:val="24"/>
          <w:szCs w:val="24"/>
        </w:rPr>
      </w:pPr>
      <w:r w:rsidRPr="001F2E4C">
        <w:rPr>
          <w:rFonts w:ascii="Times New Roman" w:hAnsi="Times New Roman" w:cs="Times New Roman"/>
          <w:b/>
          <w:sz w:val="24"/>
          <w:szCs w:val="24"/>
        </w:rPr>
        <w:t>Figure 17: The Stoop 2014, Photo by E. Oliver 2014.</w:t>
      </w:r>
    </w:p>
    <w:p w:rsidR="008009C9" w:rsidRPr="00006F9E" w:rsidRDefault="008009C9" w:rsidP="00E7764F">
      <w:pPr>
        <w:spacing w:after="0" w:line="240" w:lineRule="auto"/>
        <w:ind w:firstLine="720"/>
        <w:jc w:val="center"/>
        <w:rPr>
          <w:rFonts w:ascii="Times New Roman" w:hAnsi="Times New Roman" w:cs="Times New Roman"/>
          <w:sz w:val="24"/>
          <w:szCs w:val="24"/>
        </w:rPr>
      </w:pPr>
    </w:p>
    <w:p w:rsidR="008009C9" w:rsidRDefault="008009C9" w:rsidP="00E7764F">
      <w:pPr>
        <w:spacing w:after="0" w:line="480" w:lineRule="auto"/>
        <w:jc w:val="center"/>
        <w:rPr>
          <w:rFonts w:ascii="Times New Roman" w:hAnsi="Times New Roman" w:cs="Times New Roman"/>
          <w:b/>
          <w:sz w:val="24"/>
          <w:szCs w:val="24"/>
        </w:rPr>
      </w:pPr>
    </w:p>
    <w:p w:rsidR="008009C9" w:rsidRDefault="008009C9" w:rsidP="00E7764F">
      <w:pPr>
        <w:spacing w:after="0" w:line="480" w:lineRule="auto"/>
        <w:jc w:val="center"/>
        <w:rPr>
          <w:rFonts w:ascii="Times New Roman" w:hAnsi="Times New Roman" w:cs="Times New Roman"/>
          <w:b/>
          <w:sz w:val="24"/>
          <w:szCs w:val="24"/>
        </w:rPr>
      </w:pPr>
    </w:p>
    <w:p w:rsidR="008009C9" w:rsidRPr="001C3797" w:rsidRDefault="008009C9" w:rsidP="00E7764F">
      <w:pPr>
        <w:spacing w:after="0" w:line="480" w:lineRule="auto"/>
        <w:jc w:val="center"/>
        <w:rPr>
          <w:rFonts w:ascii="Times New Roman" w:hAnsi="Times New Roman" w:cs="Times New Roman"/>
          <w:b/>
          <w:sz w:val="24"/>
          <w:szCs w:val="24"/>
        </w:rPr>
      </w:pPr>
      <w:r w:rsidRPr="006D019D">
        <w:rPr>
          <w:rFonts w:ascii="Times New Roman" w:hAnsi="Times New Roman" w:cs="Times New Roman"/>
          <w:b/>
          <w:sz w:val="24"/>
          <w:szCs w:val="24"/>
        </w:rPr>
        <w:t>Roxie M.</w:t>
      </w:r>
    </w:p>
    <w:p w:rsidR="008009C9" w:rsidRPr="00006F9E" w:rsidRDefault="008009C9" w:rsidP="00E7764F">
      <w:pPr>
        <w:spacing w:after="0" w:line="480" w:lineRule="auto"/>
        <w:rPr>
          <w:rFonts w:ascii="Times New Roman" w:hAnsi="Times New Roman" w:cs="Times New Roman"/>
          <w:sz w:val="24"/>
          <w:szCs w:val="24"/>
        </w:rPr>
      </w:pPr>
      <w:r w:rsidRPr="00006F9E">
        <w:rPr>
          <w:rFonts w:ascii="Times New Roman" w:hAnsi="Times New Roman" w:cs="Times New Roman"/>
          <w:sz w:val="24"/>
          <w:szCs w:val="24"/>
        </w:rPr>
        <w:tab/>
        <w:t>Roxie, a middle-age African</w:t>
      </w:r>
      <w:r>
        <w:rPr>
          <w:rFonts w:ascii="Times New Roman" w:hAnsi="Times New Roman" w:cs="Times New Roman"/>
          <w:sz w:val="24"/>
          <w:szCs w:val="24"/>
        </w:rPr>
        <w:t xml:space="preserve"> </w:t>
      </w:r>
      <w:r w:rsidRPr="00006F9E">
        <w:rPr>
          <w:rFonts w:ascii="Times New Roman" w:hAnsi="Times New Roman" w:cs="Times New Roman"/>
          <w:sz w:val="24"/>
          <w:szCs w:val="24"/>
        </w:rPr>
        <w:t xml:space="preserve">American woman, climbed the steps of the stoop to sit in the classroom with the other nine women that were gathered to swap items for the day. A lively conversation about the health of one of the women was taking place. Roxie sat down, placed her yellow, plastic Dollar General bag next to her.  One of the other women moved to sit between Roxie’s legs.  Roxie pulled a comb and a container of Sulfur 8 from her bag. She began parting the hair of the woman between her legs.  </w:t>
      </w:r>
    </w:p>
    <w:p w:rsidR="008009C9" w:rsidRPr="00006F9E" w:rsidRDefault="008009C9" w:rsidP="00E7764F">
      <w:pPr>
        <w:spacing w:after="0" w:line="480" w:lineRule="auto"/>
        <w:rPr>
          <w:rFonts w:ascii="Times New Roman" w:hAnsi="Times New Roman" w:cs="Times New Roman"/>
          <w:sz w:val="24"/>
          <w:szCs w:val="24"/>
        </w:rPr>
      </w:pPr>
      <w:r w:rsidRPr="00006F9E">
        <w:rPr>
          <w:rFonts w:ascii="Times New Roman" w:hAnsi="Times New Roman" w:cs="Times New Roman"/>
          <w:sz w:val="24"/>
          <w:szCs w:val="24"/>
        </w:rPr>
        <w:tab/>
        <w:t>Roxie was quiet and extremely reserved while the other women joked and made small talk about the latest neighborhood gossip. Occasionally, she would interject a comment or two to either confirm or deny facts of a story being told about someone in the neighborhood.  As the women gathered at the stoop began trading items, I posed questions regarding the significance of the stoop in the community. Each woman provided detailed answers and willingly shared narratives (Examples 4.7a &amp;b and, 4.8) of their own personal experiences at, and the uses of, the stoop. Most of the women in this group expressed that they and/or someone they were acquainted with had, at some point, experienced a traumatic life event and the stoop became their saving grace. Roxie shared a story that shook each of the women gathered on the concrete steps.</w:t>
      </w:r>
    </w:p>
    <w:p w:rsidR="008009C9" w:rsidRPr="001F2E4C" w:rsidRDefault="008009C9" w:rsidP="00E7764F">
      <w:pPr>
        <w:spacing w:after="0" w:line="480" w:lineRule="auto"/>
        <w:jc w:val="center"/>
        <w:rPr>
          <w:rFonts w:ascii="Times New Roman" w:hAnsi="Times New Roman" w:cs="Times New Roman"/>
          <w:i/>
          <w:sz w:val="24"/>
          <w:szCs w:val="24"/>
        </w:rPr>
      </w:pPr>
      <w:bookmarkStart w:id="109" w:name="_Hlk513170841"/>
      <w:bookmarkStart w:id="110" w:name="_Hlk496707562"/>
      <w:r w:rsidRPr="001F2E4C">
        <w:rPr>
          <w:rFonts w:ascii="Times New Roman" w:hAnsi="Times New Roman" w:cs="Times New Roman"/>
          <w:i/>
          <w:sz w:val="24"/>
          <w:szCs w:val="24"/>
        </w:rPr>
        <w:t xml:space="preserve">Example 4.7a: Ethnographic Narrative, Roxie </w:t>
      </w:r>
      <w:bookmarkEnd w:id="109"/>
      <w:r w:rsidRPr="001F2E4C">
        <w:rPr>
          <w:rFonts w:ascii="Times New Roman" w:hAnsi="Times New Roman" w:cs="Times New Roman"/>
          <w:i/>
          <w:sz w:val="24"/>
          <w:szCs w:val="24"/>
        </w:rPr>
        <w:t>2015</w:t>
      </w:r>
      <w:bookmarkEnd w:id="110"/>
    </w:p>
    <w:p w:rsidR="008009C9" w:rsidRPr="00090AD2" w:rsidRDefault="008009C9" w:rsidP="00E7764F">
      <w:pPr>
        <w:spacing w:after="0" w:line="240" w:lineRule="auto"/>
        <w:ind w:left="720" w:right="720"/>
        <w:rPr>
          <w:rFonts w:ascii="Times New Roman" w:hAnsi="Times New Roman" w:cs="Times New Roman"/>
          <w:i/>
          <w:sz w:val="24"/>
          <w:szCs w:val="24"/>
        </w:rPr>
      </w:pPr>
      <w:r w:rsidRPr="001F2E4C">
        <w:rPr>
          <w:rFonts w:ascii="Times New Roman" w:hAnsi="Times New Roman" w:cs="Times New Roman"/>
          <w:b/>
          <w:sz w:val="24"/>
          <w:szCs w:val="24"/>
        </w:rPr>
        <w:t>Roxie:</w:t>
      </w:r>
      <w:r w:rsidRPr="00090AD2">
        <w:rPr>
          <w:rFonts w:ascii="Times New Roman" w:hAnsi="Times New Roman" w:cs="Times New Roman"/>
          <w:i/>
          <w:sz w:val="24"/>
          <w:szCs w:val="24"/>
        </w:rPr>
        <w:t xml:space="preserve"> </w:t>
      </w:r>
      <w:r w:rsidRPr="001F2E4C">
        <w:rPr>
          <w:rFonts w:ascii="Times New Roman" w:hAnsi="Times New Roman" w:cs="Times New Roman"/>
          <w:sz w:val="24"/>
          <w:szCs w:val="24"/>
        </w:rPr>
        <w:t xml:space="preserve">“You know, I really don’t know how to answer your questions (referring to a question asked about a history in intimate partner violence in the home.) My momma has always had the worst luck with men.  They either abuse us or her (referring to physical and sexual violence).  She say that’s just the way it is though…..I guess she kind of got used to it.  I mean she’s always talking about how she was removed from her home and sent off to live with this White “church” family. She say same thing happened to her momma. Our people always had to deal with that </w:t>
      </w:r>
      <w:r w:rsidRPr="001F2E4C">
        <w:rPr>
          <w:rFonts w:ascii="Times New Roman" w:hAnsi="Times New Roman" w:cs="Times New Roman"/>
          <w:sz w:val="24"/>
          <w:szCs w:val="24"/>
        </w:rPr>
        <w:lastRenderedPageBreak/>
        <w:t>kind of stuff, you know.  I mean being sent to boarding schools, not being able to be with family just suffering, you know…..I guess over time you get used to suffering.  I know I have. I been in a few bad relationships where my man beat me and I stayed. I mean, what else was I gone’do. I didn’t have no where to go. My family, they have they own problems, you know. But after my second baby….I made up my mind that I wasn’t gone be like them…you know the other women in my family.  I was gone do something right….give my babies a chance. I left my man and moved in with my Auntie. She don’t have much but at least me and my kids have a chance…you know. I’m working at a facility taking care of old people and working on getting my CNA….I’m going to make sure my kids have opportunities that I didn’t have and when I can’t afford diapers or money to pay for a ride to work when it gets cold, I can come down here to the stoop and trade something for the items I need.  It [the stoop] saves me during the lean times…and its plenty of those</w:t>
      </w:r>
      <w:r w:rsidRPr="00090AD2">
        <w:rPr>
          <w:rFonts w:ascii="Times New Roman" w:hAnsi="Times New Roman" w:cs="Times New Roman"/>
          <w:i/>
          <w:sz w:val="24"/>
          <w:szCs w:val="24"/>
        </w:rPr>
        <w:t>.</w:t>
      </w:r>
    </w:p>
    <w:p w:rsidR="008009C9" w:rsidRPr="00006F9E" w:rsidRDefault="008009C9" w:rsidP="00E7764F">
      <w:pPr>
        <w:spacing w:after="0" w:line="240" w:lineRule="auto"/>
        <w:ind w:left="720" w:right="720"/>
        <w:rPr>
          <w:rFonts w:ascii="Times New Roman" w:hAnsi="Times New Roman" w:cs="Times New Roman"/>
          <w:b/>
          <w:i/>
          <w:sz w:val="24"/>
          <w:szCs w:val="24"/>
        </w:rPr>
      </w:pPr>
    </w:p>
    <w:p w:rsidR="008009C9" w:rsidRPr="00006F9E" w:rsidRDefault="008009C9" w:rsidP="00E7764F">
      <w:pPr>
        <w:spacing w:after="0" w:line="480" w:lineRule="auto"/>
        <w:ind w:right="720"/>
        <w:rPr>
          <w:rFonts w:ascii="Times New Roman" w:hAnsi="Times New Roman" w:cs="Times New Roman"/>
          <w:sz w:val="24"/>
          <w:szCs w:val="24"/>
        </w:rPr>
      </w:pPr>
      <w:r w:rsidRPr="00006F9E">
        <w:rPr>
          <w:rFonts w:ascii="Times New Roman" w:hAnsi="Times New Roman" w:cs="Times New Roman"/>
          <w:sz w:val="24"/>
          <w:szCs w:val="24"/>
        </w:rPr>
        <w:t>Roxie shared this narrative (Example 4.7a) without interruption (parts of this chronicle have been left out so as not to sensationalize her story). I asked Roxie if she felt that her experiences of past trauma and “</w:t>
      </w:r>
      <w:r w:rsidRPr="00006F9E">
        <w:rPr>
          <w:rFonts w:ascii="Times New Roman" w:hAnsi="Times New Roman" w:cs="Times New Roman"/>
          <w:i/>
          <w:sz w:val="24"/>
          <w:szCs w:val="24"/>
        </w:rPr>
        <w:t>suffering</w:t>
      </w:r>
      <w:r w:rsidRPr="00006F9E">
        <w:rPr>
          <w:rFonts w:ascii="Times New Roman" w:hAnsi="Times New Roman" w:cs="Times New Roman"/>
          <w:sz w:val="24"/>
          <w:szCs w:val="24"/>
        </w:rPr>
        <w:t>” affected the way she parents. This was her response:</w:t>
      </w:r>
    </w:p>
    <w:p w:rsidR="008009C9" w:rsidRPr="001F2E4C" w:rsidRDefault="008009C9" w:rsidP="00E7764F">
      <w:pPr>
        <w:spacing w:after="0" w:line="240" w:lineRule="auto"/>
        <w:ind w:right="720"/>
        <w:jc w:val="center"/>
        <w:rPr>
          <w:rFonts w:ascii="Times New Roman" w:hAnsi="Times New Roman" w:cs="Times New Roman"/>
          <w:i/>
          <w:sz w:val="24"/>
          <w:szCs w:val="24"/>
        </w:rPr>
      </w:pPr>
      <w:bookmarkStart w:id="111" w:name="_Hlk513170890"/>
      <w:bookmarkStart w:id="112" w:name="_Hlk509623652"/>
      <w:r w:rsidRPr="001F2E4C">
        <w:rPr>
          <w:rFonts w:ascii="Times New Roman" w:hAnsi="Times New Roman" w:cs="Times New Roman"/>
          <w:i/>
          <w:sz w:val="24"/>
          <w:szCs w:val="24"/>
        </w:rPr>
        <w:t xml:space="preserve">Example 4.7b: Ethnographic Narrative Response, Roxie </w:t>
      </w:r>
      <w:bookmarkEnd w:id="111"/>
      <w:r w:rsidRPr="001F2E4C">
        <w:rPr>
          <w:rFonts w:ascii="Times New Roman" w:hAnsi="Times New Roman" w:cs="Times New Roman"/>
          <w:i/>
          <w:sz w:val="24"/>
          <w:szCs w:val="24"/>
        </w:rPr>
        <w:t>2015</w:t>
      </w:r>
      <w:bookmarkEnd w:id="112"/>
    </w:p>
    <w:p w:rsidR="008009C9" w:rsidRPr="00006F9E" w:rsidRDefault="008009C9" w:rsidP="00E7764F">
      <w:pPr>
        <w:spacing w:after="0" w:line="240" w:lineRule="auto"/>
        <w:ind w:right="720"/>
        <w:rPr>
          <w:rFonts w:ascii="Times New Roman" w:hAnsi="Times New Roman" w:cs="Times New Roman"/>
          <w:sz w:val="24"/>
          <w:szCs w:val="24"/>
        </w:rPr>
      </w:pPr>
    </w:p>
    <w:p w:rsidR="008009C9" w:rsidRPr="00090AD2" w:rsidRDefault="008009C9" w:rsidP="00E7764F">
      <w:pPr>
        <w:spacing w:after="0" w:line="240" w:lineRule="auto"/>
        <w:ind w:left="720" w:right="720"/>
        <w:rPr>
          <w:rFonts w:ascii="Times New Roman" w:hAnsi="Times New Roman" w:cs="Times New Roman"/>
          <w:i/>
          <w:sz w:val="24"/>
          <w:szCs w:val="24"/>
        </w:rPr>
      </w:pPr>
      <w:r w:rsidRPr="001F2E4C">
        <w:rPr>
          <w:rFonts w:ascii="Times New Roman" w:hAnsi="Times New Roman" w:cs="Times New Roman"/>
          <w:b/>
          <w:sz w:val="24"/>
          <w:szCs w:val="24"/>
        </w:rPr>
        <w:t>Roxie:</w:t>
      </w:r>
      <w:r>
        <w:rPr>
          <w:rFonts w:ascii="Times New Roman" w:hAnsi="Times New Roman" w:cs="Times New Roman"/>
          <w:sz w:val="24"/>
          <w:szCs w:val="24"/>
        </w:rPr>
        <w:t xml:space="preserve"> </w:t>
      </w:r>
      <w:r w:rsidRPr="001F2E4C">
        <w:rPr>
          <w:rFonts w:ascii="Times New Roman" w:hAnsi="Times New Roman" w:cs="Times New Roman"/>
          <w:sz w:val="24"/>
          <w:szCs w:val="24"/>
        </w:rPr>
        <w:t>“I think that going through all those things with my momma and then being involved with the same type of men in my own relationships made me want to be a better momma to my kids, you know. I mean, I just didn’t want them going through some of them things that I been through. I want to give them things I didn’t have….not like material things. You know, a place to have friends over and not be afraid something bad is going to happen (referring to an experience where friends were over for a sleepover and her mother and mother’s boyfriend had a volatile encounter). That kind of stuff…..I want to be able to go to my kid’s school and not have bruises all over my face and body. So yeah, I guess I been affected but I don’t see it as a negative thing, you know. It was a learning experience and even though my home life growing up wasn’t like I wanted. I could escape by coming here [referring to the stoop]. Shoot, Lish [pronounced like ‘leash’ – an abbreviated version of my name that many women in the community use], I been coming to these steps since I was 8-years old….just to hang out and, sometimes, get the motherin’ that I wasn’t getting’ at home…the stoop was home.”</w:t>
      </w:r>
    </w:p>
    <w:p w:rsidR="008009C9" w:rsidRPr="00006F9E" w:rsidRDefault="008009C9" w:rsidP="00E7764F">
      <w:pPr>
        <w:spacing w:after="0" w:line="240" w:lineRule="auto"/>
        <w:ind w:left="720" w:right="720"/>
        <w:rPr>
          <w:rFonts w:ascii="Times New Roman" w:hAnsi="Times New Roman" w:cs="Times New Roman"/>
          <w:b/>
          <w:i/>
          <w:sz w:val="24"/>
          <w:szCs w:val="24"/>
        </w:rPr>
      </w:pPr>
    </w:p>
    <w:p w:rsidR="008009C9" w:rsidRPr="00006F9E" w:rsidRDefault="008009C9" w:rsidP="00E7764F">
      <w:pPr>
        <w:spacing w:after="0" w:line="480" w:lineRule="auto"/>
        <w:ind w:right="720"/>
        <w:rPr>
          <w:rFonts w:ascii="Times New Roman" w:hAnsi="Times New Roman" w:cs="Times New Roman"/>
          <w:sz w:val="24"/>
          <w:szCs w:val="24"/>
        </w:rPr>
      </w:pPr>
      <w:r w:rsidRPr="00006F9E">
        <w:rPr>
          <w:rFonts w:ascii="Times New Roman" w:hAnsi="Times New Roman" w:cs="Times New Roman"/>
          <w:sz w:val="24"/>
          <w:szCs w:val="24"/>
        </w:rPr>
        <w:lastRenderedPageBreak/>
        <w:t>Roxie indicated that she didn’t perceive her past traumatic experiences negatively.  She saw them as experiences that forced her to be a “</w:t>
      </w:r>
      <w:r w:rsidRPr="00006F9E">
        <w:rPr>
          <w:rFonts w:ascii="Times New Roman" w:hAnsi="Times New Roman" w:cs="Times New Roman"/>
          <w:i/>
          <w:sz w:val="24"/>
          <w:szCs w:val="24"/>
        </w:rPr>
        <w:t>better</w:t>
      </w:r>
      <w:r w:rsidRPr="00006F9E">
        <w:rPr>
          <w:rFonts w:ascii="Times New Roman" w:hAnsi="Times New Roman" w:cs="Times New Roman"/>
          <w:sz w:val="24"/>
          <w:szCs w:val="24"/>
        </w:rPr>
        <w:t>” parent and to provide for her children in ways that she felt she “</w:t>
      </w:r>
      <w:r w:rsidRPr="00006F9E">
        <w:rPr>
          <w:rFonts w:ascii="Times New Roman" w:hAnsi="Times New Roman" w:cs="Times New Roman"/>
          <w:i/>
          <w:sz w:val="24"/>
          <w:szCs w:val="24"/>
        </w:rPr>
        <w:t>missed out on</w:t>
      </w:r>
      <w:r w:rsidRPr="00006F9E">
        <w:rPr>
          <w:rFonts w:ascii="Times New Roman" w:hAnsi="Times New Roman" w:cs="Times New Roman"/>
          <w:sz w:val="24"/>
          <w:szCs w:val="24"/>
        </w:rPr>
        <w:t xml:space="preserve">” growing up. She went on to confirm, the stoop was a space to ‘learn how to mother,’ a space to ‘help provide for her children,’ and a space for ‘restoration and rest.’ </w:t>
      </w:r>
    </w:p>
    <w:p w:rsidR="008009C9" w:rsidRDefault="008009C9" w:rsidP="00E7764F">
      <w:pPr>
        <w:spacing w:after="0" w:line="480" w:lineRule="auto"/>
        <w:ind w:right="720" w:firstLine="720"/>
        <w:rPr>
          <w:rFonts w:ascii="Times New Roman" w:hAnsi="Times New Roman" w:cs="Times New Roman"/>
          <w:sz w:val="24"/>
          <w:szCs w:val="24"/>
        </w:rPr>
      </w:pPr>
      <w:r w:rsidRPr="00006F9E">
        <w:rPr>
          <w:rFonts w:ascii="Times New Roman" w:hAnsi="Times New Roman" w:cs="Times New Roman"/>
          <w:sz w:val="24"/>
          <w:szCs w:val="24"/>
        </w:rPr>
        <w:t>Furthermore, she indicates that her drive and determination to have a much healthier relationship with her children stems from hearing the stories shared by other women that frequent the stoop. Roxie intends to follow a plan of action that “</w:t>
      </w:r>
      <w:r w:rsidRPr="00006F9E">
        <w:rPr>
          <w:rFonts w:ascii="Times New Roman" w:hAnsi="Times New Roman" w:cs="Times New Roman"/>
          <w:i/>
          <w:sz w:val="24"/>
          <w:szCs w:val="24"/>
        </w:rPr>
        <w:t>moves them [the children] out of harm’s way</w:t>
      </w:r>
      <w:r w:rsidRPr="00006F9E">
        <w:rPr>
          <w:rFonts w:ascii="Times New Roman" w:hAnsi="Times New Roman" w:cs="Times New Roman"/>
          <w:sz w:val="24"/>
          <w:szCs w:val="24"/>
        </w:rPr>
        <w:t>.” The chronicle that Roxie shared during this afternoon at the stoop elicited a response from several others that were gathered on the steps. Pat</w:t>
      </w:r>
      <w:r>
        <w:rPr>
          <w:rFonts w:ascii="Times New Roman" w:hAnsi="Times New Roman" w:cs="Times New Roman"/>
          <w:sz w:val="24"/>
          <w:szCs w:val="24"/>
        </w:rPr>
        <w:t>,</w:t>
      </w:r>
      <w:r w:rsidRPr="00006F9E">
        <w:rPr>
          <w:rFonts w:ascii="Times New Roman" w:hAnsi="Times New Roman" w:cs="Times New Roman"/>
          <w:sz w:val="24"/>
          <w:szCs w:val="24"/>
        </w:rPr>
        <w:t xml:space="preserve"> a middle-aged White woman, shared the following narrative (Example 4.8).</w:t>
      </w:r>
    </w:p>
    <w:p w:rsidR="008009C9" w:rsidRPr="002C3D86" w:rsidRDefault="008009C9" w:rsidP="00E7764F">
      <w:pPr>
        <w:spacing w:after="0" w:line="480" w:lineRule="auto"/>
        <w:ind w:right="720"/>
        <w:jc w:val="center"/>
        <w:rPr>
          <w:rFonts w:ascii="Times New Roman" w:hAnsi="Times New Roman" w:cs="Times New Roman"/>
          <w:b/>
          <w:sz w:val="24"/>
          <w:szCs w:val="24"/>
        </w:rPr>
      </w:pPr>
      <w:r w:rsidRPr="002C3D86">
        <w:rPr>
          <w:rFonts w:ascii="Times New Roman" w:hAnsi="Times New Roman" w:cs="Times New Roman"/>
          <w:b/>
          <w:sz w:val="24"/>
          <w:szCs w:val="24"/>
        </w:rPr>
        <w:t>Pat</w:t>
      </w:r>
    </w:p>
    <w:p w:rsidR="008009C9" w:rsidRPr="001F2E4C" w:rsidRDefault="008009C9" w:rsidP="00E7764F">
      <w:pPr>
        <w:spacing w:after="0" w:line="480" w:lineRule="auto"/>
        <w:ind w:right="720"/>
        <w:jc w:val="center"/>
        <w:rPr>
          <w:rFonts w:ascii="Times New Roman" w:hAnsi="Times New Roman" w:cs="Times New Roman"/>
          <w:i/>
          <w:sz w:val="24"/>
          <w:szCs w:val="24"/>
        </w:rPr>
      </w:pPr>
      <w:bookmarkStart w:id="113" w:name="_Hlk513171014"/>
      <w:bookmarkStart w:id="114" w:name="_Hlk509623789"/>
      <w:r w:rsidRPr="001F2E4C">
        <w:rPr>
          <w:rFonts w:ascii="Times New Roman" w:hAnsi="Times New Roman" w:cs="Times New Roman"/>
          <w:i/>
          <w:sz w:val="24"/>
          <w:szCs w:val="24"/>
        </w:rPr>
        <w:t xml:space="preserve">Example 4.8: Ethnographic Narrative, Pat </w:t>
      </w:r>
      <w:bookmarkEnd w:id="113"/>
      <w:r w:rsidRPr="001F2E4C">
        <w:rPr>
          <w:rFonts w:ascii="Times New Roman" w:hAnsi="Times New Roman" w:cs="Times New Roman"/>
          <w:i/>
          <w:sz w:val="24"/>
          <w:szCs w:val="24"/>
        </w:rPr>
        <w:t>2015</w:t>
      </w:r>
    </w:p>
    <w:bookmarkEnd w:id="114"/>
    <w:p w:rsidR="008009C9" w:rsidRPr="001F2E4C" w:rsidRDefault="008009C9" w:rsidP="00E7764F">
      <w:pPr>
        <w:spacing w:after="0" w:line="240" w:lineRule="auto"/>
        <w:ind w:left="720" w:right="720"/>
        <w:rPr>
          <w:rFonts w:ascii="Times New Roman" w:hAnsi="Times New Roman" w:cs="Times New Roman"/>
          <w:sz w:val="24"/>
          <w:szCs w:val="24"/>
        </w:rPr>
      </w:pPr>
      <w:r w:rsidRPr="001F2E4C">
        <w:rPr>
          <w:rFonts w:ascii="Times New Roman" w:hAnsi="Times New Roman" w:cs="Times New Roman"/>
          <w:sz w:val="24"/>
          <w:szCs w:val="24"/>
        </w:rPr>
        <w:t xml:space="preserve">“Hmmm….[with tears in her eyes]…I have experienced abuse. I’ve been abused [tears streaming down her cheeks]. He started coming into my room when I was ten. At first, he would just fondle me but it started to progress to other things. At first Sarah [my mom] didn’t believe me. ….a few weeks later, she was shipping me off to her friend’s house…shit didn’t get much better there…the boyfriend of Leanne [my mom’s friend] was a real character, that one. He and Leanne would come in drunk and shit. She’d pass out and here he would come….always trying to force me to do things, you know….I used to fight like hell. You see this scar above my eye [turning to show everyone the scar]…I got that when he pushed me down. I fell and gashed it open on the corner of the coffee table….that was some fucked up shit….later that night, I stole Leanne’s pills and some beer and came here to kill myself. I just couldn’t take it anymore, you know.  There was nothing that I could do to stop the pain. I found the darkest corner [pointing to the other set of steps] opened those pills and downed them with a beer.  Shit, I didn’t even see Corie sitting across the street at the church. She saw me and came across the street. She walked me all night. I was so mad at her. I tried to fight </w:t>
      </w:r>
      <w:r w:rsidRPr="001F2E4C">
        <w:rPr>
          <w:rFonts w:ascii="Times New Roman" w:hAnsi="Times New Roman" w:cs="Times New Roman"/>
          <w:sz w:val="24"/>
          <w:szCs w:val="24"/>
        </w:rPr>
        <w:lastRenderedPageBreak/>
        <w:t>her because she was keeping me from leaving this world. When the sun came up, I was alive and hungry.  Corie opened her bag and pulled out a ham and cheese sandwich. It was the best damn sandwich I had ever had. We ate in silence. I started living out here…doing what I needed to do to get by…I finally ended up in the system.  I been out a long while [referring to prior incarceration]. You know Oklahoma is the worst state to live in if you a woman… growing up here is hard but growing up here is twice as hard if you’re Indian, or Black, or anything but White and you’re a woman. I’m poor and White so that kind of groups me with Blacks and Indians, you know. The system is fucked up.  When I got out, I came back to the stoop….I was looking for women to help like Corie helped me.  I come by here every morning and night. It gets bad sometimes and folks got to know that there is always a better way…always a better way.”</w:t>
      </w:r>
    </w:p>
    <w:p w:rsidR="008009C9" w:rsidRPr="00006F9E" w:rsidRDefault="008009C9" w:rsidP="00E7764F">
      <w:pPr>
        <w:spacing w:after="0" w:line="240" w:lineRule="auto"/>
        <w:ind w:left="720" w:right="720"/>
        <w:rPr>
          <w:rFonts w:ascii="Times New Roman" w:hAnsi="Times New Roman" w:cs="Times New Roman"/>
          <w:b/>
          <w:i/>
          <w:sz w:val="24"/>
          <w:szCs w:val="24"/>
        </w:rPr>
      </w:pPr>
    </w:p>
    <w:p w:rsidR="008009C9" w:rsidRPr="00006F9E" w:rsidRDefault="008009C9" w:rsidP="00E7764F">
      <w:pPr>
        <w:spacing w:after="0" w:line="480" w:lineRule="auto"/>
        <w:ind w:right="720"/>
        <w:rPr>
          <w:rFonts w:ascii="Times New Roman" w:hAnsi="Times New Roman" w:cs="Times New Roman"/>
          <w:sz w:val="24"/>
          <w:szCs w:val="24"/>
        </w:rPr>
      </w:pPr>
      <w:r w:rsidRPr="00006F9E">
        <w:rPr>
          <w:rFonts w:ascii="Times New Roman" w:hAnsi="Times New Roman" w:cs="Times New Roman"/>
          <w:sz w:val="24"/>
          <w:szCs w:val="24"/>
        </w:rPr>
        <w:t xml:space="preserve">Pat’s narrative (Example 4.8) is, indeed, tragic and reflects experiences and responses that have been present throughout the course of this research.  Her narrative of her time at the stoop supports the claim made by many women that participated in this research, “the stoop is an inclusive, significant space of being and becoming.”  </w:t>
      </w:r>
      <w:r>
        <w:rPr>
          <w:rFonts w:ascii="Times New Roman" w:hAnsi="Times New Roman" w:cs="Times New Roman"/>
          <w:sz w:val="24"/>
          <w:szCs w:val="24"/>
        </w:rPr>
        <w:t>Just like the gatherings at the stoop, m</w:t>
      </w:r>
      <w:r w:rsidRPr="00006F9E">
        <w:rPr>
          <w:rFonts w:ascii="Times New Roman" w:hAnsi="Times New Roman" w:cs="Times New Roman"/>
          <w:sz w:val="24"/>
          <w:szCs w:val="24"/>
        </w:rPr>
        <w:t>ealtimes at the mission are significant events, within a significant space, that reinforce social bonds.</w:t>
      </w:r>
    </w:p>
    <w:p w:rsidR="008009C9" w:rsidRPr="00206140" w:rsidRDefault="008009C9" w:rsidP="00E7764F">
      <w:pPr>
        <w:spacing w:after="0" w:line="480" w:lineRule="auto"/>
        <w:ind w:right="720"/>
        <w:jc w:val="center"/>
        <w:rPr>
          <w:rFonts w:ascii="Times New Roman" w:hAnsi="Times New Roman" w:cs="Times New Roman"/>
          <w:b/>
          <w:sz w:val="24"/>
          <w:szCs w:val="24"/>
        </w:rPr>
      </w:pPr>
      <w:bookmarkStart w:id="115" w:name="_Hlk509623856"/>
      <w:bookmarkStart w:id="116" w:name="_Hlk513171094"/>
      <w:r w:rsidRPr="00206140">
        <w:rPr>
          <w:rFonts w:ascii="Times New Roman" w:hAnsi="Times New Roman" w:cs="Times New Roman"/>
          <w:b/>
          <w:sz w:val="24"/>
          <w:szCs w:val="24"/>
        </w:rPr>
        <w:t>Mealtime at the Mission: Language, Love, and Food</w:t>
      </w:r>
    </w:p>
    <w:bookmarkEnd w:id="115"/>
    <w:bookmarkEnd w:id="116"/>
    <w:p w:rsidR="008009C9" w:rsidRPr="00006F9E" w:rsidRDefault="008009C9" w:rsidP="00E7764F">
      <w:pPr>
        <w:spacing w:after="0" w:line="240" w:lineRule="auto"/>
        <w:ind w:right="720"/>
        <w:jc w:val="center"/>
        <w:rPr>
          <w:rFonts w:ascii="Times New Roman" w:hAnsi="Times New Roman" w:cs="Times New Roman"/>
          <w:b/>
          <w:sz w:val="24"/>
          <w:szCs w:val="24"/>
        </w:rPr>
      </w:pPr>
      <w:r w:rsidRPr="00006F9E">
        <w:rPr>
          <w:rFonts w:ascii="Times New Roman" w:hAnsi="Times New Roman" w:cs="Times New Roman"/>
          <w:b/>
          <w:noProof/>
          <w:sz w:val="24"/>
          <w:szCs w:val="24"/>
        </w:rPr>
        <w:drawing>
          <wp:inline distT="0" distB="0" distL="0" distR="0" wp14:anchorId="20F5F24D" wp14:editId="11D6175B">
            <wp:extent cx="2240280" cy="1682496"/>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40280" cy="1682496"/>
                    </a:xfrm>
                    <a:prstGeom prst="rect">
                      <a:avLst/>
                    </a:prstGeom>
                    <a:noFill/>
                  </pic:spPr>
                </pic:pic>
              </a:graphicData>
            </a:graphic>
          </wp:inline>
        </w:drawing>
      </w:r>
    </w:p>
    <w:p w:rsidR="008009C9" w:rsidRPr="001F2E4C" w:rsidRDefault="008009C9" w:rsidP="00E7764F">
      <w:pPr>
        <w:spacing w:after="0" w:line="240" w:lineRule="auto"/>
        <w:ind w:right="720"/>
        <w:jc w:val="center"/>
        <w:rPr>
          <w:rFonts w:ascii="Times New Roman" w:hAnsi="Times New Roman" w:cs="Times New Roman"/>
          <w:b/>
          <w:sz w:val="24"/>
          <w:szCs w:val="24"/>
        </w:rPr>
      </w:pPr>
      <w:r w:rsidRPr="001F2E4C">
        <w:rPr>
          <w:rFonts w:ascii="Times New Roman" w:hAnsi="Times New Roman" w:cs="Times New Roman"/>
          <w:b/>
          <w:sz w:val="24"/>
          <w:szCs w:val="24"/>
        </w:rPr>
        <w:t>Figure 18: Mealtime at the Mission 2016, Photo by E. Oliver 2016.</w:t>
      </w:r>
    </w:p>
    <w:p w:rsidR="008009C9" w:rsidRPr="00006F9E" w:rsidRDefault="008009C9" w:rsidP="00E7764F">
      <w:pPr>
        <w:spacing w:after="0" w:line="240" w:lineRule="auto"/>
        <w:ind w:right="720"/>
        <w:jc w:val="center"/>
        <w:rPr>
          <w:rFonts w:ascii="Times New Roman" w:hAnsi="Times New Roman" w:cs="Times New Roman"/>
          <w:b/>
          <w:sz w:val="24"/>
          <w:szCs w:val="24"/>
        </w:rPr>
      </w:pP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 xml:space="preserve">The central focus of this section of the dissertation is structured around meals at the neighborhood mission. This mission is a space for sharing ideas, exchanging stories, trading information, sharing recipes, and swapping gossip. The mission functions in </w:t>
      </w:r>
      <w:r w:rsidRPr="00006F9E">
        <w:rPr>
          <w:rFonts w:ascii="Times New Roman" w:hAnsi="Times New Roman" w:cs="Times New Roman"/>
          <w:sz w:val="24"/>
          <w:szCs w:val="24"/>
        </w:rPr>
        <w:lastRenderedPageBreak/>
        <w:t>many different capacities for the residents in this community and each function comes with a story.</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 xml:space="preserve">Stories that are ripe with cultural values, beliefs, customs, wives’ tales, myths, and traditions are often shared at many public spaces within these neighborhoods; however, the mission is a space where meals are served with memorable stories.  The mission is a central meeting place for community residents, specifically women, to share a meal and discuss personal and community events. </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 xml:space="preserve">  Information about domestic violence, sexual health, and a myriad of other health-related issues and concerns are frequently exchanged at this community hub with friends and food.  Just as cultural information and health-related knowledge are exchanged and shared; gossip and complaints are also very much a part of the neighborhood narrative. Complaints lodged against a landlord, city services, Indian Health Service </w:t>
      </w:r>
      <w:r w:rsidRPr="00006F9E">
        <w:rPr>
          <w:rFonts w:ascii="Times New Roman" w:hAnsi="Times New Roman" w:cs="Times New Roman"/>
          <w:i/>
          <w:sz w:val="24"/>
          <w:szCs w:val="24"/>
        </w:rPr>
        <w:t>(IHS</w:t>
      </w:r>
      <w:r w:rsidRPr="00006F9E">
        <w:rPr>
          <w:rFonts w:ascii="Times New Roman" w:hAnsi="Times New Roman" w:cs="Times New Roman"/>
          <w:sz w:val="24"/>
          <w:szCs w:val="24"/>
        </w:rPr>
        <w:t>) Clinics, or other entities can be overheard as the women swap stories while working at the mission. Tidbits of gossip float through the air like leaves on a windy Oklahoma day. The narratives shared and exchanged are complex, informational, educational, and meaningful.</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 xml:space="preserve">The purpose of this section is to direct attention toward the agency of mealtimes and gatherings at the mission. In keeping with the flow, thus far, in </w:t>
      </w:r>
      <w:r>
        <w:rPr>
          <w:rFonts w:ascii="Times New Roman" w:hAnsi="Times New Roman" w:cs="Times New Roman"/>
          <w:sz w:val="24"/>
          <w:szCs w:val="24"/>
        </w:rPr>
        <w:t>my body of work</w:t>
      </w:r>
      <w:r w:rsidRPr="00006F9E">
        <w:rPr>
          <w:rFonts w:ascii="Times New Roman" w:hAnsi="Times New Roman" w:cs="Times New Roman"/>
          <w:sz w:val="24"/>
          <w:szCs w:val="24"/>
        </w:rPr>
        <w:t xml:space="preserve">, I prominently position myself as well as the voices of the women in this neighborhood within this section of the dissertation. The two primary questions this section answers are,  </w:t>
      </w:r>
    </w:p>
    <w:p w:rsidR="008009C9" w:rsidRPr="001F2E4C" w:rsidRDefault="008009C9" w:rsidP="00E7764F">
      <w:pPr>
        <w:spacing w:after="0" w:line="240" w:lineRule="auto"/>
        <w:ind w:left="720" w:right="720"/>
        <w:rPr>
          <w:rFonts w:ascii="Times New Roman" w:hAnsi="Times New Roman" w:cs="Times New Roman"/>
          <w:sz w:val="24"/>
          <w:szCs w:val="24"/>
        </w:rPr>
      </w:pPr>
      <w:r w:rsidRPr="001F2E4C">
        <w:rPr>
          <w:rFonts w:ascii="Times New Roman" w:hAnsi="Times New Roman" w:cs="Times New Roman"/>
          <w:sz w:val="24"/>
          <w:szCs w:val="24"/>
        </w:rPr>
        <w:t xml:space="preserve">(1) In what ways do mealtimes at the mission connect the women in this community?   </w:t>
      </w:r>
    </w:p>
    <w:p w:rsidR="008009C9" w:rsidRPr="001F2E4C" w:rsidRDefault="008009C9" w:rsidP="00E7764F">
      <w:pPr>
        <w:spacing w:after="0" w:line="240" w:lineRule="auto"/>
        <w:ind w:left="720" w:right="720"/>
        <w:rPr>
          <w:rFonts w:ascii="Times New Roman" w:hAnsi="Times New Roman" w:cs="Times New Roman"/>
          <w:sz w:val="24"/>
          <w:szCs w:val="24"/>
        </w:rPr>
      </w:pPr>
      <w:r w:rsidRPr="001F2E4C">
        <w:rPr>
          <w:rFonts w:ascii="Times New Roman" w:hAnsi="Times New Roman" w:cs="Times New Roman"/>
          <w:sz w:val="24"/>
          <w:szCs w:val="24"/>
        </w:rPr>
        <w:t>(2) Do these events facilitate agency?</w:t>
      </w:r>
    </w:p>
    <w:p w:rsidR="008009C9" w:rsidRPr="00006F9E" w:rsidRDefault="008009C9" w:rsidP="00E7764F">
      <w:pPr>
        <w:spacing w:after="0" w:line="240" w:lineRule="auto"/>
        <w:ind w:left="720" w:right="720" w:firstLine="720"/>
        <w:rPr>
          <w:rFonts w:ascii="Times New Roman" w:hAnsi="Times New Roman" w:cs="Times New Roman"/>
          <w:b/>
          <w:i/>
          <w:sz w:val="24"/>
          <w:szCs w:val="24"/>
        </w:rPr>
      </w:pPr>
    </w:p>
    <w:p w:rsidR="008009C9" w:rsidRPr="00006F9E" w:rsidRDefault="008009C9" w:rsidP="00E7764F">
      <w:pPr>
        <w:spacing w:after="0" w:line="480" w:lineRule="auto"/>
        <w:rPr>
          <w:rFonts w:ascii="Times New Roman" w:hAnsi="Times New Roman" w:cs="Times New Roman"/>
          <w:sz w:val="24"/>
          <w:szCs w:val="24"/>
        </w:rPr>
      </w:pPr>
      <w:r w:rsidRPr="00006F9E">
        <w:rPr>
          <w:rFonts w:ascii="Times New Roman" w:hAnsi="Times New Roman" w:cs="Times New Roman"/>
          <w:sz w:val="24"/>
          <w:szCs w:val="24"/>
        </w:rPr>
        <w:lastRenderedPageBreak/>
        <w:tab/>
        <w:t>This section is divided into three components. Component 1 further explores theoretical applications that speak to the empirical, auto-ethnographic data that is presented in components two and three. Component 1 builds upon the theoretical perspectives of Ortner and Bourdieu.  These works are the basic underpinnings for gaining insight into the ways in which I, as well as the women</w:t>
      </w:r>
      <w:r>
        <w:rPr>
          <w:rFonts w:ascii="Times New Roman" w:hAnsi="Times New Roman" w:cs="Times New Roman"/>
          <w:sz w:val="24"/>
          <w:szCs w:val="24"/>
        </w:rPr>
        <w:t>,</w:t>
      </w:r>
      <w:r w:rsidRPr="00006F9E">
        <w:rPr>
          <w:rFonts w:ascii="Times New Roman" w:hAnsi="Times New Roman" w:cs="Times New Roman"/>
          <w:sz w:val="24"/>
          <w:szCs w:val="24"/>
        </w:rPr>
        <w:t xml:space="preserve"> discussed my dissertation, navigate mealtimes and social interactions at the mission.  Also, this section illustrates the ways in which community cohesion takes form using the mission and meals as a launching point.</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Component 2 of this section delineates my presence in this neighborhood and community. This component is in dialogue with the theoretical discourse from the previous component. In this section of the dissertation, auto-ethnographic background information regarding the community and neighborhood are reintroduced to the reader. This serves as the backdrop for the women’s narratives that are included in the subsequent component 3 of my dissertation.</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Finally, Component 3 presents a selection of individual narratives in a variety of formats. In this component, the reader of my dissertation, can become intimately acquainted with each of the women that participate in mealtime and gathering activities at the mission through the narration of their stories. To provide this intimate acquaintance, I employ the use of experimental ethnography as used by Lila Abu-Lughod in “</w:t>
      </w:r>
      <w:r w:rsidRPr="00006F9E">
        <w:rPr>
          <w:rFonts w:ascii="Times New Roman" w:hAnsi="Times New Roman" w:cs="Times New Roman"/>
          <w:i/>
          <w:sz w:val="24"/>
          <w:szCs w:val="24"/>
        </w:rPr>
        <w:t>Writing Women’s Worlds</w:t>
      </w:r>
      <w:r w:rsidRPr="00006F9E">
        <w:rPr>
          <w:rFonts w:ascii="Times New Roman" w:hAnsi="Times New Roman" w:cs="Times New Roman"/>
          <w:sz w:val="24"/>
          <w:szCs w:val="24"/>
        </w:rPr>
        <w:t>” and Kathleen Stewart in “</w:t>
      </w:r>
      <w:r w:rsidRPr="00006F9E">
        <w:rPr>
          <w:rFonts w:ascii="Times New Roman" w:hAnsi="Times New Roman" w:cs="Times New Roman"/>
          <w:i/>
          <w:sz w:val="24"/>
          <w:szCs w:val="24"/>
        </w:rPr>
        <w:t>A Space on the Side of the Road</w:t>
      </w:r>
      <w:r w:rsidRPr="00006F9E">
        <w:rPr>
          <w:rFonts w:ascii="Times New Roman" w:hAnsi="Times New Roman" w:cs="Times New Roman"/>
          <w:sz w:val="24"/>
          <w:szCs w:val="24"/>
        </w:rPr>
        <w:t xml:space="preserve">,” as discussed in the previous sections of this dissertation.  I attend, in some detail, to the ways in which the women understand the importance of the mission in their personal lives, the role of shared meals at the mission, neighborhood experiences, </w:t>
      </w:r>
      <w:r w:rsidRPr="00006F9E">
        <w:rPr>
          <w:rFonts w:ascii="Times New Roman" w:hAnsi="Times New Roman" w:cs="Times New Roman"/>
          <w:sz w:val="24"/>
          <w:szCs w:val="24"/>
        </w:rPr>
        <w:lastRenderedPageBreak/>
        <w:t xml:space="preserve">and the perceptions of social networks and community cohesion. The reader becomes aware of the significance of each shared meal and the experiences associated with these meals from the perspectives of each woman included in this section of the dissertation. The reader also becomes acquainted with my personal experiences and the ways in which these mealtime gatherings influenced my research. </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 xml:space="preserve"> In this section of the dissertation, I articulate the life experiences of women living in </w:t>
      </w:r>
      <w:r w:rsidRPr="00006F9E">
        <w:rPr>
          <w:rFonts w:ascii="Times New Roman" w:hAnsi="Times New Roman" w:cs="Times New Roman"/>
          <w:i/>
          <w:sz w:val="24"/>
          <w:szCs w:val="24"/>
        </w:rPr>
        <w:t>The Lows</w:t>
      </w:r>
      <w:r w:rsidRPr="00006F9E">
        <w:rPr>
          <w:rFonts w:ascii="Times New Roman" w:hAnsi="Times New Roman" w:cs="Times New Roman"/>
          <w:sz w:val="24"/>
          <w:szCs w:val="24"/>
        </w:rPr>
        <w:t>. I recount the ways in which these women believe that their daily lived experiences are influenced and affected by social interactions within the neighborhood. Many of these interactions occur at the mission and always occur over a shared meal. In the social interaction narratives, social and cultural capital, agency, habitus, and doxa are intertwined with space and place.  As mentioned in the methods section of this dissertation, a variety of research methods were used in obtaining the data that informs the domains of social and cultural capital, agency, habitus, doxa, and space and place in this section of my research.</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 xml:space="preserve">During my field research, specifically related to my time at the mission, I facilitated Saturday afternoon workshops there. During the other days of the week much of my time was spent assisting in the building of additional mission classrooms, performing community gardening tasks, preparing and distributing food baskets, and organizing the clothes closet. On many days, I offered participants rides to grocery stores that carry fresh produce, assisted with childcare while women were attending classes at the mission, and provided rides to work, using the mission as a pick-up and drop-off point. </w:t>
      </w:r>
    </w:p>
    <w:p w:rsidR="008009C9" w:rsidRDefault="008009C9" w:rsidP="00E7764F">
      <w:pPr>
        <w:spacing w:after="0" w:line="240" w:lineRule="auto"/>
        <w:jc w:val="center"/>
        <w:rPr>
          <w:rFonts w:ascii="Times New Roman" w:hAnsi="Times New Roman" w:cs="Times New Roman"/>
          <w:b/>
          <w:sz w:val="24"/>
          <w:szCs w:val="24"/>
        </w:rPr>
      </w:pPr>
    </w:p>
    <w:p w:rsidR="008009C9" w:rsidRPr="00206140" w:rsidRDefault="008009C9" w:rsidP="00E7764F">
      <w:pPr>
        <w:spacing w:after="0" w:line="240" w:lineRule="auto"/>
        <w:jc w:val="center"/>
        <w:rPr>
          <w:rFonts w:ascii="Times New Roman" w:hAnsi="Times New Roman" w:cs="Times New Roman"/>
          <w:b/>
          <w:sz w:val="24"/>
          <w:szCs w:val="24"/>
        </w:rPr>
      </w:pPr>
      <w:r w:rsidRPr="00206140">
        <w:rPr>
          <w:rFonts w:ascii="Times New Roman" w:hAnsi="Times New Roman" w:cs="Times New Roman"/>
          <w:b/>
          <w:sz w:val="24"/>
          <w:szCs w:val="24"/>
        </w:rPr>
        <w:lastRenderedPageBreak/>
        <w:t>Component 1: Ortner and Bourdieu in Dialogue at Mealtime: A Review of Space and Place</w:t>
      </w:r>
    </w:p>
    <w:p w:rsidR="008009C9" w:rsidRPr="00006F9E" w:rsidRDefault="008009C9" w:rsidP="00E7764F">
      <w:pPr>
        <w:spacing w:after="0" w:line="240" w:lineRule="auto"/>
        <w:ind w:firstLine="720"/>
        <w:jc w:val="center"/>
        <w:rPr>
          <w:rFonts w:ascii="Times New Roman" w:hAnsi="Times New Roman" w:cs="Times New Roman"/>
          <w:b/>
          <w:i/>
          <w:sz w:val="24"/>
          <w:szCs w:val="24"/>
        </w:rPr>
      </w:pP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According to Veenstra et al. (2004</w:t>
      </w:r>
      <w:r>
        <w:rPr>
          <w:rFonts w:ascii="Times New Roman" w:hAnsi="Times New Roman" w:cs="Times New Roman"/>
          <w:sz w:val="24"/>
          <w:szCs w:val="24"/>
        </w:rPr>
        <w:t>:5</w:t>
      </w:r>
      <w:r w:rsidRPr="00006F9E">
        <w:rPr>
          <w:rFonts w:ascii="Times New Roman" w:hAnsi="Times New Roman" w:cs="Times New Roman"/>
          <w:sz w:val="24"/>
          <w:szCs w:val="24"/>
        </w:rPr>
        <w:t xml:space="preserve">), “the social capital and health discourse intently focused on certain social networks, i.e., voluntary associations, has generally acknowledged the interconnectedness of the micro-level (individuals participating in such networks), the meso-level (the social networks themselves), and the macro contexts that shape both individuals and networks (e.g., political and economic structures).”  These networks exist in </w:t>
      </w:r>
      <w:r w:rsidRPr="00006F9E">
        <w:rPr>
          <w:rFonts w:ascii="Times New Roman" w:hAnsi="Times New Roman" w:cs="Times New Roman"/>
          <w:i/>
          <w:sz w:val="24"/>
          <w:szCs w:val="24"/>
        </w:rPr>
        <w:t>The Lows</w:t>
      </w:r>
      <w:r w:rsidRPr="00006F9E">
        <w:rPr>
          <w:rFonts w:ascii="Times New Roman" w:hAnsi="Times New Roman" w:cs="Times New Roman"/>
          <w:sz w:val="24"/>
          <w:szCs w:val="24"/>
        </w:rPr>
        <w:t xml:space="preserve">. </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ab/>
        <w:t xml:space="preserve">During a Saturday lunch, a woman that frequents the mission asked the following [a question that would be asked of me repeatedly during my research] question (Example 4.9), </w:t>
      </w:r>
    </w:p>
    <w:p w:rsidR="008009C9" w:rsidRPr="00305503" w:rsidRDefault="008009C9" w:rsidP="00E7764F">
      <w:pPr>
        <w:spacing w:after="0" w:line="240" w:lineRule="auto"/>
        <w:jc w:val="center"/>
        <w:rPr>
          <w:rFonts w:ascii="Times New Roman" w:hAnsi="Times New Roman" w:cs="Times New Roman"/>
          <w:i/>
          <w:sz w:val="24"/>
          <w:szCs w:val="24"/>
        </w:rPr>
      </w:pPr>
      <w:bookmarkStart w:id="117" w:name="_Hlk513171299"/>
      <w:bookmarkStart w:id="118" w:name="_Hlk509624097"/>
      <w:r w:rsidRPr="00305503">
        <w:rPr>
          <w:rFonts w:ascii="Times New Roman" w:hAnsi="Times New Roman" w:cs="Times New Roman"/>
          <w:i/>
          <w:sz w:val="24"/>
          <w:szCs w:val="24"/>
        </w:rPr>
        <w:t>Example 4.9: Ethnographic Conversation, Miss J., an older African-American woman, 2015</w:t>
      </w:r>
    </w:p>
    <w:bookmarkEnd w:id="117"/>
    <w:p w:rsidR="008009C9" w:rsidRPr="00006F9E" w:rsidRDefault="008009C9" w:rsidP="00E7764F">
      <w:pPr>
        <w:spacing w:after="0" w:line="240" w:lineRule="auto"/>
        <w:jc w:val="center"/>
        <w:rPr>
          <w:rFonts w:ascii="Times New Roman" w:hAnsi="Times New Roman" w:cs="Times New Roman"/>
          <w:sz w:val="24"/>
          <w:szCs w:val="24"/>
        </w:rPr>
      </w:pPr>
    </w:p>
    <w:bookmarkEnd w:id="118"/>
    <w:p w:rsidR="008009C9" w:rsidRPr="001F2E4C" w:rsidRDefault="008009C9" w:rsidP="00E7764F">
      <w:pPr>
        <w:spacing w:after="240" w:line="240" w:lineRule="auto"/>
        <w:ind w:left="720" w:right="720" w:firstLine="720"/>
        <w:rPr>
          <w:rFonts w:ascii="Times New Roman" w:hAnsi="Times New Roman" w:cs="Times New Roman"/>
          <w:sz w:val="24"/>
          <w:szCs w:val="24"/>
        </w:rPr>
      </w:pPr>
      <w:r w:rsidRPr="001F2E4C">
        <w:rPr>
          <w:rFonts w:ascii="Times New Roman" w:hAnsi="Times New Roman" w:cs="Times New Roman"/>
          <w:sz w:val="24"/>
          <w:szCs w:val="24"/>
        </w:rPr>
        <w:t>“Lisha you know why they call this area “</w:t>
      </w:r>
      <w:r w:rsidRPr="00C20DE7">
        <w:rPr>
          <w:rFonts w:ascii="Times New Roman" w:hAnsi="Times New Roman" w:cs="Times New Roman"/>
          <w:i/>
          <w:sz w:val="24"/>
          <w:szCs w:val="24"/>
        </w:rPr>
        <w:t>The Lows</w:t>
      </w:r>
      <w:r w:rsidRPr="001F2E4C">
        <w:rPr>
          <w:rFonts w:ascii="Times New Roman" w:hAnsi="Times New Roman" w:cs="Times New Roman"/>
          <w:sz w:val="24"/>
          <w:szCs w:val="24"/>
        </w:rPr>
        <w:t xml:space="preserve">?” Before I could respond she stated, “there have never been any economic opportunities, social activities, or decent grocery stores in this area. It’s a “low” way to live.  </w:t>
      </w:r>
    </w:p>
    <w:p w:rsidR="008009C9" w:rsidRPr="00006F9E" w:rsidRDefault="008009C9" w:rsidP="00E7764F">
      <w:pPr>
        <w:spacing w:after="0" w:line="480" w:lineRule="auto"/>
        <w:rPr>
          <w:rFonts w:ascii="Times New Roman" w:hAnsi="Times New Roman" w:cs="Times New Roman"/>
          <w:sz w:val="24"/>
          <w:szCs w:val="24"/>
        </w:rPr>
      </w:pPr>
      <w:r w:rsidRPr="00006F9E">
        <w:rPr>
          <w:rFonts w:ascii="Times New Roman" w:hAnsi="Times New Roman" w:cs="Times New Roman"/>
          <w:sz w:val="24"/>
          <w:szCs w:val="24"/>
        </w:rPr>
        <w:t xml:space="preserve">Heaping pea salad onto a plate, another woman, expressed the following, </w:t>
      </w:r>
    </w:p>
    <w:p w:rsidR="008009C9" w:rsidRPr="001F2E4C" w:rsidRDefault="008009C9" w:rsidP="00E7764F">
      <w:pPr>
        <w:spacing w:after="0" w:line="480" w:lineRule="auto"/>
        <w:jc w:val="center"/>
        <w:rPr>
          <w:rFonts w:ascii="Times New Roman" w:hAnsi="Times New Roman" w:cs="Times New Roman"/>
          <w:i/>
          <w:sz w:val="24"/>
          <w:szCs w:val="24"/>
        </w:rPr>
      </w:pPr>
      <w:bookmarkStart w:id="119" w:name="_Hlk513171467"/>
      <w:bookmarkStart w:id="120" w:name="_Hlk509624188"/>
      <w:r w:rsidRPr="001F2E4C">
        <w:rPr>
          <w:rFonts w:ascii="Times New Roman" w:hAnsi="Times New Roman" w:cs="Times New Roman"/>
          <w:i/>
          <w:sz w:val="24"/>
          <w:szCs w:val="24"/>
        </w:rPr>
        <w:t>Example 4.10: Ethnographic Conversation, Lanna</w:t>
      </w:r>
      <w:bookmarkEnd w:id="119"/>
      <w:r w:rsidRPr="001F2E4C">
        <w:rPr>
          <w:rFonts w:ascii="Times New Roman" w:hAnsi="Times New Roman" w:cs="Times New Roman"/>
          <w:i/>
          <w:sz w:val="24"/>
          <w:szCs w:val="24"/>
        </w:rPr>
        <w:t>, an older White Woman, 2015</w:t>
      </w:r>
    </w:p>
    <w:bookmarkEnd w:id="120"/>
    <w:p w:rsidR="008009C9" w:rsidRPr="001F2E4C" w:rsidRDefault="008009C9" w:rsidP="00E7764F">
      <w:pPr>
        <w:spacing w:after="0" w:line="240" w:lineRule="auto"/>
        <w:ind w:left="720" w:right="720"/>
        <w:rPr>
          <w:rFonts w:ascii="Times New Roman" w:hAnsi="Times New Roman" w:cs="Times New Roman"/>
          <w:sz w:val="24"/>
          <w:szCs w:val="24"/>
        </w:rPr>
      </w:pPr>
      <w:r w:rsidRPr="001F2E4C">
        <w:rPr>
          <w:rFonts w:ascii="Times New Roman" w:hAnsi="Times New Roman" w:cs="Times New Roman"/>
          <w:sz w:val="24"/>
          <w:szCs w:val="24"/>
        </w:rPr>
        <w:t>“They call this area The Lows cause they don’t care nothin’ bout no Indians and no Blacks! Hell, they don’t care bout no poor White folk either.  You know, it’s like we the people at the lowest rung of the ladder….don’t nobody care about us or this neighborhood but us, that’s why they call it The Lows.</w:t>
      </w:r>
    </w:p>
    <w:p w:rsidR="008009C9" w:rsidRPr="001F2E4C" w:rsidRDefault="008009C9" w:rsidP="00E7764F">
      <w:pPr>
        <w:spacing w:after="0" w:line="240" w:lineRule="auto"/>
        <w:ind w:left="720" w:right="720"/>
        <w:rPr>
          <w:rFonts w:ascii="Times New Roman" w:hAnsi="Times New Roman" w:cs="Times New Roman"/>
          <w:b/>
          <w:sz w:val="24"/>
          <w:szCs w:val="24"/>
        </w:rPr>
      </w:pPr>
    </w:p>
    <w:p w:rsidR="008009C9" w:rsidRPr="00006F9E" w:rsidRDefault="008009C9" w:rsidP="00E7764F">
      <w:pPr>
        <w:spacing w:after="0" w:line="480" w:lineRule="auto"/>
        <w:rPr>
          <w:rFonts w:ascii="Times New Roman" w:hAnsi="Times New Roman" w:cs="Times New Roman"/>
          <w:sz w:val="24"/>
          <w:szCs w:val="24"/>
        </w:rPr>
      </w:pPr>
      <w:r w:rsidRPr="00006F9E">
        <w:rPr>
          <w:rFonts w:ascii="Times New Roman" w:hAnsi="Times New Roman" w:cs="Times New Roman"/>
          <w:i/>
          <w:sz w:val="24"/>
          <w:szCs w:val="24"/>
        </w:rPr>
        <w:t xml:space="preserve"> </w:t>
      </w:r>
      <w:r w:rsidRPr="00006F9E">
        <w:rPr>
          <w:rFonts w:ascii="Times New Roman" w:hAnsi="Times New Roman" w:cs="Times New Roman"/>
          <w:sz w:val="24"/>
          <w:szCs w:val="24"/>
        </w:rPr>
        <w:t xml:space="preserve">I took these various explanations (Examples 4.9 and 4.10) as windows into the ways in which others identify with the neighborhood. A review of the literature with regard to identity and neighborhoods reveals an array of theoretical perspectives. The residents and civic leaders in this community have spatialized this neighborhood based on </w:t>
      </w:r>
      <w:r w:rsidRPr="00006F9E">
        <w:rPr>
          <w:rFonts w:ascii="Times New Roman" w:hAnsi="Times New Roman" w:cs="Times New Roman"/>
          <w:sz w:val="24"/>
          <w:szCs w:val="24"/>
        </w:rPr>
        <w:lastRenderedPageBreak/>
        <w:t>equitable access to resources, geography, and in many ways, culture. Setha Low (1996) writes,</w:t>
      </w:r>
    </w:p>
    <w:p w:rsidR="008009C9" w:rsidRPr="001F2E4C" w:rsidRDefault="008009C9" w:rsidP="00E7764F">
      <w:pPr>
        <w:spacing w:after="240" w:line="240" w:lineRule="auto"/>
        <w:ind w:left="720" w:right="720"/>
        <w:rPr>
          <w:rFonts w:ascii="Times New Roman" w:hAnsi="Times New Roman" w:cs="Times New Roman"/>
          <w:sz w:val="24"/>
          <w:szCs w:val="24"/>
        </w:rPr>
      </w:pPr>
      <w:r w:rsidRPr="006D019D">
        <w:rPr>
          <w:rFonts w:ascii="Times New Roman" w:hAnsi="Times New Roman" w:cs="Times New Roman"/>
          <w:sz w:val="24"/>
          <w:szCs w:val="24"/>
        </w:rPr>
        <w:t>“</w:t>
      </w:r>
      <w:r w:rsidRPr="001F2E4C">
        <w:rPr>
          <w:rFonts w:ascii="Times New Roman" w:hAnsi="Times New Roman" w:cs="Times New Roman"/>
          <w:sz w:val="24"/>
          <w:szCs w:val="24"/>
        </w:rPr>
        <w:t>By spatialize I mean to locate, both physically and conceptually, social relations and social practice in social space. Thus, the social construction of space is the actual transformation of space-through people’s social exchanges, memories, images, and daily use of the material setting-into scenes and actions that convey symbolic meaning (Low 1996:861-862).”</w:t>
      </w:r>
    </w:p>
    <w:p w:rsidR="008009C9" w:rsidRPr="00006F9E" w:rsidRDefault="008009C9" w:rsidP="00E7764F">
      <w:pPr>
        <w:spacing w:after="0" w:line="480" w:lineRule="auto"/>
        <w:ind w:right="720"/>
        <w:rPr>
          <w:rFonts w:ascii="Times New Roman" w:hAnsi="Times New Roman" w:cs="Times New Roman"/>
          <w:sz w:val="24"/>
          <w:szCs w:val="24"/>
        </w:rPr>
      </w:pPr>
      <w:r w:rsidRPr="00006F9E">
        <w:rPr>
          <w:rFonts w:ascii="Times New Roman" w:hAnsi="Times New Roman" w:cs="Times New Roman"/>
          <w:sz w:val="24"/>
          <w:szCs w:val="24"/>
        </w:rPr>
        <w:t xml:space="preserve">The women that shared their comments and opinions of </w:t>
      </w:r>
      <w:r w:rsidRPr="00006F9E">
        <w:rPr>
          <w:rFonts w:ascii="Times New Roman" w:hAnsi="Times New Roman" w:cs="Times New Roman"/>
          <w:i/>
          <w:sz w:val="24"/>
          <w:szCs w:val="24"/>
        </w:rPr>
        <w:t>The Lows</w:t>
      </w:r>
      <w:r w:rsidRPr="00006F9E">
        <w:rPr>
          <w:rFonts w:ascii="Times New Roman" w:hAnsi="Times New Roman" w:cs="Times New Roman"/>
          <w:sz w:val="24"/>
          <w:szCs w:val="24"/>
        </w:rPr>
        <w:t xml:space="preserve"> all interact with the neighborhood differently. The neighborhood has been viewed as a constructed place of oppression for some. Others remember the neighborhood as a place for meaningful social exchange, while those residing outside of the bounded groupings of streets known as </w:t>
      </w:r>
      <w:r w:rsidRPr="00006F9E">
        <w:rPr>
          <w:rFonts w:ascii="Times New Roman" w:hAnsi="Times New Roman" w:cs="Times New Roman"/>
          <w:i/>
          <w:sz w:val="24"/>
          <w:szCs w:val="24"/>
        </w:rPr>
        <w:t xml:space="preserve">The Lows </w:t>
      </w:r>
      <w:r w:rsidRPr="00006F9E">
        <w:rPr>
          <w:rFonts w:ascii="Times New Roman" w:hAnsi="Times New Roman" w:cs="Times New Roman"/>
          <w:sz w:val="24"/>
          <w:szCs w:val="24"/>
        </w:rPr>
        <w:t>construct this area as a place of pure geography.</w:t>
      </w:r>
      <w:r>
        <w:rPr>
          <w:rFonts w:ascii="Times New Roman" w:hAnsi="Times New Roman" w:cs="Times New Roman"/>
          <w:sz w:val="24"/>
          <w:szCs w:val="24"/>
        </w:rPr>
        <w:t xml:space="preserve"> </w:t>
      </w:r>
      <w:r w:rsidRPr="00006F9E">
        <w:rPr>
          <w:rFonts w:ascii="Times New Roman" w:hAnsi="Times New Roman" w:cs="Times New Roman"/>
          <w:sz w:val="24"/>
          <w:szCs w:val="24"/>
        </w:rPr>
        <w:t>Referencing Michel de Certeau (1984), Low writes,</w:t>
      </w:r>
    </w:p>
    <w:p w:rsidR="008009C9" w:rsidRPr="001F2E4C" w:rsidRDefault="008009C9" w:rsidP="00E7764F">
      <w:pPr>
        <w:spacing w:after="240" w:line="240" w:lineRule="auto"/>
        <w:ind w:left="720" w:right="720"/>
        <w:rPr>
          <w:rFonts w:ascii="Times New Roman" w:hAnsi="Times New Roman" w:cs="Times New Roman"/>
          <w:sz w:val="24"/>
          <w:szCs w:val="24"/>
        </w:rPr>
      </w:pPr>
      <w:r w:rsidRPr="001F2E4C">
        <w:rPr>
          <w:rFonts w:ascii="Times New Roman" w:hAnsi="Times New Roman" w:cs="Times New Roman"/>
          <w:sz w:val="24"/>
          <w:szCs w:val="24"/>
        </w:rPr>
        <w:t>“By tracing out the operations of walking, naming, narrating, and remembering the city, Certeau develops a theory of lived space in which spatial practices elude the discipline of urban planning (Low 1996:863).”</w:t>
      </w:r>
    </w:p>
    <w:p w:rsidR="008009C9" w:rsidRPr="00006F9E" w:rsidRDefault="008009C9" w:rsidP="00E7764F">
      <w:pPr>
        <w:spacing w:after="0" w:line="240" w:lineRule="auto"/>
        <w:ind w:left="720" w:right="720"/>
        <w:rPr>
          <w:rFonts w:ascii="Times New Roman" w:hAnsi="Times New Roman" w:cs="Times New Roman"/>
          <w:sz w:val="24"/>
          <w:szCs w:val="24"/>
        </w:rPr>
      </w:pPr>
    </w:p>
    <w:p w:rsidR="008009C9" w:rsidRPr="00006F9E" w:rsidRDefault="008009C9" w:rsidP="00E7764F">
      <w:pPr>
        <w:spacing w:after="0" w:line="480" w:lineRule="auto"/>
        <w:ind w:right="720"/>
        <w:rPr>
          <w:rFonts w:ascii="Times New Roman" w:hAnsi="Times New Roman" w:cs="Times New Roman"/>
          <w:sz w:val="24"/>
          <w:szCs w:val="24"/>
        </w:rPr>
      </w:pPr>
      <w:r w:rsidRPr="00006F9E">
        <w:rPr>
          <w:rFonts w:ascii="Times New Roman" w:hAnsi="Times New Roman" w:cs="Times New Roman"/>
          <w:sz w:val="24"/>
          <w:szCs w:val="24"/>
        </w:rPr>
        <w:t xml:space="preserve">This text presented by Low references a systematic set of practices and use of constructed space within the neighborhood, specifically, the mission and the associated mealtime activities. Bourdieu’s perspective on </w:t>
      </w:r>
      <w:r w:rsidRPr="00006F9E">
        <w:rPr>
          <w:rFonts w:ascii="Times New Roman" w:hAnsi="Times New Roman" w:cs="Times New Roman"/>
          <w:i/>
          <w:sz w:val="24"/>
          <w:szCs w:val="24"/>
        </w:rPr>
        <w:t>habitus</w:t>
      </w:r>
      <w:r w:rsidRPr="00006F9E">
        <w:rPr>
          <w:rFonts w:ascii="Times New Roman" w:hAnsi="Times New Roman" w:cs="Times New Roman"/>
          <w:sz w:val="24"/>
          <w:szCs w:val="24"/>
        </w:rPr>
        <w:t xml:space="preserve"> and </w:t>
      </w:r>
      <w:r w:rsidRPr="00006F9E">
        <w:rPr>
          <w:rFonts w:ascii="Times New Roman" w:hAnsi="Times New Roman" w:cs="Times New Roman"/>
          <w:i/>
          <w:sz w:val="24"/>
          <w:szCs w:val="24"/>
        </w:rPr>
        <w:t>doxa</w:t>
      </w:r>
      <w:r w:rsidRPr="00006F9E">
        <w:rPr>
          <w:rFonts w:ascii="Times New Roman" w:hAnsi="Times New Roman" w:cs="Times New Roman"/>
          <w:sz w:val="24"/>
          <w:szCs w:val="24"/>
        </w:rPr>
        <w:t xml:space="preserve"> inform Low’s argument and serve as a framework for situating the activities at the mission.</w:t>
      </w:r>
    </w:p>
    <w:p w:rsidR="008009C9" w:rsidRPr="00933886" w:rsidRDefault="008009C9" w:rsidP="00E7764F">
      <w:pPr>
        <w:spacing w:after="0" w:line="480" w:lineRule="auto"/>
        <w:ind w:right="720"/>
        <w:jc w:val="center"/>
        <w:rPr>
          <w:rFonts w:ascii="Times New Roman" w:hAnsi="Times New Roman" w:cs="Times New Roman"/>
          <w:b/>
          <w:sz w:val="24"/>
          <w:szCs w:val="24"/>
        </w:rPr>
      </w:pPr>
      <w:r w:rsidRPr="00933886">
        <w:rPr>
          <w:rFonts w:ascii="Times New Roman" w:hAnsi="Times New Roman" w:cs="Times New Roman"/>
          <w:b/>
          <w:sz w:val="24"/>
          <w:szCs w:val="24"/>
        </w:rPr>
        <w:t>Bourdieu and Ortner</w:t>
      </w:r>
    </w:p>
    <w:p w:rsidR="008009C9" w:rsidRPr="00006F9E" w:rsidRDefault="008009C9" w:rsidP="00E7764F">
      <w:pPr>
        <w:spacing w:after="0" w:line="480" w:lineRule="auto"/>
        <w:ind w:right="720"/>
        <w:rPr>
          <w:rFonts w:ascii="Times New Roman" w:hAnsi="Times New Roman" w:cs="Times New Roman"/>
          <w:sz w:val="24"/>
          <w:szCs w:val="24"/>
        </w:rPr>
      </w:pPr>
      <w:r w:rsidRPr="00006F9E">
        <w:rPr>
          <w:rFonts w:ascii="Times New Roman" w:hAnsi="Times New Roman" w:cs="Times New Roman"/>
          <w:sz w:val="24"/>
          <w:szCs w:val="24"/>
        </w:rPr>
        <w:tab/>
        <w:t xml:space="preserve">The residents in this neighborhood identify the mission as a place that unifies them through the preparation and sharing of multiple weekly meals in a kitchen space. The preparation of meals at the mission is a practice that is never taken for granted in this neighborhood. The women believe that mealtime is a </w:t>
      </w:r>
      <w:r w:rsidRPr="00006F9E">
        <w:rPr>
          <w:rFonts w:ascii="Times New Roman" w:hAnsi="Times New Roman" w:cs="Times New Roman"/>
          <w:sz w:val="24"/>
          <w:szCs w:val="24"/>
        </w:rPr>
        <w:lastRenderedPageBreak/>
        <w:t xml:space="preserve">sacred and necessary event. Bourdieu (1977) indicates that </w:t>
      </w:r>
      <w:r w:rsidRPr="00006F9E">
        <w:rPr>
          <w:rFonts w:ascii="Times New Roman" w:hAnsi="Times New Roman" w:cs="Times New Roman"/>
          <w:i/>
          <w:sz w:val="24"/>
          <w:szCs w:val="24"/>
        </w:rPr>
        <w:t xml:space="preserve">habitus, doxa, </w:t>
      </w:r>
      <w:r w:rsidRPr="00006F9E">
        <w:rPr>
          <w:rFonts w:ascii="Times New Roman" w:hAnsi="Times New Roman" w:cs="Times New Roman"/>
          <w:sz w:val="24"/>
          <w:szCs w:val="24"/>
        </w:rPr>
        <w:t xml:space="preserve">and </w:t>
      </w:r>
      <w:r w:rsidRPr="00006F9E">
        <w:rPr>
          <w:rFonts w:ascii="Times New Roman" w:hAnsi="Times New Roman" w:cs="Times New Roman"/>
          <w:i/>
          <w:sz w:val="24"/>
          <w:szCs w:val="24"/>
        </w:rPr>
        <w:t xml:space="preserve">practice </w:t>
      </w:r>
      <w:r w:rsidRPr="00006F9E">
        <w:rPr>
          <w:rFonts w:ascii="Times New Roman" w:hAnsi="Times New Roman" w:cs="Times New Roman"/>
          <w:sz w:val="24"/>
          <w:szCs w:val="24"/>
        </w:rPr>
        <w:t xml:space="preserve">are best understood together. They complement one another. Bourdieu (1977) indicates that the notion of </w:t>
      </w:r>
      <w:r w:rsidRPr="00006F9E">
        <w:rPr>
          <w:rFonts w:ascii="Times New Roman" w:hAnsi="Times New Roman" w:cs="Times New Roman"/>
          <w:i/>
          <w:sz w:val="24"/>
          <w:szCs w:val="24"/>
        </w:rPr>
        <w:t xml:space="preserve">habitus </w:t>
      </w:r>
      <w:r w:rsidRPr="00006F9E">
        <w:rPr>
          <w:rFonts w:ascii="Times New Roman" w:hAnsi="Times New Roman" w:cs="Times New Roman"/>
          <w:sz w:val="24"/>
          <w:szCs w:val="24"/>
        </w:rPr>
        <w:t xml:space="preserve">is an explanatory concept that relates to the functioning of social space at the micro-level and describes the relationship between the environment shared by a group of people and the practices of the inhabitants of these spaces (Bourdieu 1977:72). </w:t>
      </w:r>
    </w:p>
    <w:p w:rsidR="008009C9" w:rsidRPr="00006F9E" w:rsidRDefault="008009C9" w:rsidP="00E7764F">
      <w:pPr>
        <w:spacing w:after="0" w:line="480" w:lineRule="auto"/>
        <w:ind w:right="720" w:firstLine="720"/>
        <w:rPr>
          <w:rFonts w:ascii="Times New Roman" w:hAnsi="Times New Roman" w:cs="Times New Roman"/>
          <w:sz w:val="24"/>
          <w:szCs w:val="24"/>
        </w:rPr>
      </w:pPr>
      <w:r w:rsidRPr="00006F9E">
        <w:rPr>
          <w:rFonts w:ascii="Times New Roman" w:hAnsi="Times New Roman" w:cs="Times New Roman"/>
          <w:sz w:val="24"/>
          <w:szCs w:val="24"/>
        </w:rPr>
        <w:t xml:space="preserve">Based on Bourdieu’s concept of </w:t>
      </w:r>
      <w:r w:rsidRPr="00006F9E">
        <w:rPr>
          <w:rFonts w:ascii="Times New Roman" w:hAnsi="Times New Roman" w:cs="Times New Roman"/>
          <w:i/>
          <w:sz w:val="24"/>
          <w:szCs w:val="24"/>
        </w:rPr>
        <w:t xml:space="preserve">habitus </w:t>
      </w:r>
      <w:r w:rsidRPr="00006F9E">
        <w:rPr>
          <w:rFonts w:ascii="Times New Roman" w:hAnsi="Times New Roman" w:cs="Times New Roman"/>
          <w:sz w:val="24"/>
          <w:szCs w:val="24"/>
        </w:rPr>
        <w:t>the mission is a social space that serves a function and each participant has both a group and an individual relationship with this space. They’re relationships with the mission space inform their group and individual practices. Citing Bourdieu, Chopra (2003) writes,</w:t>
      </w:r>
    </w:p>
    <w:p w:rsidR="008009C9" w:rsidRPr="001F2E4C" w:rsidRDefault="008009C9" w:rsidP="00E7764F">
      <w:pPr>
        <w:spacing w:after="0" w:line="240" w:lineRule="auto"/>
        <w:ind w:left="720" w:right="720"/>
        <w:rPr>
          <w:rFonts w:ascii="Times New Roman" w:hAnsi="Times New Roman" w:cs="Times New Roman"/>
          <w:sz w:val="24"/>
          <w:szCs w:val="24"/>
        </w:rPr>
      </w:pPr>
      <w:r w:rsidRPr="001F2E4C">
        <w:rPr>
          <w:rFonts w:ascii="Times New Roman" w:hAnsi="Times New Roman" w:cs="Times New Roman"/>
          <w:sz w:val="24"/>
          <w:szCs w:val="24"/>
        </w:rPr>
        <w:t>“Practice, an important term in Bourdieu, can be defined as those embodied activities and competencies that are “learned” and carried out by individuals in a social space. It would be more appropriate to say that these practices are acquired as a result of being integrated, acclimatized and shaped in a particular type of environment. These learned practices in turn enable individuals to negotiate interactions with other individuals in that social space (Chopra 2003:425).”</w:t>
      </w:r>
    </w:p>
    <w:p w:rsidR="008009C9" w:rsidRPr="00006F9E" w:rsidRDefault="008009C9" w:rsidP="00E7764F">
      <w:pPr>
        <w:spacing w:after="0" w:line="240" w:lineRule="auto"/>
        <w:ind w:left="720" w:right="720"/>
        <w:rPr>
          <w:rFonts w:ascii="Times New Roman" w:hAnsi="Times New Roman" w:cs="Times New Roman"/>
          <w:b/>
          <w:i/>
          <w:sz w:val="24"/>
          <w:szCs w:val="24"/>
        </w:rPr>
      </w:pPr>
    </w:p>
    <w:p w:rsidR="008009C9" w:rsidRPr="00006F9E" w:rsidRDefault="008009C9" w:rsidP="00E7764F">
      <w:pPr>
        <w:spacing w:after="0" w:line="480" w:lineRule="auto"/>
        <w:ind w:right="720"/>
        <w:rPr>
          <w:rFonts w:ascii="Times New Roman" w:hAnsi="Times New Roman" w:cs="Times New Roman"/>
          <w:sz w:val="24"/>
          <w:szCs w:val="24"/>
        </w:rPr>
      </w:pPr>
      <w:r w:rsidRPr="00006F9E">
        <w:rPr>
          <w:rFonts w:ascii="Times New Roman" w:hAnsi="Times New Roman" w:cs="Times New Roman"/>
          <w:sz w:val="24"/>
          <w:szCs w:val="24"/>
        </w:rPr>
        <w:t>Several of the women state that they have learned the meaning of “</w:t>
      </w:r>
      <w:r w:rsidRPr="00006F9E">
        <w:rPr>
          <w:rFonts w:ascii="Times New Roman" w:hAnsi="Times New Roman" w:cs="Times New Roman"/>
          <w:i/>
          <w:sz w:val="24"/>
          <w:szCs w:val="24"/>
        </w:rPr>
        <w:t>breaking bread</w:t>
      </w:r>
      <w:r w:rsidRPr="00006F9E">
        <w:rPr>
          <w:rFonts w:ascii="Times New Roman" w:hAnsi="Times New Roman" w:cs="Times New Roman"/>
          <w:sz w:val="24"/>
          <w:szCs w:val="24"/>
        </w:rPr>
        <w:t xml:space="preserve">” together. Rosie, a woman that has participated in the preparation and sharing of meals at the mission for five years observed the following (Example 4.11), </w:t>
      </w:r>
    </w:p>
    <w:p w:rsidR="008009C9" w:rsidRDefault="008009C9" w:rsidP="00E7764F">
      <w:pPr>
        <w:spacing w:after="0" w:line="240" w:lineRule="auto"/>
        <w:ind w:right="720"/>
        <w:jc w:val="center"/>
        <w:rPr>
          <w:rFonts w:ascii="Times New Roman" w:hAnsi="Times New Roman" w:cs="Times New Roman"/>
          <w:i/>
          <w:sz w:val="24"/>
          <w:szCs w:val="24"/>
        </w:rPr>
      </w:pPr>
      <w:bookmarkStart w:id="121" w:name="_Hlk513171672"/>
      <w:r w:rsidRPr="001F2E4C">
        <w:rPr>
          <w:rFonts w:ascii="Times New Roman" w:hAnsi="Times New Roman" w:cs="Times New Roman"/>
          <w:i/>
          <w:sz w:val="24"/>
          <w:szCs w:val="24"/>
        </w:rPr>
        <w:t>Example 4.11:  Ethnographic Snippet, Rosie</w:t>
      </w:r>
      <w:bookmarkEnd w:id="121"/>
      <w:r w:rsidRPr="001F2E4C">
        <w:rPr>
          <w:rFonts w:ascii="Times New Roman" w:hAnsi="Times New Roman" w:cs="Times New Roman"/>
          <w:i/>
          <w:sz w:val="24"/>
          <w:szCs w:val="24"/>
        </w:rPr>
        <w:t>, a middle-aged, Mexican Woman, 2015</w:t>
      </w:r>
    </w:p>
    <w:p w:rsidR="008009C9" w:rsidRPr="001F2E4C" w:rsidRDefault="008009C9" w:rsidP="00E7764F">
      <w:pPr>
        <w:spacing w:after="0" w:line="240" w:lineRule="auto"/>
        <w:ind w:right="720"/>
        <w:jc w:val="center"/>
        <w:rPr>
          <w:rFonts w:ascii="Times New Roman" w:hAnsi="Times New Roman" w:cs="Times New Roman"/>
          <w:i/>
          <w:sz w:val="24"/>
          <w:szCs w:val="24"/>
        </w:rPr>
      </w:pPr>
    </w:p>
    <w:p w:rsidR="008009C9" w:rsidRPr="001F2E4C" w:rsidRDefault="008009C9" w:rsidP="00E7764F">
      <w:pPr>
        <w:spacing w:after="0" w:line="240" w:lineRule="auto"/>
        <w:ind w:left="720" w:right="720"/>
        <w:rPr>
          <w:rFonts w:ascii="Times New Roman" w:hAnsi="Times New Roman" w:cs="Times New Roman"/>
          <w:sz w:val="24"/>
          <w:szCs w:val="24"/>
        </w:rPr>
      </w:pPr>
      <w:r w:rsidRPr="001F2E4C">
        <w:rPr>
          <w:rFonts w:ascii="Times New Roman" w:hAnsi="Times New Roman" w:cs="Times New Roman"/>
          <w:sz w:val="24"/>
          <w:szCs w:val="24"/>
        </w:rPr>
        <w:t xml:space="preserve">“I’ve learned so much in this kitchen. I’m not just talking about certain meals to cook for this or that. I mean, I’ve learned how to build and restore relationships with people I couldn’t stand…many of them right here in this building (laughing heartily as she stirred a pot that was brimming with freshly picked herbs and a mixture of beans and corn).” </w:t>
      </w:r>
    </w:p>
    <w:p w:rsidR="008009C9" w:rsidRPr="00006F9E" w:rsidRDefault="008009C9" w:rsidP="00E7764F">
      <w:pPr>
        <w:spacing w:after="0" w:line="240" w:lineRule="auto"/>
        <w:ind w:left="720" w:right="720"/>
        <w:rPr>
          <w:rFonts w:ascii="Times New Roman" w:hAnsi="Times New Roman" w:cs="Times New Roman"/>
          <w:b/>
          <w:i/>
          <w:sz w:val="24"/>
          <w:szCs w:val="24"/>
        </w:rPr>
      </w:pPr>
    </w:p>
    <w:p w:rsidR="008009C9" w:rsidRPr="00006F9E" w:rsidRDefault="008009C9" w:rsidP="00E7764F">
      <w:pPr>
        <w:spacing w:after="0" w:line="480" w:lineRule="auto"/>
        <w:ind w:right="720"/>
        <w:rPr>
          <w:rFonts w:ascii="Times New Roman" w:hAnsi="Times New Roman" w:cs="Times New Roman"/>
          <w:sz w:val="24"/>
          <w:szCs w:val="24"/>
        </w:rPr>
      </w:pPr>
      <w:r w:rsidRPr="00006F9E">
        <w:rPr>
          <w:rFonts w:ascii="Times New Roman" w:hAnsi="Times New Roman" w:cs="Times New Roman"/>
          <w:sz w:val="24"/>
          <w:szCs w:val="24"/>
        </w:rPr>
        <w:lastRenderedPageBreak/>
        <w:t>This snippet from Rosie reiterates and reinforces Chopra’s claims. Rosie has “learned” new skills and practices that are both culinary and social. Bourdieu (1980) posits,</w:t>
      </w:r>
    </w:p>
    <w:p w:rsidR="008009C9" w:rsidRPr="00C54333" w:rsidRDefault="008009C9" w:rsidP="00E7764F">
      <w:pPr>
        <w:spacing w:after="0" w:line="240" w:lineRule="auto"/>
        <w:ind w:left="720" w:right="720"/>
        <w:rPr>
          <w:rFonts w:ascii="Times New Roman" w:hAnsi="Times New Roman" w:cs="Times New Roman"/>
          <w:sz w:val="24"/>
          <w:szCs w:val="24"/>
        </w:rPr>
      </w:pPr>
      <w:r w:rsidRPr="00C54333">
        <w:rPr>
          <w:rFonts w:ascii="Times New Roman" w:hAnsi="Times New Roman" w:cs="Times New Roman"/>
          <w:sz w:val="24"/>
          <w:szCs w:val="24"/>
        </w:rPr>
        <w:t xml:space="preserve">“As an acquired system of generative schemes, the habitus makes possible the free production of all thoughts, perceptions, and actions inherent in the particular conditions…..through the habitus, the structure of which it is the product governs practice…( Bourdieu 1980:55).” </w:t>
      </w:r>
    </w:p>
    <w:p w:rsidR="008009C9" w:rsidRPr="00006F9E" w:rsidRDefault="008009C9" w:rsidP="00E7764F">
      <w:pPr>
        <w:spacing w:after="0" w:line="240" w:lineRule="auto"/>
        <w:ind w:left="720" w:right="720"/>
        <w:rPr>
          <w:rFonts w:ascii="Times New Roman" w:hAnsi="Times New Roman" w:cs="Times New Roman"/>
          <w:b/>
          <w:i/>
          <w:sz w:val="24"/>
          <w:szCs w:val="24"/>
        </w:rPr>
      </w:pPr>
    </w:p>
    <w:p w:rsidR="008009C9" w:rsidRDefault="008009C9" w:rsidP="00E7764F">
      <w:pPr>
        <w:spacing w:after="0" w:line="480" w:lineRule="auto"/>
        <w:ind w:right="720"/>
        <w:rPr>
          <w:rFonts w:ascii="Times New Roman" w:hAnsi="Times New Roman" w:cs="Times New Roman"/>
          <w:sz w:val="24"/>
          <w:szCs w:val="24"/>
        </w:rPr>
      </w:pPr>
      <w:r w:rsidRPr="00006F9E">
        <w:rPr>
          <w:rFonts w:ascii="Times New Roman" w:hAnsi="Times New Roman" w:cs="Times New Roman"/>
          <w:sz w:val="24"/>
          <w:szCs w:val="24"/>
        </w:rPr>
        <w:t xml:space="preserve">The women who participate in mealtime activities are marginalized and many express “feeling oppressed by the hand of the man.”  Several of the women who participated in this research have experienced multiple forms of trauma. Many </w:t>
      </w:r>
    </w:p>
    <w:p w:rsidR="008009C9" w:rsidRPr="00006F9E" w:rsidRDefault="008009C9" w:rsidP="00E7764F">
      <w:pPr>
        <w:spacing w:after="0" w:line="480" w:lineRule="auto"/>
        <w:ind w:right="720"/>
        <w:rPr>
          <w:rFonts w:ascii="Times New Roman" w:hAnsi="Times New Roman" w:cs="Times New Roman"/>
          <w:sz w:val="24"/>
          <w:szCs w:val="24"/>
        </w:rPr>
      </w:pPr>
      <w:r w:rsidRPr="00006F9E">
        <w:rPr>
          <w:rFonts w:ascii="Times New Roman" w:hAnsi="Times New Roman" w:cs="Times New Roman"/>
          <w:sz w:val="24"/>
          <w:szCs w:val="24"/>
        </w:rPr>
        <w:t>do not have equitable access to resources that would greatly improve their circumstances. Despite these conditions, the women that frequent the mission enact agency because of their participation and relationships at the mission. Sherry Ortner would assert that these women are actors within their social networks.</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 xml:space="preserve">Ortner advances Bordieu’s theoretical framework through practice theory.  Her theory can be applied to the ways in which the women in my dissertation interact with one another as well as the ways in which they position themselves against large societal structures. Ortner (2006) writes, </w:t>
      </w:r>
    </w:p>
    <w:p w:rsidR="008009C9" w:rsidRPr="00C54333" w:rsidRDefault="008009C9" w:rsidP="00E7764F">
      <w:pPr>
        <w:spacing w:after="240" w:line="240" w:lineRule="auto"/>
        <w:ind w:left="720" w:right="720" w:firstLine="720"/>
        <w:rPr>
          <w:rFonts w:ascii="Times New Roman" w:hAnsi="Times New Roman" w:cs="Times New Roman"/>
          <w:sz w:val="24"/>
          <w:szCs w:val="24"/>
        </w:rPr>
      </w:pPr>
      <w:r w:rsidRPr="00C54333">
        <w:rPr>
          <w:rFonts w:ascii="Times New Roman" w:hAnsi="Times New Roman" w:cs="Times New Roman"/>
          <w:sz w:val="24"/>
          <w:szCs w:val="24"/>
        </w:rPr>
        <w:t>“….practice theory was a general theory of production of social subjects through practice in the world, and of the production of the world itself through practice (see Ortner 2006:16).”</w:t>
      </w:r>
    </w:p>
    <w:p w:rsidR="008009C9" w:rsidRPr="00006F9E" w:rsidRDefault="008009C9" w:rsidP="00E7764F">
      <w:pPr>
        <w:spacing w:after="0" w:line="480" w:lineRule="auto"/>
        <w:rPr>
          <w:rFonts w:ascii="Times New Roman" w:hAnsi="Times New Roman" w:cs="Times New Roman"/>
          <w:sz w:val="24"/>
          <w:szCs w:val="24"/>
        </w:rPr>
      </w:pPr>
      <w:r w:rsidRPr="00006F9E">
        <w:rPr>
          <w:rFonts w:ascii="Times New Roman" w:hAnsi="Times New Roman" w:cs="Times New Roman"/>
          <w:sz w:val="24"/>
          <w:szCs w:val="24"/>
        </w:rPr>
        <w:t>Keeping this in mind, we can see the importance of the mission space as a conduit for community cohesion.  In this space the women are consistently (re)inventing, (re)shaping, and (re)membering social networks.</w:t>
      </w:r>
    </w:p>
    <w:p w:rsidR="008009C9" w:rsidRDefault="008009C9" w:rsidP="00E7764F">
      <w:pPr>
        <w:spacing w:after="0" w:line="240" w:lineRule="auto"/>
        <w:ind w:right="720"/>
        <w:jc w:val="center"/>
        <w:rPr>
          <w:rFonts w:ascii="Times New Roman" w:hAnsi="Times New Roman" w:cs="Times New Roman"/>
          <w:b/>
          <w:sz w:val="24"/>
          <w:szCs w:val="24"/>
        </w:rPr>
      </w:pPr>
      <w:bookmarkStart w:id="122" w:name="_Hlk513171761"/>
      <w:bookmarkStart w:id="123" w:name="_Hlk509624620"/>
    </w:p>
    <w:p w:rsidR="008009C9" w:rsidRDefault="008009C9" w:rsidP="00E7764F">
      <w:pPr>
        <w:spacing w:after="0" w:line="240" w:lineRule="auto"/>
        <w:ind w:right="720"/>
        <w:jc w:val="center"/>
        <w:rPr>
          <w:rFonts w:ascii="Times New Roman" w:hAnsi="Times New Roman" w:cs="Times New Roman"/>
          <w:b/>
          <w:sz w:val="24"/>
          <w:szCs w:val="24"/>
        </w:rPr>
      </w:pPr>
      <w:r w:rsidRPr="00A82C95">
        <w:rPr>
          <w:rFonts w:ascii="Times New Roman" w:hAnsi="Times New Roman" w:cs="Times New Roman"/>
          <w:b/>
          <w:sz w:val="24"/>
          <w:szCs w:val="24"/>
        </w:rPr>
        <w:lastRenderedPageBreak/>
        <w:t>Component 2:</w:t>
      </w:r>
      <w:r>
        <w:rPr>
          <w:rFonts w:ascii="Times New Roman" w:hAnsi="Times New Roman" w:cs="Times New Roman"/>
          <w:b/>
          <w:sz w:val="24"/>
          <w:szCs w:val="24"/>
        </w:rPr>
        <w:t xml:space="preserve"> </w:t>
      </w:r>
      <w:r w:rsidRPr="00A82C95">
        <w:rPr>
          <w:rFonts w:ascii="Times New Roman" w:hAnsi="Times New Roman" w:cs="Times New Roman"/>
          <w:b/>
          <w:sz w:val="24"/>
          <w:szCs w:val="24"/>
        </w:rPr>
        <w:t>My Sense of Space, Place, and Position: The Auto-</w:t>
      </w:r>
      <w:r>
        <w:rPr>
          <w:rFonts w:ascii="Times New Roman" w:hAnsi="Times New Roman" w:cs="Times New Roman"/>
          <w:b/>
          <w:sz w:val="24"/>
          <w:szCs w:val="24"/>
        </w:rPr>
        <w:t>e</w:t>
      </w:r>
      <w:r w:rsidRPr="00A82C95">
        <w:rPr>
          <w:rFonts w:ascii="Times New Roman" w:hAnsi="Times New Roman" w:cs="Times New Roman"/>
          <w:b/>
          <w:sz w:val="24"/>
          <w:szCs w:val="24"/>
        </w:rPr>
        <w:t>thnography</w:t>
      </w:r>
    </w:p>
    <w:bookmarkEnd w:id="122"/>
    <w:p w:rsidR="008009C9" w:rsidRPr="00A82C95" w:rsidRDefault="008009C9" w:rsidP="00E7764F">
      <w:pPr>
        <w:spacing w:after="0" w:line="240" w:lineRule="auto"/>
        <w:ind w:right="720"/>
        <w:jc w:val="center"/>
        <w:rPr>
          <w:rFonts w:ascii="Times New Roman" w:hAnsi="Times New Roman" w:cs="Times New Roman"/>
          <w:b/>
          <w:sz w:val="24"/>
          <w:szCs w:val="24"/>
        </w:rPr>
      </w:pPr>
    </w:p>
    <w:bookmarkEnd w:id="123"/>
    <w:p w:rsidR="008009C9" w:rsidRPr="00006F9E" w:rsidRDefault="008009C9" w:rsidP="00E7764F">
      <w:pPr>
        <w:spacing w:after="0" w:line="480" w:lineRule="auto"/>
        <w:rPr>
          <w:rFonts w:ascii="Times New Roman" w:hAnsi="Times New Roman" w:cs="Times New Roman"/>
          <w:sz w:val="24"/>
          <w:szCs w:val="24"/>
        </w:rPr>
      </w:pPr>
      <w:r w:rsidRPr="00006F9E">
        <w:rPr>
          <w:rFonts w:ascii="Times New Roman" w:hAnsi="Times New Roman" w:cs="Times New Roman"/>
          <w:sz w:val="24"/>
          <w:szCs w:val="24"/>
        </w:rPr>
        <w:tab/>
        <w:t>I would like to think of myself as an indigenous anthropologist with regards to this research. I was born in Oklahoma. For the first five years of life, I was reared in the very neighborhood where this research takes place; in fact, my mother was born in this neighborhood.  It wasn’t called “</w:t>
      </w:r>
      <w:r w:rsidRPr="00006F9E">
        <w:rPr>
          <w:rFonts w:ascii="Times New Roman" w:hAnsi="Times New Roman" w:cs="Times New Roman"/>
          <w:i/>
          <w:sz w:val="24"/>
          <w:szCs w:val="24"/>
        </w:rPr>
        <w:t>The Lows</w:t>
      </w:r>
      <w:r w:rsidRPr="00006F9E">
        <w:rPr>
          <w:rFonts w:ascii="Times New Roman" w:hAnsi="Times New Roman" w:cs="Times New Roman"/>
          <w:sz w:val="24"/>
          <w:szCs w:val="24"/>
        </w:rPr>
        <w:t>” then.  It was called “</w:t>
      </w:r>
      <w:r w:rsidRPr="00006F9E">
        <w:rPr>
          <w:rFonts w:ascii="Times New Roman" w:hAnsi="Times New Roman" w:cs="Times New Roman"/>
          <w:i/>
          <w:sz w:val="24"/>
          <w:szCs w:val="24"/>
        </w:rPr>
        <w:t>The Claire Heights Addition</w:t>
      </w:r>
      <w:r w:rsidRPr="00006F9E">
        <w:rPr>
          <w:rFonts w:ascii="Times New Roman" w:hAnsi="Times New Roman" w:cs="Times New Roman"/>
          <w:sz w:val="24"/>
          <w:szCs w:val="24"/>
        </w:rPr>
        <w:t>.” Then, the neighborhood was vibrant, progressive, and safe for families. It was a middle-class neighborhood where teachers, dentists, nurses, and military</w:t>
      </w:r>
      <w:r w:rsidRPr="00006F9E">
        <w:rPr>
          <w:rStyle w:val="FootnoteReference"/>
          <w:rFonts w:ascii="Times New Roman" w:hAnsi="Times New Roman" w:cs="Times New Roman"/>
          <w:sz w:val="24"/>
          <w:szCs w:val="24"/>
        </w:rPr>
        <w:footnoteReference w:id="85"/>
      </w:r>
      <w:r w:rsidRPr="00006F9E">
        <w:rPr>
          <w:rFonts w:ascii="Times New Roman" w:hAnsi="Times New Roman" w:cs="Times New Roman"/>
          <w:sz w:val="24"/>
          <w:szCs w:val="24"/>
        </w:rPr>
        <w:t xml:space="preserve"> personnel resided.</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 xml:space="preserve">My mother left this neighborhood and later, I would follow. As mentioned in the introduction, I would return every summer to the house where I currently live. My grandmother lived there. I would spend countless hours playing in the creek, riding my green bicycle with the banana seat, or walking to the neighborhood five-and-dime store for a bag of penny candy.  </w:t>
      </w:r>
      <w:r w:rsidRPr="00006F9E">
        <w:rPr>
          <w:rFonts w:ascii="Times New Roman" w:hAnsi="Times New Roman" w:cs="Times New Roman"/>
          <w:i/>
          <w:sz w:val="24"/>
          <w:szCs w:val="24"/>
        </w:rPr>
        <w:t>The Lows</w:t>
      </w:r>
      <w:r w:rsidRPr="00006F9E">
        <w:rPr>
          <w:rFonts w:ascii="Times New Roman" w:hAnsi="Times New Roman" w:cs="Times New Roman"/>
          <w:sz w:val="24"/>
          <w:szCs w:val="24"/>
        </w:rPr>
        <w:t>, as it is now called, was considered a “good” neighborhood.  It was growing and prospering. That was then. The socio-economic landscape of this neighborhood has changed and now residents, city officials, and visitors consider this area of town to be “bad” ─ to be an unsafe place, a place that is not desirable for visiting or living.  I beg to differ.</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I see this neighborhood through the eyes of a researcher ─ the eyes of an anthropologist seeking and seeing to make “</w:t>
      </w:r>
      <w:r w:rsidRPr="00006F9E">
        <w:rPr>
          <w:rFonts w:ascii="Times New Roman" w:hAnsi="Times New Roman" w:cs="Times New Roman"/>
          <w:i/>
          <w:sz w:val="24"/>
          <w:szCs w:val="24"/>
        </w:rPr>
        <w:t>the familiar strange and the strange familiar</w:t>
      </w:r>
      <w:r w:rsidRPr="00006F9E">
        <w:rPr>
          <w:rFonts w:ascii="Times New Roman" w:hAnsi="Times New Roman" w:cs="Times New Roman"/>
          <w:sz w:val="24"/>
          <w:szCs w:val="24"/>
        </w:rPr>
        <w:t xml:space="preserve">.” I began living in a house so familiar to me that I could walk through it blindfolded. I recognized every creak and groan the house made when the wind blew, when the rain beat against the windows, or when simply, the house settled. On many </w:t>
      </w:r>
      <w:r w:rsidRPr="00006F9E">
        <w:rPr>
          <w:rFonts w:ascii="Times New Roman" w:hAnsi="Times New Roman" w:cs="Times New Roman"/>
          <w:sz w:val="24"/>
          <w:szCs w:val="24"/>
        </w:rPr>
        <w:lastRenderedPageBreak/>
        <w:t>mornings and evenings, I would sit in the semi-rusted-out metal rockers on the porch and observe the interactions, the social and personal relationships of the residents, and the comings and goings at the mission.  Many weeks were spent observing and writing and writing and observing. I also spent several weeks driving throughout this rural geography, photographing landmarks, dilapidated dwellings, and cultural sites of significance. Eventually, I would make my way two doors down to investigate the constant stream of women going to and from the mission.</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 xml:space="preserve">After I started attending the weekly Wednesday and Saturday meetings, I began offering my assistance where needed. I immersed myself into mission programs and community life. Admittedly, I made several mistakes in the beginning of the intense participation.  I didn’t know the local neighborhood language, could not always recognize nuanced joking ─ “scoring” relationships that, at times, felt like personal attacks, and, on occasion, ‘overstepped’ boundaries in my attempts to help prepare meals at the mission. </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At first, the women at the mission kept to themselves despite their familiarity with my family.  They often excluded me from conversations, assigned menial duties, or code-switched in my presence to keep tidbits of information from my comprehension. To them I was strange. I, the observer, was often being observed.</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 xml:space="preserve">Our interactions were polite and formal; however, as time passed the women became more relaxed and engaged me in conversations regarding my opinions and perceptions of the neighborhood, of the town, and of the state. They wanted to know about my family, my love life, my career, my views on religion, and my political </w:t>
      </w:r>
      <w:r w:rsidRPr="00006F9E">
        <w:rPr>
          <w:rFonts w:ascii="Times New Roman" w:hAnsi="Times New Roman" w:cs="Times New Roman"/>
          <w:sz w:val="24"/>
          <w:szCs w:val="24"/>
        </w:rPr>
        <w:lastRenderedPageBreak/>
        <w:t xml:space="preserve">leanings. The women eventually began including me in organizational and planning meetings related to women’s health. </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 xml:space="preserve">On many occasions they asked my suggestions for program platforms that focused on domestic violence, breast and ovarian cancer awareness, and sexual health. They requested my assistance with completing grant applications, writing resumes, and teaching basic word processing skills. A few of the older women in the group even asked my assistance in finding them a husband. </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My assistance was met with generous reciprocity. On many days, I would open my front door to find bags of cat food for the kittens I had rescued, baskets of fruit, pots of soup, or cards that contained small tokens of appreciation, knitted scarves, and worn cookbooks that had the appearance of being well-used for generations. On a few occasions, I would even find a person or two waiting for me to open the curtains, front door, and deliver coffee. I was often told, “</w:t>
      </w:r>
      <w:r w:rsidRPr="00006F9E">
        <w:rPr>
          <w:rFonts w:ascii="Times New Roman" w:hAnsi="Times New Roman" w:cs="Times New Roman"/>
          <w:b/>
          <w:i/>
          <w:sz w:val="24"/>
          <w:szCs w:val="24"/>
        </w:rPr>
        <w:t>Lisha, you can’t collect people</w:t>
      </w:r>
      <w:r w:rsidRPr="00006F9E">
        <w:rPr>
          <w:rFonts w:ascii="Times New Roman" w:hAnsi="Times New Roman" w:cs="Times New Roman"/>
          <w:sz w:val="24"/>
          <w:szCs w:val="24"/>
        </w:rPr>
        <w:t>” (in reference to the kittens that I had rescued that would hang around the porch waiting to be fed. The presence of “people,” usually those who felt most abandoned and alone in the community, became a regular occurrence.).</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 xml:space="preserve">My interactions with the women meeting at the mission led to casual conversations over shared meals in the fellowship hall, dinner at their homes, and lunch dates that usually consisted of potted meat sandwiches, fry bread, and beer at the local park.  I would later come to understand that shared meals occupied an important role for these women. This was a shared time for exchanging knowledge, community building, bonding, and planning. Suggestions and recommendations for navigating legal systems, Department of Human Services, the tribal government, and many other organizations </w:t>
      </w:r>
      <w:r w:rsidRPr="00006F9E">
        <w:rPr>
          <w:rFonts w:ascii="Times New Roman" w:hAnsi="Times New Roman" w:cs="Times New Roman"/>
          <w:sz w:val="24"/>
          <w:szCs w:val="24"/>
        </w:rPr>
        <w:lastRenderedPageBreak/>
        <w:t>were often shared during meals. This was also a time to air grievances against one another and foster forgiving when misunderstandings occurred among the women. Meals were more than just a time-centered activity to foster healing and restoration. The mealtime activity was a ritualized practice.</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I discovered that during mealtime, women felt most comfortable in discussing issues of shattered or shaken faith due to trauma, family problems, health and wellness issues related to “</w:t>
      </w:r>
      <w:r w:rsidRPr="00006F9E">
        <w:rPr>
          <w:rFonts w:ascii="Times New Roman" w:hAnsi="Times New Roman" w:cs="Times New Roman"/>
          <w:i/>
          <w:sz w:val="24"/>
          <w:szCs w:val="24"/>
        </w:rPr>
        <w:t>women things,</w:t>
      </w:r>
      <w:r w:rsidRPr="00006F9E">
        <w:rPr>
          <w:rFonts w:ascii="Times New Roman" w:hAnsi="Times New Roman" w:cs="Times New Roman"/>
          <w:sz w:val="24"/>
          <w:szCs w:val="24"/>
        </w:rPr>
        <w:t>” and expressing needs, wants, and desires. Mealtimes were sacred times. They were social times. As an anthropologist, I was intrigued by the symbolism of the meal, the ways in which cultural knowledge was exchanged and shared, and the impact that sharing narratives had on matters and decisions related to women’s health. It was important for me, the insider and the outsider, to represent the women, the mission, and the neighborhood in a way that would not provoke further marginalization, exoticization, or fetishization. I would let the women speak for themselves.</w:t>
      </w:r>
    </w:p>
    <w:p w:rsidR="008009C9" w:rsidRPr="00940E98" w:rsidRDefault="008009C9" w:rsidP="00E7764F">
      <w:pPr>
        <w:spacing w:after="0" w:line="480" w:lineRule="auto"/>
        <w:ind w:right="720"/>
        <w:jc w:val="center"/>
        <w:rPr>
          <w:rFonts w:ascii="Times New Roman" w:hAnsi="Times New Roman" w:cs="Times New Roman"/>
          <w:b/>
          <w:sz w:val="24"/>
          <w:szCs w:val="24"/>
        </w:rPr>
      </w:pPr>
      <w:r w:rsidRPr="00940E98">
        <w:rPr>
          <w:rFonts w:ascii="Times New Roman" w:hAnsi="Times New Roman" w:cs="Times New Roman"/>
          <w:b/>
          <w:sz w:val="24"/>
          <w:szCs w:val="24"/>
        </w:rPr>
        <w:t>Component 3: In Their Own Words: The Women Speak</w:t>
      </w:r>
    </w:p>
    <w:p w:rsidR="008009C9" w:rsidRPr="00006F9E" w:rsidRDefault="008009C9" w:rsidP="00E7764F">
      <w:pPr>
        <w:spacing w:after="0" w:line="480" w:lineRule="auto"/>
        <w:rPr>
          <w:rFonts w:ascii="Times New Roman" w:hAnsi="Times New Roman" w:cs="Times New Roman"/>
          <w:sz w:val="24"/>
          <w:szCs w:val="24"/>
        </w:rPr>
      </w:pPr>
      <w:r w:rsidRPr="00006F9E">
        <w:rPr>
          <w:rFonts w:ascii="Times New Roman" w:hAnsi="Times New Roman" w:cs="Times New Roman"/>
          <w:sz w:val="24"/>
          <w:szCs w:val="24"/>
        </w:rPr>
        <w:tab/>
        <w:t xml:space="preserve">It was Tuesday. The women had spent several hours pouring and smoothing concrete for the new classroom addition at the mission. Many left to shower and collect the ingredients for the dishes that would be prepared that evening. A few of the older women stayed at the mission to do the major prep work for the meal. They chopped vegetables, seasoned meat, and made fresh pots of coffee and pitchers of tea. I was assigned the task of setting the table. I hadn’t been fully accepted into the kitchen space. My mealtime preparation participation was limited. One by one, the women returned, each carrying a basket of this or a box of that. Tonight, was a special night. Not only </w:t>
      </w:r>
      <w:r w:rsidRPr="00006F9E">
        <w:rPr>
          <w:rFonts w:ascii="Times New Roman" w:hAnsi="Times New Roman" w:cs="Times New Roman"/>
          <w:sz w:val="24"/>
          <w:szCs w:val="24"/>
        </w:rPr>
        <w:lastRenderedPageBreak/>
        <w:t xml:space="preserve">had the women worked vigorously to get the concrete poured and pulled for the new addition to the mission, they would be reading from journal entries. Many of the women had started using writing as a means to record their past and present experiences.  I open this section with ethnographic data (Examples 4.12, 4.13, and 4.14) that were collected over dinner at the mission. </w:t>
      </w:r>
    </w:p>
    <w:p w:rsidR="008009C9" w:rsidRPr="00006F9E" w:rsidRDefault="008009C9" w:rsidP="00E7764F">
      <w:pPr>
        <w:spacing w:after="0" w:line="480" w:lineRule="auto"/>
        <w:ind w:right="720"/>
        <w:jc w:val="center"/>
        <w:rPr>
          <w:rFonts w:ascii="Times New Roman" w:hAnsi="Times New Roman" w:cs="Times New Roman"/>
          <w:b/>
          <w:sz w:val="24"/>
          <w:szCs w:val="24"/>
        </w:rPr>
      </w:pPr>
      <w:r w:rsidRPr="00006F9E">
        <w:rPr>
          <w:rFonts w:ascii="Times New Roman" w:hAnsi="Times New Roman" w:cs="Times New Roman"/>
          <w:b/>
          <w:sz w:val="24"/>
          <w:szCs w:val="24"/>
        </w:rPr>
        <w:t>Francesca</w:t>
      </w:r>
    </w:p>
    <w:p w:rsidR="008009C9" w:rsidRPr="00006F9E" w:rsidRDefault="008009C9" w:rsidP="00E7764F">
      <w:pPr>
        <w:spacing w:after="0" w:line="480" w:lineRule="auto"/>
        <w:ind w:right="720"/>
        <w:rPr>
          <w:rFonts w:ascii="Times New Roman" w:hAnsi="Times New Roman" w:cs="Times New Roman"/>
          <w:sz w:val="24"/>
          <w:szCs w:val="24"/>
        </w:rPr>
      </w:pPr>
      <w:r w:rsidRPr="00006F9E">
        <w:rPr>
          <w:rFonts w:ascii="Times New Roman" w:hAnsi="Times New Roman" w:cs="Times New Roman"/>
          <w:sz w:val="24"/>
          <w:szCs w:val="24"/>
        </w:rPr>
        <w:t>Francesca, an American Indian woman, is one of the original founding members of the women’s group that meets regularly at the mission. She has indicated that, during her childhood, she along with her three sisters were removed from her family and community and were placed in a boarding school. She states that she has suffered from alcohol and drug abuse and was physically and sexually abused as a child and adult.  Francesca shared that coming to the mission helped her. She adamantly states that preparing and sharing meals has provided an avenue to heal her soul and spirit from a troubled past.</w:t>
      </w:r>
    </w:p>
    <w:p w:rsidR="008009C9" w:rsidRPr="00B807E4" w:rsidRDefault="008009C9" w:rsidP="00E7764F">
      <w:pPr>
        <w:spacing w:after="0" w:line="480" w:lineRule="auto"/>
        <w:ind w:right="720"/>
        <w:jc w:val="center"/>
        <w:rPr>
          <w:rFonts w:ascii="Times New Roman" w:hAnsi="Times New Roman" w:cs="Times New Roman"/>
          <w:i/>
          <w:sz w:val="24"/>
          <w:szCs w:val="24"/>
        </w:rPr>
      </w:pPr>
      <w:bookmarkStart w:id="124" w:name="_Hlk513171914"/>
      <w:bookmarkStart w:id="125" w:name="_Hlk509624904"/>
      <w:r w:rsidRPr="00B807E4">
        <w:rPr>
          <w:rFonts w:ascii="Times New Roman" w:hAnsi="Times New Roman" w:cs="Times New Roman"/>
          <w:i/>
          <w:sz w:val="24"/>
          <w:szCs w:val="24"/>
        </w:rPr>
        <w:t xml:space="preserve">Example 4.12: Participant Poem, Francesca </w:t>
      </w:r>
      <w:bookmarkEnd w:id="124"/>
      <w:r w:rsidRPr="00B807E4">
        <w:rPr>
          <w:rFonts w:ascii="Times New Roman" w:hAnsi="Times New Roman" w:cs="Times New Roman"/>
          <w:i/>
          <w:sz w:val="24"/>
          <w:szCs w:val="24"/>
        </w:rPr>
        <w:t>2015</w:t>
      </w:r>
    </w:p>
    <w:bookmarkEnd w:id="125"/>
    <w:p w:rsidR="008009C9" w:rsidRPr="00006F9E" w:rsidRDefault="008009C9" w:rsidP="00E7764F">
      <w:pPr>
        <w:spacing w:after="0" w:line="240" w:lineRule="auto"/>
        <w:ind w:left="720" w:right="720"/>
        <w:rPr>
          <w:rFonts w:ascii="Times New Roman" w:hAnsi="Times New Roman" w:cs="Times New Roman"/>
          <w:b/>
          <w:sz w:val="24"/>
          <w:szCs w:val="24"/>
        </w:rPr>
      </w:pPr>
      <w:r w:rsidRPr="00006F9E">
        <w:rPr>
          <w:rFonts w:ascii="Times New Roman" w:hAnsi="Times New Roman" w:cs="Times New Roman"/>
          <w:b/>
          <w:sz w:val="24"/>
          <w:szCs w:val="24"/>
        </w:rPr>
        <w:t>“No Joy” by Francesca</w:t>
      </w:r>
    </w:p>
    <w:p w:rsidR="008009C9" w:rsidRPr="00006F9E" w:rsidRDefault="008009C9" w:rsidP="00E7764F">
      <w:pPr>
        <w:spacing w:after="0" w:line="240" w:lineRule="auto"/>
        <w:ind w:left="720" w:right="720"/>
        <w:rPr>
          <w:rFonts w:ascii="Times New Roman" w:hAnsi="Times New Roman" w:cs="Times New Roman"/>
          <w:sz w:val="24"/>
          <w:szCs w:val="24"/>
        </w:rPr>
      </w:pPr>
      <w:r w:rsidRPr="00006F9E">
        <w:rPr>
          <w:rFonts w:ascii="Times New Roman" w:hAnsi="Times New Roman" w:cs="Times New Roman"/>
          <w:sz w:val="24"/>
          <w:szCs w:val="24"/>
        </w:rPr>
        <w:t>there is no joy for a colonized woman~colonized to:</w:t>
      </w:r>
    </w:p>
    <w:p w:rsidR="008009C9" w:rsidRPr="00006F9E" w:rsidRDefault="008009C9" w:rsidP="00E7764F">
      <w:pPr>
        <w:spacing w:after="0" w:line="240" w:lineRule="auto"/>
        <w:ind w:left="720" w:right="720"/>
        <w:rPr>
          <w:rFonts w:ascii="Times New Roman" w:hAnsi="Times New Roman" w:cs="Times New Roman"/>
          <w:sz w:val="24"/>
          <w:szCs w:val="24"/>
        </w:rPr>
      </w:pPr>
      <w:r w:rsidRPr="00006F9E">
        <w:rPr>
          <w:rFonts w:ascii="Times New Roman" w:hAnsi="Times New Roman" w:cs="Times New Roman"/>
          <w:sz w:val="24"/>
          <w:szCs w:val="24"/>
        </w:rPr>
        <w:t>addiction</w:t>
      </w:r>
    </w:p>
    <w:p w:rsidR="008009C9" w:rsidRPr="00006F9E" w:rsidRDefault="008009C9" w:rsidP="00E7764F">
      <w:pPr>
        <w:spacing w:after="0" w:line="240" w:lineRule="auto"/>
        <w:ind w:left="720" w:right="720"/>
        <w:rPr>
          <w:rFonts w:ascii="Times New Roman" w:hAnsi="Times New Roman" w:cs="Times New Roman"/>
          <w:sz w:val="24"/>
          <w:szCs w:val="24"/>
        </w:rPr>
      </w:pPr>
      <w:r w:rsidRPr="00006F9E">
        <w:rPr>
          <w:rFonts w:ascii="Times New Roman" w:hAnsi="Times New Roman" w:cs="Times New Roman"/>
          <w:sz w:val="24"/>
          <w:szCs w:val="24"/>
        </w:rPr>
        <w:t>men</w:t>
      </w:r>
    </w:p>
    <w:p w:rsidR="008009C9" w:rsidRPr="00006F9E" w:rsidRDefault="008009C9" w:rsidP="00E7764F">
      <w:pPr>
        <w:spacing w:after="0" w:line="240" w:lineRule="auto"/>
        <w:ind w:left="720" w:right="720"/>
        <w:rPr>
          <w:rFonts w:ascii="Times New Roman" w:hAnsi="Times New Roman" w:cs="Times New Roman"/>
          <w:sz w:val="24"/>
          <w:szCs w:val="24"/>
        </w:rPr>
      </w:pPr>
      <w:r w:rsidRPr="00006F9E">
        <w:rPr>
          <w:rFonts w:ascii="Times New Roman" w:hAnsi="Times New Roman" w:cs="Times New Roman"/>
          <w:sz w:val="24"/>
          <w:szCs w:val="24"/>
        </w:rPr>
        <w:t>representation</w:t>
      </w:r>
    </w:p>
    <w:p w:rsidR="008009C9" w:rsidRPr="00006F9E" w:rsidRDefault="008009C9" w:rsidP="00E7764F">
      <w:pPr>
        <w:spacing w:after="0" w:line="240" w:lineRule="auto"/>
        <w:ind w:left="720" w:right="720"/>
        <w:rPr>
          <w:rFonts w:ascii="Times New Roman" w:hAnsi="Times New Roman" w:cs="Times New Roman"/>
          <w:sz w:val="24"/>
          <w:szCs w:val="24"/>
        </w:rPr>
      </w:pPr>
      <w:r w:rsidRPr="00006F9E">
        <w:rPr>
          <w:rFonts w:ascii="Times New Roman" w:hAnsi="Times New Roman" w:cs="Times New Roman"/>
          <w:sz w:val="24"/>
          <w:szCs w:val="24"/>
        </w:rPr>
        <w:t>labels</w:t>
      </w:r>
    </w:p>
    <w:p w:rsidR="008009C9" w:rsidRPr="00006F9E" w:rsidRDefault="008009C9" w:rsidP="00E7764F">
      <w:pPr>
        <w:spacing w:after="0" w:line="240" w:lineRule="auto"/>
        <w:ind w:left="720" w:right="720"/>
        <w:rPr>
          <w:rFonts w:ascii="Times New Roman" w:hAnsi="Times New Roman" w:cs="Times New Roman"/>
          <w:sz w:val="24"/>
          <w:szCs w:val="24"/>
        </w:rPr>
      </w:pPr>
      <w:r w:rsidRPr="00006F9E">
        <w:rPr>
          <w:rFonts w:ascii="Times New Roman" w:hAnsi="Times New Roman" w:cs="Times New Roman"/>
          <w:sz w:val="24"/>
          <w:szCs w:val="24"/>
        </w:rPr>
        <w:t>self-loathing</w:t>
      </w:r>
    </w:p>
    <w:p w:rsidR="008009C9" w:rsidRPr="00006F9E" w:rsidRDefault="008009C9" w:rsidP="00E7764F">
      <w:pPr>
        <w:spacing w:after="0" w:line="240" w:lineRule="auto"/>
        <w:ind w:left="720" w:right="720"/>
        <w:rPr>
          <w:rFonts w:ascii="Times New Roman" w:hAnsi="Times New Roman" w:cs="Times New Roman"/>
          <w:sz w:val="24"/>
          <w:szCs w:val="24"/>
        </w:rPr>
      </w:pPr>
      <w:r w:rsidRPr="00006F9E">
        <w:rPr>
          <w:rFonts w:ascii="Times New Roman" w:hAnsi="Times New Roman" w:cs="Times New Roman"/>
          <w:sz w:val="24"/>
          <w:szCs w:val="24"/>
        </w:rPr>
        <w:t>there is no joy in giving birth~birth to:</w:t>
      </w:r>
    </w:p>
    <w:p w:rsidR="008009C9" w:rsidRPr="00006F9E" w:rsidRDefault="008009C9" w:rsidP="00E7764F">
      <w:pPr>
        <w:spacing w:after="0" w:line="240" w:lineRule="auto"/>
        <w:ind w:left="720" w:right="720"/>
        <w:rPr>
          <w:rFonts w:ascii="Times New Roman" w:hAnsi="Times New Roman" w:cs="Times New Roman"/>
          <w:sz w:val="24"/>
          <w:szCs w:val="24"/>
        </w:rPr>
      </w:pPr>
      <w:r w:rsidRPr="00006F9E">
        <w:rPr>
          <w:rFonts w:ascii="Times New Roman" w:hAnsi="Times New Roman" w:cs="Times New Roman"/>
          <w:sz w:val="24"/>
          <w:szCs w:val="24"/>
        </w:rPr>
        <w:t>a colonized child</w:t>
      </w:r>
    </w:p>
    <w:p w:rsidR="008009C9" w:rsidRPr="00006F9E" w:rsidRDefault="008009C9" w:rsidP="00E7764F">
      <w:pPr>
        <w:spacing w:after="0" w:line="240" w:lineRule="auto"/>
        <w:ind w:left="720" w:right="720"/>
        <w:rPr>
          <w:rFonts w:ascii="Times New Roman" w:hAnsi="Times New Roman" w:cs="Times New Roman"/>
          <w:sz w:val="24"/>
          <w:szCs w:val="24"/>
        </w:rPr>
      </w:pPr>
      <w:r w:rsidRPr="00006F9E">
        <w:rPr>
          <w:rFonts w:ascii="Times New Roman" w:hAnsi="Times New Roman" w:cs="Times New Roman"/>
          <w:sz w:val="24"/>
          <w:szCs w:val="24"/>
        </w:rPr>
        <w:t>a colonized relationship</w:t>
      </w:r>
    </w:p>
    <w:p w:rsidR="008009C9" w:rsidRPr="00006F9E" w:rsidRDefault="008009C9" w:rsidP="00E7764F">
      <w:pPr>
        <w:spacing w:after="0" w:line="240" w:lineRule="auto"/>
        <w:ind w:left="720" w:right="720"/>
        <w:rPr>
          <w:rFonts w:ascii="Times New Roman" w:hAnsi="Times New Roman" w:cs="Times New Roman"/>
          <w:sz w:val="24"/>
          <w:szCs w:val="24"/>
        </w:rPr>
      </w:pPr>
      <w:r w:rsidRPr="00006F9E">
        <w:rPr>
          <w:rFonts w:ascii="Times New Roman" w:hAnsi="Times New Roman" w:cs="Times New Roman"/>
          <w:sz w:val="24"/>
          <w:szCs w:val="24"/>
        </w:rPr>
        <w:t>a colonized career</w:t>
      </w:r>
    </w:p>
    <w:p w:rsidR="008009C9" w:rsidRPr="00006F9E" w:rsidRDefault="008009C9" w:rsidP="00E7764F">
      <w:pPr>
        <w:spacing w:after="0" w:line="240" w:lineRule="auto"/>
        <w:ind w:left="720" w:right="720"/>
        <w:rPr>
          <w:rFonts w:ascii="Times New Roman" w:hAnsi="Times New Roman" w:cs="Times New Roman"/>
          <w:sz w:val="24"/>
          <w:szCs w:val="24"/>
        </w:rPr>
      </w:pPr>
      <w:r w:rsidRPr="00006F9E">
        <w:rPr>
          <w:rFonts w:ascii="Times New Roman" w:hAnsi="Times New Roman" w:cs="Times New Roman"/>
          <w:sz w:val="24"/>
          <w:szCs w:val="24"/>
        </w:rPr>
        <w:t>a colonized friendship</w:t>
      </w:r>
    </w:p>
    <w:p w:rsidR="008009C9" w:rsidRPr="00006F9E" w:rsidRDefault="008009C9" w:rsidP="00E7764F">
      <w:pPr>
        <w:spacing w:after="0" w:line="240" w:lineRule="auto"/>
        <w:ind w:left="720" w:right="720"/>
        <w:rPr>
          <w:rFonts w:ascii="Times New Roman" w:hAnsi="Times New Roman" w:cs="Times New Roman"/>
          <w:sz w:val="24"/>
          <w:szCs w:val="24"/>
        </w:rPr>
      </w:pPr>
      <w:r w:rsidRPr="00006F9E">
        <w:rPr>
          <w:rFonts w:ascii="Times New Roman" w:hAnsi="Times New Roman" w:cs="Times New Roman"/>
          <w:sz w:val="24"/>
          <w:szCs w:val="24"/>
        </w:rPr>
        <w:t>a colonized life</w:t>
      </w:r>
    </w:p>
    <w:p w:rsidR="008009C9" w:rsidRPr="00006F9E" w:rsidRDefault="008009C9" w:rsidP="00E7764F">
      <w:pPr>
        <w:spacing w:after="0" w:line="480" w:lineRule="auto"/>
        <w:ind w:left="720" w:right="720"/>
        <w:rPr>
          <w:rFonts w:ascii="Times New Roman" w:hAnsi="Times New Roman" w:cs="Times New Roman"/>
          <w:sz w:val="24"/>
          <w:szCs w:val="24"/>
        </w:rPr>
      </w:pPr>
      <w:r w:rsidRPr="00006F9E">
        <w:rPr>
          <w:rFonts w:ascii="Times New Roman" w:hAnsi="Times New Roman" w:cs="Times New Roman"/>
          <w:sz w:val="24"/>
          <w:szCs w:val="24"/>
        </w:rPr>
        <w:t>a colonized nation</w:t>
      </w:r>
    </w:p>
    <w:p w:rsidR="008009C9" w:rsidRPr="00006F9E" w:rsidRDefault="008009C9" w:rsidP="00E7764F">
      <w:pPr>
        <w:spacing w:after="0" w:line="480" w:lineRule="auto"/>
        <w:ind w:right="720"/>
        <w:rPr>
          <w:rFonts w:ascii="Times New Roman" w:hAnsi="Times New Roman" w:cs="Times New Roman"/>
          <w:sz w:val="24"/>
          <w:szCs w:val="24"/>
        </w:rPr>
      </w:pPr>
      <w:r w:rsidRPr="00006F9E">
        <w:rPr>
          <w:rFonts w:ascii="Times New Roman" w:hAnsi="Times New Roman" w:cs="Times New Roman"/>
          <w:sz w:val="24"/>
          <w:szCs w:val="24"/>
        </w:rPr>
        <w:lastRenderedPageBreak/>
        <w:t>Francesca strongly believes that writing with the expectation of sharing her words over meals at the mission “strengthens” her to get through the day.  She indicates that reading her poems and semi-autobiographical short stories aloud and in the presence of others is like voicing a prayer or incantation.  “It [reading my writing] out loud for others to hear as they eat creates a dialogue between me, them, and the world [spirit world] we don’t see.  They take in my words with eat bite of food. They ingest freedom with my words. It begins to sit in their soul and we all are changed”, she states.</w:t>
      </w:r>
    </w:p>
    <w:p w:rsidR="008009C9" w:rsidRPr="00006F9E" w:rsidRDefault="008009C9" w:rsidP="00E7764F">
      <w:pPr>
        <w:spacing w:after="0" w:line="480" w:lineRule="auto"/>
        <w:ind w:right="720"/>
        <w:jc w:val="center"/>
        <w:rPr>
          <w:rFonts w:ascii="Times New Roman" w:hAnsi="Times New Roman" w:cs="Times New Roman"/>
          <w:b/>
          <w:sz w:val="24"/>
          <w:szCs w:val="24"/>
        </w:rPr>
      </w:pPr>
      <w:r w:rsidRPr="00006F9E">
        <w:rPr>
          <w:rFonts w:ascii="Times New Roman" w:hAnsi="Times New Roman" w:cs="Times New Roman"/>
          <w:b/>
          <w:sz w:val="24"/>
          <w:szCs w:val="24"/>
        </w:rPr>
        <w:t>B</w:t>
      </w:r>
      <w:r>
        <w:rPr>
          <w:rFonts w:ascii="Times New Roman" w:hAnsi="Times New Roman" w:cs="Times New Roman"/>
          <w:b/>
          <w:sz w:val="24"/>
          <w:szCs w:val="24"/>
        </w:rPr>
        <w:t>ethany</w:t>
      </w:r>
    </w:p>
    <w:p w:rsidR="008009C9" w:rsidRPr="00006F9E" w:rsidRDefault="008009C9" w:rsidP="00E7764F">
      <w:pPr>
        <w:spacing w:after="0" w:line="480" w:lineRule="auto"/>
        <w:ind w:right="720"/>
        <w:rPr>
          <w:rFonts w:ascii="Times New Roman" w:hAnsi="Times New Roman" w:cs="Times New Roman"/>
          <w:sz w:val="24"/>
          <w:szCs w:val="24"/>
        </w:rPr>
      </w:pPr>
      <w:r w:rsidRPr="00006F9E">
        <w:rPr>
          <w:rFonts w:ascii="Times New Roman" w:hAnsi="Times New Roman" w:cs="Times New Roman"/>
          <w:sz w:val="24"/>
          <w:szCs w:val="24"/>
        </w:rPr>
        <w:t>Bethany is one of the primary meal preparers at the mission. She states, “To feed a person is to feed their soul.”  Bethany has lived in this community for eighty years. She has been married twice and has four children. The youngest of the four died shortly after being born. This is her uninterrupted narrative (Example 4.13).</w:t>
      </w:r>
    </w:p>
    <w:p w:rsidR="008009C9" w:rsidRPr="00B807E4" w:rsidRDefault="008009C9" w:rsidP="00E7764F">
      <w:pPr>
        <w:spacing w:after="0" w:line="240" w:lineRule="auto"/>
        <w:ind w:right="720"/>
        <w:jc w:val="center"/>
        <w:rPr>
          <w:rFonts w:ascii="Times New Roman" w:hAnsi="Times New Roman" w:cs="Times New Roman"/>
          <w:i/>
          <w:sz w:val="24"/>
          <w:szCs w:val="24"/>
        </w:rPr>
      </w:pPr>
      <w:bookmarkStart w:id="126" w:name="_Hlk513172046"/>
      <w:bookmarkStart w:id="127" w:name="_Hlk509625075"/>
      <w:r w:rsidRPr="00B807E4">
        <w:rPr>
          <w:rFonts w:ascii="Times New Roman" w:hAnsi="Times New Roman" w:cs="Times New Roman"/>
          <w:i/>
          <w:sz w:val="24"/>
          <w:szCs w:val="24"/>
        </w:rPr>
        <w:t>Example 4.13: Ethnographic Narrative, Bethany</w:t>
      </w:r>
      <w:bookmarkEnd w:id="126"/>
      <w:r w:rsidRPr="00B807E4">
        <w:rPr>
          <w:rFonts w:ascii="Times New Roman" w:hAnsi="Times New Roman" w:cs="Times New Roman"/>
          <w:i/>
          <w:sz w:val="24"/>
          <w:szCs w:val="24"/>
        </w:rPr>
        <w:t>, an elderly Mexican-American Woman, 2015</w:t>
      </w:r>
    </w:p>
    <w:bookmarkEnd w:id="127"/>
    <w:p w:rsidR="008009C9" w:rsidRPr="00006F9E" w:rsidRDefault="008009C9" w:rsidP="00E7764F">
      <w:pPr>
        <w:spacing w:after="0" w:line="240" w:lineRule="auto"/>
        <w:ind w:right="720"/>
        <w:rPr>
          <w:rFonts w:ascii="Times New Roman" w:hAnsi="Times New Roman" w:cs="Times New Roman"/>
          <w:sz w:val="24"/>
          <w:szCs w:val="24"/>
        </w:rPr>
      </w:pPr>
    </w:p>
    <w:p w:rsidR="008009C9" w:rsidRPr="00B807E4" w:rsidRDefault="008009C9" w:rsidP="00E7764F">
      <w:pPr>
        <w:spacing w:after="240" w:line="240" w:lineRule="auto"/>
        <w:ind w:left="720" w:right="720"/>
        <w:rPr>
          <w:rFonts w:ascii="Times New Roman" w:hAnsi="Times New Roman" w:cs="Times New Roman"/>
          <w:b/>
          <w:sz w:val="24"/>
          <w:szCs w:val="24"/>
        </w:rPr>
      </w:pPr>
      <w:r w:rsidRPr="00B807E4">
        <w:rPr>
          <w:rFonts w:ascii="Times New Roman" w:hAnsi="Times New Roman" w:cs="Times New Roman"/>
          <w:sz w:val="24"/>
          <w:szCs w:val="24"/>
        </w:rPr>
        <w:t>“I don’t even know where to begin.  Growing up, I was poor. There was just my brother, momma, and I.  My father was a lady’s man and had many families, so he wasn’t around that much. My mother married him too early anyway. She was thirteen and he was twenty-one.  It wasn’t uncommon then to marry young. Anyway, I can remember always being hungry. I told myself I would never allow anyone to be hungry if I could figure out how to get out [of] being poor.  That’s one of the reasons I take joy in cooking at this mission.  I know what it’s like to be hungry and I just don’t mean “food hungry.”</w:t>
      </w:r>
      <w:r w:rsidRPr="00B807E4">
        <w:rPr>
          <w:rFonts w:ascii="Times New Roman" w:hAnsi="Times New Roman" w:cs="Times New Roman"/>
          <w:b/>
          <w:sz w:val="24"/>
          <w:szCs w:val="24"/>
        </w:rPr>
        <w:t xml:space="preserve"> </w:t>
      </w:r>
      <w:r w:rsidRPr="00B807E4">
        <w:rPr>
          <w:rFonts w:ascii="Times New Roman" w:hAnsi="Times New Roman" w:cs="Times New Roman"/>
          <w:sz w:val="24"/>
          <w:szCs w:val="24"/>
        </w:rPr>
        <w:t>There’s other ways a person</w:t>
      </w:r>
      <w:r w:rsidRPr="00B807E4">
        <w:rPr>
          <w:rFonts w:ascii="Times New Roman" w:hAnsi="Times New Roman" w:cs="Times New Roman"/>
          <w:b/>
          <w:sz w:val="24"/>
          <w:szCs w:val="24"/>
        </w:rPr>
        <w:t xml:space="preserve"> could </w:t>
      </w:r>
      <w:r w:rsidRPr="00B807E4">
        <w:rPr>
          <w:rFonts w:ascii="Times New Roman" w:hAnsi="Times New Roman" w:cs="Times New Roman"/>
          <w:sz w:val="24"/>
          <w:szCs w:val="24"/>
        </w:rPr>
        <w:t xml:space="preserve">be hungry. They could be spiritually or emotionally hungry. My mother taught me to always have something prepared in the event someone stopped by and needed feeding. She usually had a pot of beans, some corn, tortillas, coffee, and a kind word prepared for anyone in need. We didn’t have much but we always had beans and rice. Anyway the best way to feed a soul is through the stomach. A person can tell when you </w:t>
      </w:r>
      <w:r w:rsidRPr="00B807E4">
        <w:rPr>
          <w:rFonts w:ascii="Times New Roman" w:hAnsi="Times New Roman" w:cs="Times New Roman"/>
          <w:sz w:val="24"/>
          <w:szCs w:val="24"/>
        </w:rPr>
        <w:lastRenderedPageBreak/>
        <w:t>prepared their meals with love, forgiveness, thoughtfulness…..it shows. Many of these women come in here and they have been abused, they have been beaten, they may be drunk, or have been out on the street all night and they just need to know somebody cares….somebody is not going to judge them and they get that here. I don’t ask questions, I don’t push, prod, or pry. The meal does all that, I don’t have to ask their story.  They start eating and they start talking and before they know it with each meal eaten here,  they have found the courage to overcome their adversities. They’re speaking up for themselves and for others. It’s all in the meal. They learn to give….to share….to interact with others and not just with the folks in this neighborhood. They share food that nourishes the body, stories that nourish the soul and heart, and share thoughts that have the potential to nourish the mind. It really is all in the meal (smiling as she stirs the pot of beans on the stove).”</w:t>
      </w:r>
    </w:p>
    <w:p w:rsidR="008009C9" w:rsidRPr="00006F9E" w:rsidRDefault="008009C9" w:rsidP="00E7764F">
      <w:pPr>
        <w:spacing w:after="0" w:line="480" w:lineRule="auto"/>
        <w:rPr>
          <w:rFonts w:ascii="Times New Roman" w:hAnsi="Times New Roman" w:cs="Times New Roman"/>
          <w:sz w:val="24"/>
          <w:szCs w:val="24"/>
        </w:rPr>
      </w:pPr>
      <w:r w:rsidRPr="00006F9E">
        <w:rPr>
          <w:rFonts w:ascii="Times New Roman" w:hAnsi="Times New Roman" w:cs="Times New Roman"/>
          <w:sz w:val="24"/>
          <w:szCs w:val="24"/>
        </w:rPr>
        <w:t>This abbreviated narrative (Example 4.13) from Bethany reinforces the supposition that meals and shared mealtimes serve a function for the women who frequent the mission. The mission and the mealtime activities function to connect the women in the neighborhood. The women are united and empowered through space (the mission kitchen) and events (the meals). The last voice that will be presented in my dissertation is that of Tessa-hawk.  Tessa is a very outspoken and verbose woman.  She was born in this neighborhood but moved away for most of her adult life. She recently returned to the neighborhood and community after the passing of her husband. The following is a portion of the interview (Example 4.14) that I conducted with Tessa-hawk, a multi-ethnic woman in her mid-sixties, during a mission dinner.</w:t>
      </w:r>
    </w:p>
    <w:p w:rsidR="008009C9" w:rsidRPr="00B807E4" w:rsidRDefault="008009C9" w:rsidP="00E7764F">
      <w:pPr>
        <w:spacing w:after="0" w:line="480" w:lineRule="auto"/>
        <w:jc w:val="center"/>
        <w:rPr>
          <w:rFonts w:ascii="Times New Roman" w:hAnsi="Times New Roman" w:cs="Times New Roman"/>
          <w:i/>
          <w:sz w:val="24"/>
          <w:szCs w:val="24"/>
        </w:rPr>
      </w:pPr>
      <w:bookmarkStart w:id="128" w:name="_Hlk513172114"/>
      <w:bookmarkStart w:id="129" w:name="_Hlk509625149"/>
      <w:r w:rsidRPr="00B807E4">
        <w:rPr>
          <w:rFonts w:ascii="Times New Roman" w:hAnsi="Times New Roman" w:cs="Times New Roman"/>
          <w:i/>
          <w:sz w:val="24"/>
          <w:szCs w:val="24"/>
        </w:rPr>
        <w:t xml:space="preserve">Example 4.14: Ethnographic Interview, Tessa-hawk </w:t>
      </w:r>
      <w:bookmarkEnd w:id="128"/>
      <w:r w:rsidRPr="00B807E4">
        <w:rPr>
          <w:rFonts w:ascii="Times New Roman" w:hAnsi="Times New Roman" w:cs="Times New Roman"/>
          <w:i/>
          <w:sz w:val="24"/>
          <w:szCs w:val="24"/>
        </w:rPr>
        <w:t>2015</w:t>
      </w:r>
    </w:p>
    <w:bookmarkEnd w:id="129"/>
    <w:p w:rsidR="008009C9" w:rsidRPr="00B807E4" w:rsidRDefault="008009C9" w:rsidP="00E7764F">
      <w:pPr>
        <w:spacing w:after="240" w:line="240" w:lineRule="auto"/>
        <w:ind w:left="720" w:right="720" w:hanging="720"/>
        <w:rPr>
          <w:rFonts w:ascii="Times New Roman" w:hAnsi="Times New Roman" w:cs="Times New Roman"/>
          <w:sz w:val="24"/>
          <w:szCs w:val="24"/>
        </w:rPr>
      </w:pPr>
      <w:r w:rsidRPr="006D019D">
        <w:rPr>
          <w:rFonts w:ascii="Times New Roman" w:hAnsi="Times New Roman" w:cs="Times New Roman"/>
          <w:b/>
          <w:sz w:val="24"/>
          <w:szCs w:val="24"/>
        </w:rPr>
        <w:t>001:</w:t>
      </w:r>
      <w:r w:rsidRPr="006D019D">
        <w:rPr>
          <w:rFonts w:ascii="Times New Roman" w:hAnsi="Times New Roman" w:cs="Times New Roman"/>
          <w:b/>
          <w:sz w:val="24"/>
          <w:szCs w:val="24"/>
        </w:rPr>
        <w:tab/>
        <w:t>EO:</w:t>
      </w:r>
      <w:r w:rsidRPr="00B807E4">
        <w:rPr>
          <w:rFonts w:ascii="Times New Roman" w:hAnsi="Times New Roman" w:cs="Times New Roman"/>
          <w:b/>
          <w:sz w:val="24"/>
          <w:szCs w:val="24"/>
        </w:rPr>
        <w:t xml:space="preserve">  </w:t>
      </w:r>
      <w:r w:rsidRPr="00B807E4">
        <w:rPr>
          <w:rFonts w:ascii="Times New Roman" w:hAnsi="Times New Roman" w:cs="Times New Roman"/>
          <w:sz w:val="24"/>
          <w:szCs w:val="24"/>
        </w:rPr>
        <w:t>Can you talk about the reasons that prompted you to return to this neighborhood after being away for so long?</w:t>
      </w:r>
    </w:p>
    <w:p w:rsidR="008009C9" w:rsidRPr="00B807E4" w:rsidRDefault="008009C9" w:rsidP="00E7764F">
      <w:pPr>
        <w:spacing w:after="240" w:line="240" w:lineRule="auto"/>
        <w:ind w:left="720" w:right="720" w:hanging="720"/>
        <w:rPr>
          <w:rFonts w:ascii="Times New Roman" w:hAnsi="Times New Roman" w:cs="Times New Roman"/>
          <w:b/>
          <w:sz w:val="24"/>
          <w:szCs w:val="24"/>
        </w:rPr>
      </w:pPr>
      <w:r w:rsidRPr="006D019D">
        <w:rPr>
          <w:rFonts w:ascii="Times New Roman" w:hAnsi="Times New Roman" w:cs="Times New Roman"/>
          <w:b/>
          <w:sz w:val="24"/>
          <w:szCs w:val="24"/>
        </w:rPr>
        <w:t>002:</w:t>
      </w:r>
      <w:r w:rsidRPr="006D019D">
        <w:rPr>
          <w:rFonts w:ascii="Times New Roman" w:hAnsi="Times New Roman" w:cs="Times New Roman"/>
          <w:b/>
          <w:sz w:val="24"/>
          <w:szCs w:val="24"/>
        </w:rPr>
        <w:tab/>
        <w:t>T-h:</w:t>
      </w:r>
      <w:r w:rsidRPr="00B807E4">
        <w:rPr>
          <w:rFonts w:ascii="Times New Roman" w:hAnsi="Times New Roman" w:cs="Times New Roman"/>
          <w:b/>
          <w:sz w:val="24"/>
          <w:szCs w:val="24"/>
        </w:rPr>
        <w:t xml:space="preserve"> Oh, there were many reasons. I wanted to return home was the main reason.  My husband had passed, my kids are grown, and I just wanted to be around people I knew. There really is no place like home, you know. I mean, I grew up knowing most of the people here and Sister Delora knew me my whole life. You know, they (referring to Sister Delorah  and her husband Tomiah) started the mission out of their garage…..feeding people and what not. I mean can you </w:t>
      </w:r>
      <w:r w:rsidRPr="00B807E4">
        <w:rPr>
          <w:rFonts w:ascii="Times New Roman" w:hAnsi="Times New Roman" w:cs="Times New Roman"/>
          <w:b/>
          <w:sz w:val="24"/>
          <w:szCs w:val="24"/>
        </w:rPr>
        <w:lastRenderedPageBreak/>
        <w:t>imagine a garage filled with folks in need of something? I remember when they bought that house. They did a lot of work to get that mission looking like that and out of their own pockets too (shaking her head). You can’t get most of our people to do anything out of their own pockets…..but (pausing and staring off into the ceiling)…..the mission….this mission, well, it unites folks…don’t matter if you’re Indian, Black, White, whatever….it just brings you together…erases all the differences, you know?</w:t>
      </w:r>
    </w:p>
    <w:p w:rsidR="008009C9" w:rsidRPr="00006F9E" w:rsidRDefault="008009C9" w:rsidP="00E7764F">
      <w:pPr>
        <w:spacing w:after="0" w:line="480" w:lineRule="auto"/>
        <w:rPr>
          <w:rFonts w:ascii="Times New Roman" w:hAnsi="Times New Roman" w:cs="Times New Roman"/>
          <w:b/>
          <w:sz w:val="24"/>
          <w:szCs w:val="24"/>
        </w:rPr>
      </w:pPr>
      <w:r w:rsidRPr="00006F9E">
        <w:rPr>
          <w:rFonts w:ascii="Times New Roman" w:hAnsi="Times New Roman" w:cs="Times New Roman"/>
          <w:sz w:val="24"/>
          <w:szCs w:val="24"/>
        </w:rPr>
        <w:t>Each of the participant’s shared writings, narratives, and interviews included above (Examples 4.12, 4.13, and 4.14) are uniquely different but share commonalities. These commonalities situate meaning-making with regard to space and place.  Also, the importance of social networks within neighborhood spaces are attached to the varying conceptualizations of home.</w:t>
      </w:r>
    </w:p>
    <w:p w:rsidR="008009C9" w:rsidRPr="00006F9E" w:rsidRDefault="008009C9" w:rsidP="00E7764F">
      <w:pPr>
        <w:spacing w:after="0" w:line="480" w:lineRule="auto"/>
        <w:ind w:firstLine="720"/>
        <w:rPr>
          <w:rFonts w:ascii="Times New Roman" w:hAnsi="Times New Roman" w:cs="Times New Roman"/>
          <w:sz w:val="24"/>
          <w:szCs w:val="24"/>
        </w:rPr>
      </w:pPr>
      <w:r w:rsidRPr="00006F9E">
        <w:rPr>
          <w:rFonts w:ascii="Times New Roman" w:hAnsi="Times New Roman" w:cs="Times New Roman"/>
          <w:sz w:val="24"/>
          <w:szCs w:val="24"/>
        </w:rPr>
        <w:t xml:space="preserve">Clifford and Marcus (1986) indicate that “ethnography is actively situated between powerful systems of meaning. It poses its questions at the boundaries of civilizations, cultures, classes, races, and genders (see Clifford and Marcus1986:2).”  To reference the experimental ethnographic style of Abu-Lughod and Stewart, again, positioning and privileging the voices of the women who participated in my research, gives them a “seat at the table.”  Through their narratives, the importance of space in fostering and maintaining community cohesion is evident. It is safe to suggest that there are relationships that exist between mealtime experiences, social interactions, and agency. Stewart (1996) writes, </w:t>
      </w:r>
    </w:p>
    <w:p w:rsidR="008009C9" w:rsidRPr="00B807E4" w:rsidRDefault="008009C9" w:rsidP="00E7764F">
      <w:pPr>
        <w:spacing w:after="240" w:line="240" w:lineRule="auto"/>
        <w:ind w:left="720" w:right="720"/>
        <w:rPr>
          <w:rFonts w:ascii="Times New Roman" w:hAnsi="Times New Roman" w:cs="Times New Roman"/>
          <w:sz w:val="24"/>
          <w:szCs w:val="24"/>
        </w:rPr>
      </w:pPr>
      <w:r w:rsidRPr="00B807E4">
        <w:rPr>
          <w:rFonts w:ascii="Times New Roman" w:hAnsi="Times New Roman" w:cs="Times New Roman"/>
          <w:sz w:val="24"/>
          <w:szCs w:val="24"/>
        </w:rPr>
        <w:t>“Such story fragments and lyric images are not easily captured by transcendent theories of culture but flood the very effort with voices and forces of their own and an “Other” epistemology. To re-present them is to retell them in another context that must itself grow nervous in the wake of its own partial understandings and dense under the weight of its own political unconscious (see Stewart 1996:210).”</w:t>
      </w: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In this section of my dissertation, the social environment, experiences of and in space, and the ways in which women living in </w:t>
      </w:r>
      <w:r w:rsidRPr="00006F9E">
        <w:rPr>
          <w:rFonts w:ascii="Times New Roman" w:eastAsia="Times New Roman" w:hAnsi="Times New Roman" w:cs="Times New Roman"/>
          <w:i/>
          <w:sz w:val="24"/>
          <w:szCs w:val="24"/>
        </w:rPr>
        <w:t xml:space="preserve">The Lows </w:t>
      </w:r>
      <w:r w:rsidRPr="00006F9E">
        <w:rPr>
          <w:rFonts w:ascii="Times New Roman" w:eastAsia="Times New Roman" w:hAnsi="Times New Roman" w:cs="Times New Roman"/>
          <w:sz w:val="24"/>
          <w:szCs w:val="24"/>
        </w:rPr>
        <w:t xml:space="preserve">interact within these spaces present a </w:t>
      </w:r>
      <w:r w:rsidRPr="00006F9E">
        <w:rPr>
          <w:rFonts w:ascii="Times New Roman" w:eastAsia="Times New Roman" w:hAnsi="Times New Roman" w:cs="Times New Roman"/>
          <w:sz w:val="24"/>
          <w:szCs w:val="24"/>
        </w:rPr>
        <w:lastRenderedPageBreak/>
        <w:t>unique system of neighborhood cultural practices. In the brief section that follows, the importance of intimate spaces connected to the architectural structure of the “home place” is illustrated through the presentation of kitchen table and front porch vignettes. Many of the interactions that take place within the spaces of the participants house, are events that promote community cohesion and reinforce social networks. The following ethnographic vignette (Example 4.15) details the ways in which intimate spaces within the house function in diverse and culturally specific ways.</w:t>
      </w:r>
    </w:p>
    <w:p w:rsidR="008009C9" w:rsidRPr="00006F9E" w:rsidRDefault="008009C9" w:rsidP="00E7764F">
      <w:pPr>
        <w:spacing w:after="0" w:line="480" w:lineRule="auto"/>
        <w:jc w:val="center"/>
        <w:rPr>
          <w:rFonts w:ascii="Times New Roman" w:eastAsia="Times New Roman" w:hAnsi="Times New Roman" w:cs="Times New Roman"/>
          <w:b/>
          <w:sz w:val="24"/>
          <w:szCs w:val="24"/>
        </w:rPr>
      </w:pPr>
      <w:r w:rsidRPr="00006F9E">
        <w:rPr>
          <w:rFonts w:ascii="Times New Roman" w:eastAsia="Times New Roman" w:hAnsi="Times New Roman" w:cs="Times New Roman"/>
          <w:b/>
          <w:sz w:val="24"/>
          <w:szCs w:val="24"/>
        </w:rPr>
        <w:t>Taking Care of the ‘</w:t>
      </w:r>
      <w:r w:rsidRPr="00006F9E">
        <w:rPr>
          <w:rFonts w:ascii="Times New Roman" w:eastAsia="Times New Roman" w:hAnsi="Times New Roman" w:cs="Times New Roman"/>
          <w:b/>
          <w:i/>
          <w:sz w:val="24"/>
          <w:szCs w:val="24"/>
        </w:rPr>
        <w:t>Kitchen</w:t>
      </w:r>
      <w:r w:rsidRPr="00006F9E">
        <w:rPr>
          <w:rFonts w:ascii="Times New Roman" w:eastAsia="Times New Roman" w:hAnsi="Times New Roman" w:cs="Times New Roman"/>
          <w:b/>
          <w:sz w:val="24"/>
          <w:szCs w:val="24"/>
        </w:rPr>
        <w:t>’ in the Kitchen</w:t>
      </w:r>
    </w:p>
    <w:p w:rsidR="008009C9" w:rsidRPr="00006F9E" w:rsidRDefault="008009C9" w:rsidP="00E7764F">
      <w:pPr>
        <w:spacing w:after="0" w:line="240" w:lineRule="auto"/>
        <w:jc w:val="center"/>
        <w:rPr>
          <w:rFonts w:ascii="Times New Roman" w:eastAsia="Times New Roman" w:hAnsi="Times New Roman" w:cs="Times New Roman"/>
          <w:b/>
          <w:sz w:val="24"/>
          <w:szCs w:val="24"/>
        </w:rPr>
      </w:pPr>
      <w:r w:rsidRPr="00006F9E">
        <w:rPr>
          <w:rFonts w:ascii="Times New Roman" w:eastAsia="Times New Roman" w:hAnsi="Times New Roman" w:cs="Times New Roman"/>
          <w:b/>
          <w:noProof/>
          <w:sz w:val="24"/>
          <w:szCs w:val="24"/>
        </w:rPr>
        <w:drawing>
          <wp:inline distT="0" distB="0" distL="0" distR="0" wp14:anchorId="12F527F4" wp14:editId="5D4AAA44">
            <wp:extent cx="1965960" cy="168249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BEBA8EAE-BF5A-486C-A8C5-ECC9F3942E4B}">
                          <a14:imgProps xmlns:a14="http://schemas.microsoft.com/office/drawing/2010/main">
                            <a14:imgLayer r:embed="rId35">
                              <a14:imgEffect>
                                <a14:artisticGlass/>
                              </a14:imgEffect>
                            </a14:imgLayer>
                          </a14:imgProps>
                        </a:ext>
                        <a:ext uri="{28A0092B-C50C-407E-A947-70E740481C1C}">
                          <a14:useLocalDpi xmlns:a14="http://schemas.microsoft.com/office/drawing/2010/main" val="0"/>
                        </a:ext>
                      </a:extLst>
                    </a:blip>
                    <a:srcRect/>
                    <a:stretch>
                      <a:fillRect/>
                    </a:stretch>
                  </pic:blipFill>
                  <pic:spPr bwMode="auto">
                    <a:xfrm>
                      <a:off x="0" y="0"/>
                      <a:ext cx="1965960" cy="1682496"/>
                    </a:xfrm>
                    <a:prstGeom prst="rect">
                      <a:avLst/>
                    </a:prstGeom>
                    <a:noFill/>
                  </pic:spPr>
                </pic:pic>
              </a:graphicData>
            </a:graphic>
          </wp:inline>
        </w:drawing>
      </w:r>
    </w:p>
    <w:p w:rsidR="008009C9" w:rsidRPr="00B807E4" w:rsidRDefault="008009C9" w:rsidP="00E7764F">
      <w:pPr>
        <w:spacing w:after="0" w:line="480" w:lineRule="auto"/>
        <w:jc w:val="center"/>
        <w:rPr>
          <w:rFonts w:ascii="Times New Roman" w:eastAsia="Times New Roman" w:hAnsi="Times New Roman" w:cs="Times New Roman"/>
          <w:b/>
          <w:sz w:val="24"/>
          <w:szCs w:val="24"/>
        </w:rPr>
      </w:pPr>
      <w:r w:rsidRPr="00B807E4">
        <w:rPr>
          <w:rFonts w:ascii="Times New Roman" w:eastAsia="Times New Roman" w:hAnsi="Times New Roman" w:cs="Times New Roman"/>
          <w:b/>
          <w:sz w:val="24"/>
          <w:szCs w:val="24"/>
        </w:rPr>
        <w:t>Figure 19: Doin’ Momma’s Hair, Photo by E. Oliver 2016</w:t>
      </w: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The scents of burnt hair, cigarette smoke, and white diamonds perfume intermingled with the faint smell of a litter box greeted me when I entered Krystal’s home. There were two other women here awaiting their turn to get their hair </w:t>
      </w:r>
      <w:r w:rsidRPr="00006F9E">
        <w:rPr>
          <w:rFonts w:ascii="Times New Roman" w:eastAsia="Times New Roman" w:hAnsi="Times New Roman" w:cs="Times New Roman"/>
          <w:i/>
          <w:sz w:val="24"/>
          <w:szCs w:val="24"/>
        </w:rPr>
        <w:t>pressed</w:t>
      </w:r>
      <w:r w:rsidRPr="00006F9E">
        <w:rPr>
          <w:rStyle w:val="FootnoteReference"/>
          <w:rFonts w:ascii="Times New Roman" w:eastAsia="Times New Roman" w:hAnsi="Times New Roman" w:cs="Times New Roman"/>
          <w:i/>
          <w:sz w:val="24"/>
          <w:szCs w:val="24"/>
        </w:rPr>
        <w:footnoteReference w:id="86"/>
      </w:r>
      <w:r w:rsidRPr="00006F9E">
        <w:rPr>
          <w:rFonts w:ascii="Times New Roman" w:eastAsia="Times New Roman" w:hAnsi="Times New Roman" w:cs="Times New Roman"/>
          <w:i/>
          <w:sz w:val="24"/>
          <w:szCs w:val="24"/>
        </w:rPr>
        <w:t>.</w:t>
      </w:r>
      <w:r w:rsidRPr="00006F9E">
        <w:rPr>
          <w:rFonts w:ascii="Times New Roman" w:eastAsia="Times New Roman" w:hAnsi="Times New Roman" w:cs="Times New Roman"/>
          <w:sz w:val="24"/>
          <w:szCs w:val="24"/>
        </w:rPr>
        <w:t xml:space="preserve"> </w:t>
      </w:r>
    </w:p>
    <w:p w:rsidR="008009C9" w:rsidRPr="00B807E4" w:rsidRDefault="008009C9" w:rsidP="00E7764F">
      <w:pPr>
        <w:spacing w:after="0" w:line="480" w:lineRule="auto"/>
        <w:jc w:val="center"/>
        <w:rPr>
          <w:rFonts w:ascii="Times New Roman" w:eastAsia="Times New Roman" w:hAnsi="Times New Roman" w:cs="Times New Roman"/>
          <w:i/>
          <w:sz w:val="24"/>
          <w:szCs w:val="24"/>
        </w:rPr>
      </w:pPr>
      <w:bookmarkStart w:id="130" w:name="_Hlk513172236"/>
      <w:bookmarkStart w:id="131" w:name="_Hlk509625284"/>
      <w:r w:rsidRPr="00B807E4">
        <w:rPr>
          <w:rFonts w:ascii="Times New Roman" w:eastAsia="Times New Roman" w:hAnsi="Times New Roman" w:cs="Times New Roman"/>
          <w:i/>
          <w:sz w:val="24"/>
          <w:szCs w:val="24"/>
        </w:rPr>
        <w:t xml:space="preserve">Example 4.15: Ethnographic Vignette, At home in the Kitchen </w:t>
      </w:r>
      <w:bookmarkEnd w:id="130"/>
      <w:r w:rsidRPr="00B807E4">
        <w:rPr>
          <w:rFonts w:ascii="Times New Roman" w:eastAsia="Times New Roman" w:hAnsi="Times New Roman" w:cs="Times New Roman"/>
          <w:i/>
          <w:sz w:val="24"/>
          <w:szCs w:val="24"/>
        </w:rPr>
        <w:t>2016</w:t>
      </w:r>
    </w:p>
    <w:bookmarkEnd w:id="131"/>
    <w:p w:rsidR="008009C9" w:rsidRPr="00006F9E" w:rsidRDefault="008009C9" w:rsidP="00E7764F">
      <w:pPr>
        <w:spacing w:after="240" w:line="240" w:lineRule="auto"/>
        <w:ind w:left="720" w:right="720"/>
        <w:rPr>
          <w:rFonts w:ascii="Times New Roman" w:eastAsia="Times New Roman" w:hAnsi="Times New Roman" w:cs="Times New Roman"/>
          <w:b/>
          <w:i/>
          <w:sz w:val="24"/>
          <w:szCs w:val="24"/>
        </w:rPr>
      </w:pPr>
      <w:r w:rsidRPr="00006F9E">
        <w:rPr>
          <w:rFonts w:ascii="Times New Roman" w:eastAsia="Times New Roman" w:hAnsi="Times New Roman" w:cs="Times New Roman"/>
          <w:b/>
          <w:sz w:val="24"/>
          <w:szCs w:val="24"/>
        </w:rPr>
        <w:t>KM:</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b/>
          <w:i/>
          <w:sz w:val="24"/>
          <w:szCs w:val="24"/>
        </w:rPr>
        <w:t>Girl, you made it.  I really didn’t think you were going to stop by.</w:t>
      </w:r>
    </w:p>
    <w:p w:rsidR="008009C9" w:rsidRPr="00006F9E" w:rsidRDefault="008009C9" w:rsidP="00E7764F">
      <w:pPr>
        <w:spacing w:after="240" w:line="240" w:lineRule="auto"/>
        <w:ind w:left="720" w:right="720"/>
        <w:rPr>
          <w:rFonts w:ascii="Times New Roman" w:eastAsia="Times New Roman" w:hAnsi="Times New Roman" w:cs="Times New Roman"/>
          <w:sz w:val="24"/>
          <w:szCs w:val="24"/>
        </w:rPr>
      </w:pPr>
      <w:r w:rsidRPr="00006F9E">
        <w:rPr>
          <w:rFonts w:ascii="Times New Roman" w:eastAsia="Times New Roman" w:hAnsi="Times New Roman" w:cs="Times New Roman"/>
          <w:b/>
          <w:sz w:val="24"/>
          <w:szCs w:val="24"/>
        </w:rPr>
        <w:t>EO:</w:t>
      </w:r>
      <w:r w:rsidRPr="00006F9E">
        <w:rPr>
          <w:rFonts w:ascii="Times New Roman" w:eastAsia="Times New Roman" w:hAnsi="Times New Roman" w:cs="Times New Roman"/>
          <w:sz w:val="24"/>
          <w:szCs w:val="24"/>
        </w:rPr>
        <w:t xml:space="preserve"> I decided to take you up on your offer and get my hair “did.”</w:t>
      </w:r>
    </w:p>
    <w:p w:rsidR="008009C9" w:rsidRPr="00006F9E" w:rsidRDefault="008009C9" w:rsidP="00E7764F">
      <w:pPr>
        <w:spacing w:after="240" w:line="240" w:lineRule="auto"/>
        <w:ind w:left="720" w:right="720"/>
        <w:rPr>
          <w:rFonts w:ascii="Times New Roman" w:eastAsia="Times New Roman" w:hAnsi="Times New Roman" w:cs="Times New Roman"/>
          <w:b/>
          <w:i/>
          <w:sz w:val="24"/>
          <w:szCs w:val="24"/>
        </w:rPr>
      </w:pPr>
      <w:r w:rsidRPr="00006F9E">
        <w:rPr>
          <w:rFonts w:ascii="Times New Roman" w:eastAsia="Times New Roman" w:hAnsi="Times New Roman" w:cs="Times New Roman"/>
          <w:b/>
          <w:sz w:val="24"/>
          <w:szCs w:val="24"/>
        </w:rPr>
        <w:t>KM:</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b/>
          <w:i/>
          <w:sz w:val="24"/>
          <w:szCs w:val="24"/>
        </w:rPr>
        <w:t>It’s about time.  I don’t know why you wear that weave anyway.  I mean, really, you trying to fit in at the school you go to?</w:t>
      </w:r>
    </w:p>
    <w:p w:rsidR="008009C9" w:rsidRPr="00006F9E" w:rsidRDefault="008009C9" w:rsidP="00E7764F">
      <w:pPr>
        <w:spacing w:after="240" w:line="240" w:lineRule="auto"/>
        <w:ind w:left="720" w:right="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lastRenderedPageBreak/>
        <w:t>[the other women sat in silence. They were concentrating on the “story</w:t>
      </w:r>
      <w:r w:rsidRPr="00006F9E">
        <w:rPr>
          <w:rStyle w:val="FootnoteReference"/>
          <w:rFonts w:ascii="Times New Roman" w:eastAsia="Times New Roman" w:hAnsi="Times New Roman" w:cs="Times New Roman"/>
          <w:sz w:val="24"/>
          <w:szCs w:val="24"/>
        </w:rPr>
        <w:footnoteReference w:id="87"/>
      </w:r>
      <w:r w:rsidRPr="00006F9E">
        <w:rPr>
          <w:rFonts w:ascii="Times New Roman" w:eastAsia="Times New Roman" w:hAnsi="Times New Roman" w:cs="Times New Roman"/>
          <w:sz w:val="24"/>
          <w:szCs w:val="24"/>
        </w:rPr>
        <w:t>” that was on the television that was on top of the refrigerator]</w:t>
      </w:r>
    </w:p>
    <w:p w:rsidR="008009C9" w:rsidRPr="00006F9E" w:rsidRDefault="008009C9" w:rsidP="00E7764F">
      <w:pPr>
        <w:spacing w:after="240" w:line="240" w:lineRule="auto"/>
        <w:ind w:left="720" w:right="720"/>
        <w:rPr>
          <w:rFonts w:ascii="Times New Roman" w:eastAsia="Times New Roman" w:hAnsi="Times New Roman" w:cs="Times New Roman"/>
          <w:sz w:val="24"/>
          <w:szCs w:val="24"/>
        </w:rPr>
      </w:pPr>
      <w:r w:rsidRPr="00006F9E">
        <w:rPr>
          <w:rFonts w:ascii="Times New Roman" w:eastAsia="Times New Roman" w:hAnsi="Times New Roman" w:cs="Times New Roman"/>
          <w:b/>
          <w:sz w:val="24"/>
          <w:szCs w:val="24"/>
        </w:rPr>
        <w:t>EO:</w:t>
      </w:r>
      <w:r w:rsidRPr="00006F9E">
        <w:rPr>
          <w:rFonts w:ascii="Times New Roman" w:eastAsia="Times New Roman" w:hAnsi="Times New Roman" w:cs="Times New Roman"/>
          <w:sz w:val="24"/>
          <w:szCs w:val="24"/>
        </w:rPr>
        <w:t xml:space="preserve"> No, girl….I just don’t even have the time to do my  hair.  This is easier.</w:t>
      </w:r>
    </w:p>
    <w:p w:rsidR="008009C9" w:rsidRPr="00006F9E" w:rsidRDefault="008009C9" w:rsidP="00E7764F">
      <w:pPr>
        <w:spacing w:after="240" w:line="240" w:lineRule="auto"/>
        <w:ind w:left="720" w:right="720"/>
        <w:rPr>
          <w:rFonts w:ascii="Times New Roman" w:eastAsia="Times New Roman" w:hAnsi="Times New Roman" w:cs="Times New Roman"/>
          <w:b/>
          <w:i/>
          <w:sz w:val="24"/>
          <w:szCs w:val="24"/>
        </w:rPr>
      </w:pPr>
      <w:r w:rsidRPr="00006F9E">
        <w:rPr>
          <w:rFonts w:ascii="Times New Roman" w:eastAsia="Times New Roman" w:hAnsi="Times New Roman" w:cs="Times New Roman"/>
          <w:b/>
          <w:sz w:val="24"/>
          <w:szCs w:val="24"/>
        </w:rPr>
        <w:t>KM:</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b/>
          <w:i/>
          <w:sz w:val="24"/>
          <w:szCs w:val="24"/>
        </w:rPr>
        <w:t>Well, pull up a seat at the table.  I am almost through with momma [referring to her mother].  Girl, can you believe she want to put some color in her hair…she ready to catch a man.</w:t>
      </w: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As I sat down in an empty chair at the table, one of the women who had been captivated by the television show, moments earlier, turned to me and asked,</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0" w:line="240" w:lineRule="auto"/>
        <w:ind w:left="720" w:right="720"/>
        <w:rPr>
          <w:rFonts w:ascii="Times New Roman" w:eastAsia="Times New Roman" w:hAnsi="Times New Roman" w:cs="Times New Roman"/>
          <w:b/>
          <w:i/>
          <w:sz w:val="24"/>
          <w:szCs w:val="24"/>
        </w:rPr>
      </w:pPr>
      <w:r w:rsidRPr="00006F9E">
        <w:rPr>
          <w:rFonts w:ascii="Times New Roman" w:eastAsia="Times New Roman" w:hAnsi="Times New Roman" w:cs="Times New Roman"/>
          <w:b/>
          <w:sz w:val="24"/>
          <w:szCs w:val="24"/>
        </w:rPr>
        <w:t>TB:</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b/>
          <w:i/>
          <w:sz w:val="24"/>
          <w:szCs w:val="24"/>
        </w:rPr>
        <w:t>When was the last time you had your hair pressed like this?</w:t>
      </w:r>
    </w:p>
    <w:p w:rsidR="008009C9" w:rsidRPr="00006F9E" w:rsidRDefault="008009C9" w:rsidP="00E7764F">
      <w:pPr>
        <w:spacing w:after="0" w:line="240" w:lineRule="auto"/>
        <w:ind w:left="720" w:right="720"/>
        <w:rPr>
          <w:rFonts w:ascii="Times New Roman" w:eastAsia="Times New Roman" w:hAnsi="Times New Roman" w:cs="Times New Roman"/>
          <w:sz w:val="24"/>
          <w:szCs w:val="24"/>
        </w:rPr>
      </w:pPr>
    </w:p>
    <w:p w:rsidR="008009C9" w:rsidRPr="00006F9E" w:rsidRDefault="008009C9" w:rsidP="00E7764F">
      <w:pPr>
        <w:spacing w:after="0" w:line="240" w:lineRule="auto"/>
        <w:ind w:left="720" w:right="720"/>
        <w:rPr>
          <w:rFonts w:ascii="Times New Roman" w:eastAsia="Times New Roman" w:hAnsi="Times New Roman" w:cs="Times New Roman"/>
          <w:sz w:val="24"/>
          <w:szCs w:val="24"/>
        </w:rPr>
      </w:pPr>
      <w:r w:rsidRPr="00006F9E">
        <w:rPr>
          <w:rFonts w:ascii="Times New Roman" w:eastAsia="Times New Roman" w:hAnsi="Times New Roman" w:cs="Times New Roman"/>
          <w:b/>
          <w:sz w:val="24"/>
          <w:szCs w:val="24"/>
        </w:rPr>
        <w:t>EO:</w:t>
      </w:r>
      <w:r w:rsidRPr="00006F9E">
        <w:rPr>
          <w:rFonts w:ascii="Times New Roman" w:eastAsia="Times New Roman" w:hAnsi="Times New Roman" w:cs="Times New Roman"/>
          <w:sz w:val="24"/>
          <w:szCs w:val="24"/>
        </w:rPr>
        <w:t xml:space="preserve"> I can’t even remember….probably as a child over on Garand Street.</w:t>
      </w:r>
    </w:p>
    <w:p w:rsidR="008009C9" w:rsidRPr="00006F9E" w:rsidRDefault="008009C9" w:rsidP="00E7764F">
      <w:pPr>
        <w:spacing w:after="0" w:line="240" w:lineRule="auto"/>
        <w:ind w:left="720" w:right="720"/>
        <w:rPr>
          <w:rFonts w:ascii="Times New Roman" w:eastAsia="Times New Roman" w:hAnsi="Times New Roman" w:cs="Times New Roman"/>
          <w:sz w:val="24"/>
          <w:szCs w:val="24"/>
        </w:rPr>
      </w:pPr>
    </w:p>
    <w:p w:rsidR="008009C9" w:rsidRPr="00006F9E" w:rsidRDefault="008009C9" w:rsidP="00E7764F">
      <w:pPr>
        <w:spacing w:after="0" w:line="240" w:lineRule="auto"/>
        <w:ind w:left="720" w:right="720"/>
        <w:rPr>
          <w:rFonts w:ascii="Times New Roman" w:eastAsia="Times New Roman" w:hAnsi="Times New Roman" w:cs="Times New Roman"/>
          <w:b/>
          <w:i/>
          <w:sz w:val="24"/>
          <w:szCs w:val="24"/>
        </w:rPr>
      </w:pPr>
      <w:r w:rsidRPr="00006F9E">
        <w:rPr>
          <w:rFonts w:ascii="Times New Roman" w:eastAsia="Times New Roman" w:hAnsi="Times New Roman" w:cs="Times New Roman"/>
          <w:b/>
          <w:sz w:val="24"/>
          <w:szCs w:val="24"/>
        </w:rPr>
        <w:t>TB:</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b/>
          <w:i/>
          <w:sz w:val="24"/>
          <w:szCs w:val="24"/>
        </w:rPr>
        <w:t>We forget you used to live here as a little girl. Ms. Gladys do your hair?</w:t>
      </w:r>
    </w:p>
    <w:p w:rsidR="008009C9" w:rsidRPr="00006F9E" w:rsidRDefault="008009C9" w:rsidP="00E7764F">
      <w:pPr>
        <w:spacing w:after="0" w:line="240" w:lineRule="auto"/>
        <w:ind w:left="720" w:right="720"/>
        <w:rPr>
          <w:rFonts w:ascii="Times New Roman" w:eastAsia="Times New Roman" w:hAnsi="Times New Roman" w:cs="Times New Roman"/>
          <w:sz w:val="24"/>
          <w:szCs w:val="24"/>
        </w:rPr>
      </w:pPr>
    </w:p>
    <w:p w:rsidR="008009C9" w:rsidRPr="00006F9E" w:rsidRDefault="008009C9" w:rsidP="00E7764F">
      <w:pPr>
        <w:spacing w:after="0" w:line="480" w:lineRule="auto"/>
        <w:ind w:left="720" w:right="720"/>
        <w:rPr>
          <w:rFonts w:ascii="Times New Roman" w:eastAsia="Times New Roman" w:hAnsi="Times New Roman" w:cs="Times New Roman"/>
          <w:sz w:val="24"/>
          <w:szCs w:val="24"/>
        </w:rPr>
      </w:pPr>
      <w:r w:rsidRPr="00006F9E">
        <w:rPr>
          <w:rFonts w:ascii="Times New Roman" w:eastAsia="Times New Roman" w:hAnsi="Times New Roman" w:cs="Times New Roman"/>
          <w:b/>
          <w:sz w:val="24"/>
          <w:szCs w:val="24"/>
        </w:rPr>
        <w:t>EO:</w:t>
      </w:r>
      <w:r w:rsidRPr="00006F9E">
        <w:rPr>
          <w:rFonts w:ascii="Times New Roman" w:eastAsia="Times New Roman" w:hAnsi="Times New Roman" w:cs="Times New Roman"/>
          <w:sz w:val="24"/>
          <w:szCs w:val="24"/>
        </w:rPr>
        <w:t xml:space="preserve"> Yes, and, I hated it. It cut into my time of playing in the creek.</w:t>
      </w:r>
    </w:p>
    <w:p w:rsidR="008009C9" w:rsidRPr="00006F9E" w:rsidRDefault="008009C9" w:rsidP="00E7764F">
      <w:pPr>
        <w:spacing w:after="0" w:line="480" w:lineRule="auto"/>
        <w:ind w:left="720" w:right="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[The women laughed. TB resumed watching her “story.”]</w:t>
      </w:r>
    </w:p>
    <w:p w:rsidR="008009C9" w:rsidRPr="00006F9E" w:rsidRDefault="008009C9" w:rsidP="00E7764F">
      <w:pPr>
        <w:spacing w:after="0" w:line="480" w:lineRule="auto"/>
        <w:ind w:left="720" w:right="720"/>
        <w:rPr>
          <w:rFonts w:ascii="Times New Roman" w:eastAsia="Times New Roman" w:hAnsi="Times New Roman" w:cs="Times New Roman"/>
          <w:b/>
          <w:i/>
          <w:sz w:val="24"/>
          <w:szCs w:val="24"/>
        </w:rPr>
      </w:pPr>
      <w:r w:rsidRPr="00006F9E">
        <w:rPr>
          <w:rFonts w:ascii="Times New Roman" w:eastAsia="Times New Roman" w:hAnsi="Times New Roman" w:cs="Times New Roman"/>
          <w:b/>
          <w:sz w:val="24"/>
          <w:szCs w:val="24"/>
        </w:rPr>
        <w:t>KM:</w:t>
      </w:r>
      <w:r w:rsidRPr="00006F9E">
        <w:rPr>
          <w:rFonts w:ascii="Times New Roman" w:eastAsia="Times New Roman" w:hAnsi="Times New Roman" w:cs="Times New Roman"/>
          <w:b/>
          <w:i/>
          <w:sz w:val="24"/>
          <w:szCs w:val="24"/>
        </w:rPr>
        <w:t xml:space="preserve"> I know this seems so old school [referring to doing hair in her kitchen] but I am cheaper than any beauty shop.  The hair I do is in trade…for a ride, or some stamps [referring to food benefits], or whatever.  You see this hot comb [showing me the iron comb she would be using on my hair]…it’s momma’s.</w:t>
      </w: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Her mother, wrapped in a blanket just nodded her head in agreement.</w:t>
      </w:r>
    </w:p>
    <w:p w:rsidR="008009C9" w:rsidRDefault="008009C9" w:rsidP="00E7764F">
      <w:pPr>
        <w:spacing w:after="0" w:line="240" w:lineRule="auto"/>
        <w:ind w:left="720" w:right="720"/>
        <w:rPr>
          <w:rFonts w:ascii="Times New Roman" w:eastAsia="Times New Roman" w:hAnsi="Times New Roman" w:cs="Times New Roman"/>
          <w:b/>
          <w:i/>
          <w:sz w:val="24"/>
          <w:szCs w:val="24"/>
        </w:rPr>
      </w:pPr>
      <w:r w:rsidRPr="00006F9E">
        <w:rPr>
          <w:rFonts w:ascii="Times New Roman" w:eastAsia="Times New Roman" w:hAnsi="Times New Roman" w:cs="Times New Roman"/>
          <w:b/>
          <w:sz w:val="24"/>
          <w:szCs w:val="24"/>
        </w:rPr>
        <w:t>KM:</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b/>
          <w:i/>
          <w:sz w:val="24"/>
          <w:szCs w:val="24"/>
        </w:rPr>
        <w:t>Anyway, girl, doing hair in my kitchen is more personal than going to some shop. This is one of the ways we take care of one another in The Lows. Now come on over here and let me take care of that kitchen</w:t>
      </w:r>
      <w:r w:rsidRPr="00006F9E">
        <w:rPr>
          <w:rStyle w:val="FootnoteReference"/>
          <w:rFonts w:ascii="Times New Roman" w:eastAsia="Times New Roman" w:hAnsi="Times New Roman" w:cs="Times New Roman"/>
          <w:b/>
          <w:i/>
          <w:sz w:val="24"/>
          <w:szCs w:val="24"/>
        </w:rPr>
        <w:footnoteReference w:id="88"/>
      </w:r>
      <w:r w:rsidRPr="00006F9E">
        <w:rPr>
          <w:rFonts w:ascii="Times New Roman" w:eastAsia="Times New Roman" w:hAnsi="Times New Roman" w:cs="Times New Roman"/>
          <w:b/>
          <w:i/>
          <w:sz w:val="24"/>
          <w:szCs w:val="24"/>
        </w:rPr>
        <w:t>.</w:t>
      </w:r>
    </w:p>
    <w:p w:rsidR="008009C9" w:rsidRPr="00006F9E" w:rsidRDefault="008009C9" w:rsidP="00E7764F">
      <w:pPr>
        <w:spacing w:after="0" w:line="240" w:lineRule="auto"/>
        <w:ind w:left="720" w:right="720"/>
        <w:rPr>
          <w:rFonts w:ascii="Times New Roman" w:eastAsia="Times New Roman" w:hAnsi="Times New Roman" w:cs="Times New Roman"/>
          <w:b/>
          <w:i/>
          <w:sz w:val="24"/>
          <w:szCs w:val="24"/>
        </w:rPr>
      </w:pP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lastRenderedPageBreak/>
        <w:t xml:space="preserve">  These events and interactions (Example 4.15), examples of transculturalism, illustrate the intimacy of the kitchen space.  It is a space of inclusion.  As expressed by Krystal, the use of kitchen space is one of the many ways that women living in the neighborhood provide for one another’s needs. </w:t>
      </w:r>
    </w:p>
    <w:p w:rsidR="008009C9" w:rsidRDefault="008009C9" w:rsidP="00E7764F">
      <w:pPr>
        <w:spacing w:after="0" w:line="480" w:lineRule="auto"/>
        <w:jc w:val="center"/>
        <w:rPr>
          <w:rFonts w:ascii="Times New Roman" w:eastAsia="Times New Roman" w:hAnsi="Times New Roman" w:cs="Times New Roman"/>
          <w:b/>
          <w:sz w:val="24"/>
          <w:szCs w:val="24"/>
        </w:rPr>
      </w:pPr>
      <w:r w:rsidRPr="00112A88">
        <w:rPr>
          <w:rFonts w:ascii="Times New Roman" w:eastAsia="Times New Roman" w:hAnsi="Times New Roman" w:cs="Times New Roman"/>
          <w:b/>
          <w:sz w:val="24"/>
          <w:szCs w:val="24"/>
        </w:rPr>
        <w:t>Spanking and Sparing Me on The Front Porch: Ms. Fannie Lee &amp; Ms. Essie Mae</w:t>
      </w:r>
    </w:p>
    <w:p w:rsidR="008009C9" w:rsidRPr="00006F9E" w:rsidRDefault="008009C9" w:rsidP="00E7764F">
      <w:pPr>
        <w:spacing w:after="0" w:line="240" w:lineRule="auto"/>
        <w:jc w:val="center"/>
        <w:rPr>
          <w:rFonts w:ascii="Times New Roman" w:eastAsia="Times New Roman" w:hAnsi="Times New Roman" w:cs="Times New Roman"/>
          <w:i/>
          <w:sz w:val="24"/>
          <w:szCs w:val="24"/>
        </w:rPr>
      </w:pPr>
      <w:r w:rsidRPr="00006F9E">
        <w:rPr>
          <w:rFonts w:ascii="Times New Roman" w:eastAsia="Times New Roman" w:hAnsi="Times New Roman" w:cs="Times New Roman"/>
          <w:i/>
          <w:noProof/>
          <w:sz w:val="24"/>
          <w:szCs w:val="24"/>
        </w:rPr>
        <w:drawing>
          <wp:inline distT="0" distB="0" distL="0" distR="0" wp14:anchorId="496354E2" wp14:editId="1472D2FD">
            <wp:extent cx="1307592" cy="1682496"/>
            <wp:effectExtent l="3175" t="0" r="0" b="0"/>
            <wp:docPr id="4" name="Picture 4" descr="A picture containing cat, tree, sitting, build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50419_135123.jpg"/>
                    <pic:cNvPicPr/>
                  </pic:nvPicPr>
                  <pic:blipFill>
                    <a:blip r:embed="rId36" cstate="print">
                      <a:extLst>
                        <a:ext uri="{BEBA8EAE-BF5A-486C-A8C5-ECC9F3942E4B}">
                          <a14:imgProps xmlns:a14="http://schemas.microsoft.com/office/drawing/2010/main">
                            <a14:imgLayer r:embed="rId37">
                              <a14:imgEffect>
                                <a14:artisticPencilSketch/>
                              </a14:imgEffect>
                            </a14:imgLayer>
                          </a14:imgProps>
                        </a:ext>
                        <a:ext uri="{28A0092B-C50C-407E-A947-70E740481C1C}">
                          <a14:useLocalDpi xmlns:a14="http://schemas.microsoft.com/office/drawing/2010/main" val="0"/>
                        </a:ext>
                      </a:extLst>
                    </a:blip>
                    <a:stretch>
                      <a:fillRect/>
                    </a:stretch>
                  </pic:blipFill>
                  <pic:spPr>
                    <a:xfrm rot="5400000">
                      <a:off x="0" y="0"/>
                      <a:ext cx="1307592" cy="1682496"/>
                    </a:xfrm>
                    <a:prstGeom prst="rect">
                      <a:avLst/>
                    </a:prstGeom>
                  </pic:spPr>
                </pic:pic>
              </a:graphicData>
            </a:graphic>
          </wp:inline>
        </w:drawing>
      </w:r>
    </w:p>
    <w:p w:rsidR="008009C9" w:rsidRPr="00112A88" w:rsidRDefault="008009C9" w:rsidP="00E7764F">
      <w:pPr>
        <w:spacing w:after="0" w:line="240" w:lineRule="auto"/>
        <w:jc w:val="center"/>
        <w:rPr>
          <w:rFonts w:ascii="Times New Roman" w:eastAsia="Times New Roman" w:hAnsi="Times New Roman" w:cs="Times New Roman"/>
          <w:sz w:val="24"/>
          <w:szCs w:val="24"/>
        </w:rPr>
      </w:pPr>
      <w:r w:rsidRPr="00B807E4">
        <w:rPr>
          <w:rFonts w:ascii="Times New Roman" w:eastAsia="Times New Roman" w:hAnsi="Times New Roman" w:cs="Times New Roman"/>
          <w:b/>
          <w:sz w:val="24"/>
          <w:szCs w:val="24"/>
        </w:rPr>
        <w:t>Figure 20: “I’m Not Trying to Hear That Shit,” Photo by E. Oliver</w:t>
      </w:r>
      <w:r w:rsidRPr="00112A88">
        <w:rPr>
          <w:rFonts w:ascii="Times New Roman" w:eastAsia="Times New Roman" w:hAnsi="Times New Roman" w:cs="Times New Roman"/>
          <w:sz w:val="24"/>
          <w:szCs w:val="24"/>
        </w:rPr>
        <w:t xml:space="preserve"> 2016 </w:t>
      </w:r>
    </w:p>
    <w:p w:rsidR="008009C9" w:rsidRPr="00006F9E" w:rsidRDefault="008009C9" w:rsidP="00E7764F">
      <w:pPr>
        <w:spacing w:after="0" w:line="240" w:lineRule="auto"/>
        <w:jc w:val="center"/>
        <w:rPr>
          <w:rFonts w:ascii="Times New Roman" w:eastAsia="Times New Roman" w:hAnsi="Times New Roman" w:cs="Times New Roman"/>
          <w:b/>
          <w:i/>
          <w:sz w:val="24"/>
          <w:szCs w:val="24"/>
        </w:rPr>
      </w:pP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sz w:val="24"/>
          <w:szCs w:val="24"/>
        </w:rPr>
        <w:tab/>
        <w:t>Symbolically, front porch spaces are often referred to spaces for therapy. The porch is “freeing.”  It is a space that facilitates “opening up.” Many of the elder women in the community spend a great deal of time on their front porch. They administer verbal and physical “spankings” to those in need and spare many women (and children, and some men) heartache and pain with their no-nonsense, non-tongue biting verbosity. In this space, they are the eyes and ears of the community.  They are the therapists for a hurting community.  The following ethnographic snapshot (Example 4.16) presents the function of this space.</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On this morning, I was standing on my porch enjoying the cool fall air. The leaves had started to fall, and my front yard was covered.  Travis, a transient man from the neighborhood, walked over and stood outside of my front gate. He was holding trash bags and a rake.</w:t>
      </w:r>
    </w:p>
    <w:p w:rsidR="008009C9" w:rsidRDefault="008009C9" w:rsidP="00E7764F">
      <w:pPr>
        <w:spacing w:after="0" w:line="480" w:lineRule="auto"/>
        <w:jc w:val="center"/>
        <w:rPr>
          <w:rFonts w:ascii="Times New Roman" w:eastAsia="Times New Roman" w:hAnsi="Times New Roman" w:cs="Times New Roman"/>
          <w:i/>
          <w:sz w:val="24"/>
          <w:szCs w:val="24"/>
        </w:rPr>
      </w:pPr>
      <w:bookmarkStart w:id="132" w:name="_Hlk513172425"/>
    </w:p>
    <w:p w:rsidR="008009C9" w:rsidRDefault="008009C9" w:rsidP="00E7764F">
      <w:pPr>
        <w:spacing w:after="0" w:line="480" w:lineRule="auto"/>
        <w:jc w:val="center"/>
        <w:rPr>
          <w:rFonts w:ascii="Times New Roman" w:eastAsia="Times New Roman" w:hAnsi="Times New Roman" w:cs="Times New Roman"/>
          <w:i/>
          <w:sz w:val="24"/>
          <w:szCs w:val="24"/>
        </w:rPr>
      </w:pPr>
    </w:p>
    <w:p w:rsidR="008009C9" w:rsidRPr="00B807E4" w:rsidRDefault="008009C9" w:rsidP="00E7764F">
      <w:pPr>
        <w:spacing w:after="0" w:line="480" w:lineRule="auto"/>
        <w:jc w:val="center"/>
        <w:rPr>
          <w:rFonts w:ascii="Times New Roman" w:eastAsia="Times New Roman" w:hAnsi="Times New Roman" w:cs="Times New Roman"/>
          <w:i/>
          <w:sz w:val="24"/>
          <w:szCs w:val="24"/>
        </w:rPr>
      </w:pPr>
      <w:r w:rsidRPr="00B807E4">
        <w:rPr>
          <w:rFonts w:ascii="Times New Roman" w:eastAsia="Times New Roman" w:hAnsi="Times New Roman" w:cs="Times New Roman"/>
          <w:i/>
          <w:sz w:val="24"/>
          <w:szCs w:val="24"/>
        </w:rPr>
        <w:lastRenderedPageBreak/>
        <w:t xml:space="preserve">Example 4.16: Ethnographic Snapshot, Travis and Others </w:t>
      </w:r>
      <w:bookmarkEnd w:id="132"/>
      <w:r w:rsidRPr="00B807E4">
        <w:rPr>
          <w:rFonts w:ascii="Times New Roman" w:eastAsia="Times New Roman" w:hAnsi="Times New Roman" w:cs="Times New Roman"/>
          <w:i/>
          <w:sz w:val="24"/>
          <w:szCs w:val="24"/>
        </w:rPr>
        <w:t>2016</w:t>
      </w:r>
    </w:p>
    <w:p w:rsidR="008009C9" w:rsidRPr="00006F9E" w:rsidRDefault="008009C9" w:rsidP="00E7764F">
      <w:pPr>
        <w:spacing w:after="0" w:line="480" w:lineRule="auto"/>
        <w:ind w:left="720" w:right="720"/>
        <w:rPr>
          <w:rFonts w:ascii="Times New Roman" w:eastAsia="Times New Roman" w:hAnsi="Times New Roman" w:cs="Times New Roman"/>
          <w:b/>
          <w:i/>
          <w:sz w:val="24"/>
          <w:szCs w:val="24"/>
        </w:rPr>
      </w:pPr>
      <w:r w:rsidRPr="00006F9E">
        <w:rPr>
          <w:rFonts w:ascii="Times New Roman" w:eastAsia="Times New Roman" w:hAnsi="Times New Roman" w:cs="Times New Roman"/>
          <w:b/>
          <w:i/>
          <w:sz w:val="24"/>
          <w:szCs w:val="24"/>
        </w:rPr>
        <w:t xml:space="preserve">Travis: “Hey baby sis., I can give you a good price on those leaves”, </w:t>
      </w:r>
      <w:r w:rsidRPr="00006F9E">
        <w:rPr>
          <w:rFonts w:ascii="Times New Roman" w:eastAsia="Times New Roman" w:hAnsi="Times New Roman" w:cs="Times New Roman"/>
          <w:i/>
          <w:sz w:val="24"/>
          <w:szCs w:val="24"/>
        </w:rPr>
        <w:t>he stated</w:t>
      </w:r>
      <w:r w:rsidRPr="00006F9E">
        <w:rPr>
          <w:rFonts w:ascii="Times New Roman" w:eastAsia="Times New Roman" w:hAnsi="Times New Roman" w:cs="Times New Roman"/>
          <w:b/>
          <w:i/>
          <w:sz w:val="24"/>
          <w:szCs w:val="24"/>
        </w:rPr>
        <w:t xml:space="preserve">. </w:t>
      </w:r>
    </w:p>
    <w:p w:rsidR="008009C9" w:rsidRPr="00006F9E" w:rsidRDefault="008009C9" w:rsidP="00E7764F">
      <w:pPr>
        <w:spacing w:after="0" w:line="240" w:lineRule="auto"/>
        <w:ind w:left="720" w:right="720"/>
        <w:rPr>
          <w:rFonts w:ascii="Times New Roman" w:eastAsia="Times New Roman" w:hAnsi="Times New Roman" w:cs="Times New Roman"/>
          <w:i/>
          <w:sz w:val="24"/>
          <w:szCs w:val="24"/>
        </w:rPr>
      </w:pPr>
      <w:r w:rsidRPr="00006F9E">
        <w:rPr>
          <w:rFonts w:ascii="Times New Roman" w:eastAsia="Times New Roman" w:hAnsi="Times New Roman" w:cs="Times New Roman"/>
          <w:b/>
          <w:sz w:val="24"/>
          <w:szCs w:val="24"/>
        </w:rPr>
        <w:t>EO</w:t>
      </w:r>
      <w:r w:rsidRPr="00006F9E">
        <w:rPr>
          <w:rFonts w:ascii="Times New Roman" w:eastAsia="Times New Roman" w:hAnsi="Times New Roman" w:cs="Times New Roman"/>
          <w:sz w:val="24"/>
          <w:szCs w:val="24"/>
        </w:rPr>
        <w:t>: “</w:t>
      </w:r>
      <w:r w:rsidRPr="00006F9E">
        <w:rPr>
          <w:rFonts w:ascii="Times New Roman" w:eastAsia="Times New Roman" w:hAnsi="Times New Roman" w:cs="Times New Roman"/>
          <w:i/>
          <w:sz w:val="24"/>
          <w:szCs w:val="24"/>
        </w:rPr>
        <w:t xml:space="preserve">How much you talking”, I asked.  [I had become familiar with the local language and could codeswitch on a moment’s notice.] </w:t>
      </w:r>
    </w:p>
    <w:p w:rsidR="008009C9" w:rsidRPr="00006F9E" w:rsidRDefault="008009C9" w:rsidP="00E7764F">
      <w:pPr>
        <w:spacing w:after="0" w:line="240" w:lineRule="auto"/>
        <w:ind w:left="720" w:right="720"/>
        <w:rPr>
          <w:rFonts w:ascii="Times New Roman" w:eastAsia="Times New Roman" w:hAnsi="Times New Roman" w:cs="Times New Roman"/>
          <w:sz w:val="24"/>
          <w:szCs w:val="24"/>
        </w:rPr>
      </w:pPr>
    </w:p>
    <w:p w:rsidR="008009C9" w:rsidRPr="00006F9E" w:rsidRDefault="008009C9" w:rsidP="00E7764F">
      <w:pPr>
        <w:spacing w:after="0" w:line="480" w:lineRule="auto"/>
        <w:ind w:left="720" w:right="720"/>
        <w:rPr>
          <w:rFonts w:ascii="Times New Roman" w:eastAsia="Times New Roman" w:hAnsi="Times New Roman" w:cs="Times New Roman"/>
          <w:sz w:val="24"/>
          <w:szCs w:val="24"/>
        </w:rPr>
      </w:pPr>
      <w:r w:rsidRPr="00006F9E">
        <w:rPr>
          <w:rFonts w:ascii="Times New Roman" w:eastAsia="Times New Roman" w:hAnsi="Times New Roman" w:cs="Times New Roman"/>
          <w:b/>
          <w:i/>
          <w:sz w:val="24"/>
          <w:szCs w:val="24"/>
        </w:rPr>
        <w:t>Travis: “I can do it for a nickel</w:t>
      </w:r>
      <w:r w:rsidRPr="00006F9E">
        <w:rPr>
          <w:rStyle w:val="FootnoteReference"/>
          <w:rFonts w:ascii="Times New Roman" w:eastAsia="Times New Roman" w:hAnsi="Times New Roman" w:cs="Times New Roman"/>
          <w:b/>
          <w:i/>
          <w:sz w:val="24"/>
          <w:szCs w:val="24"/>
        </w:rPr>
        <w:footnoteReference w:id="89"/>
      </w:r>
      <w:r w:rsidRPr="00006F9E">
        <w:rPr>
          <w:rFonts w:ascii="Times New Roman" w:eastAsia="Times New Roman" w:hAnsi="Times New Roman" w:cs="Times New Roman"/>
          <w:b/>
          <w:i/>
          <w:sz w:val="24"/>
          <w:szCs w:val="24"/>
        </w:rPr>
        <w:t xml:space="preserve">and a cup of hot black coffee,” </w:t>
      </w:r>
      <w:r w:rsidRPr="00006F9E">
        <w:rPr>
          <w:rFonts w:ascii="Times New Roman" w:eastAsia="Times New Roman" w:hAnsi="Times New Roman" w:cs="Times New Roman"/>
          <w:i/>
          <w:sz w:val="24"/>
          <w:szCs w:val="24"/>
        </w:rPr>
        <w:t>he responded</w:t>
      </w:r>
      <w:r w:rsidRPr="00006F9E">
        <w:rPr>
          <w:rFonts w:ascii="Times New Roman" w:eastAsia="Times New Roman" w:hAnsi="Times New Roman" w:cs="Times New Roman"/>
          <w:sz w:val="24"/>
          <w:szCs w:val="24"/>
        </w:rPr>
        <w:t>.</w:t>
      </w:r>
    </w:p>
    <w:p w:rsidR="008009C9" w:rsidRPr="00006F9E" w:rsidRDefault="008009C9" w:rsidP="00E7764F">
      <w:pPr>
        <w:spacing w:after="0" w:line="480" w:lineRule="auto"/>
        <w:ind w:left="720" w:right="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I agreed to let Travis rake the leaves.  I went in and prepared a thermos of coffee for Travis. Fifteen minutes later, I returned to the porch and paid Travis.  I paid him more than he required.</w:t>
      </w:r>
    </w:p>
    <w:p w:rsidR="008009C9" w:rsidRDefault="008009C9" w:rsidP="00E7764F">
      <w:pPr>
        <w:spacing w:after="0" w:line="240" w:lineRule="auto"/>
        <w:ind w:left="720" w:right="720"/>
        <w:rPr>
          <w:rFonts w:ascii="Times New Roman" w:eastAsia="Times New Roman" w:hAnsi="Times New Roman" w:cs="Times New Roman"/>
          <w:b/>
          <w:i/>
          <w:sz w:val="24"/>
          <w:szCs w:val="24"/>
        </w:rPr>
      </w:pPr>
      <w:r w:rsidRPr="00006F9E">
        <w:rPr>
          <w:rFonts w:ascii="Times New Roman" w:eastAsia="Times New Roman" w:hAnsi="Times New Roman" w:cs="Times New Roman"/>
          <w:b/>
          <w:i/>
          <w:sz w:val="24"/>
          <w:szCs w:val="24"/>
        </w:rPr>
        <w:t>Travis: “Nah, baby sis., this is too much money”, Travis stated. “I don’t want folks thinkin’ I took advantage of you or nothing.  These folks talk, you know what I mean?”</w:t>
      </w:r>
    </w:p>
    <w:p w:rsidR="008009C9" w:rsidRPr="00006F9E" w:rsidRDefault="008009C9" w:rsidP="00E7764F">
      <w:pPr>
        <w:spacing w:after="0" w:line="240" w:lineRule="auto"/>
        <w:ind w:left="720" w:right="720"/>
        <w:rPr>
          <w:rFonts w:ascii="Times New Roman" w:eastAsia="Times New Roman" w:hAnsi="Times New Roman" w:cs="Times New Roman"/>
          <w:b/>
          <w:i/>
          <w:sz w:val="24"/>
          <w:szCs w:val="24"/>
        </w:rPr>
      </w:pPr>
    </w:p>
    <w:p w:rsidR="008009C9" w:rsidRPr="00006F9E" w:rsidRDefault="008009C9" w:rsidP="00E7764F">
      <w:pPr>
        <w:spacing w:after="0" w:line="240" w:lineRule="auto"/>
        <w:ind w:left="720" w:right="720"/>
        <w:rPr>
          <w:rFonts w:ascii="Times New Roman" w:eastAsia="Times New Roman" w:hAnsi="Times New Roman" w:cs="Times New Roman"/>
          <w:sz w:val="24"/>
          <w:szCs w:val="24"/>
        </w:rPr>
      </w:pPr>
      <w:r w:rsidRPr="00006F9E">
        <w:rPr>
          <w:rFonts w:ascii="Times New Roman" w:eastAsia="Times New Roman" w:hAnsi="Times New Roman" w:cs="Times New Roman"/>
          <w:b/>
          <w:sz w:val="24"/>
          <w:szCs w:val="24"/>
        </w:rPr>
        <w:t>EO:</w:t>
      </w:r>
      <w:r w:rsidRPr="00006F9E">
        <w:rPr>
          <w:rFonts w:ascii="Times New Roman" w:eastAsia="Times New Roman" w:hAnsi="Times New Roman" w:cs="Times New Roman"/>
          <w:sz w:val="24"/>
          <w:szCs w:val="24"/>
        </w:rPr>
        <w:t xml:space="preserve"> “No, it’s good and what goes on between us goes on between us”, I responded.  I thanked him and handed him the thermos of coffee. </w:t>
      </w:r>
    </w:p>
    <w:p w:rsidR="008009C9" w:rsidRPr="00006F9E" w:rsidRDefault="008009C9" w:rsidP="00E7764F">
      <w:pPr>
        <w:spacing w:after="0" w:line="480" w:lineRule="auto"/>
        <w:ind w:left="720" w:right="720"/>
        <w:rPr>
          <w:rFonts w:ascii="Times New Roman" w:eastAsia="Times New Roman" w:hAnsi="Times New Roman" w:cs="Times New Roman"/>
          <w:sz w:val="24"/>
          <w:szCs w:val="24"/>
        </w:rPr>
      </w:pPr>
    </w:p>
    <w:p w:rsidR="008009C9" w:rsidRPr="00006F9E" w:rsidRDefault="008009C9" w:rsidP="00E7764F">
      <w:pPr>
        <w:spacing w:after="0" w:line="240" w:lineRule="auto"/>
        <w:ind w:left="720" w:right="720"/>
        <w:rPr>
          <w:rFonts w:ascii="Times New Roman" w:eastAsia="Times New Roman" w:hAnsi="Times New Roman" w:cs="Times New Roman"/>
          <w:b/>
          <w:i/>
          <w:sz w:val="24"/>
          <w:szCs w:val="24"/>
        </w:rPr>
      </w:pPr>
      <w:r w:rsidRPr="00006F9E">
        <w:rPr>
          <w:rFonts w:ascii="Times New Roman" w:eastAsia="Times New Roman" w:hAnsi="Times New Roman" w:cs="Times New Roman"/>
          <w:b/>
          <w:i/>
          <w:sz w:val="24"/>
          <w:szCs w:val="24"/>
        </w:rPr>
        <w:t>Travis: “I sure appreciate this”, he laughed.  “This sure is some good coffee”</w:t>
      </w:r>
      <w:r w:rsidRPr="00006F9E">
        <w:rPr>
          <w:rStyle w:val="FootnoteReference"/>
          <w:rFonts w:ascii="Times New Roman" w:eastAsia="Times New Roman" w:hAnsi="Times New Roman" w:cs="Times New Roman"/>
          <w:b/>
          <w:i/>
          <w:sz w:val="24"/>
          <w:szCs w:val="24"/>
        </w:rPr>
        <w:footnoteReference w:id="90"/>
      </w:r>
      <w:r w:rsidRPr="00006F9E">
        <w:rPr>
          <w:rFonts w:ascii="Times New Roman" w:eastAsia="Times New Roman" w:hAnsi="Times New Roman" w:cs="Times New Roman"/>
          <w:b/>
          <w:i/>
          <w:sz w:val="24"/>
          <w:szCs w:val="24"/>
        </w:rPr>
        <w:t>.</w:t>
      </w:r>
    </w:p>
    <w:p w:rsidR="008009C9" w:rsidRPr="00006F9E" w:rsidRDefault="008009C9" w:rsidP="00E7764F">
      <w:pPr>
        <w:spacing w:after="0" w:line="480" w:lineRule="auto"/>
        <w:rPr>
          <w:rFonts w:ascii="Times New Roman" w:eastAsia="Times New Roman" w:hAnsi="Times New Roman" w:cs="Times New Roman"/>
          <w:b/>
          <w:i/>
          <w:sz w:val="24"/>
          <w:szCs w:val="24"/>
        </w:rPr>
      </w:pPr>
    </w:p>
    <w:p w:rsidR="008009C9" w:rsidRPr="00006F9E" w:rsidRDefault="008009C9" w:rsidP="00E7764F">
      <w:pPr>
        <w:spacing w:after="0" w:line="240" w:lineRule="auto"/>
        <w:ind w:left="720" w:right="720"/>
        <w:rPr>
          <w:rFonts w:ascii="Times New Roman" w:eastAsia="Times New Roman" w:hAnsi="Times New Roman" w:cs="Times New Roman"/>
          <w:sz w:val="24"/>
          <w:szCs w:val="24"/>
        </w:rPr>
      </w:pPr>
      <w:r w:rsidRPr="00006F9E">
        <w:rPr>
          <w:rFonts w:ascii="Times New Roman" w:eastAsia="Times New Roman" w:hAnsi="Times New Roman" w:cs="Times New Roman"/>
          <w:b/>
          <w:sz w:val="24"/>
          <w:szCs w:val="24"/>
        </w:rPr>
        <w:t>EO:</w:t>
      </w:r>
      <w:r w:rsidRPr="00006F9E">
        <w:rPr>
          <w:rFonts w:ascii="Times New Roman" w:eastAsia="Times New Roman" w:hAnsi="Times New Roman" w:cs="Times New Roman"/>
          <w:sz w:val="24"/>
          <w:szCs w:val="24"/>
        </w:rPr>
        <w:t xml:space="preserve"> “Well, whenever you want some hot coffee and you see my car in the driveway, knock on the door”, I said.</w:t>
      </w:r>
    </w:p>
    <w:p w:rsidR="008009C9" w:rsidRPr="00006F9E" w:rsidRDefault="008009C9" w:rsidP="00E7764F">
      <w:pPr>
        <w:spacing w:after="0" w:line="480" w:lineRule="auto"/>
        <w:rPr>
          <w:rFonts w:ascii="Times New Roman" w:eastAsia="Times New Roman" w:hAnsi="Times New Roman" w:cs="Times New Roman"/>
          <w:sz w:val="24"/>
          <w:szCs w:val="24"/>
        </w:rPr>
      </w:pPr>
    </w:p>
    <w:p w:rsidR="008009C9" w:rsidRPr="00006F9E" w:rsidRDefault="008009C9" w:rsidP="00E7764F">
      <w:pPr>
        <w:spacing w:after="0" w:line="240" w:lineRule="auto"/>
        <w:ind w:left="720" w:right="720"/>
        <w:rPr>
          <w:rFonts w:ascii="Times New Roman" w:eastAsia="Times New Roman" w:hAnsi="Times New Roman" w:cs="Times New Roman"/>
          <w:b/>
          <w:i/>
          <w:sz w:val="24"/>
          <w:szCs w:val="24"/>
        </w:rPr>
      </w:pPr>
      <w:r w:rsidRPr="00006F9E">
        <w:rPr>
          <w:rFonts w:ascii="Times New Roman" w:eastAsia="Times New Roman" w:hAnsi="Times New Roman" w:cs="Times New Roman"/>
          <w:b/>
          <w:i/>
          <w:sz w:val="24"/>
          <w:szCs w:val="24"/>
        </w:rPr>
        <w:t>Travis: “Sure will, baby sis…. sure will”, he said as he closed the front gate behind them.</w:t>
      </w:r>
    </w:p>
    <w:p w:rsidR="008009C9" w:rsidRPr="00006F9E" w:rsidRDefault="008009C9" w:rsidP="00E7764F">
      <w:pPr>
        <w:spacing w:after="0" w:line="240" w:lineRule="auto"/>
        <w:ind w:left="720" w:right="720"/>
        <w:rPr>
          <w:rFonts w:ascii="Times New Roman" w:eastAsia="Times New Roman" w:hAnsi="Times New Roman" w:cs="Times New Roman"/>
          <w:b/>
          <w:i/>
          <w:sz w:val="24"/>
          <w:szCs w:val="24"/>
        </w:rPr>
      </w:pPr>
    </w:p>
    <w:p w:rsidR="008009C9" w:rsidRPr="00006F9E" w:rsidRDefault="008009C9" w:rsidP="00E7764F">
      <w:pPr>
        <w:spacing w:after="0" w:line="240" w:lineRule="auto"/>
        <w:ind w:left="720" w:right="720"/>
        <w:rPr>
          <w:rFonts w:ascii="Times New Roman" w:eastAsia="Times New Roman" w:hAnsi="Times New Roman" w:cs="Times New Roman"/>
          <w:b/>
          <w:i/>
          <w:sz w:val="24"/>
          <w:szCs w:val="24"/>
        </w:rPr>
      </w:pP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lastRenderedPageBreak/>
        <w:t>As I was about to turn to go inside, I heard the gruff voice of Miss Fannie Lee.  It was a voice that I had become well-acquainted with and welcomed in those moments of loneliness, often experienced in fieldwork.</w:t>
      </w:r>
    </w:p>
    <w:p w:rsidR="008009C9" w:rsidRDefault="008009C9" w:rsidP="00E7764F">
      <w:pPr>
        <w:spacing w:after="0" w:line="240" w:lineRule="auto"/>
        <w:ind w:left="720" w:right="720"/>
        <w:rPr>
          <w:rFonts w:ascii="Times New Roman" w:eastAsia="Times New Roman" w:hAnsi="Times New Roman" w:cs="Times New Roman"/>
          <w:b/>
          <w:i/>
          <w:sz w:val="24"/>
          <w:szCs w:val="24"/>
        </w:rPr>
      </w:pPr>
      <w:r w:rsidRPr="00006F9E">
        <w:rPr>
          <w:rFonts w:ascii="Times New Roman" w:eastAsia="Times New Roman" w:hAnsi="Times New Roman" w:cs="Times New Roman"/>
          <w:b/>
          <w:i/>
          <w:sz w:val="24"/>
          <w:szCs w:val="24"/>
        </w:rPr>
        <w:t xml:space="preserve">FL: “Hey Boo”, a nickname that she often called me, “come here!”, she hollered to me from her porch. </w:t>
      </w:r>
    </w:p>
    <w:p w:rsidR="008009C9" w:rsidRPr="00006F9E" w:rsidRDefault="008009C9" w:rsidP="00E7764F">
      <w:pPr>
        <w:spacing w:after="0" w:line="240" w:lineRule="auto"/>
        <w:ind w:left="720" w:right="720"/>
        <w:rPr>
          <w:rFonts w:ascii="Times New Roman" w:eastAsia="Times New Roman" w:hAnsi="Times New Roman" w:cs="Times New Roman"/>
          <w:b/>
          <w:i/>
          <w:sz w:val="24"/>
          <w:szCs w:val="24"/>
        </w:rPr>
      </w:pP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I didn’t know that she had been sitting on her porch the entire time I was interacting with Travis.  The lattice that framed her front porch often cloaked her presence.  </w:t>
      </w:r>
    </w:p>
    <w:p w:rsidR="008009C9" w:rsidRPr="00006F9E" w:rsidRDefault="008009C9" w:rsidP="00E7764F">
      <w:pPr>
        <w:spacing w:after="0" w:line="240" w:lineRule="auto"/>
        <w:ind w:left="720" w:right="720"/>
        <w:rPr>
          <w:rFonts w:ascii="Times New Roman" w:eastAsia="Times New Roman" w:hAnsi="Times New Roman" w:cs="Times New Roman"/>
          <w:sz w:val="24"/>
          <w:szCs w:val="24"/>
        </w:rPr>
      </w:pPr>
      <w:r w:rsidRPr="00006F9E">
        <w:rPr>
          <w:rFonts w:ascii="Times New Roman" w:eastAsia="Times New Roman" w:hAnsi="Times New Roman" w:cs="Times New Roman"/>
          <w:b/>
          <w:sz w:val="24"/>
          <w:szCs w:val="24"/>
        </w:rPr>
        <w:t>EO:</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i/>
          <w:sz w:val="24"/>
          <w:szCs w:val="24"/>
        </w:rPr>
        <w:t>Yes ma’am”, I responded and walked across the street.</w:t>
      </w:r>
    </w:p>
    <w:p w:rsidR="008009C9" w:rsidRPr="00006F9E" w:rsidRDefault="008009C9" w:rsidP="00E7764F">
      <w:pPr>
        <w:spacing w:after="0" w:line="240" w:lineRule="auto"/>
        <w:ind w:left="720" w:right="720"/>
        <w:rPr>
          <w:rFonts w:ascii="Times New Roman" w:eastAsia="Times New Roman" w:hAnsi="Times New Roman" w:cs="Times New Roman"/>
          <w:sz w:val="24"/>
          <w:szCs w:val="24"/>
        </w:rPr>
      </w:pP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 I climbed the steep stairs that led to her front porch, pulled open the screen door and smiled at Miss Fannie Lee.</w:t>
      </w:r>
    </w:p>
    <w:p w:rsidR="008009C9" w:rsidRPr="00006F9E" w:rsidRDefault="008009C9" w:rsidP="00E7764F">
      <w:pPr>
        <w:spacing w:after="240" w:line="480" w:lineRule="auto"/>
        <w:ind w:left="720" w:right="720"/>
        <w:rPr>
          <w:rFonts w:ascii="Times New Roman" w:eastAsia="Times New Roman" w:hAnsi="Times New Roman" w:cs="Times New Roman"/>
          <w:b/>
          <w:i/>
          <w:sz w:val="24"/>
          <w:szCs w:val="24"/>
        </w:rPr>
      </w:pPr>
      <w:r w:rsidRPr="00006F9E">
        <w:rPr>
          <w:rFonts w:ascii="Times New Roman" w:eastAsia="Times New Roman" w:hAnsi="Times New Roman" w:cs="Times New Roman"/>
          <w:b/>
          <w:i/>
          <w:sz w:val="24"/>
          <w:szCs w:val="24"/>
        </w:rPr>
        <w:t xml:space="preserve">FL: “You found me a boyfriend yet?” </w:t>
      </w:r>
      <w:r w:rsidRPr="00006F9E">
        <w:rPr>
          <w:rFonts w:ascii="Times New Roman" w:eastAsia="Times New Roman" w:hAnsi="Times New Roman" w:cs="Times New Roman"/>
          <w:i/>
          <w:sz w:val="24"/>
          <w:szCs w:val="24"/>
        </w:rPr>
        <w:t>she laughed</w:t>
      </w:r>
      <w:r w:rsidRPr="00006F9E">
        <w:rPr>
          <w:rFonts w:ascii="Times New Roman" w:eastAsia="Times New Roman" w:hAnsi="Times New Roman" w:cs="Times New Roman"/>
          <w:b/>
          <w:i/>
          <w:sz w:val="24"/>
          <w:szCs w:val="24"/>
        </w:rPr>
        <w:t>.</w:t>
      </w:r>
    </w:p>
    <w:p w:rsidR="008009C9" w:rsidRPr="00006F9E" w:rsidRDefault="008009C9" w:rsidP="00E7764F">
      <w:pPr>
        <w:spacing w:after="240" w:line="480" w:lineRule="auto"/>
        <w:ind w:left="720" w:right="720"/>
        <w:rPr>
          <w:rFonts w:ascii="Times New Roman" w:eastAsia="Times New Roman" w:hAnsi="Times New Roman" w:cs="Times New Roman"/>
          <w:sz w:val="24"/>
          <w:szCs w:val="24"/>
        </w:rPr>
      </w:pPr>
      <w:r w:rsidRPr="00006F9E">
        <w:rPr>
          <w:rFonts w:ascii="Times New Roman" w:eastAsia="Times New Roman" w:hAnsi="Times New Roman" w:cs="Times New Roman"/>
          <w:b/>
          <w:sz w:val="24"/>
          <w:szCs w:val="24"/>
        </w:rPr>
        <w:t>EO:</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i/>
          <w:sz w:val="24"/>
          <w:szCs w:val="24"/>
        </w:rPr>
        <w:t>Not yet, but I’m working on it,” I responded.</w:t>
      </w:r>
    </w:p>
    <w:p w:rsidR="008009C9" w:rsidRPr="00006F9E" w:rsidRDefault="008009C9" w:rsidP="00E7764F">
      <w:pPr>
        <w:spacing w:after="240" w:line="480" w:lineRule="auto"/>
        <w:ind w:left="720" w:right="864"/>
        <w:rPr>
          <w:rFonts w:ascii="Times New Roman" w:eastAsia="Times New Roman" w:hAnsi="Times New Roman" w:cs="Times New Roman"/>
          <w:b/>
          <w:i/>
          <w:sz w:val="24"/>
          <w:szCs w:val="24"/>
        </w:rPr>
      </w:pPr>
      <w:r w:rsidRPr="00006F9E">
        <w:rPr>
          <w:rFonts w:ascii="Times New Roman" w:eastAsia="Times New Roman" w:hAnsi="Times New Roman" w:cs="Times New Roman"/>
          <w:b/>
          <w:i/>
          <w:sz w:val="24"/>
          <w:szCs w:val="24"/>
        </w:rPr>
        <w:t xml:space="preserve">FL: “What you cook for breakfast?” </w:t>
      </w:r>
      <w:r w:rsidRPr="00006F9E">
        <w:rPr>
          <w:rFonts w:ascii="Times New Roman" w:eastAsia="Times New Roman" w:hAnsi="Times New Roman" w:cs="Times New Roman"/>
          <w:i/>
          <w:sz w:val="24"/>
          <w:szCs w:val="24"/>
        </w:rPr>
        <w:t>she asked</w:t>
      </w:r>
      <w:r w:rsidRPr="00006F9E">
        <w:rPr>
          <w:rFonts w:ascii="Times New Roman" w:eastAsia="Times New Roman" w:hAnsi="Times New Roman" w:cs="Times New Roman"/>
          <w:b/>
          <w:i/>
          <w:sz w:val="24"/>
          <w:szCs w:val="24"/>
        </w:rPr>
        <w:t>.</w:t>
      </w:r>
    </w:p>
    <w:p w:rsidR="008009C9" w:rsidRPr="00006F9E" w:rsidRDefault="008009C9" w:rsidP="00E7764F">
      <w:pPr>
        <w:spacing w:after="240" w:line="480" w:lineRule="auto"/>
        <w:ind w:left="720" w:right="720"/>
        <w:rPr>
          <w:rFonts w:ascii="Times New Roman" w:eastAsia="Times New Roman" w:hAnsi="Times New Roman" w:cs="Times New Roman"/>
          <w:sz w:val="24"/>
          <w:szCs w:val="24"/>
        </w:rPr>
      </w:pPr>
      <w:r w:rsidRPr="00006F9E">
        <w:rPr>
          <w:rFonts w:ascii="Times New Roman" w:eastAsia="Times New Roman" w:hAnsi="Times New Roman" w:cs="Times New Roman"/>
          <w:b/>
          <w:sz w:val="24"/>
          <w:szCs w:val="24"/>
        </w:rPr>
        <w:t>EO:</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i/>
          <w:sz w:val="24"/>
          <w:szCs w:val="24"/>
        </w:rPr>
        <w:t>Coffee”, I laughed.</w:t>
      </w:r>
    </w:p>
    <w:p w:rsidR="008009C9" w:rsidRPr="00006F9E" w:rsidRDefault="008009C9" w:rsidP="00E7764F">
      <w:pPr>
        <w:spacing w:after="240" w:line="240" w:lineRule="auto"/>
        <w:ind w:left="720" w:right="720"/>
        <w:rPr>
          <w:rFonts w:ascii="Times New Roman" w:eastAsia="Times New Roman" w:hAnsi="Times New Roman" w:cs="Times New Roman"/>
          <w:b/>
          <w:i/>
          <w:sz w:val="24"/>
          <w:szCs w:val="24"/>
        </w:rPr>
      </w:pPr>
      <w:r w:rsidRPr="00006F9E">
        <w:rPr>
          <w:rFonts w:ascii="Times New Roman" w:eastAsia="Times New Roman" w:hAnsi="Times New Roman" w:cs="Times New Roman"/>
          <w:b/>
          <w:i/>
          <w:sz w:val="24"/>
          <w:szCs w:val="24"/>
        </w:rPr>
        <w:t>FL: She lit a cigarette, took a long drag and asked, “ You get over that lonely spell?”</w:t>
      </w:r>
    </w:p>
    <w:p w:rsidR="008009C9" w:rsidRDefault="008009C9" w:rsidP="00E7764F">
      <w:pPr>
        <w:spacing w:after="240" w:line="240" w:lineRule="auto"/>
        <w:ind w:left="720" w:right="720"/>
        <w:rPr>
          <w:rFonts w:ascii="Times New Roman" w:eastAsia="Times New Roman" w:hAnsi="Times New Roman" w:cs="Times New Roman"/>
          <w:b/>
          <w:sz w:val="24"/>
          <w:szCs w:val="24"/>
        </w:rPr>
      </w:pPr>
    </w:p>
    <w:p w:rsidR="008009C9" w:rsidRPr="00006F9E" w:rsidRDefault="008009C9" w:rsidP="00E7764F">
      <w:pPr>
        <w:spacing w:after="240" w:line="240" w:lineRule="auto"/>
        <w:ind w:left="720" w:right="720"/>
        <w:rPr>
          <w:rFonts w:ascii="Times New Roman" w:eastAsia="Times New Roman" w:hAnsi="Times New Roman" w:cs="Times New Roman"/>
          <w:sz w:val="24"/>
          <w:szCs w:val="24"/>
        </w:rPr>
      </w:pPr>
      <w:r w:rsidRPr="00006F9E">
        <w:rPr>
          <w:rFonts w:ascii="Times New Roman" w:eastAsia="Times New Roman" w:hAnsi="Times New Roman" w:cs="Times New Roman"/>
          <w:b/>
          <w:sz w:val="24"/>
          <w:szCs w:val="24"/>
        </w:rPr>
        <w:t>EO:</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i/>
          <w:sz w:val="24"/>
          <w:szCs w:val="24"/>
        </w:rPr>
        <w:t>Yes ma’am”, I responded.  Just weeks earlier, I had shared with Miss Fannie Lee the ways in which fieldwork could be isolating and lonely</w:t>
      </w:r>
      <w:r w:rsidRPr="00006F9E">
        <w:rPr>
          <w:rFonts w:ascii="Times New Roman" w:eastAsia="Times New Roman" w:hAnsi="Times New Roman" w:cs="Times New Roman"/>
          <w:sz w:val="24"/>
          <w:szCs w:val="24"/>
        </w:rPr>
        <w:t xml:space="preserve">.  </w:t>
      </w:r>
    </w:p>
    <w:p w:rsidR="008009C9" w:rsidRDefault="008009C9" w:rsidP="00E7764F">
      <w:pPr>
        <w:spacing w:after="240" w:line="240" w:lineRule="auto"/>
        <w:ind w:left="720" w:right="720"/>
        <w:rPr>
          <w:rFonts w:ascii="Times New Roman" w:eastAsia="Times New Roman" w:hAnsi="Times New Roman" w:cs="Times New Roman"/>
          <w:b/>
          <w:i/>
          <w:sz w:val="24"/>
          <w:szCs w:val="24"/>
        </w:rPr>
      </w:pPr>
    </w:p>
    <w:p w:rsidR="008009C9" w:rsidRPr="00006F9E" w:rsidRDefault="008009C9" w:rsidP="00E7764F">
      <w:pPr>
        <w:spacing w:after="240" w:line="240" w:lineRule="auto"/>
        <w:ind w:left="720" w:right="720"/>
        <w:rPr>
          <w:rFonts w:ascii="Times New Roman" w:eastAsia="Times New Roman" w:hAnsi="Times New Roman" w:cs="Times New Roman"/>
          <w:i/>
          <w:sz w:val="24"/>
          <w:szCs w:val="24"/>
        </w:rPr>
      </w:pPr>
      <w:r w:rsidRPr="00006F9E">
        <w:rPr>
          <w:rFonts w:ascii="Times New Roman" w:eastAsia="Times New Roman" w:hAnsi="Times New Roman" w:cs="Times New Roman"/>
          <w:b/>
          <w:i/>
          <w:sz w:val="24"/>
          <w:szCs w:val="24"/>
        </w:rPr>
        <w:t xml:space="preserve">FL: “Good!!! I was just checking. You know, sometimes you just need to sit on the porch more…not with your notebook or books, but just you. Talk to folks as they walk up and down the street, as they ride by on their bikes. Just sit and  talk. When you get too lonely, you open yourself up to visits from snakes…..I’m talking about folk that mean you no good…They slither in and they slither out.  You best get rid of </w:t>
      </w:r>
      <w:r w:rsidRPr="00006F9E">
        <w:rPr>
          <w:rFonts w:ascii="Times New Roman" w:eastAsia="Times New Roman" w:hAnsi="Times New Roman" w:cs="Times New Roman"/>
          <w:b/>
          <w:i/>
          <w:sz w:val="24"/>
          <w:szCs w:val="24"/>
        </w:rPr>
        <w:lastRenderedPageBreak/>
        <w:t xml:space="preserve">that loneliness ‘fore you invite snakes in your yard. Now, go get me some of that coffee”, </w:t>
      </w:r>
      <w:r w:rsidRPr="00006F9E">
        <w:rPr>
          <w:rFonts w:ascii="Times New Roman" w:eastAsia="Times New Roman" w:hAnsi="Times New Roman" w:cs="Times New Roman"/>
          <w:i/>
          <w:sz w:val="24"/>
          <w:szCs w:val="24"/>
        </w:rPr>
        <w:t>she half requested ─ half demanded.</w:t>
      </w:r>
    </w:p>
    <w:p w:rsidR="008009C9" w:rsidRPr="00006F9E"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As I rose to walk back across the street to my home, Miss Essie Mae opened her front door and walked outside.  Her daughter followed her.</w:t>
      </w:r>
    </w:p>
    <w:p w:rsidR="008009C9" w:rsidRPr="00006F9E" w:rsidRDefault="008009C9" w:rsidP="00E7764F">
      <w:pPr>
        <w:spacing w:after="0" w:line="240" w:lineRule="auto"/>
        <w:ind w:left="720" w:right="720"/>
        <w:rPr>
          <w:rFonts w:ascii="Times New Roman" w:eastAsia="Times New Roman" w:hAnsi="Times New Roman" w:cs="Times New Roman"/>
          <w:i/>
          <w:sz w:val="24"/>
          <w:szCs w:val="24"/>
        </w:rPr>
      </w:pPr>
      <w:r w:rsidRPr="00006F9E">
        <w:rPr>
          <w:rFonts w:ascii="Times New Roman" w:eastAsia="Times New Roman" w:hAnsi="Times New Roman" w:cs="Times New Roman"/>
          <w:b/>
          <w:i/>
          <w:sz w:val="24"/>
          <w:szCs w:val="24"/>
        </w:rPr>
        <w:t xml:space="preserve">EM: “What y’all doing over there?” </w:t>
      </w:r>
      <w:r w:rsidRPr="00006F9E">
        <w:rPr>
          <w:rFonts w:ascii="Times New Roman" w:eastAsia="Times New Roman" w:hAnsi="Times New Roman" w:cs="Times New Roman"/>
          <w:i/>
          <w:sz w:val="24"/>
          <w:szCs w:val="24"/>
        </w:rPr>
        <w:t>Miss Essie Mae called.</w:t>
      </w:r>
    </w:p>
    <w:p w:rsidR="008009C9" w:rsidRPr="00006F9E" w:rsidRDefault="008009C9" w:rsidP="00E7764F">
      <w:pPr>
        <w:spacing w:after="0" w:line="240" w:lineRule="auto"/>
        <w:ind w:left="720" w:right="720"/>
        <w:rPr>
          <w:rFonts w:ascii="Times New Roman" w:eastAsia="Times New Roman" w:hAnsi="Times New Roman" w:cs="Times New Roman"/>
          <w:b/>
          <w:i/>
          <w:sz w:val="24"/>
          <w:szCs w:val="24"/>
        </w:rPr>
      </w:pPr>
    </w:p>
    <w:p w:rsidR="008009C9" w:rsidRPr="00006F9E" w:rsidRDefault="008009C9" w:rsidP="00E7764F">
      <w:pPr>
        <w:spacing w:after="0" w:line="240" w:lineRule="auto"/>
        <w:ind w:left="720" w:right="720"/>
        <w:rPr>
          <w:rFonts w:ascii="Times New Roman" w:eastAsia="Times New Roman" w:hAnsi="Times New Roman" w:cs="Times New Roman"/>
          <w:i/>
          <w:sz w:val="24"/>
          <w:szCs w:val="24"/>
        </w:rPr>
      </w:pPr>
      <w:r w:rsidRPr="00006F9E">
        <w:rPr>
          <w:rFonts w:ascii="Times New Roman" w:eastAsia="Times New Roman" w:hAnsi="Times New Roman" w:cs="Times New Roman"/>
          <w:b/>
          <w:i/>
          <w:sz w:val="24"/>
          <w:szCs w:val="24"/>
        </w:rPr>
        <w:t xml:space="preserve">FL. “Talking ‘bout getting you a boyfriend,” </w:t>
      </w:r>
      <w:r w:rsidRPr="00006F9E">
        <w:rPr>
          <w:rFonts w:ascii="Times New Roman" w:eastAsia="Times New Roman" w:hAnsi="Times New Roman" w:cs="Times New Roman"/>
          <w:i/>
          <w:sz w:val="24"/>
          <w:szCs w:val="24"/>
        </w:rPr>
        <w:t>Miss Fannie Lee, bellowed.</w:t>
      </w:r>
    </w:p>
    <w:p w:rsidR="008009C9" w:rsidRPr="00006F9E" w:rsidRDefault="008009C9" w:rsidP="00E7764F">
      <w:pPr>
        <w:spacing w:after="0" w:line="240" w:lineRule="auto"/>
        <w:ind w:left="720" w:right="720"/>
        <w:rPr>
          <w:rFonts w:ascii="Times New Roman" w:eastAsia="Times New Roman" w:hAnsi="Times New Roman" w:cs="Times New Roman"/>
          <w:sz w:val="24"/>
          <w:szCs w:val="24"/>
        </w:rPr>
      </w:pPr>
    </w:p>
    <w:p w:rsidR="008009C9" w:rsidRPr="00006F9E" w:rsidRDefault="008009C9" w:rsidP="00E7764F">
      <w:pPr>
        <w:spacing w:after="0" w:line="240" w:lineRule="auto"/>
        <w:ind w:left="720" w:right="720"/>
        <w:rPr>
          <w:rFonts w:ascii="Times New Roman" w:eastAsia="Times New Roman" w:hAnsi="Times New Roman" w:cs="Times New Roman"/>
          <w:i/>
          <w:sz w:val="24"/>
          <w:szCs w:val="24"/>
        </w:rPr>
      </w:pPr>
      <w:r w:rsidRPr="00006F9E">
        <w:rPr>
          <w:rFonts w:ascii="Times New Roman" w:eastAsia="Times New Roman" w:hAnsi="Times New Roman" w:cs="Times New Roman"/>
          <w:b/>
          <w:i/>
          <w:sz w:val="24"/>
          <w:szCs w:val="24"/>
        </w:rPr>
        <w:t xml:space="preserve">EM: “I’m not tryin’ to hear that shit, Y’all got me bent all kinds of crooked”, she responded.  If I need a man, I’ll go buy me the plastic kind,” </w:t>
      </w:r>
      <w:r w:rsidRPr="00006F9E">
        <w:rPr>
          <w:rFonts w:ascii="Times New Roman" w:eastAsia="Times New Roman" w:hAnsi="Times New Roman" w:cs="Times New Roman"/>
          <w:i/>
          <w:sz w:val="24"/>
          <w:szCs w:val="24"/>
        </w:rPr>
        <w:t>she continued.</w:t>
      </w:r>
    </w:p>
    <w:p w:rsidR="008009C9" w:rsidRPr="00006F9E" w:rsidRDefault="008009C9" w:rsidP="00E7764F">
      <w:pPr>
        <w:spacing w:after="0" w:line="240" w:lineRule="auto"/>
        <w:ind w:left="720" w:right="720"/>
        <w:rPr>
          <w:rFonts w:ascii="Times New Roman" w:eastAsia="Times New Roman" w:hAnsi="Times New Roman" w:cs="Times New Roman"/>
          <w:b/>
          <w:sz w:val="24"/>
          <w:szCs w:val="24"/>
        </w:rPr>
      </w:pPr>
    </w:p>
    <w:p w:rsidR="008009C9" w:rsidRPr="00006F9E" w:rsidRDefault="008009C9" w:rsidP="00E7764F">
      <w:pPr>
        <w:spacing w:after="0" w:line="240" w:lineRule="auto"/>
        <w:ind w:left="720" w:right="720"/>
        <w:rPr>
          <w:rFonts w:ascii="Times New Roman" w:eastAsia="Times New Roman" w:hAnsi="Times New Roman" w:cs="Times New Roman"/>
          <w:i/>
          <w:sz w:val="24"/>
          <w:szCs w:val="24"/>
        </w:rPr>
      </w:pPr>
      <w:r w:rsidRPr="00006F9E">
        <w:rPr>
          <w:rFonts w:ascii="Times New Roman" w:eastAsia="Times New Roman" w:hAnsi="Times New Roman" w:cs="Times New Roman"/>
          <w:b/>
          <w:i/>
          <w:sz w:val="24"/>
          <w:szCs w:val="24"/>
        </w:rPr>
        <w:t xml:space="preserve">FL: “Essie Mae, girl, hush that non-sense, you know we still got those needs,” </w:t>
      </w:r>
      <w:r w:rsidRPr="00006F9E">
        <w:rPr>
          <w:rFonts w:ascii="Times New Roman" w:eastAsia="Times New Roman" w:hAnsi="Times New Roman" w:cs="Times New Roman"/>
          <w:i/>
          <w:sz w:val="24"/>
          <w:szCs w:val="24"/>
        </w:rPr>
        <w:t>Miss Fannie Lee laughed.</w:t>
      </w:r>
    </w:p>
    <w:p w:rsidR="008009C9" w:rsidRPr="00006F9E" w:rsidRDefault="008009C9" w:rsidP="00E7764F">
      <w:pPr>
        <w:spacing w:after="0" w:line="240" w:lineRule="auto"/>
        <w:ind w:left="720" w:right="720"/>
        <w:rPr>
          <w:rFonts w:ascii="Times New Roman" w:eastAsia="Times New Roman" w:hAnsi="Times New Roman" w:cs="Times New Roman"/>
          <w:b/>
          <w:i/>
          <w:sz w:val="24"/>
          <w:szCs w:val="24"/>
        </w:rPr>
      </w:pPr>
    </w:p>
    <w:p w:rsidR="008009C9" w:rsidRDefault="008009C9" w:rsidP="00E7764F">
      <w:pPr>
        <w:spacing w:after="0" w:line="240" w:lineRule="auto"/>
        <w:ind w:left="720" w:right="720"/>
        <w:rPr>
          <w:rFonts w:ascii="Times New Roman" w:eastAsia="Times New Roman" w:hAnsi="Times New Roman" w:cs="Times New Roman"/>
          <w:i/>
          <w:sz w:val="24"/>
          <w:szCs w:val="24"/>
        </w:rPr>
      </w:pPr>
      <w:r w:rsidRPr="00006F9E">
        <w:rPr>
          <w:rFonts w:ascii="Times New Roman" w:eastAsia="Times New Roman" w:hAnsi="Times New Roman" w:cs="Times New Roman"/>
          <w:b/>
          <w:i/>
          <w:sz w:val="24"/>
          <w:szCs w:val="24"/>
        </w:rPr>
        <w:t>EM: “Y’all need to talk to the hand</w:t>
      </w:r>
      <w:r w:rsidRPr="00006F9E">
        <w:rPr>
          <w:rFonts w:ascii="Times New Roman" w:eastAsia="Times New Roman" w:hAnsi="Times New Roman" w:cs="Times New Roman"/>
          <w:i/>
          <w:sz w:val="24"/>
          <w:szCs w:val="24"/>
        </w:rPr>
        <w:t>,” Miss Essie Mae, said harshly.</w:t>
      </w:r>
    </w:p>
    <w:p w:rsidR="008009C9" w:rsidRPr="00006F9E" w:rsidRDefault="008009C9" w:rsidP="00E7764F">
      <w:pPr>
        <w:spacing w:after="0" w:line="240" w:lineRule="auto"/>
        <w:ind w:left="720" w:right="720"/>
        <w:rPr>
          <w:rFonts w:ascii="Times New Roman" w:eastAsia="Times New Roman" w:hAnsi="Times New Roman" w:cs="Times New Roman"/>
          <w:i/>
          <w:sz w:val="24"/>
          <w:szCs w:val="24"/>
        </w:rPr>
      </w:pPr>
    </w:p>
    <w:p w:rsidR="008009C9" w:rsidRDefault="008009C9" w:rsidP="00E7764F">
      <w:pPr>
        <w:spacing w:after="0" w:line="48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Even older women have intimate desires and needs; women are seeking intimate partners and are concerned with others finding intimate partners. This brief front porch exchange (Example 4.16) among Miss Fannie Lee, Miss Essie Mae and </w:t>
      </w:r>
      <w:r>
        <w:rPr>
          <w:rFonts w:ascii="Times New Roman" w:eastAsia="Times New Roman" w:hAnsi="Times New Roman" w:cs="Times New Roman"/>
          <w:sz w:val="24"/>
          <w:szCs w:val="24"/>
        </w:rPr>
        <w:t>I</w:t>
      </w:r>
      <w:r w:rsidRPr="00006F9E">
        <w:rPr>
          <w:rFonts w:ascii="Times New Roman" w:eastAsia="Times New Roman" w:hAnsi="Times New Roman" w:cs="Times New Roman"/>
          <w:sz w:val="24"/>
          <w:szCs w:val="24"/>
        </w:rPr>
        <w:t xml:space="preserve"> is a common occurrence among many of the women in the community. These local cultural practices are systems that structure neighborhood behaviors. The cultural and symbolic capital of having a front porch to share with individuals in the neighborhood, creates a type of hierarchy in </w:t>
      </w:r>
      <w:r w:rsidRPr="00006F9E">
        <w:rPr>
          <w:rFonts w:ascii="Times New Roman" w:eastAsia="Times New Roman" w:hAnsi="Times New Roman" w:cs="Times New Roman"/>
          <w:i/>
          <w:sz w:val="24"/>
          <w:szCs w:val="24"/>
        </w:rPr>
        <w:t>The Lows</w:t>
      </w:r>
      <w:r w:rsidRPr="00006F9E">
        <w:rPr>
          <w:rFonts w:ascii="Times New Roman" w:eastAsia="Times New Roman" w:hAnsi="Times New Roman" w:cs="Times New Roman"/>
          <w:sz w:val="24"/>
          <w:szCs w:val="24"/>
        </w:rPr>
        <w:t>. The front porch space is a site for the delivery and learning of lessons and transformations in the lesson-learning process.  As indicated in the ethnographic exchange above, space, language, and meaning-making are intimately intertwined.</w:t>
      </w:r>
    </w:p>
    <w:p w:rsidR="00DD36AB" w:rsidRDefault="00DD36AB" w:rsidP="00E7764F">
      <w:pPr>
        <w:spacing w:after="0" w:line="480" w:lineRule="auto"/>
        <w:rPr>
          <w:rFonts w:ascii="Times New Roman" w:eastAsia="Times New Roman" w:hAnsi="Times New Roman" w:cs="Times New Roman"/>
          <w:sz w:val="24"/>
          <w:szCs w:val="24"/>
        </w:rPr>
      </w:pPr>
    </w:p>
    <w:p w:rsidR="00DD36AB" w:rsidRPr="00006F9E" w:rsidRDefault="00DD36AB" w:rsidP="00E7764F">
      <w:pPr>
        <w:spacing w:after="0" w:line="480" w:lineRule="auto"/>
        <w:rPr>
          <w:rFonts w:ascii="Times New Roman" w:eastAsia="Times New Roman" w:hAnsi="Times New Roman" w:cs="Times New Roman"/>
          <w:sz w:val="24"/>
          <w:szCs w:val="24"/>
        </w:rPr>
      </w:pPr>
    </w:p>
    <w:p w:rsidR="008009C9" w:rsidRDefault="008009C9" w:rsidP="00E7764F">
      <w:r w:rsidRPr="00006F9E">
        <w:rPr>
          <w:rFonts w:ascii="Times New Roman" w:eastAsia="Times New Roman" w:hAnsi="Times New Roman" w:cs="Times New Roman"/>
          <w:sz w:val="24"/>
          <w:szCs w:val="24"/>
        </w:rPr>
        <w:tab/>
      </w:r>
    </w:p>
    <w:p w:rsidR="008009C9" w:rsidRPr="000E5FF8" w:rsidRDefault="008009C9" w:rsidP="00E7764F">
      <w:pPr>
        <w:spacing w:after="0" w:line="480" w:lineRule="auto"/>
        <w:ind w:right="720"/>
        <w:rPr>
          <w:rFonts w:ascii="Times New Roman" w:eastAsia="Times New Roman" w:hAnsi="Times New Roman" w:cs="Times New Roman"/>
          <w:b/>
          <w:sz w:val="28"/>
          <w:szCs w:val="28"/>
        </w:rPr>
      </w:pPr>
      <w:bookmarkStart w:id="133" w:name="_Hlk509626142"/>
      <w:r w:rsidRPr="000E5FF8">
        <w:rPr>
          <w:rFonts w:ascii="Times New Roman" w:eastAsia="Times New Roman" w:hAnsi="Times New Roman" w:cs="Times New Roman"/>
          <w:b/>
          <w:sz w:val="28"/>
          <w:szCs w:val="28"/>
        </w:rPr>
        <w:lastRenderedPageBreak/>
        <w:t>Chapter 5: Findings</w:t>
      </w:r>
    </w:p>
    <w:bookmarkEnd w:id="133"/>
    <w:p w:rsidR="008009C9" w:rsidRPr="00FE2DED" w:rsidRDefault="008009C9" w:rsidP="00E7764F">
      <w:pPr>
        <w:spacing w:after="0" w:line="480" w:lineRule="auto"/>
        <w:ind w:right="720"/>
        <w:jc w:val="center"/>
        <w:rPr>
          <w:rFonts w:ascii="Times New Roman" w:eastAsia="Times New Roman" w:hAnsi="Times New Roman" w:cs="Times New Roman"/>
          <w:b/>
          <w:sz w:val="24"/>
          <w:szCs w:val="24"/>
        </w:rPr>
      </w:pPr>
      <w:r w:rsidRPr="00FE2DED">
        <w:rPr>
          <w:rFonts w:ascii="Times New Roman" w:eastAsia="Times New Roman" w:hAnsi="Times New Roman" w:cs="Times New Roman"/>
          <w:b/>
          <w:sz w:val="24"/>
          <w:szCs w:val="24"/>
        </w:rPr>
        <w:t>Folklife, Family, and Food</w:t>
      </w:r>
    </w:p>
    <w:p w:rsidR="008009C9" w:rsidRPr="000E5FF8" w:rsidRDefault="008009C9" w:rsidP="00E7764F">
      <w:pPr>
        <w:spacing w:after="0" w:line="240" w:lineRule="auto"/>
        <w:ind w:left="720" w:right="720"/>
        <w:rPr>
          <w:rFonts w:ascii="Times New Roman" w:eastAsia="Times New Roman" w:hAnsi="Times New Roman" w:cs="Times New Roman"/>
          <w:sz w:val="24"/>
          <w:szCs w:val="24"/>
        </w:rPr>
      </w:pPr>
      <w:r w:rsidRPr="000E5FF8">
        <w:rPr>
          <w:rFonts w:ascii="Times New Roman" w:eastAsia="Times New Roman" w:hAnsi="Times New Roman" w:cs="Times New Roman"/>
          <w:sz w:val="24"/>
          <w:szCs w:val="24"/>
        </w:rPr>
        <w:t xml:space="preserve">“Chile, I don’t know about no ‘folklife’ in </w:t>
      </w:r>
      <w:r w:rsidRPr="003E5AF7">
        <w:rPr>
          <w:rFonts w:ascii="Times New Roman" w:eastAsia="Times New Roman" w:hAnsi="Times New Roman" w:cs="Times New Roman"/>
          <w:i/>
          <w:sz w:val="24"/>
          <w:szCs w:val="24"/>
        </w:rPr>
        <w:t>The Lows</w:t>
      </w:r>
      <w:r w:rsidRPr="000E5FF8">
        <w:rPr>
          <w:rFonts w:ascii="Times New Roman" w:eastAsia="Times New Roman" w:hAnsi="Times New Roman" w:cs="Times New Roman"/>
          <w:sz w:val="24"/>
          <w:szCs w:val="24"/>
        </w:rPr>
        <w:t xml:space="preserve">. I know about life in </w:t>
      </w:r>
      <w:r w:rsidRPr="00685936">
        <w:rPr>
          <w:rFonts w:ascii="Times New Roman" w:eastAsia="Times New Roman" w:hAnsi="Times New Roman" w:cs="Times New Roman"/>
          <w:i/>
          <w:sz w:val="24"/>
          <w:szCs w:val="24"/>
        </w:rPr>
        <w:t>The Lows</w:t>
      </w:r>
      <w:r w:rsidRPr="000E5FF8">
        <w:rPr>
          <w:rFonts w:ascii="Times New Roman" w:eastAsia="Times New Roman" w:hAnsi="Times New Roman" w:cs="Times New Roman"/>
          <w:sz w:val="24"/>
          <w:szCs w:val="24"/>
        </w:rPr>
        <w:t>. Life is family, a full stomach and a song in your heart. Now, understand, that song can be a song of blues or it can be a song of ‘old 100 praises, but it’s still a song nonetheless.”</w:t>
      </w:r>
    </w:p>
    <w:p w:rsidR="008009C9" w:rsidRPr="000E5FF8" w:rsidRDefault="008009C9" w:rsidP="00E7764F">
      <w:pPr>
        <w:spacing w:after="0" w:line="240" w:lineRule="auto"/>
        <w:ind w:left="720" w:right="720"/>
        <w:rPr>
          <w:rFonts w:ascii="Times New Roman" w:eastAsia="Times New Roman" w:hAnsi="Times New Roman" w:cs="Times New Roman"/>
          <w:sz w:val="24"/>
          <w:szCs w:val="24"/>
        </w:rPr>
      </w:pPr>
      <w:r w:rsidRPr="000E5FF8">
        <w:rPr>
          <w:rFonts w:ascii="Times New Roman" w:eastAsia="Times New Roman" w:hAnsi="Times New Roman" w:cs="Times New Roman"/>
          <w:sz w:val="24"/>
          <w:szCs w:val="24"/>
        </w:rPr>
        <w:t>-Larue (research participant interview)</w:t>
      </w:r>
    </w:p>
    <w:p w:rsidR="008009C9" w:rsidRPr="00FE2DED" w:rsidRDefault="008009C9" w:rsidP="00E7764F">
      <w:pPr>
        <w:spacing w:after="0" w:line="240" w:lineRule="auto"/>
        <w:ind w:right="720"/>
        <w:jc w:val="center"/>
        <w:rPr>
          <w:rFonts w:ascii="Times New Roman" w:eastAsia="Times New Roman" w:hAnsi="Times New Roman" w:cs="Times New Roman"/>
          <w:b/>
          <w:sz w:val="24"/>
          <w:szCs w:val="24"/>
        </w:rPr>
      </w:pPr>
    </w:p>
    <w:p w:rsidR="008009C9" w:rsidRPr="000E5FF8" w:rsidRDefault="008009C9" w:rsidP="00E7764F">
      <w:pPr>
        <w:spacing w:after="0" w:line="240" w:lineRule="auto"/>
        <w:ind w:left="720" w:right="720"/>
        <w:rPr>
          <w:rFonts w:ascii="Times New Roman" w:eastAsia="Times New Roman" w:hAnsi="Times New Roman" w:cs="Times New Roman"/>
          <w:sz w:val="24"/>
          <w:szCs w:val="24"/>
        </w:rPr>
      </w:pPr>
      <w:r w:rsidRPr="000E5FF8">
        <w:rPr>
          <w:rFonts w:ascii="Times New Roman" w:eastAsia="Times New Roman" w:hAnsi="Times New Roman" w:cs="Times New Roman"/>
          <w:sz w:val="24"/>
          <w:szCs w:val="24"/>
        </w:rPr>
        <w:t>“Ah’ll play if you sing it,” he countered. So he played and I sang the verses I knew.</w:t>
      </w:r>
    </w:p>
    <w:p w:rsidR="008009C9" w:rsidRPr="000E5FF8" w:rsidRDefault="008009C9" w:rsidP="00E7764F">
      <w:pPr>
        <w:spacing w:after="0" w:line="240" w:lineRule="auto"/>
        <w:ind w:left="720" w:right="720"/>
        <w:rPr>
          <w:rFonts w:ascii="Times New Roman" w:eastAsia="Times New Roman" w:hAnsi="Times New Roman" w:cs="Times New Roman"/>
          <w:b/>
          <w:sz w:val="24"/>
          <w:szCs w:val="24"/>
        </w:rPr>
      </w:pPr>
      <w:r w:rsidRPr="000E5FF8">
        <w:rPr>
          <w:rFonts w:ascii="Times New Roman" w:eastAsia="Times New Roman" w:hAnsi="Times New Roman" w:cs="Times New Roman"/>
          <w:sz w:val="24"/>
          <w:szCs w:val="24"/>
        </w:rPr>
        <w:t>-Zora Neale Hurston (Mules and Men)</w:t>
      </w:r>
    </w:p>
    <w:p w:rsidR="008009C9" w:rsidRPr="00FE2DED" w:rsidRDefault="008009C9" w:rsidP="00E7764F">
      <w:pPr>
        <w:spacing w:after="0" w:line="240" w:lineRule="auto"/>
        <w:ind w:right="720" w:firstLine="720"/>
        <w:jc w:val="center"/>
        <w:rPr>
          <w:rFonts w:ascii="Times New Roman" w:eastAsia="Times New Roman" w:hAnsi="Times New Roman" w:cs="Times New Roman"/>
          <w:b/>
          <w:i/>
          <w:sz w:val="24"/>
          <w:szCs w:val="24"/>
        </w:rPr>
      </w:pPr>
    </w:p>
    <w:p w:rsidR="008009C9" w:rsidRPr="00FE2DED" w:rsidRDefault="008009C9" w:rsidP="00E7764F">
      <w:pPr>
        <w:spacing w:after="0" w:line="240" w:lineRule="auto"/>
        <w:ind w:right="720" w:firstLine="720"/>
        <w:jc w:val="center"/>
        <w:rPr>
          <w:rFonts w:ascii="Times New Roman" w:eastAsia="Times New Roman" w:hAnsi="Times New Roman" w:cs="Times New Roman"/>
          <w:b/>
          <w:i/>
          <w:sz w:val="24"/>
          <w:szCs w:val="24"/>
        </w:rPr>
      </w:pPr>
      <w:r w:rsidRPr="00FE2DED">
        <w:rPr>
          <w:rFonts w:ascii="Times New Roman" w:eastAsia="Times New Roman" w:hAnsi="Times New Roman" w:cs="Times New Roman"/>
          <w:b/>
          <w:i/>
          <w:noProof/>
          <w:sz w:val="24"/>
          <w:szCs w:val="24"/>
        </w:rPr>
        <w:drawing>
          <wp:inline distT="0" distB="0" distL="0" distR="0" wp14:anchorId="374E52F8" wp14:editId="2574096F">
            <wp:extent cx="3076575" cy="2307431"/>
            <wp:effectExtent l="0" t="0" r="0" b="0"/>
            <wp:docPr id="5" name="Picture 5" descr="A group of people standing in a room&#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1080992.JPG"/>
                    <pic:cNvPicPr/>
                  </pic:nvPicPr>
                  <pic:blipFill>
                    <a:blip r:embed="rId38" cstate="print">
                      <a:extLst>
                        <a:ext uri="{BEBA8EAE-BF5A-486C-A8C5-ECC9F3942E4B}">
                          <a14:imgProps xmlns:a14="http://schemas.microsoft.com/office/drawing/2010/main">
                            <a14:imgLayer r:embed="rId39">
                              <a14:imgEffect>
                                <a14:artisticChalkSketch/>
                              </a14:imgEffect>
                            </a14:imgLayer>
                          </a14:imgProps>
                        </a:ext>
                        <a:ext uri="{28A0092B-C50C-407E-A947-70E740481C1C}">
                          <a14:useLocalDpi xmlns:a14="http://schemas.microsoft.com/office/drawing/2010/main" val="0"/>
                        </a:ext>
                      </a:extLst>
                    </a:blip>
                    <a:stretch>
                      <a:fillRect/>
                    </a:stretch>
                  </pic:blipFill>
                  <pic:spPr>
                    <a:xfrm>
                      <a:off x="0" y="0"/>
                      <a:ext cx="3088898" cy="2316673"/>
                    </a:xfrm>
                    <a:prstGeom prst="rect">
                      <a:avLst/>
                    </a:prstGeom>
                  </pic:spPr>
                </pic:pic>
              </a:graphicData>
            </a:graphic>
          </wp:inline>
        </w:drawing>
      </w:r>
    </w:p>
    <w:p w:rsidR="008009C9" w:rsidRPr="000E5FF8" w:rsidRDefault="008009C9" w:rsidP="00E7764F">
      <w:pPr>
        <w:spacing w:after="0" w:line="240" w:lineRule="auto"/>
        <w:ind w:right="720" w:firstLine="720"/>
        <w:jc w:val="center"/>
        <w:rPr>
          <w:rFonts w:ascii="Times New Roman" w:eastAsia="Times New Roman" w:hAnsi="Times New Roman" w:cs="Times New Roman"/>
          <w:b/>
          <w:sz w:val="24"/>
          <w:szCs w:val="24"/>
        </w:rPr>
      </w:pPr>
      <w:r w:rsidRPr="000E5FF8">
        <w:rPr>
          <w:rFonts w:ascii="Times New Roman" w:eastAsia="Times New Roman" w:hAnsi="Times New Roman" w:cs="Times New Roman"/>
          <w:b/>
          <w:sz w:val="24"/>
          <w:szCs w:val="24"/>
        </w:rPr>
        <w:t>Figure 21: Jerald Comes to Play His Song, Photo by E. Oliver 2016</w:t>
      </w:r>
    </w:p>
    <w:p w:rsidR="008009C9" w:rsidRPr="00FE2DED" w:rsidRDefault="008009C9" w:rsidP="00E7764F">
      <w:pPr>
        <w:spacing w:after="0" w:line="240" w:lineRule="auto"/>
        <w:ind w:right="720" w:firstLine="720"/>
        <w:jc w:val="center"/>
        <w:rPr>
          <w:rFonts w:ascii="Times New Roman" w:eastAsia="Times New Roman" w:hAnsi="Times New Roman" w:cs="Times New Roman"/>
          <w:b/>
          <w:i/>
          <w:sz w:val="24"/>
          <w:szCs w:val="24"/>
        </w:rPr>
      </w:pPr>
    </w:p>
    <w:p w:rsidR="008009C9" w:rsidRPr="00FE2DED" w:rsidRDefault="008009C9" w:rsidP="00E7764F">
      <w:pPr>
        <w:spacing w:after="0" w:line="480" w:lineRule="auto"/>
        <w:ind w:firstLine="720"/>
        <w:rPr>
          <w:rFonts w:ascii="Times New Roman" w:hAnsi="Times New Roman" w:cs="Times New Roman"/>
          <w:sz w:val="24"/>
          <w:szCs w:val="24"/>
        </w:rPr>
      </w:pPr>
      <w:r w:rsidRPr="00FE2DED">
        <w:rPr>
          <w:rFonts w:ascii="Times New Roman" w:hAnsi="Times New Roman" w:cs="Times New Roman"/>
          <w:sz w:val="24"/>
          <w:szCs w:val="24"/>
        </w:rPr>
        <w:t>The church that often doubles as a mission is not large in structure. In fact, it once was a house obscured with a grove of apricot trees. The apricot trees are gone and the house has been transformed.  Upon entering the metal and glass-plated, front door, a person is immediately greeted by an open atrium that is flanked by classrooms. There is a small entryway with a bathroom for women on the left. It was remodeled during a brisk fall morning. Friends and family of the church (mission) founders gathered to update the women’s bathroom. The small group painted the bathroom walls, refinished the bathtub, built a changing table for babies, and added shelves full of toiletries and personal care products for the women who visited.</w:t>
      </w:r>
    </w:p>
    <w:p w:rsidR="008009C9" w:rsidRPr="00FE2DED" w:rsidRDefault="008009C9" w:rsidP="00E7764F">
      <w:pPr>
        <w:spacing w:after="0" w:line="480" w:lineRule="auto"/>
        <w:ind w:firstLine="720"/>
        <w:rPr>
          <w:rFonts w:ascii="Times New Roman" w:hAnsi="Times New Roman" w:cs="Times New Roman"/>
          <w:sz w:val="24"/>
          <w:szCs w:val="24"/>
        </w:rPr>
      </w:pPr>
      <w:r w:rsidRPr="00FE2DED">
        <w:rPr>
          <w:rFonts w:ascii="Times New Roman" w:hAnsi="Times New Roman" w:cs="Times New Roman"/>
          <w:sz w:val="24"/>
          <w:szCs w:val="24"/>
        </w:rPr>
        <w:lastRenderedPageBreak/>
        <w:t>Walking a few steps will lead to a set of concrete steps that deliver an invitation into the sanctuary. The men’s restroom is located to the left of the concrete steps, in the sanctuary.  There is an elevated area to the right of the concrete stairs.  A computer and sound system are housed there.</w:t>
      </w:r>
    </w:p>
    <w:p w:rsidR="008009C9" w:rsidRPr="00FE2DED" w:rsidRDefault="008009C9" w:rsidP="00E7764F">
      <w:pPr>
        <w:spacing w:after="0" w:line="480" w:lineRule="auto"/>
        <w:rPr>
          <w:rFonts w:ascii="Times New Roman" w:hAnsi="Times New Roman" w:cs="Times New Roman"/>
          <w:sz w:val="24"/>
          <w:szCs w:val="24"/>
        </w:rPr>
      </w:pPr>
      <w:r w:rsidRPr="00FE2DED">
        <w:rPr>
          <w:rFonts w:ascii="Times New Roman" w:hAnsi="Times New Roman" w:cs="Times New Roman"/>
          <w:sz w:val="24"/>
          <w:szCs w:val="24"/>
        </w:rPr>
        <w:t xml:space="preserve">  </w:t>
      </w:r>
      <w:r w:rsidRPr="00FE2DED">
        <w:rPr>
          <w:rFonts w:ascii="Times New Roman" w:hAnsi="Times New Roman" w:cs="Times New Roman"/>
          <w:sz w:val="24"/>
          <w:szCs w:val="24"/>
        </w:rPr>
        <w:tab/>
        <w:t xml:space="preserve">The sanctuary is a large open room.  There are five rows of chairs on the left and right sides.  On the left side of the sanctuary, another open area flanks the rows of chairs.  This area was the former fellowship hall.  Now, it houses a drum set, an electric guitar, an acoustic guitar, and a piano. </w:t>
      </w:r>
    </w:p>
    <w:p w:rsidR="008009C9" w:rsidRPr="00FE2DED" w:rsidRDefault="008009C9" w:rsidP="00E7764F">
      <w:pPr>
        <w:spacing w:after="0" w:line="480" w:lineRule="auto"/>
        <w:ind w:firstLine="720"/>
        <w:rPr>
          <w:rFonts w:ascii="Times New Roman" w:hAnsi="Times New Roman" w:cs="Times New Roman"/>
          <w:sz w:val="24"/>
          <w:szCs w:val="24"/>
        </w:rPr>
      </w:pPr>
      <w:r w:rsidRPr="00FE2DED">
        <w:rPr>
          <w:rFonts w:ascii="Times New Roman" w:hAnsi="Times New Roman" w:cs="Times New Roman"/>
          <w:sz w:val="24"/>
          <w:szCs w:val="24"/>
        </w:rPr>
        <w:t xml:space="preserve">On this day, I volunteered to sort school supplies for an upcoming neighborhood give-away. There were only a few of us there on that day. Jerald, an African-American man in his early sixties was one of the few.  Jerald is one of the few men who reside in </w:t>
      </w:r>
      <w:r w:rsidRPr="00FE2DED">
        <w:rPr>
          <w:rFonts w:ascii="Times New Roman" w:hAnsi="Times New Roman" w:cs="Times New Roman"/>
          <w:i/>
          <w:sz w:val="24"/>
          <w:szCs w:val="24"/>
        </w:rPr>
        <w:t>The Lows</w:t>
      </w:r>
      <w:r w:rsidRPr="00FE2DED">
        <w:rPr>
          <w:rFonts w:ascii="Times New Roman" w:hAnsi="Times New Roman" w:cs="Times New Roman"/>
          <w:sz w:val="24"/>
          <w:szCs w:val="24"/>
        </w:rPr>
        <w:t xml:space="preserve"> that will volunteer a small portion of his time to help with mission work.  Jerald stood in the atrium waiting for instructions for the next task. He wreaked of liquor and cigarettes.  He began mumbling to himself about the slow delivery of instruction.  It appeared that he was becoming a bit agitated. I attempted to engage him in conversation. He looked at me and said, “</w:t>
      </w:r>
      <w:r w:rsidRPr="00FE2DED">
        <w:rPr>
          <w:rFonts w:ascii="Times New Roman" w:hAnsi="Times New Roman" w:cs="Times New Roman"/>
          <w:b/>
          <w:i/>
          <w:sz w:val="24"/>
          <w:szCs w:val="24"/>
        </w:rPr>
        <w:t>Hey come down here</w:t>
      </w:r>
      <w:r w:rsidRPr="00FE2DED">
        <w:rPr>
          <w:rFonts w:ascii="Times New Roman" w:hAnsi="Times New Roman" w:cs="Times New Roman"/>
          <w:sz w:val="24"/>
          <w:szCs w:val="24"/>
        </w:rPr>
        <w:t>,” walking into the sanctuary. I followed.</w:t>
      </w:r>
    </w:p>
    <w:p w:rsidR="008009C9" w:rsidRPr="00FE2DED" w:rsidRDefault="008009C9" w:rsidP="00E7764F">
      <w:pPr>
        <w:spacing w:after="0" w:line="480" w:lineRule="auto"/>
        <w:ind w:firstLine="720"/>
        <w:rPr>
          <w:rFonts w:ascii="Times New Roman" w:hAnsi="Times New Roman" w:cs="Times New Roman"/>
          <w:sz w:val="24"/>
          <w:szCs w:val="24"/>
        </w:rPr>
      </w:pPr>
      <w:r w:rsidRPr="00FE2DED">
        <w:rPr>
          <w:rFonts w:ascii="Times New Roman" w:hAnsi="Times New Roman" w:cs="Times New Roman"/>
          <w:sz w:val="24"/>
          <w:szCs w:val="24"/>
        </w:rPr>
        <w:t>Jerald walked past the piano chair cushioned with a red velvety fabric.  He walked toward the acoustic guitar, picked it up and began playing a little ditty.</w:t>
      </w:r>
      <w:r w:rsidRPr="00FE2DED">
        <w:rPr>
          <w:rStyle w:val="FootnoteReference"/>
          <w:rFonts w:ascii="Times New Roman" w:hAnsi="Times New Roman" w:cs="Times New Roman"/>
          <w:sz w:val="24"/>
          <w:szCs w:val="24"/>
        </w:rPr>
        <w:footnoteReference w:id="91"/>
      </w:r>
      <w:r w:rsidRPr="00FE2DED">
        <w:rPr>
          <w:rFonts w:ascii="Times New Roman" w:hAnsi="Times New Roman" w:cs="Times New Roman"/>
          <w:sz w:val="24"/>
          <w:szCs w:val="24"/>
        </w:rPr>
        <w:t xml:space="preserve"> Still attempting to keep Jerald in a pleasant mood, I began humming the tune I had heard many times at the stoop.  As often as I had heard this ditty, I did not know all the words. </w:t>
      </w:r>
      <w:r w:rsidRPr="00FE2DED">
        <w:rPr>
          <w:rFonts w:ascii="Times New Roman" w:hAnsi="Times New Roman" w:cs="Times New Roman"/>
          <w:sz w:val="24"/>
          <w:szCs w:val="24"/>
        </w:rPr>
        <w:lastRenderedPageBreak/>
        <w:t>This interaction between Jerald and I reminded myself of the importance of space and community connection.</w:t>
      </w:r>
    </w:p>
    <w:p w:rsidR="008009C9" w:rsidRPr="00FE2DED" w:rsidRDefault="008009C9" w:rsidP="00E7764F">
      <w:pPr>
        <w:spacing w:after="0" w:line="480" w:lineRule="auto"/>
        <w:ind w:firstLine="720"/>
        <w:rPr>
          <w:rFonts w:ascii="Times New Roman" w:hAnsi="Times New Roman" w:cs="Times New Roman"/>
          <w:sz w:val="24"/>
          <w:szCs w:val="24"/>
        </w:rPr>
      </w:pPr>
      <w:r w:rsidRPr="00FE2DED">
        <w:rPr>
          <w:rFonts w:ascii="Times New Roman" w:hAnsi="Times New Roman" w:cs="Times New Roman"/>
          <w:sz w:val="24"/>
          <w:szCs w:val="24"/>
        </w:rPr>
        <w:t xml:space="preserve">Upon entering the various intimate spaces within </w:t>
      </w:r>
      <w:r w:rsidRPr="00FE2DED">
        <w:rPr>
          <w:rFonts w:ascii="Times New Roman" w:hAnsi="Times New Roman" w:cs="Times New Roman"/>
          <w:i/>
          <w:sz w:val="24"/>
          <w:szCs w:val="24"/>
        </w:rPr>
        <w:t>The Lows</w:t>
      </w:r>
      <w:r w:rsidRPr="00FE2DED">
        <w:rPr>
          <w:rFonts w:ascii="Times New Roman" w:hAnsi="Times New Roman" w:cs="Times New Roman"/>
          <w:sz w:val="24"/>
          <w:szCs w:val="24"/>
        </w:rPr>
        <w:t xml:space="preserve"> neighborhood, one can see the community connections, the deep meaningful relationships, and the ways in which activities and interactions within diverse spaces facilitate health and healing, broadly. To triangulate my data, I consulted with my research participants numerous times, over the course of the extended research period in this community, to determine what voice, what space, what event would be privileged in the body of this work.  The selected voices, vignettes, visuals of space are those that appeared numerous times throughout the data analysis phase of this research. </w:t>
      </w:r>
    </w:p>
    <w:p w:rsidR="008009C9" w:rsidRPr="00FE2DED" w:rsidRDefault="008009C9" w:rsidP="00E7764F">
      <w:pPr>
        <w:spacing w:after="0" w:line="480" w:lineRule="auto"/>
        <w:ind w:firstLine="720"/>
        <w:rPr>
          <w:rFonts w:ascii="Times New Roman" w:hAnsi="Times New Roman" w:cs="Times New Roman"/>
          <w:sz w:val="24"/>
          <w:szCs w:val="24"/>
        </w:rPr>
      </w:pPr>
      <w:r w:rsidRPr="00FE2DED">
        <w:rPr>
          <w:rFonts w:ascii="Times New Roman" w:hAnsi="Times New Roman" w:cs="Times New Roman"/>
          <w:sz w:val="24"/>
          <w:szCs w:val="24"/>
        </w:rPr>
        <w:t xml:space="preserve">My research was informed by the frameworks of narrative and the life course perspective; however, third place ideologies, with a prominent focus on space, are foundational to this body of work and, greatly, underpin this research. Using Schuler (1996) as a backdrop for understanding the importance of third places. More specifically, it is in spaces within these places, that we find that the intimate spaces within </w:t>
      </w:r>
      <w:r w:rsidRPr="00FE2DED">
        <w:rPr>
          <w:rFonts w:ascii="Times New Roman" w:hAnsi="Times New Roman" w:cs="Times New Roman"/>
          <w:i/>
          <w:sz w:val="24"/>
          <w:szCs w:val="24"/>
        </w:rPr>
        <w:t xml:space="preserve">The Lows </w:t>
      </w:r>
      <w:r w:rsidRPr="00FE2DED">
        <w:rPr>
          <w:rFonts w:ascii="Times New Roman" w:hAnsi="Times New Roman" w:cs="Times New Roman"/>
          <w:sz w:val="24"/>
          <w:szCs w:val="24"/>
        </w:rPr>
        <w:t>are spaces of inclusion that provide platforms for the sharing of narratives.  In these spaces women feel safe in sharing intimate details of their daily lived experiences within the neighborhood, their historical experiences throughout their life course, and the systematic survival strategies─ from kitchen conjuring to informal economic practices, that have helped them overcome illness and suffering.</w:t>
      </w:r>
    </w:p>
    <w:p w:rsidR="008009C9" w:rsidRPr="00FE2DED" w:rsidRDefault="008009C9" w:rsidP="00E7764F">
      <w:pPr>
        <w:spacing w:after="0" w:line="480" w:lineRule="auto"/>
        <w:ind w:firstLine="720"/>
        <w:rPr>
          <w:rFonts w:ascii="Times New Roman" w:hAnsi="Times New Roman" w:cs="Times New Roman"/>
          <w:sz w:val="24"/>
          <w:szCs w:val="24"/>
        </w:rPr>
      </w:pPr>
      <w:r w:rsidRPr="00FE2DED">
        <w:rPr>
          <w:rFonts w:ascii="Times New Roman" w:hAnsi="Times New Roman" w:cs="Times New Roman"/>
          <w:sz w:val="24"/>
          <w:szCs w:val="24"/>
        </w:rPr>
        <w:t xml:space="preserve">My use of third place, within this dissertation involves the creation and manifestation of hybridized spaces ─ first, second, and third spaces (home spaces, work spaces, and social spaces) by the </w:t>
      </w:r>
      <w:r w:rsidRPr="00FE2DED">
        <w:rPr>
          <w:rFonts w:ascii="Times New Roman" w:hAnsi="Times New Roman" w:cs="Times New Roman"/>
          <w:i/>
          <w:sz w:val="24"/>
          <w:szCs w:val="24"/>
        </w:rPr>
        <w:t>othermothers</w:t>
      </w:r>
      <w:r w:rsidRPr="00FE2DED">
        <w:rPr>
          <w:rFonts w:ascii="Times New Roman" w:hAnsi="Times New Roman" w:cs="Times New Roman"/>
          <w:sz w:val="24"/>
          <w:szCs w:val="24"/>
        </w:rPr>
        <w:t xml:space="preserve"> in the community.  They purposefully </w:t>
      </w:r>
      <w:r w:rsidRPr="00FE2DED">
        <w:rPr>
          <w:rFonts w:ascii="Times New Roman" w:hAnsi="Times New Roman" w:cs="Times New Roman"/>
          <w:sz w:val="24"/>
          <w:szCs w:val="24"/>
        </w:rPr>
        <w:lastRenderedPageBreak/>
        <w:t>engage in cultural and ethnic boundary and border transfigurations to provide opportunities for empowerment and emancipation through storytelling.  Through the process of witnessing and testifying (testimony) within designated spaces in the community, a sense of belonging and becoming is shared by women in the community.</w:t>
      </w:r>
    </w:p>
    <w:p w:rsidR="008009C9" w:rsidRPr="00FE2DED" w:rsidRDefault="008009C9" w:rsidP="00E7764F">
      <w:pPr>
        <w:spacing w:after="200" w:line="480" w:lineRule="auto"/>
        <w:ind w:firstLine="720"/>
        <w:rPr>
          <w:rFonts w:ascii="Times New Roman" w:hAnsi="Times New Roman" w:cs="Times New Roman"/>
          <w:sz w:val="24"/>
          <w:szCs w:val="24"/>
        </w:rPr>
      </w:pPr>
      <w:r w:rsidRPr="00FE2DED">
        <w:rPr>
          <w:rFonts w:ascii="Times New Roman" w:hAnsi="Times New Roman" w:cs="Times New Roman"/>
          <w:sz w:val="24"/>
          <w:szCs w:val="24"/>
        </w:rPr>
        <w:t>Seventy-six participants (n= 76 [females n=57; males n=19]) took part in this research. Participants varied in age, ethnicity, education, religion, and socioeconomic background.</w:t>
      </w:r>
      <w:r w:rsidRPr="00FE2DED">
        <w:rPr>
          <w:rStyle w:val="FootnoteReference"/>
          <w:rFonts w:ascii="Times New Roman" w:hAnsi="Times New Roman" w:cs="Times New Roman"/>
          <w:sz w:val="24"/>
          <w:szCs w:val="24"/>
        </w:rPr>
        <w:footnoteReference w:id="92"/>
      </w:r>
      <w:r w:rsidRPr="00FE2DED">
        <w:rPr>
          <w:rFonts w:ascii="Times New Roman" w:hAnsi="Times New Roman" w:cs="Times New Roman"/>
          <w:sz w:val="24"/>
          <w:szCs w:val="24"/>
        </w:rPr>
        <w:t xml:space="preserve">  Across the sample of participants there were shared perceptions and similar experiences of space, health and healing, motherhood, and neighborhood norms.  The qualitative interviews, focus groups, and fully-immersive, participant observation produced a variety of responses about the use of space within the neighborhood, reproductive health, trauma, and mothering.  The dominant themes that emerged throughout participants’ responses involved the importance of space in maintaining close community networks, the role of intimate spaces in promoting and improving acceptable health outcomes, and individual and community healing. Reproductive health through community-based grassroots efforts, gathering in intimate spaces within in the community with the purpose of meal preparation and “</w:t>
      </w:r>
      <w:r w:rsidRPr="00FE2DED">
        <w:rPr>
          <w:rFonts w:ascii="Times New Roman" w:hAnsi="Times New Roman" w:cs="Times New Roman"/>
          <w:i/>
          <w:sz w:val="24"/>
          <w:szCs w:val="24"/>
        </w:rPr>
        <w:t>kitchen conjuring</w:t>
      </w:r>
      <w:r w:rsidRPr="00FE2DED">
        <w:rPr>
          <w:rFonts w:ascii="Times New Roman" w:hAnsi="Times New Roman" w:cs="Times New Roman"/>
          <w:sz w:val="24"/>
          <w:szCs w:val="24"/>
        </w:rPr>
        <w:t xml:space="preserve">” to facilitate trauma remediation, and the perceived benefits of community </w:t>
      </w:r>
      <w:r w:rsidRPr="00685936">
        <w:rPr>
          <w:rFonts w:ascii="Times New Roman" w:hAnsi="Times New Roman" w:cs="Times New Roman"/>
          <w:i/>
          <w:sz w:val="24"/>
          <w:szCs w:val="24"/>
        </w:rPr>
        <w:t xml:space="preserve">othermothering </w:t>
      </w:r>
      <w:r w:rsidRPr="00FE2DED">
        <w:rPr>
          <w:rFonts w:ascii="Times New Roman" w:hAnsi="Times New Roman" w:cs="Times New Roman"/>
          <w:sz w:val="24"/>
          <w:szCs w:val="24"/>
        </w:rPr>
        <w:t>are also dominant themes of my research.</w:t>
      </w:r>
    </w:p>
    <w:p w:rsidR="008009C9" w:rsidRDefault="008009C9" w:rsidP="00E7764F">
      <w:pPr>
        <w:spacing w:after="200" w:line="480" w:lineRule="auto"/>
        <w:jc w:val="center"/>
        <w:rPr>
          <w:rFonts w:ascii="Times New Roman" w:hAnsi="Times New Roman" w:cs="Times New Roman"/>
          <w:b/>
          <w:sz w:val="24"/>
          <w:szCs w:val="24"/>
        </w:rPr>
      </w:pPr>
      <w:bookmarkStart w:id="134" w:name="_Hlk509626304"/>
    </w:p>
    <w:p w:rsidR="008009C9" w:rsidRDefault="008009C9" w:rsidP="00E7764F">
      <w:pPr>
        <w:spacing w:after="200" w:line="480" w:lineRule="auto"/>
        <w:jc w:val="center"/>
        <w:rPr>
          <w:rFonts w:ascii="Times New Roman" w:hAnsi="Times New Roman" w:cs="Times New Roman"/>
          <w:b/>
          <w:sz w:val="24"/>
          <w:szCs w:val="24"/>
        </w:rPr>
      </w:pPr>
    </w:p>
    <w:p w:rsidR="008009C9" w:rsidRDefault="008009C9" w:rsidP="00E7764F">
      <w:pPr>
        <w:spacing w:after="200" w:line="480" w:lineRule="auto"/>
        <w:jc w:val="center"/>
        <w:rPr>
          <w:rFonts w:ascii="Times New Roman" w:hAnsi="Times New Roman" w:cs="Times New Roman"/>
          <w:b/>
          <w:sz w:val="24"/>
          <w:szCs w:val="24"/>
        </w:rPr>
      </w:pPr>
    </w:p>
    <w:p w:rsidR="008009C9" w:rsidRPr="009576AB" w:rsidRDefault="008009C9" w:rsidP="00E7764F">
      <w:pPr>
        <w:spacing w:after="0" w:line="480" w:lineRule="auto"/>
        <w:jc w:val="center"/>
        <w:rPr>
          <w:rFonts w:ascii="Times New Roman" w:hAnsi="Times New Roman" w:cs="Times New Roman"/>
          <w:b/>
          <w:sz w:val="24"/>
          <w:szCs w:val="24"/>
        </w:rPr>
      </w:pPr>
      <w:r w:rsidRPr="009576AB">
        <w:rPr>
          <w:rFonts w:ascii="Times New Roman" w:hAnsi="Times New Roman" w:cs="Times New Roman"/>
          <w:b/>
          <w:sz w:val="24"/>
          <w:szCs w:val="24"/>
        </w:rPr>
        <w:lastRenderedPageBreak/>
        <w:t>Themes &amp; Questions</w:t>
      </w:r>
    </w:p>
    <w:bookmarkEnd w:id="134"/>
    <w:p w:rsidR="008009C9" w:rsidRPr="000E5FF8" w:rsidRDefault="008009C9" w:rsidP="00E7764F">
      <w:pPr>
        <w:tabs>
          <w:tab w:val="center" w:pos="3600"/>
        </w:tabs>
        <w:spacing w:after="0" w:line="480" w:lineRule="auto"/>
        <w:jc w:val="center"/>
        <w:rPr>
          <w:rFonts w:ascii="Times New Roman" w:hAnsi="Times New Roman" w:cs="Times New Roman"/>
          <w:i/>
          <w:sz w:val="24"/>
          <w:szCs w:val="24"/>
        </w:rPr>
      </w:pPr>
      <w:r w:rsidRPr="000E5FF8">
        <w:rPr>
          <w:rFonts w:ascii="Times New Roman" w:hAnsi="Times New Roman" w:cs="Times New Roman"/>
          <w:i/>
          <w:sz w:val="24"/>
          <w:szCs w:val="24"/>
        </w:rPr>
        <w:t>Theme 1: Intimate Spaces</w:t>
      </w:r>
    </w:p>
    <w:p w:rsidR="008009C9" w:rsidRPr="00FE2DED" w:rsidRDefault="008009C9" w:rsidP="00E7764F">
      <w:pPr>
        <w:spacing w:after="0" w:line="480" w:lineRule="auto"/>
        <w:rPr>
          <w:rFonts w:ascii="Times New Roman" w:hAnsi="Times New Roman" w:cs="Times New Roman"/>
          <w:sz w:val="24"/>
          <w:szCs w:val="24"/>
        </w:rPr>
      </w:pPr>
      <w:r w:rsidRPr="00FE2DED">
        <w:rPr>
          <w:rFonts w:ascii="Times New Roman" w:hAnsi="Times New Roman" w:cs="Times New Roman"/>
          <w:i/>
          <w:sz w:val="24"/>
          <w:szCs w:val="24"/>
        </w:rPr>
        <w:tab/>
      </w:r>
      <w:r w:rsidRPr="00FE2DED">
        <w:rPr>
          <w:rFonts w:ascii="Times New Roman" w:hAnsi="Times New Roman" w:cs="Times New Roman"/>
          <w:sz w:val="24"/>
          <w:szCs w:val="24"/>
        </w:rPr>
        <w:t xml:space="preserve">This research revealed that the women living in </w:t>
      </w:r>
      <w:r w:rsidRPr="00FE2DED">
        <w:rPr>
          <w:rFonts w:ascii="Times New Roman" w:hAnsi="Times New Roman" w:cs="Times New Roman"/>
          <w:i/>
          <w:sz w:val="24"/>
          <w:szCs w:val="24"/>
        </w:rPr>
        <w:t>The Lows</w:t>
      </w:r>
      <w:r w:rsidRPr="00FE2DED">
        <w:rPr>
          <w:rFonts w:ascii="Times New Roman" w:hAnsi="Times New Roman" w:cs="Times New Roman"/>
          <w:sz w:val="24"/>
          <w:szCs w:val="24"/>
        </w:rPr>
        <w:t xml:space="preserve"> utilize a type of third space (the mission kitchen, the church, the kitchen table, the stoop, and the front porch) to share narratives of past and present traumas, to seek advice for a variety of bio-psychosocial issues, and to socialize. In these spaces, poignantly rich, emotion-laden conversations and interactions take place.  Many participants discussed the importance of intimate spaces throughout the field research for my dissertation. These spaces were located in public and private spheres in the community. The spaces had a remarkable ability to unite individuals from diverse backgrounds (socioeconomic, educational, religious, and ethnic).  This created community cohesion. In this dissertation, community cohesion is defined by social and spatial proximity.  This similarly aligns with the definition of community by Goodsell, Flaherty, and Brown (2014).  They posit that community is defined by “moral proximity ─ in which community is the sphere of individuals, institutions, and activities for which a person feels responsible (see Goodsell, Flaherty, and Brown 2014:626).”  The women who participated in my research voiced feeling responsible for the well-being of one another.</w:t>
      </w:r>
      <w:r>
        <w:rPr>
          <w:rFonts w:ascii="Times New Roman" w:hAnsi="Times New Roman" w:cs="Times New Roman"/>
          <w:sz w:val="24"/>
          <w:szCs w:val="24"/>
        </w:rPr>
        <w:t xml:space="preserve"> This responsibility extended to fictive and biological children. Stories of responsibility, providing and receiving biopsychosocial care in </w:t>
      </w:r>
      <w:r>
        <w:rPr>
          <w:rFonts w:ascii="Times New Roman" w:hAnsi="Times New Roman" w:cs="Times New Roman"/>
          <w:i/>
          <w:sz w:val="24"/>
          <w:szCs w:val="24"/>
        </w:rPr>
        <w:t>The Lows</w:t>
      </w:r>
      <w:r>
        <w:rPr>
          <w:rFonts w:ascii="Times New Roman" w:hAnsi="Times New Roman" w:cs="Times New Roman"/>
          <w:sz w:val="24"/>
          <w:szCs w:val="24"/>
        </w:rPr>
        <w:t xml:space="preserve"> are shared through private and public spaces.</w:t>
      </w:r>
    </w:p>
    <w:p w:rsidR="008009C9" w:rsidRPr="00FE2DED" w:rsidRDefault="008009C9" w:rsidP="00E7764F">
      <w:pPr>
        <w:spacing w:after="0" w:line="480" w:lineRule="auto"/>
        <w:ind w:firstLine="720"/>
        <w:rPr>
          <w:rFonts w:ascii="Times New Roman" w:hAnsi="Times New Roman" w:cs="Times New Roman"/>
          <w:sz w:val="24"/>
          <w:szCs w:val="24"/>
        </w:rPr>
      </w:pPr>
      <w:r w:rsidRPr="00FE2DED">
        <w:rPr>
          <w:rFonts w:ascii="Times New Roman" w:hAnsi="Times New Roman" w:cs="Times New Roman"/>
          <w:sz w:val="24"/>
          <w:szCs w:val="24"/>
        </w:rPr>
        <w:t xml:space="preserve">One of the most prominent features of the spaces in this neighborhood is the ability to elicit storytelling.  The most popular and frequented spaces in </w:t>
      </w:r>
      <w:r w:rsidRPr="00FE2DED">
        <w:rPr>
          <w:rFonts w:ascii="Times New Roman" w:hAnsi="Times New Roman" w:cs="Times New Roman"/>
          <w:i/>
          <w:sz w:val="24"/>
          <w:szCs w:val="24"/>
        </w:rPr>
        <w:t>The Lows</w:t>
      </w:r>
      <w:r w:rsidRPr="00FE2DED">
        <w:rPr>
          <w:rFonts w:ascii="Times New Roman" w:hAnsi="Times New Roman" w:cs="Times New Roman"/>
          <w:sz w:val="24"/>
          <w:szCs w:val="24"/>
        </w:rPr>
        <w:t xml:space="preserve"> are Good Healing Hands and Heart Church (when it functions as a mission), the front porch </w:t>
      </w:r>
      <w:r w:rsidRPr="00FE2DED">
        <w:rPr>
          <w:rFonts w:ascii="Times New Roman" w:hAnsi="Times New Roman" w:cs="Times New Roman"/>
          <w:sz w:val="24"/>
          <w:szCs w:val="24"/>
        </w:rPr>
        <w:lastRenderedPageBreak/>
        <w:t xml:space="preserve">spaces of the elder women in the community, the kitchen table at the home of one of the participants, and the stoop located at the old Booker T. Washington School.  The women felt that they could share their life stories without the fear of being pathologized, stigmatized, or shamed. </w:t>
      </w:r>
      <w:r w:rsidRPr="00FE2DED">
        <w:rPr>
          <w:rFonts w:ascii="Times New Roman" w:eastAsia="Times New Roman" w:hAnsi="Times New Roman" w:cs="Times New Roman"/>
          <w:sz w:val="24"/>
          <w:szCs w:val="24"/>
          <w:lang w:bidi="en-US"/>
        </w:rPr>
        <w:t xml:space="preserve">When reviewing the literature that discusses stigma, one of the primary scholar-led discussions focuses on the ways in which individuals are perceived by self and other (see Goffman 1963).  In reviewing Goffman’s writing, stigma is defined as an unfavorable individual or group characteristic or attribute that distinguishes that individual or group from those with more desirable behavior. The individual or group is often stereotyped and treated with negative evaluations.  The women who took part in my research indicated feeling that they were viewed with a stereotypical (poor = dirty; </w:t>
      </w:r>
      <w:r w:rsidRPr="00FE2DED">
        <w:rPr>
          <w:rFonts w:ascii="Times New Roman" w:eastAsia="Times New Roman" w:hAnsi="Times New Roman" w:cs="Times New Roman"/>
          <w:i/>
          <w:sz w:val="24"/>
          <w:szCs w:val="24"/>
          <w:lang w:bidi="en-US"/>
        </w:rPr>
        <w:t>The Lows</w:t>
      </w:r>
      <w:r w:rsidRPr="00FE2DED">
        <w:rPr>
          <w:rFonts w:ascii="Times New Roman" w:eastAsia="Times New Roman" w:hAnsi="Times New Roman" w:cs="Times New Roman"/>
          <w:sz w:val="24"/>
          <w:szCs w:val="24"/>
          <w:lang w:bidi="en-US"/>
        </w:rPr>
        <w:t xml:space="preserve"> = criminal behavior; women from </w:t>
      </w:r>
      <w:r w:rsidRPr="00FE2DED">
        <w:rPr>
          <w:rFonts w:ascii="Times New Roman" w:eastAsia="Times New Roman" w:hAnsi="Times New Roman" w:cs="Times New Roman"/>
          <w:i/>
          <w:sz w:val="24"/>
          <w:szCs w:val="24"/>
          <w:lang w:bidi="en-US"/>
        </w:rPr>
        <w:t>The Lows</w:t>
      </w:r>
      <w:r w:rsidRPr="00FE2DED">
        <w:rPr>
          <w:rFonts w:ascii="Times New Roman" w:eastAsia="Times New Roman" w:hAnsi="Times New Roman" w:cs="Times New Roman"/>
          <w:sz w:val="24"/>
          <w:szCs w:val="24"/>
          <w:lang w:bidi="en-US"/>
        </w:rPr>
        <w:t xml:space="preserve"> = promiscuous; poor = uneducated; </w:t>
      </w:r>
      <w:r w:rsidRPr="00FE2DED">
        <w:rPr>
          <w:rFonts w:ascii="Times New Roman" w:eastAsia="Times New Roman" w:hAnsi="Times New Roman" w:cs="Times New Roman"/>
          <w:i/>
          <w:sz w:val="24"/>
          <w:szCs w:val="24"/>
          <w:lang w:bidi="en-US"/>
        </w:rPr>
        <w:t xml:space="preserve">The Lows </w:t>
      </w:r>
      <w:r w:rsidRPr="00FE2DED">
        <w:rPr>
          <w:rFonts w:ascii="Times New Roman" w:eastAsia="Times New Roman" w:hAnsi="Times New Roman" w:cs="Times New Roman"/>
          <w:sz w:val="24"/>
          <w:szCs w:val="24"/>
          <w:lang w:bidi="en-US"/>
        </w:rPr>
        <w:t>= crime and drugs</w:t>
      </w:r>
      <w:r w:rsidRPr="00FE2DED">
        <w:rPr>
          <w:rStyle w:val="FootnoteReference"/>
          <w:rFonts w:ascii="Times New Roman" w:eastAsia="Times New Roman" w:hAnsi="Times New Roman" w:cs="Times New Roman"/>
          <w:sz w:val="24"/>
          <w:szCs w:val="24"/>
          <w:lang w:bidi="en-US"/>
        </w:rPr>
        <w:footnoteReference w:id="93"/>
      </w:r>
      <w:r w:rsidRPr="00FE2DED">
        <w:rPr>
          <w:rFonts w:ascii="Times New Roman" w:eastAsia="Times New Roman" w:hAnsi="Times New Roman" w:cs="Times New Roman"/>
          <w:sz w:val="24"/>
          <w:szCs w:val="24"/>
          <w:lang w:bidi="en-US"/>
        </w:rPr>
        <w:t xml:space="preserve">) lens from those living outside of the neighborhood; however, within the spaces in </w:t>
      </w:r>
      <w:r w:rsidRPr="00FE2DED">
        <w:rPr>
          <w:rFonts w:ascii="Times New Roman" w:eastAsia="Times New Roman" w:hAnsi="Times New Roman" w:cs="Times New Roman"/>
          <w:i/>
          <w:sz w:val="24"/>
          <w:szCs w:val="24"/>
          <w:lang w:bidi="en-US"/>
        </w:rPr>
        <w:t>The Lows</w:t>
      </w:r>
      <w:r w:rsidRPr="00FE2DED">
        <w:rPr>
          <w:rFonts w:ascii="Times New Roman" w:eastAsia="Times New Roman" w:hAnsi="Times New Roman" w:cs="Times New Roman"/>
          <w:sz w:val="24"/>
          <w:szCs w:val="24"/>
          <w:lang w:bidi="en-US"/>
        </w:rPr>
        <w:t xml:space="preserve">, </w:t>
      </w:r>
      <w:r w:rsidRPr="00B16FB3">
        <w:rPr>
          <w:rFonts w:ascii="Times New Roman" w:eastAsia="Times New Roman" w:hAnsi="Times New Roman" w:cs="Times New Roman"/>
          <w:sz w:val="24"/>
          <w:szCs w:val="24"/>
          <w:lang w:bidi="en-US"/>
        </w:rPr>
        <w:t>I found that the women consistently voiced that they felt “cared for,” like “a mother would care for her child.” They felt safe, nurtured, and “well.”</w:t>
      </w:r>
      <w:r w:rsidRPr="00685936">
        <w:rPr>
          <w:rFonts w:ascii="Times New Roman" w:eastAsia="Times New Roman" w:hAnsi="Times New Roman" w:cs="Times New Roman"/>
          <w:sz w:val="24"/>
          <w:szCs w:val="24"/>
          <w:lang w:bidi="en-US"/>
        </w:rPr>
        <w:t xml:space="preserve">  The intimate spaces were spaces of resistance and autonomy. Furthermore, I found that these spaces were viewed by the women as powerful agents of change that impacted their biopsychosocial health.</w:t>
      </w:r>
      <w:r w:rsidRPr="00FE2DED">
        <w:rPr>
          <w:rFonts w:ascii="Times New Roman" w:eastAsia="Times New Roman" w:hAnsi="Times New Roman" w:cs="Times New Roman"/>
          <w:sz w:val="24"/>
          <w:szCs w:val="24"/>
          <w:lang w:bidi="en-US"/>
        </w:rPr>
        <w:t xml:space="preserve">                </w:t>
      </w:r>
    </w:p>
    <w:p w:rsidR="008009C9" w:rsidRPr="000E5FF8" w:rsidRDefault="008009C9" w:rsidP="00E7764F">
      <w:pPr>
        <w:spacing w:after="0" w:line="480" w:lineRule="auto"/>
        <w:jc w:val="center"/>
        <w:rPr>
          <w:rFonts w:ascii="Times New Roman" w:hAnsi="Times New Roman" w:cs="Times New Roman"/>
          <w:i/>
          <w:sz w:val="24"/>
          <w:szCs w:val="24"/>
        </w:rPr>
      </w:pPr>
      <w:r w:rsidRPr="000E5FF8">
        <w:rPr>
          <w:rFonts w:ascii="Times New Roman" w:hAnsi="Times New Roman" w:cs="Times New Roman"/>
          <w:i/>
          <w:sz w:val="24"/>
          <w:szCs w:val="24"/>
        </w:rPr>
        <w:t>Theme 2: Space, Health, and Healing</w:t>
      </w:r>
    </w:p>
    <w:p w:rsidR="008009C9" w:rsidRPr="00FE2DED" w:rsidRDefault="008009C9" w:rsidP="00E7764F">
      <w:pPr>
        <w:spacing w:after="0" w:line="480" w:lineRule="auto"/>
        <w:rPr>
          <w:rFonts w:ascii="Times New Roman" w:eastAsia="Times New Roman" w:hAnsi="Times New Roman" w:cs="Times New Roman"/>
          <w:sz w:val="24"/>
          <w:szCs w:val="24"/>
        </w:rPr>
      </w:pPr>
      <w:r w:rsidRPr="00FE2DED">
        <w:rPr>
          <w:rFonts w:ascii="Times New Roman" w:eastAsia="Times New Roman" w:hAnsi="Times New Roman" w:cs="Times New Roman"/>
          <w:sz w:val="24"/>
          <w:szCs w:val="24"/>
        </w:rPr>
        <w:t xml:space="preserve"> </w:t>
      </w:r>
      <w:r w:rsidRPr="00FE2DED">
        <w:rPr>
          <w:rFonts w:ascii="Times New Roman" w:eastAsia="Times New Roman" w:hAnsi="Times New Roman" w:cs="Times New Roman"/>
          <w:sz w:val="24"/>
          <w:szCs w:val="24"/>
        </w:rPr>
        <w:tab/>
        <w:t xml:space="preserve">The biopsychosocial and cultural practices, behaviors, and representations of space within this community have a strong relationship with health and healing through narrative sharing, holistic multicultural treatments for suffering and illness, and </w:t>
      </w:r>
      <w:r w:rsidRPr="00FE2DED">
        <w:rPr>
          <w:rFonts w:ascii="Times New Roman" w:eastAsia="Times New Roman" w:hAnsi="Times New Roman" w:cs="Times New Roman"/>
          <w:sz w:val="24"/>
          <w:szCs w:val="24"/>
        </w:rPr>
        <w:lastRenderedPageBreak/>
        <w:t xml:space="preserve">community-based activism. The women in the community have used the spaces mentioned in my dissertation to create their own systems of health care and provision. Trading and bartering at the stoop for feminine hygiene products, medication, diapers, food benefits, clothing, and a range of other services and products comprise a component of this community created health care system.  Performing culturally-based healing practices at the church is also a novel way in which women living in </w:t>
      </w:r>
      <w:r w:rsidRPr="00FE2DED">
        <w:rPr>
          <w:rFonts w:ascii="Times New Roman" w:eastAsia="Times New Roman" w:hAnsi="Times New Roman" w:cs="Times New Roman"/>
          <w:i/>
          <w:sz w:val="24"/>
          <w:szCs w:val="24"/>
        </w:rPr>
        <w:t>The Lows</w:t>
      </w:r>
      <w:r w:rsidRPr="00FE2DED">
        <w:rPr>
          <w:rFonts w:ascii="Times New Roman" w:eastAsia="Times New Roman" w:hAnsi="Times New Roman" w:cs="Times New Roman"/>
          <w:sz w:val="24"/>
          <w:szCs w:val="24"/>
        </w:rPr>
        <w:t xml:space="preserve"> have taken ownership of their health and healing. As illustrated in my dissertation has shown, reproductive health and women’s rights are a grave community concern.</w:t>
      </w:r>
    </w:p>
    <w:p w:rsidR="008009C9" w:rsidRPr="00FE2DED" w:rsidRDefault="008009C9" w:rsidP="00E7764F">
      <w:pPr>
        <w:spacing w:after="0" w:line="480" w:lineRule="auto"/>
        <w:rPr>
          <w:rFonts w:ascii="Times New Roman" w:eastAsia="Times New Roman" w:hAnsi="Times New Roman" w:cs="Times New Roman"/>
          <w:sz w:val="24"/>
          <w:szCs w:val="24"/>
        </w:rPr>
      </w:pPr>
      <w:r w:rsidRPr="00FE2DED">
        <w:rPr>
          <w:rFonts w:ascii="Times New Roman" w:eastAsia="Times New Roman" w:hAnsi="Times New Roman" w:cs="Times New Roman"/>
          <w:sz w:val="24"/>
          <w:szCs w:val="24"/>
        </w:rPr>
        <w:tab/>
        <w:t>The women in the community use neighborhood spaces to discuss, develop, and deliver plans that will improve their sexual and reproductive health.  Several of the elder women in the community shared narratives of being birthed in homes in the neighborhood.  They indicate that this was a result of the extreme prejudice and racism during “their time.” There were no hospitals in the area that “took folks of color.” Participants desire culturally tailored women’s health services that holistically “treat” the whole person.  The women who participated in my research suggest that “we,” people are comprised of various “biological, psychological, social, and sexual components or elements.  When one is out of balance, we are out of balance</w:t>
      </w:r>
      <w:r w:rsidRPr="00FE2DED">
        <w:rPr>
          <w:rStyle w:val="FootnoteReference"/>
          <w:rFonts w:ascii="Times New Roman" w:eastAsia="Times New Roman" w:hAnsi="Times New Roman" w:cs="Times New Roman"/>
          <w:sz w:val="24"/>
          <w:szCs w:val="24"/>
        </w:rPr>
        <w:footnoteReference w:id="94"/>
      </w:r>
      <w:r w:rsidRPr="00FE2DED">
        <w:rPr>
          <w:rFonts w:ascii="Times New Roman" w:eastAsia="Times New Roman" w:hAnsi="Times New Roman" w:cs="Times New Roman"/>
          <w:sz w:val="24"/>
          <w:szCs w:val="24"/>
        </w:rPr>
        <w:t xml:space="preserve">.” They argue for a new method of treating illness and suffering that privileges the environment and social spaces related to the culture of the individual.  Many of the women indicate a need for a holistic women’s wellness center in the community that is staffed by herbalists, doulas, community health educators, and cultural counselors.  The most </w:t>
      </w:r>
      <w:r w:rsidRPr="00FE2DED">
        <w:rPr>
          <w:rFonts w:ascii="Times New Roman" w:eastAsia="Times New Roman" w:hAnsi="Times New Roman" w:cs="Times New Roman"/>
          <w:sz w:val="24"/>
          <w:szCs w:val="24"/>
        </w:rPr>
        <w:lastRenderedPageBreak/>
        <w:t>common themes presented here and the discussion surrounding each theme speak to the questions that were outlined in the opening chapter of this dissertation.</w:t>
      </w:r>
    </w:p>
    <w:p w:rsidR="008009C9" w:rsidRPr="000E5FF8" w:rsidRDefault="008009C9" w:rsidP="00E7764F">
      <w:pPr>
        <w:spacing w:after="0" w:line="480" w:lineRule="auto"/>
        <w:jc w:val="center"/>
        <w:rPr>
          <w:rFonts w:ascii="Times New Roman" w:eastAsia="Times New Roman" w:hAnsi="Times New Roman" w:cs="Times New Roman"/>
          <w:i/>
          <w:sz w:val="24"/>
          <w:szCs w:val="24"/>
        </w:rPr>
      </w:pPr>
      <w:r w:rsidRPr="000E5FF8">
        <w:rPr>
          <w:rFonts w:ascii="Times New Roman" w:eastAsia="Times New Roman" w:hAnsi="Times New Roman" w:cs="Times New Roman"/>
          <w:i/>
          <w:sz w:val="24"/>
          <w:szCs w:val="24"/>
        </w:rPr>
        <w:t>Question 1:  What is the cultural significance of spaces within this community?</w:t>
      </w:r>
    </w:p>
    <w:p w:rsidR="008009C9" w:rsidRPr="00FE2DED" w:rsidRDefault="008009C9" w:rsidP="00E7764F">
      <w:pPr>
        <w:spacing w:after="0" w:line="480" w:lineRule="auto"/>
        <w:ind w:firstLine="720"/>
        <w:rPr>
          <w:rFonts w:ascii="Times New Roman" w:eastAsia="Times New Roman" w:hAnsi="Times New Roman" w:cs="Times New Roman"/>
          <w:sz w:val="24"/>
          <w:szCs w:val="24"/>
        </w:rPr>
      </w:pPr>
      <w:r w:rsidRPr="00685936">
        <w:rPr>
          <w:rFonts w:ascii="Times New Roman" w:eastAsia="Times New Roman" w:hAnsi="Times New Roman" w:cs="Times New Roman"/>
          <w:sz w:val="24"/>
          <w:szCs w:val="24"/>
        </w:rPr>
        <w:t xml:space="preserve">I found that there are a significant number of women residing in </w:t>
      </w:r>
      <w:r w:rsidRPr="00685936">
        <w:rPr>
          <w:rFonts w:ascii="Times New Roman" w:eastAsia="Times New Roman" w:hAnsi="Times New Roman" w:cs="Times New Roman"/>
          <w:i/>
          <w:sz w:val="24"/>
          <w:szCs w:val="24"/>
        </w:rPr>
        <w:t>The Lows</w:t>
      </w:r>
      <w:r w:rsidRPr="00685936">
        <w:rPr>
          <w:rFonts w:ascii="Times New Roman" w:eastAsia="Times New Roman" w:hAnsi="Times New Roman" w:cs="Times New Roman"/>
          <w:sz w:val="24"/>
          <w:szCs w:val="24"/>
        </w:rPr>
        <w:t xml:space="preserve"> that utilize neighborhood spaces to perform culture in a way that is “freeing.” Through my interviews, and informal conversations with the women in the neighborhood, I discovered that neighborhood spaces provide the ability for my participants to have authentic, and freely chosen lives.</w:t>
      </w:r>
      <w:r>
        <w:rPr>
          <w:rFonts w:ascii="Times New Roman" w:eastAsia="Times New Roman" w:hAnsi="Times New Roman" w:cs="Times New Roman"/>
          <w:sz w:val="24"/>
          <w:szCs w:val="24"/>
        </w:rPr>
        <w:t xml:space="preserve"> </w:t>
      </w:r>
      <w:r w:rsidRPr="00FE2DED">
        <w:rPr>
          <w:rFonts w:ascii="Times New Roman" w:eastAsia="Times New Roman" w:hAnsi="Times New Roman" w:cs="Times New Roman"/>
          <w:sz w:val="24"/>
          <w:szCs w:val="24"/>
        </w:rPr>
        <w:t xml:space="preserve"> As stated earlier in this dissertation, spaces in this neighborhood serve as a system of community support.  In these spaces women can infuse their cultural heritage into the lifeways of others through the sharing of narratives, the preparing of a meal, the exchange of a home remedy, the offering of advice, or the delivery of an “adage associated with myth”.  Spaces within the community are conduits for this type of sharing and exchange.  </w:t>
      </w:r>
    </w:p>
    <w:p w:rsidR="008009C9" w:rsidRPr="000E5FF8" w:rsidRDefault="008009C9" w:rsidP="00E7764F">
      <w:pPr>
        <w:spacing w:after="0" w:line="240" w:lineRule="auto"/>
        <w:jc w:val="center"/>
        <w:rPr>
          <w:rFonts w:ascii="Times New Roman" w:eastAsia="Times New Roman" w:hAnsi="Times New Roman" w:cs="Times New Roman"/>
          <w:i/>
          <w:sz w:val="24"/>
          <w:szCs w:val="24"/>
        </w:rPr>
      </w:pPr>
      <w:r w:rsidRPr="000E5FF8">
        <w:rPr>
          <w:rFonts w:ascii="Times New Roman" w:eastAsia="Times New Roman" w:hAnsi="Times New Roman" w:cs="Times New Roman"/>
          <w:i/>
          <w:sz w:val="24"/>
          <w:szCs w:val="24"/>
        </w:rPr>
        <w:t>Question 2: In what ways do these spaces affect the biopsychosocial health of women in the neighborhood?</w:t>
      </w:r>
    </w:p>
    <w:p w:rsidR="008009C9" w:rsidRPr="00FE2DED" w:rsidRDefault="008009C9" w:rsidP="00E7764F">
      <w:pPr>
        <w:spacing w:after="0" w:line="240" w:lineRule="auto"/>
        <w:rPr>
          <w:rFonts w:ascii="Times New Roman" w:eastAsia="Times New Roman" w:hAnsi="Times New Roman" w:cs="Times New Roman"/>
          <w:b/>
          <w:i/>
          <w:sz w:val="24"/>
          <w:szCs w:val="24"/>
        </w:rPr>
      </w:pPr>
    </w:p>
    <w:p w:rsidR="008009C9" w:rsidRPr="00FE2DED" w:rsidRDefault="008009C9" w:rsidP="00E7764F">
      <w:pPr>
        <w:spacing w:after="0" w:line="480" w:lineRule="auto"/>
        <w:ind w:firstLine="720"/>
        <w:rPr>
          <w:rFonts w:ascii="Times New Roman" w:eastAsia="Times New Roman" w:hAnsi="Times New Roman" w:cs="Times New Roman"/>
          <w:sz w:val="24"/>
          <w:szCs w:val="24"/>
        </w:rPr>
      </w:pPr>
      <w:r w:rsidRPr="00685936">
        <w:rPr>
          <w:rFonts w:ascii="Times New Roman" w:eastAsia="Times New Roman" w:hAnsi="Times New Roman" w:cs="Times New Roman"/>
          <w:sz w:val="24"/>
          <w:szCs w:val="24"/>
        </w:rPr>
        <w:t>Through my research, I found that the spaces used in the provision of biopsychosocial benefits in this neighborhood are “unlikely” spaces of healing. These are spaces of language and embodied action.</w:t>
      </w:r>
      <w:r>
        <w:rPr>
          <w:rFonts w:ascii="Times New Roman" w:eastAsia="Times New Roman" w:hAnsi="Times New Roman" w:cs="Times New Roman"/>
          <w:sz w:val="24"/>
          <w:szCs w:val="24"/>
        </w:rPr>
        <w:t xml:space="preserve"> The</w:t>
      </w:r>
      <w:r w:rsidRPr="00FE2DED">
        <w:rPr>
          <w:rFonts w:ascii="Times New Roman" w:eastAsia="Times New Roman" w:hAnsi="Times New Roman" w:cs="Times New Roman"/>
          <w:sz w:val="24"/>
          <w:szCs w:val="24"/>
        </w:rPr>
        <w:t xml:space="preserve"> spaces mentioned in this dissertation serve as sites for spiritual and mental (psychological) healing.  The women in this neighborhood posit that spiritual health is deeply connected to psychological health which, in turn, is connected to biological health, and so on.  The women who participated in this research represent an array of religious faiths, ideologies, and beliefs; however, they all believe in a “spirit world” that interacts with the physical world. </w:t>
      </w:r>
      <w:r w:rsidRPr="00685936">
        <w:rPr>
          <w:rFonts w:ascii="Times New Roman" w:eastAsia="Times New Roman" w:hAnsi="Times New Roman" w:cs="Times New Roman"/>
          <w:sz w:val="24"/>
          <w:szCs w:val="24"/>
        </w:rPr>
        <w:t xml:space="preserve">Through the interactions discussed above, I discovered that transformations of </w:t>
      </w:r>
      <w:r w:rsidRPr="00685936">
        <w:rPr>
          <w:rFonts w:ascii="Times New Roman" w:eastAsia="Times New Roman" w:hAnsi="Times New Roman" w:cs="Times New Roman"/>
          <w:sz w:val="24"/>
          <w:szCs w:val="24"/>
        </w:rPr>
        <w:lastRenderedPageBreak/>
        <w:t>healing take place.</w:t>
      </w:r>
      <w:r w:rsidRPr="00FE2DED">
        <w:rPr>
          <w:rFonts w:ascii="Times New Roman" w:eastAsia="Times New Roman" w:hAnsi="Times New Roman" w:cs="Times New Roman"/>
          <w:sz w:val="24"/>
          <w:szCs w:val="24"/>
        </w:rPr>
        <w:t xml:space="preserve"> The spaces that are frequented, in this neighborhood, serve as a stage for these interactions. </w:t>
      </w:r>
      <w:r w:rsidRPr="00685936">
        <w:rPr>
          <w:rFonts w:ascii="Times New Roman" w:eastAsia="Times New Roman" w:hAnsi="Times New Roman" w:cs="Times New Roman"/>
          <w:sz w:val="24"/>
          <w:szCs w:val="24"/>
        </w:rPr>
        <w:t>I found that the intimate community spaces transform faith, ideologies, and belief systems into useable medicine.</w:t>
      </w:r>
    </w:p>
    <w:p w:rsidR="008009C9" w:rsidRPr="00FE2DED" w:rsidRDefault="008009C9" w:rsidP="00E7764F">
      <w:pPr>
        <w:spacing w:after="0" w:line="480" w:lineRule="auto"/>
        <w:ind w:firstLine="720"/>
        <w:rPr>
          <w:rFonts w:ascii="Times New Roman" w:eastAsia="Times New Roman" w:hAnsi="Times New Roman" w:cs="Times New Roman"/>
          <w:sz w:val="24"/>
          <w:szCs w:val="24"/>
        </w:rPr>
      </w:pPr>
      <w:r w:rsidRPr="00FE2DED">
        <w:rPr>
          <w:rFonts w:ascii="Times New Roman" w:eastAsia="Times New Roman" w:hAnsi="Times New Roman" w:cs="Times New Roman"/>
          <w:sz w:val="24"/>
          <w:szCs w:val="24"/>
        </w:rPr>
        <w:t>In the discussion of spaces, within this dissertation, a myriad of uses is illustrated. Women frequent the stoop to barter or broker for medication or feminine products that they cannot financially afford</w:t>
      </w:r>
      <w:r w:rsidRPr="00685936">
        <w:rPr>
          <w:rFonts w:ascii="Times New Roman" w:eastAsia="Times New Roman" w:hAnsi="Times New Roman" w:cs="Times New Roman"/>
          <w:sz w:val="24"/>
          <w:szCs w:val="24"/>
        </w:rPr>
        <w:t>.  I found that the women participating in my research use the church to interact with a cultural healer to remedy “bad nerves,” provide relief or protection from spiritual attacks launched against them or someone in their family, to mediate interactions between real, and spiritual actors, and to receive spiritual medicine in the form of the application of oils, the laying on of hands, or intimate spiritual cleansing practices.</w:t>
      </w:r>
      <w:r w:rsidRPr="00FE2DED">
        <w:rPr>
          <w:rFonts w:ascii="Times New Roman" w:eastAsia="Times New Roman" w:hAnsi="Times New Roman" w:cs="Times New Roman"/>
          <w:sz w:val="24"/>
          <w:szCs w:val="24"/>
        </w:rPr>
        <w:t xml:space="preserve">  When the church functions as a mission space, women use the space to strengthen community bonds while preparing and sharing meals.  The meals function as spiritual and physical food.  The church/mission space also serves as a site for grassroots activism.</w:t>
      </w:r>
    </w:p>
    <w:p w:rsidR="008009C9" w:rsidRDefault="008009C9" w:rsidP="00E7764F">
      <w:pPr>
        <w:spacing w:after="0" w:line="480" w:lineRule="auto"/>
        <w:ind w:firstLine="720"/>
        <w:rPr>
          <w:rFonts w:ascii="Times New Roman" w:eastAsia="Times New Roman" w:hAnsi="Times New Roman" w:cs="Times New Roman"/>
          <w:sz w:val="24"/>
          <w:szCs w:val="24"/>
        </w:rPr>
      </w:pPr>
      <w:r w:rsidRPr="00FE2DED">
        <w:rPr>
          <w:rFonts w:ascii="Times New Roman" w:eastAsia="Times New Roman" w:hAnsi="Times New Roman" w:cs="Times New Roman"/>
          <w:sz w:val="24"/>
          <w:szCs w:val="24"/>
        </w:rPr>
        <w:t xml:space="preserve">Women in the community are advocates for women’s rights and issues, and often use mealtime at the mission to organize trips to participate in public protests, to write letters to policy makers, and to develop sustainability programs that will provide for the community.  </w:t>
      </w:r>
      <w:r w:rsidRPr="00685936">
        <w:rPr>
          <w:rFonts w:ascii="Times New Roman" w:eastAsia="Times New Roman" w:hAnsi="Times New Roman" w:cs="Times New Roman"/>
          <w:sz w:val="24"/>
          <w:szCs w:val="24"/>
        </w:rPr>
        <w:t>I found that the women in the community do not openly identify as “feminists “for a variety of reasons, as discussed in Chapter 1; however, much of their activity is aligned with feminist agendas that contribute to the “well-being” of the community. I found that culture and women’s autonomy is determinant in the quality of health of the community.  This is evident when examining neighborhood usable space.</w:t>
      </w:r>
      <w:r w:rsidRPr="00FE2DED">
        <w:rPr>
          <w:rFonts w:ascii="Times New Roman" w:eastAsia="Times New Roman" w:hAnsi="Times New Roman" w:cs="Times New Roman"/>
          <w:sz w:val="24"/>
          <w:szCs w:val="24"/>
        </w:rPr>
        <w:t xml:space="preserve"> </w:t>
      </w:r>
    </w:p>
    <w:p w:rsidR="008009C9" w:rsidRPr="00FE2DED" w:rsidRDefault="008009C9" w:rsidP="00E7764F">
      <w:pPr>
        <w:spacing w:after="0" w:line="480" w:lineRule="auto"/>
        <w:ind w:firstLine="720"/>
        <w:rPr>
          <w:rFonts w:ascii="Times New Roman" w:eastAsia="Times New Roman" w:hAnsi="Times New Roman" w:cs="Times New Roman"/>
          <w:sz w:val="24"/>
          <w:szCs w:val="24"/>
        </w:rPr>
      </w:pPr>
      <w:r w:rsidRPr="00FE2DED">
        <w:rPr>
          <w:rFonts w:ascii="Times New Roman" w:eastAsia="Times New Roman" w:hAnsi="Times New Roman" w:cs="Times New Roman"/>
          <w:sz w:val="24"/>
          <w:szCs w:val="24"/>
        </w:rPr>
        <w:lastRenderedPageBreak/>
        <w:t xml:space="preserve">Personal “porch gardens,” front yard “gardenscapes,” and small backyard usable space has been constructed to provide herbs to use in “medicine” and for cooking, to provide fresh fruits and vegetables that can be obtained in walking distance, and as a means of socialization and exercise.  To date, the women have provided enough fresh fruit and vegetables to exchange for fresh eggs and New Zealand rabbit with a local farmer.  </w:t>
      </w:r>
      <w:r w:rsidRPr="00685936">
        <w:rPr>
          <w:rFonts w:ascii="Times New Roman" w:eastAsia="Times New Roman" w:hAnsi="Times New Roman" w:cs="Times New Roman"/>
          <w:sz w:val="24"/>
          <w:szCs w:val="24"/>
        </w:rPr>
        <w:t>The spaces in the community not only are significant in the sharing of cultural and traditional lifeways, and the provision of biopsychosocial benefits; but, they are arenas for demonstrating authoritative knowledge of health realities that are intercultural and gender sensitive.  In addition to be agentive spaces of community care, I found these spaces to be stages for storytelling that locate social actors.</w:t>
      </w:r>
    </w:p>
    <w:p w:rsidR="008009C9" w:rsidRPr="000E5FF8" w:rsidRDefault="008009C9" w:rsidP="00E7764F">
      <w:pPr>
        <w:spacing w:after="0" w:line="240" w:lineRule="auto"/>
        <w:jc w:val="center"/>
        <w:rPr>
          <w:rFonts w:ascii="Times New Roman" w:eastAsia="Times New Roman" w:hAnsi="Times New Roman" w:cs="Times New Roman"/>
          <w:i/>
          <w:sz w:val="24"/>
          <w:szCs w:val="24"/>
        </w:rPr>
      </w:pPr>
      <w:r w:rsidRPr="000E5FF8">
        <w:rPr>
          <w:rFonts w:ascii="Times New Roman" w:eastAsia="Times New Roman" w:hAnsi="Times New Roman" w:cs="Times New Roman"/>
          <w:i/>
          <w:sz w:val="24"/>
          <w:szCs w:val="24"/>
        </w:rPr>
        <w:t>Question 3:  How, and why do constructed intimate spaces facilitate the telling and sharing of narratives?</w:t>
      </w:r>
    </w:p>
    <w:p w:rsidR="008009C9" w:rsidRPr="009576AB" w:rsidRDefault="008009C9" w:rsidP="00E7764F">
      <w:pPr>
        <w:spacing w:after="0" w:line="240" w:lineRule="auto"/>
        <w:rPr>
          <w:rFonts w:ascii="Times New Roman" w:eastAsia="Times New Roman" w:hAnsi="Times New Roman" w:cs="Times New Roman"/>
          <w:b/>
          <w:sz w:val="24"/>
          <w:szCs w:val="24"/>
        </w:rPr>
      </w:pPr>
    </w:p>
    <w:p w:rsidR="008009C9" w:rsidRPr="00FE2DED" w:rsidRDefault="008009C9" w:rsidP="00E7764F">
      <w:pPr>
        <w:spacing w:after="0" w:line="480" w:lineRule="auto"/>
        <w:ind w:firstLine="720"/>
        <w:rPr>
          <w:rFonts w:ascii="Times New Roman" w:eastAsia="Times New Roman" w:hAnsi="Times New Roman" w:cs="Times New Roman"/>
          <w:sz w:val="24"/>
          <w:szCs w:val="24"/>
        </w:rPr>
      </w:pPr>
      <w:r w:rsidRPr="00685936">
        <w:rPr>
          <w:rFonts w:ascii="Times New Roman" w:eastAsia="Times New Roman" w:hAnsi="Times New Roman" w:cs="Times New Roman"/>
          <w:sz w:val="24"/>
          <w:szCs w:val="24"/>
        </w:rPr>
        <w:t>I found that the spaces discussed in my dissertation to be spaces of rich, intimate conversation.</w:t>
      </w:r>
      <w:r w:rsidRPr="00FE2DED">
        <w:rPr>
          <w:rFonts w:ascii="Times New Roman" w:eastAsia="Times New Roman" w:hAnsi="Times New Roman" w:cs="Times New Roman"/>
          <w:sz w:val="24"/>
          <w:szCs w:val="24"/>
        </w:rPr>
        <w:t xml:space="preserve">  These are “safe spaces” where women freely discuss the most intimate details of their past and present lives. Stories (narratives) are shared without the fear of being shamed or stigmatized.  These spaces are welcoming spaces where taboo topics do not exist.  Through the telling of a story, the women express a feeling of “breaking free” from traumatic events.  They indicate “hope is restored with the release of every word.”  Through the delivery of a story, important advice, home remedies, and “soul solutions” are often provided to those in need.  For example, one of the community </w:t>
      </w:r>
      <w:r w:rsidRPr="00FE2DED">
        <w:rPr>
          <w:rFonts w:ascii="Times New Roman" w:eastAsia="Times New Roman" w:hAnsi="Times New Roman" w:cs="Times New Roman"/>
          <w:i/>
          <w:sz w:val="24"/>
          <w:szCs w:val="24"/>
        </w:rPr>
        <w:t>othermothers</w:t>
      </w:r>
      <w:r w:rsidRPr="00FE2DED">
        <w:rPr>
          <w:rFonts w:ascii="Times New Roman" w:eastAsia="Times New Roman" w:hAnsi="Times New Roman" w:cs="Times New Roman"/>
          <w:sz w:val="24"/>
          <w:szCs w:val="24"/>
        </w:rPr>
        <w:t xml:space="preserve"> called me one afternoon to deliver a very alarming warning.  The following snapshot (Example 5.1) illustrates the warning in the story.</w:t>
      </w:r>
    </w:p>
    <w:p w:rsidR="008009C9" w:rsidRDefault="008009C9" w:rsidP="00E7764F">
      <w:pPr>
        <w:spacing w:after="0" w:line="480" w:lineRule="auto"/>
        <w:jc w:val="center"/>
        <w:rPr>
          <w:rFonts w:ascii="Times New Roman" w:eastAsia="Times New Roman" w:hAnsi="Times New Roman" w:cs="Times New Roman"/>
          <w:i/>
          <w:sz w:val="24"/>
          <w:szCs w:val="24"/>
        </w:rPr>
      </w:pPr>
      <w:bookmarkStart w:id="135" w:name="_Hlk509626701"/>
    </w:p>
    <w:p w:rsidR="008009C9" w:rsidRDefault="008009C9" w:rsidP="00E7764F">
      <w:pPr>
        <w:spacing w:after="0" w:line="480" w:lineRule="auto"/>
        <w:jc w:val="center"/>
        <w:rPr>
          <w:rFonts w:ascii="Times New Roman" w:eastAsia="Times New Roman" w:hAnsi="Times New Roman" w:cs="Times New Roman"/>
          <w:i/>
          <w:sz w:val="24"/>
          <w:szCs w:val="24"/>
        </w:rPr>
      </w:pPr>
    </w:p>
    <w:p w:rsidR="008009C9" w:rsidRPr="000E5FF8" w:rsidRDefault="008009C9" w:rsidP="00E7764F">
      <w:pPr>
        <w:spacing w:after="0" w:line="480" w:lineRule="auto"/>
        <w:jc w:val="center"/>
        <w:rPr>
          <w:rFonts w:ascii="Times New Roman" w:eastAsia="Times New Roman" w:hAnsi="Times New Roman" w:cs="Times New Roman"/>
          <w:i/>
          <w:sz w:val="24"/>
          <w:szCs w:val="24"/>
        </w:rPr>
      </w:pPr>
      <w:r w:rsidRPr="000E5FF8">
        <w:rPr>
          <w:rFonts w:ascii="Times New Roman" w:eastAsia="Times New Roman" w:hAnsi="Times New Roman" w:cs="Times New Roman"/>
          <w:i/>
          <w:sz w:val="24"/>
          <w:szCs w:val="24"/>
        </w:rPr>
        <w:lastRenderedPageBreak/>
        <w:t>Example 5.1: A Message in the Story, 2016</w:t>
      </w:r>
    </w:p>
    <w:bookmarkEnd w:id="135"/>
    <w:p w:rsidR="008009C9" w:rsidRPr="00FE2DED" w:rsidRDefault="008009C9" w:rsidP="00E7764F">
      <w:pPr>
        <w:spacing w:after="0" w:line="480" w:lineRule="auto"/>
        <w:rPr>
          <w:rFonts w:ascii="Times New Roman" w:eastAsia="Times New Roman" w:hAnsi="Times New Roman" w:cs="Times New Roman"/>
          <w:sz w:val="24"/>
          <w:szCs w:val="24"/>
        </w:rPr>
      </w:pPr>
      <w:r w:rsidRPr="00FE2DED">
        <w:rPr>
          <w:rFonts w:ascii="Times New Roman" w:eastAsia="Times New Roman" w:hAnsi="Times New Roman" w:cs="Times New Roman"/>
          <w:sz w:val="24"/>
          <w:szCs w:val="24"/>
        </w:rPr>
        <w:t>It was an unusual early fall day.  The sun was bright, the wind was strong, and an unusual air of peace swaddled the neighborhood like a mother swaddles a newborn baby.  I was sitting in the front room, the front door was open to “let in the light,” and I had a cup of black coffee in hand (attempting to become tolerant of the taste without creamer).  My cell phone rang, welcomingly distracting me from the bitter taste of the strong coffee. Hello, I would answer.</w:t>
      </w:r>
    </w:p>
    <w:p w:rsidR="008009C9" w:rsidRPr="00FE2DED" w:rsidRDefault="008009C9" w:rsidP="00E7764F">
      <w:pPr>
        <w:spacing w:after="0" w:line="240" w:lineRule="auto"/>
        <w:rPr>
          <w:rFonts w:ascii="Times New Roman" w:eastAsia="Times New Roman" w:hAnsi="Times New Roman" w:cs="Times New Roman"/>
          <w:i/>
          <w:sz w:val="24"/>
          <w:szCs w:val="24"/>
        </w:rPr>
      </w:pPr>
      <w:r w:rsidRPr="00FE2DED">
        <w:rPr>
          <w:rFonts w:ascii="Times New Roman" w:eastAsia="Times New Roman" w:hAnsi="Times New Roman" w:cs="Times New Roman"/>
          <w:b/>
          <w:i/>
          <w:sz w:val="24"/>
          <w:szCs w:val="24"/>
        </w:rPr>
        <w:t xml:space="preserve">Miss Jeri Sue: “Hey baby sis, did I catch you busy?”, </w:t>
      </w:r>
      <w:r w:rsidRPr="000E5FF8">
        <w:rPr>
          <w:rFonts w:ascii="Times New Roman" w:eastAsia="Times New Roman" w:hAnsi="Times New Roman" w:cs="Times New Roman"/>
          <w:sz w:val="24"/>
          <w:szCs w:val="24"/>
        </w:rPr>
        <w:t>she would ask</w:t>
      </w:r>
      <w:r w:rsidRPr="00FE2DED">
        <w:rPr>
          <w:rFonts w:ascii="Times New Roman" w:eastAsia="Times New Roman" w:hAnsi="Times New Roman" w:cs="Times New Roman"/>
          <w:i/>
          <w:sz w:val="24"/>
          <w:szCs w:val="24"/>
        </w:rPr>
        <w:t>.</w:t>
      </w:r>
    </w:p>
    <w:p w:rsidR="008009C9" w:rsidRPr="00FE2DED" w:rsidRDefault="008009C9" w:rsidP="00E7764F">
      <w:pPr>
        <w:spacing w:after="0" w:line="240" w:lineRule="auto"/>
        <w:rPr>
          <w:rFonts w:ascii="Times New Roman" w:eastAsia="Times New Roman" w:hAnsi="Times New Roman" w:cs="Times New Roman"/>
          <w:i/>
          <w:sz w:val="24"/>
          <w:szCs w:val="24"/>
        </w:rPr>
      </w:pPr>
    </w:p>
    <w:p w:rsidR="008009C9" w:rsidRPr="00FE2DED" w:rsidRDefault="008009C9" w:rsidP="00E7764F">
      <w:pPr>
        <w:spacing w:after="0" w:line="480" w:lineRule="auto"/>
        <w:rPr>
          <w:rFonts w:ascii="Times New Roman" w:eastAsia="Times New Roman" w:hAnsi="Times New Roman" w:cs="Times New Roman"/>
          <w:b/>
          <w:i/>
          <w:sz w:val="24"/>
          <w:szCs w:val="24"/>
        </w:rPr>
      </w:pPr>
      <w:r w:rsidRPr="00FE2DED">
        <w:rPr>
          <w:rFonts w:ascii="Times New Roman" w:eastAsia="Times New Roman" w:hAnsi="Times New Roman" w:cs="Times New Roman"/>
          <w:b/>
          <w:i/>
          <w:sz w:val="24"/>
          <w:szCs w:val="24"/>
        </w:rPr>
        <w:t xml:space="preserve">EO: </w:t>
      </w:r>
      <w:r w:rsidRPr="00FE2DED">
        <w:rPr>
          <w:rFonts w:ascii="Times New Roman" w:eastAsia="Times New Roman" w:hAnsi="Times New Roman" w:cs="Times New Roman"/>
          <w:sz w:val="24"/>
          <w:szCs w:val="24"/>
        </w:rPr>
        <w:t>“No ma’am”, I responded.</w:t>
      </w:r>
    </w:p>
    <w:p w:rsidR="008009C9" w:rsidRPr="00FE2DED" w:rsidRDefault="008009C9" w:rsidP="00E7764F">
      <w:pPr>
        <w:spacing w:after="0" w:line="240" w:lineRule="auto"/>
        <w:rPr>
          <w:rFonts w:ascii="Times New Roman" w:eastAsia="Times New Roman" w:hAnsi="Times New Roman" w:cs="Times New Roman"/>
          <w:b/>
          <w:i/>
          <w:sz w:val="24"/>
          <w:szCs w:val="24"/>
        </w:rPr>
      </w:pPr>
      <w:r w:rsidRPr="00FE2DED">
        <w:rPr>
          <w:rFonts w:ascii="Times New Roman" w:eastAsia="Times New Roman" w:hAnsi="Times New Roman" w:cs="Times New Roman"/>
          <w:b/>
          <w:i/>
          <w:sz w:val="24"/>
          <w:szCs w:val="24"/>
        </w:rPr>
        <w:t>Miss Jeri Sue: “Good. I see you have your front door open.  I need you to come out but don’t come out the front.  Go through your side door and be quiet and look before you come out.”</w:t>
      </w:r>
    </w:p>
    <w:p w:rsidR="008009C9" w:rsidRPr="00FE2DED" w:rsidRDefault="008009C9" w:rsidP="00E7764F">
      <w:pPr>
        <w:spacing w:after="0" w:line="240" w:lineRule="auto"/>
        <w:rPr>
          <w:rFonts w:ascii="Times New Roman" w:eastAsia="Times New Roman" w:hAnsi="Times New Roman" w:cs="Times New Roman"/>
          <w:b/>
          <w:i/>
          <w:sz w:val="24"/>
          <w:szCs w:val="24"/>
        </w:rPr>
      </w:pPr>
    </w:p>
    <w:p w:rsidR="008009C9" w:rsidRPr="00FE2DED" w:rsidRDefault="008009C9" w:rsidP="00E7764F">
      <w:pPr>
        <w:spacing w:after="0" w:line="480" w:lineRule="auto"/>
        <w:rPr>
          <w:rFonts w:ascii="Times New Roman" w:eastAsia="Times New Roman" w:hAnsi="Times New Roman" w:cs="Times New Roman"/>
          <w:sz w:val="24"/>
          <w:szCs w:val="24"/>
        </w:rPr>
      </w:pPr>
      <w:r w:rsidRPr="00FE2DED">
        <w:rPr>
          <w:rFonts w:ascii="Times New Roman" w:eastAsia="Times New Roman" w:hAnsi="Times New Roman" w:cs="Times New Roman"/>
          <w:sz w:val="24"/>
          <w:szCs w:val="24"/>
        </w:rPr>
        <w:t>There was a stern tone to Miss Jeri Sue’s voice.  It caused me a bit of alarm.  I immediately began going through a mental rolodex of my interactions with the participants over the last few days.  I was afraid that I may have inadvertently committed a research faux pas</w:t>
      </w:r>
      <w:r>
        <w:rPr>
          <w:rFonts w:ascii="Times New Roman" w:eastAsia="Times New Roman" w:hAnsi="Times New Roman" w:cs="Times New Roman"/>
          <w:sz w:val="24"/>
          <w:szCs w:val="24"/>
        </w:rPr>
        <w:t>,</w:t>
      </w:r>
      <w:r w:rsidRPr="00FE2DED">
        <w:rPr>
          <w:rFonts w:ascii="Times New Roman" w:eastAsia="Times New Roman" w:hAnsi="Times New Roman" w:cs="Times New Roman"/>
          <w:sz w:val="24"/>
          <w:szCs w:val="24"/>
        </w:rPr>
        <w:t xml:space="preserve"> or that there was a research-related concern.  I walked to the bedroom, heeding Miss Jeri Sue’s warning, I exited the side door.  Miss Jeri Sue had walked to the entry to the driveway of my house.  She smiled, put a finger to her lips as to indicate to be quiet, and motioned me toward her.  I arrived, opened the gate, and greeted her.  </w:t>
      </w:r>
    </w:p>
    <w:p w:rsidR="008009C9" w:rsidRPr="00FE2DED" w:rsidRDefault="008009C9" w:rsidP="009F2811">
      <w:pPr>
        <w:spacing w:after="0" w:line="480" w:lineRule="auto"/>
        <w:ind w:firstLine="720"/>
        <w:rPr>
          <w:rFonts w:ascii="Times New Roman" w:eastAsia="Times New Roman" w:hAnsi="Times New Roman" w:cs="Times New Roman"/>
          <w:sz w:val="24"/>
          <w:szCs w:val="24"/>
        </w:rPr>
      </w:pPr>
      <w:r w:rsidRPr="00FE2DED">
        <w:rPr>
          <w:rFonts w:ascii="Times New Roman" w:eastAsia="Times New Roman" w:hAnsi="Times New Roman" w:cs="Times New Roman"/>
          <w:sz w:val="24"/>
          <w:szCs w:val="24"/>
        </w:rPr>
        <w:t xml:space="preserve">She grabbed my hand, gave it a squeeze, and whispered, </w:t>
      </w:r>
      <w:r w:rsidRPr="00FE2DED">
        <w:rPr>
          <w:rFonts w:ascii="Times New Roman" w:eastAsia="Times New Roman" w:hAnsi="Times New Roman" w:cs="Times New Roman"/>
          <w:b/>
          <w:i/>
          <w:sz w:val="24"/>
          <w:szCs w:val="24"/>
        </w:rPr>
        <w:t>“Girl, you done let the devil in.”</w:t>
      </w:r>
      <w:r w:rsidRPr="00FE2DED">
        <w:rPr>
          <w:rFonts w:ascii="Times New Roman" w:eastAsia="Times New Roman" w:hAnsi="Times New Roman" w:cs="Times New Roman"/>
          <w:sz w:val="24"/>
          <w:szCs w:val="24"/>
        </w:rPr>
        <w:t xml:space="preserve">  A feeling of horror engulfed me.  I didn’t know what she was referring to.  She continued to hold my hand and walked me to the front of the house.  We stood outside of the front gate.  Women that were walking to the stoop stopped and looked as </w:t>
      </w:r>
      <w:r w:rsidRPr="00FE2DED">
        <w:rPr>
          <w:rFonts w:ascii="Times New Roman" w:eastAsia="Times New Roman" w:hAnsi="Times New Roman" w:cs="Times New Roman"/>
          <w:sz w:val="24"/>
          <w:szCs w:val="24"/>
        </w:rPr>
        <w:lastRenderedPageBreak/>
        <w:t>Miss Jeri Sue pointed to a low-cut grassy area in front of my porch.  The women walked up and repeated Miss Jeri Sue’s words</w:t>
      </w:r>
      <w:r w:rsidRPr="00FE2DED">
        <w:rPr>
          <w:rFonts w:ascii="Times New Roman" w:eastAsia="Times New Roman" w:hAnsi="Times New Roman" w:cs="Times New Roman"/>
          <w:b/>
          <w:i/>
          <w:sz w:val="24"/>
          <w:szCs w:val="24"/>
        </w:rPr>
        <w:t xml:space="preserve">, “Girl, you done let the devil in.” </w:t>
      </w:r>
      <w:r w:rsidRPr="00FE2DED">
        <w:rPr>
          <w:rFonts w:ascii="Times New Roman" w:eastAsia="Times New Roman" w:hAnsi="Times New Roman" w:cs="Times New Roman"/>
          <w:sz w:val="24"/>
          <w:szCs w:val="24"/>
        </w:rPr>
        <w:t xml:space="preserve"> There in the grass, lay a huge snake.  </w:t>
      </w:r>
    </w:p>
    <w:p w:rsidR="008009C9" w:rsidRPr="00FE2DED" w:rsidRDefault="008009C9" w:rsidP="00E7764F">
      <w:pPr>
        <w:spacing w:after="0" w:line="240" w:lineRule="auto"/>
        <w:jc w:val="center"/>
        <w:rPr>
          <w:rFonts w:ascii="Times New Roman" w:eastAsia="Times New Roman" w:hAnsi="Times New Roman" w:cs="Times New Roman"/>
          <w:sz w:val="24"/>
          <w:szCs w:val="24"/>
        </w:rPr>
      </w:pPr>
      <w:r w:rsidRPr="00FE2DED">
        <w:rPr>
          <w:rFonts w:ascii="Times New Roman" w:eastAsia="Times New Roman" w:hAnsi="Times New Roman" w:cs="Times New Roman"/>
          <w:noProof/>
          <w:sz w:val="24"/>
          <w:szCs w:val="24"/>
        </w:rPr>
        <w:drawing>
          <wp:inline distT="0" distB="0" distL="0" distR="0" wp14:anchorId="56715483" wp14:editId="09AE65A2">
            <wp:extent cx="2308017" cy="2601252"/>
            <wp:effectExtent l="5715" t="0" r="3175" b="3175"/>
            <wp:docPr id="1" name="Picture 1" descr="A picture containing grass, outdoor, tree, sitting&#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40829_130751.jpg"/>
                    <pic:cNvPicPr/>
                  </pic:nvPicPr>
                  <pic:blipFill>
                    <a:blip r:embed="rId40" cstate="print">
                      <a:extLst>
                        <a:ext uri="{BEBA8EAE-BF5A-486C-A8C5-ECC9F3942E4B}">
                          <a14:imgProps xmlns:a14="http://schemas.microsoft.com/office/drawing/2010/main">
                            <a14:imgLayer r:embed="rId41">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2336230" cy="2633050"/>
                    </a:xfrm>
                    <a:prstGeom prst="rect">
                      <a:avLst/>
                    </a:prstGeom>
                  </pic:spPr>
                </pic:pic>
              </a:graphicData>
            </a:graphic>
          </wp:inline>
        </w:drawing>
      </w:r>
    </w:p>
    <w:p w:rsidR="008009C9" w:rsidRPr="000E5FF8" w:rsidRDefault="008009C9" w:rsidP="00E7764F">
      <w:pPr>
        <w:spacing w:after="0" w:line="240" w:lineRule="auto"/>
        <w:jc w:val="center"/>
        <w:rPr>
          <w:rFonts w:ascii="Times New Roman" w:eastAsia="Times New Roman" w:hAnsi="Times New Roman" w:cs="Times New Roman"/>
          <w:b/>
          <w:sz w:val="24"/>
          <w:szCs w:val="24"/>
        </w:rPr>
      </w:pPr>
      <w:r w:rsidRPr="000E5FF8">
        <w:rPr>
          <w:rFonts w:ascii="Times New Roman" w:eastAsia="Times New Roman" w:hAnsi="Times New Roman" w:cs="Times New Roman"/>
          <w:b/>
          <w:sz w:val="24"/>
          <w:szCs w:val="24"/>
        </w:rPr>
        <w:t>Figure 22: “Girl, you done let the devil in 2016, Photo by E. Oliver 2016</w:t>
      </w:r>
    </w:p>
    <w:p w:rsidR="008009C9" w:rsidRPr="00FE2DED" w:rsidRDefault="008009C9" w:rsidP="00E7764F">
      <w:pPr>
        <w:spacing w:after="0" w:line="240" w:lineRule="auto"/>
        <w:rPr>
          <w:rFonts w:ascii="Times New Roman" w:eastAsia="Times New Roman" w:hAnsi="Times New Roman" w:cs="Times New Roman"/>
          <w:sz w:val="24"/>
          <w:szCs w:val="24"/>
        </w:rPr>
      </w:pPr>
    </w:p>
    <w:p w:rsidR="008009C9" w:rsidRPr="00FE2DED" w:rsidRDefault="008009C9" w:rsidP="00E7764F">
      <w:pPr>
        <w:spacing w:after="0" w:line="480" w:lineRule="auto"/>
        <w:rPr>
          <w:rFonts w:ascii="Times New Roman" w:eastAsia="Times New Roman" w:hAnsi="Times New Roman" w:cs="Times New Roman"/>
          <w:sz w:val="24"/>
          <w:szCs w:val="24"/>
        </w:rPr>
      </w:pPr>
      <w:r w:rsidRPr="00FE2DED">
        <w:rPr>
          <w:rFonts w:ascii="Times New Roman" w:eastAsia="Times New Roman" w:hAnsi="Times New Roman" w:cs="Times New Roman"/>
          <w:sz w:val="24"/>
          <w:szCs w:val="24"/>
        </w:rPr>
        <w:t>Miss Jeri Sue gave the following story/adage/advice as we looked on.</w:t>
      </w:r>
    </w:p>
    <w:p w:rsidR="008009C9" w:rsidRPr="009576AB" w:rsidRDefault="008009C9" w:rsidP="00E7764F">
      <w:pPr>
        <w:spacing w:after="240" w:line="240" w:lineRule="auto"/>
        <w:ind w:left="720"/>
        <w:rPr>
          <w:rFonts w:ascii="Times New Roman" w:eastAsia="Times New Roman" w:hAnsi="Times New Roman" w:cs="Times New Roman"/>
          <w:i/>
          <w:sz w:val="24"/>
          <w:szCs w:val="24"/>
        </w:rPr>
      </w:pPr>
      <w:r w:rsidRPr="000E5FF8">
        <w:rPr>
          <w:rFonts w:ascii="Times New Roman" w:eastAsia="Times New Roman" w:hAnsi="Times New Roman" w:cs="Times New Roman"/>
          <w:b/>
          <w:sz w:val="24"/>
          <w:szCs w:val="24"/>
        </w:rPr>
        <w:t>Miss Jeri Sue:</w:t>
      </w:r>
      <w:r w:rsidRPr="009576AB">
        <w:rPr>
          <w:rFonts w:ascii="Times New Roman" w:eastAsia="Times New Roman" w:hAnsi="Times New Roman" w:cs="Times New Roman"/>
          <w:i/>
          <w:sz w:val="24"/>
          <w:szCs w:val="24"/>
        </w:rPr>
        <w:t xml:space="preserve"> </w:t>
      </w:r>
      <w:r w:rsidRPr="000E5FF8">
        <w:rPr>
          <w:rFonts w:ascii="Times New Roman" w:eastAsia="Times New Roman" w:hAnsi="Times New Roman" w:cs="Times New Roman"/>
          <w:sz w:val="24"/>
          <w:szCs w:val="24"/>
        </w:rPr>
        <w:t>“Look here, Baby Sis, when you see something like this it can mean several things; however, you need to look beyond what you are seeing.  See this here snake is close to your front door.  You need to be careful who you let into your space because everything that look pretty ain’t pretty.  See he’s just resting there all comfortable, not a care in the world…not afraid, not trying to move…just resting and waiting.  You let the wrong folks in your home and they just gone rest and wait until they ready to strike. So you keep your eyes open and be wise.  My momma had a special relationship with snakes, she knew the ones to kill, the ones to keep as pets, and the ones to let go.”</w:t>
      </w:r>
    </w:p>
    <w:p w:rsidR="008009C9" w:rsidRPr="00FE2DED" w:rsidRDefault="008009C9" w:rsidP="00E7764F">
      <w:pPr>
        <w:spacing w:after="0" w:line="480" w:lineRule="auto"/>
        <w:rPr>
          <w:rFonts w:ascii="Times New Roman" w:eastAsia="Times New Roman" w:hAnsi="Times New Roman" w:cs="Times New Roman"/>
          <w:sz w:val="24"/>
          <w:szCs w:val="24"/>
        </w:rPr>
      </w:pPr>
      <w:r w:rsidRPr="00FE2DED">
        <w:rPr>
          <w:rFonts w:ascii="Times New Roman" w:eastAsia="Times New Roman" w:hAnsi="Times New Roman" w:cs="Times New Roman"/>
          <w:sz w:val="24"/>
          <w:szCs w:val="24"/>
        </w:rPr>
        <w:t>I returned inside to write about the snake encounter in its entirety; however,</w:t>
      </w:r>
      <w:r>
        <w:rPr>
          <w:rFonts w:ascii="Times New Roman" w:eastAsia="Times New Roman" w:hAnsi="Times New Roman" w:cs="Times New Roman"/>
          <w:sz w:val="24"/>
          <w:szCs w:val="24"/>
        </w:rPr>
        <w:t xml:space="preserve"> several</w:t>
      </w:r>
      <w:r w:rsidRPr="00FE2DED">
        <w:rPr>
          <w:rFonts w:ascii="Times New Roman" w:eastAsia="Times New Roman" w:hAnsi="Times New Roman" w:cs="Times New Roman"/>
          <w:sz w:val="24"/>
          <w:szCs w:val="24"/>
        </w:rPr>
        <w:t xml:space="preserve"> months would pass before I would have another snake encounter while </w:t>
      </w:r>
      <w:r>
        <w:rPr>
          <w:rFonts w:ascii="Times New Roman" w:eastAsia="Times New Roman" w:hAnsi="Times New Roman" w:cs="Times New Roman"/>
          <w:sz w:val="24"/>
          <w:szCs w:val="24"/>
        </w:rPr>
        <w:t xml:space="preserve">I assisted in mowing the grass </w:t>
      </w:r>
      <w:r w:rsidRPr="00FE2DED">
        <w:rPr>
          <w:rFonts w:ascii="Times New Roman" w:eastAsia="Times New Roman" w:hAnsi="Times New Roman" w:cs="Times New Roman"/>
          <w:sz w:val="24"/>
          <w:szCs w:val="24"/>
        </w:rPr>
        <w:t>at the house</w:t>
      </w:r>
      <w:r>
        <w:rPr>
          <w:rFonts w:ascii="Times New Roman" w:eastAsia="Times New Roman" w:hAnsi="Times New Roman" w:cs="Times New Roman"/>
          <w:sz w:val="24"/>
          <w:szCs w:val="24"/>
        </w:rPr>
        <w:t xml:space="preserve"> next door.</w:t>
      </w:r>
      <w:r w:rsidRPr="00FE2DED">
        <w:rPr>
          <w:rFonts w:ascii="Times New Roman" w:eastAsia="Times New Roman" w:hAnsi="Times New Roman" w:cs="Times New Roman"/>
          <w:sz w:val="24"/>
          <w:szCs w:val="24"/>
        </w:rPr>
        <w:t xml:space="preserve">  </w:t>
      </w:r>
    </w:p>
    <w:p w:rsidR="008009C9" w:rsidRPr="00FE2DED" w:rsidRDefault="008009C9" w:rsidP="00E7764F">
      <w:pPr>
        <w:spacing w:after="0" w:line="240" w:lineRule="auto"/>
        <w:jc w:val="center"/>
        <w:rPr>
          <w:rFonts w:ascii="Times New Roman" w:eastAsia="Times New Roman" w:hAnsi="Times New Roman" w:cs="Times New Roman"/>
          <w:sz w:val="24"/>
          <w:szCs w:val="24"/>
        </w:rPr>
      </w:pPr>
      <w:r w:rsidRPr="00FE2DED">
        <w:rPr>
          <w:rFonts w:ascii="Times New Roman" w:eastAsia="Times New Roman" w:hAnsi="Times New Roman" w:cs="Times New Roman"/>
          <w:noProof/>
          <w:sz w:val="24"/>
          <w:szCs w:val="24"/>
        </w:rPr>
        <w:lastRenderedPageBreak/>
        <w:drawing>
          <wp:inline distT="0" distB="0" distL="0" distR="0" wp14:anchorId="7F3EE437" wp14:editId="2AC605BF">
            <wp:extent cx="2885771" cy="2486991"/>
            <wp:effectExtent l="0" t="0" r="0" b="8890"/>
            <wp:docPr id="3" name="Picture 3" descr="A close up of a doo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61463789475.jpg"/>
                    <pic:cNvPicPr/>
                  </pic:nvPicPr>
                  <pic:blipFill>
                    <a:blip r:embed="rId42">
                      <a:extLst>
                        <a:ext uri="{BEBA8EAE-BF5A-486C-A8C5-ECC9F3942E4B}">
                          <a14:imgProps xmlns:a14="http://schemas.microsoft.com/office/drawing/2010/main">
                            <a14:imgLayer r:embed="rId4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936895" cy="2531050"/>
                    </a:xfrm>
                    <a:prstGeom prst="rect">
                      <a:avLst/>
                    </a:prstGeom>
                  </pic:spPr>
                </pic:pic>
              </a:graphicData>
            </a:graphic>
          </wp:inline>
        </w:drawing>
      </w:r>
    </w:p>
    <w:p w:rsidR="008009C9" w:rsidRDefault="008009C9" w:rsidP="00E7764F">
      <w:pPr>
        <w:spacing w:after="0" w:line="240" w:lineRule="auto"/>
        <w:jc w:val="center"/>
        <w:rPr>
          <w:rFonts w:ascii="Times New Roman" w:eastAsia="Times New Roman" w:hAnsi="Times New Roman" w:cs="Times New Roman"/>
          <w:b/>
          <w:sz w:val="24"/>
          <w:szCs w:val="24"/>
        </w:rPr>
      </w:pPr>
      <w:r w:rsidRPr="000E5FF8">
        <w:rPr>
          <w:rFonts w:ascii="Times New Roman" w:eastAsia="Times New Roman" w:hAnsi="Times New Roman" w:cs="Times New Roman"/>
          <w:b/>
          <w:sz w:val="24"/>
          <w:szCs w:val="24"/>
        </w:rPr>
        <w:t xml:space="preserve">Figure 23: Second Snake Encounter 2016, Photo by </w:t>
      </w:r>
      <w:r>
        <w:rPr>
          <w:rFonts w:ascii="Times New Roman" w:eastAsia="Times New Roman" w:hAnsi="Times New Roman" w:cs="Times New Roman"/>
          <w:b/>
          <w:sz w:val="24"/>
          <w:szCs w:val="24"/>
        </w:rPr>
        <w:t xml:space="preserve">CWD, </w:t>
      </w:r>
      <w:r w:rsidRPr="000E5FF8">
        <w:rPr>
          <w:rFonts w:ascii="Times New Roman" w:eastAsia="Times New Roman" w:hAnsi="Times New Roman" w:cs="Times New Roman"/>
          <w:b/>
          <w:sz w:val="24"/>
          <w:szCs w:val="24"/>
        </w:rPr>
        <w:t>2016</w:t>
      </w:r>
    </w:p>
    <w:p w:rsidR="008009C9" w:rsidRPr="000E5FF8" w:rsidRDefault="008009C9" w:rsidP="00E7764F">
      <w:pPr>
        <w:spacing w:after="0" w:line="240" w:lineRule="auto"/>
        <w:jc w:val="center"/>
        <w:rPr>
          <w:rFonts w:ascii="Times New Roman" w:eastAsia="Times New Roman" w:hAnsi="Times New Roman" w:cs="Times New Roman"/>
          <w:b/>
          <w:sz w:val="24"/>
          <w:szCs w:val="24"/>
        </w:rPr>
      </w:pPr>
    </w:p>
    <w:p w:rsidR="008009C9" w:rsidRPr="00FE2DED" w:rsidRDefault="008009C9" w:rsidP="00E7764F">
      <w:pPr>
        <w:spacing w:after="0" w:line="480" w:lineRule="auto"/>
        <w:rPr>
          <w:rFonts w:ascii="Times New Roman" w:hAnsi="Times New Roman" w:cs="Times New Roman"/>
          <w:sz w:val="24"/>
          <w:szCs w:val="24"/>
        </w:rPr>
      </w:pPr>
      <w:r w:rsidRPr="00FE2DED">
        <w:rPr>
          <w:rFonts w:ascii="Times New Roman" w:eastAsia="Times New Roman" w:hAnsi="Times New Roman" w:cs="Times New Roman"/>
          <w:sz w:val="24"/>
          <w:szCs w:val="24"/>
        </w:rPr>
        <w:tab/>
      </w:r>
      <w:r w:rsidRPr="00FE2DED">
        <w:rPr>
          <w:rFonts w:ascii="Times New Roman" w:hAnsi="Times New Roman" w:cs="Times New Roman"/>
          <w:sz w:val="24"/>
          <w:szCs w:val="24"/>
        </w:rPr>
        <w:t xml:space="preserve">I </w:t>
      </w:r>
      <w:r>
        <w:rPr>
          <w:rFonts w:ascii="Times New Roman" w:hAnsi="Times New Roman" w:cs="Times New Roman"/>
          <w:sz w:val="24"/>
          <w:szCs w:val="24"/>
        </w:rPr>
        <w:t xml:space="preserve">had shown the photo of the snake to several different community members. </w:t>
      </w:r>
      <w:r w:rsidRPr="00FE2DED">
        <w:rPr>
          <w:rFonts w:ascii="Times New Roman" w:hAnsi="Times New Roman" w:cs="Times New Roman"/>
          <w:sz w:val="24"/>
          <w:szCs w:val="24"/>
        </w:rPr>
        <w:t xml:space="preserve"> I w</w:t>
      </w:r>
      <w:r>
        <w:rPr>
          <w:rFonts w:ascii="Times New Roman" w:hAnsi="Times New Roman" w:cs="Times New Roman"/>
          <w:sz w:val="24"/>
          <w:szCs w:val="24"/>
        </w:rPr>
        <w:t>as</w:t>
      </w:r>
      <w:r w:rsidRPr="00FE2DED">
        <w:rPr>
          <w:rFonts w:ascii="Times New Roman" w:hAnsi="Times New Roman" w:cs="Times New Roman"/>
          <w:sz w:val="24"/>
          <w:szCs w:val="24"/>
        </w:rPr>
        <w:t xml:space="preserve"> told that the snake was even closer to the front door and I should really be mindful of the warnings that were being given. My visit from the snake became the topic of conversation at the stoop, in the park, and at the mission.  I would hear countless stories of “snake encounters”, symbolism behind snakes, and ways in which to use the “snake visits” to my advantage; however, it wasn’t until much later, that I realized the meaning in the message.</w:t>
      </w:r>
    </w:p>
    <w:p w:rsidR="008009C9" w:rsidRPr="00FE2DED" w:rsidRDefault="008009C9" w:rsidP="00E7764F">
      <w:pPr>
        <w:spacing w:after="0" w:line="480" w:lineRule="auto"/>
        <w:ind w:firstLine="720"/>
        <w:rPr>
          <w:rFonts w:ascii="Times New Roman" w:hAnsi="Times New Roman" w:cs="Times New Roman"/>
          <w:sz w:val="24"/>
          <w:szCs w:val="24"/>
        </w:rPr>
      </w:pPr>
      <w:r w:rsidRPr="00FE2DED">
        <w:rPr>
          <w:rFonts w:ascii="Times New Roman" w:hAnsi="Times New Roman" w:cs="Times New Roman"/>
          <w:sz w:val="24"/>
          <w:szCs w:val="24"/>
        </w:rPr>
        <w:t>The snapshot above (Example 5.1) illustrates the ways in which space is used in the sharing of stories, myths, warnings, and advice.  These spaces become arenas that connect the present with the past through verbal highways replete with tradition and culture. These stories inform the ways in which women in the community make meaning of their everyday lived experiences.</w:t>
      </w:r>
    </w:p>
    <w:p w:rsidR="008009C9" w:rsidRPr="000E5FF8" w:rsidRDefault="008009C9" w:rsidP="00E7764F">
      <w:pPr>
        <w:spacing w:after="0" w:line="240" w:lineRule="auto"/>
        <w:jc w:val="center"/>
        <w:rPr>
          <w:rFonts w:ascii="Times New Roman" w:hAnsi="Times New Roman" w:cs="Times New Roman"/>
          <w:i/>
          <w:sz w:val="24"/>
          <w:szCs w:val="24"/>
        </w:rPr>
      </w:pPr>
      <w:r w:rsidRPr="000E5FF8">
        <w:rPr>
          <w:rFonts w:ascii="Times New Roman" w:hAnsi="Times New Roman" w:cs="Times New Roman"/>
          <w:i/>
          <w:sz w:val="24"/>
          <w:szCs w:val="24"/>
        </w:rPr>
        <w:t>Question 4:  In what ways do the women living in The Lows make meaning of everyday lived experiences in a rural and aging community?</w:t>
      </w:r>
    </w:p>
    <w:p w:rsidR="008009C9" w:rsidRPr="009576AB" w:rsidRDefault="008009C9" w:rsidP="00E7764F">
      <w:pPr>
        <w:spacing w:after="0" w:line="240" w:lineRule="auto"/>
        <w:rPr>
          <w:rFonts w:ascii="Times New Roman" w:hAnsi="Times New Roman" w:cs="Times New Roman"/>
          <w:b/>
          <w:sz w:val="24"/>
          <w:szCs w:val="24"/>
        </w:rPr>
      </w:pPr>
    </w:p>
    <w:p w:rsidR="008009C9" w:rsidRPr="00FE2DED" w:rsidRDefault="008009C9" w:rsidP="00E7764F">
      <w:pPr>
        <w:spacing w:after="0" w:line="480" w:lineRule="auto"/>
        <w:ind w:firstLine="720"/>
        <w:rPr>
          <w:rFonts w:ascii="Times New Roman" w:hAnsi="Times New Roman" w:cs="Times New Roman"/>
          <w:sz w:val="24"/>
          <w:szCs w:val="24"/>
        </w:rPr>
      </w:pPr>
      <w:r w:rsidRPr="00FE2DED">
        <w:rPr>
          <w:rFonts w:ascii="Times New Roman" w:hAnsi="Times New Roman" w:cs="Times New Roman"/>
          <w:sz w:val="24"/>
          <w:szCs w:val="24"/>
        </w:rPr>
        <w:t xml:space="preserve">In various works of literature, conceptualizations of individual and community-wide agency are offered to explain the resilience and “grit” of a person or community. </w:t>
      </w:r>
      <w:r w:rsidRPr="00FE2DED">
        <w:rPr>
          <w:rFonts w:ascii="Times New Roman" w:hAnsi="Times New Roman" w:cs="Times New Roman"/>
          <w:sz w:val="24"/>
          <w:szCs w:val="24"/>
        </w:rPr>
        <w:lastRenderedPageBreak/>
        <w:t>Researchers and scholars across time and space, and discipline posit that societal structures impact the ways in which individuals “act” ─ “behave” ─ “perform” within the boundaries of their communities (Goldstein 2007).</w:t>
      </w:r>
    </w:p>
    <w:p w:rsidR="008009C9" w:rsidRDefault="008009C9" w:rsidP="00E7764F">
      <w:pPr>
        <w:spacing w:after="0" w:line="480" w:lineRule="auto"/>
        <w:ind w:firstLine="720"/>
        <w:rPr>
          <w:rFonts w:ascii="Times New Roman" w:eastAsia="Times New Roman" w:hAnsi="Times New Roman" w:cs="Times New Roman"/>
          <w:sz w:val="24"/>
          <w:szCs w:val="24"/>
          <w:lang w:bidi="en-US"/>
        </w:rPr>
      </w:pPr>
      <w:r w:rsidRPr="000E5FF8">
        <w:rPr>
          <w:rFonts w:ascii="Times New Roman" w:hAnsi="Times New Roman" w:cs="Times New Roman"/>
          <w:sz w:val="24"/>
          <w:szCs w:val="24"/>
        </w:rPr>
        <w:t>There</w:t>
      </w:r>
      <w:r w:rsidRPr="00FE2DED">
        <w:rPr>
          <w:rFonts w:ascii="Times New Roman" w:eastAsia="Times New Roman" w:hAnsi="Times New Roman" w:cs="Times New Roman"/>
          <w:sz w:val="24"/>
          <w:szCs w:val="24"/>
          <w:lang w:bidi="en-US"/>
        </w:rPr>
        <w:t xml:space="preserve"> is much to be said about this when examining the ethnographic details contained in this dissertation.  </w:t>
      </w:r>
      <w:r>
        <w:rPr>
          <w:rFonts w:ascii="Times New Roman" w:eastAsia="Times New Roman" w:hAnsi="Times New Roman" w:cs="Times New Roman"/>
          <w:sz w:val="24"/>
          <w:szCs w:val="24"/>
          <w:lang w:bidi="en-US"/>
        </w:rPr>
        <w:t xml:space="preserve">Many of the </w:t>
      </w:r>
      <w:r w:rsidRPr="00FE2DED">
        <w:rPr>
          <w:rFonts w:ascii="Times New Roman" w:eastAsia="Times New Roman" w:hAnsi="Times New Roman" w:cs="Times New Roman"/>
          <w:sz w:val="24"/>
          <w:szCs w:val="24"/>
          <w:lang w:bidi="en-US"/>
        </w:rPr>
        <w:t xml:space="preserve">women who participated in this research have experienced some form of trauma in their lives.  Conceptually, trauma is defined in the literature as an event that severely challenges and shatters the way an individual understands the world and his or her place in it. This definition offers an explanation to the feelings of reduced or lack of agency and hopelessness that is sometimes present in the daily experiences of the women participating in this research; however, and more importantly, the perceptions of the space as an agent of empowerment and emancipation, as experienced by the women participating in this research, is important to note.  The women examine their lives comprehensively and use intimate spaces coupled with cultural and traditional practices to remedy biopsychosocial ills.  The women living in </w:t>
      </w:r>
      <w:r w:rsidRPr="00FE2DED">
        <w:rPr>
          <w:rFonts w:ascii="Times New Roman" w:eastAsia="Times New Roman" w:hAnsi="Times New Roman" w:cs="Times New Roman"/>
          <w:i/>
          <w:sz w:val="24"/>
          <w:szCs w:val="24"/>
          <w:lang w:bidi="en-US"/>
        </w:rPr>
        <w:t xml:space="preserve">The Lows </w:t>
      </w:r>
      <w:r w:rsidRPr="00FE2DED">
        <w:rPr>
          <w:rFonts w:ascii="Times New Roman" w:eastAsia="Times New Roman" w:hAnsi="Times New Roman" w:cs="Times New Roman"/>
          <w:sz w:val="24"/>
          <w:szCs w:val="24"/>
          <w:lang w:bidi="en-US"/>
        </w:rPr>
        <w:t>recognize the neighborhood as an aging and dying neighborhood; however, they continue to face adversity with strength, social cohesion, and sisterhood.</w:t>
      </w:r>
    </w:p>
    <w:p w:rsidR="009F2811" w:rsidRDefault="009F2811" w:rsidP="00E7764F">
      <w:pPr>
        <w:spacing w:after="0" w:line="480" w:lineRule="auto"/>
        <w:ind w:firstLine="720"/>
        <w:rPr>
          <w:rFonts w:ascii="Times New Roman" w:eastAsia="Times New Roman" w:hAnsi="Times New Roman" w:cs="Times New Roman"/>
          <w:sz w:val="24"/>
          <w:szCs w:val="24"/>
          <w:lang w:bidi="en-US"/>
        </w:rPr>
      </w:pPr>
    </w:p>
    <w:p w:rsidR="009F2811" w:rsidRDefault="009F2811" w:rsidP="00E7764F">
      <w:pPr>
        <w:spacing w:after="0" w:line="480" w:lineRule="auto"/>
        <w:ind w:firstLine="720"/>
        <w:rPr>
          <w:rFonts w:ascii="Times New Roman" w:eastAsia="Times New Roman" w:hAnsi="Times New Roman" w:cs="Times New Roman"/>
          <w:sz w:val="24"/>
          <w:szCs w:val="24"/>
          <w:lang w:bidi="en-US"/>
        </w:rPr>
      </w:pPr>
    </w:p>
    <w:p w:rsidR="009F2811" w:rsidRDefault="009F2811" w:rsidP="00E7764F">
      <w:pPr>
        <w:spacing w:after="0" w:line="480" w:lineRule="auto"/>
        <w:ind w:firstLine="720"/>
        <w:rPr>
          <w:rFonts w:ascii="Times New Roman" w:eastAsia="Times New Roman" w:hAnsi="Times New Roman" w:cs="Times New Roman"/>
          <w:sz w:val="24"/>
          <w:szCs w:val="24"/>
          <w:lang w:bidi="en-US"/>
        </w:rPr>
      </w:pPr>
    </w:p>
    <w:p w:rsidR="009F2811" w:rsidRDefault="009F2811" w:rsidP="00E7764F">
      <w:pPr>
        <w:spacing w:after="0" w:line="480" w:lineRule="auto"/>
        <w:ind w:firstLine="720"/>
        <w:rPr>
          <w:rFonts w:ascii="Times New Roman" w:eastAsia="Times New Roman" w:hAnsi="Times New Roman" w:cs="Times New Roman"/>
          <w:sz w:val="24"/>
          <w:szCs w:val="24"/>
          <w:lang w:bidi="en-US"/>
        </w:rPr>
      </w:pPr>
    </w:p>
    <w:p w:rsidR="009F2811" w:rsidRDefault="009F2811" w:rsidP="00E7764F">
      <w:pPr>
        <w:spacing w:after="0" w:line="480" w:lineRule="auto"/>
        <w:ind w:firstLine="720"/>
        <w:rPr>
          <w:rFonts w:ascii="Times New Roman" w:eastAsia="Times New Roman" w:hAnsi="Times New Roman" w:cs="Times New Roman"/>
          <w:sz w:val="24"/>
          <w:szCs w:val="24"/>
          <w:lang w:bidi="en-US"/>
        </w:rPr>
      </w:pPr>
    </w:p>
    <w:p w:rsidR="009F2811" w:rsidRPr="00FE2DED" w:rsidRDefault="009F2811" w:rsidP="00E7764F">
      <w:pPr>
        <w:spacing w:after="0" w:line="480" w:lineRule="auto"/>
        <w:ind w:firstLine="720"/>
        <w:rPr>
          <w:rFonts w:ascii="Times New Roman" w:eastAsia="Times New Roman" w:hAnsi="Times New Roman" w:cs="Times New Roman"/>
          <w:sz w:val="24"/>
          <w:szCs w:val="24"/>
          <w:lang w:bidi="en-US"/>
        </w:rPr>
      </w:pPr>
    </w:p>
    <w:p w:rsidR="008009C9" w:rsidRPr="00FE2DED" w:rsidRDefault="008009C9">
      <w:pPr>
        <w:rPr>
          <w:rFonts w:ascii="Times New Roman" w:hAnsi="Times New Roman" w:cs="Times New Roman"/>
          <w:sz w:val="24"/>
          <w:szCs w:val="24"/>
        </w:rPr>
      </w:pPr>
    </w:p>
    <w:p w:rsidR="008009C9" w:rsidRPr="009E159C" w:rsidRDefault="008009C9" w:rsidP="00E7764F">
      <w:pPr>
        <w:tabs>
          <w:tab w:val="left" w:pos="4410"/>
        </w:tabs>
        <w:spacing w:after="0" w:line="480" w:lineRule="auto"/>
        <w:rPr>
          <w:rFonts w:ascii="Times New Roman" w:eastAsia="Times New Roman" w:hAnsi="Times New Roman" w:cs="Times New Roman"/>
          <w:b/>
          <w:sz w:val="28"/>
          <w:szCs w:val="28"/>
        </w:rPr>
      </w:pPr>
      <w:r w:rsidRPr="009E159C">
        <w:rPr>
          <w:rFonts w:ascii="Times New Roman" w:eastAsia="Times New Roman" w:hAnsi="Times New Roman" w:cs="Times New Roman"/>
          <w:b/>
          <w:sz w:val="28"/>
          <w:szCs w:val="28"/>
        </w:rPr>
        <w:t xml:space="preserve">Chapter </w:t>
      </w:r>
      <w:r>
        <w:rPr>
          <w:rFonts w:ascii="Times New Roman" w:eastAsia="Times New Roman" w:hAnsi="Times New Roman" w:cs="Times New Roman"/>
          <w:b/>
          <w:sz w:val="28"/>
          <w:szCs w:val="28"/>
        </w:rPr>
        <w:t>6</w:t>
      </w:r>
      <w:r w:rsidRPr="009E159C">
        <w:rPr>
          <w:rFonts w:ascii="Times New Roman" w:eastAsia="Times New Roman" w:hAnsi="Times New Roman" w:cs="Times New Roman"/>
          <w:b/>
          <w:sz w:val="28"/>
          <w:szCs w:val="28"/>
        </w:rPr>
        <w:t>: Conclusion and Recommendations</w:t>
      </w:r>
    </w:p>
    <w:p w:rsidR="008009C9" w:rsidRPr="00041299" w:rsidRDefault="008009C9" w:rsidP="00E7764F">
      <w:pPr>
        <w:spacing w:after="0" w:line="480" w:lineRule="auto"/>
        <w:jc w:val="center"/>
        <w:rPr>
          <w:rFonts w:ascii="Times New Roman" w:eastAsia="Times New Roman" w:hAnsi="Times New Roman" w:cs="Times New Roman"/>
          <w:b/>
          <w:i/>
          <w:sz w:val="24"/>
          <w:szCs w:val="24"/>
        </w:rPr>
      </w:pPr>
      <w:bookmarkStart w:id="136" w:name="_Hlk513702756"/>
      <w:r w:rsidRPr="00041299">
        <w:rPr>
          <w:rFonts w:ascii="Times New Roman" w:eastAsia="Times New Roman" w:hAnsi="Times New Roman" w:cs="Times New Roman"/>
          <w:b/>
          <w:sz w:val="24"/>
          <w:szCs w:val="24"/>
        </w:rPr>
        <w:t>Going Home to Be With The Lord: Beloved Soul</w:t>
      </w:r>
    </w:p>
    <w:bookmarkEnd w:id="136"/>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“Relax my beloved, don't worry for me</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Don't shed a tear for me always be near for me</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Be comforted my love don't bow your head for me</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Promise you'll smile for me don't ever cry for me</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You know these walls they may fall down</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But I'll still hold on to you</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At heights higher than you'd imagine me too.”</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-Alex Clare, Relax My Beloved</w:t>
      </w:r>
    </w:p>
    <w:p w:rsidR="008009C9" w:rsidRPr="009E159C" w:rsidRDefault="008009C9" w:rsidP="00E7764F">
      <w:pPr>
        <w:spacing w:after="0" w:line="240" w:lineRule="auto"/>
        <w:ind w:left="720"/>
        <w:rPr>
          <w:rFonts w:ascii="Times New Roman" w:eastAsia="Times New Roman" w:hAnsi="Times New Roman" w:cs="Times New Roman"/>
          <w:sz w:val="24"/>
          <w:szCs w:val="24"/>
        </w:rPr>
      </w:pPr>
    </w:p>
    <w:p w:rsidR="008009C9" w:rsidRPr="009E159C" w:rsidRDefault="008009C9" w:rsidP="00E7764F">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E159C">
        <w:rPr>
          <w:rFonts w:ascii="Times New Roman" w:eastAsia="Times New Roman" w:hAnsi="Times New Roman" w:cs="Times New Roman"/>
          <w:sz w:val="24"/>
          <w:szCs w:val="24"/>
        </w:rPr>
        <w:t>There's a leak in this old building and my soul</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has got to move</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 xml:space="preserve">My soul </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has got to move</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 xml:space="preserve">My soul </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has got to move</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There's a leak in this old building and my soul</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has got to move</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to another building</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A building not made by man's hands….</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Before this time, another year I may be dead and gone. But before I go, I'm gonna let you know that I moving to my brand new home…..</w:t>
      </w:r>
    </w:p>
    <w:p w:rsidR="008009C9" w:rsidRPr="009E159C" w:rsidRDefault="008009C9" w:rsidP="00E7764F">
      <w:pPr>
        <w:spacing w:after="0" w:line="240" w:lineRule="auto"/>
        <w:ind w:left="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When I can read my title clear. Two mansions in the sky. I'll bid farewell to all my friends. God said he would wipe my weeping eyes.</w:t>
      </w:r>
      <w:r>
        <w:rPr>
          <w:rFonts w:ascii="Times New Roman" w:eastAsia="Times New Roman" w:hAnsi="Times New Roman" w:cs="Times New Roman"/>
          <w:sz w:val="24"/>
          <w:szCs w:val="24"/>
        </w:rPr>
        <w:t>”</w:t>
      </w:r>
    </w:p>
    <w:p w:rsidR="008009C9" w:rsidRPr="009E159C" w:rsidRDefault="008009C9" w:rsidP="00E7764F">
      <w:pPr>
        <w:spacing w:after="0" w:line="240" w:lineRule="auto"/>
        <w:ind w:left="720"/>
        <w:contextualSpacing/>
        <w:rPr>
          <w:rFonts w:ascii="Times New Roman" w:hAnsi="Times New Roman" w:cs="Times New Roman"/>
          <w:sz w:val="24"/>
          <w:szCs w:val="24"/>
        </w:rPr>
      </w:pPr>
      <w:r w:rsidRPr="009E159C">
        <w:rPr>
          <w:rFonts w:ascii="Times New Roman" w:eastAsia="Times New Roman" w:hAnsi="Times New Roman" w:cs="Times New Roman"/>
          <w:sz w:val="24"/>
          <w:szCs w:val="24"/>
        </w:rPr>
        <w:t>-Spiritual sung by Lashun Pace</w:t>
      </w:r>
    </w:p>
    <w:p w:rsidR="008009C9" w:rsidRPr="00041299" w:rsidRDefault="008009C9" w:rsidP="00E7764F">
      <w:pPr>
        <w:spacing w:after="0" w:line="240" w:lineRule="auto"/>
        <w:jc w:val="center"/>
        <w:rPr>
          <w:rFonts w:ascii="Times New Roman" w:eastAsia="Times New Roman" w:hAnsi="Times New Roman" w:cs="Times New Roman"/>
          <w:b/>
          <w:i/>
          <w:sz w:val="24"/>
          <w:szCs w:val="24"/>
        </w:rPr>
      </w:pPr>
    </w:p>
    <w:p w:rsidR="008009C9" w:rsidRPr="00041299" w:rsidRDefault="008009C9" w:rsidP="00E7764F">
      <w:pPr>
        <w:spacing w:after="0" w:line="240" w:lineRule="auto"/>
        <w:jc w:val="center"/>
        <w:rPr>
          <w:rFonts w:ascii="Times New Roman" w:eastAsia="Times New Roman" w:hAnsi="Times New Roman" w:cs="Times New Roman"/>
          <w:sz w:val="24"/>
          <w:szCs w:val="24"/>
        </w:rPr>
      </w:pPr>
      <w:r w:rsidRPr="00041299">
        <w:rPr>
          <w:rFonts w:ascii="Times New Roman" w:eastAsia="Times New Roman" w:hAnsi="Times New Roman" w:cs="Times New Roman"/>
          <w:noProof/>
          <w:sz w:val="24"/>
          <w:szCs w:val="24"/>
        </w:rPr>
        <w:drawing>
          <wp:inline distT="0" distB="0" distL="0" distR="0" wp14:anchorId="3715DDF6" wp14:editId="1FAA0216">
            <wp:extent cx="2679192" cy="1682496"/>
            <wp:effectExtent l="0" t="0" r="6985" b="0"/>
            <wp:docPr id="6"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44"/>
                    <a:srcRect/>
                    <a:stretch>
                      <a:fillRect/>
                    </a:stretch>
                  </pic:blipFill>
                  <pic:spPr>
                    <a:xfrm>
                      <a:off x="0" y="0"/>
                      <a:ext cx="2679192" cy="1682496"/>
                    </a:xfrm>
                    <a:prstGeom prst="rect">
                      <a:avLst/>
                    </a:prstGeom>
                    <a:ln/>
                  </pic:spPr>
                </pic:pic>
              </a:graphicData>
            </a:graphic>
          </wp:inline>
        </w:drawing>
      </w:r>
    </w:p>
    <w:p w:rsidR="008009C9" w:rsidRPr="009E159C" w:rsidRDefault="008009C9" w:rsidP="00E7764F">
      <w:pPr>
        <w:spacing w:after="0" w:line="240" w:lineRule="auto"/>
        <w:jc w:val="center"/>
        <w:rPr>
          <w:rFonts w:ascii="Times New Roman" w:eastAsia="Times New Roman" w:hAnsi="Times New Roman" w:cs="Times New Roman"/>
          <w:b/>
          <w:sz w:val="24"/>
          <w:szCs w:val="24"/>
        </w:rPr>
      </w:pPr>
      <w:r w:rsidRPr="009E159C">
        <w:rPr>
          <w:rFonts w:ascii="Times New Roman" w:eastAsia="Times New Roman" w:hAnsi="Times New Roman" w:cs="Times New Roman"/>
          <w:b/>
          <w:sz w:val="24"/>
          <w:szCs w:val="24"/>
        </w:rPr>
        <w:t>Figure 24: The Light on The Porch of Miss Fannie Lee (Porch Light, Alley Light, Full Moon, and Star)</w:t>
      </w:r>
    </w:p>
    <w:p w:rsidR="008009C9" w:rsidRPr="00041299" w:rsidRDefault="008009C9" w:rsidP="00E7764F">
      <w:pPr>
        <w:spacing w:after="0" w:line="240" w:lineRule="auto"/>
        <w:jc w:val="center"/>
        <w:rPr>
          <w:rFonts w:ascii="Times New Roman" w:eastAsia="Times New Roman" w:hAnsi="Times New Roman" w:cs="Times New Roman"/>
          <w:sz w:val="24"/>
          <w:szCs w:val="24"/>
        </w:rPr>
      </w:pPr>
    </w:p>
    <w:p w:rsidR="008009C9" w:rsidRPr="00041299" w:rsidRDefault="008009C9" w:rsidP="00E7764F">
      <w:pPr>
        <w:spacing w:after="0" w:line="480" w:lineRule="auto"/>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ab/>
        <w:t xml:space="preserve">One cannot mistake the appearance of a life well lived, just as there is no mistaking the sights, sounds, and smells of death.  I have experienced all of these in this </w:t>
      </w:r>
      <w:r w:rsidRPr="00041299">
        <w:rPr>
          <w:rFonts w:ascii="Times New Roman" w:eastAsia="Times New Roman" w:hAnsi="Times New Roman" w:cs="Times New Roman"/>
          <w:sz w:val="24"/>
          <w:szCs w:val="24"/>
        </w:rPr>
        <w:lastRenderedPageBreak/>
        <w:t xml:space="preserve">small community in rural Oklahoma ─ the laughter, the joy of a new baby being born to a mother that was told she would never have children ─ the weeping, identifying the body of a research participant that had been murdered by a boyfriend.  I have experienced it all ─ life and death.  </w:t>
      </w:r>
    </w:p>
    <w:p w:rsidR="008009C9" w:rsidRPr="00041299" w:rsidRDefault="008009C9" w:rsidP="00E7764F">
      <w:pPr>
        <w:spacing w:after="0" w:line="480" w:lineRule="auto"/>
        <w:ind w:firstLine="720"/>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 xml:space="preserve">On this night, the stench of death sits on the breath of the wind like a sumo wrestler sitting on a much smaller, weaker opponent—heavy and immovable. I have inhaled this unpleasantness many times before, each time, hoping that it would be the last and yet, it has returned. It sits beside me, invading my memories of the people in </w:t>
      </w:r>
      <w:r w:rsidRPr="00041299">
        <w:rPr>
          <w:rFonts w:ascii="Times New Roman" w:eastAsia="Times New Roman" w:hAnsi="Times New Roman" w:cs="Times New Roman"/>
          <w:i/>
          <w:sz w:val="24"/>
          <w:szCs w:val="24"/>
        </w:rPr>
        <w:t>The Lows</w:t>
      </w:r>
      <w:bookmarkStart w:id="137" w:name="_Hlk496913156"/>
      <w:r w:rsidRPr="00041299">
        <w:rPr>
          <w:rFonts w:ascii="Times New Roman" w:eastAsia="Times New Roman" w:hAnsi="Times New Roman" w:cs="Times New Roman"/>
          <w:sz w:val="24"/>
          <w:szCs w:val="24"/>
        </w:rPr>
        <w:t>—</w:t>
      </w:r>
      <w:bookmarkEnd w:id="137"/>
      <w:r w:rsidRPr="00041299">
        <w:rPr>
          <w:rFonts w:ascii="Times New Roman" w:eastAsia="Times New Roman" w:hAnsi="Times New Roman" w:cs="Times New Roman"/>
          <w:sz w:val="24"/>
          <w:szCs w:val="24"/>
        </w:rPr>
        <w:t>invading my personal space—my safe space—my healing space. I have cued my playlist to play, “</w:t>
      </w:r>
      <w:r w:rsidRPr="00041299">
        <w:rPr>
          <w:rFonts w:ascii="Times New Roman" w:eastAsia="Times New Roman" w:hAnsi="Times New Roman" w:cs="Times New Roman"/>
          <w:i/>
          <w:sz w:val="24"/>
          <w:szCs w:val="24"/>
        </w:rPr>
        <w:t xml:space="preserve">Relax My Beloved” </w:t>
      </w:r>
      <w:r w:rsidRPr="00041299">
        <w:rPr>
          <w:rFonts w:ascii="Times New Roman" w:eastAsia="Times New Roman" w:hAnsi="Times New Roman" w:cs="Times New Roman"/>
          <w:sz w:val="24"/>
          <w:szCs w:val="24"/>
        </w:rPr>
        <w:t xml:space="preserve">by Alex Clare, the song that I was listening to when I was thinking about death and dying— when I was remembering the day that the porchlight on the house across the street, not just any house but the house of an </w:t>
      </w:r>
      <w:r w:rsidRPr="00041299">
        <w:rPr>
          <w:rFonts w:ascii="Times New Roman" w:eastAsia="Times New Roman" w:hAnsi="Times New Roman" w:cs="Times New Roman"/>
          <w:i/>
          <w:sz w:val="24"/>
          <w:szCs w:val="24"/>
        </w:rPr>
        <w:t>othermother</w:t>
      </w:r>
      <w:r w:rsidRPr="00041299">
        <w:rPr>
          <w:rFonts w:ascii="Times New Roman" w:eastAsia="Times New Roman" w:hAnsi="Times New Roman" w:cs="Times New Roman"/>
          <w:sz w:val="24"/>
          <w:szCs w:val="24"/>
        </w:rPr>
        <w:t>, Miss Fannie Lee’s house, was turned off with finality and force. It would be a mistake to believe that the light would return in the near future to burn brightly. Several months would pass before her son and “daughter-in-love</w:t>
      </w:r>
      <w:r w:rsidRPr="00041299">
        <w:rPr>
          <w:rFonts w:ascii="Times New Roman" w:eastAsia="Times New Roman" w:hAnsi="Times New Roman" w:cs="Times New Roman"/>
          <w:sz w:val="24"/>
          <w:szCs w:val="24"/>
          <w:vertAlign w:val="superscript"/>
        </w:rPr>
        <w:footnoteReference w:id="95"/>
      </w:r>
      <w:r w:rsidRPr="00041299">
        <w:rPr>
          <w:rFonts w:ascii="Times New Roman" w:eastAsia="Times New Roman" w:hAnsi="Times New Roman" w:cs="Times New Roman"/>
          <w:sz w:val="24"/>
          <w:szCs w:val="24"/>
        </w:rPr>
        <w:t>” would decide to rent her home. So many have died.  So many have “</w:t>
      </w:r>
      <w:r w:rsidRPr="00041299">
        <w:rPr>
          <w:rFonts w:ascii="Times New Roman" w:eastAsia="Times New Roman" w:hAnsi="Times New Roman" w:cs="Times New Roman"/>
          <w:i/>
          <w:sz w:val="24"/>
          <w:szCs w:val="24"/>
        </w:rPr>
        <w:t>gone home to be with The Lord</w:t>
      </w:r>
      <w:r w:rsidRPr="00041299">
        <w:rPr>
          <w:rFonts w:ascii="Times New Roman" w:eastAsia="Times New Roman" w:hAnsi="Times New Roman" w:cs="Times New Roman"/>
          <w:i/>
          <w:sz w:val="24"/>
          <w:szCs w:val="24"/>
          <w:vertAlign w:val="superscript"/>
        </w:rPr>
        <w:footnoteReference w:id="96"/>
      </w:r>
      <w:r w:rsidRPr="00041299">
        <w:rPr>
          <w:rFonts w:ascii="Times New Roman" w:eastAsia="Times New Roman" w:hAnsi="Times New Roman" w:cs="Times New Roman"/>
          <w:sz w:val="24"/>
          <w:szCs w:val="24"/>
        </w:rPr>
        <w:t xml:space="preserve">.” So many have left a partial piece of their angel wing for us to grasp onto and take flight when we think we’re all alone. Some days it’s as if they are still here.  You feel their gazing eyes, hear their voices, smell something that resembles their uniqueness, feel them brush by you, sight unseen, but, then you realize they’re gone.  The wind has tricked you as it found your memory, took it from you, placed it on its </w:t>
      </w:r>
      <w:r w:rsidRPr="00041299">
        <w:rPr>
          <w:rFonts w:ascii="Times New Roman" w:eastAsia="Times New Roman" w:hAnsi="Times New Roman" w:cs="Times New Roman"/>
          <w:sz w:val="24"/>
          <w:szCs w:val="24"/>
        </w:rPr>
        <w:lastRenderedPageBreak/>
        <w:t xml:space="preserve">breath and blew it in your direction. It is a trick of the senses, a trick of the sentiments, a trick of feeling. It is nostalgia complicated by landscape—complicated by the end of fieldwork in space and time. </w:t>
      </w:r>
    </w:p>
    <w:p w:rsidR="008009C9" w:rsidRPr="00041299" w:rsidRDefault="008009C9" w:rsidP="00E7764F">
      <w:pPr>
        <w:spacing w:after="0" w:line="480" w:lineRule="auto"/>
        <w:ind w:firstLine="720"/>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What is the “</w:t>
      </w:r>
      <w:r w:rsidRPr="00041299">
        <w:rPr>
          <w:rFonts w:ascii="Times New Roman" w:eastAsia="Times New Roman" w:hAnsi="Times New Roman" w:cs="Times New Roman"/>
          <w:i/>
          <w:sz w:val="24"/>
          <w:szCs w:val="24"/>
        </w:rPr>
        <w:t>thing</w:t>
      </w:r>
      <w:r w:rsidRPr="00041299">
        <w:rPr>
          <w:rFonts w:ascii="Times New Roman" w:eastAsia="Times New Roman" w:hAnsi="Times New Roman" w:cs="Times New Roman"/>
          <w:sz w:val="24"/>
          <w:szCs w:val="24"/>
        </w:rPr>
        <w:t>” at the edge of thought that warrants the veiling of discussions of the landscapes of intimate space, emotion and sentiments, narrative and healing? Is it that we are all critics of this particular type of culture?  Consider the following by Theodor Adorno,</w:t>
      </w:r>
    </w:p>
    <w:p w:rsidR="008009C9" w:rsidRPr="009E159C" w:rsidRDefault="008009C9" w:rsidP="00E7764F">
      <w:pPr>
        <w:spacing w:after="0" w:line="240" w:lineRule="auto"/>
        <w:ind w:left="720" w:right="720"/>
        <w:rPr>
          <w:rFonts w:ascii="Times New Roman" w:eastAsia="Times New Roman" w:hAnsi="Times New Roman" w:cs="Times New Roman"/>
          <w:b/>
          <w:sz w:val="24"/>
          <w:szCs w:val="24"/>
        </w:rPr>
      </w:pPr>
      <w:r w:rsidRPr="009E159C">
        <w:rPr>
          <w:rFonts w:ascii="Times New Roman" w:eastAsia="Times New Roman" w:hAnsi="Times New Roman" w:cs="Times New Roman"/>
          <w:sz w:val="24"/>
          <w:szCs w:val="24"/>
        </w:rPr>
        <w:t>The cultural critic makes such distinction in his privilege and forfeits his legitimation by collaborating with culture as its salaried and honoured nuisance. This, however, affects the substance of criticism. Even the implacable rigour with which criticism speaks the truth of an untrue consciousness remains imprisoned within the orbit of that</w:t>
      </w:r>
      <w:r w:rsidRPr="009E159C">
        <w:rPr>
          <w:rFonts w:ascii="Times New Roman" w:eastAsia="Times New Roman" w:hAnsi="Times New Roman" w:cs="Times New Roman"/>
          <w:b/>
          <w:sz w:val="24"/>
          <w:szCs w:val="24"/>
        </w:rPr>
        <w:t xml:space="preserve"> </w:t>
      </w:r>
      <w:r w:rsidRPr="009E159C">
        <w:rPr>
          <w:rFonts w:ascii="Times New Roman" w:eastAsia="Times New Roman" w:hAnsi="Times New Roman" w:cs="Times New Roman"/>
          <w:sz w:val="24"/>
          <w:szCs w:val="24"/>
        </w:rPr>
        <w:t>against which</w:t>
      </w:r>
      <w:r w:rsidRPr="009E159C">
        <w:rPr>
          <w:rFonts w:ascii="Times New Roman" w:eastAsia="Times New Roman" w:hAnsi="Times New Roman" w:cs="Times New Roman"/>
          <w:b/>
          <w:sz w:val="24"/>
          <w:szCs w:val="24"/>
        </w:rPr>
        <w:t xml:space="preserve"> </w:t>
      </w:r>
      <w:r w:rsidRPr="009E159C">
        <w:rPr>
          <w:rFonts w:ascii="Times New Roman" w:eastAsia="Times New Roman" w:hAnsi="Times New Roman" w:cs="Times New Roman"/>
          <w:sz w:val="24"/>
          <w:szCs w:val="24"/>
        </w:rPr>
        <w:t>it struggles, fixated on its surface manifestations….When the critics in their playground-art-no longer understand what they judge and enthusiastically permit themselves to be degraded to propagandists or censors, it is the old dishonesty of trade fulfilling itself in their fate.  The prerogatives of information and position permit them to express their opinion as if it were objectivity. But it is solely the objectivity of the ruling mind.  They help to weave the veil. (Adorno: 1967)</w:t>
      </w:r>
    </w:p>
    <w:p w:rsidR="008009C9" w:rsidRPr="00041299" w:rsidRDefault="008009C9" w:rsidP="00E7764F">
      <w:pPr>
        <w:spacing w:after="0" w:line="240" w:lineRule="auto"/>
        <w:ind w:left="720" w:right="720"/>
        <w:rPr>
          <w:rFonts w:ascii="Times New Roman" w:eastAsia="Times New Roman" w:hAnsi="Times New Roman" w:cs="Times New Roman"/>
          <w:sz w:val="24"/>
          <w:szCs w:val="24"/>
        </w:rPr>
      </w:pPr>
    </w:p>
    <w:p w:rsidR="008009C9" w:rsidRPr="00041299" w:rsidRDefault="008009C9" w:rsidP="00E7764F">
      <w:pPr>
        <w:spacing w:after="0" w:line="480" w:lineRule="auto"/>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 xml:space="preserve">Borrowing from Kluckhon’s </w:t>
      </w:r>
      <w:r w:rsidRPr="00041299">
        <w:rPr>
          <w:rFonts w:ascii="Times New Roman" w:eastAsia="Times New Roman" w:hAnsi="Times New Roman" w:cs="Times New Roman"/>
          <w:i/>
          <w:sz w:val="24"/>
          <w:szCs w:val="24"/>
        </w:rPr>
        <w:t>Mirror of Man</w:t>
      </w:r>
      <w:r w:rsidRPr="00041299">
        <w:rPr>
          <w:rFonts w:ascii="Times New Roman" w:eastAsia="Times New Roman" w:hAnsi="Times New Roman" w:cs="Times New Roman"/>
          <w:sz w:val="24"/>
          <w:szCs w:val="24"/>
        </w:rPr>
        <w:t>, and applying a Geertzian framework, the culture and poetics of sentimental space is layered and multi-prismatic. It often appears in the guise of a veiled discussion of the self and the ways in which space is ascribed, inscribed, proscribed, and prescribed onto the self of the individual and the self of others.</w:t>
      </w:r>
    </w:p>
    <w:p w:rsidR="008009C9" w:rsidRPr="00041299" w:rsidRDefault="008009C9" w:rsidP="00E7764F">
      <w:pPr>
        <w:spacing w:after="0" w:line="480" w:lineRule="auto"/>
        <w:ind w:firstLine="720"/>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 xml:space="preserve">Thought and cognition inform the way we interpret the world around us, the way we make sense of intimate space and the self, make sense of our experiences, our actions, and our reactions to ourselves and others.  Mead argues that “the self is reflexive and indicates that which can be both subject and object” (see Mead 1934). The self is synonymous with the conscious coupled with experience. </w:t>
      </w:r>
    </w:p>
    <w:p w:rsidR="008009C9" w:rsidRPr="00041299" w:rsidRDefault="008009C9" w:rsidP="00E7764F">
      <w:pPr>
        <w:spacing w:after="0" w:line="480" w:lineRule="auto"/>
        <w:ind w:firstLine="720"/>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lastRenderedPageBreak/>
        <w:t xml:space="preserve">Thinking about the daily lived experience of women in </w:t>
      </w:r>
      <w:r w:rsidRPr="00041299">
        <w:rPr>
          <w:rFonts w:ascii="Times New Roman" w:eastAsia="Times New Roman" w:hAnsi="Times New Roman" w:cs="Times New Roman"/>
          <w:i/>
          <w:sz w:val="24"/>
          <w:szCs w:val="24"/>
        </w:rPr>
        <w:t>The Lows</w:t>
      </w:r>
      <w:r w:rsidRPr="00041299">
        <w:rPr>
          <w:rFonts w:ascii="Times New Roman" w:eastAsia="Times New Roman" w:hAnsi="Times New Roman" w:cs="Times New Roman"/>
          <w:sz w:val="24"/>
          <w:szCs w:val="24"/>
        </w:rPr>
        <w:t xml:space="preserve"> and, the explanatory frameworks of narrative, the life course perspective, and space coupled with sentiments and healing, it is important to note the significance of action or stimulus. Mead would concede that intertwined histories between researcher and research population are “a contrast between an experience that is absolutely wound up in outside activity in which the self as an object does not enter, and an activity in which the self is the principle object” (Mead 1934). My dissertation vividly illustrates varying notions of the self in intimate, empowering, and emancipatory spaces and through acts conducted within these spaces. The participants and the researcher can be viewed as the stimulus that facilitates actions within these spaces. These are borderless spaces with fluid boundaries ─ fluid identities.</w:t>
      </w:r>
    </w:p>
    <w:p w:rsidR="008009C9" w:rsidRPr="00041299" w:rsidRDefault="008009C9" w:rsidP="00E7764F">
      <w:pPr>
        <w:spacing w:after="0" w:line="480" w:lineRule="auto"/>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ab/>
        <w:t xml:space="preserve">The narratives and experiences shared by women that participated in this research construct an argument for the emancipatory and empowering properties that space has the potential to embody.  For residents in </w:t>
      </w:r>
      <w:r w:rsidRPr="00041299">
        <w:rPr>
          <w:rFonts w:ascii="Times New Roman" w:eastAsia="Times New Roman" w:hAnsi="Times New Roman" w:cs="Times New Roman"/>
          <w:i/>
          <w:sz w:val="24"/>
          <w:szCs w:val="24"/>
        </w:rPr>
        <w:t>The Lows,</w:t>
      </w:r>
      <w:r w:rsidRPr="00041299">
        <w:rPr>
          <w:rFonts w:ascii="Times New Roman" w:eastAsia="Times New Roman" w:hAnsi="Times New Roman" w:cs="Times New Roman"/>
          <w:sz w:val="24"/>
          <w:szCs w:val="24"/>
        </w:rPr>
        <w:t xml:space="preserve"> </w:t>
      </w:r>
      <w:r w:rsidRPr="00041299">
        <w:rPr>
          <w:rFonts w:ascii="Times New Roman" w:eastAsia="Times New Roman" w:hAnsi="Times New Roman" w:cs="Times New Roman"/>
          <w:i/>
          <w:sz w:val="24"/>
          <w:szCs w:val="24"/>
        </w:rPr>
        <w:t>othermothering</w:t>
      </w:r>
      <w:r w:rsidRPr="00041299">
        <w:rPr>
          <w:rFonts w:ascii="Times New Roman" w:eastAsia="Times New Roman" w:hAnsi="Times New Roman" w:cs="Times New Roman"/>
          <w:sz w:val="24"/>
          <w:szCs w:val="24"/>
        </w:rPr>
        <w:t xml:space="preserve"> is largely the world of the elder women but in cultural contexts surrounding community care, especially in this neighborhood, women of all ages play significant roles in the care of individuals and the neighborhood as a collective.  As discussed in Chapter 4, intimate spaces can be viewed as a primary social actor and the women as secondary social actors in this neighborhood performance of social network building and community cohesion.</w:t>
      </w:r>
    </w:p>
    <w:p w:rsidR="008009C9" w:rsidRPr="00041299" w:rsidRDefault="008009C9" w:rsidP="00E7764F">
      <w:pPr>
        <w:spacing w:after="0" w:line="480" w:lineRule="auto"/>
        <w:ind w:firstLine="720"/>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 xml:space="preserve">The cultural practices described in this research are part of the narrativized space of being and becoming. The language used in intimate spaces, the meals prepared and shared, and the interactions to meet daily needs are all examples of embodied </w:t>
      </w:r>
      <w:r w:rsidRPr="00041299">
        <w:rPr>
          <w:rFonts w:ascii="Times New Roman" w:eastAsia="Times New Roman" w:hAnsi="Times New Roman" w:cs="Times New Roman"/>
          <w:sz w:val="24"/>
          <w:szCs w:val="24"/>
        </w:rPr>
        <w:lastRenderedPageBreak/>
        <w:t xml:space="preserve">translational, cultural practices that are a part of the chronotopic social world of women living in </w:t>
      </w:r>
      <w:r w:rsidRPr="00041299">
        <w:rPr>
          <w:rFonts w:ascii="Times New Roman" w:eastAsia="Times New Roman" w:hAnsi="Times New Roman" w:cs="Times New Roman"/>
          <w:i/>
          <w:sz w:val="24"/>
          <w:szCs w:val="24"/>
        </w:rPr>
        <w:t>The Lows</w:t>
      </w:r>
      <w:r w:rsidRPr="00041299">
        <w:rPr>
          <w:rFonts w:ascii="Times New Roman" w:eastAsia="Times New Roman" w:hAnsi="Times New Roman" w:cs="Times New Roman"/>
          <w:sz w:val="24"/>
          <w:szCs w:val="24"/>
        </w:rPr>
        <w:t xml:space="preserve">. History and time, shifts and slips, and is inverted to create a master narrative for all the individuals participating in </w:t>
      </w:r>
      <w:r w:rsidRPr="00041299">
        <w:rPr>
          <w:rFonts w:ascii="Times New Roman" w:eastAsia="Times New Roman" w:hAnsi="Times New Roman" w:cs="Times New Roman"/>
          <w:i/>
          <w:sz w:val="24"/>
          <w:szCs w:val="24"/>
        </w:rPr>
        <w:t xml:space="preserve">The Lows </w:t>
      </w:r>
      <w:r w:rsidRPr="00041299">
        <w:rPr>
          <w:rFonts w:ascii="Times New Roman" w:eastAsia="Times New Roman" w:hAnsi="Times New Roman" w:cs="Times New Roman"/>
          <w:sz w:val="24"/>
          <w:szCs w:val="24"/>
        </w:rPr>
        <w:t xml:space="preserve">performance of life. I, the researcher has been included in this performance. Kathleen Stewart (1996) suggests, </w:t>
      </w:r>
    </w:p>
    <w:p w:rsidR="008009C9" w:rsidRPr="009E159C" w:rsidRDefault="008009C9" w:rsidP="00E7764F">
      <w:pPr>
        <w:spacing w:after="240" w:line="240" w:lineRule="auto"/>
        <w:ind w:left="720" w:right="720" w:firstLine="720"/>
        <w:rPr>
          <w:rFonts w:ascii="Times New Roman" w:eastAsia="Times New Roman" w:hAnsi="Times New Roman" w:cs="Times New Roman"/>
          <w:sz w:val="24"/>
          <w:szCs w:val="24"/>
        </w:rPr>
      </w:pPr>
      <w:r w:rsidRPr="009E159C">
        <w:rPr>
          <w:rFonts w:ascii="Times New Roman" w:eastAsia="Times New Roman" w:hAnsi="Times New Roman" w:cs="Times New Roman"/>
          <w:sz w:val="24"/>
          <w:szCs w:val="24"/>
        </w:rPr>
        <w:t>“A master narrative might take such a moment as a symbol that initiates a line of thought and gathers events to it; launched from such a perch the story of history snaps into place a litany of events in which one thing leads to another (Stewart 1996:97).”</w:t>
      </w:r>
    </w:p>
    <w:p w:rsidR="008009C9" w:rsidRPr="00041299" w:rsidRDefault="008009C9" w:rsidP="00E7764F">
      <w:pPr>
        <w:spacing w:after="0" w:line="480" w:lineRule="auto"/>
        <w:ind w:right="720"/>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 xml:space="preserve">With the above in mind and memories of all the events that have occurred during my time in </w:t>
      </w:r>
      <w:r w:rsidRPr="00041299">
        <w:rPr>
          <w:rFonts w:ascii="Times New Roman" w:eastAsia="Times New Roman" w:hAnsi="Times New Roman" w:cs="Times New Roman"/>
          <w:i/>
          <w:sz w:val="24"/>
          <w:szCs w:val="24"/>
        </w:rPr>
        <w:t>The Lows</w:t>
      </w:r>
      <w:r w:rsidRPr="00041299">
        <w:rPr>
          <w:rFonts w:ascii="Times New Roman" w:eastAsia="Times New Roman" w:hAnsi="Times New Roman" w:cs="Times New Roman"/>
          <w:sz w:val="24"/>
          <w:szCs w:val="24"/>
        </w:rPr>
        <w:t>, personal and otherwise, I would have done well to listen carefully and, for meaning, to the polyphonic chorus of “old-wives-tales (tells)” and cultural folklore during my time engulfed in research.  I would have heeded the warnings, paid closer attention to the way a cooked dish turned out, examined the yolk of the egg used in a cleansing ceremony, more closely, looked at the tea leaves with more scrutiny, and listened to the song of the candle with an ear for the ancestors as I watched the flame dance as the candle burned.  I would have done all these things that, sometimes, were overlooked as I recorded narrative after narrative, observation after observation, interview after interview.  I would have listened.  I would have seen. I would have realized that the stories told me were history patterned onto the present and the present patterned onto history ─ textually and texturally scripted onto my body and the bodies of my participants as we each witnessed the telling of a story or, told our own.</w:t>
      </w:r>
    </w:p>
    <w:p w:rsidR="008009C9" w:rsidRPr="00041299" w:rsidRDefault="008009C9" w:rsidP="00E7764F">
      <w:pPr>
        <w:spacing w:after="0" w:line="480" w:lineRule="auto"/>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ab/>
        <w:t xml:space="preserve">As mentioned throughout this narrative of </w:t>
      </w:r>
      <w:r w:rsidRPr="00041299">
        <w:rPr>
          <w:rFonts w:ascii="Times New Roman" w:eastAsia="Times New Roman" w:hAnsi="Times New Roman" w:cs="Times New Roman"/>
          <w:i/>
          <w:sz w:val="24"/>
          <w:szCs w:val="24"/>
        </w:rPr>
        <w:t>The Lows</w:t>
      </w:r>
      <w:r w:rsidRPr="00041299">
        <w:rPr>
          <w:rFonts w:ascii="Times New Roman" w:eastAsia="Times New Roman" w:hAnsi="Times New Roman" w:cs="Times New Roman"/>
          <w:sz w:val="24"/>
          <w:szCs w:val="24"/>
        </w:rPr>
        <w:t xml:space="preserve">, many of the women make meaning through their use of space and the ways in which the space functions in their </w:t>
      </w:r>
      <w:r w:rsidRPr="00041299">
        <w:rPr>
          <w:rFonts w:ascii="Times New Roman" w:eastAsia="Times New Roman" w:hAnsi="Times New Roman" w:cs="Times New Roman"/>
          <w:sz w:val="24"/>
          <w:szCs w:val="24"/>
        </w:rPr>
        <w:lastRenderedPageBreak/>
        <w:t>life. The cultural practices and traditions that are a part of the biopsychosocial world of the women in this community are present in every facet of their daily lived experience.  This is vitally important to these women and their sense of self.  Many research participants remarked how their desire to live outside of this community led them to other geographies within and outside of this state, how some of them wanted a different life for their children and hence, moved; however, the women that made these remarks indicate that “desperately missing” aspects of their cultural identity tied to place and space and, being able to eat certain foods prepared by members of the community, attend cultural events, or keep up with the latest gossip brought them back to the community. It brought them home.</w:t>
      </w:r>
    </w:p>
    <w:p w:rsidR="008009C9" w:rsidRPr="00041299" w:rsidRDefault="008009C9" w:rsidP="00E7764F">
      <w:pPr>
        <w:spacing w:after="0" w:line="480" w:lineRule="auto"/>
        <w:ind w:firstLine="720"/>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 xml:space="preserve"> Another factor that facilitated their return was fear. The women who discussed moving away from the community, only to return months or years later, express </w:t>
      </w:r>
      <w:r w:rsidRPr="009E159C">
        <w:rPr>
          <w:rFonts w:ascii="Times New Roman" w:eastAsia="Times New Roman" w:hAnsi="Times New Roman" w:cs="Times New Roman"/>
          <w:b/>
          <w:i/>
          <w:sz w:val="24"/>
          <w:szCs w:val="24"/>
        </w:rPr>
        <w:t>“feeling like no one outside The Lows would understand having bad nerves and the need for an othermother to lay down a root or to be anointed with oil.”</w:t>
      </w:r>
      <w:r w:rsidRPr="00041299">
        <w:rPr>
          <w:rFonts w:ascii="Times New Roman" w:eastAsia="Times New Roman" w:hAnsi="Times New Roman" w:cs="Times New Roman"/>
          <w:sz w:val="24"/>
          <w:szCs w:val="24"/>
        </w:rPr>
        <w:t xml:space="preserve">  Furthermore, they have a strong belief that living outside of the neighborhood would isolate and exclude them from a “protected and meaningful life.” The women express the mission, the front porch of an othermother, a seat at the kitchen table of a friend, and the stoop, have helped mitigate fears and feelings of exclusion by providing a social space where they “can be understood.”  </w:t>
      </w:r>
    </w:p>
    <w:p w:rsidR="008009C9" w:rsidRPr="00041299" w:rsidRDefault="008009C9" w:rsidP="00E7764F">
      <w:pPr>
        <w:spacing w:after="0" w:line="480" w:lineRule="auto"/>
        <w:ind w:firstLine="720"/>
        <w:rPr>
          <w:rFonts w:ascii="Times New Roman" w:eastAsia="Times New Roman" w:hAnsi="Times New Roman" w:cs="Times New Roman"/>
          <w:sz w:val="24"/>
          <w:szCs w:val="24"/>
        </w:rPr>
      </w:pPr>
      <w:r w:rsidRPr="00041299">
        <w:rPr>
          <w:rFonts w:ascii="Times New Roman" w:eastAsia="Times New Roman" w:hAnsi="Times New Roman" w:cs="Times New Roman"/>
          <w:i/>
          <w:sz w:val="24"/>
          <w:szCs w:val="24"/>
        </w:rPr>
        <w:t>The Lows</w:t>
      </w:r>
      <w:r w:rsidRPr="00041299">
        <w:rPr>
          <w:rFonts w:ascii="Times New Roman" w:eastAsia="Times New Roman" w:hAnsi="Times New Roman" w:cs="Times New Roman"/>
          <w:sz w:val="24"/>
          <w:szCs w:val="24"/>
        </w:rPr>
        <w:t xml:space="preserve"> social and cultural practices and traditions are paramount to a life well-lived in this community.  The most prominent of these practices are the nightly gatherings on porches of neighborhood residents, the Sunday family-style dinners at GHHAH, that often reunites an absent father —husband—boyfriend with women in the </w:t>
      </w:r>
      <w:r w:rsidRPr="00041299">
        <w:rPr>
          <w:rFonts w:ascii="Times New Roman" w:eastAsia="Times New Roman" w:hAnsi="Times New Roman" w:cs="Times New Roman"/>
          <w:sz w:val="24"/>
          <w:szCs w:val="24"/>
        </w:rPr>
        <w:lastRenderedPageBreak/>
        <w:t xml:space="preserve">community, the handgames, the support meetings that allow women to talk candidly in a safe-space, the ability to receive healing and prayer, and the ability to purchase “medicine” without going to a physician or hospital for a prescription. The kinship that develops because of these events helps to make the uncanny desirable— empowering—freeing. </w:t>
      </w:r>
    </w:p>
    <w:p w:rsidR="008009C9" w:rsidRPr="00041299" w:rsidRDefault="008009C9" w:rsidP="00E7764F">
      <w:pPr>
        <w:spacing w:after="0" w:line="480" w:lineRule="auto"/>
        <w:ind w:firstLine="720"/>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 xml:space="preserve">In terms of empowerment and emancipation that is linked to space, the women occupying visible and invisible spaces in the neighborhood and, the ways in which they use space to their advantage, as mentioned in my dissertation, is emblematic of the freeing and strengthening properties of space.  These women have affective ties to one another that are quintessentially rooted in the lack of biopsychosocial resources. </w:t>
      </w:r>
    </w:p>
    <w:p w:rsidR="008009C9" w:rsidRPr="00041299" w:rsidRDefault="008009C9" w:rsidP="00E7764F">
      <w:pPr>
        <w:spacing w:after="0" w:line="480" w:lineRule="auto"/>
        <w:ind w:firstLine="720"/>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 xml:space="preserve">The layout of neighborhood space secures membership in this group.  </w:t>
      </w:r>
      <w:r w:rsidRPr="00041299">
        <w:rPr>
          <w:rFonts w:ascii="Times New Roman" w:eastAsia="Times New Roman" w:hAnsi="Times New Roman" w:cs="Times New Roman"/>
          <w:i/>
          <w:sz w:val="24"/>
          <w:szCs w:val="24"/>
        </w:rPr>
        <w:t>The Lows</w:t>
      </w:r>
      <w:r w:rsidRPr="00041299">
        <w:rPr>
          <w:rFonts w:ascii="Times New Roman" w:eastAsia="Times New Roman" w:hAnsi="Times New Roman" w:cs="Times New Roman"/>
          <w:sz w:val="24"/>
          <w:szCs w:val="24"/>
        </w:rPr>
        <w:t xml:space="preserve"> is a place called home. Places such as GHHAH, neighborhood porches, and the stoop are important inclusive cultural spaces that allow for the expression of issues and ideas. In this way, these spaces are like third space as outlined in Oldenburg’s discussion of types of space (2002).  These spaces act as social spaces where women can maintain ties to one another. They also act as a social space where all women can participate in the maintenance of the neighborhood. Through this participation, women can organize efforts to improve the quality of health in the community, increase educational opportunities, and help infuse new life into a seemingly dying neighborhood as a result of grassroots efforts.</w:t>
      </w:r>
    </w:p>
    <w:p w:rsidR="008009C9" w:rsidRPr="00041299" w:rsidRDefault="008009C9" w:rsidP="00E7764F">
      <w:pPr>
        <w:spacing w:after="0" w:line="480" w:lineRule="auto"/>
        <w:ind w:firstLine="720"/>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 xml:space="preserve">Most of the women I met while doing fieldwork in </w:t>
      </w:r>
      <w:r w:rsidRPr="00041299">
        <w:rPr>
          <w:rFonts w:ascii="Times New Roman" w:eastAsia="Times New Roman" w:hAnsi="Times New Roman" w:cs="Times New Roman"/>
          <w:i/>
          <w:sz w:val="24"/>
          <w:szCs w:val="24"/>
        </w:rPr>
        <w:t xml:space="preserve">The Lows </w:t>
      </w:r>
      <w:r w:rsidRPr="00041299">
        <w:rPr>
          <w:rFonts w:ascii="Times New Roman" w:eastAsia="Times New Roman" w:hAnsi="Times New Roman" w:cs="Times New Roman"/>
          <w:sz w:val="24"/>
          <w:szCs w:val="24"/>
        </w:rPr>
        <w:t xml:space="preserve">had children, many of them born into multi-generational female-centered home.  For the women in this community, </w:t>
      </w:r>
      <w:r w:rsidRPr="00041299">
        <w:rPr>
          <w:rFonts w:ascii="Times New Roman" w:eastAsia="Times New Roman" w:hAnsi="Times New Roman" w:cs="Times New Roman"/>
          <w:i/>
          <w:sz w:val="24"/>
          <w:szCs w:val="24"/>
        </w:rPr>
        <w:t>The Lows</w:t>
      </w:r>
      <w:r w:rsidRPr="00041299">
        <w:rPr>
          <w:rFonts w:ascii="Times New Roman" w:eastAsia="Times New Roman" w:hAnsi="Times New Roman" w:cs="Times New Roman"/>
          <w:sz w:val="24"/>
          <w:szCs w:val="24"/>
        </w:rPr>
        <w:t xml:space="preserve">, while seemingly undesirable, served as a “safe haven” for their </w:t>
      </w:r>
      <w:r w:rsidRPr="00041299">
        <w:rPr>
          <w:rFonts w:ascii="Times New Roman" w:eastAsia="Times New Roman" w:hAnsi="Times New Roman" w:cs="Times New Roman"/>
          <w:sz w:val="24"/>
          <w:szCs w:val="24"/>
        </w:rPr>
        <w:lastRenderedPageBreak/>
        <w:t xml:space="preserve">children.  To the women in this community and based on my time in this community, this is a neighborhood where the children are “watched after” and “cared for” by neighborhood residents. </w:t>
      </w:r>
    </w:p>
    <w:p w:rsidR="008009C9" w:rsidRPr="00041299" w:rsidRDefault="008009C9" w:rsidP="00E7764F">
      <w:pPr>
        <w:spacing w:after="0" w:line="480" w:lineRule="auto"/>
        <w:jc w:val="center"/>
        <w:rPr>
          <w:rFonts w:ascii="Times New Roman" w:eastAsia="Times New Roman" w:hAnsi="Times New Roman" w:cs="Times New Roman"/>
          <w:b/>
          <w:sz w:val="24"/>
          <w:szCs w:val="24"/>
        </w:rPr>
      </w:pPr>
      <w:r w:rsidRPr="00041299">
        <w:rPr>
          <w:rFonts w:ascii="Times New Roman" w:eastAsia="Times New Roman" w:hAnsi="Times New Roman" w:cs="Times New Roman"/>
          <w:b/>
          <w:sz w:val="24"/>
          <w:szCs w:val="24"/>
        </w:rPr>
        <w:t>Situating Research and The Way Forward</w:t>
      </w:r>
    </w:p>
    <w:p w:rsidR="008009C9" w:rsidRPr="00041299" w:rsidRDefault="008009C9" w:rsidP="00E7764F">
      <w:pPr>
        <w:spacing w:after="0" w:line="480" w:lineRule="auto"/>
        <w:ind w:firstLine="720"/>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 xml:space="preserve">As a multiracial and somewhat privileged female entering a social space where privileged females are rarely seen, trust was central to my ability to speak with anyone in the neighborhood.  Even after more than three years of fieldwork, I often found myself the butt of jokes suggesting that </w:t>
      </w:r>
      <w:r w:rsidRPr="00F22AE0">
        <w:rPr>
          <w:rFonts w:ascii="Times New Roman" w:eastAsia="Times New Roman" w:hAnsi="Times New Roman" w:cs="Times New Roman"/>
          <w:b/>
          <w:sz w:val="24"/>
          <w:szCs w:val="24"/>
        </w:rPr>
        <w:t>“</w:t>
      </w:r>
      <w:r w:rsidRPr="00F22AE0">
        <w:rPr>
          <w:rFonts w:ascii="Times New Roman" w:eastAsia="Times New Roman" w:hAnsi="Times New Roman" w:cs="Times New Roman"/>
          <w:b/>
          <w:i/>
          <w:sz w:val="24"/>
          <w:szCs w:val="24"/>
        </w:rPr>
        <w:t>Miss Ann thinks her ‘shit don’t stink’ but she shits just like the rest of us</w:t>
      </w:r>
      <w:r w:rsidRPr="00F22AE0">
        <w:rPr>
          <w:rFonts w:ascii="Times New Roman" w:eastAsia="Times New Roman" w:hAnsi="Times New Roman" w:cs="Times New Roman"/>
          <w:b/>
          <w:sz w:val="24"/>
          <w:szCs w:val="24"/>
        </w:rPr>
        <w:t xml:space="preserve">” </w:t>
      </w:r>
      <w:r w:rsidRPr="00041299">
        <w:rPr>
          <w:rFonts w:ascii="Times New Roman" w:eastAsia="Times New Roman" w:hAnsi="Times New Roman" w:cs="Times New Roman"/>
          <w:sz w:val="24"/>
          <w:szCs w:val="24"/>
        </w:rPr>
        <w:t>(said in a joking, friendly tone but still signifying and indicating my outsider status and identity as a researcher and anthropologist). My association with the university spotlighted my outsider status as a “bougesie female</w:t>
      </w:r>
      <w:r>
        <w:rPr>
          <w:rFonts w:ascii="Times New Roman" w:eastAsia="Times New Roman" w:hAnsi="Times New Roman" w:cs="Times New Roman"/>
          <w:sz w:val="24"/>
          <w:szCs w:val="24"/>
        </w:rPr>
        <w:t>”</w:t>
      </w:r>
      <w:r w:rsidRPr="00041299">
        <w:rPr>
          <w:rFonts w:ascii="Times New Roman" w:eastAsia="Times New Roman" w:hAnsi="Times New Roman" w:cs="Times New Roman"/>
          <w:sz w:val="24"/>
          <w:szCs w:val="24"/>
        </w:rPr>
        <w:t xml:space="preserve"> in this social world as my identity as a researcher metaphorically projected the power of the state and other institutions that often stigmatizes the women in the community.  One of the major obstacles to completing this research was, initially, distrust; however, my commitment to assisting the women when they requested assistance helped eliminate distrust. </w:t>
      </w:r>
    </w:p>
    <w:p w:rsidR="008009C9" w:rsidRPr="00041299" w:rsidRDefault="008009C9" w:rsidP="00E7764F">
      <w:pPr>
        <w:spacing w:after="0" w:line="480" w:lineRule="auto"/>
        <w:ind w:firstLine="720"/>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 xml:space="preserve">Eventually, I was able to move from being viewed with distrust to the front porch and, into the homes of the women that participated in this research to get firsthand experience of what a seat at the “kitchen table” is like ─ what “true” life in </w:t>
      </w:r>
      <w:r w:rsidRPr="00041299">
        <w:rPr>
          <w:rFonts w:ascii="Times New Roman" w:eastAsia="Times New Roman" w:hAnsi="Times New Roman" w:cs="Times New Roman"/>
          <w:i/>
          <w:sz w:val="24"/>
          <w:szCs w:val="24"/>
        </w:rPr>
        <w:t>The Lows</w:t>
      </w:r>
      <w:r w:rsidRPr="00041299">
        <w:rPr>
          <w:rFonts w:ascii="Times New Roman" w:eastAsia="Times New Roman" w:hAnsi="Times New Roman" w:cs="Times New Roman"/>
          <w:sz w:val="24"/>
          <w:szCs w:val="24"/>
        </w:rPr>
        <w:t xml:space="preserve"> is like.  Participating in the daily activities that the women participated in also allowed me to create strong social bonds with many of the women I was working with.  Being co-laborers created rapport and allowed me to build the trust that I greatly needed in order to continue long-term research in this community. Being familiar with “life on </w:t>
      </w:r>
      <w:r w:rsidRPr="00041299">
        <w:rPr>
          <w:rFonts w:ascii="Times New Roman" w:eastAsia="Times New Roman" w:hAnsi="Times New Roman" w:cs="Times New Roman"/>
          <w:sz w:val="24"/>
          <w:szCs w:val="24"/>
        </w:rPr>
        <w:lastRenderedPageBreak/>
        <w:t xml:space="preserve">the street” also helped when we had volunteers at our community dinners who did not have the familiarity of working with individuals that suffered a plethora of injustices as a part of their lifetime lived experiences. </w:t>
      </w:r>
    </w:p>
    <w:p w:rsidR="008009C9" w:rsidRPr="00041299" w:rsidRDefault="008009C9" w:rsidP="00E7764F">
      <w:pPr>
        <w:spacing w:after="0" w:line="480" w:lineRule="auto"/>
        <w:ind w:firstLine="720"/>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 xml:space="preserve">Working with the women at the mission increased the amount of time I could dedicate to fieldwork.  I was able to attend activities throughout the week as well as on Saturdays and Sundays.  At these services and meetings, I could engage in various conversations with the women from the community ─ a third space characteristic.  During these interactions, the atmosphere felt casual and “non-research” related.  The women and I often found common ground discussing disappointments in relationships, children, and current events. These interactions were the same on more formal “church-oriented” days as being a member of the church/mission allowed me more opportunities to interact with the women in the neighborhood and visitors from outside of these geographical boundaries.  I often was the bridge between the outside world and the world of a resident of </w:t>
      </w:r>
      <w:r w:rsidRPr="00041299">
        <w:rPr>
          <w:rFonts w:ascii="Times New Roman" w:eastAsia="Times New Roman" w:hAnsi="Times New Roman" w:cs="Times New Roman"/>
          <w:i/>
          <w:sz w:val="24"/>
          <w:szCs w:val="24"/>
        </w:rPr>
        <w:t>The Lows</w:t>
      </w:r>
      <w:r w:rsidRPr="00041299">
        <w:rPr>
          <w:rFonts w:ascii="Times New Roman" w:eastAsia="Times New Roman" w:hAnsi="Times New Roman" w:cs="Times New Roman"/>
          <w:sz w:val="24"/>
          <w:szCs w:val="24"/>
        </w:rPr>
        <w:t xml:space="preserve">. </w:t>
      </w:r>
    </w:p>
    <w:p w:rsidR="008009C9" w:rsidRPr="00041299" w:rsidRDefault="008009C9" w:rsidP="00E7764F">
      <w:pPr>
        <w:spacing w:after="0" w:line="480" w:lineRule="auto"/>
        <w:ind w:firstLine="720"/>
        <w:rPr>
          <w:rFonts w:ascii="Times New Roman" w:eastAsia="Times New Roman" w:hAnsi="Times New Roman" w:cs="Times New Roman"/>
          <w:sz w:val="24"/>
          <w:szCs w:val="24"/>
        </w:rPr>
      </w:pPr>
      <w:r w:rsidRPr="00041299">
        <w:rPr>
          <w:rFonts w:ascii="Times New Roman" w:eastAsia="Times New Roman" w:hAnsi="Times New Roman" w:cs="Times New Roman"/>
          <w:sz w:val="24"/>
          <w:szCs w:val="24"/>
        </w:rPr>
        <w:t>Residents in the community held strong beliefs about researchers that only “glimpse” at their life. In other words, many women believed that the only “good” research a researcher could perform, would be research conducted alongside research participants. This translated to a new way of “doing anthropology” ─ a new way of doing community-based, participatory research.  Keeping the opinions and concerns of the community members, related to research and researchers, in mind. I conceptualized a holistic research model that privileges the research participant while simultaneously staying true to the discipline of anthropology and, social science inquiry.</w:t>
      </w:r>
    </w:p>
    <w:p w:rsidR="008009C9" w:rsidRPr="009E159C" w:rsidRDefault="008009C9" w:rsidP="00E7764F">
      <w:pPr>
        <w:spacing w:after="0" w:line="480" w:lineRule="auto"/>
        <w:rPr>
          <w:rFonts w:ascii="Times New Roman" w:eastAsia="Times New Roman" w:hAnsi="Times New Roman" w:cs="Times New Roman"/>
          <w:sz w:val="24"/>
          <w:szCs w:val="24"/>
          <w:lang w:bidi="en-US"/>
        </w:rPr>
      </w:pPr>
      <w:r w:rsidRPr="00041299">
        <w:rPr>
          <w:rFonts w:ascii="Times New Roman" w:eastAsia="Times New Roman" w:hAnsi="Times New Roman" w:cs="Times New Roman"/>
          <w:sz w:val="24"/>
          <w:szCs w:val="24"/>
        </w:rPr>
        <w:lastRenderedPageBreak/>
        <w:t xml:space="preserve">While the research for this dissertation focused on the presence of women and the meanings of intimate space in this neighborhood, future research will incorporate an examination of the male presence or, lack thereof, in this community.  Also, a closer examination of mothering behaviors within intimate spaces and the relationships to child development across time and space is scheduled for future research. </w:t>
      </w:r>
      <w:r w:rsidRPr="00041299">
        <w:rPr>
          <w:rFonts w:ascii="Times New Roman" w:eastAsia="Times New Roman" w:hAnsi="Times New Roman" w:cs="Times New Roman"/>
          <w:sz w:val="24"/>
          <w:szCs w:val="24"/>
          <w:lang w:bidi="en-US"/>
        </w:rPr>
        <w:t xml:space="preserve">Fanon (1963) writes, </w:t>
      </w:r>
    </w:p>
    <w:p w:rsidR="008009C9" w:rsidRDefault="008009C9" w:rsidP="00E7764F">
      <w:pPr>
        <w:spacing w:after="240" w:line="240" w:lineRule="auto"/>
        <w:ind w:left="720" w:right="720" w:firstLine="720"/>
        <w:rPr>
          <w:rFonts w:ascii="Times New Roman" w:eastAsia="Times New Roman" w:hAnsi="Times New Roman" w:cs="Times New Roman"/>
          <w:sz w:val="24"/>
          <w:szCs w:val="24"/>
          <w:lang w:bidi="en-US"/>
        </w:rPr>
      </w:pPr>
      <w:r w:rsidRPr="00712C14">
        <w:rPr>
          <w:rFonts w:ascii="Times New Roman" w:eastAsia="Times New Roman" w:hAnsi="Times New Roman" w:cs="Times New Roman"/>
          <w:sz w:val="24"/>
          <w:szCs w:val="24"/>
          <w:lang w:bidi="en-US"/>
        </w:rPr>
        <w:t xml:space="preserve">“To tell the truth, the proof of success lies in a whole social structure being changed from the bottom up. The extraordinary importance of this change is that it is willed, called for, demanded. The need for this change exists in its crude state, impetuous and compelling, in the consciousness and in the lives of the men and women who are colonized.” </w:t>
      </w:r>
    </w:p>
    <w:p w:rsidR="008009C9" w:rsidRPr="00712C14" w:rsidRDefault="008009C9" w:rsidP="00E7764F">
      <w:pPr>
        <w:spacing w:after="0" w:line="240" w:lineRule="auto"/>
        <w:ind w:left="720" w:right="720" w:firstLine="720"/>
        <w:rPr>
          <w:rFonts w:ascii="Times New Roman" w:eastAsia="Times New Roman" w:hAnsi="Times New Roman" w:cs="Times New Roman"/>
          <w:sz w:val="24"/>
          <w:szCs w:val="24"/>
          <w:lang w:bidi="en-US"/>
        </w:rPr>
      </w:pPr>
    </w:p>
    <w:p w:rsidR="008009C9" w:rsidRPr="00041299" w:rsidRDefault="008009C9" w:rsidP="00E7764F">
      <w:pPr>
        <w:spacing w:after="0" w:line="480" w:lineRule="auto"/>
        <w:rPr>
          <w:rFonts w:ascii="Times New Roman" w:eastAsia="Times New Roman" w:hAnsi="Times New Roman" w:cs="Times New Roman"/>
          <w:sz w:val="24"/>
          <w:szCs w:val="24"/>
          <w:lang w:bidi="en-US"/>
        </w:rPr>
      </w:pPr>
      <w:r w:rsidRPr="00041299">
        <w:rPr>
          <w:rFonts w:ascii="Times New Roman" w:eastAsia="Times New Roman" w:hAnsi="Times New Roman" w:cs="Times New Roman"/>
          <w:sz w:val="24"/>
          <w:szCs w:val="24"/>
          <w:lang w:bidi="en-US"/>
        </w:rPr>
        <w:t xml:space="preserve">Vine Deloria Jr. (1994) writes, </w:t>
      </w:r>
    </w:p>
    <w:p w:rsidR="008009C9" w:rsidRPr="00712C14" w:rsidRDefault="008009C9" w:rsidP="00E7764F">
      <w:pPr>
        <w:spacing w:after="240" w:line="240" w:lineRule="auto"/>
        <w:ind w:left="720" w:right="720" w:firstLine="720"/>
        <w:rPr>
          <w:rFonts w:ascii="Times New Roman" w:eastAsia="Times New Roman" w:hAnsi="Times New Roman" w:cs="Times New Roman"/>
          <w:sz w:val="24"/>
          <w:szCs w:val="24"/>
          <w:lang w:bidi="en-US"/>
        </w:rPr>
      </w:pPr>
      <w:r w:rsidRPr="00712C14">
        <w:rPr>
          <w:rFonts w:ascii="Times New Roman" w:eastAsia="Times New Roman" w:hAnsi="Times New Roman" w:cs="Times New Roman"/>
          <w:sz w:val="24"/>
          <w:szCs w:val="24"/>
          <w:lang w:bidi="en-US"/>
        </w:rPr>
        <w:t xml:space="preserve">“Again we see the fundamental conception of life as a continuing unity involving land and people.  One might be tempted to suggest that as land is held by the community, the psychic unity of all the worlds is made real.” </w:t>
      </w:r>
    </w:p>
    <w:p w:rsidR="008009C9" w:rsidRDefault="008009C9" w:rsidP="00E7764F">
      <w:pPr>
        <w:spacing w:line="480" w:lineRule="auto"/>
        <w:rPr>
          <w:rFonts w:ascii="Times New Roman" w:eastAsia="Times New Roman" w:hAnsi="Times New Roman" w:cs="Times New Roman"/>
          <w:sz w:val="24"/>
          <w:szCs w:val="24"/>
          <w:lang w:bidi="en-US"/>
        </w:rPr>
      </w:pPr>
      <w:r w:rsidRPr="00041299">
        <w:rPr>
          <w:rFonts w:ascii="Times New Roman" w:eastAsia="Times New Roman" w:hAnsi="Times New Roman" w:cs="Times New Roman"/>
          <w:sz w:val="24"/>
          <w:szCs w:val="24"/>
          <w:lang w:bidi="en-US"/>
        </w:rPr>
        <w:t>As anthropologists ─ social scientists of a craft that was founded on the principles of holistic research, we must begin to allow junior scholars the opportunity to “do anthropology” differently. The voices of our participants must be “married” to the authoritative voice of social science research because, we are all members of a vast phenomenological landscape.</w:t>
      </w:r>
      <w:r>
        <w:rPr>
          <w:rFonts w:ascii="Times New Roman" w:eastAsia="Times New Roman" w:hAnsi="Times New Roman" w:cs="Times New Roman"/>
          <w:sz w:val="24"/>
          <w:szCs w:val="24"/>
          <w:lang w:bidi="en-US"/>
        </w:rPr>
        <w:t xml:space="preserve"> </w:t>
      </w:r>
    </w:p>
    <w:p w:rsidR="009F2811" w:rsidRDefault="009F2811" w:rsidP="00E7764F">
      <w:pPr>
        <w:spacing w:line="480" w:lineRule="auto"/>
        <w:rPr>
          <w:rFonts w:ascii="Times New Roman" w:hAnsi="Times New Roman" w:cs="Times New Roman"/>
          <w:sz w:val="24"/>
          <w:szCs w:val="24"/>
        </w:rPr>
      </w:pPr>
    </w:p>
    <w:p w:rsidR="009F2811" w:rsidRDefault="009F2811" w:rsidP="00E7764F">
      <w:pPr>
        <w:spacing w:line="480" w:lineRule="auto"/>
        <w:rPr>
          <w:rFonts w:ascii="Times New Roman" w:hAnsi="Times New Roman" w:cs="Times New Roman"/>
          <w:sz w:val="24"/>
          <w:szCs w:val="24"/>
        </w:rPr>
      </w:pPr>
    </w:p>
    <w:p w:rsidR="009F2811" w:rsidRDefault="009F2811" w:rsidP="00E7764F">
      <w:pPr>
        <w:spacing w:line="480" w:lineRule="auto"/>
        <w:rPr>
          <w:rFonts w:ascii="Times New Roman" w:hAnsi="Times New Roman" w:cs="Times New Roman"/>
          <w:sz w:val="24"/>
          <w:szCs w:val="24"/>
        </w:rPr>
      </w:pPr>
    </w:p>
    <w:p w:rsidR="009F2811" w:rsidRPr="00041299" w:rsidRDefault="009F2811" w:rsidP="00E7764F">
      <w:pPr>
        <w:spacing w:line="480" w:lineRule="auto"/>
        <w:rPr>
          <w:rFonts w:ascii="Times New Roman" w:hAnsi="Times New Roman" w:cs="Times New Roman"/>
          <w:sz w:val="24"/>
          <w:szCs w:val="24"/>
        </w:rPr>
      </w:pPr>
    </w:p>
    <w:p w:rsidR="008009C9" w:rsidRPr="00A577EC" w:rsidRDefault="008009C9" w:rsidP="00E7764F">
      <w:pPr>
        <w:spacing w:after="200" w:line="240" w:lineRule="auto"/>
        <w:rPr>
          <w:rFonts w:ascii="Times New Roman" w:eastAsia="Times New Roman" w:hAnsi="Times New Roman" w:cs="Times New Roman"/>
          <w:b/>
          <w:sz w:val="28"/>
          <w:szCs w:val="28"/>
        </w:rPr>
      </w:pPr>
      <w:r w:rsidRPr="00A577EC">
        <w:rPr>
          <w:rFonts w:ascii="Times New Roman" w:eastAsia="Times New Roman" w:hAnsi="Times New Roman" w:cs="Times New Roman"/>
          <w:b/>
          <w:sz w:val="28"/>
          <w:szCs w:val="28"/>
        </w:rPr>
        <w:lastRenderedPageBreak/>
        <w:t>Epilogue</w:t>
      </w:r>
    </w:p>
    <w:p w:rsidR="008009C9" w:rsidRPr="00006F9E" w:rsidRDefault="008009C9" w:rsidP="00E7764F">
      <w:pPr>
        <w:spacing w:after="0" w:line="240" w:lineRule="auto"/>
        <w:ind w:left="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“…As the Lord liveth, and as thy soul liveth, I will not leave thee…”</w:t>
      </w:r>
    </w:p>
    <w:p w:rsidR="008009C9" w:rsidRPr="00006F9E" w:rsidRDefault="008009C9" w:rsidP="00E7764F">
      <w:pPr>
        <w:spacing w:after="0" w:line="240" w:lineRule="auto"/>
        <w:ind w:left="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2 Kings 2:1-18 [abbreviated]</w:t>
      </w:r>
    </w:p>
    <w:p w:rsidR="008009C9" w:rsidRDefault="008009C9" w:rsidP="00E7764F">
      <w:pPr>
        <w:spacing w:after="0" w:line="240" w:lineRule="auto"/>
        <w:jc w:val="center"/>
        <w:rPr>
          <w:rFonts w:ascii="Times New Roman" w:eastAsia="Times New Roman" w:hAnsi="Times New Roman" w:cs="Times New Roman"/>
          <w:b/>
          <w:sz w:val="24"/>
          <w:szCs w:val="24"/>
          <w:u w:val="single"/>
        </w:rPr>
      </w:pPr>
    </w:p>
    <w:p w:rsidR="008009C9" w:rsidRPr="00006F9E" w:rsidRDefault="008009C9" w:rsidP="00E7764F">
      <w:pPr>
        <w:spacing w:after="0" w:line="240" w:lineRule="auto"/>
        <w:jc w:val="center"/>
        <w:rPr>
          <w:rFonts w:ascii="Times New Roman" w:eastAsia="Times New Roman" w:hAnsi="Times New Roman" w:cs="Times New Roman"/>
          <w:b/>
          <w:sz w:val="24"/>
          <w:szCs w:val="24"/>
          <w:u w:val="single"/>
        </w:rPr>
      </w:pPr>
      <w:r w:rsidRPr="00006F9E">
        <w:rPr>
          <w:rFonts w:ascii="Times New Roman" w:eastAsia="Times New Roman" w:hAnsi="Times New Roman" w:cs="Times New Roman"/>
          <w:b/>
          <w:noProof/>
          <w:sz w:val="24"/>
          <w:szCs w:val="24"/>
        </w:rPr>
        <w:drawing>
          <wp:inline distT="0" distB="0" distL="0" distR="0" wp14:anchorId="4562EE75" wp14:editId="66A0FAFF">
            <wp:extent cx="1755648" cy="1682496"/>
            <wp:effectExtent l="0" t="1588" r="0" b="0"/>
            <wp:docPr id="7" name="image31.png" descr="E:\Summer2015 Transfer\20150603_154835.jpg"/>
            <wp:cNvGraphicFramePr/>
            <a:graphic xmlns:a="http://schemas.openxmlformats.org/drawingml/2006/main">
              <a:graphicData uri="http://schemas.openxmlformats.org/drawingml/2006/picture">
                <pic:pic xmlns:pic="http://schemas.openxmlformats.org/drawingml/2006/picture">
                  <pic:nvPicPr>
                    <pic:cNvPr id="0" name="image31.png" descr="E:\Summer2015 Transfer\20150603_154835.jpg"/>
                    <pic:cNvPicPr preferRelativeResize="0"/>
                  </pic:nvPicPr>
                  <pic:blipFill>
                    <a:blip r:embed="rId45"/>
                    <a:srcRect/>
                    <a:stretch>
                      <a:fillRect/>
                    </a:stretch>
                  </pic:blipFill>
                  <pic:spPr>
                    <a:xfrm rot="16200000">
                      <a:off x="0" y="0"/>
                      <a:ext cx="1755648" cy="1682496"/>
                    </a:xfrm>
                    <a:prstGeom prst="rect">
                      <a:avLst/>
                    </a:prstGeom>
                    <a:ln/>
                  </pic:spPr>
                </pic:pic>
              </a:graphicData>
            </a:graphic>
          </wp:inline>
        </w:drawing>
      </w:r>
    </w:p>
    <w:p w:rsidR="008009C9" w:rsidRDefault="008009C9" w:rsidP="00E7764F">
      <w:pPr>
        <w:spacing w:after="0" w:line="240" w:lineRule="auto"/>
        <w:jc w:val="center"/>
        <w:rPr>
          <w:rFonts w:ascii="Times New Roman" w:eastAsia="Times New Roman" w:hAnsi="Times New Roman" w:cs="Times New Roman"/>
          <w:sz w:val="24"/>
          <w:szCs w:val="24"/>
        </w:rPr>
      </w:pPr>
      <w:r w:rsidRPr="00112816">
        <w:rPr>
          <w:rFonts w:ascii="Times New Roman" w:eastAsia="Times New Roman" w:hAnsi="Times New Roman" w:cs="Times New Roman"/>
          <w:b/>
          <w:sz w:val="24"/>
          <w:szCs w:val="24"/>
        </w:rPr>
        <w:t>Figure 25: Best of Friends, 2015. Photo by, E. Oliver 2015</w:t>
      </w:r>
      <w:r w:rsidRPr="00C85D66">
        <w:rPr>
          <w:rFonts w:ascii="Times New Roman" w:eastAsia="Times New Roman" w:hAnsi="Times New Roman" w:cs="Times New Roman"/>
          <w:sz w:val="24"/>
          <w:szCs w:val="24"/>
        </w:rPr>
        <w:t>.</w:t>
      </w:r>
    </w:p>
    <w:p w:rsidR="008009C9" w:rsidRPr="00C85D66" w:rsidRDefault="008009C9" w:rsidP="00E7764F">
      <w:pPr>
        <w:spacing w:after="0" w:line="240" w:lineRule="auto"/>
        <w:jc w:val="center"/>
        <w:rPr>
          <w:rFonts w:ascii="Times New Roman" w:eastAsia="Times New Roman" w:hAnsi="Times New Roman" w:cs="Times New Roman"/>
          <w:sz w:val="24"/>
          <w:szCs w:val="24"/>
        </w:rPr>
      </w:pP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b/>
          <w:sz w:val="24"/>
          <w:szCs w:val="24"/>
        </w:rPr>
        <w:t>August 2017</w:t>
      </w:r>
      <w:r w:rsidRPr="00006F9E">
        <w:rPr>
          <w:rFonts w:ascii="Times New Roman" w:eastAsia="Times New Roman" w:hAnsi="Times New Roman" w:cs="Times New Roman"/>
          <w:sz w:val="24"/>
          <w:szCs w:val="24"/>
        </w:rPr>
        <w:t>:  The ground shook seven times within a 28-hour period. One…, two…, three…, four…, five…, six…, seven.  The report in the news</w:t>
      </w:r>
      <w:r w:rsidRPr="00006F9E">
        <w:rPr>
          <w:rFonts w:ascii="Times New Roman" w:eastAsia="Times New Roman" w:hAnsi="Times New Roman" w:cs="Times New Roman"/>
          <w:sz w:val="24"/>
          <w:szCs w:val="24"/>
          <w:vertAlign w:val="superscript"/>
        </w:rPr>
        <w:footnoteReference w:id="97"/>
      </w:r>
      <w:r w:rsidRPr="00006F9E">
        <w:rPr>
          <w:rFonts w:ascii="Times New Roman" w:eastAsia="Times New Roman" w:hAnsi="Times New Roman" w:cs="Times New Roman"/>
          <w:sz w:val="24"/>
          <w:szCs w:val="24"/>
        </w:rPr>
        <w:t xml:space="preserve"> indicated that seven consecutive earthquakes had occurred that day</w:t>
      </w:r>
      <w:r w:rsidRPr="00006F9E">
        <w:rPr>
          <w:rFonts w:ascii="Times New Roman" w:eastAsia="Times New Roman" w:hAnsi="Times New Roman" w:cs="Times New Roman"/>
          <w:sz w:val="24"/>
          <w:szCs w:val="24"/>
          <w:vertAlign w:val="superscript"/>
        </w:rPr>
        <w:footnoteReference w:id="98"/>
      </w:r>
      <w:r w:rsidRPr="00006F9E">
        <w:rPr>
          <w:rFonts w:ascii="Times New Roman" w:eastAsia="Times New Roman" w:hAnsi="Times New Roman" w:cs="Times New Roman"/>
          <w:sz w:val="24"/>
          <w:szCs w:val="24"/>
        </w:rPr>
        <w:t>.  It seemed a bit unusual; however, this is an area known for fracking and the earthquakes, unwelcomingly, have increased.  I didn’t pay much attention to this phenomenon because it has become “old hat</w:t>
      </w:r>
      <w:r w:rsidRPr="00006F9E">
        <w:rPr>
          <w:rFonts w:ascii="Times New Roman" w:eastAsia="Times New Roman" w:hAnsi="Times New Roman" w:cs="Times New Roman"/>
          <w:sz w:val="24"/>
          <w:szCs w:val="24"/>
          <w:vertAlign w:val="superscript"/>
        </w:rPr>
        <w:footnoteReference w:id="99"/>
      </w:r>
      <w:r w:rsidRPr="00006F9E">
        <w:rPr>
          <w:rFonts w:ascii="Times New Roman" w:eastAsia="Times New Roman" w:hAnsi="Times New Roman" w:cs="Times New Roman"/>
          <w:sz w:val="24"/>
          <w:szCs w:val="24"/>
        </w:rPr>
        <w:t>;” however, in hindsight, I realize that the earth was releasing its grip on my old friend, my mentor, CMGSJ—</w:t>
      </w:r>
      <w:r w:rsidRPr="00006F9E">
        <w:rPr>
          <w:rFonts w:ascii="Times New Roman" w:eastAsia="Times New Roman" w:hAnsi="Times New Roman" w:cs="Times New Roman"/>
          <w:i/>
          <w:sz w:val="24"/>
          <w:szCs w:val="24"/>
        </w:rPr>
        <w:t>Maheo</w:t>
      </w:r>
      <w:r w:rsidRPr="00006F9E">
        <w:rPr>
          <w:rFonts w:ascii="Times New Roman" w:eastAsia="Times New Roman" w:hAnsi="Times New Roman" w:cs="Times New Roman"/>
          <w:i/>
          <w:sz w:val="24"/>
          <w:szCs w:val="24"/>
          <w:vertAlign w:val="superscript"/>
        </w:rPr>
        <w:footnoteReference w:id="100"/>
      </w:r>
      <w:r w:rsidRPr="00006F9E">
        <w:rPr>
          <w:rFonts w:ascii="Times New Roman" w:eastAsia="Times New Roman" w:hAnsi="Times New Roman" w:cs="Times New Roman"/>
          <w:sz w:val="24"/>
          <w:szCs w:val="24"/>
        </w:rPr>
        <w:t xml:space="preserve"> was calling his warrior—a great spiritual leader, </w:t>
      </w:r>
      <w:r w:rsidRPr="00006F9E">
        <w:rPr>
          <w:rFonts w:ascii="Times New Roman" w:eastAsia="Times New Roman" w:hAnsi="Times New Roman" w:cs="Times New Roman"/>
          <w:b/>
          <w:sz w:val="24"/>
          <w:szCs w:val="24"/>
        </w:rPr>
        <w:t>home</w:t>
      </w:r>
      <w:r w:rsidRPr="00006F9E">
        <w:rPr>
          <w:rFonts w:ascii="Times New Roman" w:eastAsia="Times New Roman" w:hAnsi="Times New Roman" w:cs="Times New Roman"/>
          <w:sz w:val="24"/>
          <w:szCs w:val="24"/>
        </w:rPr>
        <w:t xml:space="preserve">.  In the day to follow, I would receive the news that my friend had left me. I had known the day was coming for he had been ill; however, I wasn’t ready for him to leave </w:t>
      </w:r>
      <w:r w:rsidRPr="00006F9E">
        <w:rPr>
          <w:rFonts w:ascii="Times New Roman" w:eastAsia="Times New Roman" w:hAnsi="Times New Roman" w:cs="Times New Roman"/>
          <w:sz w:val="24"/>
          <w:szCs w:val="24"/>
        </w:rPr>
        <w:lastRenderedPageBreak/>
        <w:t>me.  This was selfish, I knew but my heart and spirit cleave to his.  We had been an unlikely pair of friends. He was my Elijah and I, his Elisha.</w:t>
      </w:r>
    </w:p>
    <w:p w:rsidR="008009C9" w:rsidRPr="00006F9E"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In the fall of 2011, I would make his acquaintance at a community health meeting.  He never faced me directly.  He kept his back to me for the first half of the meeting.  I believed, then, that this was due to my gender; however, I learned that I had committed a huge fashion faux pas steeped deeply in cultural belief.  One of the accessories I had worn to the meeting was viewed as an ominous symbolic representation of death (I excused myself from the table where we sat, exited the room, removed the necklace, and took it to the car). I returned to the meeting and my friend turned to face me with a smile that could warm the coldest room. We would become the best, unlikely friends over the next several years.  We would spend afternoons over meals discussing his history, his time in </w:t>
      </w:r>
      <w:r w:rsidRPr="00006F9E">
        <w:rPr>
          <w:rFonts w:ascii="Times New Roman" w:eastAsia="Times New Roman" w:hAnsi="Times New Roman" w:cs="Times New Roman"/>
          <w:i/>
          <w:sz w:val="24"/>
          <w:szCs w:val="24"/>
        </w:rPr>
        <w:t>The Lows</w:t>
      </w:r>
      <w:r w:rsidRPr="00006F9E">
        <w:rPr>
          <w:rFonts w:ascii="Times New Roman" w:eastAsia="Times New Roman" w:hAnsi="Times New Roman" w:cs="Times New Roman"/>
          <w:sz w:val="24"/>
          <w:szCs w:val="24"/>
        </w:rPr>
        <w:t xml:space="preserve"> and the surrounding neighborhoods. He would teach me his grandmother’s recipe for frybread and, when I didn’t get the measurements correct, and the bread turned out as heavy as a stone, he would eat it and praise my efforts.  He was a great teacher, but an even greater friend. </w:t>
      </w:r>
    </w:p>
    <w:p w:rsidR="008009C9" w:rsidRDefault="008009C9" w:rsidP="00E7764F">
      <w:pPr>
        <w:spacing w:after="0" w:line="480" w:lineRule="auto"/>
        <w:ind w:firstLine="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I took our time together for granted. I thought there would be plenty of time to learn the songs he had sung in his mother tongue, to dance beside him at the honor dances, to get the frybread recipe “right,” but; time ran out.  As I began editing this dissertation, my friend left this physical space.  Our last encounter, after a Sundance ceremony the summer of 2017, was an encounter where “I knew” our time together in this physical world was coming to an end.  His body was frail, his spirit was strong, and his smile was even warmer than the first time I experienced it. He was sitting in the passenger seat of his truck.  I walked to him. He smiled. I hugged him. He grabbed my </w:t>
      </w:r>
      <w:r w:rsidRPr="00006F9E">
        <w:rPr>
          <w:rFonts w:ascii="Times New Roman" w:eastAsia="Times New Roman" w:hAnsi="Times New Roman" w:cs="Times New Roman"/>
          <w:sz w:val="24"/>
          <w:szCs w:val="24"/>
        </w:rPr>
        <w:lastRenderedPageBreak/>
        <w:t>hand, gave it a squeeze, kissed my cheek, and asked, “You finish with that book yet?”  I smiled, kissed him back, hugged him tighter and said, “not yet. Now, as I sit here, alone, writing this final sentence. I can whisper to no one and everyone, especially my friend, that it is finished.</w:t>
      </w: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Default="009F2811" w:rsidP="00E7764F">
      <w:pPr>
        <w:spacing w:after="0" w:line="480" w:lineRule="auto"/>
        <w:ind w:firstLine="720"/>
        <w:rPr>
          <w:rFonts w:ascii="Times New Roman" w:eastAsia="Times New Roman" w:hAnsi="Times New Roman" w:cs="Times New Roman"/>
          <w:sz w:val="24"/>
          <w:szCs w:val="24"/>
        </w:rPr>
      </w:pPr>
    </w:p>
    <w:p w:rsidR="009F2811" w:rsidRPr="00006F9E" w:rsidRDefault="009F2811" w:rsidP="00E7764F">
      <w:pPr>
        <w:spacing w:after="0" w:line="480" w:lineRule="auto"/>
        <w:ind w:firstLine="720"/>
        <w:rPr>
          <w:rFonts w:ascii="Times New Roman" w:eastAsia="Times New Roman" w:hAnsi="Times New Roman" w:cs="Times New Roman"/>
          <w:sz w:val="24"/>
          <w:szCs w:val="24"/>
        </w:rPr>
      </w:pPr>
    </w:p>
    <w:p w:rsidR="008009C9" w:rsidRDefault="008009C9"/>
    <w:p w:rsidR="008009C9" w:rsidRPr="009E7301" w:rsidRDefault="008009C9" w:rsidP="00E7764F">
      <w:pPr>
        <w:spacing w:after="200" w:line="240" w:lineRule="auto"/>
        <w:outlineLvl w:val="0"/>
        <w:rPr>
          <w:rFonts w:ascii="Times New Roman" w:eastAsia="Times New Roman" w:hAnsi="Times New Roman" w:cs="Times New Roman"/>
          <w:b/>
          <w:sz w:val="28"/>
          <w:szCs w:val="28"/>
        </w:rPr>
      </w:pPr>
      <w:r w:rsidRPr="009E7301">
        <w:rPr>
          <w:rFonts w:ascii="Times New Roman" w:eastAsia="Times New Roman" w:hAnsi="Times New Roman" w:cs="Times New Roman"/>
          <w:b/>
          <w:sz w:val="28"/>
          <w:szCs w:val="28"/>
        </w:rPr>
        <w:lastRenderedPageBreak/>
        <w:t>References</w:t>
      </w:r>
    </w:p>
    <w:p w:rsidR="008009C9" w:rsidRPr="00006F9E" w:rsidRDefault="008009C9" w:rsidP="00E7764F">
      <w:pPr>
        <w:spacing w:after="200" w:line="240" w:lineRule="auto"/>
        <w:rPr>
          <w:rFonts w:ascii="Times New Roman" w:eastAsia="Times New Roman" w:hAnsi="Times New Roman" w:cs="Times New Roman"/>
          <w:sz w:val="24"/>
          <w:szCs w:val="24"/>
        </w:rPr>
      </w:pPr>
      <w:bookmarkStart w:id="138" w:name="_Hlk494561044"/>
      <w:r w:rsidRPr="00006F9E">
        <w:rPr>
          <w:rFonts w:ascii="Times New Roman" w:eastAsia="Times New Roman" w:hAnsi="Times New Roman" w:cs="Times New Roman"/>
          <w:sz w:val="24"/>
          <w:szCs w:val="24"/>
        </w:rPr>
        <w:t xml:space="preserve">Abu-Lughod, Lila (1993). </w:t>
      </w:r>
      <w:r w:rsidRPr="00006F9E">
        <w:rPr>
          <w:rFonts w:ascii="Times New Roman" w:eastAsia="Times New Roman" w:hAnsi="Times New Roman" w:cs="Times New Roman"/>
          <w:i/>
          <w:sz w:val="24"/>
          <w:szCs w:val="24"/>
        </w:rPr>
        <w:t>Writing Women’s Worlds:  Bedouin Stories</w:t>
      </w:r>
      <w:r w:rsidRPr="00006F9E">
        <w:rPr>
          <w:rFonts w:ascii="Times New Roman" w:eastAsia="Times New Roman" w:hAnsi="Times New Roman" w:cs="Times New Roman"/>
          <w:sz w:val="24"/>
          <w:szCs w:val="24"/>
        </w:rPr>
        <w:t>. Berkeley: University of   California Press.</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38"/>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Adams, Alice (1995). </w:t>
      </w:r>
      <w:r w:rsidRPr="00006F9E">
        <w:rPr>
          <w:rFonts w:ascii="Times New Roman" w:eastAsia="Times New Roman" w:hAnsi="Times New Roman" w:cs="Times New Roman"/>
          <w:i/>
          <w:sz w:val="24"/>
          <w:szCs w:val="24"/>
        </w:rPr>
        <w:t>Maternal Bonds: Recent Literature on Mothering</w:t>
      </w:r>
      <w:r w:rsidRPr="00006F9E">
        <w:rPr>
          <w:rFonts w:ascii="Times New Roman" w:eastAsia="Times New Roman" w:hAnsi="Times New Roman" w:cs="Times New Roman"/>
          <w:sz w:val="24"/>
          <w:szCs w:val="24"/>
        </w:rPr>
        <w:t xml:space="preserve">. Signs: </w:t>
      </w:r>
      <w:r w:rsidRPr="00006F9E">
        <w:rPr>
          <w:rFonts w:ascii="Times New Roman" w:eastAsia="Times New Roman" w:hAnsi="Times New Roman" w:cs="Times New Roman"/>
          <w:iCs/>
          <w:sz w:val="24"/>
          <w:szCs w:val="24"/>
        </w:rPr>
        <w:t>Journal of Women in Culture and Society</w:t>
      </w:r>
      <w:r w:rsidRPr="00006F9E">
        <w:rPr>
          <w:rFonts w:ascii="Times New Roman" w:eastAsia="Times New Roman" w:hAnsi="Times New Roman" w:cs="Times New Roman"/>
          <w:sz w:val="24"/>
          <w:szCs w:val="24"/>
        </w:rPr>
        <w:t> 20(2): pp. 414–427.</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Agamben, Giorgio. (1999). </w:t>
      </w:r>
      <w:r w:rsidRPr="00006F9E">
        <w:rPr>
          <w:rFonts w:ascii="Times New Roman" w:eastAsia="Times New Roman" w:hAnsi="Times New Roman" w:cs="Times New Roman"/>
          <w:i/>
          <w:sz w:val="24"/>
          <w:szCs w:val="24"/>
        </w:rPr>
        <w:t>Remnants of Auschwitz: The Witness and The Archive</w:t>
      </w:r>
      <w:r w:rsidRPr="00006F9E">
        <w:rPr>
          <w:rFonts w:ascii="Times New Roman" w:eastAsia="Times New Roman" w:hAnsi="Times New Roman" w:cs="Times New Roman"/>
          <w:sz w:val="24"/>
          <w:szCs w:val="24"/>
        </w:rPr>
        <w:t>. Translated by Daniel Heller-Roazen. New York: Zone Books.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Allen Gunn, Paula (1997).</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Going Home: December 1992. Reinventing the Enemy’s Language: Contemporary Native Women’s Writings of North America</w:t>
      </w:r>
      <w:r w:rsidRPr="00006F9E">
        <w:rPr>
          <w:rFonts w:ascii="Times New Roman" w:eastAsia="Times New Roman" w:hAnsi="Times New Roman" w:cs="Times New Roman"/>
          <w:sz w:val="24"/>
          <w:szCs w:val="24"/>
        </w:rPr>
        <w:t>. Joy Harjo and Gloria Bird, eds. Pp. 151-156. New York: W.R. Norton &amp;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Altmann, Jeanne (1980). </w:t>
      </w:r>
      <w:r w:rsidRPr="00006F9E">
        <w:rPr>
          <w:rFonts w:ascii="Times New Roman" w:eastAsia="Times New Roman" w:hAnsi="Times New Roman" w:cs="Times New Roman"/>
          <w:i/>
          <w:sz w:val="24"/>
          <w:szCs w:val="24"/>
        </w:rPr>
        <w:t>Baboon Mothers and Infants</w:t>
      </w:r>
      <w:r w:rsidRPr="00006F9E">
        <w:rPr>
          <w:rFonts w:ascii="Times New Roman" w:eastAsia="Times New Roman" w:hAnsi="Times New Roman" w:cs="Times New Roman"/>
          <w:sz w:val="24"/>
          <w:szCs w:val="24"/>
        </w:rPr>
        <w:t>. Cambridge: Harvard University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Anderson, Benedict (2006[1983]). </w:t>
      </w:r>
      <w:r w:rsidRPr="00006F9E">
        <w:rPr>
          <w:rFonts w:ascii="Times New Roman" w:eastAsia="Times New Roman" w:hAnsi="Times New Roman" w:cs="Times New Roman"/>
          <w:i/>
          <w:sz w:val="24"/>
          <w:szCs w:val="24"/>
        </w:rPr>
        <w:t>Imagined Communities: Reflections on the Origins and Spread of Nationalism</w:t>
      </w:r>
      <w:r w:rsidRPr="00006F9E">
        <w:rPr>
          <w:rFonts w:ascii="Times New Roman" w:eastAsia="Times New Roman" w:hAnsi="Times New Roman" w:cs="Times New Roman"/>
          <w:sz w:val="24"/>
          <w:szCs w:val="24"/>
        </w:rPr>
        <w:t>. New York: Verso.</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Anderson, Elijah (1990).   </w:t>
      </w:r>
      <w:r w:rsidRPr="00006F9E">
        <w:rPr>
          <w:rFonts w:ascii="Times New Roman" w:eastAsia="Times New Roman" w:hAnsi="Times New Roman" w:cs="Times New Roman"/>
          <w:i/>
          <w:sz w:val="24"/>
          <w:szCs w:val="24"/>
        </w:rPr>
        <w:t>Street Wise: Race, Class, and Change in an Urban Community</w:t>
      </w:r>
      <w:r w:rsidRPr="00006F9E">
        <w:rPr>
          <w:rFonts w:ascii="Times New Roman" w:eastAsia="Times New Roman" w:hAnsi="Times New Roman" w:cs="Times New Roman"/>
          <w:sz w:val="24"/>
          <w:szCs w:val="24"/>
        </w:rPr>
        <w:t>. Chicago: The University of Chicago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Anderson, Elijah (1999).   </w:t>
      </w:r>
      <w:r w:rsidRPr="00006F9E">
        <w:rPr>
          <w:rFonts w:ascii="Times New Roman" w:eastAsia="Times New Roman" w:hAnsi="Times New Roman" w:cs="Times New Roman"/>
          <w:i/>
          <w:sz w:val="24"/>
          <w:szCs w:val="24"/>
        </w:rPr>
        <w:t>Code of the Street: Decency, Violence, and the Moral Life of the Inner City</w:t>
      </w:r>
      <w:r w:rsidRPr="00006F9E">
        <w:rPr>
          <w:rFonts w:ascii="Times New Roman" w:eastAsia="Times New Roman" w:hAnsi="Times New Roman" w:cs="Times New Roman"/>
          <w:sz w:val="24"/>
          <w:szCs w:val="24"/>
        </w:rPr>
        <w:t>. New York: W.W. Norton &amp; Company.</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bookmarkStart w:id="139" w:name="_Hlk495513167"/>
      <w:bookmarkStart w:id="140" w:name="_Hlk494562202"/>
      <w:r w:rsidRPr="00006F9E">
        <w:rPr>
          <w:rFonts w:ascii="Times New Roman" w:eastAsia="Times New Roman" w:hAnsi="Times New Roman" w:cs="Times New Roman"/>
          <w:sz w:val="24"/>
          <w:szCs w:val="24"/>
        </w:rPr>
        <w:t xml:space="preserve">Angelou, Maya (1994). </w:t>
      </w:r>
      <w:r w:rsidRPr="00006F9E">
        <w:rPr>
          <w:rFonts w:ascii="Times New Roman" w:eastAsia="Times New Roman" w:hAnsi="Times New Roman" w:cs="Times New Roman"/>
          <w:i/>
          <w:iCs/>
          <w:sz w:val="24"/>
          <w:szCs w:val="24"/>
        </w:rPr>
        <w:t>Phenomenal Women: Four Poems Celebrating Women</w:t>
      </w:r>
      <w:r w:rsidRPr="00006F9E">
        <w:rPr>
          <w:rFonts w:ascii="Times New Roman" w:eastAsia="Times New Roman" w:hAnsi="Times New Roman" w:cs="Times New Roman"/>
          <w:sz w:val="24"/>
          <w:szCs w:val="24"/>
        </w:rPr>
        <w:t>. New York: Random House.</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39"/>
    <w:p w:rsidR="008009C9"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Anzaldúa, Gloria (1987). </w:t>
      </w:r>
      <w:r w:rsidRPr="00006F9E">
        <w:rPr>
          <w:rFonts w:ascii="Times New Roman" w:eastAsia="Times New Roman" w:hAnsi="Times New Roman" w:cs="Times New Roman"/>
          <w:i/>
          <w:iCs/>
          <w:sz w:val="24"/>
          <w:szCs w:val="24"/>
        </w:rPr>
        <w:t>Borderlands: La Frontera: The New Mestiza</w:t>
      </w:r>
      <w:r w:rsidRPr="00006F9E">
        <w:rPr>
          <w:rFonts w:ascii="Times New Roman" w:eastAsia="Times New Roman" w:hAnsi="Times New Roman" w:cs="Times New Roman"/>
          <w:sz w:val="24"/>
          <w:szCs w:val="24"/>
        </w:rPr>
        <w:t>. San Francisco: Aunt Lute Book Company.</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Appadurai, Arjun (1996).  </w:t>
      </w:r>
      <w:r w:rsidRPr="00006F9E">
        <w:rPr>
          <w:rFonts w:ascii="Times New Roman" w:eastAsia="Times New Roman" w:hAnsi="Times New Roman" w:cs="Times New Roman"/>
          <w:i/>
          <w:sz w:val="24"/>
          <w:szCs w:val="24"/>
        </w:rPr>
        <w:t>Modernity at Large: Cultural Dimensions of Globalization</w:t>
      </w:r>
      <w:r w:rsidRPr="00006F9E">
        <w:rPr>
          <w:rFonts w:ascii="Times New Roman" w:eastAsia="Times New Roman" w:hAnsi="Times New Roman" w:cs="Times New Roman"/>
          <w:sz w:val="24"/>
          <w:szCs w:val="24"/>
        </w:rPr>
        <w:t>. Minneapolis: University of Minnesota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bookmarkStart w:id="141" w:name="_Hlk495837850"/>
      <w:r w:rsidRPr="00006F9E">
        <w:rPr>
          <w:rFonts w:ascii="Times New Roman" w:eastAsia="Times New Roman" w:hAnsi="Times New Roman" w:cs="Times New Roman"/>
          <w:sz w:val="24"/>
          <w:szCs w:val="24"/>
        </w:rPr>
        <w:t xml:space="preserve">Appadurai, Arjun (1990a).  </w:t>
      </w:r>
      <w:r w:rsidRPr="00006F9E">
        <w:rPr>
          <w:rFonts w:ascii="Times New Roman" w:eastAsia="Times New Roman" w:hAnsi="Times New Roman" w:cs="Times New Roman"/>
          <w:i/>
          <w:sz w:val="24"/>
          <w:szCs w:val="24"/>
        </w:rPr>
        <w:t>Topographies of the Self: Praise and Emotion in Hindu India,” Affecting Discourse: Anthropological Essays on Emotions and Social Life</w:t>
      </w:r>
      <w:r w:rsidRPr="00006F9E">
        <w:rPr>
          <w:rFonts w:ascii="Times New Roman" w:eastAsia="Times New Roman" w:hAnsi="Times New Roman" w:cs="Times New Roman"/>
          <w:sz w:val="24"/>
          <w:szCs w:val="24"/>
        </w:rPr>
        <w:t xml:space="preserve">. C. </w:t>
      </w:r>
      <w:r w:rsidRPr="00006F9E">
        <w:rPr>
          <w:rFonts w:ascii="Times New Roman" w:eastAsia="Times New Roman" w:hAnsi="Times New Roman" w:cs="Times New Roman"/>
          <w:sz w:val="24"/>
          <w:szCs w:val="24"/>
        </w:rPr>
        <w:lastRenderedPageBreak/>
        <w:t>Lutz and L. Abu-Lughod (Eds.). New York and London: Cambridge University Press: 92-112</w:t>
      </w:r>
      <w:bookmarkEnd w:id="141"/>
      <w:r w:rsidRPr="00006F9E">
        <w:rPr>
          <w:rFonts w:ascii="Times New Roman" w:eastAsia="Times New Roman" w:hAnsi="Times New Roman" w:cs="Times New Roman"/>
          <w:sz w:val="24"/>
          <w:szCs w:val="24"/>
        </w:rPr>
        <w:t>.</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Appadurai, Arjun (1990b).</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Disjuncture and Difference in the Global Cultural Economy</w:t>
      </w:r>
      <w:r w:rsidRPr="00006F9E">
        <w:rPr>
          <w:rFonts w:ascii="Times New Roman" w:eastAsia="Times New Roman" w:hAnsi="Times New Roman" w:cs="Times New Roman"/>
          <w:sz w:val="24"/>
          <w:szCs w:val="24"/>
        </w:rPr>
        <w:t>. Theory, Culture, &amp; Society 7:295-310.</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40"/>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Arnold, Mary Smith (1995).  </w:t>
      </w:r>
      <w:r w:rsidRPr="00006F9E">
        <w:rPr>
          <w:rFonts w:ascii="Times New Roman" w:eastAsia="Times New Roman" w:hAnsi="Times New Roman" w:cs="Times New Roman"/>
          <w:i/>
          <w:sz w:val="24"/>
          <w:szCs w:val="24"/>
        </w:rPr>
        <w:t>Exploding the myths: African-American families at promise</w:t>
      </w:r>
      <w:r w:rsidRPr="00006F9E">
        <w:rPr>
          <w:rFonts w:ascii="Times New Roman" w:eastAsia="Times New Roman" w:hAnsi="Times New Roman" w:cs="Times New Roman"/>
          <w:sz w:val="24"/>
          <w:szCs w:val="24"/>
        </w:rPr>
        <w:t>. In Beth Blue Swadener and Sally Lubeck (eds.), </w:t>
      </w:r>
      <w:r w:rsidRPr="00006F9E">
        <w:rPr>
          <w:rFonts w:ascii="Times New Roman" w:eastAsia="Times New Roman" w:hAnsi="Times New Roman" w:cs="Times New Roman"/>
          <w:i/>
          <w:iCs/>
          <w:sz w:val="24"/>
          <w:szCs w:val="24"/>
        </w:rPr>
        <w:t>Children and Families “At Promise”: Deconstructing the Discourse of Risk</w:t>
      </w:r>
      <w:r w:rsidRPr="00006F9E">
        <w:rPr>
          <w:rFonts w:ascii="Times New Roman" w:eastAsia="Times New Roman" w:hAnsi="Times New Roman" w:cs="Times New Roman"/>
          <w:sz w:val="24"/>
          <w:szCs w:val="24"/>
        </w:rPr>
        <w:t>, pp. 143–162. Albany: State University of New York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Aronson, Robert, Wallis, Anne, Campo, Patricia, Whitehead, Tony, and Peter Schafer (2007).  </w:t>
      </w:r>
      <w:r w:rsidRPr="00006F9E">
        <w:rPr>
          <w:rFonts w:ascii="Times New Roman" w:eastAsia="Times New Roman" w:hAnsi="Times New Roman" w:cs="Times New Roman"/>
          <w:i/>
          <w:sz w:val="24"/>
          <w:szCs w:val="24"/>
        </w:rPr>
        <w:t>Ethnographically Informed Community Evaluation: A Framework and Approach for Evaluating Community Based Initiatives</w:t>
      </w:r>
      <w:r w:rsidRPr="00006F9E">
        <w:rPr>
          <w:rFonts w:ascii="Times New Roman" w:eastAsia="Times New Roman" w:hAnsi="Times New Roman" w:cs="Times New Roman"/>
          <w:sz w:val="24"/>
          <w:szCs w:val="24"/>
        </w:rPr>
        <w:t>. Maternal and Child Health Journal 11(2):97-109.</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ind w:left="720" w:hanging="720"/>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Asad, Talal (1973).  </w:t>
      </w:r>
      <w:r w:rsidRPr="00006F9E">
        <w:rPr>
          <w:rFonts w:ascii="Times New Roman" w:eastAsia="Times New Roman" w:hAnsi="Times New Roman" w:cs="Times New Roman"/>
          <w:i/>
          <w:sz w:val="24"/>
          <w:szCs w:val="24"/>
        </w:rPr>
        <w:t>Anthrop</w:t>
      </w:r>
      <w:r>
        <w:rPr>
          <w:rFonts w:ascii="Times New Roman" w:eastAsia="Times New Roman" w:hAnsi="Times New Roman" w:cs="Times New Roman"/>
          <w:i/>
          <w:sz w:val="24"/>
          <w:szCs w:val="24"/>
        </w:rPr>
        <w:t>o</w:t>
      </w:r>
      <w:r w:rsidRPr="00006F9E">
        <w:rPr>
          <w:rFonts w:ascii="Times New Roman" w:eastAsia="Times New Roman" w:hAnsi="Times New Roman" w:cs="Times New Roman"/>
          <w:i/>
          <w:sz w:val="24"/>
          <w:szCs w:val="24"/>
        </w:rPr>
        <w:t>logy &amp; the Colonial Encounter</w:t>
      </w:r>
      <w:r w:rsidRPr="00006F9E">
        <w:rPr>
          <w:rFonts w:ascii="Times New Roman" w:eastAsia="Times New Roman" w:hAnsi="Times New Roman" w:cs="Times New Roman"/>
          <w:sz w:val="24"/>
          <w:szCs w:val="24"/>
        </w:rPr>
        <w:t>. New York: Ithaca Press.</w:t>
      </w:r>
    </w:p>
    <w:p w:rsidR="008009C9" w:rsidRPr="00006F9E" w:rsidRDefault="008009C9" w:rsidP="00E7764F">
      <w:pPr>
        <w:spacing w:after="0" w:line="240" w:lineRule="auto"/>
        <w:ind w:left="720" w:hanging="720"/>
        <w:outlineLvl w:val="0"/>
        <w:rPr>
          <w:rFonts w:ascii="Times New Roman" w:eastAsia="Times New Roman" w:hAnsi="Times New Roman" w:cs="Times New Roman"/>
          <w:sz w:val="24"/>
          <w:szCs w:val="24"/>
        </w:rPr>
      </w:pPr>
    </w:p>
    <w:p w:rsidR="008009C9" w:rsidRPr="00006F9E" w:rsidRDefault="008009C9" w:rsidP="00E7764F">
      <w:pPr>
        <w:spacing w:after="120" w:line="240" w:lineRule="auto"/>
        <w:outlineLvl w:val="0"/>
        <w:rPr>
          <w:rFonts w:ascii="Times New Roman" w:eastAsia="Times New Roman" w:hAnsi="Times New Roman" w:cs="Times New Roman"/>
          <w:sz w:val="24"/>
          <w:szCs w:val="24"/>
        </w:rPr>
      </w:pPr>
      <w:bookmarkStart w:id="142" w:name="_Hlk492651914"/>
      <w:r w:rsidRPr="00006F9E">
        <w:rPr>
          <w:rFonts w:ascii="Times New Roman" w:eastAsia="Times New Roman" w:hAnsi="Times New Roman" w:cs="Times New Roman"/>
          <w:sz w:val="24"/>
          <w:szCs w:val="24"/>
        </w:rPr>
        <w:t xml:space="preserve">Atkinson, Paul, Coffey, Amanda, and Sara Delamont (2003).  </w:t>
      </w:r>
      <w:r w:rsidRPr="00006F9E">
        <w:rPr>
          <w:rFonts w:ascii="Times New Roman" w:eastAsia="Times New Roman" w:hAnsi="Times New Roman" w:cs="Times New Roman"/>
          <w:i/>
          <w:sz w:val="24"/>
          <w:szCs w:val="24"/>
        </w:rPr>
        <w:t>Key Themes in Qualitative Research: Continuities and Change</w:t>
      </w:r>
      <w:r w:rsidRPr="00006F9E">
        <w:rPr>
          <w:rFonts w:ascii="Times New Roman" w:eastAsia="Times New Roman" w:hAnsi="Times New Roman" w:cs="Times New Roman"/>
          <w:sz w:val="24"/>
          <w:szCs w:val="24"/>
        </w:rPr>
        <w:t>. Walnut Creek: Altamira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Auerbach, C. &amp; Silverstein, L. (2003). </w:t>
      </w:r>
      <w:r w:rsidRPr="00006F9E">
        <w:rPr>
          <w:rFonts w:ascii="Times New Roman" w:eastAsia="Times New Roman" w:hAnsi="Times New Roman" w:cs="Times New Roman"/>
          <w:i/>
          <w:sz w:val="24"/>
          <w:szCs w:val="24"/>
        </w:rPr>
        <w:t>Qualitative Data: An Introduction to Coding and Analysis</w:t>
      </w:r>
      <w:r w:rsidRPr="00006F9E">
        <w:rPr>
          <w:rFonts w:ascii="Times New Roman" w:eastAsia="Times New Roman" w:hAnsi="Times New Roman" w:cs="Times New Roman"/>
          <w:sz w:val="24"/>
          <w:szCs w:val="24"/>
        </w:rPr>
        <w:t>. 68-70. New York: University Press.</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42"/>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Babbie, Earl R. (1979).  </w:t>
      </w:r>
      <w:r w:rsidRPr="00006F9E">
        <w:rPr>
          <w:rFonts w:ascii="Times New Roman" w:eastAsia="Times New Roman" w:hAnsi="Times New Roman" w:cs="Times New Roman"/>
          <w:i/>
          <w:sz w:val="24"/>
          <w:szCs w:val="24"/>
        </w:rPr>
        <w:t>The Practice of Social Research</w:t>
      </w:r>
      <w:r w:rsidRPr="00006F9E">
        <w:rPr>
          <w:rFonts w:ascii="Times New Roman" w:eastAsia="Times New Roman" w:hAnsi="Times New Roman" w:cs="Times New Roman"/>
          <w:sz w:val="24"/>
          <w:szCs w:val="24"/>
        </w:rPr>
        <w:t>. 2nd edition. California: Wadsworth Publishing Company Inc.</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Basso, Keith H. (1979).  </w:t>
      </w:r>
      <w:r w:rsidRPr="00006F9E">
        <w:rPr>
          <w:rFonts w:ascii="Times New Roman" w:eastAsia="Times New Roman" w:hAnsi="Times New Roman" w:cs="Times New Roman"/>
          <w:i/>
          <w:sz w:val="24"/>
          <w:szCs w:val="24"/>
        </w:rPr>
        <w:t>Portraits of “The Whiteman”:  Linguistic play and cultural symbols among the Western Apache.</w:t>
      </w:r>
      <w:r w:rsidRPr="00006F9E">
        <w:rPr>
          <w:rFonts w:ascii="Times New Roman" w:eastAsia="Times New Roman" w:hAnsi="Times New Roman" w:cs="Times New Roman"/>
          <w:sz w:val="24"/>
          <w:szCs w:val="24"/>
        </w:rPr>
        <w:t xml:space="preserve"> New York: Cambridge University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Basso, Keith H. (1996).  </w:t>
      </w:r>
      <w:r w:rsidRPr="00006F9E">
        <w:rPr>
          <w:rFonts w:ascii="Times New Roman" w:eastAsia="Times New Roman" w:hAnsi="Times New Roman" w:cs="Times New Roman"/>
          <w:i/>
          <w:sz w:val="24"/>
          <w:szCs w:val="24"/>
        </w:rPr>
        <w:t>Wisdom Sits in Places:  Landscape and Language Among the Western Apache</w:t>
      </w:r>
      <w:r w:rsidRPr="00006F9E">
        <w:rPr>
          <w:rFonts w:ascii="Times New Roman" w:eastAsia="Times New Roman" w:hAnsi="Times New Roman" w:cs="Times New Roman"/>
          <w:sz w:val="24"/>
          <w:szCs w:val="24"/>
        </w:rPr>
        <w:t>. Albuquerque: University of New Mexico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Beach, Luci (1997).   </w:t>
      </w:r>
      <w:r w:rsidRPr="00006F9E">
        <w:rPr>
          <w:rFonts w:ascii="Times New Roman" w:eastAsia="Times New Roman" w:hAnsi="Times New Roman" w:cs="Times New Roman"/>
          <w:i/>
          <w:sz w:val="24"/>
          <w:szCs w:val="24"/>
        </w:rPr>
        <w:t>2 months’ rent due and 1 bag of rice. Reinventing the Enemy’s Language: Contemporary Native Women’s Writings of North America</w:t>
      </w:r>
      <w:r w:rsidRPr="00006F9E">
        <w:rPr>
          <w:rFonts w:ascii="Times New Roman" w:eastAsia="Times New Roman" w:hAnsi="Times New Roman" w:cs="Times New Roman"/>
          <w:sz w:val="24"/>
          <w:szCs w:val="24"/>
        </w:rPr>
        <w:t>. Joy Harjo and Gloria Bird, eds. Pp. 262-263. New York: W.R. Norton &amp;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Beatty, Andrew (2005).  </w:t>
      </w:r>
      <w:r w:rsidRPr="00006F9E">
        <w:rPr>
          <w:rFonts w:ascii="Times New Roman" w:eastAsia="Times New Roman" w:hAnsi="Times New Roman" w:cs="Times New Roman"/>
          <w:i/>
          <w:sz w:val="24"/>
          <w:szCs w:val="24"/>
        </w:rPr>
        <w:t xml:space="preserve">Emotions in the Field: What are we Talking About. </w:t>
      </w:r>
      <w:r w:rsidRPr="00006F9E">
        <w:rPr>
          <w:rFonts w:ascii="Times New Roman" w:eastAsia="Times New Roman" w:hAnsi="Times New Roman" w:cs="Times New Roman"/>
          <w:sz w:val="24"/>
          <w:szCs w:val="24"/>
        </w:rPr>
        <w:t>Journal of Royal Anthropological Institute 11:17-37.</w:t>
      </w:r>
    </w:p>
    <w:p w:rsidR="008009C9" w:rsidRPr="00006F9E" w:rsidRDefault="008009C9" w:rsidP="00E7764F">
      <w:pPr>
        <w:spacing w:after="12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lastRenderedPageBreak/>
        <w:t xml:space="preserve">Behan, Margaret (1997).  </w:t>
      </w:r>
      <w:r w:rsidRPr="00006F9E">
        <w:rPr>
          <w:rFonts w:ascii="Times New Roman" w:eastAsia="Times New Roman" w:hAnsi="Times New Roman" w:cs="Times New Roman"/>
          <w:i/>
          <w:sz w:val="24"/>
          <w:szCs w:val="24"/>
        </w:rPr>
        <w:t>Puberty. Reinventing the Enemy’s Language: Contemporary Native Women’s Writings of North America</w:t>
      </w:r>
      <w:r w:rsidRPr="00006F9E">
        <w:rPr>
          <w:rFonts w:ascii="Times New Roman" w:eastAsia="Times New Roman" w:hAnsi="Times New Roman" w:cs="Times New Roman"/>
          <w:sz w:val="24"/>
          <w:szCs w:val="24"/>
        </w:rPr>
        <w:t>. Joy Harjo and Gloria Bird, eds. Pp. 116-120. New York: W.R. Norton &amp;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bookmarkStart w:id="143" w:name="_Hlk494971828"/>
      <w:r w:rsidRPr="00006F9E">
        <w:rPr>
          <w:rFonts w:ascii="Times New Roman" w:eastAsia="Times New Roman" w:hAnsi="Times New Roman" w:cs="Times New Roman"/>
          <w:sz w:val="24"/>
          <w:szCs w:val="24"/>
        </w:rPr>
        <w:t>Belsky, Jay (2001).</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 xml:space="preserve">Developmental risks (still) associated with early child care. </w:t>
      </w:r>
      <w:r w:rsidRPr="00006F9E">
        <w:rPr>
          <w:rFonts w:ascii="Times New Roman" w:eastAsia="Times New Roman" w:hAnsi="Times New Roman" w:cs="Times New Roman"/>
          <w:sz w:val="24"/>
          <w:szCs w:val="24"/>
        </w:rPr>
        <w:t>Journal of Child Psychology and Psychiatry 42:845-859.</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43"/>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Benedict, Ruth (1934).   </w:t>
      </w:r>
      <w:r w:rsidRPr="00006F9E">
        <w:rPr>
          <w:rFonts w:ascii="Times New Roman" w:eastAsia="Times New Roman" w:hAnsi="Times New Roman" w:cs="Times New Roman"/>
          <w:i/>
          <w:sz w:val="24"/>
          <w:szCs w:val="24"/>
        </w:rPr>
        <w:t>Patterns of Culture</w:t>
      </w:r>
      <w:r w:rsidRPr="00006F9E">
        <w:rPr>
          <w:rFonts w:ascii="Times New Roman" w:eastAsia="Times New Roman" w:hAnsi="Times New Roman" w:cs="Times New Roman"/>
          <w:sz w:val="24"/>
          <w:szCs w:val="24"/>
        </w:rPr>
        <w:t>. Boston, New York: Houghton Mifflin Company.</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Beneria, Lourdes (2011).</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Accounting for women’s work: the progress of two decades. The Women, Gender, &amp; Development Reader</w:t>
      </w:r>
      <w:r w:rsidRPr="00006F9E">
        <w:rPr>
          <w:rFonts w:ascii="Times New Roman" w:eastAsia="Times New Roman" w:hAnsi="Times New Roman" w:cs="Times New Roman"/>
          <w:sz w:val="24"/>
          <w:szCs w:val="24"/>
        </w:rPr>
        <w:t>. Nalini Visvanathan, Lynn Duggan, Nan Wiegersma, and Laurie Nisonoff, eds. Pp. 114-120. Halifax: Fernwood Publishing.</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Bernard, Jessie (1974). </w:t>
      </w:r>
      <w:r w:rsidRPr="00006F9E">
        <w:rPr>
          <w:rFonts w:ascii="Times New Roman" w:eastAsia="Times New Roman" w:hAnsi="Times New Roman" w:cs="Times New Roman"/>
          <w:i/>
          <w:iCs/>
          <w:sz w:val="24"/>
          <w:szCs w:val="24"/>
        </w:rPr>
        <w:t>The Future of Motherhood</w:t>
      </w:r>
      <w:r w:rsidRPr="00006F9E">
        <w:rPr>
          <w:rFonts w:ascii="Times New Roman" w:eastAsia="Times New Roman" w:hAnsi="Times New Roman" w:cs="Times New Roman"/>
          <w:sz w:val="24"/>
          <w:szCs w:val="24"/>
        </w:rPr>
        <w:t>. New York: Penguin Books.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Bernard, Russell H. (2000).  </w:t>
      </w:r>
      <w:r w:rsidRPr="00006F9E">
        <w:rPr>
          <w:rFonts w:ascii="Times New Roman" w:eastAsia="Times New Roman" w:hAnsi="Times New Roman" w:cs="Times New Roman"/>
          <w:i/>
          <w:sz w:val="24"/>
          <w:szCs w:val="24"/>
        </w:rPr>
        <w:t>Social Research Methods: Qualitative and Quantitative Approaches</w:t>
      </w:r>
      <w:r w:rsidRPr="00006F9E">
        <w:rPr>
          <w:rFonts w:ascii="Times New Roman" w:eastAsia="Times New Roman" w:hAnsi="Times New Roman" w:cs="Times New Roman"/>
          <w:sz w:val="24"/>
          <w:szCs w:val="24"/>
        </w:rPr>
        <w:t>. Thousand Oaks, CA: Sage Publications Inc.</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Bernard, Russell H. (2010).   </w:t>
      </w:r>
      <w:r w:rsidRPr="00006F9E">
        <w:rPr>
          <w:rFonts w:ascii="Times New Roman" w:eastAsia="Times New Roman" w:hAnsi="Times New Roman" w:cs="Times New Roman"/>
          <w:i/>
          <w:sz w:val="24"/>
          <w:szCs w:val="24"/>
        </w:rPr>
        <w:t>Research Methods in Anthropology</w:t>
      </w:r>
      <w:r w:rsidRPr="00006F9E">
        <w:rPr>
          <w:rFonts w:ascii="Times New Roman" w:eastAsia="Times New Roman" w:hAnsi="Times New Roman" w:cs="Times New Roman"/>
          <w:sz w:val="24"/>
          <w:szCs w:val="24"/>
        </w:rPr>
        <w:t>. 5</w:t>
      </w:r>
      <w:r w:rsidRPr="00006F9E">
        <w:rPr>
          <w:rFonts w:ascii="Times New Roman" w:eastAsia="Times New Roman" w:hAnsi="Times New Roman" w:cs="Times New Roman"/>
          <w:sz w:val="24"/>
          <w:szCs w:val="24"/>
          <w:vertAlign w:val="superscript"/>
        </w:rPr>
        <w:t>th</w:t>
      </w:r>
      <w:r w:rsidRPr="00006F9E">
        <w:rPr>
          <w:rFonts w:ascii="Times New Roman" w:eastAsia="Times New Roman" w:hAnsi="Times New Roman" w:cs="Times New Roman"/>
          <w:sz w:val="24"/>
          <w:szCs w:val="24"/>
        </w:rPr>
        <w:t xml:space="preserve"> ed. Lanham: Sage Alta Mira Press. </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Default="008009C9" w:rsidP="00E7764F">
      <w:pPr>
        <w:spacing w:after="200" w:line="240" w:lineRule="auto"/>
        <w:rPr>
          <w:rFonts w:ascii="Times New Roman" w:eastAsia="Times New Roman" w:hAnsi="Times New Roman" w:cs="Times New Roman"/>
          <w:sz w:val="24"/>
          <w:szCs w:val="24"/>
        </w:rPr>
      </w:pPr>
      <w:bookmarkStart w:id="144" w:name="_Hlk496450070"/>
      <w:r w:rsidRPr="00006F9E">
        <w:rPr>
          <w:rFonts w:ascii="Times New Roman" w:eastAsia="Times New Roman" w:hAnsi="Times New Roman" w:cs="Times New Roman"/>
          <w:sz w:val="24"/>
          <w:szCs w:val="24"/>
        </w:rPr>
        <w:t xml:space="preserve">Bhabha, Homi K. (1994).  </w:t>
      </w:r>
      <w:r w:rsidRPr="00006F9E">
        <w:rPr>
          <w:rFonts w:ascii="Times New Roman" w:eastAsia="Times New Roman" w:hAnsi="Times New Roman" w:cs="Times New Roman"/>
          <w:i/>
          <w:sz w:val="24"/>
          <w:szCs w:val="24"/>
        </w:rPr>
        <w:t>The Location of Culture</w:t>
      </w:r>
      <w:r w:rsidRPr="00006F9E">
        <w:rPr>
          <w:rFonts w:ascii="Times New Roman" w:eastAsia="Times New Roman" w:hAnsi="Times New Roman" w:cs="Times New Roman"/>
          <w:sz w:val="24"/>
          <w:szCs w:val="24"/>
        </w:rPr>
        <w:t>. New York. Routledge.</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44"/>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Biehl, João and Peter Locke (2010).  </w:t>
      </w:r>
      <w:r w:rsidRPr="00006F9E">
        <w:rPr>
          <w:rFonts w:ascii="Times New Roman" w:eastAsia="Times New Roman" w:hAnsi="Times New Roman" w:cs="Times New Roman"/>
          <w:i/>
          <w:sz w:val="24"/>
          <w:szCs w:val="24"/>
        </w:rPr>
        <w:t xml:space="preserve">“Deleuze and the Anthropology of Becoming. </w:t>
      </w:r>
      <w:r w:rsidRPr="00006F9E">
        <w:rPr>
          <w:rFonts w:ascii="Times New Roman" w:eastAsia="Times New Roman" w:hAnsi="Times New Roman" w:cs="Times New Roman"/>
          <w:sz w:val="24"/>
          <w:szCs w:val="24"/>
        </w:rPr>
        <w:t xml:space="preserve"> Current Anthropology 51(3):317 -351.</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Biehl, João (2015).  </w:t>
      </w:r>
      <w:r w:rsidRPr="00006F9E">
        <w:rPr>
          <w:rFonts w:ascii="Times New Roman" w:eastAsia="Times New Roman" w:hAnsi="Times New Roman" w:cs="Times New Roman"/>
          <w:i/>
          <w:sz w:val="24"/>
          <w:szCs w:val="24"/>
        </w:rPr>
        <w:t>Vita: Life in a Zone of Social Abandonment</w:t>
      </w:r>
      <w:r w:rsidRPr="00006F9E">
        <w:rPr>
          <w:rFonts w:ascii="Times New Roman" w:eastAsia="Times New Roman" w:hAnsi="Times New Roman" w:cs="Times New Roman"/>
          <w:sz w:val="24"/>
          <w:szCs w:val="24"/>
        </w:rPr>
        <w:t>. Berkeley and Los Angeles. University of California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bookmarkStart w:id="145" w:name="_Hlk493689446"/>
      <w:bookmarkStart w:id="146" w:name="_Hlk513508391"/>
      <w:r w:rsidRPr="00006F9E">
        <w:rPr>
          <w:rFonts w:ascii="Times New Roman" w:eastAsia="Times New Roman" w:hAnsi="Times New Roman" w:cs="Times New Roman"/>
          <w:sz w:val="24"/>
          <w:szCs w:val="24"/>
        </w:rPr>
        <w:t xml:space="preserve">Blaser, Kimberly (1997).  </w:t>
      </w:r>
      <w:r w:rsidRPr="00006F9E">
        <w:rPr>
          <w:rFonts w:ascii="Times New Roman" w:eastAsia="Times New Roman" w:hAnsi="Times New Roman" w:cs="Times New Roman"/>
          <w:i/>
          <w:sz w:val="24"/>
          <w:szCs w:val="24"/>
        </w:rPr>
        <w:t>Rituals, Yours-Mine: Contemporary Native Women’s Writings of North America</w:t>
      </w:r>
      <w:r w:rsidRPr="00006F9E">
        <w:rPr>
          <w:rFonts w:ascii="Times New Roman" w:eastAsia="Times New Roman" w:hAnsi="Times New Roman" w:cs="Times New Roman"/>
          <w:sz w:val="24"/>
          <w:szCs w:val="24"/>
        </w:rPr>
        <w:t>. Joy Harjo and Gloria Bird, eds. Pp. 114-117. New York: W.R. Norton &amp; Company</w:t>
      </w:r>
      <w:bookmarkEnd w:id="145"/>
      <w:r w:rsidRPr="00006F9E">
        <w:rPr>
          <w:rFonts w:ascii="Times New Roman" w:eastAsia="Times New Roman" w:hAnsi="Times New Roman" w:cs="Times New Roman"/>
          <w:sz w:val="24"/>
          <w:szCs w:val="24"/>
        </w:rPr>
        <w:t>.</w:t>
      </w:r>
    </w:p>
    <w:bookmarkEnd w:id="146"/>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Default="008009C9" w:rsidP="00E7764F">
      <w:pPr>
        <w:spacing w:after="120" w:line="240" w:lineRule="auto"/>
        <w:rPr>
          <w:rFonts w:ascii="Times New Roman" w:eastAsia="Times New Roman" w:hAnsi="Times New Roman" w:cs="Times New Roman"/>
          <w:sz w:val="24"/>
          <w:szCs w:val="24"/>
        </w:rPr>
      </w:pPr>
      <w:bookmarkStart w:id="147" w:name="_Hlk496449699"/>
      <w:bookmarkStart w:id="148" w:name="_Hlk493689922"/>
      <w:r w:rsidRPr="00006F9E">
        <w:rPr>
          <w:rFonts w:ascii="Times New Roman" w:eastAsia="Times New Roman" w:hAnsi="Times New Roman" w:cs="Times New Roman"/>
          <w:sz w:val="24"/>
          <w:szCs w:val="24"/>
        </w:rPr>
        <w:t xml:space="preserve">Blockland, Talja. (2008).  </w:t>
      </w:r>
      <w:r w:rsidRPr="00006F9E">
        <w:rPr>
          <w:rFonts w:ascii="Times New Roman" w:eastAsia="Times New Roman" w:hAnsi="Times New Roman" w:cs="Times New Roman"/>
          <w:i/>
          <w:sz w:val="24"/>
          <w:szCs w:val="24"/>
        </w:rPr>
        <w:t xml:space="preserve">“You Got to Remember you Live in Public Housing”: Place-Making in an American Housing Project. </w:t>
      </w:r>
      <w:r w:rsidRPr="00006F9E">
        <w:rPr>
          <w:rFonts w:ascii="Times New Roman" w:eastAsia="Times New Roman" w:hAnsi="Times New Roman" w:cs="Times New Roman"/>
          <w:sz w:val="24"/>
          <w:szCs w:val="24"/>
        </w:rPr>
        <w:t xml:space="preserve"> Housing, Theory, and Society 1(31):31-46.</w:t>
      </w:r>
    </w:p>
    <w:p w:rsidR="008009C9" w:rsidRDefault="008009C9" w:rsidP="00E7764F">
      <w:pPr>
        <w:spacing w:after="120" w:line="240" w:lineRule="auto"/>
        <w:rPr>
          <w:rFonts w:ascii="Times New Roman" w:eastAsia="Times New Roman" w:hAnsi="Times New Roman" w:cs="Times New Roman"/>
          <w:sz w:val="24"/>
          <w:szCs w:val="24"/>
        </w:rPr>
      </w:pPr>
    </w:p>
    <w:p w:rsidR="008009C9" w:rsidRPr="003F40AD" w:rsidRDefault="008009C9" w:rsidP="00E7764F">
      <w:pPr>
        <w:spacing w:after="120" w:line="240" w:lineRule="auto"/>
        <w:rPr>
          <w:rFonts w:ascii="Times New Roman" w:eastAsia="Times New Roman" w:hAnsi="Times New Roman" w:cs="Times New Roman"/>
          <w:sz w:val="24"/>
          <w:szCs w:val="24"/>
        </w:rPr>
      </w:pPr>
      <w:r w:rsidRPr="00FA1B3E">
        <w:rPr>
          <w:rFonts w:ascii="Times New Roman" w:eastAsia="Times New Roman" w:hAnsi="Times New Roman" w:cs="Times New Roman"/>
          <w:sz w:val="24"/>
          <w:szCs w:val="24"/>
        </w:rPr>
        <w:lastRenderedPageBreak/>
        <w:t xml:space="preserve">Blommaert, Jan (2006).  </w:t>
      </w:r>
      <w:r w:rsidRPr="00FA1B3E">
        <w:rPr>
          <w:rFonts w:ascii="Times New Roman" w:eastAsia="Times New Roman" w:hAnsi="Times New Roman" w:cs="Times New Roman"/>
          <w:i/>
          <w:sz w:val="24"/>
          <w:szCs w:val="24"/>
        </w:rPr>
        <w:t xml:space="preserve">Ethnopoetics as Functional Reconstruction: Dell Hymes Narrative View of the World. </w:t>
      </w:r>
      <w:r w:rsidRPr="00FA1B3E">
        <w:rPr>
          <w:rFonts w:ascii="Times New Roman" w:eastAsia="Times New Roman" w:hAnsi="Times New Roman" w:cs="Times New Roman"/>
          <w:sz w:val="24"/>
          <w:szCs w:val="24"/>
        </w:rPr>
        <w:t>Functions of Language 13:22-249.</w:t>
      </w:r>
    </w:p>
    <w:p w:rsidR="008009C9" w:rsidRPr="00006F9E" w:rsidRDefault="008009C9" w:rsidP="00E7764F">
      <w:pPr>
        <w:spacing w:after="120" w:line="240" w:lineRule="auto"/>
        <w:rPr>
          <w:rFonts w:ascii="Times New Roman" w:eastAsia="Times New Roman" w:hAnsi="Times New Roman" w:cs="Times New Roman"/>
          <w:sz w:val="24"/>
          <w:szCs w:val="24"/>
        </w:rPr>
      </w:pPr>
    </w:p>
    <w:bookmarkEnd w:id="147"/>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Boellstorf, Tom, and Johan Lindquist. (2004).  </w:t>
      </w:r>
      <w:r w:rsidRPr="00006F9E">
        <w:rPr>
          <w:rFonts w:ascii="Times New Roman" w:eastAsia="Times New Roman" w:hAnsi="Times New Roman" w:cs="Times New Roman"/>
          <w:i/>
          <w:sz w:val="24"/>
          <w:szCs w:val="24"/>
        </w:rPr>
        <w:t>Bodies of Emotion: Rethinking Culture and Emotion through Southeast Asia</w:t>
      </w:r>
      <w:r w:rsidRPr="00006F9E">
        <w:rPr>
          <w:rFonts w:ascii="Times New Roman" w:eastAsia="Times New Roman" w:hAnsi="Times New Roman" w:cs="Times New Roman"/>
          <w:sz w:val="24"/>
          <w:szCs w:val="24"/>
        </w:rPr>
        <w:t>. Ethnos 69:(4):437-444.</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48"/>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Bonjour, Laurence ( 1976).  </w:t>
      </w:r>
      <w:r w:rsidRPr="00006F9E">
        <w:rPr>
          <w:rFonts w:ascii="Times New Roman" w:eastAsia="Times New Roman" w:hAnsi="Times New Roman" w:cs="Times New Roman"/>
          <w:i/>
          <w:sz w:val="24"/>
          <w:szCs w:val="24"/>
        </w:rPr>
        <w:t>The Coherence Theory of Empirical Knowledge</w:t>
      </w:r>
      <w:r w:rsidRPr="00006F9E">
        <w:rPr>
          <w:rFonts w:ascii="Times New Roman" w:eastAsia="Times New Roman" w:hAnsi="Times New Roman" w:cs="Times New Roman"/>
          <w:sz w:val="24"/>
          <w:szCs w:val="24"/>
        </w:rPr>
        <w:t>. In Contemporary Readings in Epistemology. Michael F. Goodman and Robert A. Snyder, eds. Pp. 70-88. New Jersey: Prentice-Hall, Inc.</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Bourdieu, Pierre (1977).  </w:t>
      </w:r>
      <w:r w:rsidRPr="00006F9E">
        <w:rPr>
          <w:rFonts w:ascii="Times New Roman" w:eastAsia="Times New Roman" w:hAnsi="Times New Roman" w:cs="Times New Roman"/>
          <w:i/>
          <w:sz w:val="24"/>
          <w:szCs w:val="24"/>
        </w:rPr>
        <w:t>Outline of a Theory of Practice</w:t>
      </w:r>
      <w:r w:rsidRPr="00006F9E">
        <w:rPr>
          <w:rFonts w:ascii="Times New Roman" w:eastAsia="Times New Roman" w:hAnsi="Times New Roman" w:cs="Times New Roman"/>
          <w:sz w:val="24"/>
          <w:szCs w:val="24"/>
        </w:rPr>
        <w:t>. Cambridge: Cambridge University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Bourdieu, Pierre (2001).  </w:t>
      </w:r>
      <w:r w:rsidRPr="00006F9E">
        <w:rPr>
          <w:rFonts w:ascii="Times New Roman" w:eastAsia="Times New Roman" w:hAnsi="Times New Roman" w:cs="Times New Roman"/>
          <w:i/>
          <w:sz w:val="24"/>
          <w:szCs w:val="24"/>
        </w:rPr>
        <w:t>Masculine Domination</w:t>
      </w:r>
      <w:r w:rsidRPr="00006F9E">
        <w:rPr>
          <w:rFonts w:ascii="Times New Roman" w:eastAsia="Times New Roman" w:hAnsi="Times New Roman" w:cs="Times New Roman"/>
          <w:sz w:val="24"/>
          <w:szCs w:val="24"/>
        </w:rPr>
        <w:t>. Stanford: Stanford University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Bourgois, Philippe (2003). </w:t>
      </w:r>
      <w:r w:rsidRPr="00006F9E">
        <w:rPr>
          <w:rFonts w:ascii="Times New Roman" w:eastAsia="Times New Roman" w:hAnsi="Times New Roman" w:cs="Times New Roman"/>
          <w:i/>
          <w:sz w:val="24"/>
          <w:szCs w:val="24"/>
        </w:rPr>
        <w:t>In Search of Respect: Selling Crack in El Barrio</w:t>
      </w:r>
      <w:r w:rsidRPr="00006F9E">
        <w:rPr>
          <w:rFonts w:ascii="Times New Roman" w:eastAsia="Times New Roman" w:hAnsi="Times New Roman" w:cs="Times New Roman"/>
          <w:sz w:val="24"/>
          <w:szCs w:val="24"/>
        </w:rPr>
        <w:t>. Cambridge: Cambridge University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Briga, M., I. Pen, and J. Wright (2012).  </w:t>
      </w:r>
      <w:r w:rsidRPr="00006F9E">
        <w:rPr>
          <w:rFonts w:ascii="Times New Roman" w:eastAsia="Times New Roman" w:hAnsi="Times New Roman" w:cs="Times New Roman"/>
          <w:i/>
          <w:sz w:val="24"/>
          <w:szCs w:val="24"/>
        </w:rPr>
        <w:t>Care for Kin: Within-group Relatedness and Allomaternal Care are Positively Correlated and Conserved Throughout the Mammalian Phylogeny</w:t>
      </w:r>
      <w:r w:rsidRPr="00006F9E">
        <w:rPr>
          <w:rFonts w:ascii="Times New Roman" w:eastAsia="Times New Roman" w:hAnsi="Times New Roman" w:cs="Times New Roman"/>
          <w:sz w:val="24"/>
          <w:szCs w:val="24"/>
        </w:rPr>
        <w:t>. Biology Letters 8(4):533-536.</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Brave Heart, Maria Yellow Horse (2003).  </w:t>
      </w:r>
      <w:r w:rsidRPr="00006F9E">
        <w:rPr>
          <w:rFonts w:ascii="Times New Roman" w:eastAsia="Times New Roman" w:hAnsi="Times New Roman" w:cs="Times New Roman"/>
          <w:i/>
          <w:sz w:val="24"/>
          <w:szCs w:val="24"/>
        </w:rPr>
        <w:t>The Historical Trauma Response Among Natives and Its Relationship with Substance Abuse: A Lakota Illustration</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Brave Heart, Maria Yellow Horse (1999).  </w:t>
      </w:r>
      <w:r w:rsidRPr="00006F9E">
        <w:rPr>
          <w:rFonts w:ascii="Times New Roman" w:eastAsia="Times New Roman" w:hAnsi="Times New Roman" w:cs="Times New Roman"/>
          <w:i/>
          <w:sz w:val="24"/>
          <w:szCs w:val="24"/>
        </w:rPr>
        <w:t>Gender differences in the historical trauma response among the Lakota</w:t>
      </w:r>
      <w:r w:rsidRPr="00006F9E">
        <w:rPr>
          <w:rFonts w:ascii="Times New Roman" w:eastAsia="Times New Roman" w:hAnsi="Times New Roman" w:cs="Times New Roman"/>
          <w:sz w:val="24"/>
          <w:szCs w:val="24"/>
        </w:rPr>
        <w:t>. Journal of Health and Social Policy, 10(4):1-21.</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bookmarkStart w:id="149" w:name="_Hlk496474270"/>
      <w:r w:rsidRPr="00006F9E">
        <w:rPr>
          <w:rFonts w:ascii="Times New Roman" w:eastAsia="Times New Roman" w:hAnsi="Times New Roman" w:cs="Times New Roman"/>
          <w:sz w:val="24"/>
          <w:szCs w:val="24"/>
        </w:rPr>
        <w:t xml:space="preserve">Brave Heart, Maria Yellow Horse and L. De Bruyn (1998).  </w:t>
      </w:r>
      <w:r w:rsidRPr="00006F9E">
        <w:rPr>
          <w:rFonts w:ascii="Times New Roman" w:eastAsia="Times New Roman" w:hAnsi="Times New Roman" w:cs="Times New Roman"/>
          <w:i/>
          <w:sz w:val="24"/>
          <w:szCs w:val="24"/>
        </w:rPr>
        <w:t>The American holocaust: Historical unresolved grief among native American Indians</w:t>
      </w:r>
      <w:r w:rsidRPr="00006F9E">
        <w:rPr>
          <w:rFonts w:ascii="Times New Roman" w:eastAsia="Times New Roman" w:hAnsi="Times New Roman" w:cs="Times New Roman"/>
          <w:sz w:val="24"/>
          <w:szCs w:val="24"/>
        </w:rPr>
        <w:t>. National Center for American Indian and Alaska Native Mental Health Research Journal, 8(2):56-78.</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49"/>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Brown, Shan-Estelle (2017).  </w:t>
      </w:r>
      <w:r w:rsidRPr="00006F9E">
        <w:rPr>
          <w:rFonts w:ascii="Times New Roman" w:eastAsia="Times New Roman" w:hAnsi="Times New Roman" w:cs="Times New Roman"/>
          <w:i/>
          <w:sz w:val="24"/>
          <w:szCs w:val="24"/>
        </w:rPr>
        <w:t>Writing in Anthropology: A Brief Guide</w:t>
      </w:r>
      <w:r w:rsidRPr="00006F9E">
        <w:rPr>
          <w:rFonts w:ascii="Times New Roman" w:eastAsia="Times New Roman" w:hAnsi="Times New Roman" w:cs="Times New Roman"/>
          <w:sz w:val="24"/>
          <w:szCs w:val="24"/>
        </w:rPr>
        <w:t>. Oxford: Oxford University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Butler, Judith (1990</w:t>
      </w:r>
      <w:r w:rsidRPr="00006F9E">
        <w:rPr>
          <w:rFonts w:ascii="Times New Roman" w:eastAsia="Times New Roman" w:hAnsi="Times New Roman" w:cs="Times New Roman"/>
          <w:sz w:val="24"/>
          <w:szCs w:val="24"/>
        </w:rPr>
        <w:tab/>
        <w:t xml:space="preserve">).  </w:t>
      </w:r>
      <w:r w:rsidRPr="00006F9E">
        <w:rPr>
          <w:rFonts w:ascii="Times New Roman" w:eastAsia="Times New Roman" w:hAnsi="Times New Roman" w:cs="Times New Roman"/>
          <w:i/>
          <w:sz w:val="24"/>
          <w:szCs w:val="24"/>
        </w:rPr>
        <w:t>Gender Trouble: Feminism and the Subversion of I</w:t>
      </w:r>
      <w:r w:rsidRPr="00006F9E">
        <w:rPr>
          <w:rFonts w:ascii="Times New Roman" w:eastAsia="Times New Roman" w:hAnsi="Times New Roman" w:cs="Times New Roman"/>
          <w:sz w:val="24"/>
          <w:szCs w:val="24"/>
        </w:rPr>
        <w:t>dentity. New York: Routledge.</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lastRenderedPageBreak/>
        <w:t xml:space="preserve">Butler, Judith (1993).  Bodies </w:t>
      </w:r>
      <w:r w:rsidRPr="00006F9E">
        <w:rPr>
          <w:rFonts w:ascii="Times New Roman" w:eastAsia="Times New Roman" w:hAnsi="Times New Roman" w:cs="Times New Roman"/>
          <w:i/>
          <w:sz w:val="24"/>
          <w:szCs w:val="24"/>
        </w:rPr>
        <w:t>That Matter: On the Discursive Limits of “Sex”.</w:t>
      </w:r>
      <w:r w:rsidRPr="00006F9E">
        <w:rPr>
          <w:rFonts w:ascii="Times New Roman" w:eastAsia="Times New Roman" w:hAnsi="Times New Roman" w:cs="Times New Roman"/>
          <w:sz w:val="24"/>
          <w:szCs w:val="24"/>
        </w:rPr>
        <w:t xml:space="preserve"> New York: Routledge.</w:t>
      </w:r>
    </w:p>
    <w:p w:rsidR="008009C9" w:rsidRPr="00006F9E" w:rsidRDefault="008009C9" w:rsidP="00E7764F">
      <w:pPr>
        <w:spacing w:after="20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Caruth, Cathy (1996).  </w:t>
      </w:r>
      <w:r w:rsidRPr="00006F9E">
        <w:rPr>
          <w:rFonts w:ascii="Times New Roman" w:eastAsia="Times New Roman" w:hAnsi="Times New Roman" w:cs="Times New Roman"/>
          <w:i/>
          <w:sz w:val="24"/>
          <w:szCs w:val="24"/>
        </w:rPr>
        <w:t xml:space="preserve">Unclaimed Experience: Trauma, Narrative, and History. </w:t>
      </w:r>
      <w:r w:rsidRPr="00006F9E">
        <w:rPr>
          <w:rFonts w:ascii="Times New Roman" w:eastAsia="Times New Roman" w:hAnsi="Times New Roman" w:cs="Times New Roman"/>
          <w:sz w:val="24"/>
          <w:szCs w:val="24"/>
        </w:rPr>
        <w:t xml:space="preserve"> Baltimore: John Hopkins University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Caruth, Cathy (1995).  </w:t>
      </w:r>
      <w:r w:rsidRPr="00006F9E">
        <w:rPr>
          <w:rFonts w:ascii="Times New Roman" w:eastAsia="Times New Roman" w:hAnsi="Times New Roman" w:cs="Times New Roman"/>
          <w:i/>
          <w:sz w:val="24"/>
          <w:szCs w:val="24"/>
        </w:rPr>
        <w:t>Trauma: Explorations in Memory</w:t>
      </w:r>
      <w:r w:rsidRPr="00006F9E">
        <w:rPr>
          <w:rFonts w:ascii="Times New Roman" w:eastAsia="Times New Roman" w:hAnsi="Times New Roman" w:cs="Times New Roman"/>
          <w:sz w:val="24"/>
          <w:szCs w:val="24"/>
        </w:rPr>
        <w:t>. Baltimore: John Hopkins University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Causey, Andrew (2016).  </w:t>
      </w:r>
      <w:r w:rsidRPr="00006F9E">
        <w:rPr>
          <w:rFonts w:ascii="Times New Roman" w:eastAsia="Times New Roman" w:hAnsi="Times New Roman" w:cs="Times New Roman"/>
          <w:i/>
          <w:sz w:val="24"/>
          <w:szCs w:val="24"/>
        </w:rPr>
        <w:t>Drawn to See:  Drawing as an Ethnographic Method</w:t>
      </w:r>
      <w:r w:rsidRPr="00006F9E">
        <w:rPr>
          <w:rFonts w:ascii="Times New Roman" w:eastAsia="Times New Roman" w:hAnsi="Times New Roman" w:cs="Times New Roman"/>
          <w:sz w:val="24"/>
          <w:szCs w:val="24"/>
        </w:rPr>
        <w:t>. Ontario: University of Toronto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Chant, Sylvia (2011).  </w:t>
      </w:r>
      <w:r w:rsidRPr="00006F9E">
        <w:rPr>
          <w:rFonts w:ascii="Times New Roman" w:eastAsia="Times New Roman" w:hAnsi="Times New Roman" w:cs="Times New Roman"/>
          <w:i/>
          <w:sz w:val="24"/>
          <w:szCs w:val="24"/>
        </w:rPr>
        <w:t>The ‘feminization of poverty’ and the ‘feminization’ of anti-poverty programmes: room for revision. The Women, Gender, &amp; Development Reader</w:t>
      </w:r>
      <w:r w:rsidRPr="00006F9E">
        <w:rPr>
          <w:rFonts w:ascii="Times New Roman" w:eastAsia="Times New Roman" w:hAnsi="Times New Roman" w:cs="Times New Roman"/>
          <w:sz w:val="24"/>
          <w:szCs w:val="24"/>
        </w:rPr>
        <w:t>. Nalini Visvanathan, Lynn Duggan, Nan Wiegersma, and Laurie Nisonoff, eds. Pp. 174-194. Halifax: Fernwood Publishing.</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Chopra, Rohit (2003).  </w:t>
      </w:r>
      <w:r w:rsidRPr="00006F9E">
        <w:rPr>
          <w:rFonts w:ascii="Times New Roman" w:eastAsia="Times New Roman" w:hAnsi="Times New Roman" w:cs="Times New Roman"/>
          <w:bCs/>
          <w:i/>
          <w:sz w:val="24"/>
          <w:szCs w:val="24"/>
        </w:rPr>
        <w:t xml:space="preserve">Neoliberalism as Doxa: Bourdieu’s Theory of the State and The Contemporary Indian Discourse on Globalization and Liberalization. Journal </w:t>
      </w:r>
      <w:r w:rsidRPr="00006F9E">
        <w:rPr>
          <w:rFonts w:ascii="Times New Roman" w:eastAsia="Times New Roman" w:hAnsi="Times New Roman" w:cs="Times New Roman"/>
          <w:sz w:val="24"/>
          <w:szCs w:val="24"/>
        </w:rPr>
        <w:t>of Cultural Studies, 17(3-4):419-444.</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Chrystos (1997).  </w:t>
      </w:r>
      <w:r w:rsidRPr="00006F9E">
        <w:rPr>
          <w:rFonts w:ascii="Times New Roman" w:eastAsia="Times New Roman" w:hAnsi="Times New Roman" w:cs="Times New Roman"/>
          <w:i/>
          <w:sz w:val="24"/>
          <w:szCs w:val="24"/>
        </w:rPr>
        <w:t>The Old Indian Granny. Reinventing the Enemy’s Language: Contemporary Native Women’s Writings of North America</w:t>
      </w:r>
      <w:r w:rsidRPr="00006F9E">
        <w:rPr>
          <w:rFonts w:ascii="Times New Roman" w:eastAsia="Times New Roman" w:hAnsi="Times New Roman" w:cs="Times New Roman"/>
          <w:sz w:val="24"/>
          <w:szCs w:val="24"/>
        </w:rPr>
        <w:t>. Joy Harjo and Gloria Bird, eds. Pp. 232-234. New York: W.R. Norton &amp;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bookmarkStart w:id="150" w:name="_Hlk495836474"/>
      <w:r w:rsidRPr="00006F9E">
        <w:rPr>
          <w:rFonts w:ascii="Times New Roman" w:eastAsia="Times New Roman" w:hAnsi="Times New Roman" w:cs="Times New Roman"/>
          <w:sz w:val="24"/>
          <w:szCs w:val="24"/>
        </w:rPr>
        <w:t xml:space="preserve">Clare, Alex (2017).  </w:t>
      </w:r>
      <w:r w:rsidRPr="00006F9E">
        <w:rPr>
          <w:rFonts w:ascii="Times New Roman" w:eastAsia="Times New Roman" w:hAnsi="Times New Roman" w:cs="Times New Roman"/>
          <w:i/>
          <w:sz w:val="24"/>
          <w:szCs w:val="24"/>
        </w:rPr>
        <w:t xml:space="preserve">A to Z Lyrics </w:t>
      </w:r>
      <w:r w:rsidRPr="00006F9E">
        <w:rPr>
          <w:rFonts w:ascii="Times New Roman" w:eastAsia="Times New Roman" w:hAnsi="Times New Roman" w:cs="Times New Roman"/>
          <w:sz w:val="24"/>
          <w:szCs w:val="24"/>
        </w:rPr>
        <w:t xml:space="preserve">. </w:t>
      </w:r>
      <w:hyperlink r:id="rId46" w:history="1">
        <w:r w:rsidRPr="00006F9E">
          <w:rPr>
            <w:rFonts w:ascii="Times New Roman" w:eastAsia="Times New Roman" w:hAnsi="Times New Roman" w:cs="Times New Roman"/>
            <w:color w:val="0000FF"/>
            <w:sz w:val="24"/>
            <w:szCs w:val="24"/>
            <w:u w:val="single"/>
          </w:rPr>
          <w:t>www.azlyrics.com/lyrics/alexclare/relaxmybeloved.html</w:t>
        </w:r>
      </w:hyperlink>
      <w:r w:rsidRPr="00006F9E">
        <w:rPr>
          <w:rFonts w:ascii="Times New Roman" w:eastAsia="Times New Roman" w:hAnsi="Times New Roman" w:cs="Times New Roman"/>
          <w:sz w:val="24"/>
          <w:szCs w:val="24"/>
        </w:rPr>
        <w:t>, accessed August 11, 2017</w:t>
      </w:r>
      <w:bookmarkEnd w:id="150"/>
      <w:r w:rsidRPr="00006F9E">
        <w:rPr>
          <w:rFonts w:ascii="Times New Roman" w:eastAsia="Times New Roman" w:hAnsi="Times New Roman" w:cs="Times New Roman"/>
          <w:sz w:val="24"/>
          <w:szCs w:val="24"/>
        </w:rPr>
        <w:t>.</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Clausen, John A. (1991).  </w:t>
      </w:r>
      <w:r w:rsidRPr="00006F9E">
        <w:rPr>
          <w:rFonts w:ascii="Times New Roman" w:eastAsia="Times New Roman" w:hAnsi="Times New Roman" w:cs="Times New Roman"/>
          <w:i/>
          <w:sz w:val="24"/>
          <w:szCs w:val="24"/>
        </w:rPr>
        <w:t>Adolescent Competence and the Shaping of the Life Course</w:t>
      </w:r>
      <w:r w:rsidRPr="00006F9E">
        <w:rPr>
          <w:rFonts w:ascii="Times New Roman" w:eastAsia="Times New Roman" w:hAnsi="Times New Roman" w:cs="Times New Roman"/>
          <w:sz w:val="24"/>
          <w:szCs w:val="24"/>
        </w:rPr>
        <w:t>. American Journal of Sociology 96:805–84.</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Clifford, James and George Marcus (1986).    </w:t>
      </w:r>
      <w:r w:rsidRPr="00006F9E">
        <w:rPr>
          <w:rFonts w:ascii="Times New Roman" w:eastAsia="Times New Roman" w:hAnsi="Times New Roman" w:cs="Times New Roman"/>
          <w:i/>
          <w:sz w:val="24"/>
          <w:szCs w:val="24"/>
        </w:rPr>
        <w:t>Writing Culture: The Poetics and Politics of Ethnography</w:t>
      </w:r>
      <w:r w:rsidRPr="00006F9E">
        <w:rPr>
          <w:rFonts w:ascii="Times New Roman" w:eastAsia="Times New Roman" w:hAnsi="Times New Roman" w:cs="Times New Roman"/>
          <w:sz w:val="24"/>
          <w:szCs w:val="24"/>
        </w:rPr>
        <w:t>. Santa Fe: School for Advanced Research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Collins, Patricia Hill (1990).  </w:t>
      </w:r>
      <w:r w:rsidRPr="00006F9E">
        <w:rPr>
          <w:rFonts w:ascii="Times New Roman" w:eastAsia="Times New Roman" w:hAnsi="Times New Roman" w:cs="Times New Roman"/>
          <w:i/>
          <w:iCs/>
          <w:sz w:val="24"/>
          <w:szCs w:val="24"/>
        </w:rPr>
        <w:t>Black Feminist Thought: Knowledge, Consciousness, and the Politics of Empowerment</w:t>
      </w:r>
      <w:r w:rsidRPr="00006F9E">
        <w:rPr>
          <w:rFonts w:ascii="Times New Roman" w:eastAsia="Times New Roman" w:hAnsi="Times New Roman" w:cs="Times New Roman"/>
          <w:sz w:val="24"/>
          <w:szCs w:val="24"/>
        </w:rPr>
        <w:t>. New York: Routledge.</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lastRenderedPageBreak/>
        <w:t xml:space="preserve">Collins, Patricia Hill (2000).  </w:t>
      </w:r>
      <w:r w:rsidRPr="00006F9E">
        <w:rPr>
          <w:rFonts w:ascii="Times New Roman" w:eastAsia="Times New Roman" w:hAnsi="Times New Roman" w:cs="Times New Roman"/>
          <w:i/>
          <w:sz w:val="24"/>
          <w:szCs w:val="24"/>
        </w:rPr>
        <w:t xml:space="preserve">Black Women and Motherhood: Black Feminist Thought. </w:t>
      </w:r>
      <w:r w:rsidRPr="00006F9E">
        <w:rPr>
          <w:rFonts w:ascii="Times New Roman" w:eastAsia="Times New Roman" w:hAnsi="Times New Roman" w:cs="Times New Roman"/>
          <w:sz w:val="24"/>
          <w:szCs w:val="24"/>
        </w:rPr>
        <w:t>New York. Routledge.</w:t>
      </w:r>
    </w:p>
    <w:p w:rsidR="008009C9" w:rsidRPr="00006F9E" w:rsidRDefault="008009C9" w:rsidP="00E7764F">
      <w:pPr>
        <w:spacing w:after="20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Collins, Patricia Hill (2016).  </w:t>
      </w:r>
      <w:r w:rsidRPr="00006F9E">
        <w:rPr>
          <w:rFonts w:ascii="Times New Roman" w:eastAsia="Times New Roman" w:hAnsi="Times New Roman" w:cs="Times New Roman"/>
          <w:i/>
          <w:sz w:val="24"/>
          <w:szCs w:val="24"/>
        </w:rPr>
        <w:t>Patricia Hill Collins at OU 2016:</w:t>
      </w:r>
      <w:r w:rsidRPr="00006F9E">
        <w:rPr>
          <w:rFonts w:ascii="Times New Roman" w:eastAsia="Times New Roman" w:hAnsi="Times New Roman" w:cs="Times New Roman"/>
          <w:sz w:val="24"/>
          <w:szCs w:val="24"/>
        </w:rPr>
        <w:t xml:space="preserve"> Public Talk. Norman, Oklahoma.</w:t>
      </w:r>
    </w:p>
    <w:p w:rsidR="008009C9" w:rsidRPr="00006F9E" w:rsidRDefault="008009C9" w:rsidP="00E7764F">
      <w:pPr>
        <w:spacing w:after="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i/>
          <w:sz w:val="24"/>
          <w:szCs w:val="24"/>
        </w:rPr>
        <w:t xml:space="preserve"> </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i/>
          <w:sz w:val="24"/>
          <w:szCs w:val="24"/>
        </w:rPr>
        <w:t xml:space="preserve"> </w:t>
      </w:r>
    </w:p>
    <w:p w:rsidR="008009C9" w:rsidRPr="00006F9E" w:rsidRDefault="008009C9" w:rsidP="00E7764F">
      <w:pPr>
        <w:spacing w:after="200" w:line="240" w:lineRule="auto"/>
        <w:outlineLvl w:val="0"/>
        <w:rPr>
          <w:rFonts w:ascii="Times New Roman" w:eastAsia="Times New Roman" w:hAnsi="Times New Roman" w:cs="Times New Roman"/>
          <w:spacing w:val="2"/>
          <w:sz w:val="24"/>
          <w:szCs w:val="24"/>
          <w:shd w:val="clear" w:color="auto" w:fill="FCFCFC"/>
        </w:rPr>
      </w:pPr>
      <w:r w:rsidRPr="00006F9E">
        <w:rPr>
          <w:rFonts w:ascii="Times New Roman" w:eastAsia="Times New Roman" w:hAnsi="Times New Roman" w:cs="Times New Roman"/>
          <w:sz w:val="24"/>
          <w:szCs w:val="24"/>
        </w:rPr>
        <w:t xml:space="preserve">Cook, Donelda A. and Michelle Fine  (1995).  </w:t>
      </w:r>
      <w:r w:rsidRPr="00006F9E">
        <w:rPr>
          <w:rFonts w:ascii="Times New Roman" w:eastAsia="Times New Roman" w:hAnsi="Times New Roman" w:cs="Times New Roman"/>
          <w:i/>
          <w:spacing w:val="2"/>
          <w:sz w:val="24"/>
          <w:szCs w:val="24"/>
          <w:shd w:val="clear" w:color="auto" w:fill="FCFCFC"/>
        </w:rPr>
        <w:t>“Motherwit”: Childrearing lessons from African American mothers of low income</w:t>
      </w:r>
      <w:r w:rsidRPr="00006F9E">
        <w:rPr>
          <w:rFonts w:ascii="Times New Roman" w:eastAsia="Times New Roman" w:hAnsi="Times New Roman" w:cs="Times New Roman"/>
          <w:spacing w:val="2"/>
          <w:sz w:val="24"/>
          <w:szCs w:val="24"/>
          <w:shd w:val="clear" w:color="auto" w:fill="FCFCFC"/>
        </w:rPr>
        <w:t>. In Beth Blue Swadener and Sally Lubeck (eds.), </w:t>
      </w:r>
      <w:r w:rsidRPr="00006F9E">
        <w:rPr>
          <w:rFonts w:ascii="Times New Roman" w:eastAsia="Times New Roman" w:hAnsi="Times New Roman" w:cs="Times New Roman"/>
          <w:i/>
          <w:iCs/>
          <w:spacing w:val="2"/>
          <w:sz w:val="24"/>
          <w:szCs w:val="24"/>
          <w:shd w:val="clear" w:color="auto" w:fill="FCFCFC"/>
        </w:rPr>
        <w:t>Children and Families “At Promise”: Deconstructing the Discourse of Risk</w:t>
      </w:r>
      <w:r w:rsidRPr="00006F9E">
        <w:rPr>
          <w:rFonts w:ascii="Times New Roman" w:eastAsia="Times New Roman" w:hAnsi="Times New Roman" w:cs="Times New Roman"/>
          <w:spacing w:val="2"/>
          <w:sz w:val="24"/>
          <w:szCs w:val="24"/>
          <w:shd w:val="clear" w:color="auto" w:fill="FCFCFC"/>
        </w:rPr>
        <w:t>, pp. 118–142. Albany: State University of New York Press.</w:t>
      </w:r>
    </w:p>
    <w:p w:rsidR="008009C9" w:rsidRPr="00006F9E" w:rsidRDefault="008009C9" w:rsidP="00E7764F">
      <w:pPr>
        <w:spacing w:after="0" w:line="240" w:lineRule="auto"/>
        <w:outlineLvl w:val="0"/>
        <w:rPr>
          <w:rFonts w:ascii="Times New Roman" w:eastAsia="Times New Roman" w:hAnsi="Times New Roman" w:cs="Times New Roman"/>
          <w:spacing w:val="2"/>
          <w:sz w:val="24"/>
          <w:szCs w:val="24"/>
          <w:shd w:val="clear" w:color="auto" w:fill="FCFCFC"/>
        </w:rPr>
      </w:pPr>
    </w:p>
    <w:p w:rsidR="008009C9"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Corbin, J. &amp; A. Strauss (2008).  Basics of Qualitative Research: Techniques and Procedures for Developing Grounded Theory. Thousand Oaks: Sage Publications, Inc. </w:t>
      </w:r>
    </w:p>
    <w:p w:rsidR="008009C9" w:rsidRPr="00006F9E" w:rsidRDefault="008009C9" w:rsidP="00E7764F">
      <w:pPr>
        <w:spacing w:after="0" w:line="240" w:lineRule="auto"/>
        <w:rPr>
          <w:rFonts w:ascii="Times New Roman" w:eastAsia="Times New Roman" w:hAnsi="Times New Roman" w:cs="Times New Roman"/>
          <w:spacing w:val="2"/>
          <w:sz w:val="24"/>
          <w:szCs w:val="24"/>
          <w:shd w:val="clear" w:color="auto" w:fill="FCFCFC"/>
        </w:rPr>
      </w:pPr>
    </w:p>
    <w:p w:rsidR="008009C9" w:rsidRPr="00006F9E" w:rsidRDefault="008009C9" w:rsidP="00E7764F">
      <w:pPr>
        <w:spacing w:after="200" w:line="240" w:lineRule="auto"/>
        <w:rPr>
          <w:rFonts w:ascii="Times New Roman" w:eastAsia="Times New Roman" w:hAnsi="Times New Roman" w:cs="Times New Roman"/>
          <w:sz w:val="24"/>
          <w:szCs w:val="24"/>
        </w:rPr>
      </w:pPr>
      <w:bookmarkStart w:id="151" w:name="_Hlk493846721"/>
      <w:r w:rsidRPr="00006F9E">
        <w:rPr>
          <w:rFonts w:ascii="Times New Roman" w:eastAsia="Times New Roman" w:hAnsi="Times New Roman" w:cs="Times New Roman"/>
          <w:sz w:val="24"/>
          <w:szCs w:val="24"/>
        </w:rPr>
        <w:t xml:space="preserve">Corvalan CF, Kjellstrom T, KR Smith (1999).  </w:t>
      </w:r>
      <w:r w:rsidRPr="00006F9E">
        <w:rPr>
          <w:rFonts w:ascii="Times New Roman" w:eastAsia="Times New Roman" w:hAnsi="Times New Roman" w:cs="Times New Roman"/>
          <w:i/>
          <w:sz w:val="24"/>
          <w:szCs w:val="24"/>
        </w:rPr>
        <w:t>Health, environment and sustainable development: identifying links and indicators to promote action</w:t>
      </w:r>
      <w:r w:rsidRPr="00006F9E">
        <w:rPr>
          <w:rFonts w:ascii="Times New Roman" w:eastAsia="Times New Roman" w:hAnsi="Times New Roman" w:cs="Times New Roman"/>
          <w:sz w:val="24"/>
          <w:szCs w:val="24"/>
        </w:rPr>
        <w:t>. Epidemiology 10:(5):656-660</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51"/>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Crockett, Norman (1979).  </w:t>
      </w:r>
      <w:r w:rsidRPr="00006F9E">
        <w:rPr>
          <w:rFonts w:ascii="Times New Roman" w:eastAsia="Times New Roman" w:hAnsi="Times New Roman" w:cs="Times New Roman"/>
          <w:i/>
          <w:sz w:val="24"/>
          <w:szCs w:val="24"/>
        </w:rPr>
        <w:t>The Black Towns</w:t>
      </w:r>
      <w:r w:rsidRPr="00006F9E">
        <w:rPr>
          <w:rFonts w:ascii="Times New Roman" w:eastAsia="Times New Roman" w:hAnsi="Times New Roman" w:cs="Times New Roman"/>
          <w:sz w:val="24"/>
          <w:szCs w:val="24"/>
        </w:rPr>
        <w:t>. Lawrence: University of Kansas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CSDH: (2008).  </w:t>
      </w:r>
      <w:r w:rsidRPr="00006F9E">
        <w:rPr>
          <w:rFonts w:ascii="Times New Roman" w:eastAsia="Times New Roman" w:hAnsi="Times New Roman" w:cs="Times New Roman"/>
          <w:i/>
          <w:sz w:val="24"/>
          <w:szCs w:val="24"/>
        </w:rPr>
        <w:t>Closing the gap in a generation: health equity through action on the social determinants of health</w:t>
      </w:r>
      <w:r w:rsidRPr="00006F9E">
        <w:rPr>
          <w:rFonts w:ascii="Times New Roman" w:eastAsia="Times New Roman" w:hAnsi="Times New Roman" w:cs="Times New Roman"/>
          <w:sz w:val="24"/>
          <w:szCs w:val="24"/>
        </w:rPr>
        <w:t>. Final report of the Commission on Social Determinants of Health Geneva, Switzerland: World Health Organization.</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Csordas, Thomas J. (1990).  </w:t>
      </w:r>
      <w:r w:rsidRPr="00006F9E">
        <w:rPr>
          <w:rFonts w:ascii="Times New Roman" w:eastAsia="Times New Roman" w:hAnsi="Times New Roman" w:cs="Times New Roman"/>
          <w:i/>
          <w:sz w:val="24"/>
          <w:szCs w:val="24"/>
        </w:rPr>
        <w:t>Embodiment as a Paradigm for Anthropology</w:t>
      </w:r>
      <w:r w:rsidRPr="00006F9E">
        <w:rPr>
          <w:rFonts w:ascii="Times New Roman" w:eastAsia="Times New Roman" w:hAnsi="Times New Roman" w:cs="Times New Roman"/>
          <w:sz w:val="24"/>
          <w:szCs w:val="24"/>
        </w:rPr>
        <w:t>. Ethos 18(1):5-47.</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bookmarkStart w:id="152" w:name="_Hlk495881202"/>
      <w:r w:rsidRPr="00006F9E">
        <w:rPr>
          <w:rFonts w:ascii="Times New Roman" w:eastAsia="Times New Roman" w:hAnsi="Times New Roman" w:cs="Times New Roman"/>
          <w:sz w:val="24"/>
          <w:szCs w:val="24"/>
        </w:rPr>
        <w:t xml:space="preserve">Davey Smith G and J. Lynch (2004).  </w:t>
      </w:r>
      <w:r w:rsidRPr="00006F9E">
        <w:rPr>
          <w:rFonts w:ascii="Times New Roman" w:eastAsia="Times New Roman" w:hAnsi="Times New Roman" w:cs="Times New Roman"/>
          <w:i/>
          <w:sz w:val="24"/>
          <w:szCs w:val="24"/>
        </w:rPr>
        <w:t>Life course approaches to socioeconomic differentials in health. In A life course approach to chronic disease epidemiology</w:t>
      </w:r>
      <w:r w:rsidRPr="00006F9E">
        <w:rPr>
          <w:rFonts w:ascii="Times New Roman" w:eastAsia="Times New Roman" w:hAnsi="Times New Roman" w:cs="Times New Roman"/>
          <w:sz w:val="24"/>
          <w:szCs w:val="24"/>
        </w:rPr>
        <w:t>. 2nd edition. Edited by: Kuh D, Ben-Shlomo Y.  Pp. 77-115. New York: Oxford University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Davis, Dona (1988).  </w:t>
      </w:r>
      <w:r w:rsidRPr="00006F9E">
        <w:rPr>
          <w:rFonts w:ascii="Times New Roman" w:eastAsia="Times New Roman" w:hAnsi="Times New Roman" w:cs="Times New Roman"/>
          <w:i/>
          <w:sz w:val="24"/>
          <w:szCs w:val="24"/>
        </w:rPr>
        <w:t>Health, Culture and the Nature of Nerves</w:t>
      </w:r>
      <w:r w:rsidRPr="00006F9E">
        <w:rPr>
          <w:rFonts w:ascii="Times New Roman" w:eastAsia="Times New Roman" w:hAnsi="Times New Roman" w:cs="Times New Roman"/>
          <w:sz w:val="24"/>
          <w:szCs w:val="24"/>
        </w:rPr>
        <w:t>. Medical Anthropology. 11:1-95.</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52"/>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DeBerry, Jarvis (2014).  </w:t>
      </w:r>
      <w:r w:rsidRPr="00006F9E">
        <w:rPr>
          <w:rFonts w:ascii="Times New Roman" w:eastAsia="Times New Roman" w:hAnsi="Times New Roman" w:cs="Times New Roman"/>
          <w:i/>
          <w:sz w:val="24"/>
          <w:szCs w:val="24"/>
        </w:rPr>
        <w:t>An Epiphany on the N-word: Richard</w:t>
      </w:r>
      <w:r w:rsidRPr="00006F9E">
        <w:rPr>
          <w:rFonts w:ascii="Times New Roman" w:eastAsia="Times New Roman" w:hAnsi="Times New Roman" w:cs="Times New Roman"/>
          <w:sz w:val="24"/>
          <w:szCs w:val="24"/>
        </w:rPr>
        <w:t xml:space="preserve"> Pryor, The N-word. http://www.nola.com/opinions/index.ssf/2014/02/an_epiphany_on_the_n-word_jarv.html, accessed August 15, 2017.</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Delaney, Carol and Deborah Kaspin (2017). </w:t>
      </w:r>
      <w:r w:rsidRPr="00006F9E">
        <w:rPr>
          <w:rFonts w:ascii="Times New Roman" w:eastAsia="Times New Roman" w:hAnsi="Times New Roman" w:cs="Times New Roman"/>
          <w:i/>
          <w:sz w:val="24"/>
          <w:szCs w:val="24"/>
        </w:rPr>
        <w:t xml:space="preserve">Investigating Culture: An Experiential Introduction to Anthropology. </w:t>
      </w:r>
      <w:r w:rsidRPr="00006F9E">
        <w:rPr>
          <w:rFonts w:ascii="Times New Roman" w:eastAsia="Times New Roman" w:hAnsi="Times New Roman" w:cs="Times New Roman"/>
          <w:sz w:val="24"/>
          <w:szCs w:val="24"/>
        </w:rPr>
        <w:t>New Jersey: John Wiley &amp; Sons, Inc.</w:t>
      </w:r>
    </w:p>
    <w:p w:rsidR="008009C9" w:rsidRPr="00006F9E" w:rsidRDefault="008009C9" w:rsidP="00E7764F">
      <w:pPr>
        <w:spacing w:after="200" w:line="240" w:lineRule="auto"/>
        <w:outlineLvl w:val="0"/>
        <w:rPr>
          <w:rFonts w:ascii="Times New Roman" w:eastAsia="Times New Roman" w:hAnsi="Times New Roman" w:cs="Times New Roman"/>
          <w:sz w:val="24"/>
          <w:szCs w:val="24"/>
        </w:rPr>
      </w:pPr>
    </w:p>
    <w:p w:rsidR="008009C9"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De La Portilla, Elizabeth (2009). </w:t>
      </w:r>
      <w:r w:rsidRPr="00006F9E">
        <w:rPr>
          <w:rFonts w:ascii="Times New Roman" w:eastAsia="Times New Roman" w:hAnsi="Times New Roman" w:cs="Times New Roman"/>
          <w:i/>
          <w:sz w:val="24"/>
          <w:szCs w:val="24"/>
        </w:rPr>
        <w:t>They All Want Magic</w:t>
      </w:r>
      <w:r w:rsidRPr="00006F9E">
        <w:rPr>
          <w:rFonts w:ascii="Times New Roman" w:eastAsia="Times New Roman" w:hAnsi="Times New Roman" w:cs="Times New Roman"/>
          <w:sz w:val="24"/>
          <w:szCs w:val="24"/>
        </w:rPr>
        <w:t>. Texas: Texas A&amp;M University Press.</w:t>
      </w:r>
    </w:p>
    <w:p w:rsidR="008009C9"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 DeMunck, Victor (2009).  </w:t>
      </w:r>
      <w:r w:rsidRPr="00006F9E">
        <w:rPr>
          <w:rFonts w:ascii="Times New Roman" w:eastAsia="Times New Roman" w:hAnsi="Times New Roman" w:cs="Times New Roman"/>
          <w:i/>
          <w:sz w:val="24"/>
          <w:szCs w:val="24"/>
        </w:rPr>
        <w:t xml:space="preserve">Pile Sorting. In Research Design and Methods for Studying Cultures. </w:t>
      </w:r>
      <w:r w:rsidRPr="00006F9E">
        <w:rPr>
          <w:rFonts w:ascii="Times New Roman" w:eastAsia="Times New Roman" w:hAnsi="Times New Roman" w:cs="Times New Roman"/>
          <w:sz w:val="24"/>
          <w:szCs w:val="24"/>
        </w:rPr>
        <w:t>Lanham: Alta Mira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DeMunck, Victor (2010). </w:t>
      </w:r>
      <w:r w:rsidRPr="00006F9E">
        <w:rPr>
          <w:rFonts w:ascii="Times New Roman" w:eastAsia="Times New Roman" w:hAnsi="Times New Roman" w:cs="Times New Roman"/>
          <w:i/>
          <w:sz w:val="24"/>
          <w:szCs w:val="24"/>
        </w:rPr>
        <w:t>Research Methods in Anthropology. 5</w:t>
      </w:r>
      <w:r w:rsidRPr="00006F9E">
        <w:rPr>
          <w:rFonts w:ascii="Times New Roman" w:eastAsia="Times New Roman" w:hAnsi="Times New Roman" w:cs="Times New Roman"/>
          <w:i/>
          <w:sz w:val="24"/>
          <w:szCs w:val="24"/>
          <w:vertAlign w:val="superscript"/>
        </w:rPr>
        <w:t>th</w:t>
      </w:r>
      <w:r w:rsidRPr="00006F9E">
        <w:rPr>
          <w:rFonts w:ascii="Times New Roman" w:eastAsia="Times New Roman" w:hAnsi="Times New Roman" w:cs="Times New Roman"/>
          <w:i/>
          <w:sz w:val="24"/>
          <w:szCs w:val="24"/>
        </w:rPr>
        <w:t xml:space="preserve"> edition.</w:t>
      </w:r>
      <w:r w:rsidRPr="00006F9E">
        <w:rPr>
          <w:rFonts w:ascii="Times New Roman" w:eastAsia="Times New Roman" w:hAnsi="Times New Roman" w:cs="Times New Roman"/>
          <w:sz w:val="24"/>
          <w:szCs w:val="24"/>
        </w:rPr>
        <w:t>Pp.76-89.</w:t>
      </w:r>
      <w:r w:rsidRPr="00006F9E">
        <w:rPr>
          <w:rFonts w:ascii="Times New Roman" w:eastAsia="Times New Roman" w:hAnsi="Times New Roman" w:cs="Times New Roman"/>
          <w:i/>
          <w:sz w:val="24"/>
          <w:szCs w:val="24"/>
        </w:rPr>
        <w:t xml:space="preserve"> </w:t>
      </w:r>
      <w:r w:rsidRPr="00006F9E">
        <w:rPr>
          <w:rFonts w:ascii="Times New Roman" w:eastAsia="Times New Roman" w:hAnsi="Times New Roman" w:cs="Times New Roman"/>
          <w:sz w:val="24"/>
          <w:szCs w:val="24"/>
        </w:rPr>
        <w:t>Lanham: Alta Mira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Dubey, Madhu (1995).  </w:t>
      </w:r>
      <w:r w:rsidRPr="00006F9E">
        <w:rPr>
          <w:rFonts w:ascii="Times New Roman" w:eastAsia="Times New Roman" w:hAnsi="Times New Roman" w:cs="Times New Roman"/>
          <w:i/>
          <w:sz w:val="24"/>
          <w:szCs w:val="24"/>
        </w:rPr>
        <w:t>Gayle Jones and the matrilineal metaphor of tradition</w:t>
      </w:r>
      <w:r w:rsidRPr="00006F9E">
        <w:rPr>
          <w:rFonts w:ascii="Times New Roman" w:eastAsia="Times New Roman" w:hAnsi="Times New Roman" w:cs="Times New Roman"/>
          <w:sz w:val="24"/>
          <w:szCs w:val="24"/>
        </w:rPr>
        <w:t>. </w:t>
      </w:r>
      <w:r w:rsidRPr="00006F9E">
        <w:rPr>
          <w:rFonts w:ascii="Times New Roman" w:eastAsia="Times New Roman" w:hAnsi="Times New Roman" w:cs="Times New Roman"/>
          <w:iCs/>
          <w:sz w:val="24"/>
          <w:szCs w:val="24"/>
        </w:rPr>
        <w:t>Signs:</w:t>
      </w:r>
      <w:r w:rsidRPr="00006F9E">
        <w:rPr>
          <w:rFonts w:ascii="Times New Roman" w:eastAsia="Times New Roman" w:hAnsi="Times New Roman" w:cs="Times New Roman"/>
          <w:i/>
          <w:iCs/>
          <w:sz w:val="24"/>
          <w:szCs w:val="24"/>
        </w:rPr>
        <w:t xml:space="preserve"> </w:t>
      </w:r>
      <w:r w:rsidRPr="00006F9E">
        <w:rPr>
          <w:rFonts w:ascii="Times New Roman" w:eastAsia="Times New Roman" w:hAnsi="Times New Roman" w:cs="Times New Roman"/>
          <w:iCs/>
          <w:sz w:val="24"/>
          <w:szCs w:val="24"/>
        </w:rPr>
        <w:t>Journal of Women in Culture and Society</w:t>
      </w:r>
      <w:r w:rsidRPr="00006F9E">
        <w:rPr>
          <w:rFonts w:ascii="Times New Roman" w:eastAsia="Times New Roman" w:hAnsi="Times New Roman" w:cs="Times New Roman"/>
          <w:sz w:val="24"/>
          <w:szCs w:val="24"/>
        </w:rPr>
        <w:t> 20(2): 245–267.</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Duffey, Christopher James (2015).  </w:t>
      </w:r>
      <w:r w:rsidRPr="00006F9E">
        <w:rPr>
          <w:rFonts w:ascii="Times New Roman" w:eastAsia="Times New Roman" w:hAnsi="Times New Roman" w:cs="Times New Roman"/>
          <w:i/>
          <w:sz w:val="24"/>
          <w:szCs w:val="24"/>
        </w:rPr>
        <w:t>Heterotopic Space in Selected Works of J. G. Ballard</w:t>
      </w:r>
      <w:r w:rsidRPr="00006F9E">
        <w:rPr>
          <w:rFonts w:ascii="Times New Roman" w:eastAsia="Times New Roman" w:hAnsi="Times New Roman" w:cs="Times New Roman"/>
          <w:sz w:val="24"/>
          <w:szCs w:val="24"/>
        </w:rPr>
        <w:t>. </w:t>
      </w:r>
      <w:r w:rsidRPr="00006F9E">
        <w:rPr>
          <w:rFonts w:ascii="Times New Roman" w:eastAsia="Times New Roman" w:hAnsi="Times New Roman" w:cs="Times New Roman"/>
          <w:iCs/>
          <w:sz w:val="24"/>
          <w:szCs w:val="24"/>
        </w:rPr>
        <w:t>The University of Leeds</w:t>
      </w:r>
      <w:r w:rsidRPr="00006F9E">
        <w:rPr>
          <w:rFonts w:ascii="Times New Roman" w:eastAsia="Times New Roman" w:hAnsi="Times New Roman" w:cs="Times New Roman"/>
          <w:sz w:val="24"/>
          <w:szCs w:val="24"/>
        </w:rPr>
        <w:t>.</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bookmarkStart w:id="153" w:name="_Hlk495883204"/>
      <w:r w:rsidRPr="00006F9E">
        <w:rPr>
          <w:rFonts w:ascii="Times New Roman" w:eastAsia="Times New Roman" w:hAnsi="Times New Roman" w:cs="Times New Roman"/>
          <w:sz w:val="24"/>
          <w:szCs w:val="24"/>
        </w:rPr>
        <w:t xml:space="preserve">Duneier, Mitchell (1992).  </w:t>
      </w:r>
      <w:r w:rsidRPr="00006F9E">
        <w:rPr>
          <w:rFonts w:ascii="Times New Roman" w:eastAsia="Times New Roman" w:hAnsi="Times New Roman" w:cs="Times New Roman"/>
          <w:i/>
          <w:sz w:val="24"/>
          <w:szCs w:val="24"/>
        </w:rPr>
        <w:t>Slim’s Table: Race, Respectability, and Masculinity</w:t>
      </w:r>
      <w:r w:rsidRPr="00006F9E">
        <w:rPr>
          <w:rFonts w:ascii="Times New Roman" w:eastAsia="Times New Roman" w:hAnsi="Times New Roman" w:cs="Times New Roman"/>
          <w:sz w:val="24"/>
          <w:szCs w:val="24"/>
        </w:rPr>
        <w:t>. Chicago: University of Chicago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bookmarkStart w:id="154" w:name="_Hlk496457700"/>
      <w:bookmarkEnd w:id="153"/>
      <w:r w:rsidRPr="00006F9E">
        <w:rPr>
          <w:rFonts w:ascii="Times New Roman" w:eastAsia="Times New Roman" w:hAnsi="Times New Roman" w:cs="Times New Roman"/>
          <w:sz w:val="24"/>
          <w:szCs w:val="24"/>
        </w:rPr>
        <w:t>Dummett, Michael (1959).</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Truth</w:t>
      </w:r>
      <w:r w:rsidRPr="00006F9E">
        <w:rPr>
          <w:rFonts w:ascii="Times New Roman" w:eastAsia="Times New Roman" w:hAnsi="Times New Roman" w:cs="Times New Roman"/>
          <w:sz w:val="24"/>
          <w:szCs w:val="24"/>
        </w:rPr>
        <w:t>. In Contemporary Readings in Epistemology. Michael F. Goodman and Robert A. Snyder, eds. Pp. 206-223. New Jersey: Prentice-Hall, Inc</w:t>
      </w:r>
      <w:bookmarkEnd w:id="154"/>
      <w:r w:rsidRPr="00006F9E">
        <w:rPr>
          <w:rFonts w:ascii="Times New Roman" w:eastAsia="Times New Roman" w:hAnsi="Times New Roman" w:cs="Times New Roman"/>
          <w:sz w:val="24"/>
          <w:szCs w:val="24"/>
        </w:rPr>
        <w:t>.</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Duranti, Alessandro (2015).  </w:t>
      </w:r>
      <w:r w:rsidRPr="00006F9E">
        <w:rPr>
          <w:rFonts w:ascii="Times New Roman" w:eastAsia="Times New Roman" w:hAnsi="Times New Roman" w:cs="Times New Roman"/>
          <w:i/>
          <w:sz w:val="24"/>
          <w:szCs w:val="24"/>
        </w:rPr>
        <w:t>The Anthropology of Intentions: Language in a World of Others</w:t>
      </w:r>
      <w:r w:rsidRPr="00006F9E">
        <w:rPr>
          <w:rFonts w:ascii="Times New Roman" w:eastAsia="Times New Roman" w:hAnsi="Times New Roman" w:cs="Times New Roman"/>
          <w:sz w:val="24"/>
          <w:szCs w:val="24"/>
        </w:rPr>
        <w:t>. Cambridge: Cambridge University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0" w:line="240" w:lineRule="auto"/>
        <w:ind w:right="1008"/>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Dworkin, A. (1987).  Intercourse. New York. Simon and Schuster.</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Drožđek, Boris (2007).  </w:t>
      </w:r>
      <w:r w:rsidRPr="00006F9E">
        <w:rPr>
          <w:rFonts w:ascii="Times New Roman" w:eastAsia="Times New Roman" w:hAnsi="Times New Roman" w:cs="Times New Roman"/>
          <w:i/>
          <w:sz w:val="24"/>
          <w:szCs w:val="24"/>
        </w:rPr>
        <w:t>Voices of Trauma: Treating Psychological Trauma Across Cultures</w:t>
      </w:r>
      <w:r w:rsidRPr="00006F9E">
        <w:rPr>
          <w:rFonts w:ascii="Times New Roman" w:eastAsia="Times New Roman" w:hAnsi="Times New Roman" w:cs="Times New Roman"/>
          <w:sz w:val="24"/>
          <w:szCs w:val="24"/>
        </w:rPr>
        <w:t>. New York: Springer.</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Dyson, Michael Eric (2007).  </w:t>
      </w:r>
      <w:r w:rsidRPr="00006F9E">
        <w:rPr>
          <w:rFonts w:ascii="Times New Roman" w:eastAsia="Times New Roman" w:hAnsi="Times New Roman" w:cs="Times New Roman"/>
          <w:i/>
          <w:sz w:val="24"/>
          <w:szCs w:val="24"/>
        </w:rPr>
        <w:t>Know What I Mean? Reflections on Hip Hop</w:t>
      </w:r>
      <w:r w:rsidRPr="00006F9E">
        <w:rPr>
          <w:rFonts w:ascii="Times New Roman" w:eastAsia="Times New Roman" w:hAnsi="Times New Roman" w:cs="Times New Roman"/>
          <w:sz w:val="24"/>
          <w:szCs w:val="24"/>
        </w:rPr>
        <w:t>. New York: Basic Civitas Books.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lastRenderedPageBreak/>
        <w:t xml:space="preserve">Earling, Debra (1997).  </w:t>
      </w:r>
      <w:r w:rsidRPr="00006F9E">
        <w:rPr>
          <w:rFonts w:ascii="Times New Roman" w:eastAsia="Times New Roman" w:hAnsi="Times New Roman" w:cs="Times New Roman"/>
          <w:i/>
          <w:sz w:val="24"/>
          <w:szCs w:val="24"/>
        </w:rPr>
        <w:t>The Old Marriage. Reinventing the Enemy’s Language: Contemporary Native Women’s Writings of North America</w:t>
      </w:r>
      <w:r w:rsidRPr="00006F9E">
        <w:rPr>
          <w:rFonts w:ascii="Times New Roman" w:eastAsia="Times New Roman" w:hAnsi="Times New Roman" w:cs="Times New Roman"/>
          <w:sz w:val="24"/>
          <w:szCs w:val="24"/>
        </w:rPr>
        <w:t>. Joy Harjo and Gloria Bird, eds. Pp. 454-463. New York: W.R. Norton &amp; Company.</w:t>
      </w:r>
    </w:p>
    <w:p w:rsidR="008009C9" w:rsidRPr="00006F9E" w:rsidRDefault="008009C9" w:rsidP="00E7764F">
      <w:pPr>
        <w:spacing w:after="20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Elder, Glen, Johnson Monica Kirkpatrick, and Robert Crosnoe (2003).  </w:t>
      </w:r>
      <w:r w:rsidRPr="00006F9E">
        <w:rPr>
          <w:rFonts w:ascii="Times New Roman" w:eastAsia="Times New Roman" w:hAnsi="Times New Roman" w:cs="Times New Roman"/>
          <w:i/>
          <w:sz w:val="24"/>
          <w:szCs w:val="24"/>
        </w:rPr>
        <w:t>The Emergence and Development of Life Course Theory</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i/>
          <w:sz w:val="24"/>
          <w:szCs w:val="24"/>
        </w:rPr>
        <w:t>In Handbook of the Life Course</w:t>
      </w:r>
      <w:r w:rsidRPr="00006F9E">
        <w:rPr>
          <w:rFonts w:ascii="Times New Roman" w:eastAsia="Times New Roman" w:hAnsi="Times New Roman" w:cs="Times New Roman"/>
          <w:sz w:val="24"/>
          <w:szCs w:val="24"/>
        </w:rPr>
        <w:t>. Jeylan T. Mortimer and Michael J. Shanahan., eds. Pp. 3-19. New York: Academic/Plenum Publishers.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Elder, Glen. H. (1998).  The Life Course as Developmental Theory. Child Development 69(1):1-12.</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Elder, Glen. H. (1995).  </w:t>
      </w:r>
      <w:r w:rsidRPr="00006F9E">
        <w:rPr>
          <w:rFonts w:ascii="Times New Roman" w:eastAsia="Times New Roman" w:hAnsi="Times New Roman" w:cs="Times New Roman"/>
          <w:i/>
          <w:sz w:val="24"/>
          <w:szCs w:val="24"/>
        </w:rPr>
        <w:t>The life course paradigm</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i/>
          <w:sz w:val="24"/>
          <w:szCs w:val="24"/>
        </w:rPr>
        <w:t>Social change and individual development</w:t>
      </w:r>
      <w:r w:rsidRPr="00006F9E">
        <w:rPr>
          <w:rFonts w:ascii="Times New Roman" w:eastAsia="Times New Roman" w:hAnsi="Times New Roman" w:cs="Times New Roman"/>
          <w:sz w:val="24"/>
          <w:szCs w:val="24"/>
        </w:rPr>
        <w:t>. In Moen P., Elder G. H.</w:t>
      </w:r>
      <w:r>
        <w:rPr>
          <w:rFonts w:ascii="Times New Roman" w:eastAsia="Times New Roman" w:hAnsi="Times New Roman" w:cs="Times New Roman"/>
          <w:sz w:val="24"/>
          <w:szCs w:val="24"/>
        </w:rPr>
        <w:t xml:space="preserve"> </w:t>
      </w:r>
      <w:r w:rsidRPr="00006F9E">
        <w:rPr>
          <w:rFonts w:ascii="Times New Roman" w:eastAsia="Times New Roman" w:hAnsi="Times New Roman" w:cs="Times New Roman"/>
          <w:sz w:val="24"/>
          <w:szCs w:val="24"/>
        </w:rPr>
        <w:t xml:space="preserve">Jr., &amp; Lüscher K. (Eds.), </w:t>
      </w:r>
      <w:r w:rsidRPr="00006F9E">
        <w:rPr>
          <w:rFonts w:ascii="Times New Roman" w:eastAsia="Times New Roman" w:hAnsi="Times New Roman" w:cs="Times New Roman"/>
          <w:i/>
          <w:sz w:val="24"/>
          <w:szCs w:val="24"/>
        </w:rPr>
        <w:t>Examining lives in context: Perspectives on the ecology of human development</w:t>
      </w:r>
      <w:r w:rsidRPr="00006F9E">
        <w:rPr>
          <w:rFonts w:ascii="Times New Roman" w:eastAsia="Times New Roman" w:hAnsi="Times New Roman" w:cs="Times New Roman"/>
          <w:sz w:val="24"/>
          <w:szCs w:val="24"/>
        </w:rPr>
        <w:t xml:space="preserve"> Pp. 101–139. Washington, DC: American Psychological.</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Elder, Glen. H. (1992).  </w:t>
      </w:r>
      <w:r w:rsidRPr="00006F9E">
        <w:rPr>
          <w:rFonts w:ascii="Times New Roman" w:eastAsia="Times New Roman" w:hAnsi="Times New Roman" w:cs="Times New Roman"/>
          <w:i/>
          <w:sz w:val="24"/>
          <w:szCs w:val="24"/>
        </w:rPr>
        <w:t>Models of the life course</w:t>
      </w:r>
      <w:r w:rsidRPr="00006F9E">
        <w:rPr>
          <w:rFonts w:ascii="Times New Roman" w:eastAsia="Times New Roman" w:hAnsi="Times New Roman" w:cs="Times New Roman"/>
          <w:sz w:val="24"/>
          <w:szCs w:val="24"/>
        </w:rPr>
        <w:t xml:space="preserve">. Contemporary Sociology, 21(5), 632–635. </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Elder</w:t>
      </w:r>
      <w:r>
        <w:rPr>
          <w:rFonts w:ascii="Times New Roman" w:eastAsia="Times New Roman" w:hAnsi="Times New Roman" w:cs="Times New Roman"/>
          <w:sz w:val="24"/>
          <w:szCs w:val="24"/>
        </w:rPr>
        <w:t>,</w:t>
      </w:r>
      <w:r w:rsidRPr="00006F9E">
        <w:rPr>
          <w:rFonts w:ascii="Times New Roman" w:eastAsia="Times New Roman" w:hAnsi="Times New Roman" w:cs="Times New Roman"/>
          <w:sz w:val="24"/>
          <w:szCs w:val="24"/>
        </w:rPr>
        <w:t xml:space="preserve"> Glen. H.</w:t>
      </w:r>
      <w:r>
        <w:rPr>
          <w:rFonts w:ascii="Times New Roman" w:eastAsia="Times New Roman" w:hAnsi="Times New Roman" w:cs="Times New Roman"/>
          <w:sz w:val="24"/>
          <w:szCs w:val="24"/>
        </w:rPr>
        <w:t xml:space="preserve"> </w:t>
      </w:r>
      <w:r w:rsidRPr="00006F9E">
        <w:rPr>
          <w:rFonts w:ascii="Times New Roman" w:eastAsia="Times New Roman" w:hAnsi="Times New Roman" w:cs="Times New Roman"/>
          <w:sz w:val="24"/>
          <w:szCs w:val="24"/>
        </w:rPr>
        <w:t xml:space="preserve">Jr., &amp; Caspi A. (1990).  </w:t>
      </w:r>
      <w:r w:rsidRPr="00006F9E">
        <w:rPr>
          <w:rFonts w:ascii="Times New Roman" w:eastAsia="Times New Roman" w:hAnsi="Times New Roman" w:cs="Times New Roman"/>
          <w:i/>
          <w:sz w:val="24"/>
          <w:szCs w:val="24"/>
        </w:rPr>
        <w:t>Studying lives in a changing society</w:t>
      </w:r>
      <w:r w:rsidRPr="00006F9E">
        <w:rPr>
          <w:rFonts w:ascii="Times New Roman" w:eastAsia="Times New Roman" w:hAnsi="Times New Roman" w:cs="Times New Roman"/>
          <w:sz w:val="24"/>
          <w:szCs w:val="24"/>
        </w:rPr>
        <w:t>: Sociological and personological explorations. In Rabin A. I. (Ed.), Studying persons and lives: The Henry A. Murray lectures in personality. New York: Springer.</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Elliott, Denielle and Dara Culhane (2017).  </w:t>
      </w:r>
      <w:r w:rsidRPr="00006F9E">
        <w:rPr>
          <w:rFonts w:ascii="Times New Roman" w:eastAsia="Times New Roman" w:hAnsi="Times New Roman" w:cs="Times New Roman"/>
          <w:i/>
          <w:sz w:val="24"/>
          <w:szCs w:val="24"/>
        </w:rPr>
        <w:t>A Different Kind of Ethnography: Imaginative Practices and Creative Methodologies</w:t>
      </w:r>
      <w:r w:rsidRPr="00006F9E">
        <w:rPr>
          <w:rFonts w:ascii="Times New Roman" w:eastAsia="Times New Roman" w:hAnsi="Times New Roman" w:cs="Times New Roman"/>
          <w:sz w:val="24"/>
          <w:szCs w:val="24"/>
        </w:rPr>
        <w:t xml:space="preserve">. Toronto: University of Toronto Press. </w:t>
      </w:r>
    </w:p>
    <w:p w:rsidR="008009C9" w:rsidRPr="00006F9E" w:rsidRDefault="008009C9" w:rsidP="00E7764F">
      <w:pPr>
        <w:spacing w:after="0" w:line="240" w:lineRule="auto"/>
        <w:ind w:left="72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Enel, George (1977).  </w:t>
      </w:r>
      <w:r w:rsidRPr="00006F9E">
        <w:rPr>
          <w:rFonts w:ascii="Times New Roman" w:eastAsia="Times New Roman" w:hAnsi="Times New Roman" w:cs="Times New Roman"/>
          <w:i/>
          <w:sz w:val="24"/>
          <w:szCs w:val="24"/>
        </w:rPr>
        <w:t>The Need for a New Medical Model: A Challenge for Biomedicine.</w:t>
      </w:r>
      <w:r w:rsidRPr="00006F9E">
        <w:rPr>
          <w:rFonts w:ascii="Times New Roman" w:eastAsia="Times New Roman" w:hAnsi="Times New Roman" w:cs="Times New Roman"/>
          <w:sz w:val="24"/>
          <w:szCs w:val="24"/>
        </w:rPr>
        <w:t xml:space="preserve"> Science 196(4286):129-136.</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bookmarkStart w:id="155" w:name="_Hlk493853763"/>
      <w:r w:rsidRPr="00006F9E">
        <w:rPr>
          <w:rFonts w:ascii="Times New Roman" w:eastAsia="Times New Roman" w:hAnsi="Times New Roman" w:cs="Times New Roman"/>
          <w:sz w:val="24"/>
          <w:szCs w:val="24"/>
        </w:rPr>
        <w:t xml:space="preserve">Fallo-Mitchell L., &amp; Carol D. Ryff (1982). </w:t>
      </w:r>
      <w:r w:rsidRPr="00006F9E">
        <w:rPr>
          <w:rFonts w:ascii="Times New Roman" w:eastAsia="Times New Roman" w:hAnsi="Times New Roman" w:cs="Times New Roman"/>
          <w:i/>
          <w:sz w:val="24"/>
          <w:szCs w:val="24"/>
        </w:rPr>
        <w:t>Preferred timing of female life events: Cohort differences</w:t>
      </w:r>
      <w:r w:rsidRPr="00006F9E">
        <w:rPr>
          <w:rFonts w:ascii="Times New Roman" w:eastAsia="Times New Roman" w:hAnsi="Times New Roman" w:cs="Times New Roman"/>
          <w:sz w:val="24"/>
          <w:szCs w:val="24"/>
        </w:rPr>
        <w:t>. Research on Aging, 4: 249–267.</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Fischer, A.H., and A.S. R. Manstead (2000).  </w:t>
      </w:r>
      <w:r w:rsidRPr="00006F9E">
        <w:rPr>
          <w:rFonts w:ascii="Times New Roman" w:eastAsia="Times New Roman" w:hAnsi="Times New Roman" w:cs="Times New Roman"/>
          <w:i/>
          <w:sz w:val="24"/>
          <w:szCs w:val="24"/>
        </w:rPr>
        <w:t xml:space="preserve">The Relation between Gender and Emotions in Different Cultures. </w:t>
      </w:r>
      <w:r w:rsidRPr="00006F9E">
        <w:rPr>
          <w:rFonts w:ascii="Times New Roman" w:eastAsia="Times New Roman" w:hAnsi="Times New Roman" w:cs="Times New Roman"/>
          <w:sz w:val="24"/>
          <w:szCs w:val="24"/>
        </w:rPr>
        <w:t xml:space="preserve">In </w:t>
      </w:r>
      <w:r w:rsidRPr="00006F9E">
        <w:rPr>
          <w:rFonts w:ascii="Times New Roman" w:eastAsia="Times New Roman" w:hAnsi="Times New Roman" w:cs="Times New Roman"/>
          <w:i/>
          <w:sz w:val="24"/>
          <w:szCs w:val="24"/>
        </w:rPr>
        <w:t xml:space="preserve">Gender and emotion: social Psychological Perspectives. </w:t>
      </w:r>
      <w:r w:rsidRPr="00006F9E">
        <w:rPr>
          <w:rFonts w:ascii="Times New Roman" w:eastAsia="Times New Roman" w:hAnsi="Times New Roman" w:cs="Times New Roman"/>
          <w:sz w:val="24"/>
          <w:szCs w:val="24"/>
        </w:rPr>
        <w:t>A.H. Fischer ed. Pp. 71-94.  Cambridge: Cambridge University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bookmarkEnd w:id="155"/>
    <w:p w:rsidR="008009C9"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lastRenderedPageBreak/>
        <w:t xml:space="preserve">Foster, Miche’le (1993).  </w:t>
      </w:r>
      <w:r w:rsidRPr="00006F9E">
        <w:rPr>
          <w:rFonts w:ascii="Times New Roman" w:eastAsia="Times New Roman" w:hAnsi="Times New Roman" w:cs="Times New Roman"/>
          <w:i/>
          <w:sz w:val="24"/>
          <w:szCs w:val="24"/>
        </w:rPr>
        <w:t>Othermothers: Exploring the educational philosophy of Black American women teachers</w:t>
      </w:r>
      <w:r w:rsidRPr="00006F9E">
        <w:rPr>
          <w:rFonts w:ascii="Times New Roman" w:eastAsia="Times New Roman" w:hAnsi="Times New Roman" w:cs="Times New Roman"/>
          <w:sz w:val="24"/>
          <w:szCs w:val="24"/>
        </w:rPr>
        <w:t xml:space="preserve">. In </w:t>
      </w:r>
      <w:r w:rsidRPr="00006F9E">
        <w:rPr>
          <w:rFonts w:ascii="Times New Roman" w:eastAsia="Times New Roman" w:hAnsi="Times New Roman" w:cs="Times New Roman"/>
          <w:i/>
          <w:iCs/>
          <w:sz w:val="24"/>
          <w:szCs w:val="24"/>
        </w:rPr>
        <w:t>Feminism and Social Justice in Education: International Perspectives</w:t>
      </w:r>
      <w:r w:rsidRPr="00006F9E">
        <w:rPr>
          <w:rFonts w:ascii="Times New Roman" w:eastAsia="Times New Roman" w:hAnsi="Times New Roman" w:cs="Times New Roman"/>
          <w:sz w:val="24"/>
          <w:szCs w:val="24"/>
        </w:rPr>
        <w:t>, M. Arnot and K. Weiler (eds.), pp. 101–123.</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Foucault, Michel (2002).  </w:t>
      </w:r>
      <w:r w:rsidRPr="00006F9E">
        <w:rPr>
          <w:rFonts w:ascii="Times New Roman" w:eastAsia="Times New Roman" w:hAnsi="Times New Roman" w:cs="Times New Roman"/>
          <w:i/>
          <w:sz w:val="24"/>
          <w:szCs w:val="24"/>
        </w:rPr>
        <w:t xml:space="preserve">The Order of Things.  </w:t>
      </w:r>
      <w:r w:rsidRPr="00006F9E">
        <w:rPr>
          <w:rFonts w:ascii="Times New Roman" w:eastAsia="Times New Roman" w:hAnsi="Times New Roman" w:cs="Times New Roman"/>
          <w:sz w:val="24"/>
          <w:szCs w:val="24"/>
        </w:rPr>
        <w:t>London: Routledge.</w:t>
      </w:r>
    </w:p>
    <w:p w:rsidR="008009C9" w:rsidRPr="00006F9E" w:rsidRDefault="008009C9" w:rsidP="00E7764F">
      <w:pPr>
        <w:spacing w:after="20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Foucault, Michel (2000).  </w:t>
      </w:r>
      <w:r w:rsidRPr="00006F9E">
        <w:rPr>
          <w:rFonts w:ascii="Times New Roman" w:eastAsia="Times New Roman" w:hAnsi="Times New Roman" w:cs="Times New Roman"/>
          <w:i/>
          <w:sz w:val="24"/>
          <w:szCs w:val="24"/>
        </w:rPr>
        <w:t xml:space="preserve">Different Spaces. </w:t>
      </w:r>
      <w:r w:rsidRPr="00006F9E">
        <w:rPr>
          <w:rFonts w:ascii="Times New Roman" w:eastAsia="Times New Roman" w:hAnsi="Times New Roman" w:cs="Times New Roman"/>
          <w:sz w:val="24"/>
          <w:szCs w:val="24"/>
        </w:rPr>
        <w:t>Trans. by Robert Hurley</w:t>
      </w:r>
      <w:r w:rsidRPr="00006F9E">
        <w:rPr>
          <w:rFonts w:ascii="Times New Roman" w:eastAsia="Times New Roman" w:hAnsi="Times New Roman" w:cs="Times New Roman"/>
          <w:i/>
          <w:sz w:val="24"/>
          <w:szCs w:val="24"/>
        </w:rPr>
        <w:t xml:space="preserve"> </w:t>
      </w:r>
      <w:r w:rsidRPr="00006F9E">
        <w:rPr>
          <w:rFonts w:ascii="Times New Roman" w:eastAsia="Times New Roman" w:hAnsi="Times New Roman" w:cs="Times New Roman"/>
          <w:sz w:val="24"/>
          <w:szCs w:val="24"/>
        </w:rPr>
        <w:t xml:space="preserve">In </w:t>
      </w:r>
      <w:r w:rsidRPr="00006F9E">
        <w:rPr>
          <w:rFonts w:ascii="Times New Roman" w:eastAsia="Times New Roman" w:hAnsi="Times New Roman" w:cs="Times New Roman"/>
          <w:i/>
          <w:sz w:val="24"/>
          <w:szCs w:val="24"/>
        </w:rPr>
        <w:t xml:space="preserve">Aesthetics: Essential Works of Foucault 1954-1984, Volume 2. </w:t>
      </w:r>
      <w:r w:rsidRPr="00006F9E">
        <w:rPr>
          <w:rFonts w:ascii="Times New Roman" w:eastAsia="Times New Roman" w:hAnsi="Times New Roman" w:cs="Times New Roman"/>
          <w:sz w:val="24"/>
          <w:szCs w:val="24"/>
        </w:rPr>
        <w:t xml:space="preserve">James D. Faubion (ed.), pp. 175-185. </w:t>
      </w:r>
      <w:r w:rsidRPr="00006F9E">
        <w:rPr>
          <w:rFonts w:ascii="Times New Roman" w:eastAsia="Times New Roman" w:hAnsi="Times New Roman" w:cs="Times New Roman"/>
          <w:i/>
          <w:sz w:val="24"/>
          <w:szCs w:val="24"/>
        </w:rPr>
        <w:t xml:space="preserve"> </w:t>
      </w:r>
      <w:r w:rsidRPr="00006F9E">
        <w:rPr>
          <w:rFonts w:ascii="Times New Roman" w:eastAsia="Times New Roman" w:hAnsi="Times New Roman" w:cs="Times New Roman"/>
          <w:sz w:val="24"/>
          <w:szCs w:val="24"/>
        </w:rPr>
        <w:t>London: Penguin.</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Foucault, Michel (1986).  </w:t>
      </w:r>
      <w:r w:rsidRPr="00006F9E">
        <w:rPr>
          <w:rFonts w:ascii="Times New Roman" w:eastAsia="Times New Roman" w:hAnsi="Times New Roman" w:cs="Times New Roman"/>
          <w:i/>
          <w:sz w:val="24"/>
          <w:szCs w:val="24"/>
        </w:rPr>
        <w:t>Of Other Spaces</w:t>
      </w:r>
      <w:r w:rsidRPr="00006F9E">
        <w:rPr>
          <w:rFonts w:ascii="Times New Roman" w:eastAsia="Times New Roman" w:hAnsi="Times New Roman" w:cs="Times New Roman"/>
          <w:sz w:val="24"/>
          <w:szCs w:val="24"/>
        </w:rPr>
        <w:t>. Diacritics 16(1):22-27.</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Foucault, Michel (1967).  </w:t>
      </w:r>
      <w:r w:rsidRPr="00006F9E">
        <w:rPr>
          <w:rFonts w:ascii="Times New Roman" w:eastAsia="Times New Roman" w:hAnsi="Times New Roman" w:cs="Times New Roman"/>
          <w:i/>
          <w:sz w:val="24"/>
          <w:szCs w:val="24"/>
        </w:rPr>
        <w:t>Of Other Spaces</w:t>
      </w:r>
      <w:r w:rsidRPr="00006F9E">
        <w:rPr>
          <w:rFonts w:ascii="Times New Roman" w:eastAsia="Times New Roman" w:hAnsi="Times New Roman" w:cs="Times New Roman"/>
          <w:sz w:val="24"/>
          <w:szCs w:val="24"/>
        </w:rPr>
        <w:t xml:space="preserve">. Trans. by Michiel Dehaene and Lieven de Cauter In </w:t>
      </w:r>
      <w:r w:rsidRPr="00006F9E">
        <w:rPr>
          <w:rFonts w:ascii="Times New Roman" w:eastAsia="Times New Roman" w:hAnsi="Times New Roman" w:cs="Times New Roman"/>
          <w:i/>
          <w:sz w:val="24"/>
          <w:szCs w:val="24"/>
        </w:rPr>
        <w:t>Heterotopia and the City: Public Space in a Postcivil Society</w:t>
      </w:r>
      <w:r w:rsidRPr="00006F9E">
        <w:rPr>
          <w:rFonts w:ascii="Times New Roman" w:eastAsia="Times New Roman" w:hAnsi="Times New Roman" w:cs="Times New Roman"/>
          <w:sz w:val="24"/>
          <w:szCs w:val="24"/>
        </w:rPr>
        <w:t>. Michiel Dehaene and Lieven de Cauter (ed.). (London: Routledge 2008) pp. 13-30.</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Fire, Arlene (1997).  </w:t>
      </w:r>
      <w:r w:rsidRPr="00006F9E">
        <w:rPr>
          <w:rFonts w:ascii="Times New Roman" w:eastAsia="Times New Roman" w:hAnsi="Times New Roman" w:cs="Times New Roman"/>
          <w:i/>
          <w:sz w:val="24"/>
          <w:szCs w:val="24"/>
        </w:rPr>
        <w:t>Hard-to-Kill-Woman. Reinventing the Enemy’s Language: Contemporary Native Women’s Writings of North America</w:t>
      </w:r>
      <w:r w:rsidRPr="00006F9E">
        <w:rPr>
          <w:rFonts w:ascii="Times New Roman" w:eastAsia="Times New Roman" w:hAnsi="Times New Roman" w:cs="Times New Roman"/>
          <w:sz w:val="24"/>
          <w:szCs w:val="24"/>
        </w:rPr>
        <w:t>. Joy Harjo and Gloria Bird, eds. Pp. 301-308. New York: W.R. Norton &amp;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Franklin, Jimmie Lewis (1980).  </w:t>
      </w:r>
      <w:r w:rsidRPr="00006F9E">
        <w:rPr>
          <w:rFonts w:ascii="Times New Roman" w:eastAsia="Times New Roman" w:hAnsi="Times New Roman" w:cs="Times New Roman"/>
          <w:i/>
          <w:sz w:val="24"/>
          <w:szCs w:val="24"/>
        </w:rPr>
        <w:t>The Blacks in Oklahoma</w:t>
      </w:r>
      <w:r w:rsidRPr="00006F9E">
        <w:rPr>
          <w:rFonts w:ascii="Times New Roman" w:eastAsia="Times New Roman" w:hAnsi="Times New Roman" w:cs="Times New Roman"/>
          <w:sz w:val="24"/>
          <w:szCs w:val="24"/>
        </w:rPr>
        <w:t>. Oklahoma: University of Oklahoma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Freud, Sigmund (1919).  </w:t>
      </w:r>
      <w:r w:rsidRPr="00006F9E">
        <w:rPr>
          <w:rFonts w:ascii="Times New Roman" w:eastAsia="Times New Roman" w:hAnsi="Times New Roman" w:cs="Times New Roman"/>
          <w:i/>
          <w:sz w:val="24"/>
          <w:szCs w:val="24"/>
        </w:rPr>
        <w:t>The Uncanny</w:t>
      </w:r>
      <w:r w:rsidRPr="00006F9E">
        <w:rPr>
          <w:rFonts w:ascii="Times New Roman" w:eastAsia="Times New Roman" w:hAnsi="Times New Roman" w:cs="Times New Roman"/>
          <w:sz w:val="24"/>
          <w:szCs w:val="24"/>
        </w:rPr>
        <w:t>. Trans. David McLintock. England: Penguin Classics, 2003.</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Genet, Jean (1964).</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The Thief’s Journal.</w:t>
      </w:r>
      <w:r w:rsidRPr="00006F9E">
        <w:rPr>
          <w:rFonts w:ascii="Times New Roman" w:eastAsia="Times New Roman" w:hAnsi="Times New Roman" w:cs="Times New Roman"/>
          <w:sz w:val="24"/>
          <w:szCs w:val="24"/>
        </w:rPr>
        <w:t xml:space="preserve"> New York: Grove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Geertz, Clifford (1973).  </w:t>
      </w:r>
      <w:r w:rsidRPr="00006F9E">
        <w:rPr>
          <w:rFonts w:ascii="Times New Roman" w:eastAsia="Times New Roman" w:hAnsi="Times New Roman" w:cs="Times New Roman"/>
          <w:i/>
          <w:sz w:val="24"/>
          <w:szCs w:val="24"/>
        </w:rPr>
        <w:t>The Interpretation of Cultures.</w:t>
      </w:r>
      <w:r w:rsidRPr="00006F9E">
        <w:rPr>
          <w:rFonts w:ascii="Times New Roman" w:eastAsia="Times New Roman" w:hAnsi="Times New Roman" w:cs="Times New Roman"/>
          <w:sz w:val="24"/>
          <w:szCs w:val="24"/>
        </w:rPr>
        <w:t xml:space="preserve"> London: Fontana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Giddens, Anthony (1991).  </w:t>
      </w:r>
      <w:r w:rsidRPr="00006F9E">
        <w:rPr>
          <w:rFonts w:ascii="Times New Roman" w:eastAsia="Times New Roman" w:hAnsi="Times New Roman" w:cs="Times New Roman"/>
          <w:i/>
          <w:sz w:val="24"/>
          <w:szCs w:val="24"/>
        </w:rPr>
        <w:t>Modernity and Self-Identity: Self and Society in the Late Modern Age.</w:t>
      </w:r>
      <w:r w:rsidRPr="00006F9E">
        <w:rPr>
          <w:rFonts w:ascii="Times New Roman" w:eastAsia="Times New Roman" w:hAnsi="Times New Roman" w:cs="Times New Roman"/>
          <w:sz w:val="24"/>
          <w:szCs w:val="24"/>
        </w:rPr>
        <w:t xml:space="preserve"> Stanford: Stanford University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Gilkes, Cheryl Townsend (2001).  </w:t>
      </w:r>
      <w:r w:rsidRPr="00006F9E">
        <w:rPr>
          <w:rFonts w:ascii="Times New Roman" w:eastAsia="Times New Roman" w:hAnsi="Times New Roman" w:cs="Times New Roman"/>
          <w:i/>
          <w:sz w:val="24"/>
          <w:szCs w:val="24"/>
        </w:rPr>
        <w:t xml:space="preserve">If it Wasn’t for the Women...:Black Women’s Experience and Womanist Culture in Church and Community. </w:t>
      </w:r>
      <w:r w:rsidRPr="00006F9E">
        <w:rPr>
          <w:rFonts w:ascii="Times New Roman" w:eastAsia="Times New Roman" w:hAnsi="Times New Roman" w:cs="Times New Roman"/>
          <w:sz w:val="24"/>
          <w:szCs w:val="24"/>
        </w:rPr>
        <w:t xml:space="preserve"> New York: Orbis Books.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lastRenderedPageBreak/>
        <w:t xml:space="preserve">Good, Mary-Jo DelVecchio, Jesse Grayman, and Matthew Lakoma (2006). </w:t>
      </w:r>
      <w:r w:rsidRPr="00006F9E">
        <w:rPr>
          <w:rFonts w:ascii="Times New Roman" w:eastAsia="Times New Roman" w:hAnsi="Times New Roman" w:cs="Times New Roman"/>
          <w:sz w:val="24"/>
          <w:szCs w:val="24"/>
        </w:rPr>
        <w:tab/>
        <w:t xml:space="preserve"> </w:t>
      </w:r>
      <w:r w:rsidRPr="00006F9E">
        <w:rPr>
          <w:rFonts w:ascii="Times New Roman" w:eastAsia="Times New Roman" w:hAnsi="Times New Roman" w:cs="Times New Roman"/>
          <w:i/>
          <w:sz w:val="24"/>
          <w:szCs w:val="24"/>
        </w:rPr>
        <w:t xml:space="preserve">Psychosocial needs assessment of communities affected by the conflict in the districts of Pidie, Bireuen and Aceh Utara [PNA1]. </w:t>
      </w:r>
      <w:r w:rsidRPr="00006F9E">
        <w:rPr>
          <w:rFonts w:ascii="Times New Roman" w:eastAsia="Times New Roman" w:hAnsi="Times New Roman" w:cs="Times New Roman"/>
          <w:sz w:val="24"/>
          <w:szCs w:val="24"/>
        </w:rPr>
        <w:t xml:space="preserve">In </w:t>
      </w:r>
      <w:r w:rsidRPr="00006F9E">
        <w:rPr>
          <w:rFonts w:ascii="Times New Roman" w:eastAsia="Times New Roman" w:hAnsi="Times New Roman" w:cs="Times New Roman"/>
          <w:i/>
          <w:sz w:val="24"/>
          <w:szCs w:val="24"/>
        </w:rPr>
        <w:t>Pharmaceutical Self: The Global Shaping of Experience in an Age of Psychopharmacology</w:t>
      </w:r>
      <w:r w:rsidRPr="00006F9E">
        <w:rPr>
          <w:rFonts w:ascii="Times New Roman" w:eastAsia="Times New Roman" w:hAnsi="Times New Roman" w:cs="Times New Roman"/>
          <w:sz w:val="24"/>
          <w:szCs w:val="24"/>
        </w:rPr>
        <w:t>. Edited by: Janis H. Jenkins.  Pp.41-66. Santa Fe: School For Advanced Research Press.</w:t>
      </w:r>
    </w:p>
    <w:p w:rsidR="008009C9" w:rsidRPr="00006F9E" w:rsidRDefault="008009C9" w:rsidP="00E7764F">
      <w:pPr>
        <w:spacing w:after="20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Good, Mary-Jo DelVecchio, Byron J. Good, and Michael J. Fischer (1988).</w:t>
      </w:r>
      <w:r w:rsidRPr="00006F9E">
        <w:rPr>
          <w:rFonts w:ascii="Times New Roman" w:eastAsia="Times New Roman" w:hAnsi="Times New Roman" w:cs="Times New Roman"/>
          <w:sz w:val="24"/>
          <w:szCs w:val="24"/>
        </w:rPr>
        <w:tab/>
        <w:t xml:space="preserve">  </w:t>
      </w:r>
      <w:r w:rsidRPr="00006F9E">
        <w:rPr>
          <w:rFonts w:ascii="Times New Roman" w:eastAsia="Times New Roman" w:hAnsi="Times New Roman" w:cs="Times New Roman"/>
          <w:i/>
          <w:sz w:val="24"/>
          <w:szCs w:val="24"/>
        </w:rPr>
        <w:t xml:space="preserve">Introduction: Discourse and the Study of Emotion, Illness and Healing. </w:t>
      </w:r>
      <w:r w:rsidRPr="00006F9E">
        <w:rPr>
          <w:rFonts w:ascii="Times New Roman" w:eastAsia="Times New Roman" w:hAnsi="Times New Roman" w:cs="Times New Roman"/>
          <w:sz w:val="24"/>
          <w:szCs w:val="24"/>
        </w:rPr>
        <w:t xml:space="preserve"> Culture, Medicine, and Psychiatry 12:1-7.</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Goodsell, Todd, and Jeremy Flaherty and Ralph Brown (2014).  </w:t>
      </w:r>
      <w:r w:rsidRPr="00006F9E">
        <w:rPr>
          <w:rFonts w:ascii="Times New Roman" w:eastAsia="Times New Roman" w:hAnsi="Times New Roman" w:cs="Times New Roman"/>
          <w:i/>
          <w:sz w:val="24"/>
          <w:szCs w:val="24"/>
        </w:rPr>
        <w:t>Community as Moral Proximity: Theorizing Community in a Global Economy</w:t>
      </w:r>
      <w:r w:rsidRPr="00006F9E">
        <w:rPr>
          <w:rFonts w:ascii="Times New Roman" w:eastAsia="Times New Roman" w:hAnsi="Times New Roman" w:cs="Times New Roman"/>
          <w:sz w:val="24"/>
          <w:szCs w:val="24"/>
        </w:rPr>
        <w:t>.</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Goffman, Erving </w:t>
      </w:r>
      <w:bookmarkStart w:id="156" w:name="_Hlk492195014"/>
      <w:r w:rsidRPr="00006F9E">
        <w:rPr>
          <w:rFonts w:ascii="Times New Roman" w:eastAsia="Times New Roman" w:hAnsi="Times New Roman" w:cs="Times New Roman"/>
          <w:sz w:val="24"/>
          <w:szCs w:val="24"/>
        </w:rPr>
        <w:t xml:space="preserve">(1991). </w:t>
      </w:r>
      <w:r w:rsidRPr="00006F9E">
        <w:rPr>
          <w:rFonts w:ascii="Times New Roman" w:eastAsia="Times New Roman" w:hAnsi="Times New Roman" w:cs="Times New Roman"/>
          <w:i/>
          <w:sz w:val="24"/>
          <w:szCs w:val="24"/>
        </w:rPr>
        <w:t>The Presentation of Self in Everyday Life.</w:t>
      </w:r>
      <w:r w:rsidRPr="00006F9E">
        <w:rPr>
          <w:rFonts w:ascii="Times New Roman" w:eastAsia="Times New Roman" w:hAnsi="Times New Roman" w:cs="Times New Roman"/>
          <w:sz w:val="24"/>
          <w:szCs w:val="24"/>
        </w:rPr>
        <w:t xml:space="preserve"> New York. Doubleday.</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56"/>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Goffman, Erving (1963). </w:t>
      </w:r>
      <w:r w:rsidRPr="00006F9E">
        <w:rPr>
          <w:rFonts w:ascii="Times New Roman" w:eastAsia="Times New Roman" w:hAnsi="Times New Roman" w:cs="Times New Roman"/>
          <w:i/>
          <w:sz w:val="24"/>
          <w:szCs w:val="24"/>
        </w:rPr>
        <w:t>Stigma: Notes on the Management of Spoiled Identity.</w:t>
      </w:r>
      <w:r w:rsidRPr="00006F9E">
        <w:rPr>
          <w:rFonts w:ascii="Times New Roman" w:eastAsia="Times New Roman" w:hAnsi="Times New Roman" w:cs="Times New Roman"/>
          <w:sz w:val="24"/>
          <w:szCs w:val="24"/>
        </w:rPr>
        <w:t xml:space="preserve"> New Jersey. Prentice-Hall.</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Gray, Peter B. and Kermyt G. Anderson (2010). </w:t>
      </w:r>
      <w:r w:rsidRPr="00006F9E">
        <w:rPr>
          <w:rFonts w:ascii="Times New Roman" w:eastAsia="Times New Roman" w:hAnsi="Times New Roman" w:cs="Times New Roman"/>
          <w:i/>
          <w:sz w:val="24"/>
          <w:szCs w:val="24"/>
        </w:rPr>
        <w:t>Fatherhood. Evolution and Human Paternal Behavior</w:t>
      </w:r>
      <w:r w:rsidRPr="00006F9E">
        <w:rPr>
          <w:rFonts w:ascii="Times New Roman" w:eastAsia="Times New Roman" w:hAnsi="Times New Roman" w:cs="Times New Roman"/>
          <w:sz w:val="24"/>
          <w:szCs w:val="24"/>
        </w:rPr>
        <w:t>. Cambridge, London: Harvard University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Greene, Maxine (1999).  </w:t>
      </w:r>
      <w:r w:rsidRPr="00006F9E">
        <w:rPr>
          <w:rFonts w:ascii="Times New Roman" w:eastAsia="Times New Roman" w:hAnsi="Times New Roman" w:cs="Times New Roman"/>
          <w:i/>
          <w:sz w:val="24"/>
          <w:szCs w:val="24"/>
        </w:rPr>
        <w:t>Lived Spaces, Shared Spaces, Public Spaces. In Construction Sites: Excavating Race, Class, and Gender Among Urban Youth</w:t>
      </w:r>
      <w:r w:rsidRPr="00006F9E">
        <w:rPr>
          <w:rFonts w:ascii="Times New Roman" w:eastAsia="Times New Roman" w:hAnsi="Times New Roman" w:cs="Times New Roman"/>
          <w:sz w:val="24"/>
          <w:szCs w:val="24"/>
        </w:rPr>
        <w:t>. Lois Weis and Michelle Fine, eds. Pp. 293-303. New York: Teachers College Press.</w:t>
      </w:r>
    </w:p>
    <w:p w:rsidR="008009C9" w:rsidRPr="00006F9E" w:rsidRDefault="008009C9" w:rsidP="00E7764F">
      <w:pPr>
        <w:spacing w:after="0" w:line="240" w:lineRule="auto"/>
        <w:ind w:left="720" w:hanging="720"/>
        <w:rPr>
          <w:rFonts w:ascii="Times New Roman" w:eastAsia="Times New Roman" w:hAnsi="Times New Roman" w:cs="Times New Roman"/>
          <w:sz w:val="24"/>
          <w:szCs w:val="24"/>
        </w:rPr>
      </w:pPr>
    </w:p>
    <w:p w:rsidR="008009C9" w:rsidRPr="00006F9E" w:rsidRDefault="008009C9" w:rsidP="00E7764F">
      <w:pPr>
        <w:spacing w:after="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Guyer B, Ma S, H. Grason , KD Frick, DF Perry, A. Sharkey, J. McIntosh (2009) </w:t>
      </w:r>
      <w:r w:rsidRPr="00006F9E">
        <w:rPr>
          <w:rFonts w:ascii="Times New Roman" w:eastAsia="Times New Roman" w:hAnsi="Times New Roman" w:cs="Times New Roman"/>
          <w:i/>
          <w:sz w:val="24"/>
          <w:szCs w:val="24"/>
        </w:rPr>
        <w:t>Early</w:t>
      </w:r>
      <w:r>
        <w:rPr>
          <w:rFonts w:ascii="Times New Roman" w:eastAsia="Times New Roman" w:hAnsi="Times New Roman" w:cs="Times New Roman"/>
          <w:i/>
          <w:sz w:val="24"/>
          <w:szCs w:val="24"/>
        </w:rPr>
        <w:t xml:space="preserve"> </w:t>
      </w:r>
      <w:r w:rsidRPr="00006F9E">
        <w:rPr>
          <w:rFonts w:ascii="Times New Roman" w:eastAsia="Times New Roman" w:hAnsi="Times New Roman" w:cs="Times New Roman"/>
          <w:i/>
          <w:sz w:val="24"/>
          <w:szCs w:val="24"/>
        </w:rPr>
        <w:t>childhood health promotion and its life course health consequences</w:t>
      </w:r>
      <w:r w:rsidRPr="00006F9E">
        <w:rPr>
          <w:rFonts w:ascii="Times New Roman" w:eastAsia="Times New Roman" w:hAnsi="Times New Roman" w:cs="Times New Roman"/>
          <w:sz w:val="24"/>
          <w:szCs w:val="24"/>
        </w:rPr>
        <w:t>. Academy of Pediatrics 9:(3):142-149</w:t>
      </w:r>
    </w:p>
    <w:p w:rsidR="008009C9" w:rsidRPr="00006F9E" w:rsidRDefault="008009C9" w:rsidP="00E7764F">
      <w:pPr>
        <w:spacing w:after="0" w:line="240" w:lineRule="auto"/>
        <w:ind w:left="720"/>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Gupta, Akhil and James Ferguson (1997</w:t>
      </w:r>
      <w:r w:rsidRPr="00006F9E">
        <w:rPr>
          <w:rFonts w:ascii="Times New Roman" w:eastAsia="Times New Roman" w:hAnsi="Times New Roman" w:cs="Times New Roman"/>
          <w:sz w:val="24"/>
          <w:szCs w:val="24"/>
        </w:rPr>
        <w:tab/>
        <w:t xml:space="preserve">).  </w:t>
      </w:r>
      <w:r w:rsidRPr="00006F9E">
        <w:rPr>
          <w:rFonts w:ascii="Times New Roman" w:eastAsia="Times New Roman" w:hAnsi="Times New Roman" w:cs="Times New Roman"/>
          <w:i/>
          <w:sz w:val="24"/>
          <w:szCs w:val="24"/>
        </w:rPr>
        <w:t>Discipline and Practice: “The Field” as Site, Method, and Location, in Anthropology</w:t>
      </w:r>
      <w:r w:rsidRPr="00006F9E">
        <w:rPr>
          <w:rFonts w:ascii="Times New Roman" w:eastAsia="Times New Roman" w:hAnsi="Times New Roman" w:cs="Times New Roman"/>
          <w:sz w:val="24"/>
          <w:szCs w:val="24"/>
        </w:rPr>
        <w:t xml:space="preserve">. In </w:t>
      </w:r>
      <w:r w:rsidRPr="00006F9E">
        <w:rPr>
          <w:rFonts w:ascii="Times New Roman" w:eastAsia="Times New Roman" w:hAnsi="Times New Roman" w:cs="Times New Roman"/>
          <w:i/>
          <w:sz w:val="24"/>
          <w:szCs w:val="24"/>
        </w:rPr>
        <w:t>Anthropological Locations: Boundaries and Grounds of a Field Science</w:t>
      </w:r>
      <w:r w:rsidRPr="00006F9E">
        <w:rPr>
          <w:rFonts w:ascii="Times New Roman" w:eastAsia="Times New Roman" w:hAnsi="Times New Roman" w:cs="Times New Roman"/>
          <w:sz w:val="24"/>
          <w:szCs w:val="24"/>
        </w:rPr>
        <w:t>. Akhil Gupta and James Ferguson, eds. Berkeley: University of California Press</w:t>
      </w:r>
    </w:p>
    <w:p w:rsidR="008009C9" w:rsidRPr="00006F9E" w:rsidRDefault="008009C9" w:rsidP="00E7764F">
      <w:pPr>
        <w:spacing w:after="0" w:line="240" w:lineRule="auto"/>
        <w:ind w:left="720" w:hanging="72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Gwaltney, John Langston (1993).</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DryLongSo</w:t>
      </w:r>
      <w:r w:rsidRPr="00006F9E">
        <w:rPr>
          <w:rFonts w:ascii="Times New Roman" w:eastAsia="Times New Roman" w:hAnsi="Times New Roman" w:cs="Times New Roman"/>
          <w:sz w:val="24"/>
          <w:szCs w:val="24"/>
        </w:rPr>
        <w:t>. Berkeley, New York: The New York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lastRenderedPageBreak/>
        <w:t>Hagestad G. O., &amp; B.L. Neugarten (1985).   </w:t>
      </w:r>
      <w:r w:rsidRPr="00006F9E">
        <w:rPr>
          <w:rFonts w:ascii="Times New Roman" w:eastAsia="Times New Roman" w:hAnsi="Times New Roman" w:cs="Times New Roman"/>
          <w:i/>
          <w:sz w:val="24"/>
          <w:szCs w:val="24"/>
        </w:rPr>
        <w:t>Age and the life course</w:t>
      </w:r>
      <w:r w:rsidRPr="00006F9E">
        <w:rPr>
          <w:rFonts w:ascii="Times New Roman" w:eastAsia="Times New Roman" w:hAnsi="Times New Roman" w:cs="Times New Roman"/>
          <w:sz w:val="24"/>
          <w:szCs w:val="24"/>
        </w:rPr>
        <w:t>. In Shanas E. and Binstock R. (Eds.). Handbook of aging and the social sciences. 2nd ed., Pp. 36–61. New York: Van Nostrand and Reinhold Company.</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Hamburger, Phillip (1993).  </w:t>
      </w:r>
      <w:r w:rsidRPr="00006F9E">
        <w:rPr>
          <w:rFonts w:ascii="Times New Roman" w:eastAsia="Times New Roman" w:hAnsi="Times New Roman" w:cs="Times New Roman"/>
          <w:i/>
          <w:sz w:val="24"/>
          <w:szCs w:val="24"/>
        </w:rPr>
        <w:t>Natural Rights, Natural Law, and American Constitutions</w:t>
      </w:r>
      <w:r w:rsidRPr="00006F9E">
        <w:rPr>
          <w:rFonts w:ascii="Times New Roman" w:eastAsia="Times New Roman" w:hAnsi="Times New Roman" w:cs="Times New Roman"/>
          <w:sz w:val="24"/>
          <w:szCs w:val="24"/>
        </w:rPr>
        <w:t>.  The Yale Law Journal. 102:907.</w:t>
      </w:r>
    </w:p>
    <w:p w:rsidR="008009C9" w:rsidRPr="00006F9E" w:rsidRDefault="008009C9" w:rsidP="00E7764F">
      <w:pPr>
        <w:spacing w:after="120" w:line="240" w:lineRule="auto"/>
        <w:ind w:left="720" w:hanging="72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bookmarkStart w:id="157" w:name="_Hlk493853442"/>
      <w:r w:rsidRPr="00006F9E">
        <w:rPr>
          <w:rFonts w:ascii="Times New Roman" w:eastAsia="Times New Roman" w:hAnsi="Times New Roman" w:cs="Times New Roman"/>
          <w:sz w:val="24"/>
          <w:szCs w:val="24"/>
        </w:rPr>
        <w:t xml:space="preserve">Hanks, William F. (2010).  </w:t>
      </w:r>
      <w:r w:rsidRPr="00006F9E">
        <w:rPr>
          <w:rFonts w:ascii="Times New Roman" w:eastAsia="Times New Roman" w:hAnsi="Times New Roman" w:cs="Times New Roman"/>
          <w:i/>
          <w:sz w:val="24"/>
          <w:szCs w:val="24"/>
        </w:rPr>
        <w:t>Converting Words. Maya in the Age of the Cross</w:t>
      </w:r>
      <w:r w:rsidRPr="00006F9E">
        <w:rPr>
          <w:rFonts w:ascii="Times New Roman" w:eastAsia="Times New Roman" w:hAnsi="Times New Roman" w:cs="Times New Roman"/>
          <w:sz w:val="24"/>
          <w:szCs w:val="24"/>
        </w:rPr>
        <w:t>. Berkeley, Los Angeles, London: University of California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bookmarkEnd w:id="157"/>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Hareven, t. k., ed. (1996).</w:t>
      </w:r>
      <w:r w:rsidRPr="00006F9E">
        <w:rPr>
          <w:rFonts w:ascii="Times New Roman" w:eastAsia="Times New Roman" w:hAnsi="Times New Roman" w:cs="Times New Roman"/>
          <w:sz w:val="24"/>
          <w:szCs w:val="24"/>
        </w:rPr>
        <w:tab/>
        <w:t xml:space="preserve"> </w:t>
      </w:r>
      <w:r w:rsidRPr="00006F9E">
        <w:rPr>
          <w:rFonts w:ascii="Times New Roman" w:eastAsia="Times New Roman" w:hAnsi="Times New Roman" w:cs="Times New Roman"/>
          <w:i/>
          <w:sz w:val="24"/>
          <w:szCs w:val="24"/>
        </w:rPr>
        <w:t>Aging and generational relations: life course and cross-cultural perspectives.</w:t>
      </w:r>
      <w:r w:rsidRPr="00006F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Pr="00006F9E">
        <w:rPr>
          <w:rFonts w:ascii="Times New Roman" w:eastAsia="Times New Roman" w:hAnsi="Times New Roman" w:cs="Times New Roman"/>
          <w:sz w:val="24"/>
          <w:szCs w:val="24"/>
        </w:rPr>
        <w:t xml:space="preserve">ew </w:t>
      </w:r>
      <w:r>
        <w:rPr>
          <w:rFonts w:ascii="Times New Roman" w:eastAsia="Times New Roman" w:hAnsi="Times New Roman" w:cs="Times New Roman"/>
          <w:sz w:val="24"/>
          <w:szCs w:val="24"/>
        </w:rPr>
        <w:t>Y</w:t>
      </w:r>
      <w:r w:rsidRPr="00006F9E">
        <w:rPr>
          <w:rFonts w:ascii="Times New Roman" w:eastAsia="Times New Roman" w:hAnsi="Times New Roman" w:cs="Times New Roman"/>
          <w:sz w:val="24"/>
          <w:szCs w:val="24"/>
        </w:rPr>
        <w:t xml:space="preserve">ork: </w:t>
      </w:r>
      <w:r>
        <w:rPr>
          <w:rFonts w:ascii="Times New Roman" w:eastAsia="Times New Roman" w:hAnsi="Times New Roman" w:cs="Times New Roman"/>
          <w:sz w:val="24"/>
          <w:szCs w:val="24"/>
        </w:rPr>
        <w:t>A</w:t>
      </w:r>
      <w:r w:rsidRPr="00006F9E">
        <w:rPr>
          <w:rFonts w:ascii="Times New Roman" w:eastAsia="Times New Roman" w:hAnsi="Times New Roman" w:cs="Times New Roman"/>
          <w:sz w:val="24"/>
          <w:szCs w:val="24"/>
        </w:rPr>
        <w:t xml:space="preserve">ldine de </w:t>
      </w:r>
      <w:r>
        <w:rPr>
          <w:rFonts w:ascii="Times New Roman" w:eastAsia="Times New Roman" w:hAnsi="Times New Roman" w:cs="Times New Roman"/>
          <w:sz w:val="24"/>
          <w:szCs w:val="24"/>
        </w:rPr>
        <w:t>G</w:t>
      </w:r>
      <w:r w:rsidRPr="00006F9E">
        <w:rPr>
          <w:rFonts w:ascii="Times New Roman" w:eastAsia="Times New Roman" w:hAnsi="Times New Roman" w:cs="Times New Roman"/>
          <w:sz w:val="24"/>
          <w:szCs w:val="24"/>
        </w:rPr>
        <w:t>ruyter.</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Hayden, Cori (2003).  When Nature Goes Public. New Jersey.  Princeton University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Heider, Karl G. (1991).  </w:t>
      </w:r>
      <w:r w:rsidRPr="00006F9E">
        <w:rPr>
          <w:rFonts w:ascii="Times New Roman" w:eastAsia="Times New Roman" w:hAnsi="Times New Roman" w:cs="Times New Roman"/>
          <w:i/>
          <w:sz w:val="24"/>
          <w:szCs w:val="24"/>
        </w:rPr>
        <w:t>Landscapes of Emotion:  Mapping Three Cultures of Emotion in Indonesia.</w:t>
      </w:r>
      <w:r w:rsidRPr="00006F9E">
        <w:rPr>
          <w:rFonts w:ascii="Times New Roman" w:eastAsia="Times New Roman" w:hAnsi="Times New Roman" w:cs="Times New Roman"/>
          <w:sz w:val="24"/>
          <w:szCs w:val="24"/>
        </w:rPr>
        <w:t xml:space="preserve"> Cambridge: Camb</w:t>
      </w:r>
      <w:r>
        <w:rPr>
          <w:rFonts w:ascii="Times New Roman" w:eastAsia="Times New Roman" w:hAnsi="Times New Roman" w:cs="Times New Roman"/>
          <w:sz w:val="24"/>
          <w:szCs w:val="24"/>
        </w:rPr>
        <w:t>r</w:t>
      </w:r>
      <w:r w:rsidRPr="00006F9E">
        <w:rPr>
          <w:rFonts w:ascii="Times New Roman" w:eastAsia="Times New Roman" w:hAnsi="Times New Roman" w:cs="Times New Roman"/>
          <w:sz w:val="24"/>
          <w:szCs w:val="24"/>
        </w:rPr>
        <w:t>idge University Press</w:t>
      </w:r>
      <w:r>
        <w:rPr>
          <w:rFonts w:ascii="Times New Roman" w:eastAsia="Times New Roman" w:hAnsi="Times New Roman" w:cs="Times New Roman"/>
          <w:sz w:val="24"/>
          <w:szCs w:val="24"/>
        </w:rPr>
        <w:t>.</w:t>
      </w:r>
    </w:p>
    <w:p w:rsidR="008009C9" w:rsidRDefault="008009C9" w:rsidP="00E7764F">
      <w:pPr>
        <w:spacing w:after="200" w:line="240" w:lineRule="auto"/>
        <w:outlineLvl w:val="0"/>
        <w:rPr>
          <w:rFonts w:ascii="Times New Roman" w:eastAsia="Times New Roman" w:hAnsi="Times New Roman" w:cs="Times New Roman"/>
          <w:sz w:val="24"/>
          <w:szCs w:val="24"/>
        </w:rPr>
      </w:pPr>
    </w:p>
    <w:p w:rsidR="008009C9" w:rsidRPr="00092F58" w:rsidRDefault="008009C9" w:rsidP="00E7764F">
      <w:pPr>
        <w:spacing w:after="200" w:line="240" w:lineRule="auto"/>
        <w:outlineLvl w:val="0"/>
        <w:rPr>
          <w:rFonts w:ascii="Times New Roman" w:eastAsia="Times New Roman" w:hAnsi="Times New Roman" w:cs="Times New Roman"/>
          <w:sz w:val="24"/>
          <w:szCs w:val="24"/>
        </w:rPr>
      </w:pPr>
      <w:r w:rsidRPr="00FA1B3E">
        <w:rPr>
          <w:rFonts w:ascii="Times New Roman" w:eastAsia="Times New Roman" w:hAnsi="Times New Roman" w:cs="Times New Roman"/>
          <w:sz w:val="24"/>
          <w:szCs w:val="24"/>
        </w:rPr>
        <w:t xml:space="preserve">Hill, Jane, &amp; Kenneth Hill (1986).  </w:t>
      </w:r>
      <w:r w:rsidRPr="00FA1B3E">
        <w:rPr>
          <w:rFonts w:ascii="Times New Roman" w:eastAsia="Times New Roman" w:hAnsi="Times New Roman" w:cs="Times New Roman"/>
          <w:i/>
          <w:sz w:val="24"/>
          <w:szCs w:val="24"/>
        </w:rPr>
        <w:t>Speaking Mexicano: Dynamics of Syncretic Language in Central Mexico.</w:t>
      </w:r>
      <w:r w:rsidRPr="00FA1B3E">
        <w:rPr>
          <w:rFonts w:ascii="Times New Roman" w:eastAsia="Times New Roman" w:hAnsi="Times New Roman" w:cs="Times New Roman"/>
          <w:sz w:val="24"/>
          <w:szCs w:val="24"/>
        </w:rPr>
        <w:t xml:space="preserve"> Tucson: University of Arizona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Hogan, Ashley M. (2010).</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 xml:space="preserve">Appadurai’s 5-scapes. </w:t>
      </w:r>
      <w:r w:rsidRPr="00006F9E">
        <w:rPr>
          <w:rFonts w:ascii="Times New Roman" w:eastAsia="Times New Roman" w:hAnsi="Times New Roman" w:cs="Times New Roman"/>
          <w:sz w:val="24"/>
          <w:szCs w:val="24"/>
        </w:rPr>
        <w:t>https://www.amherst.edu/academiclife/departments/courses/1011F/MUSI/MUSI-04-1011F/blog/node/229354</w:t>
      </w:r>
      <w:r w:rsidRPr="00006F9E">
        <w:rPr>
          <w:rFonts w:ascii="Times New Roman" w:eastAsia="Times New Roman" w:hAnsi="Times New Roman" w:cs="Times New Roman"/>
          <w:i/>
          <w:sz w:val="24"/>
          <w:szCs w:val="24"/>
        </w:rPr>
        <w:t xml:space="preserve"> </w:t>
      </w:r>
      <w:r w:rsidRPr="00006F9E">
        <w:rPr>
          <w:rFonts w:ascii="Times New Roman" w:eastAsia="Times New Roman" w:hAnsi="Times New Roman" w:cs="Times New Roman"/>
          <w:sz w:val="24"/>
          <w:szCs w:val="24"/>
        </w:rPr>
        <w:t>accessed October 15, 2017.</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Hollan, Douglas W. and Jance C. Wellenkamp (1994).  </w:t>
      </w:r>
      <w:r w:rsidRPr="00006F9E">
        <w:rPr>
          <w:rFonts w:ascii="Times New Roman" w:eastAsia="Times New Roman" w:hAnsi="Times New Roman" w:cs="Times New Roman"/>
          <w:i/>
          <w:sz w:val="24"/>
          <w:szCs w:val="24"/>
        </w:rPr>
        <w:t>Contentment and Suffering: Culture and Experience in Toraja</w:t>
      </w:r>
      <w:r w:rsidRPr="00006F9E">
        <w:rPr>
          <w:rFonts w:ascii="Times New Roman" w:eastAsia="Times New Roman" w:hAnsi="Times New Roman" w:cs="Times New Roman"/>
          <w:sz w:val="24"/>
          <w:szCs w:val="24"/>
        </w:rPr>
        <w:t>. New York: Columbia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Hosking, Jamie, Ameratunga, Shanthi, Morton, Susan and Danilo Blank (2011).</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A Life Course App</w:t>
      </w:r>
      <w:r>
        <w:rPr>
          <w:rFonts w:ascii="Times New Roman" w:eastAsia="Times New Roman" w:hAnsi="Times New Roman" w:cs="Times New Roman"/>
          <w:i/>
          <w:sz w:val="24"/>
          <w:szCs w:val="24"/>
        </w:rPr>
        <w:t>r</w:t>
      </w:r>
      <w:r w:rsidRPr="00006F9E">
        <w:rPr>
          <w:rFonts w:ascii="Times New Roman" w:eastAsia="Times New Roman" w:hAnsi="Times New Roman" w:cs="Times New Roman"/>
          <w:i/>
          <w:sz w:val="24"/>
          <w:szCs w:val="24"/>
        </w:rPr>
        <w:t xml:space="preserve">oach to Inquiry Prevention: A Lens and Telescope Conceptual Model. </w:t>
      </w:r>
      <w:r w:rsidRPr="00006F9E">
        <w:rPr>
          <w:rFonts w:ascii="Times New Roman" w:eastAsia="Times New Roman" w:hAnsi="Times New Roman" w:cs="Times New Roman"/>
          <w:sz w:val="24"/>
          <w:szCs w:val="24"/>
        </w:rPr>
        <w:t xml:space="preserve"> BMC Public Health 11(695): 1-8.</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Hrdy, Sara Blaffer (2009).</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Mothers and Others: The Evolutionary Origins of Mutual Understanding</w:t>
      </w:r>
      <w:r w:rsidRPr="00006F9E">
        <w:rPr>
          <w:rFonts w:ascii="Times New Roman" w:eastAsia="Times New Roman" w:hAnsi="Times New Roman" w:cs="Times New Roman"/>
          <w:sz w:val="24"/>
          <w:szCs w:val="24"/>
        </w:rPr>
        <w:t>. Cambridge, London: The Belknap Press of Harvard University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iCs/>
          <w:sz w:val="24"/>
          <w:szCs w:val="24"/>
        </w:rPr>
      </w:pPr>
      <w:r w:rsidRPr="00006F9E">
        <w:rPr>
          <w:rFonts w:ascii="Times New Roman" w:eastAsia="Times New Roman" w:hAnsi="Times New Roman" w:cs="Times New Roman"/>
          <w:sz w:val="24"/>
          <w:szCs w:val="24"/>
        </w:rPr>
        <w:t>Hrdy, Sara Blaffer (1999).</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 xml:space="preserve">Mother Nature: Maternal Instincts and How They Shape The Human Species. </w:t>
      </w:r>
      <w:r w:rsidRPr="00006F9E">
        <w:rPr>
          <w:rFonts w:ascii="Times New Roman" w:eastAsia="Times New Roman" w:hAnsi="Times New Roman" w:cs="Times New Roman"/>
          <w:sz w:val="24"/>
          <w:szCs w:val="24"/>
        </w:rPr>
        <w:t> </w:t>
      </w:r>
      <w:r w:rsidRPr="00006F9E">
        <w:rPr>
          <w:rFonts w:ascii="Times New Roman" w:eastAsia="Times New Roman" w:hAnsi="Times New Roman" w:cs="Times New Roman"/>
          <w:iCs/>
          <w:sz w:val="24"/>
          <w:szCs w:val="24"/>
        </w:rPr>
        <w:t>New York: Ballantine Books.</w:t>
      </w:r>
    </w:p>
    <w:p w:rsidR="008009C9" w:rsidRPr="00006F9E" w:rsidRDefault="008009C9" w:rsidP="00E7764F">
      <w:pPr>
        <w:spacing w:after="0" w:line="240" w:lineRule="auto"/>
        <w:outlineLvl w:val="0"/>
        <w:rPr>
          <w:rFonts w:ascii="Times New Roman" w:eastAsia="Times New Roman" w:hAnsi="Times New Roman" w:cs="Times New Roman"/>
          <w:iCs/>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Hrdy, Sara Blaffer (1977/1980).  </w:t>
      </w:r>
      <w:r w:rsidRPr="00006F9E">
        <w:rPr>
          <w:rFonts w:ascii="Times New Roman" w:eastAsia="Times New Roman" w:hAnsi="Times New Roman" w:cs="Times New Roman"/>
          <w:i/>
          <w:sz w:val="24"/>
          <w:szCs w:val="24"/>
        </w:rPr>
        <w:t xml:space="preserve">The Langurs of Abu: Female and Male Strategies of Reproduction. </w:t>
      </w:r>
      <w:r w:rsidRPr="00006F9E">
        <w:rPr>
          <w:rFonts w:ascii="Times New Roman" w:eastAsia="Times New Roman" w:hAnsi="Times New Roman" w:cs="Times New Roman"/>
          <w:sz w:val="24"/>
          <w:szCs w:val="24"/>
        </w:rPr>
        <w:t>Cambridge: Harvard University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Hrdy, Sara Blaffer (</w:t>
      </w:r>
      <w:bookmarkStart w:id="158" w:name="_Hlk494574543"/>
      <w:r w:rsidRPr="00006F9E">
        <w:rPr>
          <w:rFonts w:ascii="Times New Roman" w:eastAsia="Times New Roman" w:hAnsi="Times New Roman" w:cs="Times New Roman"/>
          <w:sz w:val="24"/>
          <w:szCs w:val="24"/>
        </w:rPr>
        <w:t>1976).</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"Care and exploitation of nonhuman primate infants by conspecifics other than the mother"</w:t>
      </w:r>
      <w:r w:rsidRPr="00006F9E">
        <w:rPr>
          <w:rFonts w:ascii="Times New Roman" w:eastAsia="Times New Roman" w:hAnsi="Times New Roman" w:cs="Times New Roman"/>
          <w:sz w:val="24"/>
          <w:szCs w:val="24"/>
        </w:rPr>
        <w:t>. </w:t>
      </w:r>
      <w:r w:rsidRPr="00006F9E">
        <w:rPr>
          <w:rFonts w:ascii="Times New Roman" w:eastAsia="Times New Roman" w:hAnsi="Times New Roman" w:cs="Times New Roman"/>
          <w:iCs/>
          <w:sz w:val="24"/>
          <w:szCs w:val="24"/>
        </w:rPr>
        <w:t>Advances in the Study of Behavior</w:t>
      </w:r>
      <w:r w:rsidRPr="00006F9E">
        <w:rPr>
          <w:rFonts w:ascii="Times New Roman" w:eastAsia="Times New Roman" w:hAnsi="Times New Roman" w:cs="Times New Roman"/>
          <w:sz w:val="24"/>
          <w:szCs w:val="24"/>
        </w:rPr>
        <w:t> </w:t>
      </w:r>
      <w:r w:rsidRPr="00006F9E">
        <w:rPr>
          <w:rFonts w:ascii="Times New Roman" w:eastAsia="Times New Roman" w:hAnsi="Times New Roman" w:cs="Times New Roman"/>
          <w:bCs/>
          <w:sz w:val="24"/>
          <w:szCs w:val="24"/>
        </w:rPr>
        <w:t>6</w:t>
      </w:r>
      <w:r w:rsidRPr="00006F9E">
        <w:rPr>
          <w:rFonts w:ascii="Times New Roman" w:eastAsia="Times New Roman" w:hAnsi="Times New Roman" w:cs="Times New Roman"/>
          <w:sz w:val="24"/>
          <w:szCs w:val="24"/>
        </w:rPr>
        <w:t>:101–158.</w:t>
      </w:r>
    </w:p>
    <w:bookmarkEnd w:id="158"/>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Hsu, Francis L. K. (1953).  </w:t>
      </w:r>
      <w:r w:rsidRPr="00006F9E">
        <w:rPr>
          <w:rFonts w:ascii="Times New Roman" w:eastAsia="Times New Roman" w:hAnsi="Times New Roman" w:cs="Times New Roman"/>
          <w:i/>
          <w:sz w:val="24"/>
          <w:szCs w:val="24"/>
        </w:rPr>
        <w:t>Americans and Chinese: Two Ways of Life</w:t>
      </w:r>
      <w:r w:rsidRPr="00006F9E">
        <w:rPr>
          <w:rFonts w:ascii="Times New Roman" w:eastAsia="Times New Roman" w:hAnsi="Times New Roman" w:cs="Times New Roman"/>
          <w:sz w:val="24"/>
          <w:szCs w:val="24"/>
        </w:rPr>
        <w:t>. New York: Eakin Press.</w:t>
      </w:r>
    </w:p>
    <w:p w:rsidR="008009C9" w:rsidRPr="00006F9E" w:rsidRDefault="008009C9" w:rsidP="00E7764F">
      <w:pPr>
        <w:spacing w:after="20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bookmarkStart w:id="159" w:name="_Hlk513507154"/>
      <w:r w:rsidRPr="00006F9E">
        <w:rPr>
          <w:rFonts w:ascii="Times New Roman" w:eastAsia="Times New Roman" w:hAnsi="Times New Roman" w:cs="Times New Roman"/>
          <w:sz w:val="24"/>
          <w:szCs w:val="24"/>
        </w:rPr>
        <w:t xml:space="preserve">Hsu, Francis L.K. (1980).  </w:t>
      </w:r>
      <w:r w:rsidRPr="00006F9E">
        <w:rPr>
          <w:rFonts w:ascii="Times New Roman" w:eastAsia="Times New Roman" w:hAnsi="Times New Roman" w:cs="Times New Roman"/>
          <w:i/>
          <w:sz w:val="24"/>
          <w:szCs w:val="24"/>
        </w:rPr>
        <w:t>Americans and Chinese: Passage to Differences</w:t>
      </w:r>
      <w:r w:rsidRPr="00006F9E">
        <w:rPr>
          <w:rFonts w:ascii="Times New Roman" w:eastAsia="Times New Roman" w:hAnsi="Times New Roman" w:cs="Times New Roman"/>
          <w:sz w:val="24"/>
          <w:szCs w:val="24"/>
        </w:rPr>
        <w:t>. Hawaii: University of Hawaii Press.</w:t>
      </w:r>
    </w:p>
    <w:bookmarkEnd w:id="159"/>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Hunter Yazzie, Nora (1997).  </w:t>
      </w:r>
      <w:r w:rsidRPr="00006F9E">
        <w:rPr>
          <w:rFonts w:ascii="Times New Roman" w:eastAsia="Times New Roman" w:hAnsi="Times New Roman" w:cs="Times New Roman"/>
          <w:i/>
          <w:sz w:val="24"/>
          <w:szCs w:val="24"/>
        </w:rPr>
        <w:t>Old Great-Grandma. Reinventing the Enemy’s Language: Contemporary Native Women’s Writings of North America</w:t>
      </w:r>
      <w:r w:rsidRPr="00006F9E">
        <w:rPr>
          <w:rFonts w:ascii="Times New Roman" w:eastAsia="Times New Roman" w:hAnsi="Times New Roman" w:cs="Times New Roman"/>
          <w:sz w:val="24"/>
          <w:szCs w:val="24"/>
        </w:rPr>
        <w:t>. Joy Harjo and Gloria Bird, eds. Pp. 122-123. New York: W.R. Norton &amp; Company.</w:t>
      </w:r>
    </w:p>
    <w:p w:rsidR="008009C9" w:rsidRDefault="008009C9" w:rsidP="00E7764F">
      <w:pPr>
        <w:spacing w:after="200" w:line="240" w:lineRule="auto"/>
        <w:outlineLvl w:val="0"/>
        <w:rPr>
          <w:rFonts w:ascii="Times New Roman" w:eastAsia="Times New Roman" w:hAnsi="Times New Roman" w:cs="Times New Roman"/>
          <w:sz w:val="24"/>
          <w:szCs w:val="24"/>
        </w:rPr>
      </w:pPr>
    </w:p>
    <w:p w:rsidR="008009C9" w:rsidRPr="00284556" w:rsidRDefault="008009C9" w:rsidP="00E7764F">
      <w:pPr>
        <w:spacing w:after="200" w:line="240" w:lineRule="auto"/>
        <w:outlineLvl w:val="0"/>
        <w:rPr>
          <w:rFonts w:ascii="Times New Roman" w:eastAsia="Times New Roman" w:hAnsi="Times New Roman" w:cs="Times New Roman"/>
          <w:sz w:val="24"/>
          <w:szCs w:val="24"/>
        </w:rPr>
      </w:pPr>
      <w:r w:rsidRPr="00FA1B3E">
        <w:rPr>
          <w:rFonts w:ascii="Times New Roman" w:eastAsia="Times New Roman" w:hAnsi="Times New Roman" w:cs="Times New Roman"/>
          <w:sz w:val="24"/>
          <w:szCs w:val="24"/>
        </w:rPr>
        <w:t xml:space="preserve">Hymes, Dell. (1962).  </w:t>
      </w:r>
      <w:r w:rsidRPr="00FA1B3E">
        <w:rPr>
          <w:rFonts w:ascii="Times New Roman" w:eastAsia="Times New Roman" w:hAnsi="Times New Roman" w:cs="Times New Roman"/>
          <w:i/>
          <w:sz w:val="24"/>
          <w:szCs w:val="24"/>
        </w:rPr>
        <w:t xml:space="preserve">The Ethnography of Speaking. Anthropology and Human Behavior. </w:t>
      </w:r>
      <w:r w:rsidRPr="00FA1B3E">
        <w:rPr>
          <w:rFonts w:ascii="Times New Roman" w:eastAsia="Times New Roman" w:hAnsi="Times New Roman" w:cs="Times New Roman"/>
          <w:sz w:val="24"/>
          <w:szCs w:val="24"/>
        </w:rPr>
        <w:t>T. Gladwin and W. Sturtevant, eds. Pp. 13-35. Washington, DC: The Anthropological Society of Washington.</w:t>
      </w:r>
      <w:r w:rsidRPr="00284556">
        <w:rPr>
          <w:rFonts w:ascii="Times New Roman" w:eastAsia="Times New Roman" w:hAnsi="Times New Roman" w:cs="Times New Roman"/>
          <w:sz w:val="24"/>
          <w:szCs w:val="24"/>
        </w:rPr>
        <w:t xml:space="preserve"> </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ind w:left="720" w:hanging="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James, George (2012).  </w:t>
      </w:r>
      <w:r w:rsidRPr="00006F9E">
        <w:rPr>
          <w:rFonts w:ascii="Times New Roman" w:eastAsia="Times New Roman" w:hAnsi="Times New Roman" w:cs="Times New Roman"/>
          <w:i/>
          <w:sz w:val="24"/>
          <w:szCs w:val="24"/>
        </w:rPr>
        <w:t xml:space="preserve">A Solid Understanding of Negative Space. </w:t>
      </w:r>
      <w:r w:rsidRPr="00006F9E">
        <w:rPr>
          <w:rFonts w:ascii="Times New Roman" w:eastAsia="Times New Roman" w:hAnsi="Times New Roman" w:cs="Times New Roman"/>
          <w:sz w:val="24"/>
          <w:szCs w:val="24"/>
        </w:rPr>
        <w:t>Sitepoint.</w:t>
      </w:r>
    </w:p>
    <w:p w:rsidR="008009C9" w:rsidRPr="00006F9E" w:rsidRDefault="008009C9" w:rsidP="00E7764F">
      <w:pPr>
        <w:spacing w:after="0" w:line="240" w:lineRule="auto"/>
        <w:ind w:left="720" w:hanging="72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James, Stanlie (1993).  </w:t>
      </w:r>
      <w:r w:rsidRPr="00006F9E">
        <w:rPr>
          <w:rFonts w:ascii="Times New Roman" w:eastAsia="Times New Roman" w:hAnsi="Times New Roman" w:cs="Times New Roman"/>
          <w:i/>
          <w:sz w:val="24"/>
          <w:szCs w:val="24"/>
        </w:rPr>
        <w:t>Mothering: A possible black feminist link to social transformation</w:t>
      </w:r>
      <w:r w:rsidRPr="00006F9E">
        <w:rPr>
          <w:rFonts w:ascii="Times New Roman" w:eastAsia="Times New Roman" w:hAnsi="Times New Roman" w:cs="Times New Roman"/>
          <w:sz w:val="24"/>
          <w:szCs w:val="24"/>
        </w:rPr>
        <w:t>? In Stanlie James and Abena P. A. Busia (eds.). </w:t>
      </w:r>
      <w:r w:rsidRPr="00006F9E">
        <w:rPr>
          <w:rFonts w:ascii="Times New Roman" w:eastAsia="Times New Roman" w:hAnsi="Times New Roman" w:cs="Times New Roman"/>
          <w:i/>
          <w:iCs/>
          <w:sz w:val="24"/>
          <w:szCs w:val="24"/>
        </w:rPr>
        <w:t>Theorizing Black Feminisms: The Visionary Pragmatism of Black Women</w:t>
      </w:r>
      <w:r w:rsidRPr="00006F9E">
        <w:rPr>
          <w:rFonts w:ascii="Times New Roman" w:eastAsia="Times New Roman" w:hAnsi="Times New Roman" w:cs="Times New Roman"/>
          <w:sz w:val="24"/>
          <w:szCs w:val="24"/>
        </w:rPr>
        <w:t xml:space="preserve">, pp. 44–54. New York: Routledge. </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Jasanoff, Sheila (2005).  Designs on Nature: science and democracy in Europe and United States.  New Jersey. Princeton University Press. </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Jenkins, Janis H. (2010).  </w:t>
      </w:r>
      <w:r w:rsidRPr="00006F9E">
        <w:rPr>
          <w:rFonts w:ascii="Times New Roman" w:eastAsia="Times New Roman" w:hAnsi="Times New Roman" w:cs="Times New Roman"/>
          <w:i/>
          <w:sz w:val="24"/>
          <w:szCs w:val="24"/>
        </w:rPr>
        <w:t>Pharmaceutical Self: The Global Shaping of Experience in an Age of Psychopharmacology</w:t>
      </w:r>
      <w:r w:rsidRPr="00006F9E">
        <w:rPr>
          <w:rFonts w:ascii="Times New Roman" w:eastAsia="Times New Roman" w:hAnsi="Times New Roman" w:cs="Times New Roman"/>
          <w:sz w:val="24"/>
          <w:szCs w:val="24"/>
        </w:rPr>
        <w:t>. Santa Fe: School for Advanced Research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bookmarkStart w:id="160" w:name="_Hlk494567268"/>
      <w:r w:rsidRPr="00006F9E">
        <w:rPr>
          <w:rFonts w:ascii="Times New Roman" w:eastAsia="Times New Roman" w:hAnsi="Times New Roman" w:cs="Times New Roman"/>
          <w:sz w:val="24"/>
          <w:szCs w:val="24"/>
        </w:rPr>
        <w:t xml:space="preserve">Jonson, Hannibal (2002).  </w:t>
      </w:r>
      <w:r w:rsidRPr="00006F9E">
        <w:rPr>
          <w:rFonts w:ascii="Times New Roman" w:eastAsia="Times New Roman" w:hAnsi="Times New Roman" w:cs="Times New Roman"/>
          <w:i/>
          <w:sz w:val="24"/>
          <w:szCs w:val="24"/>
        </w:rPr>
        <w:t>Acres of Aspiration: The All-Black Towns in Oklahoma</w:t>
      </w:r>
      <w:r w:rsidRPr="00006F9E">
        <w:rPr>
          <w:rFonts w:ascii="Times New Roman" w:eastAsia="Times New Roman" w:hAnsi="Times New Roman" w:cs="Times New Roman"/>
          <w:sz w:val="24"/>
          <w:szCs w:val="24"/>
        </w:rPr>
        <w:t>. Texas: Henry Schuman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lastRenderedPageBreak/>
        <w:t>Kant, Immanuel (1909).  Critique of Practical Reason. Cosimo Inc.</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bookmarkStart w:id="161" w:name="_Hlk493852890"/>
      <w:bookmarkEnd w:id="160"/>
      <w:r w:rsidRPr="00006F9E">
        <w:rPr>
          <w:rFonts w:ascii="Times New Roman" w:eastAsia="Times New Roman" w:hAnsi="Times New Roman" w:cs="Times New Roman"/>
          <w:sz w:val="24"/>
          <w:szCs w:val="24"/>
        </w:rPr>
        <w:t>Kennedy, Randall (2002).</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Nigger: The Strange Career of a Troublesome Word</w:t>
      </w:r>
      <w:r w:rsidRPr="00006F9E">
        <w:rPr>
          <w:rFonts w:ascii="Times New Roman" w:eastAsia="Times New Roman" w:hAnsi="Times New Roman" w:cs="Times New Roman"/>
          <w:sz w:val="24"/>
          <w:szCs w:val="24"/>
        </w:rPr>
        <w:t>. New York: Vintage Books.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Kitcher, Philip (2011).  Science in a Democratic Society. New York. Prometheus Books.</w:t>
      </w:r>
    </w:p>
    <w:p w:rsidR="008009C9" w:rsidRPr="00006F9E" w:rsidRDefault="008009C9" w:rsidP="00E7764F">
      <w:pPr>
        <w:spacing w:after="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ab/>
      </w: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Kleinman, Arthur (1997).   </w:t>
      </w:r>
      <w:r w:rsidRPr="00006F9E">
        <w:rPr>
          <w:rFonts w:ascii="Times New Roman" w:eastAsia="Times New Roman" w:hAnsi="Times New Roman" w:cs="Times New Roman"/>
          <w:i/>
          <w:sz w:val="24"/>
          <w:szCs w:val="24"/>
        </w:rPr>
        <w:t xml:space="preserve">Social Suffering. </w:t>
      </w:r>
      <w:r w:rsidRPr="00006F9E">
        <w:rPr>
          <w:rFonts w:ascii="Times New Roman" w:eastAsia="Times New Roman" w:hAnsi="Times New Roman" w:cs="Times New Roman"/>
          <w:sz w:val="24"/>
          <w:szCs w:val="24"/>
        </w:rPr>
        <w:t>Berkeley/Los Angeles/London: The University of California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Kleinman, Arthur (1995).  </w:t>
      </w:r>
      <w:r w:rsidRPr="00006F9E">
        <w:rPr>
          <w:rFonts w:ascii="Times New Roman" w:eastAsia="Times New Roman" w:hAnsi="Times New Roman" w:cs="Times New Roman"/>
          <w:i/>
          <w:sz w:val="24"/>
          <w:szCs w:val="24"/>
        </w:rPr>
        <w:t xml:space="preserve">Writing at the Margin: Discourse Between Anthropology and Medicine. </w:t>
      </w:r>
      <w:r w:rsidRPr="00006F9E">
        <w:rPr>
          <w:rFonts w:ascii="Times New Roman" w:eastAsia="Times New Roman" w:hAnsi="Times New Roman" w:cs="Times New Roman"/>
          <w:sz w:val="24"/>
          <w:szCs w:val="24"/>
        </w:rPr>
        <w:t>Berkeley/Los Angeles/London: The University of California Press.</w:t>
      </w:r>
    </w:p>
    <w:p w:rsidR="008009C9" w:rsidRPr="00006F9E" w:rsidRDefault="008009C9" w:rsidP="00E7764F">
      <w:pPr>
        <w:spacing w:after="20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Kleinman, Arthur (1988a).</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Rethinking Psychiatry: From Cultural Category to Personal Experience</w:t>
      </w:r>
      <w:r w:rsidRPr="00006F9E">
        <w:rPr>
          <w:rFonts w:ascii="Times New Roman" w:eastAsia="Times New Roman" w:hAnsi="Times New Roman" w:cs="Times New Roman"/>
          <w:sz w:val="24"/>
          <w:szCs w:val="24"/>
        </w:rPr>
        <w:t>. New York: The Free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Kleinman, Arthur (1988b).</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The Illness Narratives: Suffering, Healing &amp; The Human Condition.</w:t>
      </w:r>
      <w:r w:rsidRPr="00006F9E">
        <w:rPr>
          <w:rFonts w:ascii="Times New Roman" w:eastAsia="Times New Roman" w:hAnsi="Times New Roman" w:cs="Times New Roman"/>
          <w:sz w:val="24"/>
          <w:szCs w:val="24"/>
        </w:rPr>
        <w:t xml:space="preserve"> United States: Basic Books.</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61"/>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Kovecses, Zoltan (2000).</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Metaphor and Emotion: Language, Culture, and Body in Human Feeling</w:t>
      </w:r>
      <w:r w:rsidRPr="00006F9E">
        <w:rPr>
          <w:rFonts w:ascii="Times New Roman" w:eastAsia="Times New Roman" w:hAnsi="Times New Roman" w:cs="Times New Roman"/>
          <w:sz w:val="24"/>
          <w:szCs w:val="24"/>
        </w:rPr>
        <w:t>. Cambridge: Cambridge University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Kovecses, Zoltan (1990).</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Emotion Concepts</w:t>
      </w:r>
      <w:r w:rsidRPr="00006F9E">
        <w:rPr>
          <w:rFonts w:ascii="Times New Roman" w:eastAsia="Times New Roman" w:hAnsi="Times New Roman" w:cs="Times New Roman"/>
          <w:sz w:val="24"/>
          <w:szCs w:val="24"/>
        </w:rPr>
        <w:t>. New York: Springer-Verlag.</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Krueger, Richard A. and Mary Anne Casey (2009).  </w:t>
      </w:r>
      <w:r w:rsidRPr="00006F9E">
        <w:rPr>
          <w:rFonts w:ascii="Times New Roman" w:eastAsia="Times New Roman" w:hAnsi="Times New Roman" w:cs="Times New Roman"/>
          <w:i/>
          <w:sz w:val="24"/>
          <w:szCs w:val="24"/>
        </w:rPr>
        <w:t>Focus Groups: A Practical Guide for Applied Research</w:t>
      </w:r>
      <w:r w:rsidRPr="00006F9E">
        <w:rPr>
          <w:rFonts w:ascii="Times New Roman" w:eastAsia="Times New Roman" w:hAnsi="Times New Roman" w:cs="Times New Roman"/>
          <w:sz w:val="24"/>
          <w:szCs w:val="24"/>
        </w:rPr>
        <w:t>. 4</w:t>
      </w:r>
      <w:r w:rsidRPr="00006F9E">
        <w:rPr>
          <w:rFonts w:ascii="Times New Roman" w:eastAsia="Times New Roman" w:hAnsi="Times New Roman" w:cs="Times New Roman"/>
          <w:sz w:val="24"/>
          <w:szCs w:val="24"/>
          <w:vertAlign w:val="superscript"/>
        </w:rPr>
        <w:t>th</w:t>
      </w:r>
      <w:r w:rsidRPr="00006F9E">
        <w:rPr>
          <w:rFonts w:ascii="Times New Roman" w:eastAsia="Times New Roman" w:hAnsi="Times New Roman" w:cs="Times New Roman"/>
          <w:sz w:val="24"/>
          <w:szCs w:val="24"/>
        </w:rPr>
        <w:t xml:space="preserve"> edition. California: Sage Publications.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Langfeldt, John (1986).  </w:t>
      </w:r>
      <w:r w:rsidRPr="00006F9E">
        <w:rPr>
          <w:rFonts w:ascii="Times New Roman" w:eastAsia="Times New Roman" w:hAnsi="Times New Roman" w:cs="Times New Roman"/>
          <w:i/>
          <w:sz w:val="24"/>
          <w:szCs w:val="24"/>
        </w:rPr>
        <w:t>Meaning and Feeling in the Anthropology of Emotions</w:t>
      </w:r>
      <w:r w:rsidRPr="00006F9E">
        <w:rPr>
          <w:rFonts w:ascii="Times New Roman" w:eastAsia="Times New Roman" w:hAnsi="Times New Roman" w:cs="Times New Roman"/>
          <w:sz w:val="24"/>
          <w:szCs w:val="24"/>
        </w:rPr>
        <w:t>. American Ethnologist 23(3):514-539.</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Laub, J. H. (2004).</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The life-course of criminology in the United States: The American Society of Criminology 2003 Presidential Address</w:t>
      </w:r>
      <w:r w:rsidRPr="00006F9E">
        <w:rPr>
          <w:rFonts w:ascii="Times New Roman" w:eastAsia="Times New Roman" w:hAnsi="Times New Roman" w:cs="Times New Roman"/>
          <w:sz w:val="24"/>
          <w:szCs w:val="24"/>
        </w:rPr>
        <w:t>. Journal of Criminology, 42(1), 1-26.</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Leavitt, John (1986).  </w:t>
      </w:r>
      <w:r w:rsidRPr="00006F9E">
        <w:rPr>
          <w:rFonts w:ascii="Times New Roman" w:eastAsia="Times New Roman" w:hAnsi="Times New Roman" w:cs="Times New Roman"/>
          <w:i/>
          <w:sz w:val="24"/>
          <w:szCs w:val="24"/>
        </w:rPr>
        <w:t>Meaning and Feeling in the Anthropology of Emotions</w:t>
      </w:r>
      <w:r w:rsidRPr="00006F9E">
        <w:rPr>
          <w:rFonts w:ascii="Times New Roman" w:eastAsia="Times New Roman" w:hAnsi="Times New Roman" w:cs="Times New Roman"/>
          <w:sz w:val="24"/>
          <w:szCs w:val="24"/>
        </w:rPr>
        <w:t>. American Ethnologist 23(3):514-539.</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Levine-Rasky, Cynthia (2002).   </w:t>
      </w:r>
      <w:r w:rsidRPr="00006F9E">
        <w:rPr>
          <w:rFonts w:ascii="Times New Roman" w:eastAsia="Times New Roman" w:hAnsi="Times New Roman" w:cs="Times New Roman"/>
          <w:i/>
          <w:sz w:val="24"/>
          <w:szCs w:val="24"/>
        </w:rPr>
        <w:t>Introduction. In Working through Whiteness: International Perspectives</w:t>
      </w:r>
      <w:r w:rsidRPr="00006F9E">
        <w:rPr>
          <w:rFonts w:ascii="Times New Roman" w:eastAsia="Times New Roman" w:hAnsi="Times New Roman" w:cs="Times New Roman"/>
          <w:sz w:val="24"/>
          <w:szCs w:val="24"/>
        </w:rPr>
        <w:t>. Cynthia Levine-Rasky, ed. Pp. 1-22. Albany: SUNY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Lewins, A &amp; Silver, C. (2007) </w:t>
      </w:r>
      <w:r w:rsidRPr="00006F9E">
        <w:rPr>
          <w:rFonts w:ascii="Times New Roman" w:eastAsia="Times New Roman" w:hAnsi="Times New Roman" w:cs="Times New Roman"/>
          <w:i/>
          <w:sz w:val="24"/>
          <w:szCs w:val="24"/>
        </w:rPr>
        <w:t>Using Software in Qualitative Research: A Step-by-Step Guide</w:t>
      </w:r>
      <w:r w:rsidRPr="00006F9E">
        <w:rPr>
          <w:rFonts w:ascii="Times New Roman" w:eastAsia="Times New Roman" w:hAnsi="Times New Roman" w:cs="Times New Roman"/>
          <w:sz w:val="24"/>
          <w:szCs w:val="24"/>
        </w:rPr>
        <w:t>. New York: Sage Publications.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Lewis, C.I. (1923).</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A Pragmatic Conception of the A Priori</w:t>
      </w:r>
      <w:r w:rsidRPr="00006F9E">
        <w:rPr>
          <w:rFonts w:ascii="Times New Roman" w:eastAsia="Times New Roman" w:hAnsi="Times New Roman" w:cs="Times New Roman"/>
          <w:sz w:val="24"/>
          <w:szCs w:val="24"/>
        </w:rPr>
        <w:t>. In Contemporary Readings in Epistemology. Michael F. Goodman and Robert A. Snyder, eds. Pp. 117-123. New Jersey: Prentice-Hall, Inc.</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Liebow, Elliot (1967).  </w:t>
      </w:r>
      <w:r w:rsidRPr="00006F9E">
        <w:rPr>
          <w:rFonts w:ascii="Times New Roman" w:eastAsia="Times New Roman" w:hAnsi="Times New Roman" w:cs="Times New Roman"/>
          <w:i/>
          <w:sz w:val="24"/>
          <w:szCs w:val="24"/>
        </w:rPr>
        <w:t>Tally’s Corner: A Study of Negro Streetcorner Men</w:t>
      </w:r>
      <w:r w:rsidRPr="00006F9E">
        <w:rPr>
          <w:rFonts w:ascii="Times New Roman" w:eastAsia="Times New Roman" w:hAnsi="Times New Roman" w:cs="Times New Roman"/>
          <w:sz w:val="24"/>
          <w:szCs w:val="24"/>
        </w:rPr>
        <w:t xml:space="preserve">. Boston, Toronto: Little, Brown and Company. </w:t>
      </w:r>
    </w:p>
    <w:p w:rsidR="008009C9" w:rsidRPr="00006F9E" w:rsidRDefault="008009C9" w:rsidP="00E7764F">
      <w:pPr>
        <w:spacing w:after="20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Limon, Jose E. (1989).  </w:t>
      </w:r>
      <w:r w:rsidRPr="00006F9E">
        <w:rPr>
          <w:rFonts w:ascii="Times New Roman" w:eastAsia="Times New Roman" w:hAnsi="Times New Roman" w:cs="Times New Roman"/>
          <w:i/>
          <w:sz w:val="24"/>
          <w:szCs w:val="24"/>
        </w:rPr>
        <w:t>Carne, Carnales, and the Carnivalesque: Bakhtinian Batos, Disorder, and Narrative Discourses</w:t>
      </w:r>
      <w:r w:rsidRPr="00006F9E">
        <w:rPr>
          <w:rFonts w:ascii="Times New Roman" w:eastAsia="Times New Roman" w:hAnsi="Times New Roman" w:cs="Times New Roman"/>
          <w:sz w:val="24"/>
          <w:szCs w:val="24"/>
        </w:rPr>
        <w:t>. American Ethnologist 16(3):471-486.</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Lingard, L., Albert, M., &amp; Wendy Levinson (2008). Grounded Theory, Mixed Methods, and Action Research. BMJ 337:1-7.</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LeCompte, Margaret D. and Jean J. Schensul (1999).  </w:t>
      </w:r>
      <w:r w:rsidRPr="00006F9E">
        <w:rPr>
          <w:rFonts w:ascii="Times New Roman" w:eastAsia="Times New Roman" w:hAnsi="Times New Roman" w:cs="Times New Roman"/>
          <w:i/>
          <w:sz w:val="24"/>
          <w:szCs w:val="24"/>
        </w:rPr>
        <w:t>Analyzing &amp; Interpreting Ethnographic Data</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sz w:val="24"/>
          <w:szCs w:val="24"/>
        </w:rPr>
        <w:tab/>
        <w:t>London: Altamira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Lock, Margaret (1993).  Encounters with Aging: Mythologies of Menopause in Japan and North America. Berkeley: University of California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Locke, John (1689).  </w:t>
      </w:r>
      <w:r w:rsidRPr="00006F9E">
        <w:rPr>
          <w:rFonts w:ascii="Times New Roman" w:eastAsia="Times New Roman" w:hAnsi="Times New Roman" w:cs="Times New Roman"/>
          <w:i/>
          <w:sz w:val="24"/>
          <w:szCs w:val="24"/>
        </w:rPr>
        <w:t>An Essay Concerning Human Understanding</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sz w:val="24"/>
          <w:szCs w:val="24"/>
        </w:rPr>
        <w:tab/>
        <w:t>Oxford: Clarendon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Locke, John (1952).  </w:t>
      </w:r>
      <w:r w:rsidRPr="00006F9E">
        <w:rPr>
          <w:rFonts w:ascii="Times New Roman" w:eastAsia="Times New Roman" w:hAnsi="Times New Roman" w:cs="Times New Roman"/>
          <w:i/>
          <w:sz w:val="24"/>
          <w:szCs w:val="24"/>
        </w:rPr>
        <w:t>The Second Treatise of Government</w:t>
      </w:r>
      <w:r w:rsidRPr="00006F9E">
        <w:rPr>
          <w:rFonts w:ascii="Times New Roman" w:eastAsia="Times New Roman" w:hAnsi="Times New Roman" w:cs="Times New Roman"/>
          <w:sz w:val="24"/>
          <w:szCs w:val="24"/>
        </w:rPr>
        <w:t>. Edited by Thomas P. Peardon. New York, NY: Macmillan Publishing Company.</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Low, Setha (1996).</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 xml:space="preserve">Spatializing Culture:  The social production and social construction of public space in Costa Rica. </w:t>
      </w:r>
      <w:r w:rsidRPr="00006F9E">
        <w:rPr>
          <w:rFonts w:ascii="Times New Roman" w:eastAsia="Times New Roman" w:hAnsi="Times New Roman" w:cs="Times New Roman"/>
          <w:sz w:val="24"/>
          <w:szCs w:val="24"/>
        </w:rPr>
        <w:t xml:space="preserve"> American Ethnologist 23(4):861-879.</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bookmarkStart w:id="162" w:name="_Hlk496472568"/>
      <w:r w:rsidRPr="00006F9E">
        <w:rPr>
          <w:rFonts w:ascii="Times New Roman" w:eastAsia="Times New Roman" w:hAnsi="Times New Roman" w:cs="Times New Roman"/>
          <w:sz w:val="24"/>
          <w:szCs w:val="24"/>
        </w:rPr>
        <w:t xml:space="preserve">Lyon, Margot L. (1995).  </w:t>
      </w:r>
      <w:r w:rsidRPr="00006F9E">
        <w:rPr>
          <w:rFonts w:ascii="Times New Roman" w:eastAsia="Times New Roman" w:hAnsi="Times New Roman" w:cs="Times New Roman"/>
          <w:i/>
          <w:sz w:val="24"/>
          <w:szCs w:val="24"/>
        </w:rPr>
        <w:t xml:space="preserve">Missing Emotion:  The Limitations of Cultural Constructionism in the Study of Emotion. </w:t>
      </w:r>
      <w:r w:rsidRPr="00006F9E">
        <w:rPr>
          <w:rFonts w:ascii="Times New Roman" w:eastAsia="Times New Roman" w:hAnsi="Times New Roman" w:cs="Times New Roman"/>
          <w:sz w:val="24"/>
          <w:szCs w:val="24"/>
        </w:rPr>
        <w:t xml:space="preserve"> Cultural Anthropology 10(2):244-263.</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62"/>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Lutz, Catherine (1988).  </w:t>
      </w:r>
      <w:r w:rsidRPr="00006F9E">
        <w:rPr>
          <w:rFonts w:ascii="Times New Roman" w:eastAsia="Times New Roman" w:hAnsi="Times New Roman" w:cs="Times New Roman"/>
          <w:i/>
          <w:sz w:val="24"/>
          <w:szCs w:val="24"/>
        </w:rPr>
        <w:t xml:space="preserve">Unnatural Emotions: Everyday Sentiments on a Micronesian Atoll and Their Challenge to Western Theory. </w:t>
      </w:r>
      <w:r w:rsidRPr="00006F9E">
        <w:rPr>
          <w:rFonts w:ascii="Times New Roman" w:eastAsia="Times New Roman" w:hAnsi="Times New Roman" w:cs="Times New Roman"/>
          <w:sz w:val="24"/>
          <w:szCs w:val="24"/>
        </w:rPr>
        <w:t>Chicago: University of Chicago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Lutz, Catherine, and Geoffrey M. White (1986).</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 xml:space="preserve">The Anthropology of Emotions. </w:t>
      </w:r>
      <w:r w:rsidRPr="00006F9E">
        <w:rPr>
          <w:rFonts w:ascii="Times New Roman" w:eastAsia="Times New Roman" w:hAnsi="Times New Roman" w:cs="Times New Roman"/>
          <w:sz w:val="24"/>
          <w:szCs w:val="24"/>
        </w:rPr>
        <w:t>Annual Review of Anthropology 15:405-436.</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McDaniel, Wilma Elizabeth (1997). </w:t>
      </w:r>
      <w:r w:rsidRPr="00006F9E">
        <w:rPr>
          <w:rFonts w:ascii="Times New Roman" w:eastAsia="Times New Roman" w:hAnsi="Times New Roman" w:cs="Times New Roman"/>
          <w:i/>
          <w:sz w:val="24"/>
          <w:szCs w:val="24"/>
        </w:rPr>
        <w:t>Eavesdropping. Reinventing the Enemy’s Language: Contemporary Native Women’s Writings of North America</w:t>
      </w:r>
      <w:r w:rsidRPr="00006F9E">
        <w:rPr>
          <w:rFonts w:ascii="Times New Roman" w:eastAsia="Times New Roman" w:hAnsi="Times New Roman" w:cs="Times New Roman"/>
          <w:sz w:val="24"/>
          <w:szCs w:val="24"/>
        </w:rPr>
        <w:t>. Joy Harjo and Gloria Bird, eds. Pp. 68-72. New York: W.R. Norton &amp;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McGee R. Jon and Richard L. Warms (2017).</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Anthropological Theory: An Introductory History</w:t>
      </w:r>
      <w:r w:rsidRPr="00006F9E">
        <w:rPr>
          <w:rFonts w:ascii="Times New Roman" w:eastAsia="Times New Roman" w:hAnsi="Times New Roman" w:cs="Times New Roman"/>
          <w:sz w:val="24"/>
          <w:szCs w:val="24"/>
        </w:rPr>
        <w:t>. 6</w:t>
      </w:r>
      <w:r w:rsidRPr="00006F9E">
        <w:rPr>
          <w:rFonts w:ascii="Times New Roman" w:eastAsia="Times New Roman" w:hAnsi="Times New Roman" w:cs="Times New Roman"/>
          <w:i/>
          <w:sz w:val="24"/>
          <w:szCs w:val="24"/>
          <w:vertAlign w:val="superscript"/>
        </w:rPr>
        <w:t>th</w:t>
      </w:r>
      <w:r w:rsidRPr="00006F9E">
        <w:rPr>
          <w:rFonts w:ascii="Times New Roman" w:eastAsia="Times New Roman" w:hAnsi="Times New Roman" w:cs="Times New Roman"/>
          <w:i/>
          <w:sz w:val="24"/>
          <w:szCs w:val="24"/>
        </w:rPr>
        <w:t xml:space="preserve"> edition</w:t>
      </w:r>
      <w:r w:rsidRPr="00006F9E">
        <w:rPr>
          <w:rFonts w:ascii="Times New Roman" w:eastAsia="Times New Roman" w:hAnsi="Times New Roman" w:cs="Times New Roman"/>
          <w:sz w:val="24"/>
          <w:szCs w:val="24"/>
        </w:rPr>
        <w:t xml:space="preserve"> New York: McGraw Hill.</w:t>
      </w:r>
    </w:p>
    <w:p w:rsidR="008009C9" w:rsidRPr="00006F9E" w:rsidRDefault="008009C9" w:rsidP="00E7764F">
      <w:pPr>
        <w:spacing w:after="12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McGee, R. Jon and Richard L. Warms (2012).</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Anthropological Theory: An Introductory History</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i/>
          <w:sz w:val="24"/>
          <w:szCs w:val="24"/>
        </w:rPr>
        <w:t>5</w:t>
      </w:r>
      <w:r w:rsidRPr="00006F9E">
        <w:rPr>
          <w:rFonts w:ascii="Times New Roman" w:eastAsia="Times New Roman" w:hAnsi="Times New Roman" w:cs="Times New Roman"/>
          <w:i/>
          <w:sz w:val="24"/>
          <w:szCs w:val="24"/>
          <w:vertAlign w:val="superscript"/>
        </w:rPr>
        <w:t>th</w:t>
      </w:r>
      <w:r w:rsidRPr="00006F9E">
        <w:rPr>
          <w:rFonts w:ascii="Times New Roman" w:eastAsia="Times New Roman" w:hAnsi="Times New Roman" w:cs="Times New Roman"/>
          <w:i/>
          <w:sz w:val="24"/>
          <w:szCs w:val="24"/>
        </w:rPr>
        <w:t xml:space="preserve"> edition</w:t>
      </w:r>
      <w:r w:rsidRPr="00006F9E">
        <w:rPr>
          <w:rFonts w:ascii="Times New Roman" w:eastAsia="Times New Roman" w:hAnsi="Times New Roman" w:cs="Times New Roman"/>
          <w:sz w:val="24"/>
          <w:szCs w:val="24"/>
        </w:rPr>
        <w:t xml:space="preserve"> New York: McGraw Hill.</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McGlashan, June (1997).</w:t>
      </w:r>
      <w:r w:rsidRPr="00006F9E">
        <w:rPr>
          <w:rFonts w:ascii="Times New Roman" w:eastAsia="Times New Roman" w:hAnsi="Times New Roman" w:cs="Times New Roman"/>
          <w:i/>
          <w:sz w:val="24"/>
          <w:szCs w:val="24"/>
        </w:rPr>
        <w:t xml:space="preserve">  The Island of Women. Reinventing the Enemy’s Language: Contemporary Native Women’s Writings of North America</w:t>
      </w:r>
      <w:r w:rsidRPr="00006F9E">
        <w:rPr>
          <w:rFonts w:ascii="Times New Roman" w:eastAsia="Times New Roman" w:hAnsi="Times New Roman" w:cs="Times New Roman"/>
          <w:sz w:val="24"/>
          <w:szCs w:val="24"/>
        </w:rPr>
        <w:t>. Joy Harjo and Gloria Bird, eds. Pp. 510-515. New York: W.R. Norton &amp;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bookmarkStart w:id="163" w:name="_Hlk492651118"/>
      <w:r w:rsidRPr="00006F9E">
        <w:rPr>
          <w:rFonts w:ascii="Times New Roman" w:eastAsia="Times New Roman" w:hAnsi="Times New Roman" w:cs="Times New Roman"/>
          <w:sz w:val="24"/>
          <w:szCs w:val="24"/>
        </w:rPr>
        <w:t xml:space="preserve">Main, Kelly and Gerardo Francisco Sandoval (2015).  </w:t>
      </w:r>
      <w:r w:rsidRPr="00006F9E">
        <w:rPr>
          <w:rFonts w:ascii="Times New Roman" w:eastAsia="Times New Roman" w:hAnsi="Times New Roman" w:cs="Times New Roman"/>
          <w:i/>
          <w:sz w:val="24"/>
          <w:szCs w:val="24"/>
        </w:rPr>
        <w:t>Placemaking in a Translocal Receiving Community: The Relevance of Place to Identity and Agency.</w:t>
      </w:r>
      <w:r w:rsidRPr="00006F9E">
        <w:rPr>
          <w:rFonts w:ascii="Times New Roman" w:eastAsia="Times New Roman" w:hAnsi="Times New Roman" w:cs="Times New Roman"/>
          <w:sz w:val="24"/>
          <w:szCs w:val="24"/>
        </w:rPr>
        <w:t xml:space="preserve"> Urban Studies 52(1): 71-86.</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Malinowski, Bronislaw (1927). Sex</w:t>
      </w:r>
      <w:r w:rsidRPr="00006F9E">
        <w:rPr>
          <w:rFonts w:ascii="Times New Roman" w:eastAsia="Times New Roman" w:hAnsi="Times New Roman" w:cs="Times New Roman"/>
          <w:i/>
          <w:sz w:val="24"/>
          <w:szCs w:val="24"/>
        </w:rPr>
        <w:t xml:space="preserve"> and Repression in Savage Society</w:t>
      </w:r>
      <w:r w:rsidRPr="00006F9E">
        <w:rPr>
          <w:rFonts w:ascii="Times New Roman" w:eastAsia="Times New Roman" w:hAnsi="Times New Roman" w:cs="Times New Roman"/>
          <w:sz w:val="24"/>
          <w:szCs w:val="24"/>
        </w:rPr>
        <w:t>. London, New York. Kegan Paul, Trench, Trübner &amp; Co. Ltd.</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Marcus, George and M. Fischer (1999).</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Anthropology as Cultural Critique</w:t>
      </w:r>
      <w:r w:rsidRPr="00006F9E">
        <w:rPr>
          <w:rFonts w:ascii="Times New Roman" w:eastAsia="Times New Roman" w:hAnsi="Times New Roman" w:cs="Times New Roman"/>
          <w:sz w:val="24"/>
          <w:szCs w:val="24"/>
        </w:rPr>
        <w:t>. Chicago: University of Chicago Press.</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63"/>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Masterson, Vanessa Anne (2016).  </w:t>
      </w:r>
      <w:r w:rsidRPr="00006F9E">
        <w:rPr>
          <w:rFonts w:ascii="Times New Roman" w:eastAsia="Times New Roman" w:hAnsi="Times New Roman" w:cs="Times New Roman"/>
          <w:i/>
          <w:sz w:val="24"/>
          <w:szCs w:val="24"/>
        </w:rPr>
        <w:t>Sense of Place and Culture in The Landscape of Home: Understanding social-ecological dynamics of the Wild Coast, South Africa.</w:t>
      </w:r>
      <w:r w:rsidRPr="00006F9E">
        <w:rPr>
          <w:rFonts w:ascii="Times New Roman" w:eastAsia="Times New Roman" w:hAnsi="Times New Roman" w:cs="Times New Roman"/>
          <w:sz w:val="24"/>
          <w:szCs w:val="24"/>
        </w:rPr>
        <w:t xml:space="preserve"> Sweden: Stockholm University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Mauss, Marcel (1973). </w:t>
      </w:r>
      <w:r w:rsidRPr="00006F9E">
        <w:rPr>
          <w:rFonts w:ascii="Times New Roman" w:eastAsia="Times New Roman" w:hAnsi="Times New Roman" w:cs="Times New Roman"/>
          <w:i/>
          <w:sz w:val="24"/>
          <w:szCs w:val="24"/>
        </w:rPr>
        <w:t>Techniques of the Body</w:t>
      </w:r>
      <w:r w:rsidRPr="00006F9E">
        <w:rPr>
          <w:rFonts w:ascii="Times New Roman" w:eastAsia="Times New Roman" w:hAnsi="Times New Roman" w:cs="Times New Roman"/>
          <w:sz w:val="24"/>
          <w:szCs w:val="24"/>
        </w:rPr>
        <w:t>.  Economy and Society 2(1):70-88.</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Maxwell, J. (2005). Qualitative research design: An interactive approach (Vol. 41). Thousand Oaks: Sage Publications.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Mertens, Donna M. (1998). </w:t>
      </w:r>
      <w:r w:rsidRPr="00006F9E">
        <w:rPr>
          <w:rFonts w:ascii="Times New Roman" w:eastAsia="Times New Roman" w:hAnsi="Times New Roman" w:cs="Times New Roman"/>
          <w:i/>
          <w:sz w:val="24"/>
          <w:szCs w:val="24"/>
        </w:rPr>
        <w:t>Research Methods in Education and Psychology: Integrating Diversity with Quantitative &amp; Qualitative Approaches</w:t>
      </w:r>
      <w:r w:rsidRPr="00006F9E">
        <w:rPr>
          <w:rFonts w:ascii="Times New Roman" w:eastAsia="Times New Roman" w:hAnsi="Times New Roman" w:cs="Times New Roman"/>
          <w:sz w:val="24"/>
          <w:szCs w:val="24"/>
        </w:rPr>
        <w:t>. Thousand Oaks: Sage Publications.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Million, Dian. (1997). </w:t>
      </w:r>
      <w:r w:rsidRPr="00006F9E">
        <w:rPr>
          <w:rFonts w:ascii="Times New Roman" w:eastAsia="Times New Roman" w:hAnsi="Times New Roman" w:cs="Times New Roman"/>
          <w:i/>
          <w:sz w:val="24"/>
          <w:szCs w:val="24"/>
        </w:rPr>
        <w:t>The Housing Poem. Reinventing the Enemy’s Language: Contemporary Native Women’s Writings of North America</w:t>
      </w:r>
      <w:r w:rsidRPr="00006F9E">
        <w:rPr>
          <w:rFonts w:ascii="Times New Roman" w:eastAsia="Times New Roman" w:hAnsi="Times New Roman" w:cs="Times New Roman"/>
          <w:sz w:val="24"/>
          <w:szCs w:val="24"/>
        </w:rPr>
        <w:t>. Joy Harjo and Gloria Bird, eds. Pp. 164-167. New York: W.R. Norton &amp;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Minks, Amanda (2008).  </w:t>
      </w:r>
      <w:r w:rsidRPr="00006F9E">
        <w:rPr>
          <w:rFonts w:ascii="Times New Roman" w:eastAsia="Times New Roman" w:hAnsi="Times New Roman" w:cs="Times New Roman"/>
          <w:i/>
          <w:sz w:val="24"/>
          <w:szCs w:val="24"/>
        </w:rPr>
        <w:t>Performing Gender in Song Games Among Nicaraguan Miskitu Children</w:t>
      </w:r>
      <w:r w:rsidRPr="00006F9E">
        <w:rPr>
          <w:rFonts w:ascii="Times New Roman" w:eastAsia="Times New Roman" w:hAnsi="Times New Roman" w:cs="Times New Roman"/>
          <w:sz w:val="24"/>
          <w:szCs w:val="24"/>
        </w:rPr>
        <w:t>. Language and Communication 28:36-56.</w:t>
      </w: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Mitchell, Barbara (2000).</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w:t>
      </w:r>
      <w:r w:rsidRPr="00006F9E">
        <w:rPr>
          <w:rFonts w:ascii="Times New Roman" w:eastAsia="Times New Roman" w:hAnsi="Times New Roman" w:cs="Times New Roman"/>
          <w:i/>
          <w:sz w:val="24"/>
          <w:szCs w:val="24"/>
        </w:rPr>
        <w:t xml:space="preserve">he </w:t>
      </w:r>
      <w:r>
        <w:rPr>
          <w:rFonts w:ascii="Times New Roman" w:eastAsia="Times New Roman" w:hAnsi="Times New Roman" w:cs="Times New Roman"/>
          <w:i/>
          <w:sz w:val="24"/>
          <w:szCs w:val="24"/>
        </w:rPr>
        <w:t>R</w:t>
      </w:r>
      <w:r w:rsidRPr="00006F9E">
        <w:rPr>
          <w:rFonts w:ascii="Times New Roman" w:eastAsia="Times New Roman" w:hAnsi="Times New Roman" w:cs="Times New Roman"/>
          <w:i/>
          <w:sz w:val="24"/>
          <w:szCs w:val="24"/>
        </w:rPr>
        <w:t xml:space="preserve">efilled </w:t>
      </w:r>
      <w:r>
        <w:rPr>
          <w:rFonts w:ascii="Times New Roman" w:eastAsia="Times New Roman" w:hAnsi="Times New Roman" w:cs="Times New Roman"/>
          <w:i/>
          <w:sz w:val="24"/>
          <w:szCs w:val="24"/>
        </w:rPr>
        <w:t>N</w:t>
      </w:r>
      <w:r w:rsidRPr="00006F9E">
        <w:rPr>
          <w:rFonts w:ascii="Times New Roman" w:eastAsia="Times New Roman" w:hAnsi="Times New Roman" w:cs="Times New Roman"/>
          <w:i/>
          <w:sz w:val="24"/>
          <w:szCs w:val="24"/>
        </w:rPr>
        <w:t xml:space="preserve">est: </w:t>
      </w:r>
      <w:r>
        <w:rPr>
          <w:rFonts w:ascii="Times New Roman" w:eastAsia="Times New Roman" w:hAnsi="Times New Roman" w:cs="Times New Roman"/>
          <w:i/>
          <w:sz w:val="24"/>
          <w:szCs w:val="24"/>
        </w:rPr>
        <w:t>D</w:t>
      </w:r>
      <w:r w:rsidRPr="00006F9E">
        <w:rPr>
          <w:rFonts w:ascii="Times New Roman" w:eastAsia="Times New Roman" w:hAnsi="Times New Roman" w:cs="Times New Roman"/>
          <w:i/>
          <w:sz w:val="24"/>
          <w:szCs w:val="24"/>
        </w:rPr>
        <w:t xml:space="preserve">ebunking the </w:t>
      </w:r>
      <w:r>
        <w:rPr>
          <w:rFonts w:ascii="Times New Roman" w:eastAsia="Times New Roman" w:hAnsi="Times New Roman" w:cs="Times New Roman"/>
          <w:i/>
          <w:sz w:val="24"/>
          <w:szCs w:val="24"/>
        </w:rPr>
        <w:t>M</w:t>
      </w:r>
      <w:r w:rsidRPr="00006F9E">
        <w:rPr>
          <w:rFonts w:ascii="Times New Roman" w:eastAsia="Times New Roman" w:hAnsi="Times New Roman" w:cs="Times New Roman"/>
          <w:i/>
          <w:sz w:val="24"/>
          <w:szCs w:val="24"/>
        </w:rPr>
        <w:t xml:space="preserve">yth of </w:t>
      </w:r>
      <w:r>
        <w:rPr>
          <w:rFonts w:ascii="Times New Roman" w:eastAsia="Times New Roman" w:hAnsi="Times New Roman" w:cs="Times New Roman"/>
          <w:i/>
          <w:sz w:val="24"/>
          <w:szCs w:val="24"/>
        </w:rPr>
        <w:t>F</w:t>
      </w:r>
      <w:r w:rsidRPr="00006F9E">
        <w:rPr>
          <w:rFonts w:ascii="Times New Roman" w:eastAsia="Times New Roman" w:hAnsi="Times New Roman" w:cs="Times New Roman"/>
          <w:i/>
          <w:sz w:val="24"/>
          <w:szCs w:val="24"/>
        </w:rPr>
        <w:t>amilies</w:t>
      </w:r>
      <w:r>
        <w:rPr>
          <w:rFonts w:ascii="Times New Roman" w:eastAsia="Times New Roman" w:hAnsi="Times New Roman" w:cs="Times New Roman"/>
          <w:i/>
          <w:sz w:val="24"/>
          <w:szCs w:val="24"/>
        </w:rPr>
        <w:t>-</w:t>
      </w:r>
      <w:r w:rsidRPr="00006F9E">
        <w:rPr>
          <w:rFonts w:ascii="Times New Roman" w:eastAsia="Times New Roman" w:hAnsi="Times New Roman" w:cs="Times New Roman"/>
          <w:i/>
          <w:sz w:val="24"/>
          <w:szCs w:val="24"/>
        </w:rPr>
        <w:t xml:space="preserve"> in</w:t>
      </w:r>
      <w:r>
        <w:rPr>
          <w:rFonts w:ascii="Times New Roman" w:eastAsia="Times New Roman" w:hAnsi="Times New Roman" w:cs="Times New Roman"/>
          <w:i/>
          <w:sz w:val="24"/>
          <w:szCs w:val="24"/>
        </w:rPr>
        <w:t>-C</w:t>
      </w:r>
      <w:r w:rsidRPr="00006F9E">
        <w:rPr>
          <w:rFonts w:ascii="Times New Roman" w:eastAsia="Times New Roman" w:hAnsi="Times New Roman" w:cs="Times New Roman"/>
          <w:i/>
          <w:sz w:val="24"/>
          <w:szCs w:val="24"/>
        </w:rPr>
        <w:t>risis.</w:t>
      </w:r>
      <w:r>
        <w:rPr>
          <w:rFonts w:ascii="Times New Roman" w:eastAsia="Times New Roman" w:hAnsi="Times New Roman" w:cs="Times New Roman"/>
          <w:i/>
          <w:sz w:val="24"/>
          <w:szCs w:val="24"/>
        </w:rPr>
        <w:t xml:space="preserve"> </w:t>
      </w:r>
      <w:r w:rsidRPr="00006F9E">
        <w:rPr>
          <w:rFonts w:ascii="Times New Roman" w:eastAsia="Times New Roman" w:hAnsi="Times New Roman" w:cs="Times New Roman"/>
          <w:sz w:val="24"/>
          <w:szCs w:val="24"/>
        </w:rPr>
        <w:t>in the overselling of population aging: apocalyptic demography, intergenerational challenges, and social policy, ed. e. m. gee and g. m. gutman. toronto: oxford university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Moya, Paula M. L. (2000).  </w:t>
      </w:r>
      <w:r w:rsidRPr="00006F9E">
        <w:rPr>
          <w:rFonts w:ascii="Times New Roman" w:eastAsia="Times New Roman" w:hAnsi="Times New Roman" w:cs="Times New Roman"/>
          <w:i/>
          <w:sz w:val="24"/>
          <w:szCs w:val="24"/>
        </w:rPr>
        <w:t>Introduction: Reclaiming Identity. In Reclaiming Identity: Realist Theory and the Predicament of Postmodernism</w:t>
      </w:r>
      <w:r w:rsidRPr="00006F9E">
        <w:rPr>
          <w:rFonts w:ascii="Times New Roman" w:eastAsia="Times New Roman" w:hAnsi="Times New Roman" w:cs="Times New Roman"/>
          <w:sz w:val="24"/>
          <w:szCs w:val="24"/>
        </w:rPr>
        <w:t>. Paula M. L. Moya and Michael R. Hames-Garcia, eds. Pp. 1-26. Berkeley: U. of California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Murchison, Julian M. (2010).  </w:t>
      </w:r>
      <w:r w:rsidRPr="00006F9E">
        <w:rPr>
          <w:rFonts w:ascii="Times New Roman" w:eastAsia="Times New Roman" w:hAnsi="Times New Roman" w:cs="Times New Roman"/>
          <w:i/>
          <w:sz w:val="24"/>
          <w:szCs w:val="24"/>
        </w:rPr>
        <w:t>Ethnography Essentials:  Designing, Conducting, and Presenting Your Research</w:t>
      </w:r>
      <w:r w:rsidRPr="00006F9E">
        <w:rPr>
          <w:rFonts w:ascii="Times New Roman" w:eastAsia="Times New Roman" w:hAnsi="Times New Roman" w:cs="Times New Roman"/>
          <w:sz w:val="24"/>
          <w:szCs w:val="24"/>
        </w:rPr>
        <w:t>. California: Jossey-Bass.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Navarro, Tami, Bianca Williams, and Attiya Ahmad (2013).  </w:t>
      </w:r>
      <w:r w:rsidRPr="00006F9E">
        <w:rPr>
          <w:rFonts w:ascii="Times New Roman" w:eastAsia="Times New Roman" w:hAnsi="Times New Roman" w:cs="Times New Roman"/>
          <w:i/>
          <w:sz w:val="24"/>
          <w:szCs w:val="24"/>
        </w:rPr>
        <w:t>Sitting at the Kitchen Table: Fieldnotes from Women of Color in Anthropology</w:t>
      </w:r>
      <w:r w:rsidRPr="00006F9E">
        <w:rPr>
          <w:rFonts w:ascii="Times New Roman" w:eastAsia="Times New Roman" w:hAnsi="Times New Roman" w:cs="Times New Roman"/>
          <w:sz w:val="24"/>
          <w:szCs w:val="24"/>
        </w:rPr>
        <w:t>.  Cultural Anthropology.</w:t>
      </w: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Neyer, Gerda and Bernardi, Laura (2011).  Feminist Perspectives on Motherhood and Reproduction. </w:t>
      </w:r>
      <w:r w:rsidRPr="00006F9E">
        <w:rPr>
          <w:rFonts w:ascii="Times New Roman" w:eastAsia="Times New Roman" w:hAnsi="Times New Roman" w:cs="Times New Roman"/>
          <w:i/>
          <w:sz w:val="24"/>
          <w:szCs w:val="24"/>
        </w:rPr>
        <w:t>Stockholm Research Reports in Demography</w:t>
      </w:r>
      <w:r w:rsidRPr="00006F9E">
        <w:rPr>
          <w:rFonts w:ascii="Times New Roman" w:eastAsia="Times New Roman" w:hAnsi="Times New Roman" w:cs="Times New Roman"/>
          <w:sz w:val="24"/>
          <w:szCs w:val="24"/>
        </w:rPr>
        <w:t>. 2011:3.</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NPR (2007).   </w:t>
      </w:r>
      <w:r w:rsidRPr="00006F9E">
        <w:rPr>
          <w:rFonts w:ascii="Times New Roman" w:eastAsia="Times New Roman" w:hAnsi="Times New Roman" w:cs="Times New Roman"/>
          <w:i/>
          <w:sz w:val="24"/>
          <w:szCs w:val="24"/>
        </w:rPr>
        <w:t>Book Tour: Michael Eric Dyson. Know What I Mean</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i/>
          <w:sz w:val="24"/>
          <w:szCs w:val="24"/>
        </w:rPr>
        <w:t>http://www.npr.org/2007/09/18/14486132/michael-eric-dyson-discusses-know-what-i-mean.</w:t>
      </w:r>
      <w:r w:rsidRPr="00006F9E">
        <w:rPr>
          <w:rFonts w:ascii="Times New Roman" w:eastAsia="Times New Roman" w:hAnsi="Times New Roman" w:cs="Times New Roman"/>
          <w:sz w:val="24"/>
          <w:szCs w:val="24"/>
        </w:rPr>
        <w:t>, accessed August 15, 2017.</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Oklahoma Coalition for Reproductive Justice (2013-2017).  Oklahoma Reproductive Facts, News, and Updates.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Oklahoma State Department of Health (2011-2017).  Oklahoma Reproductive Facts, News, and Updates.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ind w:left="720" w:hanging="720"/>
        <w:outlineLvl w:val="0"/>
        <w:rPr>
          <w:rFonts w:ascii="Times New Roman" w:eastAsia="Times New Roman" w:hAnsi="Times New Roman" w:cs="Times New Roman"/>
          <w:sz w:val="24"/>
          <w:szCs w:val="24"/>
        </w:rPr>
      </w:pPr>
      <w:bookmarkStart w:id="164" w:name="_Hlk496865729"/>
      <w:r w:rsidRPr="00006F9E">
        <w:rPr>
          <w:rFonts w:ascii="Times New Roman" w:eastAsia="Times New Roman" w:hAnsi="Times New Roman" w:cs="Times New Roman"/>
          <w:sz w:val="24"/>
          <w:szCs w:val="24"/>
        </w:rPr>
        <w:t xml:space="preserve">Oldenburg, R. and D. Brissett (1982). </w:t>
      </w:r>
      <w:r w:rsidRPr="00006F9E">
        <w:rPr>
          <w:rFonts w:ascii="Times New Roman" w:eastAsia="Times New Roman" w:hAnsi="Times New Roman" w:cs="Times New Roman"/>
          <w:i/>
          <w:sz w:val="24"/>
          <w:szCs w:val="24"/>
        </w:rPr>
        <w:t>The Third Place</w:t>
      </w:r>
      <w:r w:rsidRPr="00006F9E">
        <w:rPr>
          <w:rFonts w:ascii="Times New Roman" w:eastAsia="Times New Roman" w:hAnsi="Times New Roman" w:cs="Times New Roman"/>
          <w:sz w:val="24"/>
          <w:szCs w:val="24"/>
        </w:rPr>
        <w:t>. Qualitative Sociology 5(4).</w:t>
      </w:r>
    </w:p>
    <w:p w:rsidR="008009C9" w:rsidRPr="00006F9E" w:rsidRDefault="008009C9" w:rsidP="00E7764F">
      <w:pPr>
        <w:spacing w:after="0" w:line="240" w:lineRule="auto"/>
        <w:ind w:left="720" w:hanging="720"/>
        <w:outlineLvl w:val="0"/>
        <w:rPr>
          <w:rFonts w:ascii="Times New Roman" w:eastAsia="Times New Roman" w:hAnsi="Times New Roman" w:cs="Times New Roman"/>
          <w:sz w:val="24"/>
          <w:szCs w:val="24"/>
        </w:rPr>
      </w:pPr>
    </w:p>
    <w:bookmarkEnd w:id="164"/>
    <w:p w:rsidR="008009C9" w:rsidRDefault="008009C9" w:rsidP="00E7764F">
      <w:pPr>
        <w:spacing w:after="12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Oldenburg, R. and D. Brissett (1999). </w:t>
      </w:r>
      <w:r w:rsidRPr="00006F9E">
        <w:rPr>
          <w:rFonts w:ascii="Times New Roman" w:eastAsia="Times New Roman" w:hAnsi="Times New Roman" w:cs="Times New Roman"/>
          <w:i/>
          <w:sz w:val="24"/>
          <w:szCs w:val="24"/>
        </w:rPr>
        <w:t>The Great Good Place: Cafés, Coffee Shops, Bookstores, Bars, Hair Salons, and other Hangouts at the Heart of the Community</w:t>
      </w:r>
      <w:r w:rsidRPr="00006F9E">
        <w:rPr>
          <w:rFonts w:ascii="Times New Roman" w:eastAsia="Times New Roman" w:hAnsi="Times New Roman" w:cs="Times New Roman"/>
          <w:sz w:val="24"/>
          <w:szCs w:val="24"/>
        </w:rPr>
        <w:t>.  Cambridge, Da Capo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Oliver, Elisha (2012).   </w:t>
      </w:r>
      <w:r w:rsidRPr="00006F9E">
        <w:rPr>
          <w:rFonts w:ascii="Times New Roman" w:eastAsia="Times New Roman" w:hAnsi="Times New Roman" w:cs="Times New Roman"/>
          <w:i/>
          <w:sz w:val="24"/>
          <w:szCs w:val="24"/>
        </w:rPr>
        <w:t>Perceptions of Women’s Health Care in Oklahoma: An Ethnography of Lived Experiences</w:t>
      </w:r>
      <w:r w:rsidRPr="00006F9E">
        <w:rPr>
          <w:rFonts w:ascii="Times New Roman" w:eastAsia="Times New Roman" w:hAnsi="Times New Roman" w:cs="Times New Roman"/>
          <w:sz w:val="24"/>
          <w:szCs w:val="24"/>
        </w:rPr>
        <w:t>. M.A. thesis, Department of Anthropology, University of Oklahoma.</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i/>
          <w:sz w:val="24"/>
          <w:szCs w:val="24"/>
        </w:rPr>
      </w:pPr>
      <w:r w:rsidRPr="00006F9E">
        <w:rPr>
          <w:rFonts w:ascii="Times New Roman" w:eastAsia="Times New Roman" w:hAnsi="Times New Roman" w:cs="Times New Roman"/>
          <w:sz w:val="24"/>
          <w:szCs w:val="24"/>
        </w:rPr>
        <w:t>Oliver, Elisha (2012).  (</w:t>
      </w:r>
      <w:r w:rsidRPr="00006F9E">
        <w:rPr>
          <w:rFonts w:ascii="Times New Roman" w:eastAsia="Times New Roman" w:hAnsi="Times New Roman" w:cs="Times New Roman"/>
          <w:i/>
          <w:sz w:val="24"/>
          <w:szCs w:val="24"/>
        </w:rPr>
        <w:t>Re)interpreting the Culture of Poverty: An Autoethnographic Exploration.</w:t>
      </w:r>
    </w:p>
    <w:p w:rsidR="008009C9" w:rsidRPr="00006F9E" w:rsidRDefault="008009C9" w:rsidP="00E7764F">
      <w:pPr>
        <w:spacing w:after="20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Oliver, Elisha (2011-2016).  </w:t>
      </w:r>
      <w:r w:rsidRPr="00006F9E">
        <w:rPr>
          <w:rFonts w:ascii="Times New Roman" w:eastAsia="Times New Roman" w:hAnsi="Times New Roman" w:cs="Times New Roman"/>
          <w:i/>
          <w:sz w:val="24"/>
          <w:szCs w:val="24"/>
        </w:rPr>
        <w:t>Fieldnotes, Interviews, and Focus Groups, Participant Writings, Participant Drawings</w:t>
      </w:r>
      <w:r w:rsidRPr="00006F9E">
        <w:rPr>
          <w:rFonts w:ascii="Times New Roman" w:eastAsia="Times New Roman" w:hAnsi="Times New Roman" w:cs="Times New Roman"/>
          <w:sz w:val="24"/>
          <w:szCs w:val="24"/>
        </w:rPr>
        <w:t>.</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Oliver, Elisha (2010).  </w:t>
      </w:r>
      <w:r w:rsidRPr="00006F9E">
        <w:rPr>
          <w:rFonts w:ascii="Times New Roman" w:eastAsia="Times New Roman" w:hAnsi="Times New Roman" w:cs="Times New Roman"/>
          <w:i/>
          <w:sz w:val="24"/>
          <w:szCs w:val="24"/>
        </w:rPr>
        <w:t>Personal Journal Entry</w:t>
      </w:r>
      <w:r w:rsidRPr="00006F9E">
        <w:rPr>
          <w:rFonts w:ascii="Times New Roman" w:eastAsia="Times New Roman" w:hAnsi="Times New Roman" w:cs="Times New Roman"/>
          <w:sz w:val="24"/>
          <w:szCs w:val="24"/>
        </w:rPr>
        <w:t>.</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Oliver, Elisha (2010). </w:t>
      </w:r>
      <w:r w:rsidRPr="00006F9E">
        <w:rPr>
          <w:rFonts w:ascii="Times New Roman" w:eastAsia="Times New Roman" w:hAnsi="Times New Roman" w:cs="Times New Roman"/>
          <w:i/>
          <w:sz w:val="24"/>
          <w:szCs w:val="24"/>
        </w:rPr>
        <w:t>University of Oklahoma Graduate School Application</w:t>
      </w:r>
      <w:r w:rsidRPr="00006F9E">
        <w:rPr>
          <w:rFonts w:ascii="Times New Roman" w:eastAsia="Times New Roman" w:hAnsi="Times New Roman" w:cs="Times New Roman"/>
          <w:sz w:val="24"/>
          <w:szCs w:val="24"/>
        </w:rPr>
        <w:t>.</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Oliver, Kelly (2001).  </w:t>
      </w:r>
      <w:r w:rsidRPr="00006F9E">
        <w:rPr>
          <w:rFonts w:ascii="Times New Roman" w:eastAsia="Times New Roman" w:hAnsi="Times New Roman" w:cs="Times New Roman"/>
          <w:i/>
          <w:sz w:val="24"/>
          <w:szCs w:val="24"/>
        </w:rPr>
        <w:t>Witnessing: Beyond Recognition</w:t>
      </w:r>
      <w:r w:rsidRPr="00006F9E">
        <w:rPr>
          <w:rFonts w:ascii="Times New Roman" w:eastAsia="Times New Roman" w:hAnsi="Times New Roman" w:cs="Times New Roman"/>
          <w:sz w:val="24"/>
          <w:szCs w:val="24"/>
        </w:rPr>
        <w:t>. Minneapolis, London: University of Minnesota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Omi, Michael and Howard Winant (1986).  </w:t>
      </w:r>
      <w:r w:rsidRPr="00006F9E">
        <w:rPr>
          <w:rFonts w:ascii="Times New Roman" w:eastAsia="Times New Roman" w:hAnsi="Times New Roman" w:cs="Times New Roman"/>
          <w:i/>
          <w:sz w:val="24"/>
          <w:szCs w:val="24"/>
        </w:rPr>
        <w:t>Racial Formation in the United States: From the 1960s to the 1980s</w:t>
      </w:r>
      <w:r w:rsidRPr="00006F9E">
        <w:rPr>
          <w:rFonts w:ascii="Times New Roman" w:eastAsia="Times New Roman" w:hAnsi="Times New Roman" w:cs="Times New Roman"/>
          <w:sz w:val="24"/>
          <w:szCs w:val="24"/>
        </w:rPr>
        <w:t>. New York: Routledge.</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O’rand, A. (1996).  </w:t>
      </w:r>
      <w:r w:rsidRPr="00006F9E">
        <w:rPr>
          <w:rFonts w:ascii="Times New Roman" w:eastAsia="Times New Roman" w:hAnsi="Times New Roman" w:cs="Times New Roman"/>
          <w:i/>
          <w:sz w:val="24"/>
          <w:szCs w:val="24"/>
        </w:rPr>
        <w:t xml:space="preserve">The precious and the precocious: understanding cumulative disadvantage and cumulative advantage over the life course. </w:t>
      </w:r>
      <w:r w:rsidRPr="00006F9E">
        <w:rPr>
          <w:rFonts w:ascii="Times New Roman" w:eastAsia="Times New Roman" w:hAnsi="Times New Roman" w:cs="Times New Roman"/>
          <w:sz w:val="24"/>
          <w:szCs w:val="24"/>
        </w:rPr>
        <w:t>The Gerontologist 36:230–238.</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bookmarkStart w:id="165" w:name="_Hlk493850842"/>
      <w:r w:rsidRPr="00006F9E">
        <w:rPr>
          <w:rFonts w:ascii="Times New Roman" w:eastAsia="Times New Roman" w:hAnsi="Times New Roman" w:cs="Times New Roman"/>
          <w:sz w:val="24"/>
          <w:szCs w:val="24"/>
        </w:rPr>
        <w:t xml:space="preserve">O’reilly, Karen (2005).  </w:t>
      </w:r>
      <w:r w:rsidRPr="00006F9E">
        <w:rPr>
          <w:rFonts w:ascii="Times New Roman" w:eastAsia="Times New Roman" w:hAnsi="Times New Roman" w:cs="Times New Roman"/>
          <w:i/>
          <w:sz w:val="24"/>
          <w:szCs w:val="24"/>
        </w:rPr>
        <w:t>Ethnographic Methods</w:t>
      </w:r>
      <w:r w:rsidRPr="00006F9E">
        <w:rPr>
          <w:rFonts w:ascii="Times New Roman" w:eastAsia="Times New Roman" w:hAnsi="Times New Roman" w:cs="Times New Roman"/>
          <w:sz w:val="24"/>
          <w:szCs w:val="24"/>
        </w:rPr>
        <w:t>. London and New York: Routledge</w:t>
      </w:r>
      <w:bookmarkEnd w:id="165"/>
      <w:r w:rsidRPr="00006F9E">
        <w:rPr>
          <w:rFonts w:ascii="Times New Roman" w:eastAsia="Times New Roman" w:hAnsi="Times New Roman" w:cs="Times New Roman"/>
          <w:sz w:val="24"/>
          <w:szCs w:val="24"/>
        </w:rPr>
        <w:t>.</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Ortner, Sherry B. (2006).  </w:t>
      </w:r>
      <w:r w:rsidRPr="00006F9E">
        <w:rPr>
          <w:rFonts w:ascii="Times New Roman" w:eastAsia="Times New Roman" w:hAnsi="Times New Roman" w:cs="Times New Roman"/>
          <w:i/>
          <w:sz w:val="24"/>
          <w:szCs w:val="24"/>
        </w:rPr>
        <w:t xml:space="preserve">Anthropology and Social Theory: Culture, Power, and The Acting Subject. </w:t>
      </w:r>
      <w:r w:rsidRPr="00006F9E">
        <w:rPr>
          <w:rFonts w:ascii="Times New Roman" w:eastAsia="Times New Roman" w:hAnsi="Times New Roman" w:cs="Times New Roman"/>
          <w:sz w:val="24"/>
          <w:szCs w:val="24"/>
        </w:rPr>
        <w:t>Durham and London: Duke University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Ortner, Sherry B. (1997).  </w:t>
      </w:r>
      <w:r w:rsidRPr="00006F9E">
        <w:rPr>
          <w:rFonts w:ascii="Times New Roman" w:eastAsia="Times New Roman" w:hAnsi="Times New Roman" w:cs="Times New Roman"/>
          <w:i/>
          <w:sz w:val="24"/>
          <w:szCs w:val="24"/>
        </w:rPr>
        <w:t xml:space="preserve">Thick Resistance: Death and Cultural Construction of Agency in Himalayan Mountaineering. </w:t>
      </w:r>
      <w:r w:rsidRPr="00006F9E">
        <w:rPr>
          <w:rFonts w:ascii="Times New Roman" w:eastAsia="Times New Roman" w:hAnsi="Times New Roman" w:cs="Times New Roman"/>
          <w:sz w:val="24"/>
          <w:szCs w:val="24"/>
        </w:rPr>
        <w:t>Representations 59:135-162.</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lastRenderedPageBreak/>
        <w:t xml:space="preserve">Pace, Lashun (2017).  </w:t>
      </w:r>
      <w:r w:rsidRPr="00006F9E">
        <w:rPr>
          <w:rFonts w:ascii="Times New Roman" w:eastAsia="Times New Roman" w:hAnsi="Times New Roman" w:cs="Times New Roman"/>
          <w:i/>
          <w:sz w:val="24"/>
          <w:szCs w:val="24"/>
        </w:rPr>
        <w:t xml:space="preserve">Lyrics on Demand </w:t>
      </w:r>
      <w:r w:rsidRPr="00006F9E">
        <w:rPr>
          <w:rFonts w:ascii="Times New Roman" w:eastAsia="Times New Roman" w:hAnsi="Times New Roman" w:cs="Times New Roman"/>
          <w:sz w:val="24"/>
          <w:szCs w:val="24"/>
        </w:rPr>
        <w:t xml:space="preserve">. </w:t>
      </w:r>
      <w:hyperlink r:id="rId47" w:history="1">
        <w:r w:rsidRPr="00006F9E">
          <w:rPr>
            <w:rFonts w:ascii="Times New Roman" w:eastAsia="Times New Roman" w:hAnsi="Times New Roman" w:cs="Times New Roman"/>
            <w:color w:val="0000FF"/>
            <w:sz w:val="24"/>
            <w:szCs w:val="24"/>
            <w:u w:val="single"/>
          </w:rPr>
          <w:t>www.lyricsondemand.com/l/lashunpacelyrics/theresaleakinthisoldbuildinglyrics.html</w:t>
        </w:r>
      </w:hyperlink>
      <w:r w:rsidRPr="00006F9E">
        <w:rPr>
          <w:rFonts w:ascii="Times New Roman" w:eastAsia="Times New Roman" w:hAnsi="Times New Roman" w:cs="Times New Roman"/>
          <w:sz w:val="24"/>
          <w:szCs w:val="24"/>
        </w:rPr>
        <w:t>, accessed August 11, 2017.</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Palmer, Gary and Heather Bennett and Les Stacey. (1998).  </w:t>
      </w:r>
      <w:r w:rsidRPr="00006F9E">
        <w:rPr>
          <w:rFonts w:ascii="Times New Roman" w:eastAsia="Times New Roman" w:hAnsi="Times New Roman" w:cs="Times New Roman"/>
          <w:i/>
          <w:sz w:val="24"/>
          <w:szCs w:val="24"/>
        </w:rPr>
        <w:t>Bursting with Grief, Erupting with Shame: A Conceptual and Grammatical Analysis of Emotion-Tropes in Tagalog</w:t>
      </w:r>
      <w:r w:rsidRPr="00006F9E">
        <w:rPr>
          <w:rFonts w:ascii="Times New Roman" w:eastAsia="Times New Roman" w:hAnsi="Times New Roman" w:cs="Times New Roman"/>
          <w:sz w:val="24"/>
          <w:szCs w:val="24"/>
        </w:rPr>
        <w:t xml:space="preserve">. In </w:t>
      </w:r>
      <w:r w:rsidRPr="00006F9E">
        <w:rPr>
          <w:rFonts w:ascii="Times New Roman" w:eastAsia="Times New Roman" w:hAnsi="Times New Roman" w:cs="Times New Roman"/>
          <w:i/>
          <w:sz w:val="24"/>
          <w:szCs w:val="24"/>
        </w:rPr>
        <w:t>Languages of Sentiment</w:t>
      </w:r>
      <w:r w:rsidRPr="00006F9E">
        <w:rPr>
          <w:rFonts w:ascii="Times New Roman" w:eastAsia="Times New Roman" w:hAnsi="Times New Roman" w:cs="Times New Roman"/>
          <w:sz w:val="24"/>
          <w:szCs w:val="24"/>
        </w:rPr>
        <w:t>. Gary B. Palmer and Debra J. Occhi, eds. Pp. 171-200. Amsterdam and Philadelphia: John Benjamins Publishing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Parthasarathy D. (2017).  </w:t>
      </w:r>
      <w:r w:rsidRPr="00006F9E">
        <w:rPr>
          <w:rFonts w:ascii="Times New Roman" w:eastAsia="Times New Roman" w:hAnsi="Times New Roman" w:cs="Times New Roman"/>
          <w:i/>
          <w:sz w:val="24"/>
          <w:szCs w:val="24"/>
        </w:rPr>
        <w:t>Global Flows or Rural–Urban Connections? Temporality, Public Spaces and Heterotopias in Globalising Mumbai</w:t>
      </w:r>
      <w:r w:rsidRPr="00006F9E">
        <w:rPr>
          <w:rFonts w:ascii="Times New Roman" w:eastAsia="Times New Roman" w:hAnsi="Times New Roman" w:cs="Times New Roman"/>
          <w:sz w:val="24"/>
          <w:szCs w:val="24"/>
        </w:rPr>
        <w:t>. In: Jayaram N. (eds) Social Dynamics of the Urban. Exploring Urban Change in South Asia. Springer, New Delhi.</w:t>
      </w:r>
    </w:p>
    <w:p w:rsidR="008009C9" w:rsidRPr="00006F9E" w:rsidRDefault="008009C9" w:rsidP="00E7764F">
      <w:pPr>
        <w:spacing w:after="20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Patton, M.Q. (1980).  </w:t>
      </w:r>
      <w:r w:rsidRPr="00006F9E">
        <w:rPr>
          <w:rFonts w:ascii="Times New Roman" w:eastAsia="Times New Roman" w:hAnsi="Times New Roman" w:cs="Times New Roman"/>
          <w:i/>
          <w:sz w:val="24"/>
          <w:szCs w:val="24"/>
        </w:rPr>
        <w:t>Qualitative Evaluation Methods</w:t>
      </w:r>
      <w:r w:rsidRPr="00006F9E">
        <w:rPr>
          <w:rFonts w:ascii="Times New Roman" w:eastAsia="Times New Roman" w:hAnsi="Times New Roman" w:cs="Times New Roman"/>
          <w:sz w:val="24"/>
          <w:szCs w:val="24"/>
        </w:rPr>
        <w:t>. Beverly Hills: Sage.</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Perrone, Bobbette, Stocke, Henrietta H., and Krueger, Victoria. </w:t>
      </w:r>
      <w:r w:rsidRPr="00006F9E">
        <w:rPr>
          <w:rFonts w:ascii="Times New Roman" w:eastAsia="Times New Roman" w:hAnsi="Times New Roman" w:cs="Times New Roman"/>
          <w:i/>
          <w:sz w:val="24"/>
          <w:szCs w:val="24"/>
        </w:rPr>
        <w:t>Medicine Women, Curanderas, and Women Doctors</w:t>
      </w:r>
      <w:r w:rsidRPr="00006F9E">
        <w:rPr>
          <w:rFonts w:ascii="Times New Roman" w:eastAsia="Times New Roman" w:hAnsi="Times New Roman" w:cs="Times New Roman"/>
          <w:sz w:val="24"/>
          <w:szCs w:val="24"/>
        </w:rPr>
        <w:t xml:space="preserve">. (1989). Oklahoma. University of Oklahoma Press. </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Pew Hispanic Center (2017).  Demographics of Mexican Immigrants in Oklahoma. www.pewhispanic.org/states/state/ok/, accessed August 11, 2017.</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Prescott, Tony (2017).  </w:t>
      </w:r>
      <w:r w:rsidRPr="00006F9E">
        <w:rPr>
          <w:rFonts w:ascii="Times New Roman" w:eastAsia="Times New Roman" w:hAnsi="Times New Roman" w:cs="Times New Roman"/>
          <w:i/>
          <w:sz w:val="24"/>
          <w:szCs w:val="24"/>
        </w:rPr>
        <w:t xml:space="preserve">How Ghost in the Shell Ducks Philosophical Questions Posed by a Cyborg Future. </w:t>
      </w:r>
      <w:r w:rsidRPr="00006F9E">
        <w:rPr>
          <w:rFonts w:ascii="Times New Roman" w:eastAsia="Times New Roman" w:hAnsi="Times New Roman" w:cs="Times New Roman"/>
          <w:sz w:val="24"/>
          <w:szCs w:val="24"/>
        </w:rPr>
        <w:t>New York: The Collector.</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Price, Sharon, McKenry, Patrick, and Megan Murphy (2000).   </w:t>
      </w:r>
      <w:r w:rsidRPr="00006F9E">
        <w:rPr>
          <w:rFonts w:ascii="Times New Roman" w:eastAsia="Times New Roman" w:hAnsi="Times New Roman" w:cs="Times New Roman"/>
          <w:i/>
          <w:sz w:val="24"/>
          <w:szCs w:val="24"/>
        </w:rPr>
        <w:t>Families Across Time.  A Life Course Perspective</w:t>
      </w:r>
      <w:r w:rsidRPr="00006F9E">
        <w:rPr>
          <w:rFonts w:ascii="Times New Roman" w:eastAsia="Times New Roman" w:hAnsi="Times New Roman" w:cs="Times New Roman"/>
          <w:sz w:val="24"/>
          <w:szCs w:val="24"/>
        </w:rPr>
        <w:t>. Oxford:  Oxford University Press.</w:t>
      </w:r>
    </w:p>
    <w:p w:rsidR="008009C9" w:rsidRPr="00006F9E" w:rsidRDefault="008009C9" w:rsidP="00E7764F">
      <w:pPr>
        <w:spacing w:before="240" w:after="20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Rendon, Marci (1997).  </w:t>
      </w:r>
      <w:r w:rsidRPr="00006F9E">
        <w:rPr>
          <w:rFonts w:ascii="Times New Roman" w:eastAsia="Times New Roman" w:hAnsi="Times New Roman" w:cs="Times New Roman"/>
          <w:i/>
          <w:sz w:val="24"/>
          <w:szCs w:val="24"/>
        </w:rPr>
        <w:t>Do You See This Body: Contemporary Native Women’s Writings of North America</w:t>
      </w:r>
      <w:r w:rsidRPr="00006F9E">
        <w:rPr>
          <w:rFonts w:ascii="Times New Roman" w:eastAsia="Times New Roman" w:hAnsi="Times New Roman" w:cs="Times New Roman"/>
          <w:sz w:val="24"/>
          <w:szCs w:val="24"/>
        </w:rPr>
        <w:t>. Joy Harjo and Gloria Bird, eds. Pp. 279-281 New York: W.R. Norton &amp;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Resecher, Nicholas (1993).</w:t>
      </w:r>
      <w:r w:rsidRPr="00006F9E">
        <w:rPr>
          <w:rFonts w:ascii="Times New Roman" w:eastAsia="Times New Roman" w:hAnsi="Times New Roman" w:cs="Times New Roman"/>
          <w:i/>
          <w:sz w:val="24"/>
          <w:szCs w:val="24"/>
        </w:rPr>
        <w:t xml:space="preserve">  Fundamental Aspects of the Coherence Theory of Truth</w:t>
      </w:r>
      <w:r w:rsidRPr="00006F9E">
        <w:rPr>
          <w:rFonts w:ascii="Times New Roman" w:eastAsia="Times New Roman" w:hAnsi="Times New Roman" w:cs="Times New Roman"/>
          <w:sz w:val="24"/>
          <w:szCs w:val="24"/>
        </w:rPr>
        <w:t>. In Contemporary Readings in Epistemology. Michael F. Goodman and Robert A. Snyder, eds. Pp. 174-185. New Jersey: Prentice-Hall, Inc.</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bookmarkStart w:id="166" w:name="_Hlk492659047"/>
      <w:r w:rsidRPr="00006F9E">
        <w:rPr>
          <w:rFonts w:ascii="Times New Roman" w:eastAsia="Times New Roman" w:hAnsi="Times New Roman" w:cs="Times New Roman"/>
          <w:sz w:val="24"/>
          <w:szCs w:val="24"/>
        </w:rPr>
        <w:t xml:space="preserve">Rich, Adrienne (1976).  </w:t>
      </w:r>
      <w:r w:rsidRPr="00006F9E">
        <w:rPr>
          <w:rFonts w:ascii="Times New Roman" w:eastAsia="Times New Roman" w:hAnsi="Times New Roman" w:cs="Times New Roman"/>
          <w:i/>
          <w:iCs/>
          <w:sz w:val="24"/>
          <w:szCs w:val="24"/>
        </w:rPr>
        <w:t>Of Woman Born: Motherhood as Experience and Institution</w:t>
      </w:r>
      <w:r w:rsidRPr="00006F9E">
        <w:rPr>
          <w:rFonts w:ascii="Times New Roman" w:eastAsia="Times New Roman" w:hAnsi="Times New Roman" w:cs="Times New Roman"/>
          <w:sz w:val="24"/>
          <w:szCs w:val="24"/>
        </w:rPr>
        <w:t>. New York: Bantam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Riessman Kohler, Catherine (1993).  </w:t>
      </w:r>
      <w:r w:rsidRPr="00006F9E">
        <w:rPr>
          <w:rFonts w:ascii="Times New Roman" w:eastAsia="Times New Roman" w:hAnsi="Times New Roman" w:cs="Times New Roman"/>
          <w:i/>
          <w:sz w:val="24"/>
          <w:szCs w:val="24"/>
        </w:rPr>
        <w:t>Narrative Analysis</w:t>
      </w:r>
      <w:r w:rsidRPr="00006F9E">
        <w:rPr>
          <w:rFonts w:ascii="Times New Roman" w:eastAsia="Times New Roman" w:hAnsi="Times New Roman" w:cs="Times New Roman"/>
          <w:sz w:val="24"/>
          <w:szCs w:val="24"/>
        </w:rPr>
        <w:t>. Qualitative Research Methods Series (30).</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66"/>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Riley, Matlida (1989).  </w:t>
      </w:r>
      <w:r w:rsidRPr="00006F9E">
        <w:rPr>
          <w:rFonts w:ascii="Times New Roman" w:eastAsia="Times New Roman" w:hAnsi="Times New Roman" w:cs="Times New Roman"/>
          <w:i/>
          <w:sz w:val="24"/>
          <w:szCs w:val="24"/>
        </w:rPr>
        <w:t xml:space="preserve">Psychological Well-Being Revisited: Advances in the Science and Practice of Eudaimonia. </w:t>
      </w:r>
      <w:r w:rsidRPr="00006F9E">
        <w:rPr>
          <w:rFonts w:ascii="Times New Roman" w:eastAsia="Times New Roman" w:hAnsi="Times New Roman" w:cs="Times New Roman"/>
          <w:sz w:val="24"/>
          <w:szCs w:val="24"/>
        </w:rPr>
        <w:t>Psychotherapy and Psychosomatics 83(1):10-28.</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Rogoff, Barbara (2003).  </w:t>
      </w:r>
      <w:r w:rsidRPr="00006F9E">
        <w:rPr>
          <w:rFonts w:ascii="Times New Roman" w:eastAsia="Times New Roman" w:hAnsi="Times New Roman" w:cs="Times New Roman"/>
          <w:i/>
          <w:sz w:val="24"/>
          <w:szCs w:val="24"/>
        </w:rPr>
        <w:t>The Cultural Nature of Human Development</w:t>
      </w:r>
      <w:r w:rsidRPr="00006F9E">
        <w:rPr>
          <w:rFonts w:ascii="Times New Roman" w:eastAsia="Times New Roman" w:hAnsi="Times New Roman" w:cs="Times New Roman"/>
          <w:sz w:val="24"/>
          <w:szCs w:val="24"/>
        </w:rPr>
        <w:t>. Oxford: Oxford University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bookmarkStart w:id="167" w:name="_Hlk493848659"/>
      <w:r w:rsidRPr="00006F9E">
        <w:rPr>
          <w:rFonts w:ascii="Times New Roman" w:eastAsia="Times New Roman" w:hAnsi="Times New Roman" w:cs="Times New Roman"/>
          <w:sz w:val="24"/>
          <w:szCs w:val="24"/>
        </w:rPr>
        <w:t xml:space="preserve">Rosaldo, Michelle (1984).  </w:t>
      </w:r>
      <w:r w:rsidRPr="00006F9E">
        <w:rPr>
          <w:rFonts w:ascii="Times New Roman" w:eastAsia="Times New Roman" w:hAnsi="Times New Roman" w:cs="Times New Roman"/>
          <w:i/>
          <w:sz w:val="24"/>
          <w:szCs w:val="24"/>
        </w:rPr>
        <w:t xml:space="preserve">Toward An Anthropology of Self and Feeling. </w:t>
      </w:r>
      <w:r w:rsidRPr="00006F9E">
        <w:rPr>
          <w:rFonts w:ascii="Times New Roman" w:eastAsia="Times New Roman" w:hAnsi="Times New Roman" w:cs="Times New Roman"/>
          <w:sz w:val="24"/>
          <w:szCs w:val="24"/>
        </w:rPr>
        <w:t xml:space="preserve">In </w:t>
      </w:r>
      <w:r w:rsidRPr="00006F9E">
        <w:rPr>
          <w:rFonts w:ascii="Times New Roman" w:eastAsia="Times New Roman" w:hAnsi="Times New Roman" w:cs="Times New Roman"/>
          <w:i/>
          <w:sz w:val="24"/>
          <w:szCs w:val="24"/>
        </w:rPr>
        <w:t xml:space="preserve">Culture Theory: Essays on Mind, Self, and Emotion. </w:t>
      </w:r>
      <w:r w:rsidRPr="00006F9E">
        <w:rPr>
          <w:rFonts w:ascii="Times New Roman" w:eastAsia="Times New Roman" w:hAnsi="Times New Roman" w:cs="Times New Roman"/>
          <w:sz w:val="24"/>
          <w:szCs w:val="24"/>
        </w:rPr>
        <w:t xml:space="preserve"> Richard A. Sweder and Robert A. LeVine, eds. Pp. 143-144. Cambridge: Cambridge University Press.</w:t>
      </w:r>
    </w:p>
    <w:p w:rsidR="008009C9" w:rsidRPr="00006F9E" w:rsidRDefault="008009C9" w:rsidP="00E7764F">
      <w:pPr>
        <w:spacing w:after="200" w:line="240" w:lineRule="auto"/>
        <w:outlineLvl w:val="0"/>
        <w:rPr>
          <w:rFonts w:ascii="Times New Roman" w:eastAsia="Times New Roman" w:hAnsi="Times New Roman" w:cs="Times New Roman"/>
          <w:sz w:val="24"/>
          <w:szCs w:val="24"/>
        </w:rPr>
      </w:pPr>
    </w:p>
    <w:bookmarkEnd w:id="167"/>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Rosaldo, Michelle (1983).  </w:t>
      </w:r>
      <w:r w:rsidRPr="00006F9E">
        <w:rPr>
          <w:rFonts w:ascii="Times New Roman" w:eastAsia="Times New Roman" w:hAnsi="Times New Roman" w:cs="Times New Roman"/>
          <w:i/>
          <w:sz w:val="24"/>
          <w:szCs w:val="24"/>
        </w:rPr>
        <w:t xml:space="preserve">The Shame of Headhunters and the Autonomy of the Self.  </w:t>
      </w:r>
      <w:r w:rsidRPr="00006F9E">
        <w:rPr>
          <w:rFonts w:ascii="Times New Roman" w:eastAsia="Times New Roman" w:hAnsi="Times New Roman" w:cs="Times New Roman"/>
          <w:sz w:val="24"/>
          <w:szCs w:val="24"/>
        </w:rPr>
        <w:t>Ethos 11(3):135-151.</w:t>
      </w:r>
    </w:p>
    <w:p w:rsidR="008009C9" w:rsidRPr="00006F9E" w:rsidRDefault="008009C9" w:rsidP="00E7764F">
      <w:pPr>
        <w:spacing w:after="0" w:line="240" w:lineRule="auto"/>
        <w:ind w:left="720"/>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Rosaldo, Michelle (1980).  </w:t>
      </w:r>
      <w:r w:rsidRPr="00006F9E">
        <w:rPr>
          <w:rFonts w:ascii="Times New Roman" w:eastAsia="Times New Roman" w:hAnsi="Times New Roman" w:cs="Times New Roman"/>
          <w:i/>
          <w:sz w:val="24"/>
          <w:szCs w:val="24"/>
        </w:rPr>
        <w:t xml:space="preserve">Knowledge and Passion:  Ilongot Notions of Self and Social Life. </w:t>
      </w:r>
      <w:r w:rsidRPr="00006F9E">
        <w:rPr>
          <w:rFonts w:ascii="Times New Roman" w:eastAsia="Times New Roman" w:hAnsi="Times New Roman" w:cs="Times New Roman"/>
          <w:sz w:val="24"/>
          <w:szCs w:val="24"/>
        </w:rPr>
        <w:t>Cambridge: Cambridge University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Rosaldo, Renato (1989).  </w:t>
      </w:r>
      <w:r w:rsidRPr="00006F9E">
        <w:rPr>
          <w:rFonts w:ascii="Times New Roman" w:eastAsia="Times New Roman" w:hAnsi="Times New Roman" w:cs="Times New Roman"/>
          <w:i/>
          <w:sz w:val="24"/>
          <w:szCs w:val="24"/>
        </w:rPr>
        <w:t xml:space="preserve">Grief and a Headhunter’s Rage. </w:t>
      </w:r>
      <w:r w:rsidRPr="00006F9E">
        <w:rPr>
          <w:rFonts w:ascii="Times New Roman" w:eastAsia="Times New Roman" w:hAnsi="Times New Roman" w:cs="Times New Roman"/>
          <w:sz w:val="24"/>
          <w:szCs w:val="24"/>
        </w:rPr>
        <w:t xml:space="preserve">In </w:t>
      </w:r>
      <w:r w:rsidRPr="00006F9E">
        <w:rPr>
          <w:rFonts w:ascii="Times New Roman" w:eastAsia="Times New Roman" w:hAnsi="Times New Roman" w:cs="Times New Roman"/>
          <w:i/>
          <w:sz w:val="24"/>
          <w:szCs w:val="24"/>
        </w:rPr>
        <w:t>Culture and Truth: The Remaking of Social Analysis</w:t>
      </w:r>
      <w:r w:rsidRPr="00006F9E">
        <w:rPr>
          <w:rFonts w:ascii="Times New Roman" w:eastAsia="Times New Roman" w:hAnsi="Times New Roman" w:cs="Times New Roman"/>
          <w:sz w:val="24"/>
          <w:szCs w:val="24"/>
        </w:rPr>
        <w:t>. Boston. Beacon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Rose, Nikolas (2007).  The Politics of Life Itself: Biomedicine, Power, and Subjectivity in the Twenty-First Century. New Jersey. Princeton University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Rose, Wendy (1997).  </w:t>
      </w:r>
      <w:r w:rsidRPr="00006F9E">
        <w:rPr>
          <w:rFonts w:ascii="Times New Roman" w:eastAsia="Times New Roman" w:hAnsi="Times New Roman" w:cs="Times New Roman"/>
          <w:i/>
          <w:sz w:val="24"/>
          <w:szCs w:val="24"/>
        </w:rPr>
        <w:t>The Endangered Roots of a Person. Reinventing the Enemy’s Language: Contemporary Native Women’s Writings of North America</w:t>
      </w:r>
      <w:r w:rsidRPr="00006F9E">
        <w:rPr>
          <w:rFonts w:ascii="Times New Roman" w:eastAsia="Times New Roman" w:hAnsi="Times New Roman" w:cs="Times New Roman"/>
          <w:sz w:val="24"/>
          <w:szCs w:val="24"/>
        </w:rPr>
        <w:t>. Joy Harjo and Gloria Bird, eds. Pp. 269-270. New York: W.R. Norton &amp;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bookmarkStart w:id="168" w:name="_Hlk495876174"/>
      <w:bookmarkStart w:id="169" w:name="_Hlk494571858"/>
      <w:r w:rsidRPr="00006F9E">
        <w:rPr>
          <w:rFonts w:ascii="Times New Roman" w:eastAsia="Times New Roman" w:hAnsi="Times New Roman" w:cs="Times New Roman"/>
          <w:sz w:val="24"/>
          <w:szCs w:val="24"/>
        </w:rPr>
        <w:t xml:space="preserve">Rowell, T.E., R.A. Hinde, and Y. Spencer-Booth (1964).  </w:t>
      </w:r>
      <w:r w:rsidRPr="00006F9E">
        <w:rPr>
          <w:rFonts w:ascii="Times New Roman" w:eastAsia="Times New Roman" w:hAnsi="Times New Roman" w:cs="Times New Roman"/>
          <w:i/>
          <w:iCs/>
          <w:sz w:val="24"/>
          <w:szCs w:val="24"/>
        </w:rPr>
        <w:t>“Aunt”-infant interaction in captive rhesus monkeys</w:t>
      </w:r>
      <w:r w:rsidRPr="00006F9E">
        <w:rPr>
          <w:rFonts w:ascii="Times New Roman" w:eastAsia="Times New Roman" w:hAnsi="Times New Roman" w:cs="Times New Roman"/>
          <w:sz w:val="24"/>
          <w:szCs w:val="24"/>
        </w:rPr>
        <w:t>. Animal Behavior 12:219-226.</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bookmarkEnd w:id="168"/>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Royle, Nick, Per T. Smiseth, and Mathias Kollicker (2012).  </w:t>
      </w:r>
      <w:r w:rsidRPr="00006F9E">
        <w:rPr>
          <w:rFonts w:ascii="Times New Roman" w:eastAsia="Times New Roman" w:hAnsi="Times New Roman" w:cs="Times New Roman"/>
          <w:i/>
          <w:iCs/>
          <w:sz w:val="24"/>
          <w:szCs w:val="24"/>
        </w:rPr>
        <w:t>The Evolution of Parental Care</w:t>
      </w:r>
      <w:r w:rsidRPr="00006F9E">
        <w:rPr>
          <w:rFonts w:ascii="Times New Roman" w:eastAsia="Times New Roman" w:hAnsi="Times New Roman" w:cs="Times New Roman"/>
          <w:sz w:val="24"/>
          <w:szCs w:val="24"/>
        </w:rPr>
        <w:t>. Oxford University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bookmarkStart w:id="170" w:name="_Hlk495850538"/>
      <w:bookmarkEnd w:id="169"/>
      <w:r w:rsidRPr="00006F9E">
        <w:rPr>
          <w:rFonts w:ascii="Times New Roman" w:eastAsia="Times New Roman" w:hAnsi="Times New Roman" w:cs="Times New Roman"/>
          <w:sz w:val="24"/>
          <w:szCs w:val="24"/>
        </w:rPr>
        <w:t xml:space="preserve">Ruddick, Sara (1989).  </w:t>
      </w:r>
      <w:r w:rsidRPr="00006F9E">
        <w:rPr>
          <w:rFonts w:ascii="Times New Roman" w:eastAsia="Times New Roman" w:hAnsi="Times New Roman" w:cs="Times New Roman"/>
          <w:i/>
          <w:iCs/>
          <w:sz w:val="24"/>
          <w:szCs w:val="24"/>
        </w:rPr>
        <w:t>Maternal Thinking: Toward a Politics of Peace</w:t>
      </w:r>
      <w:r w:rsidRPr="00006F9E">
        <w:rPr>
          <w:rFonts w:ascii="Times New Roman" w:eastAsia="Times New Roman" w:hAnsi="Times New Roman" w:cs="Times New Roman"/>
          <w:sz w:val="24"/>
          <w:szCs w:val="24"/>
        </w:rPr>
        <w:t>. New York: Balantine Books.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bookmarkEnd w:id="170"/>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Russell, Bertrand (1912).</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Truth and Falsehood</w:t>
      </w:r>
      <w:r w:rsidRPr="00006F9E">
        <w:rPr>
          <w:rFonts w:ascii="Times New Roman" w:eastAsia="Times New Roman" w:hAnsi="Times New Roman" w:cs="Times New Roman"/>
          <w:sz w:val="24"/>
          <w:szCs w:val="24"/>
        </w:rPr>
        <w:t>. In Contemporary Readings in Epistemology. Michael F. Goodman and Robert A. Snyder, eds. Pp. 170-174. New Jersey: Prentice-Hall, Inc.</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Sadra, Mullah. (2007).  </w:t>
      </w:r>
      <w:r w:rsidRPr="00006F9E">
        <w:rPr>
          <w:rFonts w:ascii="Times New Roman" w:eastAsia="Times New Roman" w:hAnsi="Times New Roman" w:cs="Times New Roman"/>
          <w:i/>
          <w:iCs/>
          <w:sz w:val="24"/>
          <w:szCs w:val="24"/>
        </w:rPr>
        <w:t>Some Notes on Agamben’s Remnants of Auschwitz</w:t>
      </w:r>
      <w:r w:rsidRPr="00006F9E">
        <w:rPr>
          <w:rFonts w:ascii="Times New Roman" w:eastAsia="Times New Roman" w:hAnsi="Times New Roman" w:cs="Times New Roman"/>
          <w:sz w:val="24"/>
          <w:szCs w:val="24"/>
        </w:rPr>
        <w:t>. United Kingdom: Hakmat.</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Saldana, J. (2009).  </w:t>
      </w:r>
      <w:r w:rsidRPr="00006F9E">
        <w:rPr>
          <w:rFonts w:ascii="Times New Roman" w:eastAsia="Times New Roman" w:hAnsi="Times New Roman" w:cs="Times New Roman"/>
          <w:i/>
          <w:sz w:val="24"/>
          <w:szCs w:val="24"/>
        </w:rPr>
        <w:t>The Coding Manual for Qualitative Researchers</w:t>
      </w:r>
      <w:r w:rsidRPr="00006F9E">
        <w:rPr>
          <w:rFonts w:ascii="Times New Roman" w:eastAsia="Times New Roman" w:hAnsi="Times New Roman" w:cs="Times New Roman"/>
          <w:sz w:val="24"/>
          <w:szCs w:val="24"/>
        </w:rPr>
        <w:t>. 74-99. London. Sage Publications.</w:t>
      </w:r>
    </w:p>
    <w:p w:rsidR="008009C9" w:rsidRPr="00006F9E" w:rsidRDefault="008009C9" w:rsidP="00E7764F">
      <w:pPr>
        <w:spacing w:after="12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Sapir, Edward. (2009). “Language and Environment.” American Anthropologist 14 (2): 226–42. First published 1912. Retrieved from http://onlinelibrary.wiley.com/doi/10.1525/aa.1912.14.2.02a00020/abstract.</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Sargent, Carol &amp; C. Brettell. (1996). </w:t>
      </w:r>
      <w:r w:rsidRPr="00006F9E">
        <w:rPr>
          <w:rFonts w:ascii="Times New Roman" w:eastAsia="Times New Roman" w:hAnsi="Times New Roman" w:cs="Times New Roman"/>
          <w:i/>
          <w:sz w:val="24"/>
          <w:szCs w:val="24"/>
        </w:rPr>
        <w:t>Gender and Health: An International Perspective</w:t>
      </w:r>
      <w:r w:rsidRPr="00006F9E">
        <w:rPr>
          <w:rFonts w:ascii="Times New Roman" w:eastAsia="Times New Roman" w:hAnsi="Times New Roman" w:cs="Times New Roman"/>
          <w:sz w:val="24"/>
          <w:szCs w:val="24"/>
        </w:rPr>
        <w:t>. New York. Prentice Hall.</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Saunders, Darlene R., Cheryl L. Holt, Daisy Le, Jimmie L. Slade, Tony L. Whitehead et al. (2015).  </w:t>
      </w:r>
      <w:r w:rsidRPr="00006F9E">
        <w:rPr>
          <w:rFonts w:ascii="Times New Roman" w:eastAsia="Times New Roman" w:hAnsi="Times New Roman" w:cs="Times New Roman"/>
          <w:i/>
          <w:iCs/>
          <w:sz w:val="24"/>
          <w:szCs w:val="24"/>
        </w:rPr>
        <w:t>Recruitment and Participation of African American Men in Church-Based Health Promotion Workshops.</w:t>
      </w:r>
      <w:r w:rsidRPr="00006F9E">
        <w:rPr>
          <w:rFonts w:ascii="Times New Roman" w:eastAsia="Times New Roman" w:hAnsi="Times New Roman" w:cs="Times New Roman"/>
          <w:sz w:val="24"/>
          <w:szCs w:val="24"/>
        </w:rPr>
        <w:t xml:space="preserve"> Journal of Community Health 40:1300-1310.</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Saunt, Claudio (2005).  </w:t>
      </w:r>
      <w:r w:rsidRPr="00006F9E">
        <w:rPr>
          <w:rFonts w:ascii="Times New Roman" w:eastAsia="Times New Roman" w:hAnsi="Times New Roman" w:cs="Times New Roman"/>
          <w:i/>
          <w:sz w:val="24"/>
          <w:szCs w:val="24"/>
        </w:rPr>
        <w:t>Black, White, and Indian: Race and the Unmaking of an American Family</w:t>
      </w:r>
      <w:r w:rsidRPr="00006F9E">
        <w:rPr>
          <w:rFonts w:ascii="Times New Roman" w:eastAsia="Times New Roman" w:hAnsi="Times New Roman" w:cs="Times New Roman"/>
          <w:sz w:val="24"/>
          <w:szCs w:val="24"/>
        </w:rPr>
        <w:t>. Oxford: Oxford University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0" w:line="240" w:lineRule="auto"/>
        <w:ind w:left="720" w:hanging="72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Schensul, Jean D., LeCompte, Margaret D., II Trotter, Robert T., Cromley, Ellen K., and Merrill Singer (1999).  </w:t>
      </w:r>
      <w:r w:rsidRPr="00006F9E">
        <w:rPr>
          <w:rFonts w:ascii="Times New Roman" w:eastAsia="Times New Roman" w:hAnsi="Times New Roman" w:cs="Times New Roman"/>
          <w:i/>
          <w:sz w:val="24"/>
          <w:szCs w:val="24"/>
        </w:rPr>
        <w:t>Mapping Social Networks, Spatial Data, &amp; Hidden Populations</w:t>
      </w:r>
      <w:r w:rsidRPr="00006F9E">
        <w:rPr>
          <w:rFonts w:ascii="Times New Roman" w:eastAsia="Times New Roman" w:hAnsi="Times New Roman" w:cs="Times New Roman"/>
          <w:sz w:val="24"/>
          <w:szCs w:val="24"/>
        </w:rPr>
        <w:t>. London: Altamira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Schuler, D. (1996).  New Community Networks. New York: ACM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i/>
          <w:sz w:val="24"/>
          <w:szCs w:val="24"/>
        </w:rPr>
      </w:pPr>
      <w:bookmarkStart w:id="171" w:name="_Hlk494567997"/>
      <w:r w:rsidRPr="00006F9E">
        <w:rPr>
          <w:rFonts w:ascii="Times New Roman" w:eastAsia="Times New Roman" w:hAnsi="Times New Roman" w:cs="Times New Roman"/>
          <w:sz w:val="24"/>
          <w:szCs w:val="24"/>
        </w:rPr>
        <w:t xml:space="preserve">Shepard, Bruce (1988).  </w:t>
      </w:r>
      <w:r w:rsidRPr="00006F9E">
        <w:rPr>
          <w:rFonts w:ascii="Times New Roman" w:eastAsia="Times New Roman" w:hAnsi="Times New Roman" w:cs="Times New Roman"/>
          <w:i/>
          <w:sz w:val="24"/>
          <w:szCs w:val="24"/>
        </w:rPr>
        <w:t xml:space="preserve">North to the Promised Land: Black Migration to the Canadian Plains: </w:t>
      </w:r>
      <w:r w:rsidRPr="00006F9E">
        <w:rPr>
          <w:rFonts w:ascii="Times New Roman" w:eastAsia="Times New Roman" w:hAnsi="Times New Roman" w:cs="Times New Roman"/>
          <w:sz w:val="24"/>
          <w:szCs w:val="24"/>
        </w:rPr>
        <w:t>Oklahoma.</w:t>
      </w:r>
      <w:r w:rsidRPr="00006F9E">
        <w:rPr>
          <w:rFonts w:ascii="Times New Roman" w:eastAsia="Times New Roman" w:hAnsi="Times New Roman" w:cs="Times New Roman"/>
          <w:i/>
          <w:sz w:val="24"/>
          <w:szCs w:val="24"/>
        </w:rPr>
        <w:t xml:space="preserve"> </w:t>
      </w:r>
      <w:r w:rsidRPr="00006F9E">
        <w:rPr>
          <w:rFonts w:ascii="Times New Roman" w:eastAsia="Times New Roman" w:hAnsi="Times New Roman" w:cs="Times New Roman"/>
          <w:sz w:val="24"/>
          <w:szCs w:val="24"/>
        </w:rPr>
        <w:t>The Chronicles of Oklahoma 66</w:t>
      </w:r>
      <w:r w:rsidRPr="00006F9E">
        <w:rPr>
          <w:rFonts w:ascii="Times New Roman" w:eastAsia="Times New Roman" w:hAnsi="Times New Roman" w:cs="Times New Roman"/>
          <w:i/>
          <w:sz w:val="24"/>
          <w:szCs w:val="24"/>
        </w:rPr>
        <w:t>.</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i/>
          <w:sz w:val="24"/>
          <w:szCs w:val="24"/>
        </w:rPr>
        <w:t xml:space="preserve"> </w:t>
      </w:r>
      <w:bookmarkEnd w:id="171"/>
      <w:r w:rsidRPr="00006F9E">
        <w:rPr>
          <w:rFonts w:ascii="Times New Roman" w:eastAsia="Times New Roman" w:hAnsi="Times New Roman" w:cs="Times New Roman"/>
          <w:sz w:val="24"/>
          <w:szCs w:val="24"/>
        </w:rPr>
        <w:t xml:space="preserve"> </w:t>
      </w: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Scheper-Hughes, Nancy (1992).  </w:t>
      </w:r>
      <w:r w:rsidRPr="00006F9E">
        <w:rPr>
          <w:rFonts w:ascii="Times New Roman" w:eastAsia="Times New Roman" w:hAnsi="Times New Roman" w:cs="Times New Roman"/>
          <w:i/>
          <w:sz w:val="24"/>
          <w:szCs w:val="24"/>
        </w:rPr>
        <w:t xml:space="preserve">Death Without Weeping: The Violence of Everyday Life In Brazil. </w:t>
      </w:r>
      <w:r w:rsidRPr="00006F9E">
        <w:rPr>
          <w:rFonts w:ascii="Times New Roman" w:eastAsia="Times New Roman" w:hAnsi="Times New Roman" w:cs="Times New Roman"/>
          <w:sz w:val="24"/>
          <w:szCs w:val="24"/>
        </w:rPr>
        <w:t xml:space="preserve">Berkeley: University of California Press. </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lastRenderedPageBreak/>
        <w:t xml:space="preserve">Scheper-Hughes, Nancy and Margaret M. Lock (1987).  </w:t>
      </w:r>
      <w:r w:rsidRPr="00006F9E">
        <w:rPr>
          <w:rFonts w:ascii="Times New Roman" w:eastAsia="Times New Roman" w:hAnsi="Times New Roman" w:cs="Times New Roman"/>
          <w:i/>
          <w:sz w:val="24"/>
          <w:szCs w:val="24"/>
        </w:rPr>
        <w:t xml:space="preserve">The Mindful Body: A Prolegomenon to Future Work in Medical Anthropology. </w:t>
      </w:r>
      <w:r w:rsidRPr="00006F9E">
        <w:rPr>
          <w:rFonts w:ascii="Times New Roman" w:eastAsia="Times New Roman" w:hAnsi="Times New Roman" w:cs="Times New Roman"/>
          <w:sz w:val="24"/>
          <w:szCs w:val="24"/>
        </w:rPr>
        <w:t>Medical Anthropology Quarterly 1(1):6-41.</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Schneider, David (1972).  </w:t>
      </w:r>
      <w:r w:rsidRPr="00006F9E">
        <w:rPr>
          <w:rFonts w:ascii="Times New Roman" w:eastAsia="Times New Roman" w:hAnsi="Times New Roman" w:cs="Times New Roman"/>
          <w:i/>
          <w:sz w:val="24"/>
          <w:szCs w:val="24"/>
        </w:rPr>
        <w:t>What is Kinship All About?</w:t>
      </w:r>
      <w:r w:rsidRPr="00006F9E">
        <w:rPr>
          <w:rFonts w:ascii="Times New Roman" w:eastAsia="Times New Roman" w:hAnsi="Times New Roman" w:cs="Times New Roman"/>
          <w:sz w:val="24"/>
          <w:szCs w:val="24"/>
        </w:rPr>
        <w:t xml:space="preserve"> In </w:t>
      </w:r>
      <w:r w:rsidRPr="00006F9E">
        <w:rPr>
          <w:rFonts w:ascii="Times New Roman" w:eastAsia="Times New Roman" w:hAnsi="Times New Roman" w:cs="Times New Roman"/>
          <w:i/>
          <w:sz w:val="24"/>
          <w:szCs w:val="24"/>
        </w:rPr>
        <w:t>Kinship Studies in the Morgan Centennial Year</w:t>
      </w:r>
      <w:r w:rsidRPr="00006F9E">
        <w:rPr>
          <w:rFonts w:ascii="Times New Roman" w:eastAsia="Times New Roman" w:hAnsi="Times New Roman" w:cs="Times New Roman"/>
          <w:sz w:val="24"/>
          <w:szCs w:val="24"/>
        </w:rPr>
        <w:t>. ed. P. Reining. Washington: Anthropological Society 32-63.</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Shaver, Phillip R., Upekkha Murdaya and R. Chris Fraley (2001).  </w:t>
      </w:r>
      <w:r w:rsidRPr="00006F9E">
        <w:rPr>
          <w:rFonts w:ascii="Times New Roman" w:eastAsia="Times New Roman" w:hAnsi="Times New Roman" w:cs="Times New Roman"/>
          <w:i/>
          <w:sz w:val="24"/>
          <w:szCs w:val="24"/>
        </w:rPr>
        <w:t xml:space="preserve">Structure of the Indonesian Emotion Lexicon. </w:t>
      </w:r>
      <w:r w:rsidRPr="00006F9E">
        <w:rPr>
          <w:rFonts w:ascii="Times New Roman" w:eastAsia="Times New Roman" w:hAnsi="Times New Roman" w:cs="Times New Roman"/>
          <w:sz w:val="24"/>
          <w:szCs w:val="24"/>
        </w:rPr>
        <w:t>Asian Journal of Social Psychology 4:201-224.</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Smith, Linda T. (2012).  </w:t>
      </w:r>
      <w:r w:rsidRPr="00006F9E">
        <w:rPr>
          <w:rFonts w:ascii="Times New Roman" w:eastAsia="Times New Roman" w:hAnsi="Times New Roman" w:cs="Times New Roman"/>
          <w:i/>
          <w:sz w:val="24"/>
          <w:szCs w:val="24"/>
        </w:rPr>
        <w:t>The Mexicans in Oklahoma</w:t>
      </w:r>
      <w:r w:rsidRPr="00006F9E">
        <w:rPr>
          <w:rFonts w:ascii="Times New Roman" w:eastAsia="Times New Roman" w:hAnsi="Times New Roman" w:cs="Times New Roman"/>
          <w:sz w:val="24"/>
          <w:szCs w:val="24"/>
        </w:rPr>
        <w:t>. Norman: University of Oklahoma Press.</w:t>
      </w:r>
    </w:p>
    <w:p w:rsidR="008009C9" w:rsidRPr="00006F9E" w:rsidRDefault="008009C9" w:rsidP="00E7764F">
      <w:pPr>
        <w:spacing w:after="20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Smith, Michael M. (1980).  </w:t>
      </w:r>
      <w:r w:rsidRPr="00006F9E">
        <w:rPr>
          <w:rFonts w:ascii="Times New Roman" w:eastAsia="Times New Roman" w:hAnsi="Times New Roman" w:cs="Times New Roman"/>
          <w:i/>
          <w:sz w:val="24"/>
          <w:szCs w:val="24"/>
        </w:rPr>
        <w:t>Decolonizing Methodologies: Research and Indigenous Peoples</w:t>
      </w:r>
      <w:r w:rsidRPr="00006F9E">
        <w:rPr>
          <w:rFonts w:ascii="Times New Roman" w:eastAsia="Times New Roman" w:hAnsi="Times New Roman" w:cs="Times New Roman"/>
          <w:sz w:val="24"/>
          <w:szCs w:val="24"/>
        </w:rPr>
        <w:t>. Dunedin: University of Otago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Sontag, Susan. (1994).  </w:t>
      </w:r>
      <w:r w:rsidRPr="00006F9E">
        <w:rPr>
          <w:rFonts w:ascii="Times New Roman" w:eastAsia="Times New Roman" w:hAnsi="Times New Roman" w:cs="Times New Roman"/>
          <w:i/>
          <w:sz w:val="24"/>
          <w:szCs w:val="24"/>
        </w:rPr>
        <w:t xml:space="preserve">Against Interpretation. </w:t>
      </w:r>
      <w:r w:rsidRPr="00006F9E">
        <w:rPr>
          <w:rFonts w:ascii="Times New Roman" w:eastAsia="Times New Roman" w:hAnsi="Times New Roman" w:cs="Times New Roman"/>
          <w:sz w:val="24"/>
          <w:szCs w:val="24"/>
        </w:rPr>
        <w:t>London: Vintage Books.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Sontag, Susan (2003).  </w:t>
      </w:r>
      <w:r w:rsidRPr="00006F9E">
        <w:rPr>
          <w:rFonts w:ascii="Times New Roman" w:eastAsia="Times New Roman" w:hAnsi="Times New Roman" w:cs="Times New Roman"/>
          <w:i/>
          <w:sz w:val="24"/>
          <w:szCs w:val="24"/>
        </w:rPr>
        <w:t>Regarding the Pain of Others</w:t>
      </w:r>
      <w:r w:rsidRPr="00006F9E">
        <w:rPr>
          <w:rFonts w:ascii="Times New Roman" w:eastAsia="Times New Roman" w:hAnsi="Times New Roman" w:cs="Times New Roman"/>
          <w:sz w:val="24"/>
          <w:szCs w:val="24"/>
        </w:rPr>
        <w:t>. New York: Picador.</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Stack, Carol B. (1974).  </w:t>
      </w:r>
      <w:r w:rsidRPr="00006F9E">
        <w:rPr>
          <w:rFonts w:ascii="Times New Roman" w:eastAsia="Times New Roman" w:hAnsi="Times New Roman" w:cs="Times New Roman"/>
          <w:i/>
          <w:sz w:val="24"/>
          <w:szCs w:val="24"/>
        </w:rPr>
        <w:t>All Our Kin: Strategies for Survival in a Black Community</w:t>
      </w:r>
      <w:r w:rsidRPr="00006F9E">
        <w:rPr>
          <w:rFonts w:ascii="Times New Roman" w:eastAsia="Times New Roman" w:hAnsi="Times New Roman" w:cs="Times New Roman"/>
          <w:sz w:val="24"/>
          <w:szCs w:val="24"/>
        </w:rPr>
        <w:t>. New York: Harper &amp; Row Publishers.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Stack, Carol B. (1986).  </w:t>
      </w:r>
      <w:r w:rsidRPr="00006F9E">
        <w:rPr>
          <w:rFonts w:ascii="Times New Roman" w:eastAsia="Times New Roman" w:hAnsi="Times New Roman" w:cs="Times New Roman"/>
          <w:i/>
          <w:sz w:val="24"/>
          <w:szCs w:val="24"/>
        </w:rPr>
        <w:t>The Culture of Gender: Women and Men of Color</w:t>
      </w:r>
      <w:r w:rsidRPr="00006F9E">
        <w:rPr>
          <w:rFonts w:ascii="Times New Roman" w:eastAsia="Times New Roman" w:hAnsi="Times New Roman" w:cs="Times New Roman"/>
          <w:sz w:val="24"/>
          <w:szCs w:val="24"/>
        </w:rPr>
        <w:t>.  Signs 11(2): 321-324.</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Stack, Carol B. (1993).  </w:t>
      </w:r>
      <w:r w:rsidRPr="00006F9E">
        <w:rPr>
          <w:rFonts w:ascii="Times New Roman" w:eastAsia="Times New Roman" w:hAnsi="Times New Roman" w:cs="Times New Roman"/>
          <w:i/>
          <w:sz w:val="24"/>
          <w:szCs w:val="24"/>
        </w:rPr>
        <w:t>Writing Ethnography</w:t>
      </w:r>
      <w:r w:rsidRPr="00006F9E">
        <w:rPr>
          <w:rFonts w:ascii="Times New Roman" w:eastAsia="Times New Roman" w:hAnsi="Times New Roman" w:cs="Times New Roman"/>
          <w:sz w:val="24"/>
          <w:szCs w:val="24"/>
        </w:rPr>
        <w:t xml:space="preserve">: </w:t>
      </w:r>
      <w:r w:rsidRPr="00006F9E">
        <w:rPr>
          <w:rFonts w:ascii="Times New Roman" w:eastAsia="Times New Roman" w:hAnsi="Times New Roman" w:cs="Times New Roman"/>
          <w:i/>
          <w:sz w:val="24"/>
          <w:szCs w:val="24"/>
        </w:rPr>
        <w:t>Feminist Critical Practice</w:t>
      </w:r>
      <w:r w:rsidRPr="00006F9E">
        <w:rPr>
          <w:rFonts w:ascii="Times New Roman" w:eastAsia="Times New Roman" w:hAnsi="Times New Roman" w:cs="Times New Roman"/>
          <w:sz w:val="24"/>
          <w:szCs w:val="24"/>
        </w:rPr>
        <w:t>.  Frontiers: A Journal of Women Studies 13(3): 77-89.</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Stack, Carol B. (1993).  </w:t>
      </w:r>
      <w:r w:rsidRPr="00006F9E">
        <w:rPr>
          <w:rFonts w:ascii="Times New Roman" w:eastAsia="Times New Roman" w:hAnsi="Times New Roman" w:cs="Times New Roman"/>
          <w:i/>
          <w:sz w:val="24"/>
          <w:szCs w:val="24"/>
        </w:rPr>
        <w:t>The culture of gender: Women and men of color</w:t>
      </w:r>
      <w:r w:rsidRPr="00006F9E">
        <w:rPr>
          <w:rFonts w:ascii="Times New Roman" w:eastAsia="Times New Roman" w:hAnsi="Times New Roman" w:cs="Times New Roman"/>
          <w:sz w:val="24"/>
          <w:szCs w:val="24"/>
        </w:rPr>
        <w:t>. In Mary Jeanne Larrabee (Ed.), </w:t>
      </w:r>
      <w:r w:rsidRPr="00006F9E">
        <w:rPr>
          <w:rFonts w:ascii="Times New Roman" w:eastAsia="Times New Roman" w:hAnsi="Times New Roman" w:cs="Times New Roman"/>
          <w:i/>
          <w:iCs/>
          <w:sz w:val="24"/>
          <w:szCs w:val="24"/>
        </w:rPr>
        <w:t>An Ethic of Care: Feminist and Interdisciplinary Perspectives</w:t>
      </w:r>
      <w:r w:rsidRPr="00006F9E">
        <w:rPr>
          <w:rFonts w:ascii="Times New Roman" w:eastAsia="Times New Roman" w:hAnsi="Times New Roman" w:cs="Times New Roman"/>
          <w:sz w:val="24"/>
          <w:szCs w:val="24"/>
        </w:rPr>
        <w:t>, pp. 108–111. New York: Routledge.</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Stack, Carol B. and Linda M. Burton (1993).  </w:t>
      </w:r>
      <w:r w:rsidRPr="00006F9E">
        <w:rPr>
          <w:rFonts w:ascii="Times New Roman" w:eastAsia="Times New Roman" w:hAnsi="Times New Roman" w:cs="Times New Roman"/>
          <w:i/>
          <w:sz w:val="24"/>
          <w:szCs w:val="24"/>
        </w:rPr>
        <w:t>Kinscripts</w:t>
      </w:r>
      <w:r w:rsidRPr="00006F9E">
        <w:rPr>
          <w:rFonts w:ascii="Times New Roman" w:eastAsia="Times New Roman" w:hAnsi="Times New Roman" w:cs="Times New Roman"/>
          <w:sz w:val="24"/>
          <w:szCs w:val="24"/>
        </w:rPr>
        <w:t>.  Journal of Comparative Family Studies 24(2): 157-170.</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i/>
          <w:sz w:val="24"/>
          <w:szCs w:val="24"/>
        </w:rPr>
      </w:pPr>
      <w:bookmarkStart w:id="172" w:name="_Hlk495877494"/>
      <w:r w:rsidRPr="00006F9E">
        <w:rPr>
          <w:rFonts w:ascii="Times New Roman" w:eastAsia="Times New Roman" w:hAnsi="Times New Roman" w:cs="Times New Roman"/>
          <w:sz w:val="24"/>
          <w:szCs w:val="24"/>
        </w:rPr>
        <w:t xml:space="preserve">Stanford, Craig (1992).  </w:t>
      </w:r>
      <w:r w:rsidRPr="00006F9E">
        <w:rPr>
          <w:rFonts w:ascii="Times New Roman" w:eastAsia="Times New Roman" w:hAnsi="Times New Roman" w:cs="Times New Roman"/>
          <w:i/>
          <w:sz w:val="24"/>
          <w:szCs w:val="24"/>
        </w:rPr>
        <w:t>Costs and Benefits of Allomothering in Wild Capped Langurs.</w:t>
      </w:r>
      <w:r w:rsidRPr="00006F9E">
        <w:rPr>
          <w:rFonts w:ascii="Times New Roman" w:eastAsia="Times New Roman" w:hAnsi="Times New Roman" w:cs="Times New Roman"/>
          <w:i/>
          <w:iCs/>
          <w:color w:val="222222"/>
          <w:sz w:val="24"/>
          <w:szCs w:val="24"/>
          <w:shd w:val="clear" w:color="auto" w:fill="FFFFFF"/>
        </w:rPr>
        <w:t xml:space="preserve"> </w:t>
      </w:r>
      <w:r w:rsidRPr="00006F9E">
        <w:rPr>
          <w:rFonts w:ascii="Times New Roman" w:eastAsia="Times New Roman" w:hAnsi="Times New Roman" w:cs="Times New Roman"/>
          <w:iCs/>
          <w:sz w:val="24"/>
          <w:szCs w:val="24"/>
        </w:rPr>
        <w:t>Behavioral Ecology and Sociobiology</w:t>
      </w:r>
      <w:r w:rsidRPr="00006F9E">
        <w:rPr>
          <w:rFonts w:ascii="Times New Roman" w:eastAsia="Times New Roman" w:hAnsi="Times New Roman" w:cs="Times New Roman"/>
          <w:i/>
          <w:sz w:val="24"/>
          <w:szCs w:val="24"/>
        </w:rPr>
        <w:t xml:space="preserve"> 30(1):29–34. </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bookmarkEnd w:id="172"/>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Steedman, Carolyn Kay (1986).  </w:t>
      </w:r>
      <w:r w:rsidRPr="00006F9E">
        <w:rPr>
          <w:rFonts w:ascii="Times New Roman" w:eastAsia="Times New Roman" w:hAnsi="Times New Roman" w:cs="Times New Roman"/>
          <w:i/>
          <w:sz w:val="24"/>
          <w:szCs w:val="24"/>
        </w:rPr>
        <w:t>Landscape for a Good Woman: A Story of Two Lives</w:t>
      </w:r>
      <w:r w:rsidRPr="00006F9E">
        <w:rPr>
          <w:rFonts w:ascii="Times New Roman" w:eastAsia="Times New Roman" w:hAnsi="Times New Roman" w:cs="Times New Roman"/>
          <w:sz w:val="24"/>
          <w:szCs w:val="24"/>
        </w:rPr>
        <w:t>. Great Britain: Virago Press Limited.</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i/>
          <w:sz w:val="24"/>
          <w:szCs w:val="24"/>
        </w:rPr>
      </w:pPr>
      <w:r w:rsidRPr="00006F9E">
        <w:rPr>
          <w:rFonts w:ascii="Times New Roman" w:eastAsia="Times New Roman" w:hAnsi="Times New Roman" w:cs="Times New Roman"/>
          <w:sz w:val="24"/>
          <w:szCs w:val="24"/>
        </w:rPr>
        <w:t xml:space="preserve">Stephenson-Ivey, Asha Z, Alex E. Crosby, Shane P.D. Jack, Tadesse Haileyesus, et al. (2017).  </w:t>
      </w:r>
      <w:r w:rsidRPr="00006F9E">
        <w:rPr>
          <w:rFonts w:ascii="Times New Roman" w:eastAsia="Times New Roman" w:hAnsi="Times New Roman" w:cs="Times New Roman"/>
          <w:i/>
          <w:sz w:val="24"/>
          <w:szCs w:val="24"/>
        </w:rPr>
        <w:t>Suicide Trends Among and Within Urbanization Levels by Sex, Race/Ethnicity, Age Group, and Mechanism of Death — United States, 2001–2015.</w:t>
      </w:r>
      <w:r w:rsidRPr="00006F9E">
        <w:rPr>
          <w:rFonts w:ascii="Times New Roman" w:eastAsia="Times New Roman" w:hAnsi="Times New Roman" w:cs="Times New Roman"/>
          <w:iCs/>
          <w:sz w:val="24"/>
          <w:szCs w:val="24"/>
        </w:rPr>
        <w:t xml:space="preserve">Surveillance Summaries </w:t>
      </w:r>
      <w:r w:rsidRPr="00006F9E">
        <w:rPr>
          <w:rFonts w:ascii="Times New Roman" w:eastAsia="Times New Roman" w:hAnsi="Times New Roman" w:cs="Times New Roman"/>
          <w:sz w:val="24"/>
          <w:szCs w:val="24"/>
        </w:rPr>
        <w:t>66(18):1-16</w:t>
      </w:r>
      <w:r w:rsidRPr="00006F9E">
        <w:rPr>
          <w:rFonts w:ascii="Times New Roman" w:eastAsia="Times New Roman" w:hAnsi="Times New Roman" w:cs="Times New Roman"/>
          <w:i/>
          <w:sz w:val="24"/>
          <w:szCs w:val="24"/>
        </w:rPr>
        <w:t xml:space="preserve">. </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Stewart, Kathleen (1996).   </w:t>
      </w:r>
      <w:r w:rsidRPr="00006F9E">
        <w:rPr>
          <w:rFonts w:ascii="Times New Roman" w:eastAsia="Times New Roman" w:hAnsi="Times New Roman" w:cs="Times New Roman"/>
          <w:i/>
          <w:sz w:val="24"/>
          <w:szCs w:val="24"/>
        </w:rPr>
        <w:t>A Space on the Side of the Road: Cultural Poetics in Another America</w:t>
      </w:r>
      <w:r w:rsidRPr="00006F9E">
        <w:rPr>
          <w:rFonts w:ascii="Times New Roman" w:eastAsia="Times New Roman" w:hAnsi="Times New Roman" w:cs="Times New Roman"/>
          <w:sz w:val="24"/>
          <w:szCs w:val="24"/>
        </w:rPr>
        <w:t>. Princeton: Princeton University Press.</w:t>
      </w:r>
    </w:p>
    <w:p w:rsidR="008009C9" w:rsidRPr="00006F9E" w:rsidRDefault="008009C9" w:rsidP="00E7764F">
      <w:pPr>
        <w:spacing w:after="120" w:line="240" w:lineRule="auto"/>
        <w:rPr>
          <w:rFonts w:ascii="Times New Roman" w:eastAsia="Times New Roman" w:hAnsi="Times New Roman" w:cs="Times New Roman"/>
          <w:sz w:val="24"/>
          <w:szCs w:val="24"/>
        </w:rPr>
      </w:pPr>
    </w:p>
    <w:p w:rsidR="008009C9" w:rsidRPr="00006F9E" w:rsidRDefault="008009C9" w:rsidP="00E7764F">
      <w:pPr>
        <w:spacing w:after="120" w:line="240" w:lineRule="auto"/>
        <w:rPr>
          <w:rFonts w:ascii="Times New Roman" w:eastAsia="Times New Roman" w:hAnsi="Times New Roman" w:cs="Times New Roman"/>
          <w:sz w:val="24"/>
          <w:szCs w:val="24"/>
        </w:rPr>
      </w:pPr>
      <w:bookmarkStart w:id="173" w:name="_Hlk495268218"/>
      <w:r w:rsidRPr="00006F9E">
        <w:rPr>
          <w:rFonts w:ascii="Times New Roman" w:eastAsia="Times New Roman" w:hAnsi="Times New Roman" w:cs="Times New Roman"/>
          <w:sz w:val="24"/>
          <w:szCs w:val="24"/>
        </w:rPr>
        <w:t>Stocking,</w:t>
      </w:r>
      <w:r>
        <w:rPr>
          <w:rFonts w:ascii="Times New Roman" w:eastAsia="Times New Roman" w:hAnsi="Times New Roman" w:cs="Times New Roman"/>
          <w:sz w:val="24"/>
          <w:szCs w:val="24"/>
        </w:rPr>
        <w:t xml:space="preserve"> </w:t>
      </w:r>
      <w:r w:rsidRPr="00006F9E">
        <w:rPr>
          <w:rFonts w:ascii="Times New Roman" w:eastAsia="Times New Roman" w:hAnsi="Times New Roman" w:cs="Times New Roman"/>
          <w:sz w:val="24"/>
          <w:szCs w:val="24"/>
        </w:rPr>
        <w:t xml:space="preserve">George. W. (1986).  </w:t>
      </w:r>
      <w:r w:rsidRPr="00006F9E">
        <w:rPr>
          <w:rFonts w:ascii="Times New Roman" w:eastAsia="Times New Roman" w:hAnsi="Times New Roman" w:cs="Times New Roman"/>
          <w:i/>
          <w:sz w:val="24"/>
          <w:szCs w:val="24"/>
        </w:rPr>
        <w:t>Malinowski, Rivers, Benedict, and Other: Essays on Culture and Personality</w:t>
      </w:r>
      <w:r w:rsidRPr="00006F9E">
        <w:rPr>
          <w:rFonts w:ascii="Times New Roman" w:eastAsia="Times New Roman" w:hAnsi="Times New Roman" w:cs="Times New Roman"/>
          <w:sz w:val="24"/>
          <w:szCs w:val="24"/>
        </w:rPr>
        <w:t>. History of Anthropology Volume 4. Wisconsin: The University of Wisconsin Press</w:t>
      </w:r>
      <w:bookmarkEnd w:id="173"/>
      <w:r w:rsidRPr="00006F9E">
        <w:rPr>
          <w:rFonts w:ascii="Times New Roman" w:eastAsia="Times New Roman" w:hAnsi="Times New Roman" w:cs="Times New Roman"/>
          <w:sz w:val="24"/>
          <w:szCs w:val="24"/>
        </w:rPr>
        <w:t xml:space="preserve">. </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0" w:line="240" w:lineRule="auto"/>
        <w:ind w:right="1008"/>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Stoler, A. (2004).  Affective States in A Companion to the Anthropology of Politics. Blackwell Publishing.</w:t>
      </w:r>
    </w:p>
    <w:p w:rsidR="008009C9" w:rsidRPr="00006F9E" w:rsidRDefault="008009C9" w:rsidP="00E7764F">
      <w:pPr>
        <w:spacing w:after="0" w:line="240" w:lineRule="auto"/>
        <w:ind w:right="1008"/>
        <w:rPr>
          <w:rFonts w:ascii="Times New Roman" w:eastAsia="Times New Roman" w:hAnsi="Times New Roman" w:cs="Times New Roman"/>
          <w:sz w:val="24"/>
          <w:szCs w:val="24"/>
        </w:rPr>
      </w:pPr>
    </w:p>
    <w:p w:rsidR="008009C9" w:rsidRPr="00006F9E" w:rsidRDefault="008009C9" w:rsidP="00E7764F">
      <w:pPr>
        <w:spacing w:after="0" w:line="240" w:lineRule="auto"/>
        <w:ind w:left="720" w:hanging="720"/>
        <w:rPr>
          <w:rFonts w:ascii="Times New Roman" w:eastAsia="Times New Roman" w:hAnsi="Times New Roman" w:cs="Times New Roman"/>
          <w:sz w:val="24"/>
          <w:szCs w:val="24"/>
        </w:rPr>
      </w:pPr>
    </w:p>
    <w:p w:rsidR="008009C9" w:rsidRPr="00006F9E" w:rsidRDefault="008009C9" w:rsidP="00E7764F">
      <w:pPr>
        <w:spacing w:after="120" w:line="240" w:lineRule="auto"/>
        <w:ind w:left="720" w:hanging="72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Strauss-Lévi, Claude (1963).  </w:t>
      </w:r>
      <w:r w:rsidRPr="00006F9E">
        <w:rPr>
          <w:rFonts w:ascii="Times New Roman" w:eastAsia="Times New Roman" w:hAnsi="Times New Roman" w:cs="Times New Roman"/>
          <w:i/>
          <w:sz w:val="24"/>
          <w:szCs w:val="24"/>
        </w:rPr>
        <w:t>Structural Anthropology</w:t>
      </w:r>
      <w:r w:rsidRPr="00006F9E">
        <w:rPr>
          <w:rFonts w:ascii="Times New Roman" w:eastAsia="Times New Roman" w:hAnsi="Times New Roman" w:cs="Times New Roman"/>
          <w:sz w:val="24"/>
          <w:szCs w:val="24"/>
        </w:rPr>
        <w:t>. New York: Basic Books Inc.</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Sweet, Denise. (1997).  </w:t>
      </w:r>
      <w:r w:rsidRPr="00006F9E">
        <w:rPr>
          <w:rFonts w:ascii="Times New Roman" w:eastAsia="Times New Roman" w:hAnsi="Times New Roman" w:cs="Times New Roman"/>
          <w:i/>
          <w:sz w:val="24"/>
          <w:szCs w:val="24"/>
        </w:rPr>
        <w:t>My Mother and I Had a Discussion One Day. Reinventing the Enemy’s Language: Contemporary Native Women’s Writings of North America</w:t>
      </w:r>
      <w:r w:rsidRPr="00006F9E">
        <w:rPr>
          <w:rFonts w:ascii="Times New Roman" w:eastAsia="Times New Roman" w:hAnsi="Times New Roman" w:cs="Times New Roman"/>
          <w:sz w:val="24"/>
          <w:szCs w:val="24"/>
        </w:rPr>
        <w:t>. Joy Harjo and Gloria Bird, eds. Pp. 496-499. New York: W.R. Norton &amp; Company.</w:t>
      </w:r>
    </w:p>
    <w:p w:rsidR="008009C9" w:rsidRPr="00006F9E" w:rsidRDefault="008009C9" w:rsidP="00E7764F">
      <w:pPr>
        <w:spacing w:after="0" w:line="240" w:lineRule="auto"/>
        <w:ind w:left="72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Tarski,</w:t>
      </w:r>
      <w:r>
        <w:rPr>
          <w:rFonts w:ascii="Times New Roman" w:eastAsia="Times New Roman" w:hAnsi="Times New Roman" w:cs="Times New Roman"/>
          <w:sz w:val="24"/>
          <w:szCs w:val="24"/>
        </w:rPr>
        <w:t xml:space="preserve"> </w:t>
      </w:r>
      <w:r w:rsidRPr="00006F9E">
        <w:rPr>
          <w:rFonts w:ascii="Times New Roman" w:eastAsia="Times New Roman" w:hAnsi="Times New Roman" w:cs="Times New Roman"/>
          <w:sz w:val="24"/>
          <w:szCs w:val="24"/>
        </w:rPr>
        <w:t xml:space="preserve">Alfred (1944).  </w:t>
      </w:r>
      <w:r w:rsidRPr="00006F9E">
        <w:rPr>
          <w:rFonts w:ascii="Times New Roman" w:eastAsia="Times New Roman" w:hAnsi="Times New Roman" w:cs="Times New Roman"/>
          <w:i/>
          <w:sz w:val="24"/>
          <w:szCs w:val="24"/>
        </w:rPr>
        <w:t>The Semantic Conception of Truth and the Foundations of Semantics</w:t>
      </w:r>
      <w:r w:rsidRPr="00006F9E">
        <w:rPr>
          <w:rFonts w:ascii="Times New Roman" w:eastAsia="Times New Roman" w:hAnsi="Times New Roman" w:cs="Times New Roman"/>
          <w:sz w:val="24"/>
          <w:szCs w:val="24"/>
        </w:rPr>
        <w:t>. In Contemporary Readings in Epistemology. Michael F. Goodman and Robert A. Snyder, eds. Pp. 186-198. New Jersey: Prentice-Hall, Inc.</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Taylor, Janelle S. (2005).  </w:t>
      </w:r>
      <w:r w:rsidRPr="00006F9E">
        <w:rPr>
          <w:rFonts w:ascii="Times New Roman" w:eastAsia="Times New Roman" w:hAnsi="Times New Roman" w:cs="Times New Roman"/>
          <w:i/>
          <w:sz w:val="24"/>
          <w:szCs w:val="24"/>
        </w:rPr>
        <w:t>Surfacing the Body Interior</w:t>
      </w:r>
      <w:r w:rsidRPr="00006F9E">
        <w:rPr>
          <w:rFonts w:ascii="Times New Roman" w:eastAsia="Times New Roman" w:hAnsi="Times New Roman" w:cs="Times New Roman"/>
          <w:sz w:val="24"/>
          <w:szCs w:val="24"/>
        </w:rPr>
        <w:t>.  Annual Review of Anthropology 34:741-756.</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Thunder Calling, Debra (1997).  </w:t>
      </w:r>
      <w:r w:rsidRPr="00006F9E">
        <w:rPr>
          <w:rFonts w:ascii="Times New Roman" w:eastAsia="Times New Roman" w:hAnsi="Times New Roman" w:cs="Times New Roman"/>
          <w:i/>
          <w:sz w:val="24"/>
          <w:szCs w:val="24"/>
        </w:rPr>
        <w:t>Voices of the Invis</w:t>
      </w:r>
      <w:r>
        <w:rPr>
          <w:rFonts w:ascii="Times New Roman" w:eastAsia="Times New Roman" w:hAnsi="Times New Roman" w:cs="Times New Roman"/>
          <w:i/>
          <w:sz w:val="24"/>
          <w:szCs w:val="24"/>
        </w:rPr>
        <w:t>i</w:t>
      </w:r>
      <w:r w:rsidRPr="00006F9E">
        <w:rPr>
          <w:rFonts w:ascii="Times New Roman" w:eastAsia="Times New Roman" w:hAnsi="Times New Roman" w:cs="Times New Roman"/>
          <w:i/>
          <w:sz w:val="24"/>
          <w:szCs w:val="24"/>
        </w:rPr>
        <w:t>ble. Reinventing the Enemy’s Language: Contemporary Native Women’s Writings of North America</w:t>
      </w:r>
      <w:r w:rsidRPr="00006F9E">
        <w:rPr>
          <w:rFonts w:ascii="Times New Roman" w:eastAsia="Times New Roman" w:hAnsi="Times New Roman" w:cs="Times New Roman"/>
          <w:sz w:val="24"/>
          <w:szCs w:val="24"/>
        </w:rPr>
        <w:t>. Joy Harjo and Gloria Bird, eds. Pp293-299. New York: W.R. Norton &amp; Company.</w:t>
      </w:r>
    </w:p>
    <w:p w:rsidR="008009C9" w:rsidRPr="00006F9E" w:rsidRDefault="008009C9" w:rsidP="00E7764F">
      <w:pPr>
        <w:spacing w:after="0" w:line="240" w:lineRule="auto"/>
        <w:ind w:left="72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Tohe, Laura (1997).  </w:t>
      </w:r>
      <w:r w:rsidRPr="00006F9E">
        <w:rPr>
          <w:rFonts w:ascii="Times New Roman" w:eastAsia="Times New Roman" w:hAnsi="Times New Roman" w:cs="Times New Roman"/>
          <w:i/>
          <w:sz w:val="24"/>
          <w:szCs w:val="24"/>
        </w:rPr>
        <w:t>She was Telling It This Way: Contemporary Native Women’s Writings of North America</w:t>
      </w:r>
      <w:r w:rsidRPr="00006F9E">
        <w:rPr>
          <w:rFonts w:ascii="Times New Roman" w:eastAsia="Times New Roman" w:hAnsi="Times New Roman" w:cs="Times New Roman"/>
          <w:sz w:val="24"/>
          <w:szCs w:val="24"/>
        </w:rPr>
        <w:t>. Joy Harjo and Gloria Bird, eds. Pp. 42-45. New York: W.R. Norton &amp; Company.</w:t>
      </w:r>
    </w:p>
    <w:p w:rsidR="008009C9" w:rsidRPr="00006F9E" w:rsidRDefault="008009C9" w:rsidP="00E7764F">
      <w:pPr>
        <w:spacing w:after="0" w:line="240" w:lineRule="auto"/>
        <w:ind w:left="72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bookmarkStart w:id="174" w:name="_Hlk494568800"/>
      <w:r w:rsidRPr="00006F9E">
        <w:rPr>
          <w:rFonts w:ascii="Times New Roman" w:eastAsia="Times New Roman" w:hAnsi="Times New Roman" w:cs="Times New Roman"/>
          <w:sz w:val="24"/>
          <w:szCs w:val="24"/>
        </w:rPr>
        <w:t xml:space="preserve">Tolston, Arthur (1966[1972]).  </w:t>
      </w:r>
      <w:r w:rsidRPr="00006F9E">
        <w:rPr>
          <w:rFonts w:ascii="Times New Roman" w:eastAsia="Times New Roman" w:hAnsi="Times New Roman" w:cs="Times New Roman"/>
          <w:i/>
          <w:sz w:val="24"/>
          <w:szCs w:val="24"/>
        </w:rPr>
        <w:t>The Black Oklahomans</w:t>
      </w:r>
      <w:r w:rsidRPr="00006F9E">
        <w:rPr>
          <w:rFonts w:ascii="Times New Roman" w:eastAsia="Times New Roman" w:hAnsi="Times New Roman" w:cs="Times New Roman"/>
          <w:sz w:val="24"/>
          <w:szCs w:val="24"/>
        </w:rPr>
        <w:t>. Louisiana: New Orleans Printing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bookmarkEnd w:id="174"/>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Trask,</w:t>
      </w:r>
      <w:r>
        <w:rPr>
          <w:rFonts w:ascii="Times New Roman" w:eastAsia="Times New Roman" w:hAnsi="Times New Roman" w:cs="Times New Roman"/>
          <w:sz w:val="24"/>
          <w:szCs w:val="24"/>
        </w:rPr>
        <w:t xml:space="preserve"> </w:t>
      </w:r>
      <w:r w:rsidRPr="00006F9E">
        <w:rPr>
          <w:rFonts w:ascii="Times New Roman" w:eastAsia="Times New Roman" w:hAnsi="Times New Roman" w:cs="Times New Roman"/>
          <w:sz w:val="24"/>
          <w:szCs w:val="24"/>
        </w:rPr>
        <w:t xml:space="preserve">Haunani-Kay (1997).  </w:t>
      </w:r>
      <w:r w:rsidRPr="00006F9E">
        <w:rPr>
          <w:rFonts w:ascii="Times New Roman" w:eastAsia="Times New Roman" w:hAnsi="Times New Roman" w:cs="Times New Roman"/>
          <w:i/>
          <w:sz w:val="24"/>
          <w:szCs w:val="24"/>
        </w:rPr>
        <w:t>Sisters. Reinventing the Enemy’s Language: Contemporary Native Women’s Writings of North America</w:t>
      </w:r>
      <w:r w:rsidRPr="00006F9E">
        <w:rPr>
          <w:rFonts w:ascii="Times New Roman" w:eastAsia="Times New Roman" w:hAnsi="Times New Roman" w:cs="Times New Roman"/>
          <w:sz w:val="24"/>
          <w:szCs w:val="24"/>
        </w:rPr>
        <w:t>. Joy Harjo and Gloria Bird, eds. Pp. 520-522. New York: W.R. Norton &amp;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Trebilcot, Joyce (1983).  </w:t>
      </w:r>
      <w:r w:rsidRPr="00006F9E">
        <w:rPr>
          <w:rFonts w:ascii="Times New Roman" w:eastAsia="Times New Roman" w:hAnsi="Times New Roman" w:cs="Times New Roman"/>
          <w:i/>
          <w:iCs/>
          <w:sz w:val="24"/>
          <w:szCs w:val="24"/>
        </w:rPr>
        <w:t>Mothering: Essays in Feminist Theory</w:t>
      </w:r>
      <w:r w:rsidRPr="00006F9E">
        <w:rPr>
          <w:rFonts w:ascii="Times New Roman" w:eastAsia="Times New Roman" w:hAnsi="Times New Roman" w:cs="Times New Roman"/>
          <w:sz w:val="24"/>
          <w:szCs w:val="24"/>
        </w:rPr>
        <w:t>. Totowa, NJ: Rowman &amp; Allanheld.</w:t>
      </w:r>
    </w:p>
    <w:p w:rsidR="008009C9" w:rsidRPr="00006F9E" w:rsidRDefault="008009C9" w:rsidP="00E7764F">
      <w:pPr>
        <w:spacing w:after="20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Trinch, Shonna L. (2003).  </w:t>
      </w:r>
      <w:r w:rsidRPr="00006F9E">
        <w:rPr>
          <w:rFonts w:ascii="Times New Roman" w:eastAsia="Times New Roman" w:hAnsi="Times New Roman" w:cs="Times New Roman"/>
          <w:i/>
          <w:iCs/>
          <w:sz w:val="24"/>
          <w:szCs w:val="24"/>
        </w:rPr>
        <w:t>Latinas’ Narratives of Domestic Abuse: Discrepant versions of violence</w:t>
      </w:r>
      <w:r w:rsidRPr="00006F9E">
        <w:rPr>
          <w:rFonts w:ascii="Times New Roman" w:eastAsia="Times New Roman" w:hAnsi="Times New Roman" w:cs="Times New Roman"/>
          <w:sz w:val="24"/>
          <w:szCs w:val="24"/>
        </w:rPr>
        <w:t>. Amsterdam and Philadelphia: John Benjamins Publishing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Trotter, Robert and Chavira, Juan Antonio (1997).  </w:t>
      </w:r>
      <w:r w:rsidRPr="00006F9E">
        <w:rPr>
          <w:rFonts w:ascii="Times New Roman" w:eastAsia="Times New Roman" w:hAnsi="Times New Roman" w:cs="Times New Roman"/>
          <w:i/>
          <w:sz w:val="24"/>
          <w:szCs w:val="24"/>
        </w:rPr>
        <w:t>Curanderismo: Mexican American Folk Healing</w:t>
      </w:r>
      <w:r w:rsidRPr="00006F9E">
        <w:rPr>
          <w:rFonts w:ascii="Times New Roman" w:eastAsia="Times New Roman" w:hAnsi="Times New Roman" w:cs="Times New Roman"/>
          <w:sz w:val="24"/>
          <w:szCs w:val="24"/>
        </w:rPr>
        <w:t>. Georgia: University of Georgia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Tulsa World (</w:t>
      </w:r>
      <w:r w:rsidRPr="00006F9E">
        <w:rPr>
          <w:rFonts w:ascii="Times New Roman" w:eastAsia="Times New Roman" w:hAnsi="Times New Roman" w:cs="Times New Roman"/>
          <w:sz w:val="24"/>
          <w:szCs w:val="24"/>
        </w:rPr>
        <w:tab/>
        <w:t>2013). Reproduction in Oklahoma.</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U.S. Census (2010).  </w:t>
      </w:r>
      <w:r w:rsidRPr="00006F9E">
        <w:rPr>
          <w:rFonts w:ascii="Times New Roman" w:eastAsia="Times New Roman" w:hAnsi="Times New Roman" w:cs="Times New Roman"/>
          <w:i/>
          <w:sz w:val="24"/>
          <w:szCs w:val="24"/>
        </w:rPr>
        <w:t>2010 United States Census Data</w:t>
      </w:r>
      <w:r w:rsidRPr="00006F9E">
        <w:rPr>
          <w:rFonts w:ascii="Times New Roman" w:eastAsia="Times New Roman" w:hAnsi="Times New Roman" w:cs="Times New Roman"/>
          <w:sz w:val="24"/>
          <w:szCs w:val="24"/>
        </w:rPr>
        <w:t>. Washington D.C.: U.S. Census Bureau.</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Valentine, Bettylou (1978).  </w:t>
      </w:r>
      <w:r w:rsidRPr="00006F9E">
        <w:rPr>
          <w:rFonts w:ascii="Times New Roman" w:eastAsia="Times New Roman" w:hAnsi="Times New Roman" w:cs="Times New Roman"/>
          <w:i/>
          <w:sz w:val="24"/>
          <w:szCs w:val="24"/>
        </w:rPr>
        <w:t>Hustling and Other Hard Work: Life Styles in the Ghetto</w:t>
      </w:r>
      <w:r w:rsidRPr="00006F9E">
        <w:rPr>
          <w:rFonts w:ascii="Times New Roman" w:eastAsia="Times New Roman" w:hAnsi="Times New Roman" w:cs="Times New Roman"/>
          <w:sz w:val="24"/>
          <w:szCs w:val="24"/>
        </w:rPr>
        <w:t>. New York: The Free Press.</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bookmarkStart w:id="175" w:name="_Hlk494569286"/>
      <w:r w:rsidRPr="00006F9E">
        <w:rPr>
          <w:rFonts w:ascii="Times New Roman" w:eastAsia="Times New Roman" w:hAnsi="Times New Roman" w:cs="Times New Roman"/>
          <w:sz w:val="24"/>
          <w:szCs w:val="24"/>
        </w:rPr>
        <w:t xml:space="preserve">Veenstra, G., and I. Luginaah,, S. Wakefield, S. Birch, J. Eyles, and S. Elliot (2004) </w:t>
      </w:r>
      <w:r w:rsidRPr="00006F9E">
        <w:rPr>
          <w:rFonts w:ascii="Times New Roman" w:eastAsia="Times New Roman" w:hAnsi="Times New Roman" w:cs="Times New Roman"/>
          <w:i/>
          <w:sz w:val="24"/>
          <w:szCs w:val="24"/>
        </w:rPr>
        <w:t>Who you know, where you live: social capital, neighbourhood and health</w:t>
      </w:r>
      <w:r w:rsidRPr="00006F9E">
        <w:rPr>
          <w:rFonts w:ascii="Times New Roman" w:eastAsia="Times New Roman" w:hAnsi="Times New Roman" w:cs="Times New Roman"/>
          <w:sz w:val="24"/>
          <w:szCs w:val="24"/>
        </w:rPr>
        <w:t>. Social Science &amp; Medicine 60: 2799-2818.</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Wacquant, Loïc (2004).  </w:t>
      </w:r>
      <w:r w:rsidRPr="00006F9E">
        <w:rPr>
          <w:rFonts w:ascii="Times New Roman" w:eastAsia="Times New Roman" w:hAnsi="Times New Roman" w:cs="Times New Roman"/>
          <w:i/>
          <w:sz w:val="24"/>
          <w:szCs w:val="24"/>
        </w:rPr>
        <w:t>Body and Soul: Notebooks of an Apprentice Boxer</w:t>
      </w:r>
      <w:r w:rsidRPr="00006F9E">
        <w:rPr>
          <w:rFonts w:ascii="Times New Roman" w:eastAsia="Times New Roman" w:hAnsi="Times New Roman" w:cs="Times New Roman"/>
          <w:sz w:val="24"/>
          <w:szCs w:val="24"/>
        </w:rPr>
        <w:t>. Oxford: Oxford University Press.</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75"/>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Wacquant, Loic (2009).  </w:t>
      </w:r>
      <w:r w:rsidRPr="00006F9E">
        <w:rPr>
          <w:rFonts w:ascii="Times New Roman" w:eastAsia="Times New Roman" w:hAnsi="Times New Roman" w:cs="Times New Roman"/>
          <w:i/>
          <w:sz w:val="24"/>
          <w:szCs w:val="24"/>
        </w:rPr>
        <w:t>Punishing the Poor: The Neoliberal Government of Social Insecurity</w:t>
      </w:r>
      <w:r w:rsidRPr="00006F9E">
        <w:rPr>
          <w:rFonts w:ascii="Times New Roman" w:eastAsia="Times New Roman" w:hAnsi="Times New Roman" w:cs="Times New Roman"/>
          <w:sz w:val="24"/>
          <w:szCs w:val="24"/>
        </w:rPr>
        <w:t>. Durham: Duke University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Walker, Alice (1983).  </w:t>
      </w:r>
      <w:r w:rsidRPr="00006F9E">
        <w:rPr>
          <w:rFonts w:ascii="Times New Roman" w:eastAsia="Times New Roman" w:hAnsi="Times New Roman" w:cs="Times New Roman"/>
          <w:i/>
          <w:iCs/>
          <w:sz w:val="24"/>
          <w:szCs w:val="24"/>
        </w:rPr>
        <w:t>In Search of Our Mothers' Gardens: Womanist Prose</w:t>
      </w:r>
      <w:r w:rsidRPr="00006F9E">
        <w:rPr>
          <w:rFonts w:ascii="Times New Roman" w:eastAsia="Times New Roman" w:hAnsi="Times New Roman" w:cs="Times New Roman"/>
          <w:sz w:val="24"/>
          <w:szCs w:val="24"/>
        </w:rPr>
        <w:t>. San Diego: Harcourt Brace Jovanovich.</w:t>
      </w:r>
    </w:p>
    <w:p w:rsidR="008009C9" w:rsidRPr="00006F9E" w:rsidRDefault="008009C9" w:rsidP="00E7764F">
      <w:pPr>
        <w:spacing w:after="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lastRenderedPageBreak/>
        <w:t xml:space="preserve">  </w:t>
      </w: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Wallis, Velma (1997</w:t>
      </w:r>
      <w:r w:rsidRPr="00006F9E">
        <w:rPr>
          <w:rFonts w:ascii="Times New Roman" w:eastAsia="Times New Roman" w:hAnsi="Times New Roman" w:cs="Times New Roman"/>
          <w:sz w:val="24"/>
          <w:szCs w:val="24"/>
        </w:rPr>
        <w:tab/>
        <w:t>).</w:t>
      </w:r>
      <w:r w:rsidRPr="00006F9E">
        <w:rPr>
          <w:rFonts w:ascii="Times New Roman" w:eastAsia="Times New Roman" w:hAnsi="Times New Roman" w:cs="Times New Roman"/>
          <w:i/>
          <w:sz w:val="24"/>
          <w:szCs w:val="24"/>
        </w:rPr>
        <w:t xml:space="preserve"> Two Old Women. Reinventing the Enemy’s Language: Contemporary Native Women’s Writings of North America</w:t>
      </w:r>
      <w:r w:rsidRPr="00006F9E">
        <w:rPr>
          <w:rFonts w:ascii="Times New Roman" w:eastAsia="Times New Roman" w:hAnsi="Times New Roman" w:cs="Times New Roman"/>
          <w:sz w:val="24"/>
          <w:szCs w:val="24"/>
        </w:rPr>
        <w:t>. Joy Harjo and Gloria Bird, eds. Pp. 190-193. New York: W.R. Norton &amp;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Waterston, A. and B. Bauer-Rylko (2006).  </w:t>
      </w:r>
      <w:r w:rsidRPr="00006F9E">
        <w:rPr>
          <w:rFonts w:ascii="Times New Roman" w:eastAsia="Times New Roman" w:hAnsi="Times New Roman" w:cs="Times New Roman"/>
          <w:i/>
          <w:sz w:val="24"/>
          <w:szCs w:val="24"/>
        </w:rPr>
        <w:t>Out of the shadows of history and memory: Personal family narratives in ethnographies of rediscovery</w:t>
      </w:r>
      <w:r w:rsidRPr="00006F9E">
        <w:rPr>
          <w:rFonts w:ascii="Times New Roman" w:eastAsia="Times New Roman" w:hAnsi="Times New Roman" w:cs="Times New Roman"/>
          <w:sz w:val="24"/>
          <w:szCs w:val="24"/>
        </w:rPr>
        <w:t>.  American Ethnologist 33(3): 397-412.</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Whitehead, Tony L. (2001).  </w:t>
      </w:r>
      <w:r w:rsidRPr="00006F9E">
        <w:rPr>
          <w:rFonts w:ascii="Times New Roman" w:eastAsia="Times New Roman" w:hAnsi="Times New Roman" w:cs="Times New Roman"/>
          <w:i/>
          <w:sz w:val="24"/>
          <w:szCs w:val="24"/>
        </w:rPr>
        <w:t xml:space="preserve">Health Care Reform, “Racialized Urban Ghettos,” and Community Based Participatory Research. </w:t>
      </w:r>
      <w:r w:rsidRPr="00006F9E">
        <w:rPr>
          <w:rFonts w:ascii="Times New Roman" w:eastAsia="Times New Roman" w:hAnsi="Times New Roman" w:cs="Times New Roman"/>
          <w:sz w:val="24"/>
          <w:szCs w:val="24"/>
        </w:rPr>
        <w:t>Maryland: The Cultural Systems Analysis Group: Community Action Anthropology.</w:t>
      </w:r>
    </w:p>
    <w:p w:rsidR="008009C9" w:rsidRPr="00006F9E" w:rsidRDefault="008009C9" w:rsidP="00E7764F">
      <w:pPr>
        <w:spacing w:after="20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Wickett, Murray R. (2000).</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Contested Territory: Whites, Native Americans, and African Americans in Oklahoma 1865-1907</w:t>
      </w:r>
      <w:r w:rsidRPr="00006F9E">
        <w:rPr>
          <w:rFonts w:ascii="Times New Roman" w:eastAsia="Times New Roman" w:hAnsi="Times New Roman" w:cs="Times New Roman"/>
          <w:sz w:val="24"/>
          <w:szCs w:val="24"/>
        </w:rPr>
        <w:t>. Baton Rouge: Louisiana State University Press.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bookmarkStart w:id="176" w:name="_Hlk494465751"/>
      <w:r w:rsidRPr="00006F9E">
        <w:rPr>
          <w:rFonts w:ascii="Times New Roman" w:eastAsia="Times New Roman" w:hAnsi="Times New Roman" w:cs="Times New Roman"/>
          <w:sz w:val="24"/>
          <w:szCs w:val="24"/>
        </w:rPr>
        <w:t>Wierzbicka, Anna (1999).</w:t>
      </w:r>
      <w:r w:rsidRPr="00006F9E">
        <w:rPr>
          <w:rFonts w:ascii="Times New Roman" w:eastAsia="Times New Roman" w:hAnsi="Times New Roman" w:cs="Times New Roman"/>
          <w:sz w:val="24"/>
          <w:szCs w:val="24"/>
        </w:rPr>
        <w:tab/>
        <w:t xml:space="preserve"> </w:t>
      </w:r>
      <w:r w:rsidRPr="00006F9E">
        <w:rPr>
          <w:rFonts w:ascii="Times New Roman" w:eastAsia="Times New Roman" w:hAnsi="Times New Roman" w:cs="Times New Roman"/>
          <w:i/>
          <w:sz w:val="24"/>
          <w:szCs w:val="24"/>
        </w:rPr>
        <w:t xml:space="preserve">Emotions Across Languages and Cultures: Diversity and Universals. </w:t>
      </w:r>
      <w:r w:rsidRPr="00006F9E">
        <w:rPr>
          <w:rFonts w:ascii="Times New Roman" w:eastAsia="Times New Roman" w:hAnsi="Times New Roman" w:cs="Times New Roman"/>
          <w:sz w:val="24"/>
          <w:szCs w:val="24"/>
        </w:rPr>
        <w:t>Cambridge: Cambridge University Press.</w:t>
      </w:r>
    </w:p>
    <w:p w:rsidR="008009C9" w:rsidRPr="00006F9E" w:rsidRDefault="008009C9" w:rsidP="00E7764F">
      <w:pPr>
        <w:spacing w:after="0" w:line="240" w:lineRule="auto"/>
        <w:rPr>
          <w:rFonts w:ascii="Times New Roman" w:eastAsia="Times New Roman" w:hAnsi="Times New Roman" w:cs="Times New Roman"/>
          <w:sz w:val="24"/>
          <w:szCs w:val="24"/>
        </w:rPr>
      </w:pPr>
    </w:p>
    <w:bookmarkEnd w:id="176"/>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Wiesel, Elie (1958).</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 xml:space="preserve">Night. </w:t>
      </w:r>
      <w:r w:rsidRPr="00006F9E">
        <w:rPr>
          <w:rFonts w:ascii="Times New Roman" w:eastAsia="Times New Roman" w:hAnsi="Times New Roman" w:cs="Times New Roman"/>
          <w:sz w:val="24"/>
          <w:szCs w:val="24"/>
        </w:rPr>
        <w:t>New York. Hill and Wang.</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Wikan, Unni (1990).  </w:t>
      </w:r>
      <w:r w:rsidRPr="00006F9E">
        <w:rPr>
          <w:rFonts w:ascii="Times New Roman" w:eastAsia="Times New Roman" w:hAnsi="Times New Roman" w:cs="Times New Roman"/>
          <w:i/>
          <w:sz w:val="24"/>
          <w:szCs w:val="24"/>
        </w:rPr>
        <w:t>Managing Turbulent Hearts: A Balinese Formula for Living.</w:t>
      </w:r>
      <w:r w:rsidRPr="00006F9E">
        <w:rPr>
          <w:rFonts w:ascii="Times New Roman" w:eastAsia="Times New Roman" w:hAnsi="Times New Roman" w:cs="Times New Roman"/>
          <w:sz w:val="24"/>
          <w:szCs w:val="24"/>
        </w:rPr>
        <w:t xml:space="preserve"> Chicago: University of Chicago Press. </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Wilk, Stephen (2000).  </w:t>
      </w:r>
      <w:r w:rsidRPr="00006F9E">
        <w:rPr>
          <w:rFonts w:ascii="Times New Roman" w:eastAsia="Times New Roman" w:hAnsi="Times New Roman" w:cs="Times New Roman"/>
          <w:i/>
          <w:sz w:val="24"/>
          <w:szCs w:val="24"/>
        </w:rPr>
        <w:t>Medusa: Solving the Mystery of the Gorgon.</w:t>
      </w:r>
      <w:r w:rsidRPr="00006F9E">
        <w:rPr>
          <w:rFonts w:ascii="Times New Roman" w:eastAsia="Times New Roman" w:hAnsi="Times New Roman" w:cs="Times New Roman"/>
          <w:sz w:val="24"/>
          <w:szCs w:val="24"/>
        </w:rPr>
        <w:t xml:space="preserve"> Oxford: Oxford University Press.</w:t>
      </w:r>
    </w:p>
    <w:p w:rsidR="008009C9" w:rsidRPr="00006F9E" w:rsidRDefault="008009C9" w:rsidP="00E7764F">
      <w:pPr>
        <w:spacing w:after="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 </w:t>
      </w: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Williams,</w:t>
      </w:r>
      <w:r>
        <w:rPr>
          <w:rFonts w:ascii="Times New Roman" w:eastAsia="Times New Roman" w:hAnsi="Times New Roman" w:cs="Times New Roman"/>
          <w:sz w:val="24"/>
          <w:szCs w:val="24"/>
        </w:rPr>
        <w:t xml:space="preserve"> </w:t>
      </w:r>
      <w:r w:rsidRPr="00006F9E">
        <w:rPr>
          <w:rFonts w:ascii="Times New Roman" w:eastAsia="Times New Roman" w:hAnsi="Times New Roman" w:cs="Times New Roman"/>
          <w:sz w:val="24"/>
          <w:szCs w:val="24"/>
        </w:rPr>
        <w:t>C</w:t>
      </w:r>
      <w:r>
        <w:rPr>
          <w:rFonts w:ascii="Times New Roman" w:eastAsia="Times New Roman" w:hAnsi="Times New Roman" w:cs="Times New Roman"/>
          <w:sz w:val="24"/>
          <w:szCs w:val="24"/>
        </w:rPr>
        <w:t>,</w:t>
      </w:r>
      <w:r w:rsidRPr="00006F9E">
        <w:rPr>
          <w:rFonts w:ascii="Times New Roman" w:eastAsia="Times New Roman" w:hAnsi="Times New Roman" w:cs="Times New Roman"/>
          <w:sz w:val="24"/>
          <w:szCs w:val="24"/>
        </w:rPr>
        <w:t xml:space="preserve"> JJ. Finnerty, Y. Newberry, R. West., T. Thomas, and J. Pinkerton (2003).  </w:t>
      </w:r>
      <w:r w:rsidRPr="00006F9E">
        <w:rPr>
          <w:rFonts w:ascii="Times New Roman" w:eastAsia="Times New Roman" w:hAnsi="Times New Roman" w:cs="Times New Roman"/>
          <w:i/>
          <w:sz w:val="24"/>
          <w:szCs w:val="24"/>
        </w:rPr>
        <w:t>Reproduction in couples who are affected by immunodeficiency virus: Medical, ethical, and legal considerations</w:t>
      </w:r>
      <w:r w:rsidRPr="00006F9E">
        <w:rPr>
          <w:rFonts w:ascii="Times New Roman" w:eastAsia="Times New Roman" w:hAnsi="Times New Roman" w:cs="Times New Roman"/>
          <w:sz w:val="24"/>
          <w:szCs w:val="24"/>
        </w:rPr>
        <w:t>. American Journal of Obstetric Gynecology 189(2):333-341.</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0" w:line="240" w:lineRule="auto"/>
        <w:ind w:right="1008"/>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Williams, R. (1977).  Structures of Feeling. Marxism and Literature</w:t>
      </w:r>
    </w:p>
    <w:p w:rsidR="008009C9" w:rsidRPr="00006F9E" w:rsidRDefault="008009C9" w:rsidP="00E7764F">
      <w:pPr>
        <w:spacing w:after="0" w:line="240" w:lineRule="auto"/>
        <w:ind w:right="1008"/>
        <w:rPr>
          <w:rFonts w:ascii="Times New Roman" w:eastAsia="Times New Roman" w:hAnsi="Times New Roman" w:cs="Times New Roman"/>
          <w:sz w:val="24"/>
          <w:szCs w:val="24"/>
        </w:rPr>
      </w:pPr>
    </w:p>
    <w:p w:rsidR="008009C9" w:rsidRPr="00006F9E" w:rsidRDefault="008009C9" w:rsidP="00E7764F">
      <w:pPr>
        <w:spacing w:after="0" w:line="240" w:lineRule="auto"/>
        <w:ind w:right="1008"/>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i/>
          <w:sz w:val="24"/>
          <w:szCs w:val="24"/>
        </w:rPr>
      </w:pPr>
      <w:r w:rsidRPr="00006F9E">
        <w:rPr>
          <w:rFonts w:ascii="Times New Roman" w:eastAsia="Times New Roman" w:hAnsi="Times New Roman" w:cs="Times New Roman"/>
          <w:sz w:val="24"/>
          <w:szCs w:val="24"/>
        </w:rPr>
        <w:t xml:space="preserve">Wilson, E.O. (1975).  </w:t>
      </w:r>
      <w:r w:rsidRPr="00006F9E">
        <w:rPr>
          <w:rFonts w:ascii="Times New Roman" w:eastAsia="Times New Roman" w:hAnsi="Times New Roman" w:cs="Times New Roman"/>
          <w:i/>
          <w:sz w:val="24"/>
          <w:szCs w:val="24"/>
        </w:rPr>
        <w:t>Sociobiology:</w:t>
      </w:r>
      <w:r w:rsidRPr="00006F9E">
        <w:rPr>
          <w:rFonts w:ascii="Times New Roman" w:eastAsia="Times New Roman" w:hAnsi="Times New Roman" w:cs="Times New Roman"/>
          <w:i/>
          <w:iCs/>
          <w:color w:val="222222"/>
          <w:sz w:val="24"/>
          <w:szCs w:val="24"/>
          <w:shd w:val="clear" w:color="auto" w:fill="FFFFFF"/>
        </w:rPr>
        <w:t xml:space="preserve"> </w:t>
      </w:r>
      <w:r w:rsidRPr="00006F9E">
        <w:rPr>
          <w:rFonts w:ascii="Times New Roman" w:eastAsia="Times New Roman" w:hAnsi="Times New Roman" w:cs="Times New Roman"/>
          <w:i/>
          <w:iCs/>
          <w:sz w:val="24"/>
          <w:szCs w:val="24"/>
        </w:rPr>
        <w:t>the new synthesis</w:t>
      </w:r>
      <w:r w:rsidRPr="00006F9E">
        <w:rPr>
          <w:rFonts w:ascii="Times New Roman" w:eastAsia="Times New Roman" w:hAnsi="Times New Roman" w:cs="Times New Roman"/>
          <w:i/>
          <w:sz w:val="24"/>
          <w:szCs w:val="24"/>
        </w:rPr>
        <w:t>. Cambridge, Mass.: Belknap Press of Harvard University Press.</w:t>
      </w:r>
    </w:p>
    <w:p w:rsidR="008009C9" w:rsidRPr="00006F9E" w:rsidRDefault="008009C9" w:rsidP="00E7764F">
      <w:pPr>
        <w:spacing w:after="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i/>
          <w:sz w:val="24"/>
          <w:szCs w:val="24"/>
        </w:rPr>
        <w:t xml:space="preserve"> </w:t>
      </w: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lastRenderedPageBreak/>
        <w:t xml:space="preserve">Winzeler, Robert (1990).  </w:t>
      </w:r>
      <w:r w:rsidRPr="00006F9E">
        <w:rPr>
          <w:rFonts w:ascii="Times New Roman" w:eastAsia="Times New Roman" w:hAnsi="Times New Roman" w:cs="Times New Roman"/>
          <w:i/>
          <w:sz w:val="24"/>
          <w:szCs w:val="24"/>
        </w:rPr>
        <w:t xml:space="preserve">Amok: Historical, Psychological, and Cultural Perspectives. </w:t>
      </w:r>
      <w:r w:rsidRPr="00006F9E">
        <w:rPr>
          <w:rFonts w:ascii="Times New Roman" w:eastAsia="Times New Roman" w:hAnsi="Times New Roman" w:cs="Times New Roman"/>
          <w:sz w:val="24"/>
          <w:szCs w:val="24"/>
        </w:rPr>
        <w:t xml:space="preserve">In </w:t>
      </w:r>
      <w:r w:rsidRPr="00006F9E">
        <w:rPr>
          <w:rFonts w:ascii="Times New Roman" w:eastAsia="Times New Roman" w:hAnsi="Times New Roman" w:cs="Times New Roman"/>
          <w:i/>
          <w:sz w:val="24"/>
          <w:szCs w:val="24"/>
        </w:rPr>
        <w:t xml:space="preserve">Emotions of Culture: A Malay Perspective. </w:t>
      </w:r>
      <w:r w:rsidRPr="00006F9E">
        <w:rPr>
          <w:rFonts w:ascii="Times New Roman" w:eastAsia="Times New Roman" w:hAnsi="Times New Roman" w:cs="Times New Roman"/>
          <w:sz w:val="24"/>
          <w:szCs w:val="24"/>
        </w:rPr>
        <w:t>Wazir Jhan Karim, ed.</w:t>
      </w:r>
      <w:r w:rsidRPr="00006F9E">
        <w:rPr>
          <w:rFonts w:ascii="Times New Roman" w:eastAsia="Times New Roman" w:hAnsi="Times New Roman" w:cs="Times New Roman"/>
          <w:i/>
          <w:sz w:val="24"/>
          <w:szCs w:val="24"/>
        </w:rPr>
        <w:t xml:space="preserve"> </w:t>
      </w:r>
      <w:r w:rsidRPr="00006F9E">
        <w:rPr>
          <w:rFonts w:ascii="Times New Roman" w:eastAsia="Times New Roman" w:hAnsi="Times New Roman" w:cs="Times New Roman"/>
          <w:sz w:val="24"/>
          <w:szCs w:val="24"/>
        </w:rPr>
        <w:t xml:space="preserve"> Singapore: Oxford U</w:t>
      </w:r>
      <w:r>
        <w:rPr>
          <w:rFonts w:ascii="Times New Roman" w:eastAsia="Times New Roman" w:hAnsi="Times New Roman" w:cs="Times New Roman"/>
          <w:sz w:val="24"/>
          <w:szCs w:val="24"/>
        </w:rPr>
        <w:t>n</w:t>
      </w:r>
      <w:r w:rsidRPr="00006F9E">
        <w:rPr>
          <w:rFonts w:ascii="Times New Roman" w:eastAsia="Times New Roman" w:hAnsi="Times New Roman" w:cs="Times New Roman"/>
          <w:sz w:val="24"/>
          <w:szCs w:val="24"/>
        </w:rPr>
        <w:t xml:space="preserve">iversity Press. </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Wolcoot, Harry J. (2001).  </w:t>
      </w:r>
      <w:r w:rsidRPr="00006F9E">
        <w:rPr>
          <w:rFonts w:ascii="Times New Roman" w:eastAsia="Times New Roman" w:hAnsi="Times New Roman" w:cs="Times New Roman"/>
          <w:i/>
          <w:sz w:val="24"/>
          <w:szCs w:val="24"/>
        </w:rPr>
        <w:t>Writing Up Qualitative Research</w:t>
      </w:r>
      <w:r w:rsidRPr="00006F9E">
        <w:rPr>
          <w:rFonts w:ascii="Times New Roman" w:eastAsia="Times New Roman" w:hAnsi="Times New Roman" w:cs="Times New Roman"/>
          <w:sz w:val="24"/>
          <w:szCs w:val="24"/>
        </w:rPr>
        <w:t>. California: Sage Publications.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Wolf, Diana L. (1997).  </w:t>
      </w:r>
      <w:r w:rsidRPr="00006F9E">
        <w:rPr>
          <w:rFonts w:ascii="Times New Roman" w:eastAsia="Times New Roman" w:hAnsi="Times New Roman" w:cs="Times New Roman"/>
          <w:i/>
          <w:sz w:val="24"/>
          <w:szCs w:val="24"/>
        </w:rPr>
        <w:t>Daughters, decisions, and domination: an empirical and conceptual critique of household strategies. The Women, Gender, &amp; Development Reader</w:t>
      </w:r>
      <w:r w:rsidRPr="00006F9E">
        <w:rPr>
          <w:rFonts w:ascii="Times New Roman" w:eastAsia="Times New Roman" w:hAnsi="Times New Roman" w:cs="Times New Roman"/>
          <w:sz w:val="24"/>
          <w:szCs w:val="24"/>
        </w:rPr>
        <w:t>. Nalini Visvanathan, Lynn Duggan, Nan Wiegersma, and Laurie Nisonoff, eds. Pp. 137-153. Halifax: Fernwood Publishing.</w:t>
      </w:r>
    </w:p>
    <w:p w:rsidR="008009C9" w:rsidRPr="00006F9E" w:rsidRDefault="008009C9" w:rsidP="00E7764F">
      <w:pPr>
        <w:spacing w:after="200" w:line="240" w:lineRule="auto"/>
        <w:outlineLvl w:val="0"/>
        <w:rPr>
          <w:rFonts w:ascii="Times New Roman" w:eastAsia="Times New Roman" w:hAnsi="Times New Roman" w:cs="Times New Roman"/>
          <w:sz w:val="24"/>
          <w:szCs w:val="24"/>
        </w:rPr>
      </w:pPr>
    </w:p>
    <w:p w:rsidR="008009C9"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Worsley, Shawan M. (2010). Audience, Agency and Identity in Black Popular Culture. New York: Routledge.</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Default="008009C9" w:rsidP="00E7764F">
      <w:pPr>
        <w:spacing w:after="200" w:line="240" w:lineRule="auto"/>
        <w:outlineLvl w:val="0"/>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Woody, Elizabeth (1997).  </w:t>
      </w:r>
      <w:r w:rsidRPr="00006F9E">
        <w:rPr>
          <w:rFonts w:ascii="Times New Roman" w:eastAsia="Times New Roman" w:hAnsi="Times New Roman" w:cs="Times New Roman"/>
          <w:i/>
          <w:sz w:val="24"/>
          <w:szCs w:val="24"/>
        </w:rPr>
        <w:t>By our hand, through the memory, the house is more than form. Reinventing the Enemy’s Language: Contemporary Native Women’s Writings of North America</w:t>
      </w:r>
      <w:r w:rsidRPr="00006F9E">
        <w:rPr>
          <w:rFonts w:ascii="Times New Roman" w:eastAsia="Times New Roman" w:hAnsi="Times New Roman" w:cs="Times New Roman"/>
          <w:sz w:val="24"/>
          <w:szCs w:val="24"/>
        </w:rPr>
        <w:t>. Joy Harjo and Gloria Bird, eds. Pp. 510-515. New York: W.R. Norton &amp; Company.</w:t>
      </w:r>
    </w:p>
    <w:p w:rsidR="008009C9" w:rsidRPr="00006F9E" w:rsidRDefault="008009C9" w:rsidP="00E7764F">
      <w:pPr>
        <w:spacing w:after="0" w:line="240" w:lineRule="auto"/>
        <w:outlineLvl w:val="0"/>
        <w:rPr>
          <w:rFonts w:ascii="Times New Roman" w:eastAsia="Times New Roman" w:hAnsi="Times New Roman" w:cs="Times New Roman"/>
          <w:sz w:val="24"/>
          <w:szCs w:val="24"/>
        </w:rPr>
      </w:pPr>
    </w:p>
    <w:p w:rsidR="008009C9" w:rsidRDefault="008009C9" w:rsidP="00E7764F">
      <w:pPr>
        <w:spacing w:after="12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 xml:space="preserve">Woody, Elizabeth (1997). </w:t>
      </w:r>
      <w:r w:rsidRPr="00006F9E">
        <w:rPr>
          <w:rFonts w:ascii="Times New Roman" w:eastAsia="Times New Roman" w:hAnsi="Times New Roman" w:cs="Times New Roman"/>
          <w:i/>
          <w:sz w:val="24"/>
          <w:szCs w:val="24"/>
        </w:rPr>
        <w:t>The Girlfriends. Reinventing the Enemy’s Language: Contemporary Native Women’s Writings of North America</w:t>
      </w:r>
      <w:r w:rsidRPr="00006F9E">
        <w:rPr>
          <w:rFonts w:ascii="Times New Roman" w:eastAsia="Times New Roman" w:hAnsi="Times New Roman" w:cs="Times New Roman"/>
          <w:sz w:val="24"/>
          <w:szCs w:val="24"/>
        </w:rPr>
        <w:t>. Joy Harjo and Gloria Bird, eds. Pp. 103-104. New York: W.R. Norton &amp; Company.</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Wundt, Wilhelm (1863).</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Vorlesungen über die Menschen- und Thierseele</w:t>
      </w:r>
      <w:r w:rsidRPr="00006F9E">
        <w:rPr>
          <w:rFonts w:ascii="Times New Roman" w:eastAsia="Times New Roman" w:hAnsi="Times New Roman" w:cs="Times New Roman"/>
          <w:sz w:val="24"/>
          <w:szCs w:val="24"/>
        </w:rPr>
        <w:t>.  [Lectures on human and animal psychology] (Vol. 2). Leipzig, Germany: L. Voss.</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Wundt, Wilhelm (1874).</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Grundzüge der physiologischen Psychologie</w:t>
      </w:r>
      <w:r w:rsidRPr="00006F9E">
        <w:rPr>
          <w:rFonts w:ascii="Times New Roman" w:eastAsia="Times New Roman" w:hAnsi="Times New Roman" w:cs="Times New Roman"/>
          <w:sz w:val="24"/>
          <w:szCs w:val="24"/>
        </w:rPr>
        <w:t xml:space="preserve"> [Principles of physiological psychology]. Leipzig, Germany: Engelman.</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Wundt, Wilhelm (1887).</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Grundzüge der physiologischen Psychologie</w:t>
      </w:r>
      <w:r w:rsidRPr="00006F9E">
        <w:rPr>
          <w:rFonts w:ascii="Times New Roman" w:eastAsia="Times New Roman" w:hAnsi="Times New Roman" w:cs="Times New Roman"/>
          <w:sz w:val="24"/>
          <w:szCs w:val="24"/>
        </w:rPr>
        <w:t xml:space="preserve"> [Principles of physiological psychology] (3rd rev. ed.). Leipzig, Germany: W. Engelmann.</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Wundt, Wilhelm (1891).</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Zur Lehre von den Gemüthsbewegungen</w:t>
      </w:r>
      <w:r w:rsidRPr="00006F9E">
        <w:rPr>
          <w:rFonts w:ascii="Times New Roman" w:eastAsia="Times New Roman" w:hAnsi="Times New Roman" w:cs="Times New Roman"/>
          <w:sz w:val="24"/>
          <w:szCs w:val="24"/>
        </w:rPr>
        <w:t xml:space="preserve"> [On the doctrine of emotions]. Philosophische Studien, 6, 335–393.</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Wundt, Wilhelm (1900).</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Bemerkungen zur Theorie der Gefühle</w:t>
      </w:r>
      <w:r w:rsidRPr="00006F9E">
        <w:rPr>
          <w:rFonts w:ascii="Times New Roman" w:eastAsia="Times New Roman" w:hAnsi="Times New Roman" w:cs="Times New Roman"/>
          <w:sz w:val="24"/>
          <w:szCs w:val="24"/>
        </w:rPr>
        <w:t xml:space="preserve"> [Comments on the theory of emotions]. Philosophische Studien, 15, 149–182.</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Wundt, Wilhelm (1902).</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Grundzüge der physiologischen Psychologie</w:t>
      </w:r>
      <w:r w:rsidRPr="00006F9E">
        <w:rPr>
          <w:rFonts w:ascii="Times New Roman" w:eastAsia="Times New Roman" w:hAnsi="Times New Roman" w:cs="Times New Roman"/>
          <w:sz w:val="24"/>
          <w:szCs w:val="24"/>
        </w:rPr>
        <w:t xml:space="preserve"> [Principles of physiological psychology] (Vol. 2., 5th ed.). Leipzig, Germany: W. Engelmann.</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Pr="00006F9E"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Wundt, Wilhelm (1903).</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Grundzüge der physiologischen Psychologie</w:t>
      </w:r>
      <w:r w:rsidRPr="00006F9E">
        <w:rPr>
          <w:rFonts w:ascii="Times New Roman" w:eastAsia="Times New Roman" w:hAnsi="Times New Roman" w:cs="Times New Roman"/>
          <w:sz w:val="24"/>
          <w:szCs w:val="24"/>
        </w:rPr>
        <w:t xml:space="preserve"> [Principles of physiological psychology] (Vol. 3., 5th ed.). Leipzig, Germany: W. Engelmann.</w:t>
      </w:r>
    </w:p>
    <w:p w:rsidR="008009C9" w:rsidRPr="00006F9E" w:rsidRDefault="008009C9" w:rsidP="00E7764F">
      <w:pPr>
        <w:spacing w:after="0" w:line="240" w:lineRule="auto"/>
        <w:rPr>
          <w:rFonts w:ascii="Times New Roman" w:eastAsia="Times New Roman" w:hAnsi="Times New Roman" w:cs="Times New Roman"/>
          <w:sz w:val="24"/>
          <w:szCs w:val="24"/>
        </w:rPr>
      </w:pPr>
    </w:p>
    <w:p w:rsidR="008009C9" w:rsidRDefault="008009C9" w:rsidP="00E7764F">
      <w:pPr>
        <w:spacing w:after="200" w:line="240" w:lineRule="auto"/>
        <w:rPr>
          <w:rFonts w:ascii="Times New Roman" w:eastAsia="Times New Roman" w:hAnsi="Times New Roman" w:cs="Times New Roman"/>
          <w:sz w:val="24"/>
          <w:szCs w:val="24"/>
        </w:rPr>
      </w:pPr>
      <w:r w:rsidRPr="00006F9E">
        <w:rPr>
          <w:rFonts w:ascii="Times New Roman" w:eastAsia="Times New Roman" w:hAnsi="Times New Roman" w:cs="Times New Roman"/>
          <w:sz w:val="24"/>
          <w:szCs w:val="24"/>
        </w:rPr>
        <w:t>Wundt, Wilhelm (1913).</w:t>
      </w:r>
      <w:r w:rsidRPr="00006F9E">
        <w:rPr>
          <w:rFonts w:ascii="Times New Roman" w:eastAsia="Times New Roman" w:hAnsi="Times New Roman" w:cs="Times New Roman"/>
          <w:sz w:val="24"/>
          <w:szCs w:val="24"/>
        </w:rPr>
        <w:tab/>
      </w:r>
      <w:r w:rsidRPr="00006F9E">
        <w:rPr>
          <w:rFonts w:ascii="Times New Roman" w:eastAsia="Times New Roman" w:hAnsi="Times New Roman" w:cs="Times New Roman"/>
          <w:i/>
          <w:sz w:val="24"/>
          <w:szCs w:val="24"/>
        </w:rPr>
        <w:t>Die Psychologie im Beginn des zwanzigsten Jahrhunderts</w:t>
      </w:r>
      <w:r w:rsidRPr="00006F9E">
        <w:rPr>
          <w:rFonts w:ascii="Times New Roman" w:eastAsia="Times New Roman" w:hAnsi="Times New Roman" w:cs="Times New Roman"/>
          <w:sz w:val="24"/>
          <w:szCs w:val="24"/>
        </w:rPr>
        <w:t xml:space="preserve"> [Psychology at the beginning of the twentieth century]. In Reden und Aufsätze (pp. 163–231). Leipzig, Germany: A. Kröner.</w:t>
      </w: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Default="009F2811" w:rsidP="00E7764F">
      <w:pPr>
        <w:spacing w:after="200" w:line="240" w:lineRule="auto"/>
        <w:rPr>
          <w:rFonts w:ascii="Times New Roman" w:eastAsia="Times New Roman" w:hAnsi="Times New Roman" w:cs="Times New Roman"/>
          <w:sz w:val="24"/>
          <w:szCs w:val="24"/>
        </w:rPr>
      </w:pPr>
    </w:p>
    <w:p w:rsidR="009F2811" w:rsidRPr="00006F9E" w:rsidRDefault="009F2811" w:rsidP="00E7764F">
      <w:pPr>
        <w:spacing w:after="200" w:line="240" w:lineRule="auto"/>
        <w:rPr>
          <w:rFonts w:ascii="Times New Roman" w:eastAsia="Times New Roman" w:hAnsi="Times New Roman" w:cs="Times New Roman"/>
          <w:sz w:val="24"/>
          <w:szCs w:val="24"/>
        </w:rPr>
      </w:pPr>
    </w:p>
    <w:p w:rsidR="008009C9" w:rsidRDefault="008009C9"/>
    <w:p w:rsidR="008009C9" w:rsidRPr="00CF36C2" w:rsidRDefault="008009C9" w:rsidP="00E7764F">
      <w:pPr>
        <w:spacing w:after="0" w:line="480" w:lineRule="auto"/>
        <w:outlineLvl w:val="0"/>
        <w:rPr>
          <w:rFonts w:ascii="Times New Roman" w:eastAsia="Times New Roman" w:hAnsi="Times New Roman" w:cs="Times New Roman"/>
          <w:b/>
          <w:bCs/>
          <w:sz w:val="28"/>
          <w:szCs w:val="28"/>
          <w:lang w:bidi="en-US"/>
        </w:rPr>
      </w:pPr>
      <w:bookmarkStart w:id="177" w:name="_Toc310579475"/>
      <w:bookmarkStart w:id="178" w:name="_Toc315681327"/>
      <w:r w:rsidRPr="00CF36C2">
        <w:rPr>
          <w:rFonts w:ascii="Times New Roman" w:eastAsia="Times New Roman" w:hAnsi="Times New Roman" w:cs="Times New Roman"/>
          <w:b/>
          <w:bCs/>
          <w:sz w:val="28"/>
          <w:szCs w:val="28"/>
          <w:lang w:bidi="en-US"/>
        </w:rPr>
        <w:lastRenderedPageBreak/>
        <w:t xml:space="preserve">Appendix A: </w:t>
      </w:r>
      <w:bookmarkEnd w:id="177"/>
      <w:bookmarkEnd w:id="178"/>
      <w:r w:rsidRPr="00CF36C2">
        <w:rPr>
          <w:rFonts w:ascii="Times New Roman" w:eastAsia="Times New Roman" w:hAnsi="Times New Roman" w:cs="Times New Roman"/>
          <w:b/>
          <w:bCs/>
          <w:sz w:val="28"/>
          <w:szCs w:val="28"/>
          <w:lang w:bidi="en-US"/>
        </w:rPr>
        <w:t>Local Language Glossary</w:t>
      </w:r>
    </w:p>
    <w:p w:rsidR="008009C9" w:rsidRPr="002F16AD" w:rsidRDefault="008009C9" w:rsidP="00E7764F">
      <w:pPr>
        <w:jc w:val="center"/>
        <w:rPr>
          <w:rFonts w:ascii="Times New Roman" w:hAnsi="Times New Roman" w:cs="Times New Roman"/>
          <w:b/>
          <w:sz w:val="24"/>
          <w:szCs w:val="24"/>
        </w:rPr>
      </w:pPr>
      <w:r w:rsidRPr="002F16AD">
        <w:rPr>
          <w:rFonts w:ascii="Times New Roman" w:hAnsi="Times New Roman" w:cs="Times New Roman"/>
          <w:b/>
          <w:sz w:val="24"/>
          <w:szCs w:val="24"/>
        </w:rPr>
        <w:t xml:space="preserve">At Home in </w:t>
      </w:r>
      <w:r w:rsidRPr="002F16AD">
        <w:rPr>
          <w:rFonts w:ascii="Times New Roman" w:hAnsi="Times New Roman" w:cs="Times New Roman"/>
          <w:b/>
          <w:i/>
          <w:sz w:val="24"/>
          <w:szCs w:val="24"/>
        </w:rPr>
        <w:t>The Lows</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______________________________________________________________</w:t>
      </w:r>
    </w:p>
    <w:p w:rsidR="008009C9" w:rsidRPr="00B17CEB" w:rsidRDefault="008009C9" w:rsidP="00E7764F">
      <w:pPr>
        <w:jc w:val="center"/>
        <w:rPr>
          <w:rFonts w:ascii="Times New Roman" w:hAnsi="Times New Roman" w:cs="Times New Roman"/>
          <w:i/>
          <w:sz w:val="24"/>
          <w:szCs w:val="24"/>
        </w:rPr>
      </w:pPr>
      <w:r w:rsidRPr="00B17CEB">
        <w:rPr>
          <w:rFonts w:ascii="Times New Roman" w:hAnsi="Times New Roman" w:cs="Times New Roman"/>
          <w:i/>
          <w:sz w:val="24"/>
          <w:szCs w:val="24"/>
        </w:rPr>
        <w:t>Language in The Lows</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_______________________________________________________________</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b/>
          <w:sz w:val="24"/>
          <w:szCs w:val="24"/>
        </w:rPr>
        <w:t xml:space="preserve">Slang Term or Phrase </w:t>
      </w:r>
      <w:r w:rsidRPr="002F16AD">
        <w:rPr>
          <w:rFonts w:ascii="Times New Roman" w:hAnsi="Times New Roman" w:cs="Times New Roman"/>
          <w:b/>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b/>
          <w:sz w:val="24"/>
          <w:szCs w:val="24"/>
        </w:rPr>
        <w:t>Meaning </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A mental thing</w:t>
      </w:r>
      <w:r w:rsidRPr="002F16AD">
        <w:rPr>
          <w:rFonts w:ascii="Times New Roman" w:hAnsi="Times New Roman" w:cs="Times New Roman"/>
          <w:sz w:val="24"/>
          <w:szCs w:val="24"/>
        </w:rPr>
        <w:tab/>
        <w:t>Something of the mind</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Anoint with oil</w:t>
      </w:r>
      <w:r w:rsidRPr="002F16AD">
        <w:rPr>
          <w:rFonts w:ascii="Times New Roman" w:hAnsi="Times New Roman" w:cs="Times New Roman"/>
          <w:sz w:val="24"/>
          <w:szCs w:val="24"/>
        </w:rPr>
        <w:tab/>
        <w:t>Rub an individual with oil while prayer for the individual</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t>Ataque de nervios </w:t>
      </w:r>
      <w:r w:rsidRPr="002F16AD">
        <w:rPr>
          <w:rFonts w:ascii="Times New Roman" w:hAnsi="Times New Roman" w:cs="Times New Roman"/>
          <w:sz w:val="24"/>
          <w:szCs w:val="24"/>
        </w:rPr>
        <w:tab/>
        <w:t>An attack on or of the nerves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Aye</w:t>
      </w:r>
      <w:r w:rsidRPr="002F16AD">
        <w:rPr>
          <w:rFonts w:ascii="Times New Roman" w:hAnsi="Times New Roman" w:cs="Times New Roman"/>
          <w:sz w:val="24"/>
          <w:szCs w:val="24"/>
        </w:rPr>
        <w:tab/>
        <w:t>Right, True, It’s so (American Indian slant)</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Bad Nerves</w:t>
      </w:r>
      <w:r w:rsidRPr="002F16AD">
        <w:rPr>
          <w:rFonts w:ascii="Times New Roman" w:hAnsi="Times New Roman" w:cs="Times New Roman"/>
          <w:sz w:val="24"/>
          <w:szCs w:val="24"/>
        </w:rPr>
        <w:tab/>
        <w:t>Stress, Stressors that cause “feelings of uneasiness, not being settled, and anxiousness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Big Boy</w:t>
      </w:r>
      <w:r w:rsidRPr="002F16AD">
        <w:rPr>
          <w:rFonts w:ascii="Times New Roman" w:hAnsi="Times New Roman" w:cs="Times New Roman"/>
          <w:sz w:val="24"/>
          <w:szCs w:val="24"/>
        </w:rPr>
        <w:tab/>
        <w:t>Policeman that drives SUV patrol vehicle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Big Nose</w:t>
      </w:r>
      <w:r w:rsidRPr="002F16AD">
        <w:rPr>
          <w:rFonts w:ascii="Times New Roman" w:hAnsi="Times New Roman" w:cs="Times New Roman"/>
          <w:sz w:val="24"/>
          <w:szCs w:val="24"/>
        </w:rPr>
        <w:tab/>
        <w:t>White man (American Indian Term)</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Birdie</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Vulva/Vagina</w:t>
      </w:r>
    </w:p>
    <w:p w:rsidR="008009C9" w:rsidRPr="002F16AD" w:rsidRDefault="008009C9" w:rsidP="00E7764F">
      <w:pPr>
        <w:ind w:left="4320" w:hanging="4320"/>
        <w:rPr>
          <w:rFonts w:ascii="Times New Roman" w:hAnsi="Times New Roman" w:cs="Times New Roman"/>
          <w:sz w:val="24"/>
          <w:szCs w:val="24"/>
        </w:rPr>
      </w:pPr>
      <w:bookmarkStart w:id="179" w:name="_Hlk505462502"/>
      <w:r w:rsidRPr="002F16AD">
        <w:rPr>
          <w:rFonts w:ascii="Times New Roman" w:hAnsi="Times New Roman" w:cs="Times New Roman"/>
          <w:sz w:val="24"/>
          <w:szCs w:val="24"/>
        </w:rPr>
        <w:t xml:space="preserve">Blandian </w:t>
      </w:r>
      <w:r w:rsidRPr="002F16AD">
        <w:rPr>
          <w:rFonts w:ascii="Times New Roman" w:hAnsi="Times New Roman" w:cs="Times New Roman"/>
          <w:sz w:val="24"/>
          <w:szCs w:val="24"/>
        </w:rPr>
        <w:tab/>
        <w:t xml:space="preserve">Biracial (Black/Native American) Person </w:t>
      </w:r>
    </w:p>
    <w:bookmarkEnd w:id="179"/>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Bob/My Bob</w:t>
      </w:r>
      <w:r w:rsidRPr="002F16AD">
        <w:rPr>
          <w:rFonts w:ascii="Times New Roman" w:hAnsi="Times New Roman" w:cs="Times New Roman"/>
          <w:sz w:val="24"/>
          <w:szCs w:val="24"/>
        </w:rPr>
        <w:tab/>
        <w:t>Battery operated boyfriend or White Man</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Breaking Bread Together</w:t>
      </w:r>
      <w:r w:rsidRPr="002F16AD">
        <w:rPr>
          <w:rFonts w:ascii="Times New Roman" w:hAnsi="Times New Roman" w:cs="Times New Roman"/>
          <w:sz w:val="24"/>
          <w:szCs w:val="24"/>
        </w:rPr>
        <w:tab/>
        <w:t>Sharing a Meal</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t>Bruja</w:t>
      </w:r>
      <w:r w:rsidRPr="002F16AD">
        <w:rPr>
          <w:rFonts w:ascii="Times New Roman" w:hAnsi="Times New Roman" w:cs="Times New Roman"/>
          <w:i/>
          <w:sz w:val="24"/>
          <w:szCs w:val="24"/>
        </w:rPr>
        <w:tab/>
      </w:r>
      <w:r w:rsidRPr="002F16AD">
        <w:rPr>
          <w:rFonts w:ascii="Times New Roman" w:hAnsi="Times New Roman" w:cs="Times New Roman"/>
          <w:sz w:val="24"/>
          <w:szCs w:val="24"/>
        </w:rPr>
        <w:t>Witch</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t>Brujo</w:t>
      </w:r>
      <w:r w:rsidRPr="002F16AD">
        <w:rPr>
          <w:rFonts w:ascii="Times New Roman" w:hAnsi="Times New Roman" w:cs="Times New Roman"/>
          <w:i/>
          <w:sz w:val="24"/>
          <w:szCs w:val="24"/>
        </w:rPr>
        <w:tab/>
      </w:r>
      <w:r w:rsidRPr="002F16AD">
        <w:rPr>
          <w:rFonts w:ascii="Times New Roman" w:hAnsi="Times New Roman" w:cs="Times New Roman"/>
          <w:sz w:val="24"/>
          <w:szCs w:val="24"/>
        </w:rPr>
        <w:t>Warlock</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Burnin’</w:t>
      </w:r>
      <w:r w:rsidRPr="002F16AD">
        <w:rPr>
          <w:rFonts w:ascii="Times New Roman" w:hAnsi="Times New Roman" w:cs="Times New Roman"/>
          <w:sz w:val="24"/>
          <w:szCs w:val="24"/>
        </w:rPr>
        <w:tab/>
        <w:t>Have an STI/STD</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Catch a Man</w:t>
      </w:r>
      <w:r w:rsidRPr="002F16AD">
        <w:rPr>
          <w:rFonts w:ascii="Times New Roman" w:hAnsi="Times New Roman" w:cs="Times New Roman"/>
          <w:sz w:val="24"/>
          <w:szCs w:val="24"/>
        </w:rPr>
        <w:tab/>
        <w:t>Find a man to date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‘chere</w:t>
      </w:r>
      <w:r w:rsidRPr="002F16AD">
        <w:rPr>
          <w:rFonts w:ascii="Times New Roman" w:hAnsi="Times New Roman" w:cs="Times New Roman"/>
          <w:sz w:val="24"/>
          <w:szCs w:val="24"/>
        </w:rPr>
        <w:tab/>
        <w:t>There, over there</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Clean-up Woman</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Commercial Sex Worker</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Comings and Goings</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Pr>
          <w:rFonts w:ascii="Times New Roman" w:hAnsi="Times New Roman" w:cs="Times New Roman"/>
          <w:sz w:val="24"/>
          <w:szCs w:val="24"/>
        </w:rPr>
        <w:tab/>
      </w:r>
      <w:r w:rsidRPr="002F16AD">
        <w:rPr>
          <w:rFonts w:ascii="Times New Roman" w:hAnsi="Times New Roman" w:cs="Times New Roman"/>
          <w:sz w:val="24"/>
          <w:szCs w:val="24"/>
        </w:rPr>
        <w:t>Movement through the community</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Comods</w:t>
      </w:r>
      <w:r w:rsidRPr="002F16AD">
        <w:rPr>
          <w:rFonts w:ascii="Times New Roman" w:hAnsi="Times New Roman" w:cs="Times New Roman"/>
          <w:sz w:val="24"/>
          <w:szCs w:val="24"/>
        </w:rPr>
        <w:tab/>
        <w:t>Government distributed food commodities</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Cosigning</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Agreeing with</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i/>
          <w:sz w:val="24"/>
          <w:szCs w:val="24"/>
        </w:rPr>
        <w:lastRenderedPageBreak/>
        <w:t>Curandera</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Female Folk Healer</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i/>
          <w:sz w:val="24"/>
          <w:szCs w:val="24"/>
        </w:rPr>
        <w:t>Curanderismo</w:t>
      </w:r>
      <w:r w:rsidRPr="002F16AD">
        <w:rPr>
          <w:rFonts w:ascii="Times New Roman" w:hAnsi="Times New Roman" w:cs="Times New Roman"/>
          <w:i/>
          <w:sz w:val="24"/>
          <w:szCs w:val="24"/>
        </w:rPr>
        <w:tab/>
      </w:r>
      <w:r w:rsidRPr="002F16AD">
        <w:rPr>
          <w:rFonts w:ascii="Times New Roman" w:hAnsi="Times New Roman" w:cs="Times New Roman"/>
          <w:i/>
          <w:sz w:val="24"/>
          <w:szCs w:val="24"/>
        </w:rPr>
        <w:tab/>
      </w:r>
      <w:r w:rsidRPr="002F16AD">
        <w:rPr>
          <w:rFonts w:ascii="Times New Roman" w:hAnsi="Times New Roman" w:cs="Times New Roman"/>
          <w:i/>
          <w:sz w:val="24"/>
          <w:szCs w:val="24"/>
        </w:rPr>
        <w:tab/>
      </w:r>
      <w:r w:rsidRPr="002F16AD">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2F16AD">
        <w:rPr>
          <w:rFonts w:ascii="Times New Roman" w:hAnsi="Times New Roman" w:cs="Times New Roman"/>
          <w:sz w:val="24"/>
          <w:szCs w:val="24"/>
        </w:rPr>
        <w:t>Mexican Folk Healing</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i/>
          <w:sz w:val="24"/>
          <w:szCs w:val="24"/>
        </w:rPr>
        <w:t>Curandero</w:t>
      </w:r>
      <w:r w:rsidRPr="002F16AD">
        <w:rPr>
          <w:rFonts w:ascii="Times New Roman" w:hAnsi="Times New Roman" w:cs="Times New Roman"/>
          <w:i/>
          <w:sz w:val="24"/>
          <w:szCs w:val="24"/>
        </w:rPr>
        <w:tab/>
      </w:r>
      <w:r w:rsidRPr="002F16AD">
        <w:rPr>
          <w:rFonts w:ascii="Times New Roman" w:hAnsi="Times New Roman" w:cs="Times New Roman"/>
          <w:i/>
          <w:sz w:val="24"/>
          <w:szCs w:val="24"/>
        </w:rPr>
        <w:tab/>
      </w:r>
      <w:r w:rsidRPr="002F16AD">
        <w:rPr>
          <w:rFonts w:ascii="Times New Roman" w:hAnsi="Times New Roman" w:cs="Times New Roman"/>
          <w:i/>
          <w:sz w:val="24"/>
          <w:szCs w:val="24"/>
        </w:rPr>
        <w:tab/>
      </w:r>
      <w:r w:rsidRPr="002F16AD">
        <w:rPr>
          <w:rFonts w:ascii="Times New Roman" w:hAnsi="Times New Roman" w:cs="Times New Roman"/>
          <w:i/>
          <w:sz w:val="24"/>
          <w:szCs w:val="24"/>
        </w:rPr>
        <w:tab/>
      </w:r>
      <w:r w:rsidRPr="002F16AD">
        <w:rPr>
          <w:rFonts w:ascii="Times New Roman" w:hAnsi="Times New Roman" w:cs="Times New Roman"/>
          <w:i/>
          <w:sz w:val="24"/>
          <w:szCs w:val="24"/>
        </w:rPr>
        <w:tab/>
      </w:r>
      <w:r w:rsidRPr="002F16AD">
        <w:rPr>
          <w:rFonts w:ascii="Times New Roman" w:hAnsi="Times New Roman" w:cs="Times New Roman"/>
          <w:sz w:val="24"/>
          <w:szCs w:val="24"/>
        </w:rPr>
        <w:t>Male Folk Healer</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Devil</w:t>
      </w:r>
      <w:r w:rsidRPr="002F16AD">
        <w:rPr>
          <w:rFonts w:ascii="Times New Roman" w:hAnsi="Times New Roman" w:cs="Times New Roman"/>
          <w:sz w:val="24"/>
          <w:szCs w:val="24"/>
        </w:rPr>
        <w:tab/>
        <w:t>Untrustworthy white male (African American term)</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Dimebag</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A $10 bag of marijuana</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Ditty</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 xml:space="preserve">Musical tune </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Don’t get me started</w:t>
      </w:r>
      <w:r w:rsidRPr="002F16AD">
        <w:rPr>
          <w:rFonts w:ascii="Times New Roman" w:hAnsi="Times New Roman" w:cs="Times New Roman"/>
          <w:sz w:val="24"/>
          <w:szCs w:val="24"/>
        </w:rPr>
        <w:tab/>
        <w:t>Saying something that unnerves and individual</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Doose</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Woman’s hygiene product</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Down-ass Chick</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A respected woman</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Formal Schooling</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Formalized Education</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Frijoles</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Beans</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Fun</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“Fun” involving sex and/or drinking</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Geeche</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Pr>
          <w:rFonts w:ascii="Times New Roman" w:hAnsi="Times New Roman" w:cs="Times New Roman"/>
          <w:sz w:val="24"/>
          <w:szCs w:val="24"/>
        </w:rPr>
        <w:tab/>
      </w:r>
      <w:r w:rsidRPr="002F16AD">
        <w:rPr>
          <w:rFonts w:ascii="Times New Roman" w:hAnsi="Times New Roman" w:cs="Times New Roman"/>
          <w:sz w:val="24"/>
          <w:szCs w:val="24"/>
        </w:rPr>
        <w:t>Older African-American Male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Geeche Manitoube</w:t>
      </w:r>
      <w:r w:rsidRPr="002F16AD">
        <w:rPr>
          <w:rFonts w:ascii="Times New Roman" w:hAnsi="Times New Roman" w:cs="Times New Roman"/>
          <w:sz w:val="24"/>
          <w:szCs w:val="24"/>
        </w:rPr>
        <w:tab/>
        <w:t>Older African-American Male (with emphasis)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Get Caught</w:t>
      </w:r>
      <w:r w:rsidRPr="002F16AD">
        <w:rPr>
          <w:rFonts w:ascii="Times New Roman" w:hAnsi="Times New Roman" w:cs="Times New Roman"/>
          <w:sz w:val="24"/>
          <w:szCs w:val="24"/>
        </w:rPr>
        <w:tab/>
        <w:t>Pregnant</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Get into trouble</w:t>
      </w:r>
      <w:r w:rsidRPr="002F16AD">
        <w:rPr>
          <w:rFonts w:ascii="Times New Roman" w:hAnsi="Times New Roman" w:cs="Times New Roman"/>
          <w:sz w:val="24"/>
          <w:szCs w:val="24"/>
        </w:rPr>
        <w:tab/>
        <w:t>Pregnant</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Get my hustle on</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Informal work to make money</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Get the motherin’</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Receive parental care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Give-aways</w:t>
      </w:r>
      <w:r w:rsidRPr="002F16AD">
        <w:rPr>
          <w:rFonts w:ascii="Times New Roman" w:hAnsi="Times New Roman" w:cs="Times New Roman"/>
          <w:sz w:val="24"/>
          <w:szCs w:val="24"/>
        </w:rPr>
        <w:tab/>
        <w:t>Distribution of items (food, closes, etc.,)</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Give a Good Price On</w:t>
      </w:r>
      <w:r w:rsidRPr="002F16AD">
        <w:rPr>
          <w:rFonts w:ascii="Times New Roman" w:hAnsi="Times New Roman" w:cs="Times New Roman"/>
          <w:sz w:val="24"/>
          <w:szCs w:val="24"/>
        </w:rPr>
        <w:tab/>
        <w:t>Make an affordable deal, Negotiate monetary compensation</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Got mad love for you</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Pr>
          <w:rFonts w:ascii="Times New Roman" w:hAnsi="Times New Roman" w:cs="Times New Roman"/>
          <w:sz w:val="24"/>
          <w:szCs w:val="24"/>
        </w:rPr>
        <w:tab/>
      </w:r>
      <w:r w:rsidRPr="002F16AD">
        <w:rPr>
          <w:rFonts w:ascii="Times New Roman" w:hAnsi="Times New Roman" w:cs="Times New Roman"/>
          <w:sz w:val="24"/>
          <w:szCs w:val="24"/>
        </w:rPr>
        <w:t>Have respect for</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Got me bent</w:t>
      </w:r>
      <w:r w:rsidRPr="002F16AD">
        <w:rPr>
          <w:rFonts w:ascii="Times New Roman" w:hAnsi="Times New Roman" w:cs="Times New Roman"/>
          <w:sz w:val="24"/>
          <w:szCs w:val="24"/>
        </w:rPr>
        <w:tab/>
        <w:t>Made a mistake in someone’s character</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Got me bent all kinds of crooked</w:t>
      </w:r>
      <w:r w:rsidRPr="002F16AD">
        <w:rPr>
          <w:rFonts w:ascii="Times New Roman" w:hAnsi="Times New Roman" w:cs="Times New Roman"/>
          <w:sz w:val="24"/>
          <w:szCs w:val="24"/>
        </w:rPr>
        <w:tab/>
        <w:t>Made a mistake in someone’s character</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Got me fucked up</w:t>
      </w:r>
      <w:r w:rsidRPr="002F16AD">
        <w:rPr>
          <w:rFonts w:ascii="Times New Roman" w:hAnsi="Times New Roman" w:cs="Times New Roman"/>
          <w:sz w:val="24"/>
          <w:szCs w:val="24"/>
        </w:rPr>
        <w:tab/>
        <w:t>Made a mistake in someone’s character</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Handgame</w:t>
      </w:r>
      <w:r w:rsidRPr="002F16AD">
        <w:rPr>
          <w:rFonts w:ascii="Times New Roman" w:hAnsi="Times New Roman" w:cs="Times New Roman"/>
          <w:sz w:val="24"/>
          <w:szCs w:val="24"/>
        </w:rPr>
        <w:tab/>
        <w:t>An American Indian game used to reinforce social bonds</w:t>
      </w:r>
    </w:p>
    <w:p w:rsidR="008009C9" w:rsidRPr="002F16AD" w:rsidRDefault="008009C9" w:rsidP="00E7764F">
      <w:pPr>
        <w:ind w:left="4320" w:hanging="4320"/>
        <w:rPr>
          <w:rFonts w:ascii="Times New Roman" w:hAnsi="Times New Roman" w:cs="Times New Roman"/>
          <w:sz w:val="24"/>
          <w:szCs w:val="24"/>
        </w:rPr>
      </w:pP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Have to have some</w:t>
      </w:r>
      <w:r w:rsidRPr="002F16AD">
        <w:rPr>
          <w:rFonts w:ascii="Times New Roman" w:hAnsi="Times New Roman" w:cs="Times New Roman"/>
          <w:sz w:val="24"/>
          <w:szCs w:val="24"/>
        </w:rPr>
        <w:tab/>
        <w:t>Have sexual intercourse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Hohou</w:t>
      </w:r>
      <w:r w:rsidRPr="002F16AD">
        <w:rPr>
          <w:rFonts w:ascii="Times New Roman" w:hAnsi="Times New Roman" w:cs="Times New Roman"/>
          <w:sz w:val="24"/>
          <w:szCs w:val="24"/>
        </w:rPr>
        <w:tab/>
        <w:t>Thank you (Southern Plains American Indian Language)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Hood</w:t>
      </w:r>
      <w:r w:rsidRPr="002F16AD">
        <w:rPr>
          <w:rFonts w:ascii="Times New Roman" w:hAnsi="Times New Roman" w:cs="Times New Roman"/>
          <w:sz w:val="24"/>
          <w:szCs w:val="24"/>
        </w:rPr>
        <w:tab/>
        <w:t>Street wise, Street sense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‘hood</w:t>
      </w:r>
      <w:r w:rsidRPr="002F16AD">
        <w:rPr>
          <w:rFonts w:ascii="Times New Roman" w:hAnsi="Times New Roman" w:cs="Times New Roman"/>
          <w:sz w:val="24"/>
          <w:szCs w:val="24"/>
        </w:rPr>
        <w:tab/>
        <w:t>Neighborhood</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Hot Comb</w:t>
      </w:r>
      <w:r w:rsidRPr="002F16AD">
        <w:rPr>
          <w:rFonts w:ascii="Times New Roman" w:hAnsi="Times New Roman" w:cs="Times New Roman"/>
          <w:sz w:val="24"/>
          <w:szCs w:val="24"/>
        </w:rPr>
        <w:tab/>
        <w:t>Metal comb used for straightening hair</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Hot Combed</w:t>
      </w:r>
      <w:r w:rsidRPr="002F16AD">
        <w:rPr>
          <w:rFonts w:ascii="Times New Roman" w:hAnsi="Times New Roman" w:cs="Times New Roman"/>
          <w:sz w:val="24"/>
          <w:szCs w:val="24"/>
        </w:rPr>
        <w:tab/>
      </w:r>
      <w:bookmarkStart w:id="180" w:name="_Hlk505471757"/>
      <w:r w:rsidRPr="002F16AD">
        <w:rPr>
          <w:rFonts w:ascii="Times New Roman" w:hAnsi="Times New Roman" w:cs="Times New Roman"/>
          <w:sz w:val="24"/>
          <w:szCs w:val="24"/>
        </w:rPr>
        <w:t>The use of a metal comb placed over the flame of a gas stove.  The comb is warmed to an extremely high temperature, and combed through the hair (A process of straightening hair in the African American community)</w:t>
      </w:r>
    </w:p>
    <w:bookmarkEnd w:id="180"/>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Hustle</w:t>
      </w:r>
      <w:r w:rsidRPr="002F16AD">
        <w:rPr>
          <w:rFonts w:ascii="Times New Roman" w:hAnsi="Times New Roman" w:cs="Times New Roman"/>
          <w:sz w:val="24"/>
          <w:szCs w:val="24"/>
        </w:rPr>
        <w:tab/>
        <w:t>Work multiple or odd jobs to pay bills or provide for daily living needs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I can’t even</w:t>
      </w:r>
      <w:r w:rsidRPr="002F16AD">
        <w:rPr>
          <w:rFonts w:ascii="Times New Roman" w:hAnsi="Times New Roman" w:cs="Times New Roman"/>
          <w:sz w:val="24"/>
          <w:szCs w:val="24"/>
        </w:rPr>
        <w:tab/>
        <w:t>Not be willing to deal with a situation or person</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In between times</w:t>
      </w:r>
      <w:r w:rsidRPr="002F16AD">
        <w:rPr>
          <w:rFonts w:ascii="Times New Roman" w:hAnsi="Times New Roman" w:cs="Times New Roman"/>
          <w:sz w:val="24"/>
          <w:szCs w:val="24"/>
        </w:rPr>
        <w:tab/>
        <w:t>Unscheduled free time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Jugheads</w:t>
      </w:r>
      <w:r w:rsidRPr="002F16AD">
        <w:rPr>
          <w:rFonts w:ascii="Times New Roman" w:hAnsi="Times New Roman" w:cs="Times New Roman"/>
          <w:sz w:val="24"/>
          <w:szCs w:val="24"/>
        </w:rPr>
        <w:tab/>
        <w:t>A house where drinking and other parties occur.</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Junk</w:t>
      </w:r>
      <w:r w:rsidRPr="002F16AD">
        <w:rPr>
          <w:rFonts w:ascii="Times New Roman" w:hAnsi="Times New Roman" w:cs="Times New Roman"/>
          <w:sz w:val="24"/>
          <w:szCs w:val="24"/>
        </w:rPr>
        <w:tab/>
        <w:t>Penis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Kitchen</w:t>
      </w:r>
      <w:r w:rsidRPr="002F16AD">
        <w:rPr>
          <w:rFonts w:ascii="Times New Roman" w:hAnsi="Times New Roman" w:cs="Times New Roman"/>
          <w:sz w:val="24"/>
          <w:szCs w:val="24"/>
        </w:rPr>
        <w:tab/>
        <w:t>Hair at the nape of the neck</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Kitchen Conjuring</w:t>
      </w:r>
      <w:r w:rsidRPr="002F16AD">
        <w:rPr>
          <w:rFonts w:ascii="Times New Roman" w:hAnsi="Times New Roman" w:cs="Times New Roman"/>
          <w:sz w:val="24"/>
          <w:szCs w:val="24"/>
        </w:rPr>
        <w:tab/>
        <w:t>The use of herbal remedies, candles, and casting or binding sayings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Lay down strong root</w:t>
      </w:r>
      <w:r w:rsidRPr="002F16AD">
        <w:rPr>
          <w:rFonts w:ascii="Times New Roman" w:hAnsi="Times New Roman" w:cs="Times New Roman"/>
          <w:sz w:val="24"/>
          <w:szCs w:val="24"/>
        </w:rPr>
        <w:tab/>
        <w:t>Cultural healing and protection practices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Lay this right here</w:t>
      </w:r>
      <w:r w:rsidRPr="002F16AD">
        <w:rPr>
          <w:rFonts w:ascii="Times New Roman" w:hAnsi="Times New Roman" w:cs="Times New Roman"/>
          <w:sz w:val="24"/>
          <w:szCs w:val="24"/>
        </w:rPr>
        <w:tab/>
        <w:t>State it plainly</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Laying of hands</w:t>
      </w:r>
      <w:r w:rsidRPr="002F16AD">
        <w:rPr>
          <w:rFonts w:ascii="Times New Roman" w:hAnsi="Times New Roman" w:cs="Times New Roman"/>
          <w:sz w:val="24"/>
          <w:szCs w:val="24"/>
        </w:rPr>
        <w:tab/>
        <w:t>Touch someone in prayer</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Legit</w:t>
      </w:r>
      <w:r w:rsidRPr="002F16AD">
        <w:rPr>
          <w:rFonts w:ascii="Times New Roman" w:hAnsi="Times New Roman" w:cs="Times New Roman"/>
          <w:sz w:val="24"/>
          <w:szCs w:val="24"/>
        </w:rPr>
        <w:tab/>
        <w:t>Sincere, Loyal</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Look and book</w:t>
      </w:r>
      <w:r w:rsidRPr="002F16AD">
        <w:rPr>
          <w:rFonts w:ascii="Times New Roman" w:hAnsi="Times New Roman" w:cs="Times New Roman"/>
          <w:sz w:val="24"/>
          <w:szCs w:val="24"/>
        </w:rPr>
        <w:tab/>
        <w:t>Take note of, keep a record of, take an account of</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t>Maheo</w:t>
      </w:r>
      <w:r w:rsidRPr="002F16AD">
        <w:rPr>
          <w:rFonts w:ascii="Times New Roman" w:hAnsi="Times New Roman" w:cs="Times New Roman"/>
          <w:sz w:val="24"/>
          <w:szCs w:val="24"/>
        </w:rPr>
        <w:tab/>
        <w:t>The Creator (Southern Plains American Indian Language)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lastRenderedPageBreak/>
        <w:t>Mal</w:t>
      </w:r>
      <w:r w:rsidRPr="002F16AD">
        <w:rPr>
          <w:rFonts w:ascii="Times New Roman" w:hAnsi="Times New Roman" w:cs="Times New Roman"/>
          <w:sz w:val="24"/>
          <w:szCs w:val="24"/>
        </w:rPr>
        <w:tab/>
        <w:t>Bad, Sick</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t xml:space="preserve">Mal de ojo </w:t>
      </w:r>
      <w:r w:rsidRPr="002F16AD">
        <w:rPr>
          <w:rFonts w:ascii="Times New Roman" w:hAnsi="Times New Roman" w:cs="Times New Roman"/>
          <w:sz w:val="24"/>
          <w:szCs w:val="24"/>
        </w:rPr>
        <w:t>(evil eye)</w:t>
      </w:r>
      <w:r w:rsidRPr="002F16AD">
        <w:rPr>
          <w:rFonts w:ascii="Times New Roman" w:hAnsi="Times New Roman" w:cs="Times New Roman"/>
          <w:i/>
          <w:sz w:val="24"/>
          <w:szCs w:val="24"/>
        </w:rPr>
        <w:tab/>
      </w:r>
      <w:r w:rsidRPr="002F16AD">
        <w:rPr>
          <w:rFonts w:ascii="Times New Roman" w:hAnsi="Times New Roman" w:cs="Times New Roman"/>
          <w:sz w:val="24"/>
          <w:szCs w:val="24"/>
        </w:rPr>
        <w:t>A cultural-bound syndrome in Mexican culture believe to afflict babies, the elderly, and women, primarily. Participants in this research have reported experiencing inconsolable crying, insomnia, and “soul” weakening</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t>Melón</w:t>
      </w:r>
      <w:r w:rsidRPr="002F16AD">
        <w:rPr>
          <w:rFonts w:ascii="Times New Roman" w:hAnsi="Times New Roman" w:cs="Times New Roman"/>
          <w:i/>
          <w:sz w:val="24"/>
          <w:szCs w:val="24"/>
        </w:rPr>
        <w:tab/>
      </w:r>
      <w:r w:rsidRPr="002F16AD">
        <w:rPr>
          <w:rFonts w:ascii="Times New Roman" w:hAnsi="Times New Roman" w:cs="Times New Roman"/>
          <w:sz w:val="24"/>
          <w:szCs w:val="24"/>
        </w:rPr>
        <w:t>Honeydew Melon</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t>Mija</w:t>
      </w:r>
      <w:r w:rsidRPr="002F16AD">
        <w:rPr>
          <w:rFonts w:ascii="Times New Roman" w:hAnsi="Times New Roman" w:cs="Times New Roman"/>
          <w:sz w:val="24"/>
          <w:szCs w:val="24"/>
        </w:rPr>
        <w:tab/>
        <w:t>Girl (Term of endearment)</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Miss Anne</w:t>
      </w:r>
      <w:r w:rsidRPr="002F16AD">
        <w:rPr>
          <w:rFonts w:ascii="Times New Roman" w:hAnsi="Times New Roman" w:cs="Times New Roman"/>
          <w:sz w:val="24"/>
          <w:szCs w:val="24"/>
        </w:rPr>
        <w:tab/>
        <w:t>Viewed as a privileged, “uppity” or “bourgeois” woman of means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My Good Girl</w:t>
      </w:r>
      <w:r w:rsidRPr="002F16AD">
        <w:rPr>
          <w:rFonts w:ascii="Times New Roman" w:hAnsi="Times New Roman" w:cs="Times New Roman"/>
          <w:sz w:val="24"/>
          <w:szCs w:val="24"/>
        </w:rPr>
        <w:tab/>
        <w:t>Vulva/Vagina</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My Hood</w:t>
      </w:r>
      <w:r w:rsidRPr="002F16AD">
        <w:rPr>
          <w:rFonts w:ascii="Times New Roman" w:hAnsi="Times New Roman" w:cs="Times New Roman"/>
          <w:sz w:val="24"/>
          <w:szCs w:val="24"/>
        </w:rPr>
        <w:tab/>
        <w:t>Neighborhood</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My Sugar Bowl</w:t>
      </w:r>
      <w:r w:rsidRPr="002F16AD">
        <w:rPr>
          <w:rFonts w:ascii="Times New Roman" w:hAnsi="Times New Roman" w:cs="Times New Roman"/>
          <w:sz w:val="24"/>
          <w:szCs w:val="24"/>
        </w:rPr>
        <w:tab/>
        <w:t>Vulva/Vagina</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t>Ne’eibehe’</w:t>
      </w:r>
      <w:r w:rsidRPr="002F16AD">
        <w:rPr>
          <w:rFonts w:ascii="Times New Roman" w:hAnsi="Times New Roman" w:cs="Times New Roman"/>
          <w:sz w:val="24"/>
          <w:szCs w:val="24"/>
        </w:rPr>
        <w:tab/>
        <w:t>Grandmother (Southern Plains American Indian Language)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Nerves</w:t>
      </w:r>
      <w:r w:rsidRPr="002F16AD">
        <w:rPr>
          <w:rFonts w:ascii="Times New Roman" w:hAnsi="Times New Roman" w:cs="Times New Roman"/>
          <w:sz w:val="24"/>
          <w:szCs w:val="24"/>
        </w:rPr>
        <w:tab/>
        <w:t>Anxiety, Sadness, Stress, Stressors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t>Nervios</w:t>
      </w:r>
      <w:r w:rsidRPr="002F16AD">
        <w:rPr>
          <w:rFonts w:ascii="Times New Roman" w:hAnsi="Times New Roman" w:cs="Times New Roman"/>
          <w:i/>
          <w:sz w:val="24"/>
          <w:szCs w:val="24"/>
        </w:rPr>
        <w:tab/>
      </w:r>
      <w:r w:rsidRPr="002F16AD">
        <w:rPr>
          <w:rFonts w:ascii="Times New Roman" w:hAnsi="Times New Roman" w:cs="Times New Roman"/>
          <w:sz w:val="24"/>
          <w:szCs w:val="24"/>
        </w:rPr>
        <w:t>A condition of stress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Nickel</w:t>
      </w:r>
      <w:r w:rsidRPr="002F16AD">
        <w:rPr>
          <w:rFonts w:ascii="Times New Roman" w:hAnsi="Times New Roman" w:cs="Times New Roman"/>
          <w:sz w:val="24"/>
          <w:szCs w:val="24"/>
        </w:rPr>
        <w:tab/>
        <w:t>Five dollars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Nip</w:t>
      </w:r>
      <w:r w:rsidRPr="002F16AD">
        <w:rPr>
          <w:rFonts w:ascii="Times New Roman" w:hAnsi="Times New Roman" w:cs="Times New Roman"/>
          <w:sz w:val="24"/>
          <w:szCs w:val="24"/>
        </w:rPr>
        <w:tab/>
        <w:t>A small-to-medium amount of alcohol consumed alone or added to a beverage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Old school</w:t>
      </w:r>
      <w:r w:rsidRPr="002F16AD">
        <w:rPr>
          <w:rFonts w:ascii="Times New Roman" w:hAnsi="Times New Roman" w:cs="Times New Roman"/>
          <w:sz w:val="24"/>
          <w:szCs w:val="24"/>
        </w:rPr>
        <w:tab/>
        <w:t>Something or someone of age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One hundred-dollar words</w:t>
      </w:r>
      <w:r w:rsidRPr="002F16AD">
        <w:rPr>
          <w:rFonts w:ascii="Times New Roman" w:hAnsi="Times New Roman" w:cs="Times New Roman"/>
          <w:sz w:val="24"/>
          <w:szCs w:val="24"/>
        </w:rPr>
        <w:tab/>
        <w:t>Academic jargon</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On that stuff</w:t>
      </w:r>
      <w:r w:rsidRPr="002F16AD">
        <w:rPr>
          <w:rFonts w:ascii="Times New Roman" w:hAnsi="Times New Roman" w:cs="Times New Roman"/>
          <w:sz w:val="24"/>
          <w:szCs w:val="24"/>
        </w:rPr>
        <w:tab/>
        <w:t>Substance use/abuse issues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Old hat</w:t>
      </w:r>
      <w:r w:rsidRPr="002F16AD">
        <w:rPr>
          <w:rFonts w:ascii="Times New Roman" w:hAnsi="Times New Roman" w:cs="Times New Roman"/>
          <w:sz w:val="24"/>
          <w:szCs w:val="24"/>
        </w:rPr>
        <w:tab/>
        <w:t xml:space="preserve">Regular occurrence of an event </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Old-school magic</w:t>
      </w:r>
      <w:r w:rsidRPr="002F16AD">
        <w:rPr>
          <w:rFonts w:ascii="Times New Roman" w:hAnsi="Times New Roman" w:cs="Times New Roman"/>
          <w:sz w:val="24"/>
          <w:szCs w:val="24"/>
        </w:rPr>
        <w:tab/>
        <w:t>Cultural healing practices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t>Partera</w:t>
      </w:r>
      <w:r w:rsidRPr="002F16AD">
        <w:rPr>
          <w:rFonts w:ascii="Times New Roman" w:hAnsi="Times New Roman" w:cs="Times New Roman"/>
          <w:i/>
          <w:sz w:val="24"/>
          <w:szCs w:val="24"/>
        </w:rPr>
        <w:tab/>
      </w:r>
      <w:r w:rsidRPr="002F16AD">
        <w:rPr>
          <w:rFonts w:ascii="Times New Roman" w:hAnsi="Times New Roman" w:cs="Times New Roman"/>
          <w:sz w:val="24"/>
          <w:szCs w:val="24"/>
        </w:rPr>
        <w:t>Midwife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Passed Away</w:t>
      </w:r>
      <w:r w:rsidRPr="002F16AD">
        <w:rPr>
          <w:rFonts w:ascii="Times New Roman" w:hAnsi="Times New Roman" w:cs="Times New Roman"/>
          <w:sz w:val="24"/>
          <w:szCs w:val="24"/>
        </w:rPr>
        <w:tab/>
        <w:t>Transitioned in death</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Pay the root worker</w:t>
      </w:r>
      <w:r w:rsidRPr="002F16AD">
        <w:rPr>
          <w:rFonts w:ascii="Times New Roman" w:hAnsi="Times New Roman" w:cs="Times New Roman"/>
          <w:sz w:val="24"/>
          <w:szCs w:val="24"/>
        </w:rPr>
        <w:tab/>
        <w:t>Compensate an individual that is known in the community as a root worker for the performance of services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Playin’ the dozens</w:t>
      </w:r>
      <w:r w:rsidRPr="002F16AD">
        <w:rPr>
          <w:rFonts w:ascii="Times New Roman" w:hAnsi="Times New Roman" w:cs="Times New Roman"/>
          <w:sz w:val="24"/>
          <w:szCs w:val="24"/>
        </w:rPr>
        <w:tab/>
        <w:t>Ridicule one another in a friendly manner</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lastRenderedPageBreak/>
        <w:t>Poke Fun</w:t>
      </w:r>
      <w:r w:rsidRPr="002F16AD">
        <w:rPr>
          <w:rFonts w:ascii="Times New Roman" w:hAnsi="Times New Roman" w:cs="Times New Roman"/>
          <w:sz w:val="24"/>
          <w:szCs w:val="24"/>
        </w:rPr>
        <w:tab/>
        <w:t>Ridicule in a mean-spirited manner</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t>Práctica de mal</w:t>
      </w:r>
      <w:r w:rsidRPr="002F16AD">
        <w:rPr>
          <w:rFonts w:ascii="Times New Roman" w:hAnsi="Times New Roman" w:cs="Times New Roman"/>
          <w:i/>
          <w:sz w:val="24"/>
          <w:szCs w:val="24"/>
        </w:rPr>
        <w:tab/>
      </w:r>
      <w:r w:rsidRPr="002F16AD">
        <w:rPr>
          <w:rFonts w:ascii="Times New Roman" w:hAnsi="Times New Roman" w:cs="Times New Roman"/>
          <w:sz w:val="24"/>
          <w:szCs w:val="24"/>
        </w:rPr>
        <w:t>Bad practice, Something unpleasing to God</w:t>
      </w:r>
    </w:p>
    <w:p w:rsidR="008009C9" w:rsidRPr="002F16AD" w:rsidRDefault="008009C9" w:rsidP="00E7764F">
      <w:pPr>
        <w:tabs>
          <w:tab w:val="center" w:pos="4248"/>
        </w:tabs>
        <w:ind w:left="4320" w:hanging="4320"/>
        <w:rPr>
          <w:rFonts w:ascii="Times New Roman" w:hAnsi="Times New Roman" w:cs="Times New Roman"/>
          <w:sz w:val="24"/>
          <w:szCs w:val="24"/>
        </w:rPr>
      </w:pPr>
      <w:r w:rsidRPr="002F16AD">
        <w:rPr>
          <w:rFonts w:ascii="Times New Roman" w:hAnsi="Times New Roman" w:cs="Times New Roman"/>
          <w:sz w:val="24"/>
          <w:szCs w:val="24"/>
        </w:rPr>
        <w:t>Pressed</w:t>
      </w:r>
      <w:r w:rsidRPr="002F16AD">
        <w:rPr>
          <w:rFonts w:ascii="Times New Roman" w:hAnsi="Times New Roman" w:cs="Times New Roman"/>
          <w:sz w:val="24"/>
          <w:szCs w:val="24"/>
        </w:rPr>
        <w:tab/>
      </w:r>
      <w:r w:rsidRPr="002F16AD">
        <w:rPr>
          <w:rFonts w:ascii="Times New Roman" w:hAnsi="Times New Roman" w:cs="Times New Roman"/>
          <w:sz w:val="24"/>
          <w:szCs w:val="24"/>
        </w:rPr>
        <w:tab/>
        <w:t>The use of a metal comb placed over the flame of a gas stove.  The comb is warmed to an extremely high temperature, and combed through the hair (A process of straightening hair in the African American community)</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Pretty Boy</w:t>
      </w:r>
      <w:r w:rsidRPr="002F16AD">
        <w:rPr>
          <w:rFonts w:ascii="Times New Roman" w:hAnsi="Times New Roman" w:cs="Times New Roman"/>
          <w:sz w:val="24"/>
          <w:szCs w:val="24"/>
        </w:rPr>
        <w:tab/>
        <w:t>African-American Male that will not perform laborious tasks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t>Remedios</w:t>
      </w:r>
      <w:r w:rsidRPr="002F16AD">
        <w:rPr>
          <w:rFonts w:ascii="Times New Roman" w:hAnsi="Times New Roman" w:cs="Times New Roman"/>
          <w:i/>
          <w:sz w:val="24"/>
          <w:szCs w:val="24"/>
        </w:rPr>
        <w:tab/>
      </w:r>
      <w:r w:rsidRPr="002F16AD">
        <w:rPr>
          <w:rFonts w:ascii="Times New Roman" w:hAnsi="Times New Roman" w:cs="Times New Roman"/>
          <w:sz w:val="24"/>
          <w:szCs w:val="24"/>
        </w:rPr>
        <w:t>Remedy</w:t>
      </w:r>
    </w:p>
    <w:p w:rsidR="008009C9" w:rsidRPr="002F16AD" w:rsidRDefault="008009C9" w:rsidP="00E7764F">
      <w:pPr>
        <w:ind w:left="4320" w:hanging="4320"/>
        <w:rPr>
          <w:rFonts w:ascii="Times New Roman" w:hAnsi="Times New Roman" w:cs="Times New Roman"/>
          <w:sz w:val="24"/>
          <w:szCs w:val="24"/>
        </w:rPr>
      </w:pP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Root</w:t>
      </w:r>
      <w:r w:rsidRPr="002F16AD">
        <w:rPr>
          <w:rFonts w:ascii="Times New Roman" w:hAnsi="Times New Roman" w:cs="Times New Roman"/>
          <w:sz w:val="24"/>
          <w:szCs w:val="24"/>
        </w:rPr>
        <w:tab/>
        <w:t>A cultural term with the connotation of “putting a spell,” condition, or wishing or desiring something of ill-effect to come to someone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Root Worker</w:t>
      </w:r>
      <w:r w:rsidRPr="002F16AD">
        <w:rPr>
          <w:rFonts w:ascii="Times New Roman" w:hAnsi="Times New Roman" w:cs="Times New Roman"/>
          <w:sz w:val="24"/>
          <w:szCs w:val="24"/>
        </w:rPr>
        <w:tab/>
        <w:t>A person that is trained in placing or removing a “spell,” condition, or ill-effect from an individual</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Scor/e/ing</w:t>
      </w:r>
      <w:r w:rsidRPr="002F16AD">
        <w:rPr>
          <w:rFonts w:ascii="Times New Roman" w:hAnsi="Times New Roman" w:cs="Times New Roman"/>
          <w:sz w:val="24"/>
          <w:szCs w:val="24"/>
        </w:rPr>
        <w:tab/>
        <w:t>Talk about someone in their presence, in a joking, semi-unkind manner.  This is a bonding performance and endeavor. Similar to what is discussed in the linguistic literature that examines African-American English/African-American Vernacular English (AAE/AAVE), specifically, signifying and specifying (similar to “playin’ the dozens).</w:t>
      </w:r>
    </w:p>
    <w:p w:rsidR="008009C9" w:rsidRPr="002F16AD" w:rsidRDefault="008009C9" w:rsidP="00E7764F">
      <w:pPr>
        <w:ind w:left="4320" w:hanging="4320"/>
        <w:rPr>
          <w:rFonts w:ascii="Times New Roman" w:hAnsi="Times New Roman" w:cs="Times New Roman"/>
          <w:sz w:val="24"/>
          <w:szCs w:val="24"/>
        </w:rPr>
      </w:pP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Snake</w:t>
      </w:r>
      <w:r w:rsidRPr="002F16AD">
        <w:rPr>
          <w:rFonts w:ascii="Times New Roman" w:hAnsi="Times New Roman" w:cs="Times New Roman"/>
          <w:sz w:val="24"/>
          <w:szCs w:val="24"/>
        </w:rPr>
        <w:tab/>
        <w:t>A male not to be trusted</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t>Sobradora</w:t>
      </w:r>
      <w:r w:rsidRPr="002F16AD">
        <w:rPr>
          <w:rFonts w:ascii="Times New Roman" w:hAnsi="Times New Roman" w:cs="Times New Roman"/>
          <w:i/>
          <w:sz w:val="24"/>
          <w:szCs w:val="24"/>
        </w:rPr>
        <w:tab/>
      </w:r>
      <w:r w:rsidRPr="002F16AD">
        <w:rPr>
          <w:rFonts w:ascii="Times New Roman" w:hAnsi="Times New Roman" w:cs="Times New Roman"/>
          <w:sz w:val="24"/>
          <w:szCs w:val="24"/>
        </w:rPr>
        <w:t>Masseuse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Spider</w:t>
      </w:r>
      <w:r w:rsidRPr="002F16AD">
        <w:rPr>
          <w:rFonts w:ascii="Times New Roman" w:hAnsi="Times New Roman" w:cs="Times New Roman"/>
          <w:sz w:val="24"/>
          <w:szCs w:val="24"/>
        </w:rPr>
        <w:tab/>
        <w:t>Untrustworthy White Male (American Indian term)</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Stamps</w:t>
      </w:r>
      <w:r w:rsidRPr="002F16AD">
        <w:rPr>
          <w:rFonts w:ascii="Times New Roman" w:hAnsi="Times New Roman" w:cs="Times New Roman"/>
          <w:sz w:val="24"/>
          <w:szCs w:val="24"/>
        </w:rPr>
        <w:tab/>
        <w:t>Government-issued food benefits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Story</w:t>
      </w:r>
      <w:r w:rsidRPr="002F16AD">
        <w:rPr>
          <w:rFonts w:ascii="Times New Roman" w:hAnsi="Times New Roman" w:cs="Times New Roman"/>
          <w:sz w:val="24"/>
          <w:szCs w:val="24"/>
        </w:rPr>
        <w:tab/>
        <w:t>Daytime Soap Opera</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lastRenderedPageBreak/>
        <w:t>Stuck Up</w:t>
      </w:r>
      <w:r w:rsidRPr="002F16AD">
        <w:rPr>
          <w:rFonts w:ascii="Times New Roman" w:hAnsi="Times New Roman" w:cs="Times New Roman"/>
          <w:sz w:val="24"/>
          <w:szCs w:val="24"/>
        </w:rPr>
        <w:tab/>
        <w:t>Snobbish, unapproachable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Stroll</w:t>
      </w:r>
      <w:r w:rsidRPr="002F16AD">
        <w:rPr>
          <w:rFonts w:ascii="Times New Roman" w:hAnsi="Times New Roman" w:cs="Times New Roman"/>
          <w:sz w:val="24"/>
          <w:szCs w:val="24"/>
        </w:rPr>
        <w:tab/>
        <w:t>Walk around the neighborhood with the intent of visiting other neighbors, or seeing what activities are taking place</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 xml:space="preserve">Sucked in </w:t>
      </w:r>
      <w:r w:rsidRPr="002F16AD">
        <w:rPr>
          <w:rFonts w:ascii="Times New Roman" w:hAnsi="Times New Roman" w:cs="Times New Roman"/>
          <w:sz w:val="24"/>
          <w:szCs w:val="24"/>
        </w:rPr>
        <w:tab/>
        <w:t xml:space="preserve">taken advantage </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t>Sundia</w:t>
      </w:r>
      <w:r w:rsidRPr="002F16AD">
        <w:rPr>
          <w:rFonts w:ascii="Times New Roman" w:hAnsi="Times New Roman" w:cs="Times New Roman"/>
          <w:sz w:val="24"/>
          <w:szCs w:val="24"/>
        </w:rPr>
        <w:tab/>
        <w:t>Watermelon</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Talking all up under my clothes</w:t>
      </w:r>
      <w:r w:rsidRPr="002F16AD">
        <w:rPr>
          <w:rFonts w:ascii="Times New Roman" w:hAnsi="Times New Roman" w:cs="Times New Roman"/>
          <w:sz w:val="24"/>
          <w:szCs w:val="24"/>
        </w:rPr>
        <w:tab/>
        <w:t>Discussing personal matters related to women’s health </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Talk to the hand</w:t>
      </w:r>
      <w:r w:rsidRPr="002F16AD">
        <w:rPr>
          <w:rFonts w:ascii="Times New Roman" w:hAnsi="Times New Roman" w:cs="Times New Roman"/>
          <w:sz w:val="24"/>
          <w:szCs w:val="24"/>
        </w:rPr>
        <w:tab/>
        <w:t>I am ignoring you; I don’t want to hear what you have to say</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Tell On</w:t>
      </w:r>
      <w:r w:rsidRPr="002F16AD">
        <w:rPr>
          <w:rFonts w:ascii="Times New Roman" w:hAnsi="Times New Roman" w:cs="Times New Roman"/>
          <w:sz w:val="24"/>
          <w:szCs w:val="24"/>
        </w:rPr>
        <w:tab/>
        <w:t>Report</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The Man</w:t>
      </w:r>
      <w:r w:rsidRPr="002F16AD">
        <w:rPr>
          <w:rFonts w:ascii="Times New Roman" w:hAnsi="Times New Roman" w:cs="Times New Roman"/>
          <w:sz w:val="24"/>
          <w:szCs w:val="24"/>
        </w:rPr>
        <w:tab/>
        <w:t>Local or State Government</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The Stoop</w:t>
      </w:r>
      <w:r w:rsidRPr="002F16AD">
        <w:rPr>
          <w:rFonts w:ascii="Times New Roman" w:hAnsi="Times New Roman" w:cs="Times New Roman"/>
          <w:sz w:val="24"/>
          <w:szCs w:val="24"/>
        </w:rPr>
        <w:tab/>
        <w:t xml:space="preserve">Steps at an abandoned high school </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The Store</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Home where items are sold or bartered</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The System</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Systems or structures of authority</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Trickster</w:t>
      </w:r>
      <w:r w:rsidRPr="002F16AD">
        <w:rPr>
          <w:rFonts w:ascii="Times New Roman" w:hAnsi="Times New Roman" w:cs="Times New Roman"/>
          <w:sz w:val="24"/>
          <w:szCs w:val="24"/>
        </w:rPr>
        <w:tab/>
        <w:t>Untrustworthy white male (African American, American Indian, Mexican, Mexican American Term)</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i/>
          <w:sz w:val="24"/>
          <w:szCs w:val="24"/>
        </w:rPr>
        <w:t>Uvas</w:t>
      </w:r>
      <w:r w:rsidRPr="002F16AD">
        <w:rPr>
          <w:rFonts w:ascii="Times New Roman" w:hAnsi="Times New Roman" w:cs="Times New Roman"/>
          <w:sz w:val="24"/>
          <w:szCs w:val="24"/>
        </w:rPr>
        <w:tab/>
        <w:t>Grapes</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 xml:space="preserve">Wanna </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Want to </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We’ve Called a Meeting</w:t>
      </w:r>
      <w:r w:rsidRPr="002F16AD">
        <w:rPr>
          <w:rFonts w:ascii="Times New Roman" w:hAnsi="Times New Roman" w:cs="Times New Roman"/>
          <w:sz w:val="24"/>
          <w:szCs w:val="24"/>
        </w:rPr>
        <w:tab/>
        <w:t>An urgent issue needs to be discussed because of a transgression</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Where it all goes down</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Site of action</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Whippin’ Heads</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Fighting</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White folks shit</w:t>
      </w:r>
      <w:r w:rsidRPr="002F16AD">
        <w:rPr>
          <w:rFonts w:ascii="Times New Roman" w:hAnsi="Times New Roman" w:cs="Times New Roman"/>
          <w:sz w:val="24"/>
          <w:szCs w:val="24"/>
        </w:rPr>
        <w:tab/>
        <w:t>Everyday items that have their own agency and social capital (flavored coffee creamer, reusable grocery bags, etc.)</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Woman Business</w:t>
      </w:r>
      <w:r w:rsidRPr="002F16AD">
        <w:rPr>
          <w:rFonts w:ascii="Times New Roman" w:hAnsi="Times New Roman" w:cs="Times New Roman"/>
          <w:sz w:val="24"/>
          <w:szCs w:val="24"/>
        </w:rPr>
        <w:tab/>
        <w:t>Menstrual cycle, sexual health habits and practices</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Womanly Needs</w:t>
      </w:r>
      <w:r w:rsidRPr="002F16AD">
        <w:rPr>
          <w:rFonts w:ascii="Times New Roman" w:hAnsi="Times New Roman" w:cs="Times New Roman"/>
          <w:sz w:val="24"/>
          <w:szCs w:val="24"/>
        </w:rPr>
        <w:tab/>
        <w:t>Woman’s health care needs</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sz w:val="24"/>
          <w:szCs w:val="24"/>
        </w:rPr>
        <w:t xml:space="preserve">Ya </w:t>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r>
      <w:r w:rsidRPr="002F16AD">
        <w:rPr>
          <w:rFonts w:ascii="Times New Roman" w:hAnsi="Times New Roman" w:cs="Times New Roman"/>
          <w:sz w:val="24"/>
          <w:szCs w:val="24"/>
        </w:rPr>
        <w:tab/>
        <w:t>Yeah, yep, yes</w:t>
      </w:r>
    </w:p>
    <w:p w:rsidR="008009C9" w:rsidRPr="002F16AD" w:rsidRDefault="008009C9" w:rsidP="00E7764F">
      <w:pPr>
        <w:rPr>
          <w:rFonts w:ascii="Times New Roman" w:hAnsi="Times New Roman" w:cs="Times New Roman"/>
          <w:sz w:val="24"/>
          <w:szCs w:val="24"/>
        </w:rPr>
      </w:pPr>
      <w:r w:rsidRPr="002F16AD">
        <w:rPr>
          <w:rFonts w:ascii="Times New Roman" w:hAnsi="Times New Roman" w:cs="Times New Roman"/>
          <w:i/>
          <w:sz w:val="24"/>
          <w:szCs w:val="24"/>
        </w:rPr>
        <w:t>Yerbera</w:t>
      </w:r>
      <w:r w:rsidRPr="002F16AD">
        <w:rPr>
          <w:rFonts w:ascii="Times New Roman" w:hAnsi="Times New Roman" w:cs="Times New Roman"/>
          <w:i/>
          <w:sz w:val="24"/>
          <w:szCs w:val="24"/>
        </w:rPr>
        <w:tab/>
      </w:r>
      <w:r w:rsidRPr="002F16AD">
        <w:rPr>
          <w:rFonts w:ascii="Times New Roman" w:hAnsi="Times New Roman" w:cs="Times New Roman"/>
          <w:i/>
          <w:sz w:val="24"/>
          <w:szCs w:val="24"/>
        </w:rPr>
        <w:tab/>
      </w:r>
      <w:r w:rsidRPr="002F16AD">
        <w:rPr>
          <w:rFonts w:ascii="Times New Roman" w:hAnsi="Times New Roman" w:cs="Times New Roman"/>
          <w:i/>
          <w:sz w:val="24"/>
          <w:szCs w:val="24"/>
        </w:rPr>
        <w:tab/>
      </w:r>
      <w:r w:rsidRPr="002F16AD">
        <w:rPr>
          <w:rFonts w:ascii="Times New Roman" w:hAnsi="Times New Roman" w:cs="Times New Roman"/>
          <w:i/>
          <w:sz w:val="24"/>
          <w:szCs w:val="24"/>
        </w:rPr>
        <w:tab/>
      </w:r>
      <w:r w:rsidRPr="002F16AD">
        <w:rPr>
          <w:rFonts w:ascii="Times New Roman" w:hAnsi="Times New Roman" w:cs="Times New Roman"/>
          <w:i/>
          <w:sz w:val="24"/>
          <w:szCs w:val="24"/>
        </w:rPr>
        <w:tab/>
      </w:r>
      <w:r w:rsidRPr="002F16AD">
        <w:rPr>
          <w:rFonts w:ascii="Times New Roman" w:hAnsi="Times New Roman" w:cs="Times New Roman"/>
          <w:sz w:val="24"/>
          <w:szCs w:val="24"/>
        </w:rPr>
        <w:t>Herbalist</w:t>
      </w:r>
    </w:p>
    <w:p w:rsidR="008009C9" w:rsidRPr="002F16AD"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lastRenderedPageBreak/>
        <w:t xml:space="preserve">You done let the devil in </w:t>
      </w:r>
      <w:r w:rsidRPr="002F16AD">
        <w:rPr>
          <w:rFonts w:ascii="Times New Roman" w:hAnsi="Times New Roman" w:cs="Times New Roman"/>
          <w:sz w:val="24"/>
          <w:szCs w:val="24"/>
        </w:rPr>
        <w:tab/>
        <w:t>Allowed someone untrustworthy into one’s home; Associating with an untrustworthy person</w:t>
      </w:r>
    </w:p>
    <w:p w:rsidR="008009C9" w:rsidRPr="002F16AD" w:rsidRDefault="008009C9" w:rsidP="00E7764F">
      <w:pPr>
        <w:rPr>
          <w:rFonts w:ascii="Times New Roman" w:hAnsi="Times New Roman" w:cs="Times New Roman"/>
          <w:sz w:val="24"/>
          <w:szCs w:val="24"/>
        </w:rPr>
      </w:pPr>
    </w:p>
    <w:p w:rsidR="008009C9" w:rsidRDefault="008009C9" w:rsidP="00E7764F">
      <w:pPr>
        <w:ind w:left="4320" w:hanging="4320"/>
        <w:rPr>
          <w:rFonts w:ascii="Times New Roman" w:hAnsi="Times New Roman" w:cs="Times New Roman"/>
          <w:sz w:val="24"/>
          <w:szCs w:val="24"/>
        </w:rPr>
      </w:pPr>
      <w:r w:rsidRPr="002F16AD">
        <w:rPr>
          <w:rFonts w:ascii="Times New Roman" w:hAnsi="Times New Roman" w:cs="Times New Roman"/>
          <w:sz w:val="24"/>
          <w:szCs w:val="24"/>
        </w:rPr>
        <w:t>You got jokes</w:t>
      </w:r>
      <w:r w:rsidRPr="002F16AD">
        <w:rPr>
          <w:rFonts w:ascii="Times New Roman" w:hAnsi="Times New Roman" w:cs="Times New Roman"/>
          <w:sz w:val="24"/>
          <w:szCs w:val="24"/>
        </w:rPr>
        <w:tab/>
        <w:t>A sarcastic saying that implies something was stated in ignorance or something not stated seriously</w:t>
      </w: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Default="009F2811" w:rsidP="00E7764F">
      <w:pPr>
        <w:ind w:left="4320" w:hanging="4320"/>
        <w:rPr>
          <w:rFonts w:ascii="Times New Roman" w:hAnsi="Times New Roman" w:cs="Times New Roman"/>
          <w:sz w:val="24"/>
          <w:szCs w:val="24"/>
        </w:rPr>
      </w:pPr>
    </w:p>
    <w:p w:rsidR="009F2811" w:rsidRPr="002F16AD" w:rsidRDefault="009F2811" w:rsidP="00E7764F">
      <w:pPr>
        <w:ind w:left="4320" w:hanging="4320"/>
        <w:rPr>
          <w:rFonts w:ascii="Times New Roman" w:hAnsi="Times New Roman" w:cs="Times New Roman"/>
          <w:sz w:val="24"/>
          <w:szCs w:val="24"/>
        </w:rPr>
      </w:pPr>
    </w:p>
    <w:p w:rsidR="008009C9" w:rsidRPr="00BC66E2" w:rsidRDefault="008009C9" w:rsidP="00E7764F">
      <w:pPr>
        <w:spacing w:after="0" w:line="480" w:lineRule="auto"/>
        <w:outlineLvl w:val="0"/>
        <w:rPr>
          <w:rFonts w:ascii="Times New Roman" w:eastAsia="Times New Roman" w:hAnsi="Times New Roman" w:cs="Times New Roman"/>
          <w:b/>
          <w:bCs/>
          <w:sz w:val="28"/>
          <w:szCs w:val="28"/>
          <w:lang w:bidi="en-US"/>
        </w:rPr>
      </w:pPr>
      <w:r w:rsidRPr="00BC66E2">
        <w:rPr>
          <w:rFonts w:ascii="Times New Roman" w:eastAsia="Times New Roman" w:hAnsi="Times New Roman" w:cs="Times New Roman"/>
          <w:b/>
          <w:bCs/>
          <w:sz w:val="28"/>
          <w:szCs w:val="28"/>
          <w:lang w:bidi="en-US"/>
        </w:rPr>
        <w:lastRenderedPageBreak/>
        <w:t>Appendix B: University of Oklahoma IRB Approval Letter</w:t>
      </w:r>
    </w:p>
    <w:p w:rsidR="008009C9" w:rsidRPr="007646CB" w:rsidRDefault="008009C9" w:rsidP="00E7764F">
      <w:pPr>
        <w:jc w:val="center"/>
        <w:rPr>
          <w:rFonts w:ascii="Times New Roman" w:hAnsi="Times New Roman" w:cs="Times New Roman"/>
          <w:b/>
          <w:sz w:val="24"/>
          <w:szCs w:val="24"/>
        </w:rPr>
      </w:pPr>
      <w:r w:rsidRPr="007646CB">
        <w:rPr>
          <w:rFonts w:ascii="Times New Roman" w:hAnsi="Times New Roman" w:cs="Times New Roman"/>
          <w:b/>
          <w:sz w:val="24"/>
          <w:szCs w:val="24"/>
        </w:rPr>
        <w:t>IRB# 0684</w:t>
      </w:r>
    </w:p>
    <w:p w:rsidR="008009C9" w:rsidRPr="007646CB" w:rsidRDefault="008009C9" w:rsidP="00E7764F">
      <w:pPr>
        <w:rPr>
          <w:rFonts w:ascii="Times New Roman" w:hAnsi="Times New Roman" w:cs="Times New Roman"/>
          <w:sz w:val="24"/>
          <w:szCs w:val="24"/>
        </w:rPr>
      </w:pPr>
      <w:r w:rsidRPr="007646CB">
        <w:rPr>
          <w:rFonts w:ascii="Times New Roman" w:hAnsi="Times New Roman" w:cs="Times New Roman"/>
          <w:sz w:val="24"/>
          <w:szCs w:val="24"/>
        </w:rPr>
        <w:t>______________________________________________________________</w:t>
      </w:r>
    </w:p>
    <w:p w:rsidR="008009C9" w:rsidRPr="00BC66E2" w:rsidRDefault="008009C9" w:rsidP="00E7764F">
      <w:pPr>
        <w:jc w:val="center"/>
        <w:rPr>
          <w:rFonts w:ascii="Times New Roman" w:hAnsi="Times New Roman" w:cs="Times New Roman"/>
          <w:i/>
          <w:sz w:val="24"/>
          <w:szCs w:val="24"/>
        </w:rPr>
      </w:pPr>
      <w:r w:rsidRPr="00BC66E2">
        <w:rPr>
          <w:rFonts w:ascii="Times New Roman" w:hAnsi="Times New Roman" w:cs="Times New Roman"/>
          <w:i/>
          <w:sz w:val="24"/>
          <w:szCs w:val="24"/>
        </w:rPr>
        <w:t xml:space="preserve">Sexual and Reproductive Health Attitudes and Behaviors in the </w:t>
      </w:r>
      <w:r w:rsidRPr="00BC66E2">
        <w:rPr>
          <w:rFonts w:ascii="Times New Roman" w:hAnsi="Times New Roman" w:cs="Times New Roman"/>
          <w:i/>
          <w:sz w:val="24"/>
          <w:szCs w:val="24"/>
          <w:highlight w:val="black"/>
        </w:rPr>
        <w:t>Cheyenne-Arapaho Tribe</w:t>
      </w:r>
      <w:r w:rsidRPr="00BC66E2">
        <w:rPr>
          <w:rFonts w:ascii="Times New Roman" w:hAnsi="Times New Roman" w:cs="Times New Roman"/>
          <w:i/>
          <w:sz w:val="24"/>
          <w:szCs w:val="24"/>
        </w:rPr>
        <w:t xml:space="preserve"> Service Area</w:t>
      </w:r>
    </w:p>
    <w:p w:rsidR="008009C9" w:rsidRPr="007646CB" w:rsidRDefault="008009C9" w:rsidP="00E7764F">
      <w:pPr>
        <w:rPr>
          <w:rFonts w:ascii="Times New Roman" w:hAnsi="Times New Roman" w:cs="Times New Roman"/>
          <w:sz w:val="24"/>
          <w:szCs w:val="24"/>
        </w:rPr>
      </w:pPr>
      <w:r w:rsidRPr="007646CB">
        <w:rPr>
          <w:rFonts w:ascii="Times New Roman" w:hAnsi="Times New Roman" w:cs="Times New Roman"/>
          <w:sz w:val="24"/>
          <w:szCs w:val="24"/>
        </w:rPr>
        <w:t>_______________________________________________________________</w:t>
      </w:r>
    </w:p>
    <w:p w:rsidR="008009C9" w:rsidRPr="007646CB" w:rsidRDefault="008009C9" w:rsidP="00E7764F">
      <w:pPr>
        <w:rPr>
          <w:rFonts w:ascii="Times New Roman" w:hAnsi="Times New Roman" w:cs="Times New Roman"/>
          <w:b/>
          <w:sz w:val="24"/>
          <w:szCs w:val="24"/>
        </w:rPr>
      </w:pPr>
      <w:r w:rsidRPr="007646CB">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66271261" wp14:editId="00FB4106">
                <wp:simplePos x="0" y="0"/>
                <wp:positionH relativeFrom="column">
                  <wp:posOffset>3823334</wp:posOffset>
                </wp:positionH>
                <wp:positionV relativeFrom="paragraph">
                  <wp:posOffset>1526540</wp:posOffset>
                </wp:positionV>
                <wp:extent cx="1152525" cy="3048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1152525" cy="304800"/>
                        </a:xfrm>
                        <a:prstGeom prst="rect">
                          <a:avLst/>
                        </a:prstGeom>
                        <a:solidFill>
                          <a:schemeClr val="tx1"/>
                        </a:solidFill>
                        <a:ln w="6350">
                          <a:solidFill>
                            <a:prstClr val="black"/>
                          </a:solidFill>
                        </a:ln>
                      </wps:spPr>
                      <wps:txbx>
                        <w:txbxContent>
                          <w:p w:rsidR="00916E30" w:rsidRDefault="00916E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6271261" id="_x0000_t202" coordsize="21600,21600" o:spt="202" path="m,l,21600r21600,l21600,xe">
                <v:stroke joinstyle="miter"/>
                <v:path gradientshapeok="t" o:connecttype="rect"/>
              </v:shapetype>
              <v:shape id="Text Box 8" o:spid="_x0000_s1026" type="#_x0000_t202" style="position:absolute;margin-left:301.05pt;margin-top:120.2pt;width:90.75pt;height: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" fillcolor="black [3213]" strokeweight=".5pt">
                <v:textbox>
                  <w:txbxContent>
                    <w:p w:rsidR="00916E30" w:rsidRDefault="00916E30"/>
                  </w:txbxContent>
                </v:textbox>
              </v:shape>
            </w:pict>
          </mc:Fallback>
        </mc:AlternateContent>
      </w:r>
      <w:r w:rsidRPr="007646CB">
        <w:rPr>
          <w:rFonts w:ascii="Times New Roman" w:hAnsi="Times New Roman" w:cs="Times New Roman"/>
          <w:b/>
          <w:noProof/>
          <w:sz w:val="24"/>
          <w:szCs w:val="24"/>
          <w:highlight w:val="black"/>
        </w:rPr>
        <w:drawing>
          <wp:inline distT="0" distB="0" distL="0" distR="0" wp14:anchorId="4F12B1DF" wp14:editId="3C347DE9">
            <wp:extent cx="5395595" cy="637667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95595" cy="6376670"/>
                    </a:xfrm>
                    <a:prstGeom prst="rect">
                      <a:avLst/>
                    </a:prstGeom>
                    <a:noFill/>
                  </pic:spPr>
                </pic:pic>
              </a:graphicData>
            </a:graphic>
          </wp:inline>
        </w:drawing>
      </w:r>
    </w:p>
    <w:p w:rsidR="008009C9" w:rsidRPr="00A61505" w:rsidRDefault="008009C9" w:rsidP="00E7764F">
      <w:pPr>
        <w:spacing w:after="0" w:line="480" w:lineRule="auto"/>
        <w:outlineLvl w:val="0"/>
        <w:rPr>
          <w:rFonts w:ascii="Times New Roman" w:eastAsia="Times New Roman" w:hAnsi="Times New Roman" w:cs="Times New Roman"/>
          <w:b/>
          <w:bCs/>
          <w:sz w:val="28"/>
          <w:szCs w:val="28"/>
          <w:lang w:bidi="en-US"/>
        </w:rPr>
      </w:pPr>
      <w:r w:rsidRPr="00A61505">
        <w:rPr>
          <w:rFonts w:ascii="Times New Roman" w:eastAsia="Times New Roman" w:hAnsi="Times New Roman" w:cs="Times New Roman"/>
          <w:b/>
          <w:bCs/>
          <w:sz w:val="28"/>
          <w:szCs w:val="28"/>
          <w:lang w:bidi="en-US"/>
        </w:rPr>
        <w:lastRenderedPageBreak/>
        <w:t>Appendix C: Participant Recruitment Flyer</w:t>
      </w:r>
    </w:p>
    <w:p w:rsidR="008009C9" w:rsidRPr="00DA6ACF" w:rsidRDefault="008009C9" w:rsidP="00E7764F">
      <w:pPr>
        <w:jc w:val="center"/>
        <w:rPr>
          <w:rFonts w:ascii="Times New Roman" w:hAnsi="Times New Roman" w:cs="Times New Roman"/>
          <w:b/>
          <w:sz w:val="24"/>
          <w:szCs w:val="24"/>
        </w:rPr>
      </w:pPr>
      <w:r w:rsidRPr="00DA6ACF">
        <w:rPr>
          <w:rFonts w:ascii="Times New Roman" w:hAnsi="Times New Roman" w:cs="Times New Roman"/>
          <w:b/>
          <w:sz w:val="24"/>
          <w:szCs w:val="24"/>
        </w:rPr>
        <w:t>IRB# 0684</w:t>
      </w:r>
    </w:p>
    <w:p w:rsidR="008009C9" w:rsidRPr="00DA6ACF" w:rsidRDefault="008009C9" w:rsidP="00E7764F">
      <w:pPr>
        <w:rPr>
          <w:rFonts w:ascii="Times New Roman" w:hAnsi="Times New Roman" w:cs="Times New Roman"/>
          <w:sz w:val="24"/>
          <w:szCs w:val="24"/>
        </w:rPr>
      </w:pPr>
      <w:r w:rsidRPr="00DA6ACF">
        <w:rPr>
          <w:rFonts w:ascii="Times New Roman" w:hAnsi="Times New Roman" w:cs="Times New Roman"/>
          <w:sz w:val="24"/>
          <w:szCs w:val="24"/>
        </w:rPr>
        <w:t>______________________________________________________________</w:t>
      </w:r>
    </w:p>
    <w:p w:rsidR="008009C9" w:rsidRPr="00A61505" w:rsidRDefault="008009C9" w:rsidP="00E7764F">
      <w:pPr>
        <w:jc w:val="center"/>
        <w:rPr>
          <w:rFonts w:ascii="Times New Roman" w:hAnsi="Times New Roman" w:cs="Times New Roman"/>
          <w:i/>
          <w:sz w:val="24"/>
          <w:szCs w:val="24"/>
        </w:rPr>
      </w:pPr>
      <w:r w:rsidRPr="00A61505">
        <w:rPr>
          <w:rFonts w:ascii="Times New Roman" w:hAnsi="Times New Roman" w:cs="Times New Roman"/>
          <w:i/>
          <w:sz w:val="24"/>
          <w:szCs w:val="24"/>
        </w:rPr>
        <w:t xml:space="preserve">Sexual and Reproductive Health Attitudes and Behaviors in the </w:t>
      </w:r>
      <w:r w:rsidRPr="00A61505">
        <w:rPr>
          <w:rFonts w:ascii="Times New Roman" w:hAnsi="Times New Roman" w:cs="Times New Roman"/>
          <w:i/>
          <w:sz w:val="24"/>
          <w:szCs w:val="24"/>
          <w:highlight w:val="black"/>
        </w:rPr>
        <w:t>Cheyenne-Arapaho Tribe</w:t>
      </w:r>
      <w:r w:rsidRPr="00A61505">
        <w:rPr>
          <w:rFonts w:ascii="Times New Roman" w:hAnsi="Times New Roman" w:cs="Times New Roman"/>
          <w:i/>
          <w:sz w:val="24"/>
          <w:szCs w:val="24"/>
        </w:rPr>
        <w:t xml:space="preserve"> Service Area</w:t>
      </w:r>
    </w:p>
    <w:p w:rsidR="008009C9" w:rsidRPr="00DA6ACF" w:rsidRDefault="008009C9" w:rsidP="00E7764F">
      <w:pPr>
        <w:rPr>
          <w:rFonts w:ascii="Times New Roman" w:hAnsi="Times New Roman" w:cs="Times New Roman"/>
          <w:sz w:val="24"/>
          <w:szCs w:val="24"/>
        </w:rPr>
      </w:pPr>
      <w:r w:rsidRPr="00DA6ACF">
        <w:rPr>
          <w:rFonts w:ascii="Times New Roman" w:hAnsi="Times New Roman" w:cs="Times New Roman"/>
          <w:sz w:val="24"/>
          <w:szCs w:val="24"/>
        </w:rPr>
        <w:t>_______________________________________________________________</w:t>
      </w:r>
    </w:p>
    <w:p w:rsidR="008009C9" w:rsidRPr="00DA6ACF" w:rsidRDefault="008009C9">
      <w:pPr>
        <w:rPr>
          <w:rFonts w:ascii="Times New Roman" w:hAnsi="Times New Roman" w:cs="Times New Roman"/>
          <w:sz w:val="24"/>
          <w:szCs w:val="24"/>
        </w:rPr>
      </w:pPr>
      <w:r w:rsidRPr="00DA6ACF">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0C976E6" wp14:editId="1AAD1FE6">
                <wp:simplePos x="0" y="0"/>
                <wp:positionH relativeFrom="column">
                  <wp:posOffset>698740</wp:posOffset>
                </wp:positionH>
                <wp:positionV relativeFrom="paragraph">
                  <wp:posOffset>3516546</wp:posOffset>
                </wp:positionV>
                <wp:extent cx="3027871" cy="129396"/>
                <wp:effectExtent l="0" t="0" r="20320" b="23495"/>
                <wp:wrapNone/>
                <wp:docPr id="10" name="Text Box 10"/>
                <wp:cNvGraphicFramePr/>
                <a:graphic xmlns:a="http://schemas.openxmlformats.org/drawingml/2006/main">
                  <a:graphicData uri="http://schemas.microsoft.com/office/word/2010/wordprocessingShape">
                    <wps:wsp>
                      <wps:cNvSpPr txBox="1"/>
                      <wps:spPr>
                        <a:xfrm>
                          <a:off x="0" y="0"/>
                          <a:ext cx="3027871" cy="129396"/>
                        </a:xfrm>
                        <a:prstGeom prst="rect">
                          <a:avLst/>
                        </a:prstGeom>
                        <a:solidFill>
                          <a:schemeClr val="tx1"/>
                        </a:solidFill>
                        <a:ln w="6350">
                          <a:solidFill>
                            <a:prstClr val="black"/>
                          </a:solidFill>
                        </a:ln>
                      </wps:spPr>
                      <wps:txbx>
                        <w:txbxContent>
                          <w:p w:rsidR="00916E30" w:rsidRDefault="00916E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C976E6" id="Text Box 10" o:spid="_x0000_s1027" type="#_x0000_t202" style="position:absolute;margin-left:55pt;margin-top:276.9pt;width:238.4pt;height:10.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" fillcolor="black [3213]" strokeweight=".5pt">
                <v:textbox>
                  <w:txbxContent>
                    <w:p w:rsidR="00916E30" w:rsidRDefault="00916E30"/>
                  </w:txbxContent>
                </v:textbox>
              </v:shape>
            </w:pict>
          </mc:Fallback>
        </mc:AlternateContent>
      </w:r>
      <w:r w:rsidRPr="00DA6ACF">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9DADD1E" wp14:editId="6B631381">
                <wp:simplePos x="0" y="0"/>
                <wp:positionH relativeFrom="column">
                  <wp:posOffset>2544792</wp:posOffset>
                </wp:positionH>
                <wp:positionV relativeFrom="paragraph">
                  <wp:posOffset>2550388</wp:posOffset>
                </wp:positionV>
                <wp:extent cx="1017917" cy="172528"/>
                <wp:effectExtent l="0" t="0" r="10795" b="18415"/>
                <wp:wrapNone/>
                <wp:docPr id="11" name="Text Box 11"/>
                <wp:cNvGraphicFramePr/>
                <a:graphic xmlns:a="http://schemas.openxmlformats.org/drawingml/2006/main">
                  <a:graphicData uri="http://schemas.microsoft.com/office/word/2010/wordprocessingShape">
                    <wps:wsp>
                      <wps:cNvSpPr txBox="1"/>
                      <wps:spPr>
                        <a:xfrm>
                          <a:off x="0" y="0"/>
                          <a:ext cx="1017917" cy="172528"/>
                        </a:xfrm>
                        <a:prstGeom prst="rect">
                          <a:avLst/>
                        </a:prstGeom>
                        <a:solidFill>
                          <a:schemeClr val="tx1"/>
                        </a:solidFill>
                        <a:ln w="6350">
                          <a:solidFill>
                            <a:prstClr val="black"/>
                          </a:solidFill>
                        </a:ln>
                      </wps:spPr>
                      <wps:txbx>
                        <w:txbxContent>
                          <w:p w:rsidR="00916E30" w:rsidRDefault="00916E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DADD1E" id="Text Box 11" o:spid="_x0000_s1028" type="#_x0000_t202" style="position:absolute;margin-left:200.4pt;margin-top:200.8pt;width:80.15pt;height:13.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" fillcolor="black [3213]" strokeweight=".5pt">
                <v:textbox>
                  <w:txbxContent>
                    <w:p w:rsidR="00916E30" w:rsidRDefault="00916E30"/>
                  </w:txbxContent>
                </v:textbox>
              </v:shape>
            </w:pict>
          </mc:Fallback>
        </mc:AlternateContent>
      </w:r>
      <w:r w:rsidRPr="00DA6ACF">
        <w:rPr>
          <w:rFonts w:ascii="Times New Roman" w:hAnsi="Times New Roman" w:cs="Times New Roman"/>
          <w:noProof/>
          <w:sz w:val="24"/>
          <w:szCs w:val="24"/>
        </w:rPr>
        <w:drawing>
          <wp:inline distT="0" distB="0" distL="0" distR="0" wp14:anchorId="01A1AC85" wp14:editId="443AF68A">
            <wp:extent cx="4991797" cy="5782482"/>
            <wp:effectExtent l="0" t="0" r="0" b="8890"/>
            <wp:docPr id="12" name="Picture 12"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pendix c.PNG"/>
                    <pic:cNvPicPr/>
                  </pic:nvPicPr>
                  <pic:blipFill>
                    <a:blip r:embed="rId49">
                      <a:extLst>
                        <a:ext uri="{28A0092B-C50C-407E-A947-70E740481C1C}">
                          <a14:useLocalDpi xmlns:a14="http://schemas.microsoft.com/office/drawing/2010/main" val="0"/>
                        </a:ext>
                      </a:extLst>
                    </a:blip>
                    <a:stretch>
                      <a:fillRect/>
                    </a:stretch>
                  </pic:blipFill>
                  <pic:spPr>
                    <a:xfrm>
                      <a:off x="0" y="0"/>
                      <a:ext cx="4991797" cy="5782482"/>
                    </a:xfrm>
                    <a:prstGeom prst="rect">
                      <a:avLst/>
                    </a:prstGeom>
                  </pic:spPr>
                </pic:pic>
              </a:graphicData>
            </a:graphic>
          </wp:inline>
        </w:drawing>
      </w:r>
    </w:p>
    <w:p w:rsidR="009F2811" w:rsidRDefault="009F2811" w:rsidP="00E7764F">
      <w:pPr>
        <w:spacing w:after="0" w:line="480" w:lineRule="auto"/>
        <w:outlineLvl w:val="0"/>
        <w:rPr>
          <w:rFonts w:ascii="Times New Roman" w:eastAsia="Times New Roman" w:hAnsi="Times New Roman" w:cs="Times New Roman"/>
          <w:b/>
          <w:bCs/>
          <w:sz w:val="28"/>
          <w:szCs w:val="28"/>
          <w:lang w:bidi="en-US"/>
        </w:rPr>
      </w:pPr>
    </w:p>
    <w:p w:rsidR="008009C9" w:rsidRPr="00837B29" w:rsidRDefault="008009C9" w:rsidP="00E7764F">
      <w:pPr>
        <w:spacing w:after="0" w:line="480" w:lineRule="auto"/>
        <w:outlineLvl w:val="0"/>
        <w:rPr>
          <w:rFonts w:ascii="Times New Roman" w:eastAsia="Times New Roman" w:hAnsi="Times New Roman" w:cs="Times New Roman"/>
          <w:b/>
          <w:bCs/>
          <w:sz w:val="28"/>
          <w:szCs w:val="28"/>
          <w:lang w:bidi="en-US"/>
        </w:rPr>
      </w:pPr>
      <w:r w:rsidRPr="00837B29">
        <w:rPr>
          <w:rFonts w:ascii="Times New Roman" w:eastAsia="Times New Roman" w:hAnsi="Times New Roman" w:cs="Times New Roman"/>
          <w:b/>
          <w:bCs/>
          <w:sz w:val="28"/>
          <w:szCs w:val="28"/>
          <w:lang w:bidi="en-US"/>
        </w:rPr>
        <w:lastRenderedPageBreak/>
        <w:t>Appendix D:  Participant Demographic Information</w:t>
      </w: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t>Output: 001</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b/>
          <w:noProof/>
          <w:sz w:val="24"/>
          <w:szCs w:val="24"/>
        </w:rPr>
        <w:drawing>
          <wp:inline distT="0" distB="0" distL="0" distR="0" wp14:anchorId="52900FF5" wp14:editId="45D795AC">
            <wp:extent cx="4803299" cy="2797102"/>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thnicity.PNG"/>
                    <pic:cNvPicPr/>
                  </pic:nvPicPr>
                  <pic:blipFill>
                    <a:blip r:embed="rId50">
                      <a:extLst>
                        <a:ext uri="{28A0092B-C50C-407E-A947-70E740481C1C}">
                          <a14:useLocalDpi xmlns:a14="http://schemas.microsoft.com/office/drawing/2010/main" val="0"/>
                        </a:ext>
                      </a:extLst>
                    </a:blip>
                    <a:stretch>
                      <a:fillRect/>
                    </a:stretch>
                  </pic:blipFill>
                  <pic:spPr>
                    <a:xfrm>
                      <a:off x="0" y="0"/>
                      <a:ext cx="4803299" cy="2797102"/>
                    </a:xfrm>
                    <a:prstGeom prst="rect">
                      <a:avLst/>
                    </a:prstGeom>
                  </pic:spPr>
                </pic:pic>
              </a:graphicData>
            </a:graphic>
          </wp:inline>
        </w:drawing>
      </w: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t>Output: 002</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b/>
          <w:noProof/>
          <w:sz w:val="24"/>
          <w:szCs w:val="24"/>
        </w:rPr>
        <w:drawing>
          <wp:inline distT="0" distB="0" distL="0" distR="0" wp14:anchorId="10B3C80A" wp14:editId="1CB62194">
            <wp:extent cx="4589193" cy="2604871"/>
            <wp:effectExtent l="0" t="0" r="1905"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ucation.PNG"/>
                    <pic:cNvPicPr/>
                  </pic:nvPicPr>
                  <pic:blipFill>
                    <a:blip r:embed="rId51">
                      <a:extLst>
                        <a:ext uri="{28A0092B-C50C-407E-A947-70E740481C1C}">
                          <a14:useLocalDpi xmlns:a14="http://schemas.microsoft.com/office/drawing/2010/main" val="0"/>
                        </a:ext>
                      </a:extLst>
                    </a:blip>
                    <a:stretch>
                      <a:fillRect/>
                    </a:stretch>
                  </pic:blipFill>
                  <pic:spPr>
                    <a:xfrm>
                      <a:off x="0" y="0"/>
                      <a:ext cx="4589193" cy="2604871"/>
                    </a:xfrm>
                    <a:prstGeom prst="rect">
                      <a:avLst/>
                    </a:prstGeom>
                  </pic:spPr>
                </pic:pic>
              </a:graphicData>
            </a:graphic>
          </wp:inline>
        </w:drawing>
      </w:r>
    </w:p>
    <w:p w:rsidR="008009C9" w:rsidRPr="000F3FDA" w:rsidRDefault="008009C9" w:rsidP="00E7764F">
      <w:pP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t>Output: 003</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b/>
          <w:noProof/>
          <w:sz w:val="24"/>
          <w:szCs w:val="24"/>
        </w:rPr>
        <w:drawing>
          <wp:inline distT="0" distB="0" distL="0" distR="0" wp14:anchorId="331174CC" wp14:editId="0C27D4C2">
            <wp:extent cx="5394960" cy="2392925"/>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mployment.PNG"/>
                    <pic:cNvPicPr/>
                  </pic:nvPicPr>
                  <pic:blipFill>
                    <a:blip r:embed="rId52">
                      <a:extLst>
                        <a:ext uri="{28A0092B-C50C-407E-A947-70E740481C1C}">
                          <a14:useLocalDpi xmlns:a14="http://schemas.microsoft.com/office/drawing/2010/main" val="0"/>
                        </a:ext>
                      </a:extLst>
                    </a:blip>
                    <a:stretch>
                      <a:fillRect/>
                    </a:stretch>
                  </pic:blipFill>
                  <pic:spPr>
                    <a:xfrm>
                      <a:off x="0" y="0"/>
                      <a:ext cx="5394960" cy="2392925"/>
                    </a:xfrm>
                    <a:prstGeom prst="rect">
                      <a:avLst/>
                    </a:prstGeom>
                  </pic:spPr>
                </pic:pic>
              </a:graphicData>
            </a:graphic>
          </wp:inline>
        </w:drawing>
      </w: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t>Output: 004</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noProof/>
          <w:sz w:val="24"/>
          <w:szCs w:val="24"/>
        </w:rPr>
        <w:drawing>
          <wp:inline distT="0" distB="0" distL="0" distR="0" wp14:anchorId="4AB04B88" wp14:editId="45614C41">
            <wp:extent cx="5025258" cy="2857500"/>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5025258" cy="2857500"/>
                    </a:xfrm>
                    <a:prstGeom prst="rect">
                      <a:avLst/>
                    </a:prstGeom>
                  </pic:spPr>
                </pic:pic>
              </a:graphicData>
            </a:graphic>
          </wp:inline>
        </w:drawing>
      </w:r>
    </w:p>
    <w:p w:rsidR="008009C9" w:rsidRPr="000F3FDA" w:rsidRDefault="008009C9" w:rsidP="00E7764F">
      <w:pPr>
        <w:rPr>
          <w:rFonts w:ascii="Times New Roman" w:hAnsi="Times New Roman" w:cs="Times New Roman"/>
          <w:b/>
          <w:sz w:val="24"/>
          <w:szCs w:val="24"/>
        </w:rPr>
      </w:pPr>
    </w:p>
    <w:p w:rsidR="008009C9" w:rsidRDefault="008009C9" w:rsidP="00E7764F">
      <w:pPr>
        <w:jc w:val="cente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t>Output: 005</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b/>
          <w:noProof/>
          <w:sz w:val="24"/>
          <w:szCs w:val="24"/>
        </w:rPr>
        <w:drawing>
          <wp:inline distT="0" distB="0" distL="0" distR="0" wp14:anchorId="74928C47" wp14:editId="61524E27">
            <wp:extent cx="4925112" cy="2492022"/>
            <wp:effectExtent l="0" t="0" r="889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ligion.PNG"/>
                    <pic:cNvPicPr/>
                  </pic:nvPicPr>
                  <pic:blipFill>
                    <a:blip r:embed="rId54">
                      <a:extLst>
                        <a:ext uri="{28A0092B-C50C-407E-A947-70E740481C1C}">
                          <a14:useLocalDpi xmlns:a14="http://schemas.microsoft.com/office/drawing/2010/main" val="0"/>
                        </a:ext>
                      </a:extLst>
                    </a:blip>
                    <a:stretch>
                      <a:fillRect/>
                    </a:stretch>
                  </pic:blipFill>
                  <pic:spPr>
                    <a:xfrm>
                      <a:off x="0" y="0"/>
                      <a:ext cx="4925112" cy="2492022"/>
                    </a:xfrm>
                    <a:prstGeom prst="rect">
                      <a:avLst/>
                    </a:prstGeom>
                  </pic:spPr>
                </pic:pic>
              </a:graphicData>
            </a:graphic>
          </wp:inline>
        </w:drawing>
      </w:r>
    </w:p>
    <w:p w:rsidR="008009C9" w:rsidRPr="000F3FDA" w:rsidRDefault="008009C9" w:rsidP="00E7764F">
      <w:pP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t>Output: 006</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b/>
          <w:noProof/>
          <w:sz w:val="24"/>
          <w:szCs w:val="24"/>
        </w:rPr>
        <w:drawing>
          <wp:inline distT="0" distB="0" distL="0" distR="0" wp14:anchorId="186A4054" wp14:editId="695CF056">
            <wp:extent cx="5286375" cy="2609778"/>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lationships.PNG"/>
                    <pic:cNvPicPr/>
                  </pic:nvPicPr>
                  <pic:blipFill>
                    <a:blip r:embed="rId55">
                      <a:extLst>
                        <a:ext uri="{28A0092B-C50C-407E-A947-70E740481C1C}">
                          <a14:useLocalDpi xmlns:a14="http://schemas.microsoft.com/office/drawing/2010/main" val="0"/>
                        </a:ext>
                      </a:extLst>
                    </a:blip>
                    <a:stretch>
                      <a:fillRect/>
                    </a:stretch>
                  </pic:blipFill>
                  <pic:spPr>
                    <a:xfrm>
                      <a:off x="0" y="0"/>
                      <a:ext cx="5320443" cy="2626597"/>
                    </a:xfrm>
                    <a:prstGeom prst="rect">
                      <a:avLst/>
                    </a:prstGeom>
                  </pic:spPr>
                </pic:pic>
              </a:graphicData>
            </a:graphic>
          </wp:inline>
        </w:drawing>
      </w: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t>Output: 007</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b/>
          <w:noProof/>
          <w:sz w:val="24"/>
          <w:szCs w:val="24"/>
        </w:rPr>
        <w:drawing>
          <wp:inline distT="0" distB="0" distL="0" distR="0" wp14:anchorId="2AB86483" wp14:editId="25AD5116">
            <wp:extent cx="4698689" cy="2739390"/>
            <wp:effectExtent l="0" t="0" r="6985"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ildren.PNG"/>
                    <pic:cNvPicPr/>
                  </pic:nvPicPr>
                  <pic:blipFill>
                    <a:blip r:embed="rId56">
                      <a:extLst>
                        <a:ext uri="{28A0092B-C50C-407E-A947-70E740481C1C}">
                          <a14:useLocalDpi xmlns:a14="http://schemas.microsoft.com/office/drawing/2010/main" val="0"/>
                        </a:ext>
                      </a:extLst>
                    </a:blip>
                    <a:stretch>
                      <a:fillRect/>
                    </a:stretch>
                  </pic:blipFill>
                  <pic:spPr>
                    <a:xfrm>
                      <a:off x="0" y="0"/>
                      <a:ext cx="4698689" cy="2739390"/>
                    </a:xfrm>
                    <a:prstGeom prst="rect">
                      <a:avLst/>
                    </a:prstGeom>
                  </pic:spPr>
                </pic:pic>
              </a:graphicData>
            </a:graphic>
          </wp:inline>
        </w:drawing>
      </w:r>
    </w:p>
    <w:p w:rsidR="008009C9" w:rsidRPr="000F3FDA" w:rsidRDefault="008009C9" w:rsidP="00E7764F">
      <w:pP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t>Output: 008</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b/>
          <w:noProof/>
          <w:sz w:val="24"/>
          <w:szCs w:val="24"/>
        </w:rPr>
        <w:drawing>
          <wp:inline distT="0" distB="0" distL="0" distR="0" wp14:anchorId="72379843" wp14:editId="27444696">
            <wp:extent cx="5394960" cy="23121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hildren.PNG"/>
                    <pic:cNvPicPr/>
                  </pic:nvPicPr>
                  <pic:blipFill>
                    <a:blip r:embed="rId57">
                      <a:extLst>
                        <a:ext uri="{28A0092B-C50C-407E-A947-70E740481C1C}">
                          <a14:useLocalDpi xmlns:a14="http://schemas.microsoft.com/office/drawing/2010/main" val="0"/>
                        </a:ext>
                      </a:extLst>
                    </a:blip>
                    <a:stretch>
                      <a:fillRect/>
                    </a:stretch>
                  </pic:blipFill>
                  <pic:spPr>
                    <a:xfrm>
                      <a:off x="0" y="0"/>
                      <a:ext cx="5394960" cy="2312125"/>
                    </a:xfrm>
                    <a:prstGeom prst="rect">
                      <a:avLst/>
                    </a:prstGeom>
                  </pic:spPr>
                </pic:pic>
              </a:graphicData>
            </a:graphic>
          </wp:inline>
        </w:drawing>
      </w: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lastRenderedPageBreak/>
        <w:t>Output: 009</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b/>
          <w:noProof/>
          <w:sz w:val="24"/>
          <w:szCs w:val="24"/>
        </w:rPr>
        <w:drawing>
          <wp:inline distT="0" distB="0" distL="0" distR="0" wp14:anchorId="653B031D" wp14:editId="28C4ECFD">
            <wp:extent cx="4627309" cy="2353003"/>
            <wp:effectExtent l="0" t="0" r="190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xual Behavior.PNG"/>
                    <pic:cNvPicPr/>
                  </pic:nvPicPr>
                  <pic:blipFill>
                    <a:blip r:embed="rId58">
                      <a:extLst>
                        <a:ext uri="{28A0092B-C50C-407E-A947-70E740481C1C}">
                          <a14:useLocalDpi xmlns:a14="http://schemas.microsoft.com/office/drawing/2010/main" val="0"/>
                        </a:ext>
                      </a:extLst>
                    </a:blip>
                    <a:stretch>
                      <a:fillRect/>
                    </a:stretch>
                  </pic:blipFill>
                  <pic:spPr>
                    <a:xfrm>
                      <a:off x="0" y="0"/>
                      <a:ext cx="4627309" cy="2353003"/>
                    </a:xfrm>
                    <a:prstGeom prst="rect">
                      <a:avLst/>
                    </a:prstGeom>
                  </pic:spPr>
                </pic:pic>
              </a:graphicData>
            </a:graphic>
          </wp:inline>
        </w:drawing>
      </w:r>
    </w:p>
    <w:p w:rsidR="008009C9" w:rsidRPr="000F3FDA" w:rsidRDefault="008009C9" w:rsidP="00E7764F">
      <w:pP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t>Output: 010</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b/>
          <w:noProof/>
          <w:sz w:val="24"/>
          <w:szCs w:val="24"/>
        </w:rPr>
        <w:drawing>
          <wp:inline distT="0" distB="0" distL="0" distR="0" wp14:anchorId="50106847" wp14:editId="459A221B">
            <wp:extent cx="5394960" cy="2241288"/>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exual Frequency.PNG"/>
                    <pic:cNvPicPr/>
                  </pic:nvPicPr>
                  <pic:blipFill>
                    <a:blip r:embed="rId59">
                      <a:extLst>
                        <a:ext uri="{28A0092B-C50C-407E-A947-70E740481C1C}">
                          <a14:useLocalDpi xmlns:a14="http://schemas.microsoft.com/office/drawing/2010/main" val="0"/>
                        </a:ext>
                      </a:extLst>
                    </a:blip>
                    <a:stretch>
                      <a:fillRect/>
                    </a:stretch>
                  </pic:blipFill>
                  <pic:spPr>
                    <a:xfrm>
                      <a:off x="0" y="0"/>
                      <a:ext cx="5394960" cy="2241288"/>
                    </a:xfrm>
                    <a:prstGeom prst="rect">
                      <a:avLst/>
                    </a:prstGeom>
                  </pic:spPr>
                </pic:pic>
              </a:graphicData>
            </a:graphic>
          </wp:inline>
        </w:drawing>
      </w: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lastRenderedPageBreak/>
        <w:t>Output: 011</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b/>
          <w:noProof/>
          <w:sz w:val="24"/>
          <w:szCs w:val="24"/>
        </w:rPr>
        <w:drawing>
          <wp:inline distT="0" distB="0" distL="0" distR="0" wp14:anchorId="64080733" wp14:editId="0C9227D3">
            <wp:extent cx="5394960" cy="2545832"/>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rth Control.PNG"/>
                    <pic:cNvPicPr/>
                  </pic:nvPicPr>
                  <pic:blipFill>
                    <a:blip r:embed="rId60">
                      <a:extLst>
                        <a:ext uri="{28A0092B-C50C-407E-A947-70E740481C1C}">
                          <a14:useLocalDpi xmlns:a14="http://schemas.microsoft.com/office/drawing/2010/main" val="0"/>
                        </a:ext>
                      </a:extLst>
                    </a:blip>
                    <a:stretch>
                      <a:fillRect/>
                    </a:stretch>
                  </pic:blipFill>
                  <pic:spPr>
                    <a:xfrm>
                      <a:off x="0" y="0"/>
                      <a:ext cx="5394960" cy="2545832"/>
                    </a:xfrm>
                    <a:prstGeom prst="rect">
                      <a:avLst/>
                    </a:prstGeom>
                  </pic:spPr>
                </pic:pic>
              </a:graphicData>
            </a:graphic>
          </wp:inline>
        </w:drawing>
      </w:r>
    </w:p>
    <w:p w:rsidR="008009C9" w:rsidRPr="000F3FDA" w:rsidRDefault="008009C9" w:rsidP="00E7764F">
      <w:pP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t>Output: 012</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b/>
          <w:sz w:val="24"/>
          <w:szCs w:val="24"/>
        </w:rPr>
      </w:pPr>
      <w:r w:rsidRPr="000F3FDA">
        <w:rPr>
          <w:rFonts w:ascii="Times New Roman" w:hAnsi="Times New Roman" w:cs="Times New Roman"/>
          <w:b/>
          <w:noProof/>
          <w:sz w:val="24"/>
          <w:szCs w:val="24"/>
        </w:rPr>
        <w:drawing>
          <wp:inline distT="0" distB="0" distL="0" distR="0" wp14:anchorId="73205B9B" wp14:editId="47E6FF27">
            <wp:extent cx="4396311" cy="2030297"/>
            <wp:effectExtent l="0" t="0" r="444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ental Health.PNG"/>
                    <pic:cNvPicPr/>
                  </pic:nvPicPr>
                  <pic:blipFill>
                    <a:blip r:embed="rId61">
                      <a:extLst>
                        <a:ext uri="{28A0092B-C50C-407E-A947-70E740481C1C}">
                          <a14:useLocalDpi xmlns:a14="http://schemas.microsoft.com/office/drawing/2010/main" val="0"/>
                        </a:ext>
                      </a:extLst>
                    </a:blip>
                    <a:stretch>
                      <a:fillRect/>
                    </a:stretch>
                  </pic:blipFill>
                  <pic:spPr>
                    <a:xfrm>
                      <a:off x="0" y="0"/>
                      <a:ext cx="4396311" cy="2030297"/>
                    </a:xfrm>
                    <a:prstGeom prst="rect">
                      <a:avLst/>
                    </a:prstGeom>
                  </pic:spPr>
                </pic:pic>
              </a:graphicData>
            </a:graphic>
          </wp:inline>
        </w:drawing>
      </w: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Default="008009C9" w:rsidP="00E7764F">
      <w:pPr>
        <w:jc w:val="cente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lastRenderedPageBreak/>
        <w:t>Output: 013</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noProof/>
          <w:sz w:val="24"/>
          <w:szCs w:val="24"/>
        </w:rPr>
        <w:drawing>
          <wp:inline distT="0" distB="0" distL="0" distR="0" wp14:anchorId="71A11DA8" wp14:editId="39DEFAF6">
            <wp:extent cx="4805848" cy="25901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exual Trauma.PNG"/>
                    <pic:cNvPicPr/>
                  </pic:nvPicPr>
                  <pic:blipFill>
                    <a:blip r:embed="rId62">
                      <a:extLst>
                        <a:ext uri="{28A0092B-C50C-407E-A947-70E740481C1C}">
                          <a14:useLocalDpi xmlns:a14="http://schemas.microsoft.com/office/drawing/2010/main" val="0"/>
                        </a:ext>
                      </a:extLst>
                    </a:blip>
                    <a:stretch>
                      <a:fillRect/>
                    </a:stretch>
                  </pic:blipFill>
                  <pic:spPr>
                    <a:xfrm>
                      <a:off x="0" y="0"/>
                      <a:ext cx="4805848" cy="2590165"/>
                    </a:xfrm>
                    <a:prstGeom prst="rect">
                      <a:avLst/>
                    </a:prstGeom>
                  </pic:spPr>
                </pic:pic>
              </a:graphicData>
            </a:graphic>
          </wp:inline>
        </w:drawing>
      </w:r>
    </w:p>
    <w:p w:rsidR="008009C9" w:rsidRPr="000F3FDA" w:rsidRDefault="008009C9" w:rsidP="00E7764F">
      <w:pPr>
        <w:rPr>
          <w:rFonts w:ascii="Times New Roman" w:hAnsi="Times New Roman" w:cs="Times New Roman"/>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t>Output: 014</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noProof/>
          <w:sz w:val="24"/>
          <w:szCs w:val="24"/>
        </w:rPr>
        <w:drawing>
          <wp:inline distT="0" distB="0" distL="0" distR="0" wp14:anchorId="520E7D69" wp14:editId="0A378194">
            <wp:extent cx="5394960" cy="1887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hild that Suffered Sexual Trauma.PNG"/>
                    <pic:cNvPicPr/>
                  </pic:nvPicPr>
                  <pic:blipFill>
                    <a:blip r:embed="rId63">
                      <a:extLst>
                        <a:ext uri="{28A0092B-C50C-407E-A947-70E740481C1C}">
                          <a14:useLocalDpi xmlns:a14="http://schemas.microsoft.com/office/drawing/2010/main" val="0"/>
                        </a:ext>
                      </a:extLst>
                    </a:blip>
                    <a:stretch>
                      <a:fillRect/>
                    </a:stretch>
                  </pic:blipFill>
                  <pic:spPr>
                    <a:xfrm>
                      <a:off x="0" y="0"/>
                      <a:ext cx="5394960" cy="1887720"/>
                    </a:xfrm>
                    <a:prstGeom prst="rect">
                      <a:avLst/>
                    </a:prstGeom>
                  </pic:spPr>
                </pic:pic>
              </a:graphicData>
            </a:graphic>
          </wp:inline>
        </w:drawing>
      </w:r>
    </w:p>
    <w:p w:rsidR="008009C9" w:rsidRPr="000F3FDA" w:rsidRDefault="008009C9" w:rsidP="00E7764F">
      <w:pPr>
        <w:rPr>
          <w:rFonts w:ascii="Times New Roman" w:hAnsi="Times New Roman" w:cs="Times New Roman"/>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lastRenderedPageBreak/>
        <w:t>Output: 015</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noProof/>
          <w:sz w:val="24"/>
          <w:szCs w:val="24"/>
        </w:rPr>
        <w:drawing>
          <wp:inline distT="0" distB="0" distL="0" distR="0" wp14:anchorId="6657F9D5" wp14:editId="6A2494C8">
            <wp:extent cx="5136667" cy="2380615"/>
            <wp:effectExtent l="0" t="0" r="698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PV Victim.PNG"/>
                    <pic:cNvPicPr/>
                  </pic:nvPicPr>
                  <pic:blipFill>
                    <a:blip r:embed="rId64">
                      <a:extLst>
                        <a:ext uri="{28A0092B-C50C-407E-A947-70E740481C1C}">
                          <a14:useLocalDpi xmlns:a14="http://schemas.microsoft.com/office/drawing/2010/main" val="0"/>
                        </a:ext>
                      </a:extLst>
                    </a:blip>
                    <a:stretch>
                      <a:fillRect/>
                    </a:stretch>
                  </pic:blipFill>
                  <pic:spPr>
                    <a:xfrm>
                      <a:off x="0" y="0"/>
                      <a:ext cx="5136667" cy="2380615"/>
                    </a:xfrm>
                    <a:prstGeom prst="rect">
                      <a:avLst/>
                    </a:prstGeom>
                  </pic:spPr>
                </pic:pic>
              </a:graphicData>
            </a:graphic>
          </wp:inline>
        </w:drawing>
      </w: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t>Output: 016</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noProof/>
          <w:sz w:val="24"/>
          <w:szCs w:val="24"/>
        </w:rPr>
        <w:drawing>
          <wp:inline distT="0" distB="0" distL="0" distR="0" wp14:anchorId="32480F5A" wp14:editId="24DFA744">
            <wp:extent cx="5287113" cy="20228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PV Perpetrator.PNG"/>
                    <pic:cNvPicPr/>
                  </pic:nvPicPr>
                  <pic:blipFill>
                    <a:blip r:embed="rId65">
                      <a:extLst>
                        <a:ext uri="{28A0092B-C50C-407E-A947-70E740481C1C}">
                          <a14:useLocalDpi xmlns:a14="http://schemas.microsoft.com/office/drawing/2010/main" val="0"/>
                        </a:ext>
                      </a:extLst>
                    </a:blip>
                    <a:stretch>
                      <a:fillRect/>
                    </a:stretch>
                  </pic:blipFill>
                  <pic:spPr>
                    <a:xfrm>
                      <a:off x="0" y="0"/>
                      <a:ext cx="5287113" cy="2022895"/>
                    </a:xfrm>
                    <a:prstGeom prst="rect">
                      <a:avLst/>
                    </a:prstGeom>
                  </pic:spPr>
                </pic:pic>
              </a:graphicData>
            </a:graphic>
          </wp:inline>
        </w:drawing>
      </w:r>
    </w:p>
    <w:p w:rsidR="008009C9" w:rsidRPr="000F3FDA" w:rsidRDefault="008009C9" w:rsidP="00E7764F">
      <w:pPr>
        <w:rPr>
          <w:rFonts w:ascii="Times New Roman" w:hAnsi="Times New Roman" w:cs="Times New Roman"/>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lastRenderedPageBreak/>
        <w:t>Output: 017</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noProof/>
          <w:sz w:val="24"/>
          <w:szCs w:val="24"/>
        </w:rPr>
        <w:drawing>
          <wp:inline distT="0" distB="0" distL="0" distR="0" wp14:anchorId="00B763BA" wp14:editId="556C9C9D">
            <wp:extent cx="4553585" cy="171473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ental Health.PNG"/>
                    <pic:cNvPicPr/>
                  </pic:nvPicPr>
                  <pic:blipFill>
                    <a:blip r:embed="rId66">
                      <a:extLst>
                        <a:ext uri="{28A0092B-C50C-407E-A947-70E740481C1C}">
                          <a14:useLocalDpi xmlns:a14="http://schemas.microsoft.com/office/drawing/2010/main" val="0"/>
                        </a:ext>
                      </a:extLst>
                    </a:blip>
                    <a:stretch>
                      <a:fillRect/>
                    </a:stretch>
                  </pic:blipFill>
                  <pic:spPr>
                    <a:xfrm>
                      <a:off x="0" y="0"/>
                      <a:ext cx="4553585" cy="1714739"/>
                    </a:xfrm>
                    <a:prstGeom prst="rect">
                      <a:avLst/>
                    </a:prstGeom>
                  </pic:spPr>
                </pic:pic>
              </a:graphicData>
            </a:graphic>
          </wp:inline>
        </w:drawing>
      </w:r>
    </w:p>
    <w:p w:rsidR="008009C9" w:rsidRPr="000F3FDA" w:rsidRDefault="008009C9" w:rsidP="00E7764F">
      <w:pPr>
        <w:rPr>
          <w:rFonts w:ascii="Times New Roman" w:hAnsi="Times New Roman" w:cs="Times New Roman"/>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t>Output: 018</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noProof/>
          <w:sz w:val="24"/>
          <w:szCs w:val="24"/>
        </w:rPr>
        <w:drawing>
          <wp:inline distT="0" distB="0" distL="0" distR="0" wp14:anchorId="53BF15B2" wp14:editId="3C6E917F">
            <wp:extent cx="5394960" cy="1997710"/>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PV Victim.PNG"/>
                    <pic:cNvPicPr/>
                  </pic:nvPicPr>
                  <pic:blipFill>
                    <a:blip r:embed="rId67">
                      <a:extLst>
                        <a:ext uri="{28A0092B-C50C-407E-A947-70E740481C1C}">
                          <a14:useLocalDpi xmlns:a14="http://schemas.microsoft.com/office/drawing/2010/main" val="0"/>
                        </a:ext>
                      </a:extLst>
                    </a:blip>
                    <a:stretch>
                      <a:fillRect/>
                    </a:stretch>
                  </pic:blipFill>
                  <pic:spPr>
                    <a:xfrm>
                      <a:off x="0" y="0"/>
                      <a:ext cx="5394960" cy="1997710"/>
                    </a:xfrm>
                    <a:prstGeom prst="rect">
                      <a:avLst/>
                    </a:prstGeom>
                  </pic:spPr>
                </pic:pic>
              </a:graphicData>
            </a:graphic>
          </wp:inline>
        </w:drawing>
      </w:r>
    </w:p>
    <w:p w:rsidR="009F2811" w:rsidRDefault="009F2811" w:rsidP="00E7764F">
      <w:pPr>
        <w:jc w:val="center"/>
        <w:rPr>
          <w:rFonts w:ascii="Times New Roman" w:hAnsi="Times New Roman" w:cs="Times New Roman"/>
          <w:b/>
          <w:sz w:val="24"/>
          <w:szCs w:val="24"/>
        </w:rPr>
      </w:pPr>
    </w:p>
    <w:p w:rsidR="009F2811" w:rsidRDefault="009F2811" w:rsidP="00E7764F">
      <w:pPr>
        <w:jc w:val="center"/>
        <w:rPr>
          <w:rFonts w:ascii="Times New Roman" w:hAnsi="Times New Roman" w:cs="Times New Roman"/>
          <w:b/>
          <w:sz w:val="24"/>
          <w:szCs w:val="24"/>
        </w:rPr>
      </w:pPr>
    </w:p>
    <w:p w:rsidR="009F2811" w:rsidRDefault="009F2811" w:rsidP="00E7764F">
      <w:pPr>
        <w:jc w:val="center"/>
        <w:rPr>
          <w:rFonts w:ascii="Times New Roman" w:hAnsi="Times New Roman" w:cs="Times New Roman"/>
          <w:b/>
          <w:sz w:val="24"/>
          <w:szCs w:val="24"/>
        </w:rPr>
      </w:pPr>
    </w:p>
    <w:p w:rsidR="009F2811" w:rsidRDefault="009F2811" w:rsidP="00E7764F">
      <w:pPr>
        <w:jc w:val="center"/>
        <w:rPr>
          <w:rFonts w:ascii="Times New Roman" w:hAnsi="Times New Roman" w:cs="Times New Roman"/>
          <w:b/>
          <w:sz w:val="24"/>
          <w:szCs w:val="24"/>
        </w:rPr>
      </w:pPr>
    </w:p>
    <w:p w:rsidR="009F2811" w:rsidRDefault="009F2811" w:rsidP="00E7764F">
      <w:pPr>
        <w:jc w:val="center"/>
        <w:rPr>
          <w:rFonts w:ascii="Times New Roman" w:hAnsi="Times New Roman" w:cs="Times New Roman"/>
          <w:b/>
          <w:sz w:val="24"/>
          <w:szCs w:val="24"/>
        </w:rPr>
      </w:pPr>
    </w:p>
    <w:p w:rsidR="009F2811" w:rsidRDefault="009F2811" w:rsidP="00E7764F">
      <w:pPr>
        <w:jc w:val="center"/>
        <w:rPr>
          <w:rFonts w:ascii="Times New Roman" w:hAnsi="Times New Roman" w:cs="Times New Roman"/>
          <w:b/>
          <w:sz w:val="24"/>
          <w:szCs w:val="24"/>
        </w:rPr>
      </w:pPr>
    </w:p>
    <w:p w:rsidR="009F2811" w:rsidRDefault="009F2811" w:rsidP="00E7764F">
      <w:pPr>
        <w:jc w:val="center"/>
        <w:rPr>
          <w:rFonts w:ascii="Times New Roman" w:hAnsi="Times New Roman" w:cs="Times New Roman"/>
          <w:b/>
          <w:sz w:val="24"/>
          <w:szCs w:val="24"/>
        </w:rPr>
      </w:pPr>
    </w:p>
    <w:p w:rsidR="009F2811" w:rsidRDefault="009F2811" w:rsidP="00E7764F">
      <w:pPr>
        <w:jc w:val="center"/>
        <w:rPr>
          <w:rFonts w:ascii="Times New Roman" w:hAnsi="Times New Roman" w:cs="Times New Roman"/>
          <w:b/>
          <w:sz w:val="24"/>
          <w:szCs w:val="24"/>
        </w:rPr>
      </w:pPr>
    </w:p>
    <w:p w:rsidR="009F2811" w:rsidRDefault="009F2811" w:rsidP="00E7764F">
      <w:pPr>
        <w:jc w:val="center"/>
        <w:rPr>
          <w:rFonts w:ascii="Times New Roman" w:hAnsi="Times New Roman" w:cs="Times New Roman"/>
          <w:b/>
          <w:sz w:val="24"/>
          <w:szCs w:val="24"/>
        </w:rPr>
      </w:pPr>
    </w:p>
    <w:p w:rsidR="009F2811" w:rsidRDefault="009F2811" w:rsidP="00E7764F">
      <w:pPr>
        <w:jc w:val="center"/>
        <w:rPr>
          <w:rFonts w:ascii="Times New Roman" w:hAnsi="Times New Roman" w:cs="Times New Roman"/>
          <w:b/>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lastRenderedPageBreak/>
        <w:t>Output: 019</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noProof/>
          <w:sz w:val="24"/>
          <w:szCs w:val="24"/>
        </w:rPr>
        <w:drawing>
          <wp:inline distT="0" distB="0" distL="0" distR="0" wp14:anchorId="0FDB1C0F" wp14:editId="5E135635">
            <wp:extent cx="5058481" cy="1949716"/>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PV Perpetrator.PNG"/>
                    <pic:cNvPicPr/>
                  </pic:nvPicPr>
                  <pic:blipFill>
                    <a:blip r:embed="rId68">
                      <a:extLst>
                        <a:ext uri="{28A0092B-C50C-407E-A947-70E740481C1C}">
                          <a14:useLocalDpi xmlns:a14="http://schemas.microsoft.com/office/drawing/2010/main" val="0"/>
                        </a:ext>
                      </a:extLst>
                    </a:blip>
                    <a:stretch>
                      <a:fillRect/>
                    </a:stretch>
                  </pic:blipFill>
                  <pic:spPr>
                    <a:xfrm>
                      <a:off x="0" y="0"/>
                      <a:ext cx="5058481" cy="1949716"/>
                    </a:xfrm>
                    <a:prstGeom prst="rect">
                      <a:avLst/>
                    </a:prstGeom>
                  </pic:spPr>
                </pic:pic>
              </a:graphicData>
            </a:graphic>
          </wp:inline>
        </w:drawing>
      </w:r>
    </w:p>
    <w:p w:rsidR="008009C9" w:rsidRPr="000F3FDA" w:rsidRDefault="008009C9" w:rsidP="00E7764F">
      <w:pPr>
        <w:rPr>
          <w:rFonts w:ascii="Times New Roman" w:hAnsi="Times New Roman" w:cs="Times New Roman"/>
          <w:sz w:val="24"/>
          <w:szCs w:val="24"/>
        </w:rPr>
      </w:pPr>
    </w:p>
    <w:p w:rsidR="008009C9" w:rsidRPr="000F3FDA" w:rsidRDefault="008009C9" w:rsidP="00E7764F">
      <w:pPr>
        <w:jc w:val="center"/>
        <w:rPr>
          <w:rFonts w:ascii="Times New Roman" w:hAnsi="Times New Roman" w:cs="Times New Roman"/>
          <w:b/>
          <w:sz w:val="24"/>
          <w:szCs w:val="24"/>
        </w:rPr>
      </w:pPr>
      <w:r w:rsidRPr="000F3FDA">
        <w:rPr>
          <w:rFonts w:ascii="Times New Roman" w:hAnsi="Times New Roman" w:cs="Times New Roman"/>
          <w:b/>
          <w:sz w:val="24"/>
          <w:szCs w:val="24"/>
        </w:rPr>
        <w:t>Output: 020</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sz w:val="24"/>
          <w:szCs w:val="24"/>
        </w:rPr>
        <w:t>______________________________________________________________</w:t>
      </w:r>
    </w:p>
    <w:p w:rsidR="008009C9" w:rsidRPr="000F3FDA" w:rsidRDefault="008009C9" w:rsidP="00E7764F">
      <w:pPr>
        <w:rPr>
          <w:rFonts w:ascii="Times New Roman" w:hAnsi="Times New Roman" w:cs="Times New Roman"/>
          <w:sz w:val="24"/>
          <w:szCs w:val="24"/>
        </w:rPr>
      </w:pPr>
      <w:r w:rsidRPr="000F3FDA">
        <w:rPr>
          <w:rFonts w:ascii="Times New Roman" w:hAnsi="Times New Roman" w:cs="Times New Roman"/>
          <w:noProof/>
          <w:sz w:val="24"/>
          <w:szCs w:val="24"/>
        </w:rPr>
        <w:drawing>
          <wp:inline distT="0" distB="0" distL="0" distR="0" wp14:anchorId="21A5D98B" wp14:editId="5FD6DD76">
            <wp:extent cx="5394960" cy="2038095"/>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mmunity Services.PNG"/>
                    <pic:cNvPicPr/>
                  </pic:nvPicPr>
                  <pic:blipFill>
                    <a:blip r:embed="rId69">
                      <a:extLst>
                        <a:ext uri="{28A0092B-C50C-407E-A947-70E740481C1C}">
                          <a14:useLocalDpi xmlns:a14="http://schemas.microsoft.com/office/drawing/2010/main" val="0"/>
                        </a:ext>
                      </a:extLst>
                    </a:blip>
                    <a:stretch>
                      <a:fillRect/>
                    </a:stretch>
                  </pic:blipFill>
                  <pic:spPr>
                    <a:xfrm>
                      <a:off x="0" y="0"/>
                      <a:ext cx="5394960" cy="2038095"/>
                    </a:xfrm>
                    <a:prstGeom prst="rect">
                      <a:avLst/>
                    </a:prstGeom>
                  </pic:spPr>
                </pic:pic>
              </a:graphicData>
            </a:graphic>
          </wp:inline>
        </w:drawing>
      </w:r>
    </w:p>
    <w:p w:rsidR="005B14D8" w:rsidRDefault="005B14D8" w:rsidP="00E7764F">
      <w:pPr>
        <w:spacing w:after="0" w:line="480" w:lineRule="auto"/>
        <w:outlineLvl w:val="0"/>
        <w:rPr>
          <w:rFonts w:ascii="Times New Roman" w:eastAsia="Times New Roman" w:hAnsi="Times New Roman" w:cs="Times New Roman"/>
          <w:b/>
          <w:bCs/>
          <w:sz w:val="28"/>
          <w:szCs w:val="28"/>
          <w:lang w:bidi="en-US"/>
        </w:rPr>
      </w:pPr>
    </w:p>
    <w:p w:rsidR="005B14D8" w:rsidRDefault="005B14D8" w:rsidP="00E7764F">
      <w:pPr>
        <w:spacing w:after="0" w:line="480" w:lineRule="auto"/>
        <w:outlineLvl w:val="0"/>
        <w:rPr>
          <w:rFonts w:ascii="Times New Roman" w:eastAsia="Times New Roman" w:hAnsi="Times New Roman" w:cs="Times New Roman"/>
          <w:b/>
          <w:bCs/>
          <w:sz w:val="28"/>
          <w:szCs w:val="28"/>
          <w:lang w:bidi="en-US"/>
        </w:rPr>
      </w:pPr>
    </w:p>
    <w:p w:rsidR="005B14D8" w:rsidRDefault="005B14D8" w:rsidP="00E7764F">
      <w:pPr>
        <w:spacing w:after="0" w:line="480" w:lineRule="auto"/>
        <w:outlineLvl w:val="0"/>
        <w:rPr>
          <w:rFonts w:ascii="Times New Roman" w:eastAsia="Times New Roman" w:hAnsi="Times New Roman" w:cs="Times New Roman"/>
          <w:b/>
          <w:bCs/>
          <w:sz w:val="28"/>
          <w:szCs w:val="28"/>
          <w:lang w:bidi="en-US"/>
        </w:rPr>
      </w:pPr>
    </w:p>
    <w:p w:rsidR="005B14D8" w:rsidRDefault="005B14D8" w:rsidP="00E7764F">
      <w:pPr>
        <w:spacing w:after="0" w:line="480" w:lineRule="auto"/>
        <w:outlineLvl w:val="0"/>
        <w:rPr>
          <w:rFonts w:ascii="Times New Roman" w:eastAsia="Times New Roman" w:hAnsi="Times New Roman" w:cs="Times New Roman"/>
          <w:b/>
          <w:bCs/>
          <w:sz w:val="28"/>
          <w:szCs w:val="28"/>
          <w:lang w:bidi="en-US"/>
        </w:rPr>
      </w:pPr>
    </w:p>
    <w:p w:rsidR="005B14D8" w:rsidRDefault="005B14D8" w:rsidP="00E7764F">
      <w:pPr>
        <w:spacing w:after="0" w:line="480" w:lineRule="auto"/>
        <w:outlineLvl w:val="0"/>
        <w:rPr>
          <w:rFonts w:ascii="Times New Roman" w:eastAsia="Times New Roman" w:hAnsi="Times New Roman" w:cs="Times New Roman"/>
          <w:b/>
          <w:bCs/>
          <w:sz w:val="28"/>
          <w:szCs w:val="28"/>
          <w:lang w:bidi="en-US"/>
        </w:rPr>
      </w:pPr>
    </w:p>
    <w:p w:rsidR="005B14D8" w:rsidRDefault="005B14D8" w:rsidP="00E7764F">
      <w:pPr>
        <w:spacing w:after="0" w:line="480" w:lineRule="auto"/>
        <w:outlineLvl w:val="0"/>
        <w:rPr>
          <w:rFonts w:ascii="Times New Roman" w:eastAsia="Times New Roman" w:hAnsi="Times New Roman" w:cs="Times New Roman"/>
          <w:b/>
          <w:bCs/>
          <w:sz w:val="28"/>
          <w:szCs w:val="28"/>
          <w:lang w:bidi="en-US"/>
        </w:rPr>
      </w:pPr>
    </w:p>
    <w:p w:rsidR="008009C9" w:rsidRPr="001A2491" w:rsidRDefault="008009C9" w:rsidP="00E7764F">
      <w:pPr>
        <w:spacing w:after="0" w:line="480" w:lineRule="auto"/>
        <w:outlineLvl w:val="0"/>
        <w:rPr>
          <w:rFonts w:ascii="Times New Roman" w:eastAsia="Times New Roman" w:hAnsi="Times New Roman" w:cs="Times New Roman"/>
          <w:b/>
          <w:bCs/>
          <w:sz w:val="28"/>
          <w:szCs w:val="28"/>
          <w:lang w:bidi="en-US"/>
        </w:rPr>
      </w:pPr>
      <w:r w:rsidRPr="001A2491">
        <w:rPr>
          <w:rFonts w:ascii="Times New Roman" w:eastAsia="Times New Roman" w:hAnsi="Times New Roman" w:cs="Times New Roman"/>
          <w:b/>
          <w:bCs/>
          <w:sz w:val="28"/>
          <w:szCs w:val="28"/>
          <w:lang w:bidi="en-US"/>
        </w:rPr>
        <w:lastRenderedPageBreak/>
        <w:t>Appendix E:  Collected Recipes</w:t>
      </w:r>
    </w:p>
    <w:p w:rsidR="008009C9" w:rsidRPr="00D73DC5" w:rsidRDefault="008009C9" w:rsidP="00E7764F">
      <w:pPr>
        <w:spacing w:after="0" w:line="240" w:lineRule="auto"/>
        <w:jc w:val="center"/>
        <w:outlineLvl w:val="0"/>
        <w:rPr>
          <w:rFonts w:ascii="Times New Roman" w:eastAsia="Times New Roman" w:hAnsi="Times New Roman" w:cs="Times New Roman"/>
          <w:sz w:val="24"/>
          <w:szCs w:val="24"/>
          <w:u w:val="single"/>
        </w:rPr>
      </w:pPr>
      <w:r w:rsidRPr="00D73DC5">
        <w:rPr>
          <w:rFonts w:ascii="Times New Roman" w:eastAsia="Times New Roman" w:hAnsi="Times New Roman" w:cs="Times New Roman"/>
          <w:noProof/>
          <w:sz w:val="24"/>
          <w:szCs w:val="24"/>
        </w:rPr>
        <w:drawing>
          <wp:inline distT="0" distB="0" distL="0" distR="0" wp14:anchorId="4B562B8F" wp14:editId="4EB4C1CA">
            <wp:extent cx="1949292" cy="19621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0140830_180422.jpg"/>
                    <pic:cNvPicPr/>
                  </pic:nvPicPr>
                  <pic:blipFill>
                    <a:blip r:embed="rId70" cstate="print">
                      <a:extLst>
                        <a:ext uri="{BEBA8EAE-BF5A-486C-A8C5-ECC9F3942E4B}">
                          <a14:imgProps xmlns:a14="http://schemas.microsoft.com/office/drawing/2010/main">
                            <a14:imgLayer r:embed="rId71">
                              <a14:imgEffect>
                                <a14:artisticChalkSketch pressure="1"/>
                              </a14:imgEffect>
                            </a14:imgLayer>
                          </a14:imgProps>
                        </a:ext>
                        <a:ext uri="{28A0092B-C50C-407E-A947-70E740481C1C}">
                          <a14:useLocalDpi xmlns:a14="http://schemas.microsoft.com/office/drawing/2010/main" val="0"/>
                        </a:ext>
                      </a:extLst>
                    </a:blip>
                    <a:stretch>
                      <a:fillRect/>
                    </a:stretch>
                  </pic:blipFill>
                  <pic:spPr>
                    <a:xfrm>
                      <a:off x="0" y="0"/>
                      <a:ext cx="1976301" cy="1989337"/>
                    </a:xfrm>
                    <a:prstGeom prst="rect">
                      <a:avLst/>
                    </a:prstGeom>
                  </pic:spPr>
                </pic:pic>
              </a:graphicData>
            </a:graphic>
          </wp:inline>
        </w:drawing>
      </w:r>
    </w:p>
    <w:p w:rsidR="008009C9" w:rsidRPr="001A2491" w:rsidRDefault="008009C9" w:rsidP="00E7764F">
      <w:pPr>
        <w:spacing w:after="0" w:line="240" w:lineRule="auto"/>
        <w:jc w:val="center"/>
        <w:outlineLvl w:val="0"/>
        <w:rPr>
          <w:rFonts w:ascii="Times New Roman" w:eastAsia="Times New Roman" w:hAnsi="Times New Roman" w:cs="Times New Roman"/>
          <w:b/>
          <w:sz w:val="24"/>
          <w:szCs w:val="24"/>
        </w:rPr>
      </w:pPr>
      <w:r w:rsidRPr="001A2491">
        <w:rPr>
          <w:rFonts w:ascii="Times New Roman" w:eastAsia="Times New Roman" w:hAnsi="Times New Roman" w:cs="Times New Roman"/>
          <w:b/>
          <w:sz w:val="24"/>
          <w:szCs w:val="24"/>
        </w:rPr>
        <w:t>Figure 26: In Celebration of Women Brunch, 2015. Photo by, E. Oliver 2015.</w:t>
      </w:r>
    </w:p>
    <w:p w:rsidR="008009C9" w:rsidRPr="00D73DC5" w:rsidRDefault="008009C9" w:rsidP="00E7764F">
      <w:pPr>
        <w:spacing w:after="0" w:line="240" w:lineRule="auto"/>
        <w:rPr>
          <w:rFonts w:ascii="Times New Roman" w:eastAsia="Times New Roman" w:hAnsi="Times New Roman" w:cs="Times New Roman"/>
          <w:sz w:val="24"/>
          <w:szCs w:val="24"/>
        </w:rPr>
      </w:pP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 xml:space="preserve">Anna &amp; Pete’s Fry Bread </w:t>
      </w: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(Recipe from field note taken from recorded conversation)</w:t>
      </w:r>
    </w:p>
    <w:p w:rsidR="008009C9" w:rsidRPr="00D73DC5" w:rsidRDefault="008009C9" w:rsidP="00E7764F">
      <w:pPr>
        <w:spacing w:after="0" w:line="240" w:lineRule="auto"/>
        <w:rPr>
          <w:rFonts w:ascii="Times New Roman" w:eastAsia="Times New Roman" w:hAnsi="Times New Roman" w:cs="Times New Roman"/>
          <w:b/>
          <w:sz w:val="24"/>
          <w:szCs w:val="24"/>
          <w:u w:val="single"/>
        </w:rPr>
      </w:pP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2 cups Whole-wheat flour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2 cups White flour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4 level Tablespoons Baking powder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Teaspoon Salt</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¼ cup Warm water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Pot for Frying</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Good Cooking Oil</w:t>
      </w:r>
    </w:p>
    <w:p w:rsidR="008009C9"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Mix together whole-wheat flour, white flour, baking powder and salt.  Add vegetable oil a little at a time. The flour needs to look something like corn meal. Sing some good songs to Maheo while you do all this.  Slowly add 1 cup warm water only adding enough to make your dough stick together, not to make a gooey mess. Roll into fist-sized balls. But not if you have a big fist like Peete…aye…. Cover the bowl with a towel for about 10 minutes…enough time for a smoke and a Pepsi.  Pat the dough out with your hands to make small pancakes.  Fry in the good oil until golden brown on both sides. Make sure you have enough to share. Don’t let it cook to long. You should have some good eatin’…. invite us over…aye….</w:t>
      </w:r>
    </w:p>
    <w:p w:rsidR="008009C9" w:rsidRPr="00D73DC5" w:rsidRDefault="008009C9" w:rsidP="00E7764F">
      <w:pPr>
        <w:spacing w:after="0" w:line="240" w:lineRule="auto"/>
        <w:ind w:left="720"/>
        <w:rPr>
          <w:rFonts w:ascii="Times New Roman" w:eastAsia="Times New Roman" w:hAnsi="Times New Roman" w:cs="Times New Roman"/>
          <w:sz w:val="24"/>
          <w:szCs w:val="24"/>
        </w:rPr>
      </w:pP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Gayla’s Cheese Salad with Peas</w:t>
      </w: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(Recipe from field note~taken from recorded conversation)</w:t>
      </w:r>
    </w:p>
    <w:p w:rsidR="008009C9" w:rsidRPr="00D73DC5" w:rsidRDefault="008009C9" w:rsidP="00E7764F">
      <w:pPr>
        <w:spacing w:after="0" w:line="240" w:lineRule="auto"/>
        <w:rPr>
          <w:rFonts w:ascii="Times New Roman" w:eastAsia="Times New Roman" w:hAnsi="Times New Roman" w:cs="Times New Roman"/>
          <w:b/>
          <w:sz w:val="24"/>
          <w:szCs w:val="24"/>
          <w:u w:val="single"/>
        </w:rPr>
      </w:pP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Package of Frozen Peas or a Can of Peas</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cup of Comod Cheese (I like to add extra-my kids love the extra)</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2 boiled eggs…just the white part</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¼ cup Chopped Celery</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2 Tablespoons of Chopped Onions</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1/3 cup Mayonaise</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1/8 Teaspoon Pepper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lastRenderedPageBreak/>
        <w:t>6 Good Tomatoes</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Lettuce Leaf</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Cook the peas. Drain the peas. Cool the peas. In a big bowl, combine peas, cheese, egg, celery, onion. Combine mayonnaise and pepper. Add to the pea mixture.  Mix everything up good.  Cover and put in the refrigerator for half-a-day or, a full day, if you can.  Stir mixture well. Cut tomatoes to make wedges. Put the tomatoes on the lettuce leaf.  Fill the tomatoes with the pea salad. Add some extra cubes of cheese as garnish.</w:t>
      </w:r>
    </w:p>
    <w:p w:rsidR="008009C9" w:rsidRPr="00D73DC5" w:rsidRDefault="008009C9" w:rsidP="00E7764F">
      <w:pPr>
        <w:spacing w:after="0" w:line="240" w:lineRule="auto"/>
        <w:rPr>
          <w:rFonts w:ascii="Times New Roman" w:eastAsia="Times New Roman" w:hAnsi="Times New Roman" w:cs="Times New Roman"/>
          <w:sz w:val="24"/>
          <w:szCs w:val="24"/>
        </w:rPr>
      </w:pP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Ananta’s Love Casserole</w:t>
      </w: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(Recipe from field note~taken from recorded conversation)</w:t>
      </w:r>
    </w:p>
    <w:p w:rsidR="008009C9" w:rsidRPr="00D73DC5" w:rsidRDefault="008009C9" w:rsidP="00E7764F">
      <w:pPr>
        <w:spacing w:after="0" w:line="240" w:lineRule="auto"/>
        <w:rPr>
          <w:rFonts w:ascii="Times New Roman" w:eastAsia="Times New Roman" w:hAnsi="Times New Roman" w:cs="Times New Roman"/>
          <w:b/>
          <w:sz w:val="24"/>
          <w:szCs w:val="24"/>
          <w:u w:val="single"/>
        </w:rPr>
      </w:pP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pound of Ground Beef</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½ cup Diced White Onion</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small Container of Sour Cream</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can of Corn (drain the corn)</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½ cup Diced Green Bell Pepper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package of Wide Egg Noodles</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2 cans of Cream Mushroom Soup</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About ¼ Teaspoon of Garlic Powder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Ananta’s Seasoning Blend (Lawry’s, Salt, Pepper, Dried Rosemary ground to a powder, Oregano)</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Cook your meat and pour off the grease.  Add the onion, bell pepper, garlic, powder, my seasoning blend. Continue cooking.  Stir everything in good.  Cook the noodles.  Drain the water. Add the meat, the soup, the corn and sour cream to the noodles. Add a little water.  Mix well. Put into a baking dish. Put it in the oven….about 350 to 375 degrees.  “You got a gas stove?”…..I love my gas stove….Anyway, bake for about 45 minutes.  Invite yo man over…. “You got a man?”….Anyway, invite somebody over you want to “love”….eat and get to lovin’</w:t>
      </w:r>
    </w:p>
    <w:p w:rsidR="008009C9" w:rsidRPr="00D73DC5" w:rsidRDefault="008009C9" w:rsidP="00E7764F">
      <w:pPr>
        <w:spacing w:after="0" w:line="240" w:lineRule="auto"/>
        <w:rPr>
          <w:rFonts w:ascii="Times New Roman" w:eastAsia="Times New Roman" w:hAnsi="Times New Roman" w:cs="Times New Roman"/>
          <w:sz w:val="24"/>
          <w:szCs w:val="24"/>
        </w:rPr>
      </w:pP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Doña M’s Mexican Fruit Cake</w:t>
      </w: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(Recipe from field note~taken from recorded conversation)</w:t>
      </w:r>
    </w:p>
    <w:p w:rsidR="008009C9" w:rsidRPr="00D73DC5" w:rsidRDefault="008009C9" w:rsidP="00E7764F">
      <w:pPr>
        <w:spacing w:after="0" w:line="240" w:lineRule="auto"/>
        <w:rPr>
          <w:rFonts w:ascii="Times New Roman" w:eastAsia="Times New Roman" w:hAnsi="Times New Roman" w:cs="Times New Roman"/>
          <w:b/>
          <w:sz w:val="24"/>
          <w:szCs w:val="24"/>
          <w:u w:val="single"/>
        </w:rPr>
      </w:pP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2 cups Flour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2 Teaspoons Baking Soda</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½ cups Sugar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2 Eggs (beaten)</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Teaspoon Vanilla</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cup chopped nuts</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can Crushed Pineapple (a big can and don’t drain it)</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Cake Topping</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8oz Package of Cream Cheese</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2 cups Powdered Sugar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stick of Melted Butter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Teaspoon Vanilla</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lastRenderedPageBreak/>
        <w:t>*Mix all ingredients well</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Mix dry ingredients all together. Mix with nuts, pineapple –including the juice, eggs, vanilla. Mix well. Pour into long cake pan and bake at 350 to 375 for 45 minutes to 1 hour. When cake is done, pour the cake topping over the hot cake and let it set. Once the cake is cooled, put it in the refrigerator.  Add ½ cup of pecans to the cake before serving.</w:t>
      </w:r>
    </w:p>
    <w:p w:rsidR="008009C9" w:rsidRPr="00D73DC5" w:rsidRDefault="008009C9" w:rsidP="00E7764F">
      <w:pPr>
        <w:spacing w:after="0" w:line="240" w:lineRule="auto"/>
        <w:rPr>
          <w:rFonts w:ascii="Times New Roman" w:eastAsia="Times New Roman" w:hAnsi="Times New Roman" w:cs="Times New Roman"/>
          <w:sz w:val="24"/>
          <w:szCs w:val="24"/>
        </w:rPr>
      </w:pP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 xml:space="preserve">Krystal’s Pink Stuff </w:t>
      </w: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(Recipe from field note~taken from recorded conversation)</w:t>
      </w:r>
    </w:p>
    <w:p w:rsidR="008009C9" w:rsidRPr="00D73DC5" w:rsidRDefault="008009C9" w:rsidP="00E7764F">
      <w:pPr>
        <w:spacing w:after="0" w:line="240" w:lineRule="auto"/>
        <w:rPr>
          <w:rFonts w:ascii="Times New Roman" w:eastAsia="Times New Roman" w:hAnsi="Times New Roman" w:cs="Times New Roman"/>
          <w:b/>
          <w:sz w:val="24"/>
          <w:szCs w:val="24"/>
          <w:u w:val="single"/>
        </w:rPr>
      </w:pP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large Container of Cool Whip (or whatever is on sale)</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large can Crushed Pineapple (drain it)</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can Sweetened Condensed Milk</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large can Cherry pie filling</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A lot of chopped nuts (you know I have all those pecan trees)</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Combine all the ingredients in a big bowl.  Mix well.   Cover and freeze overnight.  Thaw before serving.</w:t>
      </w:r>
    </w:p>
    <w:p w:rsidR="008009C9" w:rsidRPr="00D73DC5" w:rsidRDefault="008009C9" w:rsidP="00E7764F">
      <w:pPr>
        <w:spacing w:after="0" w:line="240" w:lineRule="auto"/>
        <w:rPr>
          <w:rFonts w:ascii="Times New Roman" w:eastAsia="Times New Roman" w:hAnsi="Times New Roman" w:cs="Times New Roman"/>
          <w:sz w:val="24"/>
          <w:szCs w:val="24"/>
        </w:rPr>
      </w:pP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Miss Charlene’s When You Need to ‘Miss Ann’ Creation</w:t>
      </w: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(Recipe from field note~taken from recorded conversation)</w:t>
      </w:r>
    </w:p>
    <w:p w:rsidR="008009C9" w:rsidRPr="00D73DC5" w:rsidRDefault="008009C9" w:rsidP="00E7764F">
      <w:pPr>
        <w:spacing w:after="0" w:line="240" w:lineRule="auto"/>
        <w:rPr>
          <w:rFonts w:ascii="Times New Roman" w:eastAsia="Times New Roman" w:hAnsi="Times New Roman" w:cs="Times New Roman"/>
          <w:b/>
          <w:sz w:val="24"/>
          <w:szCs w:val="24"/>
          <w:u w:val="single"/>
        </w:rPr>
      </w:pP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2 cans of Crescent rolls (off brands work – they won’t know the difference)</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cup Sugar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8 oz Cream Cheese</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 xml:space="preserve">1 can of whatever pie filling is on sale </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Line the bottom of a square pan with 1 can of crescent rolls. Bake until lightly brown.  Mix the cream cheese and sugar. Make sure it’s creamy.  Spread the cream cheese mixture on the cooled crescent rolls. Spread the pie filling over the cream cheese.  Layer the other can of crescent rolls on top.  Bake and serve. Voila! Miss Ann!!!</w:t>
      </w:r>
    </w:p>
    <w:p w:rsidR="008009C9" w:rsidRDefault="008009C9" w:rsidP="00E7764F">
      <w:pPr>
        <w:spacing w:after="0" w:line="240" w:lineRule="auto"/>
        <w:rPr>
          <w:rFonts w:ascii="Times New Roman" w:eastAsia="Times New Roman" w:hAnsi="Times New Roman" w:cs="Times New Roman"/>
          <w:b/>
          <w:sz w:val="24"/>
          <w:szCs w:val="24"/>
        </w:rPr>
      </w:pP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Sis. Janna’s Mormon Cake</w:t>
      </w: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(Recipe from field note~taken from recorded conversation)</w:t>
      </w:r>
    </w:p>
    <w:p w:rsidR="008009C9" w:rsidRPr="00D73DC5" w:rsidRDefault="008009C9" w:rsidP="00E7764F">
      <w:pPr>
        <w:spacing w:after="0" w:line="240" w:lineRule="auto"/>
        <w:rPr>
          <w:rFonts w:ascii="Times New Roman" w:eastAsia="Times New Roman" w:hAnsi="Times New Roman" w:cs="Times New Roman"/>
          <w:b/>
          <w:sz w:val="24"/>
          <w:szCs w:val="24"/>
          <w:u w:val="single"/>
        </w:rPr>
      </w:pP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2 cups Sugar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2 cups Four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2 Teaspoons of Soda</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2 Eggs</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Teaspoon of Vanilla</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20oz can Crushed Pineapple (keep the juice)</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Frosting</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½ cup softened butter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8oz Package Cream Cheese (softened)</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½ cup Powdered Sugar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*Mix together and well</w:t>
      </w:r>
    </w:p>
    <w:p w:rsidR="008009C9" w:rsidRPr="00D73DC5" w:rsidRDefault="008009C9" w:rsidP="00E7764F">
      <w:pPr>
        <w:spacing w:after="0" w:line="240" w:lineRule="auto"/>
        <w:ind w:left="720"/>
        <w:rPr>
          <w:rFonts w:ascii="Times New Roman" w:eastAsia="Times New Roman" w:hAnsi="Times New Roman" w:cs="Times New Roman"/>
          <w:sz w:val="24"/>
          <w:szCs w:val="24"/>
        </w:rPr>
      </w:pPr>
    </w:p>
    <w:p w:rsidR="008009C9"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lastRenderedPageBreak/>
        <w:t>Mix everything together.  Bake at 350 degrees until toothpick inserted in center comes out clean (roughly 40-50 minutes). Cool.  Frost with cream cheese frosting</w:t>
      </w:r>
      <w:r>
        <w:rPr>
          <w:rFonts w:ascii="Times New Roman" w:eastAsia="Times New Roman" w:hAnsi="Times New Roman" w:cs="Times New Roman"/>
          <w:sz w:val="24"/>
          <w:szCs w:val="24"/>
        </w:rPr>
        <w:t>.</w:t>
      </w:r>
    </w:p>
    <w:p w:rsidR="008009C9" w:rsidRPr="00D73DC5" w:rsidRDefault="008009C9" w:rsidP="00E7764F">
      <w:pPr>
        <w:spacing w:after="0" w:line="240" w:lineRule="auto"/>
        <w:ind w:left="720"/>
        <w:rPr>
          <w:rFonts w:ascii="Times New Roman" w:eastAsia="Times New Roman" w:hAnsi="Times New Roman" w:cs="Times New Roman"/>
          <w:sz w:val="24"/>
          <w:szCs w:val="24"/>
        </w:rPr>
      </w:pP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The Lows Snow Ice Cream</w:t>
      </w:r>
    </w:p>
    <w:p w:rsidR="008009C9" w:rsidRPr="00D73DC5" w:rsidRDefault="008009C9" w:rsidP="00E7764F">
      <w:pPr>
        <w:spacing w:after="0" w:line="240" w:lineRule="auto"/>
        <w:rPr>
          <w:rFonts w:ascii="Times New Roman" w:eastAsia="Times New Roman" w:hAnsi="Times New Roman" w:cs="Times New Roman"/>
          <w:b/>
          <w:sz w:val="24"/>
          <w:szCs w:val="24"/>
        </w:rPr>
      </w:pPr>
      <w:r w:rsidRPr="00D73DC5">
        <w:rPr>
          <w:rFonts w:ascii="Times New Roman" w:eastAsia="Times New Roman" w:hAnsi="Times New Roman" w:cs="Times New Roman"/>
          <w:b/>
          <w:sz w:val="24"/>
          <w:szCs w:val="24"/>
        </w:rPr>
        <w:t>(Recipe from field note~taken from recorded conversation)</w:t>
      </w:r>
    </w:p>
    <w:p w:rsidR="008009C9" w:rsidRPr="00D73DC5" w:rsidRDefault="008009C9" w:rsidP="00E7764F">
      <w:pPr>
        <w:spacing w:after="0" w:line="240" w:lineRule="auto"/>
        <w:rPr>
          <w:rFonts w:ascii="Times New Roman" w:eastAsia="Times New Roman" w:hAnsi="Times New Roman" w:cs="Times New Roman"/>
          <w:b/>
          <w:sz w:val="24"/>
          <w:szCs w:val="24"/>
          <w:u w:val="single"/>
        </w:rPr>
      </w:pPr>
    </w:p>
    <w:p w:rsidR="008009C9" w:rsidRPr="00D73DC5" w:rsidRDefault="008009C9" w:rsidP="00E7764F">
      <w:pPr>
        <w:spacing w:after="0" w:line="240" w:lineRule="auto"/>
        <w:ind w:left="720"/>
        <w:contextualSpacing/>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This ice cream recipe was being shared at a celebration for women.  Everyone contributed to the recipe and each individual had their own rendition or add-in.  The most common version is written below.</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2 quarts of Fluffy Snow (don’t get the yellow snow)</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Teaspoon of Vanilla</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 ½ to 2 cups of Milk</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1/3 cup Sugar</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Mix milk, vanilla, and sugar.  Pour into snow.  Stir until mixed. Enjoy</w:t>
      </w:r>
    </w:p>
    <w:p w:rsidR="008009C9" w:rsidRPr="00D73DC5" w:rsidRDefault="008009C9" w:rsidP="00E7764F">
      <w:pPr>
        <w:spacing w:after="0" w:line="240" w:lineRule="auto"/>
        <w:ind w:left="720"/>
        <w:rPr>
          <w:rFonts w:ascii="Times New Roman" w:eastAsia="Times New Roman" w:hAnsi="Times New Roman" w:cs="Times New Roman"/>
          <w:sz w:val="24"/>
          <w:szCs w:val="24"/>
        </w:rPr>
      </w:pPr>
      <w:r w:rsidRPr="00D73DC5">
        <w:rPr>
          <w:rFonts w:ascii="Times New Roman" w:eastAsia="Times New Roman" w:hAnsi="Times New Roman" w:cs="Times New Roman"/>
          <w:sz w:val="24"/>
          <w:szCs w:val="24"/>
        </w:rPr>
        <w:t>*other additions include adding peppermint extract, chocolate syrup or powder, strawberry syrup, or tang.</w:t>
      </w:r>
    </w:p>
    <w:p w:rsidR="008009C9" w:rsidRPr="00D73DC5" w:rsidRDefault="008009C9">
      <w:pPr>
        <w:rPr>
          <w:rFonts w:ascii="Times New Roman" w:hAnsi="Times New Roman" w:cs="Times New Roman"/>
          <w:sz w:val="24"/>
          <w:szCs w:val="24"/>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5B14D8" w:rsidRDefault="005B14D8" w:rsidP="00E7764F">
      <w:pPr>
        <w:spacing w:after="0" w:line="240" w:lineRule="auto"/>
        <w:outlineLvl w:val="0"/>
        <w:rPr>
          <w:rFonts w:ascii="Times New Roman" w:eastAsia="Times New Roman" w:hAnsi="Times New Roman" w:cs="Times New Roman"/>
          <w:b/>
          <w:bCs/>
          <w:sz w:val="28"/>
          <w:szCs w:val="28"/>
          <w:lang w:bidi="en-US"/>
        </w:rPr>
      </w:pPr>
    </w:p>
    <w:p w:rsidR="008009C9" w:rsidRPr="00782AC4" w:rsidRDefault="008009C9" w:rsidP="00E7764F">
      <w:pPr>
        <w:spacing w:after="0" w:line="240" w:lineRule="auto"/>
        <w:outlineLvl w:val="0"/>
        <w:rPr>
          <w:rFonts w:ascii="Times New Roman" w:eastAsia="Times New Roman" w:hAnsi="Times New Roman" w:cs="Times New Roman"/>
          <w:b/>
          <w:bCs/>
          <w:sz w:val="28"/>
          <w:szCs w:val="28"/>
          <w:lang w:bidi="en-US"/>
        </w:rPr>
      </w:pPr>
      <w:r w:rsidRPr="00782AC4">
        <w:rPr>
          <w:rFonts w:ascii="Times New Roman" w:eastAsia="Times New Roman" w:hAnsi="Times New Roman" w:cs="Times New Roman"/>
          <w:b/>
          <w:bCs/>
          <w:sz w:val="28"/>
          <w:szCs w:val="28"/>
          <w:lang w:bidi="en-US"/>
        </w:rPr>
        <w:lastRenderedPageBreak/>
        <w:t>Appendix F:  Here’s to Your Health: Front Porch Roots, Kitchen Conjuring, and Remedies</w:t>
      </w:r>
    </w:p>
    <w:p w:rsidR="008009C9" w:rsidRPr="004C4F96" w:rsidRDefault="008009C9" w:rsidP="00E7764F">
      <w:pPr>
        <w:spacing w:after="0" w:line="240" w:lineRule="auto"/>
        <w:jc w:val="center"/>
        <w:outlineLvl w:val="0"/>
        <w:rPr>
          <w:rFonts w:ascii="Times New Roman" w:eastAsia="Times New Roman" w:hAnsi="Times New Roman" w:cs="Times New Roman"/>
          <w:b/>
          <w:sz w:val="24"/>
          <w:szCs w:val="24"/>
        </w:rPr>
      </w:pPr>
    </w:p>
    <w:p w:rsidR="008009C9" w:rsidRPr="004C4F96" w:rsidRDefault="008009C9" w:rsidP="00E7764F">
      <w:pPr>
        <w:jc w:val="center"/>
        <w:outlineLvl w:val="0"/>
        <w:rPr>
          <w:rFonts w:ascii="Times New Roman" w:hAnsi="Times New Roman" w:cs="Times New Roman"/>
          <w:b/>
          <w:sz w:val="24"/>
          <w:szCs w:val="24"/>
        </w:rPr>
      </w:pPr>
      <w:r w:rsidRPr="004C4F96">
        <w:rPr>
          <w:rFonts w:ascii="Times New Roman" w:hAnsi="Times New Roman" w:cs="Times New Roman"/>
          <w:b/>
          <w:sz w:val="24"/>
          <w:szCs w:val="24"/>
        </w:rPr>
        <w:t>Amulets</w:t>
      </w:r>
    </w:p>
    <w:p w:rsidR="008009C9" w:rsidRPr="004C4F96" w:rsidRDefault="008009C9" w:rsidP="00E7764F">
      <w:pPr>
        <w:spacing w:after="0"/>
        <w:ind w:left="720"/>
        <w:outlineLvl w:val="0"/>
        <w:rPr>
          <w:rFonts w:ascii="Times New Roman" w:hAnsi="Times New Roman" w:cs="Times New Roman"/>
          <w:sz w:val="24"/>
          <w:szCs w:val="24"/>
        </w:rPr>
      </w:pPr>
      <w:r w:rsidRPr="004C4F96">
        <w:rPr>
          <w:rFonts w:ascii="Times New Roman" w:hAnsi="Times New Roman" w:cs="Times New Roman"/>
          <w:sz w:val="24"/>
          <w:szCs w:val="24"/>
        </w:rPr>
        <w:t>Gold Bead:  Wealth &amp; Money</w:t>
      </w:r>
    </w:p>
    <w:p w:rsidR="008009C9" w:rsidRPr="004C4F96" w:rsidRDefault="008009C9" w:rsidP="00E7764F">
      <w:pPr>
        <w:spacing w:after="0"/>
        <w:ind w:left="720"/>
        <w:outlineLvl w:val="0"/>
        <w:rPr>
          <w:rFonts w:ascii="Times New Roman" w:hAnsi="Times New Roman" w:cs="Times New Roman"/>
          <w:sz w:val="24"/>
          <w:szCs w:val="24"/>
        </w:rPr>
      </w:pPr>
      <w:r w:rsidRPr="004C4F96">
        <w:rPr>
          <w:rFonts w:ascii="Times New Roman" w:hAnsi="Times New Roman" w:cs="Times New Roman"/>
          <w:sz w:val="24"/>
          <w:szCs w:val="24"/>
        </w:rPr>
        <w:t>Silver Bead or Silver from Old Jewelry:  Harmony in one’s home</w:t>
      </w:r>
    </w:p>
    <w:p w:rsidR="008009C9" w:rsidRPr="004C4F96" w:rsidRDefault="008009C9" w:rsidP="00E7764F">
      <w:pPr>
        <w:spacing w:after="0"/>
        <w:ind w:left="720"/>
        <w:outlineLvl w:val="0"/>
        <w:rPr>
          <w:rFonts w:ascii="Times New Roman" w:hAnsi="Times New Roman" w:cs="Times New Roman"/>
          <w:sz w:val="24"/>
          <w:szCs w:val="24"/>
        </w:rPr>
      </w:pPr>
      <w:r w:rsidRPr="004C4F96">
        <w:rPr>
          <w:rFonts w:ascii="Times New Roman" w:hAnsi="Times New Roman" w:cs="Times New Roman"/>
          <w:sz w:val="24"/>
          <w:szCs w:val="24"/>
        </w:rPr>
        <w:t>Red Bead or Red Bean: Rid you of envy</w:t>
      </w:r>
    </w:p>
    <w:p w:rsidR="008009C9" w:rsidRPr="004C4F96" w:rsidRDefault="008009C9" w:rsidP="00E7764F">
      <w:pPr>
        <w:spacing w:after="0"/>
        <w:ind w:left="720"/>
        <w:outlineLvl w:val="0"/>
        <w:rPr>
          <w:rFonts w:ascii="Times New Roman" w:hAnsi="Times New Roman" w:cs="Times New Roman"/>
          <w:sz w:val="24"/>
          <w:szCs w:val="24"/>
        </w:rPr>
      </w:pPr>
      <w:r w:rsidRPr="004C4F96">
        <w:rPr>
          <w:rFonts w:ascii="Times New Roman" w:hAnsi="Times New Roman" w:cs="Times New Roman"/>
          <w:sz w:val="24"/>
          <w:szCs w:val="24"/>
        </w:rPr>
        <w:t>A Horseshoe or Wire Bent in the shape of a Horseshoe: Prosperity in business or work</w:t>
      </w:r>
    </w:p>
    <w:p w:rsidR="008009C9" w:rsidRPr="004C4F96" w:rsidRDefault="008009C9" w:rsidP="00E7764F">
      <w:pPr>
        <w:jc w:val="center"/>
        <w:outlineLvl w:val="0"/>
        <w:rPr>
          <w:rFonts w:ascii="Times New Roman" w:hAnsi="Times New Roman" w:cs="Times New Roman"/>
          <w:b/>
          <w:sz w:val="24"/>
          <w:szCs w:val="24"/>
        </w:rPr>
      </w:pPr>
      <w:r w:rsidRPr="004C4F96">
        <w:rPr>
          <w:rFonts w:ascii="Times New Roman" w:hAnsi="Times New Roman" w:cs="Times New Roman"/>
          <w:b/>
          <w:sz w:val="24"/>
          <w:szCs w:val="24"/>
        </w:rPr>
        <w:t>Health &amp; Healing</w:t>
      </w:r>
      <w:r w:rsidRPr="004C4F96">
        <w:rPr>
          <w:rStyle w:val="FootnoteReference"/>
          <w:rFonts w:ascii="Times New Roman" w:hAnsi="Times New Roman" w:cs="Times New Roman"/>
          <w:b/>
          <w:sz w:val="24"/>
          <w:szCs w:val="24"/>
        </w:rPr>
        <w:footnoteReference w:id="101"/>
      </w:r>
    </w:p>
    <w:p w:rsidR="008009C9" w:rsidRPr="00782AC4" w:rsidRDefault="008009C9" w:rsidP="00E7764F">
      <w:pPr>
        <w:jc w:val="center"/>
        <w:outlineLvl w:val="0"/>
        <w:rPr>
          <w:rFonts w:ascii="Times New Roman" w:hAnsi="Times New Roman" w:cs="Times New Roman"/>
          <w:i/>
          <w:sz w:val="24"/>
          <w:szCs w:val="24"/>
        </w:rPr>
      </w:pPr>
      <w:r w:rsidRPr="00782AC4">
        <w:rPr>
          <w:rFonts w:ascii="Times New Roman" w:hAnsi="Times New Roman" w:cs="Times New Roman"/>
          <w:i/>
          <w:sz w:val="24"/>
          <w:szCs w:val="24"/>
        </w:rPr>
        <w:t>To prevent anger (for those who are always fighting physically with others)</w:t>
      </w:r>
    </w:p>
    <w:p w:rsidR="008009C9" w:rsidRDefault="008009C9" w:rsidP="00E7764F">
      <w:pPr>
        <w:pStyle w:val="ListParagraph"/>
        <w:spacing w:after="0"/>
        <w:outlineLvl w:val="0"/>
        <w:rPr>
          <w:rFonts w:cs="Times New Roman"/>
        </w:rPr>
      </w:pPr>
      <w:r w:rsidRPr="004C4F96">
        <w:rPr>
          <w:rFonts w:cs="Times New Roman"/>
        </w:rPr>
        <w:t>Pinch of Epsom salt in castor oil ~ 1 time a day for 3 weeks.  Eat 5 to 7 whole fruits a day for 5 months.</w:t>
      </w:r>
    </w:p>
    <w:p w:rsidR="008009C9" w:rsidRPr="004C4F96" w:rsidRDefault="008009C9" w:rsidP="00E7764F">
      <w:pPr>
        <w:pStyle w:val="ListParagraph"/>
        <w:spacing w:after="0"/>
        <w:outlineLvl w:val="0"/>
        <w:rPr>
          <w:rFonts w:cs="Times New Roman"/>
        </w:rPr>
      </w:pPr>
    </w:p>
    <w:p w:rsidR="008009C9" w:rsidRDefault="008009C9" w:rsidP="00E7764F">
      <w:pPr>
        <w:pStyle w:val="ListParagraph"/>
        <w:spacing w:after="0"/>
        <w:outlineLvl w:val="0"/>
        <w:rPr>
          <w:rFonts w:cs="Times New Roman"/>
        </w:rPr>
      </w:pPr>
      <w:r w:rsidRPr="004C4F96">
        <w:rPr>
          <w:rFonts w:cs="Times New Roman"/>
        </w:rPr>
        <w:t>3 Red Carnations ~ individual must lie down prone on fresh crisp sheets. Sweep the body with the carnations. Perform on Wednesday, Thursday, Friday. Repeat. Drink tea of citron flowers daily.</w:t>
      </w:r>
    </w:p>
    <w:p w:rsidR="008009C9" w:rsidRPr="004C4F96" w:rsidRDefault="008009C9" w:rsidP="00E7764F">
      <w:pPr>
        <w:pStyle w:val="ListParagraph"/>
        <w:spacing w:after="0"/>
        <w:outlineLvl w:val="0"/>
        <w:rPr>
          <w:rFonts w:cs="Times New Roman"/>
        </w:rPr>
      </w:pPr>
    </w:p>
    <w:p w:rsidR="008009C9" w:rsidRPr="00782AC4" w:rsidRDefault="008009C9" w:rsidP="00E7764F">
      <w:pPr>
        <w:jc w:val="center"/>
        <w:outlineLvl w:val="0"/>
        <w:rPr>
          <w:rFonts w:ascii="Times New Roman" w:hAnsi="Times New Roman" w:cs="Times New Roman"/>
          <w:i/>
          <w:sz w:val="24"/>
          <w:szCs w:val="24"/>
        </w:rPr>
      </w:pPr>
      <w:r w:rsidRPr="00782AC4">
        <w:rPr>
          <w:rFonts w:ascii="Times New Roman" w:hAnsi="Times New Roman" w:cs="Times New Roman"/>
          <w:i/>
          <w:sz w:val="24"/>
          <w:szCs w:val="24"/>
        </w:rPr>
        <w:t>Anorexia</w:t>
      </w:r>
    </w:p>
    <w:p w:rsidR="008009C9" w:rsidRDefault="008009C9" w:rsidP="00E7764F">
      <w:pPr>
        <w:spacing w:after="0"/>
        <w:ind w:left="720"/>
        <w:outlineLvl w:val="0"/>
        <w:rPr>
          <w:rFonts w:ascii="Times New Roman" w:hAnsi="Times New Roman" w:cs="Times New Roman"/>
          <w:sz w:val="24"/>
          <w:szCs w:val="24"/>
        </w:rPr>
      </w:pPr>
      <w:r w:rsidRPr="004C4F96">
        <w:rPr>
          <w:rFonts w:ascii="Times New Roman" w:hAnsi="Times New Roman" w:cs="Times New Roman"/>
          <w:sz w:val="24"/>
          <w:szCs w:val="24"/>
        </w:rPr>
        <w:t>Hard bread loaf. Split the loaf.  Sprinkle the loaf with alcohol.  Fill with peppermint leaves (it grows in abundance in The Lows).  Add nasturtium, cinnamon cloves, and onions.  Wrap the bread in a white cloth.  Bandage over the stomach.  Do this for 3 nine-day periods.</w:t>
      </w:r>
    </w:p>
    <w:p w:rsidR="008009C9" w:rsidRPr="004C4F96" w:rsidRDefault="008009C9" w:rsidP="00E7764F">
      <w:pPr>
        <w:spacing w:after="0"/>
        <w:ind w:left="720"/>
        <w:outlineLvl w:val="0"/>
        <w:rPr>
          <w:rFonts w:ascii="Times New Roman" w:hAnsi="Times New Roman" w:cs="Times New Roman"/>
          <w:sz w:val="24"/>
          <w:szCs w:val="24"/>
        </w:rPr>
      </w:pPr>
    </w:p>
    <w:p w:rsidR="008009C9" w:rsidRPr="00782AC4" w:rsidRDefault="008009C9" w:rsidP="00E7764F">
      <w:pPr>
        <w:jc w:val="center"/>
        <w:outlineLvl w:val="0"/>
        <w:rPr>
          <w:rFonts w:ascii="Times New Roman" w:hAnsi="Times New Roman" w:cs="Times New Roman"/>
          <w:i/>
          <w:sz w:val="24"/>
          <w:szCs w:val="24"/>
        </w:rPr>
      </w:pPr>
      <w:r w:rsidRPr="00782AC4">
        <w:rPr>
          <w:rFonts w:ascii="Times New Roman" w:hAnsi="Times New Roman" w:cs="Times New Roman"/>
          <w:i/>
          <w:sz w:val="24"/>
          <w:szCs w:val="24"/>
        </w:rPr>
        <w:t>Reproductive Economies</w:t>
      </w:r>
    </w:p>
    <w:p w:rsidR="008009C9" w:rsidRPr="00351AA7" w:rsidRDefault="008009C9" w:rsidP="00E7764F">
      <w:pPr>
        <w:spacing w:after="0"/>
        <w:ind w:left="720"/>
        <w:outlineLvl w:val="0"/>
        <w:rPr>
          <w:rFonts w:ascii="Times New Roman" w:hAnsi="Times New Roman" w:cs="Times New Roman"/>
          <w:sz w:val="24"/>
          <w:szCs w:val="24"/>
        </w:rPr>
      </w:pPr>
      <w:r w:rsidRPr="00351AA7">
        <w:rPr>
          <w:rFonts w:ascii="Times New Roman" w:hAnsi="Times New Roman" w:cs="Times New Roman"/>
          <w:sz w:val="24"/>
          <w:szCs w:val="24"/>
        </w:rPr>
        <w:t>Afterbirth: Mix basil, honey, nutmeg.  It will aide in expelling the afterbirth.</w:t>
      </w:r>
    </w:p>
    <w:p w:rsidR="008009C9" w:rsidRPr="00351AA7" w:rsidRDefault="008009C9" w:rsidP="00E7764F">
      <w:pPr>
        <w:pStyle w:val="ListParagraph"/>
        <w:spacing w:after="0"/>
        <w:outlineLvl w:val="0"/>
        <w:rPr>
          <w:rFonts w:cs="Times New Roman"/>
        </w:rPr>
      </w:pPr>
    </w:p>
    <w:p w:rsidR="008009C9" w:rsidRPr="00351AA7" w:rsidRDefault="008009C9" w:rsidP="00E7764F">
      <w:pPr>
        <w:pStyle w:val="ListParagraph"/>
        <w:spacing w:after="0"/>
        <w:outlineLvl w:val="0"/>
        <w:rPr>
          <w:rFonts w:cs="Times New Roman"/>
        </w:rPr>
      </w:pPr>
      <w:r w:rsidRPr="00351AA7">
        <w:rPr>
          <w:rFonts w:cs="Times New Roman"/>
        </w:rPr>
        <w:t>Milk production in nursing: Make a stinging nettle tea.</w:t>
      </w:r>
    </w:p>
    <w:p w:rsidR="008009C9" w:rsidRPr="00351AA7" w:rsidRDefault="008009C9" w:rsidP="00E7764F">
      <w:pPr>
        <w:pStyle w:val="ListParagraph"/>
        <w:spacing w:after="0"/>
        <w:rPr>
          <w:rFonts w:cs="Times New Roman"/>
        </w:rPr>
      </w:pPr>
    </w:p>
    <w:p w:rsidR="008009C9" w:rsidRPr="00351AA7" w:rsidRDefault="008009C9" w:rsidP="00E7764F">
      <w:pPr>
        <w:pStyle w:val="ListParagraph"/>
        <w:spacing w:after="0"/>
        <w:outlineLvl w:val="0"/>
        <w:rPr>
          <w:rFonts w:cs="Times New Roman"/>
        </w:rPr>
      </w:pPr>
      <w:r w:rsidRPr="00351AA7">
        <w:rPr>
          <w:rFonts w:cs="Times New Roman"/>
        </w:rPr>
        <w:t>Reduce milk flow: Make a mild tea of Yerba de la Negrita (Scarlet Globe mallow) and Yucca.</w:t>
      </w:r>
    </w:p>
    <w:p w:rsidR="008009C9" w:rsidRPr="00351AA7" w:rsidRDefault="008009C9" w:rsidP="00E7764F">
      <w:pPr>
        <w:pStyle w:val="ListParagraph"/>
        <w:spacing w:after="0"/>
        <w:rPr>
          <w:rFonts w:cs="Times New Roman"/>
        </w:rPr>
      </w:pPr>
    </w:p>
    <w:p w:rsidR="008009C9" w:rsidRPr="00351AA7" w:rsidRDefault="008009C9" w:rsidP="00E7764F">
      <w:pPr>
        <w:pStyle w:val="ListParagraph"/>
        <w:spacing w:after="0"/>
        <w:outlineLvl w:val="0"/>
        <w:rPr>
          <w:rFonts w:cs="Times New Roman"/>
        </w:rPr>
      </w:pPr>
      <w:r w:rsidRPr="00351AA7">
        <w:rPr>
          <w:rFonts w:cs="Times New Roman"/>
        </w:rPr>
        <w:t>Reduce menstrual flow:  Make a stinging nettle and peppermint tea.</w:t>
      </w:r>
    </w:p>
    <w:p w:rsidR="008009C9" w:rsidRPr="00351AA7" w:rsidRDefault="008009C9" w:rsidP="00E7764F">
      <w:pPr>
        <w:pStyle w:val="ListParagraph"/>
        <w:spacing w:after="0"/>
        <w:rPr>
          <w:rFonts w:cs="Times New Roman"/>
        </w:rPr>
      </w:pPr>
    </w:p>
    <w:p w:rsidR="008009C9" w:rsidRPr="00351AA7" w:rsidRDefault="008009C9" w:rsidP="00E7764F">
      <w:pPr>
        <w:pStyle w:val="ListParagraph"/>
        <w:spacing w:after="0"/>
        <w:outlineLvl w:val="0"/>
        <w:rPr>
          <w:rFonts w:cs="Times New Roman"/>
        </w:rPr>
      </w:pPr>
      <w:r w:rsidRPr="00351AA7">
        <w:rPr>
          <w:rFonts w:cs="Times New Roman"/>
        </w:rPr>
        <w:t>To bring on menstruation:  use in small doses.  Make a rue tea. Add sugar.</w:t>
      </w:r>
    </w:p>
    <w:p w:rsidR="008009C9" w:rsidRPr="004C4F96" w:rsidRDefault="008009C9" w:rsidP="00E7764F">
      <w:pPr>
        <w:pStyle w:val="ListParagraph"/>
        <w:rPr>
          <w:rFonts w:cs="Times New Roman"/>
        </w:rPr>
      </w:pPr>
    </w:p>
    <w:p w:rsidR="008009C9" w:rsidRPr="004C4F96" w:rsidRDefault="008009C9" w:rsidP="00E7764F">
      <w:pPr>
        <w:pStyle w:val="ListParagraph"/>
        <w:spacing w:after="240"/>
        <w:outlineLvl w:val="0"/>
        <w:rPr>
          <w:rFonts w:cs="Times New Roman"/>
        </w:rPr>
      </w:pPr>
      <w:r w:rsidRPr="004C4F96">
        <w:rPr>
          <w:rFonts w:cs="Times New Roman"/>
        </w:rPr>
        <w:lastRenderedPageBreak/>
        <w:t xml:space="preserve">To “excite” love: Make a mild cinnamon milk tea.  Fill the room with cinnamon and lavender. </w:t>
      </w:r>
    </w:p>
    <w:p w:rsidR="008009C9" w:rsidRPr="00782AC4" w:rsidRDefault="008009C9" w:rsidP="00E7764F">
      <w:pPr>
        <w:jc w:val="center"/>
        <w:outlineLvl w:val="0"/>
        <w:rPr>
          <w:rFonts w:ascii="Times New Roman" w:hAnsi="Times New Roman" w:cs="Times New Roman"/>
          <w:i/>
          <w:sz w:val="24"/>
          <w:szCs w:val="24"/>
        </w:rPr>
      </w:pPr>
      <w:r w:rsidRPr="00782AC4">
        <w:rPr>
          <w:rFonts w:ascii="Times New Roman" w:hAnsi="Times New Roman" w:cs="Times New Roman"/>
          <w:i/>
          <w:sz w:val="24"/>
          <w:szCs w:val="24"/>
        </w:rPr>
        <w:t>Arthur (Arthritis)</w:t>
      </w:r>
    </w:p>
    <w:p w:rsidR="008009C9" w:rsidRPr="004C4F96" w:rsidRDefault="008009C9" w:rsidP="00E7764F">
      <w:pPr>
        <w:pStyle w:val="ListParagraph"/>
        <w:spacing w:after="240"/>
        <w:outlineLvl w:val="0"/>
        <w:rPr>
          <w:rFonts w:cs="Times New Roman"/>
        </w:rPr>
      </w:pPr>
      <w:r w:rsidRPr="004C4F96">
        <w:rPr>
          <w:rFonts w:cs="Times New Roman"/>
        </w:rPr>
        <w:t>Stinging Nettle: Slap the arthritic joints with fresh plant.</w:t>
      </w:r>
    </w:p>
    <w:p w:rsidR="008009C9" w:rsidRPr="004C4F96" w:rsidRDefault="008009C9" w:rsidP="00E7764F">
      <w:pPr>
        <w:pStyle w:val="ListParagraph"/>
        <w:spacing w:after="240"/>
        <w:outlineLvl w:val="0"/>
        <w:rPr>
          <w:rFonts w:cs="Times New Roman"/>
        </w:rPr>
      </w:pPr>
    </w:p>
    <w:p w:rsidR="008009C9" w:rsidRPr="004C4F96" w:rsidRDefault="008009C9" w:rsidP="00E7764F">
      <w:pPr>
        <w:pStyle w:val="ListParagraph"/>
        <w:spacing w:after="240"/>
        <w:outlineLvl w:val="0"/>
        <w:rPr>
          <w:rFonts w:cs="Times New Roman"/>
        </w:rPr>
      </w:pPr>
      <w:r w:rsidRPr="004C4F96">
        <w:rPr>
          <w:rFonts w:cs="Times New Roman"/>
        </w:rPr>
        <w:t>Aloe Vera Liquid: Blend and mix liquid fresh fruits. Consume daily.</w:t>
      </w:r>
    </w:p>
    <w:p w:rsidR="008009C9" w:rsidRPr="004C4F96" w:rsidRDefault="008009C9" w:rsidP="00E7764F">
      <w:pPr>
        <w:pStyle w:val="ListParagraph"/>
        <w:spacing w:after="240"/>
        <w:rPr>
          <w:rFonts w:cs="Times New Roman"/>
        </w:rPr>
      </w:pPr>
    </w:p>
    <w:p w:rsidR="008009C9" w:rsidRPr="004C4F96" w:rsidRDefault="008009C9" w:rsidP="00E7764F">
      <w:pPr>
        <w:pStyle w:val="ListParagraph"/>
        <w:spacing w:after="240"/>
        <w:outlineLvl w:val="0"/>
        <w:rPr>
          <w:rFonts w:cs="Times New Roman"/>
        </w:rPr>
      </w:pPr>
      <w:r w:rsidRPr="004C4F96">
        <w:rPr>
          <w:rFonts w:cs="Times New Roman"/>
        </w:rPr>
        <w:t>Mud Bath and Lettuce Leads. Cover in rich mud or clay.  Wrap the arthritic joints with lettuce leaves.</w:t>
      </w:r>
    </w:p>
    <w:p w:rsidR="008009C9" w:rsidRPr="004C4F96" w:rsidRDefault="008009C9" w:rsidP="00E7764F">
      <w:pPr>
        <w:pStyle w:val="ListParagraph"/>
        <w:spacing w:after="240"/>
        <w:rPr>
          <w:rFonts w:cs="Times New Roman"/>
        </w:rPr>
      </w:pPr>
    </w:p>
    <w:p w:rsidR="008009C9" w:rsidRPr="004C4F96" w:rsidRDefault="008009C9" w:rsidP="00E7764F">
      <w:pPr>
        <w:pStyle w:val="ListParagraph"/>
        <w:spacing w:after="240"/>
        <w:outlineLvl w:val="0"/>
        <w:rPr>
          <w:rFonts w:cs="Times New Roman"/>
        </w:rPr>
      </w:pPr>
      <w:r w:rsidRPr="004C4F96">
        <w:rPr>
          <w:rFonts w:cs="Times New Roman"/>
        </w:rPr>
        <w:t>Rosemary: Make a rosemary tincture with dried rosemary and alcohol. Rub on arthritic joints</w:t>
      </w:r>
    </w:p>
    <w:p w:rsidR="008009C9" w:rsidRPr="004C4F96" w:rsidRDefault="008009C9" w:rsidP="00E7764F">
      <w:pPr>
        <w:pStyle w:val="ListParagraph"/>
        <w:spacing w:after="0"/>
        <w:rPr>
          <w:rFonts w:cs="Times New Roman"/>
        </w:rPr>
      </w:pPr>
    </w:p>
    <w:p w:rsidR="008009C9" w:rsidRPr="00782AC4" w:rsidRDefault="008009C9" w:rsidP="00E7764F">
      <w:pPr>
        <w:jc w:val="center"/>
        <w:outlineLvl w:val="0"/>
        <w:rPr>
          <w:rFonts w:ascii="Times New Roman" w:hAnsi="Times New Roman" w:cs="Times New Roman"/>
          <w:i/>
          <w:sz w:val="24"/>
          <w:szCs w:val="24"/>
        </w:rPr>
      </w:pPr>
      <w:r w:rsidRPr="00782AC4">
        <w:rPr>
          <w:rFonts w:ascii="Times New Roman" w:hAnsi="Times New Roman" w:cs="Times New Roman"/>
          <w:i/>
          <w:sz w:val="24"/>
          <w:szCs w:val="24"/>
        </w:rPr>
        <w:t>Spirit and Energy Clearing</w:t>
      </w:r>
    </w:p>
    <w:p w:rsidR="008009C9" w:rsidRPr="004C4F96" w:rsidRDefault="008009C9" w:rsidP="00E7764F">
      <w:pPr>
        <w:spacing w:after="240"/>
        <w:ind w:left="720"/>
        <w:outlineLvl w:val="0"/>
        <w:rPr>
          <w:rFonts w:ascii="Times New Roman" w:hAnsi="Times New Roman" w:cs="Times New Roman"/>
          <w:sz w:val="24"/>
          <w:szCs w:val="24"/>
        </w:rPr>
      </w:pPr>
      <w:r w:rsidRPr="004C4F96">
        <w:rPr>
          <w:rFonts w:ascii="Times New Roman" w:hAnsi="Times New Roman" w:cs="Times New Roman"/>
          <w:sz w:val="24"/>
          <w:szCs w:val="24"/>
        </w:rPr>
        <w:t>Burn sage or cedar to clear the negative energy from a space.  Bathe in sage smoke to clear the negative energy from self. *Can bundle with lavender, rosemary, basil, or rose petals. Use a wing of designated bird</w:t>
      </w:r>
      <w:r>
        <w:rPr>
          <w:rFonts w:ascii="Times New Roman" w:hAnsi="Times New Roman" w:cs="Times New Roman"/>
          <w:sz w:val="24"/>
          <w:szCs w:val="24"/>
        </w:rPr>
        <w:t xml:space="preserve"> </w:t>
      </w:r>
      <w:r w:rsidRPr="004C4F96">
        <w:rPr>
          <w:rFonts w:ascii="Times New Roman" w:hAnsi="Times New Roman" w:cs="Times New Roman"/>
          <w:sz w:val="24"/>
          <w:szCs w:val="24"/>
        </w:rPr>
        <w:t>to assist in the smudging or smoking.</w:t>
      </w:r>
    </w:p>
    <w:p w:rsidR="005B14D8" w:rsidRDefault="005B14D8" w:rsidP="00E7764F">
      <w:pPr>
        <w:rPr>
          <w:rFonts w:ascii="Times New Roman" w:eastAsia="Times New Roman" w:hAnsi="Times New Roman" w:cs="Times New Roman"/>
          <w:b/>
          <w:bCs/>
          <w:sz w:val="28"/>
          <w:szCs w:val="28"/>
          <w:lang w:bidi="en-US"/>
        </w:rPr>
      </w:pPr>
    </w:p>
    <w:p w:rsidR="005B14D8" w:rsidRDefault="005B14D8" w:rsidP="00E7764F">
      <w:pPr>
        <w:rPr>
          <w:rFonts w:ascii="Times New Roman" w:eastAsia="Times New Roman" w:hAnsi="Times New Roman" w:cs="Times New Roman"/>
          <w:b/>
          <w:bCs/>
          <w:sz w:val="28"/>
          <w:szCs w:val="28"/>
          <w:lang w:bidi="en-US"/>
        </w:rPr>
      </w:pPr>
    </w:p>
    <w:p w:rsidR="005B14D8" w:rsidRDefault="005B14D8" w:rsidP="00E7764F">
      <w:pPr>
        <w:rPr>
          <w:rFonts w:ascii="Times New Roman" w:eastAsia="Times New Roman" w:hAnsi="Times New Roman" w:cs="Times New Roman"/>
          <w:b/>
          <w:bCs/>
          <w:sz w:val="28"/>
          <w:szCs w:val="28"/>
          <w:lang w:bidi="en-US"/>
        </w:rPr>
      </w:pPr>
    </w:p>
    <w:p w:rsidR="005B14D8" w:rsidRDefault="005B14D8" w:rsidP="00E7764F">
      <w:pPr>
        <w:rPr>
          <w:rFonts w:ascii="Times New Roman" w:eastAsia="Times New Roman" w:hAnsi="Times New Roman" w:cs="Times New Roman"/>
          <w:b/>
          <w:bCs/>
          <w:sz w:val="28"/>
          <w:szCs w:val="28"/>
          <w:lang w:bidi="en-US"/>
        </w:rPr>
      </w:pPr>
    </w:p>
    <w:p w:rsidR="005B14D8" w:rsidRDefault="005B14D8" w:rsidP="00E7764F">
      <w:pPr>
        <w:rPr>
          <w:rFonts w:ascii="Times New Roman" w:eastAsia="Times New Roman" w:hAnsi="Times New Roman" w:cs="Times New Roman"/>
          <w:b/>
          <w:bCs/>
          <w:sz w:val="28"/>
          <w:szCs w:val="28"/>
          <w:lang w:bidi="en-US"/>
        </w:rPr>
      </w:pPr>
    </w:p>
    <w:p w:rsidR="005B14D8" w:rsidRDefault="005B14D8" w:rsidP="00E7764F">
      <w:pPr>
        <w:rPr>
          <w:rFonts w:ascii="Times New Roman" w:eastAsia="Times New Roman" w:hAnsi="Times New Roman" w:cs="Times New Roman"/>
          <w:b/>
          <w:bCs/>
          <w:sz w:val="28"/>
          <w:szCs w:val="28"/>
          <w:lang w:bidi="en-US"/>
        </w:rPr>
      </w:pPr>
    </w:p>
    <w:p w:rsidR="005B14D8" w:rsidRDefault="005B14D8" w:rsidP="00E7764F">
      <w:pPr>
        <w:rPr>
          <w:rFonts w:ascii="Times New Roman" w:eastAsia="Times New Roman" w:hAnsi="Times New Roman" w:cs="Times New Roman"/>
          <w:b/>
          <w:bCs/>
          <w:sz w:val="28"/>
          <w:szCs w:val="28"/>
          <w:lang w:bidi="en-US"/>
        </w:rPr>
      </w:pPr>
    </w:p>
    <w:p w:rsidR="005B14D8" w:rsidRDefault="005B14D8" w:rsidP="00E7764F">
      <w:pPr>
        <w:rPr>
          <w:rFonts w:ascii="Times New Roman" w:eastAsia="Times New Roman" w:hAnsi="Times New Roman" w:cs="Times New Roman"/>
          <w:b/>
          <w:bCs/>
          <w:sz w:val="28"/>
          <w:szCs w:val="28"/>
          <w:lang w:bidi="en-US"/>
        </w:rPr>
      </w:pPr>
    </w:p>
    <w:p w:rsidR="005B14D8" w:rsidRDefault="005B14D8" w:rsidP="00E7764F">
      <w:pPr>
        <w:rPr>
          <w:rFonts w:ascii="Times New Roman" w:eastAsia="Times New Roman" w:hAnsi="Times New Roman" w:cs="Times New Roman"/>
          <w:b/>
          <w:bCs/>
          <w:sz w:val="28"/>
          <w:szCs w:val="28"/>
          <w:lang w:bidi="en-US"/>
        </w:rPr>
      </w:pPr>
    </w:p>
    <w:p w:rsidR="005B14D8" w:rsidRDefault="005B14D8" w:rsidP="00E7764F">
      <w:pPr>
        <w:rPr>
          <w:rFonts w:ascii="Times New Roman" w:eastAsia="Times New Roman" w:hAnsi="Times New Roman" w:cs="Times New Roman"/>
          <w:b/>
          <w:bCs/>
          <w:sz w:val="28"/>
          <w:szCs w:val="28"/>
          <w:lang w:bidi="en-US"/>
        </w:rPr>
      </w:pPr>
    </w:p>
    <w:p w:rsidR="005B14D8" w:rsidRDefault="005B14D8" w:rsidP="00E7764F">
      <w:pPr>
        <w:rPr>
          <w:rFonts w:ascii="Times New Roman" w:eastAsia="Times New Roman" w:hAnsi="Times New Roman" w:cs="Times New Roman"/>
          <w:b/>
          <w:bCs/>
          <w:sz w:val="28"/>
          <w:szCs w:val="28"/>
          <w:lang w:bidi="en-US"/>
        </w:rPr>
      </w:pPr>
    </w:p>
    <w:p w:rsidR="005B14D8" w:rsidRDefault="005B14D8" w:rsidP="00E7764F">
      <w:pPr>
        <w:rPr>
          <w:rFonts w:ascii="Times New Roman" w:eastAsia="Times New Roman" w:hAnsi="Times New Roman" w:cs="Times New Roman"/>
          <w:b/>
          <w:bCs/>
          <w:sz w:val="28"/>
          <w:szCs w:val="28"/>
          <w:lang w:bidi="en-US"/>
        </w:rPr>
      </w:pPr>
    </w:p>
    <w:p w:rsidR="005B14D8" w:rsidRDefault="005B14D8" w:rsidP="00E7764F">
      <w:pPr>
        <w:rPr>
          <w:rFonts w:ascii="Times New Roman" w:eastAsia="Times New Roman" w:hAnsi="Times New Roman" w:cs="Times New Roman"/>
          <w:b/>
          <w:bCs/>
          <w:sz w:val="28"/>
          <w:szCs w:val="28"/>
          <w:lang w:bidi="en-US"/>
        </w:rPr>
      </w:pPr>
    </w:p>
    <w:p w:rsidR="005B14D8" w:rsidRDefault="005B14D8" w:rsidP="00E7764F">
      <w:pPr>
        <w:rPr>
          <w:rFonts w:ascii="Times New Roman" w:eastAsia="Times New Roman" w:hAnsi="Times New Roman" w:cs="Times New Roman"/>
          <w:b/>
          <w:bCs/>
          <w:sz w:val="28"/>
          <w:szCs w:val="28"/>
          <w:lang w:bidi="en-US"/>
        </w:rPr>
      </w:pPr>
    </w:p>
    <w:p w:rsidR="005B14D8" w:rsidRDefault="005B14D8" w:rsidP="00E7764F">
      <w:pPr>
        <w:rPr>
          <w:rFonts w:ascii="Times New Roman" w:eastAsia="Times New Roman" w:hAnsi="Times New Roman" w:cs="Times New Roman"/>
          <w:b/>
          <w:bCs/>
          <w:sz w:val="28"/>
          <w:szCs w:val="28"/>
          <w:lang w:bidi="en-US"/>
        </w:rPr>
      </w:pPr>
    </w:p>
    <w:p w:rsidR="008009C9" w:rsidRPr="00F36439" w:rsidRDefault="008009C9" w:rsidP="00E7764F">
      <w:pPr>
        <w:rPr>
          <w:rFonts w:ascii="Times New Roman" w:eastAsia="Times New Roman" w:hAnsi="Times New Roman" w:cs="Times New Roman"/>
          <w:b/>
          <w:bCs/>
          <w:sz w:val="28"/>
          <w:szCs w:val="28"/>
          <w:lang w:bidi="en-US"/>
        </w:rPr>
      </w:pPr>
      <w:r w:rsidRPr="00F36439">
        <w:rPr>
          <w:rFonts w:ascii="Times New Roman" w:eastAsia="Times New Roman" w:hAnsi="Times New Roman" w:cs="Times New Roman"/>
          <w:b/>
          <w:bCs/>
          <w:sz w:val="28"/>
          <w:szCs w:val="28"/>
          <w:lang w:bidi="en-US"/>
        </w:rPr>
        <w:t>Appendix G:  Participant Roster</w:t>
      </w:r>
    </w:p>
    <w:p w:rsidR="008009C9" w:rsidRPr="00913EE5" w:rsidRDefault="008009C9" w:rsidP="00E7764F">
      <w:pPr>
        <w:jc w:val="center"/>
        <w:rPr>
          <w:rFonts w:ascii="Times New Roman" w:hAnsi="Times New Roman" w:cs="Times New Roman"/>
          <w:sz w:val="24"/>
          <w:szCs w:val="24"/>
        </w:rPr>
      </w:pPr>
    </w:p>
    <w:tbl>
      <w:tblPr>
        <w:tblW w:w="6600" w:type="dxa"/>
        <w:tblInd w:w="-5" w:type="dxa"/>
        <w:tblLook w:val="04A0" w:firstRow="1" w:lastRow="0" w:firstColumn="1" w:lastColumn="0" w:noHBand="0" w:noVBand="1"/>
      </w:tblPr>
      <w:tblGrid>
        <w:gridCol w:w="2140"/>
        <w:gridCol w:w="1580"/>
        <w:gridCol w:w="1040"/>
        <w:gridCol w:w="700"/>
        <w:gridCol w:w="1163"/>
      </w:tblGrid>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5B9BD5" w:fill="5B9BD5"/>
            <w:noWrap/>
            <w:vAlign w:val="center"/>
            <w:hideMark/>
          </w:tcPr>
          <w:p w:rsidR="008009C9" w:rsidRPr="00913EE5" w:rsidRDefault="008009C9" w:rsidP="00E7764F">
            <w:pPr>
              <w:spacing w:after="0" w:line="240" w:lineRule="auto"/>
              <w:jc w:val="center"/>
              <w:rPr>
                <w:rFonts w:ascii="Times New Roman" w:eastAsia="Times New Roman" w:hAnsi="Times New Roman" w:cs="Times New Roman"/>
                <w:b/>
                <w:bCs/>
                <w:color w:val="FFFFFF"/>
                <w:sz w:val="24"/>
                <w:szCs w:val="24"/>
              </w:rPr>
            </w:pPr>
            <w:r w:rsidRPr="00913EE5">
              <w:rPr>
                <w:rFonts w:ascii="Times New Roman" w:eastAsia="Times New Roman" w:hAnsi="Times New Roman" w:cs="Times New Roman"/>
                <w:b/>
                <w:bCs/>
                <w:color w:val="FFFFFF"/>
                <w:sz w:val="24"/>
                <w:szCs w:val="24"/>
              </w:rPr>
              <w:t>Participant Number</w:t>
            </w:r>
          </w:p>
        </w:tc>
        <w:tc>
          <w:tcPr>
            <w:tcW w:w="1580" w:type="dxa"/>
            <w:tcBorders>
              <w:top w:val="single" w:sz="4" w:space="0" w:color="9BC2E6"/>
              <w:left w:val="nil"/>
              <w:bottom w:val="single" w:sz="4" w:space="0" w:color="9BC2E6"/>
              <w:right w:val="nil"/>
            </w:tcBorders>
            <w:shd w:val="clear" w:color="5B9BD5" w:fill="5B9BD5"/>
            <w:noWrap/>
            <w:vAlign w:val="center"/>
            <w:hideMark/>
          </w:tcPr>
          <w:p w:rsidR="008009C9" w:rsidRPr="00913EE5" w:rsidRDefault="008009C9" w:rsidP="00E7764F">
            <w:pPr>
              <w:spacing w:after="0" w:line="240" w:lineRule="auto"/>
              <w:jc w:val="center"/>
              <w:rPr>
                <w:rFonts w:ascii="Times New Roman" w:eastAsia="Times New Roman" w:hAnsi="Times New Roman" w:cs="Times New Roman"/>
                <w:b/>
                <w:bCs/>
                <w:color w:val="FFFFFF"/>
                <w:sz w:val="24"/>
                <w:szCs w:val="24"/>
              </w:rPr>
            </w:pPr>
            <w:r w:rsidRPr="00913EE5">
              <w:rPr>
                <w:rFonts w:ascii="Times New Roman" w:eastAsia="Times New Roman" w:hAnsi="Times New Roman" w:cs="Times New Roman"/>
                <w:b/>
                <w:bCs/>
                <w:color w:val="FFFFFF"/>
                <w:sz w:val="24"/>
                <w:szCs w:val="24"/>
              </w:rPr>
              <w:t>Participant ID</w:t>
            </w:r>
          </w:p>
        </w:tc>
        <w:tc>
          <w:tcPr>
            <w:tcW w:w="1040" w:type="dxa"/>
            <w:tcBorders>
              <w:top w:val="single" w:sz="4" w:space="0" w:color="9BC2E6"/>
              <w:left w:val="nil"/>
              <w:bottom w:val="single" w:sz="4" w:space="0" w:color="9BC2E6"/>
              <w:right w:val="nil"/>
            </w:tcBorders>
            <w:shd w:val="clear" w:color="5B9BD5" w:fill="5B9BD5"/>
            <w:noWrap/>
            <w:vAlign w:val="center"/>
            <w:hideMark/>
          </w:tcPr>
          <w:p w:rsidR="008009C9" w:rsidRPr="00913EE5" w:rsidRDefault="008009C9" w:rsidP="00E7764F">
            <w:pPr>
              <w:spacing w:after="0" w:line="240" w:lineRule="auto"/>
              <w:jc w:val="center"/>
              <w:rPr>
                <w:rFonts w:ascii="Times New Roman" w:eastAsia="Times New Roman" w:hAnsi="Times New Roman" w:cs="Times New Roman"/>
                <w:b/>
                <w:bCs/>
                <w:color w:val="FFFFFF"/>
                <w:sz w:val="24"/>
                <w:szCs w:val="24"/>
              </w:rPr>
            </w:pPr>
            <w:r w:rsidRPr="00913EE5">
              <w:rPr>
                <w:rFonts w:ascii="Times New Roman" w:eastAsia="Times New Roman" w:hAnsi="Times New Roman" w:cs="Times New Roman"/>
                <w:b/>
                <w:bCs/>
                <w:color w:val="FFFFFF"/>
                <w:sz w:val="24"/>
                <w:szCs w:val="24"/>
              </w:rPr>
              <w:t>Gender</w:t>
            </w:r>
          </w:p>
        </w:tc>
        <w:tc>
          <w:tcPr>
            <w:tcW w:w="700" w:type="dxa"/>
            <w:tcBorders>
              <w:top w:val="single" w:sz="4" w:space="0" w:color="9BC2E6"/>
              <w:left w:val="nil"/>
              <w:bottom w:val="single" w:sz="4" w:space="0" w:color="9BC2E6"/>
              <w:right w:val="nil"/>
            </w:tcBorders>
            <w:shd w:val="clear" w:color="5B9BD5" w:fill="5B9BD5"/>
            <w:noWrap/>
            <w:vAlign w:val="center"/>
            <w:hideMark/>
          </w:tcPr>
          <w:p w:rsidR="008009C9" w:rsidRPr="00913EE5" w:rsidRDefault="008009C9" w:rsidP="00E7764F">
            <w:pPr>
              <w:spacing w:after="0" w:line="240" w:lineRule="auto"/>
              <w:jc w:val="center"/>
              <w:rPr>
                <w:rFonts w:ascii="Times New Roman" w:eastAsia="Times New Roman" w:hAnsi="Times New Roman" w:cs="Times New Roman"/>
                <w:b/>
                <w:bCs/>
                <w:color w:val="FFFFFF"/>
                <w:sz w:val="24"/>
                <w:szCs w:val="24"/>
              </w:rPr>
            </w:pPr>
            <w:r w:rsidRPr="00913EE5">
              <w:rPr>
                <w:rFonts w:ascii="Times New Roman" w:eastAsia="Times New Roman" w:hAnsi="Times New Roman" w:cs="Times New Roman"/>
                <w:b/>
                <w:bCs/>
                <w:color w:val="FFFFFF"/>
                <w:sz w:val="24"/>
                <w:szCs w:val="24"/>
              </w:rPr>
              <w:t>Age</w:t>
            </w:r>
          </w:p>
        </w:tc>
        <w:tc>
          <w:tcPr>
            <w:tcW w:w="1140" w:type="dxa"/>
            <w:tcBorders>
              <w:top w:val="single" w:sz="4" w:space="0" w:color="9BC2E6"/>
              <w:left w:val="nil"/>
              <w:bottom w:val="single" w:sz="4" w:space="0" w:color="9BC2E6"/>
              <w:right w:val="single" w:sz="4" w:space="0" w:color="9BC2E6"/>
            </w:tcBorders>
            <w:shd w:val="clear" w:color="5B9BD5" w:fill="5B9BD5"/>
            <w:noWrap/>
            <w:vAlign w:val="center"/>
            <w:hideMark/>
          </w:tcPr>
          <w:p w:rsidR="008009C9" w:rsidRPr="00913EE5" w:rsidRDefault="008009C9" w:rsidP="00E7764F">
            <w:pPr>
              <w:spacing w:after="0" w:line="240" w:lineRule="auto"/>
              <w:jc w:val="center"/>
              <w:rPr>
                <w:rFonts w:ascii="Times New Roman" w:eastAsia="Times New Roman" w:hAnsi="Times New Roman" w:cs="Times New Roman"/>
                <w:b/>
                <w:bCs/>
                <w:color w:val="FFFFFF"/>
                <w:sz w:val="24"/>
                <w:szCs w:val="24"/>
              </w:rPr>
            </w:pPr>
            <w:r w:rsidRPr="00913EE5">
              <w:rPr>
                <w:rFonts w:ascii="Times New Roman" w:eastAsia="Times New Roman" w:hAnsi="Times New Roman" w:cs="Times New Roman"/>
                <w:b/>
                <w:bCs/>
                <w:color w:val="FFFFFF"/>
                <w:sz w:val="24"/>
                <w:szCs w:val="24"/>
              </w:rPr>
              <w:t>Ethnicity</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p001</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Miss Fannie Lee</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8FD0A1"/>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76</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bookmarkStart w:id="181" w:name="RANGE!A3"/>
            <w:r w:rsidRPr="00913EE5">
              <w:rPr>
                <w:rFonts w:ascii="Times New Roman" w:eastAsia="Times New Roman" w:hAnsi="Times New Roman" w:cs="Times New Roman"/>
                <w:color w:val="000000"/>
                <w:sz w:val="24"/>
                <w:szCs w:val="24"/>
              </w:rPr>
              <w:t>p002</w:t>
            </w:r>
            <w:bookmarkEnd w:id="181"/>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Miss J</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CCE9D6"/>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62</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p003</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Nellie Truitt</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63BE7B"/>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86</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p004</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Lila</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C4E5CE"/>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64</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p005</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Teresa</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CFCFF"/>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51</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p006</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Corie</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BEEF1"/>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48</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p007</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Jeanine</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86D6F"/>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19</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p008</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Tangela</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8696B"/>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18</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p009</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Shay</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87173"/>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20</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BR (AA)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p010</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Chicago</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86D6F"/>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19</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p011</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Carmen</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87678"/>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21</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p012</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TB</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BE1E4"/>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45</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p013</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Malisia</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86D6F"/>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19</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p014</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Miss Johnnie Mack</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98D4A9"/>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74</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p015</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Roxie</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8FBFC"/>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52</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p016</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Sis Janna</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EFF7F4"/>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54</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AI</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p017</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Kylie Rain</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99A9C"/>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29</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AI</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p018</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Leigha</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BF3F6"/>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49</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AI</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p019</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Kelise</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99597"/>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28</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AI</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p120</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Donna</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EBF5F0"/>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55</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AI</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p121</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Francesca</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D1EBDA"/>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61</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AI</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p122</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Adelia</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CFCFF"/>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51</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AI</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p123</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Tammy Lynn</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8888A"/>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25</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AI</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p124</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Rosie</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DEF0E5"/>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58</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p125</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Sister Delora</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86CD9A"/>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78</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p126</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Gloria</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BEAED"/>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47</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p127</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Rosita</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AB4B7"/>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35</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p128</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Ellie</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8FBFC"/>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52</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p129</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Farrah</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BF7FA"/>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50</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p230</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Bethany</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86CD9A"/>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78</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p231</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DonaM</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p232</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TH</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CCE9D6"/>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62</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 (MR)</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lastRenderedPageBreak/>
              <w:t>p233</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Bess</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9A2A5"/>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31</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W</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p234</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Penley</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CFCFF"/>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51</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BR</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p235</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Pat</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BF3F6"/>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49</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W</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p236</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Lula</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AD3D6"/>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42</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W</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p237</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Krystal Mae</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ACBCD"/>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40</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MR</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p238</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Ronnie</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87A7C"/>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22</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MR</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P239</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Miss Essie Mae</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C4E5CE"/>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64</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BR</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p340</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Ashiley</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BEAED"/>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47</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MR</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p341</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Miss Louise</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C8E7D2"/>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63</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BR</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p342</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Eugenia</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ABDC0"/>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37</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BR</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p343</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Raylene</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ABDC0"/>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37</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BR</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p344</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Ryan</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87F81"/>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23</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MR</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p345</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Taungie</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BD8DB"/>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43</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BR</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p346</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Grancine</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8BCE9D"/>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77</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p347</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Gwyn</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4F9F8"/>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53</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p348</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Rhonda</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8FBFC"/>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52</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p349</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Lori</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ACBCD"/>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40</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W</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p450</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Brother Tomiah</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000000" w:fill="C4E5CE"/>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64</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p451</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Colendrus</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DDEBF7" w:fill="D1EBDA"/>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61</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p452</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Bernel</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000000" w:fill="A9DBB8"/>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70</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p453</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Carl</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DDEBF7" w:fill="FAC6C9"/>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39</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p454</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Travis J</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000000" w:fill="FBF3F6"/>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49</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p455</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DJ</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DDEBF7" w:fill="F87173"/>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20</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AI</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p456</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Issac</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000000" w:fill="E2F2E9"/>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57</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p457</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Travis S</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DDEBF7" w:fill="F87F81"/>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23</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BR</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p458</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Javion</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000000" w:fill="F87F81"/>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23</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p459</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 xml:space="preserve">Miles </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DDEBF7" w:fill="86CD9A"/>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78</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AI</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p560</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Albert</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000000" w:fill="C4E5CE"/>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64</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AI</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p561</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Velmer</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DDEBF7" w:fill="FCFCFF"/>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51</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BR</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p562</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Dexter</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000000" w:fill="FCFCFF"/>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51</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W</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p563</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Henry</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DDEBF7" w:fill="FBEEF1"/>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48</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p564</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Ponce</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000000" w:fill="F87F81"/>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23</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p565</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Pete</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DDEBF7" w:fill="D5EDDE"/>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60</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AI</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p566</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Tricia</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DAEEE1"/>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59</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AI</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p567</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Sara</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B2DEBF"/>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68</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W</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p568</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Chuck</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000000" w:fill="F4F9F8"/>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53</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p569</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Anthony</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DDEBF7" w:fill="FAB9BB"/>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36</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AA</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p670</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JohnWesley</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000000" w:fill="BFE4CB"/>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65</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BR</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p671</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Bonnie</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B2DEBF"/>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68</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W</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p672</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Lanna</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B7E0C3"/>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67</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W</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lastRenderedPageBreak/>
              <w:t>p673</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Jerrylyn</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DAEEE1"/>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59</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AI</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p674</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Marie</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000000" w:fill="F88C8E"/>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26</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BR</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p675</w:t>
            </w:r>
          </w:p>
        </w:tc>
        <w:tc>
          <w:tcPr>
            <w:tcW w:w="158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Pat</w:t>
            </w:r>
          </w:p>
        </w:tc>
        <w:tc>
          <w:tcPr>
            <w:tcW w:w="1040" w:type="dxa"/>
            <w:tcBorders>
              <w:top w:val="single" w:sz="4" w:space="0" w:color="9BC2E6"/>
              <w:left w:val="nil"/>
              <w:bottom w:val="single" w:sz="4" w:space="0" w:color="9BC2E6"/>
              <w:right w:val="nil"/>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F</w:t>
            </w:r>
          </w:p>
        </w:tc>
        <w:tc>
          <w:tcPr>
            <w:tcW w:w="700" w:type="dxa"/>
            <w:tcBorders>
              <w:top w:val="single" w:sz="4" w:space="0" w:color="9BC2E6"/>
              <w:left w:val="nil"/>
              <w:bottom w:val="single" w:sz="4" w:space="0" w:color="9BC2E6"/>
              <w:right w:val="nil"/>
            </w:tcBorders>
            <w:shd w:val="clear" w:color="DDEBF7" w:fill="FBEEF1"/>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48</w:t>
            </w:r>
          </w:p>
        </w:tc>
        <w:tc>
          <w:tcPr>
            <w:tcW w:w="1140" w:type="dxa"/>
            <w:tcBorders>
              <w:top w:val="single" w:sz="4" w:space="0" w:color="9BC2E6"/>
              <w:left w:val="nil"/>
              <w:bottom w:val="single" w:sz="4" w:space="0" w:color="9BC2E6"/>
              <w:right w:val="single" w:sz="4" w:space="0" w:color="9BC2E6"/>
            </w:tcBorders>
            <w:shd w:val="clear" w:color="DDEBF7" w:fill="DDEBF7"/>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W</w:t>
            </w:r>
          </w:p>
        </w:tc>
      </w:tr>
      <w:tr w:rsidR="008009C9" w:rsidRPr="00913EE5" w:rsidTr="00E7764F">
        <w:trPr>
          <w:trHeight w:val="300"/>
        </w:trPr>
        <w:tc>
          <w:tcPr>
            <w:tcW w:w="2140" w:type="dxa"/>
            <w:tcBorders>
              <w:top w:val="single" w:sz="4" w:space="0" w:color="9BC2E6"/>
              <w:left w:val="single" w:sz="4" w:space="0" w:color="9BC2E6"/>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p676</w:t>
            </w:r>
          </w:p>
        </w:tc>
        <w:tc>
          <w:tcPr>
            <w:tcW w:w="158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Johnathan</w:t>
            </w:r>
          </w:p>
        </w:tc>
        <w:tc>
          <w:tcPr>
            <w:tcW w:w="1040" w:type="dxa"/>
            <w:tcBorders>
              <w:top w:val="single" w:sz="4" w:space="0" w:color="9BC2E6"/>
              <w:left w:val="nil"/>
              <w:bottom w:val="single" w:sz="4" w:space="0" w:color="9BC2E6"/>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w:t>
            </w:r>
          </w:p>
        </w:tc>
        <w:tc>
          <w:tcPr>
            <w:tcW w:w="700" w:type="dxa"/>
            <w:tcBorders>
              <w:top w:val="single" w:sz="4" w:space="0" w:color="9BC2E6"/>
              <w:left w:val="nil"/>
              <w:bottom w:val="single" w:sz="4" w:space="0" w:color="9BC2E6"/>
              <w:right w:val="nil"/>
            </w:tcBorders>
            <w:shd w:val="clear" w:color="000000" w:fill="FBEEF1"/>
            <w:noWrap/>
            <w:vAlign w:val="bottom"/>
            <w:hideMark/>
          </w:tcPr>
          <w:p w:rsidR="008009C9" w:rsidRPr="00913EE5" w:rsidRDefault="008009C9" w:rsidP="00E7764F">
            <w:pPr>
              <w:spacing w:after="0" w:line="240" w:lineRule="auto"/>
              <w:jc w:val="right"/>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48</w:t>
            </w:r>
          </w:p>
        </w:tc>
        <w:tc>
          <w:tcPr>
            <w:tcW w:w="1140" w:type="dxa"/>
            <w:tcBorders>
              <w:top w:val="single" w:sz="4" w:space="0" w:color="9BC2E6"/>
              <w:left w:val="nil"/>
              <w:bottom w:val="single" w:sz="4" w:space="0" w:color="9BC2E6"/>
              <w:right w:val="single" w:sz="4" w:space="0" w:color="9BC2E6"/>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r w:rsidRPr="00913EE5">
              <w:rPr>
                <w:rFonts w:ascii="Times New Roman" w:eastAsia="Times New Roman" w:hAnsi="Times New Roman" w:cs="Times New Roman"/>
                <w:color w:val="000000"/>
                <w:sz w:val="24"/>
                <w:szCs w:val="24"/>
              </w:rPr>
              <w:t>MA</w:t>
            </w:r>
          </w:p>
        </w:tc>
      </w:tr>
      <w:tr w:rsidR="008009C9" w:rsidRPr="00913EE5" w:rsidTr="00E7764F">
        <w:trPr>
          <w:trHeight w:val="300"/>
        </w:trPr>
        <w:tc>
          <w:tcPr>
            <w:tcW w:w="2140" w:type="dxa"/>
            <w:tcBorders>
              <w:top w:val="nil"/>
              <w:left w:val="nil"/>
              <w:bottom w:val="nil"/>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color w:val="000000"/>
                <w:sz w:val="24"/>
                <w:szCs w:val="24"/>
              </w:rPr>
            </w:pPr>
          </w:p>
        </w:tc>
        <w:tc>
          <w:tcPr>
            <w:tcW w:w="1580" w:type="dxa"/>
            <w:tcBorders>
              <w:top w:val="nil"/>
              <w:left w:val="nil"/>
              <w:bottom w:val="nil"/>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sz w:val="24"/>
                <w:szCs w:val="24"/>
              </w:rPr>
            </w:pPr>
          </w:p>
        </w:tc>
        <w:tc>
          <w:tcPr>
            <w:tcW w:w="1040" w:type="dxa"/>
            <w:tcBorders>
              <w:top w:val="nil"/>
              <w:left w:val="nil"/>
              <w:bottom w:val="nil"/>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sz w:val="24"/>
                <w:szCs w:val="24"/>
              </w:rPr>
            </w:pPr>
          </w:p>
        </w:tc>
        <w:tc>
          <w:tcPr>
            <w:tcW w:w="700" w:type="dxa"/>
            <w:tcBorders>
              <w:top w:val="nil"/>
              <w:left w:val="nil"/>
              <w:bottom w:val="nil"/>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sz w:val="24"/>
                <w:szCs w:val="24"/>
              </w:rPr>
            </w:pPr>
          </w:p>
        </w:tc>
        <w:tc>
          <w:tcPr>
            <w:tcW w:w="1140" w:type="dxa"/>
            <w:tcBorders>
              <w:top w:val="nil"/>
              <w:left w:val="nil"/>
              <w:bottom w:val="nil"/>
              <w:right w:val="nil"/>
            </w:tcBorders>
            <w:shd w:val="clear" w:color="auto" w:fill="auto"/>
            <w:noWrap/>
            <w:vAlign w:val="bottom"/>
            <w:hideMark/>
          </w:tcPr>
          <w:p w:rsidR="008009C9" w:rsidRPr="00913EE5" w:rsidRDefault="008009C9" w:rsidP="00E7764F">
            <w:pPr>
              <w:spacing w:after="0" w:line="240" w:lineRule="auto"/>
              <w:rPr>
                <w:rFonts w:ascii="Times New Roman" w:eastAsia="Times New Roman" w:hAnsi="Times New Roman" w:cs="Times New Roman"/>
                <w:sz w:val="24"/>
                <w:szCs w:val="24"/>
              </w:rPr>
            </w:pPr>
          </w:p>
        </w:tc>
      </w:tr>
    </w:tbl>
    <w:p w:rsidR="008009C9" w:rsidRPr="00913EE5" w:rsidRDefault="008009C9" w:rsidP="00E7764F">
      <w:pPr>
        <w:rPr>
          <w:rFonts w:ascii="Times New Roman" w:hAnsi="Times New Roman" w:cs="Times New Roman"/>
          <w:sz w:val="24"/>
          <w:szCs w:val="24"/>
        </w:rPr>
      </w:pPr>
    </w:p>
    <w:p w:rsidR="008009C9" w:rsidRPr="00913EE5" w:rsidRDefault="008009C9">
      <w:pPr>
        <w:rPr>
          <w:rFonts w:ascii="Times New Roman" w:hAnsi="Times New Roman" w:cs="Times New Roman"/>
          <w:sz w:val="24"/>
          <w:szCs w:val="24"/>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8009C9" w:rsidRPr="008B0DCE" w:rsidRDefault="008009C9" w:rsidP="00E7764F">
      <w:pPr>
        <w:rPr>
          <w:rFonts w:ascii="Times New Roman" w:hAnsi="Times New Roman" w:cs="Times New Roman"/>
          <w:b/>
          <w:bCs/>
          <w:sz w:val="28"/>
          <w:szCs w:val="28"/>
          <w:lang w:bidi="en-US"/>
        </w:rPr>
      </w:pPr>
      <w:r w:rsidRPr="008B0DCE">
        <w:rPr>
          <w:rFonts w:ascii="Times New Roman" w:hAnsi="Times New Roman" w:cs="Times New Roman"/>
          <w:b/>
          <w:bCs/>
          <w:sz w:val="28"/>
          <w:szCs w:val="28"/>
          <w:lang w:bidi="en-US"/>
        </w:rPr>
        <w:lastRenderedPageBreak/>
        <w:t>Appendix H:  Foot Traffic and Social Network Relationships</w:t>
      </w:r>
    </w:p>
    <w:p w:rsidR="008009C9" w:rsidRPr="00111883" w:rsidRDefault="008009C9" w:rsidP="00E7764F">
      <w:pPr>
        <w:jc w:val="center"/>
        <w:rPr>
          <w:rFonts w:ascii="Times New Roman" w:hAnsi="Times New Roman" w:cs="Times New Roman"/>
          <w:sz w:val="24"/>
          <w:szCs w:val="24"/>
        </w:rPr>
      </w:pPr>
    </w:p>
    <w:p w:rsidR="008009C9" w:rsidRDefault="008009C9" w:rsidP="00E7764F">
      <w:pPr>
        <w:rPr>
          <w:rFonts w:ascii="Times New Roman" w:hAnsi="Times New Roman" w:cs="Times New Roman"/>
          <w:sz w:val="24"/>
          <w:szCs w:val="24"/>
        </w:rPr>
      </w:pPr>
      <w:r w:rsidRPr="00111883">
        <w:rPr>
          <w:rFonts w:ascii="Times New Roman" w:hAnsi="Times New Roman" w:cs="Times New Roman"/>
          <w:noProof/>
          <w:sz w:val="24"/>
          <w:szCs w:val="24"/>
        </w:rPr>
        <w:drawing>
          <wp:inline distT="0" distB="0" distL="0" distR="0" wp14:anchorId="37D12346" wp14:editId="3A0E5184">
            <wp:extent cx="5353050" cy="3595332"/>
            <wp:effectExtent l="0" t="0" r="0" b="5715"/>
            <wp:docPr id="50" name="Picture 50"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 Traffic.PNG"/>
                    <pic:cNvPicPr/>
                  </pic:nvPicPr>
                  <pic:blipFill>
                    <a:blip r:embed="rId72">
                      <a:extLst>
                        <a:ext uri="{28A0092B-C50C-407E-A947-70E740481C1C}">
                          <a14:useLocalDpi xmlns:a14="http://schemas.microsoft.com/office/drawing/2010/main" val="0"/>
                        </a:ext>
                      </a:extLst>
                    </a:blip>
                    <a:stretch>
                      <a:fillRect/>
                    </a:stretch>
                  </pic:blipFill>
                  <pic:spPr>
                    <a:xfrm>
                      <a:off x="0" y="0"/>
                      <a:ext cx="5366460" cy="3604338"/>
                    </a:xfrm>
                    <a:prstGeom prst="rect">
                      <a:avLst/>
                    </a:prstGeom>
                  </pic:spPr>
                </pic:pic>
              </a:graphicData>
            </a:graphic>
          </wp:inline>
        </w:drawing>
      </w:r>
    </w:p>
    <w:p w:rsidR="008009C9" w:rsidRPr="008B0DCE" w:rsidRDefault="008009C9" w:rsidP="00E7764F">
      <w:pPr>
        <w:jc w:val="center"/>
        <w:rPr>
          <w:rFonts w:ascii="Times New Roman" w:hAnsi="Times New Roman" w:cs="Times New Roman"/>
          <w:b/>
          <w:sz w:val="24"/>
          <w:szCs w:val="24"/>
        </w:rPr>
      </w:pPr>
      <w:r w:rsidRPr="008B0DCE">
        <w:rPr>
          <w:rFonts w:ascii="Times New Roman" w:hAnsi="Times New Roman" w:cs="Times New Roman"/>
          <w:b/>
          <w:sz w:val="24"/>
          <w:szCs w:val="24"/>
        </w:rPr>
        <w:t>Figure 2</w:t>
      </w:r>
      <w:r>
        <w:rPr>
          <w:rFonts w:ascii="Times New Roman" w:hAnsi="Times New Roman" w:cs="Times New Roman"/>
          <w:b/>
          <w:sz w:val="24"/>
          <w:szCs w:val="24"/>
        </w:rPr>
        <w:t>7</w:t>
      </w:r>
      <w:r w:rsidRPr="008B0DCE">
        <w:rPr>
          <w:rFonts w:ascii="Times New Roman" w:hAnsi="Times New Roman" w:cs="Times New Roman"/>
          <w:b/>
          <w:sz w:val="24"/>
          <w:szCs w:val="24"/>
        </w:rPr>
        <w:t>: Foot Traffic and Social Network Relationships</w:t>
      </w:r>
    </w:p>
    <w:p w:rsidR="008009C9" w:rsidRPr="00111883" w:rsidRDefault="008009C9" w:rsidP="00E7764F">
      <w:pPr>
        <w:rPr>
          <w:rFonts w:ascii="Times New Roman" w:hAnsi="Times New Roman" w:cs="Times New Roman"/>
          <w:sz w:val="24"/>
          <w:szCs w:val="24"/>
        </w:rPr>
      </w:pPr>
    </w:p>
    <w:p w:rsidR="008009C9" w:rsidRPr="00111883" w:rsidRDefault="008009C9" w:rsidP="00E7764F">
      <w:pPr>
        <w:spacing w:line="480" w:lineRule="auto"/>
        <w:rPr>
          <w:rFonts w:ascii="Times New Roman" w:hAnsi="Times New Roman" w:cs="Times New Roman"/>
          <w:sz w:val="24"/>
          <w:szCs w:val="24"/>
        </w:rPr>
      </w:pPr>
      <w:r w:rsidRPr="00111883">
        <w:rPr>
          <w:rFonts w:ascii="Times New Roman" w:hAnsi="Times New Roman" w:cs="Times New Roman"/>
          <w:sz w:val="24"/>
          <w:szCs w:val="24"/>
        </w:rPr>
        <w:t>The map above illustrates intimate space locations and activity sites.  The analytical approach to representing the complexity of the importance of the data above has relied heavily on travel vectors among participants.  An examination of the relationships and shared narratives within these spaces confirm the importance of these spaces regarding the daily lived experiences of the women in the community.</w:t>
      </w: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8009C9" w:rsidRPr="002F58C9" w:rsidRDefault="008009C9" w:rsidP="00E7764F">
      <w:pPr>
        <w:rPr>
          <w:rFonts w:ascii="Times New Roman" w:hAnsi="Times New Roman" w:cs="Times New Roman"/>
          <w:b/>
          <w:bCs/>
          <w:sz w:val="28"/>
          <w:szCs w:val="28"/>
          <w:lang w:bidi="en-US"/>
        </w:rPr>
      </w:pPr>
      <w:r w:rsidRPr="002F58C9">
        <w:rPr>
          <w:rFonts w:ascii="Times New Roman" w:hAnsi="Times New Roman" w:cs="Times New Roman"/>
          <w:b/>
          <w:bCs/>
          <w:sz w:val="28"/>
          <w:szCs w:val="28"/>
          <w:lang w:bidi="en-US"/>
        </w:rPr>
        <w:lastRenderedPageBreak/>
        <w:t>Appendix I: Formal and Functional Regions in El</w:t>
      </w:r>
      <w:r>
        <w:rPr>
          <w:rFonts w:ascii="Times New Roman" w:hAnsi="Times New Roman" w:cs="Times New Roman"/>
          <w:b/>
          <w:bCs/>
          <w:sz w:val="28"/>
          <w:szCs w:val="28"/>
          <w:lang w:bidi="en-US"/>
        </w:rPr>
        <w:t xml:space="preserve"> R</w:t>
      </w:r>
      <w:r w:rsidRPr="002F58C9">
        <w:rPr>
          <w:rFonts w:ascii="Times New Roman" w:hAnsi="Times New Roman" w:cs="Times New Roman"/>
          <w:b/>
          <w:bCs/>
          <w:sz w:val="28"/>
          <w:szCs w:val="28"/>
          <w:lang w:bidi="en-US"/>
        </w:rPr>
        <w:t xml:space="preserve">oy and </w:t>
      </w:r>
      <w:r w:rsidRPr="002F58C9">
        <w:rPr>
          <w:rFonts w:ascii="Times New Roman" w:hAnsi="Times New Roman" w:cs="Times New Roman"/>
          <w:b/>
          <w:bCs/>
          <w:i/>
          <w:sz w:val="28"/>
          <w:szCs w:val="28"/>
          <w:lang w:bidi="en-US"/>
        </w:rPr>
        <w:t>The Lows</w:t>
      </w:r>
    </w:p>
    <w:p w:rsidR="008009C9" w:rsidRPr="00B563B8" w:rsidRDefault="008009C9" w:rsidP="00E7764F">
      <w:pPr>
        <w:jc w:val="center"/>
        <w:rPr>
          <w:rFonts w:ascii="Times New Roman" w:hAnsi="Times New Roman" w:cs="Times New Roman"/>
          <w:sz w:val="24"/>
          <w:szCs w:val="24"/>
        </w:rPr>
      </w:pPr>
    </w:p>
    <w:p w:rsidR="008009C9" w:rsidRPr="00B563B8" w:rsidRDefault="008009C9" w:rsidP="00E7764F">
      <w:pPr>
        <w:rPr>
          <w:rFonts w:ascii="Times New Roman" w:hAnsi="Times New Roman" w:cs="Times New Roman"/>
          <w:sz w:val="24"/>
          <w:szCs w:val="24"/>
        </w:rPr>
      </w:pPr>
      <w:r w:rsidRPr="00B563B8">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9576C7C" wp14:editId="767523F3">
                <wp:simplePos x="0" y="0"/>
                <wp:positionH relativeFrom="column">
                  <wp:posOffset>3007360</wp:posOffset>
                </wp:positionH>
                <wp:positionV relativeFrom="paragraph">
                  <wp:posOffset>2694940</wp:posOffset>
                </wp:positionV>
                <wp:extent cx="114300" cy="95250"/>
                <wp:effectExtent l="0" t="0" r="19050" b="19050"/>
                <wp:wrapNone/>
                <wp:docPr id="51" name="Flowchart: Connector 51"/>
                <wp:cNvGraphicFramePr/>
                <a:graphic xmlns:a="http://schemas.openxmlformats.org/drawingml/2006/main">
                  <a:graphicData uri="http://schemas.microsoft.com/office/word/2010/wordprocessingShape">
                    <wps:wsp>
                      <wps:cNvSpPr/>
                      <wps:spPr>
                        <a:xfrm>
                          <a:off x="0" y="0"/>
                          <a:ext cx="114300" cy="95250"/>
                        </a:xfrm>
                        <a:prstGeom prst="flowChartConnector">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2DD003"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1" o:spid="_x0000_s1026" type="#_x0000_t120" style="position:absolute;margin-left:236.8pt;margin-top:212.2pt;width:9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" fillcolor="#00b050" strokecolor="#1f3763 [1604]" strokeweight="1pt">
                <v:stroke joinstyle="miter"/>
              </v:shape>
            </w:pict>
          </mc:Fallback>
        </mc:AlternateContent>
      </w:r>
      <w:r w:rsidRPr="00B563B8">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576D26C" wp14:editId="3A1141A4">
                <wp:simplePos x="0" y="0"/>
                <wp:positionH relativeFrom="column">
                  <wp:posOffset>3076575</wp:posOffset>
                </wp:positionH>
                <wp:positionV relativeFrom="paragraph">
                  <wp:posOffset>2647315</wp:posOffset>
                </wp:positionV>
                <wp:extent cx="45719" cy="47625"/>
                <wp:effectExtent l="0" t="0" r="12065" b="28575"/>
                <wp:wrapNone/>
                <wp:docPr id="52" name="Flowchart: Connector 52"/>
                <wp:cNvGraphicFramePr/>
                <a:graphic xmlns:a="http://schemas.openxmlformats.org/drawingml/2006/main">
                  <a:graphicData uri="http://schemas.microsoft.com/office/word/2010/wordprocessingShape">
                    <wps:wsp>
                      <wps:cNvSpPr/>
                      <wps:spPr>
                        <a:xfrm>
                          <a:off x="0" y="0"/>
                          <a:ext cx="45719" cy="47625"/>
                        </a:xfrm>
                        <a:prstGeom prst="flowChartConnector">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A45B5" id="Flowchart: Connector 52" o:spid="_x0000_s1026" type="#_x0000_t120" style="position:absolute;margin-left:242.25pt;margin-top:208.45pt;width:3.6pt;height: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" fillcolor="yellow" strokecolor="#2f528f" strokeweight="1pt">
                <v:stroke joinstyle="miter"/>
              </v:shape>
            </w:pict>
          </mc:Fallback>
        </mc:AlternateContent>
      </w:r>
      <w:r w:rsidRPr="00B563B8">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333FD12" wp14:editId="68540A2B">
                <wp:simplePos x="0" y="0"/>
                <wp:positionH relativeFrom="margin">
                  <wp:posOffset>2924174</wp:posOffset>
                </wp:positionH>
                <wp:positionV relativeFrom="paragraph">
                  <wp:posOffset>2609215</wp:posOffset>
                </wp:positionV>
                <wp:extent cx="123825" cy="133350"/>
                <wp:effectExtent l="0" t="0" r="28575" b="19050"/>
                <wp:wrapNone/>
                <wp:docPr id="53" name="Flowchart: Connector 53"/>
                <wp:cNvGraphicFramePr/>
                <a:graphic xmlns:a="http://schemas.openxmlformats.org/drawingml/2006/main">
                  <a:graphicData uri="http://schemas.microsoft.com/office/word/2010/wordprocessingShape">
                    <wps:wsp>
                      <wps:cNvSpPr/>
                      <wps:spPr>
                        <a:xfrm>
                          <a:off x="0" y="0"/>
                          <a:ext cx="123825" cy="133350"/>
                        </a:xfrm>
                        <a:prstGeom prst="flowChartConnector">
                          <a:avLst/>
                        </a:prstGeom>
                        <a:solidFill>
                          <a:srgbClr val="66006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E6406" id="Flowchart: Connector 53" o:spid="_x0000_s1026" type="#_x0000_t120" style="position:absolute;margin-left:230.25pt;margin-top:205.45pt;width:9.75pt;height:1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" fillcolor="#606" strokecolor="#1f3763 [1604]" strokeweight="1pt">
                <v:stroke joinstyle="miter"/>
                <w10:wrap anchorx="margin"/>
              </v:shape>
            </w:pict>
          </mc:Fallback>
        </mc:AlternateContent>
      </w:r>
      <w:r w:rsidRPr="00B563B8">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22B1503" wp14:editId="470734CB">
                <wp:simplePos x="0" y="0"/>
                <wp:positionH relativeFrom="column">
                  <wp:posOffset>2733675</wp:posOffset>
                </wp:positionH>
                <wp:positionV relativeFrom="paragraph">
                  <wp:posOffset>2533015</wp:posOffset>
                </wp:positionV>
                <wp:extent cx="485775" cy="409575"/>
                <wp:effectExtent l="0" t="0" r="28575" b="28575"/>
                <wp:wrapNone/>
                <wp:docPr id="54" name="Rectangle 54"/>
                <wp:cNvGraphicFramePr/>
                <a:graphic xmlns:a="http://schemas.openxmlformats.org/drawingml/2006/main">
                  <a:graphicData uri="http://schemas.microsoft.com/office/word/2010/wordprocessingShape">
                    <wps:wsp>
                      <wps:cNvSpPr/>
                      <wps:spPr>
                        <a:xfrm>
                          <a:off x="0" y="0"/>
                          <a:ext cx="485775" cy="4095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11824A" id="Rectangle 54" o:spid="_x0000_s1026" style="position:absolute;margin-left:215.25pt;margin-top:199.45pt;width:38.25pt;height:3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" filled="f" strokecolor="#1f3763 [1604]" strokeweight="1pt"/>
            </w:pict>
          </mc:Fallback>
        </mc:AlternateContent>
      </w:r>
      <w:r w:rsidRPr="00B563B8">
        <w:rPr>
          <w:rFonts w:ascii="Times New Roman" w:hAnsi="Times New Roman" w:cs="Times New Roman"/>
          <w:noProof/>
          <w:sz w:val="24"/>
          <w:szCs w:val="24"/>
        </w:rPr>
        <w:drawing>
          <wp:inline distT="0" distB="0" distL="0" distR="0" wp14:anchorId="37D12346" wp14:editId="61EA52E3">
            <wp:extent cx="4772025" cy="3028762"/>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 Traffic.PNG"/>
                    <pic:cNvPicPr/>
                  </pic:nvPicPr>
                  <pic:blipFill>
                    <a:blip r:embed="rId73">
                      <a:extLst>
                        <a:ext uri="{28A0092B-C50C-407E-A947-70E740481C1C}">
                          <a14:useLocalDpi xmlns:a14="http://schemas.microsoft.com/office/drawing/2010/main" val="0"/>
                        </a:ext>
                      </a:extLst>
                    </a:blip>
                    <a:stretch>
                      <a:fillRect/>
                    </a:stretch>
                  </pic:blipFill>
                  <pic:spPr>
                    <a:xfrm>
                      <a:off x="0" y="0"/>
                      <a:ext cx="4807830" cy="3051487"/>
                    </a:xfrm>
                    <a:prstGeom prst="rect">
                      <a:avLst/>
                    </a:prstGeom>
                  </pic:spPr>
                </pic:pic>
              </a:graphicData>
            </a:graphic>
          </wp:inline>
        </w:drawing>
      </w:r>
    </w:p>
    <w:p w:rsidR="008009C9" w:rsidRPr="002F58C9" w:rsidRDefault="008009C9" w:rsidP="00E7764F">
      <w:pPr>
        <w:jc w:val="center"/>
        <w:rPr>
          <w:rFonts w:ascii="Times New Roman" w:hAnsi="Times New Roman" w:cs="Times New Roman"/>
          <w:b/>
          <w:sz w:val="24"/>
          <w:szCs w:val="24"/>
        </w:rPr>
      </w:pPr>
      <w:r w:rsidRPr="002F58C9">
        <w:rPr>
          <w:rFonts w:ascii="Times New Roman" w:hAnsi="Times New Roman" w:cs="Times New Roman"/>
          <w:b/>
          <w:sz w:val="24"/>
          <w:szCs w:val="24"/>
        </w:rPr>
        <w:t>Figure 2</w:t>
      </w:r>
      <w:r>
        <w:rPr>
          <w:rFonts w:ascii="Times New Roman" w:hAnsi="Times New Roman" w:cs="Times New Roman"/>
          <w:b/>
          <w:sz w:val="24"/>
          <w:szCs w:val="24"/>
        </w:rPr>
        <w:t>8</w:t>
      </w:r>
      <w:r w:rsidRPr="002F58C9">
        <w:rPr>
          <w:rFonts w:ascii="Times New Roman" w:hAnsi="Times New Roman" w:cs="Times New Roman"/>
          <w:b/>
          <w:sz w:val="24"/>
          <w:szCs w:val="24"/>
        </w:rPr>
        <w:t>: Formal and Functional Regions in El</w:t>
      </w:r>
      <w:r>
        <w:rPr>
          <w:rFonts w:ascii="Times New Roman" w:hAnsi="Times New Roman" w:cs="Times New Roman"/>
          <w:b/>
          <w:sz w:val="24"/>
          <w:szCs w:val="24"/>
        </w:rPr>
        <w:t xml:space="preserve"> R</w:t>
      </w:r>
      <w:r w:rsidRPr="002F58C9">
        <w:rPr>
          <w:rFonts w:ascii="Times New Roman" w:hAnsi="Times New Roman" w:cs="Times New Roman"/>
          <w:b/>
          <w:sz w:val="24"/>
          <w:szCs w:val="24"/>
        </w:rPr>
        <w:t xml:space="preserve">oy and </w:t>
      </w:r>
      <w:r w:rsidRPr="002F58C9">
        <w:rPr>
          <w:rFonts w:ascii="Times New Roman" w:hAnsi="Times New Roman" w:cs="Times New Roman"/>
          <w:b/>
          <w:i/>
          <w:sz w:val="24"/>
          <w:szCs w:val="24"/>
        </w:rPr>
        <w:t>The Lows</w:t>
      </w:r>
    </w:p>
    <w:p w:rsidR="008009C9" w:rsidRPr="00B563B8" w:rsidRDefault="008009C9" w:rsidP="00E7764F">
      <w:pPr>
        <w:spacing w:line="480" w:lineRule="auto"/>
        <w:rPr>
          <w:rFonts w:ascii="Times New Roman" w:hAnsi="Times New Roman" w:cs="Times New Roman"/>
          <w:sz w:val="24"/>
          <w:szCs w:val="24"/>
        </w:rPr>
      </w:pPr>
      <w:r w:rsidRPr="00B563B8">
        <w:rPr>
          <w:rFonts w:ascii="Times New Roman" w:hAnsi="Times New Roman" w:cs="Times New Roman"/>
          <w:sz w:val="24"/>
          <w:szCs w:val="24"/>
        </w:rPr>
        <w:t xml:space="preserve">The community where this research took place is outlined by the blue square on the map above.  This square illustrates the spatial dimensions of the neighborhood compared with the larger El Roy community. The purple graduated circle displayed within the blue square is the largest territorial space where frequent interactions occur.  This space is also significant regarding similarities in the cognitive maps and sense of place by the participants. This is also both the formal and functional region of the neighborhood. The green circle is a smaller functional region of the neighborhood. Neighborhood interactions and transactions occur in both the purple and green areas.  The yellow circle exists on the periphery of the secondary green location. The flow of foot traffic, goods, and information to-and-from this area is minimal but is a significant component of the community.  </w:t>
      </w:r>
    </w:p>
    <w:p w:rsidR="005B14D8" w:rsidRDefault="005B14D8" w:rsidP="00E7764F">
      <w:pPr>
        <w:rPr>
          <w:rFonts w:ascii="Times New Roman" w:hAnsi="Times New Roman"/>
          <w:b/>
          <w:bCs/>
          <w:sz w:val="24"/>
          <w:szCs w:val="24"/>
          <w:lang w:bidi="en-US"/>
        </w:rPr>
      </w:pPr>
    </w:p>
    <w:p w:rsidR="008009C9" w:rsidRPr="00F119A4" w:rsidRDefault="008009C9" w:rsidP="00E7764F">
      <w:pPr>
        <w:rPr>
          <w:rFonts w:ascii="Times New Roman" w:hAnsi="Times New Roman"/>
          <w:b/>
          <w:bCs/>
          <w:sz w:val="24"/>
          <w:szCs w:val="24"/>
          <w:lang w:bidi="en-US"/>
        </w:rPr>
      </w:pPr>
      <w:r w:rsidRPr="00F119A4">
        <w:rPr>
          <w:rFonts w:ascii="Times New Roman" w:hAnsi="Times New Roman"/>
          <w:b/>
          <w:bCs/>
          <w:sz w:val="24"/>
          <w:szCs w:val="24"/>
          <w:lang w:bidi="en-US"/>
        </w:rPr>
        <w:lastRenderedPageBreak/>
        <w:t>Appendix J: Visual Ethnographic Explorations</w:t>
      </w:r>
    </w:p>
    <w:p w:rsidR="008009C9" w:rsidRPr="00F119A4" w:rsidRDefault="008009C9" w:rsidP="00E7764F">
      <w:pPr>
        <w:spacing w:after="0"/>
        <w:jc w:val="center"/>
        <w:rPr>
          <w:rFonts w:ascii="Times New Roman" w:hAnsi="Times New Roman"/>
          <w:b/>
          <w:bCs/>
          <w:sz w:val="24"/>
          <w:szCs w:val="24"/>
          <w:lang w:bidi="en-US"/>
        </w:rPr>
      </w:pPr>
    </w:p>
    <w:p w:rsidR="008009C9" w:rsidRPr="00F119A4" w:rsidRDefault="008009C9" w:rsidP="00E7764F">
      <w:pPr>
        <w:spacing w:after="0" w:line="480" w:lineRule="auto"/>
        <w:rPr>
          <w:rFonts w:ascii="Times New Roman" w:hAnsi="Times New Roman"/>
          <w:bCs/>
          <w:sz w:val="24"/>
          <w:szCs w:val="24"/>
          <w:lang w:bidi="en-US"/>
        </w:rPr>
      </w:pPr>
      <w:r w:rsidRPr="00F119A4">
        <w:rPr>
          <w:rFonts w:ascii="Times New Roman" w:hAnsi="Times New Roman"/>
          <w:bCs/>
          <w:sz w:val="24"/>
          <w:szCs w:val="24"/>
          <w:lang w:bidi="en-US"/>
        </w:rPr>
        <w:t xml:space="preserve">In the fall of 2010, I began an ethnographic study in </w:t>
      </w:r>
      <w:r w:rsidRPr="00F119A4">
        <w:rPr>
          <w:rFonts w:ascii="Times New Roman" w:hAnsi="Times New Roman"/>
          <w:bCs/>
          <w:i/>
          <w:sz w:val="24"/>
          <w:szCs w:val="24"/>
          <w:lang w:bidi="en-US"/>
        </w:rPr>
        <w:t>The Lows</w:t>
      </w:r>
      <w:r w:rsidRPr="00F119A4">
        <w:rPr>
          <w:rFonts w:ascii="Times New Roman" w:hAnsi="Times New Roman"/>
          <w:bCs/>
          <w:sz w:val="24"/>
          <w:szCs w:val="24"/>
          <w:lang w:bidi="en-US"/>
        </w:rPr>
        <w:t xml:space="preserve">, a rural neighborhood in El Roy, Oklahoma.  My research addressed the following set of questions: </w:t>
      </w:r>
      <w:r w:rsidRPr="00F119A4">
        <w:rPr>
          <w:rFonts w:ascii="Times New Roman" w:hAnsi="Times New Roman"/>
          <w:b/>
          <w:bCs/>
          <w:sz w:val="24"/>
          <w:szCs w:val="24"/>
          <w:lang w:bidi="en-US"/>
        </w:rPr>
        <w:t>(1)</w:t>
      </w:r>
      <w:r w:rsidRPr="00F119A4">
        <w:rPr>
          <w:rFonts w:ascii="Times New Roman" w:hAnsi="Times New Roman"/>
          <w:bCs/>
          <w:sz w:val="24"/>
          <w:szCs w:val="24"/>
          <w:lang w:bidi="en-US"/>
        </w:rPr>
        <w:t xml:space="preserve"> What is the cultural significance of spaces within this community?</w:t>
      </w:r>
      <w:r w:rsidRPr="00F119A4">
        <w:rPr>
          <w:rFonts w:ascii="Times New Roman" w:hAnsi="Times New Roman"/>
          <w:b/>
          <w:bCs/>
          <w:sz w:val="24"/>
          <w:szCs w:val="24"/>
          <w:lang w:bidi="en-US"/>
        </w:rPr>
        <w:t xml:space="preserve"> (2)</w:t>
      </w:r>
      <w:r w:rsidRPr="00F119A4">
        <w:rPr>
          <w:rFonts w:ascii="Times New Roman" w:hAnsi="Times New Roman"/>
          <w:bCs/>
          <w:sz w:val="24"/>
          <w:szCs w:val="24"/>
          <w:lang w:bidi="en-US"/>
        </w:rPr>
        <w:t xml:space="preserve"> In what ways do these spaces affect the biopsychosocial health of women in the neighborhood? </w:t>
      </w:r>
      <w:r w:rsidRPr="00F119A4">
        <w:rPr>
          <w:rFonts w:ascii="Times New Roman" w:hAnsi="Times New Roman"/>
          <w:b/>
          <w:bCs/>
          <w:sz w:val="24"/>
          <w:szCs w:val="24"/>
          <w:lang w:bidi="en-US"/>
        </w:rPr>
        <w:t>(3)</w:t>
      </w:r>
      <w:r w:rsidRPr="00F119A4">
        <w:rPr>
          <w:rFonts w:ascii="Times New Roman" w:hAnsi="Times New Roman"/>
          <w:bCs/>
          <w:sz w:val="24"/>
          <w:szCs w:val="24"/>
          <w:lang w:bidi="en-US"/>
        </w:rPr>
        <w:t xml:space="preserve"> How and why do constructed, intimate spaces facilitate the telling and sharing of narratives? And,</w:t>
      </w:r>
    </w:p>
    <w:p w:rsidR="008009C9" w:rsidRPr="00F119A4" w:rsidRDefault="008009C9" w:rsidP="00E7764F">
      <w:pPr>
        <w:spacing w:after="0" w:line="480" w:lineRule="auto"/>
        <w:rPr>
          <w:rFonts w:ascii="Times New Roman" w:hAnsi="Times New Roman"/>
          <w:bCs/>
          <w:sz w:val="24"/>
          <w:szCs w:val="24"/>
          <w:lang w:bidi="en-US"/>
        </w:rPr>
      </w:pPr>
      <w:r w:rsidRPr="00F119A4">
        <w:rPr>
          <w:rFonts w:ascii="Times New Roman" w:hAnsi="Times New Roman"/>
          <w:b/>
          <w:bCs/>
          <w:sz w:val="24"/>
          <w:szCs w:val="24"/>
          <w:lang w:bidi="en-US"/>
        </w:rPr>
        <w:t xml:space="preserve"> (4)</w:t>
      </w:r>
      <w:r w:rsidRPr="00F119A4">
        <w:rPr>
          <w:rFonts w:ascii="Times New Roman" w:hAnsi="Times New Roman"/>
          <w:bCs/>
          <w:sz w:val="24"/>
          <w:szCs w:val="24"/>
          <w:lang w:bidi="en-US"/>
        </w:rPr>
        <w:t xml:space="preserve"> In what ways do the women living in </w:t>
      </w:r>
      <w:r w:rsidRPr="00F119A4">
        <w:rPr>
          <w:rFonts w:ascii="Times New Roman" w:hAnsi="Times New Roman"/>
          <w:bCs/>
          <w:i/>
          <w:sz w:val="24"/>
          <w:szCs w:val="24"/>
          <w:lang w:bidi="en-US"/>
        </w:rPr>
        <w:t>The Lows</w:t>
      </w:r>
      <w:r w:rsidRPr="00F119A4">
        <w:rPr>
          <w:rFonts w:ascii="Times New Roman" w:hAnsi="Times New Roman"/>
          <w:bCs/>
          <w:sz w:val="24"/>
          <w:szCs w:val="24"/>
          <w:lang w:bidi="en-US"/>
        </w:rPr>
        <w:t xml:space="preserve"> make meaning of everyday lived experiences in a rural and aging community? During my time in the neighborhood, the women participating in my research suggested that I implement the use of photography to add meaning to the narratives that I would collect.  I followed through with this suggestion and strategically planned how where and how to capture daily-lived experiences.  Over 10,000 photographs were taken during the research process; however, the photos included in my dissertation were those selected for inclusion by my participants. Collaboratively, we put together a storyboard that blends ethnography and the biographies of the women featured in my research.</w:t>
      </w:r>
    </w:p>
    <w:p w:rsidR="008009C9" w:rsidRPr="00F119A4" w:rsidRDefault="008009C9" w:rsidP="00E7764F">
      <w:pPr>
        <w:spacing w:line="480" w:lineRule="auto"/>
        <w:jc w:val="center"/>
        <w:rPr>
          <w:rFonts w:ascii="Times New Roman" w:hAnsi="Times New Roman"/>
          <w:b/>
          <w:bCs/>
          <w:sz w:val="24"/>
          <w:szCs w:val="24"/>
          <w:lang w:bidi="en-US"/>
        </w:rPr>
      </w:pPr>
      <w:r w:rsidRPr="00F119A4">
        <w:rPr>
          <w:rFonts w:ascii="Times New Roman" w:hAnsi="Times New Roman"/>
          <w:b/>
          <w:bCs/>
          <w:sz w:val="24"/>
          <w:szCs w:val="24"/>
          <w:lang w:bidi="en-US"/>
        </w:rPr>
        <w:t>Beginnings and Histories</w:t>
      </w:r>
    </w:p>
    <w:p w:rsidR="008009C9" w:rsidRPr="00F119A4" w:rsidRDefault="008009C9" w:rsidP="00E7764F">
      <w:pPr>
        <w:spacing w:after="0"/>
        <w:jc w:val="center"/>
        <w:rPr>
          <w:rFonts w:ascii="Times New Roman" w:hAnsi="Times New Roman"/>
          <w:b/>
          <w:bCs/>
          <w:sz w:val="24"/>
          <w:szCs w:val="24"/>
          <w:lang w:bidi="en-US"/>
        </w:rPr>
      </w:pPr>
      <w:r w:rsidRPr="00F119A4">
        <w:rPr>
          <w:rFonts w:ascii="Times New Roman" w:hAnsi="Times New Roman"/>
          <w:b/>
          <w:bCs/>
          <w:noProof/>
          <w:sz w:val="24"/>
          <w:szCs w:val="24"/>
          <w:lang w:bidi="en-US"/>
        </w:rPr>
        <w:drawing>
          <wp:inline distT="0" distB="0" distL="0" distR="0" wp14:anchorId="1DB0ED19" wp14:editId="75C74B08">
            <wp:extent cx="2121408" cy="1682496"/>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21408" cy="1682496"/>
                    </a:xfrm>
                    <a:prstGeom prst="rect">
                      <a:avLst/>
                    </a:prstGeom>
                    <a:noFill/>
                  </pic:spPr>
                </pic:pic>
              </a:graphicData>
            </a:graphic>
          </wp:inline>
        </w:drawing>
      </w:r>
      <w:r w:rsidRPr="00F119A4">
        <w:rPr>
          <w:rFonts w:ascii="Times New Roman" w:hAnsi="Times New Roman"/>
          <w:b/>
          <w:bCs/>
          <w:sz w:val="24"/>
          <w:szCs w:val="24"/>
          <w:lang w:bidi="en-US"/>
        </w:rPr>
        <w:t xml:space="preserve">  </w:t>
      </w:r>
    </w:p>
    <w:p w:rsidR="008009C9" w:rsidRDefault="008009C9" w:rsidP="00E7764F">
      <w:pPr>
        <w:spacing w:after="0" w:line="240" w:lineRule="auto"/>
        <w:jc w:val="center"/>
        <w:rPr>
          <w:rFonts w:ascii="Times New Roman" w:hAnsi="Times New Roman"/>
          <w:bCs/>
          <w:sz w:val="24"/>
          <w:szCs w:val="24"/>
          <w:lang w:bidi="en-US"/>
        </w:rPr>
      </w:pPr>
      <w:bookmarkStart w:id="182" w:name="_Hlk506746161"/>
      <w:r w:rsidRPr="001E2316">
        <w:rPr>
          <w:rFonts w:ascii="Times New Roman" w:hAnsi="Times New Roman"/>
          <w:b/>
          <w:bCs/>
          <w:sz w:val="24"/>
          <w:szCs w:val="24"/>
          <w:lang w:bidi="en-US"/>
        </w:rPr>
        <w:t xml:space="preserve">Figure </w:t>
      </w:r>
      <w:r>
        <w:rPr>
          <w:rFonts w:ascii="Times New Roman" w:hAnsi="Times New Roman"/>
          <w:b/>
          <w:bCs/>
          <w:sz w:val="24"/>
          <w:szCs w:val="24"/>
          <w:lang w:bidi="en-US"/>
        </w:rPr>
        <w:t>29</w:t>
      </w:r>
      <w:r w:rsidRPr="001E2316">
        <w:rPr>
          <w:rFonts w:ascii="Times New Roman" w:hAnsi="Times New Roman"/>
          <w:b/>
          <w:bCs/>
          <w:sz w:val="24"/>
          <w:szCs w:val="24"/>
          <w:lang w:bidi="en-US"/>
        </w:rPr>
        <w:t>: The Land of My People</w:t>
      </w:r>
    </w:p>
    <w:p w:rsidR="008009C9" w:rsidRDefault="008009C9" w:rsidP="00E7764F">
      <w:pPr>
        <w:spacing w:after="240" w:line="240" w:lineRule="auto"/>
        <w:ind w:left="720"/>
        <w:rPr>
          <w:rFonts w:ascii="Times New Roman" w:hAnsi="Times New Roman"/>
          <w:b/>
          <w:bCs/>
          <w:sz w:val="24"/>
          <w:szCs w:val="24"/>
          <w:lang w:bidi="en-US"/>
        </w:rPr>
      </w:pPr>
    </w:p>
    <w:p w:rsidR="008009C9" w:rsidRPr="00F119A4" w:rsidRDefault="008009C9" w:rsidP="00E7764F">
      <w:pPr>
        <w:spacing w:after="240" w:line="240" w:lineRule="auto"/>
        <w:ind w:left="720"/>
        <w:rPr>
          <w:rFonts w:ascii="Times New Roman" w:hAnsi="Times New Roman"/>
          <w:bCs/>
          <w:sz w:val="24"/>
          <w:szCs w:val="24"/>
          <w:lang w:bidi="en-US"/>
        </w:rPr>
      </w:pPr>
      <w:r w:rsidRPr="00F119A4">
        <w:rPr>
          <w:rFonts w:ascii="Times New Roman" w:hAnsi="Times New Roman"/>
          <w:b/>
          <w:bCs/>
          <w:sz w:val="24"/>
          <w:szCs w:val="24"/>
          <w:lang w:bidi="en-US"/>
        </w:rPr>
        <w:lastRenderedPageBreak/>
        <w:t>“</w:t>
      </w:r>
      <w:r w:rsidRPr="00F119A4">
        <w:rPr>
          <w:rFonts w:ascii="Times New Roman" w:hAnsi="Times New Roman"/>
          <w:bCs/>
          <w:sz w:val="24"/>
          <w:szCs w:val="24"/>
          <w:lang w:bidi="en-US"/>
        </w:rPr>
        <w:t>This is the land of my people. These powwow-stomp grounds are representations of us. The land is life.  It’s a big family reunion. Our relations are all here.”</w:t>
      </w:r>
    </w:p>
    <w:bookmarkEnd w:id="182"/>
    <w:p w:rsidR="008009C9" w:rsidRDefault="008009C9" w:rsidP="00E7764F">
      <w:pPr>
        <w:spacing w:line="240" w:lineRule="auto"/>
        <w:jc w:val="center"/>
        <w:rPr>
          <w:rFonts w:ascii="Times New Roman" w:hAnsi="Times New Roman"/>
          <w:bCs/>
          <w:sz w:val="24"/>
          <w:szCs w:val="24"/>
          <w:lang w:bidi="en-US"/>
        </w:rPr>
      </w:pPr>
    </w:p>
    <w:p w:rsidR="008009C9"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drawing>
          <wp:inline distT="0" distB="0" distL="0" distR="0" wp14:anchorId="5402B492" wp14:editId="7996566B">
            <wp:extent cx="1252728" cy="1682496"/>
            <wp:effectExtent l="0" t="5398" r="0" b="0"/>
            <wp:docPr id="57" name="Picture 57" descr="A picture containing floor, indoor, table, sitting&#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1.JPG"/>
                    <pic:cNvPicPr/>
                  </pic:nvPicPr>
                  <pic:blipFill>
                    <a:blip r:embed="rId75" cstate="print">
                      <a:extLst>
                        <a:ext uri="{BEBA8EAE-BF5A-486C-A8C5-ECC9F3942E4B}">
                          <a14:imgProps xmlns:a14="http://schemas.microsoft.com/office/drawing/2010/main">
                            <a14:imgLayer r:embed="rId76">
                              <a14:imgEffect>
                                <a14:colorTemperature colorTemp="5300"/>
                              </a14:imgEffect>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252728" cy="1682496"/>
                    </a:xfrm>
                    <a:prstGeom prst="rect">
                      <a:avLst/>
                    </a:prstGeom>
                  </pic:spPr>
                </pic:pic>
              </a:graphicData>
            </a:graphic>
          </wp:inline>
        </w:drawing>
      </w:r>
    </w:p>
    <w:p w:rsidR="008009C9" w:rsidRPr="001E2316" w:rsidRDefault="008009C9" w:rsidP="00E7764F">
      <w:pPr>
        <w:spacing w:after="0" w:line="240" w:lineRule="auto"/>
        <w:jc w:val="center"/>
        <w:rPr>
          <w:rFonts w:ascii="Times New Roman" w:hAnsi="Times New Roman"/>
          <w:b/>
          <w:bCs/>
          <w:sz w:val="24"/>
          <w:szCs w:val="24"/>
          <w:lang w:bidi="en-US"/>
        </w:rPr>
      </w:pPr>
      <w:r w:rsidRPr="001E2316">
        <w:rPr>
          <w:rFonts w:ascii="Times New Roman" w:hAnsi="Times New Roman"/>
          <w:b/>
          <w:bCs/>
          <w:sz w:val="24"/>
          <w:szCs w:val="24"/>
          <w:lang w:bidi="en-US"/>
        </w:rPr>
        <w:t>Figure 3</w:t>
      </w:r>
      <w:r>
        <w:rPr>
          <w:rFonts w:ascii="Times New Roman" w:hAnsi="Times New Roman"/>
          <w:b/>
          <w:bCs/>
          <w:sz w:val="24"/>
          <w:szCs w:val="24"/>
          <w:lang w:bidi="en-US"/>
        </w:rPr>
        <w:t>0</w:t>
      </w:r>
      <w:r w:rsidRPr="001E2316">
        <w:rPr>
          <w:rFonts w:ascii="Times New Roman" w:hAnsi="Times New Roman"/>
          <w:b/>
          <w:bCs/>
          <w:sz w:val="24"/>
          <w:szCs w:val="24"/>
          <w:lang w:bidi="en-US"/>
        </w:rPr>
        <w:t xml:space="preserve">: Snacks and Snow cones </w:t>
      </w:r>
    </w:p>
    <w:p w:rsidR="008009C9" w:rsidRDefault="008009C9" w:rsidP="00E7764F">
      <w:pPr>
        <w:spacing w:after="0" w:line="240" w:lineRule="auto"/>
        <w:jc w:val="center"/>
        <w:rPr>
          <w:rFonts w:ascii="Times New Roman" w:hAnsi="Times New Roman"/>
          <w:b/>
          <w:bCs/>
          <w:sz w:val="24"/>
          <w:szCs w:val="24"/>
          <w:lang w:bidi="en-US"/>
        </w:rPr>
      </w:pPr>
    </w:p>
    <w:p w:rsidR="008009C9" w:rsidRPr="00F119A4" w:rsidRDefault="008009C9" w:rsidP="00E7764F">
      <w:pPr>
        <w:spacing w:after="240" w:line="240" w:lineRule="auto"/>
        <w:ind w:left="720"/>
        <w:rPr>
          <w:rFonts w:ascii="Times New Roman" w:hAnsi="Times New Roman"/>
          <w:bCs/>
          <w:sz w:val="24"/>
          <w:szCs w:val="24"/>
          <w:lang w:bidi="en-US"/>
        </w:rPr>
      </w:pPr>
      <w:r w:rsidRPr="00F119A4">
        <w:rPr>
          <w:rFonts w:ascii="Times New Roman" w:hAnsi="Times New Roman"/>
          <w:b/>
          <w:bCs/>
          <w:sz w:val="24"/>
          <w:szCs w:val="24"/>
          <w:lang w:bidi="en-US"/>
        </w:rPr>
        <w:t>“</w:t>
      </w:r>
      <w:r w:rsidRPr="00F119A4">
        <w:rPr>
          <w:rFonts w:ascii="Times New Roman" w:hAnsi="Times New Roman"/>
          <w:bCs/>
          <w:sz w:val="24"/>
          <w:szCs w:val="24"/>
          <w:lang w:bidi="en-US"/>
        </w:rPr>
        <w:t xml:space="preserve">Aunt Earline had the best cherry shaved ice in the neighborhood. She only had three flavors ─grape, cherry, and lemon─ but she made the best shaved ice and had the best penny-candy in </w:t>
      </w:r>
      <w:r w:rsidRPr="00F119A4">
        <w:rPr>
          <w:rFonts w:ascii="Times New Roman" w:hAnsi="Times New Roman"/>
          <w:bCs/>
          <w:i/>
          <w:sz w:val="24"/>
          <w:szCs w:val="24"/>
          <w:lang w:bidi="en-US"/>
        </w:rPr>
        <w:t>The Lows</w:t>
      </w:r>
      <w:r w:rsidRPr="00F119A4">
        <w:rPr>
          <w:rFonts w:ascii="Times New Roman" w:hAnsi="Times New Roman"/>
          <w:bCs/>
          <w:sz w:val="24"/>
          <w:szCs w:val="24"/>
          <w:lang w:bidi="en-US"/>
        </w:rPr>
        <w:t>.  A lot of memories were made standing</w:t>
      </w:r>
      <w:r>
        <w:rPr>
          <w:rFonts w:ascii="Times New Roman" w:hAnsi="Times New Roman"/>
          <w:bCs/>
          <w:sz w:val="24"/>
          <w:szCs w:val="24"/>
          <w:lang w:bidi="en-US"/>
        </w:rPr>
        <w:t xml:space="preserve"> </w:t>
      </w:r>
      <w:r w:rsidRPr="00F119A4">
        <w:rPr>
          <w:rFonts w:ascii="Times New Roman" w:hAnsi="Times New Roman"/>
          <w:bCs/>
          <w:sz w:val="24"/>
          <w:szCs w:val="24"/>
          <w:lang w:bidi="en-US"/>
        </w:rPr>
        <w:t>in line at her back door. Ooh child that was so much fun.”</w:t>
      </w:r>
    </w:p>
    <w:p w:rsidR="008009C9" w:rsidRPr="00ED257F" w:rsidRDefault="008009C9" w:rsidP="00E7764F">
      <w:pPr>
        <w:spacing w:after="0" w:line="240" w:lineRule="auto"/>
        <w:jc w:val="center"/>
        <w:rPr>
          <w:rFonts w:ascii="Times New Roman" w:hAnsi="Times New Roman"/>
          <w:bCs/>
          <w:sz w:val="24"/>
          <w:szCs w:val="24"/>
          <w:lang w:bidi="en-US"/>
        </w:rPr>
      </w:pPr>
      <w:r w:rsidRPr="00ED257F">
        <w:rPr>
          <w:rFonts w:ascii="Times New Roman" w:hAnsi="Times New Roman"/>
          <w:bCs/>
          <w:noProof/>
          <w:sz w:val="24"/>
          <w:szCs w:val="24"/>
          <w:lang w:bidi="en-US"/>
        </w:rPr>
        <w:drawing>
          <wp:inline distT="0" distB="0" distL="0" distR="0" wp14:anchorId="463D4D21" wp14:editId="2F4B3C4E">
            <wp:extent cx="1682496" cy="168249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82496" cy="1682496"/>
                    </a:xfrm>
                    <a:prstGeom prst="rect">
                      <a:avLst/>
                    </a:prstGeom>
                    <a:noFill/>
                  </pic:spPr>
                </pic:pic>
              </a:graphicData>
            </a:graphic>
          </wp:inline>
        </w:drawing>
      </w:r>
    </w:p>
    <w:p w:rsidR="008009C9" w:rsidRDefault="008009C9" w:rsidP="00E7764F">
      <w:pPr>
        <w:spacing w:after="0" w:line="240" w:lineRule="auto"/>
        <w:jc w:val="center"/>
        <w:rPr>
          <w:rFonts w:ascii="Times New Roman" w:hAnsi="Times New Roman"/>
          <w:bCs/>
          <w:sz w:val="24"/>
          <w:szCs w:val="24"/>
          <w:lang w:bidi="en-US"/>
        </w:rPr>
      </w:pPr>
      <w:bookmarkStart w:id="183" w:name="_Hlk506751182"/>
      <w:r w:rsidRPr="00072173">
        <w:rPr>
          <w:rFonts w:ascii="Times New Roman" w:hAnsi="Times New Roman"/>
          <w:b/>
          <w:bCs/>
          <w:sz w:val="24"/>
          <w:szCs w:val="24"/>
          <w:lang w:bidi="en-US"/>
        </w:rPr>
        <w:t>Figure 3</w:t>
      </w:r>
      <w:r>
        <w:rPr>
          <w:rFonts w:ascii="Times New Roman" w:hAnsi="Times New Roman"/>
          <w:b/>
          <w:bCs/>
          <w:sz w:val="24"/>
          <w:szCs w:val="24"/>
          <w:lang w:bidi="en-US"/>
        </w:rPr>
        <w:t>1</w:t>
      </w:r>
      <w:r w:rsidRPr="00072173">
        <w:rPr>
          <w:rFonts w:ascii="Times New Roman" w:hAnsi="Times New Roman"/>
          <w:b/>
          <w:bCs/>
          <w:sz w:val="24"/>
          <w:szCs w:val="24"/>
          <w:lang w:bidi="en-US"/>
        </w:rPr>
        <w:t>:  Researcher and Family 1979</w:t>
      </w:r>
    </w:p>
    <w:p w:rsidR="008009C9" w:rsidRDefault="008009C9" w:rsidP="00E7764F">
      <w:pPr>
        <w:spacing w:after="0" w:line="240" w:lineRule="auto"/>
        <w:rPr>
          <w:rFonts w:ascii="Times New Roman" w:hAnsi="Times New Roman"/>
          <w:bCs/>
          <w:sz w:val="24"/>
          <w:szCs w:val="24"/>
          <w:lang w:bidi="en-US"/>
        </w:rPr>
      </w:pPr>
    </w:p>
    <w:p w:rsidR="008009C9" w:rsidRDefault="008009C9" w:rsidP="00E7764F">
      <w:pPr>
        <w:spacing w:after="0" w:line="240" w:lineRule="auto"/>
        <w:ind w:left="720"/>
        <w:rPr>
          <w:rFonts w:ascii="Times New Roman" w:hAnsi="Times New Roman"/>
          <w:bCs/>
          <w:sz w:val="24"/>
          <w:szCs w:val="24"/>
          <w:lang w:bidi="en-US"/>
        </w:rPr>
      </w:pPr>
      <w:r w:rsidRPr="00F119A4">
        <w:rPr>
          <w:rFonts w:ascii="Times New Roman" w:hAnsi="Times New Roman"/>
          <w:bCs/>
          <w:sz w:val="24"/>
          <w:szCs w:val="24"/>
          <w:lang w:bidi="en-US"/>
        </w:rPr>
        <w:t xml:space="preserve">The neighborhood has changed significantly over the years. Viewing </w:t>
      </w:r>
      <w:r w:rsidRPr="00F119A4">
        <w:rPr>
          <w:rFonts w:ascii="Times New Roman" w:hAnsi="Times New Roman"/>
          <w:bCs/>
          <w:i/>
          <w:sz w:val="24"/>
          <w:szCs w:val="24"/>
          <w:lang w:bidi="en-US"/>
        </w:rPr>
        <w:t>The Lows</w:t>
      </w:r>
      <w:r w:rsidRPr="00F119A4">
        <w:rPr>
          <w:rFonts w:ascii="Times New Roman" w:hAnsi="Times New Roman"/>
          <w:bCs/>
          <w:sz w:val="24"/>
          <w:szCs w:val="24"/>
          <w:lang w:bidi="en-US"/>
        </w:rPr>
        <w:t xml:space="preserve"> from the eyes of an adult anthropologist and researcher as an additional layer to meaning-making related to place and space.”</w:t>
      </w:r>
    </w:p>
    <w:p w:rsidR="008009C9" w:rsidRPr="00F119A4" w:rsidRDefault="008009C9" w:rsidP="00E7764F">
      <w:pPr>
        <w:spacing w:after="0" w:line="240" w:lineRule="auto"/>
        <w:ind w:left="720"/>
        <w:rPr>
          <w:rFonts w:ascii="Times New Roman" w:hAnsi="Times New Roman"/>
          <w:bCs/>
          <w:sz w:val="24"/>
          <w:szCs w:val="24"/>
          <w:lang w:bidi="en-US"/>
        </w:rPr>
      </w:pPr>
    </w:p>
    <w:bookmarkEnd w:id="183"/>
    <w:p w:rsidR="008009C9" w:rsidRPr="00F119A4"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drawing>
          <wp:inline distT="0" distB="0" distL="0" distR="0" wp14:anchorId="234E4013" wp14:editId="745536ED">
            <wp:extent cx="2240280" cy="1682496"/>
            <wp:effectExtent l="0" t="0" r="762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240280" cy="1682496"/>
                    </a:xfrm>
                    <a:prstGeom prst="rect">
                      <a:avLst/>
                    </a:prstGeom>
                    <a:noFill/>
                  </pic:spPr>
                </pic:pic>
              </a:graphicData>
            </a:graphic>
          </wp:inline>
        </w:drawing>
      </w:r>
    </w:p>
    <w:p w:rsidR="008009C9" w:rsidRPr="00072173" w:rsidRDefault="008009C9" w:rsidP="00E7764F">
      <w:pPr>
        <w:spacing w:after="0" w:line="240" w:lineRule="auto"/>
        <w:jc w:val="center"/>
        <w:rPr>
          <w:rFonts w:ascii="Times New Roman" w:hAnsi="Times New Roman"/>
          <w:b/>
          <w:bCs/>
          <w:sz w:val="24"/>
          <w:szCs w:val="24"/>
          <w:lang w:bidi="en-US"/>
        </w:rPr>
      </w:pPr>
      <w:bookmarkStart w:id="184" w:name="_Hlk506752886"/>
      <w:r w:rsidRPr="00072173">
        <w:rPr>
          <w:rFonts w:ascii="Times New Roman" w:hAnsi="Times New Roman"/>
          <w:b/>
          <w:bCs/>
          <w:sz w:val="24"/>
          <w:szCs w:val="24"/>
          <w:lang w:bidi="en-US"/>
        </w:rPr>
        <w:t>Figure 3</w:t>
      </w:r>
      <w:r>
        <w:rPr>
          <w:rFonts w:ascii="Times New Roman" w:hAnsi="Times New Roman"/>
          <w:b/>
          <w:bCs/>
          <w:sz w:val="24"/>
          <w:szCs w:val="24"/>
          <w:lang w:bidi="en-US"/>
        </w:rPr>
        <w:t>2</w:t>
      </w:r>
      <w:r w:rsidRPr="00072173">
        <w:rPr>
          <w:rFonts w:ascii="Times New Roman" w:hAnsi="Times New Roman"/>
          <w:b/>
          <w:bCs/>
          <w:sz w:val="24"/>
          <w:szCs w:val="24"/>
          <w:lang w:bidi="en-US"/>
        </w:rPr>
        <w:t>: Coming into Town</w:t>
      </w:r>
    </w:p>
    <w:p w:rsidR="008009C9" w:rsidRDefault="008009C9" w:rsidP="00E7764F">
      <w:pPr>
        <w:spacing w:after="0" w:line="240" w:lineRule="auto"/>
        <w:rPr>
          <w:rFonts w:ascii="Times New Roman" w:hAnsi="Times New Roman"/>
          <w:bCs/>
          <w:sz w:val="24"/>
          <w:szCs w:val="24"/>
          <w:lang w:bidi="en-US"/>
        </w:rPr>
      </w:pPr>
    </w:p>
    <w:p w:rsidR="008009C9" w:rsidRPr="00F119A4" w:rsidRDefault="008009C9" w:rsidP="00E7764F">
      <w:pPr>
        <w:spacing w:after="240" w:line="240" w:lineRule="auto"/>
        <w:ind w:left="720"/>
        <w:rPr>
          <w:rFonts w:ascii="Times New Roman" w:hAnsi="Times New Roman"/>
          <w:bCs/>
          <w:sz w:val="24"/>
          <w:szCs w:val="24"/>
          <w:lang w:bidi="en-US"/>
        </w:rPr>
      </w:pPr>
      <w:r w:rsidRPr="00F119A4">
        <w:rPr>
          <w:rFonts w:ascii="Times New Roman" w:hAnsi="Times New Roman"/>
          <w:bCs/>
          <w:sz w:val="24"/>
          <w:szCs w:val="24"/>
          <w:lang w:bidi="en-US"/>
        </w:rPr>
        <w:lastRenderedPageBreak/>
        <w:t>The view of the water tower and grain elevators are symbolic representations of arriving home.</w:t>
      </w:r>
    </w:p>
    <w:p w:rsidR="008009C9" w:rsidRPr="00F119A4"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drawing>
          <wp:inline distT="0" distB="0" distL="0" distR="0" wp14:anchorId="791DC494" wp14:editId="042923F4">
            <wp:extent cx="2304288" cy="1682496"/>
            <wp:effectExtent l="0" t="0" r="1270" b="0"/>
            <wp:docPr id="61" name="Picture 61" descr="A black sign with white text on a brick build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e Stoop.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304288" cy="1682496"/>
                    </a:xfrm>
                    <a:prstGeom prst="rect">
                      <a:avLst/>
                    </a:prstGeom>
                  </pic:spPr>
                </pic:pic>
              </a:graphicData>
            </a:graphic>
          </wp:inline>
        </w:drawing>
      </w:r>
    </w:p>
    <w:p w:rsidR="008009C9" w:rsidRPr="00072173" w:rsidRDefault="008009C9" w:rsidP="00E7764F">
      <w:pPr>
        <w:spacing w:after="0" w:line="240" w:lineRule="auto"/>
        <w:jc w:val="center"/>
        <w:rPr>
          <w:rFonts w:ascii="Times New Roman" w:hAnsi="Times New Roman"/>
          <w:b/>
          <w:bCs/>
          <w:sz w:val="24"/>
          <w:szCs w:val="24"/>
          <w:lang w:bidi="en-US"/>
        </w:rPr>
      </w:pPr>
      <w:r w:rsidRPr="00072173">
        <w:rPr>
          <w:rFonts w:ascii="Times New Roman" w:hAnsi="Times New Roman"/>
          <w:b/>
          <w:bCs/>
          <w:sz w:val="24"/>
          <w:szCs w:val="24"/>
          <w:lang w:bidi="en-US"/>
        </w:rPr>
        <w:t>Figure 3</w:t>
      </w:r>
      <w:r>
        <w:rPr>
          <w:rFonts w:ascii="Times New Roman" w:hAnsi="Times New Roman"/>
          <w:b/>
          <w:bCs/>
          <w:sz w:val="24"/>
          <w:szCs w:val="24"/>
          <w:lang w:bidi="en-US"/>
        </w:rPr>
        <w:t>3</w:t>
      </w:r>
      <w:r w:rsidRPr="00072173">
        <w:rPr>
          <w:rFonts w:ascii="Times New Roman" w:hAnsi="Times New Roman"/>
          <w:b/>
          <w:bCs/>
          <w:sz w:val="24"/>
          <w:szCs w:val="24"/>
          <w:lang w:bidi="en-US"/>
        </w:rPr>
        <w:t>: The Stoop</w:t>
      </w:r>
    </w:p>
    <w:p w:rsidR="008009C9" w:rsidRPr="003A3F06" w:rsidRDefault="008009C9" w:rsidP="00E7764F">
      <w:pPr>
        <w:spacing w:after="0" w:line="240" w:lineRule="auto"/>
        <w:jc w:val="center"/>
        <w:rPr>
          <w:rFonts w:ascii="Times New Roman" w:hAnsi="Times New Roman"/>
          <w:bCs/>
          <w:sz w:val="24"/>
          <w:szCs w:val="24"/>
          <w:lang w:bidi="en-US"/>
        </w:rPr>
      </w:pPr>
    </w:p>
    <w:p w:rsidR="008009C9" w:rsidRPr="00F119A4" w:rsidRDefault="008009C9" w:rsidP="00E7764F">
      <w:pPr>
        <w:spacing w:line="480" w:lineRule="auto"/>
        <w:ind w:left="576"/>
        <w:rPr>
          <w:rFonts w:ascii="Times New Roman" w:hAnsi="Times New Roman"/>
          <w:bCs/>
          <w:sz w:val="24"/>
          <w:szCs w:val="24"/>
          <w:lang w:bidi="en-US"/>
        </w:rPr>
      </w:pPr>
      <w:r w:rsidRPr="00F119A4">
        <w:rPr>
          <w:rFonts w:ascii="Times New Roman" w:hAnsi="Times New Roman"/>
          <w:bCs/>
          <w:sz w:val="24"/>
          <w:szCs w:val="24"/>
          <w:lang w:bidi="en-US"/>
        </w:rPr>
        <w:t>The stoop is a significant formal and functional region of this neighborhood.  This has been a gathering space for women for decades.  It is a site to share and exchange community information, to barter for goods and services, and to further community cohesion.</w:t>
      </w:r>
    </w:p>
    <w:p w:rsidR="008009C9" w:rsidRPr="00F119A4" w:rsidRDefault="008009C9" w:rsidP="00E7764F">
      <w:pPr>
        <w:spacing w:line="480" w:lineRule="auto"/>
        <w:jc w:val="center"/>
        <w:rPr>
          <w:rFonts w:ascii="Times New Roman" w:hAnsi="Times New Roman"/>
          <w:b/>
          <w:bCs/>
          <w:sz w:val="24"/>
          <w:szCs w:val="24"/>
          <w:lang w:bidi="en-US"/>
        </w:rPr>
      </w:pPr>
      <w:bookmarkStart w:id="185" w:name="_Hlk506761192"/>
      <w:r w:rsidRPr="00F119A4">
        <w:rPr>
          <w:rFonts w:ascii="Times New Roman" w:hAnsi="Times New Roman"/>
          <w:b/>
          <w:bCs/>
          <w:sz w:val="24"/>
          <w:szCs w:val="24"/>
          <w:lang w:bidi="en-US"/>
        </w:rPr>
        <w:t>Meaning-Making in Intimate Spaces and Places</w:t>
      </w:r>
    </w:p>
    <w:bookmarkEnd w:id="185"/>
    <w:p w:rsidR="008009C9" w:rsidRPr="00824958" w:rsidRDefault="008009C9" w:rsidP="00E7764F">
      <w:pPr>
        <w:spacing w:after="0" w:line="240" w:lineRule="auto"/>
        <w:jc w:val="center"/>
        <w:rPr>
          <w:rFonts w:ascii="Times New Roman" w:hAnsi="Times New Roman"/>
          <w:bCs/>
          <w:sz w:val="24"/>
          <w:szCs w:val="24"/>
          <w:lang w:bidi="en-US"/>
        </w:rPr>
      </w:pPr>
      <w:r w:rsidRPr="00824958">
        <w:rPr>
          <w:rFonts w:ascii="Times New Roman" w:hAnsi="Times New Roman"/>
          <w:bCs/>
          <w:noProof/>
          <w:sz w:val="24"/>
          <w:szCs w:val="24"/>
          <w:lang w:bidi="en-US"/>
        </w:rPr>
        <w:drawing>
          <wp:inline distT="0" distB="0" distL="0" distR="0" wp14:anchorId="72ED7174" wp14:editId="3954F2E0">
            <wp:extent cx="2532888" cy="1682496"/>
            <wp:effectExtent l="0" t="0" r="127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32888" cy="1682496"/>
                    </a:xfrm>
                    <a:prstGeom prst="rect">
                      <a:avLst/>
                    </a:prstGeom>
                    <a:noFill/>
                  </pic:spPr>
                </pic:pic>
              </a:graphicData>
            </a:graphic>
          </wp:inline>
        </w:drawing>
      </w:r>
    </w:p>
    <w:p w:rsidR="008009C9" w:rsidRPr="005D6EA5" w:rsidRDefault="008009C9" w:rsidP="00E7764F">
      <w:pPr>
        <w:spacing w:after="0" w:line="240" w:lineRule="auto"/>
        <w:jc w:val="center"/>
        <w:rPr>
          <w:rFonts w:ascii="Times New Roman" w:hAnsi="Times New Roman"/>
          <w:b/>
          <w:bCs/>
          <w:sz w:val="24"/>
          <w:szCs w:val="24"/>
          <w:lang w:bidi="en-US"/>
        </w:rPr>
      </w:pPr>
      <w:bookmarkStart w:id="186" w:name="_Hlk506761884"/>
      <w:r w:rsidRPr="005D6EA5">
        <w:rPr>
          <w:rFonts w:ascii="Times New Roman" w:hAnsi="Times New Roman"/>
          <w:b/>
          <w:bCs/>
          <w:sz w:val="24"/>
          <w:szCs w:val="24"/>
          <w:lang w:bidi="en-US"/>
        </w:rPr>
        <w:t>Figure 3</w:t>
      </w:r>
      <w:r>
        <w:rPr>
          <w:rFonts w:ascii="Times New Roman" w:hAnsi="Times New Roman"/>
          <w:b/>
          <w:bCs/>
          <w:sz w:val="24"/>
          <w:szCs w:val="24"/>
          <w:lang w:bidi="en-US"/>
        </w:rPr>
        <w:t>4</w:t>
      </w:r>
      <w:r w:rsidRPr="005D6EA5">
        <w:rPr>
          <w:rFonts w:ascii="Times New Roman" w:hAnsi="Times New Roman"/>
          <w:b/>
          <w:bCs/>
          <w:sz w:val="24"/>
          <w:szCs w:val="24"/>
          <w:lang w:bidi="en-US"/>
        </w:rPr>
        <w:t>: Dead She Mound</w:t>
      </w:r>
    </w:p>
    <w:p w:rsidR="008009C9" w:rsidRPr="00824958" w:rsidRDefault="008009C9" w:rsidP="00E7764F">
      <w:pPr>
        <w:spacing w:after="0" w:line="240" w:lineRule="auto"/>
        <w:jc w:val="center"/>
        <w:rPr>
          <w:rFonts w:ascii="Times New Roman" w:hAnsi="Times New Roman"/>
          <w:bCs/>
          <w:sz w:val="24"/>
          <w:szCs w:val="24"/>
          <w:lang w:bidi="en-US"/>
        </w:rPr>
      </w:pPr>
    </w:p>
    <w:p w:rsidR="008009C9" w:rsidRPr="00F119A4" w:rsidRDefault="008009C9" w:rsidP="00E7764F">
      <w:pPr>
        <w:spacing w:line="480" w:lineRule="auto"/>
        <w:rPr>
          <w:rFonts w:ascii="Times New Roman" w:hAnsi="Times New Roman"/>
          <w:bCs/>
          <w:sz w:val="24"/>
          <w:szCs w:val="24"/>
          <w:lang w:bidi="en-US"/>
        </w:rPr>
      </w:pPr>
      <w:r w:rsidRPr="00F119A4">
        <w:rPr>
          <w:rFonts w:ascii="Times New Roman" w:hAnsi="Times New Roman"/>
          <w:bCs/>
          <w:sz w:val="24"/>
          <w:szCs w:val="24"/>
          <w:lang w:bidi="en-US"/>
        </w:rPr>
        <w:t>There are several stories associated with Dead She Mound.  Many of the elderly women in the community recount stories of having witnessed many pregnant women walking to the mound to gather dirt to eat. Stories passed through the generations recount the stories of women that held the common belief of   It can be assumed that the mound was rich in minerals that were beneficial to the health of the women.</w:t>
      </w:r>
    </w:p>
    <w:bookmarkEnd w:id="184"/>
    <w:bookmarkEnd w:id="186"/>
    <w:p w:rsidR="008009C9" w:rsidRDefault="008009C9" w:rsidP="00E7764F">
      <w:pPr>
        <w:spacing w:line="480" w:lineRule="auto"/>
        <w:jc w:val="center"/>
        <w:rPr>
          <w:rFonts w:ascii="Times New Roman" w:hAnsi="Times New Roman"/>
          <w:b/>
          <w:bCs/>
          <w:sz w:val="24"/>
          <w:szCs w:val="24"/>
          <w:lang w:bidi="en-US"/>
        </w:rPr>
      </w:pPr>
      <w:r w:rsidRPr="00F119A4">
        <w:rPr>
          <w:rFonts w:ascii="Times New Roman" w:hAnsi="Times New Roman"/>
          <w:b/>
          <w:bCs/>
          <w:sz w:val="24"/>
          <w:szCs w:val="24"/>
          <w:lang w:bidi="en-US"/>
        </w:rPr>
        <w:lastRenderedPageBreak/>
        <w:t>Emotion and Intimacies</w:t>
      </w:r>
    </w:p>
    <w:p w:rsidR="008009C9" w:rsidRPr="00824958" w:rsidRDefault="008009C9" w:rsidP="00E7764F">
      <w:pPr>
        <w:spacing w:after="0" w:line="240" w:lineRule="auto"/>
        <w:jc w:val="center"/>
        <w:rPr>
          <w:rFonts w:ascii="Times New Roman" w:hAnsi="Times New Roman"/>
          <w:bCs/>
          <w:sz w:val="24"/>
          <w:szCs w:val="24"/>
          <w:lang w:bidi="en-US"/>
        </w:rPr>
      </w:pPr>
      <w:r w:rsidRPr="00824958">
        <w:rPr>
          <w:rFonts w:ascii="Times New Roman" w:hAnsi="Times New Roman"/>
          <w:bCs/>
          <w:noProof/>
          <w:sz w:val="24"/>
          <w:szCs w:val="24"/>
          <w:lang w:bidi="en-US"/>
        </w:rPr>
        <w:drawing>
          <wp:inline distT="0" distB="0" distL="0" distR="0" wp14:anchorId="0B77E693" wp14:editId="6F5C07C9">
            <wp:extent cx="2532888" cy="1682496"/>
            <wp:effectExtent l="0" t="0" r="127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BEBA8EAE-BF5A-486C-A8C5-ECC9F3942E4B}">
                          <a14:imgProps xmlns:a14="http://schemas.microsoft.com/office/drawing/2010/main">
                            <a14:imgLayer r:embed="rId82">
                              <a14:imgEffect>
                                <a14:artisticLineDrawing/>
                              </a14:imgEffect>
                            </a14:imgLayer>
                          </a14:imgProps>
                        </a:ext>
                        <a:ext uri="{28A0092B-C50C-407E-A947-70E740481C1C}">
                          <a14:useLocalDpi xmlns:a14="http://schemas.microsoft.com/office/drawing/2010/main" val="0"/>
                        </a:ext>
                      </a:extLst>
                    </a:blip>
                    <a:srcRect/>
                    <a:stretch>
                      <a:fillRect/>
                    </a:stretch>
                  </pic:blipFill>
                  <pic:spPr bwMode="auto">
                    <a:xfrm>
                      <a:off x="0" y="0"/>
                      <a:ext cx="2532888" cy="1682496"/>
                    </a:xfrm>
                    <a:prstGeom prst="rect">
                      <a:avLst/>
                    </a:prstGeom>
                    <a:noFill/>
                  </pic:spPr>
                </pic:pic>
              </a:graphicData>
            </a:graphic>
          </wp:inline>
        </w:drawing>
      </w:r>
    </w:p>
    <w:p w:rsidR="008009C9" w:rsidRPr="005D6EA5" w:rsidRDefault="008009C9" w:rsidP="00E7764F">
      <w:pPr>
        <w:spacing w:after="0" w:line="240" w:lineRule="auto"/>
        <w:jc w:val="center"/>
        <w:rPr>
          <w:rFonts w:ascii="Times New Roman" w:hAnsi="Times New Roman"/>
          <w:b/>
          <w:bCs/>
          <w:sz w:val="24"/>
          <w:szCs w:val="24"/>
          <w:lang w:bidi="en-US"/>
        </w:rPr>
      </w:pPr>
      <w:bookmarkStart w:id="187" w:name="_Hlk506754219"/>
      <w:r w:rsidRPr="005D6EA5">
        <w:rPr>
          <w:rFonts w:ascii="Times New Roman" w:hAnsi="Times New Roman"/>
          <w:b/>
          <w:bCs/>
          <w:sz w:val="24"/>
          <w:szCs w:val="24"/>
          <w:lang w:bidi="en-US"/>
        </w:rPr>
        <w:t>Figure 3</w:t>
      </w:r>
      <w:r>
        <w:rPr>
          <w:rFonts w:ascii="Times New Roman" w:hAnsi="Times New Roman"/>
          <w:b/>
          <w:bCs/>
          <w:sz w:val="24"/>
          <w:szCs w:val="24"/>
          <w:lang w:bidi="en-US"/>
        </w:rPr>
        <w:t>5</w:t>
      </w:r>
      <w:r w:rsidRPr="005D6EA5">
        <w:rPr>
          <w:rFonts w:ascii="Times New Roman" w:hAnsi="Times New Roman"/>
          <w:b/>
          <w:bCs/>
          <w:sz w:val="24"/>
          <w:szCs w:val="24"/>
          <w:lang w:bidi="en-US"/>
        </w:rPr>
        <w:t>: The Birth of Emotion</w:t>
      </w:r>
    </w:p>
    <w:p w:rsidR="008009C9" w:rsidRPr="00824958" w:rsidRDefault="008009C9" w:rsidP="00E7764F">
      <w:pPr>
        <w:spacing w:after="0" w:line="240" w:lineRule="auto"/>
        <w:jc w:val="center"/>
        <w:rPr>
          <w:rFonts w:ascii="Times New Roman" w:hAnsi="Times New Roman"/>
          <w:bCs/>
          <w:sz w:val="24"/>
          <w:szCs w:val="24"/>
          <w:lang w:bidi="en-US"/>
        </w:rPr>
      </w:pPr>
    </w:p>
    <w:p w:rsidR="008009C9" w:rsidRPr="00F119A4" w:rsidRDefault="008009C9" w:rsidP="00E7764F">
      <w:pPr>
        <w:spacing w:line="480" w:lineRule="auto"/>
        <w:rPr>
          <w:rFonts w:ascii="Times New Roman" w:hAnsi="Times New Roman"/>
          <w:bCs/>
          <w:sz w:val="24"/>
          <w:szCs w:val="24"/>
          <w:lang w:bidi="en-US"/>
        </w:rPr>
      </w:pPr>
      <w:r w:rsidRPr="00F119A4">
        <w:rPr>
          <w:rFonts w:ascii="Times New Roman" w:hAnsi="Times New Roman"/>
          <w:bCs/>
          <w:sz w:val="24"/>
          <w:szCs w:val="24"/>
          <w:lang w:bidi="en-US"/>
        </w:rPr>
        <w:t xml:space="preserve">The topic of reproductive health is replete with varying degrees of emotion in </w:t>
      </w:r>
      <w:r w:rsidRPr="00F119A4">
        <w:rPr>
          <w:rFonts w:ascii="Times New Roman" w:hAnsi="Times New Roman"/>
          <w:bCs/>
          <w:i/>
          <w:sz w:val="24"/>
          <w:szCs w:val="24"/>
          <w:lang w:bidi="en-US"/>
        </w:rPr>
        <w:t>The Lows</w:t>
      </w:r>
      <w:r w:rsidRPr="00F119A4">
        <w:rPr>
          <w:rFonts w:ascii="Times New Roman" w:hAnsi="Times New Roman"/>
          <w:bCs/>
          <w:sz w:val="24"/>
          <w:szCs w:val="24"/>
          <w:lang w:bidi="en-US"/>
        </w:rPr>
        <w:t xml:space="preserve">.  </w:t>
      </w:r>
      <w:r w:rsidRPr="00F119A4">
        <w:rPr>
          <w:rFonts w:ascii="Times New Roman" w:hAnsi="Times New Roman"/>
          <w:bCs/>
          <w:i/>
          <w:sz w:val="24"/>
          <w:szCs w:val="24"/>
          <w:lang w:bidi="en-US"/>
        </w:rPr>
        <w:t>Othermothering</w:t>
      </w:r>
      <w:r w:rsidRPr="00F119A4">
        <w:rPr>
          <w:rFonts w:ascii="Times New Roman" w:hAnsi="Times New Roman"/>
          <w:bCs/>
          <w:sz w:val="24"/>
          <w:szCs w:val="24"/>
          <w:lang w:bidi="en-US"/>
        </w:rPr>
        <w:t xml:space="preserve"> or alloparenting is a serious occupation in this neighborhood.  Women share responsibility in the rearing and caretaking of children.  </w:t>
      </w:r>
    </w:p>
    <w:p w:rsidR="008009C9" w:rsidRPr="00F119A4"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drawing>
          <wp:inline distT="0" distB="0" distL="0" distR="0" wp14:anchorId="66AB4F9F" wp14:editId="4842793C">
            <wp:extent cx="1088136" cy="1682496"/>
            <wp:effectExtent l="7620" t="0" r="5715" b="5715"/>
            <wp:docPr id="81" name="Picture 81" descr="A close up of a perso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0141022_125635.jpg"/>
                    <pic:cNvPicPr/>
                  </pic:nvPicPr>
                  <pic:blipFill>
                    <a:blip r:embed="rId83" cstate="print">
                      <a:extLst>
                        <a:ext uri="{BEBA8EAE-BF5A-486C-A8C5-ECC9F3942E4B}">
                          <a14:imgProps xmlns:a14="http://schemas.microsoft.com/office/drawing/2010/main">
                            <a14:imgLayer r:embed="rId84">
                              <a14:imgEffect>
                                <a14:artisticPencilSketch/>
                              </a14:imgEffect>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088136" cy="1682496"/>
                    </a:xfrm>
                    <a:prstGeom prst="rect">
                      <a:avLst/>
                    </a:prstGeom>
                  </pic:spPr>
                </pic:pic>
              </a:graphicData>
            </a:graphic>
          </wp:inline>
        </w:drawing>
      </w:r>
    </w:p>
    <w:p w:rsidR="008009C9" w:rsidRPr="005D6EA5" w:rsidRDefault="008009C9" w:rsidP="00E7764F">
      <w:pPr>
        <w:spacing w:after="0" w:line="240" w:lineRule="auto"/>
        <w:jc w:val="center"/>
        <w:rPr>
          <w:rFonts w:ascii="Times New Roman" w:hAnsi="Times New Roman"/>
          <w:b/>
          <w:bCs/>
          <w:sz w:val="24"/>
          <w:szCs w:val="24"/>
          <w:lang w:bidi="en-US"/>
        </w:rPr>
      </w:pPr>
      <w:r w:rsidRPr="005D6EA5">
        <w:rPr>
          <w:rFonts w:ascii="Times New Roman" w:hAnsi="Times New Roman"/>
          <w:b/>
          <w:bCs/>
          <w:sz w:val="24"/>
          <w:szCs w:val="24"/>
          <w:lang w:bidi="en-US"/>
        </w:rPr>
        <w:t>Figure 3</w:t>
      </w:r>
      <w:r>
        <w:rPr>
          <w:rFonts w:ascii="Times New Roman" w:hAnsi="Times New Roman"/>
          <w:b/>
          <w:bCs/>
          <w:sz w:val="24"/>
          <w:szCs w:val="24"/>
          <w:lang w:bidi="en-US"/>
        </w:rPr>
        <w:t>6</w:t>
      </w:r>
      <w:r w:rsidRPr="005D6EA5">
        <w:rPr>
          <w:rFonts w:ascii="Times New Roman" w:hAnsi="Times New Roman"/>
          <w:b/>
          <w:bCs/>
          <w:sz w:val="24"/>
          <w:szCs w:val="24"/>
          <w:lang w:bidi="en-US"/>
        </w:rPr>
        <w:t>: Multiethnic and Multicultural Joking Relationships</w:t>
      </w:r>
    </w:p>
    <w:p w:rsidR="008009C9" w:rsidRDefault="008009C9" w:rsidP="00E7764F">
      <w:pPr>
        <w:spacing w:after="0" w:line="240" w:lineRule="auto"/>
        <w:jc w:val="center"/>
        <w:rPr>
          <w:rFonts w:ascii="Times New Roman" w:hAnsi="Times New Roman"/>
          <w:b/>
          <w:bCs/>
          <w:sz w:val="24"/>
          <w:szCs w:val="24"/>
          <w:lang w:bidi="en-US"/>
        </w:rPr>
      </w:pPr>
    </w:p>
    <w:p w:rsidR="008009C9" w:rsidRPr="00F119A4" w:rsidRDefault="008009C9" w:rsidP="00E7764F">
      <w:pPr>
        <w:spacing w:line="480" w:lineRule="auto"/>
        <w:rPr>
          <w:rFonts w:ascii="Times New Roman" w:hAnsi="Times New Roman"/>
          <w:bCs/>
          <w:sz w:val="24"/>
          <w:szCs w:val="24"/>
          <w:lang w:bidi="en-US"/>
        </w:rPr>
      </w:pPr>
      <w:r w:rsidRPr="00F119A4">
        <w:rPr>
          <w:rFonts w:ascii="Times New Roman" w:hAnsi="Times New Roman"/>
          <w:bCs/>
          <w:sz w:val="24"/>
          <w:szCs w:val="24"/>
          <w:lang w:bidi="en-US"/>
        </w:rPr>
        <w:t xml:space="preserve">The joking relationships observed in </w:t>
      </w:r>
      <w:r w:rsidRPr="00F119A4">
        <w:rPr>
          <w:rFonts w:ascii="Times New Roman" w:hAnsi="Times New Roman"/>
          <w:bCs/>
          <w:i/>
          <w:sz w:val="24"/>
          <w:szCs w:val="24"/>
          <w:lang w:bidi="en-US"/>
        </w:rPr>
        <w:t xml:space="preserve">The Lows </w:t>
      </w:r>
      <w:r w:rsidRPr="00F119A4">
        <w:rPr>
          <w:rFonts w:ascii="Times New Roman" w:hAnsi="Times New Roman"/>
          <w:bCs/>
          <w:sz w:val="24"/>
          <w:szCs w:val="24"/>
          <w:lang w:bidi="en-US"/>
        </w:rPr>
        <w:t xml:space="preserve">reinforce social bonds, ease tensions, and are indicators of social acceptance. </w:t>
      </w:r>
    </w:p>
    <w:bookmarkEnd w:id="187"/>
    <w:p w:rsidR="008009C9" w:rsidRPr="00F119A4"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drawing>
          <wp:inline distT="0" distB="0" distL="0" distR="0" wp14:anchorId="14672B42" wp14:editId="3931D148">
            <wp:extent cx="1709928" cy="1682496"/>
            <wp:effectExtent l="0" t="0" r="508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cstate="print">
                      <a:extLst>
                        <a:ext uri="{BEBA8EAE-BF5A-486C-A8C5-ECC9F3942E4B}">
                          <a14:imgProps xmlns:a14="http://schemas.microsoft.com/office/drawing/2010/main">
                            <a14:imgLayer r:embed="rId86">
                              <a14:imgEffect>
                                <a14:artisticPastelsSmooth/>
                              </a14:imgEffect>
                            </a14:imgLayer>
                          </a14:imgProps>
                        </a:ext>
                        <a:ext uri="{28A0092B-C50C-407E-A947-70E740481C1C}">
                          <a14:useLocalDpi xmlns:a14="http://schemas.microsoft.com/office/drawing/2010/main" val="0"/>
                        </a:ext>
                      </a:extLst>
                    </a:blip>
                    <a:srcRect/>
                    <a:stretch>
                      <a:fillRect/>
                    </a:stretch>
                  </pic:blipFill>
                  <pic:spPr bwMode="auto">
                    <a:xfrm>
                      <a:off x="0" y="0"/>
                      <a:ext cx="1709928" cy="1682496"/>
                    </a:xfrm>
                    <a:prstGeom prst="rect">
                      <a:avLst/>
                    </a:prstGeom>
                    <a:noFill/>
                  </pic:spPr>
                </pic:pic>
              </a:graphicData>
            </a:graphic>
          </wp:inline>
        </w:drawing>
      </w:r>
    </w:p>
    <w:p w:rsidR="008009C9" w:rsidRPr="00946E07" w:rsidRDefault="008009C9" w:rsidP="00E7764F">
      <w:pPr>
        <w:spacing w:after="0" w:line="240" w:lineRule="auto"/>
        <w:jc w:val="center"/>
        <w:rPr>
          <w:rFonts w:ascii="Times New Roman" w:hAnsi="Times New Roman"/>
          <w:bCs/>
          <w:sz w:val="24"/>
          <w:szCs w:val="24"/>
          <w:lang w:bidi="en-US"/>
        </w:rPr>
      </w:pPr>
      <w:r w:rsidRPr="005D6EA5">
        <w:rPr>
          <w:rFonts w:ascii="Times New Roman" w:hAnsi="Times New Roman"/>
          <w:b/>
          <w:bCs/>
          <w:sz w:val="24"/>
          <w:szCs w:val="24"/>
          <w:lang w:bidi="en-US"/>
        </w:rPr>
        <w:t>Figure 3</w:t>
      </w:r>
      <w:r>
        <w:rPr>
          <w:rFonts w:ascii="Times New Roman" w:hAnsi="Times New Roman"/>
          <w:b/>
          <w:bCs/>
          <w:sz w:val="24"/>
          <w:szCs w:val="24"/>
          <w:lang w:bidi="en-US"/>
        </w:rPr>
        <w:t>7</w:t>
      </w:r>
      <w:r w:rsidRPr="005D6EA5">
        <w:rPr>
          <w:rFonts w:ascii="Times New Roman" w:hAnsi="Times New Roman"/>
          <w:b/>
          <w:bCs/>
          <w:sz w:val="24"/>
          <w:szCs w:val="24"/>
          <w:lang w:bidi="en-US"/>
        </w:rPr>
        <w:t xml:space="preserve"> Prayer, Health, and Healing</w:t>
      </w:r>
    </w:p>
    <w:p w:rsidR="008009C9" w:rsidRDefault="008009C9" w:rsidP="00E7764F">
      <w:pPr>
        <w:spacing w:after="0" w:line="240" w:lineRule="auto"/>
        <w:rPr>
          <w:rFonts w:ascii="Times New Roman" w:hAnsi="Times New Roman"/>
          <w:bCs/>
          <w:sz w:val="24"/>
          <w:szCs w:val="24"/>
          <w:lang w:bidi="en-US"/>
        </w:rPr>
      </w:pPr>
    </w:p>
    <w:p w:rsidR="008009C9" w:rsidRPr="00F119A4" w:rsidRDefault="008009C9" w:rsidP="00E7764F">
      <w:pPr>
        <w:spacing w:after="0" w:line="480" w:lineRule="auto"/>
        <w:rPr>
          <w:rFonts w:ascii="Times New Roman" w:hAnsi="Times New Roman"/>
          <w:bCs/>
          <w:sz w:val="24"/>
          <w:szCs w:val="24"/>
          <w:lang w:bidi="en-US"/>
        </w:rPr>
      </w:pPr>
      <w:r w:rsidRPr="00F119A4">
        <w:rPr>
          <w:rFonts w:ascii="Times New Roman" w:hAnsi="Times New Roman"/>
          <w:bCs/>
          <w:sz w:val="24"/>
          <w:szCs w:val="24"/>
          <w:lang w:bidi="en-US"/>
        </w:rPr>
        <w:lastRenderedPageBreak/>
        <w:t xml:space="preserve">The laying of hands and praying are syncretic religious services that transcend cultural and ethnic boundaries.  They are sought out by individuals within and outside </w:t>
      </w:r>
      <w:r w:rsidRPr="00F119A4">
        <w:rPr>
          <w:rFonts w:ascii="Times New Roman" w:hAnsi="Times New Roman"/>
          <w:bCs/>
          <w:i/>
          <w:sz w:val="24"/>
          <w:szCs w:val="24"/>
          <w:lang w:bidi="en-US"/>
        </w:rPr>
        <w:t>The Lows</w:t>
      </w:r>
      <w:r w:rsidRPr="00F119A4">
        <w:rPr>
          <w:rFonts w:ascii="Times New Roman" w:hAnsi="Times New Roman"/>
          <w:bCs/>
          <w:sz w:val="24"/>
          <w:szCs w:val="24"/>
          <w:lang w:bidi="en-US"/>
        </w:rPr>
        <w:t>. Individuals believe that this is a critical component in their health and healing.</w:t>
      </w:r>
    </w:p>
    <w:p w:rsidR="008009C9" w:rsidRDefault="008009C9" w:rsidP="00E7764F">
      <w:pPr>
        <w:spacing w:line="480" w:lineRule="auto"/>
        <w:jc w:val="center"/>
        <w:rPr>
          <w:rFonts w:ascii="Times New Roman" w:hAnsi="Times New Roman"/>
          <w:b/>
          <w:bCs/>
          <w:sz w:val="24"/>
          <w:szCs w:val="24"/>
          <w:lang w:bidi="en-US"/>
        </w:rPr>
      </w:pPr>
      <w:r w:rsidRPr="00F119A4">
        <w:rPr>
          <w:rFonts w:ascii="Times New Roman" w:hAnsi="Times New Roman"/>
          <w:b/>
          <w:bCs/>
          <w:sz w:val="24"/>
          <w:szCs w:val="24"/>
          <w:lang w:bidi="en-US"/>
        </w:rPr>
        <w:t>Magic, Myth, and Medicine</w:t>
      </w:r>
    </w:p>
    <w:p w:rsidR="008009C9"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drawing>
          <wp:inline distT="0" distB="0" distL="0" distR="0" wp14:anchorId="5D91135A" wp14:editId="473692DE">
            <wp:extent cx="1719072" cy="1682496"/>
            <wp:effectExtent l="0" t="0" r="0" b="0"/>
            <wp:docPr id="83" name="Picture 83" descr="A picture containing building, wall, object, indoo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imes 1.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719072" cy="1682496"/>
                    </a:xfrm>
                    <a:prstGeom prst="rect">
                      <a:avLst/>
                    </a:prstGeom>
                  </pic:spPr>
                </pic:pic>
              </a:graphicData>
            </a:graphic>
          </wp:inline>
        </w:drawing>
      </w:r>
      <w:r w:rsidRPr="00F119A4">
        <w:rPr>
          <w:rFonts w:ascii="Times New Roman" w:hAnsi="Times New Roman"/>
          <w:bCs/>
          <w:noProof/>
          <w:sz w:val="24"/>
          <w:szCs w:val="24"/>
          <w:lang w:bidi="en-US"/>
        </w:rPr>
        <w:drawing>
          <wp:inline distT="0" distB="0" distL="0" distR="0" wp14:anchorId="6D0BC2D7" wp14:editId="13AD3514">
            <wp:extent cx="1527048" cy="1682496"/>
            <wp:effectExtent l="0" t="0" r="0" b="0"/>
            <wp:docPr id="84" name="Picture 84" descr="A picture containing building, indoor, wall&#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imes 2.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527048" cy="1682496"/>
                    </a:xfrm>
                    <a:prstGeom prst="rect">
                      <a:avLst/>
                    </a:prstGeom>
                  </pic:spPr>
                </pic:pic>
              </a:graphicData>
            </a:graphic>
          </wp:inline>
        </w:drawing>
      </w:r>
    </w:p>
    <w:p w:rsidR="008009C9" w:rsidRPr="00946E07" w:rsidRDefault="008009C9" w:rsidP="00E7764F">
      <w:pPr>
        <w:spacing w:after="0" w:line="240" w:lineRule="auto"/>
        <w:jc w:val="center"/>
        <w:rPr>
          <w:rFonts w:ascii="Times New Roman" w:hAnsi="Times New Roman"/>
          <w:bCs/>
          <w:sz w:val="24"/>
          <w:szCs w:val="24"/>
          <w:lang w:bidi="en-US"/>
        </w:rPr>
      </w:pPr>
      <w:bookmarkStart w:id="188" w:name="_Hlk507361567"/>
      <w:r w:rsidRPr="009462B3">
        <w:rPr>
          <w:rFonts w:ascii="Times New Roman" w:hAnsi="Times New Roman"/>
          <w:b/>
          <w:bCs/>
          <w:sz w:val="24"/>
          <w:szCs w:val="24"/>
          <w:lang w:bidi="en-US"/>
        </w:rPr>
        <w:t>Figures 3</w:t>
      </w:r>
      <w:r>
        <w:rPr>
          <w:rFonts w:ascii="Times New Roman" w:hAnsi="Times New Roman"/>
          <w:b/>
          <w:bCs/>
          <w:sz w:val="24"/>
          <w:szCs w:val="24"/>
          <w:lang w:bidi="en-US"/>
        </w:rPr>
        <w:t>8</w:t>
      </w:r>
      <w:r w:rsidRPr="009462B3">
        <w:rPr>
          <w:rFonts w:ascii="Times New Roman" w:hAnsi="Times New Roman"/>
          <w:b/>
          <w:bCs/>
          <w:sz w:val="24"/>
          <w:szCs w:val="24"/>
          <w:lang w:bidi="en-US"/>
        </w:rPr>
        <w:t xml:space="preserve"> &amp; </w:t>
      </w:r>
      <w:r>
        <w:rPr>
          <w:rFonts w:ascii="Times New Roman" w:hAnsi="Times New Roman"/>
          <w:b/>
          <w:bCs/>
          <w:sz w:val="24"/>
          <w:szCs w:val="24"/>
          <w:lang w:bidi="en-US"/>
        </w:rPr>
        <w:t>39</w:t>
      </w:r>
      <w:r w:rsidRPr="009462B3">
        <w:rPr>
          <w:rFonts w:ascii="Times New Roman" w:hAnsi="Times New Roman"/>
          <w:b/>
          <w:bCs/>
          <w:sz w:val="24"/>
          <w:szCs w:val="24"/>
          <w:lang w:bidi="en-US"/>
        </w:rPr>
        <w:t>: Bells and Chimes</w:t>
      </w:r>
      <w:r w:rsidRPr="00946E07">
        <w:rPr>
          <w:rFonts w:ascii="Times New Roman" w:hAnsi="Times New Roman"/>
          <w:bCs/>
          <w:sz w:val="24"/>
          <w:szCs w:val="24"/>
          <w:lang w:bidi="en-US"/>
        </w:rPr>
        <w:t xml:space="preserve"> </w:t>
      </w:r>
    </w:p>
    <w:p w:rsidR="008009C9" w:rsidRDefault="008009C9" w:rsidP="00E7764F">
      <w:pPr>
        <w:spacing w:after="0" w:line="240" w:lineRule="auto"/>
        <w:rPr>
          <w:rFonts w:ascii="Times New Roman" w:hAnsi="Times New Roman"/>
          <w:bCs/>
          <w:sz w:val="24"/>
          <w:szCs w:val="24"/>
          <w:lang w:bidi="en-US"/>
        </w:rPr>
      </w:pPr>
      <w:r w:rsidRPr="00F119A4">
        <w:rPr>
          <w:rFonts w:ascii="Times New Roman" w:hAnsi="Times New Roman"/>
          <w:bCs/>
          <w:sz w:val="24"/>
          <w:szCs w:val="24"/>
          <w:lang w:bidi="en-US"/>
        </w:rPr>
        <w:t xml:space="preserve"> </w:t>
      </w:r>
    </w:p>
    <w:p w:rsidR="008009C9" w:rsidRPr="00F119A4" w:rsidRDefault="008009C9" w:rsidP="00E7764F">
      <w:pPr>
        <w:spacing w:after="0" w:line="480" w:lineRule="auto"/>
        <w:ind w:firstLine="720"/>
        <w:rPr>
          <w:rFonts w:ascii="Times New Roman" w:hAnsi="Times New Roman"/>
          <w:bCs/>
          <w:sz w:val="24"/>
          <w:szCs w:val="24"/>
          <w:lang w:bidi="en-US"/>
        </w:rPr>
      </w:pPr>
      <w:r w:rsidRPr="00F119A4">
        <w:rPr>
          <w:rFonts w:ascii="Times New Roman" w:hAnsi="Times New Roman"/>
          <w:bCs/>
          <w:sz w:val="24"/>
          <w:szCs w:val="24"/>
          <w:lang w:bidi="en-US"/>
        </w:rPr>
        <w:t xml:space="preserve">The placement of bells and windchimes throughout the inside and outside of the house, particularly in doorways and on the outside of windows is a common sight in </w:t>
      </w:r>
      <w:r w:rsidRPr="00F119A4">
        <w:rPr>
          <w:rFonts w:ascii="Times New Roman" w:hAnsi="Times New Roman"/>
          <w:bCs/>
          <w:i/>
          <w:sz w:val="24"/>
          <w:szCs w:val="24"/>
          <w:lang w:bidi="en-US"/>
        </w:rPr>
        <w:t>The Lows</w:t>
      </w:r>
      <w:r w:rsidRPr="00F119A4">
        <w:rPr>
          <w:rFonts w:ascii="Times New Roman" w:hAnsi="Times New Roman"/>
          <w:bCs/>
          <w:sz w:val="24"/>
          <w:szCs w:val="24"/>
          <w:lang w:bidi="en-US"/>
        </w:rPr>
        <w:t>. Participants indicate that there are many purposes for these placements. The bells and chimes serve as a type of alarm to alert the occupant of the home of the presence of a visitor ─seen and unseen─ and to detour spirits from gathering around entryways into the house.</w:t>
      </w:r>
    </w:p>
    <w:bookmarkEnd w:id="188"/>
    <w:p w:rsidR="008009C9" w:rsidRPr="00F119A4" w:rsidRDefault="008009C9" w:rsidP="00E7764F">
      <w:pPr>
        <w:spacing w:line="480" w:lineRule="auto"/>
        <w:ind w:firstLine="720"/>
        <w:rPr>
          <w:rFonts w:ascii="Times New Roman" w:hAnsi="Times New Roman"/>
          <w:bCs/>
          <w:sz w:val="24"/>
          <w:szCs w:val="24"/>
          <w:lang w:bidi="en-US"/>
        </w:rPr>
      </w:pPr>
      <w:r w:rsidRPr="00F119A4">
        <w:rPr>
          <w:rFonts w:ascii="Times New Roman" w:hAnsi="Times New Roman"/>
          <w:bCs/>
          <w:sz w:val="24"/>
          <w:szCs w:val="24"/>
          <w:lang w:bidi="en-US"/>
        </w:rPr>
        <w:t xml:space="preserve">In this neighborhood, there is a strong belief in magic, myth, and the marrying of the two to create physical and spiritual medicine that heal and protect.  Aspects of these beliefs, and the rituals associated with them mirror those found prior to the introduction of Christianity. Kitchen magic, </w:t>
      </w:r>
      <w:r w:rsidRPr="00F119A4">
        <w:rPr>
          <w:rFonts w:ascii="Times New Roman" w:hAnsi="Times New Roman"/>
          <w:bCs/>
          <w:i/>
          <w:sz w:val="24"/>
          <w:szCs w:val="24"/>
          <w:lang w:bidi="en-US"/>
        </w:rPr>
        <w:t xml:space="preserve">othermother </w:t>
      </w:r>
      <w:r w:rsidRPr="00F119A4">
        <w:rPr>
          <w:rFonts w:ascii="Times New Roman" w:hAnsi="Times New Roman"/>
          <w:bCs/>
          <w:sz w:val="24"/>
          <w:szCs w:val="24"/>
          <w:lang w:bidi="en-US"/>
        </w:rPr>
        <w:t xml:space="preserve">science, root work, and ancestor worship and reverence are a part of the fabric of this community. The syncretism of religious beliefs in this neighborhood reinforce social bonds and </w:t>
      </w:r>
      <w:r w:rsidRPr="00F119A4">
        <w:rPr>
          <w:rFonts w:ascii="Times New Roman" w:hAnsi="Times New Roman"/>
          <w:bCs/>
          <w:sz w:val="24"/>
          <w:szCs w:val="24"/>
          <w:lang w:bidi="en-US"/>
        </w:rPr>
        <w:lastRenderedPageBreak/>
        <w:t>community cohesion.  They also serve as an alternative to western medicine that is often unaffordable, and unavailable to neighborhood residents and their families.</w:t>
      </w:r>
    </w:p>
    <w:p w:rsidR="008009C9" w:rsidRPr="00F119A4"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drawing>
          <wp:inline distT="0" distB="0" distL="0" distR="0" wp14:anchorId="38FFCAA2" wp14:editId="3D29DAE9">
            <wp:extent cx="1234440" cy="1682496"/>
            <wp:effectExtent l="4762" t="0" r="8573" b="8572"/>
            <wp:docPr id="58" name="Picture 58" descr="A picture containing indoor, man, person, cabine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140607_214830.jpg"/>
                    <pic:cNvPicPr/>
                  </pic:nvPicPr>
                  <pic:blipFill>
                    <a:blip r:embed="rId89" cstate="print">
                      <a:extLst>
                        <a:ext uri="{BEBA8EAE-BF5A-486C-A8C5-ECC9F3942E4B}">
                          <a14:imgProps xmlns:a14="http://schemas.microsoft.com/office/drawing/2010/main">
                            <a14:imgLayer r:embed="rId90">
                              <a14:imgEffect>
                                <a14:artisticCement trans="1000" crackSpacing="46"/>
                              </a14:imgEffect>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234440" cy="1682496"/>
                    </a:xfrm>
                    <a:prstGeom prst="rect">
                      <a:avLst/>
                    </a:prstGeom>
                  </pic:spPr>
                </pic:pic>
              </a:graphicData>
            </a:graphic>
          </wp:inline>
        </w:drawing>
      </w:r>
    </w:p>
    <w:p w:rsidR="008009C9" w:rsidRPr="008C3D12" w:rsidRDefault="008009C9" w:rsidP="00E7764F">
      <w:pPr>
        <w:spacing w:after="0" w:line="240" w:lineRule="auto"/>
        <w:jc w:val="center"/>
        <w:rPr>
          <w:rFonts w:ascii="Times New Roman" w:hAnsi="Times New Roman"/>
          <w:bCs/>
          <w:sz w:val="24"/>
          <w:szCs w:val="24"/>
          <w:lang w:bidi="en-US"/>
        </w:rPr>
      </w:pPr>
      <w:bookmarkStart w:id="189" w:name="_Hlk507365864"/>
      <w:r w:rsidRPr="003E18FC">
        <w:rPr>
          <w:rFonts w:ascii="Times New Roman" w:hAnsi="Times New Roman"/>
          <w:b/>
          <w:bCs/>
          <w:sz w:val="24"/>
          <w:szCs w:val="24"/>
          <w:lang w:bidi="en-US"/>
        </w:rPr>
        <w:t>Figure 4</w:t>
      </w:r>
      <w:r>
        <w:rPr>
          <w:rFonts w:ascii="Times New Roman" w:hAnsi="Times New Roman"/>
          <w:b/>
          <w:bCs/>
          <w:sz w:val="24"/>
          <w:szCs w:val="24"/>
          <w:lang w:bidi="en-US"/>
        </w:rPr>
        <w:t>0</w:t>
      </w:r>
      <w:r w:rsidRPr="003E18FC">
        <w:rPr>
          <w:rFonts w:ascii="Times New Roman" w:hAnsi="Times New Roman"/>
          <w:b/>
          <w:bCs/>
          <w:sz w:val="24"/>
          <w:szCs w:val="24"/>
          <w:lang w:bidi="en-US"/>
        </w:rPr>
        <w:t>:  The Evil Eye and The Eye of Prevention</w:t>
      </w:r>
      <w:r w:rsidRPr="008C3D12">
        <w:rPr>
          <w:rFonts w:ascii="Times New Roman" w:hAnsi="Times New Roman"/>
          <w:bCs/>
          <w:sz w:val="24"/>
          <w:szCs w:val="24"/>
          <w:lang w:bidi="en-US"/>
        </w:rPr>
        <w:t>:</w:t>
      </w:r>
    </w:p>
    <w:p w:rsidR="008009C9" w:rsidRDefault="008009C9" w:rsidP="00E7764F">
      <w:pPr>
        <w:spacing w:after="0" w:line="240" w:lineRule="auto"/>
        <w:rPr>
          <w:rFonts w:ascii="Times New Roman" w:hAnsi="Times New Roman"/>
          <w:b/>
          <w:bCs/>
          <w:sz w:val="24"/>
          <w:szCs w:val="24"/>
          <w:lang w:bidi="en-US"/>
        </w:rPr>
      </w:pPr>
    </w:p>
    <w:p w:rsidR="008009C9" w:rsidRPr="00F119A4" w:rsidRDefault="008009C9" w:rsidP="00E7764F">
      <w:pPr>
        <w:spacing w:line="480" w:lineRule="auto"/>
        <w:rPr>
          <w:rFonts w:ascii="Times New Roman" w:hAnsi="Times New Roman"/>
          <w:bCs/>
          <w:sz w:val="24"/>
          <w:szCs w:val="24"/>
          <w:lang w:bidi="en-US"/>
        </w:rPr>
      </w:pPr>
      <w:r w:rsidRPr="00F119A4">
        <w:rPr>
          <w:rFonts w:ascii="Times New Roman" w:hAnsi="Times New Roman"/>
          <w:bCs/>
          <w:i/>
          <w:sz w:val="24"/>
          <w:szCs w:val="24"/>
          <w:lang w:bidi="en-US"/>
        </w:rPr>
        <w:t>The Evil Eye</w:t>
      </w:r>
      <w:r w:rsidRPr="00F119A4">
        <w:rPr>
          <w:rFonts w:ascii="Times New Roman" w:hAnsi="Times New Roman"/>
          <w:bCs/>
          <w:sz w:val="24"/>
          <w:szCs w:val="24"/>
          <w:lang w:bidi="en-US"/>
        </w:rPr>
        <w:t xml:space="preserve"> and </w:t>
      </w:r>
      <w:r w:rsidRPr="00F119A4">
        <w:rPr>
          <w:rFonts w:ascii="Times New Roman" w:hAnsi="Times New Roman"/>
          <w:bCs/>
          <w:i/>
          <w:sz w:val="24"/>
          <w:szCs w:val="24"/>
          <w:lang w:bidi="en-US"/>
        </w:rPr>
        <w:t xml:space="preserve">The Eye of Prevention </w:t>
      </w:r>
      <w:r w:rsidRPr="00F119A4">
        <w:rPr>
          <w:rFonts w:ascii="Times New Roman" w:hAnsi="Times New Roman"/>
          <w:bCs/>
          <w:sz w:val="24"/>
          <w:szCs w:val="24"/>
          <w:lang w:bidi="en-US"/>
        </w:rPr>
        <w:t xml:space="preserve">look similar in delivery; however, the purpose differs greatly.  The most common distribution of </w:t>
      </w:r>
      <w:r w:rsidRPr="00F119A4">
        <w:rPr>
          <w:rFonts w:ascii="Times New Roman" w:hAnsi="Times New Roman"/>
          <w:bCs/>
          <w:i/>
          <w:sz w:val="24"/>
          <w:szCs w:val="24"/>
          <w:lang w:bidi="en-US"/>
        </w:rPr>
        <w:t>The Evil Eye</w:t>
      </w:r>
      <w:r w:rsidRPr="00F119A4">
        <w:rPr>
          <w:rFonts w:ascii="Times New Roman" w:hAnsi="Times New Roman"/>
          <w:bCs/>
          <w:sz w:val="24"/>
          <w:szCs w:val="24"/>
          <w:lang w:bidi="en-US"/>
        </w:rPr>
        <w:t xml:space="preserve"> is to “lay down a curse” on an individual or individuals that have committed an offense against an individual or the individual’s family.  </w:t>
      </w:r>
      <w:r w:rsidRPr="00F119A4">
        <w:rPr>
          <w:rFonts w:ascii="Times New Roman" w:hAnsi="Times New Roman"/>
          <w:bCs/>
          <w:i/>
          <w:sz w:val="24"/>
          <w:szCs w:val="24"/>
          <w:lang w:bidi="en-US"/>
        </w:rPr>
        <w:t xml:space="preserve">The Eye of Protection </w:t>
      </w:r>
      <w:r w:rsidRPr="00F119A4">
        <w:rPr>
          <w:rFonts w:ascii="Times New Roman" w:hAnsi="Times New Roman"/>
          <w:bCs/>
          <w:sz w:val="24"/>
          <w:szCs w:val="24"/>
          <w:lang w:bidi="en-US"/>
        </w:rPr>
        <w:t xml:space="preserve">is the “all-seeing eye” that can detect harm and danger.  The delivery of </w:t>
      </w:r>
      <w:r w:rsidRPr="00F119A4">
        <w:rPr>
          <w:rFonts w:ascii="Times New Roman" w:hAnsi="Times New Roman"/>
          <w:bCs/>
          <w:i/>
          <w:sz w:val="24"/>
          <w:szCs w:val="24"/>
          <w:lang w:bidi="en-US"/>
        </w:rPr>
        <w:t>The Eye of Protection</w:t>
      </w:r>
      <w:r w:rsidRPr="00F119A4">
        <w:rPr>
          <w:rFonts w:ascii="Times New Roman" w:hAnsi="Times New Roman"/>
          <w:bCs/>
          <w:sz w:val="24"/>
          <w:szCs w:val="24"/>
          <w:lang w:bidi="en-US"/>
        </w:rPr>
        <w:t xml:space="preserve"> can either protect and shield an individual from malevolent forces or blocks an individual from causing ill-intent. </w:t>
      </w:r>
      <w:bookmarkEnd w:id="189"/>
    </w:p>
    <w:p w:rsidR="008009C9" w:rsidRPr="00F119A4"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drawing>
          <wp:inline distT="0" distB="0" distL="0" distR="0" wp14:anchorId="561A70A0" wp14:editId="4EE83443">
            <wp:extent cx="1819656" cy="168249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19656" cy="1682496"/>
                    </a:xfrm>
                    <a:prstGeom prst="rect">
                      <a:avLst/>
                    </a:prstGeom>
                    <a:noFill/>
                  </pic:spPr>
                </pic:pic>
              </a:graphicData>
            </a:graphic>
          </wp:inline>
        </w:drawing>
      </w:r>
    </w:p>
    <w:p w:rsidR="008009C9" w:rsidRPr="005E4DD6" w:rsidRDefault="008009C9" w:rsidP="00E7764F">
      <w:pPr>
        <w:spacing w:after="0" w:line="240" w:lineRule="auto"/>
        <w:jc w:val="center"/>
        <w:rPr>
          <w:rFonts w:ascii="Times New Roman" w:hAnsi="Times New Roman"/>
          <w:b/>
          <w:bCs/>
          <w:sz w:val="24"/>
          <w:szCs w:val="24"/>
          <w:lang w:bidi="en-US"/>
        </w:rPr>
      </w:pPr>
      <w:r w:rsidRPr="005E4DD6">
        <w:rPr>
          <w:rFonts w:ascii="Times New Roman" w:hAnsi="Times New Roman"/>
          <w:b/>
          <w:bCs/>
          <w:sz w:val="24"/>
          <w:szCs w:val="24"/>
          <w:lang w:bidi="en-US"/>
        </w:rPr>
        <w:t>Figure 4</w:t>
      </w:r>
      <w:r>
        <w:rPr>
          <w:rFonts w:ascii="Times New Roman" w:hAnsi="Times New Roman"/>
          <w:b/>
          <w:bCs/>
          <w:sz w:val="24"/>
          <w:szCs w:val="24"/>
          <w:lang w:bidi="en-US"/>
        </w:rPr>
        <w:t>1</w:t>
      </w:r>
      <w:r w:rsidRPr="005E4DD6">
        <w:rPr>
          <w:rFonts w:ascii="Times New Roman" w:hAnsi="Times New Roman"/>
          <w:b/>
          <w:bCs/>
          <w:sz w:val="24"/>
          <w:szCs w:val="24"/>
          <w:lang w:bidi="en-US"/>
        </w:rPr>
        <w:t>: Laying Down a Root</w:t>
      </w:r>
    </w:p>
    <w:p w:rsidR="008009C9" w:rsidRDefault="008009C9" w:rsidP="00E7764F">
      <w:pPr>
        <w:spacing w:after="0" w:line="240" w:lineRule="auto"/>
        <w:rPr>
          <w:rFonts w:ascii="Times New Roman" w:hAnsi="Times New Roman"/>
          <w:b/>
          <w:bCs/>
          <w:sz w:val="24"/>
          <w:szCs w:val="24"/>
          <w:lang w:bidi="en-US"/>
        </w:rPr>
      </w:pPr>
    </w:p>
    <w:p w:rsidR="008009C9" w:rsidRPr="00F119A4" w:rsidRDefault="008009C9" w:rsidP="00E7764F">
      <w:pPr>
        <w:spacing w:line="480" w:lineRule="auto"/>
        <w:rPr>
          <w:rFonts w:ascii="Times New Roman" w:hAnsi="Times New Roman"/>
          <w:bCs/>
          <w:sz w:val="24"/>
          <w:szCs w:val="24"/>
          <w:lang w:bidi="en-US"/>
        </w:rPr>
      </w:pPr>
      <w:r w:rsidRPr="00F119A4">
        <w:rPr>
          <w:rFonts w:ascii="Times New Roman" w:hAnsi="Times New Roman"/>
          <w:bCs/>
          <w:sz w:val="24"/>
          <w:szCs w:val="24"/>
          <w:lang w:bidi="en-US"/>
        </w:rPr>
        <w:t>The photo above illustrates materials used in “the laying down of a root.”  The ingredients used in this root had the purpose of bringing about economic change for a family in the community.   A variety of materials are used in root work depending on the desired need, or outcome of a situation.</w:t>
      </w:r>
    </w:p>
    <w:p w:rsidR="008009C9" w:rsidRPr="00F119A4"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lastRenderedPageBreak/>
        <w:drawing>
          <wp:inline distT="0" distB="0" distL="0" distR="0" wp14:anchorId="20959A27" wp14:editId="09BFFE0E">
            <wp:extent cx="1901952" cy="1682496"/>
            <wp:effectExtent l="0" t="0" r="317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901952" cy="1682496"/>
                    </a:xfrm>
                    <a:prstGeom prst="rect">
                      <a:avLst/>
                    </a:prstGeom>
                    <a:noFill/>
                  </pic:spPr>
                </pic:pic>
              </a:graphicData>
            </a:graphic>
          </wp:inline>
        </w:drawing>
      </w:r>
      <w:r w:rsidRPr="00F119A4">
        <w:rPr>
          <w:rFonts w:ascii="Times New Roman" w:hAnsi="Times New Roman"/>
          <w:bCs/>
          <w:noProof/>
          <w:sz w:val="24"/>
          <w:szCs w:val="24"/>
          <w:lang w:bidi="en-US"/>
        </w:rPr>
        <w:drawing>
          <wp:inline distT="0" distB="0" distL="0" distR="0" wp14:anchorId="2BC13C0E" wp14:editId="258217A9">
            <wp:extent cx="1947672" cy="168249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947672" cy="1682496"/>
                    </a:xfrm>
                    <a:prstGeom prst="rect">
                      <a:avLst/>
                    </a:prstGeom>
                    <a:noFill/>
                  </pic:spPr>
                </pic:pic>
              </a:graphicData>
            </a:graphic>
          </wp:inline>
        </w:drawing>
      </w:r>
    </w:p>
    <w:p w:rsidR="008009C9" w:rsidRPr="005E4DD6" w:rsidRDefault="008009C9" w:rsidP="00E7764F">
      <w:pPr>
        <w:spacing w:after="0" w:line="240" w:lineRule="auto"/>
        <w:jc w:val="center"/>
        <w:rPr>
          <w:rFonts w:ascii="Times New Roman" w:hAnsi="Times New Roman"/>
          <w:b/>
          <w:bCs/>
          <w:sz w:val="24"/>
          <w:szCs w:val="24"/>
          <w:lang w:bidi="en-US"/>
        </w:rPr>
      </w:pPr>
      <w:bookmarkStart w:id="190" w:name="_Hlk513157853"/>
      <w:r w:rsidRPr="005E4DD6">
        <w:rPr>
          <w:rFonts w:ascii="Times New Roman" w:hAnsi="Times New Roman"/>
          <w:b/>
          <w:bCs/>
          <w:sz w:val="24"/>
          <w:szCs w:val="24"/>
          <w:lang w:bidi="en-US"/>
        </w:rPr>
        <w:t>Figures 4</w:t>
      </w:r>
      <w:r>
        <w:rPr>
          <w:rFonts w:ascii="Times New Roman" w:hAnsi="Times New Roman"/>
          <w:b/>
          <w:bCs/>
          <w:sz w:val="24"/>
          <w:szCs w:val="24"/>
          <w:lang w:bidi="en-US"/>
        </w:rPr>
        <w:t>2</w:t>
      </w:r>
      <w:r w:rsidRPr="005E4DD6">
        <w:rPr>
          <w:rFonts w:ascii="Times New Roman" w:hAnsi="Times New Roman"/>
          <w:b/>
          <w:bCs/>
          <w:sz w:val="24"/>
          <w:szCs w:val="24"/>
          <w:lang w:bidi="en-US"/>
        </w:rPr>
        <w:t xml:space="preserve"> &amp; 4</w:t>
      </w:r>
      <w:r>
        <w:rPr>
          <w:rFonts w:ascii="Times New Roman" w:hAnsi="Times New Roman"/>
          <w:b/>
          <w:bCs/>
          <w:sz w:val="24"/>
          <w:szCs w:val="24"/>
          <w:lang w:bidi="en-US"/>
        </w:rPr>
        <w:t>3</w:t>
      </w:r>
      <w:r w:rsidRPr="005E4DD6">
        <w:rPr>
          <w:rFonts w:ascii="Times New Roman" w:hAnsi="Times New Roman"/>
          <w:b/>
          <w:bCs/>
          <w:sz w:val="24"/>
          <w:szCs w:val="24"/>
          <w:lang w:bidi="en-US"/>
        </w:rPr>
        <w:t>: A Snake in Disguise</w:t>
      </w:r>
    </w:p>
    <w:bookmarkEnd w:id="190"/>
    <w:p w:rsidR="008009C9" w:rsidRDefault="008009C9" w:rsidP="00E7764F">
      <w:pPr>
        <w:spacing w:after="0" w:line="240" w:lineRule="auto"/>
        <w:rPr>
          <w:rFonts w:ascii="Times New Roman" w:hAnsi="Times New Roman"/>
          <w:b/>
          <w:bCs/>
          <w:sz w:val="24"/>
          <w:szCs w:val="24"/>
          <w:lang w:bidi="en-US"/>
        </w:rPr>
      </w:pPr>
    </w:p>
    <w:p w:rsidR="008009C9" w:rsidRPr="00F119A4" w:rsidRDefault="008009C9" w:rsidP="00E7764F">
      <w:pPr>
        <w:spacing w:after="0" w:line="480" w:lineRule="auto"/>
        <w:rPr>
          <w:rFonts w:ascii="Times New Roman" w:hAnsi="Times New Roman"/>
          <w:bCs/>
          <w:sz w:val="24"/>
          <w:szCs w:val="24"/>
          <w:lang w:bidi="en-US"/>
        </w:rPr>
      </w:pPr>
      <w:r w:rsidRPr="00F119A4">
        <w:rPr>
          <w:rFonts w:ascii="Times New Roman" w:hAnsi="Times New Roman"/>
          <w:bCs/>
          <w:sz w:val="24"/>
          <w:szCs w:val="24"/>
          <w:lang w:bidi="en-US"/>
        </w:rPr>
        <w:t>Many women in the neighborhood view the visitation of certain animal as “signs” or symbolic representations of the occurrence of events, or the entering and exiting of an individual from one’s life.  During my research, I was visited twice by a snake.  The women in the community advised me to be cautious about the individuals that I allowed to visit my home.</w:t>
      </w:r>
    </w:p>
    <w:p w:rsidR="008009C9" w:rsidRDefault="008009C9" w:rsidP="00E7764F">
      <w:pPr>
        <w:spacing w:after="0" w:line="240" w:lineRule="auto"/>
        <w:rPr>
          <w:rFonts w:ascii="Times New Roman" w:hAnsi="Times New Roman"/>
          <w:bCs/>
          <w:sz w:val="24"/>
          <w:szCs w:val="24"/>
          <w:lang w:bidi="en-US"/>
        </w:rPr>
      </w:pPr>
    </w:p>
    <w:p w:rsidR="008009C9" w:rsidRDefault="008009C9" w:rsidP="00E7764F">
      <w:pPr>
        <w:spacing w:line="480" w:lineRule="auto"/>
        <w:jc w:val="center"/>
        <w:rPr>
          <w:rFonts w:ascii="Times New Roman" w:hAnsi="Times New Roman"/>
          <w:b/>
          <w:bCs/>
          <w:sz w:val="24"/>
          <w:szCs w:val="24"/>
          <w:lang w:bidi="en-US"/>
        </w:rPr>
      </w:pPr>
      <w:r w:rsidRPr="00FD286F">
        <w:rPr>
          <w:rFonts w:ascii="Times New Roman" w:hAnsi="Times New Roman"/>
          <w:b/>
          <w:bCs/>
          <w:sz w:val="24"/>
          <w:szCs w:val="24"/>
          <w:lang w:bidi="en-US"/>
        </w:rPr>
        <w:t>Meaning-Making and Meals</w:t>
      </w:r>
    </w:p>
    <w:p w:rsidR="008009C9" w:rsidRDefault="008009C9" w:rsidP="00E7764F">
      <w:pPr>
        <w:spacing w:line="480" w:lineRule="auto"/>
        <w:rPr>
          <w:rFonts w:ascii="Times New Roman" w:hAnsi="Times New Roman"/>
          <w:bCs/>
          <w:sz w:val="24"/>
          <w:szCs w:val="24"/>
          <w:lang w:bidi="en-US"/>
        </w:rPr>
      </w:pPr>
      <w:r w:rsidRPr="00F119A4">
        <w:rPr>
          <w:rFonts w:ascii="Times New Roman" w:hAnsi="Times New Roman"/>
          <w:bCs/>
          <w:sz w:val="24"/>
          <w:szCs w:val="24"/>
          <w:lang w:bidi="en-US"/>
        </w:rPr>
        <w:t>The preparation and sharing of meals at the mission have an important role in maintaining community cohesion. In this space, the sharing of narratives, the exchange of culture and tradition, and the creation of fictive kin relationships occur throughout the long process of meal preparation.  This is also a time to share remedies for a host of biopsychosocial ills.</w:t>
      </w:r>
    </w:p>
    <w:p w:rsidR="008009C9"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drawing>
          <wp:inline distT="0" distB="0" distL="0" distR="0" wp14:anchorId="3C2A9D2B" wp14:editId="06CE4FE0">
            <wp:extent cx="1417320" cy="1792224"/>
            <wp:effectExtent l="3175" t="0" r="0" b="0"/>
            <wp:docPr id="85" name="Picture 85" descr="A plate of food&#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41112_135007.jpg"/>
                    <pic:cNvPicPr/>
                  </pic:nvPicPr>
                  <pic:blipFill>
                    <a:blip r:embed="rId94" cstate="print">
                      <a:extLst>
                        <a:ext uri="{BEBA8EAE-BF5A-486C-A8C5-ECC9F3942E4B}">
                          <a14:imgProps xmlns:a14="http://schemas.microsoft.com/office/drawing/2010/main">
                            <a14:imgLayer r:embed="rId95">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417320" cy="1792224"/>
                    </a:xfrm>
                    <a:prstGeom prst="rect">
                      <a:avLst/>
                    </a:prstGeom>
                  </pic:spPr>
                </pic:pic>
              </a:graphicData>
            </a:graphic>
          </wp:inline>
        </w:drawing>
      </w:r>
      <w:r w:rsidRPr="00F119A4">
        <w:rPr>
          <w:rFonts w:ascii="Times New Roman" w:hAnsi="Times New Roman"/>
          <w:bCs/>
          <w:noProof/>
          <w:sz w:val="24"/>
          <w:szCs w:val="24"/>
          <w:lang w:bidi="en-US"/>
        </w:rPr>
        <w:drawing>
          <wp:inline distT="0" distB="0" distL="0" distR="0" wp14:anchorId="41568FA9" wp14:editId="7EFA39A4">
            <wp:extent cx="1408176" cy="1682496"/>
            <wp:effectExtent l="0" t="3810" r="0" b="0"/>
            <wp:docPr id="86" name="Picture 86" descr="A close up of food&#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161116_110023.jpg"/>
                    <pic:cNvPicPr/>
                  </pic:nvPicPr>
                  <pic:blipFill>
                    <a:blip r:embed="rId96" cstate="print">
                      <a:extLst>
                        <a:ext uri="{BEBA8EAE-BF5A-486C-A8C5-ECC9F3942E4B}">
                          <a14:imgProps xmlns:a14="http://schemas.microsoft.com/office/drawing/2010/main">
                            <a14:imgLayer r:embed="rId97">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408176" cy="1682496"/>
                    </a:xfrm>
                    <a:prstGeom prst="rect">
                      <a:avLst/>
                    </a:prstGeom>
                  </pic:spPr>
                </pic:pic>
              </a:graphicData>
            </a:graphic>
          </wp:inline>
        </w:drawing>
      </w:r>
    </w:p>
    <w:p w:rsidR="008009C9" w:rsidRPr="005E4DD6" w:rsidRDefault="008009C9" w:rsidP="00E7764F">
      <w:pPr>
        <w:spacing w:after="0" w:line="240" w:lineRule="auto"/>
        <w:jc w:val="center"/>
        <w:rPr>
          <w:rFonts w:ascii="Times New Roman" w:hAnsi="Times New Roman"/>
          <w:b/>
          <w:bCs/>
          <w:sz w:val="24"/>
          <w:szCs w:val="24"/>
          <w:lang w:bidi="en-US"/>
        </w:rPr>
      </w:pPr>
      <w:bookmarkStart w:id="191" w:name="_Hlk513157961"/>
      <w:r w:rsidRPr="005E4DD6">
        <w:rPr>
          <w:rFonts w:ascii="Times New Roman" w:hAnsi="Times New Roman"/>
          <w:b/>
          <w:bCs/>
          <w:sz w:val="24"/>
          <w:szCs w:val="24"/>
          <w:lang w:bidi="en-US"/>
        </w:rPr>
        <w:t>Figures 4</w:t>
      </w:r>
      <w:r>
        <w:rPr>
          <w:rFonts w:ascii="Times New Roman" w:hAnsi="Times New Roman"/>
          <w:b/>
          <w:bCs/>
          <w:sz w:val="24"/>
          <w:szCs w:val="24"/>
          <w:lang w:bidi="en-US"/>
        </w:rPr>
        <w:t>4</w:t>
      </w:r>
      <w:r w:rsidRPr="005E4DD6">
        <w:rPr>
          <w:rFonts w:ascii="Times New Roman" w:hAnsi="Times New Roman"/>
          <w:b/>
          <w:bCs/>
          <w:sz w:val="24"/>
          <w:szCs w:val="24"/>
          <w:lang w:bidi="en-US"/>
        </w:rPr>
        <w:t xml:space="preserve"> &amp; 4</w:t>
      </w:r>
      <w:r>
        <w:rPr>
          <w:rFonts w:ascii="Times New Roman" w:hAnsi="Times New Roman"/>
          <w:b/>
          <w:bCs/>
          <w:sz w:val="24"/>
          <w:szCs w:val="24"/>
          <w:lang w:bidi="en-US"/>
        </w:rPr>
        <w:t>5</w:t>
      </w:r>
      <w:r w:rsidRPr="005E4DD6">
        <w:rPr>
          <w:rFonts w:ascii="Times New Roman" w:hAnsi="Times New Roman"/>
          <w:b/>
          <w:bCs/>
          <w:sz w:val="24"/>
          <w:szCs w:val="24"/>
          <w:lang w:bidi="en-US"/>
        </w:rPr>
        <w:t xml:space="preserve">: </w:t>
      </w:r>
      <w:r>
        <w:rPr>
          <w:rFonts w:ascii="Times New Roman" w:hAnsi="Times New Roman"/>
          <w:b/>
          <w:bCs/>
          <w:sz w:val="24"/>
          <w:szCs w:val="24"/>
          <w:lang w:bidi="en-US"/>
        </w:rPr>
        <w:t>Meals and the Sharing of Meals</w:t>
      </w:r>
    </w:p>
    <w:bookmarkEnd w:id="191"/>
    <w:p w:rsidR="008009C9" w:rsidRPr="00F119A4" w:rsidRDefault="008009C9" w:rsidP="00E7764F">
      <w:pPr>
        <w:spacing w:line="480" w:lineRule="auto"/>
        <w:jc w:val="center"/>
        <w:rPr>
          <w:rFonts w:ascii="Times New Roman" w:hAnsi="Times New Roman"/>
          <w:bCs/>
          <w:sz w:val="24"/>
          <w:szCs w:val="24"/>
          <w:lang w:bidi="en-US"/>
        </w:rPr>
      </w:pPr>
    </w:p>
    <w:p w:rsidR="008009C9" w:rsidRPr="00F119A4" w:rsidRDefault="008009C9" w:rsidP="00E7764F">
      <w:pPr>
        <w:spacing w:line="480" w:lineRule="auto"/>
        <w:jc w:val="center"/>
        <w:rPr>
          <w:rFonts w:ascii="Times New Roman" w:hAnsi="Times New Roman"/>
          <w:bCs/>
          <w:sz w:val="24"/>
          <w:szCs w:val="24"/>
          <w:lang w:bidi="en-US"/>
        </w:rPr>
      </w:pPr>
    </w:p>
    <w:p w:rsidR="008009C9" w:rsidRDefault="008009C9" w:rsidP="00E7764F">
      <w:pPr>
        <w:spacing w:after="0" w:line="240" w:lineRule="auto"/>
        <w:jc w:val="center"/>
        <w:rPr>
          <w:rFonts w:ascii="Times New Roman" w:hAnsi="Times New Roman"/>
          <w:bCs/>
          <w:i/>
          <w:sz w:val="24"/>
          <w:szCs w:val="24"/>
          <w:lang w:bidi="en-US"/>
        </w:rPr>
      </w:pPr>
      <w:r w:rsidRPr="00F119A4">
        <w:rPr>
          <w:rFonts w:ascii="Times New Roman" w:hAnsi="Times New Roman"/>
          <w:bCs/>
          <w:noProof/>
          <w:sz w:val="24"/>
          <w:szCs w:val="24"/>
          <w:lang w:bidi="en-US"/>
        </w:rPr>
        <w:drawing>
          <wp:inline distT="0" distB="0" distL="0" distR="0" wp14:anchorId="611EB185" wp14:editId="0D4A4F07">
            <wp:extent cx="1307592" cy="1682496"/>
            <wp:effectExtent l="3175" t="0" r="0" b="0"/>
            <wp:docPr id="87" name="Picture 87" descr="A person standing in a kitche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161116_113439.jpg"/>
                    <pic:cNvPicPr/>
                  </pic:nvPicPr>
                  <pic:blipFill>
                    <a:blip r:embed="rId98" cstate="print">
                      <a:extLst>
                        <a:ext uri="{BEBA8EAE-BF5A-486C-A8C5-ECC9F3942E4B}">
                          <a14:imgProps xmlns:a14="http://schemas.microsoft.com/office/drawing/2010/main">
                            <a14:imgLayer r:embed="rId99">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307592" cy="1682496"/>
                    </a:xfrm>
                    <a:prstGeom prst="rect">
                      <a:avLst/>
                    </a:prstGeom>
                  </pic:spPr>
                </pic:pic>
              </a:graphicData>
            </a:graphic>
          </wp:inline>
        </w:drawing>
      </w:r>
      <w:r w:rsidRPr="00F119A4">
        <w:rPr>
          <w:rFonts w:ascii="Times New Roman" w:hAnsi="Times New Roman"/>
          <w:bCs/>
          <w:i/>
          <w:noProof/>
          <w:sz w:val="24"/>
          <w:szCs w:val="24"/>
          <w:lang w:bidi="en-US"/>
        </w:rPr>
        <w:drawing>
          <wp:inline distT="0" distB="0" distL="0" distR="0" wp14:anchorId="6275CEAC" wp14:editId="54AAE487">
            <wp:extent cx="1298448" cy="1700784"/>
            <wp:effectExtent l="8255" t="0" r="5715" b="5715"/>
            <wp:docPr id="88" name="Picture 88" descr="A picture containing indoor, wall, person, cabine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161116_113445.jpg"/>
                    <pic:cNvPicPr/>
                  </pic:nvPicPr>
                  <pic:blipFill>
                    <a:blip r:embed="rId100" cstate="print">
                      <a:extLst>
                        <a:ext uri="{BEBA8EAE-BF5A-486C-A8C5-ECC9F3942E4B}">
                          <a14:imgProps xmlns:a14="http://schemas.microsoft.com/office/drawing/2010/main">
                            <a14:imgLayer r:embed="rId101">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298448" cy="1700784"/>
                    </a:xfrm>
                    <a:prstGeom prst="rect">
                      <a:avLst/>
                    </a:prstGeom>
                  </pic:spPr>
                </pic:pic>
              </a:graphicData>
            </a:graphic>
          </wp:inline>
        </w:drawing>
      </w:r>
    </w:p>
    <w:p w:rsidR="008009C9" w:rsidRDefault="008009C9" w:rsidP="00E7764F">
      <w:pPr>
        <w:spacing w:after="0" w:line="240" w:lineRule="auto"/>
        <w:jc w:val="center"/>
        <w:rPr>
          <w:rFonts w:ascii="Times New Roman" w:hAnsi="Times New Roman"/>
          <w:b/>
          <w:bCs/>
          <w:sz w:val="24"/>
          <w:szCs w:val="24"/>
          <w:lang w:bidi="en-US"/>
        </w:rPr>
      </w:pPr>
      <w:r w:rsidRPr="005E4DD6">
        <w:rPr>
          <w:rFonts w:ascii="Times New Roman" w:hAnsi="Times New Roman"/>
          <w:b/>
          <w:bCs/>
          <w:sz w:val="24"/>
          <w:szCs w:val="24"/>
          <w:lang w:bidi="en-US"/>
        </w:rPr>
        <w:t xml:space="preserve">Figures </w:t>
      </w:r>
      <w:r>
        <w:rPr>
          <w:rFonts w:ascii="Times New Roman" w:hAnsi="Times New Roman"/>
          <w:b/>
          <w:bCs/>
          <w:sz w:val="24"/>
          <w:szCs w:val="24"/>
          <w:lang w:bidi="en-US"/>
        </w:rPr>
        <w:t xml:space="preserve">46 </w:t>
      </w:r>
      <w:r w:rsidRPr="005E4DD6">
        <w:rPr>
          <w:rFonts w:ascii="Times New Roman" w:hAnsi="Times New Roman"/>
          <w:b/>
          <w:bCs/>
          <w:sz w:val="24"/>
          <w:szCs w:val="24"/>
          <w:lang w:bidi="en-US"/>
        </w:rPr>
        <w:t>&amp; 4</w:t>
      </w:r>
      <w:r>
        <w:rPr>
          <w:rFonts w:ascii="Times New Roman" w:hAnsi="Times New Roman"/>
          <w:b/>
          <w:bCs/>
          <w:sz w:val="24"/>
          <w:szCs w:val="24"/>
          <w:lang w:bidi="en-US"/>
        </w:rPr>
        <w:t>7</w:t>
      </w:r>
      <w:r w:rsidRPr="005E4DD6">
        <w:rPr>
          <w:rFonts w:ascii="Times New Roman" w:hAnsi="Times New Roman"/>
          <w:b/>
          <w:bCs/>
          <w:sz w:val="24"/>
          <w:szCs w:val="24"/>
          <w:lang w:bidi="en-US"/>
        </w:rPr>
        <w:t xml:space="preserve">: </w:t>
      </w:r>
      <w:r>
        <w:rPr>
          <w:rFonts w:ascii="Times New Roman" w:hAnsi="Times New Roman"/>
          <w:b/>
          <w:bCs/>
          <w:sz w:val="24"/>
          <w:szCs w:val="24"/>
          <w:lang w:bidi="en-US"/>
        </w:rPr>
        <w:t>Meals and the Sharing of Meals</w:t>
      </w:r>
    </w:p>
    <w:p w:rsidR="008009C9" w:rsidRPr="005E4DD6" w:rsidRDefault="008009C9" w:rsidP="00E7764F">
      <w:pPr>
        <w:spacing w:after="0" w:line="240" w:lineRule="auto"/>
        <w:jc w:val="center"/>
        <w:rPr>
          <w:rFonts w:ascii="Times New Roman" w:hAnsi="Times New Roman"/>
          <w:b/>
          <w:bCs/>
          <w:sz w:val="24"/>
          <w:szCs w:val="24"/>
          <w:lang w:bidi="en-US"/>
        </w:rPr>
      </w:pPr>
    </w:p>
    <w:p w:rsidR="008009C9"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drawing>
          <wp:inline distT="0" distB="0" distL="0" distR="0" wp14:anchorId="7F027F19" wp14:editId="3B0DF146">
            <wp:extent cx="2240280" cy="1682496"/>
            <wp:effectExtent l="0" t="0" r="7620" b="0"/>
            <wp:docPr id="89" name="Picture 89" descr="A group of people preparing food in a kitche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161214_112930.jpg"/>
                    <pic:cNvPicPr/>
                  </pic:nvPicPr>
                  <pic:blipFill>
                    <a:blip r:embed="rId102" cstate="print">
                      <a:extLst>
                        <a:ext uri="{BEBA8EAE-BF5A-486C-A8C5-ECC9F3942E4B}">
                          <a14:imgProps xmlns:a14="http://schemas.microsoft.com/office/drawing/2010/main">
                            <a14:imgLayer r:embed="rId10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240280" cy="1682496"/>
                    </a:xfrm>
                    <a:prstGeom prst="rect">
                      <a:avLst/>
                    </a:prstGeom>
                  </pic:spPr>
                </pic:pic>
              </a:graphicData>
            </a:graphic>
          </wp:inline>
        </w:drawing>
      </w:r>
      <w:r w:rsidRPr="00F119A4">
        <w:rPr>
          <w:rFonts w:ascii="Times New Roman" w:hAnsi="Times New Roman"/>
          <w:bCs/>
          <w:noProof/>
          <w:sz w:val="24"/>
          <w:szCs w:val="24"/>
          <w:lang w:bidi="en-US"/>
        </w:rPr>
        <w:drawing>
          <wp:inline distT="0" distB="0" distL="0" distR="0" wp14:anchorId="6F257A01" wp14:editId="20EDE94B">
            <wp:extent cx="2240280" cy="1682496"/>
            <wp:effectExtent l="0" t="0" r="7620" b="0"/>
            <wp:docPr id="90" name="Picture 90" descr="A group of people in a room&#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161214_112928.jpg"/>
                    <pic:cNvPicPr/>
                  </pic:nvPicPr>
                  <pic:blipFill>
                    <a:blip r:embed="rId104" cstate="print">
                      <a:extLst>
                        <a:ext uri="{BEBA8EAE-BF5A-486C-A8C5-ECC9F3942E4B}">
                          <a14:imgProps xmlns:a14="http://schemas.microsoft.com/office/drawing/2010/main">
                            <a14:imgLayer r:embed="rId10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240280" cy="1682496"/>
                    </a:xfrm>
                    <a:prstGeom prst="rect">
                      <a:avLst/>
                    </a:prstGeom>
                  </pic:spPr>
                </pic:pic>
              </a:graphicData>
            </a:graphic>
          </wp:inline>
        </w:drawing>
      </w:r>
    </w:p>
    <w:p w:rsidR="008009C9" w:rsidRPr="005E4DD6" w:rsidRDefault="008009C9" w:rsidP="00E7764F">
      <w:pPr>
        <w:spacing w:after="0" w:line="240" w:lineRule="auto"/>
        <w:jc w:val="center"/>
        <w:rPr>
          <w:rFonts w:ascii="Times New Roman" w:hAnsi="Times New Roman"/>
          <w:b/>
          <w:bCs/>
          <w:sz w:val="24"/>
          <w:szCs w:val="24"/>
          <w:lang w:bidi="en-US"/>
        </w:rPr>
      </w:pPr>
      <w:r w:rsidRPr="005E4DD6">
        <w:rPr>
          <w:rFonts w:ascii="Times New Roman" w:hAnsi="Times New Roman"/>
          <w:b/>
          <w:bCs/>
          <w:sz w:val="24"/>
          <w:szCs w:val="24"/>
          <w:lang w:bidi="en-US"/>
        </w:rPr>
        <w:t>Figures 4</w:t>
      </w:r>
      <w:r>
        <w:rPr>
          <w:rFonts w:ascii="Times New Roman" w:hAnsi="Times New Roman"/>
          <w:b/>
          <w:bCs/>
          <w:sz w:val="24"/>
          <w:szCs w:val="24"/>
          <w:lang w:bidi="en-US"/>
        </w:rPr>
        <w:t>8</w:t>
      </w:r>
      <w:r w:rsidRPr="005E4DD6">
        <w:rPr>
          <w:rFonts w:ascii="Times New Roman" w:hAnsi="Times New Roman"/>
          <w:b/>
          <w:bCs/>
          <w:sz w:val="24"/>
          <w:szCs w:val="24"/>
          <w:lang w:bidi="en-US"/>
        </w:rPr>
        <w:t xml:space="preserve"> &amp; 4</w:t>
      </w:r>
      <w:r>
        <w:rPr>
          <w:rFonts w:ascii="Times New Roman" w:hAnsi="Times New Roman"/>
          <w:b/>
          <w:bCs/>
          <w:sz w:val="24"/>
          <w:szCs w:val="24"/>
          <w:lang w:bidi="en-US"/>
        </w:rPr>
        <w:t>9</w:t>
      </w:r>
      <w:r w:rsidRPr="005E4DD6">
        <w:rPr>
          <w:rFonts w:ascii="Times New Roman" w:hAnsi="Times New Roman"/>
          <w:b/>
          <w:bCs/>
          <w:sz w:val="24"/>
          <w:szCs w:val="24"/>
          <w:lang w:bidi="en-US"/>
        </w:rPr>
        <w:t xml:space="preserve">: </w:t>
      </w:r>
      <w:r>
        <w:rPr>
          <w:rFonts w:ascii="Times New Roman" w:hAnsi="Times New Roman"/>
          <w:b/>
          <w:bCs/>
          <w:sz w:val="24"/>
          <w:szCs w:val="24"/>
          <w:lang w:bidi="en-US"/>
        </w:rPr>
        <w:t>Meals and the Sharing of Meals</w:t>
      </w:r>
    </w:p>
    <w:p w:rsidR="008009C9" w:rsidRDefault="008009C9" w:rsidP="00E7764F">
      <w:pPr>
        <w:spacing w:line="480" w:lineRule="auto"/>
        <w:jc w:val="center"/>
        <w:rPr>
          <w:rFonts w:ascii="Times New Roman" w:hAnsi="Times New Roman"/>
          <w:bCs/>
          <w:sz w:val="24"/>
          <w:szCs w:val="24"/>
          <w:lang w:bidi="en-US"/>
        </w:rPr>
      </w:pPr>
    </w:p>
    <w:p w:rsidR="008009C9"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drawing>
          <wp:inline distT="0" distB="0" distL="0" distR="0" wp14:anchorId="2CC11392" wp14:editId="48A600BC">
            <wp:extent cx="1664208" cy="2121408"/>
            <wp:effectExtent l="0" t="0" r="0" b="0"/>
            <wp:docPr id="91" name="Picture 91" descr="A picture containing cake, food, table, indoor&#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0161116_105936.jpg"/>
                    <pic:cNvPicPr/>
                  </pic:nvPicPr>
                  <pic:blipFill>
                    <a:blip r:embed="rId106" cstate="print">
                      <a:extLst>
                        <a:ext uri="{BEBA8EAE-BF5A-486C-A8C5-ECC9F3942E4B}">
                          <a14:imgProps xmlns:a14="http://schemas.microsoft.com/office/drawing/2010/main">
                            <a14:imgLayer r:embed="rId107">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664208" cy="2121408"/>
                    </a:xfrm>
                    <a:prstGeom prst="rect">
                      <a:avLst/>
                    </a:prstGeom>
                  </pic:spPr>
                </pic:pic>
              </a:graphicData>
            </a:graphic>
          </wp:inline>
        </w:drawing>
      </w:r>
      <w:r w:rsidRPr="00F119A4">
        <w:rPr>
          <w:rFonts w:ascii="Times New Roman" w:hAnsi="Times New Roman"/>
          <w:bCs/>
          <w:noProof/>
          <w:sz w:val="24"/>
          <w:szCs w:val="24"/>
          <w:lang w:bidi="en-US"/>
        </w:rPr>
        <w:drawing>
          <wp:inline distT="0" distB="0" distL="0" distR="0" wp14:anchorId="7CBFB7DB" wp14:editId="2377023E">
            <wp:extent cx="1911096" cy="1673352"/>
            <wp:effectExtent l="0" t="0" r="0" b="3175"/>
            <wp:docPr id="92" name="Picture 92" descr="A person preparing food in a kitche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 Shared Meal.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911096" cy="1673352"/>
                    </a:xfrm>
                    <a:prstGeom prst="rect">
                      <a:avLst/>
                    </a:prstGeom>
                  </pic:spPr>
                </pic:pic>
              </a:graphicData>
            </a:graphic>
          </wp:inline>
        </w:drawing>
      </w:r>
    </w:p>
    <w:p w:rsidR="008009C9" w:rsidRPr="00DA40DB" w:rsidRDefault="008009C9" w:rsidP="00E7764F">
      <w:pPr>
        <w:spacing w:after="0" w:line="240" w:lineRule="auto"/>
        <w:jc w:val="center"/>
        <w:rPr>
          <w:rFonts w:ascii="Times New Roman" w:hAnsi="Times New Roman"/>
          <w:b/>
          <w:bCs/>
          <w:sz w:val="24"/>
          <w:szCs w:val="24"/>
          <w:lang w:bidi="en-US"/>
        </w:rPr>
      </w:pPr>
      <w:r w:rsidRPr="00DA40DB">
        <w:rPr>
          <w:rFonts w:ascii="Times New Roman" w:hAnsi="Times New Roman"/>
          <w:b/>
          <w:bCs/>
          <w:sz w:val="24"/>
          <w:szCs w:val="24"/>
          <w:lang w:bidi="en-US"/>
        </w:rPr>
        <w:t xml:space="preserve">Figures </w:t>
      </w:r>
      <w:r>
        <w:rPr>
          <w:rFonts w:ascii="Times New Roman" w:hAnsi="Times New Roman"/>
          <w:b/>
          <w:bCs/>
          <w:sz w:val="24"/>
          <w:szCs w:val="24"/>
          <w:lang w:bidi="en-US"/>
        </w:rPr>
        <w:t>50</w:t>
      </w:r>
      <w:r w:rsidRPr="00DA40DB">
        <w:rPr>
          <w:rFonts w:ascii="Times New Roman" w:hAnsi="Times New Roman"/>
          <w:b/>
          <w:bCs/>
          <w:sz w:val="24"/>
          <w:szCs w:val="24"/>
          <w:lang w:bidi="en-US"/>
        </w:rPr>
        <w:t xml:space="preserve"> &amp; </w:t>
      </w:r>
      <w:r>
        <w:rPr>
          <w:rFonts w:ascii="Times New Roman" w:hAnsi="Times New Roman"/>
          <w:b/>
          <w:bCs/>
          <w:sz w:val="24"/>
          <w:szCs w:val="24"/>
          <w:lang w:bidi="en-US"/>
        </w:rPr>
        <w:t>51</w:t>
      </w:r>
      <w:r w:rsidRPr="00DA40DB">
        <w:rPr>
          <w:rFonts w:ascii="Times New Roman" w:hAnsi="Times New Roman"/>
          <w:b/>
          <w:bCs/>
          <w:sz w:val="24"/>
          <w:szCs w:val="24"/>
          <w:lang w:bidi="en-US"/>
        </w:rPr>
        <w:t>: Meals and the Sharing of Meals</w:t>
      </w:r>
    </w:p>
    <w:p w:rsidR="008009C9" w:rsidRPr="00F119A4" w:rsidRDefault="008009C9" w:rsidP="00E7764F">
      <w:pPr>
        <w:spacing w:line="480" w:lineRule="auto"/>
        <w:jc w:val="center"/>
        <w:rPr>
          <w:rFonts w:ascii="Times New Roman" w:hAnsi="Times New Roman"/>
          <w:bCs/>
          <w:sz w:val="24"/>
          <w:szCs w:val="24"/>
          <w:lang w:bidi="en-US"/>
        </w:rPr>
      </w:pPr>
    </w:p>
    <w:p w:rsidR="008009C9" w:rsidRPr="00F119A4" w:rsidRDefault="008009C9" w:rsidP="00E7764F">
      <w:pPr>
        <w:spacing w:line="480" w:lineRule="auto"/>
        <w:jc w:val="center"/>
        <w:rPr>
          <w:rFonts w:ascii="Times New Roman" w:hAnsi="Times New Roman"/>
          <w:bCs/>
          <w:sz w:val="24"/>
          <w:szCs w:val="24"/>
          <w:lang w:bidi="en-US"/>
        </w:rPr>
      </w:pPr>
    </w:p>
    <w:p w:rsidR="008009C9"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lastRenderedPageBreak/>
        <w:drawing>
          <wp:inline distT="0" distB="0" distL="0" distR="0" wp14:anchorId="20A8276D" wp14:editId="7512C045">
            <wp:extent cx="2130552" cy="1682496"/>
            <wp:effectExtent l="0" t="0" r="3175" b="0"/>
            <wp:docPr id="93" name="Picture 93" descr="A group of people sitting at a tabl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eeding.jpg"/>
                    <pic:cNvPicPr/>
                  </pic:nvPicPr>
                  <pic:blipFill>
                    <a:blip r:embed="rId109" cstate="print">
                      <a:extLst>
                        <a:ext uri="{BEBA8EAE-BF5A-486C-A8C5-ECC9F3942E4B}">
                          <a14:imgProps xmlns:a14="http://schemas.microsoft.com/office/drawing/2010/main">
                            <a14:imgLayer r:embed="rId110">
                              <a14:imgEffect>
                                <a14:artisticMarker/>
                              </a14:imgEffect>
                            </a14:imgLayer>
                          </a14:imgProps>
                        </a:ext>
                        <a:ext uri="{28A0092B-C50C-407E-A947-70E740481C1C}">
                          <a14:useLocalDpi xmlns:a14="http://schemas.microsoft.com/office/drawing/2010/main" val="0"/>
                        </a:ext>
                      </a:extLst>
                    </a:blip>
                    <a:stretch>
                      <a:fillRect/>
                    </a:stretch>
                  </pic:blipFill>
                  <pic:spPr>
                    <a:xfrm>
                      <a:off x="0" y="0"/>
                      <a:ext cx="2130552" cy="1682496"/>
                    </a:xfrm>
                    <a:prstGeom prst="rect">
                      <a:avLst/>
                    </a:prstGeom>
                  </pic:spPr>
                </pic:pic>
              </a:graphicData>
            </a:graphic>
          </wp:inline>
        </w:drawing>
      </w:r>
      <w:r w:rsidRPr="00F119A4">
        <w:rPr>
          <w:rFonts w:ascii="Times New Roman" w:hAnsi="Times New Roman"/>
          <w:bCs/>
          <w:noProof/>
          <w:sz w:val="24"/>
          <w:szCs w:val="24"/>
          <w:lang w:bidi="en-US"/>
        </w:rPr>
        <w:drawing>
          <wp:inline distT="0" distB="0" distL="0" distR="0" wp14:anchorId="0EE5C9F7" wp14:editId="6B6709A1">
            <wp:extent cx="2203704" cy="1682496"/>
            <wp:effectExtent l="0" t="0" r="6350" b="0"/>
            <wp:docPr id="94" name="Picture 94" descr="A group of people sitting at a tabl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eal.jpg"/>
                    <pic:cNvPicPr/>
                  </pic:nvPicPr>
                  <pic:blipFill>
                    <a:blip r:embed="rId111" cstate="print">
                      <a:extLst>
                        <a:ext uri="{BEBA8EAE-BF5A-486C-A8C5-ECC9F3942E4B}">
                          <a14:imgProps xmlns:a14="http://schemas.microsoft.com/office/drawing/2010/main">
                            <a14:imgLayer r:embed="rId1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203704" cy="1682496"/>
                    </a:xfrm>
                    <a:prstGeom prst="rect">
                      <a:avLst/>
                    </a:prstGeom>
                  </pic:spPr>
                </pic:pic>
              </a:graphicData>
            </a:graphic>
          </wp:inline>
        </w:drawing>
      </w:r>
    </w:p>
    <w:p w:rsidR="008009C9" w:rsidRDefault="008009C9" w:rsidP="00E7764F">
      <w:pPr>
        <w:spacing w:after="0" w:line="240" w:lineRule="auto"/>
        <w:jc w:val="center"/>
        <w:rPr>
          <w:rFonts w:ascii="Times New Roman" w:hAnsi="Times New Roman"/>
          <w:b/>
          <w:bCs/>
          <w:sz w:val="24"/>
          <w:szCs w:val="24"/>
          <w:lang w:bidi="en-US"/>
        </w:rPr>
      </w:pPr>
      <w:r w:rsidRPr="00A43D2C">
        <w:rPr>
          <w:rFonts w:ascii="Times New Roman" w:hAnsi="Times New Roman"/>
          <w:b/>
          <w:bCs/>
          <w:sz w:val="24"/>
          <w:szCs w:val="24"/>
          <w:lang w:bidi="en-US"/>
        </w:rPr>
        <w:t xml:space="preserve">Figures </w:t>
      </w:r>
      <w:r>
        <w:rPr>
          <w:rFonts w:ascii="Times New Roman" w:hAnsi="Times New Roman"/>
          <w:b/>
          <w:bCs/>
          <w:sz w:val="24"/>
          <w:szCs w:val="24"/>
          <w:lang w:bidi="en-US"/>
        </w:rPr>
        <w:t>52 &amp; 53</w:t>
      </w:r>
      <w:r w:rsidRPr="00A43D2C">
        <w:rPr>
          <w:rFonts w:ascii="Times New Roman" w:hAnsi="Times New Roman"/>
          <w:b/>
          <w:bCs/>
          <w:sz w:val="24"/>
          <w:szCs w:val="24"/>
          <w:lang w:bidi="en-US"/>
        </w:rPr>
        <w:t>: Meals and The Sharing of Meals</w:t>
      </w:r>
    </w:p>
    <w:p w:rsidR="008009C9" w:rsidRPr="00A43D2C" w:rsidRDefault="008009C9" w:rsidP="00E7764F">
      <w:pPr>
        <w:spacing w:after="0" w:line="240" w:lineRule="auto"/>
        <w:jc w:val="center"/>
        <w:rPr>
          <w:rFonts w:ascii="Times New Roman" w:hAnsi="Times New Roman"/>
          <w:b/>
          <w:bCs/>
          <w:sz w:val="24"/>
          <w:szCs w:val="24"/>
          <w:lang w:bidi="en-US"/>
        </w:rPr>
      </w:pPr>
    </w:p>
    <w:p w:rsidR="008009C9" w:rsidRDefault="008009C9" w:rsidP="00E7764F">
      <w:pPr>
        <w:spacing w:line="480" w:lineRule="auto"/>
        <w:rPr>
          <w:rFonts w:ascii="Times New Roman" w:hAnsi="Times New Roman"/>
          <w:bCs/>
          <w:sz w:val="24"/>
          <w:szCs w:val="24"/>
          <w:lang w:bidi="en-US"/>
        </w:rPr>
      </w:pPr>
      <w:bookmarkStart w:id="192" w:name="_Hlk506818606"/>
      <w:r w:rsidRPr="00F119A4">
        <w:rPr>
          <w:rFonts w:ascii="Times New Roman" w:hAnsi="Times New Roman"/>
          <w:bCs/>
          <w:sz w:val="24"/>
          <w:szCs w:val="24"/>
          <w:lang w:bidi="en-US"/>
        </w:rPr>
        <w:t>Sharing a meal is an act of intimacy between two or more individuals.  The photos above illustrate the ways in which people from diverse backgrounds interact within an intimate space.  “Breaking bread” with one another is a form of meaning-making attached to space.  The traditional American Indian handgame is also demonstrative of community cohesion, meaning-making, and kinship bonds within identified intimate spaces.</w:t>
      </w:r>
    </w:p>
    <w:bookmarkEnd w:id="192"/>
    <w:p w:rsidR="008009C9" w:rsidRDefault="008009C9" w:rsidP="00E7764F">
      <w:pPr>
        <w:spacing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drawing>
          <wp:inline distT="0" distB="0" distL="0" distR="0" wp14:anchorId="3C2871D8" wp14:editId="2B2C5324">
            <wp:extent cx="1901952" cy="1682496"/>
            <wp:effectExtent l="0" t="0" r="3175" b="0"/>
            <wp:docPr id="95" name="Picture 95" descr="A bowl of food&#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140906_192306.jpg"/>
                    <pic:cNvPicPr/>
                  </pic:nvPicPr>
                  <pic:blipFill>
                    <a:blip r:embed="rId113" cstate="print">
                      <a:extLst>
                        <a:ext uri="{BEBA8EAE-BF5A-486C-A8C5-ECC9F3942E4B}">
                          <a14:imgProps xmlns:a14="http://schemas.microsoft.com/office/drawing/2010/main">
                            <a14:imgLayer r:embed="rId11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901952" cy="1682496"/>
                    </a:xfrm>
                    <a:prstGeom prst="rect">
                      <a:avLst/>
                    </a:prstGeom>
                  </pic:spPr>
                </pic:pic>
              </a:graphicData>
            </a:graphic>
          </wp:inline>
        </w:drawing>
      </w:r>
      <w:r w:rsidRPr="00F119A4">
        <w:rPr>
          <w:rFonts w:ascii="Times New Roman" w:hAnsi="Times New Roman"/>
          <w:bCs/>
          <w:noProof/>
          <w:sz w:val="24"/>
          <w:szCs w:val="24"/>
          <w:lang w:bidi="en-US"/>
        </w:rPr>
        <w:drawing>
          <wp:inline distT="0" distB="0" distL="0" distR="0" wp14:anchorId="4D3EEB3E" wp14:editId="5E7E5CA0">
            <wp:extent cx="2084832" cy="1682496"/>
            <wp:effectExtent l="0" t="0" r="0" b="0"/>
            <wp:docPr id="96" name="Picture 96" descr="A close up of a plate of food&#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eldsite Food.jpg"/>
                    <pic:cNvPicPr/>
                  </pic:nvPicPr>
                  <pic:blipFill>
                    <a:blip r:embed="rId115" cstate="print">
                      <a:extLst>
                        <a:ext uri="{BEBA8EAE-BF5A-486C-A8C5-ECC9F3942E4B}">
                          <a14:imgProps xmlns:a14="http://schemas.microsoft.com/office/drawing/2010/main">
                            <a14:imgLayer r:embed="rId1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84832" cy="1682496"/>
                    </a:xfrm>
                    <a:prstGeom prst="rect">
                      <a:avLst/>
                    </a:prstGeom>
                  </pic:spPr>
                </pic:pic>
              </a:graphicData>
            </a:graphic>
          </wp:inline>
        </w:drawing>
      </w:r>
    </w:p>
    <w:p w:rsidR="008009C9" w:rsidRPr="005D3419" w:rsidRDefault="008009C9" w:rsidP="00E7764F">
      <w:pPr>
        <w:spacing w:after="0" w:line="240" w:lineRule="auto"/>
        <w:jc w:val="center"/>
        <w:rPr>
          <w:rFonts w:ascii="Times New Roman" w:hAnsi="Times New Roman"/>
          <w:b/>
          <w:bCs/>
          <w:sz w:val="24"/>
          <w:szCs w:val="24"/>
          <w:lang w:bidi="en-US"/>
        </w:rPr>
      </w:pPr>
      <w:bookmarkStart w:id="193" w:name="_Hlk513158557"/>
      <w:r w:rsidRPr="005D3419">
        <w:rPr>
          <w:rFonts w:ascii="Times New Roman" w:hAnsi="Times New Roman"/>
          <w:b/>
          <w:bCs/>
          <w:sz w:val="24"/>
          <w:szCs w:val="24"/>
          <w:lang w:bidi="en-US"/>
        </w:rPr>
        <w:t>Figures 5</w:t>
      </w:r>
      <w:r>
        <w:rPr>
          <w:rFonts w:ascii="Times New Roman" w:hAnsi="Times New Roman"/>
          <w:b/>
          <w:bCs/>
          <w:sz w:val="24"/>
          <w:szCs w:val="24"/>
          <w:lang w:bidi="en-US"/>
        </w:rPr>
        <w:t>4</w:t>
      </w:r>
      <w:r w:rsidRPr="005D3419">
        <w:rPr>
          <w:rFonts w:ascii="Times New Roman" w:hAnsi="Times New Roman"/>
          <w:b/>
          <w:bCs/>
          <w:sz w:val="24"/>
          <w:szCs w:val="24"/>
          <w:lang w:bidi="en-US"/>
        </w:rPr>
        <w:t xml:space="preserve"> &amp; 5</w:t>
      </w:r>
      <w:r>
        <w:rPr>
          <w:rFonts w:ascii="Times New Roman" w:hAnsi="Times New Roman"/>
          <w:b/>
          <w:bCs/>
          <w:sz w:val="24"/>
          <w:szCs w:val="24"/>
          <w:lang w:bidi="en-US"/>
        </w:rPr>
        <w:t>5</w:t>
      </w:r>
      <w:r w:rsidRPr="005D3419">
        <w:rPr>
          <w:rFonts w:ascii="Times New Roman" w:hAnsi="Times New Roman"/>
          <w:b/>
          <w:bCs/>
          <w:sz w:val="24"/>
          <w:szCs w:val="24"/>
          <w:lang w:bidi="en-US"/>
        </w:rPr>
        <w:t xml:space="preserve">: Handgame </w:t>
      </w:r>
      <w:bookmarkEnd w:id="193"/>
      <w:r w:rsidRPr="005D3419">
        <w:rPr>
          <w:rFonts w:ascii="Times New Roman" w:hAnsi="Times New Roman"/>
          <w:b/>
          <w:bCs/>
          <w:sz w:val="24"/>
          <w:szCs w:val="24"/>
          <w:lang w:bidi="en-US"/>
        </w:rPr>
        <w:t xml:space="preserve">Meals </w:t>
      </w:r>
    </w:p>
    <w:p w:rsidR="008009C9" w:rsidRDefault="008009C9" w:rsidP="00E7764F">
      <w:pPr>
        <w:spacing w:line="480" w:lineRule="auto"/>
        <w:jc w:val="center"/>
        <w:rPr>
          <w:rFonts w:ascii="Times New Roman" w:hAnsi="Times New Roman"/>
          <w:bCs/>
          <w:sz w:val="24"/>
          <w:szCs w:val="24"/>
          <w:lang w:bidi="en-US"/>
        </w:rPr>
      </w:pPr>
    </w:p>
    <w:p w:rsidR="008009C9" w:rsidRPr="00F119A4" w:rsidRDefault="008009C9" w:rsidP="00E7764F">
      <w:pPr>
        <w:spacing w:line="480" w:lineRule="auto"/>
        <w:jc w:val="center"/>
        <w:rPr>
          <w:rFonts w:ascii="Times New Roman" w:hAnsi="Times New Roman"/>
          <w:bCs/>
          <w:sz w:val="24"/>
          <w:szCs w:val="24"/>
          <w:lang w:bidi="en-US"/>
        </w:rPr>
      </w:pPr>
    </w:p>
    <w:p w:rsidR="008009C9" w:rsidRPr="00F119A4" w:rsidRDefault="008009C9" w:rsidP="00E7764F">
      <w:pPr>
        <w:spacing w:line="480" w:lineRule="auto"/>
        <w:jc w:val="center"/>
        <w:rPr>
          <w:rFonts w:ascii="Times New Roman" w:hAnsi="Times New Roman"/>
          <w:bCs/>
          <w:sz w:val="24"/>
          <w:szCs w:val="24"/>
          <w:lang w:bidi="en-US"/>
        </w:rPr>
      </w:pPr>
    </w:p>
    <w:p w:rsidR="008009C9"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lastRenderedPageBreak/>
        <w:drawing>
          <wp:inline distT="0" distB="0" distL="0" distR="0" wp14:anchorId="6D08A70D" wp14:editId="30B44A15">
            <wp:extent cx="1197864" cy="1682496"/>
            <wp:effectExtent l="5397" t="0" r="7938" b="7937"/>
            <wp:docPr id="97" name="Picture 97" descr="A close up of food on a plat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170513_190612.jpg"/>
                    <pic:cNvPicPr/>
                  </pic:nvPicPr>
                  <pic:blipFill>
                    <a:blip r:embed="rId117" cstate="print">
                      <a:extLst>
                        <a:ext uri="{BEBA8EAE-BF5A-486C-A8C5-ECC9F3942E4B}">
                          <a14:imgProps xmlns:a14="http://schemas.microsoft.com/office/drawing/2010/main">
                            <a14:imgLayer r:embed="rId118">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197864" cy="1682496"/>
                    </a:xfrm>
                    <a:prstGeom prst="rect">
                      <a:avLst/>
                    </a:prstGeom>
                  </pic:spPr>
                </pic:pic>
              </a:graphicData>
            </a:graphic>
          </wp:inline>
        </w:drawing>
      </w:r>
      <w:r w:rsidRPr="00F119A4">
        <w:rPr>
          <w:rFonts w:ascii="Times New Roman" w:hAnsi="Times New Roman"/>
          <w:bCs/>
          <w:noProof/>
          <w:sz w:val="24"/>
          <w:szCs w:val="24"/>
          <w:lang w:bidi="en-US"/>
        </w:rPr>
        <w:drawing>
          <wp:inline distT="0" distB="0" distL="0" distR="0" wp14:anchorId="1A17386F" wp14:editId="40DB7F22">
            <wp:extent cx="1225296" cy="1700784"/>
            <wp:effectExtent l="0" t="9207" r="4127" b="4128"/>
            <wp:docPr id="98" name="Picture 98" descr="A plate of food&#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0170513_190600.jpg"/>
                    <pic:cNvPicPr/>
                  </pic:nvPicPr>
                  <pic:blipFill>
                    <a:blip r:embed="rId119" cstate="print">
                      <a:extLst>
                        <a:ext uri="{BEBA8EAE-BF5A-486C-A8C5-ECC9F3942E4B}">
                          <a14:imgProps xmlns:a14="http://schemas.microsoft.com/office/drawing/2010/main">
                            <a14:imgLayer r:embed="rId120">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225296" cy="1700784"/>
                    </a:xfrm>
                    <a:prstGeom prst="rect">
                      <a:avLst/>
                    </a:prstGeom>
                  </pic:spPr>
                </pic:pic>
              </a:graphicData>
            </a:graphic>
          </wp:inline>
        </w:drawing>
      </w:r>
    </w:p>
    <w:p w:rsidR="008009C9" w:rsidRPr="00F119A4" w:rsidRDefault="008009C9" w:rsidP="00E7764F">
      <w:pPr>
        <w:spacing w:after="0" w:line="240" w:lineRule="auto"/>
        <w:jc w:val="center"/>
        <w:rPr>
          <w:rFonts w:ascii="Times New Roman" w:hAnsi="Times New Roman"/>
          <w:bCs/>
          <w:sz w:val="24"/>
          <w:szCs w:val="24"/>
          <w:lang w:bidi="en-US"/>
        </w:rPr>
      </w:pPr>
      <w:r w:rsidRPr="005D3419">
        <w:rPr>
          <w:rFonts w:ascii="Times New Roman" w:hAnsi="Times New Roman"/>
          <w:b/>
          <w:bCs/>
          <w:sz w:val="24"/>
          <w:szCs w:val="24"/>
          <w:lang w:bidi="en-US"/>
        </w:rPr>
        <w:t>Figures 5</w:t>
      </w:r>
      <w:r>
        <w:rPr>
          <w:rFonts w:ascii="Times New Roman" w:hAnsi="Times New Roman"/>
          <w:b/>
          <w:bCs/>
          <w:sz w:val="24"/>
          <w:szCs w:val="24"/>
          <w:lang w:bidi="en-US"/>
        </w:rPr>
        <w:t>6</w:t>
      </w:r>
      <w:r w:rsidRPr="005D3419">
        <w:rPr>
          <w:rFonts w:ascii="Times New Roman" w:hAnsi="Times New Roman"/>
          <w:b/>
          <w:bCs/>
          <w:sz w:val="24"/>
          <w:szCs w:val="24"/>
          <w:lang w:bidi="en-US"/>
        </w:rPr>
        <w:t xml:space="preserve"> &amp; 5</w:t>
      </w:r>
      <w:r>
        <w:rPr>
          <w:rFonts w:ascii="Times New Roman" w:hAnsi="Times New Roman"/>
          <w:b/>
          <w:bCs/>
          <w:sz w:val="24"/>
          <w:szCs w:val="24"/>
          <w:lang w:bidi="en-US"/>
        </w:rPr>
        <w:t>7</w:t>
      </w:r>
      <w:r w:rsidRPr="005D3419">
        <w:rPr>
          <w:rFonts w:ascii="Times New Roman" w:hAnsi="Times New Roman"/>
          <w:b/>
          <w:bCs/>
          <w:sz w:val="24"/>
          <w:szCs w:val="24"/>
          <w:lang w:bidi="en-US"/>
        </w:rPr>
        <w:t>: Handgame</w:t>
      </w:r>
      <w:r>
        <w:rPr>
          <w:rFonts w:ascii="Times New Roman" w:hAnsi="Times New Roman"/>
          <w:b/>
          <w:bCs/>
          <w:sz w:val="24"/>
          <w:szCs w:val="24"/>
          <w:lang w:bidi="en-US"/>
        </w:rPr>
        <w:t xml:space="preserve"> Meals</w:t>
      </w:r>
    </w:p>
    <w:p w:rsidR="008009C9" w:rsidRDefault="008009C9" w:rsidP="00E7764F">
      <w:pPr>
        <w:spacing w:after="0" w:line="240" w:lineRule="auto"/>
        <w:rPr>
          <w:rFonts w:ascii="Times New Roman" w:hAnsi="Times New Roman"/>
          <w:bCs/>
          <w:sz w:val="24"/>
          <w:szCs w:val="24"/>
          <w:lang w:bidi="en-US"/>
        </w:rPr>
      </w:pPr>
      <w:bookmarkStart w:id="194" w:name="_Hlk506823894"/>
    </w:p>
    <w:p w:rsidR="008009C9" w:rsidRPr="00F119A4" w:rsidRDefault="008009C9" w:rsidP="00E7764F">
      <w:pPr>
        <w:spacing w:line="480" w:lineRule="auto"/>
        <w:rPr>
          <w:rFonts w:ascii="Times New Roman" w:hAnsi="Times New Roman"/>
          <w:bCs/>
          <w:sz w:val="24"/>
          <w:szCs w:val="24"/>
          <w:lang w:bidi="en-US"/>
        </w:rPr>
      </w:pPr>
      <w:r w:rsidRPr="00F119A4">
        <w:rPr>
          <w:rFonts w:ascii="Times New Roman" w:hAnsi="Times New Roman"/>
          <w:bCs/>
          <w:sz w:val="24"/>
          <w:szCs w:val="24"/>
          <w:lang w:bidi="en-US"/>
        </w:rPr>
        <w:t>There are several similarities regarding mealtime within intimate spaces; however, nuanced differences are associated with each space.  For example, the photos above are taken at handgames that were held at tribal specific places.  During these games, soups and fry bread are always staples.  The preparation and sharing of meals at these events are not only to build coalitions, strengthen bonds, and facilitate partnerships, they are also prepared and served to honor the visiting guests.  Just as we see the sacredness of mealtime in the mission, and at the handgames, we can recognize this in the personal residence of my research participants.</w:t>
      </w:r>
    </w:p>
    <w:bookmarkEnd w:id="194"/>
    <w:p w:rsidR="008009C9" w:rsidRDefault="008009C9" w:rsidP="00E7764F">
      <w:pPr>
        <w:spacing w:after="0" w:line="240" w:lineRule="auto"/>
        <w:jc w:val="center"/>
        <w:rPr>
          <w:rFonts w:ascii="Times New Roman" w:hAnsi="Times New Roman"/>
          <w:bCs/>
          <w:sz w:val="24"/>
          <w:szCs w:val="24"/>
          <w:lang w:bidi="en-US"/>
        </w:rPr>
      </w:pPr>
    </w:p>
    <w:p w:rsidR="008009C9"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drawing>
          <wp:inline distT="0" distB="0" distL="0" distR="0" wp14:anchorId="57FFF6E1" wp14:editId="4270498A">
            <wp:extent cx="1746504" cy="1682496"/>
            <wp:effectExtent l="0" t="0" r="6350" b="0"/>
            <wp:docPr id="99" name="Picture 99" descr="A person standing in a kitche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ndma cooking.JPG"/>
                    <pic:cNvPicPr/>
                  </pic:nvPicPr>
                  <pic:blipFill>
                    <a:blip r:embed="rId121" cstate="print">
                      <a:extLst>
                        <a:ext uri="{BEBA8EAE-BF5A-486C-A8C5-ECC9F3942E4B}">
                          <a14:imgProps xmlns:a14="http://schemas.microsoft.com/office/drawing/2010/main">
                            <a14:imgLayer r:embed="rId122">
                              <a14:imgEffect>
                                <a14:artisticPencilSketch pressure="15"/>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46504" cy="1682496"/>
                    </a:xfrm>
                    <a:prstGeom prst="rect">
                      <a:avLst/>
                    </a:prstGeom>
                  </pic:spPr>
                </pic:pic>
              </a:graphicData>
            </a:graphic>
          </wp:inline>
        </w:drawing>
      </w:r>
      <w:r w:rsidRPr="00F119A4">
        <w:rPr>
          <w:rFonts w:ascii="Times New Roman" w:hAnsi="Times New Roman"/>
          <w:bCs/>
          <w:noProof/>
          <w:sz w:val="24"/>
          <w:szCs w:val="24"/>
          <w:lang w:bidi="en-US"/>
        </w:rPr>
        <w:drawing>
          <wp:inline distT="0" distB="0" distL="0" distR="0" wp14:anchorId="3F02739D" wp14:editId="212845EE">
            <wp:extent cx="1901952" cy="1682496"/>
            <wp:effectExtent l="0" t="0" r="3175" b="0"/>
            <wp:docPr id="100" name="Picture 100" descr="A bowl of food with broccoli&#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eens.JPG"/>
                    <pic:cNvPicPr/>
                  </pic:nvPicPr>
                  <pic:blipFill>
                    <a:blip r:embed="rId123" cstate="print">
                      <a:extLst>
                        <a:ext uri="{BEBA8EAE-BF5A-486C-A8C5-ECC9F3942E4B}">
                          <a14:imgProps xmlns:a14="http://schemas.microsoft.com/office/drawing/2010/main">
                            <a14:imgLayer r:embed="rId12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901952" cy="1682496"/>
                    </a:xfrm>
                    <a:prstGeom prst="rect">
                      <a:avLst/>
                    </a:prstGeom>
                  </pic:spPr>
                </pic:pic>
              </a:graphicData>
            </a:graphic>
          </wp:inline>
        </w:drawing>
      </w:r>
    </w:p>
    <w:p w:rsidR="008009C9" w:rsidRDefault="008009C9" w:rsidP="00E7764F">
      <w:pPr>
        <w:spacing w:after="0" w:line="240" w:lineRule="auto"/>
        <w:jc w:val="center"/>
        <w:rPr>
          <w:rFonts w:ascii="Times New Roman" w:hAnsi="Times New Roman"/>
          <w:b/>
          <w:bCs/>
          <w:sz w:val="24"/>
          <w:szCs w:val="24"/>
          <w:lang w:bidi="en-US"/>
        </w:rPr>
      </w:pPr>
      <w:r w:rsidRPr="00022901">
        <w:rPr>
          <w:rFonts w:ascii="Times New Roman" w:hAnsi="Times New Roman"/>
          <w:b/>
          <w:bCs/>
          <w:sz w:val="24"/>
          <w:szCs w:val="24"/>
          <w:lang w:bidi="en-US"/>
        </w:rPr>
        <w:t>Figures: 5</w:t>
      </w:r>
      <w:r>
        <w:rPr>
          <w:rFonts w:ascii="Times New Roman" w:hAnsi="Times New Roman"/>
          <w:b/>
          <w:bCs/>
          <w:sz w:val="24"/>
          <w:szCs w:val="24"/>
          <w:lang w:bidi="en-US"/>
        </w:rPr>
        <w:t>8</w:t>
      </w:r>
      <w:r w:rsidRPr="00022901">
        <w:rPr>
          <w:rFonts w:ascii="Times New Roman" w:hAnsi="Times New Roman"/>
          <w:b/>
          <w:bCs/>
          <w:sz w:val="24"/>
          <w:szCs w:val="24"/>
          <w:lang w:bidi="en-US"/>
        </w:rPr>
        <w:t xml:space="preserve"> &amp; 5</w:t>
      </w:r>
      <w:r>
        <w:rPr>
          <w:rFonts w:ascii="Times New Roman" w:hAnsi="Times New Roman"/>
          <w:b/>
          <w:bCs/>
          <w:sz w:val="24"/>
          <w:szCs w:val="24"/>
          <w:lang w:bidi="en-US"/>
        </w:rPr>
        <w:t>9</w:t>
      </w:r>
      <w:r w:rsidRPr="00022901">
        <w:rPr>
          <w:rFonts w:ascii="Times New Roman" w:hAnsi="Times New Roman"/>
          <w:b/>
          <w:bCs/>
          <w:sz w:val="24"/>
          <w:szCs w:val="24"/>
          <w:lang w:bidi="en-US"/>
        </w:rPr>
        <w:t>: Keep Something on The Stove</w:t>
      </w:r>
    </w:p>
    <w:p w:rsidR="008009C9" w:rsidRPr="00022901" w:rsidRDefault="008009C9" w:rsidP="00E7764F">
      <w:pPr>
        <w:spacing w:after="0" w:line="240" w:lineRule="auto"/>
        <w:jc w:val="center"/>
        <w:rPr>
          <w:rFonts w:ascii="Times New Roman" w:hAnsi="Times New Roman"/>
          <w:b/>
          <w:bCs/>
          <w:sz w:val="24"/>
          <w:szCs w:val="24"/>
          <w:lang w:bidi="en-US"/>
        </w:rPr>
      </w:pPr>
    </w:p>
    <w:p w:rsidR="008009C9" w:rsidRDefault="008009C9" w:rsidP="00E7764F">
      <w:pPr>
        <w:spacing w:line="480" w:lineRule="auto"/>
        <w:rPr>
          <w:rFonts w:ascii="Times New Roman" w:hAnsi="Times New Roman"/>
          <w:bCs/>
          <w:sz w:val="24"/>
          <w:szCs w:val="24"/>
          <w:lang w:bidi="en-US"/>
        </w:rPr>
      </w:pPr>
      <w:r w:rsidRPr="00F119A4">
        <w:rPr>
          <w:rFonts w:ascii="Times New Roman" w:hAnsi="Times New Roman"/>
          <w:bCs/>
          <w:sz w:val="24"/>
          <w:szCs w:val="24"/>
          <w:lang w:bidi="en-US"/>
        </w:rPr>
        <w:t xml:space="preserve">When I visited the private residences of my participants, I always found a pot of beans, pot of greens, or some type of soup cooking.  My participants took great pride in being able to offer visitors something to eat.  This was a recognition of respect and a sign of gratitude for the visit.  Several women that participated in my research indicated that a </w:t>
      </w:r>
      <w:r w:rsidRPr="00F119A4">
        <w:rPr>
          <w:rFonts w:ascii="Times New Roman" w:hAnsi="Times New Roman"/>
          <w:bCs/>
          <w:sz w:val="24"/>
          <w:szCs w:val="24"/>
          <w:lang w:bidi="en-US"/>
        </w:rPr>
        <w:lastRenderedPageBreak/>
        <w:t>special skill was involved in making a pleasurable meal out of only the items on hand.  They stated that this was a skill passed down through the generations and was historically significant in that their ancestors were required to feed a family or families with the “scraps they were given.”  These scraps include “comods (government distributed commodities),” discarded pieces of meat and bone, such as the tongue of an animal, the tail, the hooves, and items found on the land. As mentioned above, the preparation and sharing of a meal was often used as a sign of respect and gratitude.  On several occasions, events orchestrated by the women in the neighborhood were held to honor the “</w:t>
      </w:r>
      <w:r w:rsidRPr="00F119A4">
        <w:rPr>
          <w:rFonts w:ascii="Times New Roman" w:hAnsi="Times New Roman"/>
          <w:bCs/>
          <w:i/>
          <w:sz w:val="24"/>
          <w:szCs w:val="24"/>
          <w:lang w:bidi="en-US"/>
        </w:rPr>
        <w:t>othermothers</w:t>
      </w:r>
      <w:r w:rsidRPr="00F119A4">
        <w:rPr>
          <w:rFonts w:ascii="Times New Roman" w:hAnsi="Times New Roman"/>
          <w:bCs/>
          <w:sz w:val="24"/>
          <w:szCs w:val="24"/>
          <w:lang w:bidi="en-US"/>
        </w:rPr>
        <w:t>” for their commitment to the community.  These were occasions where the women could dress in their finest “Sunday-go-to-meeting” clothes and take part in an elegant dining experience.</w:t>
      </w:r>
    </w:p>
    <w:p w:rsidR="008009C9"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drawing>
          <wp:inline distT="0" distB="0" distL="0" distR="0" wp14:anchorId="23BAEA48" wp14:editId="62F0FB69">
            <wp:extent cx="1325880" cy="1682496"/>
            <wp:effectExtent l="0" t="6668" r="953" b="952"/>
            <wp:docPr id="101" name="Picture 101" descr="A picture containing food, person, table, indoo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130511_110016.jpg"/>
                    <pic:cNvPicPr/>
                  </pic:nvPicPr>
                  <pic:blipFill>
                    <a:blip r:embed="rId125" cstate="print">
                      <a:extLst>
                        <a:ext uri="{BEBA8EAE-BF5A-486C-A8C5-ECC9F3942E4B}">
                          <a14:imgProps xmlns:a14="http://schemas.microsoft.com/office/drawing/2010/main">
                            <a14:imgLayer r:embed="rId126">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325880" cy="1682496"/>
                    </a:xfrm>
                    <a:prstGeom prst="rect">
                      <a:avLst/>
                    </a:prstGeom>
                  </pic:spPr>
                </pic:pic>
              </a:graphicData>
            </a:graphic>
          </wp:inline>
        </w:drawing>
      </w:r>
      <w:r w:rsidRPr="00F119A4">
        <w:rPr>
          <w:rFonts w:ascii="Times New Roman" w:hAnsi="Times New Roman"/>
          <w:bCs/>
          <w:noProof/>
          <w:sz w:val="24"/>
          <w:szCs w:val="24"/>
          <w:lang w:bidi="en-US"/>
        </w:rPr>
        <w:drawing>
          <wp:inline distT="0" distB="0" distL="0" distR="0" wp14:anchorId="63710920" wp14:editId="683F6420">
            <wp:extent cx="1352230" cy="1391312"/>
            <wp:effectExtent l="0" t="635" r="0" b="0"/>
            <wp:docPr id="102" name="Picture 102" descr="A picture containing person, sky, tree, outdoor&#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0130511_105842.jpg"/>
                    <pic:cNvPicPr/>
                  </pic:nvPicPr>
                  <pic:blipFill>
                    <a:blip r:embed="rId127" cstate="print">
                      <a:extLst>
                        <a:ext uri="{BEBA8EAE-BF5A-486C-A8C5-ECC9F3942E4B}">
                          <a14:imgProps xmlns:a14="http://schemas.microsoft.com/office/drawing/2010/main">
                            <a14:imgLayer r:embed="rId128">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371621" cy="1411263"/>
                    </a:xfrm>
                    <a:prstGeom prst="rect">
                      <a:avLst/>
                    </a:prstGeom>
                  </pic:spPr>
                </pic:pic>
              </a:graphicData>
            </a:graphic>
          </wp:inline>
        </w:drawing>
      </w:r>
    </w:p>
    <w:p w:rsidR="008009C9" w:rsidRDefault="008009C9" w:rsidP="00E7764F">
      <w:pPr>
        <w:spacing w:after="0" w:line="240" w:lineRule="auto"/>
        <w:jc w:val="center"/>
        <w:rPr>
          <w:rFonts w:ascii="Times New Roman" w:hAnsi="Times New Roman"/>
          <w:b/>
          <w:bCs/>
          <w:sz w:val="24"/>
          <w:szCs w:val="24"/>
          <w:lang w:bidi="en-US"/>
        </w:rPr>
      </w:pPr>
      <w:r w:rsidRPr="00DD4DD7">
        <w:rPr>
          <w:rFonts w:ascii="Times New Roman" w:hAnsi="Times New Roman"/>
          <w:b/>
          <w:bCs/>
          <w:sz w:val="24"/>
          <w:szCs w:val="24"/>
          <w:lang w:bidi="en-US"/>
        </w:rPr>
        <w:t xml:space="preserve">Figures </w:t>
      </w:r>
      <w:r>
        <w:rPr>
          <w:rFonts w:ascii="Times New Roman" w:hAnsi="Times New Roman"/>
          <w:b/>
          <w:bCs/>
          <w:sz w:val="24"/>
          <w:szCs w:val="24"/>
          <w:lang w:bidi="en-US"/>
        </w:rPr>
        <w:t>60</w:t>
      </w:r>
      <w:r w:rsidRPr="00DD4DD7">
        <w:rPr>
          <w:rFonts w:ascii="Times New Roman" w:hAnsi="Times New Roman"/>
          <w:b/>
          <w:bCs/>
          <w:sz w:val="24"/>
          <w:szCs w:val="24"/>
          <w:lang w:bidi="en-US"/>
        </w:rPr>
        <w:t xml:space="preserve"> &amp; </w:t>
      </w:r>
      <w:r>
        <w:rPr>
          <w:rFonts w:ascii="Times New Roman" w:hAnsi="Times New Roman"/>
          <w:b/>
          <w:bCs/>
          <w:sz w:val="24"/>
          <w:szCs w:val="24"/>
          <w:lang w:bidi="en-US"/>
        </w:rPr>
        <w:t>61</w:t>
      </w:r>
      <w:r w:rsidRPr="00DD4DD7">
        <w:rPr>
          <w:rFonts w:ascii="Times New Roman" w:hAnsi="Times New Roman"/>
          <w:b/>
          <w:bCs/>
          <w:sz w:val="24"/>
          <w:szCs w:val="24"/>
          <w:lang w:bidi="en-US"/>
        </w:rPr>
        <w:t>:  Sisterhood in The Hood</w:t>
      </w:r>
    </w:p>
    <w:p w:rsidR="008009C9" w:rsidRPr="00DD4DD7" w:rsidRDefault="008009C9" w:rsidP="00E7764F">
      <w:pPr>
        <w:spacing w:after="0" w:line="240" w:lineRule="auto"/>
        <w:jc w:val="center"/>
        <w:rPr>
          <w:rFonts w:ascii="Times New Roman" w:hAnsi="Times New Roman"/>
          <w:b/>
          <w:bCs/>
          <w:sz w:val="24"/>
          <w:szCs w:val="24"/>
          <w:lang w:bidi="en-US"/>
        </w:rPr>
      </w:pPr>
    </w:p>
    <w:p w:rsidR="008009C9" w:rsidRPr="00F119A4" w:rsidRDefault="008009C9" w:rsidP="00E7764F">
      <w:pPr>
        <w:spacing w:line="480" w:lineRule="auto"/>
        <w:rPr>
          <w:rFonts w:ascii="Times New Roman" w:hAnsi="Times New Roman"/>
          <w:bCs/>
          <w:sz w:val="24"/>
          <w:szCs w:val="24"/>
          <w:lang w:bidi="en-US"/>
        </w:rPr>
      </w:pPr>
      <w:r w:rsidRPr="00F119A4">
        <w:rPr>
          <w:rFonts w:ascii="Times New Roman" w:hAnsi="Times New Roman"/>
          <w:bCs/>
          <w:sz w:val="24"/>
          <w:szCs w:val="24"/>
          <w:lang w:bidi="en-US"/>
        </w:rPr>
        <w:t xml:space="preserve">My dissertation explores the associations between the biopsychosocial dimensions of daily lived experiences of women in </w:t>
      </w:r>
      <w:r w:rsidRPr="00F119A4">
        <w:rPr>
          <w:rFonts w:ascii="Times New Roman" w:hAnsi="Times New Roman"/>
          <w:bCs/>
          <w:i/>
          <w:sz w:val="24"/>
          <w:szCs w:val="24"/>
          <w:lang w:bidi="en-US"/>
        </w:rPr>
        <w:t>The Lows</w:t>
      </w:r>
      <w:r w:rsidRPr="00F119A4">
        <w:rPr>
          <w:rFonts w:ascii="Times New Roman" w:hAnsi="Times New Roman"/>
          <w:bCs/>
          <w:sz w:val="24"/>
          <w:szCs w:val="24"/>
          <w:lang w:bidi="en-US"/>
        </w:rPr>
        <w:t xml:space="preserve"> with the narratives and used spaces within the neighborhood. Women, men, and others flow in-and-out of these spaces for diverse reasons. The following photos depict the daily life of women, men, and others in the community</w:t>
      </w:r>
      <w:bookmarkStart w:id="195" w:name="_Hlk506764038"/>
      <w:r w:rsidRPr="00F119A4">
        <w:rPr>
          <w:rFonts w:ascii="Times New Roman" w:hAnsi="Times New Roman"/>
          <w:bCs/>
          <w:sz w:val="24"/>
          <w:szCs w:val="24"/>
          <w:lang w:bidi="en-US"/>
        </w:rPr>
        <w:t>, and the various ways they</w:t>
      </w:r>
      <w:r w:rsidRPr="00F119A4">
        <w:rPr>
          <w:rFonts w:ascii="Times New Roman" w:hAnsi="Times New Roman"/>
          <w:bCs/>
          <w:i/>
          <w:sz w:val="24"/>
          <w:szCs w:val="24"/>
          <w:lang w:bidi="en-US"/>
        </w:rPr>
        <w:t xml:space="preserve"> </w:t>
      </w:r>
      <w:r w:rsidRPr="00F119A4">
        <w:rPr>
          <w:rFonts w:ascii="Times New Roman" w:hAnsi="Times New Roman"/>
          <w:bCs/>
          <w:sz w:val="24"/>
          <w:szCs w:val="24"/>
          <w:lang w:bidi="en-US"/>
        </w:rPr>
        <w:t>participate in town activities. The activities serve as a time to gather outside of the</w:t>
      </w:r>
      <w:bookmarkEnd w:id="195"/>
      <w:r w:rsidRPr="00F119A4">
        <w:rPr>
          <w:rFonts w:ascii="Times New Roman" w:hAnsi="Times New Roman"/>
          <w:bCs/>
          <w:sz w:val="24"/>
          <w:szCs w:val="24"/>
          <w:lang w:bidi="en-US"/>
        </w:rPr>
        <w:t xml:space="preserve"> normal gathering spaces.</w:t>
      </w:r>
    </w:p>
    <w:p w:rsidR="008009C9" w:rsidRDefault="008009C9" w:rsidP="00E7764F">
      <w:pPr>
        <w:spacing w:line="480" w:lineRule="auto"/>
        <w:rPr>
          <w:rFonts w:ascii="Times New Roman" w:hAnsi="Times New Roman"/>
          <w:b/>
          <w:bCs/>
          <w:sz w:val="24"/>
          <w:szCs w:val="24"/>
          <w:lang w:bidi="en-US"/>
        </w:rPr>
      </w:pPr>
    </w:p>
    <w:p w:rsidR="008009C9" w:rsidRPr="00F119A4" w:rsidRDefault="008009C9" w:rsidP="00E7764F">
      <w:pPr>
        <w:spacing w:after="0" w:line="480" w:lineRule="auto"/>
        <w:jc w:val="center"/>
        <w:rPr>
          <w:rFonts w:ascii="Times New Roman" w:hAnsi="Times New Roman"/>
          <w:b/>
          <w:bCs/>
          <w:sz w:val="24"/>
          <w:szCs w:val="24"/>
          <w:lang w:bidi="en-US"/>
        </w:rPr>
      </w:pPr>
      <w:r w:rsidRPr="00F119A4">
        <w:rPr>
          <w:rFonts w:ascii="Times New Roman" w:hAnsi="Times New Roman"/>
          <w:b/>
          <w:bCs/>
          <w:sz w:val="24"/>
          <w:szCs w:val="24"/>
          <w:lang w:bidi="en-US"/>
        </w:rPr>
        <w:lastRenderedPageBreak/>
        <w:t>Groups and Gatherings</w:t>
      </w:r>
    </w:p>
    <w:p w:rsidR="008009C9" w:rsidRPr="00730C8E" w:rsidRDefault="008009C9" w:rsidP="00E7764F">
      <w:pPr>
        <w:spacing w:after="0" w:line="240" w:lineRule="auto"/>
        <w:jc w:val="center"/>
        <w:rPr>
          <w:rFonts w:ascii="Times New Roman" w:hAnsi="Times New Roman"/>
          <w:b/>
          <w:bCs/>
          <w:noProof/>
          <w:sz w:val="24"/>
          <w:szCs w:val="24"/>
          <w:lang w:bidi="en-US"/>
        </w:rPr>
      </w:pPr>
      <w:r w:rsidRPr="00F119A4">
        <w:rPr>
          <w:rFonts w:ascii="Times New Roman" w:hAnsi="Times New Roman"/>
          <w:b/>
          <w:bCs/>
          <w:noProof/>
          <w:sz w:val="24"/>
          <w:szCs w:val="24"/>
          <w:lang w:bidi="en-US"/>
        </w:rPr>
        <w:t xml:space="preserve"> </w:t>
      </w:r>
      <w:r w:rsidRPr="00F119A4">
        <w:rPr>
          <w:rFonts w:ascii="Times New Roman" w:hAnsi="Times New Roman"/>
          <w:b/>
          <w:bCs/>
          <w:noProof/>
          <w:sz w:val="24"/>
          <w:szCs w:val="24"/>
          <w:lang w:bidi="en-US"/>
        </w:rPr>
        <w:drawing>
          <wp:inline distT="0" distB="0" distL="0" distR="0" wp14:anchorId="33C7B283" wp14:editId="7283B649">
            <wp:extent cx="1338498" cy="1784664"/>
            <wp:effectExtent l="5398" t="0" r="952" b="953"/>
            <wp:docPr id="65" name="Picture 65" descr="A picture containing wall, indoor, floor&#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150214_113926.jpg"/>
                    <pic:cNvPicPr/>
                  </pic:nvPicPr>
                  <pic:blipFill>
                    <a:blip r:embed="rId129" cstate="print">
                      <a:extLst>
                        <a:ext uri="{BEBA8EAE-BF5A-486C-A8C5-ECC9F3942E4B}">
                          <a14:imgProps xmlns:a14="http://schemas.microsoft.com/office/drawing/2010/main">
                            <a14:imgLayer r:embed="rId130">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343868" cy="1791824"/>
                    </a:xfrm>
                    <a:prstGeom prst="rect">
                      <a:avLst/>
                    </a:prstGeom>
                  </pic:spPr>
                </pic:pic>
              </a:graphicData>
            </a:graphic>
          </wp:inline>
        </w:drawing>
      </w:r>
      <w:r w:rsidRPr="00730C8E">
        <w:rPr>
          <w:rFonts w:ascii="Times New Roman" w:hAnsi="Times New Roman"/>
          <w:b/>
          <w:bCs/>
          <w:noProof/>
          <w:sz w:val="24"/>
          <w:szCs w:val="24"/>
          <w:lang w:bidi="en-US"/>
        </w:rPr>
        <w:drawing>
          <wp:inline distT="0" distB="0" distL="0" distR="0" wp14:anchorId="48F24B77" wp14:editId="73E3AB20">
            <wp:extent cx="1819656" cy="1335024"/>
            <wp:effectExtent l="0" t="0" r="9525" b="0"/>
            <wp:docPr id="103" name="Picture 103" descr="A group of people standing in a room&#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0160925_125644.jpg"/>
                    <pic:cNvPicPr/>
                  </pic:nvPicPr>
                  <pic:blipFill>
                    <a:blip r:embed="rId131" cstate="print">
                      <a:extLst>
                        <a:ext uri="{BEBA8EAE-BF5A-486C-A8C5-ECC9F3942E4B}">
                          <a14:imgProps xmlns:a14="http://schemas.microsoft.com/office/drawing/2010/main">
                            <a14:imgLayer r:embed="rId132">
                              <a14:imgEffect>
                                <a14:artisticMarker/>
                              </a14:imgEffect>
                            </a14:imgLayer>
                          </a14:imgProps>
                        </a:ext>
                        <a:ext uri="{28A0092B-C50C-407E-A947-70E740481C1C}">
                          <a14:useLocalDpi xmlns:a14="http://schemas.microsoft.com/office/drawing/2010/main" val="0"/>
                        </a:ext>
                      </a:extLst>
                    </a:blip>
                    <a:stretch>
                      <a:fillRect/>
                    </a:stretch>
                  </pic:blipFill>
                  <pic:spPr>
                    <a:xfrm>
                      <a:off x="0" y="0"/>
                      <a:ext cx="1819656" cy="1335024"/>
                    </a:xfrm>
                    <a:prstGeom prst="rect">
                      <a:avLst/>
                    </a:prstGeom>
                  </pic:spPr>
                </pic:pic>
              </a:graphicData>
            </a:graphic>
          </wp:inline>
        </w:drawing>
      </w:r>
      <w:r w:rsidRPr="00730C8E">
        <w:rPr>
          <w:rFonts w:ascii="Times New Roman" w:hAnsi="Times New Roman"/>
          <w:b/>
          <w:bCs/>
          <w:noProof/>
          <w:sz w:val="24"/>
          <w:szCs w:val="24"/>
          <w:lang w:bidi="en-US"/>
        </w:rPr>
        <w:drawing>
          <wp:inline distT="0" distB="0" distL="0" distR="0" wp14:anchorId="478206EE" wp14:editId="7C12721E">
            <wp:extent cx="1329941" cy="1681982"/>
            <wp:effectExtent l="0" t="4445" r="0" b="0"/>
            <wp:docPr id="104" name="Picture 104" descr="A picture containing indoor, wall, floor&#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151123_101628.jpg"/>
                    <pic:cNvPicPr/>
                  </pic:nvPicPr>
                  <pic:blipFill>
                    <a:blip r:embed="rId133" cstate="print">
                      <a:extLst>
                        <a:ext uri="{BEBA8EAE-BF5A-486C-A8C5-ECC9F3942E4B}">
                          <a14:imgProps xmlns:a14="http://schemas.microsoft.com/office/drawing/2010/main">
                            <a14:imgLayer r:embed="rId134">
                              <a14:imgEffect>
                                <a14:artisticMarker/>
                              </a14:imgEffect>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337116" cy="1691056"/>
                    </a:xfrm>
                    <a:prstGeom prst="rect">
                      <a:avLst/>
                    </a:prstGeom>
                  </pic:spPr>
                </pic:pic>
              </a:graphicData>
            </a:graphic>
          </wp:inline>
        </w:drawing>
      </w:r>
    </w:p>
    <w:p w:rsidR="008009C9" w:rsidRPr="00730C8E" w:rsidRDefault="008009C9" w:rsidP="00E7764F">
      <w:pPr>
        <w:spacing w:after="0" w:line="240" w:lineRule="auto"/>
        <w:jc w:val="center"/>
        <w:rPr>
          <w:rFonts w:ascii="Times New Roman" w:hAnsi="Times New Roman"/>
          <w:b/>
          <w:bCs/>
          <w:sz w:val="24"/>
          <w:szCs w:val="24"/>
          <w:lang w:bidi="en-US"/>
        </w:rPr>
      </w:pPr>
      <w:r w:rsidRPr="00730C8E">
        <w:rPr>
          <w:rFonts w:ascii="Times New Roman" w:hAnsi="Times New Roman"/>
          <w:b/>
          <w:bCs/>
          <w:sz w:val="24"/>
          <w:szCs w:val="24"/>
          <w:lang w:bidi="en-US"/>
        </w:rPr>
        <w:t>Figures 6</w:t>
      </w:r>
      <w:r>
        <w:rPr>
          <w:rFonts w:ascii="Times New Roman" w:hAnsi="Times New Roman"/>
          <w:b/>
          <w:bCs/>
          <w:sz w:val="24"/>
          <w:szCs w:val="24"/>
          <w:lang w:bidi="en-US"/>
        </w:rPr>
        <w:t>2</w:t>
      </w:r>
      <w:r w:rsidRPr="00730C8E">
        <w:rPr>
          <w:rFonts w:ascii="Times New Roman" w:hAnsi="Times New Roman"/>
          <w:b/>
          <w:bCs/>
          <w:sz w:val="24"/>
          <w:szCs w:val="24"/>
          <w:lang w:bidi="en-US"/>
        </w:rPr>
        <w:t>, 6</w:t>
      </w:r>
      <w:r>
        <w:rPr>
          <w:rFonts w:ascii="Times New Roman" w:hAnsi="Times New Roman"/>
          <w:b/>
          <w:bCs/>
          <w:sz w:val="24"/>
          <w:szCs w:val="24"/>
          <w:lang w:bidi="en-US"/>
        </w:rPr>
        <w:t>3</w:t>
      </w:r>
      <w:r w:rsidRPr="00730C8E">
        <w:rPr>
          <w:rFonts w:ascii="Times New Roman" w:hAnsi="Times New Roman"/>
          <w:b/>
          <w:bCs/>
          <w:sz w:val="24"/>
          <w:szCs w:val="24"/>
          <w:lang w:bidi="en-US"/>
        </w:rPr>
        <w:t>, &amp; 6</w:t>
      </w:r>
      <w:r>
        <w:rPr>
          <w:rFonts w:ascii="Times New Roman" w:hAnsi="Times New Roman"/>
          <w:b/>
          <w:bCs/>
          <w:sz w:val="24"/>
          <w:szCs w:val="24"/>
          <w:lang w:bidi="en-US"/>
        </w:rPr>
        <w:t>4</w:t>
      </w:r>
      <w:r w:rsidRPr="00730C8E">
        <w:rPr>
          <w:rFonts w:ascii="Times New Roman" w:hAnsi="Times New Roman"/>
          <w:b/>
          <w:bCs/>
          <w:sz w:val="24"/>
          <w:szCs w:val="24"/>
          <w:lang w:bidi="en-US"/>
        </w:rPr>
        <w:t>:  This is Community</w:t>
      </w:r>
    </w:p>
    <w:p w:rsidR="008009C9" w:rsidRPr="00F119A4" w:rsidRDefault="008009C9" w:rsidP="00E7764F">
      <w:pPr>
        <w:spacing w:after="0" w:line="240" w:lineRule="auto"/>
        <w:jc w:val="center"/>
        <w:rPr>
          <w:rFonts w:ascii="Times New Roman" w:hAnsi="Times New Roman"/>
          <w:bCs/>
          <w:sz w:val="24"/>
          <w:szCs w:val="24"/>
          <w:lang w:bidi="en-US"/>
        </w:rPr>
      </w:pPr>
    </w:p>
    <w:p w:rsidR="008009C9" w:rsidRDefault="008009C9" w:rsidP="00E7764F">
      <w:pPr>
        <w:spacing w:line="480" w:lineRule="auto"/>
        <w:rPr>
          <w:rFonts w:ascii="Times New Roman" w:hAnsi="Times New Roman"/>
          <w:bCs/>
          <w:sz w:val="24"/>
          <w:szCs w:val="24"/>
          <w:lang w:bidi="en-US"/>
        </w:rPr>
      </w:pPr>
      <w:r w:rsidRPr="00F119A4">
        <w:rPr>
          <w:rFonts w:ascii="Times New Roman" w:hAnsi="Times New Roman"/>
          <w:bCs/>
          <w:sz w:val="24"/>
          <w:szCs w:val="24"/>
          <w:lang w:bidi="en-US"/>
        </w:rPr>
        <w:t xml:space="preserve">As mentioned in the body of my dissertation, the male presence in this neighborhood is almost nonexistent.  The men that are contributing members in </w:t>
      </w:r>
      <w:r w:rsidRPr="00F119A4">
        <w:rPr>
          <w:rFonts w:ascii="Times New Roman" w:hAnsi="Times New Roman"/>
          <w:bCs/>
          <w:i/>
          <w:sz w:val="24"/>
          <w:szCs w:val="24"/>
          <w:lang w:bidi="en-US"/>
        </w:rPr>
        <w:t xml:space="preserve">The Lows </w:t>
      </w:r>
      <w:r w:rsidRPr="00F119A4">
        <w:rPr>
          <w:rFonts w:ascii="Times New Roman" w:hAnsi="Times New Roman"/>
          <w:bCs/>
          <w:sz w:val="24"/>
          <w:szCs w:val="24"/>
          <w:lang w:bidi="en-US"/>
        </w:rPr>
        <w:t>indicate “they do what they can” to help where needed. They are silent actors in the neighborhood.</w:t>
      </w:r>
    </w:p>
    <w:p w:rsidR="008009C9" w:rsidRPr="00F119A4" w:rsidRDefault="008009C9" w:rsidP="00E7764F">
      <w:pPr>
        <w:spacing w:line="480" w:lineRule="auto"/>
        <w:jc w:val="center"/>
        <w:rPr>
          <w:rFonts w:ascii="Times New Roman" w:hAnsi="Times New Roman"/>
          <w:b/>
          <w:bCs/>
          <w:sz w:val="24"/>
          <w:szCs w:val="24"/>
          <w:lang w:bidi="en-US"/>
        </w:rPr>
      </w:pPr>
      <w:r w:rsidRPr="00F119A4">
        <w:rPr>
          <w:rFonts w:ascii="Times New Roman" w:hAnsi="Times New Roman"/>
          <w:b/>
          <w:bCs/>
          <w:sz w:val="24"/>
          <w:szCs w:val="24"/>
          <w:lang w:bidi="en-US"/>
        </w:rPr>
        <w:t>A Seat at the Table: Doin’ Hair, Sharing Stories, and Meaning-Making</w:t>
      </w:r>
    </w:p>
    <w:p w:rsidR="008009C9" w:rsidRDefault="008009C9" w:rsidP="00E7764F">
      <w:pPr>
        <w:spacing w:after="0" w:line="240" w:lineRule="auto"/>
        <w:jc w:val="center"/>
        <w:rPr>
          <w:rFonts w:ascii="Times New Roman" w:hAnsi="Times New Roman"/>
          <w:bCs/>
          <w:noProof/>
          <w:sz w:val="24"/>
          <w:szCs w:val="24"/>
          <w:lang w:bidi="en-US"/>
        </w:rPr>
      </w:pPr>
      <w:r w:rsidRPr="00F119A4">
        <w:rPr>
          <w:rFonts w:ascii="Times New Roman" w:hAnsi="Times New Roman"/>
          <w:b/>
          <w:bCs/>
          <w:noProof/>
          <w:sz w:val="24"/>
          <w:szCs w:val="24"/>
          <w:lang w:bidi="en-US"/>
        </w:rPr>
        <w:drawing>
          <wp:inline distT="0" distB="0" distL="0" distR="0" wp14:anchorId="0E61B87F" wp14:editId="04382FDB">
            <wp:extent cx="2241336" cy="1205865"/>
            <wp:effectExtent l="0" t="0" r="6985" b="0"/>
            <wp:docPr id="67" name="Picture 67" descr="A close up of a perso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rapped Up.jpg"/>
                    <pic:cNvPicPr/>
                  </pic:nvPicPr>
                  <pic:blipFill>
                    <a:blip r:embed="rId135" cstate="print">
                      <a:extLst>
                        <a:ext uri="{BEBA8EAE-BF5A-486C-A8C5-ECC9F3942E4B}">
                          <a14:imgProps xmlns:a14="http://schemas.microsoft.com/office/drawing/2010/main">
                            <a14:imgLayer r:embed="rId136">
                              <a14:imgEffect>
                                <a14:artisticPencilSketch/>
                              </a14:imgEffect>
                            </a14:imgLayer>
                          </a14:imgProps>
                        </a:ext>
                        <a:ext uri="{28A0092B-C50C-407E-A947-70E740481C1C}">
                          <a14:useLocalDpi xmlns:a14="http://schemas.microsoft.com/office/drawing/2010/main" val="0"/>
                        </a:ext>
                      </a:extLst>
                    </a:blip>
                    <a:stretch>
                      <a:fillRect/>
                    </a:stretch>
                  </pic:blipFill>
                  <pic:spPr>
                    <a:xfrm>
                      <a:off x="0" y="0"/>
                      <a:ext cx="2257592" cy="1214611"/>
                    </a:xfrm>
                    <a:prstGeom prst="rect">
                      <a:avLst/>
                    </a:prstGeom>
                  </pic:spPr>
                </pic:pic>
              </a:graphicData>
            </a:graphic>
          </wp:inline>
        </w:drawing>
      </w:r>
      <w:r w:rsidRPr="00F119A4">
        <w:rPr>
          <w:rFonts w:ascii="Times New Roman" w:hAnsi="Times New Roman"/>
          <w:bCs/>
          <w:noProof/>
          <w:sz w:val="24"/>
          <w:szCs w:val="24"/>
          <w:lang w:bidi="en-US"/>
        </w:rPr>
        <w:t xml:space="preserve"> </w:t>
      </w:r>
      <w:r w:rsidRPr="00F119A4">
        <w:rPr>
          <w:rFonts w:ascii="Times New Roman" w:hAnsi="Times New Roman"/>
          <w:bCs/>
          <w:noProof/>
          <w:sz w:val="24"/>
          <w:szCs w:val="24"/>
          <w:lang w:bidi="en-US"/>
        </w:rPr>
        <w:drawing>
          <wp:inline distT="0" distB="0" distL="0" distR="0" wp14:anchorId="4522616D" wp14:editId="3C1ECA00">
            <wp:extent cx="1177159" cy="1681853"/>
            <wp:effectExtent l="0" t="4762" r="0" b="0"/>
            <wp:docPr id="68" name="Picture 68" descr="A picture containing person, woma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20160522_161034.jpg"/>
                    <pic:cNvPicPr/>
                  </pic:nvPicPr>
                  <pic:blipFill>
                    <a:blip r:embed="rId137" cstate="print">
                      <a:extLst>
                        <a:ext uri="{BEBA8EAE-BF5A-486C-A8C5-ECC9F3942E4B}">
                          <a14:imgProps xmlns:a14="http://schemas.microsoft.com/office/drawing/2010/main">
                            <a14:imgLayer r:embed="rId138">
                              <a14:imgEffect>
                                <a14:artisticLineDrawing/>
                              </a14:imgEffect>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184584" cy="1692462"/>
                    </a:xfrm>
                    <a:prstGeom prst="rect">
                      <a:avLst/>
                    </a:prstGeom>
                  </pic:spPr>
                </pic:pic>
              </a:graphicData>
            </a:graphic>
          </wp:inline>
        </w:drawing>
      </w:r>
    </w:p>
    <w:p w:rsidR="008009C9" w:rsidRDefault="008009C9" w:rsidP="00E7764F">
      <w:pPr>
        <w:spacing w:after="0" w:line="240" w:lineRule="auto"/>
        <w:jc w:val="center"/>
        <w:rPr>
          <w:rFonts w:ascii="Times New Roman" w:hAnsi="Times New Roman"/>
          <w:b/>
          <w:bCs/>
          <w:sz w:val="24"/>
          <w:szCs w:val="24"/>
          <w:lang w:bidi="en-US"/>
        </w:rPr>
      </w:pPr>
      <w:r>
        <w:rPr>
          <w:rFonts w:ascii="Times New Roman" w:hAnsi="Times New Roman"/>
          <w:b/>
          <w:bCs/>
          <w:sz w:val="24"/>
          <w:szCs w:val="24"/>
          <w:lang w:bidi="en-US"/>
        </w:rPr>
        <w:t xml:space="preserve">Figures 65 &amp; 66: </w:t>
      </w:r>
      <w:r w:rsidRPr="00F119A4">
        <w:rPr>
          <w:rFonts w:ascii="Times New Roman" w:hAnsi="Times New Roman"/>
          <w:b/>
          <w:bCs/>
          <w:sz w:val="24"/>
          <w:szCs w:val="24"/>
          <w:lang w:bidi="en-US"/>
        </w:rPr>
        <w:t>Taking Care of the Kitchen in the Kitchen</w:t>
      </w:r>
    </w:p>
    <w:p w:rsidR="008009C9" w:rsidRDefault="008009C9" w:rsidP="00E7764F">
      <w:pPr>
        <w:spacing w:after="0" w:line="240" w:lineRule="auto"/>
        <w:jc w:val="center"/>
        <w:rPr>
          <w:rFonts w:ascii="Times New Roman" w:hAnsi="Times New Roman"/>
          <w:b/>
          <w:bCs/>
          <w:sz w:val="24"/>
          <w:szCs w:val="24"/>
          <w:lang w:bidi="en-US"/>
        </w:rPr>
      </w:pPr>
    </w:p>
    <w:p w:rsidR="008009C9" w:rsidRPr="00F119A4" w:rsidRDefault="008009C9" w:rsidP="00E7764F">
      <w:pPr>
        <w:spacing w:after="0" w:line="240" w:lineRule="auto"/>
        <w:jc w:val="center"/>
        <w:rPr>
          <w:rFonts w:ascii="Times New Roman" w:hAnsi="Times New Roman"/>
          <w:bCs/>
          <w:sz w:val="24"/>
          <w:szCs w:val="24"/>
          <w:lang w:bidi="en-US"/>
        </w:rPr>
      </w:pPr>
      <w:r w:rsidRPr="00F119A4">
        <w:rPr>
          <w:rFonts w:ascii="Times New Roman" w:hAnsi="Times New Roman"/>
          <w:bCs/>
          <w:noProof/>
          <w:sz w:val="24"/>
          <w:szCs w:val="24"/>
          <w:lang w:bidi="en-US"/>
        </w:rPr>
        <w:drawing>
          <wp:inline distT="0" distB="0" distL="0" distR="0" wp14:anchorId="7DE0DE28" wp14:editId="758424F0">
            <wp:extent cx="1289304" cy="1682496"/>
            <wp:effectExtent l="0" t="6033" r="318" b="317"/>
            <wp:docPr id="69" name="Picture 69" descr="A picture containing indoor, sitting, wall, bicycl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G-2472.JPG"/>
                    <pic:cNvPicPr/>
                  </pic:nvPicPr>
                  <pic:blipFill>
                    <a:blip r:embed="rId139" cstate="print">
                      <a:extLst>
                        <a:ext uri="{BEBA8EAE-BF5A-486C-A8C5-ECC9F3942E4B}">
                          <a14:imgProps xmlns:a14="http://schemas.microsoft.com/office/drawing/2010/main">
                            <a14:imgLayer r:embed="rId140">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289304" cy="1682496"/>
                    </a:xfrm>
                    <a:prstGeom prst="rect">
                      <a:avLst/>
                    </a:prstGeom>
                  </pic:spPr>
                </pic:pic>
              </a:graphicData>
            </a:graphic>
          </wp:inline>
        </w:drawing>
      </w:r>
      <w:r w:rsidRPr="00F119A4">
        <w:rPr>
          <w:rFonts w:ascii="Times New Roman" w:hAnsi="Times New Roman"/>
          <w:bCs/>
          <w:noProof/>
          <w:sz w:val="24"/>
          <w:szCs w:val="24"/>
          <w:lang w:bidi="en-US"/>
        </w:rPr>
        <w:drawing>
          <wp:inline distT="0" distB="0" distL="0" distR="0" wp14:anchorId="36A082F6" wp14:editId="26813DA2">
            <wp:extent cx="1272397" cy="1682115"/>
            <wp:effectExtent l="4445" t="0" r="8890" b="8890"/>
            <wp:docPr id="70" name="Picture 70" descr="A picture containing indoor, wall, appliance, stov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G-2250.JPG"/>
                    <pic:cNvPicPr/>
                  </pic:nvPicPr>
                  <pic:blipFill>
                    <a:blip r:embed="rId141" cstate="print">
                      <a:extLst>
                        <a:ext uri="{BEBA8EAE-BF5A-486C-A8C5-ECC9F3942E4B}">
                          <a14:imgProps xmlns:a14="http://schemas.microsoft.com/office/drawing/2010/main">
                            <a14:imgLayer r:embed="rId142">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273669" cy="1683797"/>
                    </a:xfrm>
                    <a:prstGeom prst="rect">
                      <a:avLst/>
                    </a:prstGeom>
                  </pic:spPr>
                </pic:pic>
              </a:graphicData>
            </a:graphic>
          </wp:inline>
        </w:drawing>
      </w:r>
    </w:p>
    <w:p w:rsidR="008009C9" w:rsidRDefault="008009C9" w:rsidP="00E7764F">
      <w:pPr>
        <w:spacing w:after="0" w:line="240" w:lineRule="auto"/>
        <w:jc w:val="center"/>
        <w:rPr>
          <w:rFonts w:ascii="Times New Roman" w:hAnsi="Times New Roman"/>
          <w:b/>
          <w:bCs/>
          <w:sz w:val="24"/>
          <w:szCs w:val="24"/>
          <w:lang w:bidi="en-US"/>
        </w:rPr>
      </w:pPr>
      <w:bookmarkStart w:id="196" w:name="_Hlk513159749"/>
      <w:r>
        <w:rPr>
          <w:rFonts w:ascii="Times New Roman" w:hAnsi="Times New Roman"/>
          <w:b/>
          <w:bCs/>
          <w:sz w:val="24"/>
          <w:szCs w:val="24"/>
          <w:lang w:bidi="en-US"/>
        </w:rPr>
        <w:t xml:space="preserve">Figures 67 &amp; 68: </w:t>
      </w:r>
      <w:r w:rsidRPr="00F119A4">
        <w:rPr>
          <w:rFonts w:ascii="Times New Roman" w:hAnsi="Times New Roman"/>
          <w:b/>
          <w:bCs/>
          <w:sz w:val="24"/>
          <w:szCs w:val="24"/>
          <w:lang w:bidi="en-US"/>
        </w:rPr>
        <w:t>Taking Care of the Kitchen in the Kitchen</w:t>
      </w:r>
    </w:p>
    <w:bookmarkEnd w:id="196"/>
    <w:p w:rsidR="008009C9" w:rsidRDefault="008009C9" w:rsidP="00E7764F">
      <w:pPr>
        <w:spacing w:after="0" w:line="240" w:lineRule="auto"/>
        <w:rPr>
          <w:rFonts w:ascii="Times New Roman" w:hAnsi="Times New Roman"/>
          <w:b/>
          <w:bCs/>
          <w:sz w:val="24"/>
          <w:szCs w:val="24"/>
          <w:lang w:bidi="en-US"/>
        </w:rPr>
      </w:pPr>
    </w:p>
    <w:p w:rsidR="008009C9" w:rsidRPr="00F119A4" w:rsidRDefault="008009C9" w:rsidP="00E7764F">
      <w:pPr>
        <w:spacing w:line="480" w:lineRule="auto"/>
        <w:rPr>
          <w:rFonts w:ascii="Times New Roman" w:hAnsi="Times New Roman"/>
          <w:bCs/>
          <w:sz w:val="24"/>
          <w:szCs w:val="24"/>
          <w:lang w:bidi="en-US"/>
        </w:rPr>
      </w:pPr>
      <w:r w:rsidRPr="00F119A4">
        <w:rPr>
          <w:rFonts w:ascii="Times New Roman" w:hAnsi="Times New Roman"/>
          <w:bCs/>
          <w:sz w:val="24"/>
          <w:szCs w:val="24"/>
          <w:lang w:bidi="en-US"/>
        </w:rPr>
        <w:t xml:space="preserve">The intimate space of kitchens in the houses of the women in the neighborhood serve as spaces for activism, economic empowerment, and reinforcing neighborhood bonds.  These are the most private and intimate of neighborhood spaces.  </w:t>
      </w:r>
    </w:p>
    <w:p w:rsidR="008009C9" w:rsidRPr="00F119A4" w:rsidRDefault="008009C9" w:rsidP="00E7764F">
      <w:pPr>
        <w:spacing w:line="480" w:lineRule="auto"/>
        <w:rPr>
          <w:rFonts w:ascii="Times New Roman" w:hAnsi="Times New Roman"/>
          <w:b/>
          <w:bCs/>
          <w:sz w:val="24"/>
          <w:szCs w:val="24"/>
          <w:lang w:bidi="en-US"/>
        </w:rPr>
      </w:pPr>
    </w:p>
    <w:p w:rsidR="008009C9" w:rsidRPr="00F119A4" w:rsidRDefault="008009C9" w:rsidP="00E7764F">
      <w:pPr>
        <w:spacing w:line="480" w:lineRule="auto"/>
        <w:jc w:val="center"/>
        <w:rPr>
          <w:rFonts w:ascii="Times New Roman" w:hAnsi="Times New Roman"/>
          <w:b/>
          <w:bCs/>
          <w:sz w:val="24"/>
          <w:szCs w:val="24"/>
          <w:lang w:bidi="en-US"/>
        </w:rPr>
      </w:pPr>
      <w:r>
        <w:rPr>
          <w:rFonts w:ascii="Times New Roman" w:hAnsi="Times New Roman"/>
          <w:b/>
          <w:bCs/>
          <w:sz w:val="24"/>
          <w:szCs w:val="24"/>
          <w:lang w:bidi="en-US"/>
        </w:rPr>
        <w:lastRenderedPageBreak/>
        <w:t>R</w:t>
      </w:r>
      <w:r w:rsidRPr="00F119A4">
        <w:rPr>
          <w:rFonts w:ascii="Times New Roman" w:hAnsi="Times New Roman"/>
          <w:b/>
          <w:bCs/>
          <w:sz w:val="24"/>
          <w:szCs w:val="24"/>
          <w:lang w:bidi="en-US"/>
        </w:rPr>
        <w:t>eciprocity and Reflexivity</w:t>
      </w:r>
    </w:p>
    <w:p w:rsidR="008009C9" w:rsidRDefault="008009C9" w:rsidP="00E7764F">
      <w:pPr>
        <w:spacing w:after="0" w:line="240" w:lineRule="auto"/>
        <w:jc w:val="center"/>
        <w:rPr>
          <w:rFonts w:ascii="Times New Roman" w:hAnsi="Times New Roman"/>
          <w:bCs/>
          <w:noProof/>
          <w:sz w:val="24"/>
          <w:szCs w:val="24"/>
          <w:lang w:bidi="en-US"/>
        </w:rPr>
      </w:pPr>
      <w:r w:rsidRPr="00F119A4">
        <w:rPr>
          <w:rFonts w:ascii="Times New Roman" w:hAnsi="Times New Roman"/>
          <w:bCs/>
          <w:noProof/>
          <w:sz w:val="24"/>
          <w:szCs w:val="24"/>
          <w:lang w:bidi="en-US"/>
        </w:rPr>
        <w:drawing>
          <wp:inline distT="0" distB="0" distL="0" distR="0" wp14:anchorId="2440807A" wp14:editId="38077D1D">
            <wp:extent cx="2240280" cy="1682496"/>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240280" cy="1682496"/>
                    </a:xfrm>
                    <a:prstGeom prst="rect">
                      <a:avLst/>
                    </a:prstGeom>
                    <a:noFill/>
                  </pic:spPr>
                </pic:pic>
              </a:graphicData>
            </a:graphic>
          </wp:inline>
        </w:drawing>
      </w:r>
      <w:r w:rsidRPr="00F119A4">
        <w:rPr>
          <w:rFonts w:ascii="Times New Roman" w:hAnsi="Times New Roman"/>
          <w:bCs/>
          <w:noProof/>
          <w:sz w:val="24"/>
          <w:szCs w:val="24"/>
          <w:lang w:bidi="en-US"/>
        </w:rPr>
        <w:t xml:space="preserve"> </w:t>
      </w:r>
      <w:r w:rsidRPr="00F119A4">
        <w:rPr>
          <w:rFonts w:ascii="Times New Roman" w:hAnsi="Times New Roman"/>
          <w:bCs/>
          <w:noProof/>
          <w:sz w:val="24"/>
          <w:szCs w:val="24"/>
          <w:lang w:bidi="en-US"/>
        </w:rPr>
        <w:drawing>
          <wp:inline distT="0" distB="0" distL="0" distR="0" wp14:anchorId="0D59221A" wp14:editId="12578E91">
            <wp:extent cx="2121408" cy="1682496"/>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121408" cy="1682496"/>
                    </a:xfrm>
                    <a:prstGeom prst="rect">
                      <a:avLst/>
                    </a:prstGeom>
                    <a:noFill/>
                  </pic:spPr>
                </pic:pic>
              </a:graphicData>
            </a:graphic>
          </wp:inline>
        </w:drawing>
      </w:r>
    </w:p>
    <w:p w:rsidR="008009C9" w:rsidRPr="00FA4EE2" w:rsidRDefault="008009C9" w:rsidP="00E7764F">
      <w:pPr>
        <w:spacing w:after="0" w:line="240" w:lineRule="auto"/>
        <w:jc w:val="center"/>
        <w:rPr>
          <w:rFonts w:ascii="Times New Roman" w:hAnsi="Times New Roman"/>
          <w:b/>
          <w:bCs/>
          <w:sz w:val="24"/>
          <w:szCs w:val="24"/>
          <w:lang w:bidi="en-US"/>
        </w:rPr>
      </w:pPr>
      <w:r w:rsidRPr="00FA4EE2">
        <w:rPr>
          <w:rFonts w:ascii="Times New Roman" w:hAnsi="Times New Roman"/>
          <w:b/>
          <w:bCs/>
          <w:sz w:val="24"/>
          <w:szCs w:val="24"/>
          <w:lang w:bidi="en-US"/>
        </w:rPr>
        <w:t>Figures 6</w:t>
      </w:r>
      <w:r>
        <w:rPr>
          <w:rFonts w:ascii="Times New Roman" w:hAnsi="Times New Roman"/>
          <w:b/>
          <w:bCs/>
          <w:sz w:val="24"/>
          <w:szCs w:val="24"/>
          <w:lang w:bidi="en-US"/>
        </w:rPr>
        <w:t>9</w:t>
      </w:r>
      <w:r w:rsidRPr="00FA4EE2">
        <w:rPr>
          <w:rFonts w:ascii="Times New Roman" w:hAnsi="Times New Roman"/>
          <w:b/>
          <w:bCs/>
          <w:sz w:val="24"/>
          <w:szCs w:val="24"/>
          <w:lang w:bidi="en-US"/>
        </w:rPr>
        <w:t xml:space="preserve"> &amp; </w:t>
      </w:r>
      <w:r>
        <w:rPr>
          <w:rFonts w:ascii="Times New Roman" w:hAnsi="Times New Roman"/>
          <w:b/>
          <w:bCs/>
          <w:sz w:val="24"/>
          <w:szCs w:val="24"/>
          <w:lang w:bidi="en-US"/>
        </w:rPr>
        <w:t>70</w:t>
      </w:r>
      <w:r w:rsidRPr="00FA4EE2">
        <w:rPr>
          <w:rFonts w:ascii="Times New Roman" w:hAnsi="Times New Roman"/>
          <w:b/>
          <w:bCs/>
          <w:sz w:val="24"/>
          <w:szCs w:val="24"/>
          <w:lang w:bidi="en-US"/>
        </w:rPr>
        <w:t xml:space="preserve">: A Researcher Living in </w:t>
      </w:r>
      <w:r w:rsidRPr="00FA4EE2">
        <w:rPr>
          <w:rFonts w:ascii="Times New Roman" w:hAnsi="Times New Roman"/>
          <w:b/>
          <w:bCs/>
          <w:i/>
          <w:sz w:val="24"/>
          <w:szCs w:val="24"/>
          <w:lang w:bidi="en-US"/>
        </w:rPr>
        <w:t>The Lows</w:t>
      </w:r>
    </w:p>
    <w:p w:rsidR="008009C9" w:rsidRPr="00F119A4" w:rsidRDefault="008009C9" w:rsidP="00E7764F">
      <w:pPr>
        <w:spacing w:line="480" w:lineRule="auto"/>
        <w:jc w:val="center"/>
        <w:rPr>
          <w:rFonts w:ascii="Times New Roman" w:hAnsi="Times New Roman"/>
          <w:bCs/>
          <w:sz w:val="24"/>
          <w:szCs w:val="24"/>
          <w:lang w:bidi="en-US"/>
        </w:rPr>
      </w:pPr>
    </w:p>
    <w:p w:rsidR="008009C9" w:rsidRDefault="008009C9" w:rsidP="00E7764F">
      <w:pPr>
        <w:spacing w:after="0" w:line="240" w:lineRule="auto"/>
        <w:jc w:val="center"/>
        <w:rPr>
          <w:rFonts w:ascii="Times New Roman" w:hAnsi="Times New Roman"/>
          <w:bCs/>
          <w:noProof/>
          <w:sz w:val="24"/>
          <w:szCs w:val="24"/>
          <w:lang w:bidi="en-US"/>
        </w:rPr>
      </w:pPr>
      <w:r w:rsidRPr="00F119A4">
        <w:rPr>
          <w:rFonts w:ascii="Times New Roman" w:hAnsi="Times New Roman"/>
          <w:bCs/>
          <w:noProof/>
          <w:sz w:val="24"/>
          <w:szCs w:val="24"/>
          <w:lang w:bidi="en-US"/>
        </w:rPr>
        <w:t xml:space="preserve"> </w:t>
      </w:r>
      <w:r w:rsidRPr="00F119A4">
        <w:rPr>
          <w:rFonts w:ascii="Times New Roman" w:hAnsi="Times New Roman"/>
          <w:bCs/>
          <w:noProof/>
          <w:sz w:val="24"/>
          <w:szCs w:val="24"/>
          <w:lang w:bidi="en-US"/>
        </w:rPr>
        <w:drawing>
          <wp:inline distT="0" distB="0" distL="0" distR="0" wp14:anchorId="70E1A241" wp14:editId="4404F9A9">
            <wp:extent cx="2139696" cy="1682496"/>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139696" cy="1682496"/>
                    </a:xfrm>
                    <a:prstGeom prst="rect">
                      <a:avLst/>
                    </a:prstGeom>
                    <a:noFill/>
                  </pic:spPr>
                </pic:pic>
              </a:graphicData>
            </a:graphic>
          </wp:inline>
        </w:drawing>
      </w:r>
    </w:p>
    <w:p w:rsidR="008009C9" w:rsidRPr="00FA4EE2" w:rsidRDefault="008009C9" w:rsidP="00E7764F">
      <w:pPr>
        <w:spacing w:after="0" w:line="240" w:lineRule="auto"/>
        <w:jc w:val="center"/>
        <w:rPr>
          <w:rFonts w:ascii="Times New Roman" w:hAnsi="Times New Roman"/>
          <w:b/>
          <w:bCs/>
          <w:sz w:val="24"/>
          <w:szCs w:val="24"/>
          <w:lang w:bidi="en-US"/>
        </w:rPr>
      </w:pPr>
      <w:r w:rsidRPr="00FA4EE2">
        <w:rPr>
          <w:rFonts w:ascii="Times New Roman" w:hAnsi="Times New Roman"/>
          <w:b/>
          <w:bCs/>
          <w:sz w:val="24"/>
          <w:szCs w:val="24"/>
          <w:lang w:bidi="en-US"/>
        </w:rPr>
        <w:t xml:space="preserve">Figures </w:t>
      </w:r>
      <w:r>
        <w:rPr>
          <w:rFonts w:ascii="Times New Roman" w:hAnsi="Times New Roman"/>
          <w:b/>
          <w:bCs/>
          <w:sz w:val="24"/>
          <w:szCs w:val="24"/>
          <w:lang w:bidi="en-US"/>
        </w:rPr>
        <w:t>71</w:t>
      </w:r>
      <w:r w:rsidRPr="00FA4EE2">
        <w:rPr>
          <w:rFonts w:ascii="Times New Roman" w:hAnsi="Times New Roman"/>
          <w:b/>
          <w:bCs/>
          <w:sz w:val="24"/>
          <w:szCs w:val="24"/>
          <w:lang w:bidi="en-US"/>
        </w:rPr>
        <w:t xml:space="preserve">: A Researcher Living in </w:t>
      </w:r>
      <w:r w:rsidRPr="00FA4EE2">
        <w:rPr>
          <w:rFonts w:ascii="Times New Roman" w:hAnsi="Times New Roman"/>
          <w:b/>
          <w:bCs/>
          <w:i/>
          <w:sz w:val="24"/>
          <w:szCs w:val="24"/>
          <w:lang w:bidi="en-US"/>
        </w:rPr>
        <w:t>The Lows</w:t>
      </w:r>
    </w:p>
    <w:p w:rsidR="008009C9" w:rsidRPr="00F119A4" w:rsidRDefault="008009C9" w:rsidP="00E7764F">
      <w:pPr>
        <w:spacing w:line="480" w:lineRule="auto"/>
        <w:jc w:val="center"/>
        <w:rPr>
          <w:rFonts w:ascii="Times New Roman" w:hAnsi="Times New Roman"/>
          <w:bCs/>
          <w:sz w:val="24"/>
          <w:szCs w:val="24"/>
          <w:lang w:bidi="en-US"/>
        </w:rPr>
      </w:pPr>
    </w:p>
    <w:p w:rsidR="008009C9" w:rsidRDefault="008009C9" w:rsidP="00E7764F">
      <w:pPr>
        <w:spacing w:after="0" w:line="240" w:lineRule="auto"/>
        <w:jc w:val="center"/>
        <w:rPr>
          <w:rFonts w:ascii="Times New Roman" w:hAnsi="Times New Roman"/>
          <w:sz w:val="24"/>
          <w:szCs w:val="24"/>
        </w:rPr>
      </w:pPr>
      <w:r w:rsidRPr="00F119A4">
        <w:rPr>
          <w:rFonts w:ascii="Times New Roman" w:hAnsi="Times New Roman"/>
          <w:noProof/>
          <w:sz w:val="24"/>
          <w:szCs w:val="24"/>
        </w:rPr>
        <w:drawing>
          <wp:inline distT="0" distB="0" distL="0" distR="0" wp14:anchorId="0B58A671" wp14:editId="0DEAAFF3">
            <wp:extent cx="2240280" cy="1682496"/>
            <wp:effectExtent l="0" t="0" r="762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240280" cy="1682496"/>
                    </a:xfrm>
                    <a:prstGeom prst="rect">
                      <a:avLst/>
                    </a:prstGeom>
                    <a:noFill/>
                  </pic:spPr>
                </pic:pic>
              </a:graphicData>
            </a:graphic>
          </wp:inline>
        </w:drawing>
      </w:r>
      <w:r w:rsidRPr="00F119A4">
        <w:rPr>
          <w:rFonts w:ascii="Times New Roman" w:hAnsi="Times New Roman"/>
          <w:sz w:val="24"/>
          <w:szCs w:val="24"/>
        </w:rPr>
        <w:t xml:space="preserve"> </w:t>
      </w:r>
      <w:r w:rsidRPr="00F119A4">
        <w:rPr>
          <w:rFonts w:ascii="Times New Roman" w:hAnsi="Times New Roman"/>
          <w:noProof/>
          <w:sz w:val="24"/>
          <w:szCs w:val="24"/>
        </w:rPr>
        <w:drawing>
          <wp:inline distT="0" distB="0" distL="0" distR="0" wp14:anchorId="47527732" wp14:editId="7F6CB1CC">
            <wp:extent cx="1801368" cy="1682496"/>
            <wp:effectExtent l="0" t="0" r="889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801368" cy="1682496"/>
                    </a:xfrm>
                    <a:prstGeom prst="rect">
                      <a:avLst/>
                    </a:prstGeom>
                    <a:noFill/>
                  </pic:spPr>
                </pic:pic>
              </a:graphicData>
            </a:graphic>
          </wp:inline>
        </w:drawing>
      </w:r>
    </w:p>
    <w:p w:rsidR="008009C9" w:rsidRPr="00FA4EE2" w:rsidRDefault="008009C9" w:rsidP="00E7764F">
      <w:pPr>
        <w:spacing w:after="0" w:line="240" w:lineRule="auto"/>
        <w:jc w:val="center"/>
        <w:rPr>
          <w:rFonts w:ascii="Times New Roman" w:hAnsi="Times New Roman"/>
          <w:b/>
          <w:bCs/>
          <w:sz w:val="24"/>
          <w:szCs w:val="24"/>
          <w:lang w:bidi="en-US"/>
        </w:rPr>
      </w:pPr>
      <w:r w:rsidRPr="00FA4EE2">
        <w:rPr>
          <w:rFonts w:ascii="Times New Roman" w:hAnsi="Times New Roman"/>
          <w:b/>
          <w:bCs/>
          <w:sz w:val="24"/>
          <w:szCs w:val="24"/>
          <w:lang w:bidi="en-US"/>
        </w:rPr>
        <w:t>Figures 7</w:t>
      </w:r>
      <w:r>
        <w:rPr>
          <w:rFonts w:ascii="Times New Roman" w:hAnsi="Times New Roman"/>
          <w:b/>
          <w:bCs/>
          <w:sz w:val="24"/>
          <w:szCs w:val="24"/>
          <w:lang w:bidi="en-US"/>
        </w:rPr>
        <w:t>2</w:t>
      </w:r>
      <w:r w:rsidRPr="00FA4EE2">
        <w:rPr>
          <w:rFonts w:ascii="Times New Roman" w:hAnsi="Times New Roman"/>
          <w:b/>
          <w:bCs/>
          <w:sz w:val="24"/>
          <w:szCs w:val="24"/>
          <w:lang w:bidi="en-US"/>
        </w:rPr>
        <w:t xml:space="preserve"> &amp; 7</w:t>
      </w:r>
      <w:r>
        <w:rPr>
          <w:rFonts w:ascii="Times New Roman" w:hAnsi="Times New Roman"/>
          <w:b/>
          <w:bCs/>
          <w:sz w:val="24"/>
          <w:szCs w:val="24"/>
          <w:lang w:bidi="en-US"/>
        </w:rPr>
        <w:t>3</w:t>
      </w:r>
      <w:r w:rsidRPr="00FA4EE2">
        <w:rPr>
          <w:rFonts w:ascii="Times New Roman" w:hAnsi="Times New Roman"/>
          <w:b/>
          <w:bCs/>
          <w:sz w:val="24"/>
          <w:szCs w:val="24"/>
          <w:lang w:bidi="en-US"/>
        </w:rPr>
        <w:t xml:space="preserve">: A Researcher Living in </w:t>
      </w:r>
      <w:r w:rsidRPr="00FA4EE2">
        <w:rPr>
          <w:rFonts w:ascii="Times New Roman" w:hAnsi="Times New Roman"/>
          <w:b/>
          <w:bCs/>
          <w:i/>
          <w:sz w:val="24"/>
          <w:szCs w:val="24"/>
          <w:lang w:bidi="en-US"/>
        </w:rPr>
        <w:t>The Lows</w:t>
      </w:r>
    </w:p>
    <w:p w:rsidR="008009C9" w:rsidRPr="00F119A4" w:rsidRDefault="008009C9" w:rsidP="00E7764F">
      <w:pPr>
        <w:jc w:val="center"/>
        <w:rPr>
          <w:rFonts w:ascii="Times New Roman" w:hAnsi="Times New Roman"/>
          <w:sz w:val="24"/>
          <w:szCs w:val="24"/>
        </w:rPr>
      </w:pPr>
    </w:p>
    <w:p w:rsidR="008009C9" w:rsidRDefault="008009C9" w:rsidP="00E7764F">
      <w:pPr>
        <w:spacing w:after="0" w:line="240" w:lineRule="auto"/>
        <w:jc w:val="center"/>
        <w:rPr>
          <w:rFonts w:ascii="Times New Roman" w:hAnsi="Times New Roman"/>
          <w:sz w:val="24"/>
          <w:szCs w:val="24"/>
        </w:rPr>
      </w:pPr>
      <w:r w:rsidRPr="00F119A4">
        <w:rPr>
          <w:rFonts w:ascii="Times New Roman" w:hAnsi="Times New Roman"/>
          <w:noProof/>
          <w:sz w:val="24"/>
          <w:szCs w:val="24"/>
        </w:rPr>
        <w:lastRenderedPageBreak/>
        <w:drawing>
          <wp:inline distT="0" distB="0" distL="0" distR="0" wp14:anchorId="0A70B048" wp14:editId="07EDEBFA">
            <wp:extent cx="1947672" cy="1682496"/>
            <wp:effectExtent l="0" t="0" r="0" b="0"/>
            <wp:docPr id="77" name="Picture 77" descr="A person standing next to a tre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tornado 2.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947672" cy="1682496"/>
                    </a:xfrm>
                    <a:prstGeom prst="rect">
                      <a:avLst/>
                    </a:prstGeom>
                  </pic:spPr>
                </pic:pic>
              </a:graphicData>
            </a:graphic>
          </wp:inline>
        </w:drawing>
      </w:r>
      <w:r w:rsidRPr="00F119A4">
        <w:rPr>
          <w:rFonts w:ascii="Times New Roman" w:hAnsi="Times New Roman"/>
          <w:sz w:val="24"/>
          <w:szCs w:val="24"/>
        </w:rPr>
        <w:t xml:space="preserve"> </w:t>
      </w:r>
      <w:r w:rsidRPr="00F119A4">
        <w:rPr>
          <w:rFonts w:ascii="Times New Roman" w:hAnsi="Times New Roman"/>
          <w:noProof/>
          <w:sz w:val="24"/>
          <w:szCs w:val="24"/>
        </w:rPr>
        <w:drawing>
          <wp:inline distT="0" distB="0" distL="0" distR="0" wp14:anchorId="53166EE9" wp14:editId="4D829BE1">
            <wp:extent cx="1773936" cy="1682496"/>
            <wp:effectExtent l="0" t="0" r="0" b="0"/>
            <wp:docPr id="78" name="Picture 78" descr="An old photo of a hous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tornado.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773936" cy="1682496"/>
                    </a:xfrm>
                    <a:prstGeom prst="rect">
                      <a:avLst/>
                    </a:prstGeom>
                  </pic:spPr>
                </pic:pic>
              </a:graphicData>
            </a:graphic>
          </wp:inline>
        </w:drawing>
      </w:r>
    </w:p>
    <w:p w:rsidR="008009C9" w:rsidRPr="00FA4EE2" w:rsidRDefault="008009C9" w:rsidP="00E7764F">
      <w:pPr>
        <w:spacing w:after="0" w:line="240" w:lineRule="auto"/>
        <w:jc w:val="center"/>
        <w:rPr>
          <w:rFonts w:ascii="Times New Roman" w:hAnsi="Times New Roman"/>
          <w:b/>
          <w:bCs/>
          <w:sz w:val="24"/>
          <w:szCs w:val="24"/>
          <w:lang w:bidi="en-US"/>
        </w:rPr>
      </w:pPr>
      <w:r w:rsidRPr="00FA4EE2">
        <w:rPr>
          <w:rFonts w:ascii="Times New Roman" w:hAnsi="Times New Roman"/>
          <w:b/>
          <w:bCs/>
          <w:sz w:val="24"/>
          <w:szCs w:val="24"/>
          <w:lang w:bidi="en-US"/>
        </w:rPr>
        <w:t>Figures 7</w:t>
      </w:r>
      <w:r>
        <w:rPr>
          <w:rFonts w:ascii="Times New Roman" w:hAnsi="Times New Roman"/>
          <w:b/>
          <w:bCs/>
          <w:sz w:val="24"/>
          <w:szCs w:val="24"/>
          <w:lang w:bidi="en-US"/>
        </w:rPr>
        <w:t>4</w:t>
      </w:r>
      <w:r w:rsidRPr="00FA4EE2">
        <w:rPr>
          <w:rFonts w:ascii="Times New Roman" w:hAnsi="Times New Roman"/>
          <w:b/>
          <w:bCs/>
          <w:sz w:val="24"/>
          <w:szCs w:val="24"/>
          <w:lang w:bidi="en-US"/>
        </w:rPr>
        <w:t xml:space="preserve"> &amp; 7</w:t>
      </w:r>
      <w:r>
        <w:rPr>
          <w:rFonts w:ascii="Times New Roman" w:hAnsi="Times New Roman"/>
          <w:b/>
          <w:bCs/>
          <w:sz w:val="24"/>
          <w:szCs w:val="24"/>
          <w:lang w:bidi="en-US"/>
        </w:rPr>
        <w:t>5</w:t>
      </w:r>
      <w:r w:rsidRPr="00FA4EE2">
        <w:rPr>
          <w:rFonts w:ascii="Times New Roman" w:hAnsi="Times New Roman"/>
          <w:b/>
          <w:bCs/>
          <w:sz w:val="24"/>
          <w:szCs w:val="24"/>
          <w:lang w:bidi="en-US"/>
        </w:rPr>
        <w:t xml:space="preserve">: A Researcher Living in </w:t>
      </w:r>
      <w:r w:rsidRPr="00FA4EE2">
        <w:rPr>
          <w:rFonts w:ascii="Times New Roman" w:hAnsi="Times New Roman"/>
          <w:b/>
          <w:bCs/>
          <w:i/>
          <w:sz w:val="24"/>
          <w:szCs w:val="24"/>
          <w:lang w:bidi="en-US"/>
        </w:rPr>
        <w:t>The Lows</w:t>
      </w:r>
    </w:p>
    <w:p w:rsidR="008009C9" w:rsidRPr="00F119A4" w:rsidRDefault="008009C9" w:rsidP="00E7764F">
      <w:pPr>
        <w:jc w:val="center"/>
        <w:rPr>
          <w:rFonts w:ascii="Times New Roman" w:hAnsi="Times New Roman"/>
          <w:sz w:val="24"/>
          <w:szCs w:val="24"/>
        </w:rPr>
      </w:pPr>
    </w:p>
    <w:p w:rsidR="008009C9" w:rsidRPr="00F119A4" w:rsidRDefault="008009C9" w:rsidP="00E7764F">
      <w:pPr>
        <w:jc w:val="center"/>
        <w:rPr>
          <w:rFonts w:ascii="Times New Roman" w:hAnsi="Times New Roman"/>
          <w:sz w:val="24"/>
          <w:szCs w:val="24"/>
        </w:rPr>
      </w:pPr>
    </w:p>
    <w:p w:rsidR="008009C9" w:rsidRPr="00AC2E27" w:rsidRDefault="008009C9" w:rsidP="00E7764F">
      <w:pPr>
        <w:spacing w:after="0" w:line="240" w:lineRule="auto"/>
        <w:jc w:val="center"/>
        <w:rPr>
          <w:rFonts w:ascii="Times New Roman" w:hAnsi="Times New Roman"/>
          <w:sz w:val="24"/>
          <w:szCs w:val="24"/>
        </w:rPr>
      </w:pPr>
      <w:r w:rsidRPr="00F119A4">
        <w:rPr>
          <w:rFonts w:ascii="Times New Roman" w:hAnsi="Times New Roman"/>
          <w:noProof/>
          <w:sz w:val="24"/>
          <w:szCs w:val="24"/>
        </w:rPr>
        <w:t xml:space="preserve"> </w:t>
      </w:r>
      <w:r w:rsidRPr="00F119A4">
        <w:rPr>
          <w:rFonts w:ascii="Times New Roman" w:hAnsi="Times New Roman"/>
          <w:noProof/>
          <w:sz w:val="24"/>
          <w:szCs w:val="24"/>
        </w:rPr>
        <w:drawing>
          <wp:inline distT="0" distB="0" distL="0" distR="0" wp14:anchorId="27378033" wp14:editId="26A2DA36">
            <wp:extent cx="1335024" cy="1682496"/>
            <wp:effectExtent l="0" t="2223" r="0" b="0"/>
            <wp:docPr id="80" name="Picture 80" descr="A tree in front of a brick wall&#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20151129_095244.jpg"/>
                    <pic:cNvPicPr/>
                  </pic:nvPicPr>
                  <pic:blipFill>
                    <a:blip r:embed="rId150" cstate="print">
                      <a:extLst>
                        <a:ext uri="{BEBA8EAE-BF5A-486C-A8C5-ECC9F3942E4B}">
                          <a14:imgProps xmlns:a14="http://schemas.microsoft.com/office/drawing/2010/main">
                            <a14:imgLayer r:embed="rId151">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335024" cy="1682496"/>
                    </a:xfrm>
                    <a:prstGeom prst="rect">
                      <a:avLst/>
                    </a:prstGeom>
                  </pic:spPr>
                </pic:pic>
              </a:graphicData>
            </a:graphic>
          </wp:inline>
        </w:drawing>
      </w:r>
      <w:r w:rsidRPr="00F119A4">
        <w:rPr>
          <w:rFonts w:ascii="Times New Roman" w:hAnsi="Times New Roman"/>
          <w:noProof/>
          <w:sz w:val="24"/>
          <w:szCs w:val="24"/>
        </w:rPr>
        <w:t xml:space="preserve"> </w:t>
      </w:r>
      <w:r w:rsidRPr="00AC2E27">
        <w:rPr>
          <w:rFonts w:ascii="Times New Roman" w:hAnsi="Times New Roman"/>
          <w:noProof/>
          <w:sz w:val="24"/>
          <w:szCs w:val="24"/>
        </w:rPr>
        <w:drawing>
          <wp:inline distT="0" distB="0" distL="0" distR="0" wp14:anchorId="6CD7D853" wp14:editId="509A0A6E">
            <wp:extent cx="1389888" cy="1682496"/>
            <wp:effectExtent l="6032" t="0" r="7303" b="7302"/>
            <wp:docPr id="79" name="Picture 79" descr="A tree with snow on the ground&#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20151129_095047.jpg"/>
                    <pic:cNvPicPr/>
                  </pic:nvPicPr>
                  <pic:blipFill>
                    <a:blip r:embed="rId152" cstate="print">
                      <a:extLst>
                        <a:ext uri="{BEBA8EAE-BF5A-486C-A8C5-ECC9F3942E4B}">
                          <a14:imgProps xmlns:a14="http://schemas.microsoft.com/office/drawing/2010/main">
                            <a14:imgLayer r:embed="rId153">
                              <a14:imgEffect>
                                <a14:saturation sat="0"/>
                              </a14:imgEffect>
                            </a14:imgLayer>
                          </a14:imgProps>
                        </a:ext>
                        <a:ext uri="{28A0092B-C50C-407E-A947-70E740481C1C}">
                          <a14:useLocalDpi xmlns:a14="http://schemas.microsoft.com/office/drawing/2010/main" val="0"/>
                        </a:ext>
                      </a:extLst>
                    </a:blip>
                    <a:stretch>
                      <a:fillRect/>
                    </a:stretch>
                  </pic:blipFill>
                  <pic:spPr>
                    <a:xfrm rot="5400000">
                      <a:off x="0" y="0"/>
                      <a:ext cx="1389888" cy="1682496"/>
                    </a:xfrm>
                    <a:prstGeom prst="rect">
                      <a:avLst/>
                    </a:prstGeom>
                  </pic:spPr>
                </pic:pic>
              </a:graphicData>
            </a:graphic>
          </wp:inline>
        </w:drawing>
      </w:r>
    </w:p>
    <w:p w:rsidR="008009C9" w:rsidRPr="00FA4EE2" w:rsidRDefault="008009C9" w:rsidP="00E7764F">
      <w:pPr>
        <w:spacing w:after="0" w:line="240" w:lineRule="auto"/>
        <w:jc w:val="center"/>
        <w:rPr>
          <w:rFonts w:ascii="Times New Roman" w:hAnsi="Times New Roman"/>
          <w:b/>
          <w:bCs/>
          <w:sz w:val="24"/>
          <w:szCs w:val="24"/>
          <w:lang w:bidi="en-US"/>
        </w:rPr>
      </w:pPr>
      <w:bookmarkStart w:id="197" w:name="_Hlk513160265"/>
      <w:r w:rsidRPr="00FA4EE2">
        <w:rPr>
          <w:rFonts w:ascii="Times New Roman" w:hAnsi="Times New Roman"/>
          <w:b/>
          <w:bCs/>
          <w:sz w:val="24"/>
          <w:szCs w:val="24"/>
          <w:lang w:bidi="en-US"/>
        </w:rPr>
        <w:t>Figures 7</w:t>
      </w:r>
      <w:r>
        <w:rPr>
          <w:rFonts w:ascii="Times New Roman" w:hAnsi="Times New Roman"/>
          <w:b/>
          <w:bCs/>
          <w:sz w:val="24"/>
          <w:szCs w:val="24"/>
          <w:lang w:bidi="en-US"/>
        </w:rPr>
        <w:t xml:space="preserve">6 </w:t>
      </w:r>
      <w:r w:rsidRPr="00FA4EE2">
        <w:rPr>
          <w:rFonts w:ascii="Times New Roman" w:hAnsi="Times New Roman"/>
          <w:b/>
          <w:bCs/>
          <w:sz w:val="24"/>
          <w:szCs w:val="24"/>
          <w:lang w:bidi="en-US"/>
        </w:rPr>
        <w:t xml:space="preserve">&amp; </w:t>
      </w:r>
      <w:r>
        <w:rPr>
          <w:rFonts w:ascii="Times New Roman" w:hAnsi="Times New Roman"/>
          <w:b/>
          <w:bCs/>
          <w:sz w:val="24"/>
          <w:szCs w:val="24"/>
          <w:lang w:bidi="en-US"/>
        </w:rPr>
        <w:t>77</w:t>
      </w:r>
      <w:r w:rsidRPr="00FA4EE2">
        <w:rPr>
          <w:rFonts w:ascii="Times New Roman" w:hAnsi="Times New Roman"/>
          <w:b/>
          <w:bCs/>
          <w:sz w:val="24"/>
          <w:szCs w:val="24"/>
          <w:lang w:bidi="en-US"/>
        </w:rPr>
        <w:t xml:space="preserve">: A Researcher Living in </w:t>
      </w:r>
      <w:r w:rsidRPr="00FA4EE2">
        <w:rPr>
          <w:rFonts w:ascii="Times New Roman" w:hAnsi="Times New Roman"/>
          <w:b/>
          <w:bCs/>
          <w:i/>
          <w:sz w:val="24"/>
          <w:szCs w:val="24"/>
          <w:lang w:bidi="en-US"/>
        </w:rPr>
        <w:t>The Lows</w:t>
      </w:r>
    </w:p>
    <w:bookmarkEnd w:id="197"/>
    <w:p w:rsidR="008009C9" w:rsidRDefault="008009C9" w:rsidP="00E7764F">
      <w:pPr>
        <w:spacing w:after="0" w:line="240" w:lineRule="auto"/>
        <w:rPr>
          <w:rFonts w:ascii="Times New Roman" w:hAnsi="Times New Roman"/>
          <w:bCs/>
          <w:sz w:val="24"/>
          <w:szCs w:val="24"/>
          <w:lang w:bidi="en-US"/>
        </w:rPr>
      </w:pPr>
    </w:p>
    <w:p w:rsidR="008009C9" w:rsidRPr="00F119A4" w:rsidRDefault="008009C9" w:rsidP="00E7764F">
      <w:pPr>
        <w:spacing w:after="0" w:line="480" w:lineRule="auto"/>
        <w:rPr>
          <w:rFonts w:ascii="Times New Roman" w:hAnsi="Times New Roman"/>
          <w:bCs/>
          <w:sz w:val="24"/>
          <w:szCs w:val="24"/>
          <w:lang w:bidi="en-US"/>
        </w:rPr>
      </w:pPr>
      <w:r w:rsidRPr="00F119A4">
        <w:rPr>
          <w:rFonts w:ascii="Times New Roman" w:hAnsi="Times New Roman"/>
          <w:bCs/>
          <w:sz w:val="24"/>
          <w:szCs w:val="24"/>
          <w:lang w:bidi="en-US"/>
        </w:rPr>
        <w:t>The absence of men in the neighborhood create a space where women are the primary caretakers of home and community.  This includes contributing to what is viewed as gender-based projects and tasks.  There were punctuated times throughout my research when my commitment to the neighborhood was questioned.  The best response that I could give was helping with all tasks and projects.  This included assisting in the building of a new addition to the mission.  This addition became</w:t>
      </w:r>
      <w:r>
        <w:rPr>
          <w:rFonts w:ascii="Times New Roman" w:hAnsi="Times New Roman"/>
          <w:bCs/>
          <w:sz w:val="24"/>
          <w:szCs w:val="24"/>
          <w:lang w:bidi="en-US"/>
        </w:rPr>
        <w:t xml:space="preserve"> a new classroom, </w:t>
      </w:r>
      <w:r w:rsidRPr="00F119A4">
        <w:rPr>
          <w:rFonts w:ascii="Times New Roman" w:hAnsi="Times New Roman"/>
          <w:bCs/>
          <w:sz w:val="24"/>
          <w:szCs w:val="24"/>
          <w:lang w:bidi="en-US"/>
        </w:rPr>
        <w:t>new dining room and kitchen.  The new dining room and kitchen’s occupant capacity was increased, and two storm shelters were constructed.  During my research I shared in several environmental experiences with my neighbors.  There were two tornados, an ice storm, and several earthquakes.</w:t>
      </w:r>
    </w:p>
    <w:p w:rsidR="008009C9" w:rsidRPr="00F119A4" w:rsidRDefault="008009C9" w:rsidP="00E7764F">
      <w:pPr>
        <w:spacing w:line="480" w:lineRule="auto"/>
        <w:ind w:firstLine="720"/>
        <w:rPr>
          <w:rFonts w:ascii="Times New Roman" w:hAnsi="Times New Roman"/>
          <w:bCs/>
          <w:sz w:val="24"/>
          <w:szCs w:val="24"/>
          <w:lang w:bidi="en-US"/>
        </w:rPr>
      </w:pPr>
      <w:r w:rsidRPr="00F119A4">
        <w:rPr>
          <w:rFonts w:ascii="Times New Roman" w:hAnsi="Times New Roman"/>
          <w:bCs/>
          <w:sz w:val="24"/>
          <w:szCs w:val="24"/>
          <w:lang w:bidi="en-US"/>
        </w:rPr>
        <w:t xml:space="preserve">The use of visual ethnography articulates my research photographically.  It has captured the social realities of Life in </w:t>
      </w:r>
      <w:r w:rsidRPr="00F612A6">
        <w:rPr>
          <w:rFonts w:ascii="Times New Roman" w:hAnsi="Times New Roman"/>
          <w:bCs/>
          <w:i/>
          <w:sz w:val="24"/>
          <w:szCs w:val="24"/>
          <w:lang w:bidi="en-US"/>
        </w:rPr>
        <w:t>The Lows</w:t>
      </w:r>
      <w:r w:rsidRPr="00F119A4">
        <w:rPr>
          <w:rFonts w:ascii="Times New Roman" w:hAnsi="Times New Roman"/>
          <w:bCs/>
          <w:sz w:val="24"/>
          <w:szCs w:val="24"/>
          <w:lang w:bidi="en-US"/>
        </w:rPr>
        <w:t>.</w:t>
      </w:r>
      <w:r>
        <w:rPr>
          <w:rFonts w:ascii="Times New Roman" w:hAnsi="Times New Roman"/>
          <w:bCs/>
          <w:sz w:val="24"/>
          <w:szCs w:val="24"/>
          <w:lang w:bidi="en-US"/>
        </w:rPr>
        <w:t xml:space="preserve"> The joys, the sorrows, the gains, and </w:t>
      </w:r>
      <w:r>
        <w:rPr>
          <w:rFonts w:ascii="Times New Roman" w:hAnsi="Times New Roman"/>
          <w:bCs/>
          <w:sz w:val="24"/>
          <w:szCs w:val="24"/>
          <w:lang w:bidi="en-US"/>
        </w:rPr>
        <w:lastRenderedPageBreak/>
        <w:t xml:space="preserve">the sometimes, overwhelming losses have been a blaring and, frightening.  A reality that has often been lonely, the </w:t>
      </w:r>
      <w:r w:rsidRPr="00F612A6">
        <w:rPr>
          <w:rFonts w:ascii="Times New Roman" w:hAnsi="Times New Roman"/>
          <w:bCs/>
          <w:i/>
          <w:sz w:val="24"/>
          <w:szCs w:val="24"/>
          <w:lang w:bidi="en-US"/>
        </w:rPr>
        <w:t>lone ethnographer</w:t>
      </w:r>
      <w:r>
        <w:rPr>
          <w:rFonts w:ascii="Times New Roman" w:hAnsi="Times New Roman"/>
          <w:bCs/>
          <w:sz w:val="24"/>
          <w:szCs w:val="24"/>
          <w:lang w:bidi="en-US"/>
        </w:rPr>
        <w:t xml:space="preserve"> making the familiar strange and the strange familiar. </w:t>
      </w:r>
    </w:p>
    <w:p w:rsidR="008009C9" w:rsidRPr="00F119A4" w:rsidRDefault="008009C9" w:rsidP="00E7764F">
      <w:pPr>
        <w:spacing w:line="480" w:lineRule="auto"/>
        <w:rPr>
          <w:rFonts w:ascii="Times New Roman" w:hAnsi="Times New Roman"/>
          <w:bCs/>
          <w:sz w:val="24"/>
          <w:szCs w:val="24"/>
          <w:lang w:bidi="en-US"/>
        </w:rPr>
      </w:pPr>
    </w:p>
    <w:p w:rsidR="008009C9" w:rsidRPr="00F119A4" w:rsidRDefault="008009C9" w:rsidP="00E7764F">
      <w:pPr>
        <w:rPr>
          <w:rFonts w:ascii="Times New Roman" w:hAnsi="Times New Roman"/>
          <w:sz w:val="24"/>
          <w:szCs w:val="24"/>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5B14D8" w:rsidRDefault="005B14D8" w:rsidP="00E7764F">
      <w:pPr>
        <w:rPr>
          <w:rFonts w:ascii="Times New Roman" w:hAnsi="Times New Roman" w:cs="Times New Roman"/>
          <w:b/>
          <w:bCs/>
          <w:sz w:val="28"/>
          <w:szCs w:val="28"/>
          <w:lang w:bidi="en-US"/>
        </w:rPr>
      </w:pPr>
    </w:p>
    <w:p w:rsidR="008009C9" w:rsidRPr="00542858" w:rsidRDefault="008009C9" w:rsidP="00E7764F">
      <w:pPr>
        <w:rPr>
          <w:rFonts w:ascii="Times New Roman" w:hAnsi="Times New Roman" w:cs="Times New Roman"/>
          <w:b/>
          <w:bCs/>
          <w:sz w:val="28"/>
          <w:szCs w:val="28"/>
          <w:lang w:bidi="en-US"/>
        </w:rPr>
      </w:pPr>
      <w:r w:rsidRPr="00542858">
        <w:rPr>
          <w:rFonts w:ascii="Times New Roman" w:hAnsi="Times New Roman" w:cs="Times New Roman"/>
          <w:b/>
          <w:bCs/>
          <w:sz w:val="28"/>
          <w:szCs w:val="28"/>
          <w:lang w:bidi="en-US"/>
        </w:rPr>
        <w:lastRenderedPageBreak/>
        <w:t>Appendix K:  Neighborhood Myths and Legends</w:t>
      </w:r>
    </w:p>
    <w:p w:rsidR="008009C9" w:rsidRPr="00126153" w:rsidRDefault="008009C9" w:rsidP="00E7764F">
      <w:pPr>
        <w:jc w:val="center"/>
        <w:rPr>
          <w:rFonts w:ascii="Times New Roman" w:hAnsi="Times New Roman" w:cs="Times New Roman"/>
          <w:b/>
          <w:sz w:val="24"/>
          <w:szCs w:val="24"/>
        </w:rPr>
      </w:pPr>
      <w:r w:rsidRPr="00126153">
        <w:rPr>
          <w:rFonts w:ascii="Times New Roman" w:hAnsi="Times New Roman" w:cs="Times New Roman"/>
          <w:b/>
          <w:noProof/>
          <w:sz w:val="24"/>
          <w:szCs w:val="24"/>
        </w:rPr>
        <w:t>The Chicken Man (as told by a neighbor in the community)</w:t>
      </w:r>
    </w:p>
    <w:p w:rsidR="008009C9" w:rsidRPr="00126153" w:rsidRDefault="008009C9" w:rsidP="00E7764F">
      <w:pPr>
        <w:spacing w:line="480" w:lineRule="auto"/>
        <w:rPr>
          <w:rFonts w:ascii="Times New Roman" w:hAnsi="Times New Roman" w:cs="Times New Roman"/>
          <w:sz w:val="24"/>
          <w:szCs w:val="24"/>
        </w:rPr>
      </w:pPr>
      <w:r w:rsidRPr="00126153">
        <w:rPr>
          <w:rFonts w:ascii="Times New Roman" w:hAnsi="Times New Roman" w:cs="Times New Roman"/>
          <w:sz w:val="24"/>
          <w:szCs w:val="24"/>
        </w:rPr>
        <w:t xml:space="preserve">When the neighborhood was a relatively new neighborhood for folks a color, a young family moved to a house at the bottom of the hill.  The man of the house was very handsome.  He was the son of an Indian mother and Black father.  He was not only handsome, he was extremely gifted with his hands.  He could make anything out of wood.  He would often craft birdhouses, jewelry boxes, and shelves for neighbors.  This supplemented his income from the brickyard.  Now, this was a time when things were changing economically.  There were “let-go’s” at the brickyard.  Residents could no longer afford his crafts.  The savings that the man had acquired went quickly.  A harsh winter came and there was very little food in the house.  His wife and children began to grow ill.  The churches in the community could offer very little help.  Out of desperation the man went to the Safeway down the street. He went into the store and stole enough food to feed his family that night.  As he was leaving the store, a clerk noticed that he was leaving without paying.  She called after him.  A bagger began chasing the man.  The man ran to his house dropping many of the ingredients along the way.  The man arrived at his home in a deep panic.  He told his wife that she needed to take the kids that evening and go to her sister’s house. He gave his wife a loaf of bread, a bologna loaf, and hog’s head cheese and sent her on her way.  The man knew that the authorities would come for him.  Later that night, a group of men arrived at the house, they pulled the man from his house, and tar and feathered him.  The man suffered in tremendous pain.  From that night on he vowed to make the children and the children’s children of the men suffer as he had.  If you are ever out at dusk and see a huge bird-looking creature flash by, it’s the chicken man.  It’s good to know your people, who you </w:t>
      </w:r>
      <w:r w:rsidRPr="00126153">
        <w:rPr>
          <w:rFonts w:ascii="Times New Roman" w:hAnsi="Times New Roman" w:cs="Times New Roman"/>
          <w:sz w:val="24"/>
          <w:szCs w:val="24"/>
        </w:rPr>
        <w:lastRenderedPageBreak/>
        <w:t>come from, so you can make sure the chicken man doesn’t come for you or your children.</w:t>
      </w:r>
    </w:p>
    <w:p w:rsidR="008009C9" w:rsidRPr="00126153" w:rsidRDefault="008009C9" w:rsidP="00E7764F">
      <w:pPr>
        <w:spacing w:after="0" w:line="480" w:lineRule="auto"/>
        <w:jc w:val="center"/>
        <w:rPr>
          <w:rFonts w:ascii="Times New Roman" w:hAnsi="Times New Roman" w:cs="Times New Roman"/>
          <w:b/>
          <w:sz w:val="24"/>
          <w:szCs w:val="24"/>
        </w:rPr>
      </w:pPr>
      <w:r w:rsidRPr="00126153">
        <w:rPr>
          <w:rFonts w:ascii="Times New Roman" w:hAnsi="Times New Roman" w:cs="Times New Roman"/>
          <w:b/>
          <w:sz w:val="24"/>
          <w:szCs w:val="24"/>
        </w:rPr>
        <w:t>Bigfoot Lives Here (as told by a tribal elder)</w:t>
      </w:r>
    </w:p>
    <w:p w:rsidR="008009C9" w:rsidRPr="00126153" w:rsidRDefault="008009C9" w:rsidP="00E7764F">
      <w:pPr>
        <w:spacing w:line="480" w:lineRule="auto"/>
        <w:rPr>
          <w:rFonts w:ascii="Times New Roman" w:hAnsi="Times New Roman" w:cs="Times New Roman"/>
          <w:sz w:val="24"/>
          <w:szCs w:val="24"/>
        </w:rPr>
      </w:pPr>
      <w:r w:rsidRPr="00126153">
        <w:rPr>
          <w:rFonts w:ascii="Times New Roman" w:hAnsi="Times New Roman" w:cs="Times New Roman"/>
          <w:sz w:val="24"/>
          <w:szCs w:val="24"/>
        </w:rPr>
        <w:t>Hey! You know when you here that noise that sounds like the train cars bumping into one another, that’s not a train.  It’s the sound of bigfoot walking on the rez.  Bigfoot lives here, you know…Aaaayee!</w:t>
      </w:r>
    </w:p>
    <w:p w:rsidR="008009C9" w:rsidRPr="00126153" w:rsidRDefault="008009C9" w:rsidP="00E7764F">
      <w:pPr>
        <w:spacing w:after="0" w:line="480" w:lineRule="auto"/>
        <w:jc w:val="center"/>
        <w:rPr>
          <w:rFonts w:ascii="Times New Roman" w:hAnsi="Times New Roman" w:cs="Times New Roman"/>
          <w:b/>
          <w:sz w:val="24"/>
          <w:szCs w:val="24"/>
        </w:rPr>
      </w:pPr>
      <w:r w:rsidRPr="00126153">
        <w:rPr>
          <w:rFonts w:ascii="Times New Roman" w:hAnsi="Times New Roman" w:cs="Times New Roman"/>
          <w:b/>
          <w:sz w:val="24"/>
          <w:szCs w:val="24"/>
        </w:rPr>
        <w:t>The Statue Will Turn His Head</w:t>
      </w:r>
    </w:p>
    <w:p w:rsidR="008009C9" w:rsidRPr="00126153" w:rsidRDefault="008009C9" w:rsidP="00E7764F">
      <w:pPr>
        <w:spacing w:line="480" w:lineRule="auto"/>
        <w:rPr>
          <w:rFonts w:ascii="Times New Roman" w:hAnsi="Times New Roman" w:cs="Times New Roman"/>
          <w:sz w:val="24"/>
          <w:szCs w:val="24"/>
        </w:rPr>
      </w:pPr>
      <w:r w:rsidRPr="00126153">
        <w:rPr>
          <w:rFonts w:ascii="Times New Roman" w:hAnsi="Times New Roman" w:cs="Times New Roman"/>
          <w:sz w:val="24"/>
          <w:szCs w:val="24"/>
        </w:rPr>
        <w:t>Don’t get caught walking in downtown Elroy after midnight, especially if you’re walking by the soldier of the statue.  It’s a haunted statue.  If you stare at it too long, he’ll turn his head and watch you as you walk away.</w:t>
      </w:r>
    </w:p>
    <w:p w:rsidR="008009C9" w:rsidRPr="00126153" w:rsidRDefault="008009C9" w:rsidP="00E7764F">
      <w:pPr>
        <w:spacing w:line="480" w:lineRule="auto"/>
        <w:rPr>
          <w:rFonts w:ascii="Times New Roman" w:hAnsi="Times New Roman" w:cs="Times New Roman"/>
          <w:sz w:val="24"/>
          <w:szCs w:val="24"/>
        </w:rPr>
      </w:pPr>
    </w:p>
    <w:p w:rsidR="00BE2722" w:rsidRPr="008009C9" w:rsidRDefault="00BE2722" w:rsidP="008009C9"/>
    <w:sectPr w:rsidR="00BE2722" w:rsidRPr="008009C9" w:rsidSect="0059134A">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2C81" w:rsidRDefault="00882C81" w:rsidP="008009C9">
      <w:pPr>
        <w:spacing w:after="0" w:line="240" w:lineRule="auto"/>
      </w:pPr>
      <w:r>
        <w:separator/>
      </w:r>
    </w:p>
  </w:endnote>
  <w:endnote w:type="continuationSeparator" w:id="0">
    <w:p w:rsidR="00882C81" w:rsidRDefault="00882C81" w:rsidP="00800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533826"/>
      <w:docPartObj>
        <w:docPartGallery w:val="Page Numbers (Bottom of Page)"/>
        <w:docPartUnique/>
      </w:docPartObj>
    </w:sdtPr>
    <w:sdtEndPr>
      <w:rPr>
        <w:noProof/>
      </w:rPr>
    </w:sdtEndPr>
    <w:sdtContent>
      <w:p w:rsidR="00916E30" w:rsidRDefault="00916E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16E30" w:rsidRDefault="0091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2C81" w:rsidRDefault="00882C81" w:rsidP="008009C9">
      <w:pPr>
        <w:spacing w:after="0" w:line="240" w:lineRule="auto"/>
      </w:pPr>
      <w:r>
        <w:separator/>
      </w:r>
    </w:p>
  </w:footnote>
  <w:footnote w:type="continuationSeparator" w:id="0">
    <w:p w:rsidR="00882C81" w:rsidRDefault="00882C81" w:rsidP="008009C9">
      <w:pPr>
        <w:spacing w:after="0" w:line="240" w:lineRule="auto"/>
      </w:pPr>
      <w:r>
        <w:continuationSeparator/>
      </w:r>
    </w:p>
  </w:footnote>
  <w:footnote w:id="1">
    <w:p w:rsidR="00916E30" w:rsidRPr="00883FFF" w:rsidRDefault="00916E30" w:rsidP="000B5D24">
      <w:pPr>
        <w:spacing w:after="0" w:line="240" w:lineRule="auto"/>
        <w:rPr>
          <w:rFonts w:ascii="Times New Roman" w:eastAsia="Times New Roman" w:hAnsi="Times New Roman" w:cs="Times New Roman"/>
          <w:sz w:val="24"/>
          <w:szCs w:val="24"/>
        </w:rPr>
      </w:pPr>
      <w:r w:rsidRPr="00883FFF">
        <w:rPr>
          <w:rFonts w:ascii="Times New Roman" w:hAnsi="Times New Roman" w:cs="Times New Roman"/>
          <w:sz w:val="24"/>
          <w:szCs w:val="24"/>
          <w:vertAlign w:val="superscript"/>
        </w:rPr>
        <w:footnoteRef/>
      </w:r>
      <w:r w:rsidRPr="00883FFF">
        <w:rPr>
          <w:rFonts w:ascii="Times New Roman" w:eastAsia="Times New Roman" w:hAnsi="Times New Roman" w:cs="Times New Roman"/>
          <w:sz w:val="24"/>
          <w:szCs w:val="24"/>
        </w:rPr>
        <w:t xml:space="preserve"> Figure </w:t>
      </w:r>
      <w:r>
        <w:rPr>
          <w:rFonts w:ascii="Times New Roman" w:eastAsia="Times New Roman" w:hAnsi="Times New Roman" w:cs="Times New Roman"/>
          <w:sz w:val="24"/>
          <w:szCs w:val="24"/>
        </w:rPr>
        <w:t>2</w:t>
      </w:r>
      <w:r w:rsidRPr="00883FFF">
        <w:rPr>
          <w:rFonts w:ascii="Times New Roman" w:eastAsia="Times New Roman" w:hAnsi="Times New Roman" w:cs="Times New Roman"/>
          <w:sz w:val="24"/>
          <w:szCs w:val="24"/>
        </w:rPr>
        <w:t xml:space="preserve">:  Photo of the water tower, grain elevators, and a road </w:t>
      </w:r>
      <w:r>
        <w:rPr>
          <w:rFonts w:ascii="Times New Roman" w:eastAsia="Times New Roman" w:hAnsi="Times New Roman" w:cs="Times New Roman"/>
          <w:sz w:val="24"/>
          <w:szCs w:val="24"/>
        </w:rPr>
        <w:t>entering El Roy.</w:t>
      </w:r>
    </w:p>
  </w:footnote>
  <w:footnote w:id="2">
    <w:p w:rsidR="00916E30" w:rsidRPr="00586340" w:rsidRDefault="00916E30" w:rsidP="000B5D24">
      <w:pPr>
        <w:spacing w:after="0" w:line="240" w:lineRule="auto"/>
        <w:rPr>
          <w:rFonts w:ascii="Times New Roman" w:eastAsia="Times New Roman" w:hAnsi="Times New Roman" w:cs="Times New Roman"/>
          <w:sz w:val="24"/>
          <w:szCs w:val="24"/>
        </w:rPr>
      </w:pPr>
      <w:r w:rsidRPr="00883FFF">
        <w:rPr>
          <w:rFonts w:ascii="Times New Roman" w:hAnsi="Times New Roman" w:cs="Times New Roman"/>
          <w:sz w:val="24"/>
          <w:szCs w:val="24"/>
          <w:vertAlign w:val="superscript"/>
        </w:rPr>
        <w:footnoteRef/>
      </w:r>
      <w:r w:rsidRPr="00883FFF">
        <w:rPr>
          <w:rFonts w:ascii="Times New Roman" w:eastAsia="Times New Roman" w:hAnsi="Times New Roman" w:cs="Times New Roman"/>
          <w:sz w:val="24"/>
          <w:szCs w:val="24"/>
        </w:rPr>
        <w:t xml:space="preserve"> In this neighborhood, many of the women use the “moon” as a marker for time in discussing events.</w:t>
      </w:r>
    </w:p>
  </w:footnote>
  <w:footnote w:id="3">
    <w:p w:rsidR="00916E30" w:rsidRDefault="00916E30" w:rsidP="000B5D24">
      <w:pPr>
        <w:spacing w:after="0" w:line="240" w:lineRule="auto"/>
        <w:rPr>
          <w:rFonts w:ascii="Times New Roman" w:eastAsia="Times New Roman" w:hAnsi="Times New Roman" w:cs="Times New Roman"/>
          <w:sz w:val="20"/>
          <w:szCs w:val="20"/>
        </w:rPr>
      </w:pPr>
      <w:r w:rsidRPr="00586340">
        <w:rPr>
          <w:sz w:val="24"/>
          <w:szCs w:val="24"/>
          <w:vertAlign w:val="superscript"/>
        </w:rPr>
        <w:footnoteRef/>
      </w:r>
      <w:r w:rsidRPr="00586340">
        <w:rPr>
          <w:rFonts w:ascii="Times New Roman" w:eastAsia="Times New Roman" w:hAnsi="Times New Roman" w:cs="Times New Roman"/>
          <w:sz w:val="24"/>
          <w:szCs w:val="24"/>
        </w:rPr>
        <w:t xml:space="preserve"> Roy Orbison co-wrote “Coming Home” in 1988.  He soon died, thereafter. The song has been discussed as metaphorically alluding to death</w:t>
      </w:r>
      <w:r>
        <w:rPr>
          <w:rFonts w:ascii="Times New Roman" w:eastAsia="Times New Roman" w:hAnsi="Times New Roman" w:cs="Times New Roman"/>
          <w:sz w:val="20"/>
          <w:szCs w:val="20"/>
        </w:rPr>
        <w:t>.</w:t>
      </w:r>
    </w:p>
  </w:footnote>
  <w:footnote w:id="4">
    <w:p w:rsidR="00916E30" w:rsidRPr="00567534" w:rsidRDefault="00916E30" w:rsidP="00E7764F">
      <w:pPr>
        <w:pStyle w:val="FootnoteText"/>
        <w:rPr>
          <w:rFonts w:ascii="Times New Roman" w:hAnsi="Times New Roman" w:cs="Times New Roman"/>
          <w:sz w:val="24"/>
          <w:szCs w:val="24"/>
        </w:rPr>
      </w:pPr>
      <w:r w:rsidRPr="00567534">
        <w:rPr>
          <w:rStyle w:val="FootnoteReference"/>
          <w:rFonts w:ascii="Times New Roman" w:hAnsi="Times New Roman" w:cs="Times New Roman"/>
          <w:sz w:val="24"/>
          <w:szCs w:val="24"/>
        </w:rPr>
        <w:footnoteRef/>
      </w:r>
      <w:r w:rsidRPr="00567534">
        <w:rPr>
          <w:rFonts w:ascii="Times New Roman" w:hAnsi="Times New Roman" w:cs="Times New Roman"/>
          <w:sz w:val="24"/>
          <w:szCs w:val="24"/>
        </w:rPr>
        <w:t xml:space="preserve"> During my research, I designed and facilitated a creative writing project with women that participated in the weekly meetings at the mission.  The women participating in my dissertation research and, the writing project gave permission to have segments of their writing featured in my dissertation.</w:t>
      </w:r>
    </w:p>
  </w:footnote>
  <w:footnote w:id="5">
    <w:p w:rsidR="00916E30" w:rsidRDefault="00916E30" w:rsidP="00E7764F">
      <w:pPr>
        <w:spacing w:after="0" w:line="240" w:lineRule="auto"/>
        <w:rPr>
          <w:rFonts w:ascii="Times New Roman" w:eastAsia="Times New Roman" w:hAnsi="Times New Roman" w:cs="Times New Roman"/>
          <w:sz w:val="20"/>
          <w:szCs w:val="20"/>
        </w:rPr>
      </w:pPr>
      <w:r w:rsidRPr="00567534">
        <w:rPr>
          <w:rFonts w:ascii="Times New Roman" w:hAnsi="Times New Roman" w:cs="Times New Roman"/>
          <w:sz w:val="24"/>
          <w:szCs w:val="24"/>
          <w:vertAlign w:val="superscript"/>
        </w:rPr>
        <w:footnoteRef/>
      </w:r>
      <w:r w:rsidRPr="00567534">
        <w:rPr>
          <w:rFonts w:ascii="Times New Roman" w:eastAsia="Times New Roman" w:hAnsi="Times New Roman" w:cs="Times New Roman"/>
          <w:sz w:val="24"/>
          <w:szCs w:val="24"/>
        </w:rPr>
        <w:t xml:space="preserve"> This quote is accessed from the Willem de Kooning Foundation.  It was recorded in an interview with David Sylvester, March 1960.  Accessed from: </w:t>
      </w:r>
      <w:hyperlink r:id="rId1">
        <w:r w:rsidRPr="00567534">
          <w:rPr>
            <w:rFonts w:ascii="Times New Roman" w:eastAsia="Times New Roman" w:hAnsi="Times New Roman" w:cs="Times New Roman"/>
            <w:color w:val="0000FF"/>
            <w:sz w:val="24"/>
            <w:szCs w:val="24"/>
            <w:u w:val="single"/>
          </w:rPr>
          <w:t>http://www.dekooning.org/documentation/words/content-is-a-glimpse</w:t>
        </w:r>
      </w:hyperlink>
      <w:r w:rsidRPr="00567534">
        <w:rPr>
          <w:rFonts w:ascii="Times New Roman" w:eastAsia="Times New Roman" w:hAnsi="Times New Roman" w:cs="Times New Roman"/>
          <w:sz w:val="24"/>
          <w:szCs w:val="24"/>
        </w:rPr>
        <w:t xml:space="preserve"> on August 16, 2017.  Willem de Kooning is best known for his work as an abstract expressionist artist.</w:t>
      </w:r>
    </w:p>
  </w:footnote>
  <w:footnote w:id="6">
    <w:p w:rsidR="00916E30" w:rsidRPr="00567534" w:rsidRDefault="00916E30" w:rsidP="00E7764F">
      <w:pPr>
        <w:spacing w:after="0" w:line="240" w:lineRule="auto"/>
        <w:rPr>
          <w:rFonts w:ascii="Times New Roman" w:eastAsia="Times New Roman" w:hAnsi="Times New Roman" w:cs="Times New Roman"/>
          <w:sz w:val="24"/>
          <w:szCs w:val="24"/>
        </w:rPr>
      </w:pPr>
      <w:r w:rsidRPr="00567534">
        <w:rPr>
          <w:rFonts w:ascii="Times New Roman" w:hAnsi="Times New Roman" w:cs="Times New Roman"/>
          <w:sz w:val="24"/>
          <w:szCs w:val="24"/>
          <w:vertAlign w:val="superscript"/>
        </w:rPr>
        <w:footnoteRef/>
      </w:r>
      <w:r w:rsidRPr="00567534">
        <w:rPr>
          <w:rFonts w:ascii="Times New Roman" w:eastAsia="Times New Roman" w:hAnsi="Times New Roman" w:cs="Times New Roman"/>
          <w:sz w:val="24"/>
          <w:szCs w:val="24"/>
        </w:rPr>
        <w:t xml:space="preserve"> This excerpt from the summer of 2010 is taken from a personal journal.  This brief snapshot details a lunch date in which I shared the news of acceptance to graduate school with a long-time friend. Written consent was obtained from Kyle to use this journal excerpt.</w:t>
      </w:r>
    </w:p>
  </w:footnote>
  <w:footnote w:id="7">
    <w:p w:rsidR="00916E30" w:rsidRPr="00567534" w:rsidRDefault="00916E30" w:rsidP="00E7764F">
      <w:pPr>
        <w:spacing w:after="0" w:line="240" w:lineRule="auto"/>
        <w:rPr>
          <w:rFonts w:ascii="Times New Roman" w:eastAsia="Times New Roman" w:hAnsi="Times New Roman" w:cs="Times New Roman"/>
          <w:sz w:val="24"/>
          <w:szCs w:val="24"/>
        </w:rPr>
      </w:pPr>
      <w:r w:rsidRPr="00567534">
        <w:rPr>
          <w:rFonts w:ascii="Times New Roman" w:hAnsi="Times New Roman" w:cs="Times New Roman"/>
          <w:sz w:val="24"/>
          <w:szCs w:val="24"/>
          <w:vertAlign w:val="superscript"/>
        </w:rPr>
        <w:footnoteRef/>
      </w:r>
      <w:r w:rsidRPr="00567534">
        <w:rPr>
          <w:rFonts w:ascii="Times New Roman" w:eastAsia="Times New Roman" w:hAnsi="Times New Roman" w:cs="Times New Roman"/>
          <w:sz w:val="24"/>
          <w:szCs w:val="24"/>
        </w:rPr>
        <w:t xml:space="preserve"> Everyone that is present, or “takes up space” in this dissertation, chose their own pseudonym. This was another way that these individuals collaborated in the creation of this dissertation.  It was a form of “co-ownership” of this body of work for the participants—their way of privileging their voice through the selection of a pseudonym they “felt” was true to their identity.</w:t>
      </w:r>
    </w:p>
  </w:footnote>
  <w:footnote w:id="8">
    <w:p w:rsidR="00916E30" w:rsidRDefault="00916E30" w:rsidP="00E7764F">
      <w:pPr>
        <w:spacing w:after="0" w:line="240" w:lineRule="auto"/>
        <w:rPr>
          <w:rFonts w:ascii="Times New Roman" w:eastAsia="Times New Roman" w:hAnsi="Times New Roman" w:cs="Times New Roman"/>
          <w:sz w:val="20"/>
          <w:szCs w:val="20"/>
        </w:rPr>
      </w:pPr>
      <w:r w:rsidRPr="00567534">
        <w:rPr>
          <w:rFonts w:ascii="Times New Roman" w:hAnsi="Times New Roman" w:cs="Times New Roman"/>
          <w:sz w:val="24"/>
          <w:szCs w:val="24"/>
          <w:vertAlign w:val="superscript"/>
        </w:rPr>
        <w:footnoteRef/>
      </w:r>
      <w:r w:rsidRPr="00567534">
        <w:rPr>
          <w:rFonts w:ascii="Times New Roman" w:eastAsia="Times New Roman" w:hAnsi="Times New Roman" w:cs="Times New Roman"/>
          <w:sz w:val="24"/>
          <w:szCs w:val="24"/>
        </w:rPr>
        <w:t xml:space="preserve"> Having earned a PhD from a prestigious University in Texas and joining the ranks of a small percentage of folk, particularly black folk known as Dr. Kyle is known as Dr. Kyle in most circles; however, he often uses the controversial N-word in conversation. The use of this word does not speak to his lack of intelligence, his street personae and credibility, or his distaste for folk that look like him.  To him, it is an intimate term used intimately between friends and family. The words N***a and the ways in which this word is used as a term of ascription, proscription, and prescription have been and continue to be debated in popular discourse.  Randall Kennedy (2007) discusses the linguistic permutation of the contentious term in the introduction of his book, </w:t>
      </w:r>
      <w:r w:rsidRPr="00567534">
        <w:rPr>
          <w:rFonts w:ascii="Times New Roman" w:eastAsia="Times New Roman" w:hAnsi="Times New Roman" w:cs="Times New Roman"/>
          <w:i/>
          <w:sz w:val="24"/>
          <w:szCs w:val="24"/>
        </w:rPr>
        <w:t>Nigger</w:t>
      </w:r>
      <w:r w:rsidRPr="00567534">
        <w:rPr>
          <w:rFonts w:ascii="Times New Roman" w:eastAsia="Times New Roman" w:hAnsi="Times New Roman" w:cs="Times New Roman"/>
          <w:sz w:val="24"/>
          <w:szCs w:val="24"/>
        </w:rPr>
        <w:t>. He writes, “</w:t>
      </w:r>
      <w:r w:rsidRPr="00567534">
        <w:rPr>
          <w:rFonts w:ascii="Times New Roman" w:eastAsia="Times New Roman" w:hAnsi="Times New Roman" w:cs="Times New Roman"/>
          <w:i/>
          <w:sz w:val="24"/>
          <w:szCs w:val="24"/>
        </w:rPr>
        <w:t xml:space="preserve">nigger </w:t>
      </w:r>
      <w:r w:rsidRPr="00567534">
        <w:rPr>
          <w:rFonts w:ascii="Times New Roman" w:eastAsia="Times New Roman" w:hAnsi="Times New Roman" w:cs="Times New Roman"/>
          <w:sz w:val="24"/>
          <w:szCs w:val="24"/>
        </w:rPr>
        <w:t>is fascinating precisely because it has been put to a variety of uses and can radiate a wide array of meanings (Kennedy 2007:34).”  He is not the only scholar to problematize the N-word. Michael Eric Dyson (2007) illustratively discusses “who can and who can’t” use this word as a moniker of description, the NAACP symbolically buries the n-word and, Richard Pryor, through comedy and referencing anthropology, discusses the (mis)use of the word and his decision to lay it to rest (http://www.nola.com/opinions/index.ssf/2014/02/an_epiphany_on_the_n-word_jarv.html). While, I understand the painful traumatic history that accompanies the use of the n-word; I, also, recognize and acknowledge the endearments associated with this word between friends that look alike. This is a term of familiarity that is often used in The Lows.</w:t>
      </w:r>
    </w:p>
  </w:footnote>
  <w:footnote w:id="9">
    <w:p w:rsidR="00916E30" w:rsidRPr="00903187" w:rsidRDefault="00916E30" w:rsidP="00E7764F">
      <w:pPr>
        <w:spacing w:after="0" w:line="240" w:lineRule="auto"/>
        <w:rPr>
          <w:rFonts w:ascii="Times New Roman" w:eastAsia="Times New Roman" w:hAnsi="Times New Roman" w:cs="Times New Roman"/>
          <w:sz w:val="24"/>
          <w:szCs w:val="24"/>
        </w:rPr>
      </w:pPr>
      <w:r w:rsidRPr="00903187">
        <w:rPr>
          <w:rFonts w:ascii="Times New Roman" w:hAnsi="Times New Roman" w:cs="Times New Roman"/>
          <w:sz w:val="24"/>
          <w:szCs w:val="24"/>
          <w:vertAlign w:val="superscript"/>
        </w:rPr>
        <w:footnoteRef/>
      </w:r>
      <w:r w:rsidRPr="00903187">
        <w:rPr>
          <w:rFonts w:ascii="Times New Roman" w:eastAsia="Times New Roman" w:hAnsi="Times New Roman" w:cs="Times New Roman"/>
          <w:sz w:val="24"/>
          <w:szCs w:val="24"/>
        </w:rPr>
        <w:t xml:space="preserve"> This small excerpt was taken from my statement of purpose on my graduate school application (Oliver 2010).</w:t>
      </w:r>
    </w:p>
  </w:footnote>
  <w:footnote w:id="10">
    <w:p w:rsidR="00916E30" w:rsidRPr="00D04CBC" w:rsidRDefault="00916E30" w:rsidP="00E7764F">
      <w:pPr>
        <w:pStyle w:val="FootnoteText"/>
        <w:rPr>
          <w:rFonts w:ascii="Times New Roman" w:hAnsi="Times New Roman" w:cs="Times New Roman"/>
          <w:sz w:val="24"/>
          <w:szCs w:val="24"/>
        </w:rPr>
      </w:pPr>
      <w:r w:rsidRPr="00D04CBC">
        <w:rPr>
          <w:rStyle w:val="FootnoteReference"/>
          <w:rFonts w:ascii="Times New Roman" w:hAnsi="Times New Roman" w:cs="Times New Roman"/>
          <w:sz w:val="24"/>
          <w:szCs w:val="24"/>
        </w:rPr>
        <w:footnoteRef/>
      </w:r>
      <w:r w:rsidRPr="00D04CBC">
        <w:rPr>
          <w:rFonts w:ascii="Times New Roman" w:hAnsi="Times New Roman" w:cs="Times New Roman"/>
          <w:sz w:val="24"/>
          <w:szCs w:val="24"/>
        </w:rPr>
        <w:t xml:space="preserve">Kathleen Stewart, and Lila Abu-Lughod privilege and position the voices of the women that participated in their research.  This purposeful positioning and privileging of voices narrates the cultural production of spaces and places that are significant to their participants.  Like Stewart, and Abu-Lughod, I let the participants in my dissertation “speak for themselves.” For more concrete examples, see: Kathleen Stewart, </w:t>
      </w:r>
      <w:r w:rsidRPr="00D04CBC">
        <w:rPr>
          <w:rFonts w:ascii="Times New Roman" w:hAnsi="Times New Roman" w:cs="Times New Roman"/>
          <w:i/>
          <w:sz w:val="24"/>
          <w:szCs w:val="24"/>
        </w:rPr>
        <w:t xml:space="preserve">A Space on the Side of the Road: Cultural Poetics in an “Other” America </w:t>
      </w:r>
      <w:r w:rsidRPr="00D04CBC">
        <w:rPr>
          <w:rFonts w:ascii="Times New Roman" w:hAnsi="Times New Roman" w:cs="Times New Roman"/>
          <w:sz w:val="24"/>
          <w:szCs w:val="24"/>
        </w:rPr>
        <w:t>(1996),</w:t>
      </w:r>
      <w:r w:rsidRPr="00D04CBC">
        <w:rPr>
          <w:rFonts w:ascii="Times New Roman" w:hAnsi="Times New Roman" w:cs="Times New Roman"/>
          <w:i/>
          <w:sz w:val="24"/>
          <w:szCs w:val="24"/>
        </w:rPr>
        <w:t xml:space="preserve"> </w:t>
      </w:r>
      <w:r w:rsidRPr="00D04CBC">
        <w:rPr>
          <w:rFonts w:ascii="Times New Roman" w:hAnsi="Times New Roman" w:cs="Times New Roman"/>
          <w:sz w:val="24"/>
          <w:szCs w:val="24"/>
        </w:rPr>
        <w:t>and Lila Abu-Lughod,</w:t>
      </w:r>
      <w:r w:rsidRPr="00D04CBC">
        <w:rPr>
          <w:rFonts w:ascii="Times New Roman" w:hAnsi="Times New Roman" w:cs="Times New Roman"/>
          <w:i/>
          <w:sz w:val="24"/>
          <w:szCs w:val="24"/>
        </w:rPr>
        <w:t xml:space="preserve"> Writing Women’s Worlds: Bedouin Stories </w:t>
      </w:r>
      <w:r w:rsidRPr="00D04CBC">
        <w:rPr>
          <w:rFonts w:ascii="Times New Roman" w:hAnsi="Times New Roman" w:cs="Times New Roman"/>
          <w:sz w:val="24"/>
          <w:szCs w:val="24"/>
        </w:rPr>
        <w:t xml:space="preserve">(1993, 2008). </w:t>
      </w:r>
    </w:p>
  </w:footnote>
  <w:footnote w:id="11">
    <w:p w:rsidR="00916E30" w:rsidRPr="00D04CBC" w:rsidRDefault="00916E30" w:rsidP="00E7764F">
      <w:pPr>
        <w:pStyle w:val="FootnoteText"/>
        <w:rPr>
          <w:rFonts w:ascii="Times New Roman" w:hAnsi="Times New Roman" w:cs="Times New Roman"/>
          <w:sz w:val="24"/>
          <w:szCs w:val="24"/>
        </w:rPr>
      </w:pPr>
      <w:r w:rsidRPr="00D04CBC">
        <w:rPr>
          <w:rStyle w:val="FootnoteReference"/>
          <w:rFonts w:ascii="Times New Roman" w:hAnsi="Times New Roman" w:cs="Times New Roman"/>
          <w:sz w:val="24"/>
          <w:szCs w:val="24"/>
        </w:rPr>
        <w:footnoteRef/>
      </w:r>
      <w:r w:rsidRPr="00D04CBC">
        <w:rPr>
          <w:rFonts w:ascii="Times New Roman" w:hAnsi="Times New Roman" w:cs="Times New Roman"/>
          <w:sz w:val="24"/>
          <w:szCs w:val="24"/>
        </w:rPr>
        <w:t xml:space="preserve"> A more thorough explanation of “father absence” and the impact on biopsychosocial health can be found in Chapter 6 of the Gray and Anderson 2010 text (Pp. 120 – 141) on Fatherhood. While an in-depth and intimate exploration of health outcomes related to father presence and/absence is an interesting line of inquiry, or as Gray and Anderson (2010:141) suggest, “understanding the motivations of men’s parental behaviors (or lack thereof) is an important first step to explaining and possibly altering the behaviors themselves,” the focus of this dissertation, at this time is on the female presence in the community.</w:t>
      </w:r>
    </w:p>
    <w:p w:rsidR="00916E30" w:rsidRDefault="00916E30" w:rsidP="00E7764F">
      <w:pPr>
        <w:pStyle w:val="FootnoteText"/>
      </w:pPr>
      <w:r>
        <w:rPr>
          <w:rFonts w:ascii="Times New Roman" w:hAnsi="Times New Roman" w:cs="Times New Roman"/>
          <w:sz w:val="24"/>
          <w:szCs w:val="24"/>
        </w:rPr>
        <w:t xml:space="preserve">  </w:t>
      </w:r>
      <w:bookmarkStart w:id="56" w:name="_Hlk494534198"/>
      <w:bookmarkEnd w:id="56"/>
    </w:p>
  </w:footnote>
  <w:footnote w:id="12">
    <w:p w:rsidR="00916E30" w:rsidRDefault="00916E30" w:rsidP="00E7764F">
      <w:pPr>
        <w:pStyle w:val="FootnoteText"/>
      </w:pPr>
      <w:r>
        <w:rPr>
          <w:rStyle w:val="FootnoteReference"/>
        </w:rPr>
        <w:footnoteRef/>
      </w:r>
      <w:r>
        <w:t xml:space="preserve"> </w:t>
      </w:r>
      <w:r w:rsidRPr="00D3453E">
        <w:rPr>
          <w:rFonts w:ascii="Times New Roman" w:hAnsi="Times New Roman" w:cs="Times New Roman"/>
          <w:sz w:val="24"/>
          <w:szCs w:val="24"/>
        </w:rPr>
        <w:t>See Table, “output 015 and output 018” located in Appendix D.</w:t>
      </w:r>
    </w:p>
  </w:footnote>
  <w:footnote w:id="13">
    <w:p w:rsidR="00916E30" w:rsidRPr="00D167D9" w:rsidRDefault="00916E30" w:rsidP="00E7764F">
      <w:pPr>
        <w:spacing w:after="0" w:line="240" w:lineRule="auto"/>
        <w:rPr>
          <w:rFonts w:ascii="Times New Roman" w:eastAsia="Times New Roman" w:hAnsi="Times New Roman" w:cs="Times New Roman"/>
          <w:sz w:val="24"/>
          <w:szCs w:val="24"/>
        </w:rPr>
      </w:pPr>
      <w:r w:rsidRPr="00D167D9">
        <w:rPr>
          <w:rFonts w:ascii="Times New Roman" w:hAnsi="Times New Roman" w:cs="Times New Roman"/>
          <w:sz w:val="24"/>
          <w:szCs w:val="24"/>
          <w:vertAlign w:val="superscript"/>
        </w:rPr>
        <w:footnoteRef/>
      </w:r>
      <w:r w:rsidRPr="00D167D9">
        <w:rPr>
          <w:rFonts w:ascii="Times New Roman" w:eastAsia="Times New Roman" w:hAnsi="Times New Roman" w:cs="Times New Roman"/>
          <w:sz w:val="24"/>
          <w:szCs w:val="24"/>
        </w:rPr>
        <w:t xml:space="preserve"> </w:t>
      </w:r>
      <w:r w:rsidRPr="00D167D9">
        <w:rPr>
          <w:rFonts w:ascii="Times New Roman" w:eastAsia="Times New Roman" w:hAnsi="Times New Roman" w:cs="Times New Roman"/>
          <w:sz w:val="24"/>
          <w:szCs w:val="24"/>
          <w:highlight w:val="black"/>
        </w:rPr>
        <w:t>El Reno</w:t>
      </w:r>
      <w:r w:rsidRPr="00D167D9">
        <w:rPr>
          <w:rFonts w:ascii="Times New Roman" w:eastAsia="Times New Roman" w:hAnsi="Times New Roman" w:cs="Times New Roman"/>
          <w:sz w:val="24"/>
          <w:szCs w:val="24"/>
        </w:rPr>
        <w:t xml:space="preserve"> Ok Population. (2016, December 05). Retrieved April 22nd, 2017, from </w:t>
      </w:r>
      <w:hyperlink r:id="rId2">
        <w:r w:rsidRPr="00D167D9">
          <w:rPr>
            <w:rFonts w:ascii="Times New Roman" w:eastAsia="Times New Roman" w:hAnsi="Times New Roman" w:cs="Times New Roman"/>
            <w:color w:val="0000FF"/>
            <w:sz w:val="24"/>
            <w:szCs w:val="24"/>
            <w:u w:val="single"/>
          </w:rPr>
          <w:t>http://worldpopulationreview.com/us-cities/</w:t>
        </w:r>
      </w:hyperlink>
      <w:hyperlink r:id="rId3">
        <w:r w:rsidRPr="00D167D9">
          <w:rPr>
            <w:rFonts w:ascii="Times New Roman" w:eastAsia="Times New Roman" w:hAnsi="Times New Roman" w:cs="Times New Roman"/>
            <w:color w:val="0000FF"/>
            <w:sz w:val="24"/>
            <w:szCs w:val="24"/>
            <w:highlight w:val="black"/>
            <w:u w:val="single"/>
          </w:rPr>
          <w:t>el-</w:t>
        </w:r>
      </w:hyperlink>
      <w:hyperlink r:id="rId4">
        <w:r w:rsidRPr="00D167D9">
          <w:rPr>
            <w:rFonts w:ascii="Times New Roman" w:eastAsia="Times New Roman" w:hAnsi="Times New Roman" w:cs="Times New Roman"/>
            <w:sz w:val="24"/>
            <w:szCs w:val="24"/>
            <w:highlight w:val="black"/>
            <w:u w:val="single"/>
          </w:rPr>
          <w:t>reno</w:t>
        </w:r>
      </w:hyperlink>
      <w:hyperlink r:id="rId5">
        <w:r w:rsidRPr="00D167D9">
          <w:rPr>
            <w:rFonts w:ascii="Times New Roman" w:eastAsia="Times New Roman" w:hAnsi="Times New Roman" w:cs="Times New Roman"/>
            <w:color w:val="0000FF"/>
            <w:sz w:val="24"/>
            <w:szCs w:val="24"/>
            <w:u w:val="single"/>
          </w:rPr>
          <w:t>-ok-population/</w:t>
        </w:r>
      </w:hyperlink>
      <w:r w:rsidRPr="00D167D9">
        <w:rPr>
          <w:rFonts w:ascii="Times New Roman" w:eastAsia="Times New Roman" w:hAnsi="Times New Roman" w:cs="Times New Roman"/>
          <w:sz w:val="24"/>
          <w:szCs w:val="24"/>
        </w:rPr>
        <w:t xml:space="preserve"> and </w:t>
      </w:r>
      <w:hyperlink r:id="rId6">
        <w:r w:rsidRPr="00D167D9">
          <w:rPr>
            <w:rFonts w:ascii="Times New Roman" w:eastAsia="Times New Roman" w:hAnsi="Times New Roman" w:cs="Times New Roman"/>
            <w:color w:val="0000FF"/>
            <w:sz w:val="24"/>
            <w:szCs w:val="24"/>
            <w:u w:val="single"/>
          </w:rPr>
          <w:t>https://www.census.gov/quickfacts/fact/table/</w:t>
        </w:r>
      </w:hyperlink>
      <w:hyperlink r:id="rId7">
        <w:r w:rsidRPr="00D167D9">
          <w:rPr>
            <w:rFonts w:ascii="Times New Roman" w:eastAsia="Times New Roman" w:hAnsi="Times New Roman" w:cs="Times New Roman"/>
            <w:color w:val="0000FF"/>
            <w:sz w:val="24"/>
            <w:szCs w:val="24"/>
            <w:highlight w:val="black"/>
            <w:u w:val="single"/>
          </w:rPr>
          <w:t>el</w:t>
        </w:r>
      </w:hyperlink>
      <w:hyperlink r:id="rId8">
        <w:r w:rsidRPr="00D167D9">
          <w:rPr>
            <w:rFonts w:ascii="Times New Roman" w:eastAsia="Times New Roman" w:hAnsi="Times New Roman" w:cs="Times New Roman"/>
            <w:sz w:val="24"/>
            <w:szCs w:val="24"/>
            <w:highlight w:val="black"/>
            <w:u w:val="single"/>
          </w:rPr>
          <w:t>reno</w:t>
        </w:r>
      </w:hyperlink>
      <w:hyperlink r:id="rId9">
        <w:r w:rsidRPr="00D167D9">
          <w:rPr>
            <w:rFonts w:ascii="Times New Roman" w:eastAsia="Times New Roman" w:hAnsi="Times New Roman" w:cs="Times New Roman"/>
            <w:color w:val="0000FF"/>
            <w:sz w:val="24"/>
            <w:szCs w:val="24"/>
            <w:u w:val="single"/>
          </w:rPr>
          <w:t>cityoklahoma/PST045216</w:t>
        </w:r>
      </w:hyperlink>
      <w:r w:rsidRPr="00D167D9">
        <w:rPr>
          <w:rFonts w:ascii="Times New Roman" w:eastAsia="Times New Roman" w:hAnsi="Times New Roman" w:cs="Times New Roman"/>
          <w:sz w:val="24"/>
          <w:szCs w:val="24"/>
        </w:rPr>
        <w:t xml:space="preserve"> </w:t>
      </w:r>
    </w:p>
  </w:footnote>
  <w:footnote w:id="14">
    <w:p w:rsidR="00916E30" w:rsidRDefault="00916E30" w:rsidP="00E7764F">
      <w:pPr>
        <w:pStyle w:val="FootnoteText"/>
      </w:pPr>
      <w:r w:rsidRPr="003C28AE">
        <w:rPr>
          <w:rStyle w:val="FootnoteReference"/>
          <w:rFonts w:ascii="Times New Roman" w:hAnsi="Times New Roman" w:cs="Times New Roman"/>
          <w:sz w:val="24"/>
          <w:szCs w:val="24"/>
        </w:rPr>
        <w:footnoteRef/>
      </w:r>
      <w:r w:rsidRPr="003C28AE">
        <w:rPr>
          <w:rFonts w:ascii="Times New Roman" w:hAnsi="Times New Roman" w:cs="Times New Roman"/>
          <w:sz w:val="24"/>
          <w:szCs w:val="24"/>
        </w:rPr>
        <w:t xml:space="preserve"> A graph detailing the financial status of the individuals participating in this research is included in the </w:t>
      </w:r>
      <w:r>
        <w:rPr>
          <w:rFonts w:ascii="Times New Roman" w:hAnsi="Times New Roman" w:cs="Times New Roman"/>
          <w:sz w:val="24"/>
          <w:szCs w:val="24"/>
        </w:rPr>
        <w:t>A</w:t>
      </w:r>
      <w:r w:rsidRPr="003C28AE">
        <w:rPr>
          <w:rFonts w:ascii="Times New Roman" w:hAnsi="Times New Roman" w:cs="Times New Roman"/>
          <w:sz w:val="24"/>
          <w:szCs w:val="24"/>
        </w:rPr>
        <w:t>ppendix</w:t>
      </w:r>
      <w:r>
        <w:rPr>
          <w:rFonts w:ascii="Times New Roman" w:hAnsi="Times New Roman" w:cs="Times New Roman"/>
          <w:sz w:val="24"/>
          <w:szCs w:val="24"/>
        </w:rPr>
        <w:t xml:space="preserve"> D</w:t>
      </w:r>
    </w:p>
  </w:footnote>
  <w:footnote w:id="15">
    <w:p w:rsidR="00916E30" w:rsidRPr="00BD5D0F" w:rsidRDefault="00916E30" w:rsidP="00E7764F">
      <w:pPr>
        <w:spacing w:after="0" w:line="240" w:lineRule="auto"/>
        <w:rPr>
          <w:rFonts w:ascii="Times New Roman" w:eastAsia="Times New Roman" w:hAnsi="Times New Roman" w:cs="Times New Roman"/>
          <w:sz w:val="24"/>
          <w:szCs w:val="24"/>
        </w:rPr>
      </w:pPr>
      <w:r w:rsidRPr="00D167D9">
        <w:rPr>
          <w:rFonts w:ascii="Times New Roman" w:hAnsi="Times New Roman" w:cs="Times New Roman"/>
          <w:sz w:val="24"/>
          <w:szCs w:val="24"/>
          <w:vertAlign w:val="superscript"/>
        </w:rPr>
        <w:footnoteRef/>
      </w:r>
      <w:r w:rsidRPr="00D167D9">
        <w:rPr>
          <w:rFonts w:ascii="Times New Roman" w:eastAsia="Times New Roman" w:hAnsi="Times New Roman" w:cs="Times New Roman"/>
          <w:sz w:val="24"/>
          <w:szCs w:val="24"/>
        </w:rPr>
        <w:t xml:space="preserve"> Through a series of interviews and focus groups, I discovered that the individuals residing in this neighborhood do not want to be identified as African</w:t>
      </w:r>
      <w:r>
        <w:rPr>
          <w:rFonts w:ascii="Times New Roman" w:eastAsia="Times New Roman" w:hAnsi="Times New Roman" w:cs="Times New Roman"/>
          <w:sz w:val="24"/>
          <w:szCs w:val="24"/>
        </w:rPr>
        <w:t xml:space="preserve"> </w:t>
      </w:r>
      <w:r w:rsidRPr="00D167D9">
        <w:rPr>
          <w:rFonts w:ascii="Times New Roman" w:eastAsia="Times New Roman" w:hAnsi="Times New Roman" w:cs="Times New Roman"/>
          <w:sz w:val="24"/>
          <w:szCs w:val="24"/>
        </w:rPr>
        <w:t>American.  They prefer to be called Black.</w:t>
      </w:r>
    </w:p>
  </w:footnote>
  <w:footnote w:id="16">
    <w:p w:rsidR="00916E30" w:rsidRPr="00B71EFE" w:rsidRDefault="00916E30" w:rsidP="00E7764F">
      <w:pPr>
        <w:spacing w:after="0" w:line="240" w:lineRule="auto"/>
        <w:rPr>
          <w:rFonts w:ascii="Times New Roman" w:eastAsia="Times New Roman" w:hAnsi="Times New Roman" w:cs="Times New Roman"/>
          <w:sz w:val="24"/>
          <w:szCs w:val="24"/>
        </w:rPr>
      </w:pPr>
      <w:r w:rsidRPr="00B71EFE">
        <w:rPr>
          <w:rFonts w:ascii="Times New Roman" w:hAnsi="Times New Roman" w:cs="Times New Roman"/>
          <w:sz w:val="24"/>
          <w:szCs w:val="24"/>
          <w:vertAlign w:val="superscript"/>
        </w:rPr>
        <w:footnoteRef/>
      </w:r>
      <w:r w:rsidRPr="00B71EFE">
        <w:rPr>
          <w:rFonts w:ascii="Times New Roman" w:eastAsia="Times New Roman" w:hAnsi="Times New Roman" w:cs="Times New Roman"/>
          <w:sz w:val="24"/>
          <w:szCs w:val="24"/>
        </w:rPr>
        <w:t xml:space="preserve"> The historical information with regard to </w:t>
      </w:r>
      <w:r>
        <w:rPr>
          <w:rFonts w:ascii="Times New Roman" w:eastAsia="Times New Roman" w:hAnsi="Times New Roman" w:cs="Times New Roman"/>
          <w:sz w:val="24"/>
          <w:szCs w:val="24"/>
        </w:rPr>
        <w:t>El Roy</w:t>
      </w:r>
      <w:r w:rsidRPr="00B71EFE">
        <w:rPr>
          <w:rFonts w:ascii="Times New Roman" w:eastAsia="Times New Roman" w:hAnsi="Times New Roman" w:cs="Times New Roman"/>
          <w:sz w:val="24"/>
          <w:szCs w:val="24"/>
        </w:rPr>
        <w:t xml:space="preserve"> and the neighborhood known as </w:t>
      </w:r>
      <w:r w:rsidRPr="00B71EFE">
        <w:rPr>
          <w:rFonts w:ascii="Times New Roman" w:eastAsia="Times New Roman" w:hAnsi="Times New Roman" w:cs="Times New Roman"/>
          <w:i/>
          <w:sz w:val="24"/>
          <w:szCs w:val="24"/>
        </w:rPr>
        <w:t>The Lows</w:t>
      </w:r>
      <w:r w:rsidRPr="00B71EFE">
        <w:rPr>
          <w:rFonts w:ascii="Times New Roman" w:eastAsia="Times New Roman" w:hAnsi="Times New Roman" w:cs="Times New Roman"/>
          <w:sz w:val="24"/>
          <w:szCs w:val="24"/>
        </w:rPr>
        <w:t xml:space="preserve"> was obtained from interviews with the town historian, the eldest neighborhood members, and countless hours of archival research at the oldest community churches in </w:t>
      </w:r>
      <w:r>
        <w:rPr>
          <w:rFonts w:ascii="Times New Roman" w:eastAsia="Times New Roman" w:hAnsi="Times New Roman" w:cs="Times New Roman"/>
          <w:sz w:val="24"/>
          <w:szCs w:val="24"/>
        </w:rPr>
        <w:t>El Roy</w:t>
      </w:r>
      <w:r w:rsidRPr="00B71EFE">
        <w:rPr>
          <w:rFonts w:ascii="Times New Roman" w:eastAsia="Times New Roman" w:hAnsi="Times New Roman" w:cs="Times New Roman"/>
          <w:sz w:val="24"/>
          <w:szCs w:val="24"/>
        </w:rPr>
        <w:t xml:space="preserve"> and the Oklahoma Historical Society.</w:t>
      </w:r>
    </w:p>
  </w:footnote>
  <w:footnote w:id="17">
    <w:p w:rsidR="00916E30" w:rsidRPr="00B71EFE" w:rsidRDefault="00916E30" w:rsidP="00E7764F">
      <w:pPr>
        <w:spacing w:after="0" w:line="240" w:lineRule="auto"/>
        <w:rPr>
          <w:rFonts w:ascii="Times New Roman" w:eastAsia="Times New Roman" w:hAnsi="Times New Roman" w:cs="Times New Roman"/>
          <w:sz w:val="24"/>
          <w:szCs w:val="24"/>
        </w:rPr>
      </w:pPr>
      <w:r w:rsidRPr="00B71EFE">
        <w:rPr>
          <w:rFonts w:ascii="Times New Roman" w:hAnsi="Times New Roman" w:cs="Times New Roman"/>
          <w:sz w:val="24"/>
          <w:szCs w:val="24"/>
          <w:vertAlign w:val="superscript"/>
        </w:rPr>
        <w:footnoteRef/>
      </w:r>
      <w:r w:rsidRPr="00B71EFE">
        <w:rPr>
          <w:rFonts w:ascii="Times New Roman" w:eastAsia="Times New Roman" w:hAnsi="Times New Roman" w:cs="Times New Roman"/>
          <w:sz w:val="24"/>
          <w:szCs w:val="24"/>
        </w:rPr>
        <w:t xml:space="preserve"> In reviewing archival and railroad information, I discovered that there were three all black towns in this geography.  They have disappeared.  Through countless trips to search for markers that would indicate the location of these towns, I have located only one.  It is a cemetery, located in the middle of a cow pasture, once belonging to the residence of Dorie</w:t>
      </w:r>
      <w:r>
        <w:rPr>
          <w:rFonts w:ascii="Times New Roman" w:eastAsia="Times New Roman" w:hAnsi="Times New Roman" w:cs="Times New Roman"/>
          <w:sz w:val="24"/>
          <w:szCs w:val="24"/>
        </w:rPr>
        <w:t>.</w:t>
      </w:r>
    </w:p>
  </w:footnote>
  <w:footnote w:id="18">
    <w:p w:rsidR="00916E30" w:rsidRPr="00FF00B4" w:rsidRDefault="00916E30" w:rsidP="00E7764F">
      <w:pPr>
        <w:spacing w:after="0" w:line="240" w:lineRule="auto"/>
        <w:rPr>
          <w:rFonts w:ascii="Times New Roman" w:eastAsia="Times New Roman" w:hAnsi="Times New Roman" w:cs="Times New Roman"/>
          <w:sz w:val="24"/>
          <w:szCs w:val="24"/>
        </w:rPr>
      </w:pPr>
      <w:r w:rsidRPr="00FF00B4">
        <w:rPr>
          <w:rFonts w:ascii="Times New Roman" w:hAnsi="Times New Roman" w:cs="Times New Roman"/>
          <w:sz w:val="24"/>
          <w:szCs w:val="24"/>
          <w:vertAlign w:val="superscript"/>
        </w:rPr>
        <w:footnoteRef/>
      </w:r>
      <w:r w:rsidRPr="00FF00B4">
        <w:rPr>
          <w:rFonts w:ascii="Times New Roman" w:eastAsia="Times New Roman" w:hAnsi="Times New Roman" w:cs="Times New Roman"/>
          <w:sz w:val="24"/>
          <w:szCs w:val="24"/>
        </w:rPr>
        <w:t xml:space="preserve"> Zora Neale Hurston documents “toe parties” in Mules and Men.  These are parties where food and “coon dick (homemade liquor)” are served.  Card games are played.  Men bring instruments for musical entertainment and, women step behind a make-shift curtain (a bed sheet nailed or strung to resemble a curtain), remove a shoe, stick a toe beneath the curtain, and the men place bids on the “toe” they desire.  After they have won the bid, the man purchases food and drinks for their date.  They dance, socialize, and play games.  After a period of time has elapsed the women return to stand behind the curtain for a chance to be with a new suitor.  This goes on until all the men are out of money (Hurston 1935).</w:t>
      </w:r>
    </w:p>
  </w:footnote>
  <w:footnote w:id="19">
    <w:p w:rsidR="00916E30" w:rsidRPr="009E1625" w:rsidRDefault="00916E30" w:rsidP="00E7764F">
      <w:pPr>
        <w:spacing w:after="0" w:line="240" w:lineRule="auto"/>
        <w:rPr>
          <w:rFonts w:ascii="Times New Roman" w:eastAsia="Times New Roman" w:hAnsi="Times New Roman" w:cs="Times New Roman"/>
          <w:sz w:val="24"/>
          <w:szCs w:val="24"/>
        </w:rPr>
      </w:pPr>
      <w:r w:rsidRPr="009E1625">
        <w:rPr>
          <w:rFonts w:ascii="Times New Roman" w:hAnsi="Times New Roman" w:cs="Times New Roman"/>
          <w:sz w:val="24"/>
          <w:szCs w:val="24"/>
          <w:vertAlign w:val="superscript"/>
        </w:rPr>
        <w:footnoteRef/>
      </w:r>
      <w:r w:rsidRPr="009E1625">
        <w:rPr>
          <w:rFonts w:ascii="Times New Roman" w:eastAsia="Times New Roman" w:hAnsi="Times New Roman" w:cs="Times New Roman"/>
          <w:sz w:val="24"/>
          <w:szCs w:val="24"/>
        </w:rPr>
        <w:t xml:space="preserve"> A reading copy of the dissertation was given to each participant that is prominently positioned within the research and, to each person that had a desire to read the dissertation as it progressed. </w:t>
      </w:r>
    </w:p>
  </w:footnote>
  <w:footnote w:id="20">
    <w:p w:rsidR="00916E30" w:rsidRPr="00EF749C" w:rsidRDefault="00916E30" w:rsidP="00E7764F">
      <w:pPr>
        <w:pStyle w:val="FootnoteText"/>
        <w:rPr>
          <w:rFonts w:ascii="Times New Roman" w:hAnsi="Times New Roman" w:cs="Times New Roman"/>
          <w:sz w:val="24"/>
          <w:szCs w:val="24"/>
        </w:rPr>
      </w:pPr>
      <w:r w:rsidRPr="009E1625">
        <w:rPr>
          <w:rStyle w:val="FootnoteReference"/>
          <w:rFonts w:ascii="Times New Roman" w:hAnsi="Times New Roman" w:cs="Times New Roman"/>
          <w:sz w:val="24"/>
          <w:szCs w:val="24"/>
        </w:rPr>
        <w:footnoteRef/>
      </w:r>
      <w:r w:rsidRPr="009E1625">
        <w:rPr>
          <w:rFonts w:ascii="Times New Roman" w:hAnsi="Times New Roman" w:cs="Times New Roman"/>
          <w:sz w:val="24"/>
          <w:szCs w:val="24"/>
        </w:rPr>
        <w:t xml:space="preserve"> Much of my dissertation is written implicitly and thematically, and, in some cases, explicitly, in components of 3’s.  The number three is a number of significance in this neighborhood.  Several of the participants indicate that it a number that holds deep sociocultural and religious significance.</w:t>
      </w:r>
    </w:p>
  </w:footnote>
  <w:footnote w:id="21">
    <w:p w:rsidR="00916E30" w:rsidRPr="009E1625" w:rsidRDefault="00916E30" w:rsidP="00E7764F">
      <w:pPr>
        <w:pStyle w:val="FootnoteText"/>
        <w:rPr>
          <w:rFonts w:ascii="Times New Roman" w:hAnsi="Times New Roman" w:cs="Times New Roman"/>
          <w:sz w:val="24"/>
          <w:szCs w:val="24"/>
        </w:rPr>
      </w:pPr>
      <w:r w:rsidRPr="009E1625">
        <w:rPr>
          <w:rStyle w:val="FootnoteReference"/>
          <w:rFonts w:ascii="Times New Roman" w:hAnsi="Times New Roman" w:cs="Times New Roman"/>
          <w:sz w:val="24"/>
          <w:szCs w:val="24"/>
        </w:rPr>
        <w:footnoteRef/>
      </w:r>
      <w:r w:rsidRPr="009E1625">
        <w:rPr>
          <w:rFonts w:ascii="Times New Roman" w:hAnsi="Times New Roman" w:cs="Times New Roman"/>
          <w:sz w:val="24"/>
          <w:szCs w:val="24"/>
        </w:rPr>
        <w:t xml:space="preserve"> </w:t>
      </w:r>
      <w:r w:rsidRPr="00857038">
        <w:rPr>
          <w:rFonts w:ascii="Times New Roman" w:hAnsi="Times New Roman" w:cs="Times New Roman"/>
          <w:i/>
          <w:sz w:val="24"/>
          <w:szCs w:val="24"/>
        </w:rPr>
        <w:t>Othermothering</w:t>
      </w:r>
      <w:r w:rsidRPr="009E1625">
        <w:rPr>
          <w:rFonts w:ascii="Times New Roman" w:hAnsi="Times New Roman" w:cs="Times New Roman"/>
          <w:sz w:val="24"/>
          <w:szCs w:val="24"/>
        </w:rPr>
        <w:t xml:space="preserve"> has been discussed in the literature as, women who provide care for their biological children as well as the children that are not biologically their own.  The provision of care also is extended to community members, typically younger in age than the individual providing the care (see Adams 1995; Angelou 1994; Arnold 1995; Bernard 1974; Collins 1990, 2000, 2016; Cook and Fine 1995; Dubey 1995; Foster 1993; Gilkes 2001; James 1993; Rich 1976; Ruddick 1989; Trebilcot 1983; Walker 1983). Examining other mothering from a primatological paradigm, we can classify parental care of non-descendant young as alloparenting.  Alloparenting occurs in a variety of animal groups; however, from a primatological perspective, an examination of vervet monkeys, langurs, and lemurs provides an evolutionary look at other mothering (see Altmann 1980; Briga, Pen, and Wright 2012; Hrdy 1977, 1980, 1999,2009; Rowell 1964; Royle, Smiseth, and Kolliker 2012; Stanford 1992; E.O. Wilson 1975).</w:t>
      </w:r>
    </w:p>
  </w:footnote>
  <w:footnote w:id="22">
    <w:p w:rsidR="00916E30" w:rsidRPr="009E1625" w:rsidRDefault="00916E30" w:rsidP="00E7764F">
      <w:pPr>
        <w:pStyle w:val="FootnoteText"/>
        <w:rPr>
          <w:rFonts w:ascii="Times New Roman" w:hAnsi="Times New Roman" w:cs="Times New Roman"/>
          <w:sz w:val="24"/>
          <w:szCs w:val="24"/>
        </w:rPr>
      </w:pPr>
      <w:r w:rsidRPr="009E1625">
        <w:rPr>
          <w:rStyle w:val="FootnoteReference"/>
          <w:rFonts w:ascii="Times New Roman" w:hAnsi="Times New Roman" w:cs="Times New Roman"/>
          <w:sz w:val="24"/>
          <w:szCs w:val="24"/>
        </w:rPr>
        <w:footnoteRef/>
      </w:r>
      <w:r w:rsidRPr="009E1625">
        <w:rPr>
          <w:rFonts w:ascii="Times New Roman" w:hAnsi="Times New Roman" w:cs="Times New Roman"/>
          <w:sz w:val="24"/>
          <w:szCs w:val="24"/>
        </w:rPr>
        <w:t xml:space="preserve"> See </w:t>
      </w:r>
      <w:r>
        <w:rPr>
          <w:rFonts w:ascii="Times New Roman" w:hAnsi="Times New Roman" w:cs="Times New Roman"/>
          <w:sz w:val="24"/>
          <w:szCs w:val="24"/>
        </w:rPr>
        <w:t>Appendix J</w:t>
      </w:r>
      <w:r w:rsidRPr="009E1625">
        <w:rPr>
          <w:rFonts w:ascii="Times New Roman" w:hAnsi="Times New Roman" w:cs="Times New Roman"/>
          <w:sz w:val="24"/>
          <w:szCs w:val="24"/>
        </w:rPr>
        <w:t xml:space="preserve"> for a photo of a device that former resident (she is deceased), “Aunt” Earline Jo</w:t>
      </w:r>
      <w:r>
        <w:rPr>
          <w:rFonts w:ascii="Times New Roman" w:hAnsi="Times New Roman" w:cs="Times New Roman"/>
          <w:sz w:val="24"/>
          <w:szCs w:val="24"/>
        </w:rPr>
        <w:t>h</w:t>
      </w:r>
      <w:r w:rsidRPr="009E1625">
        <w:rPr>
          <w:rFonts w:ascii="Times New Roman" w:hAnsi="Times New Roman" w:cs="Times New Roman"/>
          <w:sz w:val="24"/>
          <w:szCs w:val="24"/>
        </w:rPr>
        <w:t>nston used in the making of snow cones.</w:t>
      </w:r>
    </w:p>
  </w:footnote>
  <w:footnote w:id="23">
    <w:p w:rsidR="00916E30" w:rsidRPr="009E1625" w:rsidRDefault="00916E30" w:rsidP="00E7764F">
      <w:pPr>
        <w:pStyle w:val="FootnoteText"/>
        <w:rPr>
          <w:rFonts w:ascii="Times New Roman" w:hAnsi="Times New Roman" w:cs="Times New Roman"/>
          <w:sz w:val="24"/>
          <w:szCs w:val="24"/>
        </w:rPr>
      </w:pPr>
      <w:r w:rsidRPr="009E1625">
        <w:rPr>
          <w:rStyle w:val="FootnoteReference"/>
          <w:rFonts w:ascii="Times New Roman" w:hAnsi="Times New Roman" w:cs="Times New Roman"/>
          <w:sz w:val="24"/>
          <w:szCs w:val="24"/>
        </w:rPr>
        <w:footnoteRef/>
      </w:r>
      <w:r w:rsidRPr="009E1625">
        <w:rPr>
          <w:rFonts w:ascii="Times New Roman" w:hAnsi="Times New Roman" w:cs="Times New Roman"/>
          <w:sz w:val="24"/>
          <w:szCs w:val="24"/>
        </w:rPr>
        <w:t xml:space="preserve"> The term “resorts” was used to describe homes or hotels that primarily functioned as sites for transactional sex. This term was discussed was brought up in conversation by the neighborhood octogenarians and nonagenarians.  This term was also found in several historical newspapers and, the sections of the recorded town history. </w:t>
      </w:r>
    </w:p>
  </w:footnote>
  <w:footnote w:id="24">
    <w:p w:rsidR="00916E30" w:rsidRPr="00B20825" w:rsidRDefault="00916E30" w:rsidP="00E7764F">
      <w:pPr>
        <w:spacing w:after="0" w:line="240" w:lineRule="auto"/>
        <w:rPr>
          <w:rFonts w:ascii="Times New Roman" w:eastAsia="Times New Roman" w:hAnsi="Times New Roman" w:cs="Times New Roman"/>
          <w:sz w:val="24"/>
          <w:szCs w:val="24"/>
        </w:rPr>
      </w:pPr>
      <w:r w:rsidRPr="009E1625">
        <w:rPr>
          <w:rFonts w:ascii="Times New Roman" w:hAnsi="Times New Roman" w:cs="Times New Roman"/>
          <w:sz w:val="24"/>
          <w:szCs w:val="24"/>
          <w:vertAlign w:val="superscript"/>
        </w:rPr>
        <w:footnoteRef/>
      </w:r>
      <w:r w:rsidRPr="009E1625">
        <w:rPr>
          <w:rFonts w:ascii="Times New Roman" w:eastAsia="Times New Roman" w:hAnsi="Times New Roman" w:cs="Times New Roman"/>
          <w:sz w:val="24"/>
          <w:szCs w:val="24"/>
        </w:rPr>
        <w:t xml:space="preserve"> “long since been gone” is often used by residents in this neighborhood.  It is the local language, almost always, used to discuss businesses, people, or events that were once an integral part of this neighborhood.</w:t>
      </w:r>
    </w:p>
  </w:footnote>
  <w:footnote w:id="25">
    <w:p w:rsidR="00916E30" w:rsidRPr="009E1625" w:rsidRDefault="00916E30" w:rsidP="00E7764F">
      <w:pPr>
        <w:spacing w:after="0" w:line="240" w:lineRule="auto"/>
        <w:rPr>
          <w:rFonts w:ascii="Times New Roman" w:eastAsia="Times New Roman" w:hAnsi="Times New Roman" w:cs="Times New Roman"/>
          <w:sz w:val="24"/>
          <w:szCs w:val="24"/>
        </w:rPr>
      </w:pPr>
      <w:r w:rsidRPr="009E1625">
        <w:rPr>
          <w:rFonts w:ascii="Times New Roman" w:hAnsi="Times New Roman" w:cs="Times New Roman"/>
          <w:sz w:val="24"/>
          <w:szCs w:val="24"/>
          <w:vertAlign w:val="superscript"/>
        </w:rPr>
        <w:footnoteRef/>
      </w:r>
      <w:r w:rsidRPr="009E1625">
        <w:rPr>
          <w:rFonts w:ascii="Times New Roman" w:eastAsia="Times New Roman" w:hAnsi="Times New Roman" w:cs="Times New Roman"/>
          <w:sz w:val="24"/>
          <w:szCs w:val="24"/>
        </w:rPr>
        <w:t xml:space="preserve"> A glossary of terms used in this community, that, potentially, are unfamiliar to the reader, and that are used in this dissertation, are included in Appendix A.</w:t>
      </w:r>
    </w:p>
  </w:footnote>
  <w:footnote w:id="26">
    <w:p w:rsidR="00916E30" w:rsidRPr="009E1625" w:rsidRDefault="00916E30" w:rsidP="00E7764F">
      <w:pPr>
        <w:spacing w:after="0" w:line="240" w:lineRule="auto"/>
        <w:rPr>
          <w:rFonts w:ascii="Times New Roman" w:eastAsia="Times New Roman" w:hAnsi="Times New Roman" w:cs="Times New Roman"/>
          <w:sz w:val="24"/>
          <w:szCs w:val="24"/>
        </w:rPr>
      </w:pPr>
      <w:r w:rsidRPr="009E1625">
        <w:rPr>
          <w:rFonts w:ascii="Times New Roman" w:hAnsi="Times New Roman" w:cs="Times New Roman"/>
          <w:sz w:val="24"/>
          <w:szCs w:val="24"/>
          <w:vertAlign w:val="superscript"/>
        </w:rPr>
        <w:footnoteRef/>
      </w:r>
      <w:r w:rsidRPr="009E1625">
        <w:rPr>
          <w:rFonts w:ascii="Times New Roman" w:eastAsia="Times New Roman" w:hAnsi="Times New Roman" w:cs="Times New Roman"/>
          <w:sz w:val="24"/>
          <w:szCs w:val="24"/>
        </w:rPr>
        <w:t xml:space="preserve"> The participants vividly described the numerous ways in which they would provide goods and services in exchange for monetary compensation-a type of day labor.  The money was often used to purchase feminine products (“doose” is what many women call feminine hygiene solutions), diapers, food from the corner store, and beer.</w:t>
      </w:r>
    </w:p>
  </w:footnote>
  <w:footnote w:id="27">
    <w:p w:rsidR="00916E30" w:rsidRPr="00D76E15" w:rsidRDefault="00916E30" w:rsidP="00E7764F">
      <w:pPr>
        <w:pStyle w:val="FootnoteText"/>
        <w:rPr>
          <w:rFonts w:ascii="Times New Roman" w:hAnsi="Times New Roman" w:cs="Times New Roman"/>
        </w:rPr>
      </w:pPr>
      <w:r w:rsidRPr="009E1625">
        <w:rPr>
          <w:rStyle w:val="FootnoteReference"/>
          <w:rFonts w:ascii="Times New Roman" w:hAnsi="Times New Roman" w:cs="Times New Roman"/>
          <w:sz w:val="24"/>
          <w:szCs w:val="24"/>
        </w:rPr>
        <w:footnoteRef/>
      </w:r>
      <w:r w:rsidRPr="009E1625">
        <w:rPr>
          <w:rFonts w:ascii="Times New Roman" w:hAnsi="Times New Roman" w:cs="Times New Roman"/>
          <w:sz w:val="24"/>
          <w:szCs w:val="24"/>
        </w:rPr>
        <w:t xml:space="preserve"> Participants were asked at various intervals during the research period if they wanted to remain in the study.  Everyone that participated in this research desired to complete the research.  During this research, four (4) participants died ─ two were murdered in domestic violence situations, one (1) from cancer, and one (1) from an overdose.</w:t>
      </w:r>
      <w:r>
        <w:rPr>
          <w:rFonts w:ascii="Times New Roman" w:hAnsi="Times New Roman" w:cs="Times New Roman"/>
        </w:rPr>
        <w:t xml:space="preserve">   </w:t>
      </w:r>
    </w:p>
  </w:footnote>
  <w:footnote w:id="28">
    <w:p w:rsidR="00916E30" w:rsidRPr="009E1625" w:rsidRDefault="00916E30" w:rsidP="00E7764F">
      <w:pPr>
        <w:spacing w:after="0" w:line="240" w:lineRule="auto"/>
        <w:rPr>
          <w:rFonts w:ascii="Times New Roman" w:eastAsia="Times New Roman" w:hAnsi="Times New Roman" w:cs="Times New Roman"/>
          <w:sz w:val="24"/>
          <w:szCs w:val="24"/>
        </w:rPr>
      </w:pPr>
      <w:r w:rsidRPr="009E1625">
        <w:rPr>
          <w:rFonts w:ascii="Times New Roman" w:hAnsi="Times New Roman" w:cs="Times New Roman"/>
          <w:sz w:val="24"/>
          <w:szCs w:val="24"/>
          <w:vertAlign w:val="superscript"/>
        </w:rPr>
        <w:footnoteRef/>
      </w:r>
      <w:r w:rsidRPr="009E1625">
        <w:rPr>
          <w:rFonts w:ascii="Times New Roman" w:eastAsia="Times New Roman" w:hAnsi="Times New Roman" w:cs="Times New Roman"/>
          <w:sz w:val="24"/>
          <w:szCs w:val="24"/>
        </w:rPr>
        <w:t xml:space="preserve"> Many of the photographs used in this dissertation have been blurred or altered to conceal the identities of the individuals, except, where a signed photo model release form has been obtained.  Also, the language used in this dissertation, while sometimes explicit, has not been “sanitized” per request of the research population.  After reviewing the written dissertation with my collaborators, they indicated that my omission of profanity or explicit terminology, “made their way of speaking seem white.”  They felt that to sanitize the language was to “other” them (be ashamed of who and how they were in the neighborhood—to “make them more palatable for white audiences.”); therefore, ethnographic vignettes, interview excerpts, and conversations have been left as audio and textually recorded as a form of authenticity.</w:t>
      </w:r>
    </w:p>
  </w:footnote>
  <w:footnote w:id="29">
    <w:p w:rsidR="00916E30" w:rsidRPr="00791790" w:rsidRDefault="00916E30" w:rsidP="00E7764F">
      <w:pPr>
        <w:spacing w:after="0" w:line="240" w:lineRule="auto"/>
        <w:rPr>
          <w:rFonts w:ascii="Times New Roman" w:eastAsia="Times New Roman" w:hAnsi="Times New Roman" w:cs="Times New Roman"/>
          <w:sz w:val="24"/>
          <w:szCs w:val="24"/>
        </w:rPr>
      </w:pPr>
      <w:r w:rsidRPr="00791790">
        <w:rPr>
          <w:rFonts w:ascii="Times New Roman" w:hAnsi="Times New Roman" w:cs="Times New Roman"/>
          <w:sz w:val="24"/>
          <w:szCs w:val="24"/>
          <w:vertAlign w:val="superscript"/>
        </w:rPr>
        <w:footnoteRef/>
      </w:r>
      <w:r w:rsidRPr="00791790">
        <w:rPr>
          <w:rFonts w:ascii="Times New Roman" w:eastAsia="Times New Roman" w:hAnsi="Times New Roman" w:cs="Times New Roman"/>
          <w:sz w:val="24"/>
          <w:szCs w:val="24"/>
        </w:rPr>
        <w:t xml:space="preserve"> </w:t>
      </w:r>
      <w:r w:rsidRPr="00E633A0">
        <w:rPr>
          <w:rFonts w:ascii="Times New Roman" w:eastAsia="Times New Roman" w:hAnsi="Times New Roman" w:cs="Times New Roman"/>
          <w:sz w:val="24"/>
          <w:szCs w:val="24"/>
        </w:rPr>
        <w:t>Pile sorting is a qualitative research method that was used in this dissertation.  It is most useful with helping to identify themes that exist with cultural domains (Bernard 2010; DeMunck 2010).  In this dissertation, it was used to determine and discover the research participants’ perceptions about the overall research project</w:t>
      </w:r>
      <w:r>
        <w:rPr>
          <w:rFonts w:ascii="Times New Roman" w:eastAsia="Times New Roman" w:hAnsi="Times New Roman" w:cs="Times New Roman"/>
          <w:sz w:val="24"/>
          <w:szCs w:val="24"/>
        </w:rPr>
        <w:t>,</w:t>
      </w:r>
      <w:r w:rsidRPr="00E633A0">
        <w:rPr>
          <w:rFonts w:ascii="Times New Roman" w:eastAsia="Times New Roman" w:hAnsi="Times New Roman" w:cs="Times New Roman"/>
          <w:sz w:val="24"/>
          <w:szCs w:val="24"/>
        </w:rPr>
        <w:t xml:space="preserve"> health, healthcare, and healthcare knowledge</w:t>
      </w:r>
      <w:r>
        <w:rPr>
          <w:rFonts w:ascii="Times New Roman" w:eastAsia="Times New Roman" w:hAnsi="Times New Roman" w:cs="Times New Roman"/>
          <w:sz w:val="24"/>
          <w:szCs w:val="24"/>
        </w:rPr>
        <w:t>,</w:t>
      </w:r>
      <w:r w:rsidRPr="00E633A0">
        <w:rPr>
          <w:rFonts w:ascii="Times New Roman" w:eastAsia="Times New Roman" w:hAnsi="Times New Roman" w:cs="Times New Roman"/>
          <w:sz w:val="24"/>
          <w:szCs w:val="24"/>
        </w:rPr>
        <w:t xml:space="preserve"> parenting</w:t>
      </w:r>
      <w:r>
        <w:rPr>
          <w:rFonts w:ascii="Times New Roman" w:eastAsia="Times New Roman" w:hAnsi="Times New Roman" w:cs="Times New Roman"/>
          <w:sz w:val="24"/>
          <w:szCs w:val="24"/>
        </w:rPr>
        <w:t xml:space="preserve">, </w:t>
      </w:r>
      <w:r w:rsidRPr="00E633A0">
        <w:rPr>
          <w:rFonts w:ascii="Times New Roman" w:eastAsia="Times New Roman" w:hAnsi="Times New Roman" w:cs="Times New Roman"/>
          <w:sz w:val="24"/>
          <w:szCs w:val="24"/>
        </w:rPr>
        <w:t>space and place</w:t>
      </w:r>
      <w:r>
        <w:rPr>
          <w:rFonts w:ascii="Times New Roman" w:eastAsia="Times New Roman" w:hAnsi="Times New Roman" w:cs="Times New Roman"/>
          <w:sz w:val="24"/>
          <w:szCs w:val="24"/>
        </w:rPr>
        <w:t>,</w:t>
      </w:r>
      <w:r w:rsidRPr="00E633A0">
        <w:rPr>
          <w:rFonts w:ascii="Times New Roman" w:eastAsia="Times New Roman" w:hAnsi="Times New Roman" w:cs="Times New Roman"/>
          <w:sz w:val="24"/>
          <w:szCs w:val="24"/>
        </w:rPr>
        <w:t xml:space="preserve"> ritual and religion</w:t>
      </w:r>
      <w:r>
        <w:rPr>
          <w:rFonts w:ascii="Times New Roman" w:eastAsia="Times New Roman" w:hAnsi="Times New Roman" w:cs="Times New Roman"/>
          <w:sz w:val="24"/>
          <w:szCs w:val="24"/>
        </w:rPr>
        <w:t xml:space="preserve">, </w:t>
      </w:r>
      <w:r w:rsidRPr="00E633A0">
        <w:rPr>
          <w:rFonts w:ascii="Times New Roman" w:eastAsia="Times New Roman" w:hAnsi="Times New Roman" w:cs="Times New Roman"/>
          <w:sz w:val="24"/>
          <w:szCs w:val="24"/>
        </w:rPr>
        <w:t>and community and civic engagement. Both, cards containing text (words) and, cards containing pictures were used in the sorting process.  Initially, participants were instructed to sort according to the free single pile sort method. After the data was collected and filed for later analysis, the participants were instructed to sort according to the constrained pile sort method. These, too, were collected and filed for later analysis. There are advantages and limitations in the use of pile sorts.  The greatest advantage for this body of work facilitated a growing understanding of community values; cultural norms regarding this population; community beliefs about the research process and, the researcher as “other;” alternative health and healing practices; and the views of community spatiality.</w:t>
      </w:r>
      <w:r w:rsidRPr="00791790">
        <w:rPr>
          <w:rFonts w:ascii="Times New Roman" w:eastAsia="Times New Roman" w:hAnsi="Times New Roman" w:cs="Times New Roman"/>
          <w:sz w:val="24"/>
          <w:szCs w:val="24"/>
        </w:rPr>
        <w:t xml:space="preserve">  </w:t>
      </w:r>
    </w:p>
  </w:footnote>
  <w:footnote w:id="30">
    <w:p w:rsidR="00916E30" w:rsidRPr="008E5E20" w:rsidRDefault="00916E30" w:rsidP="00E7764F">
      <w:pPr>
        <w:pStyle w:val="FootnoteText"/>
        <w:rPr>
          <w:rFonts w:ascii="Times New Roman" w:hAnsi="Times New Roman" w:cs="Times New Roman"/>
          <w:sz w:val="24"/>
          <w:szCs w:val="24"/>
        </w:rPr>
      </w:pPr>
      <w:r w:rsidRPr="008E5E20">
        <w:rPr>
          <w:rStyle w:val="FootnoteReference"/>
          <w:rFonts w:ascii="Times New Roman" w:hAnsi="Times New Roman" w:cs="Times New Roman"/>
          <w:sz w:val="24"/>
          <w:szCs w:val="24"/>
        </w:rPr>
        <w:footnoteRef/>
      </w:r>
      <w:r w:rsidRPr="008E5E20">
        <w:rPr>
          <w:rFonts w:ascii="Times New Roman" w:hAnsi="Times New Roman" w:cs="Times New Roman"/>
          <w:sz w:val="24"/>
          <w:szCs w:val="24"/>
        </w:rPr>
        <w:t xml:space="preserve"> Maps of spaces of importance and neighborhood pathways are included in </w:t>
      </w:r>
      <w:r>
        <w:rPr>
          <w:rFonts w:ascii="Times New Roman" w:hAnsi="Times New Roman" w:cs="Times New Roman"/>
          <w:sz w:val="24"/>
          <w:szCs w:val="24"/>
        </w:rPr>
        <w:t>Appendix I</w:t>
      </w:r>
    </w:p>
  </w:footnote>
  <w:footnote w:id="31">
    <w:p w:rsidR="00916E30" w:rsidRPr="00F55F03" w:rsidRDefault="00916E30" w:rsidP="00E7764F">
      <w:pPr>
        <w:spacing w:after="0" w:line="240" w:lineRule="auto"/>
        <w:rPr>
          <w:rFonts w:ascii="Times New Roman" w:eastAsia="Times New Roman" w:hAnsi="Times New Roman" w:cs="Times New Roman"/>
          <w:sz w:val="24"/>
          <w:szCs w:val="24"/>
        </w:rPr>
      </w:pPr>
      <w:r w:rsidRPr="00A13750">
        <w:rPr>
          <w:rFonts w:ascii="Times New Roman" w:hAnsi="Times New Roman" w:cs="Times New Roman"/>
          <w:sz w:val="24"/>
          <w:szCs w:val="24"/>
          <w:vertAlign w:val="superscript"/>
        </w:rPr>
        <w:footnoteRef/>
      </w:r>
      <w:r w:rsidRPr="00A13750">
        <w:rPr>
          <w:rFonts w:ascii="Times New Roman" w:eastAsia="Times New Roman" w:hAnsi="Times New Roman" w:cs="Times New Roman"/>
          <w:sz w:val="24"/>
          <w:szCs w:val="24"/>
        </w:rPr>
        <w:t xml:space="preserve"> </w:t>
      </w:r>
      <w:r w:rsidRPr="00F55F03">
        <w:rPr>
          <w:rFonts w:ascii="Times New Roman" w:eastAsia="Times New Roman" w:hAnsi="Times New Roman" w:cs="Times New Roman"/>
          <w:sz w:val="24"/>
          <w:szCs w:val="24"/>
        </w:rPr>
        <w:t>The term “passed away” refers to death and dying.  It is a term/saying that is commonly and frequently used within this community.</w:t>
      </w:r>
    </w:p>
  </w:footnote>
  <w:footnote w:id="32">
    <w:p w:rsidR="00916E30" w:rsidRDefault="00916E30" w:rsidP="00E7764F">
      <w:pPr>
        <w:spacing w:after="0" w:line="240" w:lineRule="auto"/>
        <w:rPr>
          <w:rFonts w:ascii="Times New Roman" w:eastAsia="Times New Roman" w:hAnsi="Times New Roman" w:cs="Times New Roman"/>
          <w:sz w:val="20"/>
          <w:szCs w:val="20"/>
        </w:rPr>
      </w:pPr>
      <w:r w:rsidRPr="00A13750">
        <w:rPr>
          <w:rFonts w:ascii="Times New Roman" w:hAnsi="Times New Roman" w:cs="Times New Roman"/>
          <w:sz w:val="24"/>
          <w:szCs w:val="24"/>
          <w:vertAlign w:val="superscript"/>
        </w:rPr>
        <w:footnoteRef/>
      </w:r>
      <w:r w:rsidRPr="00A13750">
        <w:rPr>
          <w:rFonts w:ascii="Times New Roman" w:eastAsia="Times New Roman" w:hAnsi="Times New Roman" w:cs="Times New Roman"/>
          <w:sz w:val="24"/>
          <w:szCs w:val="24"/>
        </w:rPr>
        <w:t xml:space="preserve"> </w:t>
      </w:r>
      <w:r w:rsidRPr="00F55F03">
        <w:rPr>
          <w:rFonts w:ascii="Times New Roman" w:eastAsia="Times New Roman" w:hAnsi="Times New Roman" w:cs="Times New Roman"/>
          <w:sz w:val="24"/>
          <w:szCs w:val="24"/>
        </w:rPr>
        <w:t>Snowball sampling is often used interchangeably in academic literature and discourse (Schensul 1999:72)</w:t>
      </w:r>
      <w:r>
        <w:rPr>
          <w:rFonts w:ascii="Times New Roman" w:eastAsia="Times New Roman" w:hAnsi="Times New Roman" w:cs="Times New Roman"/>
          <w:sz w:val="24"/>
          <w:szCs w:val="24"/>
        </w:rPr>
        <w:t>.</w:t>
      </w:r>
      <w:r w:rsidRPr="00F55F03" w:rsidDel="00F806DD">
        <w:rPr>
          <w:rFonts w:ascii="Times New Roman" w:eastAsia="Times New Roman" w:hAnsi="Times New Roman" w:cs="Times New Roman"/>
          <w:sz w:val="24"/>
          <w:szCs w:val="24"/>
        </w:rPr>
        <w:t xml:space="preserve"> </w:t>
      </w:r>
    </w:p>
  </w:footnote>
  <w:footnote w:id="33">
    <w:p w:rsidR="00916E30" w:rsidRPr="00C46BB5" w:rsidRDefault="00916E30" w:rsidP="00E7764F">
      <w:pPr>
        <w:spacing w:after="0" w:line="240" w:lineRule="auto"/>
        <w:rPr>
          <w:rFonts w:ascii="Times New Roman" w:eastAsia="Times New Roman" w:hAnsi="Times New Roman" w:cs="Times New Roman"/>
          <w:sz w:val="24"/>
          <w:szCs w:val="24"/>
        </w:rPr>
      </w:pPr>
      <w:r w:rsidRPr="00C46BB5">
        <w:rPr>
          <w:rFonts w:ascii="Times New Roman" w:hAnsi="Times New Roman" w:cs="Times New Roman"/>
          <w:sz w:val="24"/>
          <w:szCs w:val="24"/>
          <w:vertAlign w:val="superscript"/>
        </w:rPr>
        <w:footnoteRef/>
      </w:r>
      <w:r w:rsidRPr="00C46BB5">
        <w:rPr>
          <w:rFonts w:ascii="Times New Roman" w:eastAsia="Times New Roman" w:hAnsi="Times New Roman" w:cs="Times New Roman"/>
          <w:sz w:val="24"/>
          <w:szCs w:val="24"/>
        </w:rPr>
        <w:t xml:space="preserve"> Many of the front doors to homes in the community are often inaccessible. It is common to see a fence (or gate) within a fence that leads to a locked front-porch door.</w:t>
      </w:r>
    </w:p>
  </w:footnote>
  <w:footnote w:id="34">
    <w:p w:rsidR="00916E30" w:rsidRDefault="00916E30" w:rsidP="00E7764F">
      <w:pPr>
        <w:spacing w:after="0" w:line="240" w:lineRule="auto"/>
        <w:rPr>
          <w:rFonts w:ascii="Times New Roman" w:eastAsia="Times New Roman" w:hAnsi="Times New Roman" w:cs="Times New Roman"/>
          <w:sz w:val="20"/>
          <w:szCs w:val="20"/>
        </w:rPr>
      </w:pPr>
      <w:r w:rsidRPr="00C46BB5">
        <w:rPr>
          <w:rFonts w:ascii="Times New Roman" w:hAnsi="Times New Roman" w:cs="Times New Roman"/>
          <w:sz w:val="24"/>
          <w:szCs w:val="24"/>
          <w:vertAlign w:val="superscript"/>
        </w:rPr>
        <w:footnoteRef/>
      </w:r>
      <w:r w:rsidRPr="00C46BB5">
        <w:rPr>
          <w:rFonts w:ascii="Times New Roman" w:eastAsia="Times New Roman" w:hAnsi="Times New Roman" w:cs="Times New Roman"/>
          <w:sz w:val="24"/>
          <w:szCs w:val="24"/>
        </w:rPr>
        <w:t xml:space="preserve"> The terms “bougesie” and “Miss Ann” are often used in this community to describe an individual, almost always a woman, that has attended a trade school, junior college, or university and, works in a higher than minimum wage job.  Typically, this individual has an automobile, home or apartment, and gives the appearance of being able to “shop at the mall” instead of the local small and large retail chain stores.</w:t>
      </w:r>
    </w:p>
  </w:footnote>
  <w:footnote w:id="35">
    <w:p w:rsidR="00916E30" w:rsidRDefault="00916E30" w:rsidP="00E7764F">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sidRPr="008C6A25">
        <w:rPr>
          <w:rFonts w:ascii="Times New Roman" w:eastAsia="Times New Roman" w:hAnsi="Times New Roman" w:cs="Times New Roman"/>
          <w:sz w:val="24"/>
          <w:szCs w:val="24"/>
        </w:rPr>
        <w:t>Spider, devil, trickster and big nose are cultural terms that are often used by women within this nei</w:t>
      </w:r>
      <w:r>
        <w:rPr>
          <w:rFonts w:ascii="Times New Roman" w:eastAsia="Times New Roman" w:hAnsi="Times New Roman" w:cs="Times New Roman"/>
          <w:sz w:val="24"/>
          <w:szCs w:val="24"/>
        </w:rPr>
        <w:t>ghborhood to describe white men (primarily) and women that represent and perform in a way that suggested privilege and entitlement.</w:t>
      </w:r>
    </w:p>
  </w:footnote>
  <w:footnote w:id="36">
    <w:p w:rsidR="00916E30" w:rsidRPr="0088430E" w:rsidRDefault="00916E30" w:rsidP="00E7764F">
      <w:pPr>
        <w:pStyle w:val="FootnoteText"/>
        <w:rPr>
          <w:rFonts w:ascii="Times New Roman" w:hAnsi="Times New Roman" w:cs="Times New Roman"/>
        </w:rPr>
      </w:pPr>
      <w:r w:rsidRPr="0088430E">
        <w:rPr>
          <w:rStyle w:val="FootnoteReference"/>
          <w:rFonts w:ascii="Times New Roman" w:hAnsi="Times New Roman" w:cs="Times New Roman"/>
          <w:sz w:val="24"/>
          <w:szCs w:val="24"/>
        </w:rPr>
        <w:footnoteRef/>
      </w:r>
      <w:r w:rsidRPr="0088430E">
        <w:rPr>
          <w:rFonts w:ascii="Times New Roman" w:hAnsi="Times New Roman" w:cs="Times New Roman"/>
          <w:sz w:val="24"/>
          <w:szCs w:val="24"/>
        </w:rPr>
        <w:t xml:space="preserve"> An ethnographic visual of a traditional handgame is included in </w:t>
      </w:r>
      <w:r>
        <w:rPr>
          <w:rFonts w:ascii="Times New Roman" w:hAnsi="Times New Roman" w:cs="Times New Roman"/>
          <w:sz w:val="24"/>
          <w:szCs w:val="24"/>
        </w:rPr>
        <w:t xml:space="preserve">Appendix J. </w:t>
      </w:r>
      <w:r w:rsidRPr="0088430E">
        <w:rPr>
          <w:rFonts w:ascii="Times New Roman" w:hAnsi="Times New Roman" w:cs="Times New Roman"/>
          <w:sz w:val="24"/>
          <w:szCs w:val="24"/>
        </w:rPr>
        <w:t>Handgames are competitive “hiding and guessing” game between two groups. Historically, the game, took place between two opposing tribes.  This game represents</w:t>
      </w:r>
      <w:r w:rsidRPr="0088430E">
        <w:rPr>
          <w:rFonts w:ascii="Times New Roman" w:hAnsi="Times New Roman" w:cs="Times New Roman"/>
        </w:rPr>
        <w:t xml:space="preserve"> </w:t>
      </w:r>
      <w:r w:rsidRPr="0088430E">
        <w:rPr>
          <w:rFonts w:ascii="Times New Roman" w:hAnsi="Times New Roman" w:cs="Times New Roman"/>
          <w:sz w:val="24"/>
          <w:szCs w:val="24"/>
        </w:rPr>
        <w:t>community cohesion, the reinforcement of social bonds, and prestige and honor.</w:t>
      </w:r>
    </w:p>
  </w:footnote>
  <w:footnote w:id="37">
    <w:p w:rsidR="00916E30" w:rsidRPr="00595520" w:rsidRDefault="00916E30" w:rsidP="00E7764F">
      <w:pPr>
        <w:spacing w:after="0" w:line="240" w:lineRule="auto"/>
        <w:rPr>
          <w:rFonts w:ascii="Times New Roman" w:eastAsia="Times New Roman" w:hAnsi="Times New Roman" w:cs="Times New Roman"/>
          <w:sz w:val="24"/>
          <w:szCs w:val="24"/>
        </w:rPr>
      </w:pPr>
      <w:r w:rsidRPr="00595520">
        <w:rPr>
          <w:rFonts w:ascii="Times New Roman" w:hAnsi="Times New Roman" w:cs="Times New Roman"/>
          <w:sz w:val="24"/>
          <w:szCs w:val="24"/>
          <w:vertAlign w:val="superscript"/>
        </w:rPr>
        <w:footnoteRef/>
      </w:r>
      <w:r w:rsidRPr="00595520">
        <w:rPr>
          <w:rFonts w:ascii="Times New Roman" w:eastAsia="Times New Roman" w:hAnsi="Times New Roman" w:cs="Times New Roman"/>
          <w:sz w:val="24"/>
          <w:szCs w:val="24"/>
        </w:rPr>
        <w:t xml:space="preserve"> Both Cheryl Townsend Gikes and Patricia Hill Collins discuss and describe ‘othermothers.’ These are women that fused kinships (fictive and biological) together through their endless watchfulness, lesson-teaching, caregiving, and commitment to the community.  They can be any category and classification of woman (sisters, aunts, neighbors, grandmothers, etc.) that provides medicine (food, comfort, a hug, a switch, a shoulder to cry on etc.) to allay, alleviate, and assuage the (dis)stress and discomfort of some daily lived experiences. </w:t>
      </w:r>
    </w:p>
  </w:footnote>
  <w:footnote w:id="38">
    <w:p w:rsidR="00916E30" w:rsidRPr="00595520" w:rsidRDefault="00916E30" w:rsidP="00E7764F">
      <w:pPr>
        <w:spacing w:after="0" w:line="240" w:lineRule="auto"/>
        <w:rPr>
          <w:rFonts w:ascii="Arial" w:eastAsia="Times New Roman" w:hAnsi="Arial" w:cs="Arial"/>
          <w:sz w:val="24"/>
          <w:szCs w:val="24"/>
        </w:rPr>
      </w:pPr>
      <w:r w:rsidRPr="00595520">
        <w:rPr>
          <w:rFonts w:ascii="Times New Roman" w:hAnsi="Times New Roman" w:cs="Times New Roman"/>
          <w:sz w:val="24"/>
          <w:szCs w:val="24"/>
          <w:vertAlign w:val="superscript"/>
        </w:rPr>
        <w:footnoteRef/>
      </w:r>
      <w:r w:rsidRPr="00595520">
        <w:rPr>
          <w:rFonts w:ascii="Times New Roman" w:eastAsia="Times New Roman" w:hAnsi="Times New Roman" w:cs="Times New Roman"/>
          <w:sz w:val="24"/>
          <w:szCs w:val="24"/>
        </w:rPr>
        <w:t xml:space="preserve"> “Full of fire” are words used by women in this community to describe an individual that is high-spirited, outspoken, and has a strong and resilient disposition.</w:t>
      </w:r>
    </w:p>
  </w:footnote>
  <w:footnote w:id="39">
    <w:p w:rsidR="00916E30" w:rsidRPr="00595520" w:rsidRDefault="00916E30" w:rsidP="00E7764F">
      <w:pPr>
        <w:spacing w:after="0" w:line="240" w:lineRule="auto"/>
        <w:rPr>
          <w:rFonts w:ascii="Times New Roman" w:eastAsia="Times New Roman" w:hAnsi="Times New Roman" w:cs="Times New Roman"/>
          <w:sz w:val="24"/>
          <w:szCs w:val="24"/>
        </w:rPr>
      </w:pPr>
      <w:r w:rsidRPr="00595520">
        <w:rPr>
          <w:rFonts w:ascii="Times New Roman" w:hAnsi="Times New Roman" w:cs="Times New Roman"/>
          <w:sz w:val="24"/>
          <w:szCs w:val="24"/>
          <w:vertAlign w:val="superscript"/>
        </w:rPr>
        <w:footnoteRef/>
      </w:r>
      <w:r w:rsidRPr="00595520">
        <w:rPr>
          <w:rFonts w:ascii="Times New Roman" w:eastAsia="Times New Roman" w:hAnsi="Times New Roman" w:cs="Times New Roman"/>
          <w:sz w:val="24"/>
          <w:szCs w:val="24"/>
        </w:rPr>
        <w:t xml:space="preserve"> “Formal schooling” is language used to describe trade school, junior college, and four-year colleges and universities.  At times, it is used to describe and discuss middle-school and high school.</w:t>
      </w:r>
    </w:p>
  </w:footnote>
  <w:footnote w:id="40">
    <w:p w:rsidR="00916E30" w:rsidRDefault="00916E30" w:rsidP="00E7764F">
      <w:pPr>
        <w:spacing w:after="0" w:line="240" w:lineRule="auto"/>
        <w:rPr>
          <w:rFonts w:ascii="Times New Roman" w:eastAsia="Times New Roman" w:hAnsi="Times New Roman" w:cs="Times New Roman"/>
          <w:sz w:val="20"/>
          <w:szCs w:val="20"/>
        </w:rPr>
      </w:pPr>
      <w:r w:rsidRPr="00C16AAD">
        <w:rPr>
          <w:rFonts w:ascii="Times New Roman" w:hAnsi="Times New Roman" w:cs="Times New Roman"/>
          <w:sz w:val="24"/>
          <w:szCs w:val="24"/>
          <w:vertAlign w:val="superscript"/>
        </w:rPr>
        <w:footnoteRef/>
      </w:r>
      <w:r w:rsidRPr="00C16AAD">
        <w:rPr>
          <w:rFonts w:ascii="Times New Roman" w:eastAsia="Times New Roman" w:hAnsi="Times New Roman" w:cs="Times New Roman"/>
          <w:sz w:val="24"/>
          <w:szCs w:val="24"/>
        </w:rPr>
        <w:t xml:space="preserve"> A nip is a term that is defined as a small amount of liquor.</w:t>
      </w:r>
    </w:p>
  </w:footnote>
  <w:footnote w:id="41">
    <w:p w:rsidR="00916E30" w:rsidRPr="006A2A80" w:rsidRDefault="00916E30" w:rsidP="00E7764F">
      <w:pPr>
        <w:pStyle w:val="FootnoteText"/>
        <w:rPr>
          <w:rFonts w:ascii="Times New Roman" w:hAnsi="Times New Roman" w:cs="Times New Roman"/>
          <w:sz w:val="24"/>
          <w:szCs w:val="24"/>
        </w:rPr>
      </w:pPr>
      <w:r>
        <w:rPr>
          <w:rStyle w:val="FootnoteReference"/>
        </w:rPr>
        <w:footnoteRef/>
      </w:r>
      <w:r>
        <w:t xml:space="preserve"> </w:t>
      </w:r>
      <w:r w:rsidRPr="006A2A80">
        <w:rPr>
          <w:rFonts w:ascii="Times New Roman" w:hAnsi="Times New Roman" w:cs="Times New Roman"/>
          <w:sz w:val="24"/>
          <w:szCs w:val="24"/>
        </w:rPr>
        <w:t>Sister</w:t>
      </w:r>
      <w:r>
        <w:t xml:space="preserve"> </w:t>
      </w:r>
      <w:r>
        <w:rPr>
          <w:rFonts w:ascii="Times New Roman" w:hAnsi="Times New Roman" w:cs="Times New Roman"/>
          <w:sz w:val="24"/>
          <w:szCs w:val="24"/>
        </w:rPr>
        <w:t>Delora does not acknowledge her American Indian ancestry.</w:t>
      </w:r>
    </w:p>
  </w:footnote>
  <w:footnote w:id="42">
    <w:p w:rsidR="00916E30" w:rsidRPr="00EC198D" w:rsidRDefault="00916E30" w:rsidP="00E7764F">
      <w:pPr>
        <w:spacing w:after="0" w:line="240" w:lineRule="auto"/>
        <w:rPr>
          <w:rFonts w:ascii="Times New Roman" w:eastAsia="Times New Roman" w:hAnsi="Times New Roman" w:cs="Times New Roman"/>
          <w:sz w:val="24"/>
          <w:szCs w:val="24"/>
        </w:rPr>
      </w:pPr>
      <w:r w:rsidRPr="00EC198D">
        <w:rPr>
          <w:rFonts w:ascii="Times New Roman" w:hAnsi="Times New Roman" w:cs="Times New Roman"/>
          <w:sz w:val="24"/>
          <w:szCs w:val="24"/>
          <w:vertAlign w:val="superscript"/>
        </w:rPr>
        <w:footnoteRef/>
      </w:r>
      <w:r w:rsidRPr="00EC198D">
        <w:rPr>
          <w:rFonts w:ascii="Times New Roman" w:eastAsia="Times New Roman" w:hAnsi="Times New Roman" w:cs="Times New Roman"/>
          <w:sz w:val="24"/>
          <w:szCs w:val="24"/>
        </w:rPr>
        <w:t xml:space="preserve"> The house where Sister Delora and Brother Tomiah reside has many lives and stories to tell.  “If these walls could talk” would be an understatement when speaking of their home.  The home was originally built in 1940.  It would later be turned into a speakeasy and brothel.  When Sister Delora and Brother Tomiah purchased the home in the mid-nineties it had long been abandoned and was in beyond dilapidated condition.  They completely renovated the property with the intent of housing women released from prison.  State regulations and city ordinances prevented them from opening the doors to the half-way house they had been led by God to build. Within seven months, Sister Delora and Brother Tomiah had packed the belongings in their family home, a home that had Sister Delora purchased with military benefits after the death of her first husband, locked the doors to the home they had lived in for more than thirty years and moved into the renovated “would-have-been” half-way house.</w:t>
      </w:r>
    </w:p>
  </w:footnote>
  <w:footnote w:id="43">
    <w:p w:rsidR="00916E30" w:rsidRPr="00FD1C50" w:rsidRDefault="00916E30" w:rsidP="00E7764F">
      <w:pPr>
        <w:spacing w:after="0" w:line="240" w:lineRule="auto"/>
        <w:rPr>
          <w:rFonts w:ascii="Times New Roman" w:eastAsia="Times New Roman" w:hAnsi="Times New Roman" w:cs="Times New Roman"/>
          <w:sz w:val="24"/>
          <w:szCs w:val="24"/>
        </w:rPr>
      </w:pPr>
      <w:r w:rsidRPr="00FD1C50">
        <w:rPr>
          <w:rFonts w:ascii="Times New Roman" w:hAnsi="Times New Roman" w:cs="Times New Roman"/>
          <w:sz w:val="24"/>
          <w:szCs w:val="24"/>
          <w:vertAlign w:val="superscript"/>
        </w:rPr>
        <w:footnoteRef/>
      </w:r>
      <w:r w:rsidRPr="00FD1C50">
        <w:rPr>
          <w:rFonts w:ascii="Times New Roman" w:eastAsia="Times New Roman" w:hAnsi="Times New Roman" w:cs="Times New Roman"/>
          <w:sz w:val="24"/>
          <w:szCs w:val="24"/>
        </w:rPr>
        <w:t xml:space="preserve"> Throughout this dissertation, titles such as, “Miss,” “Sister,” “Brother,” “Mr.”, and “Chief” are used in front of the proper names of an individual older in age than I (the researcher).  To not do so would have been an almost unforgivable and quickly corrected error.  The use of titles before names of those older in age (a 10-15-year span) is common local and neighborhood cultural knowledge.  For example, someone that is 20 years of age addressing or speaking to someone that is 35 years of age would address them as “Miss” so-in-so.”  One interesting exception is addressing men in the neighborhood.  Only the very senior men (55 and older) are addressed with a title preceding their name.</w:t>
      </w:r>
    </w:p>
  </w:footnote>
  <w:footnote w:id="44">
    <w:p w:rsidR="00916E30" w:rsidRDefault="00916E30" w:rsidP="00E7764F">
      <w:pPr>
        <w:spacing w:after="0" w:line="240" w:lineRule="auto"/>
        <w:rPr>
          <w:rFonts w:ascii="Times New Roman" w:eastAsia="Times New Roman" w:hAnsi="Times New Roman" w:cs="Times New Roman"/>
          <w:sz w:val="20"/>
          <w:szCs w:val="20"/>
        </w:rPr>
      </w:pPr>
      <w:r w:rsidRPr="00FD1C50">
        <w:rPr>
          <w:rFonts w:ascii="Times New Roman" w:hAnsi="Times New Roman" w:cs="Times New Roman"/>
          <w:sz w:val="24"/>
          <w:szCs w:val="24"/>
          <w:vertAlign w:val="superscript"/>
        </w:rPr>
        <w:footnoteRef/>
      </w:r>
      <w:r w:rsidRPr="00FD1C50">
        <w:rPr>
          <w:rFonts w:ascii="Times New Roman" w:eastAsia="Times New Roman" w:hAnsi="Times New Roman" w:cs="Times New Roman"/>
          <w:sz w:val="24"/>
          <w:szCs w:val="24"/>
        </w:rPr>
        <w:t xml:space="preserve"> “Holding one’s tongue” refers to not speaking what is on one’s mind, being tactful in speech and communication with others, and knowing when to be gentle in talk and when to be frank.</w:t>
      </w:r>
    </w:p>
  </w:footnote>
  <w:footnote w:id="45">
    <w:p w:rsidR="00916E30" w:rsidRPr="005648C2" w:rsidRDefault="00916E30" w:rsidP="00E7764F">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Ashiley and Krystal Mae have different fathers.  Their fathers are African American and American Indian, from two different tribal groups.</w:t>
      </w:r>
    </w:p>
  </w:footnote>
  <w:footnote w:id="46">
    <w:p w:rsidR="00916E30" w:rsidRPr="0098636A" w:rsidRDefault="00916E30" w:rsidP="00E7764F">
      <w:pPr>
        <w:spacing w:after="0" w:line="240" w:lineRule="auto"/>
        <w:rPr>
          <w:rFonts w:ascii="Times New Roman" w:eastAsia="Times New Roman" w:hAnsi="Times New Roman" w:cs="Times New Roman"/>
          <w:sz w:val="24"/>
          <w:szCs w:val="24"/>
        </w:rPr>
      </w:pPr>
      <w:r w:rsidRPr="0098636A">
        <w:rPr>
          <w:rFonts w:ascii="Times New Roman" w:hAnsi="Times New Roman" w:cs="Times New Roman"/>
          <w:sz w:val="24"/>
          <w:szCs w:val="24"/>
          <w:vertAlign w:val="superscript"/>
        </w:rPr>
        <w:footnoteRef/>
      </w:r>
      <w:r w:rsidRPr="0098636A">
        <w:rPr>
          <w:rFonts w:ascii="Times New Roman" w:eastAsia="Times New Roman" w:hAnsi="Times New Roman" w:cs="Times New Roman"/>
          <w:sz w:val="24"/>
          <w:szCs w:val="24"/>
        </w:rPr>
        <w:t xml:space="preserve"> Stroll is a term that is often used interchangeably with walk and/or visit with other folks in the neighbor.  </w:t>
      </w:r>
    </w:p>
  </w:footnote>
  <w:footnote w:id="47">
    <w:p w:rsidR="00916E30" w:rsidRDefault="00916E30" w:rsidP="00E7764F">
      <w:pPr>
        <w:spacing w:after="0" w:line="240" w:lineRule="auto"/>
        <w:rPr>
          <w:rFonts w:ascii="Times New Roman" w:eastAsia="Times New Roman" w:hAnsi="Times New Roman" w:cs="Times New Roman"/>
          <w:sz w:val="20"/>
          <w:szCs w:val="20"/>
        </w:rPr>
      </w:pPr>
      <w:r w:rsidRPr="0098636A">
        <w:rPr>
          <w:rFonts w:ascii="Times New Roman" w:hAnsi="Times New Roman" w:cs="Times New Roman"/>
          <w:sz w:val="24"/>
          <w:szCs w:val="24"/>
          <w:vertAlign w:val="superscript"/>
        </w:rPr>
        <w:footnoteRef/>
      </w:r>
      <w:r w:rsidRPr="0098636A">
        <w:rPr>
          <w:rFonts w:ascii="Times New Roman" w:eastAsia="Times New Roman" w:hAnsi="Times New Roman" w:cs="Times New Roman"/>
          <w:sz w:val="24"/>
          <w:szCs w:val="24"/>
        </w:rPr>
        <w:t xml:space="preserve"> The incarcerated men that participate at the healing hands mission were not interviewed for this research. Casual greetings and nonrelated research between the researcher and the men were exchanged; however, the conversations that took place with the men are not included in this research.</w:t>
      </w:r>
    </w:p>
  </w:footnote>
  <w:footnote w:id="48">
    <w:p w:rsidR="00916E30" w:rsidRPr="004644D6" w:rsidRDefault="00916E30" w:rsidP="00E7764F">
      <w:pPr>
        <w:spacing w:after="0" w:line="240" w:lineRule="auto"/>
        <w:rPr>
          <w:rFonts w:ascii="Times New Roman" w:eastAsia="Times New Roman" w:hAnsi="Times New Roman" w:cs="Times New Roman"/>
          <w:sz w:val="24"/>
          <w:szCs w:val="24"/>
        </w:rPr>
      </w:pPr>
      <w:r w:rsidRPr="004644D6">
        <w:rPr>
          <w:rFonts w:ascii="Times New Roman" w:hAnsi="Times New Roman" w:cs="Times New Roman"/>
          <w:sz w:val="24"/>
          <w:szCs w:val="24"/>
          <w:vertAlign w:val="superscript"/>
        </w:rPr>
        <w:footnoteRef/>
      </w:r>
      <w:r w:rsidRPr="004644D6">
        <w:rPr>
          <w:rFonts w:ascii="Times New Roman" w:eastAsia="Times New Roman" w:hAnsi="Times New Roman" w:cs="Times New Roman"/>
          <w:sz w:val="24"/>
          <w:szCs w:val="24"/>
        </w:rPr>
        <w:t xml:space="preserve"> Referring to the opening paragraphs in the methods section with regards to Bronislaw Malinowski and his work with the Trobriand Islanders, exploring the Kula ring, we have read that his method was a type of multi-sited ethnography; although, at the time, it was unnamed.  Malinowski would travel from island to island.  This is what George Marcus has referred to as “following the people –a form of multi-sited ethnography (Marcus 1998: -90).</w:t>
      </w:r>
    </w:p>
  </w:footnote>
  <w:footnote w:id="49">
    <w:p w:rsidR="00916E30" w:rsidRPr="007732E2" w:rsidRDefault="00916E30" w:rsidP="00E7764F">
      <w:pPr>
        <w:spacing w:after="0" w:line="240" w:lineRule="auto"/>
        <w:rPr>
          <w:rFonts w:ascii="Times New Roman" w:eastAsia="Times New Roman" w:hAnsi="Times New Roman" w:cs="Times New Roman"/>
          <w:sz w:val="24"/>
          <w:szCs w:val="24"/>
        </w:rPr>
      </w:pPr>
      <w:r w:rsidRPr="007732E2">
        <w:rPr>
          <w:rFonts w:ascii="Times New Roman" w:hAnsi="Times New Roman" w:cs="Times New Roman"/>
          <w:sz w:val="24"/>
          <w:szCs w:val="24"/>
          <w:vertAlign w:val="superscript"/>
        </w:rPr>
        <w:footnoteRef/>
      </w:r>
      <w:r w:rsidRPr="007732E2">
        <w:rPr>
          <w:rFonts w:ascii="Times New Roman" w:eastAsia="Times New Roman" w:hAnsi="Times New Roman" w:cs="Times New Roman"/>
          <w:sz w:val="24"/>
          <w:szCs w:val="24"/>
        </w:rPr>
        <w:t xml:space="preserve"> The term “homegirl” references a female or someone identifying as female as a close friend.  “Wannabe” references an individual that is making attempts to fit into a group by way of dress, language, and action (behavioral accoutrements).</w:t>
      </w:r>
    </w:p>
  </w:footnote>
  <w:footnote w:id="50">
    <w:p w:rsidR="00916E30" w:rsidRPr="00F8793A" w:rsidRDefault="00916E30" w:rsidP="00E7764F">
      <w:pPr>
        <w:pStyle w:val="FootnoteText"/>
        <w:rPr>
          <w:rFonts w:ascii="Times New Roman" w:hAnsi="Times New Roman" w:cs="Times New Roman"/>
          <w:sz w:val="24"/>
          <w:szCs w:val="24"/>
        </w:rPr>
      </w:pPr>
      <w:r w:rsidRPr="00F8793A">
        <w:rPr>
          <w:rStyle w:val="FootnoteReference"/>
          <w:rFonts w:ascii="Times New Roman" w:hAnsi="Times New Roman" w:cs="Times New Roman"/>
          <w:sz w:val="24"/>
          <w:szCs w:val="24"/>
        </w:rPr>
        <w:footnoteRef/>
      </w:r>
      <w:r w:rsidRPr="00F8793A">
        <w:rPr>
          <w:rFonts w:ascii="Times New Roman" w:hAnsi="Times New Roman" w:cs="Times New Roman"/>
          <w:sz w:val="24"/>
          <w:szCs w:val="24"/>
        </w:rPr>
        <w:t xml:space="preserve"> The laying of hands refers to touching another individual (the one “in need” of prayer or healing) while reciting a request (prayer) for deliverance for whatever malady the individual is experiencing.  The individual also can “stand-in” (stand in intercession – in place of) for another.</w:t>
      </w:r>
    </w:p>
  </w:footnote>
  <w:footnote w:id="51">
    <w:p w:rsidR="00916E30" w:rsidRPr="00F9072D" w:rsidRDefault="00916E30" w:rsidP="00E7764F">
      <w:pPr>
        <w:pStyle w:val="FootnoteText"/>
        <w:rPr>
          <w:rFonts w:ascii="Times New Roman" w:hAnsi="Times New Roman" w:cs="Times New Roman"/>
          <w:sz w:val="24"/>
          <w:szCs w:val="24"/>
        </w:rPr>
      </w:pPr>
      <w:r w:rsidRPr="00F8793A">
        <w:rPr>
          <w:rStyle w:val="FootnoteReference"/>
          <w:rFonts w:ascii="Times New Roman" w:hAnsi="Times New Roman" w:cs="Times New Roman"/>
          <w:sz w:val="24"/>
          <w:szCs w:val="24"/>
        </w:rPr>
        <w:footnoteRef/>
      </w:r>
      <w:r w:rsidRPr="00F8793A">
        <w:rPr>
          <w:rFonts w:ascii="Times New Roman" w:hAnsi="Times New Roman" w:cs="Times New Roman"/>
          <w:sz w:val="24"/>
          <w:szCs w:val="24"/>
        </w:rPr>
        <w:t xml:space="preserve"> Anointing with oil refers to applying an oil to an area of the body of an individual.  The oil chosen is specific to the ailment or need of the individual. The oil is applied to one or more of the following areas: the temples, forehead, palms, chest, spine, abdomen, pelvic area, or souls of the feet.</w:t>
      </w:r>
    </w:p>
  </w:footnote>
  <w:footnote w:id="52">
    <w:p w:rsidR="00916E30" w:rsidRPr="00F8793A" w:rsidRDefault="00916E30" w:rsidP="00E7764F">
      <w:pPr>
        <w:pStyle w:val="FootnoteText"/>
        <w:rPr>
          <w:rFonts w:ascii="Times New Roman" w:hAnsi="Times New Roman" w:cs="Times New Roman"/>
          <w:sz w:val="24"/>
          <w:szCs w:val="24"/>
        </w:rPr>
      </w:pPr>
      <w:r w:rsidRPr="00F8793A">
        <w:rPr>
          <w:rStyle w:val="FootnoteReference"/>
          <w:rFonts w:ascii="Times New Roman" w:hAnsi="Times New Roman" w:cs="Times New Roman"/>
          <w:sz w:val="24"/>
          <w:szCs w:val="24"/>
        </w:rPr>
        <w:footnoteRef/>
      </w:r>
      <w:r w:rsidRPr="00F8793A">
        <w:rPr>
          <w:rFonts w:ascii="Times New Roman" w:hAnsi="Times New Roman" w:cs="Times New Roman"/>
          <w:sz w:val="24"/>
          <w:szCs w:val="24"/>
        </w:rPr>
        <w:t xml:space="preserve"> Claude </w:t>
      </w:r>
      <w:bookmarkStart w:id="67" w:name="_Hlk495321528"/>
      <w:r w:rsidRPr="00F8793A">
        <w:rPr>
          <w:rFonts w:ascii="Times New Roman" w:hAnsi="Times New Roman" w:cs="Times New Roman"/>
          <w:sz w:val="24"/>
          <w:szCs w:val="24"/>
        </w:rPr>
        <w:t xml:space="preserve">Lévi-Strauss </w:t>
      </w:r>
      <w:bookmarkEnd w:id="67"/>
      <w:r w:rsidRPr="00F8793A">
        <w:rPr>
          <w:rFonts w:ascii="Times New Roman" w:hAnsi="Times New Roman" w:cs="Times New Roman"/>
          <w:sz w:val="24"/>
          <w:szCs w:val="24"/>
        </w:rPr>
        <w:t xml:space="preserve">popularized the concept of binary opposition (see Lévi-Strauss 1963); however, for this dissertation a more pertinent application of the theory is most noted in the disciplines of literature, film, and media.  </w:t>
      </w:r>
    </w:p>
  </w:footnote>
  <w:footnote w:id="53">
    <w:p w:rsidR="00916E30" w:rsidRDefault="00916E30" w:rsidP="00E7764F">
      <w:pPr>
        <w:pStyle w:val="FootnoteText"/>
      </w:pPr>
      <w:r w:rsidRPr="00F8793A">
        <w:rPr>
          <w:rStyle w:val="FootnoteReference"/>
          <w:rFonts w:ascii="Times New Roman" w:hAnsi="Times New Roman" w:cs="Times New Roman"/>
          <w:sz w:val="24"/>
          <w:szCs w:val="24"/>
        </w:rPr>
        <w:footnoteRef/>
      </w:r>
      <w:r w:rsidRPr="00F8793A">
        <w:rPr>
          <w:rFonts w:ascii="Times New Roman" w:hAnsi="Times New Roman" w:cs="Times New Roman"/>
          <w:sz w:val="24"/>
          <w:szCs w:val="24"/>
        </w:rPr>
        <w:t xml:space="preserve"> In this dissertation the concept of “borderlands” is best aligned with Gloria Anzaldúa’s notion of borders and borderlands. The women that Anzaldúa references and writes about are marginalized and face a host of social ills.  She writes, “The world is not a safe place to live in. We shiver in separate cells in enclosed cities, shoulders hunched, barely keeping the panic below the surface of the skin, daily drinking shock along with our morning coffee…[see Anzaldúa1987:21-23].  In her writing, Anzaldúa blends autobiography with various genres of writing to conceptualize borders and borderlands as spaces of remarkable connection among its members. Her concepts of home are often ruptured. They shift, slip, and are inverted to reveal the ways in which women feel oppression; yet, find ways to become emancipated and empowered.</w:t>
      </w:r>
    </w:p>
  </w:footnote>
  <w:footnote w:id="54">
    <w:p w:rsidR="00916E30" w:rsidRPr="00F8793A" w:rsidRDefault="00916E30" w:rsidP="00E7764F">
      <w:pPr>
        <w:pStyle w:val="FootnoteText"/>
        <w:rPr>
          <w:rFonts w:ascii="Times New Roman" w:hAnsi="Times New Roman" w:cs="Times New Roman"/>
          <w:sz w:val="24"/>
          <w:szCs w:val="24"/>
        </w:rPr>
      </w:pPr>
      <w:r w:rsidRPr="00F8793A">
        <w:rPr>
          <w:rStyle w:val="FootnoteReference"/>
          <w:rFonts w:ascii="Times New Roman" w:hAnsi="Times New Roman" w:cs="Times New Roman"/>
          <w:sz w:val="24"/>
          <w:szCs w:val="24"/>
        </w:rPr>
        <w:footnoteRef/>
      </w:r>
      <w:r w:rsidRPr="00F8793A">
        <w:rPr>
          <w:rFonts w:ascii="Times New Roman" w:hAnsi="Times New Roman" w:cs="Times New Roman"/>
          <w:sz w:val="24"/>
          <w:szCs w:val="24"/>
        </w:rPr>
        <w:t xml:space="preserve"> In the passage referenced above, Elie Wiesel (1958) is referencing the very beginning stages of angst and anguish.  One of the dominant themes throughout </w:t>
      </w:r>
      <w:r w:rsidRPr="00F8793A">
        <w:rPr>
          <w:rFonts w:ascii="Times New Roman" w:hAnsi="Times New Roman" w:cs="Times New Roman"/>
          <w:i/>
          <w:sz w:val="24"/>
          <w:szCs w:val="24"/>
        </w:rPr>
        <w:t xml:space="preserve">Night </w:t>
      </w:r>
      <w:r w:rsidRPr="00F8793A">
        <w:rPr>
          <w:rFonts w:ascii="Times New Roman" w:hAnsi="Times New Roman" w:cs="Times New Roman"/>
          <w:sz w:val="24"/>
          <w:szCs w:val="24"/>
        </w:rPr>
        <w:t>is religious faith and the ongoing struggle that Elie Wiesel had with regard to his relationship with god.  Several themes arise in this text.  The reader is witnesses the testimonies of translations and transfigurations throughout the book.  Each place and space that Wiesel occupies transforms his biopsychosocial being.  He, simultaneously, is being and becoming.</w:t>
      </w:r>
    </w:p>
  </w:footnote>
  <w:footnote w:id="55">
    <w:p w:rsidR="00916E30" w:rsidRPr="00B1549E" w:rsidRDefault="00916E30" w:rsidP="00E7764F">
      <w:pPr>
        <w:pStyle w:val="FootnoteText"/>
        <w:rPr>
          <w:rFonts w:ascii="Times New Roman" w:hAnsi="Times New Roman" w:cs="Times New Roman"/>
          <w:sz w:val="24"/>
          <w:szCs w:val="24"/>
        </w:rPr>
      </w:pPr>
      <w:r w:rsidRPr="00F8793A">
        <w:rPr>
          <w:rStyle w:val="FootnoteReference"/>
          <w:rFonts w:ascii="Times New Roman" w:hAnsi="Times New Roman" w:cs="Times New Roman"/>
          <w:sz w:val="24"/>
          <w:szCs w:val="24"/>
        </w:rPr>
        <w:footnoteRef/>
      </w:r>
      <w:r w:rsidRPr="00F8793A">
        <w:rPr>
          <w:rFonts w:ascii="Times New Roman" w:hAnsi="Times New Roman" w:cs="Times New Roman"/>
          <w:sz w:val="24"/>
          <w:szCs w:val="24"/>
        </w:rPr>
        <w:t xml:space="preserve"> This ethnographic snapshot is part of a much longer interview where Miss Essie Mae discusses her changing relationship with the church, her faith, her identity in </w:t>
      </w:r>
      <w:r w:rsidRPr="00F8793A">
        <w:rPr>
          <w:rFonts w:ascii="Times New Roman" w:hAnsi="Times New Roman" w:cs="Times New Roman"/>
          <w:i/>
          <w:sz w:val="24"/>
          <w:szCs w:val="24"/>
        </w:rPr>
        <w:t>The Lows</w:t>
      </w:r>
      <w:r w:rsidRPr="00F8793A">
        <w:rPr>
          <w:rFonts w:ascii="Times New Roman" w:hAnsi="Times New Roman" w:cs="Times New Roman"/>
          <w:sz w:val="24"/>
          <w:szCs w:val="24"/>
        </w:rPr>
        <w:t>, her mother, and the significance of space contributing to these changes.</w:t>
      </w:r>
    </w:p>
  </w:footnote>
  <w:footnote w:id="56">
    <w:p w:rsidR="00916E30" w:rsidRPr="009A7AB0" w:rsidRDefault="00916E30" w:rsidP="00E7764F">
      <w:pPr>
        <w:pStyle w:val="FootnoteText"/>
        <w:rPr>
          <w:rFonts w:ascii="Times New Roman" w:hAnsi="Times New Roman" w:cs="Times New Roman"/>
          <w:sz w:val="24"/>
          <w:szCs w:val="24"/>
        </w:rPr>
      </w:pPr>
      <w:r w:rsidRPr="009A7AB0">
        <w:rPr>
          <w:rStyle w:val="FootnoteReference"/>
          <w:rFonts w:ascii="Times New Roman" w:hAnsi="Times New Roman" w:cs="Times New Roman"/>
          <w:sz w:val="24"/>
          <w:szCs w:val="24"/>
        </w:rPr>
        <w:footnoteRef/>
      </w:r>
      <w:r w:rsidRPr="009A7AB0">
        <w:rPr>
          <w:rFonts w:ascii="Times New Roman" w:hAnsi="Times New Roman" w:cs="Times New Roman"/>
          <w:sz w:val="24"/>
          <w:szCs w:val="24"/>
        </w:rPr>
        <w:t xml:space="preserve"> During my research, the reading and use of poetry and literature, specifically those writings by women of color were often used by participants to frame discussions of their daily lived experiences.</w:t>
      </w:r>
    </w:p>
  </w:footnote>
  <w:footnote w:id="57">
    <w:p w:rsidR="00916E30" w:rsidRPr="007963E8" w:rsidRDefault="00916E30" w:rsidP="00E7764F">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In this dissertation, I have, purposely, chosen to include a variety of writings in unabbreviated, unaltered, and unedited form.  Electing to choose this method of textual inclusion keeps the integrity of the meaning of the writing and provides a holistic reading and conceptualization of the dissertation. The poem by Wendy Rose has been included in this dissertation in the exact format form in which it was included in, </w:t>
      </w:r>
      <w:r w:rsidRPr="007963E8">
        <w:rPr>
          <w:rFonts w:ascii="Times New Roman" w:eastAsia="Times New Roman" w:hAnsi="Times New Roman" w:cs="Arial"/>
          <w:i/>
          <w:sz w:val="24"/>
          <w:szCs w:val="24"/>
        </w:rPr>
        <w:t>The Endangered Roots of a Person. Reinventing the Enemy’s Language: Contemporary Native Women’s Writings of North America</w:t>
      </w:r>
      <w:r w:rsidRPr="007963E8">
        <w:rPr>
          <w:rFonts w:ascii="Times New Roman" w:eastAsia="Times New Roman" w:hAnsi="Times New Roman" w:cs="Arial"/>
          <w:sz w:val="24"/>
          <w:szCs w:val="24"/>
        </w:rPr>
        <w:t>. Joy Harjo and Gloria Bird, eds</w:t>
      </w:r>
      <w:r>
        <w:rPr>
          <w:rFonts w:ascii="Times New Roman" w:eastAsia="Times New Roman" w:hAnsi="Times New Roman" w:cs="Arial"/>
          <w:sz w:val="24"/>
          <w:szCs w:val="24"/>
        </w:rPr>
        <w:t>.</w:t>
      </w:r>
    </w:p>
  </w:footnote>
  <w:footnote w:id="58">
    <w:p w:rsidR="00916E30" w:rsidRPr="00441CAD" w:rsidRDefault="00916E30" w:rsidP="00E7764F">
      <w:pPr>
        <w:pStyle w:val="FootnoteText"/>
        <w:rPr>
          <w:rFonts w:ascii="Times New Roman" w:hAnsi="Times New Roman" w:cs="Times New Roman"/>
          <w:sz w:val="24"/>
          <w:szCs w:val="24"/>
        </w:rPr>
      </w:pPr>
      <w:r w:rsidRPr="00441CAD">
        <w:rPr>
          <w:rStyle w:val="FootnoteReference"/>
          <w:rFonts w:ascii="Times New Roman" w:hAnsi="Times New Roman" w:cs="Times New Roman"/>
          <w:sz w:val="24"/>
          <w:szCs w:val="24"/>
        </w:rPr>
        <w:footnoteRef/>
      </w:r>
      <w:r w:rsidRPr="00441CAD">
        <w:rPr>
          <w:rFonts w:ascii="Times New Roman" w:hAnsi="Times New Roman" w:cs="Times New Roman"/>
          <w:sz w:val="24"/>
          <w:szCs w:val="24"/>
        </w:rPr>
        <w:t xml:space="preserve"> Appadurai’s writing is situated within the context of globalization and modernity; however, his argument about various “scapes” (ethnoscapes, mediascapes, technoscapes, financescapes, ideoscapes) and the social imaginary can be applied broadly to this section of the dissertation. Appadurai’s writing suggest that multiple remembrances, realities, and reflections, as social and cultural imaging and imaginings, takes on a variety of forms and changes context that is dependent on the witness. Ashley Hogan (2010) writing about Appadurai’s “scapes” posits, “With the meaning of ideas changing depending on the person ingesting them, we must then grapple with the existence of an “imagined world,” in which our reality is no more real than somebody else’s (see Hogan 2010: </w:t>
      </w:r>
      <w:hyperlink r:id="rId10" w:history="1">
        <w:r w:rsidRPr="00441CAD">
          <w:rPr>
            <w:rStyle w:val="Hyperlink1"/>
            <w:rFonts w:ascii="Times New Roman" w:hAnsi="Times New Roman" w:cs="Times New Roman"/>
          </w:rPr>
          <w:t>https://www.amherst.edu/academiclife/departments/courses/1011F/MUSI/MUSI-04-1011F/blog/node/229354</w:t>
        </w:r>
      </w:hyperlink>
      <w:r w:rsidRPr="00441CAD">
        <w:rPr>
          <w:rFonts w:ascii="Times New Roman" w:hAnsi="Times New Roman" w:cs="Times New Roman"/>
          <w:sz w:val="24"/>
          <w:szCs w:val="24"/>
        </w:rPr>
        <w:t xml:space="preserve"> accessed October 15, 2017.) We are able to extend this to the example provided above by Kelly Oliver and, this application is critically important in the examination of the use of storytelling and performativity (the performance of person and space) in </w:t>
      </w:r>
      <w:r w:rsidRPr="00441CAD">
        <w:rPr>
          <w:rFonts w:ascii="Times New Roman" w:hAnsi="Times New Roman" w:cs="Times New Roman"/>
          <w:i/>
          <w:sz w:val="24"/>
          <w:szCs w:val="24"/>
        </w:rPr>
        <w:t>The Lows</w:t>
      </w:r>
      <w:r w:rsidRPr="00441CAD">
        <w:rPr>
          <w:rFonts w:ascii="Times New Roman" w:hAnsi="Times New Roman" w:cs="Times New Roman"/>
          <w:sz w:val="24"/>
          <w:szCs w:val="24"/>
        </w:rPr>
        <w:t xml:space="preserve">. Appadurai (1990) contends, “I use terms with the common suffix scape to indicate first of all that these are not objectively given relations which look the same from every angle of vision, but rather that they are deeply perspectival constructs, inflected very much by the historical, linguistic, and political situatedness of different sorts of actors: nation-states, multinationals, diasporic communities, as well as sub-national groupings and movements (whether religious, political or economic), and even face-to-face groups, such as villages, neighborhoods, and families. Indeed, the individual actor is the last locus of this perspectival set of landscapes, for these landscapes are eventually navigated by agents who both experience and constitute larger formations, in part by their own sense of what these landscapes offer (see Appadurai 1990b: 296).” Using Appadurai as a platform for understanding, we are able to look beyond the surface of the shared narrative and empathetically and contextually connect and locate ourselves to the spaces and, as participants in the lives of the women in </w:t>
      </w:r>
      <w:r w:rsidRPr="00441CAD">
        <w:rPr>
          <w:rFonts w:ascii="Times New Roman" w:hAnsi="Times New Roman" w:cs="Times New Roman"/>
          <w:i/>
          <w:sz w:val="24"/>
          <w:szCs w:val="24"/>
        </w:rPr>
        <w:t>The Lows</w:t>
      </w:r>
      <w:r w:rsidRPr="00441CAD">
        <w:rPr>
          <w:rFonts w:ascii="Times New Roman" w:hAnsi="Times New Roman" w:cs="Times New Roman"/>
          <w:sz w:val="24"/>
          <w:szCs w:val="24"/>
        </w:rPr>
        <w:t>.</w:t>
      </w:r>
    </w:p>
  </w:footnote>
  <w:footnote w:id="59">
    <w:p w:rsidR="00916E30" w:rsidRPr="00441CAD" w:rsidRDefault="00916E30" w:rsidP="00E7764F">
      <w:pPr>
        <w:pStyle w:val="FootnoteText"/>
        <w:rPr>
          <w:rFonts w:ascii="Times New Roman" w:hAnsi="Times New Roman" w:cs="Times New Roman"/>
          <w:sz w:val="24"/>
          <w:szCs w:val="24"/>
        </w:rPr>
      </w:pPr>
      <w:r w:rsidRPr="00441CAD">
        <w:rPr>
          <w:rStyle w:val="FootnoteReference"/>
          <w:rFonts w:ascii="Times New Roman" w:hAnsi="Times New Roman" w:cs="Times New Roman"/>
          <w:sz w:val="24"/>
          <w:szCs w:val="24"/>
        </w:rPr>
        <w:footnoteRef/>
      </w:r>
      <w:r w:rsidRPr="00441CAD">
        <w:rPr>
          <w:rFonts w:ascii="Times New Roman" w:hAnsi="Times New Roman" w:cs="Times New Roman"/>
          <w:sz w:val="24"/>
          <w:szCs w:val="24"/>
        </w:rPr>
        <w:t xml:space="preserve"> In this dissertation, “negative space” is being used in the context of theories within art and media studies.  It is defined as the space of, around, and between the image or images. Often, it is the most interesting area of the image and, is the authentic subject of that image (see James 2012).</w:t>
      </w:r>
    </w:p>
    <w:p w:rsidR="00916E30" w:rsidRDefault="00916E30" w:rsidP="00E7764F">
      <w:pPr>
        <w:pStyle w:val="FootnoteText"/>
      </w:pPr>
    </w:p>
  </w:footnote>
  <w:footnote w:id="60">
    <w:p w:rsidR="00916E30" w:rsidRPr="006F32F8" w:rsidRDefault="00916E30" w:rsidP="00E7764F">
      <w:pPr>
        <w:pStyle w:val="FootnoteText"/>
        <w:rPr>
          <w:rFonts w:ascii="Times New Roman" w:eastAsia="Times New Roman" w:hAnsi="Times New Roman" w:cs="Times New Roman"/>
          <w:sz w:val="24"/>
          <w:szCs w:val="24"/>
        </w:rPr>
      </w:pPr>
      <w:r w:rsidRPr="00437B81">
        <w:rPr>
          <w:rStyle w:val="FootnoteReference"/>
          <w:rFonts w:ascii="Times New Roman" w:hAnsi="Times New Roman" w:cs="Times New Roman"/>
          <w:sz w:val="24"/>
          <w:szCs w:val="24"/>
        </w:rPr>
        <w:footnoteRef/>
      </w:r>
      <w:r w:rsidRPr="00437B81">
        <w:rPr>
          <w:rFonts w:ascii="Times New Roman" w:hAnsi="Times New Roman" w:cs="Times New Roman"/>
          <w:sz w:val="24"/>
          <w:szCs w:val="24"/>
        </w:rPr>
        <w:t xml:space="preserve"> </w:t>
      </w:r>
      <w:r>
        <w:rPr>
          <w:rFonts w:ascii="Times New Roman" w:hAnsi="Times New Roman" w:cs="Times New Roman"/>
          <w:sz w:val="24"/>
          <w:szCs w:val="24"/>
        </w:rPr>
        <w:t xml:space="preserve">I use the term “ghost in the shell” in the context of the science fiction film, </w:t>
      </w:r>
      <w:r w:rsidRPr="00181CCF">
        <w:rPr>
          <w:rFonts w:ascii="Times New Roman" w:hAnsi="Times New Roman" w:cs="Times New Roman"/>
          <w:i/>
          <w:sz w:val="24"/>
          <w:szCs w:val="24"/>
        </w:rPr>
        <w:t>Ghost in the Shell</w:t>
      </w:r>
      <w:r>
        <w:rPr>
          <w:rFonts w:ascii="Times New Roman" w:hAnsi="Times New Roman" w:cs="Times New Roman"/>
          <w:sz w:val="24"/>
          <w:szCs w:val="24"/>
        </w:rPr>
        <w:t xml:space="preserve"> that was derived from a series of manga comics.  In the film the “ghost” is equated with the mind or the consciousness of the individual and the shell is a technologically based cybernetic body.  An analysis of the film in comparison with Agamben’s Musselman reveals a unique dialectic of hypervisibility (see </w:t>
      </w:r>
      <w:r>
        <w:rPr>
          <w:rFonts w:ascii="Times New Roman" w:eastAsia="Times New Roman" w:hAnsi="Times New Roman" w:cs="Times New Roman"/>
          <w:sz w:val="24"/>
          <w:szCs w:val="24"/>
        </w:rPr>
        <w:t>—one that is philosophically Kantian in nature. Mulla Sadra (2007) writes, “</w:t>
      </w:r>
      <w:r w:rsidRPr="00180B89">
        <w:rPr>
          <w:rFonts w:ascii="Times New Roman" w:eastAsia="Times New Roman" w:hAnsi="Times New Roman" w:cs="Times New Roman"/>
          <w:sz w:val="24"/>
          <w:szCs w:val="24"/>
        </w:rPr>
        <w:t>The term </w:t>
      </w:r>
      <w:r w:rsidRPr="00180B89">
        <w:rPr>
          <w:rFonts w:ascii="Times New Roman" w:eastAsia="Times New Roman" w:hAnsi="Times New Roman" w:cs="Times New Roman"/>
          <w:i/>
          <w:iCs/>
          <w:sz w:val="24"/>
          <w:szCs w:val="24"/>
        </w:rPr>
        <w:t>Muselmann </w:t>
      </w:r>
      <w:r w:rsidRPr="00180B89">
        <w:rPr>
          <w:rFonts w:ascii="Times New Roman" w:eastAsia="Times New Roman" w:hAnsi="Times New Roman" w:cs="Times New Roman"/>
          <w:sz w:val="24"/>
          <w:szCs w:val="24"/>
        </w:rPr>
        <w:t>(Muslim) was used at Auschwitz to denote a passive prisoner who had given up, had no consciousness or conscience, was despised and not object of sympathy, and was a mere staggering corpse, a bundle of physicality of no consequence [Agamben 1999b: 41–43]. More importantly, he had no agency, no dignity, and was not a survivor who could testify as he was devoid of his humanity. This state of being the Muslim is the limit case, the exception, the Orientalised and objectified Other. Survivors and witnesses speak for the inhuman Muselmann and resent it [Agamben 1999b: 120]</w:t>
      </w:r>
      <w:r>
        <w:rPr>
          <w:rFonts w:ascii="Times New Roman" w:eastAsia="Times New Roman" w:hAnsi="Times New Roman" w:cs="Times New Roman"/>
          <w:sz w:val="24"/>
          <w:szCs w:val="24"/>
        </w:rPr>
        <w:t xml:space="preserve"> (Sadra 2007).” Reviewing Agamben’s description of the </w:t>
      </w:r>
      <w:r w:rsidRPr="006C476C">
        <w:rPr>
          <w:rFonts w:ascii="Times New Roman" w:eastAsia="Times New Roman" w:hAnsi="Times New Roman" w:cs="Times New Roman"/>
          <w:i/>
          <w:sz w:val="24"/>
          <w:szCs w:val="24"/>
        </w:rPr>
        <w:t>Muselmann</w:t>
      </w:r>
      <w:r>
        <w:rPr>
          <w:rFonts w:ascii="Times New Roman" w:eastAsia="Times New Roman" w:hAnsi="Times New Roman" w:cs="Times New Roman"/>
          <w:sz w:val="24"/>
          <w:szCs w:val="24"/>
        </w:rPr>
        <w:t xml:space="preserve"> and placing it in dialogue with the implicit theme in </w:t>
      </w:r>
      <w:r w:rsidRPr="006C476C">
        <w:rPr>
          <w:rFonts w:ascii="Times New Roman" w:eastAsia="Times New Roman" w:hAnsi="Times New Roman" w:cs="Times New Roman"/>
          <w:i/>
          <w:sz w:val="24"/>
          <w:szCs w:val="24"/>
        </w:rPr>
        <w:t>Ghost in the Shell</w:t>
      </w:r>
      <w:r>
        <w:rPr>
          <w:rFonts w:ascii="Times New Roman" w:eastAsia="Times New Roman" w:hAnsi="Times New Roman" w:cs="Times New Roman"/>
          <w:sz w:val="24"/>
          <w:szCs w:val="24"/>
        </w:rPr>
        <w:t>, we are able to identify the significant changes in the human condition that one undertakes in times of extreme change. More aptly, Toni Prescott (2017), in a review of the film, references a very present theme in chapter 1 of this dissertation.  This is the theme of affect, emotion, sociobiographic memory, biopsychosocial health, witnessing and testimony, the human condition, and transmutations, translations, and transfigurations.  He writes, “A scene midway through the film shows, even more bluntly, the central role of memory in creating the self. We see the complete breakdown of a man who, having been mind-jacked, faces the realization that his identity is built on false memory of a life never lived, and a family who never existed. Rather than being defined by our memories….we cling to memories as if they define us, but what we do defines us (Prescott 2017).”</w:t>
      </w:r>
    </w:p>
  </w:footnote>
  <w:footnote w:id="61">
    <w:p w:rsidR="00916E30" w:rsidRPr="00441CAD" w:rsidRDefault="00916E30" w:rsidP="00E7764F">
      <w:pPr>
        <w:pStyle w:val="FootnoteText"/>
        <w:rPr>
          <w:rFonts w:ascii="Times New Roman" w:hAnsi="Times New Roman" w:cs="Times New Roman"/>
          <w:sz w:val="24"/>
          <w:szCs w:val="24"/>
        </w:rPr>
      </w:pPr>
      <w:r w:rsidRPr="00441CAD">
        <w:rPr>
          <w:rStyle w:val="FootnoteReference"/>
          <w:rFonts w:ascii="Times New Roman" w:hAnsi="Times New Roman" w:cs="Times New Roman"/>
          <w:sz w:val="24"/>
          <w:szCs w:val="24"/>
        </w:rPr>
        <w:footnoteRef/>
      </w:r>
      <w:r w:rsidRPr="00441CAD">
        <w:rPr>
          <w:rFonts w:ascii="Times New Roman" w:hAnsi="Times New Roman" w:cs="Times New Roman"/>
          <w:sz w:val="24"/>
          <w:szCs w:val="24"/>
        </w:rPr>
        <w:t xml:space="preserve"> In Greek mythology, the Gorgon(s) were three vicious and venomous mythical creatures that happened to be female. They had the uncanny ability to turn an individual that glanced upon them to stone.  The theme of binary opposites exists within this myth.  It is important to note that the Gorgon(s) possessed traits that were remarkably and magnificently beautiful; however, they also possessed traits that were hideously and horrendously evil (see Wilk 2000).</w:t>
      </w:r>
    </w:p>
  </w:footnote>
  <w:footnote w:id="62">
    <w:p w:rsidR="00916E30" w:rsidRPr="00441CAD" w:rsidRDefault="00916E30" w:rsidP="00E7764F">
      <w:pPr>
        <w:pStyle w:val="FootnoteText"/>
        <w:rPr>
          <w:rFonts w:ascii="Times New Roman" w:hAnsi="Times New Roman" w:cs="Times New Roman"/>
          <w:sz w:val="24"/>
          <w:szCs w:val="24"/>
        </w:rPr>
      </w:pPr>
      <w:r w:rsidRPr="00441CAD">
        <w:rPr>
          <w:rStyle w:val="FootnoteReference"/>
          <w:rFonts w:ascii="Times New Roman" w:hAnsi="Times New Roman" w:cs="Times New Roman"/>
          <w:sz w:val="24"/>
          <w:szCs w:val="24"/>
        </w:rPr>
        <w:footnoteRef/>
      </w:r>
      <w:r w:rsidRPr="00441CAD">
        <w:rPr>
          <w:rFonts w:ascii="Times New Roman" w:hAnsi="Times New Roman" w:cs="Times New Roman"/>
          <w:sz w:val="24"/>
          <w:szCs w:val="24"/>
        </w:rPr>
        <w:t xml:space="preserve"> Many of the spaces (the front porch, the mission, the stoop, and Burton park) have been described as “sacred spaces” by the women in this community.  The spatial identity has been ascribed in relationship with its function in the lives of the women in this community.</w:t>
      </w:r>
    </w:p>
  </w:footnote>
  <w:footnote w:id="63">
    <w:p w:rsidR="00916E30" w:rsidRPr="00B53D4A" w:rsidRDefault="00916E30" w:rsidP="00E7764F">
      <w:pPr>
        <w:pStyle w:val="FootnoteText"/>
        <w:rPr>
          <w:rFonts w:ascii="Times New Roman" w:hAnsi="Times New Roman" w:cs="Times New Roman"/>
          <w:sz w:val="24"/>
          <w:szCs w:val="24"/>
        </w:rPr>
      </w:pPr>
      <w:r w:rsidRPr="00441CAD">
        <w:rPr>
          <w:rStyle w:val="FootnoteReference"/>
          <w:rFonts w:ascii="Times New Roman" w:hAnsi="Times New Roman" w:cs="Times New Roman"/>
          <w:sz w:val="24"/>
          <w:szCs w:val="24"/>
        </w:rPr>
        <w:footnoteRef/>
      </w:r>
      <w:r w:rsidRPr="00441CAD">
        <w:rPr>
          <w:rFonts w:ascii="Times New Roman" w:hAnsi="Times New Roman" w:cs="Times New Roman"/>
          <w:sz w:val="24"/>
          <w:szCs w:val="24"/>
        </w:rPr>
        <w:t xml:space="preserve"> Foucault argues that heterotopic spaces are spaces of ‘otherness.’ These spaces exist in the “real world” (see Foucault 1967:17). In the opening pages of </w:t>
      </w:r>
      <w:r w:rsidRPr="00441CAD">
        <w:rPr>
          <w:rFonts w:ascii="Times New Roman" w:hAnsi="Times New Roman" w:cs="Times New Roman"/>
          <w:i/>
          <w:sz w:val="24"/>
          <w:szCs w:val="24"/>
        </w:rPr>
        <w:t xml:space="preserve">The Order of Things, </w:t>
      </w:r>
      <w:r w:rsidRPr="00441CAD">
        <w:rPr>
          <w:rFonts w:ascii="Times New Roman" w:hAnsi="Times New Roman" w:cs="Times New Roman"/>
          <w:sz w:val="24"/>
          <w:szCs w:val="24"/>
        </w:rPr>
        <w:t>Foucault employs the use heterotopia to define the textual and textural spaces of same and other. Comparing the binary opposites of same and other and putting heterotopias in dialogue with utopias, Foucault writes, “Utopias afford consolidation: although they have no real locality there is nevertheless a fantastic, untroubled region in which they are able to unfold; they open up cities with vast avenues, superbly planted gardens, countries where life is easy, even though the road to them is chimerical. Heterotopias are disturbing, probably because they secretly undermine language, because they make it impossible to name this and that, because they shatter or tangle common names, because they destroy ‘syntax’ in advance, and not only the syntax with which we construct sentences but also that less apparent syntax which causes words and things (next to and also opposite one another) to ‘hold together’ (see Foucault 2002:xix).</w:t>
      </w:r>
    </w:p>
  </w:footnote>
  <w:footnote w:id="64">
    <w:p w:rsidR="00916E30" w:rsidRPr="00BA6EAC" w:rsidRDefault="00916E30" w:rsidP="00E7764F">
      <w:pPr>
        <w:pStyle w:val="FootnoteText"/>
        <w:rPr>
          <w:rFonts w:ascii="Times New Roman" w:hAnsi="Times New Roman" w:cs="Times New Roman"/>
          <w:sz w:val="24"/>
          <w:szCs w:val="24"/>
        </w:rPr>
      </w:pPr>
      <w:r w:rsidRPr="00BA6EAC">
        <w:rPr>
          <w:rStyle w:val="FootnoteReference"/>
          <w:rFonts w:ascii="Times New Roman" w:hAnsi="Times New Roman" w:cs="Times New Roman"/>
          <w:sz w:val="24"/>
          <w:szCs w:val="24"/>
        </w:rPr>
        <w:footnoteRef/>
      </w:r>
      <w:r w:rsidRPr="00BA6EAC">
        <w:rPr>
          <w:rFonts w:ascii="Times New Roman" w:hAnsi="Times New Roman" w:cs="Times New Roman"/>
          <w:sz w:val="24"/>
          <w:szCs w:val="24"/>
        </w:rPr>
        <w:t xml:space="preserve"> In many homes in the neighborhood, it is quite common to find bells and windchimes hanging throughout and outside of the home.  There are multiple reasons why residents adorn their homes with these items.  Several have indicated that they are an “alert system” to sign</w:t>
      </w:r>
      <w:r>
        <w:rPr>
          <w:rFonts w:ascii="Times New Roman" w:hAnsi="Times New Roman" w:cs="Times New Roman"/>
          <w:sz w:val="24"/>
          <w:szCs w:val="24"/>
        </w:rPr>
        <w:t>al when someone (seen or unseen</w:t>
      </w:r>
      <w:r>
        <w:rPr>
          <w:rFonts w:ascii="Times New Roman" w:eastAsia="Times New Roman" w:hAnsi="Times New Roman" w:cs="Times New Roman"/>
          <w:sz w:val="24"/>
          <w:szCs w:val="24"/>
        </w:rPr>
        <w:t>—</w:t>
      </w:r>
      <w:r w:rsidRPr="00BA6EAC">
        <w:rPr>
          <w:rFonts w:ascii="Times New Roman" w:hAnsi="Times New Roman" w:cs="Times New Roman"/>
          <w:sz w:val="24"/>
          <w:szCs w:val="24"/>
        </w:rPr>
        <w:t xml:space="preserve">as in a spiritual </w:t>
      </w:r>
      <w:r>
        <w:rPr>
          <w:rFonts w:ascii="Times New Roman" w:hAnsi="Times New Roman" w:cs="Times New Roman"/>
          <w:sz w:val="24"/>
          <w:szCs w:val="24"/>
        </w:rPr>
        <w:t xml:space="preserve">or spirit world </w:t>
      </w:r>
      <w:r w:rsidRPr="00BA6EAC">
        <w:rPr>
          <w:rFonts w:ascii="Times New Roman" w:hAnsi="Times New Roman" w:cs="Times New Roman"/>
          <w:sz w:val="24"/>
          <w:szCs w:val="24"/>
        </w:rPr>
        <w:t>context) has entered the residence.</w:t>
      </w:r>
    </w:p>
  </w:footnote>
  <w:footnote w:id="65">
    <w:p w:rsidR="00916E30" w:rsidRPr="000C6BE0" w:rsidRDefault="00916E30" w:rsidP="00E7764F">
      <w:pPr>
        <w:spacing w:after="0" w:line="240" w:lineRule="auto"/>
        <w:rPr>
          <w:rFonts w:ascii="Times New Roman" w:eastAsia="Times New Roman" w:hAnsi="Times New Roman" w:cs="Times New Roman"/>
          <w:sz w:val="24"/>
          <w:szCs w:val="24"/>
        </w:rPr>
      </w:pPr>
      <w:r w:rsidRPr="000C6BE0">
        <w:rPr>
          <w:rFonts w:ascii="Times New Roman" w:hAnsi="Times New Roman" w:cs="Times New Roman"/>
          <w:sz w:val="24"/>
          <w:szCs w:val="24"/>
          <w:vertAlign w:val="superscript"/>
        </w:rPr>
        <w:footnoteRef/>
      </w:r>
      <w:r w:rsidRPr="000C6BE0">
        <w:rPr>
          <w:rFonts w:ascii="Times New Roman" w:eastAsia="Times New Roman" w:hAnsi="Times New Roman" w:cs="Times New Roman"/>
          <w:sz w:val="24"/>
          <w:szCs w:val="24"/>
        </w:rPr>
        <w:t xml:space="preserve"> Participant voice will be bolded and underlined in examples like the one above, throughout this dissertation.</w:t>
      </w:r>
    </w:p>
  </w:footnote>
  <w:footnote w:id="66">
    <w:p w:rsidR="00916E30" w:rsidRPr="0090574D" w:rsidRDefault="00916E30" w:rsidP="00E7764F">
      <w:pPr>
        <w:spacing w:after="0" w:line="240" w:lineRule="auto"/>
        <w:rPr>
          <w:rFonts w:ascii="Times New Roman" w:eastAsia="Times New Roman" w:hAnsi="Times New Roman" w:cs="Times New Roman"/>
          <w:sz w:val="24"/>
          <w:szCs w:val="24"/>
        </w:rPr>
      </w:pPr>
      <w:r w:rsidRPr="000C6BE0">
        <w:rPr>
          <w:rFonts w:ascii="Times New Roman" w:hAnsi="Times New Roman" w:cs="Times New Roman"/>
          <w:sz w:val="24"/>
          <w:szCs w:val="24"/>
          <w:vertAlign w:val="superscript"/>
        </w:rPr>
        <w:footnoteRef/>
      </w:r>
      <w:r w:rsidRPr="000C6BE0">
        <w:rPr>
          <w:rFonts w:ascii="Times New Roman" w:eastAsia="Times New Roman" w:hAnsi="Times New Roman" w:cs="Times New Roman"/>
          <w:sz w:val="24"/>
          <w:szCs w:val="24"/>
        </w:rPr>
        <w:t xml:space="preserve"> Many women in this community have the perception that adding cream or creamer, or any other additional ingredients is a sign of someone “trying to be uppity” or “bougesie.”  It can be interpreted as a classist construction by the women in the community.  Also, it, adding additional ingredients to coffee is a sign of “not being hard” —not tough enough to drink coffee as is—strong and black.  This coffee perception has often been discussed and described by participants (n=19) as a reflection of the self— “strong,” “sometimes bitter,” “black,” and “full-bodied.”  An offer of hot tea was often regarded with disdain and appeared classist to the participants.  I quickly learned to not offer hot tea.</w:t>
      </w:r>
    </w:p>
  </w:footnote>
  <w:footnote w:id="67">
    <w:p w:rsidR="00916E30" w:rsidRPr="000C6BE0" w:rsidRDefault="00916E30" w:rsidP="00E7764F">
      <w:pPr>
        <w:spacing w:after="0" w:line="240" w:lineRule="auto"/>
        <w:rPr>
          <w:rFonts w:ascii="Times New Roman" w:eastAsia="Times New Roman" w:hAnsi="Times New Roman" w:cs="Times New Roman"/>
          <w:sz w:val="20"/>
          <w:szCs w:val="20"/>
        </w:rPr>
      </w:pPr>
      <w:r w:rsidRPr="000C6BE0">
        <w:rPr>
          <w:rFonts w:ascii="Times New Roman" w:hAnsi="Times New Roman" w:cs="Times New Roman"/>
          <w:sz w:val="24"/>
          <w:szCs w:val="24"/>
          <w:vertAlign w:val="superscript"/>
        </w:rPr>
        <w:footnoteRef/>
      </w:r>
      <w:r w:rsidRPr="000C6BE0">
        <w:rPr>
          <w:rFonts w:ascii="Times New Roman" w:eastAsia="Times New Roman" w:hAnsi="Times New Roman" w:cs="Times New Roman"/>
          <w:sz w:val="24"/>
          <w:szCs w:val="24"/>
        </w:rPr>
        <w:t xml:space="preserve"> “Them” is a term that is used to denote the dominant class or group—those in power.  The women in the community use “them” to shift the perception of “other.”</w:t>
      </w:r>
    </w:p>
  </w:footnote>
  <w:footnote w:id="68">
    <w:p w:rsidR="00916E30" w:rsidRPr="00314463" w:rsidRDefault="00916E30" w:rsidP="00E7764F">
      <w:pPr>
        <w:pStyle w:val="FootnoteText"/>
        <w:rPr>
          <w:rFonts w:ascii="Times New Roman" w:hAnsi="Times New Roman" w:cs="Times New Roman"/>
          <w:sz w:val="24"/>
          <w:szCs w:val="24"/>
        </w:rPr>
      </w:pPr>
      <w:r w:rsidRPr="00314463">
        <w:rPr>
          <w:rStyle w:val="FootnoteReference"/>
          <w:rFonts w:ascii="Times New Roman" w:hAnsi="Times New Roman" w:cs="Times New Roman"/>
          <w:sz w:val="24"/>
          <w:szCs w:val="24"/>
        </w:rPr>
        <w:footnoteRef/>
      </w:r>
      <w:r w:rsidRPr="00314463">
        <w:rPr>
          <w:rFonts w:ascii="Times New Roman" w:hAnsi="Times New Roman" w:cs="Times New Roman"/>
          <w:sz w:val="24"/>
          <w:szCs w:val="24"/>
        </w:rPr>
        <w:t xml:space="preserve"> Using the biopsychosocial model as a technology to understand and treat illness, disease, and suffering has been critiqued by many within and outside of the discipline of anthropology; however, because culture is dynamic and, following the first inception of a holistic method o</w:t>
      </w:r>
      <w:r>
        <w:rPr>
          <w:rFonts w:ascii="Times New Roman" w:hAnsi="Times New Roman" w:cs="Times New Roman"/>
          <w:sz w:val="24"/>
          <w:szCs w:val="24"/>
        </w:rPr>
        <w:t>f treatment as proposed by Engel</w:t>
      </w:r>
      <w:r w:rsidRPr="00314463">
        <w:rPr>
          <w:rFonts w:ascii="Times New Roman" w:hAnsi="Times New Roman" w:cs="Times New Roman"/>
          <w:sz w:val="24"/>
          <w:szCs w:val="24"/>
        </w:rPr>
        <w:t xml:space="preserve"> (1977), I suggest that we move away from</w:t>
      </w:r>
      <w:r>
        <w:rPr>
          <w:rFonts w:ascii="Times New Roman" w:hAnsi="Times New Roman" w:cs="Times New Roman"/>
          <w:sz w:val="24"/>
          <w:szCs w:val="24"/>
        </w:rPr>
        <w:t xml:space="preserve"> compartmentalized</w:t>
      </w:r>
      <w:r w:rsidRPr="00314463">
        <w:rPr>
          <w:rFonts w:ascii="Times New Roman" w:hAnsi="Times New Roman" w:cs="Times New Roman"/>
          <w:sz w:val="24"/>
          <w:szCs w:val="24"/>
        </w:rPr>
        <w:t xml:space="preserve"> thinking </w:t>
      </w:r>
      <w:r>
        <w:rPr>
          <w:rFonts w:ascii="Times New Roman" w:hAnsi="Times New Roman" w:cs="Times New Roman"/>
          <w:sz w:val="24"/>
          <w:szCs w:val="24"/>
        </w:rPr>
        <w:t>with regard to</w:t>
      </w:r>
      <w:r w:rsidRPr="00314463">
        <w:rPr>
          <w:rFonts w:ascii="Times New Roman" w:hAnsi="Times New Roman" w:cs="Times New Roman"/>
          <w:sz w:val="24"/>
          <w:szCs w:val="24"/>
        </w:rPr>
        <w:t xml:space="preserve"> illness, pain, and suffering, as experienced by individuals in economical</w:t>
      </w:r>
      <w:r>
        <w:rPr>
          <w:rFonts w:ascii="Times New Roman" w:hAnsi="Times New Roman" w:cs="Times New Roman"/>
          <w:sz w:val="24"/>
          <w:szCs w:val="24"/>
        </w:rPr>
        <w:t>ly depressed neighborhoods, in a</w:t>
      </w:r>
      <w:r w:rsidRPr="00314463">
        <w:rPr>
          <w:rFonts w:ascii="Times New Roman" w:hAnsi="Times New Roman" w:cs="Times New Roman"/>
          <w:sz w:val="24"/>
          <w:szCs w:val="24"/>
        </w:rPr>
        <w:t xml:space="preserve"> way that compartmentalizes and disaggregates the biological from the psychologica</w:t>
      </w:r>
      <w:r>
        <w:rPr>
          <w:rFonts w:ascii="Times New Roman" w:hAnsi="Times New Roman" w:cs="Times New Roman"/>
          <w:sz w:val="24"/>
          <w:szCs w:val="24"/>
        </w:rPr>
        <w:t>l</w:t>
      </w:r>
      <w:r w:rsidRPr="00314463">
        <w:rPr>
          <w:rFonts w:ascii="Times New Roman" w:hAnsi="Times New Roman" w:cs="Times New Roman"/>
          <w:sz w:val="24"/>
          <w:szCs w:val="24"/>
        </w:rPr>
        <w:t xml:space="preserve"> and both, from the social.  Instead, I propose a focus on the “whole individual</w:t>
      </w:r>
      <w:r>
        <w:rPr>
          <w:rFonts w:ascii="Times New Roman" w:hAnsi="Times New Roman" w:cs="Times New Roman"/>
          <w:sz w:val="24"/>
          <w:szCs w:val="24"/>
        </w:rPr>
        <w:t>” using Engel’s biopsychosocial approach which is grounded in general systems theory</w:t>
      </w:r>
      <w:r w:rsidRPr="00314463">
        <w:rPr>
          <w:rFonts w:ascii="Times New Roman" w:hAnsi="Times New Roman" w:cs="Times New Roman"/>
          <w:sz w:val="24"/>
          <w:szCs w:val="24"/>
        </w:rPr>
        <w:t>.</w:t>
      </w:r>
      <w:r>
        <w:rPr>
          <w:rFonts w:ascii="Times New Roman" w:hAnsi="Times New Roman" w:cs="Times New Roman"/>
          <w:sz w:val="24"/>
          <w:szCs w:val="24"/>
        </w:rPr>
        <w:t xml:space="preserve"> Engel (1977) writes, “In all societies, ancient and modern, preliterate and literate, the major criteria for identification of disease have always been behavioral, psychological and social in nature (see Engel 1977:130).  This notion proposed by Engel is most applicable when examining the various aspects of health in </w:t>
      </w:r>
      <w:r w:rsidRPr="00170E46">
        <w:rPr>
          <w:rFonts w:ascii="Times New Roman" w:hAnsi="Times New Roman" w:cs="Times New Roman"/>
          <w:i/>
          <w:sz w:val="24"/>
          <w:szCs w:val="24"/>
        </w:rPr>
        <w:t>The Lows.</w:t>
      </w:r>
      <w:r>
        <w:rPr>
          <w:rFonts w:ascii="Times New Roman" w:hAnsi="Times New Roman" w:cs="Times New Roman"/>
          <w:sz w:val="24"/>
          <w:szCs w:val="24"/>
        </w:rPr>
        <w:t xml:space="preserve"> A review of the ethnographic data contained in this dissertation reveals that there is a blurred line between concrete determinations of “sick” (having a strong case of nerves) and “well” (having balanced health). Engel (1977) suggests, “the boundaries between health and disease are far from clear and never will be clear, for they are diffused by cultural, social, and psychological considerations (see Engel 1977:132).”</w:t>
      </w:r>
    </w:p>
  </w:footnote>
  <w:footnote w:id="69">
    <w:p w:rsidR="00916E30" w:rsidRDefault="00916E30" w:rsidP="00E7764F">
      <w:pPr>
        <w:spacing w:after="0" w:line="240" w:lineRule="auto"/>
        <w:rPr>
          <w:rFonts w:ascii="Times New Roman" w:eastAsia="Times New Roman" w:hAnsi="Times New Roman" w:cs="Times New Roman"/>
          <w:sz w:val="20"/>
          <w:szCs w:val="20"/>
        </w:rPr>
      </w:pPr>
      <w:r w:rsidRPr="007D7295">
        <w:rPr>
          <w:sz w:val="24"/>
          <w:szCs w:val="24"/>
          <w:vertAlign w:val="superscript"/>
        </w:rPr>
        <w:footnoteRef/>
      </w:r>
      <w:r w:rsidRPr="007D7295">
        <w:rPr>
          <w:rFonts w:ascii="Times New Roman" w:eastAsia="Times New Roman" w:hAnsi="Times New Roman" w:cs="Times New Roman"/>
          <w:sz w:val="24"/>
          <w:szCs w:val="24"/>
        </w:rPr>
        <w:t xml:space="preserve"> On this particular afternoon, Mother </w:t>
      </w:r>
      <w:r>
        <w:rPr>
          <w:rFonts w:ascii="Times New Roman" w:eastAsia="Times New Roman" w:hAnsi="Times New Roman" w:cs="Times New Roman"/>
          <w:sz w:val="24"/>
          <w:szCs w:val="24"/>
        </w:rPr>
        <w:t>T</w:t>
      </w:r>
      <w:r w:rsidRPr="007D7295">
        <w:rPr>
          <w:rFonts w:ascii="Times New Roman" w:eastAsia="Times New Roman" w:hAnsi="Times New Roman" w:cs="Times New Roman"/>
          <w:sz w:val="24"/>
          <w:szCs w:val="24"/>
        </w:rPr>
        <w:t xml:space="preserve">ruit stopped at the stoop to talk to a few women that were gathered to trade medication (5 anxiety tablets) and diapers (1/2 pack) for cupcakes (24 cupcakes from a local chain store), birthday party decorations, and soda (for a child’s birthday </w:t>
      </w:r>
      <w:r w:rsidRPr="004C4956">
        <w:rPr>
          <w:rFonts w:ascii="Times New Roman" w:eastAsia="Times New Roman" w:hAnsi="Times New Roman" w:cs="Times New Roman"/>
          <w:sz w:val="24"/>
          <w:szCs w:val="24"/>
        </w:rPr>
        <w:t xml:space="preserve">party).  Nellie Truit is one of the neighborhood elders.  She moved to </w:t>
      </w:r>
      <w:r>
        <w:rPr>
          <w:rFonts w:ascii="Times New Roman" w:eastAsia="Times New Roman" w:hAnsi="Times New Roman" w:cs="Times New Roman"/>
          <w:sz w:val="24"/>
          <w:szCs w:val="24"/>
        </w:rPr>
        <w:t>El Roy</w:t>
      </w:r>
      <w:r w:rsidRPr="004C4956">
        <w:rPr>
          <w:rFonts w:ascii="Times New Roman" w:eastAsia="Times New Roman" w:hAnsi="Times New Roman" w:cs="Times New Roman"/>
          <w:sz w:val="24"/>
          <w:szCs w:val="24"/>
        </w:rPr>
        <w:t xml:space="preserve">, with her parents, two aunts, three uncles, and a grandmother, from Dorie, once, an all-black town, at the age of 7.  She has remained in </w:t>
      </w:r>
      <w:r>
        <w:rPr>
          <w:rFonts w:ascii="Times New Roman" w:eastAsia="Times New Roman" w:hAnsi="Times New Roman" w:cs="Times New Roman"/>
          <w:sz w:val="24"/>
          <w:szCs w:val="24"/>
        </w:rPr>
        <w:t>El Roy</w:t>
      </w:r>
      <w:r w:rsidRPr="004C4956">
        <w:rPr>
          <w:rFonts w:ascii="Times New Roman" w:eastAsia="Times New Roman" w:hAnsi="Times New Roman" w:cs="Times New Roman"/>
          <w:sz w:val="24"/>
          <w:szCs w:val="24"/>
        </w:rPr>
        <w:t xml:space="preserve"> her entire life. Mother </w:t>
      </w:r>
      <w:r>
        <w:rPr>
          <w:rFonts w:ascii="Times New Roman" w:eastAsia="Times New Roman" w:hAnsi="Times New Roman" w:cs="Times New Roman"/>
          <w:sz w:val="24"/>
          <w:szCs w:val="24"/>
        </w:rPr>
        <w:t>T</w:t>
      </w:r>
      <w:r w:rsidRPr="004C4956">
        <w:rPr>
          <w:rFonts w:ascii="Times New Roman" w:eastAsia="Times New Roman" w:hAnsi="Times New Roman" w:cs="Times New Roman"/>
          <w:sz w:val="24"/>
          <w:szCs w:val="24"/>
        </w:rPr>
        <w:t>ruit was out walking to “see what the eyes could see,” she indicated.</w:t>
      </w:r>
      <w:r>
        <w:rPr>
          <w:rFonts w:ascii="Times New Roman" w:eastAsia="Times New Roman" w:hAnsi="Times New Roman" w:cs="Times New Roman"/>
          <w:sz w:val="20"/>
          <w:szCs w:val="20"/>
        </w:rPr>
        <w:t xml:space="preserve">  </w:t>
      </w:r>
    </w:p>
  </w:footnote>
  <w:footnote w:id="70">
    <w:p w:rsidR="00916E30" w:rsidRPr="000C6BE0" w:rsidRDefault="00916E30" w:rsidP="00E7764F">
      <w:pPr>
        <w:pStyle w:val="FootnoteText"/>
        <w:rPr>
          <w:rFonts w:ascii="Times New Roman" w:hAnsi="Times New Roman" w:cs="Times New Roman"/>
          <w:sz w:val="24"/>
          <w:szCs w:val="24"/>
        </w:rPr>
      </w:pPr>
      <w:r w:rsidRPr="000C6BE0">
        <w:rPr>
          <w:rStyle w:val="FootnoteReference"/>
          <w:rFonts w:ascii="Times New Roman" w:hAnsi="Times New Roman" w:cs="Times New Roman"/>
          <w:sz w:val="24"/>
          <w:szCs w:val="24"/>
        </w:rPr>
        <w:footnoteRef/>
      </w:r>
      <w:r w:rsidRPr="000C6BE0">
        <w:rPr>
          <w:rFonts w:ascii="Times New Roman" w:hAnsi="Times New Roman" w:cs="Times New Roman"/>
          <w:sz w:val="24"/>
          <w:szCs w:val="24"/>
        </w:rPr>
        <w:t xml:space="preserve"> The following sections focus on the issues that my research participants felt were the most important issues facing the women in this community.  In keeping with the fundamental tenets of Community Based Participatory Research, I </w:t>
      </w:r>
      <w:r>
        <w:rPr>
          <w:rFonts w:ascii="Times New Roman" w:hAnsi="Times New Roman" w:cs="Times New Roman"/>
          <w:sz w:val="24"/>
          <w:szCs w:val="24"/>
        </w:rPr>
        <w:t>chose</w:t>
      </w:r>
      <w:r w:rsidRPr="000C6BE0">
        <w:rPr>
          <w:rFonts w:ascii="Times New Roman" w:hAnsi="Times New Roman" w:cs="Times New Roman"/>
          <w:sz w:val="24"/>
          <w:szCs w:val="24"/>
        </w:rPr>
        <w:t xml:space="preserve"> to include the topics that were requested by the stakeholders involved in this participation.</w:t>
      </w:r>
    </w:p>
  </w:footnote>
  <w:footnote w:id="71">
    <w:p w:rsidR="00916E30" w:rsidRPr="000C6BE0" w:rsidRDefault="00916E30" w:rsidP="00E7764F">
      <w:pPr>
        <w:pStyle w:val="FootnoteText"/>
        <w:rPr>
          <w:rFonts w:ascii="Times New Roman" w:hAnsi="Times New Roman" w:cs="Times New Roman"/>
          <w:sz w:val="24"/>
          <w:szCs w:val="24"/>
        </w:rPr>
      </w:pPr>
      <w:r w:rsidRPr="000C6BE0">
        <w:rPr>
          <w:rStyle w:val="FootnoteReference"/>
          <w:rFonts w:ascii="Times New Roman" w:hAnsi="Times New Roman" w:cs="Times New Roman"/>
          <w:sz w:val="24"/>
          <w:szCs w:val="24"/>
        </w:rPr>
        <w:footnoteRef/>
      </w:r>
      <w:r w:rsidRPr="000C6BE0">
        <w:rPr>
          <w:rFonts w:ascii="Times New Roman" w:hAnsi="Times New Roman" w:cs="Times New Roman"/>
          <w:sz w:val="24"/>
          <w:szCs w:val="24"/>
        </w:rPr>
        <w:t xml:space="preserve"> </w:t>
      </w:r>
      <w:r>
        <w:rPr>
          <w:rFonts w:ascii="Times New Roman" w:hAnsi="Times New Roman" w:cs="Times New Roman"/>
          <w:sz w:val="24"/>
          <w:szCs w:val="24"/>
        </w:rPr>
        <w:t>This information can be viewed</w:t>
      </w:r>
      <w:r w:rsidRPr="000C6BE0">
        <w:rPr>
          <w:rFonts w:ascii="Times New Roman" w:hAnsi="Times New Roman" w:cs="Times New Roman"/>
          <w:sz w:val="24"/>
          <w:szCs w:val="24"/>
        </w:rPr>
        <w:t xml:space="preserve"> </w:t>
      </w:r>
      <w:r>
        <w:rPr>
          <w:rFonts w:ascii="Times New Roman" w:hAnsi="Times New Roman" w:cs="Times New Roman"/>
          <w:sz w:val="24"/>
          <w:szCs w:val="24"/>
        </w:rPr>
        <w:t>in Appendix D.</w:t>
      </w:r>
    </w:p>
  </w:footnote>
  <w:footnote w:id="72">
    <w:p w:rsidR="00916E30" w:rsidRDefault="00916E30" w:rsidP="00E7764F">
      <w:pPr>
        <w:pStyle w:val="FootnoteText"/>
      </w:pPr>
      <w:r w:rsidRPr="000C6BE0">
        <w:rPr>
          <w:rStyle w:val="FootnoteReference"/>
          <w:rFonts w:ascii="Times New Roman" w:hAnsi="Times New Roman" w:cs="Times New Roman"/>
          <w:sz w:val="24"/>
          <w:szCs w:val="24"/>
        </w:rPr>
        <w:footnoteRef/>
      </w:r>
      <w:r w:rsidRPr="000C6BE0">
        <w:rPr>
          <w:rFonts w:ascii="Times New Roman" w:hAnsi="Times New Roman" w:cs="Times New Roman"/>
          <w:sz w:val="24"/>
          <w:szCs w:val="24"/>
        </w:rPr>
        <w:t xml:space="preserve"> </w:t>
      </w:r>
      <w:r w:rsidRPr="000C6BE0">
        <w:rPr>
          <w:rFonts w:ascii="Times New Roman" w:hAnsi="Times New Roman" w:cs="Times New Roman"/>
          <w:sz w:val="24"/>
          <w:szCs w:val="24"/>
          <w:lang w:bidi="en-US"/>
        </w:rPr>
        <w:t>Structural violence is a form of either implicit or explicit violence against an individual or group that prevents them from equitable access to resources providing for their most basic needs (Dilts 2012; Galtung 1969; Galtung 1975). This form of violence is often visible; however, there are invisible aspects that plague certain groups. Structural violence that is not often visible is almost always embedded in ubiquitous social institutions and structures (DuNann-Winter &amp; Leighton 1999; Galtung 1969)</w:t>
      </w:r>
      <w:r>
        <w:rPr>
          <w:rFonts w:ascii="Times New Roman" w:hAnsi="Times New Roman" w:cs="Times New Roman"/>
          <w:sz w:val="24"/>
          <w:szCs w:val="24"/>
          <w:lang w:bidi="en-US"/>
        </w:rPr>
        <w:t>.</w:t>
      </w:r>
    </w:p>
  </w:footnote>
  <w:footnote w:id="73">
    <w:p w:rsidR="00916E30" w:rsidRPr="003C585C" w:rsidRDefault="00916E30" w:rsidP="00E7764F">
      <w:pPr>
        <w:pStyle w:val="FootnoteText"/>
        <w:rPr>
          <w:rFonts w:ascii="Times New Roman" w:hAnsi="Times New Roman" w:cs="Times New Roman"/>
          <w:sz w:val="24"/>
          <w:szCs w:val="24"/>
        </w:rPr>
      </w:pPr>
      <w:r w:rsidRPr="003C585C">
        <w:rPr>
          <w:rStyle w:val="FootnoteReference"/>
          <w:rFonts w:ascii="Times New Roman" w:hAnsi="Times New Roman" w:cs="Times New Roman"/>
          <w:sz w:val="24"/>
          <w:szCs w:val="24"/>
        </w:rPr>
        <w:footnoteRef/>
      </w:r>
      <w:r w:rsidRPr="003C585C">
        <w:rPr>
          <w:rFonts w:ascii="Times New Roman" w:hAnsi="Times New Roman" w:cs="Times New Roman"/>
          <w:sz w:val="24"/>
          <w:szCs w:val="24"/>
        </w:rPr>
        <w:t xml:space="preserve"> See: </w:t>
      </w:r>
      <w:hyperlink r:id="rId11" w:history="1">
        <w:r w:rsidRPr="003C585C">
          <w:rPr>
            <w:rStyle w:val="Hyperlink1"/>
            <w:rFonts w:ascii="Times New Roman" w:hAnsi="Times New Roman" w:cs="Times New Roman"/>
          </w:rPr>
          <w:t>https://www.americashealthrankings.org/learn/reports/2016-health-of-women-and-children-report/state-summaries-oklahoma</w:t>
        </w:r>
      </w:hyperlink>
      <w:r w:rsidRPr="003C585C">
        <w:rPr>
          <w:rFonts w:ascii="Times New Roman" w:hAnsi="Times New Roman" w:cs="Times New Roman"/>
          <w:sz w:val="24"/>
          <w:szCs w:val="24"/>
        </w:rPr>
        <w:t xml:space="preserve"> for a review of the current report. Accessed on October 10,2017.</w:t>
      </w:r>
    </w:p>
  </w:footnote>
  <w:footnote w:id="74">
    <w:p w:rsidR="00916E30" w:rsidRDefault="00916E30" w:rsidP="00E7764F">
      <w:pPr>
        <w:pStyle w:val="FootnoteText"/>
      </w:pPr>
      <w:r w:rsidRPr="000C6BE0">
        <w:rPr>
          <w:rStyle w:val="FootnoteReference"/>
          <w:rFonts w:ascii="Times New Roman" w:hAnsi="Times New Roman" w:cs="Times New Roman"/>
          <w:sz w:val="24"/>
          <w:szCs w:val="24"/>
        </w:rPr>
        <w:footnoteRef/>
      </w:r>
      <w:r w:rsidRPr="000C6BE0">
        <w:rPr>
          <w:rFonts w:ascii="Times New Roman" w:hAnsi="Times New Roman" w:cs="Times New Roman"/>
          <w:sz w:val="24"/>
          <w:szCs w:val="24"/>
        </w:rPr>
        <w:t xml:space="preserve"> Philosophy is interspersed throughout the body of this dissertation.  Many social science disciplines were founded on the tenets of philosophical thought. McGee and Warms (2017) argue, “modern anthropology is built on the work of earlier generations</w:t>
      </w:r>
      <w:r w:rsidRPr="00DD2E56">
        <w:rPr>
          <w:rFonts w:ascii="Times New Roman" w:hAnsi="Times New Roman" w:cs="Times New Roman"/>
          <w:sz w:val="24"/>
          <w:szCs w:val="24"/>
        </w:rPr>
        <w:t xml:space="preserve"> of researchers (McGee and Warms 201:1-5).” Many of these researchers built their work from the earliest philosophical thinkers.</w:t>
      </w:r>
    </w:p>
  </w:footnote>
  <w:footnote w:id="75">
    <w:p w:rsidR="00916E30" w:rsidRPr="000A34B5" w:rsidRDefault="00916E30" w:rsidP="00E7764F">
      <w:pPr>
        <w:pStyle w:val="FootnoteText"/>
        <w:rPr>
          <w:rFonts w:ascii="Times New Roman" w:hAnsi="Times New Roman" w:cs="Times New Roman"/>
          <w:sz w:val="24"/>
          <w:szCs w:val="24"/>
        </w:rPr>
      </w:pPr>
      <w:r w:rsidRPr="000A34B5">
        <w:rPr>
          <w:rStyle w:val="FootnoteReference"/>
          <w:rFonts w:ascii="Times New Roman" w:hAnsi="Times New Roman" w:cs="Times New Roman"/>
          <w:sz w:val="24"/>
          <w:szCs w:val="24"/>
        </w:rPr>
        <w:footnoteRef/>
      </w:r>
      <w:r w:rsidRPr="000A34B5">
        <w:rPr>
          <w:rFonts w:ascii="Times New Roman" w:hAnsi="Times New Roman" w:cs="Times New Roman"/>
          <w:sz w:val="24"/>
          <w:szCs w:val="24"/>
        </w:rPr>
        <w:t xml:space="preserve"> At the time of this focus group, there were not any physicians of color in the town; however, in 2016, the town hospital hired an African</w:t>
      </w:r>
      <w:r>
        <w:rPr>
          <w:rFonts w:ascii="Times New Roman" w:hAnsi="Times New Roman" w:cs="Times New Roman"/>
          <w:sz w:val="24"/>
          <w:szCs w:val="24"/>
        </w:rPr>
        <w:t xml:space="preserve"> </w:t>
      </w:r>
      <w:r w:rsidRPr="000A34B5">
        <w:rPr>
          <w:rFonts w:ascii="Times New Roman" w:hAnsi="Times New Roman" w:cs="Times New Roman"/>
          <w:sz w:val="24"/>
          <w:szCs w:val="24"/>
        </w:rPr>
        <w:t>American Female emergency room physician.  This improved the women’s willingness to seek medical treatment at the hospital.</w:t>
      </w:r>
    </w:p>
  </w:footnote>
  <w:footnote w:id="76">
    <w:p w:rsidR="00916E30" w:rsidRPr="00472F32" w:rsidRDefault="00916E30" w:rsidP="00E7764F">
      <w:pPr>
        <w:pStyle w:val="FootnoteText"/>
        <w:rPr>
          <w:rFonts w:ascii="Times New Roman" w:hAnsi="Times New Roman" w:cs="Times New Roman"/>
          <w:sz w:val="24"/>
          <w:szCs w:val="24"/>
        </w:rPr>
      </w:pPr>
      <w:r w:rsidRPr="00472F32">
        <w:rPr>
          <w:rStyle w:val="FootnoteReference"/>
          <w:rFonts w:ascii="Times New Roman" w:hAnsi="Times New Roman" w:cs="Times New Roman"/>
          <w:sz w:val="24"/>
          <w:szCs w:val="24"/>
        </w:rPr>
        <w:footnoteRef/>
      </w:r>
      <w:r w:rsidRPr="00472F32">
        <w:rPr>
          <w:rFonts w:ascii="Times New Roman" w:hAnsi="Times New Roman" w:cs="Times New Roman"/>
          <w:sz w:val="24"/>
          <w:szCs w:val="24"/>
        </w:rPr>
        <w:t xml:space="preserve"> To “get caught” references pregnancy.  The recipe for a tea that has been used quite prolifically to abort pregnancies has been shared with me by one of the community </w:t>
      </w:r>
      <w:r w:rsidRPr="00B658FD">
        <w:rPr>
          <w:rFonts w:ascii="Times New Roman" w:hAnsi="Times New Roman" w:cs="Times New Roman"/>
          <w:i/>
          <w:sz w:val="24"/>
          <w:szCs w:val="24"/>
        </w:rPr>
        <w:t>othermothers</w:t>
      </w:r>
      <w:r w:rsidRPr="00472F32">
        <w:rPr>
          <w:rFonts w:ascii="Times New Roman" w:hAnsi="Times New Roman" w:cs="Times New Roman"/>
          <w:sz w:val="24"/>
          <w:szCs w:val="24"/>
        </w:rPr>
        <w:t>; however, I have elected to not include it in this dissertation.</w:t>
      </w:r>
    </w:p>
  </w:footnote>
  <w:footnote w:id="77">
    <w:p w:rsidR="00916E30" w:rsidRPr="009D49E2" w:rsidRDefault="00916E30" w:rsidP="00E7764F">
      <w:pPr>
        <w:pStyle w:val="FootnoteText"/>
        <w:rPr>
          <w:rFonts w:ascii="Times New Roman" w:hAnsi="Times New Roman" w:cs="Times New Roman"/>
          <w:sz w:val="24"/>
          <w:szCs w:val="24"/>
        </w:rPr>
      </w:pPr>
      <w:r w:rsidRPr="009D49E2">
        <w:rPr>
          <w:rStyle w:val="FootnoteReference"/>
          <w:rFonts w:ascii="Times New Roman" w:hAnsi="Times New Roman" w:cs="Times New Roman"/>
          <w:sz w:val="24"/>
          <w:szCs w:val="24"/>
        </w:rPr>
        <w:footnoteRef/>
      </w:r>
      <w:r w:rsidRPr="009D49E2">
        <w:rPr>
          <w:rFonts w:ascii="Times New Roman" w:hAnsi="Times New Roman" w:cs="Times New Roman"/>
          <w:sz w:val="24"/>
          <w:szCs w:val="24"/>
        </w:rPr>
        <w:t xml:space="preserve"> In this particular response, “grandma” is referencing Miss Fannie Lee, one of the elder participants in this research.  Several of the younger women in the neighborhood refer to her as “grandma.</w:t>
      </w:r>
    </w:p>
  </w:footnote>
  <w:footnote w:id="78">
    <w:p w:rsidR="00916E30" w:rsidRDefault="00916E30" w:rsidP="00E7764F">
      <w:pPr>
        <w:pStyle w:val="FootnoteText"/>
      </w:pPr>
      <w:r w:rsidRPr="009D49E2">
        <w:rPr>
          <w:rStyle w:val="FootnoteReference"/>
          <w:rFonts w:ascii="Times New Roman" w:hAnsi="Times New Roman" w:cs="Times New Roman"/>
          <w:sz w:val="24"/>
          <w:szCs w:val="24"/>
        </w:rPr>
        <w:footnoteRef/>
      </w:r>
      <w:r w:rsidRPr="009D49E2">
        <w:rPr>
          <w:rFonts w:ascii="Times New Roman" w:hAnsi="Times New Roman" w:cs="Times New Roman"/>
          <w:sz w:val="24"/>
          <w:szCs w:val="24"/>
        </w:rPr>
        <w:t xml:space="preserve"> Charts that contain demographic data are included </w:t>
      </w:r>
      <w:r>
        <w:rPr>
          <w:rFonts w:ascii="Times New Roman" w:hAnsi="Times New Roman" w:cs="Times New Roman"/>
          <w:sz w:val="24"/>
          <w:szCs w:val="24"/>
        </w:rPr>
        <w:t>in Appendix D</w:t>
      </w:r>
      <w:r w:rsidRPr="009D49E2">
        <w:rPr>
          <w:rFonts w:ascii="Times New Roman" w:hAnsi="Times New Roman" w:cs="Times New Roman"/>
          <w:sz w:val="24"/>
          <w:szCs w:val="24"/>
        </w:rPr>
        <w:t xml:space="preserve"> of this dissertation.</w:t>
      </w:r>
      <w:r w:rsidRPr="00AA0FBA">
        <w:rPr>
          <w:rFonts w:ascii="Times New Roman" w:hAnsi="Times New Roman" w:cs="Times New Roman"/>
          <w:sz w:val="24"/>
          <w:szCs w:val="24"/>
        </w:rPr>
        <w:t xml:space="preserve">  </w:t>
      </w:r>
    </w:p>
  </w:footnote>
  <w:footnote w:id="79">
    <w:p w:rsidR="00916E30" w:rsidRPr="008F5BB7" w:rsidRDefault="00916E30" w:rsidP="00E7764F">
      <w:pPr>
        <w:pStyle w:val="FootnoteText"/>
        <w:rPr>
          <w:rFonts w:ascii="Times New Roman" w:hAnsi="Times New Roman" w:cs="Times New Roman"/>
          <w:sz w:val="24"/>
          <w:szCs w:val="24"/>
        </w:rPr>
      </w:pPr>
      <w:r w:rsidRPr="00F812DE">
        <w:rPr>
          <w:rStyle w:val="FootnoteReference"/>
          <w:rFonts w:ascii="Times New Roman" w:hAnsi="Times New Roman" w:cs="Times New Roman"/>
          <w:sz w:val="24"/>
          <w:szCs w:val="24"/>
        </w:rPr>
        <w:footnoteRef/>
      </w:r>
      <w:r w:rsidRPr="00F812DE">
        <w:rPr>
          <w:rFonts w:ascii="Times New Roman" w:hAnsi="Times New Roman" w:cs="Times New Roman"/>
          <w:sz w:val="24"/>
          <w:szCs w:val="24"/>
        </w:rPr>
        <w:t xml:space="preserve"> It is important to keep in mind while reading this dissertation, the research conducted took place over a six-year period</w:t>
      </w:r>
      <w:r>
        <w:rPr>
          <w:rFonts w:ascii="Times New Roman" w:hAnsi="Times New Roman" w:cs="Times New Roman"/>
          <w:sz w:val="24"/>
          <w:szCs w:val="24"/>
        </w:rPr>
        <w:t xml:space="preserve">.  </w:t>
      </w:r>
      <w:r w:rsidRPr="00F812DE">
        <w:rPr>
          <w:rFonts w:ascii="Times New Roman" w:hAnsi="Times New Roman" w:cs="Times New Roman"/>
          <w:sz w:val="24"/>
          <w:szCs w:val="24"/>
        </w:rPr>
        <w:t xml:space="preserve">This dissertation contains community issues, information, and data collected over this time span. </w:t>
      </w:r>
    </w:p>
  </w:footnote>
  <w:footnote w:id="80">
    <w:p w:rsidR="00916E30" w:rsidRPr="008F5BB7" w:rsidRDefault="00916E30" w:rsidP="00E7764F">
      <w:pPr>
        <w:pStyle w:val="FootnoteText"/>
        <w:rPr>
          <w:rFonts w:ascii="Times New Roman" w:hAnsi="Times New Roman" w:cs="Times New Roman"/>
          <w:sz w:val="24"/>
          <w:szCs w:val="24"/>
        </w:rPr>
      </w:pPr>
      <w:r w:rsidRPr="008F5BB7">
        <w:rPr>
          <w:rStyle w:val="FootnoteReference"/>
          <w:rFonts w:ascii="Times New Roman" w:hAnsi="Times New Roman" w:cs="Times New Roman"/>
          <w:sz w:val="24"/>
          <w:szCs w:val="24"/>
        </w:rPr>
        <w:footnoteRef/>
      </w:r>
      <w:r w:rsidRPr="008F5BB7">
        <w:rPr>
          <w:rFonts w:ascii="Times New Roman" w:hAnsi="Times New Roman" w:cs="Times New Roman"/>
          <w:sz w:val="24"/>
          <w:szCs w:val="24"/>
        </w:rPr>
        <w:t xml:space="preserve"> </w:t>
      </w:r>
      <w:r w:rsidRPr="00F812DE">
        <w:rPr>
          <w:rFonts w:ascii="Times New Roman" w:hAnsi="Times New Roman" w:cs="Times New Roman"/>
          <w:sz w:val="24"/>
          <w:szCs w:val="24"/>
        </w:rPr>
        <w:t>Out of respect for the participants that shared these narratives, I elected to omit specific details about the experience from this dissertation.</w:t>
      </w:r>
    </w:p>
  </w:footnote>
  <w:footnote w:id="81">
    <w:p w:rsidR="00916E30" w:rsidRPr="002C5319" w:rsidRDefault="00916E30" w:rsidP="00E7764F">
      <w:pPr>
        <w:spacing w:after="0" w:line="240" w:lineRule="auto"/>
        <w:rPr>
          <w:rFonts w:ascii="Times New Roman" w:eastAsia="Times New Roman" w:hAnsi="Times New Roman" w:cs="Times New Roman"/>
          <w:sz w:val="24"/>
          <w:szCs w:val="24"/>
        </w:rPr>
      </w:pPr>
      <w:r w:rsidRPr="002C5319">
        <w:rPr>
          <w:rFonts w:ascii="Times New Roman" w:hAnsi="Times New Roman" w:cs="Times New Roman"/>
          <w:sz w:val="24"/>
          <w:szCs w:val="24"/>
          <w:vertAlign w:val="superscript"/>
        </w:rPr>
        <w:footnoteRef/>
      </w:r>
      <w:r w:rsidRPr="002C5319">
        <w:rPr>
          <w:rFonts w:ascii="Times New Roman" w:eastAsia="Times New Roman" w:hAnsi="Times New Roman" w:cs="Times New Roman"/>
          <w:sz w:val="24"/>
          <w:szCs w:val="24"/>
        </w:rPr>
        <w:t xml:space="preserve"> The neighborhood known as </w:t>
      </w:r>
      <w:r w:rsidRPr="006D019D">
        <w:rPr>
          <w:rFonts w:ascii="Times New Roman" w:eastAsia="Times New Roman" w:hAnsi="Times New Roman" w:cs="Times New Roman"/>
          <w:i/>
          <w:sz w:val="24"/>
          <w:szCs w:val="24"/>
        </w:rPr>
        <w:t>The Lows</w:t>
      </w:r>
      <w:r w:rsidRPr="002C5319">
        <w:rPr>
          <w:rFonts w:ascii="Times New Roman" w:eastAsia="Times New Roman" w:hAnsi="Times New Roman" w:cs="Times New Roman"/>
          <w:sz w:val="24"/>
          <w:szCs w:val="24"/>
        </w:rPr>
        <w:t xml:space="preserve"> is within walking (2 miles) of the market/botanica. A small number of women utilizing the services of Dona M are unable to walk to the market.  They typically ask other neighborhood members to pick up needed items.  Several of the women have started growing their own traditional herbs used in teas, as food sources, and in “kitchen magic.”</w:t>
      </w:r>
    </w:p>
  </w:footnote>
  <w:footnote w:id="82">
    <w:p w:rsidR="00916E30" w:rsidRPr="00E30BBF" w:rsidRDefault="00916E30" w:rsidP="00E7764F">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sidRPr="00AD4ECE">
        <w:rPr>
          <w:rFonts w:ascii="Times New Roman" w:eastAsia="Times New Roman" w:hAnsi="Times New Roman" w:cs="Times New Roman"/>
          <w:sz w:val="24"/>
          <w:szCs w:val="24"/>
        </w:rPr>
        <w:t>During the course of this research, women were the only members of the neighborhood seeking treatment from Dona M.; however, on a few occasions, women would bring children for treatment for a variety of reasons (earaches to stomachaches to disruptive behavior in school).</w:t>
      </w:r>
      <w:r>
        <w:rPr>
          <w:rFonts w:ascii="Times New Roman" w:eastAsia="Times New Roman" w:hAnsi="Times New Roman" w:cs="Times New Roman"/>
          <w:sz w:val="24"/>
          <w:szCs w:val="24"/>
        </w:rPr>
        <w:t xml:space="preserve"> The women would often stand in as intercessors for their male relatives, relatives outside the community, boyfriends, or spouse.  </w:t>
      </w:r>
      <w:r w:rsidRPr="00C20DE7">
        <w:rPr>
          <w:rFonts w:ascii="Times New Roman" w:eastAsia="Times New Roman" w:hAnsi="Times New Roman" w:cs="Times New Roman"/>
          <w:sz w:val="24"/>
          <w:szCs w:val="24"/>
        </w:rPr>
        <w:t xml:space="preserve">The women that seek treatment from the </w:t>
      </w:r>
      <w:r w:rsidRPr="00C20DE7">
        <w:rPr>
          <w:rFonts w:ascii="Times New Roman" w:eastAsia="Times New Roman" w:hAnsi="Times New Roman" w:cs="Times New Roman"/>
          <w:i/>
          <w:sz w:val="24"/>
          <w:szCs w:val="24"/>
        </w:rPr>
        <w:t xml:space="preserve">curandera </w:t>
      </w:r>
      <w:r w:rsidRPr="00C20DE7">
        <w:rPr>
          <w:rFonts w:ascii="Times New Roman" w:eastAsia="Times New Roman" w:hAnsi="Times New Roman" w:cs="Times New Roman"/>
          <w:sz w:val="24"/>
          <w:szCs w:val="24"/>
        </w:rPr>
        <w:t>indicate that they believe that “this type of medicine and treatment” is more effective than the care provided in a western biomedical context.</w:t>
      </w:r>
      <w:r>
        <w:rPr>
          <w:rFonts w:ascii="Times New Roman" w:eastAsia="Times New Roman" w:hAnsi="Times New Roman" w:cs="Times New Roman"/>
          <w:sz w:val="24"/>
          <w:szCs w:val="24"/>
        </w:rPr>
        <w:t xml:space="preserve">  </w:t>
      </w:r>
    </w:p>
  </w:footnote>
  <w:footnote w:id="83">
    <w:p w:rsidR="00916E30" w:rsidRPr="00D00FEC" w:rsidRDefault="00916E30" w:rsidP="00E7764F">
      <w:pPr>
        <w:pStyle w:val="FootnoteText"/>
        <w:rPr>
          <w:rFonts w:ascii="Times New Roman" w:hAnsi="Times New Roman" w:cs="Times New Roman"/>
          <w:sz w:val="24"/>
          <w:szCs w:val="24"/>
        </w:rPr>
      </w:pPr>
      <w:r w:rsidRPr="00D00FEC">
        <w:rPr>
          <w:rStyle w:val="FootnoteReference"/>
          <w:rFonts w:ascii="Times New Roman" w:hAnsi="Times New Roman" w:cs="Times New Roman"/>
          <w:sz w:val="24"/>
          <w:szCs w:val="24"/>
        </w:rPr>
        <w:footnoteRef/>
      </w:r>
      <w:r w:rsidRPr="00D00FEC">
        <w:rPr>
          <w:rFonts w:ascii="Times New Roman" w:hAnsi="Times New Roman" w:cs="Times New Roman"/>
          <w:sz w:val="24"/>
          <w:szCs w:val="24"/>
        </w:rPr>
        <w:t xml:space="preserve"> An example of a representation of a spiritual being in the guise of an animal is included in the appendix.  A participant indicated that the presence of the snake in my yard and the yard of a neighbor was an omen of “things to come.”</w:t>
      </w:r>
    </w:p>
  </w:footnote>
  <w:footnote w:id="84">
    <w:p w:rsidR="00916E30" w:rsidRDefault="00916E30" w:rsidP="00E7764F">
      <w:pPr>
        <w:pStyle w:val="FootnoteText"/>
      </w:pPr>
      <w:r>
        <w:rPr>
          <w:rStyle w:val="FootnoteReference"/>
        </w:rPr>
        <w:footnoteRef/>
      </w:r>
      <w:r>
        <w:t xml:space="preserve"> </w:t>
      </w:r>
      <w:r w:rsidRPr="00115982">
        <w:rPr>
          <w:rFonts w:ascii="Times New Roman" w:hAnsi="Times New Roman" w:cs="Times New Roman"/>
          <w:sz w:val="24"/>
          <w:szCs w:val="24"/>
        </w:rPr>
        <w:t>Field jottings are shortened, quickly written, fieldnotes.</w:t>
      </w:r>
    </w:p>
  </w:footnote>
  <w:footnote w:id="85">
    <w:p w:rsidR="00916E30" w:rsidRDefault="00916E30" w:rsidP="00E7764F">
      <w:pPr>
        <w:pStyle w:val="FootnoteText"/>
      </w:pPr>
      <w:r>
        <w:rPr>
          <w:rStyle w:val="FootnoteReference"/>
        </w:rPr>
        <w:footnoteRef/>
      </w:r>
      <w:r>
        <w:t xml:space="preserve"> </w:t>
      </w:r>
      <w:r w:rsidRPr="003C0A06">
        <w:rPr>
          <w:rFonts w:ascii="Times New Roman" w:hAnsi="Times New Roman" w:cs="Times New Roman"/>
          <w:sz w:val="24"/>
          <w:szCs w:val="24"/>
        </w:rPr>
        <w:t>The military base is 36 miles southeast of El</w:t>
      </w:r>
      <w:r>
        <w:rPr>
          <w:rFonts w:ascii="Times New Roman" w:hAnsi="Times New Roman" w:cs="Times New Roman"/>
          <w:sz w:val="24"/>
          <w:szCs w:val="24"/>
        </w:rPr>
        <w:t xml:space="preserve"> R</w:t>
      </w:r>
      <w:r w:rsidRPr="003C0A06">
        <w:rPr>
          <w:rFonts w:ascii="Times New Roman" w:hAnsi="Times New Roman" w:cs="Times New Roman"/>
          <w:sz w:val="24"/>
          <w:szCs w:val="24"/>
        </w:rPr>
        <w:t>oy</w:t>
      </w:r>
    </w:p>
  </w:footnote>
  <w:footnote w:id="86">
    <w:p w:rsidR="00916E30" w:rsidRPr="00E84343" w:rsidRDefault="00916E30" w:rsidP="00E7764F">
      <w:pPr>
        <w:pStyle w:val="FootnoteText"/>
        <w:rPr>
          <w:rFonts w:ascii="Times New Roman" w:hAnsi="Times New Roman" w:cs="Times New Roman"/>
          <w:sz w:val="24"/>
          <w:szCs w:val="24"/>
        </w:rPr>
      </w:pPr>
      <w:r w:rsidRPr="003709C7">
        <w:rPr>
          <w:rStyle w:val="FootnoteReference"/>
          <w:rFonts w:ascii="Arial" w:hAnsi="Arial" w:cs="Arial"/>
          <w:sz w:val="24"/>
          <w:szCs w:val="24"/>
        </w:rPr>
        <w:footnoteRef/>
      </w:r>
      <w:r w:rsidRPr="003709C7">
        <w:rPr>
          <w:rFonts w:ascii="Arial" w:hAnsi="Arial" w:cs="Arial"/>
          <w:sz w:val="24"/>
          <w:szCs w:val="24"/>
        </w:rPr>
        <w:t xml:space="preserve"> </w:t>
      </w:r>
      <w:r w:rsidRPr="00E84343">
        <w:rPr>
          <w:rFonts w:ascii="Times New Roman" w:hAnsi="Times New Roman" w:cs="Times New Roman"/>
          <w:sz w:val="24"/>
          <w:szCs w:val="24"/>
        </w:rPr>
        <w:t>The term “pressed” used here is referencing placing an iron comb on the burner of the stove to straighten hair.</w:t>
      </w:r>
    </w:p>
  </w:footnote>
  <w:footnote w:id="87">
    <w:p w:rsidR="00916E30" w:rsidRDefault="00916E30" w:rsidP="00E7764F">
      <w:pPr>
        <w:pStyle w:val="FootnoteText"/>
      </w:pPr>
      <w:r w:rsidRPr="00E84343">
        <w:rPr>
          <w:rStyle w:val="FootnoteReference"/>
          <w:rFonts w:ascii="Times New Roman" w:hAnsi="Times New Roman" w:cs="Times New Roman"/>
          <w:sz w:val="24"/>
          <w:szCs w:val="24"/>
        </w:rPr>
        <w:footnoteRef/>
      </w:r>
      <w:r w:rsidRPr="00E84343">
        <w:rPr>
          <w:rFonts w:ascii="Times New Roman" w:hAnsi="Times New Roman" w:cs="Times New Roman"/>
          <w:sz w:val="24"/>
          <w:szCs w:val="24"/>
        </w:rPr>
        <w:t xml:space="preserve"> The term “story” used here is referencing daytime soap operas.</w:t>
      </w:r>
    </w:p>
  </w:footnote>
  <w:footnote w:id="88">
    <w:p w:rsidR="00916E30" w:rsidRDefault="00916E30" w:rsidP="00E7764F">
      <w:pPr>
        <w:pStyle w:val="FootnoteText"/>
      </w:pPr>
      <w:r>
        <w:rPr>
          <w:rStyle w:val="FootnoteReference"/>
        </w:rPr>
        <w:footnoteRef/>
      </w:r>
      <w:r>
        <w:t xml:space="preserve"> </w:t>
      </w:r>
      <w:r w:rsidRPr="00796262">
        <w:rPr>
          <w:rFonts w:ascii="Times New Roman" w:hAnsi="Times New Roman" w:cs="Times New Roman"/>
          <w:sz w:val="24"/>
          <w:szCs w:val="24"/>
        </w:rPr>
        <w:t>The use of “kitchen” in this passage refers to the hair at the back and base of the head.</w:t>
      </w:r>
    </w:p>
  </w:footnote>
  <w:footnote w:id="89">
    <w:p w:rsidR="00916E30" w:rsidRPr="00A052EE" w:rsidRDefault="00916E30" w:rsidP="00E7764F">
      <w:pPr>
        <w:pStyle w:val="FootnoteText"/>
        <w:rPr>
          <w:rFonts w:ascii="Times New Roman" w:hAnsi="Times New Roman" w:cs="Times New Roman"/>
          <w:sz w:val="24"/>
          <w:szCs w:val="24"/>
        </w:rPr>
      </w:pPr>
      <w:r w:rsidRPr="00A052EE">
        <w:rPr>
          <w:rStyle w:val="FootnoteReference"/>
          <w:rFonts w:ascii="Times New Roman" w:hAnsi="Times New Roman" w:cs="Times New Roman"/>
          <w:sz w:val="24"/>
          <w:szCs w:val="24"/>
        </w:rPr>
        <w:footnoteRef/>
      </w:r>
      <w:r w:rsidRPr="00A052EE">
        <w:rPr>
          <w:rFonts w:ascii="Times New Roman" w:hAnsi="Times New Roman" w:cs="Times New Roman"/>
          <w:sz w:val="24"/>
          <w:szCs w:val="24"/>
        </w:rPr>
        <w:t xml:space="preserve"> In this passage a nickel references $5. </w:t>
      </w:r>
    </w:p>
  </w:footnote>
  <w:footnote w:id="90">
    <w:p w:rsidR="00916E30" w:rsidRPr="003C4C78" w:rsidRDefault="00916E30" w:rsidP="00E7764F">
      <w:pPr>
        <w:pStyle w:val="FootnoteText"/>
        <w:rPr>
          <w:rFonts w:ascii="Times New Roman" w:hAnsi="Times New Roman" w:cs="Times New Roman"/>
          <w:sz w:val="24"/>
          <w:szCs w:val="24"/>
        </w:rPr>
      </w:pPr>
      <w:r w:rsidRPr="00A052EE">
        <w:rPr>
          <w:rStyle w:val="FootnoteReference"/>
          <w:rFonts w:ascii="Times New Roman" w:hAnsi="Times New Roman" w:cs="Times New Roman"/>
          <w:sz w:val="24"/>
          <w:szCs w:val="24"/>
        </w:rPr>
        <w:footnoteRef/>
      </w:r>
      <w:r w:rsidRPr="00A052EE">
        <w:rPr>
          <w:rFonts w:ascii="Times New Roman" w:hAnsi="Times New Roman" w:cs="Times New Roman"/>
          <w:sz w:val="24"/>
          <w:szCs w:val="24"/>
        </w:rPr>
        <w:t xml:space="preserve"> Coffee, fry bread, and cigarettes are a form of currency in </w:t>
      </w:r>
      <w:r w:rsidRPr="00A052EE">
        <w:rPr>
          <w:rFonts w:ascii="Times New Roman" w:hAnsi="Times New Roman" w:cs="Times New Roman"/>
          <w:i/>
          <w:sz w:val="24"/>
          <w:szCs w:val="24"/>
        </w:rPr>
        <w:t>The Lows</w:t>
      </w:r>
      <w:r w:rsidRPr="00A052EE">
        <w:rPr>
          <w:rFonts w:ascii="Times New Roman" w:hAnsi="Times New Roman" w:cs="Times New Roman"/>
          <w:sz w:val="24"/>
          <w:szCs w:val="24"/>
        </w:rPr>
        <w:t>.</w:t>
      </w:r>
    </w:p>
  </w:footnote>
  <w:footnote w:id="91">
    <w:p w:rsidR="00916E30" w:rsidRPr="006318CB" w:rsidRDefault="00916E30" w:rsidP="00E7764F">
      <w:pPr>
        <w:pStyle w:val="FootnoteText"/>
        <w:rPr>
          <w:rFonts w:ascii="Times New Roman" w:hAnsi="Times New Roman" w:cs="Times New Roman"/>
          <w:sz w:val="24"/>
          <w:szCs w:val="24"/>
        </w:rPr>
      </w:pPr>
      <w:r w:rsidRPr="006318CB">
        <w:rPr>
          <w:rStyle w:val="FootnoteReference"/>
          <w:rFonts w:ascii="Times New Roman" w:hAnsi="Times New Roman" w:cs="Times New Roman"/>
          <w:sz w:val="24"/>
          <w:szCs w:val="24"/>
        </w:rPr>
        <w:footnoteRef/>
      </w:r>
      <w:r w:rsidRPr="006318CB">
        <w:rPr>
          <w:rFonts w:ascii="Times New Roman" w:hAnsi="Times New Roman" w:cs="Times New Roman"/>
          <w:sz w:val="24"/>
          <w:szCs w:val="24"/>
        </w:rPr>
        <w:t xml:space="preserve"> Several of the older residents often refer to songs and instrument led musical selections</w:t>
      </w:r>
      <w:r>
        <w:rPr>
          <w:rFonts w:ascii="Times New Roman" w:hAnsi="Times New Roman" w:cs="Times New Roman"/>
          <w:sz w:val="24"/>
          <w:szCs w:val="24"/>
        </w:rPr>
        <w:t xml:space="preserve"> played on the front porch, at the stoop, or occasionally at the park,</w:t>
      </w:r>
      <w:r w:rsidRPr="006318CB">
        <w:rPr>
          <w:rFonts w:ascii="Times New Roman" w:hAnsi="Times New Roman" w:cs="Times New Roman"/>
          <w:sz w:val="24"/>
          <w:szCs w:val="24"/>
        </w:rPr>
        <w:t xml:space="preserve"> as ditties.</w:t>
      </w:r>
    </w:p>
  </w:footnote>
  <w:footnote w:id="92">
    <w:p w:rsidR="00916E30" w:rsidRPr="00612ECC" w:rsidRDefault="00916E30" w:rsidP="00E7764F">
      <w:pPr>
        <w:pStyle w:val="FootnoteText"/>
        <w:rPr>
          <w:rFonts w:ascii="Times New Roman" w:hAnsi="Times New Roman" w:cs="Times New Roman"/>
          <w:sz w:val="24"/>
          <w:szCs w:val="24"/>
        </w:rPr>
      </w:pPr>
      <w:r w:rsidRPr="00612ECC">
        <w:rPr>
          <w:rStyle w:val="FootnoteReference"/>
          <w:rFonts w:ascii="Times New Roman" w:hAnsi="Times New Roman" w:cs="Times New Roman"/>
          <w:sz w:val="24"/>
          <w:szCs w:val="24"/>
        </w:rPr>
        <w:footnoteRef/>
      </w:r>
      <w:r w:rsidRPr="00612ECC">
        <w:rPr>
          <w:rFonts w:ascii="Times New Roman" w:hAnsi="Times New Roman" w:cs="Times New Roman"/>
          <w:sz w:val="24"/>
          <w:szCs w:val="24"/>
        </w:rPr>
        <w:t xml:space="preserve">See </w:t>
      </w:r>
      <w:r>
        <w:rPr>
          <w:rFonts w:ascii="Times New Roman" w:hAnsi="Times New Roman" w:cs="Times New Roman"/>
          <w:sz w:val="24"/>
          <w:szCs w:val="24"/>
        </w:rPr>
        <w:t>Appendix D</w:t>
      </w:r>
      <w:r w:rsidRPr="00612ECC">
        <w:rPr>
          <w:rFonts w:ascii="Times New Roman" w:hAnsi="Times New Roman" w:cs="Times New Roman"/>
          <w:sz w:val="24"/>
          <w:szCs w:val="24"/>
        </w:rPr>
        <w:t xml:space="preserve"> for demographic data</w:t>
      </w:r>
      <w:r>
        <w:rPr>
          <w:rFonts w:ascii="Times New Roman" w:hAnsi="Times New Roman" w:cs="Times New Roman"/>
          <w:sz w:val="24"/>
          <w:szCs w:val="24"/>
        </w:rPr>
        <w:t>.</w:t>
      </w:r>
    </w:p>
  </w:footnote>
  <w:footnote w:id="93">
    <w:p w:rsidR="00916E30" w:rsidRPr="00740FB9" w:rsidRDefault="00916E30" w:rsidP="00E7764F">
      <w:pPr>
        <w:pStyle w:val="FootnoteText"/>
        <w:rPr>
          <w:rFonts w:ascii="Times New Roman" w:hAnsi="Times New Roman" w:cs="Times New Roman"/>
          <w:sz w:val="24"/>
          <w:szCs w:val="24"/>
        </w:rPr>
      </w:pPr>
      <w:r w:rsidRPr="00740FB9">
        <w:rPr>
          <w:rStyle w:val="FootnoteReference"/>
          <w:rFonts w:ascii="Times New Roman" w:hAnsi="Times New Roman" w:cs="Times New Roman"/>
          <w:sz w:val="24"/>
          <w:szCs w:val="24"/>
        </w:rPr>
        <w:footnoteRef/>
      </w:r>
      <w:r w:rsidRPr="00740FB9">
        <w:rPr>
          <w:rFonts w:ascii="Times New Roman" w:hAnsi="Times New Roman" w:cs="Times New Roman"/>
          <w:sz w:val="24"/>
          <w:szCs w:val="24"/>
        </w:rPr>
        <w:t xml:space="preserve"> The associations are a part of a pile-sorting technique to elicit research data.</w:t>
      </w:r>
    </w:p>
  </w:footnote>
  <w:footnote w:id="94">
    <w:p w:rsidR="00916E30" w:rsidRDefault="00916E30" w:rsidP="00E7764F">
      <w:pPr>
        <w:pStyle w:val="FootnoteText"/>
      </w:pPr>
      <w:r>
        <w:rPr>
          <w:rStyle w:val="FootnoteReference"/>
        </w:rPr>
        <w:footnoteRef/>
      </w:r>
      <w:r>
        <w:t xml:space="preserve"> </w:t>
      </w:r>
      <w:r w:rsidRPr="00CD43DB">
        <w:rPr>
          <w:rFonts w:ascii="Times New Roman" w:hAnsi="Times New Roman" w:cs="Times New Roman"/>
          <w:sz w:val="24"/>
          <w:szCs w:val="24"/>
        </w:rPr>
        <w:t>In a community health discussion several of the women participating in this research indicate that people are systems comprised of several components that all must work together synergistically to keep “us” healthy and whole.  I equated this to the historical medical teaching of humors.</w:t>
      </w:r>
    </w:p>
  </w:footnote>
  <w:footnote w:id="95">
    <w:p w:rsidR="00916E30" w:rsidRPr="00B72007" w:rsidRDefault="00916E30" w:rsidP="00E7764F">
      <w:pPr>
        <w:spacing w:after="0" w:line="240" w:lineRule="auto"/>
        <w:rPr>
          <w:rFonts w:ascii="Times New Roman" w:eastAsia="Times New Roman" w:hAnsi="Times New Roman" w:cs="Times New Roman"/>
          <w:sz w:val="24"/>
          <w:szCs w:val="24"/>
        </w:rPr>
      </w:pPr>
      <w:r w:rsidRPr="00B72007">
        <w:rPr>
          <w:rFonts w:ascii="Times New Roman" w:hAnsi="Times New Roman" w:cs="Times New Roman"/>
          <w:sz w:val="24"/>
          <w:szCs w:val="24"/>
          <w:vertAlign w:val="superscript"/>
        </w:rPr>
        <w:footnoteRef/>
      </w:r>
      <w:r w:rsidRPr="00B72007">
        <w:rPr>
          <w:rFonts w:ascii="Times New Roman" w:eastAsia="Times New Roman" w:hAnsi="Times New Roman" w:cs="Times New Roman"/>
          <w:sz w:val="24"/>
          <w:szCs w:val="24"/>
        </w:rPr>
        <w:t xml:space="preserve"> “…in-love” is often used in place of “in-law” in </w:t>
      </w:r>
      <w:r w:rsidRPr="009C0FE8">
        <w:rPr>
          <w:rFonts w:ascii="Times New Roman" w:eastAsia="Times New Roman" w:hAnsi="Times New Roman" w:cs="Times New Roman"/>
          <w:i/>
          <w:sz w:val="24"/>
          <w:szCs w:val="24"/>
        </w:rPr>
        <w:t>The Lows</w:t>
      </w:r>
      <w:r w:rsidRPr="00B72007">
        <w:rPr>
          <w:rFonts w:ascii="Times New Roman" w:eastAsia="Times New Roman" w:hAnsi="Times New Roman" w:cs="Times New Roman"/>
          <w:sz w:val="24"/>
          <w:szCs w:val="24"/>
        </w:rPr>
        <w:t>.</w:t>
      </w:r>
    </w:p>
  </w:footnote>
  <w:footnote w:id="96">
    <w:p w:rsidR="00916E30" w:rsidRDefault="00916E30" w:rsidP="00E7764F">
      <w:pPr>
        <w:spacing w:after="0" w:line="240" w:lineRule="auto"/>
        <w:rPr>
          <w:rFonts w:ascii="Times New Roman" w:eastAsia="Times New Roman" w:hAnsi="Times New Roman" w:cs="Times New Roman"/>
          <w:sz w:val="20"/>
          <w:szCs w:val="20"/>
        </w:rPr>
      </w:pPr>
      <w:r w:rsidRPr="00B72007">
        <w:rPr>
          <w:rFonts w:ascii="Times New Roman" w:hAnsi="Times New Roman" w:cs="Times New Roman"/>
          <w:sz w:val="24"/>
          <w:szCs w:val="24"/>
          <w:vertAlign w:val="superscript"/>
        </w:rPr>
        <w:footnoteRef/>
      </w:r>
      <w:r w:rsidRPr="00B72007">
        <w:rPr>
          <w:rFonts w:ascii="Times New Roman" w:eastAsia="Times New Roman" w:hAnsi="Times New Roman" w:cs="Times New Roman"/>
          <w:sz w:val="24"/>
          <w:szCs w:val="24"/>
        </w:rPr>
        <w:t xml:space="preserve"> “Gone home to be with the Lord is a popular saying used in many African American communities to indicate the death of an individual that was intimately associated with a church.  This saying is used prolifically in </w:t>
      </w:r>
      <w:r w:rsidRPr="009C0FE8">
        <w:rPr>
          <w:rFonts w:ascii="Times New Roman" w:eastAsia="Times New Roman" w:hAnsi="Times New Roman" w:cs="Times New Roman"/>
          <w:i/>
          <w:sz w:val="24"/>
          <w:szCs w:val="24"/>
        </w:rPr>
        <w:t>The Lows</w:t>
      </w:r>
      <w:r>
        <w:rPr>
          <w:rFonts w:ascii="Times New Roman" w:eastAsia="Times New Roman" w:hAnsi="Times New Roman" w:cs="Times New Roman"/>
          <w:sz w:val="20"/>
          <w:szCs w:val="20"/>
        </w:rPr>
        <w:t>.</w:t>
      </w:r>
    </w:p>
  </w:footnote>
  <w:footnote w:id="97">
    <w:p w:rsidR="00916E30" w:rsidRPr="00C85D66" w:rsidRDefault="00916E30" w:rsidP="00E7764F">
      <w:pPr>
        <w:spacing w:after="0" w:line="240" w:lineRule="auto"/>
        <w:rPr>
          <w:rFonts w:ascii="Times New Roman" w:eastAsia="Times New Roman" w:hAnsi="Times New Roman" w:cs="Times New Roman"/>
          <w:sz w:val="24"/>
          <w:szCs w:val="24"/>
        </w:rPr>
      </w:pPr>
      <w:r w:rsidRPr="00C85D66">
        <w:rPr>
          <w:rFonts w:ascii="Times New Roman" w:hAnsi="Times New Roman" w:cs="Times New Roman"/>
          <w:sz w:val="24"/>
          <w:szCs w:val="24"/>
          <w:vertAlign w:val="superscript"/>
        </w:rPr>
        <w:footnoteRef/>
      </w:r>
      <w:r w:rsidRPr="00C85D66">
        <w:rPr>
          <w:rFonts w:ascii="Times New Roman" w:eastAsia="Times New Roman" w:hAnsi="Times New Roman" w:cs="Times New Roman"/>
          <w:sz w:val="24"/>
          <w:szCs w:val="24"/>
        </w:rPr>
        <w:t xml:space="preserve"> Earthquake Reports:  </w:t>
      </w:r>
      <w:hyperlink r:id="rId12" w:anchor="23d147015b8f">
        <w:r w:rsidRPr="00C85D66">
          <w:rPr>
            <w:rFonts w:ascii="Times New Roman" w:eastAsia="Times New Roman" w:hAnsi="Times New Roman" w:cs="Times New Roman"/>
            <w:color w:val="0000FF"/>
            <w:sz w:val="24"/>
            <w:szCs w:val="24"/>
            <w:u w:val="single"/>
          </w:rPr>
          <w:t>https://www.forbes.com/sites/trevornace/2017/08/07/oklahoma-shakes-hit-7-earthquakes-28-hours/#23d147015b8f</w:t>
        </w:r>
      </w:hyperlink>
      <w:r w:rsidRPr="00C85D66">
        <w:rPr>
          <w:rFonts w:ascii="Times New Roman" w:eastAsia="Times New Roman" w:hAnsi="Times New Roman" w:cs="Times New Roman"/>
          <w:sz w:val="24"/>
          <w:szCs w:val="24"/>
        </w:rPr>
        <w:t xml:space="preserve"> ; </w:t>
      </w:r>
      <w:hyperlink r:id="rId13">
        <w:r w:rsidRPr="00C85D66">
          <w:rPr>
            <w:rFonts w:ascii="Times New Roman" w:eastAsia="Times New Roman" w:hAnsi="Times New Roman" w:cs="Times New Roman"/>
            <w:color w:val="0000FF"/>
            <w:sz w:val="24"/>
            <w:szCs w:val="24"/>
            <w:u w:val="single"/>
          </w:rPr>
          <w:t>http://www.npr.org/sections/thetwo-way/2017/08/03/541298754/earthquake-shakes-central-oklahoma-one-of-7-in-28-hours</w:t>
        </w:r>
      </w:hyperlink>
      <w:r w:rsidRPr="00C85D66">
        <w:rPr>
          <w:rFonts w:ascii="Times New Roman" w:eastAsia="Times New Roman" w:hAnsi="Times New Roman" w:cs="Times New Roman"/>
          <w:sz w:val="24"/>
          <w:szCs w:val="24"/>
        </w:rPr>
        <w:t xml:space="preserve"> ; </w:t>
      </w:r>
      <w:hyperlink r:id="rId14">
        <w:r w:rsidRPr="00C85D66">
          <w:rPr>
            <w:rFonts w:ascii="Times New Roman" w:eastAsia="Times New Roman" w:hAnsi="Times New Roman" w:cs="Times New Roman"/>
            <w:color w:val="0000FF"/>
            <w:sz w:val="24"/>
            <w:szCs w:val="24"/>
            <w:u w:val="single"/>
          </w:rPr>
          <w:t>http://www.cnn.com/2014/07/13/us/oklahoma-earthquakes/index.html</w:t>
        </w:r>
      </w:hyperlink>
      <w:r w:rsidRPr="00C85D66">
        <w:rPr>
          <w:rFonts w:ascii="Times New Roman" w:eastAsia="Times New Roman" w:hAnsi="Times New Roman" w:cs="Times New Roman"/>
          <w:sz w:val="24"/>
          <w:szCs w:val="24"/>
        </w:rPr>
        <w:t xml:space="preserve"> </w:t>
      </w:r>
    </w:p>
  </w:footnote>
  <w:footnote w:id="98">
    <w:p w:rsidR="00916E30" w:rsidRPr="00C85D66" w:rsidRDefault="00916E30" w:rsidP="00E7764F">
      <w:pPr>
        <w:spacing w:after="0" w:line="240" w:lineRule="auto"/>
        <w:rPr>
          <w:rFonts w:ascii="Times New Roman" w:eastAsia="Times New Roman" w:hAnsi="Times New Roman" w:cs="Times New Roman"/>
          <w:sz w:val="24"/>
          <w:szCs w:val="24"/>
        </w:rPr>
      </w:pPr>
      <w:r w:rsidRPr="00C85D66">
        <w:rPr>
          <w:rFonts w:ascii="Times New Roman" w:hAnsi="Times New Roman" w:cs="Times New Roman"/>
          <w:sz w:val="24"/>
          <w:szCs w:val="24"/>
          <w:vertAlign w:val="superscript"/>
        </w:rPr>
        <w:footnoteRef/>
      </w:r>
      <w:r w:rsidRPr="00C85D66">
        <w:rPr>
          <w:rFonts w:ascii="Times New Roman" w:eastAsia="Times New Roman" w:hAnsi="Times New Roman" w:cs="Times New Roman"/>
          <w:sz w:val="24"/>
          <w:szCs w:val="24"/>
        </w:rPr>
        <w:t xml:space="preserve"> In August 2017, 7 earthquakes were recorded in Oklahoma within a 28-hour span.</w:t>
      </w:r>
    </w:p>
  </w:footnote>
  <w:footnote w:id="99">
    <w:p w:rsidR="00916E30" w:rsidRPr="009D6EDD" w:rsidRDefault="00916E30" w:rsidP="00E7764F">
      <w:pPr>
        <w:spacing w:after="0" w:line="240" w:lineRule="auto"/>
        <w:rPr>
          <w:rFonts w:ascii="Times New Roman" w:eastAsia="Times New Roman" w:hAnsi="Times New Roman" w:cs="Times New Roman"/>
          <w:sz w:val="24"/>
          <w:szCs w:val="24"/>
        </w:rPr>
      </w:pPr>
      <w:r w:rsidRPr="00C85D66">
        <w:rPr>
          <w:rFonts w:ascii="Times New Roman" w:hAnsi="Times New Roman" w:cs="Times New Roman"/>
          <w:sz w:val="24"/>
          <w:szCs w:val="24"/>
          <w:vertAlign w:val="superscript"/>
        </w:rPr>
        <w:footnoteRef/>
      </w:r>
      <w:r w:rsidRPr="00C85D66">
        <w:rPr>
          <w:rFonts w:ascii="Times New Roman" w:eastAsia="Times New Roman" w:hAnsi="Times New Roman" w:cs="Times New Roman"/>
          <w:sz w:val="24"/>
          <w:szCs w:val="24"/>
        </w:rPr>
        <w:t xml:space="preserve"> Many of the elders in this community use the term “old hat” to reference an event or an occurrence that happens frequently and, has become part of the norm.  In the epilogue, I use “old hat” as used by my good friend and research collaborator, CMGSJ.</w:t>
      </w:r>
      <w:r w:rsidRPr="009D6EDD">
        <w:rPr>
          <w:rFonts w:ascii="Times New Roman" w:eastAsia="Times New Roman" w:hAnsi="Times New Roman" w:cs="Times New Roman"/>
          <w:sz w:val="24"/>
          <w:szCs w:val="24"/>
        </w:rPr>
        <w:t xml:space="preserve">  </w:t>
      </w:r>
    </w:p>
  </w:footnote>
  <w:footnote w:id="100">
    <w:p w:rsidR="00916E30" w:rsidRPr="003775B7" w:rsidRDefault="00916E30" w:rsidP="00E7764F">
      <w:pPr>
        <w:spacing w:after="0" w:line="240" w:lineRule="auto"/>
        <w:rPr>
          <w:rFonts w:ascii="Arial" w:eastAsia="Times New Roman" w:hAnsi="Arial" w:cs="Arial"/>
          <w:sz w:val="24"/>
          <w:szCs w:val="24"/>
        </w:rPr>
      </w:pPr>
      <w:r w:rsidRPr="009D6EDD">
        <w:rPr>
          <w:rFonts w:ascii="Times New Roman" w:hAnsi="Times New Roman" w:cs="Times New Roman"/>
          <w:sz w:val="24"/>
          <w:szCs w:val="24"/>
          <w:vertAlign w:val="superscript"/>
        </w:rPr>
        <w:footnoteRef/>
      </w:r>
      <w:r w:rsidRPr="009D6EDD">
        <w:rPr>
          <w:rFonts w:ascii="Times New Roman" w:eastAsia="Times New Roman" w:hAnsi="Times New Roman" w:cs="Times New Roman"/>
          <w:i/>
          <w:sz w:val="24"/>
          <w:szCs w:val="24"/>
        </w:rPr>
        <w:t xml:space="preserve"> Maheo</w:t>
      </w:r>
      <w:r w:rsidRPr="009D6EDD">
        <w:rPr>
          <w:rFonts w:ascii="Times New Roman" w:eastAsia="Times New Roman" w:hAnsi="Times New Roman" w:cs="Times New Roman"/>
          <w:sz w:val="24"/>
          <w:szCs w:val="24"/>
        </w:rPr>
        <w:t xml:space="preserve"> is a term used by many Native American tribal members in this geographic region of Oklahoma when referencing the creator or “God.”</w:t>
      </w:r>
    </w:p>
  </w:footnote>
  <w:footnote w:id="101">
    <w:p w:rsidR="00916E30" w:rsidRDefault="00916E30" w:rsidP="00E7764F">
      <w:pPr>
        <w:pStyle w:val="FootnoteText"/>
      </w:pPr>
      <w:r>
        <w:rPr>
          <w:rStyle w:val="FootnoteReference"/>
        </w:rPr>
        <w:footnoteRef/>
      </w:r>
      <w:r>
        <w:t xml:space="preserve"> </w:t>
      </w:r>
      <w:r w:rsidRPr="00A03469">
        <w:rPr>
          <w:rFonts w:ascii="Times New Roman" w:hAnsi="Times New Roman" w:cs="Times New Roman"/>
          <w:sz w:val="24"/>
          <w:szCs w:val="24"/>
        </w:rPr>
        <w:t>Each performed ritual must be done with prayer; typically, The Lord’s Prayer and the Apostles Creed or, a prayer offered to the ancestors petitioning assistance with matters of importance. Always give thanks for the plant and, thank the plant for allowing use.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7F60B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B969E6"/>
    <w:multiLevelType w:val="hybridMultilevel"/>
    <w:tmpl w:val="EA80BD24"/>
    <w:lvl w:ilvl="0" w:tplc="405EB89C">
      <w:start w:val="1"/>
      <w:numFmt w:val="decimal"/>
      <w:lvlText w:val="(%1)"/>
      <w:lvlJc w:val="left"/>
      <w:pPr>
        <w:ind w:left="1215" w:hanging="435"/>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06DB3042"/>
    <w:multiLevelType w:val="hybridMultilevel"/>
    <w:tmpl w:val="32728FB8"/>
    <w:lvl w:ilvl="0" w:tplc="C0AC1EB8">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0F6F29"/>
    <w:multiLevelType w:val="hybridMultilevel"/>
    <w:tmpl w:val="0E60CCCA"/>
    <w:lvl w:ilvl="0" w:tplc="FEEC2FA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4A4DC4"/>
    <w:multiLevelType w:val="multilevel"/>
    <w:tmpl w:val="3F9EF8AE"/>
    <w:lvl w:ilvl="0">
      <w:start w:val="1"/>
      <w:numFmt w:val="upperRoman"/>
      <w:lvlText w:val="%1."/>
      <w:lvlJc w:val="left"/>
      <w:pPr>
        <w:ind w:left="1440" w:hanging="72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1DC5DC4"/>
    <w:multiLevelType w:val="multilevel"/>
    <w:tmpl w:val="E9144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E80FB5"/>
    <w:multiLevelType w:val="hybridMultilevel"/>
    <w:tmpl w:val="9B048A50"/>
    <w:lvl w:ilvl="0" w:tplc="CD14F6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C6EF6"/>
    <w:multiLevelType w:val="hybridMultilevel"/>
    <w:tmpl w:val="C412625C"/>
    <w:lvl w:ilvl="0" w:tplc="169CC7CE">
      <w:start w:val="40"/>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126307"/>
    <w:multiLevelType w:val="hybridMultilevel"/>
    <w:tmpl w:val="79AE9602"/>
    <w:lvl w:ilvl="0" w:tplc="C0AC1EB8">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E90D63"/>
    <w:multiLevelType w:val="hybridMultilevel"/>
    <w:tmpl w:val="A314E62C"/>
    <w:lvl w:ilvl="0" w:tplc="8C82C50A">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7360EDD"/>
    <w:multiLevelType w:val="hybridMultilevel"/>
    <w:tmpl w:val="3822F12E"/>
    <w:lvl w:ilvl="0" w:tplc="66B23E7A">
      <w:start w:val="19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254979"/>
    <w:multiLevelType w:val="hybridMultilevel"/>
    <w:tmpl w:val="D05AA634"/>
    <w:lvl w:ilvl="0" w:tplc="E86C0758">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C2509"/>
    <w:multiLevelType w:val="hybridMultilevel"/>
    <w:tmpl w:val="E58EF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A702382"/>
    <w:multiLevelType w:val="hybridMultilevel"/>
    <w:tmpl w:val="F3084348"/>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3B7F3796"/>
    <w:multiLevelType w:val="multilevel"/>
    <w:tmpl w:val="73C491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9E09DB"/>
    <w:multiLevelType w:val="hybridMultilevel"/>
    <w:tmpl w:val="CC6E56E8"/>
    <w:lvl w:ilvl="0" w:tplc="E86C0758">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9B2442"/>
    <w:multiLevelType w:val="multilevel"/>
    <w:tmpl w:val="7C7660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643341"/>
    <w:multiLevelType w:val="multilevel"/>
    <w:tmpl w:val="E4F88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A00B81"/>
    <w:multiLevelType w:val="hybridMultilevel"/>
    <w:tmpl w:val="084EDD4A"/>
    <w:lvl w:ilvl="0" w:tplc="C0AC1EB8">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D8A2ECD"/>
    <w:multiLevelType w:val="hybridMultilevel"/>
    <w:tmpl w:val="92F6718E"/>
    <w:lvl w:ilvl="0" w:tplc="82F68BA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ED30177"/>
    <w:multiLevelType w:val="hybridMultilevel"/>
    <w:tmpl w:val="6C3A8204"/>
    <w:lvl w:ilvl="0" w:tplc="6A5CAC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E977D7"/>
    <w:multiLevelType w:val="hybridMultilevel"/>
    <w:tmpl w:val="90D4AC8E"/>
    <w:lvl w:ilvl="0" w:tplc="4684941E">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8402053"/>
    <w:multiLevelType w:val="multilevel"/>
    <w:tmpl w:val="81F64A32"/>
    <w:lvl w:ilvl="0">
      <w:start w:val="1"/>
      <w:numFmt w:val="upperRoman"/>
      <w:lvlText w:val="%1."/>
      <w:lvlJc w:val="left"/>
      <w:pPr>
        <w:ind w:left="1440" w:hanging="72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69506699"/>
    <w:multiLevelType w:val="hybridMultilevel"/>
    <w:tmpl w:val="54AE00C0"/>
    <w:lvl w:ilvl="0" w:tplc="057EF166">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841598"/>
    <w:multiLevelType w:val="hybridMultilevel"/>
    <w:tmpl w:val="6B8659BC"/>
    <w:lvl w:ilvl="0" w:tplc="E86C0758">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4AD55E9"/>
    <w:multiLevelType w:val="multilevel"/>
    <w:tmpl w:val="2BC696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FC2CA1"/>
    <w:multiLevelType w:val="multilevel"/>
    <w:tmpl w:val="8AD82BDC"/>
    <w:lvl w:ilvl="0">
      <w:start w:val="1"/>
      <w:numFmt w:val="upperRoman"/>
      <w:lvlText w:val="%1."/>
      <w:lvlJc w:val="left"/>
      <w:pPr>
        <w:ind w:left="1440" w:hanging="72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767407B2"/>
    <w:multiLevelType w:val="multilevel"/>
    <w:tmpl w:val="D2827E70"/>
    <w:lvl w:ilvl="0">
      <w:start w:val="1"/>
      <w:numFmt w:val="upperRoman"/>
      <w:lvlText w:val="%1."/>
      <w:lvlJc w:val="left"/>
      <w:pPr>
        <w:ind w:left="1440" w:hanging="72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7B1B16D2"/>
    <w:multiLevelType w:val="multilevel"/>
    <w:tmpl w:val="5BAA176C"/>
    <w:lvl w:ilvl="0">
      <w:start w:val="198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abstractNumId w:val="26"/>
  </w:num>
  <w:num w:numId="2">
    <w:abstractNumId w:val="28"/>
  </w:num>
  <w:num w:numId="3">
    <w:abstractNumId w:val="17"/>
  </w:num>
  <w:num w:numId="4">
    <w:abstractNumId w:val="22"/>
  </w:num>
  <w:num w:numId="5">
    <w:abstractNumId w:val="20"/>
  </w:num>
  <w:num w:numId="6">
    <w:abstractNumId w:val="19"/>
  </w:num>
  <w:num w:numId="7">
    <w:abstractNumId w:val="0"/>
  </w:num>
  <w:num w:numId="8">
    <w:abstractNumId w:val="18"/>
  </w:num>
  <w:num w:numId="9">
    <w:abstractNumId w:val="6"/>
  </w:num>
  <w:num w:numId="10">
    <w:abstractNumId w:val="2"/>
  </w:num>
  <w:num w:numId="11">
    <w:abstractNumId w:val="8"/>
  </w:num>
  <w:num w:numId="12">
    <w:abstractNumId w:val="10"/>
  </w:num>
  <w:num w:numId="13">
    <w:abstractNumId w:val="11"/>
  </w:num>
  <w:num w:numId="14">
    <w:abstractNumId w:val="27"/>
  </w:num>
  <w:num w:numId="15">
    <w:abstractNumId w:val="15"/>
  </w:num>
  <w:num w:numId="16">
    <w:abstractNumId w:val="23"/>
  </w:num>
  <w:num w:numId="17">
    <w:abstractNumId w:val="13"/>
  </w:num>
  <w:num w:numId="18">
    <w:abstractNumId w:val="7"/>
  </w:num>
  <w:num w:numId="19">
    <w:abstractNumId w:val="1"/>
  </w:num>
  <w:num w:numId="20">
    <w:abstractNumId w:val="31"/>
  </w:num>
  <w:num w:numId="21">
    <w:abstractNumId w:val="4"/>
  </w:num>
  <w:num w:numId="22">
    <w:abstractNumId w:val="30"/>
  </w:num>
  <w:num w:numId="23">
    <w:abstractNumId w:val="32"/>
  </w:num>
  <w:num w:numId="24">
    <w:abstractNumId w:val="24"/>
  </w:num>
  <w:num w:numId="25">
    <w:abstractNumId w:val="12"/>
  </w:num>
  <w:num w:numId="26">
    <w:abstractNumId w:val="29"/>
  </w:num>
  <w:num w:numId="27">
    <w:abstractNumId w:val="5"/>
  </w:num>
  <w:num w:numId="28">
    <w:abstractNumId w:val="3"/>
  </w:num>
  <w:num w:numId="29">
    <w:abstractNumId w:val="25"/>
  </w:num>
  <w:num w:numId="30">
    <w:abstractNumId w:val="16"/>
  </w:num>
  <w:num w:numId="31">
    <w:abstractNumId w:val="14"/>
  </w:num>
  <w:num w:numId="32">
    <w:abstractNumId w:val="21"/>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9C9"/>
    <w:rsid w:val="00086317"/>
    <w:rsid w:val="000B5D24"/>
    <w:rsid w:val="000B6D7B"/>
    <w:rsid w:val="000E6916"/>
    <w:rsid w:val="0015427C"/>
    <w:rsid w:val="002D6839"/>
    <w:rsid w:val="003B7097"/>
    <w:rsid w:val="004B3761"/>
    <w:rsid w:val="004C7C08"/>
    <w:rsid w:val="0059134A"/>
    <w:rsid w:val="005A2E08"/>
    <w:rsid w:val="005B14D8"/>
    <w:rsid w:val="006B0A34"/>
    <w:rsid w:val="00794895"/>
    <w:rsid w:val="007D15D8"/>
    <w:rsid w:val="008009C9"/>
    <w:rsid w:val="008527BA"/>
    <w:rsid w:val="008810DF"/>
    <w:rsid w:val="00882C81"/>
    <w:rsid w:val="00916E30"/>
    <w:rsid w:val="009F2811"/>
    <w:rsid w:val="00AE7DD2"/>
    <w:rsid w:val="00BE2722"/>
    <w:rsid w:val="00CD7346"/>
    <w:rsid w:val="00DD36AB"/>
    <w:rsid w:val="00E04637"/>
    <w:rsid w:val="00E122E9"/>
    <w:rsid w:val="00E1366A"/>
    <w:rsid w:val="00E27B96"/>
    <w:rsid w:val="00E569FA"/>
    <w:rsid w:val="00E7764F"/>
    <w:rsid w:val="00E932A4"/>
    <w:rsid w:val="00F67FB2"/>
    <w:rsid w:val="00FA1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7B57D8B-B537-4DB8-86D8-D667A2FC0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qFormat/>
    <w:rsid w:val="008009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rsid w:val="008009C9"/>
    <w:pPr>
      <w:keepNext/>
      <w:keepLines/>
      <w:pBdr>
        <w:top w:val="nil"/>
        <w:left w:val="nil"/>
        <w:bottom w:val="nil"/>
        <w:right w:val="nil"/>
        <w:between w:val="nil"/>
      </w:pBdr>
      <w:spacing w:before="360" w:after="80"/>
      <w:outlineLvl w:val="1"/>
    </w:pPr>
    <w:rPr>
      <w:rFonts w:ascii="Calibri" w:eastAsia="Calibri" w:hAnsi="Calibri" w:cs="Calibri"/>
      <w:b/>
      <w:color w:val="000000"/>
      <w:sz w:val="36"/>
      <w:szCs w:val="36"/>
    </w:rPr>
  </w:style>
  <w:style w:type="paragraph" w:styleId="Heading3">
    <w:name w:val="heading 3"/>
    <w:basedOn w:val="Normal"/>
    <w:next w:val="Normal"/>
    <w:link w:val="Heading3Char"/>
    <w:rsid w:val="008009C9"/>
    <w:pPr>
      <w:keepNext/>
      <w:keepLines/>
      <w:pBdr>
        <w:top w:val="nil"/>
        <w:left w:val="nil"/>
        <w:bottom w:val="nil"/>
        <w:right w:val="nil"/>
        <w:between w:val="nil"/>
      </w:pBdr>
      <w:spacing w:before="280" w:after="80"/>
      <w:outlineLvl w:val="2"/>
    </w:pPr>
    <w:rPr>
      <w:rFonts w:ascii="Calibri" w:eastAsia="Calibri" w:hAnsi="Calibri" w:cs="Calibri"/>
      <w:b/>
      <w:color w:val="000000"/>
      <w:sz w:val="28"/>
      <w:szCs w:val="28"/>
    </w:rPr>
  </w:style>
  <w:style w:type="paragraph" w:styleId="Heading4">
    <w:name w:val="heading 4"/>
    <w:basedOn w:val="Normal"/>
    <w:next w:val="Normal"/>
    <w:link w:val="Heading4Char"/>
    <w:rsid w:val="008009C9"/>
    <w:pPr>
      <w:keepNext/>
      <w:keepLines/>
      <w:pBdr>
        <w:top w:val="nil"/>
        <w:left w:val="nil"/>
        <w:bottom w:val="nil"/>
        <w:right w:val="nil"/>
        <w:between w:val="nil"/>
      </w:pBdr>
      <w:spacing w:before="240" w:after="40"/>
      <w:outlineLvl w:val="3"/>
    </w:pPr>
    <w:rPr>
      <w:rFonts w:ascii="Calibri" w:eastAsia="Calibri" w:hAnsi="Calibri" w:cs="Calibri"/>
      <w:b/>
      <w:color w:val="000000"/>
      <w:sz w:val="24"/>
      <w:szCs w:val="24"/>
    </w:rPr>
  </w:style>
  <w:style w:type="paragraph" w:styleId="Heading5">
    <w:name w:val="heading 5"/>
    <w:basedOn w:val="Normal"/>
    <w:next w:val="Normal"/>
    <w:link w:val="Heading5Char"/>
    <w:rsid w:val="008009C9"/>
    <w:pPr>
      <w:keepNext/>
      <w:keepLines/>
      <w:pBdr>
        <w:top w:val="nil"/>
        <w:left w:val="nil"/>
        <w:bottom w:val="nil"/>
        <w:right w:val="nil"/>
        <w:between w:val="nil"/>
      </w:pBdr>
      <w:spacing w:before="220" w:after="40"/>
      <w:outlineLvl w:val="4"/>
    </w:pPr>
    <w:rPr>
      <w:rFonts w:ascii="Calibri" w:eastAsia="Calibri" w:hAnsi="Calibri" w:cs="Calibri"/>
      <w:b/>
      <w:color w:val="000000"/>
    </w:rPr>
  </w:style>
  <w:style w:type="paragraph" w:styleId="Heading6">
    <w:name w:val="heading 6"/>
    <w:basedOn w:val="Normal"/>
    <w:next w:val="Normal"/>
    <w:link w:val="Heading6Char"/>
    <w:rsid w:val="008009C9"/>
    <w:pPr>
      <w:keepNext/>
      <w:keepLines/>
      <w:pBdr>
        <w:top w:val="nil"/>
        <w:left w:val="nil"/>
        <w:bottom w:val="nil"/>
        <w:right w:val="nil"/>
        <w:between w:val="nil"/>
      </w:pBdr>
      <w:spacing w:before="200" w:after="40"/>
      <w:outlineLvl w:val="5"/>
    </w:pPr>
    <w:rPr>
      <w:rFonts w:ascii="Calibri" w:eastAsia="Calibri" w:hAnsi="Calibri" w:cs="Calibri"/>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09C9"/>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8009C9"/>
    <w:pPr>
      <w:spacing w:after="200" w:line="240" w:lineRule="auto"/>
      <w:ind w:left="720"/>
      <w:contextualSpacing/>
    </w:pPr>
    <w:rPr>
      <w:rFonts w:ascii="Times New Roman" w:hAnsi="Times New Roman" w:cs="Arial"/>
      <w:sz w:val="24"/>
      <w:szCs w:val="24"/>
    </w:rPr>
  </w:style>
  <w:style w:type="character" w:styleId="Hyperlink">
    <w:name w:val="Hyperlink"/>
    <w:basedOn w:val="DefaultParagraphFont"/>
    <w:uiPriority w:val="99"/>
    <w:unhideWhenUsed/>
    <w:rsid w:val="008009C9"/>
    <w:rPr>
      <w:color w:val="0563C1" w:themeColor="hyperlink"/>
      <w:u w:val="single"/>
    </w:rPr>
  </w:style>
  <w:style w:type="character" w:styleId="FollowedHyperlink">
    <w:name w:val="FollowedHyperlink"/>
    <w:basedOn w:val="DefaultParagraphFont"/>
    <w:uiPriority w:val="99"/>
    <w:semiHidden/>
    <w:unhideWhenUsed/>
    <w:rsid w:val="008009C9"/>
    <w:rPr>
      <w:color w:val="954F72" w:themeColor="followedHyperlink"/>
      <w:u w:val="single"/>
    </w:rPr>
  </w:style>
  <w:style w:type="paragraph" w:styleId="Header">
    <w:name w:val="header"/>
    <w:basedOn w:val="Normal"/>
    <w:link w:val="HeaderChar"/>
    <w:uiPriority w:val="99"/>
    <w:unhideWhenUsed/>
    <w:rsid w:val="008009C9"/>
    <w:pPr>
      <w:tabs>
        <w:tab w:val="center" w:pos="4680"/>
        <w:tab w:val="right" w:pos="9360"/>
      </w:tabs>
      <w:spacing w:after="0" w:line="240" w:lineRule="auto"/>
    </w:pPr>
    <w:rPr>
      <w:rFonts w:ascii="Times New Roman" w:hAnsi="Times New Roman" w:cs="Arial"/>
      <w:sz w:val="24"/>
      <w:szCs w:val="24"/>
    </w:rPr>
  </w:style>
  <w:style w:type="character" w:customStyle="1" w:styleId="HeaderChar">
    <w:name w:val="Header Char"/>
    <w:basedOn w:val="DefaultParagraphFont"/>
    <w:link w:val="Header"/>
    <w:uiPriority w:val="99"/>
    <w:rsid w:val="008009C9"/>
    <w:rPr>
      <w:rFonts w:ascii="Times New Roman" w:hAnsi="Times New Roman" w:cs="Arial"/>
      <w:sz w:val="24"/>
      <w:szCs w:val="24"/>
    </w:rPr>
  </w:style>
  <w:style w:type="paragraph" w:styleId="Footer">
    <w:name w:val="footer"/>
    <w:basedOn w:val="Normal"/>
    <w:link w:val="FooterChar"/>
    <w:uiPriority w:val="99"/>
    <w:unhideWhenUsed/>
    <w:rsid w:val="008009C9"/>
    <w:pPr>
      <w:tabs>
        <w:tab w:val="center" w:pos="4680"/>
        <w:tab w:val="right" w:pos="9360"/>
      </w:tabs>
      <w:spacing w:after="0" w:line="240" w:lineRule="auto"/>
    </w:pPr>
    <w:rPr>
      <w:rFonts w:ascii="Times New Roman" w:hAnsi="Times New Roman" w:cs="Arial"/>
      <w:sz w:val="24"/>
      <w:szCs w:val="24"/>
    </w:rPr>
  </w:style>
  <w:style w:type="character" w:customStyle="1" w:styleId="FooterChar">
    <w:name w:val="Footer Char"/>
    <w:basedOn w:val="DefaultParagraphFont"/>
    <w:link w:val="Footer"/>
    <w:uiPriority w:val="99"/>
    <w:rsid w:val="008009C9"/>
    <w:rPr>
      <w:rFonts w:ascii="Times New Roman" w:hAnsi="Times New Roman" w:cs="Arial"/>
      <w:sz w:val="24"/>
      <w:szCs w:val="24"/>
    </w:rPr>
  </w:style>
  <w:style w:type="paragraph" w:styleId="NoSpacing">
    <w:name w:val="No Spacing"/>
    <w:basedOn w:val="Normal"/>
    <w:link w:val="NoSpacingChar"/>
    <w:uiPriority w:val="1"/>
    <w:qFormat/>
    <w:rsid w:val="008009C9"/>
    <w:pPr>
      <w:spacing w:after="0" w:line="240" w:lineRule="auto"/>
    </w:pPr>
    <w:rPr>
      <w:rFonts w:eastAsia="Times New Roman" w:cs="Times New Roman"/>
      <w:sz w:val="24"/>
      <w:szCs w:val="32"/>
      <w:lang w:bidi="en-US"/>
    </w:rPr>
  </w:style>
  <w:style w:type="character" w:customStyle="1" w:styleId="NoSpacingChar">
    <w:name w:val="No Spacing Char"/>
    <w:basedOn w:val="DefaultParagraphFont"/>
    <w:link w:val="NoSpacing"/>
    <w:uiPriority w:val="1"/>
    <w:rsid w:val="008009C9"/>
    <w:rPr>
      <w:rFonts w:eastAsia="Times New Roman" w:cs="Times New Roman"/>
      <w:sz w:val="24"/>
      <w:szCs w:val="32"/>
      <w:lang w:bidi="en-US"/>
    </w:rPr>
  </w:style>
  <w:style w:type="paragraph" w:styleId="BalloonText">
    <w:name w:val="Balloon Text"/>
    <w:basedOn w:val="Normal"/>
    <w:link w:val="BalloonTextChar"/>
    <w:uiPriority w:val="99"/>
    <w:semiHidden/>
    <w:unhideWhenUsed/>
    <w:rsid w:val="008009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9C9"/>
    <w:rPr>
      <w:rFonts w:ascii="Tahoma" w:hAnsi="Tahoma" w:cs="Tahoma"/>
      <w:sz w:val="16"/>
      <w:szCs w:val="16"/>
    </w:rPr>
  </w:style>
  <w:style w:type="character" w:styleId="PlaceholderText">
    <w:name w:val="Placeholder Text"/>
    <w:basedOn w:val="DefaultParagraphFont"/>
    <w:uiPriority w:val="99"/>
    <w:semiHidden/>
    <w:rsid w:val="008009C9"/>
    <w:rPr>
      <w:color w:val="808080"/>
    </w:rPr>
  </w:style>
  <w:style w:type="character" w:customStyle="1" w:styleId="xapple-style-span">
    <w:name w:val="x_apple-style-span"/>
    <w:basedOn w:val="DefaultParagraphFont"/>
    <w:rsid w:val="008009C9"/>
  </w:style>
  <w:style w:type="character" w:styleId="CommentReference">
    <w:name w:val="annotation reference"/>
    <w:basedOn w:val="DefaultParagraphFont"/>
    <w:uiPriority w:val="99"/>
    <w:semiHidden/>
    <w:unhideWhenUsed/>
    <w:rsid w:val="008009C9"/>
    <w:rPr>
      <w:sz w:val="18"/>
      <w:szCs w:val="18"/>
    </w:rPr>
  </w:style>
  <w:style w:type="paragraph" w:styleId="CommentText">
    <w:name w:val="annotation text"/>
    <w:basedOn w:val="Normal"/>
    <w:link w:val="CommentTextChar"/>
    <w:uiPriority w:val="99"/>
    <w:semiHidden/>
    <w:unhideWhenUsed/>
    <w:rsid w:val="008009C9"/>
    <w:pPr>
      <w:spacing w:after="200" w:line="240" w:lineRule="auto"/>
    </w:pPr>
    <w:rPr>
      <w:rFonts w:eastAsiaTheme="minorEastAsia"/>
      <w:sz w:val="24"/>
      <w:szCs w:val="24"/>
    </w:rPr>
  </w:style>
  <w:style w:type="character" w:customStyle="1" w:styleId="CommentTextChar">
    <w:name w:val="Comment Text Char"/>
    <w:basedOn w:val="DefaultParagraphFont"/>
    <w:link w:val="CommentText"/>
    <w:uiPriority w:val="99"/>
    <w:semiHidden/>
    <w:rsid w:val="008009C9"/>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8009C9"/>
    <w:rPr>
      <w:b/>
      <w:bCs/>
      <w:sz w:val="20"/>
      <w:szCs w:val="20"/>
    </w:rPr>
  </w:style>
  <w:style w:type="character" w:customStyle="1" w:styleId="CommentSubjectChar">
    <w:name w:val="Comment Subject Char"/>
    <w:basedOn w:val="CommentTextChar"/>
    <w:link w:val="CommentSubject"/>
    <w:uiPriority w:val="99"/>
    <w:semiHidden/>
    <w:rsid w:val="008009C9"/>
    <w:rPr>
      <w:rFonts w:eastAsiaTheme="minorEastAsia"/>
      <w:b/>
      <w:bCs/>
      <w:sz w:val="20"/>
      <w:szCs w:val="20"/>
    </w:rPr>
  </w:style>
  <w:style w:type="paragraph" w:styleId="NormalWeb">
    <w:name w:val="Normal (Web)"/>
    <w:basedOn w:val="Normal"/>
    <w:uiPriority w:val="99"/>
    <w:rsid w:val="008009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8009C9"/>
    <w:rPr>
      <w:b/>
      <w:bCs/>
    </w:rPr>
  </w:style>
  <w:style w:type="character" w:styleId="SubtleEmphasis">
    <w:name w:val="Subtle Emphasis"/>
    <w:basedOn w:val="DefaultParagraphFont"/>
    <w:uiPriority w:val="19"/>
    <w:qFormat/>
    <w:rsid w:val="008009C9"/>
    <w:rPr>
      <w:i/>
      <w:iCs/>
      <w:color w:val="808080" w:themeColor="text1" w:themeTint="7F"/>
    </w:rPr>
  </w:style>
  <w:style w:type="paragraph" w:customStyle="1" w:styleId="HangingIndent">
    <w:name w:val="Hanging Indent"/>
    <w:basedOn w:val="Normal"/>
    <w:rsid w:val="008009C9"/>
    <w:pPr>
      <w:spacing w:after="120" w:line="240" w:lineRule="auto"/>
      <w:ind w:left="720" w:hanging="720"/>
    </w:pPr>
    <w:rPr>
      <w:rFonts w:ascii="Times New Roman" w:eastAsia="Times New Roman" w:hAnsi="Times New Roman" w:cs="Times New Roman"/>
      <w:sz w:val="24"/>
      <w:szCs w:val="24"/>
    </w:rPr>
  </w:style>
  <w:style w:type="table" w:styleId="LightList-Accent3">
    <w:name w:val="Light List Accent 3"/>
    <w:basedOn w:val="TableNormal"/>
    <w:uiPriority w:val="61"/>
    <w:rsid w:val="008009C9"/>
    <w:pPr>
      <w:spacing w:after="0" w:line="240" w:lineRule="auto"/>
    </w:pPr>
    <w:rPr>
      <w:rFonts w:eastAsiaTheme="minorEastAsia"/>
      <w:lang w:bidi="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TableGrid">
    <w:name w:val="Table Grid"/>
    <w:basedOn w:val="TableNormal"/>
    <w:uiPriority w:val="39"/>
    <w:rsid w:val="008009C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unhideWhenUsed/>
    <w:rsid w:val="008009C9"/>
    <w:pPr>
      <w:spacing w:after="0" w:line="240" w:lineRule="auto"/>
    </w:pPr>
    <w:rPr>
      <w:sz w:val="20"/>
      <w:szCs w:val="20"/>
    </w:rPr>
  </w:style>
  <w:style w:type="character" w:customStyle="1" w:styleId="FootnoteTextChar">
    <w:name w:val="Footnote Text Char"/>
    <w:basedOn w:val="DefaultParagraphFont"/>
    <w:link w:val="FootnoteText"/>
    <w:uiPriority w:val="99"/>
    <w:rsid w:val="008009C9"/>
    <w:rPr>
      <w:sz w:val="20"/>
      <w:szCs w:val="20"/>
    </w:rPr>
  </w:style>
  <w:style w:type="character" w:styleId="FootnoteReference">
    <w:name w:val="footnote reference"/>
    <w:basedOn w:val="DefaultParagraphFont"/>
    <w:uiPriority w:val="99"/>
    <w:unhideWhenUsed/>
    <w:rsid w:val="008009C9"/>
    <w:rPr>
      <w:vertAlign w:val="superscript"/>
    </w:rPr>
  </w:style>
  <w:style w:type="paragraph" w:customStyle="1" w:styleId="paragraph">
    <w:name w:val="paragraph"/>
    <w:basedOn w:val="Normal"/>
    <w:rsid w:val="008009C9"/>
    <w:pPr>
      <w:spacing w:before="100" w:beforeAutospacing="1" w:after="100" w:afterAutospacing="1" w:line="240" w:lineRule="auto"/>
    </w:pPr>
    <w:rPr>
      <w:rFonts w:ascii="Times New Roman" w:hAnsi="Times New Roman" w:cs="Times New Roman"/>
      <w:sz w:val="24"/>
      <w:szCs w:val="24"/>
    </w:rPr>
  </w:style>
  <w:style w:type="character" w:customStyle="1" w:styleId="spellingerror">
    <w:name w:val="spellingerror"/>
    <w:basedOn w:val="DefaultParagraphFont"/>
    <w:rsid w:val="008009C9"/>
  </w:style>
  <w:style w:type="character" w:customStyle="1" w:styleId="normaltextrun">
    <w:name w:val="normaltextrun"/>
    <w:basedOn w:val="DefaultParagraphFont"/>
    <w:rsid w:val="008009C9"/>
  </w:style>
  <w:style w:type="character" w:customStyle="1" w:styleId="apple-converted-space">
    <w:name w:val="apple-converted-space"/>
    <w:basedOn w:val="DefaultParagraphFont"/>
    <w:rsid w:val="008009C9"/>
  </w:style>
  <w:style w:type="character" w:customStyle="1" w:styleId="eop">
    <w:name w:val="eop"/>
    <w:basedOn w:val="DefaultParagraphFont"/>
    <w:rsid w:val="008009C9"/>
  </w:style>
  <w:style w:type="character" w:styleId="Emphasis">
    <w:name w:val="Emphasis"/>
    <w:basedOn w:val="DefaultParagraphFont"/>
    <w:uiPriority w:val="20"/>
    <w:qFormat/>
    <w:rsid w:val="008009C9"/>
    <w:rPr>
      <w:i/>
      <w:iCs/>
    </w:rPr>
  </w:style>
  <w:style w:type="character" w:styleId="UnresolvedMention">
    <w:name w:val="Unresolved Mention"/>
    <w:basedOn w:val="DefaultParagraphFont"/>
    <w:uiPriority w:val="99"/>
    <w:semiHidden/>
    <w:unhideWhenUsed/>
    <w:rsid w:val="008009C9"/>
    <w:rPr>
      <w:color w:val="808080"/>
      <w:shd w:val="clear" w:color="auto" w:fill="E6E6E6"/>
    </w:rPr>
  </w:style>
  <w:style w:type="character" w:customStyle="1" w:styleId="Hyperlink1">
    <w:name w:val="Hyperlink1"/>
    <w:basedOn w:val="DefaultParagraphFont"/>
    <w:uiPriority w:val="99"/>
    <w:unhideWhenUsed/>
    <w:rsid w:val="008009C9"/>
    <w:rPr>
      <w:color w:val="0563C1"/>
      <w:u w:val="single"/>
    </w:rPr>
  </w:style>
  <w:style w:type="character" w:customStyle="1" w:styleId="Heading2Char">
    <w:name w:val="Heading 2 Char"/>
    <w:basedOn w:val="DefaultParagraphFont"/>
    <w:link w:val="Heading2"/>
    <w:rsid w:val="008009C9"/>
    <w:rPr>
      <w:rFonts w:ascii="Calibri" w:eastAsia="Calibri" w:hAnsi="Calibri" w:cs="Calibri"/>
      <w:b/>
      <w:color w:val="000000"/>
      <w:sz w:val="36"/>
      <w:szCs w:val="36"/>
    </w:rPr>
  </w:style>
  <w:style w:type="character" w:customStyle="1" w:styleId="Heading3Char">
    <w:name w:val="Heading 3 Char"/>
    <w:basedOn w:val="DefaultParagraphFont"/>
    <w:link w:val="Heading3"/>
    <w:rsid w:val="008009C9"/>
    <w:rPr>
      <w:rFonts w:ascii="Calibri" w:eastAsia="Calibri" w:hAnsi="Calibri" w:cs="Calibri"/>
      <w:b/>
      <w:color w:val="000000"/>
      <w:sz w:val="28"/>
      <w:szCs w:val="28"/>
    </w:rPr>
  </w:style>
  <w:style w:type="character" w:customStyle="1" w:styleId="Heading4Char">
    <w:name w:val="Heading 4 Char"/>
    <w:basedOn w:val="DefaultParagraphFont"/>
    <w:link w:val="Heading4"/>
    <w:rsid w:val="008009C9"/>
    <w:rPr>
      <w:rFonts w:ascii="Calibri" w:eastAsia="Calibri" w:hAnsi="Calibri" w:cs="Calibri"/>
      <w:b/>
      <w:color w:val="000000"/>
      <w:sz w:val="24"/>
      <w:szCs w:val="24"/>
    </w:rPr>
  </w:style>
  <w:style w:type="character" w:customStyle="1" w:styleId="Heading5Char">
    <w:name w:val="Heading 5 Char"/>
    <w:basedOn w:val="DefaultParagraphFont"/>
    <w:link w:val="Heading5"/>
    <w:rsid w:val="008009C9"/>
    <w:rPr>
      <w:rFonts w:ascii="Calibri" w:eastAsia="Calibri" w:hAnsi="Calibri" w:cs="Calibri"/>
      <w:b/>
      <w:color w:val="000000"/>
    </w:rPr>
  </w:style>
  <w:style w:type="character" w:customStyle="1" w:styleId="Heading6Char">
    <w:name w:val="Heading 6 Char"/>
    <w:basedOn w:val="DefaultParagraphFont"/>
    <w:link w:val="Heading6"/>
    <w:rsid w:val="008009C9"/>
    <w:rPr>
      <w:rFonts w:ascii="Calibri" w:eastAsia="Calibri" w:hAnsi="Calibri" w:cs="Calibri"/>
      <w:b/>
      <w:color w:val="000000"/>
      <w:sz w:val="20"/>
      <w:szCs w:val="20"/>
    </w:rPr>
  </w:style>
  <w:style w:type="paragraph" w:styleId="Title">
    <w:name w:val="Title"/>
    <w:basedOn w:val="Normal"/>
    <w:next w:val="Normal"/>
    <w:link w:val="TitleChar"/>
    <w:rsid w:val="008009C9"/>
    <w:pPr>
      <w:keepNext/>
      <w:keepLines/>
      <w:pBdr>
        <w:top w:val="nil"/>
        <w:left w:val="nil"/>
        <w:bottom w:val="nil"/>
        <w:right w:val="nil"/>
        <w:between w:val="nil"/>
      </w:pBdr>
      <w:spacing w:before="480" w:after="120"/>
    </w:pPr>
    <w:rPr>
      <w:rFonts w:ascii="Calibri" w:eastAsia="Calibri" w:hAnsi="Calibri" w:cs="Calibri"/>
      <w:b/>
      <w:color w:val="000000"/>
      <w:sz w:val="72"/>
      <w:szCs w:val="72"/>
    </w:rPr>
  </w:style>
  <w:style w:type="character" w:customStyle="1" w:styleId="TitleChar">
    <w:name w:val="Title Char"/>
    <w:basedOn w:val="DefaultParagraphFont"/>
    <w:link w:val="Title"/>
    <w:rsid w:val="008009C9"/>
    <w:rPr>
      <w:rFonts w:ascii="Calibri" w:eastAsia="Calibri" w:hAnsi="Calibri" w:cs="Calibri"/>
      <w:b/>
      <w:color w:val="000000"/>
      <w:sz w:val="72"/>
      <w:szCs w:val="72"/>
    </w:rPr>
  </w:style>
  <w:style w:type="paragraph" w:styleId="Subtitle">
    <w:name w:val="Subtitle"/>
    <w:basedOn w:val="Normal"/>
    <w:next w:val="Normal"/>
    <w:link w:val="SubtitleChar"/>
    <w:rsid w:val="008009C9"/>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8009C9"/>
    <w:rPr>
      <w:rFonts w:ascii="Georgia" w:eastAsia="Georgia" w:hAnsi="Georgia" w:cs="Georgia"/>
      <w:i/>
      <w:color w:val="666666"/>
      <w:sz w:val="48"/>
      <w:szCs w:val="48"/>
    </w:rPr>
  </w:style>
  <w:style w:type="character" w:customStyle="1" w:styleId="UnresolvedMention1">
    <w:name w:val="Unresolved Mention1"/>
    <w:basedOn w:val="DefaultParagraphFont"/>
    <w:uiPriority w:val="99"/>
    <w:rsid w:val="008009C9"/>
    <w:rPr>
      <w:color w:val="808080"/>
      <w:shd w:val="clear" w:color="auto" w:fill="E6E6E6"/>
    </w:rPr>
  </w:style>
  <w:style w:type="character" w:customStyle="1" w:styleId="UnresolvedMention2">
    <w:name w:val="Unresolved Mention2"/>
    <w:basedOn w:val="DefaultParagraphFont"/>
    <w:uiPriority w:val="99"/>
    <w:rsid w:val="008009C9"/>
    <w:rPr>
      <w:color w:val="808080"/>
      <w:shd w:val="clear" w:color="auto" w:fill="E6E6E6"/>
    </w:rPr>
  </w:style>
  <w:style w:type="numbering" w:customStyle="1" w:styleId="NoList1">
    <w:name w:val="No List1"/>
    <w:next w:val="NoList"/>
    <w:uiPriority w:val="99"/>
    <w:semiHidden/>
    <w:unhideWhenUsed/>
    <w:rsid w:val="008009C9"/>
  </w:style>
  <w:style w:type="character" w:customStyle="1" w:styleId="FollowedHyperlink1">
    <w:name w:val="FollowedHyperlink1"/>
    <w:basedOn w:val="DefaultParagraphFont"/>
    <w:uiPriority w:val="99"/>
    <w:semiHidden/>
    <w:unhideWhenUsed/>
    <w:rsid w:val="008009C9"/>
    <w:rPr>
      <w:color w:val="800080"/>
      <w:u w:val="single"/>
    </w:rPr>
  </w:style>
  <w:style w:type="paragraph" w:customStyle="1" w:styleId="NoSpacing1">
    <w:name w:val="No Spacing1"/>
    <w:basedOn w:val="Normal"/>
    <w:next w:val="NoSpacing"/>
    <w:uiPriority w:val="1"/>
    <w:qFormat/>
    <w:rsid w:val="008009C9"/>
    <w:pPr>
      <w:spacing w:after="0" w:line="240" w:lineRule="auto"/>
    </w:pPr>
    <w:rPr>
      <w:rFonts w:eastAsia="Times New Roman" w:cs="Times New Roman"/>
      <w:sz w:val="24"/>
      <w:szCs w:val="32"/>
      <w:lang w:bidi="en-US"/>
    </w:rPr>
  </w:style>
  <w:style w:type="paragraph" w:customStyle="1" w:styleId="CommentText1">
    <w:name w:val="Comment Text1"/>
    <w:basedOn w:val="Normal"/>
    <w:next w:val="CommentText"/>
    <w:uiPriority w:val="99"/>
    <w:semiHidden/>
    <w:unhideWhenUsed/>
    <w:rsid w:val="008009C9"/>
    <w:pPr>
      <w:spacing w:after="200" w:line="240" w:lineRule="auto"/>
    </w:pPr>
    <w:rPr>
      <w:rFonts w:ascii="Times New Roman" w:eastAsia="Times New Roman" w:hAnsi="Times New Roman" w:cs="Times New Roman"/>
    </w:rPr>
  </w:style>
  <w:style w:type="character" w:customStyle="1" w:styleId="CommentTextChar1">
    <w:name w:val="Comment Text Char1"/>
    <w:basedOn w:val="DefaultParagraphFont"/>
    <w:uiPriority w:val="99"/>
    <w:semiHidden/>
    <w:rsid w:val="008009C9"/>
    <w:rPr>
      <w:sz w:val="20"/>
      <w:szCs w:val="20"/>
    </w:rPr>
  </w:style>
  <w:style w:type="character" w:customStyle="1" w:styleId="SubtleEmphasis1">
    <w:name w:val="Subtle Emphasis1"/>
    <w:basedOn w:val="DefaultParagraphFont"/>
    <w:uiPriority w:val="19"/>
    <w:qFormat/>
    <w:rsid w:val="008009C9"/>
    <w:rPr>
      <w:i/>
      <w:iCs/>
      <w:color w:val="808080"/>
    </w:rPr>
  </w:style>
  <w:style w:type="table" w:customStyle="1" w:styleId="LightList-Accent31">
    <w:name w:val="Light List - Accent 31"/>
    <w:basedOn w:val="TableNormal"/>
    <w:next w:val="LightList-Accent3"/>
    <w:uiPriority w:val="61"/>
    <w:rsid w:val="008009C9"/>
    <w:pPr>
      <w:spacing w:after="0" w:line="240" w:lineRule="auto"/>
    </w:pPr>
    <w:rPr>
      <w:rFonts w:eastAsia="Times New Roman"/>
      <w:lang w:bidi="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1">
    <w:name w:val="Table Grid1"/>
    <w:basedOn w:val="TableNormal"/>
    <w:next w:val="TableGrid"/>
    <w:uiPriority w:val="59"/>
    <w:rsid w:val="008009C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noteText1">
    <w:name w:val="Footnote Text1"/>
    <w:basedOn w:val="Normal"/>
    <w:next w:val="FootnoteText"/>
    <w:uiPriority w:val="99"/>
    <w:unhideWhenUsed/>
    <w:rsid w:val="008009C9"/>
    <w:pPr>
      <w:spacing w:after="0" w:line="240" w:lineRule="auto"/>
    </w:pPr>
    <w:rPr>
      <w:rFonts w:ascii="Times New Roman" w:hAnsi="Times New Roman" w:cs="Times New Roman"/>
      <w:sz w:val="20"/>
      <w:szCs w:val="20"/>
    </w:rPr>
  </w:style>
  <w:style w:type="character" w:customStyle="1" w:styleId="FootnoteTextChar1">
    <w:name w:val="Footnote Text Char1"/>
    <w:basedOn w:val="DefaultParagraphFont"/>
    <w:uiPriority w:val="99"/>
    <w:semiHidden/>
    <w:rsid w:val="008009C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3.wdp"/><Relationship Id="rId117" Type="http://schemas.openxmlformats.org/officeDocument/2006/relationships/image" Target="media/image78.png"/><Relationship Id="rId21" Type="http://schemas.openxmlformats.org/officeDocument/2006/relationships/image" Target="media/image12.png"/><Relationship Id="rId42" Type="http://schemas.openxmlformats.org/officeDocument/2006/relationships/image" Target="media/image23.png"/><Relationship Id="rId47" Type="http://schemas.openxmlformats.org/officeDocument/2006/relationships/hyperlink" Target="http://www.lyricsondemand.com/l/lashunpacelyrics/theresaleakinthisoldbuildinglyrics.html" TargetMode="External"/><Relationship Id="rId63" Type="http://schemas.openxmlformats.org/officeDocument/2006/relationships/image" Target="media/image41.PNG"/><Relationship Id="rId68" Type="http://schemas.openxmlformats.org/officeDocument/2006/relationships/image" Target="media/image46.PNG"/><Relationship Id="rId84" Type="http://schemas.microsoft.com/office/2007/relationships/hdphoto" Target="media/hdphoto15.wdp"/><Relationship Id="rId89" Type="http://schemas.openxmlformats.org/officeDocument/2006/relationships/image" Target="media/image62.png"/><Relationship Id="rId112" Type="http://schemas.microsoft.com/office/2007/relationships/hdphoto" Target="media/hdphoto26.wdp"/><Relationship Id="rId133" Type="http://schemas.openxmlformats.org/officeDocument/2006/relationships/image" Target="media/image86.png"/><Relationship Id="rId138" Type="http://schemas.microsoft.com/office/2007/relationships/hdphoto" Target="media/hdphoto39.wdp"/><Relationship Id="rId154" Type="http://schemas.openxmlformats.org/officeDocument/2006/relationships/fontTable" Target="fontTable.xml"/><Relationship Id="rId16" Type="http://schemas.openxmlformats.org/officeDocument/2006/relationships/image" Target="media/image7.jpg"/><Relationship Id="rId107" Type="http://schemas.microsoft.com/office/2007/relationships/hdphoto" Target="media/hdphoto24.wdp"/><Relationship Id="rId11" Type="http://schemas.microsoft.com/office/2007/relationships/hdphoto" Target="media/hdphoto1.wdp"/><Relationship Id="rId32" Type="http://schemas.microsoft.com/office/2007/relationships/hdphoto" Target="media/hdphoto6.wdp"/><Relationship Id="rId37" Type="http://schemas.microsoft.com/office/2007/relationships/hdphoto" Target="media/hdphoto8.wdp"/><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image" Target="media/image51.png"/><Relationship Id="rId79" Type="http://schemas.openxmlformats.org/officeDocument/2006/relationships/image" Target="media/image55.jpeg"/><Relationship Id="rId102" Type="http://schemas.openxmlformats.org/officeDocument/2006/relationships/image" Target="media/image70.png"/><Relationship Id="rId123" Type="http://schemas.openxmlformats.org/officeDocument/2006/relationships/image" Target="media/image81.png"/><Relationship Id="rId128" Type="http://schemas.microsoft.com/office/2007/relationships/hdphoto" Target="media/hdphoto34.wdp"/><Relationship Id="rId144" Type="http://schemas.openxmlformats.org/officeDocument/2006/relationships/image" Target="media/image92.png"/><Relationship Id="rId149" Type="http://schemas.openxmlformats.org/officeDocument/2006/relationships/image" Target="media/image97.jpeg"/><Relationship Id="rId5" Type="http://schemas.openxmlformats.org/officeDocument/2006/relationships/webSettings" Target="webSettings.xml"/><Relationship Id="rId90" Type="http://schemas.microsoft.com/office/2007/relationships/hdphoto" Target="media/hdphoto17.wdp"/><Relationship Id="rId95" Type="http://schemas.microsoft.com/office/2007/relationships/hdphoto" Target="media/hdphoto18.wdp"/><Relationship Id="rId22" Type="http://schemas.microsoft.com/office/2007/relationships/hdphoto" Target="media/hdphoto2.wdp"/><Relationship Id="rId27" Type="http://schemas.openxmlformats.org/officeDocument/2006/relationships/image" Target="media/image15.png"/><Relationship Id="rId43" Type="http://schemas.microsoft.com/office/2007/relationships/hdphoto" Target="media/hdphoto11.wdp"/><Relationship Id="rId48" Type="http://schemas.openxmlformats.org/officeDocument/2006/relationships/image" Target="media/image26.png"/><Relationship Id="rId64" Type="http://schemas.openxmlformats.org/officeDocument/2006/relationships/image" Target="media/image42.PNG"/><Relationship Id="rId69" Type="http://schemas.openxmlformats.org/officeDocument/2006/relationships/image" Target="media/image47.PNG"/><Relationship Id="rId113" Type="http://schemas.openxmlformats.org/officeDocument/2006/relationships/image" Target="media/image76.png"/><Relationship Id="rId118" Type="http://schemas.microsoft.com/office/2007/relationships/hdphoto" Target="media/hdphoto29.wdp"/><Relationship Id="rId134" Type="http://schemas.microsoft.com/office/2007/relationships/hdphoto" Target="media/hdphoto37.wdp"/><Relationship Id="rId139" Type="http://schemas.openxmlformats.org/officeDocument/2006/relationships/image" Target="media/image89.png"/><Relationship Id="rId80" Type="http://schemas.openxmlformats.org/officeDocument/2006/relationships/image" Target="media/image56.png"/><Relationship Id="rId85" Type="http://schemas.openxmlformats.org/officeDocument/2006/relationships/image" Target="media/image59.png"/><Relationship Id="rId150" Type="http://schemas.openxmlformats.org/officeDocument/2006/relationships/image" Target="media/image98.png"/><Relationship Id="rId155" Type="http://schemas.openxmlformats.org/officeDocument/2006/relationships/glossaryDocument" Target="glossary/document.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4.png"/><Relationship Id="rId33" Type="http://schemas.openxmlformats.org/officeDocument/2006/relationships/image" Target="media/image18.png"/><Relationship Id="rId38" Type="http://schemas.openxmlformats.org/officeDocument/2006/relationships/image" Target="media/image21.png"/><Relationship Id="rId46" Type="http://schemas.openxmlformats.org/officeDocument/2006/relationships/hyperlink" Target="http://www.azlyrics.com/lyrics/alexclare/relaxmybeloved.html" TargetMode="External"/><Relationship Id="rId59" Type="http://schemas.openxmlformats.org/officeDocument/2006/relationships/image" Target="media/image37.PNG"/><Relationship Id="rId67" Type="http://schemas.openxmlformats.org/officeDocument/2006/relationships/image" Target="media/image45.PNG"/><Relationship Id="rId103" Type="http://schemas.microsoft.com/office/2007/relationships/hdphoto" Target="media/hdphoto22.wdp"/><Relationship Id="rId108" Type="http://schemas.openxmlformats.org/officeDocument/2006/relationships/image" Target="media/image73.jpeg"/><Relationship Id="rId116" Type="http://schemas.microsoft.com/office/2007/relationships/hdphoto" Target="media/hdphoto28.wdp"/><Relationship Id="rId124" Type="http://schemas.microsoft.com/office/2007/relationships/hdphoto" Target="media/hdphoto32.wdp"/><Relationship Id="rId129" Type="http://schemas.openxmlformats.org/officeDocument/2006/relationships/image" Target="media/image84.png"/><Relationship Id="rId137" Type="http://schemas.openxmlformats.org/officeDocument/2006/relationships/image" Target="media/image88.png"/><Relationship Id="rId20" Type="http://schemas.openxmlformats.org/officeDocument/2006/relationships/image" Target="media/image11.png"/><Relationship Id="rId41" Type="http://schemas.microsoft.com/office/2007/relationships/hdphoto" Target="media/hdphoto10.wdp"/><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image" Target="media/image48.png"/><Relationship Id="rId75" Type="http://schemas.openxmlformats.org/officeDocument/2006/relationships/image" Target="media/image52.png"/><Relationship Id="rId83" Type="http://schemas.openxmlformats.org/officeDocument/2006/relationships/image" Target="media/image58.png"/><Relationship Id="rId88" Type="http://schemas.openxmlformats.org/officeDocument/2006/relationships/image" Target="media/image61.jpeg"/><Relationship Id="rId91" Type="http://schemas.openxmlformats.org/officeDocument/2006/relationships/image" Target="media/image63.png"/><Relationship Id="rId96" Type="http://schemas.openxmlformats.org/officeDocument/2006/relationships/image" Target="media/image67.png"/><Relationship Id="rId111" Type="http://schemas.openxmlformats.org/officeDocument/2006/relationships/image" Target="media/image75.png"/><Relationship Id="rId132" Type="http://schemas.microsoft.com/office/2007/relationships/hdphoto" Target="media/hdphoto36.wdp"/><Relationship Id="rId140" Type="http://schemas.microsoft.com/office/2007/relationships/hdphoto" Target="media/hdphoto40.wdp"/><Relationship Id="rId145" Type="http://schemas.openxmlformats.org/officeDocument/2006/relationships/image" Target="media/image93.png"/><Relationship Id="rId153" Type="http://schemas.microsoft.com/office/2007/relationships/hdphoto" Target="media/hdphoto43.wd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3.png"/><Relationship Id="rId28" Type="http://schemas.microsoft.com/office/2007/relationships/hdphoto" Target="media/hdphoto4.wdp"/><Relationship Id="rId36" Type="http://schemas.openxmlformats.org/officeDocument/2006/relationships/image" Target="media/image20.png"/><Relationship Id="rId49" Type="http://schemas.openxmlformats.org/officeDocument/2006/relationships/image" Target="media/image27.PNG"/><Relationship Id="rId57" Type="http://schemas.openxmlformats.org/officeDocument/2006/relationships/image" Target="media/image35.PNG"/><Relationship Id="rId106" Type="http://schemas.openxmlformats.org/officeDocument/2006/relationships/image" Target="media/image72.png"/><Relationship Id="rId114" Type="http://schemas.microsoft.com/office/2007/relationships/hdphoto" Target="media/hdphoto27.wdp"/><Relationship Id="rId119" Type="http://schemas.openxmlformats.org/officeDocument/2006/relationships/image" Target="media/image79.png"/><Relationship Id="rId127" Type="http://schemas.openxmlformats.org/officeDocument/2006/relationships/image" Target="media/image83.png"/><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image" Target="media/image24.jp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50.PNG"/><Relationship Id="rId78" Type="http://schemas.openxmlformats.org/officeDocument/2006/relationships/image" Target="media/image54.png"/><Relationship Id="rId81" Type="http://schemas.openxmlformats.org/officeDocument/2006/relationships/image" Target="media/image57.png"/><Relationship Id="rId86" Type="http://schemas.microsoft.com/office/2007/relationships/hdphoto" Target="media/hdphoto16.wdp"/><Relationship Id="rId94" Type="http://schemas.openxmlformats.org/officeDocument/2006/relationships/image" Target="media/image66.png"/><Relationship Id="rId99" Type="http://schemas.microsoft.com/office/2007/relationships/hdphoto" Target="media/hdphoto20.wdp"/><Relationship Id="rId101" Type="http://schemas.microsoft.com/office/2007/relationships/hdphoto" Target="media/hdphoto21.wdp"/><Relationship Id="rId122" Type="http://schemas.microsoft.com/office/2007/relationships/hdphoto" Target="media/hdphoto31.wdp"/><Relationship Id="rId130" Type="http://schemas.microsoft.com/office/2007/relationships/hdphoto" Target="media/hdphoto35.wdp"/><Relationship Id="rId135" Type="http://schemas.openxmlformats.org/officeDocument/2006/relationships/image" Target="media/image87.png"/><Relationship Id="rId143" Type="http://schemas.openxmlformats.org/officeDocument/2006/relationships/image" Target="media/image91.png"/><Relationship Id="rId148" Type="http://schemas.openxmlformats.org/officeDocument/2006/relationships/image" Target="media/image96.jpeg"/><Relationship Id="rId151" Type="http://schemas.microsoft.com/office/2007/relationships/hdphoto" Target="media/hdphoto42.wdp"/><Relationship Id="rId15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jpg"/><Relationship Id="rId39" Type="http://schemas.microsoft.com/office/2007/relationships/hdphoto" Target="media/hdphoto9.wdp"/><Relationship Id="rId109" Type="http://schemas.openxmlformats.org/officeDocument/2006/relationships/image" Target="media/image74.png"/><Relationship Id="rId34" Type="http://schemas.openxmlformats.org/officeDocument/2006/relationships/image" Target="media/image19.png"/><Relationship Id="rId50" Type="http://schemas.openxmlformats.org/officeDocument/2006/relationships/image" Target="media/image28.PNG"/><Relationship Id="rId55" Type="http://schemas.openxmlformats.org/officeDocument/2006/relationships/image" Target="media/image33.PNG"/><Relationship Id="rId76" Type="http://schemas.microsoft.com/office/2007/relationships/hdphoto" Target="media/hdphoto13.wdp"/><Relationship Id="rId97" Type="http://schemas.microsoft.com/office/2007/relationships/hdphoto" Target="media/hdphoto19.wdp"/><Relationship Id="rId104" Type="http://schemas.openxmlformats.org/officeDocument/2006/relationships/image" Target="media/image71.png"/><Relationship Id="rId120" Type="http://schemas.microsoft.com/office/2007/relationships/hdphoto" Target="media/hdphoto30.wdp"/><Relationship Id="rId125" Type="http://schemas.openxmlformats.org/officeDocument/2006/relationships/image" Target="media/image82.png"/><Relationship Id="rId141" Type="http://schemas.openxmlformats.org/officeDocument/2006/relationships/image" Target="media/image90.png"/><Relationship Id="rId146" Type="http://schemas.openxmlformats.org/officeDocument/2006/relationships/image" Target="media/image94.png"/><Relationship Id="rId7" Type="http://schemas.openxmlformats.org/officeDocument/2006/relationships/endnotes" Target="endnotes.xml"/><Relationship Id="rId71" Type="http://schemas.microsoft.com/office/2007/relationships/hdphoto" Target="media/hdphoto12.wdp"/><Relationship Id="rId92"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hyperlink" Target="http://www.statehealthfacts.org" TargetMode="External"/><Relationship Id="rId40" Type="http://schemas.openxmlformats.org/officeDocument/2006/relationships/image" Target="media/image22.png"/><Relationship Id="rId45" Type="http://schemas.openxmlformats.org/officeDocument/2006/relationships/image" Target="media/image25.png"/><Relationship Id="rId66" Type="http://schemas.openxmlformats.org/officeDocument/2006/relationships/image" Target="media/image44.PNG"/><Relationship Id="rId87" Type="http://schemas.openxmlformats.org/officeDocument/2006/relationships/image" Target="media/image60.jpeg"/><Relationship Id="rId110" Type="http://schemas.microsoft.com/office/2007/relationships/hdphoto" Target="media/hdphoto25.wdp"/><Relationship Id="rId115" Type="http://schemas.openxmlformats.org/officeDocument/2006/relationships/image" Target="media/image77.png"/><Relationship Id="rId131" Type="http://schemas.openxmlformats.org/officeDocument/2006/relationships/image" Target="media/image85.png"/><Relationship Id="rId136" Type="http://schemas.microsoft.com/office/2007/relationships/hdphoto" Target="media/hdphoto38.wdp"/><Relationship Id="rId61" Type="http://schemas.openxmlformats.org/officeDocument/2006/relationships/image" Target="media/image39.PNG"/><Relationship Id="rId82" Type="http://schemas.microsoft.com/office/2007/relationships/hdphoto" Target="media/hdphoto14.wdp"/><Relationship Id="rId152" Type="http://schemas.openxmlformats.org/officeDocument/2006/relationships/image" Target="media/image99.png"/><Relationship Id="rId19" Type="http://schemas.openxmlformats.org/officeDocument/2006/relationships/image" Target="media/image10.png"/><Relationship Id="rId14" Type="http://schemas.openxmlformats.org/officeDocument/2006/relationships/image" Target="media/image5.png"/><Relationship Id="rId30" Type="http://schemas.microsoft.com/office/2007/relationships/hdphoto" Target="media/hdphoto5.wdp"/><Relationship Id="rId35" Type="http://schemas.microsoft.com/office/2007/relationships/hdphoto" Target="media/hdphoto7.wdp"/><Relationship Id="rId56" Type="http://schemas.openxmlformats.org/officeDocument/2006/relationships/image" Target="media/image34.PNG"/><Relationship Id="rId77" Type="http://schemas.openxmlformats.org/officeDocument/2006/relationships/image" Target="media/image53.png"/><Relationship Id="rId100" Type="http://schemas.openxmlformats.org/officeDocument/2006/relationships/image" Target="media/image69.png"/><Relationship Id="rId105" Type="http://schemas.microsoft.com/office/2007/relationships/hdphoto" Target="media/hdphoto23.wdp"/><Relationship Id="rId126" Type="http://schemas.microsoft.com/office/2007/relationships/hdphoto" Target="media/hdphoto33.wdp"/><Relationship Id="rId147" Type="http://schemas.openxmlformats.org/officeDocument/2006/relationships/image" Target="media/image95.png"/><Relationship Id="rId8" Type="http://schemas.openxmlformats.org/officeDocument/2006/relationships/footer" Target="footer1.xml"/><Relationship Id="rId51" Type="http://schemas.openxmlformats.org/officeDocument/2006/relationships/image" Target="media/image29.PNG"/><Relationship Id="rId72" Type="http://schemas.openxmlformats.org/officeDocument/2006/relationships/image" Target="media/image49.PNG"/><Relationship Id="rId93" Type="http://schemas.openxmlformats.org/officeDocument/2006/relationships/image" Target="media/image65.png"/><Relationship Id="rId98" Type="http://schemas.openxmlformats.org/officeDocument/2006/relationships/image" Target="media/image68.png"/><Relationship Id="rId121" Type="http://schemas.openxmlformats.org/officeDocument/2006/relationships/image" Target="media/image80.png"/><Relationship Id="rId142" Type="http://schemas.microsoft.com/office/2007/relationships/hdphoto" Target="media/hdphoto41.wdp"/><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census.gov/quickfacts/fact/table/elrenocityoklahoma/PST045216" TargetMode="External"/><Relationship Id="rId13" Type="http://schemas.openxmlformats.org/officeDocument/2006/relationships/hyperlink" Target="http://www.npr.org/sections/thetwo-way/2017/08/03/541298754/earthquake-shakes-central-oklahoma-one-of-7-in-28-hours" TargetMode="External"/><Relationship Id="rId3" Type="http://schemas.openxmlformats.org/officeDocument/2006/relationships/hyperlink" Target="http://worldpopulationreview.com/us-cities/el-reno-ok-population/" TargetMode="External"/><Relationship Id="rId7" Type="http://schemas.openxmlformats.org/officeDocument/2006/relationships/hyperlink" Target="https://www.census.gov/quickfacts/fact/table/elrenocityoklahoma/PST045216" TargetMode="External"/><Relationship Id="rId12" Type="http://schemas.openxmlformats.org/officeDocument/2006/relationships/hyperlink" Target="https://www.forbes.com/sites/trevornace/2017/08/07/oklahoma-shakes-hit-7-earthquakes-28-hours/" TargetMode="External"/><Relationship Id="rId2" Type="http://schemas.openxmlformats.org/officeDocument/2006/relationships/hyperlink" Target="http://worldpopulationreview.com/us-cities/el-reno-ok-population/" TargetMode="External"/><Relationship Id="rId1" Type="http://schemas.openxmlformats.org/officeDocument/2006/relationships/hyperlink" Target="http://www.dekooning.org/documentation/words/content-is-a-glimpse" TargetMode="External"/><Relationship Id="rId6" Type="http://schemas.openxmlformats.org/officeDocument/2006/relationships/hyperlink" Target="https://www.census.gov/quickfacts/fact/table/elrenocityoklahoma/PST045216" TargetMode="External"/><Relationship Id="rId11" Type="http://schemas.openxmlformats.org/officeDocument/2006/relationships/hyperlink" Target="https://www.americashealthrankings.org/learn/reports/2016-health-of-women-and-children-report/state-summaries-oklahoma" TargetMode="External"/><Relationship Id="rId5" Type="http://schemas.openxmlformats.org/officeDocument/2006/relationships/hyperlink" Target="http://worldpopulationreview.com/us-cities/el-reno-ok-population/" TargetMode="External"/><Relationship Id="rId10" Type="http://schemas.openxmlformats.org/officeDocument/2006/relationships/hyperlink" Target="https://www.amherst.edu/academiclife/departments/courses/1011F/MUSI/MUSI-04-1011F/blog/node/229354" TargetMode="External"/><Relationship Id="rId4" Type="http://schemas.openxmlformats.org/officeDocument/2006/relationships/hyperlink" Target="http://worldpopulationreview.com/us-cities/el-reno-ok-population/" TargetMode="External"/><Relationship Id="rId9" Type="http://schemas.openxmlformats.org/officeDocument/2006/relationships/hyperlink" Target="https://www.census.gov/quickfacts/fact/table/elrenocityoklahoma/PST045216" TargetMode="External"/><Relationship Id="rId14" Type="http://schemas.openxmlformats.org/officeDocument/2006/relationships/hyperlink" Target="http://www.cnn.com/2014/07/13/us/oklahoma-earthquakes/index.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5EE58A6B3E4FBD973603066D145C41"/>
        <w:category>
          <w:name w:val="General"/>
          <w:gallery w:val="placeholder"/>
        </w:category>
        <w:types>
          <w:type w:val="bbPlcHdr"/>
        </w:types>
        <w:behaviors>
          <w:behavior w:val="content"/>
        </w:behaviors>
        <w:guid w:val="{9D894ADC-4A29-4F77-9A1E-B94BB6EB417E}"/>
      </w:docPartPr>
      <w:docPartBody>
        <w:p w:rsidR="008D01B9" w:rsidRDefault="00D374FE" w:rsidP="00D374FE">
          <w:pPr>
            <w:pStyle w:val="CD5EE58A6B3E4FBD973603066D145C41"/>
          </w:pPr>
          <w:r w:rsidRPr="00C61AB6">
            <w:rPr>
              <w:rStyle w:val="PlaceholderText"/>
            </w:rPr>
            <w:t>Click here to enter text.</w:t>
          </w:r>
        </w:p>
      </w:docPartBody>
    </w:docPart>
    <w:docPart>
      <w:docPartPr>
        <w:name w:val="C4E30260647C498F92277C6869EED846"/>
        <w:category>
          <w:name w:val="General"/>
          <w:gallery w:val="placeholder"/>
        </w:category>
        <w:types>
          <w:type w:val="bbPlcHdr"/>
        </w:types>
        <w:behaviors>
          <w:behavior w:val="content"/>
        </w:behaviors>
        <w:guid w:val="{26749549-5D73-4014-9218-8C3DBC261A1E}"/>
      </w:docPartPr>
      <w:docPartBody>
        <w:p w:rsidR="008D01B9" w:rsidRDefault="00D374FE" w:rsidP="00D374FE">
          <w:pPr>
            <w:pStyle w:val="C4E30260647C498F92277C6869EED846"/>
          </w:pPr>
          <w:r w:rsidRPr="00AC7F25">
            <w:rPr>
              <w:rStyle w:val="PlaceholderText"/>
            </w:rPr>
            <w:t>Choose an item.</w:t>
          </w:r>
        </w:p>
      </w:docPartBody>
    </w:docPart>
    <w:docPart>
      <w:docPartPr>
        <w:name w:val="E0CED44478214DB7A7D24F8EE0FC83B3"/>
        <w:category>
          <w:name w:val="General"/>
          <w:gallery w:val="placeholder"/>
        </w:category>
        <w:types>
          <w:type w:val="bbPlcHdr"/>
        </w:types>
        <w:behaviors>
          <w:behavior w:val="content"/>
        </w:behaviors>
        <w:guid w:val="{02FB35AF-EFE9-4B91-8424-F13B74D50C5A}"/>
      </w:docPartPr>
      <w:docPartBody>
        <w:p w:rsidR="008D01B9" w:rsidRDefault="00D374FE" w:rsidP="00D374FE">
          <w:pPr>
            <w:pStyle w:val="E0CED44478214DB7A7D24F8EE0FC83B3"/>
          </w:pPr>
          <w:r w:rsidRPr="00C61AB6">
            <w:rPr>
              <w:rStyle w:val="PlaceholderText"/>
            </w:rPr>
            <w:t>Choose an item.</w:t>
          </w:r>
        </w:p>
      </w:docPartBody>
    </w:docPart>
    <w:docPart>
      <w:docPartPr>
        <w:name w:val="4B9DE58A54E144D7997140C4F6D42F2A"/>
        <w:category>
          <w:name w:val="General"/>
          <w:gallery w:val="placeholder"/>
        </w:category>
        <w:types>
          <w:type w:val="bbPlcHdr"/>
        </w:types>
        <w:behaviors>
          <w:behavior w:val="content"/>
        </w:behaviors>
        <w:guid w:val="{603B02A6-93F2-4C9D-8385-2A9CC5B2B39C}"/>
      </w:docPartPr>
      <w:docPartBody>
        <w:p w:rsidR="008D01B9" w:rsidRDefault="00D374FE" w:rsidP="00D374FE">
          <w:pPr>
            <w:pStyle w:val="4B9DE58A54E144D7997140C4F6D42F2A"/>
          </w:pPr>
          <w:r w:rsidRPr="00345F8B">
            <w:rPr>
              <w:rStyle w:val="PlaceholderText"/>
              <w:color w:val="auto"/>
            </w:rPr>
            <w:t>Choose an item.</w:t>
          </w:r>
        </w:p>
      </w:docPartBody>
    </w:docPart>
    <w:docPart>
      <w:docPartPr>
        <w:name w:val="7F7D85C9562F45DCADAC7393D755B6A5"/>
        <w:category>
          <w:name w:val="General"/>
          <w:gallery w:val="placeholder"/>
        </w:category>
        <w:types>
          <w:type w:val="bbPlcHdr"/>
        </w:types>
        <w:behaviors>
          <w:behavior w:val="content"/>
        </w:behaviors>
        <w:guid w:val="{6CC273A3-9924-4C9F-BE1A-955E6867FA6A}"/>
      </w:docPartPr>
      <w:docPartBody>
        <w:p w:rsidR="008D01B9" w:rsidRDefault="00D374FE" w:rsidP="00D374FE">
          <w:pPr>
            <w:pStyle w:val="7F7D85C9562F45DCADAC7393D755B6A5"/>
          </w:pPr>
          <w:r w:rsidRPr="00C61AB6">
            <w:rPr>
              <w:rStyle w:val="PlaceholderText"/>
            </w:rPr>
            <w:t>Choose an item.</w:t>
          </w:r>
        </w:p>
      </w:docPartBody>
    </w:docPart>
    <w:docPart>
      <w:docPartPr>
        <w:name w:val="3126936A77264E3B83EE2489D9924548"/>
        <w:category>
          <w:name w:val="General"/>
          <w:gallery w:val="placeholder"/>
        </w:category>
        <w:types>
          <w:type w:val="bbPlcHdr"/>
        </w:types>
        <w:behaviors>
          <w:behavior w:val="content"/>
        </w:behaviors>
        <w:guid w:val="{FF041732-FDDE-4758-B7E6-A844C15A1539}"/>
      </w:docPartPr>
      <w:docPartBody>
        <w:p w:rsidR="008D01B9" w:rsidRDefault="00D374FE" w:rsidP="00D374FE">
          <w:pPr>
            <w:pStyle w:val="3126936A77264E3B83EE2489D9924548"/>
          </w:pPr>
          <w:r w:rsidRPr="00C61AB6">
            <w:rPr>
              <w:rStyle w:val="PlaceholderText"/>
            </w:rPr>
            <w:t>Click here to enter text.</w:t>
          </w:r>
        </w:p>
      </w:docPartBody>
    </w:docPart>
    <w:docPart>
      <w:docPartPr>
        <w:name w:val="266453F4BDC4467DA59CE8DECD411267"/>
        <w:category>
          <w:name w:val="General"/>
          <w:gallery w:val="placeholder"/>
        </w:category>
        <w:types>
          <w:type w:val="bbPlcHdr"/>
        </w:types>
        <w:behaviors>
          <w:behavior w:val="content"/>
        </w:behaviors>
        <w:guid w:val="{6BEDFA47-A0FE-412F-A845-5DEF32692D12}"/>
      </w:docPartPr>
      <w:docPartBody>
        <w:p w:rsidR="008D01B9" w:rsidRDefault="00D374FE" w:rsidP="00D374FE">
          <w:pPr>
            <w:pStyle w:val="266453F4BDC4467DA59CE8DECD411267"/>
          </w:pPr>
          <w:r w:rsidRPr="00C61AB6">
            <w:rPr>
              <w:rStyle w:val="PlaceholderText"/>
            </w:rPr>
            <w:t>Choose an item.</w:t>
          </w:r>
        </w:p>
      </w:docPartBody>
    </w:docPart>
    <w:docPart>
      <w:docPartPr>
        <w:name w:val="B97B33EE707944359CA2F78AA6DB0E90"/>
        <w:category>
          <w:name w:val="General"/>
          <w:gallery w:val="placeholder"/>
        </w:category>
        <w:types>
          <w:type w:val="bbPlcHdr"/>
        </w:types>
        <w:behaviors>
          <w:behavior w:val="content"/>
        </w:behaviors>
        <w:guid w:val="{3912FBCA-C83A-4BD6-A733-79941CD3568F}"/>
      </w:docPartPr>
      <w:docPartBody>
        <w:p w:rsidR="008D01B9" w:rsidRDefault="00D374FE" w:rsidP="00D374FE">
          <w:pPr>
            <w:pStyle w:val="B97B33EE707944359CA2F78AA6DB0E90"/>
          </w:pPr>
          <w:r w:rsidRPr="00C61AB6">
            <w:rPr>
              <w:rStyle w:val="PlaceholderText"/>
            </w:rPr>
            <w:t>Click here to enter text.</w:t>
          </w:r>
        </w:p>
      </w:docPartBody>
    </w:docPart>
    <w:docPart>
      <w:docPartPr>
        <w:name w:val="29DAE8D35BF64F77AC43BA747292F7E8"/>
        <w:category>
          <w:name w:val="General"/>
          <w:gallery w:val="placeholder"/>
        </w:category>
        <w:types>
          <w:type w:val="bbPlcHdr"/>
        </w:types>
        <w:behaviors>
          <w:behavior w:val="content"/>
        </w:behaviors>
        <w:guid w:val="{1F3ACD9E-5A98-4077-B4F6-B403D1791577}"/>
      </w:docPartPr>
      <w:docPartBody>
        <w:p w:rsidR="008D01B9" w:rsidRDefault="00D374FE" w:rsidP="00D374FE">
          <w:pPr>
            <w:pStyle w:val="29DAE8D35BF64F77AC43BA747292F7E8"/>
          </w:pPr>
          <w:r w:rsidRPr="00C61AB6">
            <w:rPr>
              <w:rStyle w:val="PlaceholderText"/>
            </w:rPr>
            <w:t>Choose an item.</w:t>
          </w:r>
        </w:p>
      </w:docPartBody>
    </w:docPart>
    <w:docPart>
      <w:docPartPr>
        <w:name w:val="AA130BFFB19C46A4A580E8DCBC7B50AF"/>
        <w:category>
          <w:name w:val="General"/>
          <w:gallery w:val="placeholder"/>
        </w:category>
        <w:types>
          <w:type w:val="bbPlcHdr"/>
        </w:types>
        <w:behaviors>
          <w:behavior w:val="content"/>
        </w:behaviors>
        <w:guid w:val="{AF409DB6-9297-4994-B43C-F7ADCE54E9D5}"/>
      </w:docPartPr>
      <w:docPartBody>
        <w:p w:rsidR="008D01B9" w:rsidRDefault="00D374FE" w:rsidP="00D374FE">
          <w:pPr>
            <w:pStyle w:val="AA130BFFB19C46A4A580E8DCBC7B50AF"/>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4FE"/>
    <w:rsid w:val="00102032"/>
    <w:rsid w:val="001D7F33"/>
    <w:rsid w:val="007C191E"/>
    <w:rsid w:val="008D01B9"/>
    <w:rsid w:val="00D37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74FE"/>
    <w:rPr>
      <w:color w:val="808080"/>
    </w:rPr>
  </w:style>
  <w:style w:type="paragraph" w:customStyle="1" w:styleId="CD5EE58A6B3E4FBD973603066D145C41">
    <w:name w:val="CD5EE58A6B3E4FBD973603066D145C41"/>
    <w:rsid w:val="00D374FE"/>
  </w:style>
  <w:style w:type="paragraph" w:customStyle="1" w:styleId="C4E30260647C498F92277C6869EED846">
    <w:name w:val="C4E30260647C498F92277C6869EED846"/>
    <w:rsid w:val="00D374FE"/>
  </w:style>
  <w:style w:type="paragraph" w:customStyle="1" w:styleId="E0CED44478214DB7A7D24F8EE0FC83B3">
    <w:name w:val="E0CED44478214DB7A7D24F8EE0FC83B3"/>
    <w:rsid w:val="00D374FE"/>
  </w:style>
  <w:style w:type="paragraph" w:customStyle="1" w:styleId="4B9DE58A54E144D7997140C4F6D42F2A">
    <w:name w:val="4B9DE58A54E144D7997140C4F6D42F2A"/>
    <w:rsid w:val="00D374FE"/>
  </w:style>
  <w:style w:type="paragraph" w:customStyle="1" w:styleId="7F7D85C9562F45DCADAC7393D755B6A5">
    <w:name w:val="7F7D85C9562F45DCADAC7393D755B6A5"/>
    <w:rsid w:val="00D374FE"/>
  </w:style>
  <w:style w:type="paragraph" w:customStyle="1" w:styleId="3126936A77264E3B83EE2489D9924548">
    <w:name w:val="3126936A77264E3B83EE2489D9924548"/>
    <w:rsid w:val="00D374FE"/>
  </w:style>
  <w:style w:type="paragraph" w:customStyle="1" w:styleId="266453F4BDC4467DA59CE8DECD411267">
    <w:name w:val="266453F4BDC4467DA59CE8DECD411267"/>
    <w:rsid w:val="00D374FE"/>
  </w:style>
  <w:style w:type="paragraph" w:customStyle="1" w:styleId="B97B33EE707944359CA2F78AA6DB0E90">
    <w:name w:val="B97B33EE707944359CA2F78AA6DB0E90"/>
    <w:rsid w:val="00D374FE"/>
  </w:style>
  <w:style w:type="paragraph" w:customStyle="1" w:styleId="29DAE8D35BF64F77AC43BA747292F7E8">
    <w:name w:val="29DAE8D35BF64F77AC43BA747292F7E8"/>
    <w:rsid w:val="00D374FE"/>
  </w:style>
  <w:style w:type="paragraph" w:customStyle="1" w:styleId="AA130BFFB19C46A4A580E8DCBC7B50AF">
    <w:name w:val="AA130BFFB19C46A4A580E8DCBC7B50AF"/>
    <w:rsid w:val="00D37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Mai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CA863-D847-4777-B1AE-69112CE5A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298</Pages>
  <Words>66555</Words>
  <Characters>379367</Characters>
  <Application>Microsoft Office Word</Application>
  <DocSecurity>0</DocSecurity>
  <Lines>3161</Lines>
  <Paragraphs>890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elisha oliver</dc:creator>
  <cp:keywords/>
  <dc:description/>
  <cp:lastModifiedBy>elisha oliver</cp:lastModifiedBy>
  <cp:revision>2</cp:revision>
  <cp:lastPrinted>2018-05-10T19:09:00Z</cp:lastPrinted>
  <dcterms:created xsi:type="dcterms:W3CDTF">2018-05-11T04:52:00Z</dcterms:created>
  <dcterms:modified xsi:type="dcterms:W3CDTF">2018-05-11T04:52:00Z</dcterms:modified>
</cp:coreProperties>
</file>