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003BC" w14:textId="77777777" w:rsidR="00185CA4" w:rsidRPr="001E1AE3" w:rsidRDefault="00185CA4" w:rsidP="00185CA4">
      <w:pPr>
        <w:spacing w:line="480" w:lineRule="auto"/>
        <w:jc w:val="center"/>
      </w:pPr>
      <w:r w:rsidRPr="001E1AE3">
        <w:t>THE UNIVERSITY OF OKLAHOMA</w:t>
      </w:r>
    </w:p>
    <w:p w14:paraId="353C1AE4" w14:textId="77777777" w:rsidR="00185CA4" w:rsidRPr="001E1AE3" w:rsidRDefault="00185CA4" w:rsidP="00185CA4">
      <w:pPr>
        <w:spacing w:line="480" w:lineRule="auto"/>
        <w:jc w:val="center"/>
      </w:pPr>
      <w:r w:rsidRPr="001E1AE3">
        <w:t xml:space="preserve">GRADUATE COLLEGE </w:t>
      </w:r>
    </w:p>
    <w:p w14:paraId="5DE05D44" w14:textId="77777777" w:rsidR="00185CA4" w:rsidRPr="001E1AE3" w:rsidRDefault="00185CA4" w:rsidP="00185CA4">
      <w:pPr>
        <w:spacing w:line="480" w:lineRule="auto"/>
        <w:jc w:val="center"/>
      </w:pPr>
    </w:p>
    <w:p w14:paraId="0366DBA3" w14:textId="77777777" w:rsidR="00185CA4" w:rsidRPr="001E1AE3" w:rsidRDefault="00185CA4" w:rsidP="00185CA4"/>
    <w:p w14:paraId="1C04BF34" w14:textId="77777777" w:rsidR="00185CA4" w:rsidRPr="001E1AE3" w:rsidRDefault="00185CA4" w:rsidP="00185CA4">
      <w:pPr>
        <w:jc w:val="center"/>
      </w:pPr>
    </w:p>
    <w:p w14:paraId="7D27F033" w14:textId="77777777" w:rsidR="00185CA4" w:rsidRDefault="00185CA4" w:rsidP="00185CA4">
      <w:pPr>
        <w:spacing w:line="480" w:lineRule="auto"/>
        <w:jc w:val="center"/>
      </w:pPr>
      <w:r>
        <w:t>A COMPARISON OF THE IVAN GALAMIAN AND RACHEL BARTON PINE EDITIONS OF THE SONATA NO. 3 IN C MAJOR FOR SOLO VIOLIN BY JOHANN SEBASTIAN BACH, BWV 1005</w:t>
      </w:r>
    </w:p>
    <w:p w14:paraId="0036CB38" w14:textId="77777777" w:rsidR="00185CA4" w:rsidRDefault="00185CA4" w:rsidP="00185CA4">
      <w:pPr>
        <w:spacing w:line="480" w:lineRule="auto"/>
        <w:jc w:val="center"/>
      </w:pPr>
    </w:p>
    <w:p w14:paraId="511ECC07" w14:textId="77777777" w:rsidR="00185CA4" w:rsidRDefault="00185CA4" w:rsidP="00185CA4">
      <w:pPr>
        <w:spacing w:line="480" w:lineRule="auto"/>
        <w:jc w:val="center"/>
      </w:pPr>
    </w:p>
    <w:p w14:paraId="25861A96" w14:textId="77777777" w:rsidR="00185CA4" w:rsidRDefault="00185CA4" w:rsidP="00185CA4">
      <w:pPr>
        <w:spacing w:line="480" w:lineRule="auto"/>
        <w:jc w:val="center"/>
      </w:pPr>
      <w:r>
        <w:t xml:space="preserve">A DOCUMENT </w:t>
      </w:r>
    </w:p>
    <w:p w14:paraId="24B6BFE4" w14:textId="77777777" w:rsidR="00185CA4" w:rsidRDefault="00185CA4" w:rsidP="00185CA4">
      <w:pPr>
        <w:spacing w:line="480" w:lineRule="auto"/>
        <w:jc w:val="center"/>
      </w:pPr>
      <w:r>
        <w:t xml:space="preserve">SUBMITTED TO THE GRADUATE FACULTY </w:t>
      </w:r>
    </w:p>
    <w:p w14:paraId="11EC47AD" w14:textId="77777777" w:rsidR="00185CA4" w:rsidRDefault="00185CA4" w:rsidP="00185CA4">
      <w:pPr>
        <w:spacing w:line="480" w:lineRule="auto"/>
        <w:jc w:val="center"/>
      </w:pPr>
      <w:r>
        <w:t xml:space="preserve">in partial fulfillment of the requirements for the </w:t>
      </w:r>
    </w:p>
    <w:p w14:paraId="30867404" w14:textId="77777777" w:rsidR="00185CA4" w:rsidRDefault="00185CA4" w:rsidP="00185CA4">
      <w:pPr>
        <w:spacing w:line="480" w:lineRule="auto"/>
        <w:jc w:val="center"/>
      </w:pPr>
      <w:r>
        <w:t xml:space="preserve">Degree of </w:t>
      </w:r>
    </w:p>
    <w:p w14:paraId="311D91D3" w14:textId="77777777" w:rsidR="00185CA4" w:rsidRDefault="00185CA4" w:rsidP="00185CA4">
      <w:pPr>
        <w:spacing w:line="480" w:lineRule="auto"/>
        <w:jc w:val="center"/>
      </w:pPr>
      <w:r>
        <w:t>DOCTOR OF MUSICAL ARTS</w:t>
      </w:r>
    </w:p>
    <w:p w14:paraId="5670135C" w14:textId="77777777" w:rsidR="00185CA4" w:rsidRDefault="00185CA4" w:rsidP="00185CA4">
      <w:pPr>
        <w:spacing w:line="480" w:lineRule="auto"/>
        <w:jc w:val="center"/>
      </w:pPr>
    </w:p>
    <w:p w14:paraId="24A383BE" w14:textId="77777777" w:rsidR="00185CA4" w:rsidRDefault="00185CA4" w:rsidP="00185CA4">
      <w:pPr>
        <w:spacing w:line="480" w:lineRule="auto"/>
        <w:jc w:val="center"/>
      </w:pPr>
    </w:p>
    <w:p w14:paraId="3001E944" w14:textId="77777777" w:rsidR="00185CA4" w:rsidRDefault="00185CA4" w:rsidP="00185CA4">
      <w:pPr>
        <w:spacing w:line="480" w:lineRule="auto"/>
        <w:jc w:val="center"/>
      </w:pPr>
    </w:p>
    <w:p w14:paraId="545E95FE" w14:textId="77777777" w:rsidR="00185CA4" w:rsidRDefault="00185CA4" w:rsidP="00185CA4">
      <w:pPr>
        <w:spacing w:line="480" w:lineRule="auto"/>
        <w:jc w:val="center"/>
      </w:pPr>
    </w:p>
    <w:p w14:paraId="4BAD0545" w14:textId="77777777" w:rsidR="00185CA4" w:rsidRDefault="00185CA4" w:rsidP="00185CA4">
      <w:pPr>
        <w:spacing w:line="480" w:lineRule="auto"/>
      </w:pPr>
    </w:p>
    <w:p w14:paraId="47AFF34B" w14:textId="77777777" w:rsidR="00185CA4" w:rsidRDefault="00185CA4" w:rsidP="00185CA4">
      <w:pPr>
        <w:spacing w:line="480" w:lineRule="auto"/>
        <w:jc w:val="center"/>
      </w:pPr>
    </w:p>
    <w:p w14:paraId="44156C2C" w14:textId="77777777" w:rsidR="00185CA4" w:rsidRDefault="00185CA4" w:rsidP="00185CA4">
      <w:pPr>
        <w:spacing w:line="480" w:lineRule="auto"/>
        <w:jc w:val="center"/>
      </w:pPr>
      <w:r>
        <w:t>By</w:t>
      </w:r>
    </w:p>
    <w:p w14:paraId="04E3AB5B" w14:textId="77777777" w:rsidR="00185CA4" w:rsidRDefault="00185CA4" w:rsidP="00185CA4">
      <w:pPr>
        <w:jc w:val="center"/>
      </w:pPr>
      <w:r>
        <w:t>CHANDLER HARRISON FADERO</w:t>
      </w:r>
    </w:p>
    <w:p w14:paraId="2D316D98" w14:textId="77777777" w:rsidR="00185CA4" w:rsidRDefault="00185CA4" w:rsidP="00185CA4">
      <w:pPr>
        <w:jc w:val="center"/>
      </w:pPr>
      <w:r>
        <w:t>Norman, Oklahoma</w:t>
      </w:r>
    </w:p>
    <w:p w14:paraId="5C462826" w14:textId="77777777" w:rsidR="00185CA4" w:rsidRDefault="00185CA4" w:rsidP="00185CA4">
      <w:pPr>
        <w:jc w:val="center"/>
      </w:pPr>
      <w:r>
        <w:t>2023</w:t>
      </w:r>
    </w:p>
    <w:p w14:paraId="0A7F2209" w14:textId="77777777" w:rsidR="00185CA4" w:rsidRDefault="00185CA4" w:rsidP="00185CA4">
      <w:pPr>
        <w:jc w:val="center"/>
      </w:pPr>
    </w:p>
    <w:p w14:paraId="4A4959C8" w14:textId="77777777" w:rsidR="00185CA4" w:rsidRDefault="00185CA4" w:rsidP="00185CA4">
      <w:pPr>
        <w:spacing w:line="480" w:lineRule="auto"/>
        <w:jc w:val="center"/>
      </w:pPr>
      <w:r>
        <w:lastRenderedPageBreak/>
        <w:t>A COMPARISON OF THE IVAN GALAMIAN AND RACHEL BARTON PINE EDITIONS OF THE SONATA NO. 3 IN C MAJOR FOR SOLO VIOLIN BY JOHANN SEBASTIAN BACH, BWV 1005</w:t>
      </w:r>
    </w:p>
    <w:p w14:paraId="7B06356E" w14:textId="77777777" w:rsidR="00185CA4" w:rsidRDefault="00185CA4" w:rsidP="00185CA4">
      <w:pPr>
        <w:spacing w:line="480" w:lineRule="auto"/>
        <w:jc w:val="center"/>
      </w:pPr>
    </w:p>
    <w:p w14:paraId="383CACC1" w14:textId="77777777" w:rsidR="00185CA4" w:rsidRDefault="00185CA4" w:rsidP="00185CA4"/>
    <w:p w14:paraId="0ABC4241" w14:textId="77777777" w:rsidR="00185CA4" w:rsidRDefault="00185CA4" w:rsidP="00185CA4"/>
    <w:p w14:paraId="73467ECB" w14:textId="77777777" w:rsidR="00185CA4" w:rsidRDefault="00185CA4" w:rsidP="00185CA4">
      <w:pPr>
        <w:jc w:val="center"/>
      </w:pPr>
      <w:r>
        <w:t xml:space="preserve">A DOCUMENT APPROVED FOR THE </w:t>
      </w:r>
    </w:p>
    <w:p w14:paraId="727B2103" w14:textId="77777777" w:rsidR="00185CA4" w:rsidRDefault="00185CA4" w:rsidP="00185CA4">
      <w:pPr>
        <w:jc w:val="center"/>
      </w:pPr>
      <w:r>
        <w:t>SCHOOL OF MUSIC</w:t>
      </w:r>
    </w:p>
    <w:p w14:paraId="78AE6640" w14:textId="77777777" w:rsidR="00185CA4" w:rsidRDefault="00185CA4" w:rsidP="00185CA4">
      <w:pPr>
        <w:jc w:val="center"/>
      </w:pPr>
    </w:p>
    <w:p w14:paraId="55959052" w14:textId="77777777" w:rsidR="00185CA4" w:rsidRDefault="00185CA4" w:rsidP="00185CA4">
      <w:pPr>
        <w:jc w:val="center"/>
      </w:pPr>
    </w:p>
    <w:p w14:paraId="65CE895B" w14:textId="77777777" w:rsidR="00185CA4" w:rsidRDefault="00185CA4" w:rsidP="00185CA4">
      <w:pPr>
        <w:jc w:val="center"/>
      </w:pPr>
    </w:p>
    <w:p w14:paraId="3F7853A8" w14:textId="77777777" w:rsidR="00185CA4" w:rsidRDefault="00185CA4" w:rsidP="00185CA4">
      <w:pPr>
        <w:jc w:val="center"/>
      </w:pPr>
    </w:p>
    <w:p w14:paraId="062E2795" w14:textId="77777777" w:rsidR="00185CA4" w:rsidRDefault="00185CA4" w:rsidP="00185CA4">
      <w:pPr>
        <w:jc w:val="center"/>
      </w:pPr>
    </w:p>
    <w:p w14:paraId="33B1208C" w14:textId="77777777" w:rsidR="00185CA4" w:rsidRDefault="00185CA4" w:rsidP="00185CA4">
      <w:pPr>
        <w:jc w:val="center"/>
      </w:pPr>
    </w:p>
    <w:p w14:paraId="2D3A7526" w14:textId="4140B855" w:rsidR="00185CA4" w:rsidRDefault="00185CA4" w:rsidP="00185CA4">
      <w:pPr>
        <w:jc w:val="center"/>
      </w:pPr>
      <w:r>
        <w:t>BY</w:t>
      </w:r>
      <w:r w:rsidR="00A17CC3">
        <w:t xml:space="preserve"> THE COMMITTEE CONSISTING OF</w:t>
      </w:r>
    </w:p>
    <w:p w14:paraId="36AD07ED" w14:textId="77777777" w:rsidR="00185CA4" w:rsidRDefault="00185CA4" w:rsidP="00185CA4">
      <w:pPr>
        <w:jc w:val="center"/>
      </w:pPr>
    </w:p>
    <w:p w14:paraId="2715CFC3" w14:textId="77777777" w:rsidR="00185CA4" w:rsidRDefault="00185CA4" w:rsidP="00185CA4"/>
    <w:p w14:paraId="0AD03C51" w14:textId="77777777" w:rsidR="00185CA4" w:rsidRDefault="00185CA4" w:rsidP="00185CA4"/>
    <w:p w14:paraId="71A6A60C" w14:textId="77777777" w:rsidR="00185CA4" w:rsidRDefault="00185CA4" w:rsidP="00185CA4"/>
    <w:p w14:paraId="213D0429" w14:textId="77777777" w:rsidR="00185CA4" w:rsidRDefault="00185CA4" w:rsidP="00185CA4"/>
    <w:p w14:paraId="3CD55EA7" w14:textId="77777777" w:rsidR="00185CA4" w:rsidRDefault="00185CA4" w:rsidP="00185CA4"/>
    <w:p w14:paraId="609D0AA0" w14:textId="77777777" w:rsidR="00185CA4" w:rsidRDefault="00185CA4" w:rsidP="00185CA4">
      <w:pPr>
        <w:ind w:left="3600"/>
        <w:jc w:val="right"/>
      </w:pPr>
      <w:r>
        <w:t xml:space="preserve">         Dr. Gregory Lee, Chair</w:t>
      </w:r>
    </w:p>
    <w:p w14:paraId="350B62EE" w14:textId="3CD362EE" w:rsidR="00185CA4" w:rsidRDefault="00185CA4" w:rsidP="002F5F9C">
      <w:pPr>
        <w:tabs>
          <w:tab w:val="left" w:pos="7803"/>
        </w:tabs>
      </w:pPr>
    </w:p>
    <w:p w14:paraId="10DF274B" w14:textId="77777777" w:rsidR="00185CA4" w:rsidRDefault="00185CA4" w:rsidP="00185CA4">
      <w:pPr>
        <w:jc w:val="right"/>
      </w:pPr>
      <w:r>
        <w:t xml:space="preserve">Dr. </w:t>
      </w:r>
      <w:proofErr w:type="spellStart"/>
      <w:r>
        <w:t>Yena</w:t>
      </w:r>
      <w:proofErr w:type="spellEnd"/>
      <w:r>
        <w:t xml:space="preserve"> Lee</w:t>
      </w:r>
    </w:p>
    <w:p w14:paraId="5BF33220" w14:textId="77777777" w:rsidR="00185CA4" w:rsidRDefault="00185CA4" w:rsidP="00185CA4">
      <w:pPr>
        <w:jc w:val="right"/>
      </w:pPr>
    </w:p>
    <w:p w14:paraId="1BD6D337" w14:textId="77777777" w:rsidR="00185CA4" w:rsidRDefault="00185CA4" w:rsidP="00185CA4">
      <w:pPr>
        <w:ind w:left="3600"/>
        <w:jc w:val="right"/>
      </w:pPr>
      <w:r>
        <w:t xml:space="preserve">          Dr. Jonathan Shames</w:t>
      </w:r>
    </w:p>
    <w:p w14:paraId="1B719370" w14:textId="77777777" w:rsidR="00185CA4" w:rsidRDefault="00185CA4" w:rsidP="00185CA4">
      <w:pPr>
        <w:jc w:val="right"/>
      </w:pPr>
    </w:p>
    <w:p w14:paraId="6F31FAD7" w14:textId="77777777" w:rsidR="00185CA4" w:rsidRDefault="00185CA4" w:rsidP="00185CA4">
      <w:pPr>
        <w:ind w:left="2880" w:firstLine="720"/>
        <w:jc w:val="right"/>
      </w:pPr>
      <w:r>
        <w:t xml:space="preserve">   Dr. </w:t>
      </w:r>
      <w:proofErr w:type="spellStart"/>
      <w:r>
        <w:t>Sanna</w:t>
      </w:r>
      <w:proofErr w:type="spellEnd"/>
      <w:r>
        <w:t xml:space="preserve"> Pederson</w:t>
      </w:r>
    </w:p>
    <w:p w14:paraId="6B70EB0F" w14:textId="77777777" w:rsidR="00185CA4" w:rsidRDefault="00185CA4" w:rsidP="00185CA4">
      <w:pPr>
        <w:jc w:val="right"/>
      </w:pPr>
    </w:p>
    <w:p w14:paraId="65F6A073" w14:textId="77777777" w:rsidR="00185CA4" w:rsidRDefault="00185CA4" w:rsidP="00185CA4">
      <w:pPr>
        <w:ind w:left="2880" w:firstLine="720"/>
        <w:jc w:val="right"/>
      </w:pPr>
      <w:r>
        <w:t xml:space="preserve">   Dr. James Zeigler</w:t>
      </w:r>
    </w:p>
    <w:p w14:paraId="41763B50" w14:textId="77777777" w:rsidR="00185CA4" w:rsidRDefault="00185CA4" w:rsidP="00185CA4">
      <w:pPr>
        <w:spacing w:line="480" w:lineRule="auto"/>
      </w:pPr>
    </w:p>
    <w:p w14:paraId="6FCE363D" w14:textId="77777777" w:rsidR="00185CA4" w:rsidRDefault="00185CA4" w:rsidP="00185CA4">
      <w:pPr>
        <w:spacing w:line="480" w:lineRule="auto"/>
        <w:jc w:val="center"/>
      </w:pPr>
    </w:p>
    <w:p w14:paraId="5503BB9E" w14:textId="77777777" w:rsidR="00185CA4" w:rsidRDefault="00185CA4" w:rsidP="00185CA4"/>
    <w:p w14:paraId="0B41872D" w14:textId="77777777" w:rsidR="00185CA4" w:rsidRDefault="00185CA4" w:rsidP="00185CA4">
      <w:pPr>
        <w:jc w:val="center"/>
      </w:pPr>
    </w:p>
    <w:p w14:paraId="6BEB769A" w14:textId="77777777" w:rsidR="00185CA4" w:rsidRDefault="00185CA4" w:rsidP="00185CA4">
      <w:pPr>
        <w:jc w:val="center"/>
      </w:pPr>
    </w:p>
    <w:p w14:paraId="4331E70F" w14:textId="77777777" w:rsidR="00185CA4" w:rsidRDefault="00185CA4" w:rsidP="00185CA4">
      <w:pPr>
        <w:jc w:val="center"/>
      </w:pPr>
    </w:p>
    <w:p w14:paraId="7DBBA68A" w14:textId="77777777" w:rsidR="00B12260" w:rsidRDefault="00B12260" w:rsidP="00185CA4">
      <w:pPr>
        <w:sectPr w:rsidR="00B12260" w:rsidSect="008A26AC">
          <w:footerReference w:type="even" r:id="rId7"/>
          <w:headerReference w:type="first" r:id="rId8"/>
          <w:pgSz w:w="12240" w:h="15840"/>
          <w:pgMar w:top="1440" w:right="1440" w:bottom="1440" w:left="1440" w:header="720" w:footer="720" w:gutter="0"/>
          <w:pgNumType w:fmt="lowerRoman" w:start="1"/>
          <w:cols w:space="720"/>
          <w:titlePg/>
          <w:docGrid w:linePitch="360"/>
        </w:sectPr>
      </w:pPr>
    </w:p>
    <w:p w14:paraId="13CBA166" w14:textId="77777777" w:rsidR="00185CA4" w:rsidRDefault="00185CA4" w:rsidP="00185CA4"/>
    <w:p w14:paraId="76EA0316" w14:textId="77777777" w:rsidR="00B12260" w:rsidRDefault="00B12260" w:rsidP="00185CA4"/>
    <w:p w14:paraId="3863DC1F" w14:textId="77777777" w:rsidR="00B12260" w:rsidRDefault="00B12260" w:rsidP="00185CA4"/>
    <w:p w14:paraId="2BE04437" w14:textId="77777777" w:rsidR="00B12260" w:rsidRDefault="00B12260" w:rsidP="00185CA4"/>
    <w:p w14:paraId="52CB7D01" w14:textId="77777777" w:rsidR="00B12260" w:rsidRDefault="00B12260" w:rsidP="00185CA4"/>
    <w:p w14:paraId="6087B745" w14:textId="77777777" w:rsidR="00B12260" w:rsidRDefault="00B12260" w:rsidP="00185CA4"/>
    <w:p w14:paraId="6E595BEB" w14:textId="77777777" w:rsidR="00B12260" w:rsidRDefault="00B12260" w:rsidP="00185CA4"/>
    <w:p w14:paraId="22F200B4" w14:textId="77777777" w:rsidR="00B12260" w:rsidRDefault="00B12260" w:rsidP="00185CA4"/>
    <w:p w14:paraId="7918702D" w14:textId="77777777" w:rsidR="00B12260" w:rsidRDefault="00B12260" w:rsidP="00185CA4"/>
    <w:p w14:paraId="0C3FC18B" w14:textId="77777777" w:rsidR="00B12260" w:rsidRDefault="00B12260" w:rsidP="00185CA4"/>
    <w:p w14:paraId="224B6FB9" w14:textId="77777777" w:rsidR="00B12260" w:rsidRDefault="00B12260" w:rsidP="00185CA4"/>
    <w:p w14:paraId="688708AF" w14:textId="77777777" w:rsidR="00B12260" w:rsidRDefault="00B12260" w:rsidP="00185CA4"/>
    <w:p w14:paraId="022D2ABE" w14:textId="77777777" w:rsidR="00B12260" w:rsidRDefault="00B12260" w:rsidP="00185CA4"/>
    <w:p w14:paraId="77462AFE" w14:textId="77777777" w:rsidR="00B12260" w:rsidRDefault="00B12260" w:rsidP="00185CA4"/>
    <w:p w14:paraId="59786BD3" w14:textId="77777777" w:rsidR="00B12260" w:rsidRDefault="00B12260" w:rsidP="00185CA4"/>
    <w:p w14:paraId="132BC5B6" w14:textId="77777777" w:rsidR="00B12260" w:rsidRDefault="00B12260" w:rsidP="00185CA4"/>
    <w:p w14:paraId="414DF0CE" w14:textId="77777777" w:rsidR="00B12260" w:rsidRDefault="00B12260" w:rsidP="00185CA4"/>
    <w:p w14:paraId="557B2062" w14:textId="77777777" w:rsidR="00B12260" w:rsidRDefault="00B12260" w:rsidP="00185CA4"/>
    <w:p w14:paraId="7178466C" w14:textId="77777777" w:rsidR="00B12260" w:rsidRDefault="00B12260" w:rsidP="00185CA4"/>
    <w:p w14:paraId="66C323F3" w14:textId="77777777" w:rsidR="00B12260" w:rsidRDefault="00B12260" w:rsidP="00185CA4"/>
    <w:p w14:paraId="2C8EF7DE" w14:textId="77777777" w:rsidR="00B12260" w:rsidRDefault="00B12260" w:rsidP="00185CA4"/>
    <w:p w14:paraId="24FDC170" w14:textId="77777777" w:rsidR="00B12260" w:rsidRDefault="00B12260" w:rsidP="00185CA4"/>
    <w:p w14:paraId="3982B40E" w14:textId="77777777" w:rsidR="00B12260" w:rsidRDefault="00B12260" w:rsidP="00185CA4"/>
    <w:p w14:paraId="1B0D6843" w14:textId="77777777" w:rsidR="00B12260" w:rsidRDefault="00B12260" w:rsidP="00185CA4"/>
    <w:p w14:paraId="1040F847" w14:textId="77777777" w:rsidR="00B12260" w:rsidRDefault="00B12260" w:rsidP="00185CA4"/>
    <w:p w14:paraId="2E429CF6" w14:textId="77777777" w:rsidR="00B12260" w:rsidRDefault="00B12260" w:rsidP="00185CA4"/>
    <w:p w14:paraId="3D73E035" w14:textId="77777777" w:rsidR="00B12260" w:rsidRDefault="00B12260" w:rsidP="00185CA4"/>
    <w:p w14:paraId="72DED79D" w14:textId="77777777" w:rsidR="00B12260" w:rsidRDefault="00B12260" w:rsidP="00185CA4"/>
    <w:p w14:paraId="00F75CD8" w14:textId="77777777" w:rsidR="00B12260" w:rsidRDefault="00B12260" w:rsidP="00185CA4"/>
    <w:p w14:paraId="2FB82468" w14:textId="77777777" w:rsidR="00B12260" w:rsidRDefault="00B12260" w:rsidP="00185CA4"/>
    <w:p w14:paraId="73CEE459" w14:textId="77777777" w:rsidR="00B12260" w:rsidRDefault="00B12260" w:rsidP="00185CA4"/>
    <w:p w14:paraId="22F10A51" w14:textId="77777777" w:rsidR="00B12260" w:rsidRDefault="00B12260" w:rsidP="00185CA4"/>
    <w:p w14:paraId="7E9310F4" w14:textId="77777777" w:rsidR="00B12260" w:rsidRDefault="00B12260" w:rsidP="00185CA4"/>
    <w:p w14:paraId="3CECE399" w14:textId="77777777" w:rsidR="00B12260" w:rsidRDefault="00B12260" w:rsidP="00185CA4"/>
    <w:p w14:paraId="5AC3235B" w14:textId="77777777" w:rsidR="00B12260" w:rsidRDefault="00B12260" w:rsidP="00185CA4"/>
    <w:p w14:paraId="56D5E71A" w14:textId="77777777" w:rsidR="00B12260" w:rsidRDefault="00B12260" w:rsidP="00185CA4"/>
    <w:p w14:paraId="5E078F92" w14:textId="77777777" w:rsidR="00B12260" w:rsidRDefault="00B12260" w:rsidP="00185CA4"/>
    <w:p w14:paraId="3A74052F" w14:textId="77777777" w:rsidR="00B12260" w:rsidRDefault="00B12260" w:rsidP="00185CA4"/>
    <w:p w14:paraId="2B6136D2" w14:textId="77777777" w:rsidR="00B12260" w:rsidRDefault="00B12260" w:rsidP="00185CA4"/>
    <w:p w14:paraId="2BE23B2A" w14:textId="77777777" w:rsidR="00B12260" w:rsidRDefault="00B12260" w:rsidP="00185CA4"/>
    <w:p w14:paraId="4334887C" w14:textId="77777777" w:rsidR="00B12260" w:rsidRDefault="00B12260" w:rsidP="00185CA4"/>
    <w:p w14:paraId="245556FC" w14:textId="77777777" w:rsidR="00B12260" w:rsidRDefault="00B12260" w:rsidP="00185CA4"/>
    <w:p w14:paraId="3E0B98F5" w14:textId="77777777" w:rsidR="00B12260" w:rsidRPr="00705FC8" w:rsidRDefault="00B12260" w:rsidP="00185CA4"/>
    <w:p w14:paraId="05FB89F2" w14:textId="77777777" w:rsidR="00185CA4" w:rsidRPr="00705FC8" w:rsidRDefault="00185CA4" w:rsidP="00185CA4"/>
    <w:p w14:paraId="1DE7ABC2" w14:textId="77777777" w:rsidR="00185CA4" w:rsidRDefault="00185CA4" w:rsidP="00185CA4">
      <w:pPr>
        <w:jc w:val="center"/>
      </w:pPr>
      <w:r>
        <w:t>Copyright by Chandler Harrison Fadero 2023</w:t>
      </w:r>
    </w:p>
    <w:p w14:paraId="5BB4F6B5" w14:textId="77777777" w:rsidR="00185CA4" w:rsidRDefault="00185CA4" w:rsidP="00185CA4">
      <w:pPr>
        <w:jc w:val="center"/>
        <w:sectPr w:rsidR="00185CA4" w:rsidSect="008A26AC">
          <w:headerReference w:type="first" r:id="rId9"/>
          <w:footerReference w:type="first" r:id="rId10"/>
          <w:pgSz w:w="12240" w:h="15840"/>
          <w:pgMar w:top="1440" w:right="1440" w:bottom="1440" w:left="1440" w:header="720" w:footer="720" w:gutter="0"/>
          <w:pgNumType w:fmt="lowerRoman" w:start="1"/>
          <w:cols w:space="720"/>
          <w:titlePg/>
          <w:docGrid w:linePitch="360"/>
        </w:sectPr>
      </w:pPr>
      <w:r>
        <w:t>All Rights Reserved.</w:t>
      </w:r>
    </w:p>
    <w:p w14:paraId="1155402C" w14:textId="77777777" w:rsidR="00185CA4" w:rsidRPr="00705FC8" w:rsidRDefault="00185CA4" w:rsidP="00185CA4">
      <w:pPr>
        <w:spacing w:line="480" w:lineRule="auto"/>
        <w:jc w:val="center"/>
        <w:rPr>
          <w:b/>
          <w:bCs/>
        </w:rPr>
      </w:pPr>
      <w:r>
        <w:rPr>
          <w:b/>
          <w:bCs/>
        </w:rPr>
        <w:lastRenderedPageBreak/>
        <w:t>TABLE OF CONTENTS</w:t>
      </w:r>
    </w:p>
    <w:p w14:paraId="0E8B96DA" w14:textId="77777777" w:rsidR="00185CA4" w:rsidRDefault="00185CA4" w:rsidP="00185CA4">
      <w:pPr>
        <w:ind w:firstLine="720"/>
      </w:pPr>
      <w:r>
        <w:t>Table of Contents…</w:t>
      </w:r>
      <w:proofErr w:type="gramStart"/>
      <w:r>
        <w:t>…..</w:t>
      </w:r>
      <w:proofErr w:type="gramEnd"/>
      <w:r>
        <w:t>………………………………………………………….….........iv</w:t>
      </w:r>
    </w:p>
    <w:p w14:paraId="1C26EBE2" w14:textId="77777777" w:rsidR="00185CA4" w:rsidRDefault="00185CA4" w:rsidP="00185CA4">
      <w:pPr>
        <w:ind w:firstLine="720"/>
      </w:pPr>
      <w:r>
        <w:t>Acknowledgements……</w:t>
      </w:r>
      <w:proofErr w:type="gramStart"/>
      <w:r>
        <w:t>…..</w:t>
      </w:r>
      <w:proofErr w:type="gramEnd"/>
      <w:r>
        <w:t>…………………………………………………….…….......v</w:t>
      </w:r>
    </w:p>
    <w:p w14:paraId="1C3409E8" w14:textId="77777777" w:rsidR="00185CA4" w:rsidRDefault="00185CA4" w:rsidP="00185CA4">
      <w:pPr>
        <w:ind w:firstLine="720"/>
      </w:pPr>
      <w:r>
        <w:t>List of Figures……….……………………...…...……………………….…...……….…vii</w:t>
      </w:r>
    </w:p>
    <w:p w14:paraId="136CC3BA" w14:textId="77777777" w:rsidR="00185CA4" w:rsidRDefault="00185CA4" w:rsidP="00185CA4">
      <w:pPr>
        <w:ind w:firstLine="720"/>
      </w:pPr>
      <w:r>
        <w:t>Abstract…………………………………………………….……………….…….…</w:t>
      </w:r>
      <w:proofErr w:type="gramStart"/>
      <w:r>
        <w:t>…..</w:t>
      </w:r>
      <w:proofErr w:type="gramEnd"/>
      <w:r>
        <w:t>xix</w:t>
      </w:r>
    </w:p>
    <w:p w14:paraId="4E9D841F" w14:textId="77777777" w:rsidR="00185CA4" w:rsidRPr="00FD3A0E" w:rsidRDefault="00185CA4" w:rsidP="00185CA4">
      <w:pPr>
        <w:ind w:firstLine="720"/>
      </w:pPr>
    </w:p>
    <w:p w14:paraId="0BE27308" w14:textId="77777777" w:rsidR="00185CA4" w:rsidRDefault="00185CA4" w:rsidP="00185CA4">
      <w:pPr>
        <w:spacing w:line="480" w:lineRule="auto"/>
        <w:ind w:firstLine="720"/>
      </w:pPr>
      <w:r w:rsidRPr="005F3DDC">
        <w:rPr>
          <w:b/>
          <w:bCs/>
        </w:rPr>
        <w:t xml:space="preserve">Chapter </w:t>
      </w:r>
      <w:r>
        <w:rPr>
          <w:b/>
          <w:bCs/>
        </w:rPr>
        <w:t>1</w:t>
      </w:r>
      <w:r w:rsidRPr="005F3DDC">
        <w:rPr>
          <w:b/>
          <w:bCs/>
        </w:rPr>
        <w:t>: I</w:t>
      </w:r>
      <w:r>
        <w:rPr>
          <w:b/>
          <w:bCs/>
        </w:rPr>
        <w:t>ntroduction</w:t>
      </w:r>
      <w:r>
        <w:t>…</w:t>
      </w:r>
      <w:proofErr w:type="gramStart"/>
      <w:r>
        <w:t>…..</w:t>
      </w:r>
      <w:proofErr w:type="gramEnd"/>
      <w:r>
        <w:t>…………...……………………………….……..………1</w:t>
      </w:r>
    </w:p>
    <w:p w14:paraId="09639E40" w14:textId="77777777" w:rsidR="00185CA4" w:rsidRPr="00562BD1" w:rsidRDefault="00185CA4" w:rsidP="00185CA4">
      <w:pPr>
        <w:spacing w:line="480" w:lineRule="auto"/>
        <w:ind w:firstLine="720"/>
        <w:rPr>
          <w:b/>
          <w:bCs/>
        </w:rPr>
      </w:pPr>
      <w:r>
        <w:rPr>
          <w:b/>
          <w:bCs/>
        </w:rPr>
        <w:t>Chapter 2: An Overview of the Sonata No. 3 in C Major, BWV 1005</w:t>
      </w:r>
      <w:r>
        <w:t>……………….4</w:t>
      </w:r>
      <w:r>
        <w:rPr>
          <w:b/>
          <w:bCs/>
        </w:rPr>
        <w:t xml:space="preserve"> </w:t>
      </w:r>
    </w:p>
    <w:p w14:paraId="4DBAB466" w14:textId="77777777" w:rsidR="00185CA4" w:rsidRDefault="00185CA4" w:rsidP="00185CA4">
      <w:pPr>
        <w:ind w:firstLine="720"/>
      </w:pPr>
      <w:r w:rsidRPr="005F3DDC">
        <w:rPr>
          <w:b/>
          <w:bCs/>
        </w:rPr>
        <w:t xml:space="preserve">Chapter </w:t>
      </w:r>
      <w:r>
        <w:rPr>
          <w:b/>
          <w:bCs/>
        </w:rPr>
        <w:t>3</w:t>
      </w:r>
      <w:r w:rsidRPr="005F3DDC">
        <w:rPr>
          <w:b/>
          <w:bCs/>
        </w:rPr>
        <w:t>: A</w:t>
      </w:r>
      <w:r>
        <w:rPr>
          <w:b/>
          <w:bCs/>
        </w:rPr>
        <w:t>n</w:t>
      </w:r>
      <w:r w:rsidRPr="005F3DDC">
        <w:rPr>
          <w:b/>
          <w:bCs/>
        </w:rPr>
        <w:t xml:space="preserve"> </w:t>
      </w:r>
      <w:r>
        <w:rPr>
          <w:b/>
          <w:bCs/>
        </w:rPr>
        <w:t>Overview of the Galamian and Pine editions</w:t>
      </w:r>
      <w:r>
        <w:t>………………...…...….12</w:t>
      </w:r>
    </w:p>
    <w:p w14:paraId="0EA77AE9" w14:textId="77777777" w:rsidR="00185CA4" w:rsidRDefault="00185CA4" w:rsidP="00185CA4">
      <w:pPr>
        <w:ind w:firstLine="720"/>
      </w:pPr>
      <w:r>
        <w:tab/>
        <w:t>3.1 Musical Figures and Excerpts……………………………………………</w:t>
      </w:r>
      <w:proofErr w:type="gramStart"/>
      <w:r>
        <w:t>…..</w:t>
      </w:r>
      <w:proofErr w:type="gramEnd"/>
      <w:r>
        <w:t>14</w:t>
      </w:r>
    </w:p>
    <w:p w14:paraId="4A22E58E" w14:textId="77777777" w:rsidR="00185CA4" w:rsidRDefault="00185CA4" w:rsidP="00185CA4">
      <w:pPr>
        <w:ind w:left="720" w:firstLine="720"/>
      </w:pPr>
      <w:r>
        <w:t>3.2 Editorial and Interpretive markings………………………...……………</w:t>
      </w:r>
      <w:proofErr w:type="gramStart"/>
      <w:r>
        <w:t>…..</w:t>
      </w:r>
      <w:proofErr w:type="gramEnd"/>
      <w:r>
        <w:t>16</w:t>
      </w:r>
    </w:p>
    <w:p w14:paraId="37CD592B" w14:textId="77777777" w:rsidR="00185CA4" w:rsidRDefault="00185CA4" w:rsidP="00185CA4">
      <w:pPr>
        <w:ind w:firstLine="720"/>
      </w:pPr>
      <w:r>
        <w:tab/>
        <w:t xml:space="preserve">3.3 “RBP on </w:t>
      </w:r>
      <w:proofErr w:type="gramStart"/>
      <w:r>
        <w:t>JSB”…</w:t>
      </w:r>
      <w:proofErr w:type="gramEnd"/>
      <w:r>
        <w:t>...……………………………...……………………………19</w:t>
      </w:r>
    </w:p>
    <w:p w14:paraId="5BE2A5A1" w14:textId="77777777" w:rsidR="00185CA4" w:rsidRDefault="00185CA4" w:rsidP="00185CA4">
      <w:pPr>
        <w:ind w:firstLine="720"/>
      </w:pPr>
      <w:r>
        <w:tab/>
        <w:t>3.4 Bowings…………...………………………………...……………………….20</w:t>
      </w:r>
    </w:p>
    <w:p w14:paraId="20F8F79E" w14:textId="77777777" w:rsidR="00185CA4" w:rsidRDefault="00185CA4" w:rsidP="00185CA4">
      <w:pPr>
        <w:ind w:firstLine="720"/>
      </w:pPr>
      <w:r>
        <w:tab/>
        <w:t>3.5 Fingerings……………...…………………………………………………….21</w:t>
      </w:r>
    </w:p>
    <w:p w14:paraId="0A4031FB" w14:textId="77777777" w:rsidR="00185CA4" w:rsidRDefault="00185CA4" w:rsidP="00185CA4">
      <w:pPr>
        <w:ind w:firstLine="720"/>
      </w:pPr>
      <w:r>
        <w:tab/>
        <w:t>3.6 The Execution of Chords……………………………………………….……23</w:t>
      </w:r>
    </w:p>
    <w:p w14:paraId="5BCA2BE5" w14:textId="77777777" w:rsidR="00185CA4" w:rsidRDefault="00185CA4" w:rsidP="00185CA4">
      <w:pPr>
        <w:ind w:firstLine="720"/>
      </w:pPr>
      <w:r>
        <w:tab/>
        <w:t>3.7 Embellishments and Ornamentation…….…………………………...………29</w:t>
      </w:r>
    </w:p>
    <w:p w14:paraId="7602D57E" w14:textId="77777777" w:rsidR="00185CA4" w:rsidRDefault="00185CA4" w:rsidP="00185CA4">
      <w:pPr>
        <w:ind w:firstLine="720"/>
      </w:pPr>
      <w:r>
        <w:tab/>
        <w:t>3.8 Rhythmic error in the Autograph Manuscript……………</w:t>
      </w:r>
      <w:proofErr w:type="gramStart"/>
      <w:r>
        <w:t>…..</w:t>
      </w:r>
      <w:proofErr w:type="gramEnd"/>
      <w:r>
        <w:t>………………32</w:t>
      </w:r>
    </w:p>
    <w:p w14:paraId="65C532CA" w14:textId="77777777" w:rsidR="00185CA4" w:rsidRDefault="00185CA4" w:rsidP="00185CA4">
      <w:pPr>
        <w:ind w:firstLine="720"/>
      </w:pPr>
      <w:r>
        <w:tab/>
        <w:t>3.9 Baroque Violins……………………….…………………………………</w:t>
      </w:r>
      <w:proofErr w:type="gramStart"/>
      <w:r>
        <w:t>…..</w:t>
      </w:r>
      <w:proofErr w:type="gramEnd"/>
      <w:r>
        <w:t>33</w:t>
      </w:r>
    </w:p>
    <w:p w14:paraId="593A5E80" w14:textId="77777777" w:rsidR="00185CA4" w:rsidRDefault="00185CA4" w:rsidP="00185CA4">
      <w:pPr>
        <w:ind w:firstLine="720"/>
      </w:pPr>
      <w:r>
        <w:tab/>
        <w:t>3.10 Baroque Bows…………………...………………………………………….39</w:t>
      </w:r>
    </w:p>
    <w:p w14:paraId="2F483CA7" w14:textId="77777777" w:rsidR="00185CA4" w:rsidRDefault="00185CA4" w:rsidP="00185CA4">
      <w:pPr>
        <w:ind w:firstLine="720"/>
      </w:pPr>
      <w:r>
        <w:tab/>
      </w:r>
    </w:p>
    <w:p w14:paraId="014B9895" w14:textId="77777777" w:rsidR="00185CA4" w:rsidRDefault="00185CA4" w:rsidP="00185CA4">
      <w:pPr>
        <w:ind w:left="720"/>
      </w:pPr>
      <w:r w:rsidRPr="00FA47EF">
        <w:rPr>
          <w:b/>
          <w:bCs/>
        </w:rPr>
        <w:t xml:space="preserve">Chapter </w:t>
      </w:r>
      <w:r>
        <w:rPr>
          <w:b/>
          <w:bCs/>
        </w:rPr>
        <w:t>4</w:t>
      </w:r>
      <w:r w:rsidRPr="00FA47EF">
        <w:rPr>
          <w:b/>
          <w:bCs/>
        </w:rPr>
        <w:t xml:space="preserve">: </w:t>
      </w:r>
      <w:r>
        <w:rPr>
          <w:b/>
          <w:bCs/>
        </w:rPr>
        <w:t>A Comparison of the Bowings and Fingerings of the Ivan Galamian and Rachel Barton Pine Editions of the Sonata No. 3 in C Major, BWV 1005</w:t>
      </w:r>
      <w:r>
        <w:t>….………42</w:t>
      </w:r>
    </w:p>
    <w:p w14:paraId="4C292B4C" w14:textId="77777777" w:rsidR="00185CA4" w:rsidRPr="009066DD" w:rsidRDefault="00185CA4" w:rsidP="00185CA4">
      <w:pPr>
        <w:ind w:left="720" w:firstLine="720"/>
      </w:pPr>
      <w:r>
        <w:t>4</w:t>
      </w:r>
      <w:r w:rsidRPr="00203654">
        <w:t xml:space="preserve">.1 </w:t>
      </w:r>
      <w:r w:rsidRPr="00946EEF">
        <w:rPr>
          <w:i/>
          <w:iCs/>
        </w:rPr>
        <w:t>Adagio</w:t>
      </w:r>
      <w:r>
        <w:t>……………………………………………………………………</w:t>
      </w:r>
      <w:proofErr w:type="gramStart"/>
      <w:r>
        <w:t>…..</w:t>
      </w:r>
      <w:proofErr w:type="gramEnd"/>
      <w:r>
        <w:t>42</w:t>
      </w:r>
    </w:p>
    <w:p w14:paraId="626EF207" w14:textId="77777777" w:rsidR="00185CA4" w:rsidRDefault="00185CA4" w:rsidP="00185CA4">
      <w:pPr>
        <w:ind w:left="720" w:firstLine="720"/>
      </w:pPr>
      <w:r>
        <w:tab/>
        <w:t xml:space="preserve">4.1.1 </w:t>
      </w:r>
      <w:r>
        <w:rPr>
          <w:i/>
          <w:iCs/>
        </w:rPr>
        <w:t xml:space="preserve">Adagio </w:t>
      </w:r>
      <w:r>
        <w:t>Bowings……………………………………………………44</w:t>
      </w:r>
    </w:p>
    <w:p w14:paraId="5547DFAB" w14:textId="77777777" w:rsidR="00185CA4" w:rsidRPr="00946EEF" w:rsidRDefault="00185CA4" w:rsidP="00185CA4">
      <w:pPr>
        <w:ind w:left="720" w:firstLine="720"/>
      </w:pPr>
      <w:r>
        <w:tab/>
        <w:t xml:space="preserve">4.1.2 </w:t>
      </w:r>
      <w:r>
        <w:rPr>
          <w:i/>
          <w:iCs/>
        </w:rPr>
        <w:t xml:space="preserve">Adagio </w:t>
      </w:r>
      <w:r>
        <w:t>Fingerings………………………………………………….52</w:t>
      </w:r>
    </w:p>
    <w:p w14:paraId="415C76E4" w14:textId="77777777" w:rsidR="00185CA4" w:rsidRPr="009066DD" w:rsidRDefault="00185CA4" w:rsidP="00185CA4">
      <w:pPr>
        <w:ind w:left="720"/>
      </w:pPr>
      <w:r w:rsidRPr="00203654">
        <w:tab/>
      </w:r>
      <w:r>
        <w:t>4</w:t>
      </w:r>
      <w:r w:rsidRPr="00203654">
        <w:t>.</w:t>
      </w:r>
      <w:r>
        <w:t>2</w:t>
      </w:r>
      <w:r w:rsidRPr="00203654">
        <w:t xml:space="preserve"> </w:t>
      </w:r>
      <w:r w:rsidRPr="004D2798">
        <w:rPr>
          <w:i/>
          <w:iCs/>
        </w:rPr>
        <w:t>Fuga</w:t>
      </w:r>
      <w:r>
        <w:t>………………………………………………………………………….57</w:t>
      </w:r>
    </w:p>
    <w:p w14:paraId="1349E584" w14:textId="77777777" w:rsidR="00185CA4" w:rsidRDefault="00185CA4" w:rsidP="00185CA4">
      <w:pPr>
        <w:ind w:left="720"/>
      </w:pPr>
      <w:r>
        <w:tab/>
      </w:r>
      <w:r>
        <w:tab/>
        <w:t xml:space="preserve">4.2.1 </w:t>
      </w:r>
      <w:r>
        <w:rPr>
          <w:i/>
          <w:iCs/>
        </w:rPr>
        <w:t xml:space="preserve">Fuga </w:t>
      </w:r>
      <w:r>
        <w:t>Bowings…………………………………...…………………59</w:t>
      </w:r>
    </w:p>
    <w:p w14:paraId="14F6C6E2" w14:textId="77777777" w:rsidR="00185CA4" w:rsidRPr="00946EEF" w:rsidRDefault="00185CA4" w:rsidP="00185CA4">
      <w:pPr>
        <w:ind w:left="720"/>
      </w:pPr>
      <w:r>
        <w:tab/>
      </w:r>
      <w:r>
        <w:tab/>
        <w:t xml:space="preserve">4.2.2 </w:t>
      </w:r>
      <w:r>
        <w:rPr>
          <w:i/>
          <w:iCs/>
        </w:rPr>
        <w:t xml:space="preserve">Fuga </w:t>
      </w:r>
      <w:r>
        <w:t>Fingerings………………………</w:t>
      </w:r>
      <w:proofErr w:type="gramStart"/>
      <w:r>
        <w:t>…..</w:t>
      </w:r>
      <w:proofErr w:type="gramEnd"/>
      <w:r>
        <w:t>………………………..72</w:t>
      </w:r>
    </w:p>
    <w:p w14:paraId="5A387BFB" w14:textId="77777777" w:rsidR="00185CA4" w:rsidRPr="009066DD" w:rsidRDefault="00185CA4" w:rsidP="00185CA4">
      <w:pPr>
        <w:ind w:left="720"/>
      </w:pPr>
      <w:r w:rsidRPr="00203654">
        <w:tab/>
      </w:r>
      <w:r>
        <w:t>4</w:t>
      </w:r>
      <w:r w:rsidRPr="00203654">
        <w:t>.</w:t>
      </w:r>
      <w:r>
        <w:t>3</w:t>
      </w:r>
      <w:r w:rsidRPr="00203654">
        <w:t xml:space="preserve"> </w:t>
      </w:r>
      <w:r w:rsidRPr="004D2798">
        <w:rPr>
          <w:i/>
          <w:iCs/>
        </w:rPr>
        <w:t>Largo</w:t>
      </w:r>
      <w:r>
        <w:t>…………………………………………………………………………83</w:t>
      </w:r>
    </w:p>
    <w:p w14:paraId="43F928A5" w14:textId="77777777" w:rsidR="00185CA4" w:rsidRDefault="00185CA4" w:rsidP="00185CA4">
      <w:pPr>
        <w:ind w:left="720"/>
      </w:pPr>
      <w:r>
        <w:tab/>
      </w:r>
      <w:r>
        <w:tab/>
        <w:t xml:space="preserve">4.3.1 </w:t>
      </w:r>
      <w:r>
        <w:rPr>
          <w:i/>
          <w:iCs/>
        </w:rPr>
        <w:t>Largo</w:t>
      </w:r>
      <w:r>
        <w:t xml:space="preserve"> Bowings…………………………………………………….84</w:t>
      </w:r>
    </w:p>
    <w:p w14:paraId="48992153" w14:textId="77777777" w:rsidR="00185CA4" w:rsidRPr="00946EEF" w:rsidRDefault="00185CA4" w:rsidP="00185CA4">
      <w:pPr>
        <w:ind w:left="720"/>
      </w:pPr>
      <w:r>
        <w:tab/>
      </w:r>
      <w:r>
        <w:tab/>
        <w:t xml:space="preserve">4.3.2 </w:t>
      </w:r>
      <w:r>
        <w:rPr>
          <w:i/>
          <w:iCs/>
        </w:rPr>
        <w:t xml:space="preserve">Largo </w:t>
      </w:r>
      <w:r>
        <w:t>Fingerings………………………………...…………………92</w:t>
      </w:r>
    </w:p>
    <w:p w14:paraId="35A04FC2" w14:textId="77777777" w:rsidR="00185CA4" w:rsidRPr="009066DD" w:rsidRDefault="00185CA4" w:rsidP="00185CA4">
      <w:pPr>
        <w:ind w:left="720"/>
      </w:pPr>
      <w:r>
        <w:tab/>
        <w:t xml:space="preserve">4.4 </w:t>
      </w:r>
      <w:r w:rsidRPr="004D2798">
        <w:rPr>
          <w:i/>
          <w:iCs/>
        </w:rPr>
        <w:t>Allegro assa</w:t>
      </w:r>
      <w:r>
        <w:rPr>
          <w:i/>
          <w:iCs/>
        </w:rPr>
        <w:t>i</w:t>
      </w:r>
      <w:r>
        <w:t>………………………………………………...……………….98</w:t>
      </w:r>
    </w:p>
    <w:p w14:paraId="6220A0D0" w14:textId="77777777" w:rsidR="00185CA4" w:rsidRDefault="00185CA4" w:rsidP="00185CA4">
      <w:pPr>
        <w:ind w:left="720"/>
      </w:pPr>
      <w:r>
        <w:tab/>
      </w:r>
      <w:r>
        <w:tab/>
        <w:t xml:space="preserve">4.4.1 </w:t>
      </w:r>
      <w:r>
        <w:rPr>
          <w:i/>
          <w:iCs/>
        </w:rPr>
        <w:t xml:space="preserve">Allegro assai </w:t>
      </w:r>
      <w:r>
        <w:t>Bowings…………………………………...…</w:t>
      </w:r>
      <w:proofErr w:type="gramStart"/>
      <w:r>
        <w:t>….…..</w:t>
      </w:r>
      <w:proofErr w:type="gramEnd"/>
      <w:r>
        <w:t>99</w:t>
      </w:r>
    </w:p>
    <w:p w14:paraId="18C63584" w14:textId="77777777" w:rsidR="00185CA4" w:rsidRPr="00946EEF" w:rsidRDefault="00185CA4" w:rsidP="00185CA4">
      <w:pPr>
        <w:ind w:left="720"/>
      </w:pPr>
      <w:r>
        <w:tab/>
      </w:r>
      <w:r>
        <w:tab/>
        <w:t xml:space="preserve">4.4.2 </w:t>
      </w:r>
      <w:r>
        <w:rPr>
          <w:i/>
          <w:iCs/>
        </w:rPr>
        <w:t xml:space="preserve">Allegro assai </w:t>
      </w:r>
      <w:r>
        <w:t>Fingerings………………………………………….110</w:t>
      </w:r>
    </w:p>
    <w:p w14:paraId="06FFB64A" w14:textId="77777777" w:rsidR="00185CA4" w:rsidRDefault="00185CA4" w:rsidP="00185CA4"/>
    <w:p w14:paraId="1B00E43D" w14:textId="77777777" w:rsidR="00185CA4" w:rsidRDefault="00185CA4" w:rsidP="00185CA4">
      <w:pPr>
        <w:ind w:left="720"/>
      </w:pPr>
      <w:r w:rsidRPr="00DA31AE">
        <w:rPr>
          <w:b/>
          <w:bCs/>
        </w:rPr>
        <w:t xml:space="preserve">Chapter </w:t>
      </w:r>
      <w:r>
        <w:rPr>
          <w:b/>
          <w:bCs/>
        </w:rPr>
        <w:t>5</w:t>
      </w:r>
      <w:r w:rsidRPr="00DA31AE">
        <w:rPr>
          <w:b/>
          <w:bCs/>
        </w:rPr>
        <w:t>: Conclusion</w:t>
      </w:r>
      <w:r>
        <w:t>……………</w:t>
      </w:r>
      <w:proofErr w:type="gramStart"/>
      <w:r>
        <w:t>…,…</w:t>
      </w:r>
      <w:proofErr w:type="gramEnd"/>
      <w:r>
        <w:t>………….…….……………………………118</w:t>
      </w:r>
    </w:p>
    <w:p w14:paraId="0C40CA36" w14:textId="77777777" w:rsidR="00185CA4" w:rsidRDefault="00185CA4" w:rsidP="00185CA4">
      <w:pPr>
        <w:ind w:left="720"/>
      </w:pPr>
    </w:p>
    <w:p w14:paraId="2C9A2920" w14:textId="77777777" w:rsidR="00185CA4" w:rsidRPr="00CC7DE7" w:rsidRDefault="00185CA4" w:rsidP="00185CA4">
      <w:pPr>
        <w:ind w:left="720"/>
      </w:pPr>
      <w:r w:rsidRPr="00CC7DE7">
        <w:rPr>
          <w:b/>
          <w:bCs/>
        </w:rPr>
        <w:t xml:space="preserve">Chapter 6: Notes and </w:t>
      </w:r>
      <w:r>
        <w:rPr>
          <w:b/>
          <w:bCs/>
        </w:rPr>
        <w:t>a</w:t>
      </w:r>
      <w:r w:rsidRPr="00CC7DE7">
        <w:rPr>
          <w:b/>
          <w:bCs/>
        </w:rPr>
        <w:t xml:space="preserve">dvice from the </w:t>
      </w:r>
      <w:r>
        <w:rPr>
          <w:b/>
          <w:bCs/>
        </w:rPr>
        <w:t>A</w:t>
      </w:r>
      <w:r w:rsidRPr="00CC7DE7">
        <w:rPr>
          <w:b/>
          <w:bCs/>
        </w:rPr>
        <w:t>uthor</w:t>
      </w:r>
      <w:r>
        <w:t>………………………………………121</w:t>
      </w:r>
    </w:p>
    <w:p w14:paraId="31286A3F" w14:textId="77777777" w:rsidR="00185CA4" w:rsidRDefault="00185CA4" w:rsidP="00185CA4"/>
    <w:p w14:paraId="7680C082" w14:textId="77777777" w:rsidR="00185CA4" w:rsidRDefault="00185CA4" w:rsidP="00185CA4">
      <w:pPr>
        <w:ind w:left="720"/>
      </w:pPr>
      <w:r w:rsidRPr="00986E3E">
        <w:rPr>
          <w:b/>
          <w:bCs/>
        </w:rPr>
        <w:t>Bibliography</w:t>
      </w:r>
      <w:r>
        <w:t>……………………………………………...……………………………125</w:t>
      </w:r>
    </w:p>
    <w:p w14:paraId="44664253" w14:textId="77777777" w:rsidR="00185CA4" w:rsidRDefault="00185CA4" w:rsidP="00185CA4"/>
    <w:p w14:paraId="220B30D0" w14:textId="77777777" w:rsidR="00185CA4" w:rsidRDefault="00185CA4" w:rsidP="00185CA4">
      <w:pPr>
        <w:ind w:left="720"/>
      </w:pPr>
      <w:r>
        <w:rPr>
          <w:b/>
          <w:bCs/>
        </w:rPr>
        <w:t>Autograph manuscript</w:t>
      </w:r>
      <w:r>
        <w:t>……</w:t>
      </w:r>
      <w:proofErr w:type="gramStart"/>
      <w:r>
        <w:t>…..</w:t>
      </w:r>
      <w:proofErr w:type="gramEnd"/>
      <w:r>
        <w:t>………………….………………...…………………128</w:t>
      </w:r>
    </w:p>
    <w:p w14:paraId="1D1D1C20" w14:textId="77777777" w:rsidR="00185CA4" w:rsidRDefault="00185CA4" w:rsidP="00185CA4">
      <w:pPr>
        <w:ind w:left="720"/>
      </w:pPr>
    </w:p>
    <w:p w14:paraId="225C5A0E" w14:textId="77777777" w:rsidR="00185CA4" w:rsidRDefault="00185CA4" w:rsidP="00185CA4">
      <w:pPr>
        <w:jc w:val="center"/>
        <w:rPr>
          <w:b/>
          <w:bCs/>
          <w:u w:val="single"/>
        </w:rPr>
      </w:pPr>
      <w:r w:rsidRPr="00BC7827">
        <w:rPr>
          <w:b/>
          <w:bCs/>
          <w:u w:val="single"/>
        </w:rPr>
        <w:lastRenderedPageBreak/>
        <w:t>Acknowledgements</w:t>
      </w:r>
    </w:p>
    <w:p w14:paraId="4BF7914B" w14:textId="77777777" w:rsidR="00185CA4" w:rsidRPr="00BC7827" w:rsidRDefault="00185CA4" w:rsidP="00185CA4">
      <w:pPr>
        <w:jc w:val="center"/>
        <w:rPr>
          <w:b/>
          <w:bCs/>
          <w:u w:val="single"/>
        </w:rPr>
      </w:pPr>
    </w:p>
    <w:p w14:paraId="738DCBA6" w14:textId="77777777" w:rsidR="00185CA4" w:rsidRDefault="00185CA4" w:rsidP="00185CA4"/>
    <w:p w14:paraId="21CAA49B" w14:textId="77777777" w:rsidR="00185CA4" w:rsidRDefault="00185CA4" w:rsidP="00185CA4">
      <w:r w:rsidRPr="00934F04">
        <w:t>First</w:t>
      </w:r>
      <w:r>
        <w:t>,</w:t>
      </w:r>
      <w:r w:rsidRPr="00934F04">
        <w:t xml:space="preserve"> I w</w:t>
      </w:r>
      <w:r>
        <w:t xml:space="preserve">ant to express my gratitude to my terrific committee, from whom I gained much insight, support, and guidance. In particular, I would like to thank my chair, Dr. Gregory Lee, with whom I studied violin during my doctoral studies. Music stops for nothing, not even a global pandemic. </w:t>
      </w:r>
    </w:p>
    <w:p w14:paraId="7619872D" w14:textId="77777777" w:rsidR="00185CA4" w:rsidRDefault="00185CA4" w:rsidP="00185CA4"/>
    <w:p w14:paraId="4C63C461" w14:textId="77777777" w:rsidR="00185CA4" w:rsidRDefault="00185CA4" w:rsidP="00185CA4">
      <w:r>
        <w:t xml:space="preserve">Second, I want to thank all of my violin teachers: Evelyn Blalock, Scott Garrett, Ernest Pereira, Nancy Bargerstock, Bruce Berg, and Gregory Lee. Each of you loved me in your own way. Great teachers can make violinists out of anyone, even idiots like me. </w:t>
      </w:r>
    </w:p>
    <w:p w14:paraId="2A71A0F8" w14:textId="77777777" w:rsidR="00185CA4" w:rsidRDefault="00185CA4" w:rsidP="00185CA4"/>
    <w:p w14:paraId="64391ADD" w14:textId="77777777" w:rsidR="00185CA4" w:rsidRDefault="00185CA4" w:rsidP="00185CA4">
      <w:r>
        <w:t xml:space="preserve">Third, I want to thank all of my friends and colleagues. Rubbing elbows with dedicated artists serves as my bottomless source of inspiration. I am privileged to learn with and from you. </w:t>
      </w:r>
    </w:p>
    <w:p w14:paraId="7DC88924" w14:textId="77777777" w:rsidR="00185CA4" w:rsidRDefault="00185CA4" w:rsidP="00185CA4"/>
    <w:p w14:paraId="114229C2" w14:textId="77777777" w:rsidR="00185CA4" w:rsidRDefault="00185CA4" w:rsidP="00185CA4">
      <w:r>
        <w:t xml:space="preserve">Fourth, I want to thank my wonderful partner, Ruthie, who loved and supported me through these challenging final years of my education. You are my greatest treasure.  </w:t>
      </w:r>
    </w:p>
    <w:p w14:paraId="3248BEBC" w14:textId="77777777" w:rsidR="00185CA4" w:rsidRDefault="00185CA4" w:rsidP="00185CA4"/>
    <w:p w14:paraId="2BCA022C" w14:textId="77777777" w:rsidR="00185CA4" w:rsidRDefault="00185CA4" w:rsidP="00185CA4">
      <w:r>
        <w:t xml:space="preserve">Fifth, I want to thank my family, who supported me from the very beginning in my journey with the violin. Each of you gave me something along my path that contributed to the musician, artist, and person that I am today. My brother Tanner served as a lifelong model for excellence, dedication, and passion. The same can be said about my sister-in-law Brittany, who inspires me with her dedication to academia and research in art history. Through my mother Susan, I understood the value and privilege of education from the very beginning. My step-father Michael loved me without reservation, as though I were his own son. My step-mother Lisa showed me the value in letting loose once in a while, and enjoying the ride (she also makes stellar cocktails). My father Stephen understood and accepted my love for violin right from the beginning. His support and belief in me have been constant, and looking back, I could not have done any of this without him.  </w:t>
      </w:r>
    </w:p>
    <w:p w14:paraId="7FC21D95" w14:textId="77777777" w:rsidR="00185CA4" w:rsidRDefault="00185CA4" w:rsidP="00185CA4"/>
    <w:p w14:paraId="54F5E7E5" w14:textId="77777777" w:rsidR="00185CA4" w:rsidRDefault="00185CA4" w:rsidP="00185CA4">
      <w:r>
        <w:t xml:space="preserve">I want you all to know you received a limitless return in happiness. You helped me find my place in the world, and what a place it is. To spend my days dedicated to making the world a more beautiful place…I cannot think of a better way to spend the gift of life. </w:t>
      </w:r>
    </w:p>
    <w:p w14:paraId="78CE2550" w14:textId="77777777" w:rsidR="00185CA4" w:rsidRDefault="00185CA4" w:rsidP="00185CA4">
      <w:pPr>
        <w:jc w:val="center"/>
      </w:pPr>
      <w:r>
        <w:t>__________________________________</w:t>
      </w:r>
    </w:p>
    <w:p w14:paraId="177A6833" w14:textId="77777777" w:rsidR="00185CA4" w:rsidRDefault="00185CA4" w:rsidP="00185CA4">
      <w:pPr>
        <w:jc w:val="center"/>
      </w:pPr>
    </w:p>
    <w:p w14:paraId="4DFC2300" w14:textId="77777777" w:rsidR="00185CA4" w:rsidRDefault="00185CA4" w:rsidP="00185CA4">
      <w:r>
        <w:t xml:space="preserve">Don’t ask me how, but I knew almost immediately violin would be my life’s work. Only a few months after I began playing, I found a recording of Nathan Milstein playing the Preludio from Bach’s E Major Partita. Bach spoke to me with words I never knew. It was like waking up. I was hooked, plain and simple. </w:t>
      </w:r>
    </w:p>
    <w:p w14:paraId="5CD792DC" w14:textId="77777777" w:rsidR="00185CA4" w:rsidRDefault="00185CA4" w:rsidP="00185CA4"/>
    <w:p w14:paraId="5529F649" w14:textId="77777777" w:rsidR="00185CA4" w:rsidRDefault="00185CA4" w:rsidP="00185CA4">
      <w:r>
        <w:t xml:space="preserve">I’ve had countless life-changing experiences in music. But my true love, from the very beginning, has always been unaccompanied Bach. Where some may feel unaccompanied playing lacking or even downright boring, it is my borderless canvas upon which I paint. I can’t remember the last day I went without playing Bach. Many nights in college, long after everyone was in bed asleep, I spent countless hours sitting in secluded stairwells (or sneaking into concert halls, if they were left unlocked) to play Bach. </w:t>
      </w:r>
    </w:p>
    <w:p w14:paraId="45DA2BBB" w14:textId="77777777" w:rsidR="00185CA4" w:rsidRDefault="00185CA4" w:rsidP="00185CA4"/>
    <w:p w14:paraId="5DCC7D46" w14:textId="77777777" w:rsidR="00185CA4" w:rsidRDefault="00185CA4" w:rsidP="00185CA4">
      <w:r>
        <w:lastRenderedPageBreak/>
        <w:t>One of the curious features of the violin are its sympathetic vibrations; that is, while playing on one string, the others can vibrate and resonate on their own. Done just right, you feel the faintest quaver of vibration in your hands, and a soft and golden glow adorning the tone. Situated just between your brain and your heart, it really feels alive. The trick of this, for the strings to come alive, is that they must be left alone. As soon as you even touch a resonating string, it is silenced. The glow is extinguished.</w:t>
      </w:r>
    </w:p>
    <w:p w14:paraId="08EEC631" w14:textId="77777777" w:rsidR="00185CA4" w:rsidRDefault="00185CA4" w:rsidP="00185CA4">
      <w:r>
        <w:t xml:space="preserve"> </w:t>
      </w:r>
    </w:p>
    <w:p w14:paraId="4B35FE85" w14:textId="77777777" w:rsidR="00185CA4" w:rsidRDefault="00185CA4" w:rsidP="00185CA4">
      <w:r>
        <w:t xml:space="preserve">To receive music, for its power and beauty to flow through us, we must approach it with a deep inward stillness. When we completely allow our minds and hearts to think and feel freely in the face of music, so too will our own heartstrings sympathetically vibrate.  </w:t>
      </w:r>
    </w:p>
    <w:p w14:paraId="71722169" w14:textId="77777777" w:rsidR="00185CA4" w:rsidRDefault="00185CA4" w:rsidP="00185CA4"/>
    <w:p w14:paraId="4278A4F7" w14:textId="77777777" w:rsidR="00185CA4" w:rsidRDefault="00185CA4" w:rsidP="00185CA4">
      <w:r>
        <w:t xml:space="preserve">If you ever need me, you’ll find me after dark in some secluded stairwell, playing Bach. </w:t>
      </w:r>
    </w:p>
    <w:p w14:paraId="295D8042" w14:textId="77777777" w:rsidR="00185CA4" w:rsidRDefault="00185CA4" w:rsidP="00185CA4"/>
    <w:p w14:paraId="030E265E" w14:textId="77777777" w:rsidR="00185CA4" w:rsidRDefault="00185CA4" w:rsidP="00185CA4"/>
    <w:p w14:paraId="50E29513" w14:textId="77777777" w:rsidR="00185CA4" w:rsidRDefault="00185CA4" w:rsidP="00185CA4"/>
    <w:p w14:paraId="1F7DEB33" w14:textId="77777777" w:rsidR="00185CA4" w:rsidRDefault="00185CA4" w:rsidP="00185CA4"/>
    <w:p w14:paraId="3CB4C038" w14:textId="77777777" w:rsidR="00185CA4" w:rsidRDefault="00185CA4" w:rsidP="00185CA4"/>
    <w:p w14:paraId="7D3F0320" w14:textId="77777777" w:rsidR="00185CA4" w:rsidRDefault="00185CA4" w:rsidP="00185CA4"/>
    <w:p w14:paraId="7567DA35" w14:textId="77777777" w:rsidR="00185CA4" w:rsidRDefault="00185CA4" w:rsidP="00185CA4"/>
    <w:p w14:paraId="2C2B1F90" w14:textId="77777777" w:rsidR="00185CA4" w:rsidRDefault="00185CA4" w:rsidP="00185CA4"/>
    <w:p w14:paraId="0D6697FB" w14:textId="77777777" w:rsidR="00185CA4" w:rsidRDefault="00185CA4" w:rsidP="00185CA4"/>
    <w:p w14:paraId="33E1224B" w14:textId="77777777" w:rsidR="00185CA4" w:rsidRDefault="00185CA4" w:rsidP="00185CA4"/>
    <w:p w14:paraId="5EED743B" w14:textId="77777777" w:rsidR="00185CA4" w:rsidRDefault="00185CA4" w:rsidP="00185CA4"/>
    <w:p w14:paraId="5690E53B" w14:textId="77777777" w:rsidR="00185CA4" w:rsidRDefault="00185CA4" w:rsidP="00185CA4"/>
    <w:p w14:paraId="0FB6F48F" w14:textId="77777777" w:rsidR="00185CA4" w:rsidRDefault="00185CA4" w:rsidP="00185CA4"/>
    <w:p w14:paraId="78D0C98B" w14:textId="77777777" w:rsidR="00185CA4" w:rsidRDefault="00185CA4" w:rsidP="00185CA4"/>
    <w:p w14:paraId="7CD0D127" w14:textId="77777777" w:rsidR="00185CA4" w:rsidRDefault="00185CA4" w:rsidP="00185CA4"/>
    <w:p w14:paraId="71F4C884" w14:textId="77777777" w:rsidR="00185CA4" w:rsidRDefault="00185CA4" w:rsidP="00185CA4"/>
    <w:p w14:paraId="56BD59D3" w14:textId="77777777" w:rsidR="00185CA4" w:rsidRDefault="00185CA4" w:rsidP="00185CA4"/>
    <w:p w14:paraId="392BE6D1" w14:textId="77777777" w:rsidR="00185CA4" w:rsidRDefault="00185CA4" w:rsidP="00185CA4"/>
    <w:p w14:paraId="6442C0BB" w14:textId="77777777" w:rsidR="00185CA4" w:rsidRDefault="00185CA4" w:rsidP="00185CA4"/>
    <w:p w14:paraId="6FE8B9D8" w14:textId="77777777" w:rsidR="00185CA4" w:rsidRDefault="00185CA4" w:rsidP="00185CA4"/>
    <w:p w14:paraId="4E2E9398" w14:textId="77777777" w:rsidR="00185CA4" w:rsidRDefault="00185CA4" w:rsidP="00185CA4"/>
    <w:p w14:paraId="6BE11F6F" w14:textId="77777777" w:rsidR="00185CA4" w:rsidRDefault="00185CA4" w:rsidP="00185CA4"/>
    <w:p w14:paraId="367FD0C6" w14:textId="77777777" w:rsidR="00185CA4" w:rsidRDefault="00185CA4" w:rsidP="00185CA4"/>
    <w:p w14:paraId="607901B0" w14:textId="77777777" w:rsidR="00185CA4" w:rsidRDefault="00185CA4" w:rsidP="00185CA4"/>
    <w:p w14:paraId="1D429AE6" w14:textId="77777777" w:rsidR="00185CA4" w:rsidRDefault="00185CA4" w:rsidP="00185CA4"/>
    <w:p w14:paraId="1F3D3ADB" w14:textId="77777777" w:rsidR="00185CA4" w:rsidRDefault="00185CA4" w:rsidP="00185CA4"/>
    <w:p w14:paraId="0B079A1C" w14:textId="77777777" w:rsidR="00185CA4" w:rsidRDefault="00185CA4" w:rsidP="00185CA4"/>
    <w:p w14:paraId="3DAFE0A4" w14:textId="77777777" w:rsidR="00185CA4" w:rsidRDefault="00185CA4" w:rsidP="00185CA4"/>
    <w:p w14:paraId="1F49BD76" w14:textId="77777777" w:rsidR="00185CA4" w:rsidRDefault="00185CA4" w:rsidP="00185CA4"/>
    <w:p w14:paraId="6AF60F16" w14:textId="77777777" w:rsidR="00185CA4" w:rsidRDefault="00185CA4" w:rsidP="00185CA4"/>
    <w:p w14:paraId="7CADBA2C" w14:textId="77777777" w:rsidR="00185CA4" w:rsidRDefault="00185CA4" w:rsidP="00185CA4"/>
    <w:p w14:paraId="2FCC1B81" w14:textId="77777777" w:rsidR="00185CA4" w:rsidRDefault="00185CA4" w:rsidP="00185CA4"/>
    <w:p w14:paraId="4447DE88" w14:textId="77777777" w:rsidR="00185CA4" w:rsidRDefault="00185CA4" w:rsidP="00185CA4"/>
    <w:p w14:paraId="1430E9DD" w14:textId="77777777" w:rsidR="00185CA4" w:rsidRDefault="00185CA4" w:rsidP="00185CA4"/>
    <w:p w14:paraId="338890B0" w14:textId="77777777" w:rsidR="00185CA4" w:rsidRPr="004325F2" w:rsidRDefault="00185CA4" w:rsidP="00185CA4">
      <w:pPr>
        <w:jc w:val="center"/>
        <w:rPr>
          <w:b/>
          <w:bCs/>
          <w:u w:val="single"/>
        </w:rPr>
      </w:pPr>
      <w:r w:rsidRPr="004325F2">
        <w:rPr>
          <w:b/>
          <w:bCs/>
          <w:u w:val="single"/>
        </w:rPr>
        <w:lastRenderedPageBreak/>
        <w:t>List of Figures</w:t>
      </w:r>
    </w:p>
    <w:p w14:paraId="19237BC5" w14:textId="77777777" w:rsidR="00185CA4" w:rsidRDefault="00185CA4" w:rsidP="00185CA4">
      <w:pPr>
        <w:jc w:val="center"/>
      </w:pPr>
    </w:p>
    <w:p w14:paraId="014FE127" w14:textId="77777777" w:rsidR="00185CA4" w:rsidRDefault="00185CA4" w:rsidP="00185CA4">
      <w:pPr>
        <w:jc w:val="center"/>
      </w:pPr>
    </w:p>
    <w:p w14:paraId="707D4B90" w14:textId="77777777" w:rsidR="00185CA4" w:rsidRDefault="00185CA4" w:rsidP="00185CA4"/>
    <w:p w14:paraId="11C8CE93" w14:textId="77777777" w:rsidR="00185CA4" w:rsidRDefault="00185CA4" w:rsidP="00185CA4">
      <w:pPr>
        <w:pStyle w:val="ListParagraph"/>
        <w:numPr>
          <w:ilvl w:val="0"/>
          <w:numId w:val="10"/>
        </w:numPr>
        <w:spacing w:line="480" w:lineRule="auto"/>
      </w:pPr>
      <w:r>
        <w:t xml:space="preserve">Jean Sibelius studying an edition of the Sonatas and Partitas. </w:t>
      </w:r>
    </w:p>
    <w:p w14:paraId="5FA994C6" w14:textId="77777777" w:rsidR="00185CA4" w:rsidRDefault="00185CA4" w:rsidP="00185CA4">
      <w:pPr>
        <w:pStyle w:val="ListParagraph"/>
        <w:numPr>
          <w:ilvl w:val="0"/>
          <w:numId w:val="10"/>
        </w:numPr>
        <w:spacing w:line="480" w:lineRule="auto"/>
      </w:pPr>
      <w:r>
        <w:t xml:space="preserve">Title page of the autograph manuscript of the Sonatas and Partitas. </w:t>
      </w:r>
    </w:p>
    <w:p w14:paraId="07BD52B0" w14:textId="77777777" w:rsidR="00185CA4" w:rsidRDefault="00185CA4" w:rsidP="00185CA4">
      <w:pPr>
        <w:pStyle w:val="ListParagraph"/>
        <w:numPr>
          <w:ilvl w:val="0"/>
          <w:numId w:val="10"/>
        </w:numPr>
        <w:spacing w:line="480" w:lineRule="auto"/>
      </w:pPr>
      <w:r>
        <w:t xml:space="preserve">Excerpt from </w:t>
      </w:r>
      <w:r>
        <w:rPr>
          <w:i/>
          <w:iCs/>
        </w:rPr>
        <w:t xml:space="preserve">Gigue </w:t>
      </w:r>
      <w:r>
        <w:t xml:space="preserve">of Westhoff Partita No. 1 in A minor. </w:t>
      </w:r>
    </w:p>
    <w:p w14:paraId="0519ECDA" w14:textId="77777777" w:rsidR="00185CA4" w:rsidRDefault="00185CA4" w:rsidP="00185CA4">
      <w:pPr>
        <w:pStyle w:val="ListParagraph"/>
        <w:numPr>
          <w:ilvl w:val="0"/>
          <w:numId w:val="10"/>
        </w:numPr>
        <w:spacing w:line="480" w:lineRule="auto"/>
      </w:pPr>
      <w:r>
        <w:rPr>
          <w:i/>
          <w:iCs/>
        </w:rPr>
        <w:t xml:space="preserve">Fuga </w:t>
      </w:r>
      <w:r>
        <w:t xml:space="preserve">excerpt (mm. 1—4) from de Baillot </w:t>
      </w:r>
      <w:r>
        <w:rPr>
          <w:i/>
          <w:iCs/>
        </w:rPr>
        <w:t>L’Art du Violon</w:t>
      </w:r>
      <w:r>
        <w:t>.</w:t>
      </w:r>
    </w:p>
    <w:p w14:paraId="4EA0228A" w14:textId="77777777" w:rsidR="00185CA4" w:rsidRPr="007858AA" w:rsidRDefault="00185CA4" w:rsidP="00185CA4">
      <w:pPr>
        <w:pStyle w:val="ListParagraph"/>
        <w:numPr>
          <w:ilvl w:val="0"/>
          <w:numId w:val="10"/>
        </w:numPr>
        <w:spacing w:line="480" w:lineRule="auto"/>
      </w:pPr>
      <w:r>
        <w:t xml:space="preserve">Mvt. III </w:t>
      </w:r>
      <w:r>
        <w:rPr>
          <w:i/>
          <w:iCs/>
        </w:rPr>
        <w:t xml:space="preserve">Largo </w:t>
      </w:r>
      <w:r>
        <w:t xml:space="preserve">mm. 18—22, Galamian edition. </w:t>
      </w:r>
    </w:p>
    <w:p w14:paraId="7059DC93" w14:textId="77777777" w:rsidR="00185CA4" w:rsidRDefault="00185CA4" w:rsidP="00185CA4">
      <w:pPr>
        <w:pStyle w:val="ListParagraph"/>
        <w:numPr>
          <w:ilvl w:val="0"/>
          <w:numId w:val="10"/>
        </w:numPr>
        <w:spacing w:line="480" w:lineRule="auto"/>
      </w:pPr>
      <w:r>
        <w:t xml:space="preserve">Mvt. III </w:t>
      </w:r>
      <w:r>
        <w:rPr>
          <w:i/>
          <w:iCs/>
        </w:rPr>
        <w:t xml:space="preserve">Largo </w:t>
      </w:r>
      <w:r>
        <w:t xml:space="preserve">mm. 18—22, Pine edition. </w:t>
      </w:r>
    </w:p>
    <w:p w14:paraId="426FE871"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mm. 49—51, Galamian edition. </w:t>
      </w:r>
    </w:p>
    <w:p w14:paraId="5A350666" w14:textId="77777777" w:rsidR="00185CA4" w:rsidRDefault="00185CA4" w:rsidP="00185CA4">
      <w:pPr>
        <w:pStyle w:val="ListParagraph"/>
        <w:numPr>
          <w:ilvl w:val="0"/>
          <w:numId w:val="10"/>
        </w:numPr>
        <w:spacing w:line="480" w:lineRule="auto"/>
      </w:pPr>
      <w:r>
        <w:t xml:space="preserve">Mvt. I </w:t>
      </w:r>
      <w:r>
        <w:rPr>
          <w:i/>
          <w:iCs/>
        </w:rPr>
        <w:t>Adagio</w:t>
      </w:r>
      <w:r>
        <w:t xml:space="preserve"> m. 38—39, Pine edition. </w:t>
      </w:r>
    </w:p>
    <w:p w14:paraId="3F435E9B" w14:textId="77777777" w:rsidR="00185CA4" w:rsidRDefault="00185CA4" w:rsidP="00185CA4">
      <w:pPr>
        <w:pStyle w:val="ListParagraph"/>
        <w:numPr>
          <w:ilvl w:val="0"/>
          <w:numId w:val="10"/>
        </w:numPr>
        <w:spacing w:line="480" w:lineRule="auto"/>
      </w:pPr>
      <w:r>
        <w:t xml:space="preserve">Excerpt from Editor’s note in the Galamian edition. </w:t>
      </w:r>
    </w:p>
    <w:p w14:paraId="16913B33" w14:textId="77777777" w:rsidR="00185CA4" w:rsidRDefault="00185CA4" w:rsidP="00185CA4">
      <w:pPr>
        <w:pStyle w:val="ListParagraph"/>
        <w:numPr>
          <w:ilvl w:val="0"/>
          <w:numId w:val="10"/>
        </w:numPr>
        <w:spacing w:line="480" w:lineRule="auto"/>
      </w:pPr>
      <w:r>
        <w:t xml:space="preserve">Mvt. II </w:t>
      </w:r>
      <w:r>
        <w:rPr>
          <w:i/>
          <w:iCs/>
        </w:rPr>
        <w:t xml:space="preserve">Fuga </w:t>
      </w:r>
      <w:r>
        <w:t xml:space="preserve">mm. 263—265, Galamian edition. </w:t>
      </w:r>
    </w:p>
    <w:p w14:paraId="5C98D3AA" w14:textId="77777777" w:rsidR="00185CA4" w:rsidRDefault="00185CA4" w:rsidP="00185CA4">
      <w:pPr>
        <w:pStyle w:val="ListParagraph"/>
        <w:numPr>
          <w:ilvl w:val="0"/>
          <w:numId w:val="10"/>
        </w:numPr>
        <w:spacing w:line="480" w:lineRule="auto"/>
      </w:pPr>
      <w:r>
        <w:t xml:space="preserve">Excerpt from Editor’s note in the Galamian edition. </w:t>
      </w:r>
    </w:p>
    <w:p w14:paraId="6DFD0D2D" w14:textId="77777777" w:rsidR="00185CA4" w:rsidRDefault="00185CA4" w:rsidP="00185CA4">
      <w:pPr>
        <w:pStyle w:val="ListParagraph"/>
        <w:numPr>
          <w:ilvl w:val="0"/>
          <w:numId w:val="10"/>
        </w:numPr>
        <w:spacing w:line="480" w:lineRule="auto"/>
      </w:pPr>
      <w:r>
        <w:t xml:space="preserve">Mvt. II </w:t>
      </w:r>
      <w:r>
        <w:rPr>
          <w:i/>
          <w:iCs/>
        </w:rPr>
        <w:t>Fuga</w:t>
      </w:r>
      <w:r>
        <w:t xml:space="preserve"> mm. 131—132, Galamian edition. </w:t>
      </w:r>
    </w:p>
    <w:p w14:paraId="1FEF712F" w14:textId="77777777" w:rsidR="00185CA4" w:rsidRDefault="00185CA4" w:rsidP="00185CA4">
      <w:pPr>
        <w:pStyle w:val="ListParagraph"/>
        <w:numPr>
          <w:ilvl w:val="0"/>
          <w:numId w:val="10"/>
        </w:numPr>
        <w:spacing w:line="480" w:lineRule="auto"/>
      </w:pPr>
      <w:r>
        <w:t xml:space="preserve">Use of Ysaÿe symbol. Mvt. I </w:t>
      </w:r>
      <w:r>
        <w:rPr>
          <w:i/>
          <w:iCs/>
        </w:rPr>
        <w:t>Adagio</w:t>
      </w:r>
      <w:r>
        <w:t xml:space="preserve"> m. 39, Pine edition. </w:t>
      </w:r>
    </w:p>
    <w:p w14:paraId="3FD5D90A" w14:textId="77777777" w:rsidR="00185CA4" w:rsidRDefault="00185CA4" w:rsidP="00185CA4">
      <w:pPr>
        <w:pStyle w:val="ListParagraph"/>
        <w:numPr>
          <w:ilvl w:val="0"/>
          <w:numId w:val="10"/>
        </w:numPr>
        <w:spacing w:line="480" w:lineRule="auto"/>
      </w:pPr>
      <w:r>
        <w:t xml:space="preserve">The Necker cube. </w:t>
      </w:r>
    </w:p>
    <w:p w14:paraId="09F41A9F" w14:textId="77777777" w:rsidR="00185CA4" w:rsidRDefault="00185CA4" w:rsidP="00185CA4">
      <w:pPr>
        <w:pStyle w:val="ListParagraph"/>
        <w:numPr>
          <w:ilvl w:val="0"/>
          <w:numId w:val="10"/>
        </w:numPr>
        <w:spacing w:line="480" w:lineRule="auto"/>
      </w:pPr>
      <w:r>
        <w:t xml:space="preserve">Examples 75—77 from </w:t>
      </w:r>
      <w:r>
        <w:rPr>
          <w:i/>
          <w:iCs/>
        </w:rPr>
        <w:t>Principles of Violin Playing and Teaching</w:t>
      </w:r>
      <w:r>
        <w:t xml:space="preserve">. </w:t>
      </w:r>
    </w:p>
    <w:p w14:paraId="74ADEBE6" w14:textId="77777777" w:rsidR="00185CA4" w:rsidRDefault="00185CA4" w:rsidP="00185CA4">
      <w:pPr>
        <w:pStyle w:val="ListParagraph"/>
        <w:numPr>
          <w:ilvl w:val="0"/>
          <w:numId w:val="10"/>
        </w:numPr>
        <w:spacing w:line="480" w:lineRule="auto"/>
      </w:pPr>
      <w:r>
        <w:t xml:space="preserve">Examples 78 from </w:t>
      </w:r>
      <w:r>
        <w:rPr>
          <w:i/>
          <w:iCs/>
        </w:rPr>
        <w:t>Principles of Violin Playing and Teaching</w:t>
      </w:r>
      <w:r>
        <w:t>.</w:t>
      </w:r>
    </w:p>
    <w:p w14:paraId="4F3FC1DA" w14:textId="77777777" w:rsidR="00185CA4" w:rsidRDefault="00185CA4" w:rsidP="00185CA4">
      <w:pPr>
        <w:pStyle w:val="ListParagraph"/>
        <w:numPr>
          <w:ilvl w:val="0"/>
          <w:numId w:val="10"/>
        </w:numPr>
        <w:spacing w:line="480" w:lineRule="auto"/>
      </w:pPr>
      <w:r>
        <w:t xml:space="preserve">Mvt. II </w:t>
      </w:r>
      <w:r>
        <w:rPr>
          <w:i/>
          <w:iCs/>
        </w:rPr>
        <w:t xml:space="preserve">Fuga </w:t>
      </w:r>
      <w:r>
        <w:t xml:space="preserve">mm. 243—245, Galamian edition. </w:t>
      </w:r>
    </w:p>
    <w:p w14:paraId="5BFCA63B" w14:textId="77777777" w:rsidR="00185CA4" w:rsidRDefault="00185CA4" w:rsidP="00185CA4">
      <w:pPr>
        <w:pStyle w:val="ListParagraph"/>
        <w:numPr>
          <w:ilvl w:val="0"/>
          <w:numId w:val="10"/>
        </w:numPr>
        <w:spacing w:line="480" w:lineRule="auto"/>
      </w:pPr>
      <w:r>
        <w:t xml:space="preserve">Mvt. I </w:t>
      </w:r>
      <w:r>
        <w:rPr>
          <w:i/>
          <w:iCs/>
        </w:rPr>
        <w:t>Adagio</w:t>
      </w:r>
      <w:r>
        <w:t xml:space="preserve"> mm. 15—18, Galamian edition. </w:t>
      </w:r>
    </w:p>
    <w:p w14:paraId="0681FDB4" w14:textId="77777777" w:rsidR="00185CA4" w:rsidRDefault="00185CA4" w:rsidP="00185CA4">
      <w:pPr>
        <w:pStyle w:val="ListParagraph"/>
        <w:numPr>
          <w:ilvl w:val="0"/>
          <w:numId w:val="10"/>
        </w:numPr>
        <w:spacing w:line="480" w:lineRule="auto"/>
      </w:pPr>
      <w:r>
        <w:t xml:space="preserve">Figure of downward break from </w:t>
      </w:r>
      <w:r>
        <w:rPr>
          <w:i/>
          <w:iCs/>
        </w:rPr>
        <w:t>Principles of Violin Playing and Teaching</w:t>
      </w:r>
      <w:r>
        <w:t>.</w:t>
      </w:r>
    </w:p>
    <w:p w14:paraId="43EE94D1" w14:textId="77777777" w:rsidR="00185CA4" w:rsidRDefault="00185CA4" w:rsidP="00185CA4">
      <w:pPr>
        <w:pStyle w:val="ListParagraph"/>
        <w:numPr>
          <w:ilvl w:val="0"/>
          <w:numId w:val="10"/>
        </w:numPr>
        <w:spacing w:line="480" w:lineRule="auto"/>
      </w:pPr>
      <w:r>
        <w:t xml:space="preserve">Inward break towards middle voices. </w:t>
      </w:r>
      <w:r>
        <w:rPr>
          <w:i/>
          <w:iCs/>
        </w:rPr>
        <w:t xml:space="preserve">Adagio </w:t>
      </w:r>
      <w:r>
        <w:t>mm. 22—23, Galamian edition.</w:t>
      </w:r>
    </w:p>
    <w:p w14:paraId="32CFF922" w14:textId="77777777" w:rsidR="00185CA4" w:rsidRDefault="00185CA4" w:rsidP="00185CA4">
      <w:pPr>
        <w:pStyle w:val="ListParagraph"/>
        <w:numPr>
          <w:ilvl w:val="0"/>
          <w:numId w:val="10"/>
        </w:numPr>
        <w:spacing w:line="480" w:lineRule="auto"/>
      </w:pPr>
      <w:r>
        <w:t xml:space="preserve">Mvt. I </w:t>
      </w:r>
      <w:r>
        <w:rPr>
          <w:i/>
          <w:iCs/>
        </w:rPr>
        <w:t xml:space="preserve">Adagio </w:t>
      </w:r>
      <w:r>
        <w:t>m. 14, Autograph manuscript.</w:t>
      </w:r>
    </w:p>
    <w:p w14:paraId="6F9553B5" w14:textId="77777777" w:rsidR="00185CA4" w:rsidRDefault="00185CA4" w:rsidP="00185CA4">
      <w:pPr>
        <w:pStyle w:val="ListParagraph"/>
        <w:numPr>
          <w:ilvl w:val="0"/>
          <w:numId w:val="10"/>
        </w:numPr>
        <w:spacing w:line="480" w:lineRule="auto"/>
      </w:pPr>
      <w:r>
        <w:lastRenderedPageBreak/>
        <w:t xml:space="preserve">Mvt. I </w:t>
      </w:r>
      <w:r>
        <w:rPr>
          <w:i/>
          <w:iCs/>
        </w:rPr>
        <w:t xml:space="preserve">Adagio </w:t>
      </w:r>
      <w:r>
        <w:t>m. 14, Galamian edition.</w:t>
      </w:r>
    </w:p>
    <w:p w14:paraId="4EB93619" w14:textId="77777777" w:rsidR="00185CA4" w:rsidRDefault="00185CA4" w:rsidP="00185CA4">
      <w:pPr>
        <w:pStyle w:val="ListParagraph"/>
        <w:numPr>
          <w:ilvl w:val="0"/>
          <w:numId w:val="10"/>
        </w:numPr>
        <w:spacing w:line="480" w:lineRule="auto"/>
      </w:pPr>
      <w:r>
        <w:t xml:space="preserve">Mvt. I </w:t>
      </w:r>
      <w:r>
        <w:rPr>
          <w:i/>
          <w:iCs/>
        </w:rPr>
        <w:t xml:space="preserve">Adagio </w:t>
      </w:r>
      <w:r>
        <w:t>m. 14, Pine edition.</w:t>
      </w:r>
    </w:p>
    <w:p w14:paraId="325D33ED" w14:textId="77777777" w:rsidR="00185CA4" w:rsidRDefault="00185CA4" w:rsidP="00185CA4">
      <w:pPr>
        <w:pStyle w:val="ListParagraph"/>
        <w:numPr>
          <w:ilvl w:val="0"/>
          <w:numId w:val="10"/>
        </w:numPr>
        <w:spacing w:line="480" w:lineRule="auto"/>
      </w:pPr>
      <w:r>
        <w:t xml:space="preserve">Mvt. I </w:t>
      </w:r>
      <w:r>
        <w:rPr>
          <w:i/>
          <w:iCs/>
        </w:rPr>
        <w:t xml:space="preserve">Adagio </w:t>
      </w:r>
      <w:r>
        <w:t xml:space="preserve">m. 11, Pine edition. </w:t>
      </w:r>
    </w:p>
    <w:p w14:paraId="3C9DD294" w14:textId="77777777" w:rsidR="00185CA4" w:rsidRDefault="00185CA4" w:rsidP="00185CA4">
      <w:pPr>
        <w:pStyle w:val="ListParagraph"/>
        <w:numPr>
          <w:ilvl w:val="0"/>
          <w:numId w:val="10"/>
        </w:numPr>
        <w:spacing w:line="480" w:lineRule="auto"/>
      </w:pPr>
      <w:r>
        <w:t xml:space="preserve">Mvt. I </w:t>
      </w:r>
      <w:r>
        <w:rPr>
          <w:i/>
          <w:iCs/>
        </w:rPr>
        <w:t xml:space="preserve">Adagio </w:t>
      </w:r>
      <w:r>
        <w:t>m. 11, Galamian edition.</w:t>
      </w:r>
    </w:p>
    <w:p w14:paraId="0DA45C8C" w14:textId="77777777" w:rsidR="00185CA4" w:rsidRDefault="00185CA4" w:rsidP="00185CA4">
      <w:pPr>
        <w:pStyle w:val="ListParagraph"/>
        <w:numPr>
          <w:ilvl w:val="0"/>
          <w:numId w:val="10"/>
        </w:numPr>
        <w:spacing w:line="480" w:lineRule="auto"/>
      </w:pPr>
      <w:r>
        <w:t xml:space="preserve">Mvt. III </w:t>
      </w:r>
      <w:r>
        <w:rPr>
          <w:i/>
          <w:iCs/>
        </w:rPr>
        <w:t xml:space="preserve">Largo </w:t>
      </w:r>
      <w:r>
        <w:t xml:space="preserve">mm. 6—7, Galamian edition. </w:t>
      </w:r>
    </w:p>
    <w:p w14:paraId="757F2619" w14:textId="77777777" w:rsidR="00185CA4" w:rsidRDefault="00185CA4" w:rsidP="00185CA4">
      <w:pPr>
        <w:pStyle w:val="ListParagraph"/>
        <w:numPr>
          <w:ilvl w:val="0"/>
          <w:numId w:val="10"/>
        </w:numPr>
        <w:spacing w:line="480" w:lineRule="auto"/>
      </w:pPr>
      <w:r>
        <w:t xml:space="preserve">Mvt. III </w:t>
      </w:r>
      <w:r>
        <w:rPr>
          <w:i/>
          <w:iCs/>
        </w:rPr>
        <w:t xml:space="preserve">Largo </w:t>
      </w:r>
      <w:r>
        <w:t xml:space="preserve">mm. 6—7, Pine edition. </w:t>
      </w:r>
    </w:p>
    <w:p w14:paraId="29E5729D" w14:textId="77777777" w:rsidR="00185CA4" w:rsidRDefault="00185CA4" w:rsidP="00185CA4">
      <w:pPr>
        <w:pStyle w:val="ListParagraph"/>
        <w:numPr>
          <w:ilvl w:val="0"/>
          <w:numId w:val="10"/>
        </w:numPr>
        <w:spacing w:line="480" w:lineRule="auto"/>
      </w:pPr>
      <w:r>
        <w:t xml:space="preserve">Mvt. II </w:t>
      </w:r>
      <w:r>
        <w:rPr>
          <w:i/>
          <w:iCs/>
        </w:rPr>
        <w:t xml:space="preserve">Fuga </w:t>
      </w:r>
      <w:r>
        <w:t xml:space="preserve">m. 164, Pine edition. </w:t>
      </w:r>
    </w:p>
    <w:p w14:paraId="626AA94E" w14:textId="77777777" w:rsidR="00185CA4" w:rsidRDefault="00185CA4" w:rsidP="00185CA4">
      <w:pPr>
        <w:pStyle w:val="ListParagraph"/>
        <w:numPr>
          <w:ilvl w:val="0"/>
          <w:numId w:val="10"/>
        </w:numPr>
        <w:spacing w:line="480" w:lineRule="auto"/>
      </w:pPr>
      <w:r>
        <w:t xml:space="preserve">Mvt. I </w:t>
      </w:r>
      <w:r>
        <w:rPr>
          <w:i/>
          <w:iCs/>
        </w:rPr>
        <w:t xml:space="preserve">Adagio </w:t>
      </w:r>
      <w:r>
        <w:t xml:space="preserve">m. 39, Autograph manuscript. </w:t>
      </w:r>
    </w:p>
    <w:p w14:paraId="30EDFEFC" w14:textId="77777777" w:rsidR="00185CA4" w:rsidRDefault="00185CA4" w:rsidP="00185CA4">
      <w:pPr>
        <w:pStyle w:val="ListParagraph"/>
        <w:numPr>
          <w:ilvl w:val="0"/>
          <w:numId w:val="10"/>
        </w:numPr>
        <w:spacing w:line="480" w:lineRule="auto"/>
      </w:pPr>
      <w:r>
        <w:t xml:space="preserve">Mvt. I </w:t>
      </w:r>
      <w:r>
        <w:rPr>
          <w:i/>
          <w:iCs/>
        </w:rPr>
        <w:t xml:space="preserve">Adagio </w:t>
      </w:r>
      <w:r>
        <w:t xml:space="preserve">m. 39, Pine edition. </w:t>
      </w:r>
    </w:p>
    <w:p w14:paraId="355BE7BC" w14:textId="77777777" w:rsidR="00185CA4" w:rsidRDefault="00185CA4" w:rsidP="00185CA4">
      <w:pPr>
        <w:pStyle w:val="ListParagraph"/>
        <w:numPr>
          <w:ilvl w:val="0"/>
          <w:numId w:val="10"/>
        </w:numPr>
        <w:spacing w:line="480" w:lineRule="auto"/>
      </w:pPr>
      <w:r>
        <w:t xml:space="preserve">Mvt. I </w:t>
      </w:r>
      <w:r>
        <w:rPr>
          <w:i/>
          <w:iCs/>
        </w:rPr>
        <w:t xml:space="preserve">Adagio </w:t>
      </w:r>
      <w:r>
        <w:t xml:space="preserve">m. 39, Galamian edition. </w:t>
      </w:r>
    </w:p>
    <w:p w14:paraId="21D5D723" w14:textId="77777777" w:rsidR="00185CA4" w:rsidRDefault="00185CA4" w:rsidP="00185CA4">
      <w:pPr>
        <w:pStyle w:val="ListParagraph"/>
        <w:numPr>
          <w:ilvl w:val="0"/>
          <w:numId w:val="10"/>
        </w:numPr>
        <w:spacing w:line="480" w:lineRule="auto"/>
      </w:pPr>
      <w:r>
        <w:t xml:space="preserve">Excerpt editing, step I: Unedited captured measures. </w:t>
      </w:r>
    </w:p>
    <w:p w14:paraId="23AB2A44" w14:textId="77777777" w:rsidR="00185CA4" w:rsidRDefault="00185CA4" w:rsidP="00185CA4">
      <w:pPr>
        <w:pStyle w:val="ListParagraph"/>
        <w:numPr>
          <w:ilvl w:val="0"/>
          <w:numId w:val="10"/>
        </w:numPr>
        <w:spacing w:line="480" w:lineRule="auto"/>
      </w:pPr>
      <w:r>
        <w:t xml:space="preserve">Excerpt editing, step II: Erased unwanted measures. </w:t>
      </w:r>
    </w:p>
    <w:p w14:paraId="7881304B" w14:textId="77777777" w:rsidR="00185CA4" w:rsidRDefault="00185CA4" w:rsidP="00185CA4">
      <w:pPr>
        <w:pStyle w:val="ListParagraph"/>
        <w:numPr>
          <w:ilvl w:val="0"/>
          <w:numId w:val="10"/>
        </w:numPr>
        <w:spacing w:line="480" w:lineRule="auto"/>
      </w:pPr>
      <w:r>
        <w:t xml:space="preserve">Excerpt editing, step III: </w:t>
      </w:r>
      <w:proofErr w:type="gramStart"/>
      <w:r>
        <w:t>Clean</w:t>
      </w:r>
      <w:proofErr w:type="gramEnd"/>
      <w:r>
        <w:t xml:space="preserve"> margins. </w:t>
      </w:r>
    </w:p>
    <w:p w14:paraId="0F2692ED" w14:textId="77777777" w:rsidR="00185CA4" w:rsidRDefault="00185CA4" w:rsidP="00185CA4">
      <w:pPr>
        <w:pStyle w:val="ListParagraph"/>
        <w:numPr>
          <w:ilvl w:val="0"/>
          <w:numId w:val="10"/>
        </w:numPr>
        <w:spacing w:line="480" w:lineRule="auto"/>
      </w:pPr>
      <w:r>
        <w:t xml:space="preserve">Excerpt editing, step IV: Superimposed bowings. </w:t>
      </w:r>
    </w:p>
    <w:p w14:paraId="55DF544E" w14:textId="77777777" w:rsidR="00185CA4" w:rsidRDefault="00185CA4" w:rsidP="00185CA4">
      <w:pPr>
        <w:pStyle w:val="ListParagraph"/>
        <w:numPr>
          <w:ilvl w:val="0"/>
          <w:numId w:val="10"/>
        </w:numPr>
        <w:spacing w:line="480" w:lineRule="auto"/>
      </w:pPr>
      <w:r>
        <w:t xml:space="preserve">Violin by Jacob Stainer, ca. 1650. </w:t>
      </w:r>
    </w:p>
    <w:p w14:paraId="73B215BD" w14:textId="77777777" w:rsidR="00185CA4" w:rsidRDefault="00185CA4" w:rsidP="00185CA4">
      <w:pPr>
        <w:pStyle w:val="ListParagraph"/>
        <w:numPr>
          <w:ilvl w:val="0"/>
          <w:numId w:val="10"/>
        </w:numPr>
        <w:spacing w:line="480" w:lineRule="auto"/>
      </w:pPr>
      <w:r>
        <w:t xml:space="preserve">Evolution of violin bows. </w:t>
      </w:r>
    </w:p>
    <w:p w14:paraId="11F8F8F6" w14:textId="77777777" w:rsidR="00185CA4" w:rsidRDefault="00185CA4" w:rsidP="00185CA4">
      <w:pPr>
        <w:pStyle w:val="ListParagraph"/>
        <w:numPr>
          <w:ilvl w:val="0"/>
          <w:numId w:val="10"/>
        </w:numPr>
        <w:spacing w:line="480" w:lineRule="auto"/>
      </w:pPr>
      <w:r>
        <w:t xml:space="preserve">Mvt. I </w:t>
      </w:r>
      <w:r>
        <w:rPr>
          <w:i/>
          <w:iCs/>
        </w:rPr>
        <w:t xml:space="preserve">Adagio </w:t>
      </w:r>
      <w:r>
        <w:t xml:space="preserve">mm. 1—4, Autograph manuscript. </w:t>
      </w:r>
    </w:p>
    <w:p w14:paraId="1773AE3E" w14:textId="77777777" w:rsidR="00185CA4" w:rsidRDefault="00185CA4" w:rsidP="00185CA4">
      <w:pPr>
        <w:pStyle w:val="ListParagraph"/>
        <w:numPr>
          <w:ilvl w:val="0"/>
          <w:numId w:val="10"/>
        </w:numPr>
        <w:spacing w:line="480" w:lineRule="auto"/>
      </w:pPr>
      <w:r>
        <w:t xml:space="preserve">Mvt. II Mm. 1—5 of Bach transcription (BWV 974) of Marcello Oboe Concerto. </w:t>
      </w:r>
    </w:p>
    <w:p w14:paraId="4BF02ED4" w14:textId="77777777" w:rsidR="00185CA4" w:rsidRDefault="00185CA4" w:rsidP="00185CA4">
      <w:pPr>
        <w:pStyle w:val="ListParagraph"/>
        <w:numPr>
          <w:ilvl w:val="0"/>
          <w:numId w:val="10"/>
        </w:numPr>
        <w:spacing w:line="480" w:lineRule="auto"/>
      </w:pPr>
      <w:r w:rsidRPr="0063095D">
        <w:rPr>
          <w:i/>
          <w:iCs/>
        </w:rPr>
        <w:t>Adagio in G Major</w:t>
      </w:r>
      <w:r>
        <w:t xml:space="preserve"> for Harpsichord BWV 968, mm. 1—4. </w:t>
      </w:r>
    </w:p>
    <w:p w14:paraId="58415E98" w14:textId="77777777" w:rsidR="00185CA4" w:rsidRDefault="00185CA4" w:rsidP="00185CA4">
      <w:pPr>
        <w:pStyle w:val="ListParagraph"/>
        <w:numPr>
          <w:ilvl w:val="0"/>
          <w:numId w:val="10"/>
        </w:numPr>
        <w:spacing w:line="480" w:lineRule="auto"/>
      </w:pPr>
      <w:r>
        <w:t xml:space="preserve">Mvt. I </w:t>
      </w:r>
      <w:r>
        <w:rPr>
          <w:i/>
          <w:iCs/>
        </w:rPr>
        <w:t xml:space="preserve">Adagio </w:t>
      </w:r>
      <w:r>
        <w:t xml:space="preserve">mm. 1—6, Autograph manuscript. </w:t>
      </w:r>
    </w:p>
    <w:p w14:paraId="5ED6D66B" w14:textId="77777777" w:rsidR="00185CA4" w:rsidRDefault="00185CA4" w:rsidP="00185CA4">
      <w:pPr>
        <w:pStyle w:val="ListParagraph"/>
        <w:numPr>
          <w:ilvl w:val="0"/>
          <w:numId w:val="10"/>
        </w:numPr>
        <w:spacing w:line="480" w:lineRule="auto"/>
      </w:pPr>
      <w:r>
        <w:t xml:space="preserve">Mvt. I </w:t>
      </w:r>
      <w:r>
        <w:rPr>
          <w:i/>
          <w:iCs/>
        </w:rPr>
        <w:t xml:space="preserve">Adagio </w:t>
      </w:r>
      <w:r>
        <w:t xml:space="preserve">mm. 1—6, Pine edition. </w:t>
      </w:r>
    </w:p>
    <w:p w14:paraId="72ECA19B" w14:textId="77777777" w:rsidR="00185CA4" w:rsidRDefault="00185CA4" w:rsidP="00185CA4">
      <w:pPr>
        <w:pStyle w:val="ListParagraph"/>
        <w:numPr>
          <w:ilvl w:val="0"/>
          <w:numId w:val="10"/>
        </w:numPr>
        <w:spacing w:line="480" w:lineRule="auto"/>
      </w:pPr>
      <w:r>
        <w:t xml:space="preserve">Mvt. </w:t>
      </w:r>
      <w:r>
        <w:rPr>
          <w:i/>
          <w:iCs/>
        </w:rPr>
        <w:t xml:space="preserve">Adagio </w:t>
      </w:r>
      <w:r>
        <w:t xml:space="preserve">mm. 1—6, Galamian edition. </w:t>
      </w:r>
    </w:p>
    <w:p w14:paraId="7B00B63C" w14:textId="77777777" w:rsidR="00185CA4" w:rsidRDefault="00185CA4" w:rsidP="00185CA4">
      <w:pPr>
        <w:pStyle w:val="ListParagraph"/>
        <w:numPr>
          <w:ilvl w:val="0"/>
          <w:numId w:val="10"/>
        </w:numPr>
        <w:spacing w:line="480" w:lineRule="auto"/>
      </w:pPr>
      <w:r>
        <w:t xml:space="preserve">Mvt. I </w:t>
      </w:r>
      <w:r>
        <w:rPr>
          <w:i/>
          <w:iCs/>
        </w:rPr>
        <w:t xml:space="preserve">Adagio </w:t>
      </w:r>
      <w:r>
        <w:t xml:space="preserve">m. 20, Autograph manuscript. </w:t>
      </w:r>
    </w:p>
    <w:p w14:paraId="655C109C" w14:textId="77777777" w:rsidR="00185CA4" w:rsidRDefault="00185CA4" w:rsidP="00185CA4">
      <w:pPr>
        <w:pStyle w:val="ListParagraph"/>
        <w:numPr>
          <w:ilvl w:val="0"/>
          <w:numId w:val="10"/>
        </w:numPr>
        <w:spacing w:line="480" w:lineRule="auto"/>
      </w:pPr>
      <w:r>
        <w:lastRenderedPageBreak/>
        <w:t xml:space="preserve">Mvt. I </w:t>
      </w:r>
      <w:r>
        <w:rPr>
          <w:i/>
          <w:iCs/>
        </w:rPr>
        <w:t xml:space="preserve">Adagio </w:t>
      </w:r>
      <w:r>
        <w:t xml:space="preserve">m. 20, Galamian edition. </w:t>
      </w:r>
    </w:p>
    <w:p w14:paraId="17F61168" w14:textId="77777777" w:rsidR="00185CA4" w:rsidRDefault="00185CA4" w:rsidP="00185CA4">
      <w:pPr>
        <w:pStyle w:val="ListParagraph"/>
        <w:numPr>
          <w:ilvl w:val="0"/>
          <w:numId w:val="10"/>
        </w:numPr>
        <w:spacing w:line="480" w:lineRule="auto"/>
      </w:pPr>
      <w:r>
        <w:t xml:space="preserve">Mvt. I </w:t>
      </w:r>
      <w:r>
        <w:rPr>
          <w:i/>
          <w:iCs/>
        </w:rPr>
        <w:t xml:space="preserve">Adagio </w:t>
      </w:r>
      <w:r>
        <w:t xml:space="preserve">m. 20, Pine edition. </w:t>
      </w:r>
    </w:p>
    <w:p w14:paraId="5606895D" w14:textId="77777777" w:rsidR="00185CA4" w:rsidRDefault="00185CA4" w:rsidP="00185CA4">
      <w:pPr>
        <w:pStyle w:val="ListParagraph"/>
        <w:numPr>
          <w:ilvl w:val="0"/>
          <w:numId w:val="10"/>
        </w:numPr>
        <w:spacing w:line="480" w:lineRule="auto"/>
      </w:pPr>
      <w:r>
        <w:t xml:space="preserve">Mvt. I </w:t>
      </w:r>
      <w:r>
        <w:rPr>
          <w:i/>
          <w:iCs/>
        </w:rPr>
        <w:t xml:space="preserve">Adagio </w:t>
      </w:r>
      <w:r>
        <w:t xml:space="preserve">m. 10, Galamian edition. </w:t>
      </w:r>
    </w:p>
    <w:p w14:paraId="53D092AB" w14:textId="77777777" w:rsidR="00185CA4" w:rsidRDefault="00185CA4" w:rsidP="00185CA4">
      <w:pPr>
        <w:pStyle w:val="ListParagraph"/>
        <w:numPr>
          <w:ilvl w:val="0"/>
          <w:numId w:val="10"/>
        </w:numPr>
        <w:spacing w:line="480" w:lineRule="auto"/>
      </w:pPr>
      <w:r>
        <w:t xml:space="preserve">Mvt. I </w:t>
      </w:r>
      <w:r>
        <w:rPr>
          <w:i/>
          <w:iCs/>
        </w:rPr>
        <w:t xml:space="preserve">Adagio </w:t>
      </w:r>
      <w:r>
        <w:t xml:space="preserve">mm. 11—14, Galamian edition. </w:t>
      </w:r>
    </w:p>
    <w:p w14:paraId="03979AD1" w14:textId="77777777" w:rsidR="00185CA4" w:rsidRDefault="00185CA4" w:rsidP="00185CA4">
      <w:pPr>
        <w:pStyle w:val="ListParagraph"/>
        <w:numPr>
          <w:ilvl w:val="0"/>
          <w:numId w:val="10"/>
        </w:numPr>
        <w:spacing w:line="480" w:lineRule="auto"/>
      </w:pPr>
      <w:r>
        <w:t xml:space="preserve">Mvt. I </w:t>
      </w:r>
      <w:r>
        <w:rPr>
          <w:i/>
          <w:iCs/>
        </w:rPr>
        <w:t xml:space="preserve">Adagio </w:t>
      </w:r>
      <w:r>
        <w:t xml:space="preserve">m. 10 and m. 44, Galamian edition. </w:t>
      </w:r>
    </w:p>
    <w:p w14:paraId="6A1AFE98" w14:textId="77777777" w:rsidR="00185CA4" w:rsidRDefault="00185CA4" w:rsidP="00185CA4">
      <w:pPr>
        <w:pStyle w:val="ListParagraph"/>
        <w:numPr>
          <w:ilvl w:val="0"/>
          <w:numId w:val="10"/>
        </w:numPr>
        <w:spacing w:line="480" w:lineRule="auto"/>
      </w:pPr>
      <w:r>
        <w:t xml:space="preserve">Mvt. I </w:t>
      </w:r>
      <w:r>
        <w:rPr>
          <w:i/>
          <w:iCs/>
        </w:rPr>
        <w:t>Adagio</w:t>
      </w:r>
      <w:r>
        <w:t xml:space="preserve"> m. 10 and m. 44, Pine edition. </w:t>
      </w:r>
    </w:p>
    <w:p w14:paraId="28A5EFAD" w14:textId="77777777" w:rsidR="00185CA4" w:rsidRDefault="00185CA4" w:rsidP="00185CA4">
      <w:pPr>
        <w:pStyle w:val="ListParagraph"/>
        <w:numPr>
          <w:ilvl w:val="0"/>
          <w:numId w:val="10"/>
        </w:numPr>
        <w:spacing w:line="480" w:lineRule="auto"/>
      </w:pPr>
      <w:r>
        <w:t xml:space="preserve">Mvt. I </w:t>
      </w:r>
      <w:r>
        <w:rPr>
          <w:i/>
          <w:iCs/>
        </w:rPr>
        <w:t xml:space="preserve">Adagio </w:t>
      </w:r>
      <w:r>
        <w:t>mm. 22—27, Galamian edition.</w:t>
      </w:r>
    </w:p>
    <w:p w14:paraId="00E88D41" w14:textId="77777777" w:rsidR="00185CA4" w:rsidRDefault="00185CA4" w:rsidP="00185CA4">
      <w:pPr>
        <w:pStyle w:val="ListParagraph"/>
        <w:numPr>
          <w:ilvl w:val="0"/>
          <w:numId w:val="10"/>
        </w:numPr>
        <w:spacing w:line="480" w:lineRule="auto"/>
      </w:pPr>
      <w:r>
        <w:t xml:space="preserve">Mvt. I </w:t>
      </w:r>
      <w:r>
        <w:rPr>
          <w:i/>
          <w:iCs/>
        </w:rPr>
        <w:t>Adagio</w:t>
      </w:r>
      <w:r>
        <w:t xml:space="preserve"> mm. 22—27, Pine edition.</w:t>
      </w:r>
    </w:p>
    <w:p w14:paraId="747F9C13" w14:textId="77777777" w:rsidR="00185CA4" w:rsidRDefault="00185CA4" w:rsidP="00185CA4">
      <w:pPr>
        <w:pStyle w:val="ListParagraph"/>
        <w:numPr>
          <w:ilvl w:val="0"/>
          <w:numId w:val="10"/>
        </w:numPr>
        <w:spacing w:line="480" w:lineRule="auto"/>
      </w:pPr>
      <w:r>
        <w:t xml:space="preserve">Mvt. I </w:t>
      </w:r>
      <w:r>
        <w:rPr>
          <w:i/>
          <w:iCs/>
        </w:rPr>
        <w:t>Adagio</w:t>
      </w:r>
      <w:r>
        <w:t xml:space="preserve"> mm. 34—36, Galamian edition.</w:t>
      </w:r>
    </w:p>
    <w:p w14:paraId="5E937E36" w14:textId="77777777" w:rsidR="00185CA4" w:rsidRDefault="00185CA4" w:rsidP="00185CA4">
      <w:pPr>
        <w:pStyle w:val="ListParagraph"/>
        <w:numPr>
          <w:ilvl w:val="0"/>
          <w:numId w:val="10"/>
        </w:numPr>
        <w:spacing w:line="480" w:lineRule="auto"/>
      </w:pPr>
      <w:r>
        <w:t xml:space="preserve">Mvt. I </w:t>
      </w:r>
      <w:r>
        <w:rPr>
          <w:i/>
          <w:iCs/>
        </w:rPr>
        <w:t>Adagio</w:t>
      </w:r>
      <w:r>
        <w:t xml:space="preserve"> mm. 34—36, Pine edition. </w:t>
      </w:r>
    </w:p>
    <w:p w14:paraId="5B5DC5FE" w14:textId="77777777" w:rsidR="00185CA4" w:rsidRDefault="00185CA4" w:rsidP="00185CA4">
      <w:pPr>
        <w:pStyle w:val="ListParagraph"/>
        <w:numPr>
          <w:ilvl w:val="0"/>
          <w:numId w:val="10"/>
        </w:numPr>
        <w:spacing w:line="480" w:lineRule="auto"/>
      </w:pPr>
      <w:r>
        <w:t xml:space="preserve">Mvt. I </w:t>
      </w:r>
      <w:r>
        <w:rPr>
          <w:i/>
          <w:iCs/>
        </w:rPr>
        <w:t>Adagio</w:t>
      </w:r>
      <w:r>
        <w:t xml:space="preserve"> mm. 34—36, Autograph manuscript. </w:t>
      </w:r>
    </w:p>
    <w:p w14:paraId="37817C16" w14:textId="77777777" w:rsidR="00185CA4" w:rsidRDefault="00185CA4" w:rsidP="00185CA4">
      <w:pPr>
        <w:pStyle w:val="ListParagraph"/>
        <w:numPr>
          <w:ilvl w:val="0"/>
          <w:numId w:val="10"/>
        </w:numPr>
        <w:spacing w:line="480" w:lineRule="auto"/>
      </w:pPr>
      <w:r>
        <w:t xml:space="preserve">Mvt. I </w:t>
      </w:r>
      <w:r>
        <w:rPr>
          <w:i/>
          <w:iCs/>
        </w:rPr>
        <w:t>Adagio</w:t>
      </w:r>
      <w:r>
        <w:t xml:space="preserve"> mm. 37—39, Galamian edition. </w:t>
      </w:r>
    </w:p>
    <w:p w14:paraId="7D823786" w14:textId="77777777" w:rsidR="00185CA4" w:rsidRDefault="00185CA4" w:rsidP="00185CA4">
      <w:pPr>
        <w:pStyle w:val="ListParagraph"/>
        <w:numPr>
          <w:ilvl w:val="0"/>
          <w:numId w:val="10"/>
        </w:numPr>
        <w:spacing w:line="480" w:lineRule="auto"/>
      </w:pPr>
      <w:r>
        <w:t xml:space="preserve">Mvt. I </w:t>
      </w:r>
      <w:r>
        <w:rPr>
          <w:i/>
          <w:iCs/>
        </w:rPr>
        <w:t>Adagio</w:t>
      </w:r>
      <w:r>
        <w:t xml:space="preserve"> mm. 37—39, Pine edition. </w:t>
      </w:r>
    </w:p>
    <w:p w14:paraId="0799003A" w14:textId="77777777" w:rsidR="00185CA4" w:rsidRDefault="00185CA4" w:rsidP="00185CA4">
      <w:pPr>
        <w:pStyle w:val="ListParagraph"/>
        <w:numPr>
          <w:ilvl w:val="0"/>
          <w:numId w:val="10"/>
        </w:numPr>
        <w:spacing w:line="480" w:lineRule="auto"/>
      </w:pPr>
      <w:r>
        <w:t xml:space="preserve">Mvt. I </w:t>
      </w:r>
      <w:r>
        <w:rPr>
          <w:i/>
          <w:iCs/>
        </w:rPr>
        <w:t>Adagio</w:t>
      </w:r>
      <w:r>
        <w:t xml:space="preserve"> mm. 43—47, Galamian edition. </w:t>
      </w:r>
    </w:p>
    <w:p w14:paraId="13AA5DF5" w14:textId="77777777" w:rsidR="00185CA4" w:rsidRDefault="00185CA4" w:rsidP="00185CA4">
      <w:pPr>
        <w:pStyle w:val="ListParagraph"/>
        <w:numPr>
          <w:ilvl w:val="0"/>
          <w:numId w:val="10"/>
        </w:numPr>
        <w:spacing w:line="480" w:lineRule="auto"/>
      </w:pPr>
      <w:r>
        <w:t xml:space="preserve">Mvt. I </w:t>
      </w:r>
      <w:r>
        <w:rPr>
          <w:i/>
          <w:iCs/>
        </w:rPr>
        <w:t>Adagio</w:t>
      </w:r>
      <w:r>
        <w:t xml:space="preserve"> mm. 43—47, Pine edition. </w:t>
      </w:r>
    </w:p>
    <w:p w14:paraId="09E32BEA" w14:textId="77777777" w:rsidR="00185CA4" w:rsidRDefault="00185CA4" w:rsidP="00185CA4">
      <w:pPr>
        <w:pStyle w:val="ListParagraph"/>
        <w:numPr>
          <w:ilvl w:val="0"/>
          <w:numId w:val="10"/>
        </w:numPr>
        <w:spacing w:line="480" w:lineRule="auto"/>
      </w:pPr>
      <w:r>
        <w:t xml:space="preserve">Mvt. I </w:t>
      </w:r>
      <w:r>
        <w:rPr>
          <w:i/>
          <w:iCs/>
        </w:rPr>
        <w:t>Adagio</w:t>
      </w:r>
      <w:r>
        <w:t xml:space="preserve"> m. 29, Galamian edition. </w:t>
      </w:r>
    </w:p>
    <w:p w14:paraId="6B18746A" w14:textId="77777777" w:rsidR="00185CA4" w:rsidRDefault="00185CA4" w:rsidP="00185CA4">
      <w:pPr>
        <w:pStyle w:val="ListParagraph"/>
        <w:numPr>
          <w:ilvl w:val="0"/>
          <w:numId w:val="10"/>
        </w:numPr>
        <w:spacing w:line="480" w:lineRule="auto"/>
      </w:pPr>
      <w:r>
        <w:t xml:space="preserve">Mvt. I </w:t>
      </w:r>
      <w:r>
        <w:rPr>
          <w:i/>
          <w:iCs/>
        </w:rPr>
        <w:t>Adagio</w:t>
      </w:r>
      <w:r>
        <w:t xml:space="preserve"> mm. 3—4, Galamian edition.</w:t>
      </w:r>
    </w:p>
    <w:p w14:paraId="2437007E" w14:textId="77777777" w:rsidR="00185CA4" w:rsidRDefault="00185CA4" w:rsidP="00185CA4">
      <w:pPr>
        <w:pStyle w:val="ListParagraph"/>
        <w:numPr>
          <w:ilvl w:val="0"/>
          <w:numId w:val="10"/>
        </w:numPr>
        <w:spacing w:line="480" w:lineRule="auto"/>
      </w:pPr>
      <w:r>
        <w:t xml:space="preserve">Mvt. I </w:t>
      </w:r>
      <w:r>
        <w:rPr>
          <w:i/>
          <w:iCs/>
        </w:rPr>
        <w:t>Adagio</w:t>
      </w:r>
      <w:r>
        <w:t xml:space="preserve"> mm. 3—4, Pine edition. </w:t>
      </w:r>
    </w:p>
    <w:p w14:paraId="6D1AB085" w14:textId="77777777" w:rsidR="00185CA4" w:rsidRDefault="00185CA4" w:rsidP="00185CA4">
      <w:pPr>
        <w:pStyle w:val="ListParagraph"/>
        <w:numPr>
          <w:ilvl w:val="0"/>
          <w:numId w:val="10"/>
        </w:numPr>
        <w:spacing w:line="480" w:lineRule="auto"/>
      </w:pPr>
      <w:r>
        <w:t xml:space="preserve">Mvt. I </w:t>
      </w:r>
      <w:r>
        <w:rPr>
          <w:i/>
          <w:iCs/>
        </w:rPr>
        <w:t>Adagio</w:t>
      </w:r>
      <w:r>
        <w:t xml:space="preserve"> m. 10, Galamian edition. </w:t>
      </w:r>
    </w:p>
    <w:p w14:paraId="33F2DAD9" w14:textId="77777777" w:rsidR="00185CA4" w:rsidRDefault="00185CA4" w:rsidP="00185CA4">
      <w:pPr>
        <w:pStyle w:val="ListParagraph"/>
        <w:numPr>
          <w:ilvl w:val="0"/>
          <w:numId w:val="10"/>
        </w:numPr>
        <w:spacing w:line="480" w:lineRule="auto"/>
      </w:pPr>
      <w:r>
        <w:t xml:space="preserve">Mvt. I </w:t>
      </w:r>
      <w:r>
        <w:rPr>
          <w:i/>
          <w:iCs/>
        </w:rPr>
        <w:t>Adagio</w:t>
      </w:r>
      <w:r>
        <w:t xml:space="preserve"> m. 10, Pine edition. </w:t>
      </w:r>
    </w:p>
    <w:p w14:paraId="06C28C7B" w14:textId="77777777" w:rsidR="00185CA4" w:rsidRDefault="00185CA4" w:rsidP="00185CA4">
      <w:pPr>
        <w:pStyle w:val="ListParagraph"/>
        <w:numPr>
          <w:ilvl w:val="0"/>
          <w:numId w:val="10"/>
        </w:numPr>
        <w:spacing w:line="480" w:lineRule="auto"/>
      </w:pPr>
      <w:r>
        <w:t xml:space="preserve">Mvt. I </w:t>
      </w:r>
      <w:r>
        <w:rPr>
          <w:i/>
          <w:iCs/>
        </w:rPr>
        <w:t>Adagio</w:t>
      </w:r>
      <w:r>
        <w:t xml:space="preserve"> m. 12, Galamian edition. </w:t>
      </w:r>
    </w:p>
    <w:p w14:paraId="7093EF65" w14:textId="77777777" w:rsidR="00185CA4" w:rsidRDefault="00185CA4" w:rsidP="00185CA4">
      <w:pPr>
        <w:pStyle w:val="ListParagraph"/>
        <w:numPr>
          <w:ilvl w:val="0"/>
          <w:numId w:val="10"/>
        </w:numPr>
        <w:spacing w:line="480" w:lineRule="auto"/>
      </w:pPr>
      <w:r>
        <w:t xml:space="preserve">Mvt. I </w:t>
      </w:r>
      <w:r>
        <w:rPr>
          <w:i/>
          <w:iCs/>
        </w:rPr>
        <w:t>Adagio</w:t>
      </w:r>
      <w:r>
        <w:t xml:space="preserve"> m. 12, Pine edition. </w:t>
      </w:r>
    </w:p>
    <w:p w14:paraId="7653F60A" w14:textId="77777777" w:rsidR="00185CA4" w:rsidRDefault="00185CA4" w:rsidP="00185CA4">
      <w:pPr>
        <w:pStyle w:val="ListParagraph"/>
        <w:numPr>
          <w:ilvl w:val="0"/>
          <w:numId w:val="10"/>
        </w:numPr>
        <w:spacing w:line="480" w:lineRule="auto"/>
      </w:pPr>
      <w:r>
        <w:t xml:space="preserve">Mvt. I </w:t>
      </w:r>
      <w:r>
        <w:rPr>
          <w:i/>
          <w:iCs/>
        </w:rPr>
        <w:t>Adagio</w:t>
      </w:r>
      <w:r>
        <w:t xml:space="preserve"> mm. 19—20, Galamian edition. </w:t>
      </w:r>
    </w:p>
    <w:p w14:paraId="0E12E3AF" w14:textId="77777777" w:rsidR="00185CA4" w:rsidRDefault="00185CA4" w:rsidP="00185CA4">
      <w:pPr>
        <w:pStyle w:val="ListParagraph"/>
        <w:numPr>
          <w:ilvl w:val="0"/>
          <w:numId w:val="10"/>
        </w:numPr>
        <w:spacing w:line="480" w:lineRule="auto"/>
      </w:pPr>
      <w:r>
        <w:lastRenderedPageBreak/>
        <w:t xml:space="preserve">Mvt. I </w:t>
      </w:r>
      <w:r>
        <w:rPr>
          <w:i/>
          <w:iCs/>
        </w:rPr>
        <w:t>Adagio</w:t>
      </w:r>
      <w:r>
        <w:t xml:space="preserve"> mm. 19—20, Pine edition. </w:t>
      </w:r>
    </w:p>
    <w:p w14:paraId="05B56268" w14:textId="77777777" w:rsidR="00185CA4" w:rsidRDefault="00185CA4" w:rsidP="00185CA4">
      <w:pPr>
        <w:pStyle w:val="ListParagraph"/>
        <w:numPr>
          <w:ilvl w:val="0"/>
          <w:numId w:val="10"/>
        </w:numPr>
        <w:spacing w:line="480" w:lineRule="auto"/>
      </w:pPr>
      <w:r>
        <w:t xml:space="preserve">Mvt. I </w:t>
      </w:r>
      <w:r>
        <w:rPr>
          <w:i/>
          <w:iCs/>
        </w:rPr>
        <w:t>Adagio</w:t>
      </w:r>
      <w:r>
        <w:t xml:space="preserve"> m. 22, Galamian edition.</w:t>
      </w:r>
    </w:p>
    <w:p w14:paraId="1A8CDB3E" w14:textId="77777777" w:rsidR="00185CA4" w:rsidRDefault="00185CA4" w:rsidP="00185CA4">
      <w:pPr>
        <w:pStyle w:val="ListParagraph"/>
        <w:numPr>
          <w:ilvl w:val="0"/>
          <w:numId w:val="10"/>
        </w:numPr>
        <w:spacing w:line="480" w:lineRule="auto"/>
      </w:pPr>
      <w:r>
        <w:t xml:space="preserve">Mvt. I </w:t>
      </w:r>
      <w:r>
        <w:rPr>
          <w:i/>
          <w:iCs/>
        </w:rPr>
        <w:t xml:space="preserve">Adagio </w:t>
      </w:r>
      <w:r>
        <w:t>m. 22, Pine edition.</w:t>
      </w:r>
    </w:p>
    <w:p w14:paraId="28C39A7D" w14:textId="77777777" w:rsidR="00185CA4" w:rsidRDefault="00185CA4" w:rsidP="00185CA4">
      <w:pPr>
        <w:pStyle w:val="ListParagraph"/>
        <w:numPr>
          <w:ilvl w:val="0"/>
          <w:numId w:val="10"/>
        </w:numPr>
        <w:spacing w:line="480" w:lineRule="auto"/>
      </w:pPr>
      <w:r>
        <w:t xml:space="preserve">Mvt. I </w:t>
      </w:r>
      <w:r>
        <w:rPr>
          <w:i/>
          <w:iCs/>
        </w:rPr>
        <w:t>Adagio</w:t>
      </w:r>
      <w:r>
        <w:t xml:space="preserve"> mm. 34—37, Galamian edition. </w:t>
      </w:r>
    </w:p>
    <w:p w14:paraId="730A7364" w14:textId="77777777" w:rsidR="00185CA4" w:rsidRDefault="00185CA4" w:rsidP="00185CA4">
      <w:pPr>
        <w:pStyle w:val="ListParagraph"/>
        <w:numPr>
          <w:ilvl w:val="0"/>
          <w:numId w:val="10"/>
        </w:numPr>
        <w:spacing w:line="480" w:lineRule="auto"/>
      </w:pPr>
      <w:r>
        <w:t xml:space="preserve">Mvt. I </w:t>
      </w:r>
      <w:r>
        <w:rPr>
          <w:i/>
          <w:iCs/>
        </w:rPr>
        <w:t>Adagio</w:t>
      </w:r>
      <w:r>
        <w:t xml:space="preserve"> mm. 34—37, Pine edition. </w:t>
      </w:r>
    </w:p>
    <w:p w14:paraId="72F9B631" w14:textId="77777777" w:rsidR="00185CA4" w:rsidRDefault="00185CA4" w:rsidP="00185CA4">
      <w:pPr>
        <w:pStyle w:val="ListParagraph"/>
        <w:numPr>
          <w:ilvl w:val="0"/>
          <w:numId w:val="10"/>
        </w:numPr>
        <w:spacing w:line="480" w:lineRule="auto"/>
      </w:pPr>
      <w:r>
        <w:t xml:space="preserve">Mvt. I </w:t>
      </w:r>
      <w:r>
        <w:rPr>
          <w:i/>
          <w:iCs/>
        </w:rPr>
        <w:t>Adagio</w:t>
      </w:r>
      <w:r>
        <w:t xml:space="preserve"> m. 42, Galamian edition. </w:t>
      </w:r>
    </w:p>
    <w:p w14:paraId="70CF612C" w14:textId="77777777" w:rsidR="00185CA4" w:rsidRDefault="00185CA4" w:rsidP="00185CA4">
      <w:pPr>
        <w:pStyle w:val="ListParagraph"/>
        <w:numPr>
          <w:ilvl w:val="0"/>
          <w:numId w:val="10"/>
        </w:numPr>
        <w:spacing w:line="480" w:lineRule="auto"/>
      </w:pPr>
      <w:r>
        <w:t xml:space="preserve">Mvt. I </w:t>
      </w:r>
      <w:r>
        <w:rPr>
          <w:i/>
          <w:iCs/>
        </w:rPr>
        <w:t>Adagio</w:t>
      </w:r>
      <w:r>
        <w:t xml:space="preserve"> m. 42, Pine edition.</w:t>
      </w:r>
    </w:p>
    <w:p w14:paraId="5ECFBA10" w14:textId="77777777" w:rsidR="00185CA4" w:rsidRDefault="00185CA4" w:rsidP="00185CA4">
      <w:pPr>
        <w:pStyle w:val="ListParagraph"/>
        <w:numPr>
          <w:ilvl w:val="0"/>
          <w:numId w:val="10"/>
        </w:numPr>
        <w:spacing w:line="480" w:lineRule="auto"/>
      </w:pPr>
      <w:r>
        <w:t xml:space="preserve">Mvt. I </w:t>
      </w:r>
      <w:r>
        <w:rPr>
          <w:i/>
          <w:iCs/>
        </w:rPr>
        <w:t>Adagio</w:t>
      </w:r>
      <w:r>
        <w:t xml:space="preserve"> mm. 45—46, Galamian edition. </w:t>
      </w:r>
    </w:p>
    <w:p w14:paraId="6221D300" w14:textId="77777777" w:rsidR="00185CA4" w:rsidRDefault="00185CA4" w:rsidP="00185CA4">
      <w:pPr>
        <w:pStyle w:val="ListParagraph"/>
        <w:numPr>
          <w:ilvl w:val="0"/>
          <w:numId w:val="10"/>
        </w:numPr>
        <w:spacing w:line="480" w:lineRule="auto"/>
      </w:pPr>
      <w:r>
        <w:t xml:space="preserve">Mvt. I </w:t>
      </w:r>
      <w:r>
        <w:rPr>
          <w:i/>
          <w:iCs/>
        </w:rPr>
        <w:t>Adagio</w:t>
      </w:r>
      <w:r>
        <w:t xml:space="preserve"> mm. 45—46, Pine edition. </w:t>
      </w:r>
    </w:p>
    <w:p w14:paraId="46A88303" w14:textId="77777777" w:rsidR="00185CA4" w:rsidRPr="007858AA" w:rsidRDefault="00185CA4" w:rsidP="00185CA4">
      <w:pPr>
        <w:pStyle w:val="ListParagraph"/>
        <w:numPr>
          <w:ilvl w:val="0"/>
          <w:numId w:val="10"/>
        </w:numPr>
        <w:spacing w:line="480" w:lineRule="auto"/>
      </w:pPr>
      <w:r>
        <w:t xml:space="preserve">Mvt. II </w:t>
      </w:r>
      <w:r>
        <w:rPr>
          <w:i/>
          <w:iCs/>
        </w:rPr>
        <w:t xml:space="preserve">Fuga </w:t>
      </w:r>
      <w:r>
        <w:t>mm. 1—4, Autograph manuscript.</w:t>
      </w:r>
    </w:p>
    <w:p w14:paraId="49B6E607" w14:textId="77777777" w:rsidR="00185CA4" w:rsidRPr="007858AA" w:rsidRDefault="00185CA4" w:rsidP="00185CA4">
      <w:pPr>
        <w:pStyle w:val="ListParagraph"/>
        <w:numPr>
          <w:ilvl w:val="0"/>
          <w:numId w:val="10"/>
        </w:numPr>
        <w:spacing w:line="480" w:lineRule="auto"/>
      </w:pPr>
      <w:r>
        <w:t xml:space="preserve">Mvt. II </w:t>
      </w:r>
      <w:r>
        <w:rPr>
          <w:i/>
          <w:iCs/>
        </w:rPr>
        <w:t xml:space="preserve">Fuga, </w:t>
      </w:r>
      <w:r>
        <w:t>mm. 1—4, Autograph manuscript.</w:t>
      </w:r>
    </w:p>
    <w:p w14:paraId="08A36F84" w14:textId="77777777" w:rsidR="00185CA4" w:rsidRDefault="00185CA4" w:rsidP="00185CA4">
      <w:pPr>
        <w:pStyle w:val="ListParagraph"/>
        <w:numPr>
          <w:ilvl w:val="0"/>
          <w:numId w:val="10"/>
        </w:numPr>
        <w:spacing w:line="480" w:lineRule="auto"/>
      </w:pPr>
      <w:r>
        <w:t xml:space="preserve">Mvt. II </w:t>
      </w:r>
      <w:r>
        <w:rPr>
          <w:i/>
          <w:iCs/>
        </w:rPr>
        <w:t xml:space="preserve">Fuga, </w:t>
      </w:r>
      <w:r>
        <w:t xml:space="preserve">mm. 109—113, Autograph manuscript. </w:t>
      </w:r>
    </w:p>
    <w:p w14:paraId="00F9CDAF" w14:textId="77777777" w:rsidR="00185CA4" w:rsidRDefault="00185CA4" w:rsidP="00185CA4">
      <w:pPr>
        <w:pStyle w:val="ListParagraph"/>
        <w:numPr>
          <w:ilvl w:val="0"/>
          <w:numId w:val="10"/>
        </w:numPr>
        <w:spacing w:line="480" w:lineRule="auto"/>
      </w:pPr>
      <w:r>
        <w:t xml:space="preserve">Mvt. II </w:t>
      </w:r>
      <w:r>
        <w:rPr>
          <w:i/>
          <w:iCs/>
        </w:rPr>
        <w:t xml:space="preserve">Fuga, </w:t>
      </w:r>
      <w:r>
        <w:t xml:space="preserve">mm. 186—190, Autograph manuscript. </w:t>
      </w:r>
    </w:p>
    <w:p w14:paraId="0A5464EE" w14:textId="77777777" w:rsidR="00185CA4" w:rsidRDefault="00185CA4" w:rsidP="00185CA4">
      <w:pPr>
        <w:pStyle w:val="ListParagraph"/>
        <w:numPr>
          <w:ilvl w:val="0"/>
          <w:numId w:val="10"/>
        </w:numPr>
        <w:spacing w:line="480" w:lineRule="auto"/>
      </w:pPr>
      <w:r>
        <w:t xml:space="preserve">Mvt. II </w:t>
      </w:r>
      <w:r>
        <w:rPr>
          <w:i/>
          <w:iCs/>
        </w:rPr>
        <w:t>Fuga,</w:t>
      </w:r>
      <w:r>
        <w:t xml:space="preserve"> mm. 24—28, Autograph manuscript. </w:t>
      </w:r>
    </w:p>
    <w:p w14:paraId="62B0B455" w14:textId="77777777" w:rsidR="00185CA4" w:rsidRDefault="00185CA4" w:rsidP="00185CA4">
      <w:pPr>
        <w:pStyle w:val="ListParagraph"/>
        <w:numPr>
          <w:ilvl w:val="0"/>
          <w:numId w:val="10"/>
        </w:numPr>
        <w:spacing w:line="480" w:lineRule="auto"/>
      </w:pPr>
      <w:r>
        <w:t xml:space="preserve">Mvt. II </w:t>
      </w:r>
      <w:r>
        <w:rPr>
          <w:i/>
          <w:iCs/>
        </w:rPr>
        <w:t xml:space="preserve">Fuga, </w:t>
      </w:r>
      <w:r>
        <w:t xml:space="preserve">mm. 92—97, Autograph manuscript. </w:t>
      </w:r>
    </w:p>
    <w:p w14:paraId="30031D39" w14:textId="77777777" w:rsidR="00185CA4" w:rsidRDefault="00185CA4" w:rsidP="00185CA4">
      <w:pPr>
        <w:pStyle w:val="ListParagraph"/>
        <w:numPr>
          <w:ilvl w:val="0"/>
          <w:numId w:val="10"/>
        </w:numPr>
        <w:spacing w:line="480" w:lineRule="auto"/>
      </w:pPr>
      <w:r>
        <w:t xml:space="preserve">Mvt. II </w:t>
      </w:r>
      <w:r>
        <w:rPr>
          <w:i/>
          <w:iCs/>
        </w:rPr>
        <w:t>Fuga</w:t>
      </w:r>
      <w:r>
        <w:t xml:space="preserve">, mm. 1—4, Pine edition. </w:t>
      </w:r>
    </w:p>
    <w:p w14:paraId="0284EAED" w14:textId="77777777" w:rsidR="00185CA4" w:rsidRDefault="00185CA4" w:rsidP="00185CA4">
      <w:pPr>
        <w:pStyle w:val="ListParagraph"/>
        <w:numPr>
          <w:ilvl w:val="0"/>
          <w:numId w:val="10"/>
        </w:numPr>
        <w:spacing w:line="480" w:lineRule="auto"/>
      </w:pPr>
      <w:r>
        <w:t xml:space="preserve">Mvt. II </w:t>
      </w:r>
      <w:r>
        <w:rPr>
          <w:i/>
          <w:iCs/>
        </w:rPr>
        <w:t>Fuga</w:t>
      </w:r>
      <w:r>
        <w:t xml:space="preserve">, mm. 1—4, Galamian edition. </w:t>
      </w:r>
    </w:p>
    <w:p w14:paraId="40354A0F" w14:textId="77777777" w:rsidR="00185CA4" w:rsidRDefault="00185CA4" w:rsidP="00185CA4">
      <w:pPr>
        <w:pStyle w:val="ListParagraph"/>
        <w:numPr>
          <w:ilvl w:val="0"/>
          <w:numId w:val="10"/>
        </w:numPr>
        <w:spacing w:line="480" w:lineRule="auto"/>
      </w:pPr>
      <w:r>
        <w:t xml:space="preserve">Mvt. II </w:t>
      </w:r>
      <w:r>
        <w:rPr>
          <w:i/>
          <w:iCs/>
        </w:rPr>
        <w:t>Fuga</w:t>
      </w:r>
      <w:r>
        <w:t xml:space="preserve">, mm. 4—6, Pine edition. </w:t>
      </w:r>
    </w:p>
    <w:p w14:paraId="5766F1A0" w14:textId="77777777" w:rsidR="00185CA4" w:rsidRDefault="00185CA4" w:rsidP="00185CA4">
      <w:pPr>
        <w:pStyle w:val="ListParagraph"/>
        <w:numPr>
          <w:ilvl w:val="0"/>
          <w:numId w:val="10"/>
        </w:numPr>
        <w:spacing w:line="480" w:lineRule="auto"/>
      </w:pPr>
      <w:r>
        <w:t xml:space="preserve">Mvt. II </w:t>
      </w:r>
      <w:r>
        <w:rPr>
          <w:i/>
          <w:iCs/>
        </w:rPr>
        <w:t>Fuga</w:t>
      </w:r>
      <w:r>
        <w:t xml:space="preserve">, mm. 4—5, Galamian edition. </w:t>
      </w:r>
    </w:p>
    <w:p w14:paraId="23505F3E" w14:textId="77777777" w:rsidR="00185CA4" w:rsidRDefault="00185CA4" w:rsidP="00185CA4">
      <w:pPr>
        <w:pStyle w:val="ListParagraph"/>
        <w:numPr>
          <w:ilvl w:val="0"/>
          <w:numId w:val="10"/>
        </w:numPr>
        <w:spacing w:line="480" w:lineRule="auto"/>
      </w:pPr>
      <w:r>
        <w:t xml:space="preserve">Mvt. II </w:t>
      </w:r>
      <w:r>
        <w:rPr>
          <w:i/>
          <w:iCs/>
        </w:rPr>
        <w:t>Fuga</w:t>
      </w:r>
      <w:r>
        <w:t xml:space="preserve">, mm. 113—117, Galamian edition. </w:t>
      </w:r>
    </w:p>
    <w:p w14:paraId="5D629860" w14:textId="77777777" w:rsidR="00185CA4" w:rsidRDefault="00185CA4" w:rsidP="00185CA4">
      <w:pPr>
        <w:pStyle w:val="ListParagraph"/>
        <w:numPr>
          <w:ilvl w:val="0"/>
          <w:numId w:val="10"/>
        </w:numPr>
        <w:spacing w:line="480" w:lineRule="auto"/>
      </w:pPr>
      <w:r>
        <w:t xml:space="preserve">Mvt. II </w:t>
      </w:r>
      <w:r>
        <w:rPr>
          <w:i/>
          <w:iCs/>
        </w:rPr>
        <w:t>Fuga</w:t>
      </w:r>
      <w:r>
        <w:t xml:space="preserve">, mm. 113—117, Pine edition. </w:t>
      </w:r>
    </w:p>
    <w:p w14:paraId="2A7C8653" w14:textId="77777777" w:rsidR="00185CA4" w:rsidRDefault="00185CA4" w:rsidP="00185CA4">
      <w:pPr>
        <w:pStyle w:val="ListParagraph"/>
        <w:numPr>
          <w:ilvl w:val="0"/>
          <w:numId w:val="10"/>
        </w:numPr>
        <w:spacing w:line="480" w:lineRule="auto"/>
      </w:pPr>
      <w:r>
        <w:t xml:space="preserve">Mvt. II </w:t>
      </w:r>
      <w:r>
        <w:rPr>
          <w:i/>
          <w:iCs/>
        </w:rPr>
        <w:t>Fuga</w:t>
      </w:r>
      <w:r>
        <w:t>, mm. 201—205, Autograph manuscript.</w:t>
      </w:r>
    </w:p>
    <w:p w14:paraId="0639E3C4" w14:textId="77777777" w:rsidR="00185CA4" w:rsidRDefault="00185CA4" w:rsidP="00185CA4">
      <w:pPr>
        <w:pStyle w:val="ListParagraph"/>
        <w:numPr>
          <w:ilvl w:val="0"/>
          <w:numId w:val="10"/>
        </w:numPr>
        <w:spacing w:line="480" w:lineRule="auto"/>
      </w:pPr>
      <w:r>
        <w:t xml:space="preserve">Mvt. II </w:t>
      </w:r>
      <w:r>
        <w:rPr>
          <w:i/>
          <w:iCs/>
        </w:rPr>
        <w:t>Fuga</w:t>
      </w:r>
      <w:r>
        <w:t>, mm. 201—205, Galamian edition.</w:t>
      </w:r>
    </w:p>
    <w:p w14:paraId="75E37FDC" w14:textId="77777777" w:rsidR="00185CA4" w:rsidRDefault="00185CA4" w:rsidP="00185CA4">
      <w:pPr>
        <w:pStyle w:val="ListParagraph"/>
        <w:numPr>
          <w:ilvl w:val="0"/>
          <w:numId w:val="10"/>
        </w:numPr>
        <w:spacing w:line="480" w:lineRule="auto"/>
      </w:pPr>
      <w:r>
        <w:lastRenderedPageBreak/>
        <w:t xml:space="preserve">Mvt. II </w:t>
      </w:r>
      <w:r>
        <w:rPr>
          <w:i/>
          <w:iCs/>
        </w:rPr>
        <w:t>Fuga</w:t>
      </w:r>
      <w:r>
        <w:t xml:space="preserve">, mm. 201—205, Pine edition. </w:t>
      </w:r>
    </w:p>
    <w:p w14:paraId="33AD1AD3" w14:textId="77777777" w:rsidR="00185CA4" w:rsidRDefault="00185CA4" w:rsidP="00185CA4">
      <w:pPr>
        <w:pStyle w:val="ListParagraph"/>
        <w:numPr>
          <w:ilvl w:val="0"/>
          <w:numId w:val="10"/>
        </w:numPr>
        <w:spacing w:line="480" w:lineRule="auto"/>
      </w:pPr>
      <w:r>
        <w:t xml:space="preserve">Mvt. II </w:t>
      </w:r>
      <w:r>
        <w:rPr>
          <w:i/>
          <w:iCs/>
        </w:rPr>
        <w:t>Fuga</w:t>
      </w:r>
      <w:r>
        <w:t xml:space="preserve">, mm. 228—232, Pine edition. </w:t>
      </w:r>
    </w:p>
    <w:p w14:paraId="12EAECE4" w14:textId="77777777" w:rsidR="00185CA4" w:rsidRDefault="00185CA4" w:rsidP="00185CA4">
      <w:pPr>
        <w:pStyle w:val="ListParagraph"/>
        <w:numPr>
          <w:ilvl w:val="0"/>
          <w:numId w:val="10"/>
        </w:numPr>
        <w:spacing w:line="480" w:lineRule="auto"/>
      </w:pPr>
      <w:r>
        <w:t xml:space="preserve">Mvt. II </w:t>
      </w:r>
      <w:r>
        <w:rPr>
          <w:i/>
          <w:iCs/>
        </w:rPr>
        <w:t>Fuga</w:t>
      </w:r>
      <w:r>
        <w:t xml:space="preserve">, mm. 228—232, Galamian edition. </w:t>
      </w:r>
    </w:p>
    <w:p w14:paraId="598EB14E" w14:textId="77777777" w:rsidR="00185CA4" w:rsidRDefault="00185CA4" w:rsidP="00185CA4">
      <w:pPr>
        <w:pStyle w:val="ListParagraph"/>
        <w:numPr>
          <w:ilvl w:val="0"/>
          <w:numId w:val="10"/>
        </w:numPr>
        <w:spacing w:line="480" w:lineRule="auto"/>
      </w:pPr>
      <w:r>
        <w:t xml:space="preserve">Mvt. II </w:t>
      </w:r>
      <w:r>
        <w:rPr>
          <w:i/>
          <w:iCs/>
        </w:rPr>
        <w:t>Fuga</w:t>
      </w:r>
      <w:r>
        <w:t xml:space="preserve">, mm. 8—10, Galamian edition. </w:t>
      </w:r>
    </w:p>
    <w:p w14:paraId="5234EC4E" w14:textId="77777777" w:rsidR="00185CA4" w:rsidRDefault="00185CA4" w:rsidP="00185CA4">
      <w:pPr>
        <w:pStyle w:val="ListParagraph"/>
        <w:numPr>
          <w:ilvl w:val="0"/>
          <w:numId w:val="10"/>
        </w:numPr>
        <w:spacing w:line="480" w:lineRule="auto"/>
      </w:pPr>
      <w:r>
        <w:t xml:space="preserve">Mvt. II </w:t>
      </w:r>
      <w:r>
        <w:rPr>
          <w:i/>
          <w:iCs/>
        </w:rPr>
        <w:t>Fuga</w:t>
      </w:r>
      <w:r>
        <w:t xml:space="preserve">, mm. 8—10, Pine edition. </w:t>
      </w:r>
    </w:p>
    <w:p w14:paraId="535A468C" w14:textId="77777777" w:rsidR="00185CA4" w:rsidRDefault="00185CA4" w:rsidP="00185CA4">
      <w:pPr>
        <w:pStyle w:val="ListParagraph"/>
        <w:numPr>
          <w:ilvl w:val="0"/>
          <w:numId w:val="10"/>
        </w:numPr>
        <w:spacing w:line="480" w:lineRule="auto"/>
      </w:pPr>
      <w:r>
        <w:t xml:space="preserve">Mvt. II </w:t>
      </w:r>
      <w:r>
        <w:rPr>
          <w:i/>
          <w:iCs/>
        </w:rPr>
        <w:t>Fuga</w:t>
      </w:r>
      <w:r>
        <w:t xml:space="preserve">, mm. 115—121, Galamian edition. </w:t>
      </w:r>
    </w:p>
    <w:p w14:paraId="49515D5F" w14:textId="77777777" w:rsidR="00185CA4" w:rsidRDefault="00185CA4" w:rsidP="00185CA4">
      <w:pPr>
        <w:pStyle w:val="ListParagraph"/>
        <w:numPr>
          <w:ilvl w:val="0"/>
          <w:numId w:val="10"/>
        </w:numPr>
        <w:spacing w:line="480" w:lineRule="auto"/>
      </w:pPr>
      <w:r>
        <w:t xml:space="preserve">Mvt. II </w:t>
      </w:r>
      <w:r>
        <w:rPr>
          <w:i/>
          <w:iCs/>
        </w:rPr>
        <w:t>Fuga</w:t>
      </w:r>
      <w:r>
        <w:t xml:space="preserve">, mm. 115—121, Pine edition. </w:t>
      </w:r>
    </w:p>
    <w:p w14:paraId="5177F0A9" w14:textId="77777777" w:rsidR="00185CA4" w:rsidRDefault="00185CA4" w:rsidP="00185CA4">
      <w:pPr>
        <w:pStyle w:val="ListParagraph"/>
        <w:numPr>
          <w:ilvl w:val="0"/>
          <w:numId w:val="10"/>
        </w:numPr>
        <w:spacing w:line="480" w:lineRule="auto"/>
      </w:pPr>
      <w:r>
        <w:t xml:space="preserve">Mvt. II </w:t>
      </w:r>
      <w:r>
        <w:rPr>
          <w:i/>
          <w:iCs/>
        </w:rPr>
        <w:t>Fuga</w:t>
      </w:r>
      <w:r>
        <w:t xml:space="preserve">, mm. 141—143, Galamian edition. </w:t>
      </w:r>
    </w:p>
    <w:p w14:paraId="0158537F" w14:textId="77777777" w:rsidR="00185CA4" w:rsidRDefault="00185CA4" w:rsidP="00185CA4">
      <w:pPr>
        <w:pStyle w:val="ListParagraph"/>
        <w:numPr>
          <w:ilvl w:val="0"/>
          <w:numId w:val="10"/>
        </w:numPr>
        <w:spacing w:line="480" w:lineRule="auto"/>
      </w:pPr>
      <w:r>
        <w:t xml:space="preserve">Mvt. II </w:t>
      </w:r>
      <w:r>
        <w:rPr>
          <w:i/>
          <w:iCs/>
        </w:rPr>
        <w:t>Fuga</w:t>
      </w:r>
      <w:r>
        <w:t xml:space="preserve">, mm. 141—143, Pine edition. </w:t>
      </w:r>
    </w:p>
    <w:p w14:paraId="3487E948" w14:textId="77777777" w:rsidR="00185CA4" w:rsidRDefault="00185CA4" w:rsidP="00185CA4">
      <w:pPr>
        <w:pStyle w:val="ListParagraph"/>
        <w:numPr>
          <w:ilvl w:val="0"/>
          <w:numId w:val="10"/>
        </w:numPr>
        <w:spacing w:line="480" w:lineRule="auto"/>
      </w:pPr>
      <w:r>
        <w:t xml:space="preserve">Mvt. II </w:t>
      </w:r>
      <w:r>
        <w:rPr>
          <w:i/>
          <w:iCs/>
        </w:rPr>
        <w:t>Fuga</w:t>
      </w:r>
      <w:r>
        <w:t xml:space="preserve">, mm. 149—152, Galamian edition. </w:t>
      </w:r>
    </w:p>
    <w:p w14:paraId="5D0D4732" w14:textId="77777777" w:rsidR="00185CA4" w:rsidRDefault="00185CA4" w:rsidP="00185CA4">
      <w:pPr>
        <w:pStyle w:val="ListParagraph"/>
        <w:numPr>
          <w:ilvl w:val="0"/>
          <w:numId w:val="10"/>
        </w:numPr>
        <w:spacing w:line="480" w:lineRule="auto"/>
      </w:pPr>
      <w:r>
        <w:t xml:space="preserve">Mvt. II </w:t>
      </w:r>
      <w:r>
        <w:rPr>
          <w:i/>
          <w:iCs/>
        </w:rPr>
        <w:t>Fuga</w:t>
      </w:r>
      <w:r>
        <w:t xml:space="preserve">, mm. 149—152, Pine edition. </w:t>
      </w:r>
    </w:p>
    <w:p w14:paraId="61713EEA" w14:textId="77777777" w:rsidR="00185CA4" w:rsidRDefault="00185CA4" w:rsidP="00185CA4">
      <w:pPr>
        <w:pStyle w:val="ListParagraph"/>
        <w:numPr>
          <w:ilvl w:val="0"/>
          <w:numId w:val="10"/>
        </w:numPr>
        <w:spacing w:line="480" w:lineRule="auto"/>
      </w:pPr>
      <w:r>
        <w:t xml:space="preserve">Mvt. II </w:t>
      </w:r>
      <w:r>
        <w:rPr>
          <w:i/>
          <w:iCs/>
        </w:rPr>
        <w:t>Fuga</w:t>
      </w:r>
      <w:r>
        <w:t xml:space="preserve">, mm. 103—106 Galamian edition. </w:t>
      </w:r>
    </w:p>
    <w:p w14:paraId="50876ED3" w14:textId="77777777" w:rsidR="00185CA4" w:rsidRDefault="00185CA4" w:rsidP="00185CA4">
      <w:pPr>
        <w:pStyle w:val="ListParagraph"/>
        <w:numPr>
          <w:ilvl w:val="0"/>
          <w:numId w:val="10"/>
        </w:numPr>
        <w:spacing w:line="480" w:lineRule="auto"/>
      </w:pPr>
      <w:r>
        <w:t xml:space="preserve">Mvt. II </w:t>
      </w:r>
      <w:r>
        <w:rPr>
          <w:i/>
          <w:iCs/>
        </w:rPr>
        <w:t>Fuga</w:t>
      </w:r>
      <w:r>
        <w:t xml:space="preserve">, mm. 88—89, Galamian edition. </w:t>
      </w:r>
    </w:p>
    <w:p w14:paraId="76B369FE" w14:textId="77777777" w:rsidR="00185CA4" w:rsidRDefault="00185CA4" w:rsidP="00185CA4">
      <w:pPr>
        <w:pStyle w:val="ListParagraph"/>
        <w:numPr>
          <w:ilvl w:val="0"/>
          <w:numId w:val="10"/>
        </w:numPr>
        <w:spacing w:line="480" w:lineRule="auto"/>
      </w:pPr>
      <w:r>
        <w:t xml:space="preserve">Mvt. II </w:t>
      </w:r>
      <w:r>
        <w:rPr>
          <w:i/>
          <w:iCs/>
        </w:rPr>
        <w:t>Fuga</w:t>
      </w:r>
      <w:r>
        <w:t xml:space="preserve">, mm. 69—70, Galamian edition. </w:t>
      </w:r>
    </w:p>
    <w:p w14:paraId="5BF63134" w14:textId="77777777" w:rsidR="00185CA4" w:rsidRDefault="00185CA4" w:rsidP="00185CA4">
      <w:pPr>
        <w:pStyle w:val="ListParagraph"/>
        <w:numPr>
          <w:ilvl w:val="0"/>
          <w:numId w:val="10"/>
        </w:numPr>
        <w:spacing w:line="480" w:lineRule="auto"/>
      </w:pPr>
      <w:r>
        <w:t xml:space="preserve">Mvt. II </w:t>
      </w:r>
      <w:r>
        <w:rPr>
          <w:i/>
          <w:iCs/>
        </w:rPr>
        <w:t>Fuga</w:t>
      </w:r>
      <w:r>
        <w:t xml:space="preserve">, m. 186, Galamian edition. </w:t>
      </w:r>
    </w:p>
    <w:p w14:paraId="0ECA8284" w14:textId="77777777" w:rsidR="00185CA4" w:rsidRDefault="00185CA4" w:rsidP="00185CA4">
      <w:pPr>
        <w:pStyle w:val="ListParagraph"/>
        <w:numPr>
          <w:ilvl w:val="0"/>
          <w:numId w:val="10"/>
        </w:numPr>
        <w:spacing w:line="480" w:lineRule="auto"/>
      </w:pPr>
      <w:r>
        <w:t xml:space="preserve">Mvt. II </w:t>
      </w:r>
      <w:r>
        <w:rPr>
          <w:i/>
          <w:iCs/>
        </w:rPr>
        <w:t>Fuga</w:t>
      </w:r>
      <w:r>
        <w:t xml:space="preserve">, mm. 193—194, Galamian edition. </w:t>
      </w:r>
    </w:p>
    <w:p w14:paraId="09FDC7A4" w14:textId="77777777" w:rsidR="00185CA4" w:rsidRDefault="00185CA4" w:rsidP="00185CA4">
      <w:pPr>
        <w:pStyle w:val="ListParagraph"/>
        <w:numPr>
          <w:ilvl w:val="0"/>
          <w:numId w:val="10"/>
        </w:numPr>
        <w:spacing w:line="480" w:lineRule="auto"/>
      </w:pPr>
      <w:r>
        <w:t xml:space="preserve">Mvt. II </w:t>
      </w:r>
      <w:r>
        <w:rPr>
          <w:i/>
          <w:iCs/>
        </w:rPr>
        <w:t>Fuga</w:t>
      </w:r>
      <w:r>
        <w:t xml:space="preserve">, mm. 273—275, Pine edition. </w:t>
      </w:r>
    </w:p>
    <w:p w14:paraId="67E08F34" w14:textId="77777777" w:rsidR="00185CA4" w:rsidRDefault="00185CA4" w:rsidP="00185CA4">
      <w:pPr>
        <w:pStyle w:val="ListParagraph"/>
        <w:numPr>
          <w:ilvl w:val="0"/>
          <w:numId w:val="10"/>
        </w:numPr>
        <w:spacing w:line="480" w:lineRule="auto"/>
      </w:pPr>
      <w:r>
        <w:t xml:space="preserve">Mvt. II </w:t>
      </w:r>
      <w:r>
        <w:rPr>
          <w:i/>
          <w:iCs/>
        </w:rPr>
        <w:t>Fuga</w:t>
      </w:r>
      <w:r>
        <w:t xml:space="preserve">, mm. 12—16, Autograph manuscript. </w:t>
      </w:r>
    </w:p>
    <w:p w14:paraId="2CE2B9AC" w14:textId="77777777" w:rsidR="00185CA4" w:rsidRDefault="00185CA4" w:rsidP="00185CA4">
      <w:pPr>
        <w:pStyle w:val="ListParagraph"/>
        <w:numPr>
          <w:ilvl w:val="0"/>
          <w:numId w:val="10"/>
        </w:numPr>
        <w:spacing w:line="480" w:lineRule="auto"/>
      </w:pPr>
      <w:r>
        <w:t xml:space="preserve">Mvt. II </w:t>
      </w:r>
      <w:r>
        <w:rPr>
          <w:i/>
          <w:iCs/>
        </w:rPr>
        <w:t>Fuga</w:t>
      </w:r>
      <w:r>
        <w:t xml:space="preserve">, mm. 12—16, Galamian edition. </w:t>
      </w:r>
    </w:p>
    <w:p w14:paraId="10F9D806" w14:textId="77777777" w:rsidR="00185CA4" w:rsidRDefault="00185CA4" w:rsidP="00185CA4">
      <w:pPr>
        <w:pStyle w:val="ListParagraph"/>
        <w:numPr>
          <w:ilvl w:val="0"/>
          <w:numId w:val="10"/>
        </w:numPr>
        <w:spacing w:line="480" w:lineRule="auto"/>
      </w:pPr>
      <w:r>
        <w:t xml:space="preserve">Mvt. II </w:t>
      </w:r>
      <w:r>
        <w:rPr>
          <w:i/>
          <w:iCs/>
        </w:rPr>
        <w:t>Fuga</w:t>
      </w:r>
      <w:r>
        <w:t xml:space="preserve">, mm. 12—16, Pine edition. </w:t>
      </w:r>
    </w:p>
    <w:p w14:paraId="5BE11E2B" w14:textId="77777777" w:rsidR="00185CA4" w:rsidRDefault="00185CA4" w:rsidP="00185CA4">
      <w:pPr>
        <w:pStyle w:val="ListParagraph"/>
        <w:numPr>
          <w:ilvl w:val="0"/>
          <w:numId w:val="10"/>
        </w:numPr>
        <w:spacing w:line="480" w:lineRule="auto"/>
      </w:pPr>
      <w:r>
        <w:t xml:space="preserve">Mvt. II </w:t>
      </w:r>
      <w:r>
        <w:rPr>
          <w:i/>
          <w:iCs/>
        </w:rPr>
        <w:t>Fuga</w:t>
      </w:r>
      <w:r>
        <w:t xml:space="preserve">, mm. 59—61, Autograph manuscript. </w:t>
      </w:r>
    </w:p>
    <w:p w14:paraId="664F361B" w14:textId="77777777" w:rsidR="00185CA4" w:rsidRDefault="00185CA4" w:rsidP="00185CA4">
      <w:pPr>
        <w:pStyle w:val="ListParagraph"/>
        <w:numPr>
          <w:ilvl w:val="0"/>
          <w:numId w:val="10"/>
        </w:numPr>
        <w:spacing w:line="480" w:lineRule="auto"/>
      </w:pPr>
      <w:r>
        <w:t xml:space="preserve">Mvt. II </w:t>
      </w:r>
      <w:r>
        <w:rPr>
          <w:i/>
          <w:iCs/>
        </w:rPr>
        <w:t>Fuga</w:t>
      </w:r>
      <w:r>
        <w:t xml:space="preserve">, mm. 59—61, Galamian edition. </w:t>
      </w:r>
    </w:p>
    <w:p w14:paraId="07DB8586" w14:textId="77777777" w:rsidR="00185CA4" w:rsidRDefault="00185CA4" w:rsidP="00185CA4">
      <w:pPr>
        <w:pStyle w:val="ListParagraph"/>
        <w:numPr>
          <w:ilvl w:val="0"/>
          <w:numId w:val="10"/>
        </w:numPr>
        <w:spacing w:line="480" w:lineRule="auto"/>
      </w:pPr>
      <w:r>
        <w:t xml:space="preserve">Mvt. II </w:t>
      </w:r>
      <w:r>
        <w:rPr>
          <w:i/>
          <w:iCs/>
        </w:rPr>
        <w:t>Fuga</w:t>
      </w:r>
      <w:r>
        <w:t xml:space="preserve">, mm. 59—61, Pine edition. </w:t>
      </w:r>
    </w:p>
    <w:p w14:paraId="0B9E25BF" w14:textId="77777777" w:rsidR="00185CA4" w:rsidRDefault="00185CA4" w:rsidP="00185CA4">
      <w:pPr>
        <w:pStyle w:val="ListParagraph"/>
        <w:numPr>
          <w:ilvl w:val="0"/>
          <w:numId w:val="10"/>
        </w:numPr>
        <w:spacing w:line="480" w:lineRule="auto"/>
      </w:pPr>
      <w:r>
        <w:lastRenderedPageBreak/>
        <w:t xml:space="preserve">Mvt. II </w:t>
      </w:r>
      <w:r>
        <w:rPr>
          <w:i/>
          <w:iCs/>
        </w:rPr>
        <w:t>Fuga</w:t>
      </w:r>
      <w:r>
        <w:t xml:space="preserve">, m. 42, Autograph manuscript. </w:t>
      </w:r>
    </w:p>
    <w:p w14:paraId="4D1ACF7A" w14:textId="77777777" w:rsidR="00185CA4" w:rsidRDefault="00185CA4" w:rsidP="00185CA4">
      <w:pPr>
        <w:pStyle w:val="ListParagraph"/>
        <w:numPr>
          <w:ilvl w:val="0"/>
          <w:numId w:val="10"/>
        </w:numPr>
        <w:spacing w:line="480" w:lineRule="auto"/>
      </w:pPr>
      <w:r>
        <w:t xml:space="preserve">Mvt. II </w:t>
      </w:r>
      <w:r>
        <w:rPr>
          <w:i/>
          <w:iCs/>
        </w:rPr>
        <w:t>Fuga</w:t>
      </w:r>
      <w:r>
        <w:t xml:space="preserve">, m. 42, Galamian edition. </w:t>
      </w:r>
    </w:p>
    <w:p w14:paraId="189652EA" w14:textId="77777777" w:rsidR="00185CA4" w:rsidRDefault="00185CA4" w:rsidP="00185CA4">
      <w:pPr>
        <w:pStyle w:val="ListParagraph"/>
        <w:numPr>
          <w:ilvl w:val="0"/>
          <w:numId w:val="10"/>
        </w:numPr>
        <w:spacing w:line="480" w:lineRule="auto"/>
      </w:pPr>
      <w:r>
        <w:t xml:space="preserve">Mvt. II </w:t>
      </w:r>
      <w:r>
        <w:rPr>
          <w:i/>
          <w:iCs/>
        </w:rPr>
        <w:t>Fuga</w:t>
      </w:r>
      <w:r>
        <w:t xml:space="preserve">, m. 42, Pine edition. </w:t>
      </w:r>
    </w:p>
    <w:p w14:paraId="59F79B72" w14:textId="77777777" w:rsidR="00185CA4" w:rsidRDefault="00185CA4" w:rsidP="00185CA4">
      <w:pPr>
        <w:pStyle w:val="ListParagraph"/>
        <w:numPr>
          <w:ilvl w:val="0"/>
          <w:numId w:val="10"/>
        </w:numPr>
        <w:spacing w:line="480" w:lineRule="auto"/>
      </w:pPr>
      <w:r>
        <w:t xml:space="preserve">Mvt. II </w:t>
      </w:r>
      <w:r>
        <w:rPr>
          <w:i/>
          <w:iCs/>
        </w:rPr>
        <w:t>Fuga</w:t>
      </w:r>
      <w:r>
        <w:t xml:space="preserve">, mm. 288—296, Autograph manuscript. </w:t>
      </w:r>
    </w:p>
    <w:p w14:paraId="0B134659" w14:textId="77777777" w:rsidR="00185CA4" w:rsidRDefault="00185CA4" w:rsidP="00185CA4">
      <w:pPr>
        <w:pStyle w:val="ListParagraph"/>
        <w:numPr>
          <w:ilvl w:val="0"/>
          <w:numId w:val="10"/>
        </w:numPr>
        <w:spacing w:line="480" w:lineRule="auto"/>
      </w:pPr>
      <w:r>
        <w:t xml:space="preserve">Mvt. II </w:t>
      </w:r>
      <w:r>
        <w:rPr>
          <w:i/>
          <w:iCs/>
        </w:rPr>
        <w:t>Fuga</w:t>
      </w:r>
      <w:r>
        <w:t xml:space="preserve">, mm. 293—297, Galamian edition. </w:t>
      </w:r>
    </w:p>
    <w:p w14:paraId="7D7E8751" w14:textId="77777777" w:rsidR="00185CA4" w:rsidRDefault="00185CA4" w:rsidP="00185CA4">
      <w:pPr>
        <w:pStyle w:val="ListParagraph"/>
        <w:numPr>
          <w:ilvl w:val="0"/>
          <w:numId w:val="10"/>
        </w:numPr>
        <w:spacing w:line="480" w:lineRule="auto"/>
      </w:pPr>
      <w:r>
        <w:t xml:space="preserve">Mvt. II </w:t>
      </w:r>
      <w:r>
        <w:rPr>
          <w:i/>
          <w:iCs/>
        </w:rPr>
        <w:t>Fuga</w:t>
      </w:r>
      <w:r>
        <w:t xml:space="preserve">, mm. 292—296, Pine edition. </w:t>
      </w:r>
    </w:p>
    <w:p w14:paraId="7A1A1719" w14:textId="77777777" w:rsidR="00185CA4" w:rsidRDefault="00185CA4" w:rsidP="00185CA4">
      <w:pPr>
        <w:pStyle w:val="ListParagraph"/>
        <w:numPr>
          <w:ilvl w:val="0"/>
          <w:numId w:val="10"/>
        </w:numPr>
        <w:spacing w:line="480" w:lineRule="auto"/>
      </w:pPr>
      <w:r>
        <w:t xml:space="preserve">Mvt. II </w:t>
      </w:r>
      <w:r>
        <w:rPr>
          <w:i/>
          <w:iCs/>
        </w:rPr>
        <w:t>Fuga</w:t>
      </w:r>
      <w:r>
        <w:t xml:space="preserve">, mm. 174—178, Galamian edition. </w:t>
      </w:r>
    </w:p>
    <w:p w14:paraId="55F510D8" w14:textId="77777777" w:rsidR="00185CA4" w:rsidRDefault="00185CA4" w:rsidP="00185CA4">
      <w:pPr>
        <w:pStyle w:val="ListParagraph"/>
        <w:numPr>
          <w:ilvl w:val="0"/>
          <w:numId w:val="10"/>
        </w:numPr>
        <w:spacing w:line="480" w:lineRule="auto"/>
      </w:pPr>
      <w:r>
        <w:t xml:space="preserve">Mvt. II </w:t>
      </w:r>
      <w:r>
        <w:rPr>
          <w:i/>
          <w:iCs/>
        </w:rPr>
        <w:t>Fuga</w:t>
      </w:r>
      <w:r>
        <w:t xml:space="preserve">, mm. 174—178, Pine edition. </w:t>
      </w:r>
    </w:p>
    <w:p w14:paraId="35940490" w14:textId="77777777" w:rsidR="00185CA4" w:rsidRDefault="00185CA4" w:rsidP="00185CA4">
      <w:pPr>
        <w:pStyle w:val="ListParagraph"/>
        <w:numPr>
          <w:ilvl w:val="0"/>
          <w:numId w:val="10"/>
        </w:numPr>
        <w:spacing w:line="480" w:lineRule="auto"/>
      </w:pPr>
      <w:r>
        <w:t xml:space="preserve">Mvt. II </w:t>
      </w:r>
      <w:r>
        <w:rPr>
          <w:i/>
          <w:iCs/>
        </w:rPr>
        <w:t>Fuga</w:t>
      </w:r>
      <w:r>
        <w:t xml:space="preserve">, m. 11, Galamian edition. </w:t>
      </w:r>
    </w:p>
    <w:p w14:paraId="0A7FD6D7" w14:textId="77777777" w:rsidR="00185CA4" w:rsidRDefault="00185CA4" w:rsidP="00185CA4">
      <w:pPr>
        <w:pStyle w:val="ListParagraph"/>
        <w:numPr>
          <w:ilvl w:val="0"/>
          <w:numId w:val="10"/>
        </w:numPr>
        <w:spacing w:line="480" w:lineRule="auto"/>
      </w:pPr>
      <w:r>
        <w:t xml:space="preserve">Mvt. II </w:t>
      </w:r>
      <w:r>
        <w:rPr>
          <w:i/>
          <w:iCs/>
        </w:rPr>
        <w:t>Fuga</w:t>
      </w:r>
      <w:r>
        <w:t xml:space="preserve">, m. 11, Pine edition. </w:t>
      </w:r>
    </w:p>
    <w:p w14:paraId="6561B75E" w14:textId="77777777" w:rsidR="00185CA4" w:rsidRDefault="00185CA4" w:rsidP="00185CA4">
      <w:pPr>
        <w:pStyle w:val="ListParagraph"/>
        <w:numPr>
          <w:ilvl w:val="0"/>
          <w:numId w:val="10"/>
        </w:numPr>
        <w:spacing w:line="480" w:lineRule="auto"/>
      </w:pPr>
      <w:r>
        <w:t xml:space="preserve">Mvt. II </w:t>
      </w:r>
      <w:r>
        <w:rPr>
          <w:i/>
          <w:iCs/>
        </w:rPr>
        <w:t>Fuga</w:t>
      </w:r>
      <w:r>
        <w:t xml:space="preserve">, mm. 20—23, Galamian edition. </w:t>
      </w:r>
    </w:p>
    <w:p w14:paraId="70C47301" w14:textId="77777777" w:rsidR="00185CA4" w:rsidRDefault="00185CA4" w:rsidP="00185CA4">
      <w:pPr>
        <w:pStyle w:val="ListParagraph"/>
        <w:numPr>
          <w:ilvl w:val="0"/>
          <w:numId w:val="10"/>
        </w:numPr>
        <w:spacing w:line="480" w:lineRule="auto"/>
      </w:pPr>
      <w:r>
        <w:t xml:space="preserve">Mvt. II </w:t>
      </w:r>
      <w:r>
        <w:rPr>
          <w:i/>
          <w:iCs/>
        </w:rPr>
        <w:t>Fuga</w:t>
      </w:r>
      <w:r>
        <w:t xml:space="preserve">, mm. 20—23, Pine edition. </w:t>
      </w:r>
    </w:p>
    <w:p w14:paraId="3B7CCFBF" w14:textId="77777777" w:rsidR="00185CA4" w:rsidRDefault="00185CA4" w:rsidP="00185CA4">
      <w:pPr>
        <w:pStyle w:val="ListParagraph"/>
        <w:numPr>
          <w:ilvl w:val="0"/>
          <w:numId w:val="10"/>
        </w:numPr>
        <w:spacing w:line="480" w:lineRule="auto"/>
      </w:pPr>
      <w:r>
        <w:t xml:space="preserve">Mvt. II </w:t>
      </w:r>
      <w:r>
        <w:rPr>
          <w:i/>
          <w:iCs/>
        </w:rPr>
        <w:t>Fuga</w:t>
      </w:r>
      <w:r>
        <w:t xml:space="preserve">, mm. 43—44, Galamian edition. </w:t>
      </w:r>
    </w:p>
    <w:p w14:paraId="3E3A98E5" w14:textId="77777777" w:rsidR="00185CA4" w:rsidRDefault="00185CA4" w:rsidP="00185CA4">
      <w:pPr>
        <w:pStyle w:val="ListParagraph"/>
        <w:numPr>
          <w:ilvl w:val="0"/>
          <w:numId w:val="10"/>
        </w:numPr>
        <w:spacing w:line="480" w:lineRule="auto"/>
      </w:pPr>
      <w:r>
        <w:t xml:space="preserve">Mvt. II </w:t>
      </w:r>
      <w:r>
        <w:rPr>
          <w:i/>
          <w:iCs/>
        </w:rPr>
        <w:t>Fuga</w:t>
      </w:r>
      <w:r>
        <w:t xml:space="preserve">, mm. 43—44, Pine edition. </w:t>
      </w:r>
    </w:p>
    <w:p w14:paraId="6908601B" w14:textId="77777777" w:rsidR="00185CA4" w:rsidRDefault="00185CA4" w:rsidP="00185CA4">
      <w:pPr>
        <w:pStyle w:val="ListParagraph"/>
        <w:numPr>
          <w:ilvl w:val="0"/>
          <w:numId w:val="10"/>
        </w:numPr>
        <w:spacing w:line="480" w:lineRule="auto"/>
      </w:pPr>
      <w:r>
        <w:t xml:space="preserve">Mvt. II </w:t>
      </w:r>
      <w:r>
        <w:rPr>
          <w:i/>
          <w:iCs/>
        </w:rPr>
        <w:t>Fuga</w:t>
      </w:r>
      <w:r>
        <w:t xml:space="preserve">, mm. 68—71, Galamian edition. </w:t>
      </w:r>
    </w:p>
    <w:p w14:paraId="015BE0A0" w14:textId="77777777" w:rsidR="00185CA4" w:rsidRDefault="00185CA4" w:rsidP="00185CA4">
      <w:pPr>
        <w:pStyle w:val="ListParagraph"/>
        <w:numPr>
          <w:ilvl w:val="0"/>
          <w:numId w:val="10"/>
        </w:numPr>
        <w:spacing w:line="480" w:lineRule="auto"/>
      </w:pPr>
      <w:r>
        <w:t xml:space="preserve">Mvt. II </w:t>
      </w:r>
      <w:r>
        <w:rPr>
          <w:i/>
          <w:iCs/>
        </w:rPr>
        <w:t>Fuga</w:t>
      </w:r>
      <w:r>
        <w:t xml:space="preserve">, mm. 68—71, Pine edition. </w:t>
      </w:r>
    </w:p>
    <w:p w14:paraId="3CC5146B" w14:textId="77777777" w:rsidR="00185CA4" w:rsidRDefault="00185CA4" w:rsidP="00185CA4">
      <w:pPr>
        <w:pStyle w:val="ListParagraph"/>
        <w:numPr>
          <w:ilvl w:val="0"/>
          <w:numId w:val="10"/>
        </w:numPr>
        <w:spacing w:line="480" w:lineRule="auto"/>
      </w:pPr>
      <w:r>
        <w:t xml:space="preserve">Mvt. II </w:t>
      </w:r>
      <w:r>
        <w:rPr>
          <w:i/>
          <w:iCs/>
        </w:rPr>
        <w:t>Fuga</w:t>
      </w:r>
      <w:r>
        <w:t xml:space="preserve">, mm. 84—87, Galamian edition. </w:t>
      </w:r>
    </w:p>
    <w:p w14:paraId="6FAD32D9" w14:textId="77777777" w:rsidR="00185CA4" w:rsidRDefault="00185CA4" w:rsidP="00185CA4">
      <w:pPr>
        <w:pStyle w:val="ListParagraph"/>
        <w:numPr>
          <w:ilvl w:val="0"/>
          <w:numId w:val="10"/>
        </w:numPr>
        <w:spacing w:line="480" w:lineRule="auto"/>
      </w:pPr>
      <w:r>
        <w:t xml:space="preserve">Mvt. II </w:t>
      </w:r>
      <w:r>
        <w:rPr>
          <w:i/>
          <w:iCs/>
        </w:rPr>
        <w:t>Fuga</w:t>
      </w:r>
      <w:r>
        <w:t xml:space="preserve">, mm. 84—87, Pine edition. </w:t>
      </w:r>
    </w:p>
    <w:p w14:paraId="62849C4D" w14:textId="77777777" w:rsidR="00185CA4" w:rsidRDefault="00185CA4" w:rsidP="00185CA4">
      <w:pPr>
        <w:pStyle w:val="ListParagraph"/>
        <w:numPr>
          <w:ilvl w:val="0"/>
          <w:numId w:val="10"/>
        </w:numPr>
        <w:spacing w:line="480" w:lineRule="auto"/>
      </w:pPr>
      <w:r>
        <w:t xml:space="preserve">Mvt. II </w:t>
      </w:r>
      <w:r>
        <w:rPr>
          <w:i/>
          <w:iCs/>
        </w:rPr>
        <w:t>Fuga</w:t>
      </w:r>
      <w:r>
        <w:t xml:space="preserve">, mm. 88—93, Galamian edition. </w:t>
      </w:r>
    </w:p>
    <w:p w14:paraId="146D1E5A" w14:textId="77777777" w:rsidR="00185CA4" w:rsidRDefault="00185CA4" w:rsidP="00185CA4">
      <w:pPr>
        <w:pStyle w:val="ListParagraph"/>
        <w:numPr>
          <w:ilvl w:val="0"/>
          <w:numId w:val="10"/>
        </w:numPr>
        <w:spacing w:line="480" w:lineRule="auto"/>
      </w:pPr>
      <w:r>
        <w:t xml:space="preserve">Mvt. II </w:t>
      </w:r>
      <w:r>
        <w:rPr>
          <w:i/>
          <w:iCs/>
        </w:rPr>
        <w:t>Fuga</w:t>
      </w:r>
      <w:r>
        <w:t xml:space="preserve">, mm. 88—93, Pine edition. </w:t>
      </w:r>
    </w:p>
    <w:p w14:paraId="39321725" w14:textId="77777777" w:rsidR="00185CA4" w:rsidRDefault="00185CA4" w:rsidP="00185CA4">
      <w:pPr>
        <w:pStyle w:val="ListParagraph"/>
        <w:numPr>
          <w:ilvl w:val="0"/>
          <w:numId w:val="10"/>
        </w:numPr>
        <w:spacing w:line="480" w:lineRule="auto"/>
      </w:pPr>
      <w:r>
        <w:t xml:space="preserve">Mvt. II </w:t>
      </w:r>
      <w:r>
        <w:rPr>
          <w:i/>
          <w:iCs/>
        </w:rPr>
        <w:t>Fuga</w:t>
      </w:r>
      <w:r>
        <w:t xml:space="preserve">, mm. 107—111, Galamian edition. </w:t>
      </w:r>
    </w:p>
    <w:p w14:paraId="51AEC5F9" w14:textId="77777777" w:rsidR="00185CA4" w:rsidRDefault="00185CA4" w:rsidP="00185CA4">
      <w:pPr>
        <w:pStyle w:val="ListParagraph"/>
        <w:numPr>
          <w:ilvl w:val="0"/>
          <w:numId w:val="10"/>
        </w:numPr>
        <w:spacing w:line="480" w:lineRule="auto"/>
      </w:pPr>
      <w:r>
        <w:t xml:space="preserve">Mvt. II </w:t>
      </w:r>
      <w:r>
        <w:rPr>
          <w:i/>
          <w:iCs/>
        </w:rPr>
        <w:t>Fuga</w:t>
      </w:r>
      <w:r>
        <w:t xml:space="preserve">, mm. 107—111, Pine edition. </w:t>
      </w:r>
    </w:p>
    <w:p w14:paraId="38EDD200" w14:textId="77777777" w:rsidR="00185CA4" w:rsidRDefault="00185CA4" w:rsidP="00185CA4">
      <w:pPr>
        <w:pStyle w:val="ListParagraph"/>
        <w:numPr>
          <w:ilvl w:val="0"/>
          <w:numId w:val="10"/>
        </w:numPr>
        <w:spacing w:line="480" w:lineRule="auto"/>
      </w:pPr>
      <w:r>
        <w:t xml:space="preserve">Mvt. II </w:t>
      </w:r>
      <w:r>
        <w:rPr>
          <w:i/>
          <w:iCs/>
        </w:rPr>
        <w:t>Fuga</w:t>
      </w:r>
      <w:r>
        <w:t xml:space="preserve">, m. 158, Galamian edition. </w:t>
      </w:r>
    </w:p>
    <w:p w14:paraId="169E1D19" w14:textId="77777777" w:rsidR="00185CA4" w:rsidRDefault="00185CA4" w:rsidP="00185CA4">
      <w:pPr>
        <w:pStyle w:val="ListParagraph"/>
        <w:numPr>
          <w:ilvl w:val="0"/>
          <w:numId w:val="10"/>
        </w:numPr>
        <w:spacing w:line="480" w:lineRule="auto"/>
      </w:pPr>
      <w:r>
        <w:lastRenderedPageBreak/>
        <w:t xml:space="preserve">Mvt. II </w:t>
      </w:r>
      <w:r>
        <w:rPr>
          <w:i/>
          <w:iCs/>
        </w:rPr>
        <w:t>Fuga</w:t>
      </w:r>
      <w:r>
        <w:t xml:space="preserve">, m. 158, Pine edition. </w:t>
      </w:r>
    </w:p>
    <w:p w14:paraId="4ACF0C6B" w14:textId="77777777" w:rsidR="00185CA4" w:rsidRDefault="00185CA4" w:rsidP="00185CA4">
      <w:pPr>
        <w:pStyle w:val="ListParagraph"/>
        <w:numPr>
          <w:ilvl w:val="0"/>
          <w:numId w:val="10"/>
        </w:numPr>
        <w:spacing w:line="480" w:lineRule="auto"/>
      </w:pPr>
      <w:r>
        <w:t xml:space="preserve">Mvt. II </w:t>
      </w:r>
      <w:r>
        <w:rPr>
          <w:i/>
          <w:iCs/>
        </w:rPr>
        <w:t>Fuga</w:t>
      </w:r>
      <w:r>
        <w:t xml:space="preserve">, mm. 169—171, Galamian edition. </w:t>
      </w:r>
    </w:p>
    <w:p w14:paraId="041C3187" w14:textId="77777777" w:rsidR="00185CA4" w:rsidRDefault="00185CA4" w:rsidP="00185CA4">
      <w:pPr>
        <w:pStyle w:val="ListParagraph"/>
        <w:numPr>
          <w:ilvl w:val="0"/>
          <w:numId w:val="10"/>
        </w:numPr>
        <w:spacing w:line="480" w:lineRule="auto"/>
      </w:pPr>
      <w:r>
        <w:t xml:space="preserve">Mvt. II </w:t>
      </w:r>
      <w:r>
        <w:rPr>
          <w:i/>
          <w:iCs/>
        </w:rPr>
        <w:t>Fuga</w:t>
      </w:r>
      <w:r>
        <w:t xml:space="preserve">, mm. 169—171, Pine edition. </w:t>
      </w:r>
    </w:p>
    <w:p w14:paraId="48A4B48D" w14:textId="77777777" w:rsidR="00185CA4" w:rsidRDefault="00185CA4" w:rsidP="00185CA4">
      <w:pPr>
        <w:pStyle w:val="ListParagraph"/>
        <w:numPr>
          <w:ilvl w:val="0"/>
          <w:numId w:val="10"/>
        </w:numPr>
        <w:spacing w:line="480" w:lineRule="auto"/>
      </w:pPr>
      <w:r>
        <w:t xml:space="preserve">Mvt. II </w:t>
      </w:r>
      <w:r>
        <w:rPr>
          <w:i/>
          <w:iCs/>
        </w:rPr>
        <w:t>Fuga</w:t>
      </w:r>
      <w:r>
        <w:t xml:space="preserve">, mm. 183—185, Galamian edition. </w:t>
      </w:r>
    </w:p>
    <w:p w14:paraId="71AF5B03" w14:textId="77777777" w:rsidR="00185CA4" w:rsidRDefault="00185CA4" w:rsidP="00185CA4">
      <w:pPr>
        <w:pStyle w:val="ListParagraph"/>
        <w:numPr>
          <w:ilvl w:val="0"/>
          <w:numId w:val="10"/>
        </w:numPr>
        <w:spacing w:line="480" w:lineRule="auto"/>
      </w:pPr>
      <w:r>
        <w:t xml:space="preserve">Mvt. II </w:t>
      </w:r>
      <w:r>
        <w:rPr>
          <w:i/>
          <w:iCs/>
        </w:rPr>
        <w:t>Fuga</w:t>
      </w:r>
      <w:r>
        <w:t xml:space="preserve">, mm. 183—185, Pine edition. </w:t>
      </w:r>
    </w:p>
    <w:p w14:paraId="6F438177" w14:textId="77777777" w:rsidR="00185CA4" w:rsidRDefault="00185CA4" w:rsidP="00185CA4">
      <w:pPr>
        <w:pStyle w:val="ListParagraph"/>
        <w:numPr>
          <w:ilvl w:val="0"/>
          <w:numId w:val="10"/>
        </w:numPr>
        <w:spacing w:line="480" w:lineRule="auto"/>
      </w:pPr>
      <w:r>
        <w:t xml:space="preserve">Mvt. II </w:t>
      </w:r>
      <w:r>
        <w:rPr>
          <w:i/>
          <w:iCs/>
        </w:rPr>
        <w:t>Fuga</w:t>
      </w:r>
      <w:r>
        <w:t xml:space="preserve">, m. 195, Galamian edition. </w:t>
      </w:r>
    </w:p>
    <w:p w14:paraId="0BCAAA58" w14:textId="77777777" w:rsidR="00185CA4" w:rsidRDefault="00185CA4" w:rsidP="00185CA4">
      <w:pPr>
        <w:pStyle w:val="ListParagraph"/>
        <w:numPr>
          <w:ilvl w:val="0"/>
          <w:numId w:val="10"/>
        </w:numPr>
        <w:spacing w:line="480" w:lineRule="auto"/>
      </w:pPr>
      <w:r>
        <w:t xml:space="preserve">Mvt. II </w:t>
      </w:r>
      <w:r>
        <w:rPr>
          <w:i/>
          <w:iCs/>
        </w:rPr>
        <w:t>Fuga</w:t>
      </w:r>
      <w:r>
        <w:t xml:space="preserve">, m. 195, Pine edition. </w:t>
      </w:r>
    </w:p>
    <w:p w14:paraId="78F5AC09" w14:textId="77777777" w:rsidR="00185CA4" w:rsidRDefault="00185CA4" w:rsidP="00185CA4">
      <w:pPr>
        <w:pStyle w:val="ListParagraph"/>
        <w:numPr>
          <w:ilvl w:val="0"/>
          <w:numId w:val="10"/>
        </w:numPr>
        <w:spacing w:line="480" w:lineRule="auto"/>
      </w:pPr>
      <w:r>
        <w:t xml:space="preserve">Mvt. II </w:t>
      </w:r>
      <w:r>
        <w:rPr>
          <w:i/>
          <w:iCs/>
        </w:rPr>
        <w:t>Fuga</w:t>
      </w:r>
      <w:r>
        <w:t xml:space="preserve">, m. 282, Galamian edition. </w:t>
      </w:r>
    </w:p>
    <w:p w14:paraId="03D5CCB6" w14:textId="77777777" w:rsidR="00185CA4" w:rsidRDefault="00185CA4" w:rsidP="00185CA4">
      <w:pPr>
        <w:pStyle w:val="ListParagraph"/>
        <w:numPr>
          <w:ilvl w:val="0"/>
          <w:numId w:val="10"/>
        </w:numPr>
        <w:spacing w:line="480" w:lineRule="auto"/>
      </w:pPr>
      <w:r>
        <w:t xml:space="preserve">Mvt. II </w:t>
      </w:r>
      <w:r>
        <w:rPr>
          <w:i/>
          <w:iCs/>
        </w:rPr>
        <w:t>Fuga</w:t>
      </w:r>
      <w:r>
        <w:t xml:space="preserve">, m. 282, Pine edition. </w:t>
      </w:r>
    </w:p>
    <w:p w14:paraId="3C1B03E9" w14:textId="77777777" w:rsidR="00185CA4" w:rsidRDefault="00185CA4" w:rsidP="00185CA4">
      <w:pPr>
        <w:pStyle w:val="ListParagraph"/>
        <w:numPr>
          <w:ilvl w:val="0"/>
          <w:numId w:val="10"/>
        </w:numPr>
        <w:spacing w:line="480" w:lineRule="auto"/>
      </w:pPr>
      <w:r>
        <w:t xml:space="preserve">Mvt. II </w:t>
      </w:r>
      <w:r>
        <w:rPr>
          <w:i/>
          <w:iCs/>
        </w:rPr>
        <w:t>Fuga</w:t>
      </w:r>
      <w:r>
        <w:t xml:space="preserve">, mm. 202—206, Galamian edition. </w:t>
      </w:r>
    </w:p>
    <w:p w14:paraId="7371D869" w14:textId="77777777" w:rsidR="00185CA4" w:rsidRDefault="00185CA4" w:rsidP="00185CA4">
      <w:pPr>
        <w:pStyle w:val="ListParagraph"/>
        <w:numPr>
          <w:ilvl w:val="0"/>
          <w:numId w:val="10"/>
        </w:numPr>
        <w:spacing w:line="480" w:lineRule="auto"/>
      </w:pPr>
      <w:r>
        <w:t xml:space="preserve">Mvt. II </w:t>
      </w:r>
      <w:r>
        <w:rPr>
          <w:i/>
          <w:iCs/>
        </w:rPr>
        <w:t>Fuga</w:t>
      </w:r>
      <w:r>
        <w:t xml:space="preserve">, mm. 202—206, Pine edition. </w:t>
      </w:r>
    </w:p>
    <w:p w14:paraId="71881B05" w14:textId="77777777" w:rsidR="00185CA4" w:rsidRDefault="00185CA4" w:rsidP="00185CA4">
      <w:pPr>
        <w:pStyle w:val="ListParagraph"/>
        <w:numPr>
          <w:ilvl w:val="0"/>
          <w:numId w:val="10"/>
        </w:numPr>
        <w:spacing w:line="480" w:lineRule="auto"/>
      </w:pPr>
      <w:r>
        <w:t xml:space="preserve">Mvt. II </w:t>
      </w:r>
      <w:r>
        <w:rPr>
          <w:i/>
          <w:iCs/>
        </w:rPr>
        <w:t>Fuga</w:t>
      </w:r>
      <w:r>
        <w:t xml:space="preserve">, mm. 245—249, Galamian edition. </w:t>
      </w:r>
    </w:p>
    <w:p w14:paraId="0D8177CB" w14:textId="77777777" w:rsidR="00185CA4" w:rsidRDefault="00185CA4" w:rsidP="00185CA4">
      <w:pPr>
        <w:pStyle w:val="ListParagraph"/>
        <w:numPr>
          <w:ilvl w:val="0"/>
          <w:numId w:val="10"/>
        </w:numPr>
        <w:spacing w:line="480" w:lineRule="auto"/>
      </w:pPr>
      <w:r>
        <w:t xml:space="preserve">Mvt. II </w:t>
      </w:r>
      <w:r>
        <w:rPr>
          <w:i/>
          <w:iCs/>
        </w:rPr>
        <w:t>Fuga</w:t>
      </w:r>
      <w:r>
        <w:t xml:space="preserve">, mm. 245—249, Pine edition. </w:t>
      </w:r>
    </w:p>
    <w:p w14:paraId="3ADD6CA8" w14:textId="77777777" w:rsidR="00185CA4" w:rsidRDefault="00185CA4" w:rsidP="00185CA4">
      <w:pPr>
        <w:pStyle w:val="ListParagraph"/>
        <w:numPr>
          <w:ilvl w:val="0"/>
          <w:numId w:val="10"/>
        </w:numPr>
        <w:spacing w:line="480" w:lineRule="auto"/>
      </w:pPr>
      <w:r>
        <w:t xml:space="preserve">Mvt. II </w:t>
      </w:r>
      <w:r>
        <w:rPr>
          <w:i/>
          <w:iCs/>
        </w:rPr>
        <w:t>Fuga</w:t>
      </w:r>
      <w:r>
        <w:t xml:space="preserve">, mm. 259—268, Galamian edition. </w:t>
      </w:r>
    </w:p>
    <w:p w14:paraId="5B9E2E90" w14:textId="77777777" w:rsidR="00185CA4" w:rsidRDefault="00185CA4" w:rsidP="00185CA4">
      <w:pPr>
        <w:pStyle w:val="ListParagraph"/>
        <w:numPr>
          <w:ilvl w:val="0"/>
          <w:numId w:val="10"/>
        </w:numPr>
        <w:spacing w:line="480" w:lineRule="auto"/>
      </w:pPr>
      <w:r>
        <w:t xml:space="preserve">Mvt. II </w:t>
      </w:r>
      <w:r>
        <w:rPr>
          <w:i/>
          <w:iCs/>
        </w:rPr>
        <w:t>Fuga</w:t>
      </w:r>
      <w:r>
        <w:t xml:space="preserve">, mm. 259—268, Pine edition. </w:t>
      </w:r>
    </w:p>
    <w:p w14:paraId="5E6D39BB" w14:textId="77777777" w:rsidR="00185CA4" w:rsidRDefault="00185CA4" w:rsidP="00185CA4">
      <w:pPr>
        <w:pStyle w:val="ListParagraph"/>
        <w:numPr>
          <w:ilvl w:val="0"/>
          <w:numId w:val="10"/>
        </w:numPr>
        <w:spacing w:line="480" w:lineRule="auto"/>
      </w:pPr>
      <w:r>
        <w:t xml:space="preserve">Mvt. II </w:t>
      </w:r>
      <w:r>
        <w:rPr>
          <w:i/>
          <w:iCs/>
        </w:rPr>
        <w:t>Fuga</w:t>
      </w:r>
      <w:r>
        <w:t xml:space="preserve">, mm. 1—5, Galamian edition. </w:t>
      </w:r>
    </w:p>
    <w:p w14:paraId="1F4C9899" w14:textId="77777777" w:rsidR="00185CA4" w:rsidRDefault="00185CA4" w:rsidP="00185CA4">
      <w:pPr>
        <w:pStyle w:val="ListParagraph"/>
        <w:numPr>
          <w:ilvl w:val="0"/>
          <w:numId w:val="10"/>
        </w:numPr>
        <w:spacing w:line="480" w:lineRule="auto"/>
      </w:pPr>
      <w:r>
        <w:t xml:space="preserve">Mvt. II </w:t>
      </w:r>
      <w:r>
        <w:rPr>
          <w:i/>
          <w:iCs/>
        </w:rPr>
        <w:t>Fuga</w:t>
      </w:r>
      <w:r>
        <w:t xml:space="preserve">, mm. 288—293, Galamian edition. </w:t>
      </w:r>
    </w:p>
    <w:p w14:paraId="5886DB01" w14:textId="77777777" w:rsidR="00185CA4" w:rsidRDefault="00185CA4" w:rsidP="00185CA4">
      <w:pPr>
        <w:pStyle w:val="ListParagraph"/>
        <w:numPr>
          <w:ilvl w:val="0"/>
          <w:numId w:val="10"/>
        </w:numPr>
        <w:spacing w:line="480" w:lineRule="auto"/>
      </w:pPr>
      <w:r>
        <w:t xml:space="preserve">Mvt. II </w:t>
      </w:r>
      <w:r>
        <w:rPr>
          <w:i/>
          <w:iCs/>
        </w:rPr>
        <w:t>Fuga</w:t>
      </w:r>
      <w:r>
        <w:t xml:space="preserve">, m. 4, Pine edition. </w:t>
      </w:r>
    </w:p>
    <w:p w14:paraId="488CA2C2" w14:textId="77777777" w:rsidR="00185CA4" w:rsidRDefault="00185CA4" w:rsidP="00185CA4">
      <w:pPr>
        <w:pStyle w:val="ListParagraph"/>
        <w:numPr>
          <w:ilvl w:val="0"/>
          <w:numId w:val="10"/>
        </w:numPr>
        <w:spacing w:line="480" w:lineRule="auto"/>
      </w:pPr>
      <w:r>
        <w:t xml:space="preserve">Mvt. II </w:t>
      </w:r>
      <w:r>
        <w:rPr>
          <w:i/>
          <w:iCs/>
        </w:rPr>
        <w:t>Fuga</w:t>
      </w:r>
      <w:r>
        <w:t xml:space="preserve">, m. 292, Pine edition. </w:t>
      </w:r>
    </w:p>
    <w:p w14:paraId="564CCDCF" w14:textId="77777777" w:rsidR="00185CA4" w:rsidRDefault="00185CA4" w:rsidP="00185CA4">
      <w:pPr>
        <w:pStyle w:val="ListParagraph"/>
        <w:numPr>
          <w:ilvl w:val="0"/>
          <w:numId w:val="10"/>
        </w:numPr>
        <w:spacing w:line="480" w:lineRule="auto"/>
      </w:pPr>
      <w:r>
        <w:t xml:space="preserve">Mvt. II </w:t>
      </w:r>
      <w:r>
        <w:rPr>
          <w:i/>
          <w:iCs/>
        </w:rPr>
        <w:t>Fuga</w:t>
      </w:r>
      <w:r>
        <w:t xml:space="preserve">, m. 73, Galamian edition. </w:t>
      </w:r>
    </w:p>
    <w:p w14:paraId="5B80562A" w14:textId="77777777" w:rsidR="00185CA4" w:rsidRDefault="00185CA4" w:rsidP="00185CA4">
      <w:pPr>
        <w:pStyle w:val="ListParagraph"/>
        <w:numPr>
          <w:ilvl w:val="0"/>
          <w:numId w:val="10"/>
        </w:numPr>
        <w:spacing w:line="480" w:lineRule="auto"/>
      </w:pPr>
      <w:r>
        <w:t xml:space="preserve">Mvt. III </w:t>
      </w:r>
      <w:r>
        <w:rPr>
          <w:i/>
          <w:iCs/>
        </w:rPr>
        <w:t>Largo</w:t>
      </w:r>
      <w:r>
        <w:t xml:space="preserve">, mm. 1—2, Autograph manuscript. </w:t>
      </w:r>
    </w:p>
    <w:p w14:paraId="65766C89" w14:textId="77777777" w:rsidR="00185CA4" w:rsidRDefault="00185CA4" w:rsidP="00185CA4">
      <w:pPr>
        <w:pStyle w:val="ListParagraph"/>
        <w:numPr>
          <w:ilvl w:val="0"/>
          <w:numId w:val="10"/>
        </w:numPr>
        <w:spacing w:line="480" w:lineRule="auto"/>
      </w:pPr>
      <w:r>
        <w:t xml:space="preserve">Mvt. III </w:t>
      </w:r>
      <w:r>
        <w:rPr>
          <w:i/>
          <w:iCs/>
        </w:rPr>
        <w:t>Largo</w:t>
      </w:r>
      <w:r>
        <w:t xml:space="preserve">, m. 5, Galamian edition. </w:t>
      </w:r>
    </w:p>
    <w:p w14:paraId="0B2EB776" w14:textId="77777777" w:rsidR="00185CA4" w:rsidRDefault="00185CA4" w:rsidP="00185CA4">
      <w:pPr>
        <w:pStyle w:val="ListParagraph"/>
        <w:numPr>
          <w:ilvl w:val="0"/>
          <w:numId w:val="10"/>
        </w:numPr>
        <w:spacing w:line="480" w:lineRule="auto"/>
      </w:pPr>
      <w:r>
        <w:t xml:space="preserve">Mvt. III </w:t>
      </w:r>
      <w:r>
        <w:rPr>
          <w:i/>
          <w:iCs/>
        </w:rPr>
        <w:t>Largo</w:t>
      </w:r>
      <w:r>
        <w:t xml:space="preserve">, m. 10, Galamian edition. </w:t>
      </w:r>
    </w:p>
    <w:p w14:paraId="1A40EEBB" w14:textId="77777777" w:rsidR="00185CA4" w:rsidRDefault="00185CA4" w:rsidP="00185CA4">
      <w:pPr>
        <w:pStyle w:val="ListParagraph"/>
        <w:numPr>
          <w:ilvl w:val="0"/>
          <w:numId w:val="10"/>
        </w:numPr>
        <w:spacing w:line="480" w:lineRule="auto"/>
      </w:pPr>
      <w:r>
        <w:lastRenderedPageBreak/>
        <w:t xml:space="preserve">Mvt. III </w:t>
      </w:r>
      <w:r>
        <w:rPr>
          <w:i/>
          <w:iCs/>
        </w:rPr>
        <w:t>Largo</w:t>
      </w:r>
      <w:r>
        <w:t xml:space="preserve">, mm. 1—2, Autograph manuscript. </w:t>
      </w:r>
    </w:p>
    <w:p w14:paraId="48132CA3" w14:textId="77777777" w:rsidR="00185CA4" w:rsidRDefault="00185CA4" w:rsidP="00185CA4">
      <w:pPr>
        <w:pStyle w:val="ListParagraph"/>
        <w:numPr>
          <w:ilvl w:val="0"/>
          <w:numId w:val="10"/>
        </w:numPr>
        <w:spacing w:line="480" w:lineRule="auto"/>
      </w:pPr>
      <w:r>
        <w:t xml:space="preserve">Mvt. III </w:t>
      </w:r>
      <w:r>
        <w:rPr>
          <w:i/>
          <w:iCs/>
        </w:rPr>
        <w:t>Largo</w:t>
      </w:r>
      <w:r>
        <w:t xml:space="preserve">, mm. 1—2, Galamian edition. </w:t>
      </w:r>
    </w:p>
    <w:p w14:paraId="22A4459B" w14:textId="77777777" w:rsidR="00185CA4" w:rsidRDefault="00185CA4" w:rsidP="00185CA4">
      <w:pPr>
        <w:pStyle w:val="ListParagraph"/>
        <w:numPr>
          <w:ilvl w:val="0"/>
          <w:numId w:val="10"/>
        </w:numPr>
        <w:spacing w:line="480" w:lineRule="auto"/>
      </w:pPr>
      <w:r>
        <w:t xml:space="preserve">Mvt. III </w:t>
      </w:r>
      <w:r>
        <w:rPr>
          <w:i/>
          <w:iCs/>
        </w:rPr>
        <w:t>Largo</w:t>
      </w:r>
      <w:r>
        <w:t xml:space="preserve">, mm. 1—2, Pine edition. </w:t>
      </w:r>
    </w:p>
    <w:p w14:paraId="130EFD5D" w14:textId="77777777" w:rsidR="00185CA4" w:rsidRDefault="00185CA4" w:rsidP="00185CA4">
      <w:pPr>
        <w:pStyle w:val="ListParagraph"/>
        <w:numPr>
          <w:ilvl w:val="0"/>
          <w:numId w:val="10"/>
        </w:numPr>
        <w:spacing w:line="480" w:lineRule="auto"/>
      </w:pPr>
      <w:r>
        <w:t xml:space="preserve">Mvt. III </w:t>
      </w:r>
      <w:r>
        <w:rPr>
          <w:i/>
          <w:iCs/>
        </w:rPr>
        <w:t>Largo</w:t>
      </w:r>
      <w:r>
        <w:t xml:space="preserve">, mm. 9—10, Galamian edition. </w:t>
      </w:r>
    </w:p>
    <w:p w14:paraId="411A9926" w14:textId="77777777" w:rsidR="00185CA4" w:rsidRDefault="00185CA4" w:rsidP="00185CA4">
      <w:pPr>
        <w:pStyle w:val="ListParagraph"/>
        <w:numPr>
          <w:ilvl w:val="0"/>
          <w:numId w:val="10"/>
        </w:numPr>
        <w:spacing w:line="480" w:lineRule="auto"/>
      </w:pPr>
      <w:r>
        <w:t xml:space="preserve">Mvt. III </w:t>
      </w:r>
      <w:r>
        <w:rPr>
          <w:i/>
          <w:iCs/>
        </w:rPr>
        <w:t>Largo</w:t>
      </w:r>
      <w:r>
        <w:t xml:space="preserve">, mm. 9—10, Pine edition. </w:t>
      </w:r>
    </w:p>
    <w:p w14:paraId="347221C5" w14:textId="77777777" w:rsidR="00185CA4" w:rsidRDefault="00185CA4" w:rsidP="00185CA4">
      <w:pPr>
        <w:pStyle w:val="ListParagraph"/>
        <w:numPr>
          <w:ilvl w:val="0"/>
          <w:numId w:val="10"/>
        </w:numPr>
        <w:spacing w:line="480" w:lineRule="auto"/>
      </w:pPr>
      <w:r>
        <w:t xml:space="preserve">Mvt. III </w:t>
      </w:r>
      <w:r>
        <w:rPr>
          <w:i/>
          <w:iCs/>
        </w:rPr>
        <w:t>Largo</w:t>
      </w:r>
      <w:r>
        <w:t xml:space="preserve">, mm. 3—4, Autograph manuscript. </w:t>
      </w:r>
    </w:p>
    <w:p w14:paraId="198649AD" w14:textId="77777777" w:rsidR="00185CA4" w:rsidRDefault="00185CA4" w:rsidP="00185CA4">
      <w:pPr>
        <w:pStyle w:val="ListParagraph"/>
        <w:numPr>
          <w:ilvl w:val="0"/>
          <w:numId w:val="10"/>
        </w:numPr>
        <w:spacing w:line="480" w:lineRule="auto"/>
      </w:pPr>
      <w:r>
        <w:t xml:space="preserve">Mvt. III </w:t>
      </w:r>
      <w:r>
        <w:rPr>
          <w:i/>
          <w:iCs/>
        </w:rPr>
        <w:t>Largo</w:t>
      </w:r>
      <w:r>
        <w:t xml:space="preserve">, mm. 3—4, Galamian edition. </w:t>
      </w:r>
    </w:p>
    <w:p w14:paraId="4FC533C9" w14:textId="77777777" w:rsidR="00185CA4" w:rsidRDefault="00185CA4" w:rsidP="00185CA4">
      <w:pPr>
        <w:pStyle w:val="ListParagraph"/>
        <w:numPr>
          <w:ilvl w:val="0"/>
          <w:numId w:val="10"/>
        </w:numPr>
        <w:spacing w:line="480" w:lineRule="auto"/>
      </w:pPr>
      <w:r>
        <w:t xml:space="preserve">Mvt. III </w:t>
      </w:r>
      <w:r>
        <w:rPr>
          <w:i/>
          <w:iCs/>
        </w:rPr>
        <w:t>Largo</w:t>
      </w:r>
      <w:r>
        <w:t xml:space="preserve">, mm. 3—4, Pine edition. </w:t>
      </w:r>
    </w:p>
    <w:p w14:paraId="5B6079DD" w14:textId="77777777" w:rsidR="00185CA4" w:rsidRDefault="00185CA4" w:rsidP="00185CA4">
      <w:pPr>
        <w:pStyle w:val="ListParagraph"/>
        <w:numPr>
          <w:ilvl w:val="0"/>
          <w:numId w:val="10"/>
        </w:numPr>
        <w:spacing w:line="480" w:lineRule="auto"/>
      </w:pPr>
      <w:r>
        <w:t xml:space="preserve">Mvt. III </w:t>
      </w:r>
      <w:r>
        <w:rPr>
          <w:i/>
          <w:iCs/>
        </w:rPr>
        <w:t>Largo</w:t>
      </w:r>
      <w:r>
        <w:t xml:space="preserve">, m. 7, Autograph manuscript. </w:t>
      </w:r>
    </w:p>
    <w:p w14:paraId="1F2FF6F1" w14:textId="77777777" w:rsidR="00185CA4" w:rsidRDefault="00185CA4" w:rsidP="00185CA4">
      <w:pPr>
        <w:pStyle w:val="ListParagraph"/>
        <w:numPr>
          <w:ilvl w:val="0"/>
          <w:numId w:val="10"/>
        </w:numPr>
        <w:spacing w:line="480" w:lineRule="auto"/>
      </w:pPr>
      <w:r>
        <w:t xml:space="preserve">Mvt. III </w:t>
      </w:r>
      <w:r>
        <w:rPr>
          <w:i/>
          <w:iCs/>
        </w:rPr>
        <w:t>Largo</w:t>
      </w:r>
      <w:r>
        <w:t xml:space="preserve">, m. 7, Pine edition. </w:t>
      </w:r>
    </w:p>
    <w:p w14:paraId="0E21455C" w14:textId="77777777" w:rsidR="00185CA4" w:rsidRDefault="00185CA4" w:rsidP="00185CA4">
      <w:pPr>
        <w:pStyle w:val="ListParagraph"/>
        <w:numPr>
          <w:ilvl w:val="0"/>
          <w:numId w:val="10"/>
        </w:numPr>
        <w:spacing w:line="480" w:lineRule="auto"/>
      </w:pPr>
      <w:r>
        <w:t xml:space="preserve">Mvt. III </w:t>
      </w:r>
      <w:r>
        <w:rPr>
          <w:i/>
          <w:iCs/>
        </w:rPr>
        <w:t>Largo</w:t>
      </w:r>
      <w:r>
        <w:t xml:space="preserve">, m. 17, Autograph manuscript. </w:t>
      </w:r>
    </w:p>
    <w:p w14:paraId="2D6E8AAD" w14:textId="77777777" w:rsidR="00185CA4" w:rsidRDefault="00185CA4" w:rsidP="00185CA4">
      <w:pPr>
        <w:pStyle w:val="ListParagraph"/>
        <w:numPr>
          <w:ilvl w:val="0"/>
          <w:numId w:val="10"/>
        </w:numPr>
        <w:spacing w:line="480" w:lineRule="auto"/>
      </w:pPr>
      <w:r>
        <w:t xml:space="preserve">Mvt. III </w:t>
      </w:r>
      <w:r>
        <w:rPr>
          <w:i/>
          <w:iCs/>
        </w:rPr>
        <w:t>Largo</w:t>
      </w:r>
      <w:r>
        <w:t xml:space="preserve">, m. 17, Pine edition. </w:t>
      </w:r>
    </w:p>
    <w:p w14:paraId="04CAE7CB" w14:textId="77777777" w:rsidR="00185CA4" w:rsidRDefault="00185CA4" w:rsidP="00185CA4">
      <w:pPr>
        <w:pStyle w:val="ListParagraph"/>
        <w:numPr>
          <w:ilvl w:val="0"/>
          <w:numId w:val="10"/>
        </w:numPr>
        <w:spacing w:line="480" w:lineRule="auto"/>
      </w:pPr>
      <w:r>
        <w:t xml:space="preserve">Mvt. III </w:t>
      </w:r>
      <w:r>
        <w:rPr>
          <w:i/>
          <w:iCs/>
        </w:rPr>
        <w:t>Largo</w:t>
      </w:r>
      <w:r>
        <w:t xml:space="preserve">, m. 7, Galamian edition. </w:t>
      </w:r>
    </w:p>
    <w:p w14:paraId="772AFB29" w14:textId="77777777" w:rsidR="00185CA4" w:rsidRDefault="00185CA4" w:rsidP="00185CA4">
      <w:pPr>
        <w:pStyle w:val="ListParagraph"/>
        <w:numPr>
          <w:ilvl w:val="0"/>
          <w:numId w:val="10"/>
        </w:numPr>
        <w:spacing w:line="480" w:lineRule="auto"/>
      </w:pPr>
      <w:r>
        <w:t xml:space="preserve">Mvt. III </w:t>
      </w:r>
      <w:r>
        <w:rPr>
          <w:i/>
          <w:iCs/>
        </w:rPr>
        <w:t>Largo</w:t>
      </w:r>
      <w:r>
        <w:t xml:space="preserve">, m. 17, Galamian edition. </w:t>
      </w:r>
    </w:p>
    <w:p w14:paraId="46F23860" w14:textId="77777777" w:rsidR="00185CA4" w:rsidRDefault="00185CA4" w:rsidP="00185CA4">
      <w:pPr>
        <w:pStyle w:val="ListParagraph"/>
        <w:numPr>
          <w:ilvl w:val="0"/>
          <w:numId w:val="10"/>
        </w:numPr>
        <w:spacing w:line="480" w:lineRule="auto"/>
      </w:pPr>
      <w:r>
        <w:t xml:space="preserve">Mvt. III </w:t>
      </w:r>
      <w:r>
        <w:rPr>
          <w:i/>
          <w:iCs/>
        </w:rPr>
        <w:t>Largo</w:t>
      </w:r>
      <w:r>
        <w:t xml:space="preserve">, m. 13, Galamian edition. </w:t>
      </w:r>
    </w:p>
    <w:p w14:paraId="556984AE" w14:textId="77777777" w:rsidR="00185CA4" w:rsidRDefault="00185CA4" w:rsidP="00185CA4">
      <w:pPr>
        <w:pStyle w:val="ListParagraph"/>
        <w:numPr>
          <w:ilvl w:val="0"/>
          <w:numId w:val="10"/>
        </w:numPr>
        <w:spacing w:line="480" w:lineRule="auto"/>
      </w:pPr>
      <w:r>
        <w:t xml:space="preserve">Mvt. III </w:t>
      </w:r>
      <w:r>
        <w:rPr>
          <w:i/>
          <w:iCs/>
        </w:rPr>
        <w:t>Largo</w:t>
      </w:r>
      <w:r>
        <w:t xml:space="preserve">, m. 13, Pine edition. </w:t>
      </w:r>
    </w:p>
    <w:p w14:paraId="4C13DDD4" w14:textId="77777777" w:rsidR="00185CA4" w:rsidRDefault="00185CA4" w:rsidP="00185CA4">
      <w:pPr>
        <w:pStyle w:val="ListParagraph"/>
        <w:numPr>
          <w:ilvl w:val="0"/>
          <w:numId w:val="10"/>
        </w:numPr>
        <w:spacing w:line="480" w:lineRule="auto"/>
      </w:pPr>
      <w:r>
        <w:t xml:space="preserve">Mvt. III </w:t>
      </w:r>
      <w:r>
        <w:rPr>
          <w:i/>
          <w:iCs/>
        </w:rPr>
        <w:t>Largo</w:t>
      </w:r>
      <w:r>
        <w:t xml:space="preserve">, m. 18, Galamian edition. </w:t>
      </w:r>
    </w:p>
    <w:p w14:paraId="3131E6F5" w14:textId="77777777" w:rsidR="00185CA4" w:rsidRDefault="00185CA4" w:rsidP="00185CA4">
      <w:pPr>
        <w:pStyle w:val="ListParagraph"/>
        <w:numPr>
          <w:ilvl w:val="0"/>
          <w:numId w:val="10"/>
        </w:numPr>
        <w:spacing w:line="480" w:lineRule="auto"/>
      </w:pPr>
      <w:r>
        <w:t xml:space="preserve">Mvt. III </w:t>
      </w:r>
      <w:r>
        <w:rPr>
          <w:i/>
          <w:iCs/>
        </w:rPr>
        <w:t>Largo</w:t>
      </w:r>
      <w:r>
        <w:t xml:space="preserve">, m. 18, Pine edition. </w:t>
      </w:r>
    </w:p>
    <w:p w14:paraId="62760FC8" w14:textId="77777777" w:rsidR="00185CA4" w:rsidRDefault="00185CA4" w:rsidP="00185CA4">
      <w:pPr>
        <w:pStyle w:val="ListParagraph"/>
        <w:numPr>
          <w:ilvl w:val="0"/>
          <w:numId w:val="10"/>
        </w:numPr>
        <w:spacing w:line="480" w:lineRule="auto"/>
      </w:pPr>
      <w:r>
        <w:t xml:space="preserve">Mvt. III </w:t>
      </w:r>
      <w:r>
        <w:rPr>
          <w:i/>
          <w:iCs/>
        </w:rPr>
        <w:t>Largo</w:t>
      </w:r>
      <w:r>
        <w:t xml:space="preserve">, mm. 9—13, Pine edition. </w:t>
      </w:r>
    </w:p>
    <w:p w14:paraId="66485022" w14:textId="77777777" w:rsidR="00185CA4" w:rsidRDefault="00185CA4" w:rsidP="00185CA4">
      <w:pPr>
        <w:pStyle w:val="ListParagraph"/>
        <w:numPr>
          <w:ilvl w:val="0"/>
          <w:numId w:val="10"/>
        </w:numPr>
        <w:spacing w:line="480" w:lineRule="auto"/>
      </w:pPr>
      <w:r>
        <w:t xml:space="preserve">Mvt. III </w:t>
      </w:r>
      <w:r>
        <w:rPr>
          <w:i/>
          <w:iCs/>
        </w:rPr>
        <w:t>Largo</w:t>
      </w:r>
      <w:r>
        <w:t xml:space="preserve">, mm. 9—13, Galamian edition. </w:t>
      </w:r>
    </w:p>
    <w:p w14:paraId="7F371871" w14:textId="77777777" w:rsidR="00185CA4" w:rsidRDefault="00185CA4" w:rsidP="00185CA4">
      <w:pPr>
        <w:pStyle w:val="ListParagraph"/>
        <w:numPr>
          <w:ilvl w:val="0"/>
          <w:numId w:val="10"/>
        </w:numPr>
        <w:spacing w:line="480" w:lineRule="auto"/>
      </w:pPr>
      <w:r>
        <w:t xml:space="preserve">Mvt. III </w:t>
      </w:r>
      <w:r>
        <w:rPr>
          <w:i/>
          <w:iCs/>
        </w:rPr>
        <w:t>Largo</w:t>
      </w:r>
      <w:r>
        <w:t xml:space="preserve">, m. 19, Galamian edition. </w:t>
      </w:r>
    </w:p>
    <w:p w14:paraId="7FB19D0F" w14:textId="77777777" w:rsidR="00185CA4" w:rsidRDefault="00185CA4" w:rsidP="00185CA4">
      <w:pPr>
        <w:pStyle w:val="ListParagraph"/>
        <w:numPr>
          <w:ilvl w:val="0"/>
          <w:numId w:val="10"/>
        </w:numPr>
        <w:spacing w:line="480" w:lineRule="auto"/>
      </w:pPr>
      <w:r>
        <w:t xml:space="preserve">Mvt. III </w:t>
      </w:r>
      <w:r>
        <w:rPr>
          <w:i/>
          <w:iCs/>
        </w:rPr>
        <w:t>Largo</w:t>
      </w:r>
      <w:r>
        <w:t xml:space="preserve">, m. 19, Pine edition. </w:t>
      </w:r>
    </w:p>
    <w:p w14:paraId="5BE34BF2" w14:textId="77777777" w:rsidR="00185CA4" w:rsidRDefault="00185CA4" w:rsidP="00185CA4">
      <w:pPr>
        <w:pStyle w:val="ListParagraph"/>
        <w:numPr>
          <w:ilvl w:val="0"/>
          <w:numId w:val="10"/>
        </w:numPr>
        <w:spacing w:line="480" w:lineRule="auto"/>
      </w:pPr>
      <w:r>
        <w:t xml:space="preserve">Mvt. III </w:t>
      </w:r>
      <w:r>
        <w:rPr>
          <w:i/>
          <w:iCs/>
        </w:rPr>
        <w:t>Largo</w:t>
      </w:r>
      <w:r>
        <w:t xml:space="preserve">, m. 22, Galamian edition. </w:t>
      </w:r>
    </w:p>
    <w:p w14:paraId="39E57ABA" w14:textId="77777777" w:rsidR="00185CA4" w:rsidRDefault="00185CA4" w:rsidP="00185CA4">
      <w:pPr>
        <w:pStyle w:val="ListParagraph"/>
        <w:numPr>
          <w:ilvl w:val="0"/>
          <w:numId w:val="10"/>
        </w:numPr>
        <w:spacing w:line="480" w:lineRule="auto"/>
      </w:pPr>
      <w:r>
        <w:lastRenderedPageBreak/>
        <w:t xml:space="preserve">Mvt. III </w:t>
      </w:r>
      <w:r>
        <w:rPr>
          <w:i/>
          <w:iCs/>
        </w:rPr>
        <w:t>Largo</w:t>
      </w:r>
      <w:r>
        <w:t xml:space="preserve">, m. 22, Pine edition. </w:t>
      </w:r>
    </w:p>
    <w:p w14:paraId="33A1F60E" w14:textId="77777777" w:rsidR="00185CA4" w:rsidRDefault="00185CA4" w:rsidP="00185CA4">
      <w:pPr>
        <w:pStyle w:val="ListParagraph"/>
        <w:numPr>
          <w:ilvl w:val="0"/>
          <w:numId w:val="10"/>
        </w:numPr>
        <w:spacing w:line="480" w:lineRule="auto"/>
      </w:pPr>
      <w:r>
        <w:t xml:space="preserve">Mvt. III </w:t>
      </w:r>
      <w:r>
        <w:rPr>
          <w:i/>
          <w:iCs/>
        </w:rPr>
        <w:t>Largo</w:t>
      </w:r>
      <w:r>
        <w:t xml:space="preserve">, m. 6, Pine edition. </w:t>
      </w:r>
    </w:p>
    <w:p w14:paraId="676951AC" w14:textId="77777777" w:rsidR="00185CA4" w:rsidRDefault="00185CA4" w:rsidP="00185CA4">
      <w:pPr>
        <w:pStyle w:val="ListParagraph"/>
        <w:numPr>
          <w:ilvl w:val="0"/>
          <w:numId w:val="10"/>
        </w:numPr>
        <w:spacing w:line="480" w:lineRule="auto"/>
      </w:pPr>
      <w:r>
        <w:t xml:space="preserve">Mvt. III </w:t>
      </w:r>
      <w:r>
        <w:rPr>
          <w:i/>
          <w:iCs/>
        </w:rPr>
        <w:t>Largo</w:t>
      </w:r>
      <w:r>
        <w:t xml:space="preserve">, mm. 14—15, Galamian edition. </w:t>
      </w:r>
    </w:p>
    <w:p w14:paraId="4E6F247A" w14:textId="77777777" w:rsidR="00185CA4" w:rsidRDefault="00185CA4" w:rsidP="00185CA4">
      <w:pPr>
        <w:pStyle w:val="ListParagraph"/>
        <w:numPr>
          <w:ilvl w:val="0"/>
          <w:numId w:val="10"/>
        </w:numPr>
        <w:spacing w:line="480" w:lineRule="auto"/>
      </w:pPr>
      <w:r>
        <w:t xml:space="preserve">Mvt. III </w:t>
      </w:r>
      <w:r>
        <w:rPr>
          <w:i/>
          <w:iCs/>
        </w:rPr>
        <w:t>Largo</w:t>
      </w:r>
      <w:r>
        <w:t xml:space="preserve">, mm. 1—2, Pine edition. </w:t>
      </w:r>
    </w:p>
    <w:p w14:paraId="18D732DD" w14:textId="77777777" w:rsidR="00185CA4" w:rsidRDefault="00185CA4" w:rsidP="00185CA4">
      <w:pPr>
        <w:pStyle w:val="ListParagraph"/>
        <w:numPr>
          <w:ilvl w:val="0"/>
          <w:numId w:val="10"/>
        </w:numPr>
        <w:spacing w:line="480" w:lineRule="auto"/>
      </w:pPr>
      <w:r>
        <w:t xml:space="preserve">Mvt. III </w:t>
      </w:r>
      <w:r>
        <w:rPr>
          <w:i/>
          <w:iCs/>
        </w:rPr>
        <w:t>Largo</w:t>
      </w:r>
      <w:r>
        <w:t xml:space="preserve">, mm. 1—2, Galamian edition. </w:t>
      </w:r>
    </w:p>
    <w:p w14:paraId="12C71A43" w14:textId="77777777" w:rsidR="00185CA4" w:rsidRDefault="00185CA4" w:rsidP="00185CA4">
      <w:pPr>
        <w:pStyle w:val="ListParagraph"/>
        <w:numPr>
          <w:ilvl w:val="0"/>
          <w:numId w:val="10"/>
        </w:numPr>
        <w:spacing w:line="480" w:lineRule="auto"/>
      </w:pPr>
      <w:r>
        <w:t xml:space="preserve">Mvt. III </w:t>
      </w:r>
      <w:r>
        <w:rPr>
          <w:i/>
          <w:iCs/>
        </w:rPr>
        <w:t>Largo</w:t>
      </w:r>
      <w:r>
        <w:t xml:space="preserve">, m. 7, Pine edition. </w:t>
      </w:r>
    </w:p>
    <w:p w14:paraId="7B4724DF" w14:textId="77777777" w:rsidR="00185CA4" w:rsidRDefault="00185CA4" w:rsidP="00185CA4">
      <w:pPr>
        <w:pStyle w:val="ListParagraph"/>
        <w:numPr>
          <w:ilvl w:val="0"/>
          <w:numId w:val="10"/>
        </w:numPr>
        <w:spacing w:line="480" w:lineRule="auto"/>
      </w:pPr>
      <w:r>
        <w:t xml:space="preserve">Mvt. III </w:t>
      </w:r>
      <w:r>
        <w:rPr>
          <w:i/>
          <w:iCs/>
        </w:rPr>
        <w:t>Largo</w:t>
      </w:r>
      <w:r>
        <w:t xml:space="preserve">, m. 17, Galamian edition. </w:t>
      </w:r>
    </w:p>
    <w:p w14:paraId="735E897A" w14:textId="77777777" w:rsidR="00185CA4" w:rsidRDefault="00185CA4" w:rsidP="00185CA4">
      <w:pPr>
        <w:pStyle w:val="ListParagraph"/>
        <w:numPr>
          <w:ilvl w:val="0"/>
          <w:numId w:val="10"/>
        </w:numPr>
        <w:spacing w:line="480" w:lineRule="auto"/>
      </w:pPr>
      <w:r>
        <w:t xml:space="preserve">Mvt. III </w:t>
      </w:r>
      <w:r>
        <w:rPr>
          <w:i/>
          <w:iCs/>
        </w:rPr>
        <w:t>Largo</w:t>
      </w:r>
      <w:r>
        <w:t xml:space="preserve">, m. 3, Galamian edition. </w:t>
      </w:r>
    </w:p>
    <w:p w14:paraId="0CCD00F0" w14:textId="77777777" w:rsidR="00185CA4" w:rsidRDefault="00185CA4" w:rsidP="00185CA4">
      <w:pPr>
        <w:pStyle w:val="ListParagraph"/>
        <w:numPr>
          <w:ilvl w:val="0"/>
          <w:numId w:val="10"/>
        </w:numPr>
        <w:spacing w:line="480" w:lineRule="auto"/>
      </w:pPr>
      <w:r>
        <w:t xml:space="preserve">Mvt. III </w:t>
      </w:r>
      <w:r>
        <w:rPr>
          <w:i/>
          <w:iCs/>
        </w:rPr>
        <w:t>Largo</w:t>
      </w:r>
      <w:r>
        <w:t xml:space="preserve">, m. 3, Pine edition. </w:t>
      </w:r>
    </w:p>
    <w:p w14:paraId="2FA9B528" w14:textId="77777777" w:rsidR="00185CA4" w:rsidRDefault="00185CA4" w:rsidP="00185CA4">
      <w:pPr>
        <w:pStyle w:val="ListParagraph"/>
        <w:numPr>
          <w:ilvl w:val="0"/>
          <w:numId w:val="10"/>
        </w:numPr>
        <w:spacing w:line="480" w:lineRule="auto"/>
      </w:pPr>
      <w:r>
        <w:t xml:space="preserve">Mvt. III </w:t>
      </w:r>
      <w:r>
        <w:rPr>
          <w:i/>
          <w:iCs/>
        </w:rPr>
        <w:t>Largo</w:t>
      </w:r>
      <w:r>
        <w:t xml:space="preserve">, m. 5, Galamian edition. </w:t>
      </w:r>
    </w:p>
    <w:p w14:paraId="1C977B54" w14:textId="77777777" w:rsidR="00185CA4" w:rsidRDefault="00185CA4" w:rsidP="00185CA4">
      <w:pPr>
        <w:pStyle w:val="ListParagraph"/>
        <w:numPr>
          <w:ilvl w:val="0"/>
          <w:numId w:val="10"/>
        </w:numPr>
        <w:spacing w:line="480" w:lineRule="auto"/>
      </w:pPr>
      <w:r>
        <w:t xml:space="preserve">Mvt. III </w:t>
      </w:r>
      <w:r>
        <w:rPr>
          <w:i/>
          <w:iCs/>
        </w:rPr>
        <w:t>Largo</w:t>
      </w:r>
      <w:r>
        <w:t xml:space="preserve">, m. 5, Pine edition. </w:t>
      </w:r>
    </w:p>
    <w:p w14:paraId="7A62F70A" w14:textId="77777777" w:rsidR="00185CA4" w:rsidRDefault="00185CA4" w:rsidP="00185CA4">
      <w:pPr>
        <w:pStyle w:val="ListParagraph"/>
        <w:numPr>
          <w:ilvl w:val="0"/>
          <w:numId w:val="10"/>
        </w:numPr>
        <w:spacing w:line="480" w:lineRule="auto"/>
      </w:pPr>
      <w:r>
        <w:t xml:space="preserve">Mvt. III </w:t>
      </w:r>
      <w:r>
        <w:rPr>
          <w:i/>
          <w:iCs/>
        </w:rPr>
        <w:t>Largo</w:t>
      </w:r>
      <w:r>
        <w:t xml:space="preserve">, mm. 8—13, Galamian edition. </w:t>
      </w:r>
    </w:p>
    <w:p w14:paraId="41AC3D4F" w14:textId="77777777" w:rsidR="00185CA4" w:rsidRDefault="00185CA4" w:rsidP="00185CA4">
      <w:pPr>
        <w:pStyle w:val="ListParagraph"/>
        <w:numPr>
          <w:ilvl w:val="0"/>
          <w:numId w:val="10"/>
        </w:numPr>
        <w:spacing w:line="480" w:lineRule="auto"/>
      </w:pPr>
      <w:r>
        <w:t xml:space="preserve">Mvt. III </w:t>
      </w:r>
      <w:r>
        <w:rPr>
          <w:i/>
          <w:iCs/>
        </w:rPr>
        <w:t>Largo</w:t>
      </w:r>
      <w:r>
        <w:t xml:space="preserve">, mm. 8—13, Pine edition. </w:t>
      </w:r>
    </w:p>
    <w:p w14:paraId="07B8D126" w14:textId="77777777" w:rsidR="00185CA4" w:rsidRDefault="00185CA4" w:rsidP="00185CA4">
      <w:pPr>
        <w:pStyle w:val="ListParagraph"/>
        <w:numPr>
          <w:ilvl w:val="0"/>
          <w:numId w:val="10"/>
        </w:numPr>
        <w:spacing w:line="480" w:lineRule="auto"/>
      </w:pPr>
      <w:r>
        <w:t xml:space="preserve">Mvt. III </w:t>
      </w:r>
      <w:r>
        <w:rPr>
          <w:i/>
          <w:iCs/>
        </w:rPr>
        <w:t>Largo</w:t>
      </w:r>
      <w:r>
        <w:t xml:space="preserve">, mm. 18—21, Galamian edition. </w:t>
      </w:r>
    </w:p>
    <w:p w14:paraId="583C634A" w14:textId="77777777" w:rsidR="00185CA4" w:rsidRDefault="00185CA4" w:rsidP="00185CA4">
      <w:pPr>
        <w:pStyle w:val="ListParagraph"/>
        <w:numPr>
          <w:ilvl w:val="0"/>
          <w:numId w:val="10"/>
        </w:numPr>
        <w:spacing w:line="480" w:lineRule="auto"/>
      </w:pPr>
      <w:r>
        <w:t xml:space="preserve">Mvt. III </w:t>
      </w:r>
      <w:r>
        <w:rPr>
          <w:i/>
          <w:iCs/>
        </w:rPr>
        <w:t>Largo</w:t>
      </w:r>
      <w:r>
        <w:t xml:space="preserve">, mm. 18—21, Pine edition. </w:t>
      </w:r>
    </w:p>
    <w:p w14:paraId="1FB9E879"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mm. 1—4, Autograph manuscript. </w:t>
      </w:r>
    </w:p>
    <w:p w14:paraId="3A183496"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mm. 1—2, Galamian edition. </w:t>
      </w:r>
    </w:p>
    <w:p w14:paraId="4DA63509"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mm. 43—44, Galamian edition. </w:t>
      </w:r>
    </w:p>
    <w:p w14:paraId="7C4D6C3D"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mm. 1—2, Pine edition. </w:t>
      </w:r>
    </w:p>
    <w:p w14:paraId="413E556C"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mm. 5—8, Autograph manuscript. </w:t>
      </w:r>
    </w:p>
    <w:p w14:paraId="0F5FF46B"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mm. 5—8, Autograph manuscript. </w:t>
      </w:r>
    </w:p>
    <w:p w14:paraId="6F305ABA"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mm. 5—8, Pine edition. </w:t>
      </w:r>
    </w:p>
    <w:p w14:paraId="2D1571B4"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mm. 5—8, Galamian edition. </w:t>
      </w:r>
    </w:p>
    <w:p w14:paraId="2AB7E208" w14:textId="77777777" w:rsidR="00185CA4" w:rsidRDefault="00185CA4" w:rsidP="00185CA4">
      <w:pPr>
        <w:pStyle w:val="ListParagraph"/>
        <w:numPr>
          <w:ilvl w:val="0"/>
          <w:numId w:val="10"/>
        </w:numPr>
        <w:spacing w:line="480" w:lineRule="auto"/>
      </w:pPr>
      <w:r>
        <w:lastRenderedPageBreak/>
        <w:t xml:space="preserve">Mvt. IV </w:t>
      </w:r>
      <w:r>
        <w:rPr>
          <w:i/>
          <w:iCs/>
        </w:rPr>
        <w:t>Allegro assai</w:t>
      </w:r>
      <w:r>
        <w:t xml:space="preserve">, mm. 64—66, Galamian edition. </w:t>
      </w:r>
    </w:p>
    <w:p w14:paraId="6B670600"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mm. 64—66, Pine edition. </w:t>
      </w:r>
    </w:p>
    <w:p w14:paraId="6A5E1792"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mm. 25—28, Autograph manuscript. </w:t>
      </w:r>
    </w:p>
    <w:p w14:paraId="36BB39B2"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mm. 25—28, Pine edition. </w:t>
      </w:r>
    </w:p>
    <w:p w14:paraId="47A12C98"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mm. 25—28, Galamian edition. </w:t>
      </w:r>
    </w:p>
    <w:p w14:paraId="0D388F46"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mm. 29—34, Autograph manuscript. </w:t>
      </w:r>
    </w:p>
    <w:p w14:paraId="4DDD31EB"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mm. 29—34, Pine edition. </w:t>
      </w:r>
    </w:p>
    <w:p w14:paraId="39D0D4C5"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mm. 29—34, Galamian edition. </w:t>
      </w:r>
    </w:p>
    <w:p w14:paraId="1B7F5F96"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mm. 47—51, Pine edition. </w:t>
      </w:r>
    </w:p>
    <w:p w14:paraId="0082C50E"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mm. 47—51, Galamian edition. </w:t>
      </w:r>
    </w:p>
    <w:p w14:paraId="33CE491B"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mm. 73—77, Autograph manuscript. </w:t>
      </w:r>
    </w:p>
    <w:p w14:paraId="0BD7724C"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mm. 73—76, Pine edition. </w:t>
      </w:r>
    </w:p>
    <w:p w14:paraId="63487249" w14:textId="77777777" w:rsidR="00185CA4" w:rsidRDefault="00185CA4" w:rsidP="00185CA4">
      <w:pPr>
        <w:pStyle w:val="ListParagraph"/>
        <w:numPr>
          <w:ilvl w:val="0"/>
          <w:numId w:val="10"/>
        </w:numPr>
        <w:spacing w:line="480" w:lineRule="auto"/>
      </w:pPr>
      <w:r>
        <w:t xml:space="preserve">Mvt. IV </w:t>
      </w:r>
      <w:r>
        <w:rPr>
          <w:i/>
          <w:iCs/>
        </w:rPr>
        <w:t xml:space="preserve">Allegro assai, </w:t>
      </w:r>
      <w:r>
        <w:t>mm. 73—76, Galamian edition.</w:t>
      </w:r>
    </w:p>
    <w:p w14:paraId="6D554434"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mm. 35—42, Autograph manuscript. </w:t>
      </w:r>
    </w:p>
    <w:p w14:paraId="7B2673C7"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 40, Pine edition. </w:t>
      </w:r>
    </w:p>
    <w:p w14:paraId="0D3480EC"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 35, Galamian edition. </w:t>
      </w:r>
    </w:p>
    <w:p w14:paraId="3242994E"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 100, Pine edition. </w:t>
      </w:r>
    </w:p>
    <w:p w14:paraId="40000852"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 100, Galamian edition. </w:t>
      </w:r>
    </w:p>
    <w:p w14:paraId="5C4C1A76"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mm. 67—68, Galamian edition. </w:t>
      </w:r>
    </w:p>
    <w:p w14:paraId="6EA0178D"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mm. 67—68, Pine edition. </w:t>
      </w:r>
    </w:p>
    <w:p w14:paraId="0EB471A3"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mm. 85—86, Galamian edition. </w:t>
      </w:r>
    </w:p>
    <w:p w14:paraId="3B7845F8" w14:textId="77777777" w:rsidR="00185CA4" w:rsidRDefault="00185CA4" w:rsidP="00185CA4">
      <w:pPr>
        <w:pStyle w:val="ListParagraph"/>
        <w:numPr>
          <w:ilvl w:val="0"/>
          <w:numId w:val="10"/>
        </w:numPr>
        <w:spacing w:line="480" w:lineRule="auto"/>
      </w:pPr>
      <w:r>
        <w:t xml:space="preserve">Mvt. IV </w:t>
      </w:r>
      <w:r>
        <w:rPr>
          <w:i/>
          <w:iCs/>
        </w:rPr>
        <w:t>Allegro assai</w:t>
      </w:r>
      <w:r>
        <w:t>,</w:t>
      </w:r>
      <w:r w:rsidRPr="007858AA">
        <w:t xml:space="preserve"> </w:t>
      </w:r>
      <w:r>
        <w:t xml:space="preserve">mm. 87—93, Galamian edition. </w:t>
      </w:r>
    </w:p>
    <w:p w14:paraId="10210713"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 84, Pine edition. </w:t>
      </w:r>
    </w:p>
    <w:p w14:paraId="5E191E6B" w14:textId="77777777" w:rsidR="00185CA4" w:rsidRDefault="00185CA4" w:rsidP="00185CA4">
      <w:pPr>
        <w:pStyle w:val="ListParagraph"/>
        <w:numPr>
          <w:ilvl w:val="0"/>
          <w:numId w:val="10"/>
        </w:numPr>
        <w:spacing w:line="480" w:lineRule="auto"/>
      </w:pPr>
      <w:r>
        <w:lastRenderedPageBreak/>
        <w:t xml:space="preserve">Mvt. IV </w:t>
      </w:r>
      <w:r>
        <w:rPr>
          <w:i/>
          <w:iCs/>
        </w:rPr>
        <w:t>Allegro assai</w:t>
      </w:r>
      <w:r>
        <w:t xml:space="preserve">, mm. 85—93, Pine edition. </w:t>
      </w:r>
    </w:p>
    <w:p w14:paraId="04B0E9C2"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mm. 47—63, Galamian edition. </w:t>
      </w:r>
    </w:p>
    <w:p w14:paraId="120466C2"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mm. 47—62, Pine edition. </w:t>
      </w:r>
    </w:p>
    <w:p w14:paraId="4DE6EB8E"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mm. 21—24, Galamian edition. </w:t>
      </w:r>
    </w:p>
    <w:p w14:paraId="2EE78094"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mm. 21—24, Pine edition. </w:t>
      </w:r>
    </w:p>
    <w:p w14:paraId="023C6704"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 70, Galamian edition. </w:t>
      </w:r>
    </w:p>
    <w:p w14:paraId="6248AF3C"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 70, Pine edition. </w:t>
      </w:r>
    </w:p>
    <w:p w14:paraId="19778624" w14:textId="77777777" w:rsidR="00185CA4" w:rsidRDefault="00185CA4" w:rsidP="00185CA4">
      <w:pPr>
        <w:pStyle w:val="ListParagraph"/>
        <w:numPr>
          <w:ilvl w:val="0"/>
          <w:numId w:val="10"/>
        </w:numPr>
        <w:spacing w:line="480" w:lineRule="auto"/>
      </w:pPr>
      <w:r>
        <w:t xml:space="preserve">Mvt. IV </w:t>
      </w:r>
      <w:r w:rsidRPr="009066DD">
        <w:rPr>
          <w:i/>
          <w:iCs/>
        </w:rPr>
        <w:t>Allegro assai</w:t>
      </w:r>
      <w:r>
        <w:t>, m. 40, Galamian edition.</w:t>
      </w:r>
    </w:p>
    <w:p w14:paraId="1961C86E" w14:textId="77777777" w:rsidR="00185CA4" w:rsidRDefault="00185CA4" w:rsidP="00185CA4">
      <w:pPr>
        <w:pStyle w:val="ListParagraph"/>
        <w:numPr>
          <w:ilvl w:val="0"/>
          <w:numId w:val="10"/>
        </w:numPr>
        <w:spacing w:line="480" w:lineRule="auto"/>
      </w:pPr>
      <w:r>
        <w:t xml:space="preserve">Mvt. IV </w:t>
      </w:r>
      <w:r>
        <w:rPr>
          <w:i/>
          <w:iCs/>
        </w:rPr>
        <w:t xml:space="preserve">Allegro assai, </w:t>
      </w:r>
      <w:r>
        <w:t>m. 40, Pine edition.</w:t>
      </w:r>
    </w:p>
    <w:p w14:paraId="5752E406"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 100, Galamian edition. </w:t>
      </w:r>
    </w:p>
    <w:p w14:paraId="22029FA2"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 100, Pine edition. </w:t>
      </w:r>
    </w:p>
    <w:p w14:paraId="59B2E171"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 38, Galamian edition. </w:t>
      </w:r>
    </w:p>
    <w:p w14:paraId="3E7F92DA"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 38, Pine edition. </w:t>
      </w:r>
    </w:p>
    <w:p w14:paraId="3F319721"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mm. 40—41, Pine edition. </w:t>
      </w:r>
    </w:p>
    <w:p w14:paraId="6C7F8FF9"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mm. 40—41, Galamian edition. </w:t>
      </w:r>
    </w:p>
    <w:p w14:paraId="74C32C21"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 70, Galamian edition. </w:t>
      </w:r>
    </w:p>
    <w:p w14:paraId="7E80E4BF"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 70, Pine edition. </w:t>
      </w:r>
    </w:p>
    <w:p w14:paraId="31D46FD8"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 77, Galamian edition. </w:t>
      </w:r>
    </w:p>
    <w:p w14:paraId="3DD38012" w14:textId="77777777" w:rsidR="00185CA4" w:rsidRDefault="00185CA4" w:rsidP="00185CA4">
      <w:pPr>
        <w:pStyle w:val="ListParagraph"/>
        <w:numPr>
          <w:ilvl w:val="0"/>
          <w:numId w:val="10"/>
        </w:numPr>
        <w:spacing w:line="480" w:lineRule="auto"/>
      </w:pPr>
      <w:r>
        <w:t xml:space="preserve">Mvt. IV </w:t>
      </w:r>
      <w:r>
        <w:rPr>
          <w:i/>
          <w:iCs/>
        </w:rPr>
        <w:t xml:space="preserve">Allegro assai, </w:t>
      </w:r>
      <w:r>
        <w:t>m. 77, Pine edition.</w:t>
      </w:r>
    </w:p>
    <w:p w14:paraId="75E4FAC4"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 36, Pine edition. </w:t>
      </w:r>
    </w:p>
    <w:p w14:paraId="6C75354D"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 36, Galamian edition. </w:t>
      </w:r>
    </w:p>
    <w:p w14:paraId="678AADCD"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mm. 88—89, Pine edition. </w:t>
      </w:r>
    </w:p>
    <w:p w14:paraId="4E3A81CA"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mm. 88—89, Galamian edition. </w:t>
      </w:r>
    </w:p>
    <w:p w14:paraId="359206F0" w14:textId="77777777" w:rsidR="00185CA4" w:rsidRDefault="00185CA4" w:rsidP="00185CA4">
      <w:pPr>
        <w:pStyle w:val="ListParagraph"/>
        <w:numPr>
          <w:ilvl w:val="0"/>
          <w:numId w:val="10"/>
        </w:numPr>
        <w:spacing w:line="480" w:lineRule="auto"/>
      </w:pPr>
      <w:r>
        <w:lastRenderedPageBreak/>
        <w:t xml:space="preserve">Mvt. IV </w:t>
      </w:r>
      <w:r>
        <w:rPr>
          <w:i/>
          <w:iCs/>
        </w:rPr>
        <w:t>Allegro assai</w:t>
      </w:r>
      <w:r>
        <w:t xml:space="preserve">, mm. 40—41, Galamian edition. </w:t>
      </w:r>
    </w:p>
    <w:p w14:paraId="3E20F5E3" w14:textId="77777777" w:rsidR="00185CA4" w:rsidRDefault="00185CA4" w:rsidP="00185CA4">
      <w:pPr>
        <w:pStyle w:val="ListParagraph"/>
        <w:numPr>
          <w:ilvl w:val="0"/>
          <w:numId w:val="10"/>
        </w:numPr>
        <w:spacing w:line="480" w:lineRule="auto"/>
      </w:pPr>
      <w:r>
        <w:t xml:space="preserve">Mvt. IV </w:t>
      </w:r>
      <w:r>
        <w:rPr>
          <w:i/>
          <w:iCs/>
        </w:rPr>
        <w:t>Allegro assai</w:t>
      </w:r>
      <w:r>
        <w:t xml:space="preserve">, mm. 79—80, Galamian edition. </w:t>
      </w:r>
    </w:p>
    <w:p w14:paraId="1185D0FF" w14:textId="77777777" w:rsidR="00185CA4" w:rsidRDefault="00185CA4" w:rsidP="00185CA4">
      <w:pPr>
        <w:pStyle w:val="ListParagraph"/>
        <w:numPr>
          <w:ilvl w:val="0"/>
          <w:numId w:val="10"/>
        </w:numPr>
        <w:spacing w:line="480" w:lineRule="auto"/>
      </w:pPr>
      <w:r>
        <w:t xml:space="preserve">Wanderer above the Sea of Fog (1818) by Caspar David Friedrich. </w:t>
      </w:r>
    </w:p>
    <w:p w14:paraId="55AF7DB5" w14:textId="77777777" w:rsidR="00185CA4" w:rsidRDefault="00185CA4" w:rsidP="00185CA4">
      <w:pPr>
        <w:pStyle w:val="ListParagraph"/>
        <w:numPr>
          <w:ilvl w:val="0"/>
          <w:numId w:val="10"/>
        </w:numPr>
        <w:spacing w:line="480" w:lineRule="auto"/>
      </w:pPr>
      <w:r>
        <w:t xml:space="preserve">Mvt. III </w:t>
      </w:r>
      <w:r>
        <w:rPr>
          <w:i/>
          <w:iCs/>
        </w:rPr>
        <w:t>Largo</w:t>
      </w:r>
      <w:r>
        <w:t xml:space="preserve">, m. 19, Pine edition. </w:t>
      </w:r>
    </w:p>
    <w:p w14:paraId="48767600" w14:textId="77777777" w:rsidR="00185CA4" w:rsidRDefault="00185CA4" w:rsidP="00185CA4">
      <w:pPr>
        <w:pStyle w:val="ListParagraph"/>
        <w:numPr>
          <w:ilvl w:val="0"/>
          <w:numId w:val="10"/>
        </w:numPr>
        <w:spacing w:line="480" w:lineRule="auto"/>
      </w:pPr>
      <w:r>
        <w:t xml:space="preserve">Mvt. III </w:t>
      </w:r>
      <w:r>
        <w:rPr>
          <w:i/>
          <w:iCs/>
        </w:rPr>
        <w:t>Largo</w:t>
      </w:r>
      <w:r>
        <w:t xml:space="preserve">, m. 19, Galamian edition. </w:t>
      </w:r>
    </w:p>
    <w:p w14:paraId="0399B166" w14:textId="77777777" w:rsidR="00185CA4" w:rsidRDefault="00185CA4" w:rsidP="00185CA4">
      <w:pPr>
        <w:spacing w:line="480" w:lineRule="auto"/>
      </w:pPr>
    </w:p>
    <w:p w14:paraId="3A374FE6" w14:textId="77777777" w:rsidR="00185CA4" w:rsidRDefault="00185CA4" w:rsidP="00185CA4">
      <w:pPr>
        <w:spacing w:line="480" w:lineRule="auto"/>
      </w:pPr>
    </w:p>
    <w:p w14:paraId="77010D15" w14:textId="77777777" w:rsidR="00185CA4" w:rsidRDefault="00185CA4" w:rsidP="00185CA4">
      <w:pPr>
        <w:spacing w:line="480" w:lineRule="auto"/>
      </w:pPr>
    </w:p>
    <w:p w14:paraId="7E5FD95C" w14:textId="77777777" w:rsidR="00185CA4" w:rsidRDefault="00185CA4" w:rsidP="00185CA4">
      <w:pPr>
        <w:spacing w:line="480" w:lineRule="auto"/>
      </w:pPr>
    </w:p>
    <w:p w14:paraId="3E228CA4" w14:textId="77777777" w:rsidR="00185CA4" w:rsidRDefault="00185CA4" w:rsidP="00185CA4">
      <w:pPr>
        <w:spacing w:line="480" w:lineRule="auto"/>
      </w:pPr>
    </w:p>
    <w:p w14:paraId="4E7A50E9" w14:textId="77777777" w:rsidR="00185CA4" w:rsidRDefault="00185CA4" w:rsidP="00185CA4">
      <w:pPr>
        <w:spacing w:line="480" w:lineRule="auto"/>
      </w:pPr>
    </w:p>
    <w:p w14:paraId="457ED29C" w14:textId="77777777" w:rsidR="00185CA4" w:rsidRDefault="00185CA4" w:rsidP="00185CA4">
      <w:pPr>
        <w:spacing w:line="480" w:lineRule="auto"/>
      </w:pPr>
    </w:p>
    <w:p w14:paraId="2D628DF4" w14:textId="77777777" w:rsidR="00185CA4" w:rsidRDefault="00185CA4" w:rsidP="00185CA4">
      <w:pPr>
        <w:spacing w:line="480" w:lineRule="auto"/>
      </w:pPr>
    </w:p>
    <w:p w14:paraId="38EC96F8" w14:textId="77777777" w:rsidR="00185CA4" w:rsidRDefault="00185CA4" w:rsidP="00185CA4">
      <w:pPr>
        <w:spacing w:line="480" w:lineRule="auto"/>
      </w:pPr>
    </w:p>
    <w:p w14:paraId="67686CF3" w14:textId="77777777" w:rsidR="00185CA4" w:rsidRDefault="00185CA4" w:rsidP="00185CA4">
      <w:pPr>
        <w:spacing w:line="480" w:lineRule="auto"/>
      </w:pPr>
    </w:p>
    <w:p w14:paraId="2C28A3B5" w14:textId="77777777" w:rsidR="00185CA4" w:rsidRDefault="00185CA4" w:rsidP="00185CA4">
      <w:pPr>
        <w:spacing w:line="480" w:lineRule="auto"/>
      </w:pPr>
    </w:p>
    <w:p w14:paraId="2E1D3324" w14:textId="77777777" w:rsidR="00185CA4" w:rsidRDefault="00185CA4" w:rsidP="00185CA4">
      <w:pPr>
        <w:spacing w:line="480" w:lineRule="auto"/>
      </w:pPr>
    </w:p>
    <w:p w14:paraId="313FC47F" w14:textId="77777777" w:rsidR="00185CA4" w:rsidRDefault="00185CA4" w:rsidP="00185CA4">
      <w:pPr>
        <w:spacing w:line="480" w:lineRule="auto"/>
      </w:pPr>
    </w:p>
    <w:p w14:paraId="7661FC7F" w14:textId="77777777" w:rsidR="00185CA4" w:rsidRDefault="00185CA4" w:rsidP="00185CA4">
      <w:pPr>
        <w:spacing w:line="480" w:lineRule="auto"/>
      </w:pPr>
    </w:p>
    <w:p w14:paraId="28209577" w14:textId="77777777" w:rsidR="00185CA4" w:rsidRDefault="00185CA4" w:rsidP="00185CA4">
      <w:pPr>
        <w:spacing w:line="480" w:lineRule="auto"/>
      </w:pPr>
    </w:p>
    <w:p w14:paraId="0512BD7E" w14:textId="77777777" w:rsidR="00185CA4" w:rsidRDefault="00185CA4" w:rsidP="00185CA4">
      <w:pPr>
        <w:spacing w:line="480" w:lineRule="auto"/>
      </w:pPr>
    </w:p>
    <w:p w14:paraId="3AFC3449" w14:textId="77777777" w:rsidR="00185CA4" w:rsidRDefault="00185CA4" w:rsidP="00185CA4">
      <w:pPr>
        <w:spacing w:line="480" w:lineRule="auto"/>
      </w:pPr>
    </w:p>
    <w:p w14:paraId="786EA01E" w14:textId="77777777" w:rsidR="00185CA4" w:rsidRDefault="00185CA4" w:rsidP="00185CA4">
      <w:pPr>
        <w:spacing w:line="480" w:lineRule="auto"/>
      </w:pPr>
    </w:p>
    <w:p w14:paraId="4701A9AA" w14:textId="77777777" w:rsidR="00185CA4" w:rsidRPr="00865834" w:rsidRDefault="00185CA4" w:rsidP="00185CA4">
      <w:pPr>
        <w:jc w:val="center"/>
      </w:pPr>
      <w:r>
        <w:lastRenderedPageBreak/>
        <w:t>Abstract</w:t>
      </w:r>
    </w:p>
    <w:p w14:paraId="25D6C7E2" w14:textId="77777777" w:rsidR="00185CA4" w:rsidRDefault="00185CA4" w:rsidP="00185CA4">
      <w:pPr>
        <w:jc w:val="center"/>
      </w:pPr>
    </w:p>
    <w:p w14:paraId="3BBEFCDF" w14:textId="77777777" w:rsidR="00185CA4" w:rsidRDefault="00185CA4" w:rsidP="00185CA4">
      <w:pPr>
        <w:spacing w:line="480" w:lineRule="auto"/>
      </w:pPr>
    </w:p>
    <w:p w14:paraId="28F7D3B3" w14:textId="77777777" w:rsidR="00185CA4" w:rsidRDefault="00185CA4" w:rsidP="00185CA4">
      <w:pPr>
        <w:spacing w:line="480" w:lineRule="auto"/>
      </w:pPr>
      <w:r>
        <w:tab/>
        <w:t>Study of the Sonatas and Partitas by Johann Sebastian Bach (1685—1750) is an inevitable avenue of the violinist’s artistic journey. The most commonly studied version of the Sonatas and Partitas is the edition published in 1971 by the renowned 20</w:t>
      </w:r>
      <w:r w:rsidRPr="00601320">
        <w:rPr>
          <w:vertAlign w:val="superscript"/>
        </w:rPr>
        <w:t>th</w:t>
      </w:r>
      <w:r>
        <w:t xml:space="preserve"> century pedagogue Ivan Galamian. In recent years, interest and observance of historical performance practice has increased. As such, new editions and treatises of the Sonatas and Partitas have been published featuring historically-informed interpretations, including one such edition by Rachel Barton Pine in 2017. </w:t>
      </w:r>
    </w:p>
    <w:p w14:paraId="468147F4" w14:textId="77777777" w:rsidR="00185CA4" w:rsidRDefault="00185CA4" w:rsidP="00185CA4">
      <w:pPr>
        <w:spacing w:line="480" w:lineRule="auto"/>
        <w:ind w:firstLine="720"/>
      </w:pPr>
      <w:r>
        <w:t>Of the Sonatas and Partitas, the Sonata No. 3 in C Major BWV 1005 tends to be considered as one of the most challenging of the set. This document will therefore compare the classic fingerings and bowings of the Ivan Galamian and the historically-informed approach of Rachel Barton Pine of the Sonata No. 3 in C Major. There are two major factors that lead to the differences. First, violinists of the early 18</w:t>
      </w:r>
      <w:r w:rsidRPr="0019040D">
        <w:rPr>
          <w:vertAlign w:val="superscript"/>
        </w:rPr>
        <w:t>th</w:t>
      </w:r>
      <w:r>
        <w:t xml:space="preserve"> century tended to utilize first position while contemporary violinists use a wider variety of positions. Second, bowing styles were better suited to a different bow, as evidenced by the bowings included in the autograph manuscript. The Pine edition tends to remain closer to the bowings indicated in the autograph manuscript, where the Galamian edition makes a number of changes that better suit the modern bow. The fingerings and bowings are the chosen criteria for comparison as they account for the two most significant areas of editing that are found in both editions. </w:t>
      </w:r>
    </w:p>
    <w:p w14:paraId="68B231E2" w14:textId="77777777" w:rsidR="00185CA4" w:rsidRDefault="00185CA4" w:rsidP="00185CA4">
      <w:pPr>
        <w:spacing w:line="480" w:lineRule="auto"/>
        <w:ind w:firstLine="720"/>
        <w:sectPr w:rsidR="00185CA4" w:rsidSect="00185CA4">
          <w:footerReference w:type="default" r:id="rId11"/>
          <w:pgSz w:w="12240" w:h="15840"/>
          <w:pgMar w:top="1440" w:right="1440" w:bottom="1440" w:left="1440" w:header="720" w:footer="720" w:gutter="0"/>
          <w:pgNumType w:fmt="lowerRoman" w:start="4"/>
          <w:cols w:space="720"/>
          <w:docGrid w:linePitch="360"/>
        </w:sectPr>
      </w:pPr>
      <w:r>
        <w:t>Both editions offer unique and illuminating insight, which merits in-depth study. Ideally, a violinist would adopt ideas from both editions (and styles) in forming their own interpretations of the Sonata No. 3 in C Major, BWV 1005.</w:t>
      </w:r>
    </w:p>
    <w:p w14:paraId="17308791" w14:textId="77777777" w:rsidR="00185CA4" w:rsidRPr="00BC7827" w:rsidRDefault="00185CA4" w:rsidP="00185CA4">
      <w:pPr>
        <w:spacing w:line="480" w:lineRule="auto"/>
        <w:jc w:val="center"/>
        <w:rPr>
          <w:b/>
          <w:bCs/>
          <w:u w:val="single"/>
        </w:rPr>
      </w:pPr>
      <w:r w:rsidRPr="00BC7827">
        <w:rPr>
          <w:b/>
          <w:bCs/>
          <w:u w:val="single"/>
        </w:rPr>
        <w:lastRenderedPageBreak/>
        <w:t>C</w:t>
      </w:r>
      <w:r>
        <w:rPr>
          <w:b/>
          <w:bCs/>
          <w:u w:val="single"/>
        </w:rPr>
        <w:t>hapter</w:t>
      </w:r>
      <w:r w:rsidRPr="00BC7827">
        <w:rPr>
          <w:b/>
          <w:bCs/>
          <w:u w:val="single"/>
        </w:rPr>
        <w:t xml:space="preserve"> 1: </w:t>
      </w:r>
      <w:r>
        <w:rPr>
          <w:b/>
          <w:bCs/>
          <w:u w:val="single"/>
        </w:rPr>
        <w:t>Introduction</w:t>
      </w:r>
    </w:p>
    <w:p w14:paraId="3BCD7EB2" w14:textId="77777777" w:rsidR="00185CA4" w:rsidRDefault="00185CA4" w:rsidP="00185CA4">
      <w:pPr>
        <w:spacing w:line="480" w:lineRule="auto"/>
        <w:ind w:firstLine="720"/>
        <w:jc w:val="center"/>
        <w:rPr>
          <w:b/>
          <w:bCs/>
        </w:rPr>
      </w:pPr>
    </w:p>
    <w:p w14:paraId="55825545" w14:textId="77777777" w:rsidR="00185CA4" w:rsidRDefault="00185CA4" w:rsidP="00185CA4">
      <w:pPr>
        <w:spacing w:line="480" w:lineRule="auto"/>
        <w:ind w:firstLine="720"/>
      </w:pPr>
      <w:r>
        <w:t>The 20</w:t>
      </w:r>
      <w:r w:rsidRPr="00EE6C46">
        <w:rPr>
          <w:vertAlign w:val="superscript"/>
        </w:rPr>
        <w:t>th</w:t>
      </w:r>
      <w:r>
        <w:t xml:space="preserve"> century virtuoso violinist Georges Enescu described The Six Sonatas and Partitas for Solo Unaccompanied Violin BWV 1001—1006.1 by Johann Sebastian Bach as “The Himalayas of Violinists.”</w:t>
      </w:r>
      <w:r>
        <w:rPr>
          <w:rStyle w:val="FootnoteReference"/>
        </w:rPr>
        <w:footnoteReference w:id="1"/>
      </w:r>
      <w:r>
        <w:t xml:space="preserve"> Through these six separate masterpieces, Bach significantly codified the art of violin-playing for later generations. From bright-eyed, bushy-tailed students to history’s finest virtuosos, all violinists study and perform the Sonatas and Partitas. They are, in essence, a rite of passage. They are ardently revered by violinists, composers, and audiences alike.</w:t>
      </w:r>
    </w:p>
    <w:p w14:paraId="040E1368" w14:textId="77777777" w:rsidR="00185CA4" w:rsidRPr="00B47E13" w:rsidRDefault="00185CA4" w:rsidP="00185CA4">
      <w:pPr>
        <w:ind w:firstLine="720"/>
        <w:jc w:val="center"/>
        <w:rPr>
          <w:sz w:val="20"/>
        </w:rPr>
      </w:pPr>
      <w:r w:rsidRPr="00B47E13">
        <w:rPr>
          <w:noProof/>
          <w:sz w:val="20"/>
        </w:rPr>
        <w:drawing>
          <wp:inline distT="0" distB="0" distL="0" distR="0" wp14:anchorId="1217AC9F" wp14:editId="31461D3D">
            <wp:extent cx="3352800" cy="2689404"/>
            <wp:effectExtent l="0" t="0" r="0" b="317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67479" cy="2701179"/>
                    </a:xfrm>
                    <a:prstGeom prst="rect">
                      <a:avLst/>
                    </a:prstGeom>
                  </pic:spPr>
                </pic:pic>
              </a:graphicData>
            </a:graphic>
          </wp:inline>
        </w:drawing>
      </w:r>
    </w:p>
    <w:p w14:paraId="2B0B405E" w14:textId="77777777" w:rsidR="00185CA4" w:rsidRDefault="00185CA4" w:rsidP="00185CA4">
      <w:pPr>
        <w:ind w:firstLine="720"/>
        <w:jc w:val="center"/>
        <w:rPr>
          <w:sz w:val="20"/>
        </w:rPr>
      </w:pPr>
      <w:r w:rsidRPr="00B47E13">
        <w:rPr>
          <w:sz w:val="20"/>
        </w:rPr>
        <w:t>Figure 1. Jean Sibelius (1865—1957) studying an edition of the Sonatas and Partitas.</w:t>
      </w:r>
      <w:r>
        <w:rPr>
          <w:rStyle w:val="FootnoteReference"/>
          <w:sz w:val="20"/>
        </w:rPr>
        <w:footnoteReference w:id="2"/>
      </w:r>
      <w:r w:rsidRPr="00B47E13">
        <w:rPr>
          <w:sz w:val="20"/>
        </w:rPr>
        <w:t xml:space="preserve"> </w:t>
      </w:r>
    </w:p>
    <w:p w14:paraId="69B129D7" w14:textId="77777777" w:rsidR="00185CA4" w:rsidRPr="00B47E13" w:rsidRDefault="00185CA4" w:rsidP="00185CA4">
      <w:pPr>
        <w:ind w:firstLine="720"/>
        <w:jc w:val="center"/>
        <w:rPr>
          <w:sz w:val="20"/>
        </w:rPr>
      </w:pPr>
    </w:p>
    <w:p w14:paraId="4C9F1930" w14:textId="77777777" w:rsidR="00185CA4" w:rsidRDefault="00185CA4" w:rsidP="00185CA4">
      <w:pPr>
        <w:spacing w:line="480" w:lineRule="auto"/>
        <w:ind w:firstLine="720"/>
      </w:pPr>
      <w:r>
        <w:t xml:space="preserve">Although each of the Six Sonatas and Partitas pose their own unique challenges, the Sonata No. 3 in C Major, BWV 1005, is especially demanding. The 2013 Canadian Royal </w:t>
      </w:r>
      <w:r>
        <w:lastRenderedPageBreak/>
        <w:t>Conservatory of Music violin syllabus categorizes the various movements of this Sonata in their most advanced categories.</w:t>
      </w:r>
      <w:r>
        <w:rPr>
          <w:rStyle w:val="FootnoteReference"/>
        </w:rPr>
        <w:footnoteReference w:id="3"/>
      </w:r>
      <w:r>
        <w:t xml:space="preserve"> Ivan Galamian, the revolutionary 20</w:t>
      </w:r>
      <w:r w:rsidRPr="00666AFF">
        <w:rPr>
          <w:vertAlign w:val="superscript"/>
        </w:rPr>
        <w:t>th</w:t>
      </w:r>
      <w:r>
        <w:t xml:space="preserve"> century violin pedagogue, only allowed students who had extensively studied every other Sonata and Partita from the set before undergoing study of the Sonata No. 3. If the Sonatas and Partitas are the Himalayas, the Sonata No. 3 is Mount Everest. </w:t>
      </w:r>
    </w:p>
    <w:p w14:paraId="0E96187D" w14:textId="77777777" w:rsidR="00185CA4" w:rsidRDefault="00185CA4" w:rsidP="00185CA4">
      <w:pPr>
        <w:spacing w:line="480" w:lineRule="auto"/>
        <w:ind w:firstLine="720"/>
      </w:pPr>
      <w:r>
        <w:t>The most frequently studied edition of the Sonatas and Partitas is the Ivan Galamian edition from 1971. This edition was constructed with a 20</w:t>
      </w:r>
      <w:r w:rsidRPr="000870FC">
        <w:rPr>
          <w:vertAlign w:val="superscript"/>
        </w:rPr>
        <w:t>th</w:t>
      </w:r>
      <w:r>
        <w:t xml:space="preserve"> century style of interpretation on a contemporary violin. In recent years, the interest in historical performance practices has risen significantly, and as such, a number of treatises have been published on the art of interpreting the Sonatas and Partitas in a more historically-accurate way. One such edition comes from the violinist Rachel Barton Pine, both the youngest ever (at age 14) and only American to win a Gold Medal at the international J. S. Bach competition. Pine specializes in both contemporary and historical performance practices, and her edition reflects a more historically-accurate approach.</w:t>
      </w:r>
      <w:r>
        <w:rPr>
          <w:rStyle w:val="FootnoteReference"/>
        </w:rPr>
        <w:footnoteReference w:id="4"/>
      </w:r>
      <w:r>
        <w:t xml:space="preserve"> </w:t>
      </w:r>
    </w:p>
    <w:p w14:paraId="2F3622EB" w14:textId="77777777" w:rsidR="00185CA4" w:rsidRPr="00562BD1" w:rsidRDefault="00185CA4" w:rsidP="00185CA4">
      <w:pPr>
        <w:spacing w:line="480" w:lineRule="auto"/>
        <w:ind w:firstLine="720"/>
      </w:pPr>
      <w:r>
        <w:t xml:space="preserve">The central question of this document concerns the differences between the fingerings and bowings between the Galamian and Pine editions of the Sonata No. 3 in C Major, BWV 1005. The Galamian and Pine editions employ different bowings and fingerings based on their respective stylistic choices. However, just as the contemporary or historical performance </w:t>
      </w:r>
      <w:r>
        <w:lastRenderedPageBreak/>
        <w:t xml:space="preserve">practices are not outright superior to one another, neither the Galamian nor the Pine editions are inherently superior. Because Baroque performance practice has become increasingly more mainstream, any violinist looking to cultivate a personal interpretation of the Sonatas and Partitas should consult multiple sources while forming their own ideas. A violinist studying both the Galamian and Pine editions would ideally concoct their own unique interpretation of the Sonata No. 3, resting somewhere in the grey area between both editions, with varying and multidimensional degrees of observance of both modern and historical ideas. </w:t>
      </w:r>
    </w:p>
    <w:p w14:paraId="4AE64AFE" w14:textId="77777777" w:rsidR="00185CA4" w:rsidRDefault="00185CA4" w:rsidP="00185CA4">
      <w:pPr>
        <w:spacing w:line="480" w:lineRule="auto"/>
      </w:pPr>
    </w:p>
    <w:p w14:paraId="7FD7BFE5" w14:textId="77777777" w:rsidR="00185CA4" w:rsidRDefault="00185CA4" w:rsidP="00185CA4">
      <w:pPr>
        <w:spacing w:line="480" w:lineRule="auto"/>
      </w:pPr>
    </w:p>
    <w:p w14:paraId="12E9BB4A" w14:textId="77777777" w:rsidR="00185CA4" w:rsidRDefault="00185CA4" w:rsidP="00185CA4">
      <w:pPr>
        <w:spacing w:line="480" w:lineRule="auto"/>
      </w:pPr>
    </w:p>
    <w:p w14:paraId="2BC2CC8B" w14:textId="77777777" w:rsidR="00185CA4" w:rsidRDefault="00185CA4" w:rsidP="00185CA4">
      <w:pPr>
        <w:spacing w:line="480" w:lineRule="auto"/>
      </w:pPr>
    </w:p>
    <w:p w14:paraId="6B2DAEFC" w14:textId="77777777" w:rsidR="00185CA4" w:rsidRDefault="00185CA4" w:rsidP="00185CA4">
      <w:pPr>
        <w:spacing w:line="480" w:lineRule="auto"/>
      </w:pPr>
    </w:p>
    <w:p w14:paraId="529EE61E" w14:textId="77777777" w:rsidR="00185CA4" w:rsidRDefault="00185CA4" w:rsidP="00185CA4">
      <w:pPr>
        <w:spacing w:line="480" w:lineRule="auto"/>
      </w:pPr>
    </w:p>
    <w:p w14:paraId="34EEEE62" w14:textId="77777777" w:rsidR="00185CA4" w:rsidRDefault="00185CA4" w:rsidP="00185CA4">
      <w:pPr>
        <w:spacing w:line="480" w:lineRule="auto"/>
      </w:pPr>
    </w:p>
    <w:p w14:paraId="4D3BE524" w14:textId="77777777" w:rsidR="00185CA4" w:rsidRDefault="00185CA4" w:rsidP="00185CA4">
      <w:pPr>
        <w:spacing w:line="480" w:lineRule="auto"/>
      </w:pPr>
    </w:p>
    <w:p w14:paraId="0DD2711F" w14:textId="77777777" w:rsidR="00185CA4" w:rsidRDefault="00185CA4" w:rsidP="00185CA4">
      <w:pPr>
        <w:spacing w:line="480" w:lineRule="auto"/>
      </w:pPr>
    </w:p>
    <w:p w14:paraId="5D4A59F9" w14:textId="77777777" w:rsidR="00185CA4" w:rsidRDefault="00185CA4" w:rsidP="00185CA4">
      <w:pPr>
        <w:spacing w:line="480" w:lineRule="auto"/>
      </w:pPr>
    </w:p>
    <w:p w14:paraId="086A89A4" w14:textId="77777777" w:rsidR="00185CA4" w:rsidRDefault="00185CA4" w:rsidP="00185CA4">
      <w:pPr>
        <w:spacing w:line="480" w:lineRule="auto"/>
      </w:pPr>
    </w:p>
    <w:p w14:paraId="7A2F066E" w14:textId="77777777" w:rsidR="00185CA4" w:rsidRDefault="00185CA4" w:rsidP="00185CA4">
      <w:pPr>
        <w:spacing w:line="480" w:lineRule="auto"/>
      </w:pPr>
    </w:p>
    <w:p w14:paraId="7916B074" w14:textId="77777777" w:rsidR="00185CA4" w:rsidRDefault="00185CA4" w:rsidP="00185CA4">
      <w:pPr>
        <w:spacing w:line="480" w:lineRule="auto"/>
      </w:pPr>
    </w:p>
    <w:p w14:paraId="767C5423" w14:textId="77777777" w:rsidR="00185CA4" w:rsidRDefault="00185CA4" w:rsidP="00185CA4">
      <w:pPr>
        <w:spacing w:line="480" w:lineRule="auto"/>
      </w:pPr>
    </w:p>
    <w:p w14:paraId="1AB4C89D" w14:textId="77777777" w:rsidR="00185CA4" w:rsidRDefault="00185CA4" w:rsidP="00185CA4">
      <w:pPr>
        <w:spacing w:line="480" w:lineRule="auto"/>
      </w:pPr>
    </w:p>
    <w:p w14:paraId="2480F94B" w14:textId="77777777" w:rsidR="00185CA4" w:rsidRDefault="00185CA4" w:rsidP="00185CA4">
      <w:pPr>
        <w:spacing w:line="480" w:lineRule="auto"/>
      </w:pPr>
    </w:p>
    <w:p w14:paraId="02E865F3" w14:textId="77777777" w:rsidR="00185CA4" w:rsidRPr="00083A06" w:rsidRDefault="00185CA4" w:rsidP="00185CA4">
      <w:pPr>
        <w:spacing w:line="480" w:lineRule="auto"/>
        <w:ind w:firstLine="720"/>
        <w:jc w:val="center"/>
        <w:rPr>
          <w:b/>
          <w:bCs/>
          <w:u w:val="single"/>
        </w:rPr>
      </w:pPr>
      <w:r>
        <w:rPr>
          <w:b/>
          <w:bCs/>
          <w:u w:val="single"/>
        </w:rPr>
        <w:lastRenderedPageBreak/>
        <w:t>Chapter 2: An Overview of the</w:t>
      </w:r>
      <w:r w:rsidRPr="00083A06">
        <w:rPr>
          <w:b/>
          <w:bCs/>
          <w:u w:val="single"/>
        </w:rPr>
        <w:t xml:space="preserve"> Sonata No. 3 in C Major</w:t>
      </w:r>
      <w:r>
        <w:rPr>
          <w:b/>
          <w:bCs/>
          <w:u w:val="single"/>
        </w:rPr>
        <w:t>,</w:t>
      </w:r>
      <w:r w:rsidRPr="00083A06">
        <w:rPr>
          <w:b/>
          <w:bCs/>
          <w:u w:val="single"/>
        </w:rPr>
        <w:t xml:space="preserve"> BWV 1005</w:t>
      </w:r>
    </w:p>
    <w:p w14:paraId="289BDB7E" w14:textId="77777777" w:rsidR="00185CA4" w:rsidRPr="00C8793F" w:rsidRDefault="00185CA4" w:rsidP="00185CA4">
      <w:pPr>
        <w:spacing w:line="480" w:lineRule="auto"/>
        <w:ind w:firstLine="720"/>
        <w:jc w:val="center"/>
        <w:rPr>
          <w:b/>
          <w:bCs/>
        </w:rPr>
      </w:pPr>
    </w:p>
    <w:p w14:paraId="7E403DCC" w14:textId="77777777" w:rsidR="00185CA4" w:rsidRDefault="00185CA4" w:rsidP="00185CA4">
      <w:pPr>
        <w:spacing w:line="480" w:lineRule="auto"/>
        <w:ind w:firstLine="720"/>
      </w:pPr>
      <w:r>
        <w:t>Violinists are hardly left wanting for solo repertoire from Johann Sebastian Bach. Between the Violin Concerti, Brandenburg Concerti, unaccompanied Sonatas and Partitas, Sonatas for Violin and Keyboard, and numerous obligato solo violin parts from various compositions, one could study Bach’s solo violin compositions for an entire lifetime. Although the each of the Sonatas and Partitas are celebrated, the Sonata No. 3 in C Major, BWV 1005 presents some of the most considerable challenges.</w:t>
      </w:r>
      <w:r>
        <w:rPr>
          <w:rStyle w:val="FootnoteReference"/>
        </w:rPr>
        <w:footnoteReference w:id="5"/>
      </w:r>
      <w:r>
        <w:t xml:space="preserve"> As Isabelle Faust remarked in an interview:</w:t>
      </w:r>
    </w:p>
    <w:p w14:paraId="018FC7D4" w14:textId="77777777" w:rsidR="00185CA4" w:rsidRPr="00364790" w:rsidRDefault="00185CA4" w:rsidP="00185CA4">
      <w:pPr>
        <w:spacing w:line="480" w:lineRule="auto"/>
        <w:rPr>
          <w:rFonts w:eastAsia="Times New Roman"/>
          <w:color w:val="121212"/>
          <w:shd w:val="clear" w:color="auto" w:fill="FFFFFF"/>
        </w:rPr>
      </w:pPr>
      <w:r w:rsidRPr="00814404">
        <w:rPr>
          <w:rFonts w:eastAsia="Times New Roman"/>
          <w:color w:val="121212"/>
          <w:shd w:val="clear" w:color="auto" w:fill="FFFFFF"/>
        </w:rPr>
        <w:t xml:space="preserve">"In a way, </w:t>
      </w:r>
      <w:r>
        <w:rPr>
          <w:rFonts w:eastAsia="Times New Roman"/>
          <w:color w:val="121212"/>
          <w:shd w:val="clear" w:color="auto" w:fill="FFFFFF"/>
        </w:rPr>
        <w:t>[the Sonatas and Partitas are]</w:t>
      </w:r>
      <w:r w:rsidRPr="00814404">
        <w:rPr>
          <w:rFonts w:eastAsia="Times New Roman"/>
          <w:color w:val="121212"/>
          <w:shd w:val="clear" w:color="auto" w:fill="FFFFFF"/>
        </w:rPr>
        <w:t xml:space="preserve"> the most difficult</w:t>
      </w:r>
      <w:r>
        <w:rPr>
          <w:rFonts w:eastAsia="Times New Roman"/>
          <w:color w:val="121212"/>
          <w:shd w:val="clear" w:color="auto" w:fill="FFFFFF"/>
        </w:rPr>
        <w:t xml:space="preserve">. </w:t>
      </w:r>
      <w:r w:rsidRPr="00814404">
        <w:rPr>
          <w:rFonts w:eastAsia="Times New Roman"/>
          <w:b/>
          <w:bCs/>
          <w:color w:val="121212"/>
          <w:shd w:val="clear" w:color="auto" w:fill="FFFFFF"/>
        </w:rPr>
        <w:t xml:space="preserve">I mean, the huge C major fugue! To enter this kind of music and not only understand it intellectually but </w:t>
      </w:r>
      <w:r w:rsidRPr="00814404">
        <w:rPr>
          <w:rFonts w:eastAsia="Times New Roman"/>
          <w:b/>
          <w:bCs/>
          <w:i/>
          <w:iCs/>
          <w:color w:val="121212"/>
          <w:shd w:val="clear" w:color="auto" w:fill="FFFFFF"/>
        </w:rPr>
        <w:t>also</w:t>
      </w:r>
      <w:r w:rsidRPr="00814404">
        <w:rPr>
          <w:rFonts w:eastAsia="Times New Roman"/>
          <w:b/>
          <w:bCs/>
          <w:color w:val="121212"/>
          <w:shd w:val="clear" w:color="auto" w:fill="FFFFFF"/>
        </w:rPr>
        <w:t xml:space="preserve"> emotionally?</w:t>
      </w:r>
      <w:r w:rsidRPr="00814404">
        <w:rPr>
          <w:rFonts w:eastAsia="Times New Roman"/>
          <w:color w:val="121212"/>
          <w:shd w:val="clear" w:color="auto" w:fill="FFFFFF"/>
        </w:rPr>
        <w:t xml:space="preserve"> It's sometimes almost strange to go on stage. I've always wondered: did Bach really mean for them to be played in public? I have my doubts."</w:t>
      </w:r>
      <w:r>
        <w:rPr>
          <w:rStyle w:val="FootnoteReference"/>
          <w:rFonts w:eastAsia="Times New Roman"/>
          <w:color w:val="121212"/>
          <w:shd w:val="clear" w:color="auto" w:fill="FFFFFF"/>
        </w:rPr>
        <w:footnoteReference w:id="6"/>
      </w:r>
    </w:p>
    <w:p w14:paraId="03F1C84A" w14:textId="77777777" w:rsidR="00185CA4" w:rsidRDefault="00185CA4" w:rsidP="00185CA4">
      <w:pPr>
        <w:spacing w:line="480" w:lineRule="auto"/>
        <w:ind w:firstLine="720"/>
      </w:pPr>
      <w:r>
        <w:t xml:space="preserve">Sandwiched between two of the most popular works in the violin repertoire—Partita No. 2 in D minor, BWV 1004, and Partita No. 3 in E Major BWV 1006.1, respectively—the Sonata No. 3 can be overshadowed. Despite this, this sonata has served an important role in the history of Bach’s music and violin-playing as a whole. </w:t>
      </w:r>
    </w:p>
    <w:p w14:paraId="6D9D822B" w14:textId="77777777" w:rsidR="00185CA4" w:rsidRDefault="00185CA4" w:rsidP="00185CA4">
      <w:pPr>
        <w:spacing w:line="480" w:lineRule="auto"/>
        <w:ind w:firstLine="720"/>
      </w:pPr>
      <w:r>
        <w:t xml:space="preserve">The Sonata No. 3, like the other Sonatas from the Six Sonatas and Partitas by Johann Sebastian Bach, is a Sonata di Chiesa. Unlike the unique Partitas, each of the Sonatas follows the same four-movement pattern: </w:t>
      </w:r>
    </w:p>
    <w:p w14:paraId="4E97954D" w14:textId="77777777" w:rsidR="00185CA4" w:rsidRDefault="00185CA4" w:rsidP="00185CA4">
      <w:r>
        <w:t xml:space="preserve">Movement I: A slow movement, improvisatory in nature </w:t>
      </w:r>
    </w:p>
    <w:p w14:paraId="2847984B" w14:textId="77777777" w:rsidR="00185CA4" w:rsidRDefault="00185CA4" w:rsidP="00185CA4">
      <w:r>
        <w:t>Movement II: A fugue</w:t>
      </w:r>
    </w:p>
    <w:p w14:paraId="5DAA4F9C" w14:textId="77777777" w:rsidR="00185CA4" w:rsidRDefault="00185CA4" w:rsidP="00185CA4">
      <w:r>
        <w:lastRenderedPageBreak/>
        <w:t>Movement III: A slow and lyrical movement</w:t>
      </w:r>
    </w:p>
    <w:p w14:paraId="69BCEFC2" w14:textId="77777777" w:rsidR="00185CA4" w:rsidRDefault="00185CA4" w:rsidP="00185CA4">
      <w:r>
        <w:t xml:space="preserve">Movement IV: A fast and technically brilliant finale </w:t>
      </w:r>
    </w:p>
    <w:p w14:paraId="1046C863" w14:textId="77777777" w:rsidR="00185CA4" w:rsidRDefault="00185CA4" w:rsidP="00185CA4"/>
    <w:p w14:paraId="06822874" w14:textId="77777777" w:rsidR="00185CA4" w:rsidRDefault="00185CA4" w:rsidP="00185CA4">
      <w:pPr>
        <w:spacing w:line="480" w:lineRule="auto"/>
        <w:ind w:firstLine="720"/>
      </w:pPr>
      <w:r>
        <w:t>The violin and the music of virtuoso violinists played a large role in Bach’s career. His first music lessons were probably centered around training in basic music theory and the violin.</w:t>
      </w:r>
      <w:r>
        <w:rPr>
          <w:rStyle w:val="FootnoteReference"/>
        </w:rPr>
        <w:footnoteReference w:id="7"/>
      </w:r>
      <w:r>
        <w:t xml:space="preserve"> In 1703, Bach secured his very first position as a professional musician as a “lackey” at the court of Duke Johann Ernst III in Weimar, where his duties probably were mainly centered around playing the violin in the court orchestra, among other non-musical roles.</w:t>
      </w:r>
      <w:r>
        <w:rPr>
          <w:rStyle w:val="FootnoteReference"/>
        </w:rPr>
        <w:footnoteReference w:id="8"/>
      </w:r>
      <w:r>
        <w:t xml:space="preserve"> Bach only remained in Weimar for about seven months before assuming new appointments elsewhere, but eventually returned to Weimar in 1708 as court organist.</w:t>
      </w:r>
      <w:r>
        <w:rPr>
          <w:rStyle w:val="FootnoteReference"/>
        </w:rPr>
        <w:footnoteReference w:id="9"/>
      </w:r>
      <w:r>
        <w:t xml:space="preserve"> In 1714, Bach was promoted to the role of Konzertmeister, which included, among other responsibilities, the duty of directing the orchestra from the concertmaster spot.</w:t>
      </w:r>
      <w:r>
        <w:rPr>
          <w:rStyle w:val="FootnoteReference"/>
        </w:rPr>
        <w:footnoteReference w:id="10"/>
      </w:r>
      <w:r>
        <w:t xml:space="preserve"> While in Weimar, Bach notably studied works of the prominent Italian virtuoso violinists and composers such as Vivaldi and Corelli, and re-worked several of their compositions for various keyboard instruments. </w:t>
      </w:r>
    </w:p>
    <w:p w14:paraId="4A569D3E" w14:textId="77777777" w:rsidR="00185CA4" w:rsidRDefault="00185CA4" w:rsidP="00185CA4">
      <w:pPr>
        <w:spacing w:line="480" w:lineRule="auto"/>
        <w:ind w:firstLine="720"/>
      </w:pPr>
      <w:r>
        <w:t xml:space="preserve">In 1717, Bach found employment at the court of Leopold, Prince of Anhalt-Köthen. This position proved to be one of the most influential and fruitful in terms of Bach’s output. Bach’s most prominent compositions from this time were the Six Sonatas and Partitas for Solo Unaccompanied Violin, the Six Suites for Solo Cello, three Orchestral Suites, the Brandenburg Concerti, as well as a number of secular cantatas. Additionally, Bach composed his lesser-known </w:t>
      </w:r>
      <w:r>
        <w:lastRenderedPageBreak/>
        <w:t>(but no less brilliant) Six Sonatas for Violin and Harpsichord, BWV 1014—1019. In 1723, Bach was appointed as the Cantor at St. Thomas’s church in Leipzig, where he lived for the remainder of his life.</w:t>
      </w:r>
      <w:r>
        <w:rPr>
          <w:rStyle w:val="FootnoteReference"/>
        </w:rPr>
        <w:footnoteReference w:id="11"/>
      </w:r>
      <w:r>
        <w:t xml:space="preserve"> </w:t>
      </w:r>
    </w:p>
    <w:p w14:paraId="77DB28B7" w14:textId="77777777" w:rsidR="00185CA4" w:rsidRPr="004A6608" w:rsidRDefault="00185CA4" w:rsidP="00185CA4">
      <w:pPr>
        <w:ind w:firstLine="720"/>
        <w:jc w:val="center"/>
        <w:rPr>
          <w:sz w:val="20"/>
        </w:rPr>
      </w:pPr>
      <w:r w:rsidRPr="004A6608">
        <w:rPr>
          <w:noProof/>
          <w:sz w:val="20"/>
        </w:rPr>
        <w:drawing>
          <wp:inline distT="0" distB="0" distL="0" distR="0" wp14:anchorId="69DC7FF4" wp14:editId="4B25A8D4">
            <wp:extent cx="2966303" cy="3811509"/>
            <wp:effectExtent l="0" t="0" r="5715"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12641" cy="3871051"/>
                    </a:xfrm>
                    <a:prstGeom prst="rect">
                      <a:avLst/>
                    </a:prstGeom>
                  </pic:spPr>
                </pic:pic>
              </a:graphicData>
            </a:graphic>
          </wp:inline>
        </w:drawing>
      </w:r>
    </w:p>
    <w:p w14:paraId="2DB5E27A" w14:textId="77777777" w:rsidR="00185CA4" w:rsidRDefault="00185CA4" w:rsidP="00185CA4">
      <w:pPr>
        <w:ind w:firstLine="720"/>
        <w:jc w:val="center"/>
        <w:rPr>
          <w:sz w:val="20"/>
        </w:rPr>
      </w:pPr>
      <w:r w:rsidRPr="004A6608">
        <w:rPr>
          <w:sz w:val="20"/>
        </w:rPr>
        <w:t xml:space="preserve">Figure </w:t>
      </w:r>
      <w:r>
        <w:rPr>
          <w:sz w:val="20"/>
        </w:rPr>
        <w:t>2</w:t>
      </w:r>
      <w:r w:rsidRPr="004A6608">
        <w:rPr>
          <w:sz w:val="20"/>
        </w:rPr>
        <w:t>. Title page of the autograph manuscript of the Sonatas and Partitas.</w:t>
      </w:r>
      <w:r>
        <w:rPr>
          <w:rStyle w:val="FootnoteReference"/>
          <w:sz w:val="20"/>
        </w:rPr>
        <w:footnoteReference w:id="12"/>
      </w:r>
      <w:r w:rsidRPr="004A6608">
        <w:rPr>
          <w:sz w:val="20"/>
        </w:rPr>
        <w:t xml:space="preserve"> </w:t>
      </w:r>
    </w:p>
    <w:p w14:paraId="35BE2EAC" w14:textId="77777777" w:rsidR="00185CA4" w:rsidRPr="00EE0E30" w:rsidRDefault="00185CA4" w:rsidP="00185CA4">
      <w:pPr>
        <w:ind w:firstLine="720"/>
        <w:jc w:val="center"/>
        <w:rPr>
          <w:sz w:val="20"/>
        </w:rPr>
      </w:pPr>
    </w:p>
    <w:p w14:paraId="5C1159D8" w14:textId="77777777" w:rsidR="00185CA4" w:rsidRDefault="00185CA4" w:rsidP="00185CA4">
      <w:pPr>
        <w:spacing w:line="480" w:lineRule="auto"/>
        <w:ind w:firstLine="720"/>
      </w:pPr>
      <w:r>
        <w:t xml:space="preserve">Where Bach derived the inspiration to compose the Sonatas and Partitas is unknown. Polyphonic works for unaccompanied violin has already been explored by German composers before Bach, such as Heinrich Franz Ignaz Biber (1644—1704), who most notably composed a Passacaglia in G minor for </w:t>
      </w:r>
      <w:proofErr w:type="spellStart"/>
      <w:r>
        <w:t>unaccmpanied</w:t>
      </w:r>
      <w:proofErr w:type="spellEnd"/>
      <w:r>
        <w:t xml:space="preserve"> violin.</w:t>
      </w:r>
      <w:r>
        <w:rPr>
          <w:rStyle w:val="FootnoteReference"/>
        </w:rPr>
        <w:footnoteReference w:id="13"/>
      </w:r>
      <w:r>
        <w:t xml:space="preserve"> Another contributor to this genre was Johann Paul von Westhoff (1656—1705), a German composer and virtuoso violinist. Westhoff was a </w:t>
      </w:r>
      <w:r>
        <w:lastRenderedPageBreak/>
        <w:t>violinist at the Weimar court during Johann Sebastian Bach’s first employment there. By the time the 18-year-old Bach arrived, Westhoff has composed and published a set of six partitas for solo unaccompanied violin.</w:t>
      </w:r>
      <w:r>
        <w:rPr>
          <w:rStyle w:val="FootnoteReference"/>
        </w:rPr>
        <w:footnoteReference w:id="14"/>
      </w:r>
      <w:r>
        <w:t xml:space="preserve"> </w:t>
      </w:r>
      <w:r>
        <w:rPr>
          <w:rStyle w:val="FootnoteReference"/>
        </w:rPr>
        <w:footnoteReference w:id="15"/>
      </w:r>
    </w:p>
    <w:p w14:paraId="20B099C0" w14:textId="77777777" w:rsidR="00185CA4" w:rsidRPr="003E2C31" w:rsidRDefault="00185CA4" w:rsidP="00185CA4">
      <w:pPr>
        <w:ind w:firstLine="720"/>
        <w:jc w:val="center"/>
        <w:rPr>
          <w:sz w:val="20"/>
        </w:rPr>
      </w:pPr>
      <w:r w:rsidRPr="003E2C31">
        <w:rPr>
          <w:noProof/>
          <w:sz w:val="20"/>
        </w:rPr>
        <w:drawing>
          <wp:inline distT="0" distB="0" distL="0" distR="0" wp14:anchorId="7ECAAA26" wp14:editId="3FEE6B8A">
            <wp:extent cx="4149087" cy="2307265"/>
            <wp:effectExtent l="0" t="0" r="4445" b="444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a:extLst>
                        <a:ext uri="{28A0092B-C50C-407E-A947-70E740481C1C}">
                          <a14:useLocalDpi xmlns:a14="http://schemas.microsoft.com/office/drawing/2010/main" val="0"/>
                        </a:ext>
                      </a:extLst>
                    </a:blip>
                    <a:stretch>
                      <a:fillRect/>
                    </a:stretch>
                  </pic:blipFill>
                  <pic:spPr>
                    <a:xfrm>
                      <a:off x="0" y="0"/>
                      <a:ext cx="4258803" cy="2368277"/>
                    </a:xfrm>
                    <a:prstGeom prst="rect">
                      <a:avLst/>
                    </a:prstGeom>
                  </pic:spPr>
                </pic:pic>
              </a:graphicData>
            </a:graphic>
          </wp:inline>
        </w:drawing>
      </w:r>
    </w:p>
    <w:p w14:paraId="32070BE7" w14:textId="77777777" w:rsidR="00185CA4" w:rsidRPr="003E2C31" w:rsidRDefault="00185CA4" w:rsidP="00185CA4">
      <w:pPr>
        <w:ind w:firstLine="720"/>
        <w:jc w:val="center"/>
        <w:rPr>
          <w:sz w:val="20"/>
        </w:rPr>
      </w:pPr>
      <w:r w:rsidRPr="003E2C31">
        <w:rPr>
          <w:sz w:val="20"/>
        </w:rPr>
        <w:t xml:space="preserve">Figure </w:t>
      </w:r>
      <w:r>
        <w:rPr>
          <w:sz w:val="20"/>
        </w:rPr>
        <w:t>3</w:t>
      </w:r>
      <w:r w:rsidRPr="003E2C31">
        <w:rPr>
          <w:sz w:val="20"/>
        </w:rPr>
        <w:t xml:space="preserve">. Excerpt from </w:t>
      </w:r>
      <w:r w:rsidRPr="003E2C31">
        <w:rPr>
          <w:i/>
          <w:iCs/>
          <w:sz w:val="20"/>
        </w:rPr>
        <w:t xml:space="preserve">Gigue </w:t>
      </w:r>
      <w:r w:rsidRPr="003E2C31">
        <w:rPr>
          <w:sz w:val="20"/>
        </w:rPr>
        <w:t>of Westhoff Partita No. 1 in A minor.</w:t>
      </w:r>
      <w:r>
        <w:rPr>
          <w:rStyle w:val="FootnoteReference"/>
          <w:sz w:val="20"/>
        </w:rPr>
        <w:footnoteReference w:id="16"/>
      </w:r>
      <w:r w:rsidRPr="003E2C31">
        <w:rPr>
          <w:sz w:val="20"/>
        </w:rPr>
        <w:t xml:space="preserve"> </w:t>
      </w:r>
    </w:p>
    <w:p w14:paraId="53607CC0" w14:textId="77777777" w:rsidR="00185CA4" w:rsidRDefault="00185CA4" w:rsidP="00185CA4">
      <w:pPr>
        <w:ind w:firstLine="720"/>
        <w:jc w:val="center"/>
      </w:pPr>
    </w:p>
    <w:p w14:paraId="379EB7CE" w14:textId="77777777" w:rsidR="00185CA4" w:rsidRDefault="00185CA4" w:rsidP="00185CA4">
      <w:pPr>
        <w:spacing w:line="480" w:lineRule="auto"/>
        <w:ind w:firstLine="720"/>
      </w:pPr>
      <w:r>
        <w:t>Given Bach’s proximity with the composer, the Westhoff partitas seem a likely candidate for influence and inspiration for Bach’s own unaccompanied violin compositions. Regardless of the influences, Bach began composition on the Sonatas and Partitas around 1717, or at the beginning of his employment at the court in Köthen.</w:t>
      </w:r>
      <w:r>
        <w:rPr>
          <w:rStyle w:val="FootnoteReference"/>
        </w:rPr>
        <w:footnoteReference w:id="17"/>
      </w:r>
      <w:r>
        <w:t xml:space="preserve"> </w:t>
      </w:r>
    </w:p>
    <w:p w14:paraId="5EFE1C72" w14:textId="77777777" w:rsidR="00185CA4" w:rsidRDefault="00185CA4" w:rsidP="00185CA4">
      <w:pPr>
        <w:spacing w:line="480" w:lineRule="auto"/>
        <w:ind w:firstLine="720"/>
      </w:pPr>
      <w:r>
        <w:t xml:space="preserve">Unlike the Goldberg Variations BWV 988, it is unclear who the first performers or intended recipient of the Sonatas and Partitas were. Of these, one of the most likely candidates would have been Johann Georg Pisendel (1687—1755). Bach and Pisendel enjoyed a life-long relationship, both personal and professional. Pisendel was one of the leading violinists of the </w:t>
      </w:r>
      <w:r>
        <w:lastRenderedPageBreak/>
        <w:t>early 18</w:t>
      </w:r>
      <w:r w:rsidRPr="002F50C2">
        <w:rPr>
          <w:vertAlign w:val="superscript"/>
        </w:rPr>
        <w:t>th</w:t>
      </w:r>
      <w:r>
        <w:t xml:space="preserve"> century, and served as concertmaster of the orchestra at the Dresden court (the finest orchestra in Europe at the time). In 1717, Pisendel composed his own work for unaccompanied violin, the Sonata in A minor for Solo Violin, during an eight-month period in Venice, where he studied with none other than Antonio Vivaldi.</w:t>
      </w:r>
      <w:r>
        <w:rPr>
          <w:rStyle w:val="FootnoteReference"/>
        </w:rPr>
        <w:footnoteReference w:id="18"/>
      </w:r>
      <w:r>
        <w:t xml:space="preserve"> Bach first met Pisendel that same year upon his return from Venice.</w:t>
      </w:r>
      <w:r>
        <w:rPr>
          <w:rStyle w:val="FootnoteReference"/>
        </w:rPr>
        <w:footnoteReference w:id="19"/>
      </w:r>
      <w:r>
        <w:t xml:space="preserve"> </w:t>
      </w:r>
    </w:p>
    <w:p w14:paraId="55962D9C" w14:textId="77777777" w:rsidR="00185CA4" w:rsidRPr="007C5701" w:rsidRDefault="00185CA4" w:rsidP="00185CA4">
      <w:pPr>
        <w:spacing w:line="480" w:lineRule="auto"/>
        <w:ind w:firstLine="720"/>
      </w:pPr>
      <w:r>
        <w:t>Although Johann Sebastian Bach preferred keyboard instruments, few realize he was also an able violinist. After all, Bach’s first professional employment in Weimar in 1703 was in the capacity as a violinist, and his second position there included leading the orchestra from the concertmaster position. Indeed, Bach’s son Carl Philipp Emanuel Bach wrote of his father’s skill on the violin: “In his youth, and until the approach of old age, he played the violin very cleanly and powerfully.”</w:t>
      </w:r>
      <w:r>
        <w:rPr>
          <w:rStyle w:val="FootnoteReference"/>
        </w:rPr>
        <w:footnoteReference w:id="20"/>
      </w:r>
      <w:r>
        <w:t xml:space="preserve"> Perhaps, then, Bach might have written the Sonatas and Partitas for himself. </w:t>
      </w:r>
    </w:p>
    <w:p w14:paraId="7D609E99" w14:textId="77777777" w:rsidR="00185CA4" w:rsidRDefault="00185CA4" w:rsidP="00185CA4">
      <w:pPr>
        <w:spacing w:line="480" w:lineRule="auto"/>
      </w:pPr>
      <w:r>
        <w:tab/>
        <w:t xml:space="preserve">Nearly a century after their initial composition, N. Simrock produced the first publication of the Six Sonatas and Partitas in Bonn in 1802. This publication seems to have used an unreliable source, due to the numerous inconsistencies with the autograph manuscript. However, this was only the first complete publication. In 1798, Jean-Baptiste Cartier published a compilation of works for solo violin through the Paris Conservatory, titled </w:t>
      </w:r>
      <w:r>
        <w:rPr>
          <w:i/>
          <w:iCs/>
        </w:rPr>
        <w:t>L’Art du Violon.</w:t>
      </w:r>
      <w:r w:rsidRPr="007220AB">
        <w:rPr>
          <w:rStyle w:val="FootnoteReference"/>
        </w:rPr>
        <w:footnoteReference w:id="21"/>
      </w:r>
      <w:r w:rsidRPr="007220AB">
        <w:t xml:space="preserve"> </w:t>
      </w:r>
      <w:r>
        <w:t>This publication would become so popular that it merited a second and third edition, which appeared in 1799 and 1803, respectively.</w:t>
      </w:r>
      <w:r>
        <w:rPr>
          <w:i/>
          <w:iCs/>
        </w:rPr>
        <w:t xml:space="preserve"> </w:t>
      </w:r>
      <w:r>
        <w:t xml:space="preserve">Cartier was particularly well-known for his reverence </w:t>
      </w:r>
      <w:r>
        <w:lastRenderedPageBreak/>
        <w:t>of the “old masters,” whose music he considered essential to violin study.</w:t>
      </w:r>
      <w:r>
        <w:rPr>
          <w:rStyle w:val="FootnoteReference"/>
        </w:rPr>
        <w:footnoteReference w:id="22"/>
      </w:r>
      <w:r>
        <w:t xml:space="preserve"> Within </w:t>
      </w:r>
      <w:r>
        <w:rPr>
          <w:i/>
          <w:iCs/>
        </w:rPr>
        <w:t xml:space="preserve">L’Art du Violon, </w:t>
      </w:r>
      <w:r>
        <w:t xml:space="preserve">Cartier includes a variety of pieces by notable composers such as Corelli, Vivaldi, Tartini, LeClair, etc. </w:t>
      </w:r>
    </w:p>
    <w:p w14:paraId="7EB1471E" w14:textId="77777777" w:rsidR="00185CA4" w:rsidRDefault="00185CA4" w:rsidP="00185CA4">
      <w:r>
        <w:t xml:space="preserve">“…[Viotti] taught, guided and inspired many young French violinists and grounded them in the great Italian tradition. Several of them, including Jean-Baptiste Cartier, began to take a deep interest in the largely forgotten work of Italian masters like Corelli, Tartini, Nardini, and Pugnani (Viotti’s teacher) and in the </w:t>
      </w:r>
      <w:r w:rsidRPr="00EF16F8">
        <w:rPr>
          <w:b/>
          <w:bCs/>
        </w:rPr>
        <w:t>solo works of Johann Sebastian Bach</w:t>
      </w:r>
      <w:r>
        <w:t>.”</w:t>
      </w:r>
      <w:r>
        <w:rPr>
          <w:rStyle w:val="FootnoteReference"/>
        </w:rPr>
        <w:footnoteReference w:id="23"/>
      </w:r>
      <w:r>
        <w:t xml:space="preserve"> </w:t>
      </w:r>
    </w:p>
    <w:p w14:paraId="72024DB2" w14:textId="77777777" w:rsidR="00185CA4" w:rsidRDefault="00185CA4" w:rsidP="00185CA4"/>
    <w:p w14:paraId="5D6B92FC" w14:textId="77777777" w:rsidR="00185CA4" w:rsidRDefault="00185CA4" w:rsidP="00185CA4">
      <w:pPr>
        <w:spacing w:line="480" w:lineRule="auto"/>
        <w:jc w:val="right"/>
      </w:pPr>
      <w:r>
        <w:t>-</w:t>
      </w:r>
      <w:proofErr w:type="spellStart"/>
      <w:r>
        <w:t>Zvi</w:t>
      </w:r>
      <w:proofErr w:type="spellEnd"/>
      <w:r>
        <w:t xml:space="preserve"> Zeitlin</w:t>
      </w:r>
    </w:p>
    <w:p w14:paraId="02F2A7FD" w14:textId="77777777" w:rsidR="00185CA4" w:rsidRDefault="00185CA4" w:rsidP="00185CA4">
      <w:pPr>
        <w:spacing w:line="480" w:lineRule="auto"/>
        <w:ind w:firstLine="720"/>
      </w:pPr>
      <w:r>
        <w:t xml:space="preserve">The final section of the </w:t>
      </w:r>
      <w:r w:rsidRPr="001A4C21">
        <w:rPr>
          <w:i/>
          <w:iCs/>
        </w:rPr>
        <w:t>L’Art du Violon</w:t>
      </w:r>
      <w:r>
        <w:t xml:space="preserve"> includes works for solo unaccompanied violin. Among those listed is one entry by Johann Sebastian Bach, which is none other than the </w:t>
      </w:r>
      <w:r>
        <w:rPr>
          <w:i/>
          <w:iCs/>
        </w:rPr>
        <w:t xml:space="preserve">Fuga </w:t>
      </w:r>
      <w:r>
        <w:t>(Mvt. II)</w:t>
      </w:r>
      <w:r>
        <w:rPr>
          <w:i/>
          <w:iCs/>
        </w:rPr>
        <w:t xml:space="preserve"> </w:t>
      </w:r>
      <w:r>
        <w:t xml:space="preserve">from the Sonata No. 3. According to the title given, Cartier sourced the manuscript for this publication from Pierre Gaviniès (1728—1800), the most significant violin pedagogue at the Paris Conservatory from his appointment in 1795 until his death. Being that Cartier’s publication pre-dates the 1802 Simrock publication, the </w:t>
      </w:r>
      <w:r>
        <w:rPr>
          <w:i/>
          <w:iCs/>
        </w:rPr>
        <w:t xml:space="preserve">Fuga </w:t>
      </w:r>
      <w:r>
        <w:t xml:space="preserve">within </w:t>
      </w:r>
      <w:r>
        <w:rPr>
          <w:i/>
          <w:iCs/>
        </w:rPr>
        <w:t xml:space="preserve">L’Art du Violon </w:t>
      </w:r>
      <w:r>
        <w:t>stands as the earliest known publication of any of the Sonatas and Partitas, albeit incomplete. It seems plausible, therefore, that the Sonata No. 3 served a notable role in violin pedagogy by the 19</w:t>
      </w:r>
      <w:r w:rsidRPr="001A4C21">
        <w:rPr>
          <w:vertAlign w:val="superscript"/>
        </w:rPr>
        <w:t>th</w:t>
      </w:r>
      <w:r>
        <w:t xml:space="preserve"> century.</w:t>
      </w:r>
    </w:p>
    <w:p w14:paraId="3223519A" w14:textId="77777777" w:rsidR="00185CA4" w:rsidRDefault="00185CA4" w:rsidP="00185CA4">
      <w:pPr>
        <w:spacing w:line="480" w:lineRule="auto"/>
      </w:pPr>
      <w:r>
        <w:tab/>
        <w:t xml:space="preserve">In 1835, Paris Conservatory and virtuoso violinist Pierre Marie François de Sales Baillot (1771—1842) produced yet another treatise in violin-playing published through the Conservatory, also titled </w:t>
      </w:r>
      <w:r>
        <w:rPr>
          <w:i/>
          <w:iCs/>
        </w:rPr>
        <w:t xml:space="preserve">L’Art du </w:t>
      </w:r>
      <w:r w:rsidRPr="00E54A46">
        <w:rPr>
          <w:i/>
          <w:iCs/>
        </w:rPr>
        <w:t>Violon</w:t>
      </w:r>
      <w:r w:rsidRPr="00E54A46">
        <w:t>.</w:t>
      </w:r>
      <w:r w:rsidRPr="00E54A46">
        <w:rPr>
          <w:rStyle w:val="FootnoteReference"/>
        </w:rPr>
        <w:footnoteReference w:id="24"/>
      </w:r>
      <w:r w:rsidRPr="00E54A46">
        <w:rPr>
          <w:rStyle w:val="FootnoteReference"/>
        </w:rPr>
        <w:t xml:space="preserve"> </w:t>
      </w:r>
      <w:r w:rsidRPr="00E54A46">
        <w:rPr>
          <w:rStyle w:val="FootnoteReference"/>
        </w:rPr>
        <w:footnoteReference w:id="25"/>
      </w:r>
      <w:r>
        <w:t xml:space="preserve"> Baillot cited two works by Bach in this treatise: </w:t>
      </w:r>
      <w:r>
        <w:lastRenderedPageBreak/>
        <w:t>Sonata No. 3 in C Major for solo unaccompanied violin BWV 1005 and Sonata No. 4 in C minor for Violin and Harpsichord BWV 1017.</w:t>
      </w:r>
      <w:r>
        <w:rPr>
          <w:rStyle w:val="FootnoteReference"/>
        </w:rPr>
        <w:footnoteReference w:id="26"/>
      </w:r>
      <w:r>
        <w:t xml:space="preserve"> </w:t>
      </w:r>
    </w:p>
    <w:p w14:paraId="0FFE5FBC" w14:textId="77777777" w:rsidR="00185CA4" w:rsidRDefault="00185CA4" w:rsidP="00185CA4">
      <w:pPr>
        <w:spacing w:line="480" w:lineRule="auto"/>
        <w:ind w:firstLine="720"/>
      </w:pPr>
      <w:r>
        <w:t xml:space="preserve">The citation of the Sonata No. 3 in C Major BWV 1005 was once again through the </w:t>
      </w:r>
      <w:r>
        <w:rPr>
          <w:i/>
          <w:iCs/>
        </w:rPr>
        <w:t>Fuga</w:t>
      </w:r>
      <w:r>
        <w:t xml:space="preserve">. Baillot stresses the importance of ease of technical facility on chords, outlined by this excerpt from his own </w:t>
      </w:r>
      <w:r>
        <w:rPr>
          <w:i/>
          <w:iCs/>
        </w:rPr>
        <w:t>L’Art du Violon:</w:t>
      </w:r>
      <w:r>
        <w:t xml:space="preserve"> </w:t>
      </w:r>
    </w:p>
    <w:p w14:paraId="2CAB7129" w14:textId="77777777" w:rsidR="00185CA4" w:rsidRPr="00032918" w:rsidRDefault="00185CA4" w:rsidP="00185CA4">
      <w:pPr>
        <w:ind w:firstLine="720"/>
      </w:pPr>
      <w:r>
        <w:t xml:space="preserve">We stated in the Introduction that the violin lent itself so well to harmony that it could produce broken chords like the harp and simultaneous chords like the piano—the first by means of </w:t>
      </w:r>
      <w:r w:rsidRPr="00012626">
        <w:rPr>
          <w:i/>
          <w:iCs/>
        </w:rPr>
        <w:t>arpeggios</w:t>
      </w:r>
      <w:r>
        <w:t xml:space="preserve">, the second by </w:t>
      </w:r>
      <w:r w:rsidRPr="00012626">
        <w:rPr>
          <w:i/>
          <w:iCs/>
        </w:rPr>
        <w:t>chords struck simultaneously</w:t>
      </w:r>
      <w:r>
        <w:t xml:space="preserve">. Since the study of chords has been too neglected, we have put exercises in </w:t>
      </w:r>
      <w:r w:rsidRPr="00012626">
        <w:rPr>
          <w:i/>
          <w:iCs/>
        </w:rPr>
        <w:t>harmonic preludes</w:t>
      </w:r>
      <w:r>
        <w:t xml:space="preserve"> at the end of the </w:t>
      </w:r>
      <w:r w:rsidRPr="00012626">
        <w:rPr>
          <w:i/>
          <w:iCs/>
        </w:rPr>
        <w:t>melodic preludes</w:t>
      </w:r>
      <w:r>
        <w:t xml:space="preserve">, in order to make more familiar one of the most beautiful effects of the violin—chords—and to put students more quickly into condition to perform all the fugues and sonatas of </w:t>
      </w:r>
      <w:r w:rsidRPr="00012626">
        <w:rPr>
          <w:i/>
          <w:iCs/>
        </w:rPr>
        <w:t>Corelli</w:t>
      </w:r>
      <w:r>
        <w:t xml:space="preserve">, </w:t>
      </w:r>
      <w:r w:rsidRPr="00012626">
        <w:rPr>
          <w:i/>
          <w:iCs/>
        </w:rPr>
        <w:t>Tartini</w:t>
      </w:r>
      <w:r>
        <w:t xml:space="preserve">, and </w:t>
      </w:r>
      <w:r w:rsidRPr="00012626">
        <w:rPr>
          <w:i/>
          <w:iCs/>
        </w:rPr>
        <w:t>Geminiani</w:t>
      </w:r>
      <w:r>
        <w:t>, and the Sonatas of [</w:t>
      </w:r>
      <w:r w:rsidRPr="00012626">
        <w:rPr>
          <w:i/>
          <w:iCs/>
        </w:rPr>
        <w:t>Johann</w:t>
      </w:r>
      <w:r>
        <w:t>]</w:t>
      </w:r>
      <w:r w:rsidRPr="00012626">
        <w:rPr>
          <w:i/>
          <w:iCs/>
        </w:rPr>
        <w:t xml:space="preserve"> Sebastian Bach</w:t>
      </w:r>
      <w:r>
        <w:t>. Bach’s Fugue in C Major, illustrated here, would in itself demand that the student apply himself to this type of study in order to succeed in rendering all its beauties.</w:t>
      </w:r>
      <w:r>
        <w:rPr>
          <w:rStyle w:val="FootnoteReference"/>
        </w:rPr>
        <w:footnoteReference w:id="27"/>
      </w:r>
    </w:p>
    <w:p w14:paraId="4820FEC5" w14:textId="77777777" w:rsidR="00185CA4" w:rsidRDefault="00185CA4" w:rsidP="00185CA4">
      <w:pPr>
        <w:spacing w:line="480" w:lineRule="auto"/>
      </w:pPr>
      <w:r>
        <w:tab/>
      </w:r>
    </w:p>
    <w:p w14:paraId="34DAB358" w14:textId="77777777" w:rsidR="00185CA4" w:rsidRDefault="00185CA4" w:rsidP="00185CA4">
      <w:pPr>
        <w:jc w:val="center"/>
      </w:pPr>
      <w:r>
        <w:rPr>
          <w:noProof/>
        </w:rPr>
        <w:drawing>
          <wp:inline distT="0" distB="0" distL="0" distR="0" wp14:anchorId="38A0712A" wp14:editId="7E221E89">
            <wp:extent cx="4416641" cy="729973"/>
            <wp:effectExtent l="0" t="0" r="3175"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60377" cy="737202"/>
                    </a:xfrm>
                    <a:prstGeom prst="rect">
                      <a:avLst/>
                    </a:prstGeom>
                  </pic:spPr>
                </pic:pic>
              </a:graphicData>
            </a:graphic>
          </wp:inline>
        </w:drawing>
      </w:r>
    </w:p>
    <w:p w14:paraId="451F0066" w14:textId="77777777" w:rsidR="00185CA4" w:rsidRDefault="00185CA4" w:rsidP="00185CA4">
      <w:pPr>
        <w:jc w:val="center"/>
        <w:rPr>
          <w:sz w:val="20"/>
        </w:rPr>
      </w:pPr>
      <w:r>
        <w:rPr>
          <w:sz w:val="20"/>
        </w:rPr>
        <w:t xml:space="preserve">Figure 4: Excerpt used in Baillot’s </w:t>
      </w:r>
      <w:r>
        <w:rPr>
          <w:i/>
          <w:iCs/>
          <w:sz w:val="20"/>
        </w:rPr>
        <w:t xml:space="preserve">L’Art du Violon: Fuga </w:t>
      </w:r>
      <w:r>
        <w:rPr>
          <w:sz w:val="20"/>
        </w:rPr>
        <w:t>mm. 1—4.</w:t>
      </w:r>
      <w:r>
        <w:rPr>
          <w:rStyle w:val="FootnoteReference"/>
          <w:sz w:val="20"/>
        </w:rPr>
        <w:footnoteReference w:id="28"/>
      </w:r>
      <w:r>
        <w:rPr>
          <w:sz w:val="20"/>
        </w:rPr>
        <w:t xml:space="preserve"> </w:t>
      </w:r>
    </w:p>
    <w:p w14:paraId="515F2331" w14:textId="77777777" w:rsidR="00185CA4" w:rsidRPr="00791967" w:rsidRDefault="00185CA4" w:rsidP="00185CA4">
      <w:pPr>
        <w:jc w:val="center"/>
        <w:rPr>
          <w:sz w:val="20"/>
        </w:rPr>
      </w:pPr>
    </w:p>
    <w:p w14:paraId="49D5FC58" w14:textId="77777777" w:rsidR="00185CA4" w:rsidRDefault="00185CA4" w:rsidP="00185CA4">
      <w:pPr>
        <w:spacing w:line="480" w:lineRule="auto"/>
        <w:ind w:firstLine="720"/>
      </w:pPr>
      <w:r>
        <w:t xml:space="preserve">The Sonata No. 3 in C Major by Johann Sebastian Bach served a vital role in the history of the violin as well as its pedagogical tradition. It was well-known and important to some of history’s greatest violin pedagogues—Jean-Baptiste Cartier, Pierre Gaviniès, and Pierre Marie François de Sales Baillot—at the Paris Conservatory. This institution for bringing the music of Bach in the mainstream, as well as codifying the standards of violin performance practice. This </w:t>
      </w:r>
      <w:r>
        <w:lastRenderedPageBreak/>
        <w:t>document will continue that great pedagogical tradition of this magnificent masterpiece by Johann Sebastian Bach.</w:t>
      </w:r>
    </w:p>
    <w:p w14:paraId="313EAB3D" w14:textId="77777777" w:rsidR="00185CA4" w:rsidRPr="00B84041" w:rsidRDefault="00185CA4" w:rsidP="00185CA4">
      <w:pPr>
        <w:spacing w:line="480" w:lineRule="auto"/>
        <w:sectPr w:rsidR="00185CA4" w:rsidRPr="00B84041" w:rsidSect="001B384F">
          <w:pgSz w:w="12240" w:h="15840"/>
          <w:pgMar w:top="1440" w:right="1440" w:bottom="1440" w:left="1440" w:header="720" w:footer="720" w:gutter="0"/>
          <w:pgNumType w:start="1"/>
          <w:cols w:space="720"/>
          <w:docGrid w:linePitch="360"/>
        </w:sectPr>
      </w:pPr>
    </w:p>
    <w:p w14:paraId="4C3C12E2" w14:textId="77777777" w:rsidR="00185CA4" w:rsidRDefault="00185CA4" w:rsidP="00185CA4">
      <w:pPr>
        <w:rPr>
          <w:b/>
          <w:bCs/>
          <w:u w:val="single"/>
        </w:rPr>
      </w:pPr>
    </w:p>
    <w:p w14:paraId="37AD4C22" w14:textId="77777777" w:rsidR="00185CA4" w:rsidRDefault="00185CA4" w:rsidP="00185CA4">
      <w:pPr>
        <w:jc w:val="center"/>
        <w:rPr>
          <w:b/>
          <w:bCs/>
          <w:u w:val="single"/>
        </w:rPr>
      </w:pPr>
      <w:r w:rsidRPr="004E1EED">
        <w:rPr>
          <w:b/>
          <w:bCs/>
          <w:u w:val="single"/>
        </w:rPr>
        <w:t xml:space="preserve">Chapter </w:t>
      </w:r>
      <w:r>
        <w:rPr>
          <w:b/>
          <w:bCs/>
          <w:u w:val="single"/>
        </w:rPr>
        <w:t>3</w:t>
      </w:r>
      <w:r w:rsidRPr="004E1EED">
        <w:rPr>
          <w:b/>
          <w:bCs/>
          <w:u w:val="single"/>
        </w:rPr>
        <w:t xml:space="preserve">: </w:t>
      </w:r>
      <w:r>
        <w:rPr>
          <w:b/>
          <w:bCs/>
          <w:u w:val="single"/>
        </w:rPr>
        <w:t>An Overview of t</w:t>
      </w:r>
      <w:r w:rsidRPr="004E1EED">
        <w:rPr>
          <w:b/>
          <w:bCs/>
          <w:u w:val="single"/>
        </w:rPr>
        <w:t>he Galamian and Pine Editions</w:t>
      </w:r>
    </w:p>
    <w:p w14:paraId="0E4E7AA3" w14:textId="77777777" w:rsidR="00185CA4" w:rsidRPr="004E1EED" w:rsidRDefault="00185CA4" w:rsidP="00185CA4">
      <w:pPr>
        <w:jc w:val="center"/>
        <w:rPr>
          <w:b/>
          <w:bCs/>
          <w:u w:val="single"/>
        </w:rPr>
      </w:pPr>
    </w:p>
    <w:p w14:paraId="73C38139" w14:textId="77777777" w:rsidR="00185CA4" w:rsidRDefault="00185CA4" w:rsidP="00185CA4">
      <w:pPr>
        <w:jc w:val="center"/>
      </w:pPr>
    </w:p>
    <w:p w14:paraId="2E4168E3" w14:textId="77777777" w:rsidR="00185CA4" w:rsidRDefault="00185CA4" w:rsidP="00185CA4">
      <w:r>
        <w:t>“If we knew (which we do not) exactly how Bach wanted his music to sound, there would still remain the question of whether it should be played precisely in the historical style of Bach’s day, or whether it should be adapted to modern ideas, means, and surroundings…</w:t>
      </w:r>
      <w:r w:rsidRPr="00533412">
        <w:t xml:space="preserve">in the long run, every student who aspires to the level of true artistry will have to form his own opinion, make his own choice, and take his own responsibility. </w:t>
      </w:r>
      <w:r w:rsidRPr="00DE44BD">
        <w:rPr>
          <w:b/>
          <w:bCs/>
        </w:rPr>
        <w:t>Therefore, the important point, fundamentally, is that the student must become fully equipped with all of the technical tools so that his musical ideas may be fully realized.”</w:t>
      </w:r>
      <w:r w:rsidRPr="00F5028C">
        <w:rPr>
          <w:rStyle w:val="FootnoteReference"/>
        </w:rPr>
        <w:t xml:space="preserve"> </w:t>
      </w:r>
      <w:r>
        <w:rPr>
          <w:rStyle w:val="FootnoteReference"/>
        </w:rPr>
        <w:footnoteReference w:id="29"/>
      </w:r>
      <w:r>
        <w:t xml:space="preserve"> </w:t>
      </w:r>
    </w:p>
    <w:p w14:paraId="1E6185A3" w14:textId="77777777" w:rsidR="00185CA4" w:rsidRPr="005025D9" w:rsidRDefault="00185CA4" w:rsidP="00185CA4">
      <w:pPr>
        <w:jc w:val="right"/>
      </w:pPr>
      <w:r>
        <w:t>—Ivan Galamian</w:t>
      </w:r>
    </w:p>
    <w:p w14:paraId="1E508865" w14:textId="77777777" w:rsidR="00185CA4" w:rsidRDefault="00185CA4" w:rsidP="00185CA4"/>
    <w:p w14:paraId="128D5DCA" w14:textId="77777777" w:rsidR="00185CA4" w:rsidRDefault="00185CA4" w:rsidP="00185CA4">
      <w:r>
        <w:t xml:space="preserve">“There is no one right way to play Bach. More than almost any repertoire, each individual’s interpretation is as unique as their personality. Though I have spent decades studying Bach’s music as well as that of his contemporaries and predecessors, </w:t>
      </w:r>
      <w:r w:rsidRPr="00507D8E">
        <w:t>my final rationale for artistic decisions is often taste and instinct.</w:t>
      </w:r>
      <w:r>
        <w:rPr>
          <w:b/>
          <w:bCs/>
        </w:rPr>
        <w:t xml:space="preserve"> </w:t>
      </w:r>
      <w:r w:rsidRPr="00507D8E">
        <w:rPr>
          <w:b/>
          <w:bCs/>
        </w:rPr>
        <w:t>Every violinist who undertakes a lifetime’s journey with this incredible repertoire is continuing discovering new ideas.</w:t>
      </w:r>
      <w:r>
        <w:t xml:space="preserve"> Thus, the opinions on the following pages may evolve over time.”</w:t>
      </w:r>
      <w:r>
        <w:rPr>
          <w:rStyle w:val="FootnoteReference"/>
        </w:rPr>
        <w:footnoteReference w:id="30"/>
      </w:r>
      <w:r>
        <w:t xml:space="preserve"> </w:t>
      </w:r>
    </w:p>
    <w:p w14:paraId="5453D2B7" w14:textId="77777777" w:rsidR="00185CA4" w:rsidRDefault="00185CA4" w:rsidP="00185CA4">
      <w:pPr>
        <w:jc w:val="right"/>
      </w:pPr>
      <w:r>
        <w:t>—Rachel Barton Pine</w:t>
      </w:r>
    </w:p>
    <w:p w14:paraId="2EC7A97F" w14:textId="77777777" w:rsidR="00185CA4" w:rsidRDefault="00185CA4" w:rsidP="00185CA4"/>
    <w:p w14:paraId="3CBE4002" w14:textId="77777777" w:rsidR="00185CA4" w:rsidRDefault="00185CA4" w:rsidP="00185CA4">
      <w:pPr>
        <w:spacing w:line="480" w:lineRule="auto"/>
      </w:pPr>
      <w:r>
        <w:tab/>
      </w:r>
    </w:p>
    <w:p w14:paraId="69AA6284" w14:textId="77777777" w:rsidR="00185CA4" w:rsidRDefault="00185CA4" w:rsidP="00185CA4">
      <w:pPr>
        <w:spacing w:line="480" w:lineRule="auto"/>
        <w:ind w:firstLine="720"/>
      </w:pPr>
      <w:r>
        <w:t xml:space="preserve">A violinist’s experience with the Sonatas and Partitas is a life-long and ever-evolving journey. In many ways, these works are the most versatile and challenging works for violin, because all elements of the musical experience rely solely on the violinist alone. Every practice session is essentially a full rehearsal. A violinist need only consult with themselves on interpretive matters. The goal of this document is to help a violinist produce a more personal interpretation by comparing two prominent editions of the Sonata No. 3 in C Major, BWV 1005, reflecting two different interpretive styles. </w:t>
      </w:r>
    </w:p>
    <w:p w14:paraId="48926155" w14:textId="77777777" w:rsidR="00185CA4" w:rsidRDefault="00185CA4" w:rsidP="00185CA4">
      <w:pPr>
        <w:spacing w:line="480" w:lineRule="auto"/>
        <w:ind w:firstLine="720"/>
      </w:pPr>
      <w:r>
        <w:t xml:space="preserve">It is important to note that neither Pine’s edition nor historical performance practice as a whole constitute a “more correct” way of interpreting the Sonata No. 3, or Bach as a whole for </w:t>
      </w:r>
      <w:r>
        <w:lastRenderedPageBreak/>
        <w:t xml:space="preserve">that matter. This document will therefore not present one edition as superior to another; rather, it will present their differences as a reflection of style. </w:t>
      </w:r>
    </w:p>
    <w:p w14:paraId="32ACCBA0" w14:textId="77777777" w:rsidR="00185CA4" w:rsidRDefault="00185CA4" w:rsidP="00185CA4">
      <w:pPr>
        <w:spacing w:line="480" w:lineRule="auto"/>
      </w:pPr>
      <w:r>
        <w:t>Most violinists probably want to interpret the Sonata No. 3 (or any of the Sonatas and Partitas) with some degree of “authenticity,” which is to say, to produce an interpretation both honoring the artistic vision of the composer, as well as considering and replicating some of the performative practices of the early 18</w:t>
      </w:r>
      <w:r w:rsidRPr="00192AE4">
        <w:rPr>
          <w:vertAlign w:val="superscript"/>
        </w:rPr>
        <w:t>th</w:t>
      </w:r>
      <w:r>
        <w:t xml:space="preserve"> century. Fortunately, it is not an “either/or” situation: the endeavor of “authenticity” is broad and multi-dimensional. What is more, both modern and historically-driven philosophies can produce sublime interpretations.</w:t>
      </w:r>
      <w:r>
        <w:tab/>
      </w:r>
    </w:p>
    <w:p w14:paraId="2A0C997C" w14:textId="77777777" w:rsidR="00185CA4" w:rsidRDefault="00185CA4" w:rsidP="00185CA4">
      <w:pPr>
        <w:spacing w:line="480" w:lineRule="auto"/>
        <w:ind w:firstLine="720"/>
      </w:pPr>
      <w:r>
        <w:t xml:space="preserve">Both editions approach “authenticity” in different ways. For instance, the autograph manuscript includes no indicated dynamics. Similarly, the Galamian edition includes no dynamics, however the Pine edition indicates them widely throughout. The use of bowings serves as another example. Aside from a small handful of exceptions, the Pine edition follows the bowings indicated by the autograph manuscript, where the Galamian edition departs from the original bowing quite frequently. </w:t>
      </w:r>
    </w:p>
    <w:p w14:paraId="4068F427" w14:textId="77777777" w:rsidR="00185CA4" w:rsidRDefault="00185CA4" w:rsidP="00185CA4">
      <w:pPr>
        <w:spacing w:line="480" w:lineRule="auto"/>
      </w:pPr>
      <w:r>
        <w:tab/>
        <w:t>The chosen editions by Ivan Galamian and Rachel Barton Pine reflect two prominent styles of interpreting Bach: contemporary and historical.</w:t>
      </w:r>
      <w:r>
        <w:rPr>
          <w:rStyle w:val="FootnoteReference"/>
        </w:rPr>
        <w:footnoteReference w:id="31"/>
      </w:r>
      <w:r>
        <w:t xml:space="preserve"> Additionally, this document will also make use of musical examples from the Autograph manuscript for contextual purposes, the score of which was sourced from the Ivan Galamian edition. The remainder of this chapter covers general details of the respective editions and interpretive styles, as well as details of the analysis.</w:t>
      </w:r>
    </w:p>
    <w:p w14:paraId="156B484C" w14:textId="77777777" w:rsidR="00185CA4" w:rsidRDefault="00185CA4" w:rsidP="00185CA4">
      <w:pPr>
        <w:spacing w:line="480" w:lineRule="auto"/>
      </w:pPr>
    </w:p>
    <w:p w14:paraId="4FC15410" w14:textId="77777777" w:rsidR="00185CA4" w:rsidRDefault="00185CA4" w:rsidP="00185CA4">
      <w:pPr>
        <w:spacing w:line="480" w:lineRule="auto"/>
      </w:pPr>
    </w:p>
    <w:p w14:paraId="46C2DC74" w14:textId="77777777" w:rsidR="00185CA4" w:rsidRDefault="00185CA4" w:rsidP="00185CA4">
      <w:pPr>
        <w:spacing w:line="480" w:lineRule="auto"/>
      </w:pPr>
    </w:p>
    <w:p w14:paraId="3C902489" w14:textId="77777777" w:rsidR="00185CA4" w:rsidRDefault="00185CA4" w:rsidP="00185CA4">
      <w:pPr>
        <w:spacing w:line="480" w:lineRule="auto"/>
        <w:jc w:val="center"/>
        <w:rPr>
          <w:b/>
          <w:bCs/>
          <w:u w:val="single"/>
        </w:rPr>
      </w:pPr>
      <w:r>
        <w:rPr>
          <w:b/>
          <w:bCs/>
          <w:u w:val="single"/>
        </w:rPr>
        <w:lastRenderedPageBreak/>
        <w:t>Chapter 3.1: Musical Figures and Excerpts</w:t>
      </w:r>
    </w:p>
    <w:p w14:paraId="00D65FCF" w14:textId="77777777" w:rsidR="00185CA4" w:rsidRDefault="00185CA4" w:rsidP="00185CA4">
      <w:pPr>
        <w:spacing w:line="480" w:lineRule="auto"/>
        <w:jc w:val="center"/>
        <w:rPr>
          <w:b/>
          <w:bCs/>
          <w:u w:val="single"/>
        </w:rPr>
      </w:pPr>
    </w:p>
    <w:p w14:paraId="3B2638FA" w14:textId="77777777" w:rsidR="00185CA4" w:rsidRDefault="00185CA4" w:rsidP="00185CA4">
      <w:pPr>
        <w:spacing w:line="480" w:lineRule="auto"/>
      </w:pPr>
      <w:r>
        <w:tab/>
        <w:t xml:space="preserve">This document employs figures and excerpts from the respective editions of the Sonata No. 3 in C Major BWV 1005 prepared by Ivan Galamian (1971) and Rachel Barton Pine (2017). Additionally, examples were taken from the autograph manuscript prepared by the composer in 1720 to display original bowings for contextual purposes. </w:t>
      </w:r>
    </w:p>
    <w:p w14:paraId="4464B22D" w14:textId="77777777" w:rsidR="00185CA4" w:rsidRDefault="00185CA4" w:rsidP="00185CA4">
      <w:pPr>
        <w:spacing w:line="480" w:lineRule="auto"/>
      </w:pPr>
      <w:r>
        <w:tab/>
        <w:t xml:space="preserve">Musical examples were edited by the author solely for the purpose of clarity. No edits were made in any way to alter or change editorial markings of either Galamian or Pine, nor the autograph manuscript. All bowings added by the author are done in red, and only for the purposes of displaying bowings implied by the editor not implicitly notated by the edition in those specific measures. The figures below document the editing process or musical examples. </w:t>
      </w:r>
    </w:p>
    <w:p w14:paraId="6614481B" w14:textId="77777777" w:rsidR="00185CA4" w:rsidRDefault="00185CA4" w:rsidP="00185CA4">
      <w:pPr>
        <w:spacing w:line="480" w:lineRule="auto"/>
      </w:pPr>
      <w:r>
        <w:t xml:space="preserve">Step I: Capture desired measures from score (Mm. 25—28 from </w:t>
      </w:r>
      <w:r w:rsidRPr="002729C0">
        <w:rPr>
          <w:i/>
          <w:iCs/>
        </w:rPr>
        <w:t>Allegro Assai</w:t>
      </w:r>
      <w:r>
        <w:t>).</w:t>
      </w:r>
      <w:r>
        <w:rPr>
          <w:rStyle w:val="FootnoteReference"/>
        </w:rPr>
        <w:footnoteReference w:id="32"/>
      </w:r>
    </w:p>
    <w:p w14:paraId="331F12E5" w14:textId="77777777" w:rsidR="00185CA4" w:rsidRPr="00C25C44" w:rsidRDefault="00185CA4" w:rsidP="00185CA4">
      <w:pPr>
        <w:jc w:val="center"/>
        <w:rPr>
          <w:sz w:val="20"/>
        </w:rPr>
      </w:pPr>
      <w:r w:rsidRPr="00C25C44">
        <w:rPr>
          <w:noProof/>
          <w:sz w:val="20"/>
        </w:rPr>
        <w:drawing>
          <wp:inline distT="0" distB="0" distL="0" distR="0" wp14:anchorId="7DFA7C81" wp14:editId="0D87621E">
            <wp:extent cx="5943600" cy="14166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1416685"/>
                    </a:xfrm>
                    <a:prstGeom prst="rect">
                      <a:avLst/>
                    </a:prstGeom>
                  </pic:spPr>
                </pic:pic>
              </a:graphicData>
            </a:graphic>
          </wp:inline>
        </w:drawing>
      </w:r>
    </w:p>
    <w:p w14:paraId="4A24A1EC" w14:textId="77777777" w:rsidR="00185CA4" w:rsidRPr="00C25C44" w:rsidRDefault="00185CA4" w:rsidP="00185CA4">
      <w:pPr>
        <w:jc w:val="center"/>
        <w:rPr>
          <w:sz w:val="20"/>
        </w:rPr>
      </w:pPr>
      <w:r w:rsidRPr="00C25C44">
        <w:rPr>
          <w:sz w:val="20"/>
        </w:rPr>
        <w:t xml:space="preserve">Figure </w:t>
      </w:r>
      <w:r>
        <w:rPr>
          <w:sz w:val="20"/>
        </w:rPr>
        <w:t>32</w:t>
      </w:r>
      <w:r w:rsidRPr="00C25C44">
        <w:rPr>
          <w:sz w:val="20"/>
        </w:rPr>
        <w:t xml:space="preserve">. </w:t>
      </w:r>
      <w:r>
        <w:rPr>
          <w:i/>
          <w:iCs/>
          <w:sz w:val="20"/>
        </w:rPr>
        <w:t xml:space="preserve">Allegro assai, </w:t>
      </w:r>
      <w:r>
        <w:rPr>
          <w:sz w:val="20"/>
        </w:rPr>
        <w:t xml:space="preserve">mm. 25—28: Autograph manuscript. </w:t>
      </w:r>
      <w:r w:rsidRPr="00C25C44">
        <w:rPr>
          <w:sz w:val="20"/>
        </w:rPr>
        <w:t>Unedited captured measures.</w:t>
      </w:r>
    </w:p>
    <w:p w14:paraId="7A64C68E" w14:textId="77777777" w:rsidR="00185CA4" w:rsidRDefault="00185CA4" w:rsidP="00185CA4"/>
    <w:p w14:paraId="07221E0A" w14:textId="77777777" w:rsidR="00185CA4" w:rsidRDefault="00185CA4" w:rsidP="00185CA4">
      <w:pPr>
        <w:spacing w:line="480" w:lineRule="auto"/>
      </w:pPr>
      <w:r>
        <w:t>Step II: Remove unnecessary measures from the example. (Mm. 21—24; m. 29)</w:t>
      </w:r>
    </w:p>
    <w:p w14:paraId="42E72133" w14:textId="77777777" w:rsidR="00185CA4" w:rsidRPr="00C25C44" w:rsidRDefault="00185CA4" w:rsidP="00185CA4">
      <w:pPr>
        <w:jc w:val="center"/>
        <w:rPr>
          <w:sz w:val="20"/>
        </w:rPr>
      </w:pPr>
      <w:r w:rsidRPr="00C25C44">
        <w:rPr>
          <w:noProof/>
          <w:sz w:val="20"/>
        </w:rPr>
        <w:drawing>
          <wp:inline distT="0" distB="0" distL="0" distR="0" wp14:anchorId="1DCBD91D" wp14:editId="3054FA90">
            <wp:extent cx="5943600" cy="1409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7">
                      <a:extLst>
                        <a:ext uri="{28A0092B-C50C-407E-A947-70E740481C1C}">
                          <a14:useLocalDpi xmlns:a14="http://schemas.microsoft.com/office/drawing/2010/main" val="0"/>
                        </a:ext>
                      </a:extLst>
                    </a:blip>
                    <a:stretch>
                      <a:fillRect/>
                    </a:stretch>
                  </pic:blipFill>
                  <pic:spPr>
                    <a:xfrm>
                      <a:off x="0" y="0"/>
                      <a:ext cx="5943600" cy="1409700"/>
                    </a:xfrm>
                    <a:prstGeom prst="rect">
                      <a:avLst/>
                    </a:prstGeom>
                  </pic:spPr>
                </pic:pic>
              </a:graphicData>
            </a:graphic>
          </wp:inline>
        </w:drawing>
      </w:r>
    </w:p>
    <w:p w14:paraId="37F18AE1" w14:textId="77777777" w:rsidR="00185CA4" w:rsidRDefault="00185CA4" w:rsidP="00185CA4">
      <w:pPr>
        <w:jc w:val="center"/>
        <w:rPr>
          <w:sz w:val="20"/>
        </w:rPr>
      </w:pPr>
      <w:r w:rsidRPr="00C25C44">
        <w:rPr>
          <w:sz w:val="20"/>
        </w:rPr>
        <w:t xml:space="preserve">Figure </w:t>
      </w:r>
      <w:r>
        <w:rPr>
          <w:sz w:val="20"/>
        </w:rPr>
        <w:t>33</w:t>
      </w:r>
      <w:r w:rsidRPr="00C25C44">
        <w:rPr>
          <w:sz w:val="20"/>
        </w:rPr>
        <w:t>. Erased unwanted measures.</w:t>
      </w:r>
    </w:p>
    <w:p w14:paraId="48699C0D" w14:textId="77777777" w:rsidR="00185CA4" w:rsidRPr="00C25C44" w:rsidRDefault="00185CA4" w:rsidP="00185CA4">
      <w:pPr>
        <w:rPr>
          <w:sz w:val="20"/>
        </w:rPr>
      </w:pPr>
    </w:p>
    <w:p w14:paraId="16946F0C" w14:textId="77777777" w:rsidR="00185CA4" w:rsidRDefault="00185CA4" w:rsidP="00185CA4"/>
    <w:p w14:paraId="5774EE68" w14:textId="77777777" w:rsidR="00185CA4" w:rsidRDefault="00185CA4" w:rsidP="00185CA4">
      <w:pPr>
        <w:spacing w:line="480" w:lineRule="auto"/>
      </w:pPr>
      <w:r>
        <w:t xml:space="preserve">Step III: Remove markings from surrounding lines. </w:t>
      </w:r>
    </w:p>
    <w:p w14:paraId="3BEAFDD3" w14:textId="77777777" w:rsidR="00185CA4" w:rsidRPr="00C25C44" w:rsidRDefault="00185CA4" w:rsidP="00185CA4">
      <w:pPr>
        <w:jc w:val="center"/>
        <w:rPr>
          <w:sz w:val="20"/>
        </w:rPr>
      </w:pPr>
      <w:r w:rsidRPr="00C25C44">
        <w:rPr>
          <w:noProof/>
          <w:sz w:val="20"/>
        </w:rPr>
        <w:drawing>
          <wp:inline distT="0" distB="0" distL="0" distR="0" wp14:anchorId="471D35A9" wp14:editId="46A07BF2">
            <wp:extent cx="5943600" cy="1409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8">
                      <a:extLst>
                        <a:ext uri="{28A0092B-C50C-407E-A947-70E740481C1C}">
                          <a14:useLocalDpi xmlns:a14="http://schemas.microsoft.com/office/drawing/2010/main" val="0"/>
                        </a:ext>
                      </a:extLst>
                    </a:blip>
                    <a:stretch>
                      <a:fillRect/>
                    </a:stretch>
                  </pic:blipFill>
                  <pic:spPr>
                    <a:xfrm>
                      <a:off x="0" y="0"/>
                      <a:ext cx="5943600" cy="1409700"/>
                    </a:xfrm>
                    <a:prstGeom prst="rect">
                      <a:avLst/>
                    </a:prstGeom>
                  </pic:spPr>
                </pic:pic>
              </a:graphicData>
            </a:graphic>
          </wp:inline>
        </w:drawing>
      </w:r>
    </w:p>
    <w:p w14:paraId="41184CA9" w14:textId="77777777" w:rsidR="00185CA4" w:rsidRDefault="00185CA4" w:rsidP="00185CA4">
      <w:pPr>
        <w:jc w:val="center"/>
        <w:rPr>
          <w:sz w:val="20"/>
        </w:rPr>
      </w:pPr>
      <w:r w:rsidRPr="00C25C44">
        <w:rPr>
          <w:sz w:val="20"/>
        </w:rPr>
        <w:t xml:space="preserve">Figure </w:t>
      </w:r>
      <w:r>
        <w:rPr>
          <w:sz w:val="20"/>
        </w:rPr>
        <w:t>34</w:t>
      </w:r>
      <w:r w:rsidRPr="00C25C44">
        <w:rPr>
          <w:sz w:val="20"/>
        </w:rPr>
        <w:t>. Clean margins.</w:t>
      </w:r>
    </w:p>
    <w:p w14:paraId="5C41D465" w14:textId="77777777" w:rsidR="00185CA4" w:rsidRDefault="00185CA4" w:rsidP="00185CA4">
      <w:pPr>
        <w:rPr>
          <w:sz w:val="20"/>
        </w:rPr>
      </w:pPr>
    </w:p>
    <w:p w14:paraId="647E2132" w14:textId="77777777" w:rsidR="00185CA4" w:rsidRDefault="00185CA4" w:rsidP="00185CA4">
      <w:pPr>
        <w:rPr>
          <w:sz w:val="20"/>
        </w:rPr>
      </w:pPr>
    </w:p>
    <w:p w14:paraId="55CC7AB1" w14:textId="77777777" w:rsidR="00185CA4" w:rsidRDefault="00185CA4" w:rsidP="00185CA4">
      <w:pPr>
        <w:spacing w:line="480" w:lineRule="auto"/>
        <w:rPr>
          <w:szCs w:val="24"/>
        </w:rPr>
      </w:pPr>
      <w:r>
        <w:rPr>
          <w:noProof/>
        </w:rPr>
        <w:drawing>
          <wp:anchor distT="0" distB="0" distL="114300" distR="114300" simplePos="0" relativeHeight="251659264" behindDoc="0" locked="0" layoutInCell="1" allowOverlap="1" wp14:anchorId="15BFCDCE" wp14:editId="7A4717F9">
            <wp:simplePos x="0" y="0"/>
            <wp:positionH relativeFrom="column">
              <wp:posOffset>-63795</wp:posOffset>
            </wp:positionH>
            <wp:positionV relativeFrom="paragraph">
              <wp:posOffset>265962</wp:posOffset>
            </wp:positionV>
            <wp:extent cx="5943600" cy="14224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9">
                      <a:extLst>
                        <a:ext uri="{28A0092B-C50C-407E-A947-70E740481C1C}">
                          <a14:useLocalDpi xmlns:a14="http://schemas.microsoft.com/office/drawing/2010/main" val="0"/>
                        </a:ext>
                      </a:extLst>
                    </a:blip>
                    <a:stretch>
                      <a:fillRect/>
                    </a:stretch>
                  </pic:blipFill>
                  <pic:spPr>
                    <a:xfrm>
                      <a:off x="0" y="0"/>
                      <a:ext cx="5943600" cy="1422400"/>
                    </a:xfrm>
                    <a:prstGeom prst="rect">
                      <a:avLst/>
                    </a:prstGeom>
                  </pic:spPr>
                </pic:pic>
              </a:graphicData>
            </a:graphic>
          </wp:anchor>
        </w:drawing>
      </w:r>
      <w:r>
        <w:rPr>
          <w:szCs w:val="24"/>
        </w:rPr>
        <w:t xml:space="preserve">Step IV: Add bowings and measure numbers (if applicable). </w:t>
      </w:r>
    </w:p>
    <w:p w14:paraId="208BB7FD" w14:textId="77777777" w:rsidR="00185CA4" w:rsidRPr="006535C5" w:rsidRDefault="00185CA4" w:rsidP="00185CA4">
      <w:pPr>
        <w:jc w:val="center"/>
        <w:rPr>
          <w:sz w:val="20"/>
        </w:rPr>
      </w:pPr>
      <w:r w:rsidRPr="006535C5">
        <w:rPr>
          <w:sz w:val="20"/>
        </w:rPr>
        <w:t xml:space="preserve">Figure </w:t>
      </w:r>
      <w:r>
        <w:rPr>
          <w:sz w:val="20"/>
        </w:rPr>
        <w:t>35</w:t>
      </w:r>
      <w:r w:rsidRPr="006535C5">
        <w:rPr>
          <w:sz w:val="20"/>
        </w:rPr>
        <w:t>. Superimposed bowings.</w:t>
      </w:r>
    </w:p>
    <w:p w14:paraId="2B1E16AA" w14:textId="77777777" w:rsidR="00185CA4" w:rsidRDefault="00185CA4" w:rsidP="00185CA4">
      <w:pPr>
        <w:spacing w:line="480" w:lineRule="auto"/>
        <w:rPr>
          <w:sz w:val="20"/>
        </w:rPr>
      </w:pPr>
    </w:p>
    <w:p w14:paraId="3C58429D" w14:textId="77777777" w:rsidR="00185CA4" w:rsidRPr="00C25C44" w:rsidRDefault="00185CA4" w:rsidP="00185CA4">
      <w:pPr>
        <w:spacing w:line="480" w:lineRule="auto"/>
        <w:rPr>
          <w:sz w:val="20"/>
        </w:rPr>
      </w:pPr>
      <w:r w:rsidRPr="00C25C44">
        <w:rPr>
          <w:sz w:val="20"/>
        </w:rPr>
        <w:br w:type="textWrapping" w:clear="all"/>
      </w:r>
    </w:p>
    <w:p w14:paraId="2100461F" w14:textId="77777777" w:rsidR="00185CA4" w:rsidRDefault="00185CA4" w:rsidP="00185CA4">
      <w:pPr>
        <w:spacing w:line="480" w:lineRule="auto"/>
      </w:pPr>
    </w:p>
    <w:p w14:paraId="228ED8DF" w14:textId="77777777" w:rsidR="00185CA4" w:rsidRDefault="00185CA4" w:rsidP="00185CA4">
      <w:pPr>
        <w:spacing w:line="480" w:lineRule="auto"/>
      </w:pPr>
    </w:p>
    <w:p w14:paraId="5D22B309" w14:textId="77777777" w:rsidR="00185CA4" w:rsidRDefault="00185CA4" w:rsidP="00185CA4">
      <w:pPr>
        <w:spacing w:line="480" w:lineRule="auto"/>
      </w:pPr>
    </w:p>
    <w:p w14:paraId="173B39D0" w14:textId="77777777" w:rsidR="00185CA4" w:rsidRDefault="00185CA4" w:rsidP="00185CA4">
      <w:pPr>
        <w:spacing w:line="480" w:lineRule="auto"/>
      </w:pPr>
    </w:p>
    <w:p w14:paraId="5625965C" w14:textId="77777777" w:rsidR="00185CA4" w:rsidRDefault="00185CA4" w:rsidP="00185CA4">
      <w:pPr>
        <w:spacing w:line="480" w:lineRule="auto"/>
      </w:pPr>
    </w:p>
    <w:p w14:paraId="7B06314B" w14:textId="77777777" w:rsidR="00185CA4" w:rsidRDefault="00185CA4" w:rsidP="00185CA4">
      <w:pPr>
        <w:spacing w:line="480" w:lineRule="auto"/>
      </w:pPr>
    </w:p>
    <w:p w14:paraId="379DFD56" w14:textId="77777777" w:rsidR="00185CA4" w:rsidRDefault="00185CA4" w:rsidP="00185CA4">
      <w:pPr>
        <w:spacing w:line="480" w:lineRule="auto"/>
      </w:pPr>
    </w:p>
    <w:p w14:paraId="430CA615" w14:textId="77777777" w:rsidR="00185CA4" w:rsidRDefault="00185CA4" w:rsidP="00185CA4">
      <w:pPr>
        <w:spacing w:line="480" w:lineRule="auto"/>
      </w:pPr>
    </w:p>
    <w:p w14:paraId="574C454D" w14:textId="77777777" w:rsidR="00185CA4" w:rsidRDefault="00185CA4" w:rsidP="00185CA4">
      <w:pPr>
        <w:spacing w:line="480" w:lineRule="auto"/>
      </w:pPr>
    </w:p>
    <w:p w14:paraId="240B745D" w14:textId="77777777" w:rsidR="00185CA4" w:rsidRPr="00E954EF" w:rsidRDefault="00185CA4" w:rsidP="00185CA4">
      <w:pPr>
        <w:spacing w:line="480" w:lineRule="auto"/>
        <w:jc w:val="center"/>
        <w:rPr>
          <w:b/>
          <w:bCs/>
          <w:u w:val="single"/>
        </w:rPr>
      </w:pPr>
      <w:r w:rsidRPr="00E954EF">
        <w:rPr>
          <w:b/>
          <w:bCs/>
          <w:u w:val="single"/>
        </w:rPr>
        <w:lastRenderedPageBreak/>
        <w:t xml:space="preserve">Chapter </w:t>
      </w:r>
      <w:r>
        <w:rPr>
          <w:b/>
          <w:bCs/>
          <w:u w:val="single"/>
        </w:rPr>
        <w:t>3.2</w:t>
      </w:r>
      <w:r w:rsidRPr="00E954EF">
        <w:rPr>
          <w:b/>
          <w:bCs/>
          <w:u w:val="single"/>
        </w:rPr>
        <w:t>: Editorial</w:t>
      </w:r>
      <w:r>
        <w:rPr>
          <w:b/>
          <w:bCs/>
          <w:u w:val="single"/>
        </w:rPr>
        <w:t xml:space="preserve"> and Interpretive</w:t>
      </w:r>
      <w:r w:rsidRPr="00E954EF">
        <w:rPr>
          <w:b/>
          <w:bCs/>
          <w:u w:val="single"/>
        </w:rPr>
        <w:t xml:space="preserve"> </w:t>
      </w:r>
      <w:r>
        <w:rPr>
          <w:b/>
          <w:bCs/>
          <w:u w:val="single"/>
        </w:rPr>
        <w:t>markings</w:t>
      </w:r>
    </w:p>
    <w:p w14:paraId="667BE202" w14:textId="77777777" w:rsidR="00185CA4" w:rsidRDefault="00185CA4" w:rsidP="00185CA4">
      <w:pPr>
        <w:spacing w:line="480" w:lineRule="auto"/>
        <w:jc w:val="center"/>
      </w:pPr>
    </w:p>
    <w:p w14:paraId="399A58D8" w14:textId="77777777" w:rsidR="00185CA4" w:rsidRDefault="00185CA4" w:rsidP="00185CA4">
      <w:pPr>
        <w:spacing w:line="480" w:lineRule="auto"/>
        <w:ind w:firstLine="720"/>
      </w:pPr>
      <w:r>
        <w:t>As was common in the early 18</w:t>
      </w:r>
      <w:r w:rsidRPr="003A6D7E">
        <w:rPr>
          <w:vertAlign w:val="superscript"/>
        </w:rPr>
        <w:t>th</w:t>
      </w:r>
      <w:r>
        <w:t xml:space="preserve"> century, the autograph manuscript lacks a number of interpretive markings modern violinists are accustomed to, including dynamics, articulation, fingerings, etc. Both editions have navigated these aspects differently. </w:t>
      </w:r>
    </w:p>
    <w:p w14:paraId="714F2271" w14:textId="77777777" w:rsidR="00185CA4" w:rsidRDefault="00185CA4" w:rsidP="00185CA4">
      <w:pPr>
        <w:spacing w:line="480" w:lineRule="auto"/>
        <w:ind w:firstLine="720"/>
      </w:pPr>
      <w:r>
        <w:t xml:space="preserve">The dynamics indicated on the autograph manuscript of the Sonatas and Partitas for Solo Unaccompanied Violin are sparse at best. In some cases, such as the Sonata No. 3 in C Major BWV 1005, Bach did not include any dynamic markings whatsoever. While dynamics obviously serve a vital interpretive role, the Galamian edition includes no dynamics, while the Pine edition notates them throughout. </w:t>
      </w:r>
    </w:p>
    <w:p w14:paraId="03E9504D" w14:textId="77777777" w:rsidR="00185CA4" w:rsidRPr="00706EBE" w:rsidRDefault="00185CA4" w:rsidP="00185CA4">
      <w:pPr>
        <w:jc w:val="center"/>
        <w:rPr>
          <w:sz w:val="20"/>
        </w:rPr>
      </w:pPr>
      <w:r w:rsidRPr="00706EBE">
        <w:rPr>
          <w:noProof/>
          <w:sz w:val="20"/>
        </w:rPr>
        <w:drawing>
          <wp:inline distT="0" distB="0" distL="0" distR="0" wp14:anchorId="146F97E2" wp14:editId="18226649">
            <wp:extent cx="5943600" cy="152527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1525270"/>
                    </a:xfrm>
                    <a:prstGeom prst="rect">
                      <a:avLst/>
                    </a:prstGeom>
                  </pic:spPr>
                </pic:pic>
              </a:graphicData>
            </a:graphic>
          </wp:inline>
        </w:drawing>
      </w:r>
    </w:p>
    <w:p w14:paraId="28BA4835" w14:textId="77777777" w:rsidR="00185CA4" w:rsidRPr="00AC7226" w:rsidRDefault="00185CA4" w:rsidP="00185CA4">
      <w:pPr>
        <w:jc w:val="center"/>
        <w:rPr>
          <w:sz w:val="20"/>
        </w:rPr>
      </w:pPr>
      <w:r w:rsidRPr="00706EBE">
        <w:rPr>
          <w:sz w:val="20"/>
        </w:rPr>
        <w:t xml:space="preserve">Figure </w:t>
      </w:r>
      <w:r>
        <w:rPr>
          <w:sz w:val="20"/>
        </w:rPr>
        <w:t>6</w:t>
      </w:r>
      <w:r w:rsidRPr="00706EBE">
        <w:rPr>
          <w:sz w:val="20"/>
        </w:rPr>
        <w:t xml:space="preserve">. </w:t>
      </w:r>
      <w:r w:rsidRPr="00706EBE">
        <w:rPr>
          <w:i/>
          <w:iCs/>
          <w:sz w:val="20"/>
        </w:rPr>
        <w:t>Largo</w:t>
      </w:r>
      <w:r>
        <w:rPr>
          <w:i/>
          <w:iCs/>
          <w:sz w:val="20"/>
        </w:rPr>
        <w:t xml:space="preserve"> </w:t>
      </w:r>
      <w:r>
        <w:rPr>
          <w:sz w:val="20"/>
        </w:rPr>
        <w:t>mm. 18—22: Galamian edition</w:t>
      </w:r>
      <w:r>
        <w:rPr>
          <w:i/>
          <w:iCs/>
          <w:sz w:val="20"/>
        </w:rPr>
        <w:t>.</w:t>
      </w:r>
      <w:r w:rsidRPr="00706EBE">
        <w:rPr>
          <w:i/>
          <w:iCs/>
          <w:sz w:val="20"/>
        </w:rPr>
        <w:t xml:space="preserve"> </w:t>
      </w:r>
      <w:r>
        <w:rPr>
          <w:sz w:val="20"/>
        </w:rPr>
        <w:t>N</w:t>
      </w:r>
      <w:r w:rsidRPr="00706EBE">
        <w:rPr>
          <w:sz w:val="20"/>
        </w:rPr>
        <w:t>o dynamic markings.</w:t>
      </w:r>
      <w:r>
        <w:rPr>
          <w:rStyle w:val="FootnoteReference"/>
          <w:sz w:val="20"/>
        </w:rPr>
        <w:footnoteReference w:id="33"/>
      </w:r>
    </w:p>
    <w:p w14:paraId="0D70CF81" w14:textId="77777777" w:rsidR="00185CA4" w:rsidRPr="00706EBE" w:rsidRDefault="00185CA4" w:rsidP="00185CA4">
      <w:pPr>
        <w:jc w:val="center"/>
        <w:rPr>
          <w:sz w:val="20"/>
        </w:rPr>
      </w:pPr>
      <w:r w:rsidRPr="00706EBE">
        <w:rPr>
          <w:noProof/>
          <w:sz w:val="20"/>
        </w:rPr>
        <w:drawing>
          <wp:inline distT="0" distB="0" distL="0" distR="0" wp14:anchorId="7ABAC64C" wp14:editId="6A565242">
            <wp:extent cx="5943600" cy="167830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1678305"/>
                    </a:xfrm>
                    <a:prstGeom prst="rect">
                      <a:avLst/>
                    </a:prstGeom>
                  </pic:spPr>
                </pic:pic>
              </a:graphicData>
            </a:graphic>
          </wp:inline>
        </w:drawing>
      </w:r>
    </w:p>
    <w:p w14:paraId="3BD54ED2" w14:textId="77777777" w:rsidR="00185CA4" w:rsidRDefault="00185CA4" w:rsidP="00185CA4">
      <w:pPr>
        <w:jc w:val="center"/>
        <w:rPr>
          <w:sz w:val="20"/>
        </w:rPr>
      </w:pPr>
      <w:r w:rsidRPr="00706EBE">
        <w:rPr>
          <w:sz w:val="20"/>
        </w:rPr>
        <w:t xml:space="preserve">Figure </w:t>
      </w:r>
      <w:r>
        <w:rPr>
          <w:sz w:val="20"/>
        </w:rPr>
        <w:t>5</w:t>
      </w:r>
      <w:r w:rsidRPr="00706EBE">
        <w:rPr>
          <w:sz w:val="20"/>
        </w:rPr>
        <w:t xml:space="preserve">. </w:t>
      </w:r>
      <w:r w:rsidRPr="00706EBE">
        <w:rPr>
          <w:i/>
          <w:iCs/>
          <w:sz w:val="20"/>
        </w:rPr>
        <w:t>Largo</w:t>
      </w:r>
      <w:r>
        <w:rPr>
          <w:sz w:val="20"/>
        </w:rPr>
        <w:t>, mm. 18—22: Pine edition</w:t>
      </w:r>
      <w:r w:rsidRPr="00706EBE">
        <w:rPr>
          <w:i/>
          <w:iCs/>
          <w:sz w:val="20"/>
        </w:rPr>
        <w:t xml:space="preserve">. </w:t>
      </w:r>
      <w:r w:rsidRPr="00706EBE">
        <w:rPr>
          <w:sz w:val="20"/>
        </w:rPr>
        <w:t>Reflective of the number of dynamic markings found in the Pine edition.</w:t>
      </w:r>
      <w:r>
        <w:rPr>
          <w:rStyle w:val="FootnoteReference"/>
          <w:sz w:val="20"/>
        </w:rPr>
        <w:footnoteReference w:id="34"/>
      </w:r>
    </w:p>
    <w:p w14:paraId="013DA8A8" w14:textId="77777777" w:rsidR="00185CA4" w:rsidRPr="00706EBE" w:rsidRDefault="00185CA4" w:rsidP="00185CA4">
      <w:pPr>
        <w:jc w:val="center"/>
        <w:rPr>
          <w:sz w:val="20"/>
        </w:rPr>
      </w:pPr>
    </w:p>
    <w:p w14:paraId="357BEAC1" w14:textId="77777777" w:rsidR="00185CA4" w:rsidRPr="00706EBE" w:rsidRDefault="00185CA4" w:rsidP="00185CA4">
      <w:pPr>
        <w:rPr>
          <w:sz w:val="20"/>
        </w:rPr>
      </w:pPr>
    </w:p>
    <w:p w14:paraId="6DE9D104" w14:textId="77777777" w:rsidR="00185CA4" w:rsidRDefault="00185CA4" w:rsidP="00185CA4">
      <w:pPr>
        <w:spacing w:line="480" w:lineRule="auto"/>
        <w:ind w:firstLine="720"/>
      </w:pPr>
      <w:r>
        <w:lastRenderedPageBreak/>
        <w:t xml:space="preserve">Articulative markings are also non-existent in the autograph manuscript, but appear in the respective editions for different reasons. Galamian uses legato markings when indicating a hooked bowing, in order to give the impression of separation of the respective notes. They are also employed in areas to show emphasis for phrasing or bow control. </w:t>
      </w:r>
    </w:p>
    <w:p w14:paraId="3E048921" w14:textId="77777777" w:rsidR="00185CA4" w:rsidRPr="0083147A" w:rsidRDefault="00185CA4" w:rsidP="00185CA4">
      <w:pPr>
        <w:jc w:val="center"/>
        <w:rPr>
          <w:sz w:val="20"/>
        </w:rPr>
      </w:pPr>
      <w:r w:rsidRPr="0083147A">
        <w:rPr>
          <w:noProof/>
          <w:sz w:val="20"/>
        </w:rPr>
        <w:drawing>
          <wp:inline distT="0" distB="0" distL="0" distR="0" wp14:anchorId="0C9EA989" wp14:editId="3DDAB467">
            <wp:extent cx="5943600" cy="67373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673735"/>
                    </a:xfrm>
                    <a:prstGeom prst="rect">
                      <a:avLst/>
                    </a:prstGeom>
                  </pic:spPr>
                </pic:pic>
              </a:graphicData>
            </a:graphic>
          </wp:inline>
        </w:drawing>
      </w:r>
    </w:p>
    <w:p w14:paraId="4F0D886F" w14:textId="77777777" w:rsidR="00185CA4" w:rsidRDefault="00185CA4" w:rsidP="00185CA4">
      <w:pPr>
        <w:jc w:val="center"/>
        <w:rPr>
          <w:iCs/>
          <w:sz w:val="20"/>
        </w:rPr>
      </w:pPr>
      <w:r w:rsidRPr="0083147A">
        <w:rPr>
          <w:sz w:val="20"/>
        </w:rPr>
        <w:t xml:space="preserve">Figure </w:t>
      </w:r>
      <w:r>
        <w:rPr>
          <w:sz w:val="20"/>
        </w:rPr>
        <w:t>7</w:t>
      </w:r>
      <w:r w:rsidRPr="0083147A">
        <w:rPr>
          <w:sz w:val="20"/>
        </w:rPr>
        <w:t xml:space="preserve">. </w:t>
      </w:r>
      <w:r w:rsidRPr="0083147A">
        <w:rPr>
          <w:i/>
          <w:sz w:val="20"/>
        </w:rPr>
        <w:t>Allegro assai</w:t>
      </w:r>
      <w:r>
        <w:rPr>
          <w:i/>
          <w:sz w:val="20"/>
        </w:rPr>
        <w:t xml:space="preserve">, </w:t>
      </w:r>
      <w:r>
        <w:rPr>
          <w:iCs/>
          <w:sz w:val="20"/>
        </w:rPr>
        <w:t>mm. 49—51: Galamian edition</w:t>
      </w:r>
      <w:r w:rsidRPr="0083147A">
        <w:rPr>
          <w:i/>
          <w:sz w:val="20"/>
        </w:rPr>
        <w:t xml:space="preserve">. </w:t>
      </w:r>
      <w:r w:rsidRPr="0083147A">
        <w:rPr>
          <w:iCs/>
          <w:sz w:val="20"/>
        </w:rPr>
        <w:t>Downbeats both hooked or used to show emphasis.</w:t>
      </w:r>
      <w:r>
        <w:rPr>
          <w:rStyle w:val="FootnoteReference"/>
          <w:iCs/>
          <w:sz w:val="20"/>
        </w:rPr>
        <w:footnoteReference w:id="35"/>
      </w:r>
    </w:p>
    <w:p w14:paraId="5537F52C" w14:textId="77777777" w:rsidR="00185CA4" w:rsidRPr="0083147A" w:rsidRDefault="00185CA4" w:rsidP="00185CA4">
      <w:pPr>
        <w:jc w:val="center"/>
        <w:rPr>
          <w:iCs/>
          <w:sz w:val="20"/>
        </w:rPr>
      </w:pPr>
    </w:p>
    <w:p w14:paraId="5EC57392" w14:textId="77777777" w:rsidR="00185CA4" w:rsidRPr="00AB01BD" w:rsidRDefault="00185CA4" w:rsidP="00185CA4">
      <w:pPr>
        <w:spacing w:line="480" w:lineRule="auto"/>
        <w:ind w:firstLine="720"/>
        <w:rPr>
          <w:i/>
          <w:iCs/>
        </w:rPr>
      </w:pPr>
      <w:r>
        <w:t xml:space="preserve">Pine also employs legato markings to notate emphasis in the execution of hemiolas in the </w:t>
      </w:r>
      <w:r>
        <w:rPr>
          <w:i/>
          <w:iCs/>
        </w:rPr>
        <w:t>Adagio.</w:t>
      </w:r>
      <w:r w:rsidRPr="00C27976">
        <w:rPr>
          <w:rStyle w:val="FootnoteReference"/>
        </w:rPr>
        <w:footnoteReference w:id="36"/>
      </w:r>
      <w:r w:rsidRPr="00C27976">
        <w:t xml:space="preserve"> </w:t>
      </w:r>
    </w:p>
    <w:p w14:paraId="57EF9908" w14:textId="77777777" w:rsidR="00185CA4" w:rsidRPr="00BE5F3D" w:rsidRDefault="00185CA4" w:rsidP="00185CA4">
      <w:pPr>
        <w:jc w:val="center"/>
        <w:rPr>
          <w:sz w:val="20"/>
        </w:rPr>
      </w:pPr>
      <w:r w:rsidRPr="00BE5F3D">
        <w:rPr>
          <w:noProof/>
          <w:sz w:val="20"/>
        </w:rPr>
        <w:drawing>
          <wp:inline distT="0" distB="0" distL="0" distR="0" wp14:anchorId="0A479FC6" wp14:editId="78C925ED">
            <wp:extent cx="5943600" cy="15367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3">
                      <a:extLst>
                        <a:ext uri="{28A0092B-C50C-407E-A947-70E740481C1C}">
                          <a14:useLocalDpi xmlns:a14="http://schemas.microsoft.com/office/drawing/2010/main" val="0"/>
                        </a:ext>
                      </a:extLst>
                    </a:blip>
                    <a:stretch>
                      <a:fillRect/>
                    </a:stretch>
                  </pic:blipFill>
                  <pic:spPr>
                    <a:xfrm>
                      <a:off x="0" y="0"/>
                      <a:ext cx="5943600" cy="1536700"/>
                    </a:xfrm>
                    <a:prstGeom prst="rect">
                      <a:avLst/>
                    </a:prstGeom>
                  </pic:spPr>
                </pic:pic>
              </a:graphicData>
            </a:graphic>
          </wp:inline>
        </w:drawing>
      </w:r>
    </w:p>
    <w:p w14:paraId="1DCE9E73" w14:textId="77777777" w:rsidR="00185CA4" w:rsidRDefault="00185CA4" w:rsidP="00185CA4">
      <w:pPr>
        <w:jc w:val="center"/>
        <w:rPr>
          <w:sz w:val="20"/>
        </w:rPr>
      </w:pPr>
      <w:r w:rsidRPr="00BE5F3D">
        <w:rPr>
          <w:sz w:val="20"/>
        </w:rPr>
        <w:t xml:space="preserve">Figure </w:t>
      </w:r>
      <w:r>
        <w:rPr>
          <w:sz w:val="20"/>
        </w:rPr>
        <w:t>8</w:t>
      </w:r>
      <w:r w:rsidRPr="00BE5F3D">
        <w:rPr>
          <w:sz w:val="20"/>
        </w:rPr>
        <w:t>.</w:t>
      </w:r>
      <w:r>
        <w:rPr>
          <w:sz w:val="20"/>
        </w:rPr>
        <w:t xml:space="preserve"> Hemiola indicated by legato markings.</w:t>
      </w:r>
      <w:r w:rsidRPr="00BE5F3D">
        <w:rPr>
          <w:sz w:val="20"/>
        </w:rPr>
        <w:t xml:space="preserve"> </w:t>
      </w:r>
      <w:r>
        <w:rPr>
          <w:i/>
          <w:iCs/>
          <w:sz w:val="20"/>
        </w:rPr>
        <w:t xml:space="preserve">Adagio, </w:t>
      </w:r>
      <w:r>
        <w:rPr>
          <w:sz w:val="20"/>
        </w:rPr>
        <w:t>m</w:t>
      </w:r>
      <w:r w:rsidRPr="00BE5F3D">
        <w:rPr>
          <w:sz w:val="20"/>
        </w:rPr>
        <w:t>m. 3</w:t>
      </w:r>
      <w:r>
        <w:rPr>
          <w:sz w:val="20"/>
        </w:rPr>
        <w:t>8</w:t>
      </w:r>
      <w:r w:rsidRPr="00BE5F3D">
        <w:rPr>
          <w:sz w:val="20"/>
        </w:rPr>
        <w:t>—39</w:t>
      </w:r>
      <w:r>
        <w:rPr>
          <w:sz w:val="20"/>
        </w:rPr>
        <w:t>: Pine edition</w:t>
      </w:r>
      <w:r w:rsidRPr="00BE5F3D">
        <w:rPr>
          <w:sz w:val="20"/>
        </w:rPr>
        <w:t>.</w:t>
      </w:r>
      <w:r>
        <w:rPr>
          <w:rStyle w:val="FootnoteReference"/>
          <w:sz w:val="20"/>
        </w:rPr>
        <w:footnoteReference w:id="37"/>
      </w:r>
    </w:p>
    <w:p w14:paraId="1AA173C0" w14:textId="77777777" w:rsidR="00185CA4" w:rsidRPr="00BE5F3D" w:rsidRDefault="00185CA4" w:rsidP="00185CA4">
      <w:pPr>
        <w:jc w:val="center"/>
        <w:rPr>
          <w:sz w:val="20"/>
        </w:rPr>
      </w:pPr>
    </w:p>
    <w:p w14:paraId="3EE25BA6" w14:textId="77777777" w:rsidR="00185CA4" w:rsidRDefault="00185CA4" w:rsidP="00185CA4">
      <w:pPr>
        <w:spacing w:line="480" w:lineRule="auto"/>
        <w:ind w:firstLine="720"/>
      </w:pPr>
      <w:r>
        <w:t>Galamian’s style of notating shifts versus extensions and contractions is explained in the Editor’s Note on page ii.</w:t>
      </w:r>
    </w:p>
    <w:p w14:paraId="0CE2D36A" w14:textId="77777777" w:rsidR="00185CA4" w:rsidRPr="00BE5F3D" w:rsidRDefault="00185CA4" w:rsidP="00185CA4">
      <w:pPr>
        <w:jc w:val="center"/>
        <w:rPr>
          <w:sz w:val="20"/>
        </w:rPr>
      </w:pPr>
      <w:r w:rsidRPr="00BE5F3D">
        <w:rPr>
          <w:noProof/>
          <w:sz w:val="20"/>
        </w:rPr>
        <w:drawing>
          <wp:inline distT="0" distB="0" distL="0" distR="0" wp14:anchorId="57C0DB60" wp14:editId="1CACC978">
            <wp:extent cx="5943600" cy="480695"/>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480695"/>
                    </a:xfrm>
                    <a:prstGeom prst="rect">
                      <a:avLst/>
                    </a:prstGeom>
                  </pic:spPr>
                </pic:pic>
              </a:graphicData>
            </a:graphic>
          </wp:inline>
        </w:drawing>
      </w:r>
    </w:p>
    <w:p w14:paraId="74D53065" w14:textId="77777777" w:rsidR="00185CA4" w:rsidRDefault="00185CA4" w:rsidP="00185CA4">
      <w:pPr>
        <w:jc w:val="center"/>
        <w:rPr>
          <w:sz w:val="20"/>
        </w:rPr>
      </w:pPr>
      <w:r w:rsidRPr="00BE5F3D">
        <w:rPr>
          <w:sz w:val="20"/>
        </w:rPr>
        <w:t xml:space="preserve">Figure </w:t>
      </w:r>
      <w:r>
        <w:rPr>
          <w:sz w:val="20"/>
        </w:rPr>
        <w:t>9</w:t>
      </w:r>
      <w:r w:rsidRPr="00BE5F3D">
        <w:rPr>
          <w:sz w:val="20"/>
        </w:rPr>
        <w:t>. Excerpt from page ii</w:t>
      </w:r>
      <w:r>
        <w:rPr>
          <w:sz w:val="20"/>
        </w:rPr>
        <w:t xml:space="preserve"> of</w:t>
      </w:r>
      <w:r w:rsidRPr="00BE5F3D">
        <w:rPr>
          <w:sz w:val="20"/>
        </w:rPr>
        <w:t xml:space="preserve"> Editor’s note</w:t>
      </w:r>
      <w:r>
        <w:rPr>
          <w:sz w:val="20"/>
        </w:rPr>
        <w:t>:</w:t>
      </w:r>
      <w:r w:rsidRPr="00BE5F3D">
        <w:rPr>
          <w:sz w:val="20"/>
        </w:rPr>
        <w:t xml:space="preserve"> Galamian edition.</w:t>
      </w:r>
      <w:r>
        <w:rPr>
          <w:rStyle w:val="FootnoteReference"/>
          <w:sz w:val="20"/>
        </w:rPr>
        <w:footnoteReference w:id="38"/>
      </w:r>
    </w:p>
    <w:p w14:paraId="31AE76F2" w14:textId="77777777" w:rsidR="00185CA4" w:rsidRPr="00BE5F3D" w:rsidRDefault="00185CA4" w:rsidP="00185CA4">
      <w:pPr>
        <w:jc w:val="center"/>
        <w:rPr>
          <w:sz w:val="20"/>
        </w:rPr>
      </w:pPr>
    </w:p>
    <w:p w14:paraId="0D15FD41" w14:textId="77777777" w:rsidR="00185CA4" w:rsidRPr="00BE5F3D" w:rsidRDefault="00185CA4" w:rsidP="00185CA4">
      <w:pPr>
        <w:jc w:val="center"/>
        <w:rPr>
          <w:sz w:val="20"/>
        </w:rPr>
      </w:pPr>
      <w:r w:rsidRPr="00BE5F3D">
        <w:rPr>
          <w:noProof/>
          <w:sz w:val="20"/>
        </w:rPr>
        <w:drawing>
          <wp:inline distT="0" distB="0" distL="0" distR="0" wp14:anchorId="2BB9C109" wp14:editId="102F31D7">
            <wp:extent cx="5943600" cy="758825"/>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758825"/>
                    </a:xfrm>
                    <a:prstGeom prst="rect">
                      <a:avLst/>
                    </a:prstGeom>
                  </pic:spPr>
                </pic:pic>
              </a:graphicData>
            </a:graphic>
          </wp:inline>
        </w:drawing>
      </w:r>
    </w:p>
    <w:p w14:paraId="1FA16A33" w14:textId="77777777" w:rsidR="00185CA4" w:rsidRDefault="00185CA4" w:rsidP="00185CA4">
      <w:pPr>
        <w:jc w:val="center"/>
        <w:rPr>
          <w:sz w:val="20"/>
        </w:rPr>
      </w:pPr>
      <w:r w:rsidRPr="00BE5F3D">
        <w:rPr>
          <w:sz w:val="20"/>
        </w:rPr>
        <w:t xml:space="preserve">Figure </w:t>
      </w:r>
      <w:r>
        <w:rPr>
          <w:sz w:val="20"/>
        </w:rPr>
        <w:t>10</w:t>
      </w:r>
      <w:r w:rsidRPr="00BE5F3D">
        <w:rPr>
          <w:sz w:val="20"/>
        </w:rPr>
        <w:t xml:space="preserve">. </w:t>
      </w:r>
      <w:r w:rsidRPr="00BE5F3D">
        <w:rPr>
          <w:i/>
          <w:iCs/>
          <w:sz w:val="20"/>
        </w:rPr>
        <w:t>Fuga</w:t>
      </w:r>
      <w:r>
        <w:rPr>
          <w:i/>
          <w:iCs/>
          <w:sz w:val="20"/>
        </w:rPr>
        <w:t>,</w:t>
      </w:r>
      <w:r w:rsidRPr="00BE5F3D">
        <w:rPr>
          <w:i/>
          <w:iCs/>
          <w:sz w:val="20"/>
        </w:rPr>
        <w:t xml:space="preserve"> </w:t>
      </w:r>
      <w:r w:rsidRPr="00BE5F3D">
        <w:rPr>
          <w:sz w:val="20"/>
        </w:rPr>
        <w:t>mm. 263—265</w:t>
      </w:r>
      <w:r>
        <w:rPr>
          <w:sz w:val="20"/>
        </w:rPr>
        <w:t>: Galamian edition</w:t>
      </w:r>
      <w:r w:rsidRPr="00BE5F3D">
        <w:rPr>
          <w:sz w:val="20"/>
        </w:rPr>
        <w:t>. Use of shifts.</w:t>
      </w:r>
      <w:r>
        <w:rPr>
          <w:rStyle w:val="FootnoteReference"/>
          <w:sz w:val="20"/>
        </w:rPr>
        <w:footnoteReference w:id="39"/>
      </w:r>
    </w:p>
    <w:p w14:paraId="0E73FA3A" w14:textId="77777777" w:rsidR="00185CA4" w:rsidRPr="00BE5F3D" w:rsidRDefault="00185CA4" w:rsidP="00185CA4">
      <w:pPr>
        <w:jc w:val="center"/>
        <w:rPr>
          <w:sz w:val="20"/>
        </w:rPr>
      </w:pPr>
    </w:p>
    <w:p w14:paraId="1253326E" w14:textId="77777777" w:rsidR="00185CA4" w:rsidRPr="00EA6826" w:rsidRDefault="00185CA4" w:rsidP="00185CA4">
      <w:pPr>
        <w:jc w:val="center"/>
        <w:rPr>
          <w:sz w:val="20"/>
        </w:rPr>
      </w:pPr>
      <w:r w:rsidRPr="00EA6826">
        <w:rPr>
          <w:noProof/>
          <w:sz w:val="20"/>
        </w:rPr>
        <w:drawing>
          <wp:inline distT="0" distB="0" distL="0" distR="0" wp14:anchorId="7D97C817" wp14:editId="42E40308">
            <wp:extent cx="5943600" cy="480695"/>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480695"/>
                    </a:xfrm>
                    <a:prstGeom prst="rect">
                      <a:avLst/>
                    </a:prstGeom>
                  </pic:spPr>
                </pic:pic>
              </a:graphicData>
            </a:graphic>
          </wp:inline>
        </w:drawing>
      </w:r>
    </w:p>
    <w:p w14:paraId="1CC251A6" w14:textId="77777777" w:rsidR="00185CA4" w:rsidRDefault="00185CA4" w:rsidP="00185CA4">
      <w:pPr>
        <w:jc w:val="center"/>
        <w:rPr>
          <w:sz w:val="20"/>
        </w:rPr>
      </w:pPr>
      <w:r w:rsidRPr="00EA6826">
        <w:rPr>
          <w:sz w:val="20"/>
        </w:rPr>
        <w:t xml:space="preserve">Figure </w:t>
      </w:r>
      <w:r>
        <w:rPr>
          <w:sz w:val="20"/>
        </w:rPr>
        <w:t>11</w:t>
      </w:r>
      <w:r w:rsidRPr="00EA6826">
        <w:rPr>
          <w:sz w:val="20"/>
        </w:rPr>
        <w:t>. Excerpt from page ii</w:t>
      </w:r>
      <w:r>
        <w:rPr>
          <w:sz w:val="20"/>
        </w:rPr>
        <w:t xml:space="preserve"> of</w:t>
      </w:r>
      <w:r w:rsidRPr="00EA6826">
        <w:rPr>
          <w:sz w:val="20"/>
        </w:rPr>
        <w:t xml:space="preserve"> Editor’s note</w:t>
      </w:r>
      <w:r>
        <w:rPr>
          <w:sz w:val="20"/>
        </w:rPr>
        <w:t>:</w:t>
      </w:r>
      <w:r w:rsidRPr="00EA6826">
        <w:rPr>
          <w:sz w:val="20"/>
        </w:rPr>
        <w:t xml:space="preserve"> Galamian edition.</w:t>
      </w:r>
    </w:p>
    <w:p w14:paraId="65C2FCCF" w14:textId="77777777" w:rsidR="00185CA4" w:rsidRPr="00EA6826" w:rsidRDefault="00185CA4" w:rsidP="00185CA4">
      <w:pPr>
        <w:jc w:val="center"/>
        <w:rPr>
          <w:sz w:val="20"/>
        </w:rPr>
      </w:pPr>
    </w:p>
    <w:p w14:paraId="04697130" w14:textId="77777777" w:rsidR="00185CA4" w:rsidRPr="00EA6826" w:rsidRDefault="00185CA4" w:rsidP="00185CA4">
      <w:pPr>
        <w:jc w:val="center"/>
        <w:rPr>
          <w:sz w:val="20"/>
        </w:rPr>
      </w:pPr>
      <w:r w:rsidRPr="00EA6826">
        <w:rPr>
          <w:noProof/>
          <w:sz w:val="20"/>
        </w:rPr>
        <w:drawing>
          <wp:inline distT="0" distB="0" distL="0" distR="0" wp14:anchorId="40551A4E" wp14:editId="1BDEF85B">
            <wp:extent cx="3083441" cy="1171307"/>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7">
                      <a:extLst>
                        <a:ext uri="{28A0092B-C50C-407E-A947-70E740481C1C}">
                          <a14:useLocalDpi xmlns:a14="http://schemas.microsoft.com/office/drawing/2010/main" val="0"/>
                        </a:ext>
                      </a:extLst>
                    </a:blip>
                    <a:stretch>
                      <a:fillRect/>
                    </a:stretch>
                  </pic:blipFill>
                  <pic:spPr>
                    <a:xfrm>
                      <a:off x="0" y="0"/>
                      <a:ext cx="3098888" cy="1177175"/>
                    </a:xfrm>
                    <a:prstGeom prst="rect">
                      <a:avLst/>
                    </a:prstGeom>
                  </pic:spPr>
                </pic:pic>
              </a:graphicData>
            </a:graphic>
          </wp:inline>
        </w:drawing>
      </w:r>
    </w:p>
    <w:p w14:paraId="5C27E5B3" w14:textId="77777777" w:rsidR="00185CA4" w:rsidRPr="00AD7B77" w:rsidRDefault="00185CA4" w:rsidP="00185CA4">
      <w:pPr>
        <w:jc w:val="center"/>
        <w:rPr>
          <w:sz w:val="20"/>
        </w:rPr>
      </w:pPr>
      <w:r w:rsidRPr="00EA6826">
        <w:rPr>
          <w:sz w:val="20"/>
        </w:rPr>
        <w:t xml:space="preserve">Figure </w:t>
      </w:r>
      <w:r>
        <w:rPr>
          <w:sz w:val="20"/>
        </w:rPr>
        <w:t>12</w:t>
      </w:r>
      <w:r w:rsidRPr="00EA6826">
        <w:rPr>
          <w:sz w:val="20"/>
        </w:rPr>
        <w:t xml:space="preserve">. </w:t>
      </w:r>
      <w:r w:rsidRPr="00EA6826">
        <w:rPr>
          <w:i/>
          <w:iCs/>
          <w:sz w:val="20"/>
        </w:rPr>
        <w:t>Fuga</w:t>
      </w:r>
      <w:r>
        <w:rPr>
          <w:i/>
          <w:iCs/>
          <w:sz w:val="20"/>
        </w:rPr>
        <w:t>,</w:t>
      </w:r>
      <w:r w:rsidRPr="00EA6826">
        <w:rPr>
          <w:sz w:val="20"/>
        </w:rPr>
        <w:t xml:space="preserve"> mm. 131—132</w:t>
      </w:r>
      <w:r>
        <w:rPr>
          <w:sz w:val="20"/>
        </w:rPr>
        <w:t>: Galamian edition</w:t>
      </w:r>
      <w:r w:rsidRPr="00EA6826">
        <w:rPr>
          <w:sz w:val="20"/>
        </w:rPr>
        <w:t>. Use of extensions and contractions.</w:t>
      </w:r>
      <w:r>
        <w:rPr>
          <w:rStyle w:val="FootnoteReference"/>
          <w:sz w:val="20"/>
        </w:rPr>
        <w:footnoteReference w:id="40"/>
      </w:r>
      <w:r w:rsidRPr="00EA6826">
        <w:rPr>
          <w:sz w:val="20"/>
        </w:rPr>
        <w:t xml:space="preserve"> </w:t>
      </w:r>
    </w:p>
    <w:p w14:paraId="01A3E4C4" w14:textId="77777777" w:rsidR="00185CA4" w:rsidRDefault="00185CA4" w:rsidP="00185CA4">
      <w:pPr>
        <w:rPr>
          <w:b/>
          <w:bCs/>
        </w:rPr>
      </w:pPr>
    </w:p>
    <w:p w14:paraId="078BD36D" w14:textId="77777777" w:rsidR="00185CA4" w:rsidRPr="00381977" w:rsidRDefault="00185CA4" w:rsidP="00185CA4">
      <w:pPr>
        <w:spacing w:line="480" w:lineRule="auto"/>
      </w:pPr>
      <w:r>
        <w:tab/>
        <w:t>The 20</w:t>
      </w:r>
      <w:r w:rsidRPr="00381977">
        <w:rPr>
          <w:vertAlign w:val="superscript"/>
        </w:rPr>
        <w:t>th</w:t>
      </w:r>
      <w:r>
        <w:t xml:space="preserve"> century practice of sustaining all notes of a chord for the full written duration (if possible) was not the style of the 18</w:t>
      </w:r>
      <w:r w:rsidRPr="00381977">
        <w:rPr>
          <w:vertAlign w:val="superscript"/>
        </w:rPr>
        <w:t>th</w:t>
      </w:r>
      <w:r>
        <w:t xml:space="preserve"> century. It is difficult, however, to notate exactly how and when to break chords in a manner that best reflects a more historically-accurate approach. As such, the Pine edition adopted a symbol used in the Six Sonatas for Solo Violin, Op. 27 by Eugène Ysaÿe (1858—1931) to indicate when a voice should no longer be held. This symbol appears widely throughout the Sonata No. 3, except for the </w:t>
      </w:r>
      <w:r>
        <w:rPr>
          <w:i/>
          <w:iCs/>
        </w:rPr>
        <w:t>Allegro assai</w:t>
      </w:r>
      <w:r>
        <w:t xml:space="preserve">, which contains no chords. </w:t>
      </w:r>
    </w:p>
    <w:p w14:paraId="1A3AB420" w14:textId="77777777" w:rsidR="00185CA4" w:rsidRDefault="00185CA4" w:rsidP="00185CA4">
      <w:pPr>
        <w:jc w:val="center"/>
        <w:rPr>
          <w:b/>
          <w:bCs/>
        </w:rPr>
      </w:pPr>
    </w:p>
    <w:p w14:paraId="591CDF17" w14:textId="77777777" w:rsidR="00185CA4" w:rsidRDefault="00185CA4" w:rsidP="00185CA4">
      <w:pPr>
        <w:jc w:val="center"/>
        <w:rPr>
          <w:b/>
          <w:bCs/>
        </w:rPr>
      </w:pPr>
      <w:r>
        <w:rPr>
          <w:b/>
          <w:bCs/>
          <w:noProof/>
        </w:rPr>
        <w:drawing>
          <wp:inline distT="0" distB="0" distL="0" distR="0" wp14:anchorId="53EA829D" wp14:editId="66A1ACC8">
            <wp:extent cx="3705102" cy="1620982"/>
            <wp:effectExtent l="0" t="0" r="3810" b="508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748600" cy="1640012"/>
                    </a:xfrm>
                    <a:prstGeom prst="rect">
                      <a:avLst/>
                    </a:prstGeom>
                  </pic:spPr>
                </pic:pic>
              </a:graphicData>
            </a:graphic>
          </wp:inline>
        </w:drawing>
      </w:r>
    </w:p>
    <w:p w14:paraId="43A76509" w14:textId="77777777" w:rsidR="00185CA4" w:rsidRPr="00381977" w:rsidRDefault="00185CA4" w:rsidP="00185CA4">
      <w:pPr>
        <w:jc w:val="center"/>
        <w:rPr>
          <w:sz w:val="20"/>
        </w:rPr>
      </w:pPr>
      <w:r w:rsidRPr="00381977">
        <w:rPr>
          <w:sz w:val="20"/>
        </w:rPr>
        <w:t xml:space="preserve">Figure </w:t>
      </w:r>
      <w:r>
        <w:rPr>
          <w:sz w:val="20"/>
        </w:rPr>
        <w:t>13</w:t>
      </w:r>
      <w:r w:rsidRPr="00381977">
        <w:rPr>
          <w:sz w:val="20"/>
        </w:rPr>
        <w:t xml:space="preserve">. </w:t>
      </w:r>
      <w:r w:rsidRPr="00381977">
        <w:rPr>
          <w:i/>
          <w:iCs/>
          <w:sz w:val="20"/>
        </w:rPr>
        <w:t>Adagio</w:t>
      </w:r>
      <w:r>
        <w:rPr>
          <w:i/>
          <w:iCs/>
          <w:sz w:val="20"/>
        </w:rPr>
        <w:t>,</w:t>
      </w:r>
      <w:r w:rsidRPr="00381977">
        <w:rPr>
          <w:i/>
          <w:iCs/>
          <w:sz w:val="20"/>
        </w:rPr>
        <w:t xml:space="preserve"> </w:t>
      </w:r>
      <w:r w:rsidRPr="00381977">
        <w:rPr>
          <w:sz w:val="20"/>
        </w:rPr>
        <w:t>m. 39</w:t>
      </w:r>
      <w:r>
        <w:rPr>
          <w:sz w:val="20"/>
        </w:rPr>
        <w:t>:</w:t>
      </w:r>
      <w:r w:rsidRPr="00381977">
        <w:rPr>
          <w:sz w:val="20"/>
        </w:rPr>
        <w:t xml:space="preserve"> Pine edition. Use of Ysaÿe symbol on F-natural in first beat, B in second beat, and C in third beat.</w:t>
      </w:r>
      <w:r>
        <w:rPr>
          <w:rStyle w:val="FootnoteReference"/>
          <w:sz w:val="20"/>
        </w:rPr>
        <w:footnoteReference w:id="41"/>
      </w:r>
      <w:r w:rsidRPr="00381977">
        <w:rPr>
          <w:sz w:val="20"/>
        </w:rPr>
        <w:t xml:space="preserve"> </w:t>
      </w:r>
    </w:p>
    <w:p w14:paraId="07DBED2E" w14:textId="77777777" w:rsidR="00185CA4" w:rsidRDefault="00185CA4" w:rsidP="00185CA4">
      <w:pPr>
        <w:jc w:val="center"/>
        <w:rPr>
          <w:b/>
          <w:bCs/>
        </w:rPr>
      </w:pPr>
    </w:p>
    <w:p w14:paraId="1B26A833" w14:textId="77777777" w:rsidR="00185CA4" w:rsidRDefault="00185CA4" w:rsidP="00185CA4">
      <w:pPr>
        <w:jc w:val="center"/>
        <w:rPr>
          <w:b/>
          <w:bCs/>
        </w:rPr>
      </w:pPr>
    </w:p>
    <w:p w14:paraId="350F5FA1" w14:textId="77777777" w:rsidR="00185CA4" w:rsidRDefault="00185CA4" w:rsidP="00185CA4">
      <w:pPr>
        <w:spacing w:line="480" w:lineRule="auto"/>
      </w:pPr>
    </w:p>
    <w:p w14:paraId="29D478AF" w14:textId="77777777" w:rsidR="00185CA4" w:rsidRDefault="00185CA4" w:rsidP="00185CA4">
      <w:pPr>
        <w:spacing w:line="480" w:lineRule="auto"/>
        <w:jc w:val="center"/>
        <w:rPr>
          <w:b/>
          <w:bCs/>
          <w:u w:val="single"/>
        </w:rPr>
      </w:pPr>
      <w:r>
        <w:rPr>
          <w:b/>
          <w:bCs/>
          <w:u w:val="single"/>
        </w:rPr>
        <w:lastRenderedPageBreak/>
        <w:t>Chapter 3.3: “RBP on JSB”</w:t>
      </w:r>
    </w:p>
    <w:p w14:paraId="57269934" w14:textId="77777777" w:rsidR="00185CA4" w:rsidRDefault="00185CA4" w:rsidP="00185CA4">
      <w:pPr>
        <w:spacing w:line="480" w:lineRule="auto"/>
        <w:jc w:val="center"/>
        <w:rPr>
          <w:b/>
          <w:bCs/>
          <w:u w:val="single"/>
        </w:rPr>
      </w:pPr>
    </w:p>
    <w:p w14:paraId="7ED0529A" w14:textId="77777777" w:rsidR="00185CA4" w:rsidRDefault="00185CA4" w:rsidP="00185CA4">
      <w:pPr>
        <w:spacing w:line="480" w:lineRule="auto"/>
      </w:pPr>
      <w:r>
        <w:tab/>
        <w:t>The companion to the Pine edition is a video series titled “RBP on JSB” (Rachel Barton Pine on Johann Sebastian Bach), published through the Violin Channel on Rachel Barton Pine’s own YouTube channel. Pine dedicates an in-depth video to each and every movement of the Sonatas and Partitas, ranging from 15 to 50 minutes in length. Additionally, Pine created a video on the overall approach to the Sonatas and Partitas as a whole.</w:t>
      </w:r>
      <w:r>
        <w:rPr>
          <w:rStyle w:val="FootnoteReference"/>
        </w:rPr>
        <w:footnoteReference w:id="42"/>
      </w:r>
      <w:r>
        <w:t xml:space="preserve"> </w:t>
      </w:r>
    </w:p>
    <w:p w14:paraId="18FDE1AC" w14:textId="77777777" w:rsidR="00185CA4" w:rsidRDefault="00185CA4" w:rsidP="00185CA4">
      <w:pPr>
        <w:spacing w:line="480" w:lineRule="auto"/>
      </w:pPr>
      <w:r>
        <w:tab/>
        <w:t xml:space="preserve">Much of what these videos cover are her own editorial markings from her edition of the Sonatas and Partitas, as well as artistic and interpretive matters. These videos are an excellent resource in studying the Pine edition, the Sonata No. 3, and the Sonatas and Partitas as a whole. Although the Pine edition includes much insightful markings and information, only so much can be discerned about style and interpretation from ink on paper. As such, using these (free) resources online as a companion to the Pine edition would be a helpful way to gain insight on style and interpretation, particularly in historical matters. </w:t>
      </w:r>
    </w:p>
    <w:p w14:paraId="5EC7438C" w14:textId="77777777" w:rsidR="00185CA4" w:rsidRDefault="00185CA4" w:rsidP="00185CA4">
      <w:pPr>
        <w:spacing w:line="480" w:lineRule="auto"/>
      </w:pPr>
    </w:p>
    <w:p w14:paraId="1D773751" w14:textId="77777777" w:rsidR="00185CA4" w:rsidRDefault="00185CA4" w:rsidP="00185CA4">
      <w:pPr>
        <w:spacing w:line="480" w:lineRule="auto"/>
      </w:pPr>
    </w:p>
    <w:p w14:paraId="0191CFA8" w14:textId="77777777" w:rsidR="00185CA4" w:rsidRDefault="00185CA4" w:rsidP="00185CA4">
      <w:pPr>
        <w:spacing w:line="480" w:lineRule="auto"/>
      </w:pPr>
    </w:p>
    <w:p w14:paraId="51D82078" w14:textId="77777777" w:rsidR="00185CA4" w:rsidRDefault="00185CA4" w:rsidP="00185CA4">
      <w:pPr>
        <w:spacing w:line="480" w:lineRule="auto"/>
      </w:pPr>
    </w:p>
    <w:p w14:paraId="6B627D86" w14:textId="77777777" w:rsidR="00185CA4" w:rsidRDefault="00185CA4" w:rsidP="00185CA4">
      <w:pPr>
        <w:spacing w:line="480" w:lineRule="auto"/>
      </w:pPr>
    </w:p>
    <w:p w14:paraId="3C76727E" w14:textId="77777777" w:rsidR="00185CA4" w:rsidRDefault="00185CA4" w:rsidP="00185CA4">
      <w:pPr>
        <w:spacing w:line="480" w:lineRule="auto"/>
      </w:pPr>
    </w:p>
    <w:p w14:paraId="27132C82" w14:textId="77777777" w:rsidR="00185CA4" w:rsidRDefault="00185CA4" w:rsidP="00185CA4">
      <w:pPr>
        <w:spacing w:line="480" w:lineRule="auto"/>
      </w:pPr>
    </w:p>
    <w:p w14:paraId="259F3DD0" w14:textId="77777777" w:rsidR="00185CA4" w:rsidRDefault="00185CA4" w:rsidP="00185CA4"/>
    <w:p w14:paraId="69130C15" w14:textId="77777777" w:rsidR="00185CA4" w:rsidRDefault="00185CA4" w:rsidP="00185CA4">
      <w:pPr>
        <w:rPr>
          <w:b/>
          <w:bCs/>
        </w:rPr>
      </w:pPr>
    </w:p>
    <w:p w14:paraId="1AC37253" w14:textId="77777777" w:rsidR="00185CA4" w:rsidRPr="00E954EF" w:rsidRDefault="00185CA4" w:rsidP="00185CA4">
      <w:pPr>
        <w:jc w:val="center"/>
        <w:rPr>
          <w:b/>
          <w:bCs/>
          <w:u w:val="single"/>
        </w:rPr>
      </w:pPr>
      <w:r w:rsidRPr="00E954EF">
        <w:rPr>
          <w:b/>
          <w:bCs/>
          <w:u w:val="single"/>
        </w:rPr>
        <w:lastRenderedPageBreak/>
        <w:t xml:space="preserve">Chapter </w:t>
      </w:r>
      <w:r>
        <w:rPr>
          <w:b/>
          <w:bCs/>
          <w:u w:val="single"/>
        </w:rPr>
        <w:t>3</w:t>
      </w:r>
      <w:r w:rsidRPr="00E954EF">
        <w:rPr>
          <w:b/>
          <w:bCs/>
          <w:u w:val="single"/>
        </w:rPr>
        <w:t>.</w:t>
      </w:r>
      <w:r>
        <w:rPr>
          <w:b/>
          <w:bCs/>
          <w:u w:val="single"/>
        </w:rPr>
        <w:t>4</w:t>
      </w:r>
      <w:r w:rsidRPr="00E954EF">
        <w:rPr>
          <w:b/>
          <w:bCs/>
          <w:u w:val="single"/>
        </w:rPr>
        <w:t xml:space="preserve">: Bowings </w:t>
      </w:r>
    </w:p>
    <w:p w14:paraId="570594D2" w14:textId="77777777" w:rsidR="00185CA4" w:rsidRDefault="00185CA4" w:rsidP="00185CA4">
      <w:pPr>
        <w:jc w:val="center"/>
        <w:rPr>
          <w:b/>
          <w:bCs/>
        </w:rPr>
      </w:pPr>
    </w:p>
    <w:p w14:paraId="0C2B1EC0" w14:textId="77777777" w:rsidR="00185CA4" w:rsidRDefault="00185CA4" w:rsidP="00185CA4">
      <w:pPr>
        <w:jc w:val="center"/>
        <w:rPr>
          <w:b/>
          <w:bCs/>
        </w:rPr>
      </w:pPr>
    </w:p>
    <w:p w14:paraId="6D4752C9" w14:textId="77777777" w:rsidR="00185CA4" w:rsidRDefault="00185CA4" w:rsidP="00185CA4">
      <w:pPr>
        <w:spacing w:line="480" w:lineRule="auto"/>
        <w:ind w:firstLine="720"/>
      </w:pPr>
      <w:r>
        <w:t xml:space="preserve">The bowings presented in the autograph manuscript present three principal problems. Both editions address these challenges differently. </w:t>
      </w:r>
    </w:p>
    <w:p w14:paraId="643FDB35" w14:textId="77777777" w:rsidR="00185CA4" w:rsidRDefault="00185CA4" w:rsidP="00185CA4">
      <w:pPr>
        <w:pStyle w:val="ListParagraph"/>
        <w:numPr>
          <w:ilvl w:val="0"/>
          <w:numId w:val="4"/>
        </w:numPr>
        <w:spacing w:line="480" w:lineRule="auto"/>
      </w:pPr>
      <w:r>
        <w:t xml:space="preserve">Bach’s handwriting is not always neat, and therefore his ideas are not always clear. </w:t>
      </w:r>
    </w:p>
    <w:p w14:paraId="00C97991" w14:textId="77777777" w:rsidR="00185CA4" w:rsidRDefault="00185CA4" w:rsidP="00185CA4">
      <w:pPr>
        <w:pStyle w:val="ListParagraph"/>
        <w:numPr>
          <w:ilvl w:val="0"/>
          <w:numId w:val="4"/>
        </w:numPr>
        <w:spacing w:line="480" w:lineRule="auto"/>
      </w:pPr>
      <w:r>
        <w:t xml:space="preserve">Some bowings are not consistent with one another. There are instances of similar figures featuring different bowings from one another, or instances of possible/probable mistakes. </w:t>
      </w:r>
    </w:p>
    <w:p w14:paraId="4C496613" w14:textId="77777777" w:rsidR="00185CA4" w:rsidRDefault="00185CA4" w:rsidP="00185CA4">
      <w:pPr>
        <w:pStyle w:val="ListParagraph"/>
        <w:numPr>
          <w:ilvl w:val="0"/>
          <w:numId w:val="4"/>
        </w:numPr>
        <w:spacing w:line="480" w:lineRule="auto"/>
      </w:pPr>
      <w:r>
        <w:t xml:space="preserve">Sometimes, following the autograph manuscript’s bowings can prove to be uncomfortable or awkward, especially for the modern bow. </w:t>
      </w:r>
    </w:p>
    <w:p w14:paraId="36DDBBCC" w14:textId="77777777" w:rsidR="00185CA4" w:rsidRDefault="00185CA4" w:rsidP="00185CA4">
      <w:pPr>
        <w:spacing w:line="480" w:lineRule="auto"/>
        <w:ind w:firstLine="720"/>
      </w:pPr>
      <w:r>
        <w:t>Rachel Barton Pine’s edition always follows the bowings indicated by the autograph manuscript with only a number of notable exceptions. On the other hand, Ivan Galamian makes significant bowing changes in his edition. The bowing choices made by the respective editors comes largely from the type of bow the editor used. Pine, an expert in historical performance practice conceived her edition with a baroque bow.</w:t>
      </w:r>
      <w:r>
        <w:rPr>
          <w:rStyle w:val="FootnoteReference"/>
        </w:rPr>
        <w:footnoteReference w:id="43"/>
      </w:r>
      <w:r>
        <w:t xml:space="preserve"> In contrast, Galamian created his edition with the modern bow in mind. </w:t>
      </w:r>
    </w:p>
    <w:p w14:paraId="737A5EB1" w14:textId="77777777" w:rsidR="00185CA4" w:rsidRDefault="00185CA4" w:rsidP="00185CA4">
      <w:pPr>
        <w:spacing w:line="480" w:lineRule="auto"/>
        <w:ind w:firstLine="720"/>
      </w:pPr>
      <w:r>
        <w:t xml:space="preserve">As stated before, the violin (and the bow, especially) has significantly evolved since 1720. The greater number of bowing modifications in the Galamian edition can be owed to the fact that, in many ways, Ivan Galamian was producing a transcription for a different instrument than Bach was familiar with. The biggest challenge he faced was how to employ the modern bow in order to do justice to these works in a comfortable way. </w:t>
      </w:r>
    </w:p>
    <w:p w14:paraId="388FA77C" w14:textId="77777777" w:rsidR="00185CA4" w:rsidRDefault="00185CA4" w:rsidP="00185CA4">
      <w:pPr>
        <w:spacing w:line="480" w:lineRule="auto"/>
        <w:ind w:firstLine="720"/>
      </w:pPr>
    </w:p>
    <w:p w14:paraId="7A190B32" w14:textId="77777777" w:rsidR="00185CA4" w:rsidRDefault="00185CA4" w:rsidP="00185CA4">
      <w:pPr>
        <w:spacing w:line="480" w:lineRule="auto"/>
        <w:ind w:firstLine="720"/>
      </w:pPr>
    </w:p>
    <w:p w14:paraId="2DCF847C" w14:textId="77777777" w:rsidR="00185CA4" w:rsidRPr="00E954EF" w:rsidRDefault="00185CA4" w:rsidP="00185CA4">
      <w:pPr>
        <w:spacing w:line="480" w:lineRule="auto"/>
        <w:jc w:val="center"/>
        <w:rPr>
          <w:b/>
          <w:bCs/>
          <w:u w:val="single"/>
        </w:rPr>
      </w:pPr>
      <w:r w:rsidRPr="00E954EF">
        <w:rPr>
          <w:b/>
          <w:bCs/>
          <w:u w:val="single"/>
        </w:rPr>
        <w:lastRenderedPageBreak/>
        <w:t xml:space="preserve">Chapter </w:t>
      </w:r>
      <w:r>
        <w:rPr>
          <w:b/>
          <w:bCs/>
          <w:u w:val="single"/>
        </w:rPr>
        <w:t>3</w:t>
      </w:r>
      <w:r w:rsidRPr="00E954EF">
        <w:rPr>
          <w:b/>
          <w:bCs/>
          <w:u w:val="single"/>
        </w:rPr>
        <w:t>.</w:t>
      </w:r>
      <w:r>
        <w:rPr>
          <w:b/>
          <w:bCs/>
          <w:u w:val="single"/>
        </w:rPr>
        <w:t>5</w:t>
      </w:r>
      <w:r w:rsidRPr="00E954EF">
        <w:rPr>
          <w:b/>
          <w:bCs/>
          <w:u w:val="single"/>
        </w:rPr>
        <w:t>: Fingerings</w:t>
      </w:r>
    </w:p>
    <w:p w14:paraId="0D1A64B0" w14:textId="77777777" w:rsidR="00185CA4" w:rsidRDefault="00185CA4" w:rsidP="00185CA4">
      <w:pPr>
        <w:spacing w:line="480" w:lineRule="auto"/>
        <w:jc w:val="center"/>
      </w:pPr>
    </w:p>
    <w:p w14:paraId="48956D08" w14:textId="77777777" w:rsidR="00185CA4" w:rsidRDefault="00185CA4" w:rsidP="00185CA4">
      <w:pPr>
        <w:spacing w:line="480" w:lineRule="auto"/>
        <w:ind w:firstLine="720"/>
      </w:pPr>
      <w:r>
        <w:t>Unlike bowings, there are no fingerings included in the autograph manuscript.</w:t>
      </w:r>
      <w:r>
        <w:rPr>
          <w:rStyle w:val="FootnoteReference"/>
        </w:rPr>
        <w:footnoteReference w:id="44"/>
      </w:r>
      <w:r>
        <w:t xml:space="preserve"> As such, the fingerings within the Galamian and Pine editions are entirely original to the editors. Generally, violinists of the 18</w:t>
      </w:r>
      <w:r w:rsidRPr="00CA3B77">
        <w:rPr>
          <w:vertAlign w:val="superscript"/>
        </w:rPr>
        <w:t>th</w:t>
      </w:r>
      <w:r>
        <w:t xml:space="preserve"> century shifted positions less often than contemporary violinists do. The Pine edition tends to remain in first position more frequently while the Galamian edition explores upper positions more liberally. </w:t>
      </w:r>
    </w:p>
    <w:p w14:paraId="2784B57B" w14:textId="77777777" w:rsidR="00185CA4" w:rsidRDefault="00185CA4" w:rsidP="00185CA4">
      <w:pPr>
        <w:spacing w:line="480" w:lineRule="auto"/>
        <w:ind w:firstLine="720"/>
      </w:pPr>
      <w:r>
        <w:t>The reasons for this are two-fold. Firstly, violinists of the 18</w:t>
      </w:r>
      <w:r w:rsidRPr="00AF047E">
        <w:rPr>
          <w:vertAlign w:val="superscript"/>
        </w:rPr>
        <w:t>th</w:t>
      </w:r>
      <w:r>
        <w:t xml:space="preserve"> century did not have chin rests or shoulder rests. The chin rest did not appear until violinist Louis Spohr (1784—1859) introduced them circa 1820; the shoulder rest appeared about a century after that. These innovations allow violinists to focus less on supporting the instrument with the left hand and more on music-making. Shifting comfortably without that support can prove to be much more challenging.</w:t>
      </w:r>
    </w:p>
    <w:p w14:paraId="293306E7" w14:textId="77777777" w:rsidR="00185CA4" w:rsidRDefault="00185CA4" w:rsidP="00185CA4">
      <w:pPr>
        <w:spacing w:line="480" w:lineRule="auto"/>
        <w:ind w:firstLine="720"/>
      </w:pPr>
      <w:r>
        <w:t>Secondly, modern strings are made of entirely different materials than the early 18</w:t>
      </w:r>
      <w:r w:rsidRPr="00383E68">
        <w:rPr>
          <w:vertAlign w:val="superscript"/>
        </w:rPr>
        <w:t>th</w:t>
      </w:r>
      <w:r>
        <w:t xml:space="preserve"> century. Violinists of Bach’s generation used strings formed from animal intestine (commonly known as “gut” strings), whereas modern strings are made from metal and/or synthetic materials. Obviously, they do not behave the same way and feature different sound profiles altogether, particularly the E-string. Modern E-strings are much brighter and more “metallic” sounding than their gut-string counterparts, and as such can stick out of the texture. For this reason, there are multiple instances throughout the Galamian edition where higher positions are employed on </w:t>
      </w:r>
      <w:r>
        <w:lastRenderedPageBreak/>
        <w:t xml:space="preserve">lower strings in order to achieve a warmer and rounder sound, as to imitate the sound profile of gut-strings. </w:t>
      </w:r>
    </w:p>
    <w:p w14:paraId="259C8FE1" w14:textId="77777777" w:rsidR="00185CA4" w:rsidRDefault="00185CA4" w:rsidP="00185CA4">
      <w:pPr>
        <w:spacing w:line="480" w:lineRule="auto"/>
        <w:ind w:firstLine="720"/>
      </w:pPr>
    </w:p>
    <w:p w14:paraId="02487AEA" w14:textId="77777777" w:rsidR="00185CA4" w:rsidRDefault="00185CA4" w:rsidP="00185CA4">
      <w:pPr>
        <w:spacing w:line="480" w:lineRule="auto"/>
        <w:ind w:firstLine="720"/>
      </w:pPr>
    </w:p>
    <w:p w14:paraId="31A0241F" w14:textId="77777777" w:rsidR="00185CA4" w:rsidRDefault="00185CA4" w:rsidP="00185CA4">
      <w:pPr>
        <w:spacing w:line="480" w:lineRule="auto"/>
        <w:ind w:firstLine="720"/>
      </w:pPr>
    </w:p>
    <w:p w14:paraId="67968D2F" w14:textId="77777777" w:rsidR="00185CA4" w:rsidRDefault="00185CA4" w:rsidP="00185CA4">
      <w:pPr>
        <w:spacing w:line="480" w:lineRule="auto"/>
        <w:ind w:firstLine="720"/>
      </w:pPr>
    </w:p>
    <w:p w14:paraId="15B31F57" w14:textId="77777777" w:rsidR="00185CA4" w:rsidRDefault="00185CA4" w:rsidP="00185CA4">
      <w:pPr>
        <w:spacing w:line="480" w:lineRule="auto"/>
        <w:ind w:firstLine="720"/>
      </w:pPr>
    </w:p>
    <w:p w14:paraId="13C6093A" w14:textId="77777777" w:rsidR="00185CA4" w:rsidRDefault="00185CA4" w:rsidP="00185CA4">
      <w:pPr>
        <w:spacing w:line="480" w:lineRule="auto"/>
        <w:ind w:firstLine="720"/>
      </w:pPr>
    </w:p>
    <w:p w14:paraId="2F5CA786" w14:textId="77777777" w:rsidR="00185CA4" w:rsidRDefault="00185CA4" w:rsidP="00185CA4">
      <w:pPr>
        <w:spacing w:line="480" w:lineRule="auto"/>
        <w:ind w:firstLine="720"/>
      </w:pPr>
    </w:p>
    <w:p w14:paraId="10939507" w14:textId="77777777" w:rsidR="00185CA4" w:rsidRDefault="00185CA4" w:rsidP="00185CA4">
      <w:pPr>
        <w:spacing w:line="480" w:lineRule="auto"/>
        <w:ind w:firstLine="720"/>
      </w:pPr>
    </w:p>
    <w:p w14:paraId="08C8DCC0" w14:textId="77777777" w:rsidR="00185CA4" w:rsidRDefault="00185CA4" w:rsidP="00185CA4">
      <w:pPr>
        <w:spacing w:line="480" w:lineRule="auto"/>
        <w:ind w:firstLine="720"/>
      </w:pPr>
    </w:p>
    <w:p w14:paraId="1CC975DD" w14:textId="77777777" w:rsidR="00185CA4" w:rsidRDefault="00185CA4" w:rsidP="00185CA4">
      <w:pPr>
        <w:spacing w:line="480" w:lineRule="auto"/>
        <w:ind w:firstLine="720"/>
      </w:pPr>
    </w:p>
    <w:p w14:paraId="77BB5707" w14:textId="77777777" w:rsidR="00185CA4" w:rsidRDefault="00185CA4" w:rsidP="00185CA4">
      <w:pPr>
        <w:spacing w:line="480" w:lineRule="auto"/>
        <w:ind w:firstLine="720"/>
      </w:pPr>
    </w:p>
    <w:p w14:paraId="6906AD23" w14:textId="77777777" w:rsidR="00185CA4" w:rsidRDefault="00185CA4" w:rsidP="00185CA4">
      <w:pPr>
        <w:spacing w:line="480" w:lineRule="auto"/>
        <w:ind w:firstLine="720"/>
      </w:pPr>
    </w:p>
    <w:p w14:paraId="402D12D3" w14:textId="77777777" w:rsidR="00185CA4" w:rsidRDefault="00185CA4" w:rsidP="00185CA4">
      <w:pPr>
        <w:spacing w:line="480" w:lineRule="auto"/>
        <w:ind w:firstLine="720"/>
      </w:pPr>
    </w:p>
    <w:p w14:paraId="1C37ECD7" w14:textId="77777777" w:rsidR="00185CA4" w:rsidRDefault="00185CA4" w:rsidP="00185CA4">
      <w:pPr>
        <w:spacing w:line="480" w:lineRule="auto"/>
        <w:ind w:firstLine="720"/>
      </w:pPr>
    </w:p>
    <w:p w14:paraId="2885B2D2" w14:textId="77777777" w:rsidR="00185CA4" w:rsidRDefault="00185CA4" w:rsidP="00185CA4">
      <w:pPr>
        <w:spacing w:line="480" w:lineRule="auto"/>
        <w:ind w:firstLine="720"/>
      </w:pPr>
    </w:p>
    <w:p w14:paraId="2C29FD67" w14:textId="77777777" w:rsidR="00185CA4" w:rsidRDefault="00185CA4" w:rsidP="00185CA4">
      <w:pPr>
        <w:spacing w:line="480" w:lineRule="auto"/>
        <w:ind w:firstLine="720"/>
      </w:pPr>
    </w:p>
    <w:p w14:paraId="61EB2D76" w14:textId="77777777" w:rsidR="00185CA4" w:rsidRDefault="00185CA4" w:rsidP="00185CA4">
      <w:pPr>
        <w:spacing w:line="480" w:lineRule="auto"/>
        <w:ind w:firstLine="720"/>
      </w:pPr>
    </w:p>
    <w:p w14:paraId="163BE7EE" w14:textId="77777777" w:rsidR="00185CA4" w:rsidRDefault="00185CA4" w:rsidP="00185CA4">
      <w:pPr>
        <w:spacing w:line="480" w:lineRule="auto"/>
        <w:ind w:firstLine="720"/>
      </w:pPr>
    </w:p>
    <w:p w14:paraId="133D43B2" w14:textId="77777777" w:rsidR="00185CA4" w:rsidRDefault="00185CA4" w:rsidP="00185CA4">
      <w:pPr>
        <w:spacing w:line="480" w:lineRule="auto"/>
        <w:ind w:firstLine="720"/>
      </w:pPr>
    </w:p>
    <w:p w14:paraId="305AB9EA" w14:textId="77777777" w:rsidR="00185CA4" w:rsidRDefault="00185CA4" w:rsidP="00185CA4">
      <w:pPr>
        <w:spacing w:line="480" w:lineRule="auto"/>
        <w:ind w:firstLine="720"/>
      </w:pPr>
    </w:p>
    <w:p w14:paraId="239B0CF8" w14:textId="77777777" w:rsidR="00185CA4" w:rsidRDefault="00185CA4" w:rsidP="00185CA4">
      <w:pPr>
        <w:spacing w:line="480" w:lineRule="auto"/>
        <w:ind w:firstLine="720"/>
      </w:pPr>
    </w:p>
    <w:p w14:paraId="0E4D3A19" w14:textId="77777777" w:rsidR="00185CA4" w:rsidRPr="00E954EF" w:rsidRDefault="00185CA4" w:rsidP="00185CA4">
      <w:pPr>
        <w:jc w:val="center"/>
        <w:rPr>
          <w:b/>
          <w:bCs/>
          <w:u w:val="single"/>
        </w:rPr>
      </w:pPr>
      <w:r w:rsidRPr="00E954EF">
        <w:rPr>
          <w:b/>
          <w:bCs/>
          <w:u w:val="single"/>
        </w:rPr>
        <w:lastRenderedPageBreak/>
        <w:t xml:space="preserve">Chapter </w:t>
      </w:r>
      <w:r>
        <w:rPr>
          <w:b/>
          <w:bCs/>
          <w:u w:val="single"/>
        </w:rPr>
        <w:t>3</w:t>
      </w:r>
      <w:r w:rsidRPr="00E954EF">
        <w:rPr>
          <w:b/>
          <w:bCs/>
          <w:u w:val="single"/>
        </w:rPr>
        <w:t>.</w:t>
      </w:r>
      <w:r>
        <w:rPr>
          <w:b/>
          <w:bCs/>
          <w:u w:val="single"/>
        </w:rPr>
        <w:t>6</w:t>
      </w:r>
      <w:r w:rsidRPr="00E954EF">
        <w:rPr>
          <w:b/>
          <w:bCs/>
          <w:u w:val="single"/>
        </w:rPr>
        <w:t xml:space="preserve">: </w:t>
      </w:r>
      <w:r>
        <w:rPr>
          <w:b/>
          <w:bCs/>
          <w:u w:val="single"/>
        </w:rPr>
        <w:t>The</w:t>
      </w:r>
      <w:r w:rsidRPr="00E954EF">
        <w:rPr>
          <w:b/>
          <w:bCs/>
          <w:u w:val="single"/>
        </w:rPr>
        <w:t xml:space="preserve"> </w:t>
      </w:r>
      <w:r>
        <w:rPr>
          <w:b/>
          <w:bCs/>
          <w:u w:val="single"/>
        </w:rPr>
        <w:t>E</w:t>
      </w:r>
      <w:r w:rsidRPr="00E954EF">
        <w:rPr>
          <w:b/>
          <w:bCs/>
          <w:u w:val="single"/>
        </w:rPr>
        <w:t xml:space="preserve">xecution of </w:t>
      </w:r>
      <w:r>
        <w:rPr>
          <w:b/>
          <w:bCs/>
          <w:u w:val="single"/>
        </w:rPr>
        <w:t>C</w:t>
      </w:r>
      <w:r w:rsidRPr="00E954EF">
        <w:rPr>
          <w:b/>
          <w:bCs/>
          <w:u w:val="single"/>
        </w:rPr>
        <w:t xml:space="preserve">hords </w:t>
      </w:r>
    </w:p>
    <w:p w14:paraId="43BA86CE" w14:textId="77777777" w:rsidR="00185CA4" w:rsidRDefault="00185CA4" w:rsidP="00185CA4">
      <w:pPr>
        <w:jc w:val="center"/>
        <w:rPr>
          <w:b/>
          <w:bCs/>
        </w:rPr>
      </w:pPr>
    </w:p>
    <w:p w14:paraId="65D26FBD" w14:textId="77777777" w:rsidR="00185CA4" w:rsidRDefault="00185CA4" w:rsidP="00185CA4">
      <w:pPr>
        <w:rPr>
          <w:b/>
          <w:bCs/>
        </w:rPr>
      </w:pPr>
    </w:p>
    <w:p w14:paraId="55159CDF" w14:textId="77777777" w:rsidR="00185CA4" w:rsidRDefault="00185CA4" w:rsidP="00185CA4">
      <w:pPr>
        <w:spacing w:line="480" w:lineRule="auto"/>
        <w:ind w:firstLine="720"/>
        <w:rPr>
          <w:i/>
          <w:iCs/>
        </w:rPr>
      </w:pPr>
      <w:r>
        <w:t xml:space="preserve">The Sonata No. 3 contains the highest concentration of multi-stop chords in any of the Sonatas and Partitas, particularly in the first two movements, the </w:t>
      </w:r>
      <w:r>
        <w:rPr>
          <w:i/>
          <w:iCs/>
        </w:rPr>
        <w:t xml:space="preserve">Adagio </w:t>
      </w:r>
      <w:r>
        <w:t xml:space="preserve">and </w:t>
      </w:r>
      <w:r>
        <w:rPr>
          <w:i/>
          <w:iCs/>
        </w:rPr>
        <w:t xml:space="preserve">Fuga. </w:t>
      </w:r>
    </w:p>
    <w:p w14:paraId="392FF07A" w14:textId="77777777" w:rsidR="00185CA4" w:rsidRDefault="00185CA4" w:rsidP="00185CA4">
      <w:pPr>
        <w:spacing w:line="480" w:lineRule="auto"/>
        <w:ind w:firstLine="720"/>
      </w:pPr>
      <w:r>
        <w:t xml:space="preserve">Chords are at the heart of the polyphony represented in the Sonatas and Partitas. However, three- and four-voice polyphony isn’t technically possible on a single violin. Violin bridges are curved pieces of wood, designed such that each string may be played independently and cleanly. Double stops (or chords of two notes) are easy enough: so long as they’re on two adjacent strings, just place the bow on both of those respective strings. However, problems arise when triple and quadruple stops (chords of three or four notes, respectively) appear in the music. </w:t>
      </w:r>
    </w:p>
    <w:p w14:paraId="7F294D83" w14:textId="77777777" w:rsidR="00185CA4" w:rsidRDefault="00185CA4" w:rsidP="00185CA4">
      <w:pPr>
        <w:spacing w:line="480" w:lineRule="auto"/>
        <w:ind w:firstLine="720"/>
      </w:pPr>
      <w:r>
        <w:t>Although the bow can hit three or four strings simultaneously, this usually cannot be achieved without a considerable attack from the air. Continuous three-voice polyphony could be executed if the bow is played close to or over the fingerboard (</w:t>
      </w:r>
      <w:proofErr w:type="spellStart"/>
      <w:r>
        <w:t>sul</w:t>
      </w:r>
      <w:proofErr w:type="spellEnd"/>
      <w:r>
        <w:t xml:space="preserve"> tasto), but this restricts the dynamics to quieter ranges. In addition, this requires pressing down on the middle string so that it depresses enough to allow the bow to hit the adjacent strings on either side, which can make the dynamics of the voicing uneven: the middle string is too loud, and the outer strings are too soft comparatively. Therefore, continuous four-voice polyphony on a violin is flat-out impossible. The limiting factor comes down to the bow hair being a straight plane, and the bridge being a curved one. </w:t>
      </w:r>
    </w:p>
    <w:p w14:paraId="6E8F8895" w14:textId="77777777" w:rsidR="00185CA4" w:rsidRDefault="00185CA4" w:rsidP="00185CA4">
      <w:pPr>
        <w:spacing w:line="480" w:lineRule="auto"/>
        <w:ind w:firstLine="720"/>
      </w:pPr>
      <w:r>
        <w:t xml:space="preserve">Baroque violinist and pedagogue Jaap Schröder sums up the quandary of the polyphony of Bach’s fugues his treatise on the Sonatas and Partitas: </w:t>
      </w:r>
    </w:p>
    <w:p w14:paraId="1377AED9" w14:textId="77777777" w:rsidR="00185CA4" w:rsidRPr="002801E9" w:rsidRDefault="00185CA4" w:rsidP="00185CA4">
      <w:pPr>
        <w:ind w:firstLine="720"/>
      </w:pPr>
      <w:r>
        <w:t xml:space="preserve">If we think of a polyphonic composition as a construction in space, this three-dimensional object can be projected onto a flat surface (like the notation of a fugue). This projection—say, the illustration of a pyramid or cylinder—is perfectly able to </w:t>
      </w:r>
      <w:r>
        <w:rPr>
          <w:i/>
          <w:iCs/>
        </w:rPr>
        <w:t xml:space="preserve">suggest </w:t>
      </w:r>
      <w:r>
        <w:t xml:space="preserve">the spatial character of the </w:t>
      </w:r>
      <w:r>
        <w:lastRenderedPageBreak/>
        <w:t xml:space="preserve">object in question, but only the viewer’s imagination and the artist’s skill and power of suggestion can make it </w:t>
      </w:r>
      <w:r>
        <w:rPr>
          <w:i/>
          <w:iCs/>
        </w:rPr>
        <w:t>happen.</w:t>
      </w:r>
      <w:r>
        <w:rPr>
          <w:rStyle w:val="FootnoteReference"/>
        </w:rPr>
        <w:footnoteReference w:id="45"/>
      </w:r>
    </w:p>
    <w:p w14:paraId="717B71E7" w14:textId="77777777" w:rsidR="00185CA4" w:rsidRDefault="00185CA4" w:rsidP="00185CA4">
      <w:pPr>
        <w:spacing w:line="480" w:lineRule="auto"/>
        <w:ind w:firstLine="720"/>
      </w:pPr>
    </w:p>
    <w:p w14:paraId="27CD982A" w14:textId="77777777" w:rsidR="00185CA4" w:rsidRDefault="00185CA4" w:rsidP="00185CA4">
      <w:pPr>
        <w:ind w:firstLine="720"/>
        <w:jc w:val="center"/>
      </w:pPr>
      <w:r>
        <w:rPr>
          <w:noProof/>
        </w:rPr>
        <w:drawing>
          <wp:inline distT="0" distB="0" distL="0" distR="0" wp14:anchorId="636E5623" wp14:editId="1AEB629F">
            <wp:extent cx="2484661" cy="2070551"/>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01102" cy="2084251"/>
                    </a:xfrm>
                    <a:prstGeom prst="rect">
                      <a:avLst/>
                    </a:prstGeom>
                  </pic:spPr>
                </pic:pic>
              </a:graphicData>
            </a:graphic>
          </wp:inline>
        </w:drawing>
      </w:r>
    </w:p>
    <w:p w14:paraId="155356CE" w14:textId="77777777" w:rsidR="00185CA4" w:rsidRPr="00A55202" w:rsidRDefault="00185CA4" w:rsidP="00185CA4">
      <w:pPr>
        <w:ind w:firstLine="720"/>
        <w:jc w:val="center"/>
        <w:rPr>
          <w:sz w:val="20"/>
        </w:rPr>
      </w:pPr>
      <w:r w:rsidRPr="00A55202">
        <w:rPr>
          <w:sz w:val="20"/>
        </w:rPr>
        <w:t xml:space="preserve">Figure </w:t>
      </w:r>
      <w:r>
        <w:rPr>
          <w:sz w:val="20"/>
        </w:rPr>
        <w:t>14</w:t>
      </w:r>
      <w:r w:rsidRPr="00A55202">
        <w:rPr>
          <w:sz w:val="20"/>
        </w:rPr>
        <w:t xml:space="preserve">: </w:t>
      </w:r>
      <w:r>
        <w:rPr>
          <w:sz w:val="20"/>
        </w:rPr>
        <w:t xml:space="preserve">The </w:t>
      </w:r>
      <w:r w:rsidRPr="00A55202">
        <w:rPr>
          <w:sz w:val="20"/>
        </w:rPr>
        <w:t>Necker Cube, an optical illusion of a 2-dimensional drawing creating a perceived 3-dimensional object.</w:t>
      </w:r>
      <w:r>
        <w:rPr>
          <w:rStyle w:val="FootnoteReference"/>
          <w:sz w:val="20"/>
        </w:rPr>
        <w:footnoteReference w:id="46"/>
      </w:r>
      <w:r w:rsidRPr="00A55202">
        <w:rPr>
          <w:sz w:val="20"/>
        </w:rPr>
        <w:t xml:space="preserve"> </w:t>
      </w:r>
    </w:p>
    <w:p w14:paraId="3935E49E" w14:textId="77777777" w:rsidR="00185CA4" w:rsidRDefault="00185CA4" w:rsidP="00185CA4">
      <w:pPr>
        <w:ind w:firstLine="720"/>
        <w:jc w:val="center"/>
      </w:pPr>
    </w:p>
    <w:p w14:paraId="63905BAF" w14:textId="77777777" w:rsidR="00185CA4" w:rsidRDefault="00185CA4" w:rsidP="00185CA4">
      <w:pPr>
        <w:ind w:firstLine="720"/>
        <w:jc w:val="center"/>
      </w:pPr>
    </w:p>
    <w:p w14:paraId="341A440F" w14:textId="77777777" w:rsidR="00185CA4" w:rsidRPr="002123F3" w:rsidRDefault="00185CA4" w:rsidP="00185CA4">
      <w:pPr>
        <w:spacing w:line="480" w:lineRule="auto"/>
        <w:ind w:firstLine="720"/>
      </w:pPr>
      <w:r>
        <w:t xml:space="preserve">Because of the bow’s limitations, violinists must employ masterful bow technique to create this illusion of multiple continuous voices. Ivan Galamian and Rachel Barton Pine have different views on how chords in Bach should be broken. This particular section of the document will focus on the right hand (bow technique) through the philosophy of breaking of chords. </w:t>
      </w:r>
    </w:p>
    <w:p w14:paraId="6EB1B41C" w14:textId="77777777" w:rsidR="00185CA4" w:rsidRDefault="00185CA4" w:rsidP="00185CA4">
      <w:pPr>
        <w:spacing w:line="480" w:lineRule="auto"/>
        <w:ind w:firstLine="720"/>
      </w:pPr>
      <w:r>
        <w:t xml:space="preserve">In his 1985 treatise </w:t>
      </w:r>
      <w:r>
        <w:rPr>
          <w:i/>
          <w:iCs/>
        </w:rPr>
        <w:t xml:space="preserve">Principles of Violin Playing and Teaching, </w:t>
      </w:r>
      <w:r>
        <w:t>Ivan Galamian outlines his ideas on chords and how to approach them.</w:t>
      </w:r>
      <w:r>
        <w:rPr>
          <w:rStyle w:val="FootnoteReference"/>
        </w:rPr>
        <w:footnoteReference w:id="47"/>
      </w:r>
      <w:r>
        <w:t xml:space="preserve"> According to Galamian, chords have three elements: intonation, building of the chord, and sound production. The first two elements are centered around left-hand technique, while the third lies with right-hand. </w:t>
      </w:r>
    </w:p>
    <w:p w14:paraId="32578D02" w14:textId="77777777" w:rsidR="00185CA4" w:rsidRDefault="00185CA4" w:rsidP="00185CA4">
      <w:pPr>
        <w:spacing w:line="480" w:lineRule="auto"/>
        <w:ind w:firstLine="720"/>
      </w:pPr>
      <w:r>
        <w:t xml:space="preserve">In instances when the notes of a chord cannot be played simultaneously (which occurs far more often than not), one must “break” the chord. “Breaking” a chord is merely a form of </w:t>
      </w:r>
      <w:r>
        <w:lastRenderedPageBreak/>
        <w:t xml:space="preserve">arpeggiation of the chord. In instances of three-note chords, the bottom and middle notes are played before the beat (as a grace note), and the middle and upper notes are played on the beat. Less common executions of three-note chord breaking can be seen in Example 76 from </w:t>
      </w:r>
      <w:r>
        <w:rPr>
          <w:i/>
          <w:iCs/>
        </w:rPr>
        <w:t>Principles of Violin Playing and Teaching.</w:t>
      </w:r>
      <w:r w:rsidRPr="00522ECB">
        <w:rPr>
          <w:rStyle w:val="FootnoteReference"/>
        </w:rPr>
        <w:footnoteReference w:id="48"/>
      </w:r>
      <w:r>
        <w:rPr>
          <w:i/>
          <w:iCs/>
        </w:rPr>
        <w:t xml:space="preserve"> </w:t>
      </w:r>
      <w:r>
        <w:t xml:space="preserve">The typical breaking of four-note chords are much the same, where the bottom two notes are played before the beat, while the upper two are played on the beat. </w:t>
      </w:r>
    </w:p>
    <w:p w14:paraId="63C962DC" w14:textId="77777777" w:rsidR="00185CA4" w:rsidRDefault="00185CA4" w:rsidP="00185CA4">
      <w:pPr>
        <w:ind w:firstLine="720"/>
        <w:jc w:val="center"/>
      </w:pPr>
      <w:r>
        <w:rPr>
          <w:noProof/>
        </w:rPr>
        <w:drawing>
          <wp:inline distT="0" distB="0" distL="0" distR="0" wp14:anchorId="5333226F" wp14:editId="6BBCF0C3">
            <wp:extent cx="3361099" cy="2688879"/>
            <wp:effectExtent l="0" t="0" r="4445"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386595" cy="2709276"/>
                    </a:xfrm>
                    <a:prstGeom prst="rect">
                      <a:avLst/>
                    </a:prstGeom>
                  </pic:spPr>
                </pic:pic>
              </a:graphicData>
            </a:graphic>
          </wp:inline>
        </w:drawing>
      </w:r>
    </w:p>
    <w:p w14:paraId="3FE289A8" w14:textId="77777777" w:rsidR="00185CA4" w:rsidRDefault="00185CA4" w:rsidP="00185CA4">
      <w:pPr>
        <w:ind w:firstLine="720"/>
        <w:jc w:val="center"/>
        <w:rPr>
          <w:sz w:val="20"/>
        </w:rPr>
      </w:pPr>
      <w:r w:rsidRPr="00A55202">
        <w:rPr>
          <w:sz w:val="20"/>
        </w:rPr>
        <w:t xml:space="preserve">Figure </w:t>
      </w:r>
      <w:r>
        <w:rPr>
          <w:sz w:val="20"/>
        </w:rPr>
        <w:t>15</w:t>
      </w:r>
      <w:r w:rsidRPr="00A55202">
        <w:rPr>
          <w:sz w:val="20"/>
        </w:rPr>
        <w:t xml:space="preserve">. Examples 75-77 from </w:t>
      </w:r>
      <w:r w:rsidRPr="00A55202">
        <w:rPr>
          <w:i/>
          <w:iCs/>
          <w:sz w:val="20"/>
        </w:rPr>
        <w:t>Principles of Violin Playing and Teaching</w:t>
      </w:r>
      <w:r w:rsidRPr="00A55202">
        <w:rPr>
          <w:sz w:val="20"/>
        </w:rPr>
        <w:t>.</w:t>
      </w:r>
      <w:r w:rsidRPr="00A55202">
        <w:rPr>
          <w:rStyle w:val="FootnoteReference"/>
          <w:sz w:val="20"/>
        </w:rPr>
        <w:footnoteReference w:id="49"/>
      </w:r>
    </w:p>
    <w:p w14:paraId="70C7D5E8" w14:textId="77777777" w:rsidR="00185CA4" w:rsidRPr="00F32D1E" w:rsidRDefault="00185CA4" w:rsidP="00185CA4">
      <w:pPr>
        <w:ind w:firstLine="720"/>
        <w:jc w:val="center"/>
        <w:rPr>
          <w:sz w:val="20"/>
        </w:rPr>
      </w:pPr>
    </w:p>
    <w:p w14:paraId="3D662A5B" w14:textId="77777777" w:rsidR="00185CA4" w:rsidRDefault="00185CA4" w:rsidP="00185CA4">
      <w:pPr>
        <w:spacing w:line="480" w:lineRule="auto"/>
        <w:rPr>
          <w:i/>
          <w:iCs/>
        </w:rPr>
      </w:pPr>
      <w:r>
        <w:tab/>
        <w:t xml:space="preserve">Examples 77 works best when the top two pitches must be emphasized. However, this may be modified to produce a smoother break, as seen in Example 78 from </w:t>
      </w:r>
      <w:r>
        <w:rPr>
          <w:i/>
          <w:iCs/>
        </w:rPr>
        <w:t xml:space="preserve">Principles of Violin Playing and Teaching. </w:t>
      </w:r>
    </w:p>
    <w:p w14:paraId="1373AF51" w14:textId="77777777" w:rsidR="00185CA4" w:rsidRPr="00A55202" w:rsidRDefault="00185CA4" w:rsidP="00185CA4">
      <w:pPr>
        <w:spacing w:line="480" w:lineRule="auto"/>
      </w:pPr>
    </w:p>
    <w:p w14:paraId="58196A20" w14:textId="77777777" w:rsidR="00185CA4" w:rsidRDefault="00185CA4" w:rsidP="00185CA4">
      <w:pPr>
        <w:jc w:val="center"/>
        <w:rPr>
          <w:b/>
          <w:bCs/>
        </w:rPr>
      </w:pPr>
      <w:r>
        <w:rPr>
          <w:b/>
          <w:bCs/>
          <w:noProof/>
        </w:rPr>
        <w:drawing>
          <wp:inline distT="0" distB="0" distL="0" distR="0" wp14:anchorId="4A6D4D05" wp14:editId="5E308D1C">
            <wp:extent cx="3629025" cy="797286"/>
            <wp:effectExtent l="0" t="0" r="3175"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799264" cy="834687"/>
                    </a:xfrm>
                    <a:prstGeom prst="rect">
                      <a:avLst/>
                    </a:prstGeom>
                  </pic:spPr>
                </pic:pic>
              </a:graphicData>
            </a:graphic>
          </wp:inline>
        </w:drawing>
      </w:r>
    </w:p>
    <w:p w14:paraId="62093433" w14:textId="77777777" w:rsidR="00185CA4" w:rsidRPr="0030201A" w:rsidRDefault="00185CA4" w:rsidP="00185CA4">
      <w:pPr>
        <w:jc w:val="center"/>
        <w:rPr>
          <w:sz w:val="20"/>
        </w:rPr>
      </w:pPr>
      <w:r w:rsidRPr="00A55202">
        <w:rPr>
          <w:sz w:val="20"/>
        </w:rPr>
        <w:t xml:space="preserve">Figure </w:t>
      </w:r>
      <w:r>
        <w:rPr>
          <w:sz w:val="20"/>
        </w:rPr>
        <w:t>16</w:t>
      </w:r>
      <w:r w:rsidRPr="00A55202">
        <w:rPr>
          <w:sz w:val="20"/>
        </w:rPr>
        <w:t xml:space="preserve">. Example 78 from </w:t>
      </w:r>
      <w:r w:rsidRPr="00A55202">
        <w:rPr>
          <w:i/>
          <w:iCs/>
          <w:sz w:val="20"/>
        </w:rPr>
        <w:t>Principles of Violin Playing and Teaching.</w:t>
      </w:r>
      <w:r w:rsidRPr="00A55202">
        <w:rPr>
          <w:rStyle w:val="FootnoteReference"/>
          <w:i/>
          <w:iCs/>
          <w:sz w:val="20"/>
        </w:rPr>
        <w:footnoteReference w:id="50"/>
      </w:r>
      <w:r>
        <w:t xml:space="preserve"> </w:t>
      </w:r>
    </w:p>
    <w:p w14:paraId="16247BEB" w14:textId="77777777" w:rsidR="00185CA4" w:rsidRPr="00A57BD2" w:rsidRDefault="00185CA4" w:rsidP="00185CA4">
      <w:pPr>
        <w:jc w:val="center"/>
        <w:rPr>
          <w:sz w:val="20"/>
        </w:rPr>
      </w:pPr>
      <w:r w:rsidRPr="00A57BD2">
        <w:rPr>
          <w:noProof/>
          <w:sz w:val="20"/>
        </w:rPr>
        <w:lastRenderedPageBreak/>
        <w:drawing>
          <wp:inline distT="0" distB="0" distL="0" distR="0" wp14:anchorId="07A25247" wp14:editId="793B1EDE">
            <wp:extent cx="3632200" cy="11811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32">
                      <a:extLst>
                        <a:ext uri="{28A0092B-C50C-407E-A947-70E740481C1C}">
                          <a14:useLocalDpi xmlns:a14="http://schemas.microsoft.com/office/drawing/2010/main" val="0"/>
                        </a:ext>
                      </a:extLst>
                    </a:blip>
                    <a:stretch>
                      <a:fillRect/>
                    </a:stretch>
                  </pic:blipFill>
                  <pic:spPr>
                    <a:xfrm>
                      <a:off x="0" y="0"/>
                      <a:ext cx="3632200" cy="1181100"/>
                    </a:xfrm>
                    <a:prstGeom prst="rect">
                      <a:avLst/>
                    </a:prstGeom>
                  </pic:spPr>
                </pic:pic>
              </a:graphicData>
            </a:graphic>
          </wp:inline>
        </w:drawing>
      </w:r>
    </w:p>
    <w:p w14:paraId="10B2B5B9" w14:textId="77777777" w:rsidR="00185CA4" w:rsidRDefault="00185CA4" w:rsidP="00185CA4">
      <w:pPr>
        <w:jc w:val="center"/>
        <w:rPr>
          <w:sz w:val="20"/>
        </w:rPr>
      </w:pPr>
      <w:r w:rsidRPr="00A57BD2">
        <w:rPr>
          <w:sz w:val="20"/>
        </w:rPr>
        <w:t xml:space="preserve">Figure </w:t>
      </w:r>
      <w:r>
        <w:rPr>
          <w:sz w:val="20"/>
        </w:rPr>
        <w:t>17</w:t>
      </w:r>
      <w:r w:rsidRPr="00A57BD2">
        <w:rPr>
          <w:sz w:val="20"/>
        </w:rPr>
        <w:t xml:space="preserve">. </w:t>
      </w:r>
      <w:r w:rsidRPr="00A57BD2">
        <w:rPr>
          <w:i/>
          <w:iCs/>
          <w:sz w:val="20"/>
        </w:rPr>
        <w:t>Fuga</w:t>
      </w:r>
      <w:r>
        <w:rPr>
          <w:i/>
          <w:iCs/>
          <w:sz w:val="20"/>
        </w:rPr>
        <w:t>,</w:t>
      </w:r>
      <w:r w:rsidRPr="00A57BD2">
        <w:rPr>
          <w:i/>
          <w:iCs/>
          <w:sz w:val="20"/>
        </w:rPr>
        <w:t xml:space="preserve"> </w:t>
      </w:r>
      <w:r w:rsidRPr="00A57BD2">
        <w:rPr>
          <w:sz w:val="20"/>
        </w:rPr>
        <w:t>mm. 243—245</w:t>
      </w:r>
      <w:r>
        <w:rPr>
          <w:sz w:val="20"/>
        </w:rPr>
        <w:t>: Galamian edition.</w:t>
      </w:r>
      <w:r>
        <w:rPr>
          <w:rStyle w:val="FootnoteReference"/>
          <w:sz w:val="20"/>
        </w:rPr>
        <w:footnoteReference w:id="51"/>
      </w:r>
      <w:r w:rsidRPr="00A57BD2">
        <w:rPr>
          <w:sz w:val="20"/>
        </w:rPr>
        <w:t xml:space="preserve"> </w:t>
      </w:r>
    </w:p>
    <w:p w14:paraId="32F23B65" w14:textId="77777777" w:rsidR="00185CA4" w:rsidRPr="00A57BD2" w:rsidRDefault="00185CA4" w:rsidP="00185CA4">
      <w:pPr>
        <w:jc w:val="center"/>
        <w:rPr>
          <w:sz w:val="20"/>
        </w:rPr>
      </w:pPr>
    </w:p>
    <w:p w14:paraId="11DD6C95" w14:textId="77777777" w:rsidR="00185CA4" w:rsidRDefault="00185CA4" w:rsidP="00185CA4">
      <w:pPr>
        <w:spacing w:line="480" w:lineRule="auto"/>
        <w:ind w:firstLine="720"/>
      </w:pPr>
      <w:r>
        <w:t xml:space="preserve">Ultimately, it is up to the violinist to design their chord execution to give the best impression of polyphony. Each passage presents its own unique challenges and therefore may require a different approach. </w:t>
      </w:r>
    </w:p>
    <w:p w14:paraId="769B5044" w14:textId="77777777" w:rsidR="00185CA4" w:rsidRPr="001F6ACD" w:rsidRDefault="00185CA4" w:rsidP="00185CA4">
      <w:pPr>
        <w:spacing w:line="480" w:lineRule="auto"/>
        <w:ind w:firstLine="720"/>
      </w:pPr>
      <w:r>
        <w:t xml:space="preserve">What happens when the top voice isn’t holding the melody? A standard arpeggiation would then literally “break” the flow of the melody, and therefore making smooth continuous phrasing difficult. For instance, when the melodic line is in a lower voice, Galamian suggests to break chords from top to bottom, allowing that lower voice to be sustained. Mm. 15—18 of the </w:t>
      </w:r>
      <w:r>
        <w:rPr>
          <w:i/>
          <w:iCs/>
        </w:rPr>
        <w:t xml:space="preserve">Adagio </w:t>
      </w:r>
      <w:r>
        <w:t xml:space="preserve">serves as a good example. This excerpt features lower, middle, and upper voices trading off the ostinato rhythm. The added arrows show the direction of the implied break according to Galamian’s method. M. 15 and m. 18 are broken downwards, while mm. 16—17 </w:t>
      </w:r>
      <w:proofErr w:type="gramStart"/>
      <w:r>
        <w:t>are</w:t>
      </w:r>
      <w:proofErr w:type="gramEnd"/>
      <w:r>
        <w:t xml:space="preserve"> broken upwards. </w:t>
      </w:r>
    </w:p>
    <w:p w14:paraId="3F632D20" w14:textId="77777777" w:rsidR="00185CA4" w:rsidRPr="00F653EE" w:rsidRDefault="00185CA4" w:rsidP="00185CA4">
      <w:pPr>
        <w:jc w:val="center"/>
        <w:rPr>
          <w:sz w:val="20"/>
        </w:rPr>
      </w:pPr>
      <w:r w:rsidRPr="00F653EE">
        <w:rPr>
          <w:noProof/>
          <w:sz w:val="20"/>
        </w:rPr>
        <w:drawing>
          <wp:inline distT="0" distB="0" distL="0" distR="0" wp14:anchorId="6C1C29E0" wp14:editId="0F7F60B4">
            <wp:extent cx="5943600" cy="87185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871855"/>
                    </a:xfrm>
                    <a:prstGeom prst="rect">
                      <a:avLst/>
                    </a:prstGeom>
                  </pic:spPr>
                </pic:pic>
              </a:graphicData>
            </a:graphic>
          </wp:inline>
        </w:drawing>
      </w:r>
    </w:p>
    <w:p w14:paraId="5AC6F82B" w14:textId="77777777" w:rsidR="00185CA4" w:rsidRPr="00EE2C8A" w:rsidRDefault="00185CA4" w:rsidP="00185CA4">
      <w:pPr>
        <w:jc w:val="center"/>
        <w:rPr>
          <w:sz w:val="20"/>
        </w:rPr>
      </w:pPr>
      <w:r w:rsidRPr="00F653EE">
        <w:rPr>
          <w:sz w:val="20"/>
        </w:rPr>
        <w:t xml:space="preserve">Figure </w:t>
      </w:r>
      <w:r>
        <w:rPr>
          <w:sz w:val="20"/>
        </w:rPr>
        <w:t>18</w:t>
      </w:r>
      <w:r w:rsidRPr="00F653EE">
        <w:rPr>
          <w:sz w:val="20"/>
        </w:rPr>
        <w:t xml:space="preserve">. </w:t>
      </w:r>
      <w:r w:rsidRPr="00F653EE">
        <w:rPr>
          <w:i/>
          <w:iCs/>
          <w:sz w:val="20"/>
        </w:rPr>
        <w:t>Adagio</w:t>
      </w:r>
      <w:r>
        <w:rPr>
          <w:i/>
          <w:iCs/>
          <w:sz w:val="20"/>
        </w:rPr>
        <w:t>,</w:t>
      </w:r>
      <w:r w:rsidRPr="00F653EE">
        <w:rPr>
          <w:i/>
          <w:iCs/>
          <w:sz w:val="20"/>
        </w:rPr>
        <w:t xml:space="preserve"> </w:t>
      </w:r>
      <w:r w:rsidRPr="00F653EE">
        <w:rPr>
          <w:sz w:val="20"/>
        </w:rPr>
        <w:t>mm. 15—18</w:t>
      </w:r>
      <w:r>
        <w:rPr>
          <w:sz w:val="20"/>
        </w:rPr>
        <w:t>: Galamian edition. Arrows showing direction of break.</w:t>
      </w:r>
      <w:r>
        <w:rPr>
          <w:rStyle w:val="FootnoteReference"/>
          <w:sz w:val="20"/>
        </w:rPr>
        <w:footnoteReference w:id="52"/>
      </w:r>
      <w:r w:rsidRPr="00F653EE">
        <w:rPr>
          <w:sz w:val="20"/>
        </w:rPr>
        <w:t xml:space="preserve"> </w:t>
      </w:r>
    </w:p>
    <w:p w14:paraId="1E2B77C5" w14:textId="77777777" w:rsidR="00185CA4" w:rsidRDefault="00185CA4" w:rsidP="00185CA4">
      <w:pPr>
        <w:jc w:val="center"/>
        <w:rPr>
          <w:b/>
          <w:bCs/>
        </w:rPr>
      </w:pPr>
    </w:p>
    <w:p w14:paraId="049E747F" w14:textId="77777777" w:rsidR="00185CA4" w:rsidRPr="0039242B" w:rsidRDefault="00185CA4" w:rsidP="00185CA4">
      <w:pPr>
        <w:spacing w:line="480" w:lineRule="auto"/>
        <w:ind w:firstLine="720"/>
      </w:pPr>
      <w:r>
        <w:t xml:space="preserve">Several similar instances occur in the </w:t>
      </w:r>
      <w:r>
        <w:rPr>
          <w:i/>
          <w:iCs/>
        </w:rPr>
        <w:t xml:space="preserve">Fuga, </w:t>
      </w:r>
      <w:r>
        <w:t xml:space="preserve">where Galamian would suggest a downward break. He includes an excerpt from the </w:t>
      </w:r>
      <w:r>
        <w:rPr>
          <w:i/>
          <w:iCs/>
        </w:rPr>
        <w:t xml:space="preserve">Fuga </w:t>
      </w:r>
      <w:r>
        <w:t>(mm. 56—58)</w:t>
      </w:r>
      <w:r>
        <w:rPr>
          <w:i/>
          <w:iCs/>
        </w:rPr>
        <w:t xml:space="preserve"> </w:t>
      </w:r>
      <w:r>
        <w:t xml:space="preserve">from the Sonata No. 3 in </w:t>
      </w:r>
      <w:r>
        <w:rPr>
          <w:i/>
          <w:iCs/>
        </w:rPr>
        <w:t xml:space="preserve">Principles of Violin Playing and Teaching, </w:t>
      </w:r>
      <w:r>
        <w:t>indicating how it is written and how he prefers it to be executed.</w:t>
      </w:r>
    </w:p>
    <w:p w14:paraId="4DE7DAE4" w14:textId="77777777" w:rsidR="00185CA4" w:rsidRPr="00BE29D8" w:rsidRDefault="00185CA4" w:rsidP="00185CA4">
      <w:pPr>
        <w:ind w:firstLine="720"/>
        <w:rPr>
          <w:sz w:val="20"/>
        </w:rPr>
      </w:pPr>
      <w:r w:rsidRPr="00BE29D8">
        <w:rPr>
          <w:noProof/>
          <w:sz w:val="20"/>
        </w:rPr>
        <w:lastRenderedPageBreak/>
        <w:drawing>
          <wp:inline distT="0" distB="0" distL="0" distR="0" wp14:anchorId="24AD8347" wp14:editId="2F9202E0">
            <wp:extent cx="5199544" cy="194649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34">
                      <a:extLst>
                        <a:ext uri="{28A0092B-C50C-407E-A947-70E740481C1C}">
                          <a14:useLocalDpi xmlns:a14="http://schemas.microsoft.com/office/drawing/2010/main" val="0"/>
                        </a:ext>
                      </a:extLst>
                    </a:blip>
                    <a:stretch>
                      <a:fillRect/>
                    </a:stretch>
                  </pic:blipFill>
                  <pic:spPr>
                    <a:xfrm>
                      <a:off x="0" y="0"/>
                      <a:ext cx="5250530" cy="1965582"/>
                    </a:xfrm>
                    <a:prstGeom prst="rect">
                      <a:avLst/>
                    </a:prstGeom>
                  </pic:spPr>
                </pic:pic>
              </a:graphicData>
            </a:graphic>
          </wp:inline>
        </w:drawing>
      </w:r>
    </w:p>
    <w:p w14:paraId="52C543DB" w14:textId="77777777" w:rsidR="00185CA4" w:rsidRPr="00EB346E" w:rsidRDefault="00185CA4" w:rsidP="00185CA4">
      <w:pPr>
        <w:ind w:firstLine="720"/>
        <w:jc w:val="center"/>
        <w:rPr>
          <w:sz w:val="20"/>
        </w:rPr>
      </w:pPr>
      <w:r w:rsidRPr="00BE29D8">
        <w:rPr>
          <w:sz w:val="20"/>
        </w:rPr>
        <w:t xml:space="preserve">Figure </w:t>
      </w:r>
      <w:r>
        <w:rPr>
          <w:sz w:val="20"/>
        </w:rPr>
        <w:t>19</w:t>
      </w:r>
      <w:r w:rsidRPr="00BE29D8">
        <w:rPr>
          <w:sz w:val="20"/>
        </w:rPr>
        <w:t>.</w:t>
      </w:r>
      <w:r>
        <w:rPr>
          <w:sz w:val="20"/>
        </w:rPr>
        <w:t xml:space="preserve"> Figure from </w:t>
      </w:r>
      <w:r w:rsidRPr="00A55202">
        <w:rPr>
          <w:i/>
          <w:iCs/>
          <w:sz w:val="20"/>
        </w:rPr>
        <w:t>Principles of Violin Playing and Teaching</w:t>
      </w:r>
      <w:r>
        <w:rPr>
          <w:i/>
          <w:iCs/>
          <w:sz w:val="20"/>
        </w:rPr>
        <w:t>.</w:t>
      </w:r>
      <w:r>
        <w:rPr>
          <w:rStyle w:val="FootnoteReference"/>
          <w:i/>
          <w:iCs/>
          <w:sz w:val="20"/>
        </w:rPr>
        <w:footnoteReference w:id="53"/>
      </w:r>
    </w:p>
    <w:p w14:paraId="74C8F907" w14:textId="77777777" w:rsidR="00185CA4" w:rsidRPr="00BE29D8" w:rsidRDefault="00185CA4" w:rsidP="00185CA4">
      <w:pPr>
        <w:ind w:firstLine="720"/>
        <w:jc w:val="center"/>
        <w:rPr>
          <w:sz w:val="20"/>
        </w:rPr>
      </w:pPr>
    </w:p>
    <w:p w14:paraId="5D0684E4" w14:textId="77777777" w:rsidR="00185CA4" w:rsidRPr="00F544E8" w:rsidRDefault="00185CA4" w:rsidP="00185CA4">
      <w:pPr>
        <w:spacing w:line="480" w:lineRule="auto"/>
        <w:ind w:firstLine="720"/>
      </w:pPr>
      <w:r>
        <w:t xml:space="preserve">In that same vein, there are instances where a middle voice (or voices) may be called upon to be sustained. In these moments, the chord breaks from the bottom to the top, but then returns to the middle. Mm. 22—23 of the </w:t>
      </w:r>
      <w:r>
        <w:rPr>
          <w:i/>
          <w:iCs/>
        </w:rPr>
        <w:t xml:space="preserve">Adagio </w:t>
      </w:r>
      <w:r>
        <w:t xml:space="preserve">could serve as an example of middle voices being sustained in this manner.  </w:t>
      </w:r>
    </w:p>
    <w:p w14:paraId="5E2508B3" w14:textId="77777777" w:rsidR="00185CA4" w:rsidRPr="00BE29D8" w:rsidRDefault="00185CA4" w:rsidP="00185CA4">
      <w:pPr>
        <w:jc w:val="center"/>
        <w:rPr>
          <w:b/>
          <w:bCs/>
          <w:sz w:val="20"/>
        </w:rPr>
      </w:pPr>
      <w:r w:rsidRPr="00BE29D8">
        <w:rPr>
          <w:b/>
          <w:bCs/>
          <w:noProof/>
          <w:sz w:val="20"/>
        </w:rPr>
        <w:drawing>
          <wp:inline distT="0" distB="0" distL="0" distR="0" wp14:anchorId="0F851B2D" wp14:editId="007051FC">
            <wp:extent cx="4608214" cy="1339631"/>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35">
                      <a:extLst>
                        <a:ext uri="{28A0092B-C50C-407E-A947-70E740481C1C}">
                          <a14:useLocalDpi xmlns:a14="http://schemas.microsoft.com/office/drawing/2010/main" val="0"/>
                        </a:ext>
                      </a:extLst>
                    </a:blip>
                    <a:stretch>
                      <a:fillRect/>
                    </a:stretch>
                  </pic:blipFill>
                  <pic:spPr>
                    <a:xfrm>
                      <a:off x="0" y="0"/>
                      <a:ext cx="4655841" cy="1353476"/>
                    </a:xfrm>
                    <a:prstGeom prst="rect">
                      <a:avLst/>
                    </a:prstGeom>
                  </pic:spPr>
                </pic:pic>
              </a:graphicData>
            </a:graphic>
          </wp:inline>
        </w:drawing>
      </w:r>
    </w:p>
    <w:p w14:paraId="4DCBAE1E" w14:textId="77777777" w:rsidR="00185CA4" w:rsidRPr="00BE29D8" w:rsidRDefault="00185CA4" w:rsidP="00185CA4">
      <w:pPr>
        <w:jc w:val="center"/>
        <w:rPr>
          <w:sz w:val="20"/>
        </w:rPr>
      </w:pPr>
      <w:r w:rsidRPr="00BE29D8">
        <w:rPr>
          <w:sz w:val="20"/>
        </w:rPr>
        <w:t xml:space="preserve">Figure </w:t>
      </w:r>
      <w:r>
        <w:rPr>
          <w:sz w:val="20"/>
        </w:rPr>
        <w:t>20</w:t>
      </w:r>
      <w:r w:rsidRPr="00BE29D8">
        <w:rPr>
          <w:sz w:val="20"/>
        </w:rPr>
        <w:t>.</w:t>
      </w:r>
      <w:r>
        <w:rPr>
          <w:sz w:val="20"/>
        </w:rPr>
        <w:t xml:space="preserve"> </w:t>
      </w:r>
      <w:r w:rsidRPr="00BE29D8">
        <w:rPr>
          <w:i/>
          <w:iCs/>
          <w:sz w:val="20"/>
        </w:rPr>
        <w:t>Adagio</w:t>
      </w:r>
      <w:r>
        <w:rPr>
          <w:i/>
          <w:iCs/>
          <w:sz w:val="20"/>
        </w:rPr>
        <w:t>,</w:t>
      </w:r>
      <w:r w:rsidRPr="00BE29D8">
        <w:rPr>
          <w:i/>
          <w:iCs/>
          <w:sz w:val="20"/>
        </w:rPr>
        <w:t xml:space="preserve"> </w:t>
      </w:r>
      <w:r w:rsidRPr="00BE29D8">
        <w:rPr>
          <w:sz w:val="20"/>
        </w:rPr>
        <w:t>mm. 22—23</w:t>
      </w:r>
      <w:r>
        <w:rPr>
          <w:sz w:val="20"/>
        </w:rPr>
        <w:t>:</w:t>
      </w:r>
      <w:r w:rsidRPr="00BE29D8">
        <w:rPr>
          <w:sz w:val="20"/>
        </w:rPr>
        <w:t xml:space="preserve"> Galamian edition.</w:t>
      </w:r>
      <w:r>
        <w:rPr>
          <w:rStyle w:val="FootnoteReference"/>
          <w:sz w:val="20"/>
        </w:rPr>
        <w:footnoteReference w:id="54"/>
      </w:r>
      <w:r w:rsidRPr="00BE29D8">
        <w:rPr>
          <w:sz w:val="20"/>
        </w:rPr>
        <w:t xml:space="preserve"> </w:t>
      </w:r>
    </w:p>
    <w:p w14:paraId="19E38EBD" w14:textId="77777777" w:rsidR="00185CA4" w:rsidRDefault="00185CA4" w:rsidP="00185CA4">
      <w:pPr>
        <w:rPr>
          <w:b/>
          <w:bCs/>
        </w:rPr>
      </w:pPr>
    </w:p>
    <w:p w14:paraId="49E7BA55" w14:textId="77777777" w:rsidR="00185CA4" w:rsidRDefault="00185CA4" w:rsidP="00185CA4">
      <w:pPr>
        <w:spacing w:line="480" w:lineRule="auto"/>
        <w:ind w:firstLine="720"/>
      </w:pPr>
      <w:r>
        <w:t xml:space="preserve">This is not always standard practice, and many violinists have not adopted this technique in their interpretations, particularly in historically-driven performances. Even in modern interpretations, changing the direction of breaking can produce a break in the flow of the phrase. </w:t>
      </w:r>
    </w:p>
    <w:p w14:paraId="59E42844" w14:textId="77777777" w:rsidR="00185CA4" w:rsidRDefault="00185CA4" w:rsidP="00185CA4">
      <w:pPr>
        <w:spacing w:line="480" w:lineRule="auto"/>
        <w:ind w:firstLine="720"/>
      </w:pPr>
    </w:p>
    <w:p w14:paraId="20E9AD4B" w14:textId="77777777" w:rsidR="00185CA4" w:rsidRDefault="00185CA4" w:rsidP="00185CA4">
      <w:pPr>
        <w:spacing w:line="480" w:lineRule="auto"/>
        <w:ind w:firstLine="720"/>
      </w:pPr>
    </w:p>
    <w:p w14:paraId="3FA9E200" w14:textId="77777777" w:rsidR="00185CA4" w:rsidRDefault="00185CA4" w:rsidP="00185CA4">
      <w:r>
        <w:lastRenderedPageBreak/>
        <w:t>“There is a certain awkwardness about the bow’s downward direction of emphasis, a breaking or plane-changing bow stroke from upper notes to lower notes, which limits its use to those instances wherein a melodic line is clearly in the lowest voice.”</w:t>
      </w:r>
      <w:r>
        <w:rPr>
          <w:rStyle w:val="FootnoteReference"/>
        </w:rPr>
        <w:footnoteReference w:id="55"/>
      </w:r>
      <w:r>
        <w:t xml:space="preserve">  </w:t>
      </w:r>
    </w:p>
    <w:p w14:paraId="734FE5F9" w14:textId="77777777" w:rsidR="00185CA4" w:rsidRDefault="00185CA4" w:rsidP="00185CA4"/>
    <w:p w14:paraId="5B3688B4" w14:textId="77777777" w:rsidR="00185CA4" w:rsidRDefault="00185CA4" w:rsidP="00185CA4">
      <w:pPr>
        <w:jc w:val="right"/>
      </w:pPr>
      <w:r>
        <w:t xml:space="preserve">—Denman Wayne </w:t>
      </w:r>
      <w:proofErr w:type="spellStart"/>
      <w:r>
        <w:t>Gerstrung</w:t>
      </w:r>
      <w:proofErr w:type="spellEnd"/>
    </w:p>
    <w:p w14:paraId="562735FC" w14:textId="77777777" w:rsidR="00185CA4" w:rsidRDefault="00185CA4" w:rsidP="00185CA4">
      <w:pPr>
        <w:spacing w:line="480" w:lineRule="auto"/>
      </w:pPr>
    </w:p>
    <w:p w14:paraId="394EE129" w14:textId="77777777" w:rsidR="00185CA4" w:rsidRDefault="00185CA4" w:rsidP="00185CA4">
      <w:pPr>
        <w:spacing w:line="480" w:lineRule="auto"/>
        <w:ind w:firstLine="720"/>
      </w:pPr>
      <w:r>
        <w:t>Conventional wisdom of historically-accurate performance states that downward breaking was not a technique used in the early 18</w:t>
      </w:r>
      <w:r w:rsidRPr="00F544E8">
        <w:rPr>
          <w:vertAlign w:val="superscript"/>
        </w:rPr>
        <w:t>th</w:t>
      </w:r>
      <w:r>
        <w:t xml:space="preserve"> century, and therefore is an unfavorable technique to apply in the Sonatas and Partitas. As such, Rachel Barton Pine’s recording of the Sonatas and Partitas (</w:t>
      </w:r>
      <w:r>
        <w:rPr>
          <w:i/>
          <w:iCs/>
        </w:rPr>
        <w:t>Testament</w:t>
      </w:r>
      <w:r>
        <w:t>), she only breaks the chords from bottom to top. Pine reiterates this philosophy in her Foreword: “Regardless of whether the primary voice is on a lower string, all chords should be rolled upwards.”</w:t>
      </w:r>
      <w:r>
        <w:rPr>
          <w:rStyle w:val="FootnoteReference"/>
        </w:rPr>
        <w:footnoteReference w:id="56"/>
      </w:r>
      <w:r>
        <w:t xml:space="preserve"> </w:t>
      </w:r>
    </w:p>
    <w:p w14:paraId="2220A8DB" w14:textId="77777777" w:rsidR="00185CA4" w:rsidRDefault="00185CA4" w:rsidP="00185CA4">
      <w:pPr>
        <w:spacing w:line="480" w:lineRule="auto"/>
        <w:ind w:firstLine="720"/>
      </w:pPr>
      <w:r>
        <w:t>Chords in the baroque were generally rolled similar to Example 78 found in Galamian’s treatise. The characteristics of an early 18</w:t>
      </w:r>
      <w:r w:rsidRPr="00B10006">
        <w:rPr>
          <w:vertAlign w:val="superscript"/>
        </w:rPr>
        <w:t>th</w:t>
      </w:r>
      <w:r>
        <w:t xml:space="preserve"> century violin bow were much more conducive to multi-stop chord playing than the modern bow. </w:t>
      </w:r>
    </w:p>
    <w:p w14:paraId="59FA8D8F" w14:textId="77777777" w:rsidR="00185CA4" w:rsidRPr="00F544E8" w:rsidRDefault="00185CA4" w:rsidP="00185CA4">
      <w:pPr>
        <w:spacing w:line="480" w:lineRule="auto"/>
        <w:ind w:firstLine="720"/>
      </w:pPr>
    </w:p>
    <w:p w14:paraId="7C158308" w14:textId="77777777" w:rsidR="00185CA4" w:rsidRDefault="00185CA4" w:rsidP="00185CA4">
      <w:pPr>
        <w:jc w:val="center"/>
        <w:rPr>
          <w:b/>
          <w:bCs/>
        </w:rPr>
      </w:pPr>
    </w:p>
    <w:p w14:paraId="6050D32C" w14:textId="77777777" w:rsidR="00185CA4" w:rsidRDefault="00185CA4" w:rsidP="00185CA4">
      <w:pPr>
        <w:jc w:val="center"/>
        <w:rPr>
          <w:b/>
          <w:bCs/>
        </w:rPr>
      </w:pPr>
    </w:p>
    <w:p w14:paraId="17C23633" w14:textId="77777777" w:rsidR="00185CA4" w:rsidRDefault="00185CA4" w:rsidP="00185CA4">
      <w:pPr>
        <w:jc w:val="center"/>
        <w:rPr>
          <w:b/>
          <w:bCs/>
        </w:rPr>
      </w:pPr>
    </w:p>
    <w:p w14:paraId="10A5F5A2" w14:textId="77777777" w:rsidR="00185CA4" w:rsidRDefault="00185CA4" w:rsidP="00185CA4">
      <w:pPr>
        <w:jc w:val="center"/>
        <w:rPr>
          <w:b/>
          <w:bCs/>
        </w:rPr>
      </w:pPr>
    </w:p>
    <w:p w14:paraId="49CCF6AE" w14:textId="77777777" w:rsidR="00185CA4" w:rsidRDefault="00185CA4" w:rsidP="00185CA4">
      <w:pPr>
        <w:jc w:val="center"/>
        <w:rPr>
          <w:b/>
          <w:bCs/>
        </w:rPr>
      </w:pPr>
    </w:p>
    <w:p w14:paraId="57205F34" w14:textId="77777777" w:rsidR="00185CA4" w:rsidRDefault="00185CA4" w:rsidP="00185CA4">
      <w:pPr>
        <w:jc w:val="center"/>
        <w:rPr>
          <w:b/>
          <w:bCs/>
        </w:rPr>
      </w:pPr>
    </w:p>
    <w:p w14:paraId="0FF1409C" w14:textId="77777777" w:rsidR="00185CA4" w:rsidRDefault="00185CA4" w:rsidP="00185CA4">
      <w:pPr>
        <w:jc w:val="center"/>
        <w:rPr>
          <w:b/>
          <w:bCs/>
        </w:rPr>
      </w:pPr>
    </w:p>
    <w:p w14:paraId="354857AC" w14:textId="77777777" w:rsidR="00185CA4" w:rsidRDefault="00185CA4" w:rsidP="00185CA4">
      <w:pPr>
        <w:jc w:val="center"/>
        <w:rPr>
          <w:b/>
          <w:bCs/>
        </w:rPr>
      </w:pPr>
    </w:p>
    <w:p w14:paraId="33582166" w14:textId="77777777" w:rsidR="00185CA4" w:rsidRDefault="00185CA4" w:rsidP="00185CA4">
      <w:pPr>
        <w:jc w:val="center"/>
        <w:rPr>
          <w:b/>
          <w:bCs/>
        </w:rPr>
      </w:pPr>
    </w:p>
    <w:p w14:paraId="57061D92" w14:textId="77777777" w:rsidR="00185CA4" w:rsidRDefault="00185CA4" w:rsidP="00185CA4">
      <w:pPr>
        <w:jc w:val="center"/>
        <w:rPr>
          <w:b/>
          <w:bCs/>
        </w:rPr>
      </w:pPr>
    </w:p>
    <w:p w14:paraId="20A949E0" w14:textId="77777777" w:rsidR="00185CA4" w:rsidRDefault="00185CA4" w:rsidP="00185CA4">
      <w:pPr>
        <w:jc w:val="center"/>
        <w:rPr>
          <w:b/>
          <w:bCs/>
        </w:rPr>
      </w:pPr>
    </w:p>
    <w:p w14:paraId="1983D611" w14:textId="77777777" w:rsidR="00185CA4" w:rsidRDefault="00185CA4" w:rsidP="00185CA4">
      <w:pPr>
        <w:jc w:val="center"/>
        <w:rPr>
          <w:b/>
          <w:bCs/>
        </w:rPr>
      </w:pPr>
    </w:p>
    <w:p w14:paraId="71B80CC9" w14:textId="77777777" w:rsidR="00185CA4" w:rsidRDefault="00185CA4" w:rsidP="00185CA4">
      <w:pPr>
        <w:jc w:val="center"/>
        <w:rPr>
          <w:b/>
          <w:bCs/>
        </w:rPr>
      </w:pPr>
    </w:p>
    <w:p w14:paraId="3CCF6737" w14:textId="77777777" w:rsidR="00185CA4" w:rsidRDefault="00185CA4" w:rsidP="00185CA4">
      <w:pPr>
        <w:rPr>
          <w:b/>
          <w:bCs/>
        </w:rPr>
      </w:pPr>
    </w:p>
    <w:p w14:paraId="7BB78DE8" w14:textId="77777777" w:rsidR="00185CA4" w:rsidRDefault="00185CA4" w:rsidP="00185CA4">
      <w:pPr>
        <w:rPr>
          <w:b/>
          <w:bCs/>
        </w:rPr>
      </w:pPr>
    </w:p>
    <w:p w14:paraId="4BCBF0D2" w14:textId="77777777" w:rsidR="00185CA4" w:rsidRDefault="00185CA4" w:rsidP="00185CA4">
      <w:pPr>
        <w:jc w:val="center"/>
        <w:rPr>
          <w:b/>
          <w:bCs/>
          <w:u w:val="single"/>
        </w:rPr>
      </w:pPr>
      <w:r w:rsidRPr="00E954EF">
        <w:rPr>
          <w:b/>
          <w:bCs/>
          <w:u w:val="single"/>
        </w:rPr>
        <w:lastRenderedPageBreak/>
        <w:t xml:space="preserve">Chapter </w:t>
      </w:r>
      <w:r>
        <w:rPr>
          <w:b/>
          <w:bCs/>
          <w:u w:val="single"/>
        </w:rPr>
        <w:t>3</w:t>
      </w:r>
      <w:r w:rsidRPr="00E954EF">
        <w:rPr>
          <w:b/>
          <w:bCs/>
          <w:u w:val="single"/>
        </w:rPr>
        <w:t>.</w:t>
      </w:r>
      <w:r>
        <w:rPr>
          <w:b/>
          <w:bCs/>
          <w:u w:val="single"/>
        </w:rPr>
        <w:t>7</w:t>
      </w:r>
      <w:r w:rsidRPr="00E954EF">
        <w:rPr>
          <w:b/>
          <w:bCs/>
          <w:u w:val="single"/>
        </w:rPr>
        <w:t xml:space="preserve">: Embellishments and </w:t>
      </w:r>
      <w:r>
        <w:rPr>
          <w:b/>
          <w:bCs/>
          <w:u w:val="single"/>
        </w:rPr>
        <w:t>Or</w:t>
      </w:r>
      <w:r w:rsidRPr="00E954EF">
        <w:rPr>
          <w:b/>
          <w:bCs/>
          <w:u w:val="single"/>
        </w:rPr>
        <w:t xml:space="preserve">namentation </w:t>
      </w:r>
    </w:p>
    <w:p w14:paraId="69E285B9" w14:textId="77777777" w:rsidR="00185CA4" w:rsidRPr="00E954EF" w:rsidRDefault="00185CA4" w:rsidP="00185CA4">
      <w:pPr>
        <w:jc w:val="center"/>
        <w:rPr>
          <w:b/>
          <w:bCs/>
          <w:u w:val="single"/>
        </w:rPr>
      </w:pPr>
    </w:p>
    <w:p w14:paraId="3230F774" w14:textId="77777777" w:rsidR="00185CA4" w:rsidRDefault="00185CA4" w:rsidP="00185CA4">
      <w:pPr>
        <w:jc w:val="center"/>
        <w:rPr>
          <w:b/>
          <w:bCs/>
        </w:rPr>
      </w:pPr>
    </w:p>
    <w:p w14:paraId="1B91F08A" w14:textId="77777777" w:rsidR="00185CA4" w:rsidRDefault="00185CA4" w:rsidP="00185CA4">
      <w:pPr>
        <w:spacing w:line="480" w:lineRule="auto"/>
      </w:pPr>
      <w:r>
        <w:tab/>
        <w:t>In the Baroque era, it was customary for musicians to add their own personal artistic voice to a work through added ornamentation. However, most artists today generally limit the amount of added “flair” to the Sonatas and Partitas, partly out of respect for the works, and partly out of lack of necessity: these works already come exquisitely ornamented. This sentiment is perhaps best summarized in the notes regarding ornamentation in the Foreword of Rachel Barton Pine’s edition: “Further decorations [other than trills at cadential points] are not needed in the Sonatas and Partitas, though there are certainly occasions in which they may be added if you are inspired to do so…but any extra notes or decorations that you perform should flow naturally and spontaneously from your own imagination.”</w:t>
      </w:r>
      <w:r>
        <w:rPr>
          <w:rStyle w:val="FootnoteReference"/>
        </w:rPr>
        <w:footnoteReference w:id="57"/>
      </w:r>
      <w:r>
        <w:t xml:space="preserve"> </w:t>
      </w:r>
    </w:p>
    <w:p w14:paraId="48C597FA" w14:textId="77777777" w:rsidR="00185CA4" w:rsidRPr="0017179F" w:rsidRDefault="00185CA4" w:rsidP="00185CA4">
      <w:pPr>
        <w:spacing w:line="480" w:lineRule="auto"/>
      </w:pPr>
      <w:r>
        <w:tab/>
        <w:t xml:space="preserve">As mentioned by Pine, it is standard practice to add a trill at cadential points in Baroque music. There are a number of instances in the </w:t>
      </w:r>
      <w:r>
        <w:rPr>
          <w:i/>
          <w:iCs/>
        </w:rPr>
        <w:t xml:space="preserve">Adagio </w:t>
      </w:r>
      <w:r>
        <w:t xml:space="preserve">and </w:t>
      </w:r>
      <w:r>
        <w:rPr>
          <w:i/>
          <w:iCs/>
        </w:rPr>
        <w:t xml:space="preserve">Largo </w:t>
      </w:r>
      <w:r>
        <w:t xml:space="preserve">movements where trills are added parenthetically by either one or both editors. For instance, trills are not indicated by the autograph manuscript in m. 14 of the </w:t>
      </w:r>
      <w:r>
        <w:rPr>
          <w:i/>
          <w:iCs/>
        </w:rPr>
        <w:t>Adagio</w:t>
      </w:r>
      <w:r>
        <w:t xml:space="preserve">, although they almost certainly were expected. </w:t>
      </w:r>
    </w:p>
    <w:p w14:paraId="5F643459" w14:textId="77777777" w:rsidR="00185CA4" w:rsidRPr="0017179F" w:rsidRDefault="00185CA4" w:rsidP="00185CA4">
      <w:pPr>
        <w:jc w:val="center"/>
        <w:rPr>
          <w:sz w:val="20"/>
        </w:rPr>
      </w:pPr>
      <w:r w:rsidRPr="0017179F">
        <w:rPr>
          <w:noProof/>
          <w:sz w:val="20"/>
        </w:rPr>
        <w:drawing>
          <wp:inline distT="0" distB="0" distL="0" distR="0" wp14:anchorId="7005F2B5" wp14:editId="2F3CF282">
            <wp:extent cx="2182091" cy="1340181"/>
            <wp:effectExtent l="0" t="0" r="254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221917" cy="1364641"/>
                    </a:xfrm>
                    <a:prstGeom prst="rect">
                      <a:avLst/>
                    </a:prstGeom>
                  </pic:spPr>
                </pic:pic>
              </a:graphicData>
            </a:graphic>
          </wp:inline>
        </w:drawing>
      </w:r>
    </w:p>
    <w:p w14:paraId="22393511" w14:textId="77777777" w:rsidR="00185CA4" w:rsidRPr="0017179F" w:rsidRDefault="00185CA4" w:rsidP="00185CA4">
      <w:pPr>
        <w:jc w:val="center"/>
        <w:rPr>
          <w:sz w:val="20"/>
        </w:rPr>
      </w:pPr>
      <w:r w:rsidRPr="0017179F">
        <w:rPr>
          <w:sz w:val="20"/>
        </w:rPr>
        <w:t xml:space="preserve">Figure </w:t>
      </w:r>
      <w:r>
        <w:rPr>
          <w:sz w:val="20"/>
        </w:rPr>
        <w:t>21</w:t>
      </w:r>
      <w:r w:rsidRPr="0017179F">
        <w:rPr>
          <w:sz w:val="20"/>
        </w:rPr>
        <w:t xml:space="preserve">. </w:t>
      </w:r>
      <w:r>
        <w:rPr>
          <w:i/>
          <w:iCs/>
          <w:sz w:val="20"/>
        </w:rPr>
        <w:t xml:space="preserve">Adagio, </w:t>
      </w:r>
      <w:r>
        <w:rPr>
          <w:sz w:val="20"/>
        </w:rPr>
        <w:t>m</w:t>
      </w:r>
      <w:r w:rsidRPr="0017179F">
        <w:rPr>
          <w:sz w:val="20"/>
        </w:rPr>
        <w:t>. 14</w:t>
      </w:r>
      <w:r>
        <w:rPr>
          <w:sz w:val="20"/>
        </w:rPr>
        <w:t>: Autograph manuscript.</w:t>
      </w:r>
      <w:r>
        <w:rPr>
          <w:rStyle w:val="FootnoteReference"/>
          <w:sz w:val="20"/>
        </w:rPr>
        <w:footnoteReference w:id="58"/>
      </w:r>
    </w:p>
    <w:p w14:paraId="07B594E3" w14:textId="77777777" w:rsidR="00185CA4" w:rsidRDefault="00185CA4" w:rsidP="00185CA4">
      <w:pPr>
        <w:jc w:val="center"/>
        <w:rPr>
          <w:sz w:val="20"/>
        </w:rPr>
      </w:pPr>
      <w:r w:rsidRPr="0017179F">
        <w:rPr>
          <w:noProof/>
          <w:sz w:val="20"/>
        </w:rPr>
        <w:lastRenderedPageBreak/>
        <w:drawing>
          <wp:inline distT="0" distB="0" distL="0" distR="0" wp14:anchorId="503021B1" wp14:editId="6189738B">
            <wp:extent cx="2430846" cy="124691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7">
                      <a:extLst>
                        <a:ext uri="{28A0092B-C50C-407E-A947-70E740481C1C}">
                          <a14:useLocalDpi xmlns:a14="http://schemas.microsoft.com/office/drawing/2010/main" val="0"/>
                        </a:ext>
                      </a:extLst>
                    </a:blip>
                    <a:stretch>
                      <a:fillRect/>
                    </a:stretch>
                  </pic:blipFill>
                  <pic:spPr>
                    <a:xfrm>
                      <a:off x="0" y="0"/>
                      <a:ext cx="2445649" cy="1254503"/>
                    </a:xfrm>
                    <a:prstGeom prst="rect">
                      <a:avLst/>
                    </a:prstGeom>
                  </pic:spPr>
                </pic:pic>
              </a:graphicData>
            </a:graphic>
          </wp:inline>
        </w:drawing>
      </w:r>
    </w:p>
    <w:p w14:paraId="5C1D756C" w14:textId="77777777" w:rsidR="00185CA4" w:rsidRPr="0017179F" w:rsidRDefault="00185CA4" w:rsidP="00185CA4">
      <w:pPr>
        <w:jc w:val="center"/>
        <w:rPr>
          <w:sz w:val="20"/>
        </w:rPr>
      </w:pPr>
      <w:r>
        <w:rPr>
          <w:sz w:val="20"/>
        </w:rPr>
        <w:t xml:space="preserve">Figure 22. </w:t>
      </w:r>
      <w:r>
        <w:rPr>
          <w:i/>
          <w:iCs/>
          <w:sz w:val="20"/>
        </w:rPr>
        <w:t xml:space="preserve">Adagio, </w:t>
      </w:r>
      <w:r>
        <w:rPr>
          <w:sz w:val="20"/>
        </w:rPr>
        <w:t>m. 14, Galamian edition.</w:t>
      </w:r>
      <w:r>
        <w:rPr>
          <w:rStyle w:val="FootnoteReference"/>
          <w:sz w:val="20"/>
        </w:rPr>
        <w:footnoteReference w:id="59"/>
      </w:r>
    </w:p>
    <w:p w14:paraId="712E8979" w14:textId="77777777" w:rsidR="00185CA4" w:rsidRDefault="00185CA4" w:rsidP="00185CA4">
      <w:pPr>
        <w:jc w:val="center"/>
        <w:rPr>
          <w:sz w:val="20"/>
        </w:rPr>
      </w:pPr>
      <w:r w:rsidRPr="0017179F">
        <w:rPr>
          <w:noProof/>
          <w:sz w:val="20"/>
        </w:rPr>
        <w:drawing>
          <wp:inline distT="0" distB="0" distL="0" distR="0" wp14:anchorId="71227914" wp14:editId="528BEF72">
            <wp:extent cx="2307265" cy="1134564"/>
            <wp:effectExtent l="0" t="0" r="444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8">
                      <a:extLst>
                        <a:ext uri="{28A0092B-C50C-407E-A947-70E740481C1C}">
                          <a14:useLocalDpi xmlns:a14="http://schemas.microsoft.com/office/drawing/2010/main" val="0"/>
                        </a:ext>
                      </a:extLst>
                    </a:blip>
                    <a:stretch>
                      <a:fillRect/>
                    </a:stretch>
                  </pic:blipFill>
                  <pic:spPr>
                    <a:xfrm>
                      <a:off x="0" y="0"/>
                      <a:ext cx="2320021" cy="1140837"/>
                    </a:xfrm>
                    <a:prstGeom prst="rect">
                      <a:avLst/>
                    </a:prstGeom>
                  </pic:spPr>
                </pic:pic>
              </a:graphicData>
            </a:graphic>
          </wp:inline>
        </w:drawing>
      </w:r>
    </w:p>
    <w:p w14:paraId="215CCD9C" w14:textId="77777777" w:rsidR="00185CA4" w:rsidRDefault="00185CA4" w:rsidP="00185CA4">
      <w:pPr>
        <w:jc w:val="center"/>
        <w:rPr>
          <w:sz w:val="20"/>
        </w:rPr>
      </w:pPr>
      <w:r>
        <w:rPr>
          <w:sz w:val="20"/>
        </w:rPr>
        <w:t xml:space="preserve">Figure 23. </w:t>
      </w:r>
      <w:r>
        <w:rPr>
          <w:i/>
          <w:iCs/>
          <w:sz w:val="20"/>
        </w:rPr>
        <w:t>Adagio,</w:t>
      </w:r>
      <w:r>
        <w:rPr>
          <w:sz w:val="20"/>
        </w:rPr>
        <w:t xml:space="preserve"> m. 14: Pine edition.</w:t>
      </w:r>
      <w:r>
        <w:rPr>
          <w:rStyle w:val="FootnoteReference"/>
          <w:sz w:val="20"/>
        </w:rPr>
        <w:footnoteReference w:id="60"/>
      </w:r>
      <w:r>
        <w:rPr>
          <w:sz w:val="20"/>
        </w:rPr>
        <w:t xml:space="preserve"> </w:t>
      </w:r>
    </w:p>
    <w:p w14:paraId="0048ADD2" w14:textId="77777777" w:rsidR="00185CA4" w:rsidRPr="00E8199E" w:rsidRDefault="00185CA4" w:rsidP="00185CA4">
      <w:pPr>
        <w:jc w:val="center"/>
        <w:rPr>
          <w:sz w:val="20"/>
        </w:rPr>
      </w:pPr>
    </w:p>
    <w:p w14:paraId="7F410416" w14:textId="77777777" w:rsidR="00185CA4" w:rsidRDefault="00185CA4" w:rsidP="00185CA4">
      <w:pPr>
        <w:spacing w:line="480" w:lineRule="auto"/>
        <w:ind w:firstLine="720"/>
      </w:pPr>
      <w:r>
        <w:t xml:space="preserve">There are instances where the Pine edition adds trills in the </w:t>
      </w:r>
      <w:r>
        <w:rPr>
          <w:i/>
          <w:iCs/>
        </w:rPr>
        <w:t xml:space="preserve">Adagio </w:t>
      </w:r>
      <w:r>
        <w:t xml:space="preserve">where the Galamian edition does not. For instance, m. 11 features a parenthetical trill in the Pine edition but not in the Galamian. </w:t>
      </w:r>
    </w:p>
    <w:p w14:paraId="7C46C609" w14:textId="77777777" w:rsidR="00185CA4" w:rsidRPr="00121CB7" w:rsidRDefault="00185CA4" w:rsidP="00185CA4">
      <w:pPr>
        <w:ind w:firstLine="720"/>
        <w:jc w:val="center"/>
        <w:rPr>
          <w:sz w:val="20"/>
        </w:rPr>
      </w:pPr>
      <w:r w:rsidRPr="00121CB7">
        <w:rPr>
          <w:noProof/>
          <w:sz w:val="20"/>
        </w:rPr>
        <w:drawing>
          <wp:inline distT="0" distB="0" distL="0" distR="0" wp14:anchorId="5D6DD9EE" wp14:editId="5A4E606B">
            <wp:extent cx="2400300" cy="1219050"/>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39">
                      <a:extLst>
                        <a:ext uri="{28A0092B-C50C-407E-A947-70E740481C1C}">
                          <a14:useLocalDpi xmlns:a14="http://schemas.microsoft.com/office/drawing/2010/main" val="0"/>
                        </a:ext>
                      </a:extLst>
                    </a:blip>
                    <a:stretch>
                      <a:fillRect/>
                    </a:stretch>
                  </pic:blipFill>
                  <pic:spPr>
                    <a:xfrm>
                      <a:off x="0" y="0"/>
                      <a:ext cx="2434649" cy="1236495"/>
                    </a:xfrm>
                    <a:prstGeom prst="rect">
                      <a:avLst/>
                    </a:prstGeom>
                  </pic:spPr>
                </pic:pic>
              </a:graphicData>
            </a:graphic>
          </wp:inline>
        </w:drawing>
      </w:r>
    </w:p>
    <w:p w14:paraId="42285436" w14:textId="77777777" w:rsidR="00185CA4" w:rsidRPr="00121CB7" w:rsidRDefault="00185CA4" w:rsidP="00185CA4">
      <w:pPr>
        <w:ind w:firstLine="720"/>
        <w:jc w:val="center"/>
        <w:rPr>
          <w:sz w:val="20"/>
        </w:rPr>
      </w:pPr>
      <w:r w:rsidRPr="00121CB7">
        <w:rPr>
          <w:sz w:val="20"/>
        </w:rPr>
        <w:t xml:space="preserve">Figure </w:t>
      </w:r>
      <w:r>
        <w:rPr>
          <w:sz w:val="20"/>
        </w:rPr>
        <w:t>24</w:t>
      </w:r>
      <w:r w:rsidRPr="00121CB7">
        <w:rPr>
          <w:sz w:val="20"/>
        </w:rPr>
        <w:t xml:space="preserve">. </w:t>
      </w:r>
      <w:r>
        <w:rPr>
          <w:i/>
          <w:iCs/>
          <w:sz w:val="20"/>
        </w:rPr>
        <w:t>Adagio,</w:t>
      </w:r>
      <w:r w:rsidRPr="00121CB7">
        <w:rPr>
          <w:sz w:val="20"/>
        </w:rPr>
        <w:t xml:space="preserve"> m. 11</w:t>
      </w:r>
      <w:r>
        <w:rPr>
          <w:sz w:val="20"/>
        </w:rPr>
        <w:t>: Pine edition.</w:t>
      </w:r>
      <w:r>
        <w:rPr>
          <w:rStyle w:val="FootnoteReference"/>
          <w:sz w:val="20"/>
        </w:rPr>
        <w:footnoteReference w:id="61"/>
      </w:r>
    </w:p>
    <w:p w14:paraId="203368B8" w14:textId="77777777" w:rsidR="00185CA4" w:rsidRPr="00121CB7" w:rsidRDefault="00185CA4" w:rsidP="00185CA4">
      <w:pPr>
        <w:jc w:val="center"/>
        <w:rPr>
          <w:sz w:val="20"/>
        </w:rPr>
      </w:pPr>
      <w:r w:rsidRPr="00121CB7">
        <w:rPr>
          <w:noProof/>
          <w:sz w:val="20"/>
        </w:rPr>
        <w:drawing>
          <wp:inline distT="0" distB="0" distL="0" distR="0" wp14:anchorId="0BD5C45D" wp14:editId="22DACEF2">
            <wp:extent cx="2421082" cy="1126085"/>
            <wp:effectExtent l="0" t="0" r="508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40">
                      <a:extLst>
                        <a:ext uri="{28A0092B-C50C-407E-A947-70E740481C1C}">
                          <a14:useLocalDpi xmlns:a14="http://schemas.microsoft.com/office/drawing/2010/main" val="0"/>
                        </a:ext>
                      </a:extLst>
                    </a:blip>
                    <a:stretch>
                      <a:fillRect/>
                    </a:stretch>
                  </pic:blipFill>
                  <pic:spPr>
                    <a:xfrm>
                      <a:off x="0" y="0"/>
                      <a:ext cx="2429916" cy="1130194"/>
                    </a:xfrm>
                    <a:prstGeom prst="rect">
                      <a:avLst/>
                    </a:prstGeom>
                  </pic:spPr>
                </pic:pic>
              </a:graphicData>
            </a:graphic>
          </wp:inline>
        </w:drawing>
      </w:r>
    </w:p>
    <w:p w14:paraId="6F453129" w14:textId="77777777" w:rsidR="00185CA4" w:rsidRDefault="00185CA4" w:rsidP="00185CA4">
      <w:pPr>
        <w:jc w:val="center"/>
        <w:rPr>
          <w:sz w:val="20"/>
        </w:rPr>
      </w:pPr>
      <w:r w:rsidRPr="00121CB7">
        <w:rPr>
          <w:sz w:val="20"/>
        </w:rPr>
        <w:t xml:space="preserve">Figure </w:t>
      </w:r>
      <w:r>
        <w:rPr>
          <w:sz w:val="20"/>
        </w:rPr>
        <w:t>25</w:t>
      </w:r>
      <w:r w:rsidRPr="00121CB7">
        <w:rPr>
          <w:sz w:val="20"/>
        </w:rPr>
        <w:t xml:space="preserve">. </w:t>
      </w:r>
      <w:r>
        <w:rPr>
          <w:i/>
          <w:iCs/>
          <w:sz w:val="20"/>
        </w:rPr>
        <w:t>Adagio,</w:t>
      </w:r>
      <w:r w:rsidRPr="00121CB7">
        <w:rPr>
          <w:sz w:val="20"/>
        </w:rPr>
        <w:t xml:space="preserve"> m. 11</w:t>
      </w:r>
      <w:r>
        <w:rPr>
          <w:sz w:val="20"/>
        </w:rPr>
        <w:t>: Galamian edition.</w:t>
      </w:r>
      <w:r>
        <w:rPr>
          <w:rStyle w:val="FootnoteReference"/>
          <w:sz w:val="20"/>
        </w:rPr>
        <w:footnoteReference w:id="62"/>
      </w:r>
    </w:p>
    <w:p w14:paraId="4C7BD553" w14:textId="77777777" w:rsidR="00185CA4" w:rsidRPr="00121CB7" w:rsidRDefault="00185CA4" w:rsidP="00185CA4">
      <w:pPr>
        <w:jc w:val="center"/>
        <w:rPr>
          <w:sz w:val="20"/>
        </w:rPr>
      </w:pPr>
    </w:p>
    <w:p w14:paraId="45B3AC7D" w14:textId="77777777" w:rsidR="00185CA4" w:rsidRDefault="00185CA4" w:rsidP="00185CA4">
      <w:pPr>
        <w:spacing w:line="480" w:lineRule="auto"/>
        <w:ind w:firstLine="720"/>
      </w:pPr>
      <w:r>
        <w:t xml:space="preserve">An added trill appears in m. 7 of the </w:t>
      </w:r>
      <w:r>
        <w:rPr>
          <w:i/>
          <w:iCs/>
        </w:rPr>
        <w:t xml:space="preserve">Largo </w:t>
      </w:r>
      <w:r>
        <w:t xml:space="preserve">in both the Pine and Galamian editions. The added trill continues a figure from the previous measure. </w:t>
      </w:r>
    </w:p>
    <w:p w14:paraId="18ED215D" w14:textId="77777777" w:rsidR="00185CA4" w:rsidRPr="0042189E" w:rsidRDefault="00185CA4" w:rsidP="00185CA4">
      <w:pPr>
        <w:jc w:val="center"/>
        <w:rPr>
          <w:sz w:val="20"/>
        </w:rPr>
      </w:pPr>
      <w:r w:rsidRPr="0042189E">
        <w:rPr>
          <w:noProof/>
          <w:sz w:val="20"/>
        </w:rPr>
        <w:lastRenderedPageBreak/>
        <w:drawing>
          <wp:inline distT="0" distB="0" distL="0" distR="0" wp14:anchorId="3F41E55E" wp14:editId="5E091D9D">
            <wp:extent cx="5943600" cy="812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812800"/>
                    </a:xfrm>
                    <a:prstGeom prst="rect">
                      <a:avLst/>
                    </a:prstGeom>
                  </pic:spPr>
                </pic:pic>
              </a:graphicData>
            </a:graphic>
          </wp:inline>
        </w:drawing>
      </w:r>
    </w:p>
    <w:p w14:paraId="5C259A1E" w14:textId="77777777" w:rsidR="00185CA4" w:rsidRPr="0042189E" w:rsidRDefault="00185CA4" w:rsidP="00185CA4">
      <w:pPr>
        <w:jc w:val="center"/>
        <w:rPr>
          <w:i/>
          <w:iCs/>
          <w:sz w:val="20"/>
        </w:rPr>
      </w:pPr>
      <w:r w:rsidRPr="0042189E">
        <w:rPr>
          <w:sz w:val="20"/>
        </w:rPr>
        <w:t xml:space="preserve">Figure </w:t>
      </w:r>
      <w:r>
        <w:rPr>
          <w:sz w:val="20"/>
        </w:rPr>
        <w:t>26</w:t>
      </w:r>
      <w:r w:rsidRPr="0042189E">
        <w:rPr>
          <w:sz w:val="20"/>
        </w:rPr>
        <w:t xml:space="preserve">. </w:t>
      </w:r>
      <w:r w:rsidRPr="0042189E">
        <w:rPr>
          <w:i/>
          <w:iCs/>
          <w:sz w:val="20"/>
        </w:rPr>
        <w:t>Largo</w:t>
      </w:r>
      <w:r>
        <w:rPr>
          <w:i/>
          <w:iCs/>
          <w:sz w:val="20"/>
        </w:rPr>
        <w:t xml:space="preserve">, </w:t>
      </w:r>
      <w:r>
        <w:rPr>
          <w:sz w:val="20"/>
        </w:rPr>
        <w:t>mm. 6—7, Galamian edition</w:t>
      </w:r>
      <w:r w:rsidRPr="0042189E">
        <w:rPr>
          <w:i/>
          <w:iCs/>
          <w:sz w:val="20"/>
        </w:rPr>
        <w:t>.</w:t>
      </w:r>
      <w:r>
        <w:rPr>
          <w:rStyle w:val="FootnoteReference"/>
          <w:i/>
          <w:iCs/>
          <w:sz w:val="20"/>
        </w:rPr>
        <w:footnoteReference w:id="63"/>
      </w:r>
    </w:p>
    <w:p w14:paraId="2996469E" w14:textId="77777777" w:rsidR="00185CA4" w:rsidRPr="0042189E" w:rsidRDefault="00185CA4" w:rsidP="00185CA4">
      <w:pPr>
        <w:jc w:val="center"/>
        <w:rPr>
          <w:sz w:val="20"/>
        </w:rPr>
      </w:pPr>
      <w:r w:rsidRPr="0042189E">
        <w:rPr>
          <w:noProof/>
          <w:sz w:val="20"/>
        </w:rPr>
        <w:drawing>
          <wp:inline distT="0" distB="0" distL="0" distR="0" wp14:anchorId="1EC20167" wp14:editId="13BC9F71">
            <wp:extent cx="5943600" cy="165227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1652270"/>
                    </a:xfrm>
                    <a:prstGeom prst="rect">
                      <a:avLst/>
                    </a:prstGeom>
                  </pic:spPr>
                </pic:pic>
              </a:graphicData>
            </a:graphic>
          </wp:inline>
        </w:drawing>
      </w:r>
    </w:p>
    <w:p w14:paraId="051FED73" w14:textId="77777777" w:rsidR="00185CA4" w:rsidRDefault="00185CA4" w:rsidP="00185CA4">
      <w:pPr>
        <w:jc w:val="center"/>
        <w:rPr>
          <w:i/>
          <w:iCs/>
          <w:sz w:val="20"/>
        </w:rPr>
      </w:pPr>
      <w:r w:rsidRPr="0042189E">
        <w:rPr>
          <w:sz w:val="20"/>
        </w:rPr>
        <w:t xml:space="preserve">Figure </w:t>
      </w:r>
      <w:r>
        <w:rPr>
          <w:sz w:val="20"/>
        </w:rPr>
        <w:t>27</w:t>
      </w:r>
      <w:r w:rsidRPr="0042189E">
        <w:rPr>
          <w:sz w:val="20"/>
        </w:rPr>
        <w:t xml:space="preserve">. </w:t>
      </w:r>
      <w:r w:rsidRPr="0042189E">
        <w:rPr>
          <w:i/>
          <w:iCs/>
          <w:sz w:val="20"/>
        </w:rPr>
        <w:t>Largo</w:t>
      </w:r>
      <w:r>
        <w:rPr>
          <w:i/>
          <w:iCs/>
          <w:sz w:val="20"/>
        </w:rPr>
        <w:t xml:space="preserve">, </w:t>
      </w:r>
      <w:r>
        <w:rPr>
          <w:sz w:val="20"/>
        </w:rPr>
        <w:t>mm. 6—7: Pine edition.</w:t>
      </w:r>
      <w:r>
        <w:rPr>
          <w:rStyle w:val="FootnoteReference"/>
          <w:i/>
          <w:iCs/>
          <w:sz w:val="20"/>
        </w:rPr>
        <w:footnoteReference w:id="64"/>
      </w:r>
    </w:p>
    <w:p w14:paraId="34E50448" w14:textId="77777777" w:rsidR="00185CA4" w:rsidRPr="0075193C" w:rsidRDefault="00185CA4" w:rsidP="00185CA4">
      <w:pPr>
        <w:jc w:val="center"/>
        <w:rPr>
          <w:i/>
          <w:iCs/>
          <w:sz w:val="20"/>
        </w:rPr>
      </w:pPr>
    </w:p>
    <w:p w14:paraId="50E21E24" w14:textId="77777777" w:rsidR="00185CA4" w:rsidRDefault="00185CA4" w:rsidP="00185CA4">
      <w:pPr>
        <w:spacing w:line="480" w:lineRule="auto"/>
        <w:ind w:firstLine="720"/>
      </w:pPr>
      <w:r>
        <w:t xml:space="preserve">Another instance of an added ornamentation comes from the Pine edition, in m. 164 of the </w:t>
      </w:r>
      <w:r>
        <w:rPr>
          <w:i/>
          <w:iCs/>
        </w:rPr>
        <w:t xml:space="preserve">Fuga, </w:t>
      </w:r>
      <w:r>
        <w:t xml:space="preserve">where Pine adds an anticipation parenthetically. </w:t>
      </w:r>
    </w:p>
    <w:p w14:paraId="0DAB18B5" w14:textId="77777777" w:rsidR="00185CA4" w:rsidRPr="00C36C2D" w:rsidRDefault="00185CA4" w:rsidP="00185CA4">
      <w:pPr>
        <w:ind w:firstLine="720"/>
        <w:jc w:val="center"/>
        <w:rPr>
          <w:sz w:val="20"/>
        </w:rPr>
      </w:pPr>
      <w:r w:rsidRPr="00C36C2D">
        <w:rPr>
          <w:noProof/>
          <w:sz w:val="20"/>
        </w:rPr>
        <w:drawing>
          <wp:inline distT="0" distB="0" distL="0" distR="0" wp14:anchorId="463D6F6B" wp14:editId="3DE82CA5">
            <wp:extent cx="2211572" cy="166605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43">
                      <a:extLst>
                        <a:ext uri="{28A0092B-C50C-407E-A947-70E740481C1C}">
                          <a14:useLocalDpi xmlns:a14="http://schemas.microsoft.com/office/drawing/2010/main" val="0"/>
                        </a:ext>
                      </a:extLst>
                    </a:blip>
                    <a:stretch>
                      <a:fillRect/>
                    </a:stretch>
                  </pic:blipFill>
                  <pic:spPr>
                    <a:xfrm>
                      <a:off x="0" y="0"/>
                      <a:ext cx="2218786" cy="1671485"/>
                    </a:xfrm>
                    <a:prstGeom prst="rect">
                      <a:avLst/>
                    </a:prstGeom>
                  </pic:spPr>
                </pic:pic>
              </a:graphicData>
            </a:graphic>
          </wp:inline>
        </w:drawing>
      </w:r>
    </w:p>
    <w:p w14:paraId="77DF921F" w14:textId="77777777" w:rsidR="00185CA4" w:rsidRPr="00C36C2D" w:rsidRDefault="00185CA4" w:rsidP="00185CA4">
      <w:pPr>
        <w:ind w:firstLine="720"/>
        <w:jc w:val="center"/>
        <w:rPr>
          <w:sz w:val="20"/>
        </w:rPr>
      </w:pPr>
      <w:r w:rsidRPr="00C36C2D">
        <w:rPr>
          <w:sz w:val="20"/>
        </w:rPr>
        <w:t xml:space="preserve">Figure </w:t>
      </w:r>
      <w:r>
        <w:rPr>
          <w:sz w:val="20"/>
        </w:rPr>
        <w:t>28</w:t>
      </w:r>
      <w:r w:rsidRPr="00C36C2D">
        <w:rPr>
          <w:sz w:val="20"/>
        </w:rPr>
        <w:t xml:space="preserve">. </w:t>
      </w:r>
      <w:r w:rsidRPr="00C36C2D">
        <w:rPr>
          <w:i/>
          <w:iCs/>
          <w:sz w:val="20"/>
        </w:rPr>
        <w:t>Fuga</w:t>
      </w:r>
      <w:r>
        <w:rPr>
          <w:i/>
          <w:iCs/>
          <w:sz w:val="20"/>
        </w:rPr>
        <w:t xml:space="preserve">, </w:t>
      </w:r>
      <w:r>
        <w:rPr>
          <w:sz w:val="20"/>
        </w:rPr>
        <w:t>m. 164: Pine edition</w:t>
      </w:r>
      <w:r w:rsidRPr="00C36C2D">
        <w:rPr>
          <w:i/>
          <w:iCs/>
          <w:sz w:val="20"/>
        </w:rPr>
        <w:t>.</w:t>
      </w:r>
      <w:r>
        <w:rPr>
          <w:rStyle w:val="FootnoteReference"/>
          <w:i/>
          <w:iCs/>
          <w:sz w:val="20"/>
        </w:rPr>
        <w:footnoteReference w:id="65"/>
      </w:r>
      <w:r w:rsidRPr="00C36C2D">
        <w:rPr>
          <w:i/>
          <w:iCs/>
          <w:sz w:val="20"/>
        </w:rPr>
        <w:t xml:space="preserve"> </w:t>
      </w:r>
    </w:p>
    <w:p w14:paraId="56F59C35" w14:textId="77777777" w:rsidR="00185CA4" w:rsidRDefault="00185CA4" w:rsidP="00185CA4">
      <w:pPr>
        <w:spacing w:line="480" w:lineRule="auto"/>
      </w:pPr>
    </w:p>
    <w:p w14:paraId="27767B4A" w14:textId="77777777" w:rsidR="00185CA4" w:rsidRDefault="00185CA4" w:rsidP="00185CA4">
      <w:pPr>
        <w:spacing w:line="480" w:lineRule="auto"/>
      </w:pPr>
    </w:p>
    <w:p w14:paraId="07649E27" w14:textId="77777777" w:rsidR="00185CA4" w:rsidRDefault="00185CA4" w:rsidP="00185CA4">
      <w:pPr>
        <w:spacing w:line="480" w:lineRule="auto"/>
      </w:pPr>
    </w:p>
    <w:p w14:paraId="3A13F098" w14:textId="77777777" w:rsidR="00185CA4" w:rsidRDefault="00185CA4" w:rsidP="00185CA4">
      <w:pPr>
        <w:spacing w:line="480" w:lineRule="auto"/>
      </w:pPr>
    </w:p>
    <w:p w14:paraId="2A01DA6D" w14:textId="77777777" w:rsidR="00185CA4" w:rsidRDefault="00185CA4" w:rsidP="00185CA4">
      <w:pPr>
        <w:spacing w:line="480" w:lineRule="auto"/>
      </w:pPr>
    </w:p>
    <w:p w14:paraId="24254DF5" w14:textId="77777777" w:rsidR="00185CA4" w:rsidRDefault="00185CA4" w:rsidP="00185CA4">
      <w:pPr>
        <w:spacing w:line="480" w:lineRule="auto"/>
      </w:pPr>
    </w:p>
    <w:p w14:paraId="462C78FC" w14:textId="77777777" w:rsidR="00185CA4" w:rsidRPr="00E954EF" w:rsidRDefault="00185CA4" w:rsidP="00185CA4">
      <w:pPr>
        <w:spacing w:line="480" w:lineRule="auto"/>
        <w:jc w:val="center"/>
        <w:rPr>
          <w:b/>
          <w:bCs/>
          <w:u w:val="single"/>
        </w:rPr>
      </w:pPr>
      <w:r w:rsidRPr="00E954EF">
        <w:rPr>
          <w:b/>
          <w:bCs/>
          <w:u w:val="single"/>
        </w:rPr>
        <w:lastRenderedPageBreak/>
        <w:t xml:space="preserve">Chapter </w:t>
      </w:r>
      <w:r>
        <w:rPr>
          <w:b/>
          <w:bCs/>
          <w:u w:val="single"/>
        </w:rPr>
        <w:t>3</w:t>
      </w:r>
      <w:r w:rsidRPr="00E954EF">
        <w:rPr>
          <w:b/>
          <w:bCs/>
          <w:u w:val="single"/>
        </w:rPr>
        <w:t>.</w:t>
      </w:r>
      <w:r>
        <w:rPr>
          <w:b/>
          <w:bCs/>
          <w:u w:val="single"/>
        </w:rPr>
        <w:t>8</w:t>
      </w:r>
      <w:r w:rsidRPr="00E954EF">
        <w:rPr>
          <w:b/>
          <w:bCs/>
          <w:u w:val="single"/>
        </w:rPr>
        <w:t xml:space="preserve">: Rhythmic error in </w:t>
      </w:r>
      <w:r>
        <w:rPr>
          <w:b/>
          <w:bCs/>
          <w:u w:val="single"/>
        </w:rPr>
        <w:t xml:space="preserve">the </w:t>
      </w:r>
      <w:r w:rsidRPr="00E954EF">
        <w:rPr>
          <w:b/>
          <w:bCs/>
          <w:u w:val="single"/>
        </w:rPr>
        <w:t>Autograph Manuscript</w:t>
      </w:r>
    </w:p>
    <w:p w14:paraId="332A323D" w14:textId="77777777" w:rsidR="00185CA4" w:rsidRDefault="00185CA4" w:rsidP="00185CA4">
      <w:pPr>
        <w:spacing w:line="480" w:lineRule="auto"/>
        <w:jc w:val="center"/>
      </w:pPr>
    </w:p>
    <w:p w14:paraId="74D62E11" w14:textId="77777777" w:rsidR="00185CA4" w:rsidRDefault="00185CA4" w:rsidP="00185CA4">
      <w:pPr>
        <w:spacing w:line="480" w:lineRule="auto"/>
      </w:pPr>
      <w:r>
        <w:tab/>
        <w:t xml:space="preserve">The autograph manuscript contains a rhythmic error in m. 39 of the </w:t>
      </w:r>
      <w:r>
        <w:rPr>
          <w:i/>
          <w:iCs/>
        </w:rPr>
        <w:t xml:space="preserve">Adagio. </w:t>
      </w:r>
      <w:r>
        <w:t>The Pine edition retains this rhythmic error, (dotted 8</w:t>
      </w:r>
      <w:r w:rsidRPr="00F01C29">
        <w:rPr>
          <w:vertAlign w:val="superscript"/>
        </w:rPr>
        <w:t>th</w:t>
      </w:r>
      <w:r>
        <w:t xml:space="preserve"> note followed by three 32</w:t>
      </w:r>
      <w:r w:rsidRPr="00F01C29">
        <w:rPr>
          <w:vertAlign w:val="superscript"/>
        </w:rPr>
        <w:t>nd</w:t>
      </w:r>
      <w:r>
        <w:t xml:space="preserve"> notes) “so that the performer can choose how to interpret these anacrusic gestures,” while the Galamian edition includes a rectified form of this rhythm.</w:t>
      </w:r>
      <w:r>
        <w:rPr>
          <w:rStyle w:val="FootnoteReference"/>
        </w:rPr>
        <w:footnoteReference w:id="66"/>
      </w:r>
      <w:r>
        <w:t xml:space="preserve"> </w:t>
      </w:r>
    </w:p>
    <w:p w14:paraId="57B22F32" w14:textId="77777777" w:rsidR="00185CA4" w:rsidRPr="00F01C29" w:rsidRDefault="00185CA4" w:rsidP="00185CA4">
      <w:pPr>
        <w:spacing w:line="480" w:lineRule="auto"/>
      </w:pPr>
    </w:p>
    <w:p w14:paraId="69C97617" w14:textId="77777777" w:rsidR="00185CA4" w:rsidRPr="004D76D4" w:rsidRDefault="00185CA4" w:rsidP="00185CA4">
      <w:pPr>
        <w:jc w:val="center"/>
        <w:rPr>
          <w:sz w:val="20"/>
        </w:rPr>
      </w:pPr>
      <w:r w:rsidRPr="004D76D4">
        <w:rPr>
          <w:noProof/>
          <w:sz w:val="20"/>
        </w:rPr>
        <w:drawing>
          <wp:inline distT="0" distB="0" distL="0" distR="0" wp14:anchorId="0F058871" wp14:editId="62500A00">
            <wp:extent cx="2784764" cy="1502307"/>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44">
                      <a:extLst>
                        <a:ext uri="{28A0092B-C50C-407E-A947-70E740481C1C}">
                          <a14:useLocalDpi xmlns:a14="http://schemas.microsoft.com/office/drawing/2010/main" val="0"/>
                        </a:ext>
                      </a:extLst>
                    </a:blip>
                    <a:stretch>
                      <a:fillRect/>
                    </a:stretch>
                  </pic:blipFill>
                  <pic:spPr>
                    <a:xfrm>
                      <a:off x="0" y="0"/>
                      <a:ext cx="2806999" cy="1514302"/>
                    </a:xfrm>
                    <a:prstGeom prst="rect">
                      <a:avLst/>
                    </a:prstGeom>
                  </pic:spPr>
                </pic:pic>
              </a:graphicData>
            </a:graphic>
          </wp:inline>
        </w:drawing>
      </w:r>
    </w:p>
    <w:p w14:paraId="70C443E4" w14:textId="77777777" w:rsidR="00185CA4" w:rsidRDefault="00185CA4" w:rsidP="00185CA4">
      <w:pPr>
        <w:jc w:val="center"/>
        <w:rPr>
          <w:i/>
          <w:iCs/>
          <w:sz w:val="20"/>
        </w:rPr>
      </w:pPr>
      <w:r w:rsidRPr="004D76D4">
        <w:rPr>
          <w:sz w:val="20"/>
        </w:rPr>
        <w:t xml:space="preserve">Figure </w:t>
      </w:r>
      <w:r>
        <w:rPr>
          <w:sz w:val="20"/>
        </w:rPr>
        <w:t>29</w:t>
      </w:r>
      <w:r w:rsidRPr="004D76D4">
        <w:rPr>
          <w:sz w:val="20"/>
        </w:rPr>
        <w:t xml:space="preserve">. </w:t>
      </w:r>
      <w:r w:rsidRPr="004D76D4">
        <w:rPr>
          <w:i/>
          <w:iCs/>
          <w:sz w:val="20"/>
        </w:rPr>
        <w:t>Adagio</w:t>
      </w:r>
      <w:r>
        <w:rPr>
          <w:i/>
          <w:iCs/>
          <w:sz w:val="20"/>
        </w:rPr>
        <w:t xml:space="preserve">, </w:t>
      </w:r>
      <w:r>
        <w:rPr>
          <w:sz w:val="20"/>
        </w:rPr>
        <w:t>m. 39: Autograph manuscript</w:t>
      </w:r>
      <w:r w:rsidRPr="004D76D4">
        <w:rPr>
          <w:i/>
          <w:iCs/>
          <w:sz w:val="20"/>
        </w:rPr>
        <w:t>.</w:t>
      </w:r>
      <w:r>
        <w:rPr>
          <w:rStyle w:val="FootnoteReference"/>
          <w:i/>
          <w:iCs/>
          <w:sz w:val="20"/>
        </w:rPr>
        <w:footnoteReference w:id="67"/>
      </w:r>
      <w:r w:rsidRPr="004D76D4">
        <w:rPr>
          <w:i/>
          <w:iCs/>
          <w:sz w:val="20"/>
        </w:rPr>
        <w:t xml:space="preserve"> </w:t>
      </w:r>
    </w:p>
    <w:p w14:paraId="346D857A" w14:textId="77777777" w:rsidR="00185CA4" w:rsidRPr="004D76D4" w:rsidRDefault="00185CA4" w:rsidP="00185CA4">
      <w:pPr>
        <w:jc w:val="center"/>
        <w:rPr>
          <w:i/>
          <w:iCs/>
          <w:sz w:val="20"/>
        </w:rPr>
      </w:pPr>
    </w:p>
    <w:p w14:paraId="68A678B4" w14:textId="77777777" w:rsidR="00185CA4" w:rsidRPr="004D76D4" w:rsidRDefault="00185CA4" w:rsidP="00185CA4">
      <w:pPr>
        <w:jc w:val="center"/>
        <w:rPr>
          <w:sz w:val="20"/>
        </w:rPr>
      </w:pPr>
      <w:r w:rsidRPr="004D76D4">
        <w:rPr>
          <w:noProof/>
          <w:sz w:val="20"/>
        </w:rPr>
        <w:drawing>
          <wp:inline distT="0" distB="0" distL="0" distR="0" wp14:anchorId="339C8F9F" wp14:editId="183E96A3">
            <wp:extent cx="2994185" cy="1339504"/>
            <wp:effectExtent l="0" t="0" r="317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45">
                      <a:extLst>
                        <a:ext uri="{28A0092B-C50C-407E-A947-70E740481C1C}">
                          <a14:useLocalDpi xmlns:a14="http://schemas.microsoft.com/office/drawing/2010/main" val="0"/>
                        </a:ext>
                      </a:extLst>
                    </a:blip>
                    <a:stretch>
                      <a:fillRect/>
                    </a:stretch>
                  </pic:blipFill>
                  <pic:spPr>
                    <a:xfrm>
                      <a:off x="0" y="0"/>
                      <a:ext cx="3019700" cy="1350918"/>
                    </a:xfrm>
                    <a:prstGeom prst="rect">
                      <a:avLst/>
                    </a:prstGeom>
                  </pic:spPr>
                </pic:pic>
              </a:graphicData>
            </a:graphic>
          </wp:inline>
        </w:drawing>
      </w:r>
    </w:p>
    <w:p w14:paraId="557173FF" w14:textId="77777777" w:rsidR="00185CA4" w:rsidRDefault="00185CA4" w:rsidP="00185CA4">
      <w:pPr>
        <w:jc w:val="center"/>
        <w:rPr>
          <w:i/>
          <w:iCs/>
          <w:sz w:val="20"/>
        </w:rPr>
      </w:pPr>
      <w:r w:rsidRPr="004D76D4">
        <w:rPr>
          <w:sz w:val="20"/>
        </w:rPr>
        <w:t xml:space="preserve">Figure </w:t>
      </w:r>
      <w:r>
        <w:rPr>
          <w:sz w:val="20"/>
        </w:rPr>
        <w:t>30</w:t>
      </w:r>
      <w:r w:rsidRPr="004D76D4">
        <w:rPr>
          <w:sz w:val="20"/>
        </w:rPr>
        <w:t xml:space="preserve">. </w:t>
      </w:r>
      <w:r>
        <w:rPr>
          <w:i/>
          <w:iCs/>
          <w:sz w:val="20"/>
        </w:rPr>
        <w:t>Adagio,</w:t>
      </w:r>
      <w:r w:rsidRPr="004D76D4">
        <w:rPr>
          <w:sz w:val="20"/>
        </w:rPr>
        <w:t xml:space="preserve"> m. 39</w:t>
      </w:r>
      <w:r>
        <w:rPr>
          <w:sz w:val="20"/>
        </w:rPr>
        <w:t>: Pine edition</w:t>
      </w:r>
      <w:r w:rsidRPr="004D76D4">
        <w:rPr>
          <w:i/>
          <w:iCs/>
          <w:sz w:val="20"/>
        </w:rPr>
        <w:t>.</w:t>
      </w:r>
      <w:r>
        <w:rPr>
          <w:rStyle w:val="FootnoteReference"/>
          <w:i/>
          <w:iCs/>
          <w:sz w:val="20"/>
        </w:rPr>
        <w:footnoteReference w:id="68"/>
      </w:r>
      <w:r w:rsidRPr="004D76D4">
        <w:rPr>
          <w:i/>
          <w:iCs/>
          <w:sz w:val="20"/>
        </w:rPr>
        <w:t xml:space="preserve"> </w:t>
      </w:r>
    </w:p>
    <w:p w14:paraId="7C7BD8F9" w14:textId="77777777" w:rsidR="00185CA4" w:rsidRPr="004D76D4" w:rsidRDefault="00185CA4" w:rsidP="00185CA4">
      <w:pPr>
        <w:jc w:val="center"/>
        <w:rPr>
          <w:i/>
          <w:iCs/>
          <w:sz w:val="20"/>
        </w:rPr>
      </w:pPr>
    </w:p>
    <w:p w14:paraId="363FB268" w14:textId="77777777" w:rsidR="00185CA4" w:rsidRPr="004D76D4" w:rsidRDefault="00185CA4" w:rsidP="00185CA4">
      <w:pPr>
        <w:jc w:val="center"/>
        <w:rPr>
          <w:sz w:val="20"/>
        </w:rPr>
      </w:pPr>
      <w:r w:rsidRPr="004D76D4">
        <w:rPr>
          <w:noProof/>
          <w:sz w:val="20"/>
        </w:rPr>
        <w:drawing>
          <wp:inline distT="0" distB="0" distL="0" distR="0" wp14:anchorId="3425B6D2" wp14:editId="25E35455">
            <wp:extent cx="2722418" cy="1279862"/>
            <wp:effectExtent l="0" t="0" r="0"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46">
                      <a:extLst>
                        <a:ext uri="{28A0092B-C50C-407E-A947-70E740481C1C}">
                          <a14:useLocalDpi xmlns:a14="http://schemas.microsoft.com/office/drawing/2010/main" val="0"/>
                        </a:ext>
                      </a:extLst>
                    </a:blip>
                    <a:stretch>
                      <a:fillRect/>
                    </a:stretch>
                  </pic:blipFill>
                  <pic:spPr>
                    <a:xfrm>
                      <a:off x="0" y="0"/>
                      <a:ext cx="2731865" cy="1284303"/>
                    </a:xfrm>
                    <a:prstGeom prst="rect">
                      <a:avLst/>
                    </a:prstGeom>
                  </pic:spPr>
                </pic:pic>
              </a:graphicData>
            </a:graphic>
          </wp:inline>
        </w:drawing>
      </w:r>
    </w:p>
    <w:p w14:paraId="44AC13A0" w14:textId="77777777" w:rsidR="00185CA4" w:rsidRDefault="00185CA4" w:rsidP="00185CA4">
      <w:pPr>
        <w:jc w:val="center"/>
        <w:rPr>
          <w:i/>
          <w:iCs/>
          <w:sz w:val="20"/>
        </w:rPr>
      </w:pPr>
      <w:r w:rsidRPr="004D76D4">
        <w:rPr>
          <w:sz w:val="20"/>
        </w:rPr>
        <w:t xml:space="preserve">Figure </w:t>
      </w:r>
      <w:r>
        <w:rPr>
          <w:sz w:val="20"/>
        </w:rPr>
        <w:t>31</w:t>
      </w:r>
      <w:r w:rsidRPr="004D76D4">
        <w:rPr>
          <w:sz w:val="20"/>
        </w:rPr>
        <w:t xml:space="preserve">. </w:t>
      </w:r>
      <w:r>
        <w:rPr>
          <w:i/>
          <w:iCs/>
          <w:sz w:val="20"/>
        </w:rPr>
        <w:t>Adagio,</w:t>
      </w:r>
      <w:r w:rsidRPr="004D76D4">
        <w:rPr>
          <w:sz w:val="20"/>
        </w:rPr>
        <w:t xml:space="preserve"> m. 39</w:t>
      </w:r>
      <w:r>
        <w:rPr>
          <w:sz w:val="20"/>
        </w:rPr>
        <w:t>: Galamian edition</w:t>
      </w:r>
      <w:r w:rsidRPr="004D76D4">
        <w:rPr>
          <w:i/>
          <w:iCs/>
          <w:sz w:val="20"/>
        </w:rPr>
        <w:t>.</w:t>
      </w:r>
      <w:r>
        <w:rPr>
          <w:rStyle w:val="FootnoteReference"/>
          <w:i/>
          <w:iCs/>
          <w:sz w:val="20"/>
        </w:rPr>
        <w:footnoteReference w:id="69"/>
      </w:r>
      <w:r w:rsidRPr="004D76D4">
        <w:rPr>
          <w:i/>
          <w:iCs/>
          <w:sz w:val="20"/>
        </w:rPr>
        <w:t xml:space="preserve"> </w:t>
      </w:r>
    </w:p>
    <w:p w14:paraId="1879C4C8" w14:textId="77777777" w:rsidR="00185CA4" w:rsidRDefault="00185CA4" w:rsidP="00185CA4">
      <w:pPr>
        <w:jc w:val="center"/>
        <w:rPr>
          <w:i/>
          <w:iCs/>
          <w:sz w:val="20"/>
        </w:rPr>
      </w:pPr>
    </w:p>
    <w:p w14:paraId="127EF677" w14:textId="77777777" w:rsidR="00185CA4" w:rsidRPr="00BE74A3" w:rsidRDefault="00185CA4" w:rsidP="00185CA4">
      <w:pPr>
        <w:jc w:val="center"/>
        <w:rPr>
          <w:i/>
          <w:iCs/>
          <w:sz w:val="20"/>
        </w:rPr>
      </w:pPr>
    </w:p>
    <w:p w14:paraId="2BC1E37C" w14:textId="77777777" w:rsidR="00185CA4" w:rsidRPr="00E954EF" w:rsidRDefault="00185CA4" w:rsidP="00185CA4">
      <w:pPr>
        <w:spacing w:line="480" w:lineRule="auto"/>
        <w:jc w:val="center"/>
        <w:rPr>
          <w:u w:val="single"/>
        </w:rPr>
      </w:pPr>
      <w:r w:rsidRPr="00E954EF">
        <w:rPr>
          <w:b/>
          <w:bCs/>
          <w:u w:val="single"/>
        </w:rPr>
        <w:t xml:space="preserve">Chapter </w:t>
      </w:r>
      <w:r>
        <w:rPr>
          <w:b/>
          <w:bCs/>
          <w:u w:val="single"/>
        </w:rPr>
        <w:t>3</w:t>
      </w:r>
      <w:r w:rsidRPr="00E954EF">
        <w:rPr>
          <w:b/>
          <w:bCs/>
          <w:u w:val="single"/>
        </w:rPr>
        <w:t>.</w:t>
      </w:r>
      <w:r>
        <w:rPr>
          <w:b/>
          <w:bCs/>
          <w:u w:val="single"/>
        </w:rPr>
        <w:t>9:</w:t>
      </w:r>
      <w:r w:rsidRPr="00E954EF">
        <w:rPr>
          <w:b/>
          <w:bCs/>
          <w:u w:val="single"/>
        </w:rPr>
        <w:t xml:space="preserve"> Baroque Violins</w:t>
      </w:r>
    </w:p>
    <w:p w14:paraId="4840E4FD" w14:textId="77777777" w:rsidR="00185CA4" w:rsidRDefault="00185CA4" w:rsidP="00185CA4">
      <w:pPr>
        <w:spacing w:line="480" w:lineRule="auto"/>
      </w:pPr>
    </w:p>
    <w:p w14:paraId="7C9D88AF" w14:textId="77777777" w:rsidR="00185CA4" w:rsidRDefault="00185CA4" w:rsidP="00185CA4">
      <w:r>
        <w:t>“In the 21</w:t>
      </w:r>
      <w:r w:rsidRPr="00E547BF">
        <w:rPr>
          <w:vertAlign w:val="superscript"/>
        </w:rPr>
        <w:t>st</w:t>
      </w:r>
      <w:r>
        <w:t xml:space="preserve"> century it is common to listen to a violin built in the 17</w:t>
      </w:r>
      <w:r w:rsidRPr="00E547BF">
        <w:rPr>
          <w:vertAlign w:val="superscript"/>
        </w:rPr>
        <w:t>th</w:t>
      </w:r>
      <w:r>
        <w:t xml:space="preserve"> century, set up as a classical instrument in the 18</w:t>
      </w:r>
      <w:r w:rsidRPr="00E547BF">
        <w:rPr>
          <w:vertAlign w:val="superscript"/>
        </w:rPr>
        <w:t>th</w:t>
      </w:r>
      <w:r>
        <w:t xml:space="preserve"> century, and played with a 19</w:t>
      </w:r>
      <w:r w:rsidRPr="00E547BF">
        <w:rPr>
          <w:vertAlign w:val="superscript"/>
        </w:rPr>
        <w:t>th</w:t>
      </w:r>
      <w:r>
        <w:t xml:space="preserve"> century bow while subjected to the pressure of 20</w:t>
      </w:r>
      <w:r w:rsidRPr="00E547BF">
        <w:rPr>
          <w:vertAlign w:val="superscript"/>
        </w:rPr>
        <w:t>th</w:t>
      </w:r>
      <w:r>
        <w:t xml:space="preserve"> century steel strings.”</w:t>
      </w:r>
    </w:p>
    <w:p w14:paraId="4291AC6B" w14:textId="77777777" w:rsidR="00185CA4" w:rsidRDefault="00185CA4" w:rsidP="00185CA4">
      <w:pPr>
        <w:jc w:val="right"/>
      </w:pPr>
      <w:r>
        <w:t xml:space="preserve">—Jaap Schröder </w:t>
      </w:r>
    </w:p>
    <w:p w14:paraId="69904EAC" w14:textId="77777777" w:rsidR="00185CA4" w:rsidRDefault="00185CA4" w:rsidP="00185CA4">
      <w:pPr>
        <w:spacing w:line="480" w:lineRule="auto"/>
        <w:ind w:firstLine="720"/>
      </w:pPr>
    </w:p>
    <w:p w14:paraId="60271977" w14:textId="77777777" w:rsidR="00185CA4" w:rsidRDefault="00185CA4" w:rsidP="00185CA4">
      <w:pPr>
        <w:spacing w:line="480" w:lineRule="auto"/>
        <w:ind w:firstLine="720"/>
      </w:pPr>
      <w:r>
        <w:t xml:space="preserve">Jaap Schröder points out some of the main evolutionary points: the violin “set-up,” bow style, and strings. Contemporary violins reflect centuries of musical evolution and innovations. Violins of Bach’s lifetime had different sound profiles; therefore, understanding the differences between Bach’s violin and the modern counterpart holds inherent value in the study of the Sonata No. 3 in C Major. </w:t>
      </w:r>
    </w:p>
    <w:p w14:paraId="5708C32B" w14:textId="77777777" w:rsidR="00185CA4" w:rsidRDefault="00185CA4" w:rsidP="00185CA4">
      <w:pPr>
        <w:spacing w:line="480" w:lineRule="auto"/>
        <w:ind w:firstLine="720"/>
      </w:pPr>
      <w:r>
        <w:t>The Baroque era of Western Classical music spanned from 1600—1750. Much changed about the way violins were constructed and played in those 150 years, particularly during the 18</w:t>
      </w:r>
      <w:r w:rsidRPr="00100E63">
        <w:rPr>
          <w:vertAlign w:val="superscript"/>
        </w:rPr>
        <w:t>th</w:t>
      </w:r>
      <w:r>
        <w:t xml:space="preserve"> century. Indeed, the Baroque was a time of great experimentation and development, both in music and the instruments that originated during this time. Therefore, is difficult to say anything overly meaningful about violins as a whole from the Baroque era. Just as compositional and performative characteristics varied from one locality to another, so too were violins constructed and set up differently. This holds especially true for bows. </w:t>
      </w:r>
    </w:p>
    <w:p w14:paraId="063439C4" w14:textId="77777777" w:rsidR="00185CA4" w:rsidRDefault="00185CA4" w:rsidP="00185CA4">
      <w:pPr>
        <w:spacing w:line="480" w:lineRule="auto"/>
        <w:ind w:firstLine="720"/>
      </w:pPr>
      <w:r>
        <w:t xml:space="preserve">Despite this, we do know what kind of violins Johann Sebastian Bach possessed at the time of his death in 1750: a violin by Jakob Stainer (ca. 1618—1683), a “less valuable” violin, </w:t>
      </w:r>
      <w:r>
        <w:lastRenderedPageBreak/>
        <w:t>and a piccolo violin.</w:t>
      </w:r>
      <w:r>
        <w:rPr>
          <w:rStyle w:val="FootnoteReference"/>
        </w:rPr>
        <w:footnoteReference w:id="70"/>
      </w:r>
      <w:r>
        <w:t xml:space="preserve"> Bach would have used the Stainer violin as his primary performing violin.</w:t>
      </w:r>
      <w:r>
        <w:rPr>
          <w:rStyle w:val="FootnoteReference"/>
        </w:rPr>
        <w:footnoteReference w:id="71"/>
      </w:r>
      <w:r>
        <w:t xml:space="preserve"> </w:t>
      </w:r>
    </w:p>
    <w:p w14:paraId="1C98D252" w14:textId="77777777" w:rsidR="00185CA4" w:rsidRDefault="00185CA4" w:rsidP="00185CA4">
      <w:pPr>
        <w:spacing w:line="480" w:lineRule="auto"/>
        <w:ind w:firstLine="720"/>
      </w:pPr>
      <w:r>
        <w:t xml:space="preserve">Jacob Stainer (1618—1683) was one of the most important </w:t>
      </w:r>
      <w:r w:rsidRPr="006F540A">
        <w:t>luthiers</w:t>
      </w:r>
      <w:r>
        <w:t xml:space="preserve"> of the 17</w:t>
      </w:r>
      <w:r w:rsidRPr="00FE640F">
        <w:rPr>
          <w:vertAlign w:val="superscript"/>
        </w:rPr>
        <w:t>th</w:t>
      </w:r>
      <w:r>
        <w:t xml:space="preserve"> century</w:t>
      </w:r>
      <w:r w:rsidRPr="006F540A">
        <w:t>.</w:t>
      </w:r>
      <w:r>
        <w:t xml:space="preserve"> It really isn’t terribly surprising Bach owned a Stainer violin; they were the “crème de la crème” in the early 18</w:t>
      </w:r>
      <w:r w:rsidRPr="00713022">
        <w:rPr>
          <w:vertAlign w:val="superscript"/>
        </w:rPr>
        <w:t>th</w:t>
      </w:r>
      <w:r>
        <w:t xml:space="preserve"> century. Leading violinists of the 17</w:t>
      </w:r>
      <w:r w:rsidRPr="001B543A">
        <w:rPr>
          <w:vertAlign w:val="superscript"/>
        </w:rPr>
        <w:t>th</w:t>
      </w:r>
      <w:r>
        <w:t xml:space="preserve"> and 18</w:t>
      </w:r>
      <w:r w:rsidRPr="001B543A">
        <w:rPr>
          <w:vertAlign w:val="superscript"/>
        </w:rPr>
        <w:t>th</w:t>
      </w:r>
      <w:r>
        <w:t xml:space="preserve"> centuries regularly favored them. Francesco Maria Veracini (1690—ca. 1750) owned not one, but two Stainer violins, which he named “St. Peter” and “St. Paul.” The foremost prominent violinist in England of the early 18</w:t>
      </w:r>
      <w:r w:rsidRPr="005A3A36">
        <w:rPr>
          <w:vertAlign w:val="superscript"/>
        </w:rPr>
        <w:t>th</w:t>
      </w:r>
      <w:r>
        <w:t xml:space="preserve"> century Francesco Geminiani also played on a Stainer violin.</w:t>
      </w:r>
      <w:r>
        <w:rPr>
          <w:rStyle w:val="FootnoteReference"/>
        </w:rPr>
        <w:footnoteReference w:id="72"/>
      </w:r>
      <w:r>
        <w:t xml:space="preserve"> Heinrich Ignaz Franz von Biber knew of the high quality of Stainer instruments, interacted with them regularly, and probably owned one himself.</w:t>
      </w:r>
      <w:r>
        <w:rPr>
          <w:rStyle w:val="FootnoteReference"/>
        </w:rPr>
        <w:footnoteReference w:id="73"/>
      </w:r>
      <w:r>
        <w:t xml:space="preserve"> Leopold Mozart (1719—1787), father of Wolfgang Amadeus Mozart (1756—1791) and author of the highly significant violin treatise </w:t>
      </w:r>
      <w:proofErr w:type="spellStart"/>
      <w:r>
        <w:rPr>
          <w:i/>
          <w:iCs/>
        </w:rPr>
        <w:t>Versuch</w:t>
      </w:r>
      <w:proofErr w:type="spellEnd"/>
      <w:r>
        <w:rPr>
          <w:i/>
          <w:iCs/>
        </w:rPr>
        <w:t xml:space="preserve"> </w:t>
      </w:r>
      <w:proofErr w:type="spellStart"/>
      <w:r>
        <w:rPr>
          <w:i/>
          <w:iCs/>
        </w:rPr>
        <w:t>einer</w:t>
      </w:r>
      <w:proofErr w:type="spellEnd"/>
      <w:r>
        <w:rPr>
          <w:i/>
          <w:iCs/>
        </w:rPr>
        <w:t xml:space="preserve"> </w:t>
      </w:r>
      <w:proofErr w:type="spellStart"/>
      <w:r>
        <w:rPr>
          <w:i/>
          <w:iCs/>
        </w:rPr>
        <w:t>gründlichen</w:t>
      </w:r>
      <w:proofErr w:type="spellEnd"/>
      <w:r>
        <w:rPr>
          <w:i/>
          <w:iCs/>
        </w:rPr>
        <w:t xml:space="preserve"> </w:t>
      </w:r>
      <w:proofErr w:type="spellStart"/>
      <w:r>
        <w:rPr>
          <w:i/>
          <w:iCs/>
        </w:rPr>
        <w:t>Violinischule</w:t>
      </w:r>
      <w:proofErr w:type="spellEnd"/>
      <w:r>
        <w:rPr>
          <w:i/>
          <w:iCs/>
        </w:rPr>
        <w:t xml:space="preserve"> </w:t>
      </w:r>
      <w:r>
        <w:t>(1756)</w:t>
      </w:r>
      <w:r>
        <w:rPr>
          <w:i/>
          <w:iCs/>
        </w:rPr>
        <w:t xml:space="preserve"> </w:t>
      </w:r>
      <w:r>
        <w:t>played on a “beloved” Stainer violin. The cover of the original publication depicts the author holding a violin, presumably, his Stainer.</w:t>
      </w:r>
      <w:r>
        <w:rPr>
          <w:rStyle w:val="FootnoteReference"/>
        </w:rPr>
        <w:footnoteReference w:id="74"/>
      </w:r>
      <w:r>
        <w:t xml:space="preserve"> Wolfgang Amadeus Mozart himself was presented a Stainer violin from 1656 by Prince Lobkowitz in 1786.</w:t>
      </w:r>
      <w:r>
        <w:rPr>
          <w:rStyle w:val="FootnoteReference"/>
        </w:rPr>
        <w:footnoteReference w:id="75"/>
      </w:r>
      <w:r>
        <w:t xml:space="preserve"> </w:t>
      </w:r>
    </w:p>
    <w:p w14:paraId="2DC95D85" w14:textId="77777777" w:rsidR="00185CA4" w:rsidRPr="002D45F1" w:rsidRDefault="00185CA4" w:rsidP="00185CA4">
      <w:pPr>
        <w:ind w:firstLine="720"/>
        <w:jc w:val="center"/>
        <w:rPr>
          <w:sz w:val="20"/>
        </w:rPr>
      </w:pPr>
      <w:r w:rsidRPr="002D45F1">
        <w:rPr>
          <w:noProof/>
          <w:sz w:val="20"/>
        </w:rPr>
        <w:lastRenderedPageBreak/>
        <w:drawing>
          <wp:inline distT="0" distB="0" distL="0" distR="0" wp14:anchorId="1D2703A4" wp14:editId="7CC37E58">
            <wp:extent cx="1710333" cy="3223319"/>
            <wp:effectExtent l="0" t="0" r="4445" b="254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icture 258"/>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727308" cy="3255310"/>
                    </a:xfrm>
                    <a:prstGeom prst="rect">
                      <a:avLst/>
                    </a:prstGeom>
                  </pic:spPr>
                </pic:pic>
              </a:graphicData>
            </a:graphic>
          </wp:inline>
        </w:drawing>
      </w:r>
      <w:r w:rsidRPr="002D45F1">
        <w:rPr>
          <w:noProof/>
          <w:sz w:val="20"/>
        </w:rPr>
        <w:drawing>
          <wp:inline distT="0" distB="0" distL="0" distR="0" wp14:anchorId="72D2F904" wp14:editId="22A802D2">
            <wp:extent cx="1209221" cy="3224589"/>
            <wp:effectExtent l="0" t="0" r="0" b="127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59"/>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239931" cy="3306481"/>
                    </a:xfrm>
                    <a:prstGeom prst="rect">
                      <a:avLst/>
                    </a:prstGeom>
                  </pic:spPr>
                </pic:pic>
              </a:graphicData>
            </a:graphic>
          </wp:inline>
        </w:drawing>
      </w:r>
      <w:r w:rsidRPr="002D45F1">
        <w:rPr>
          <w:noProof/>
          <w:sz w:val="20"/>
        </w:rPr>
        <w:drawing>
          <wp:inline distT="0" distB="0" distL="0" distR="0" wp14:anchorId="2280E937" wp14:editId="467F9BED">
            <wp:extent cx="1477925" cy="3224564"/>
            <wp:effectExtent l="0" t="0" r="0" b="127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Picture 260"/>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482471" cy="3234482"/>
                    </a:xfrm>
                    <a:prstGeom prst="rect">
                      <a:avLst/>
                    </a:prstGeom>
                  </pic:spPr>
                </pic:pic>
              </a:graphicData>
            </a:graphic>
          </wp:inline>
        </w:drawing>
      </w:r>
    </w:p>
    <w:p w14:paraId="211586F8" w14:textId="77777777" w:rsidR="00185CA4" w:rsidRPr="002D45F1" w:rsidRDefault="00185CA4" w:rsidP="00185CA4">
      <w:pPr>
        <w:ind w:firstLine="720"/>
        <w:jc w:val="center"/>
        <w:rPr>
          <w:sz w:val="20"/>
        </w:rPr>
      </w:pPr>
      <w:r w:rsidRPr="002D45F1">
        <w:rPr>
          <w:sz w:val="20"/>
        </w:rPr>
        <w:t xml:space="preserve">Figure </w:t>
      </w:r>
      <w:r>
        <w:rPr>
          <w:sz w:val="20"/>
        </w:rPr>
        <w:t>36</w:t>
      </w:r>
      <w:r w:rsidRPr="002D45F1">
        <w:rPr>
          <w:sz w:val="20"/>
        </w:rPr>
        <w:t xml:space="preserve">. Violin by Jacob Stainer, ca. 1650. </w:t>
      </w:r>
    </w:p>
    <w:p w14:paraId="51E78ECA" w14:textId="77777777" w:rsidR="00185CA4" w:rsidRDefault="00185CA4" w:rsidP="00185CA4">
      <w:pPr>
        <w:ind w:firstLine="720"/>
        <w:jc w:val="center"/>
      </w:pPr>
    </w:p>
    <w:p w14:paraId="3B5DCC27" w14:textId="77777777" w:rsidR="00185CA4" w:rsidRDefault="00185CA4" w:rsidP="00185CA4">
      <w:pPr>
        <w:spacing w:line="480" w:lineRule="auto"/>
        <w:ind w:firstLine="720"/>
      </w:pPr>
      <w:r>
        <w:t>By the onset of 19</w:t>
      </w:r>
      <w:r w:rsidRPr="00071D0C">
        <w:rPr>
          <w:vertAlign w:val="superscript"/>
        </w:rPr>
        <w:t>th</w:t>
      </w:r>
      <w:r>
        <w:t xml:space="preserve"> century, Stainer instruments began to fall out of favor. The sonic characteristics of Stainer violins are often described as sweet, warm, and earthy. However, Stainers tend to project less easily; a quality violinists began to value after Stainer’s death. </w:t>
      </w:r>
      <w:r>
        <w:rPr>
          <w:rFonts w:eastAsia="Times New Roman"/>
          <w:color w:val="000000" w:themeColor="text1"/>
        </w:rPr>
        <w:t>While much of this comes with the territory of tuning to A=415 and using gut strings, the Stainer violin provides an even more intimate sound than other historical violins.</w:t>
      </w:r>
    </w:p>
    <w:p w14:paraId="186DB5CF" w14:textId="77777777" w:rsidR="00185CA4" w:rsidRDefault="00185CA4" w:rsidP="00185CA4">
      <w:pPr>
        <w:spacing w:line="480" w:lineRule="auto"/>
        <w:ind w:firstLine="720"/>
      </w:pPr>
      <w:r>
        <w:t>As composers of the late 18</w:t>
      </w:r>
      <w:r w:rsidRPr="00F64AB5">
        <w:rPr>
          <w:vertAlign w:val="superscript"/>
        </w:rPr>
        <w:t>th</w:t>
      </w:r>
      <w:r>
        <w:t xml:space="preserve"> and early 19</w:t>
      </w:r>
      <w:r w:rsidRPr="00F64AB5">
        <w:rPr>
          <w:vertAlign w:val="superscript"/>
        </w:rPr>
        <w:t>th</w:t>
      </w:r>
      <w:r>
        <w:t xml:space="preserve"> century began to write for larger ensembles, violinists (particularly soloists) tended to prefer instruments that featured easier projection and greater brilliance in tone. Over time, violinists began to gravitate towards the instruments of Antonio Stradivari (1644—1737) and Bartolomeo Giuseppe Guarneri “del Gesù” (1698—1744) among other Cremonese makers from the late 17</w:t>
      </w:r>
      <w:r w:rsidRPr="00C113B2">
        <w:rPr>
          <w:vertAlign w:val="superscript"/>
        </w:rPr>
        <w:t>th</w:t>
      </w:r>
      <w:r>
        <w:t xml:space="preserve"> to 18</w:t>
      </w:r>
      <w:r w:rsidRPr="00C113B2">
        <w:rPr>
          <w:vertAlign w:val="superscript"/>
        </w:rPr>
        <w:t>th</w:t>
      </w:r>
      <w:r>
        <w:t xml:space="preserve"> centuries, which featured these newly-desired qualities.</w:t>
      </w:r>
      <w:r>
        <w:rPr>
          <w:rStyle w:val="FootnoteReference"/>
        </w:rPr>
        <w:footnoteReference w:id="76"/>
      </w:r>
      <w:r>
        <w:t xml:space="preserve"> This trend has continued to the modern day: the violins of Stradivari and </w:t>
      </w:r>
      <w:r>
        <w:lastRenderedPageBreak/>
        <w:t xml:space="preserve">Guarneri are the most in-demand, and command staggering prices. Stainer violins may not often be in the hands of major soloists, but they are favored by violinists who specialize in early music. Nevertheless, Stainer’s days as a violinist’s instrument of choice have long since passed. </w:t>
      </w:r>
    </w:p>
    <w:p w14:paraId="43E47E2C" w14:textId="77777777" w:rsidR="00185CA4" w:rsidRPr="00C93016" w:rsidRDefault="00185CA4" w:rsidP="00185CA4">
      <w:pPr>
        <w:spacing w:line="480" w:lineRule="auto"/>
        <w:ind w:firstLine="720"/>
      </w:pPr>
      <w:r>
        <w:t>This is not to diminish the craftsmanship of Jacob Stainer. His instruments were conceived with 17</w:t>
      </w:r>
      <w:r w:rsidRPr="004E0EED">
        <w:rPr>
          <w:vertAlign w:val="superscript"/>
        </w:rPr>
        <w:t>th</w:t>
      </w:r>
      <w:r>
        <w:t xml:space="preserve"> century music in mind. The sizes of ensembles were significantly smaller, much of which we would consider chamber music. What is more, the spaces in which violins were played—salons, churches, etc.—were considerably smaller than modern concert halls. In short, we cannot fault Jacob Stainer for not foreseeing the demands of violinists and composers nearly four centuries later. All of this paints a picture of as David Boyden so aptly described as “the change of reputation over time.”</w:t>
      </w:r>
      <w:r>
        <w:rPr>
          <w:rStyle w:val="FootnoteReference"/>
        </w:rPr>
        <w:footnoteReference w:id="77"/>
      </w:r>
      <w:r>
        <w:t xml:space="preserve"> On the violins of modern-day major soloists are almost always 18</w:t>
      </w:r>
      <w:r w:rsidRPr="00AF71A0">
        <w:rPr>
          <w:vertAlign w:val="superscript"/>
        </w:rPr>
        <w:t>th</w:t>
      </w:r>
      <w:r>
        <w:t xml:space="preserve"> century Italian instruments, particularly those of Stradivari or “del Gesù.” These are undoubtably superb violins, but they are not quite the sound that Bach had in mind while writing the Sonatas and Partitas. </w:t>
      </w:r>
    </w:p>
    <w:p w14:paraId="2FC92BC3" w14:textId="77777777" w:rsidR="00185CA4" w:rsidRDefault="00185CA4" w:rsidP="00185CA4">
      <w:pPr>
        <w:spacing w:line="480" w:lineRule="auto"/>
        <w:ind w:firstLine="720"/>
        <w:rPr>
          <w:rFonts w:eastAsia="Times New Roman"/>
          <w:color w:val="000000" w:themeColor="text1"/>
        </w:rPr>
      </w:pPr>
      <w:r>
        <w:rPr>
          <w:rFonts w:eastAsia="Times New Roman"/>
          <w:color w:val="000000" w:themeColor="text1"/>
        </w:rPr>
        <w:t xml:space="preserve">The modest violins Bach himself was more familiar with fits his legacy—all too often, we forget that Bach too was a humble man, from humble beginnings, like his Sonatas and Partitas. These works were not designed for major concert halls, rather, for churches and salons with small audiences. They were an intimate exploration of the capabilities of the violin, a contemplative and personal venture. Stainer violins were designed with the same principles in mind—intimacy, contemplation—and they suit this artistic endeavor. </w:t>
      </w:r>
    </w:p>
    <w:p w14:paraId="53A0A025" w14:textId="77777777" w:rsidR="00185CA4" w:rsidRDefault="00185CA4" w:rsidP="00185CA4">
      <w:pPr>
        <w:spacing w:line="480" w:lineRule="auto"/>
        <w:ind w:firstLine="720"/>
      </w:pPr>
      <w:r>
        <w:t>What makes violins of the early 18</w:t>
      </w:r>
      <w:r w:rsidRPr="00CB7955">
        <w:rPr>
          <w:vertAlign w:val="superscript"/>
        </w:rPr>
        <w:t>th</w:t>
      </w:r>
      <w:r>
        <w:t xml:space="preserve"> century sound so different than the violins we hear today? The most notable differences in 18</w:t>
      </w:r>
      <w:r w:rsidRPr="001104DD">
        <w:rPr>
          <w:vertAlign w:val="superscript"/>
        </w:rPr>
        <w:t>th</w:t>
      </w:r>
      <w:r>
        <w:t xml:space="preserve"> century violins and contemporary violins are:</w:t>
      </w:r>
      <w:r>
        <w:rPr>
          <w:rStyle w:val="FootnoteReference"/>
        </w:rPr>
        <w:footnoteReference w:id="78"/>
      </w:r>
      <w:r>
        <w:t xml:space="preserve"> </w:t>
      </w:r>
    </w:p>
    <w:p w14:paraId="542C9025" w14:textId="77777777" w:rsidR="00185CA4" w:rsidRDefault="00185CA4" w:rsidP="00185CA4">
      <w:pPr>
        <w:pStyle w:val="ListParagraph"/>
        <w:numPr>
          <w:ilvl w:val="0"/>
          <w:numId w:val="3"/>
        </w:numPr>
        <w:spacing w:line="480" w:lineRule="auto"/>
      </w:pPr>
      <w:r>
        <w:lastRenderedPageBreak/>
        <w:t>Tuning</w:t>
      </w:r>
    </w:p>
    <w:p w14:paraId="4CA2BA13" w14:textId="77777777" w:rsidR="00185CA4" w:rsidRDefault="00185CA4" w:rsidP="00185CA4">
      <w:pPr>
        <w:pStyle w:val="ListParagraph"/>
        <w:numPr>
          <w:ilvl w:val="0"/>
          <w:numId w:val="3"/>
        </w:numPr>
        <w:spacing w:line="480" w:lineRule="auto"/>
      </w:pPr>
      <w:r>
        <w:t xml:space="preserve">String material </w:t>
      </w:r>
    </w:p>
    <w:p w14:paraId="19C9548E" w14:textId="77777777" w:rsidR="00185CA4" w:rsidRPr="00AB71E8" w:rsidRDefault="00185CA4" w:rsidP="00185CA4">
      <w:pPr>
        <w:pStyle w:val="ListParagraph"/>
        <w:numPr>
          <w:ilvl w:val="0"/>
          <w:numId w:val="3"/>
        </w:numPr>
        <w:spacing w:line="480" w:lineRule="auto"/>
      </w:pPr>
      <w:r>
        <w:t>Neck</w:t>
      </w:r>
    </w:p>
    <w:p w14:paraId="5BBD8368" w14:textId="77777777" w:rsidR="00185CA4" w:rsidRDefault="00185CA4" w:rsidP="00185CA4">
      <w:pPr>
        <w:pStyle w:val="ListParagraph"/>
        <w:numPr>
          <w:ilvl w:val="0"/>
          <w:numId w:val="3"/>
        </w:numPr>
        <w:spacing w:line="480" w:lineRule="auto"/>
      </w:pPr>
      <w:r>
        <w:t>Bridge shape</w:t>
      </w:r>
    </w:p>
    <w:p w14:paraId="106712FD" w14:textId="77777777" w:rsidR="00185CA4" w:rsidRDefault="00185CA4" w:rsidP="00185CA4">
      <w:pPr>
        <w:pStyle w:val="ListParagraph"/>
        <w:numPr>
          <w:ilvl w:val="0"/>
          <w:numId w:val="3"/>
        </w:numPr>
        <w:spacing w:line="480" w:lineRule="auto"/>
      </w:pPr>
      <w:r>
        <w:t>Arching/shape</w:t>
      </w:r>
    </w:p>
    <w:p w14:paraId="5D501E18" w14:textId="77777777" w:rsidR="00185CA4" w:rsidRDefault="00185CA4" w:rsidP="00185CA4">
      <w:pPr>
        <w:pStyle w:val="ListParagraph"/>
        <w:numPr>
          <w:ilvl w:val="0"/>
          <w:numId w:val="3"/>
        </w:numPr>
        <w:spacing w:line="480" w:lineRule="auto"/>
      </w:pPr>
      <w:r>
        <w:t>Fingerboard length</w:t>
      </w:r>
    </w:p>
    <w:p w14:paraId="659F62AC" w14:textId="77777777" w:rsidR="00185CA4" w:rsidRPr="00AB71E8" w:rsidRDefault="00185CA4" w:rsidP="00185CA4">
      <w:pPr>
        <w:spacing w:line="480" w:lineRule="auto"/>
        <w:ind w:firstLine="720"/>
      </w:pPr>
      <w:r>
        <w:t>During the 20</w:t>
      </w:r>
      <w:r w:rsidRPr="005A622C">
        <w:rPr>
          <w:vertAlign w:val="superscript"/>
        </w:rPr>
        <w:t>th</w:t>
      </w:r>
      <w:r>
        <w:t xml:space="preserve"> century, the international standard tuning pitch was established as A4=440Hz, however, 18</w:t>
      </w:r>
      <w:r w:rsidRPr="002A349A">
        <w:rPr>
          <w:vertAlign w:val="superscript"/>
        </w:rPr>
        <w:t>th</w:t>
      </w:r>
      <w:r>
        <w:t xml:space="preserve"> century tuning standards were certainly not universal, and varied enormously by locality. However, in general, the standard pitch was thought to be about a half-step lower, and the common historical tuning for A4 is 415Hz. Since Bach’s lifetime, the tuning pitches have slowly risen. Lower tuning provides more colorful, vocal, and organic sound; where higher tuning results in a brighter, more vibrant sound that projects easier. </w:t>
      </w:r>
    </w:p>
    <w:p w14:paraId="2E99462A" w14:textId="77777777" w:rsidR="00185CA4" w:rsidRDefault="00185CA4" w:rsidP="00185CA4">
      <w:pPr>
        <w:spacing w:line="480" w:lineRule="auto"/>
        <w:ind w:firstLine="720"/>
      </w:pPr>
      <w:r>
        <w:t>Gut strings provide less power and focus compared to modern metal strings. They are less responsive, meaning they do not produce sound as easily as their modern counterparts. On the other hand, gut strings provide complex tone color and vibrancy, producing a more organic or vocal sound. Like violin-makers, string-makers experimented through the 18</w:t>
      </w:r>
      <w:r w:rsidRPr="00333CE4">
        <w:rPr>
          <w:vertAlign w:val="superscript"/>
        </w:rPr>
        <w:t>th</w:t>
      </w:r>
      <w:r>
        <w:t xml:space="preserve"> century. By the end of Johann Sebastian Bach’s life, strings with metal winding were more commonplace.</w:t>
      </w:r>
      <w:r>
        <w:rPr>
          <w:rStyle w:val="FootnoteReference"/>
        </w:rPr>
        <w:footnoteReference w:id="79"/>
      </w:r>
      <w:r>
        <w:t xml:space="preserve"> </w:t>
      </w:r>
    </w:p>
    <w:p w14:paraId="49257F64" w14:textId="77777777" w:rsidR="00185CA4" w:rsidRDefault="00185CA4" w:rsidP="00185CA4">
      <w:pPr>
        <w:spacing w:line="480" w:lineRule="auto"/>
        <w:ind w:firstLine="720"/>
      </w:pPr>
      <w:r>
        <w:t>Early 18</w:t>
      </w:r>
      <w:r w:rsidRPr="00333CE4">
        <w:rPr>
          <w:vertAlign w:val="superscript"/>
        </w:rPr>
        <w:t>th</w:t>
      </w:r>
      <w:r>
        <w:t xml:space="preserve"> century violin bridges were shaped slightly differently than modern bridges. A baroque bridge is much flatter, which helps with producing three-note and four-note chords.</w:t>
      </w:r>
      <w:r>
        <w:rPr>
          <w:rStyle w:val="FootnoteReference"/>
        </w:rPr>
        <w:footnoteReference w:id="80"/>
      </w:r>
      <w:r>
        <w:t xml:space="preserve"> </w:t>
      </w:r>
    </w:p>
    <w:p w14:paraId="3E94F9C4" w14:textId="77777777" w:rsidR="00185CA4" w:rsidRDefault="00185CA4" w:rsidP="00185CA4">
      <w:pPr>
        <w:spacing w:line="480" w:lineRule="auto"/>
      </w:pPr>
      <w:r>
        <w:t>Early 18</w:t>
      </w:r>
      <w:r w:rsidRPr="00100E63">
        <w:rPr>
          <w:vertAlign w:val="superscript"/>
        </w:rPr>
        <w:t>th</w:t>
      </w:r>
      <w:r>
        <w:t xml:space="preserve"> century violins generally had shorter fingerboards than modern violins. An early 18</w:t>
      </w:r>
      <w:r w:rsidRPr="00285CF2">
        <w:rPr>
          <w:vertAlign w:val="superscript"/>
        </w:rPr>
        <w:t>th</w:t>
      </w:r>
      <w:r>
        <w:t xml:space="preserve"> century fingerboard was about an inch or two shorter than that of a modern violin, and </w:t>
      </w:r>
      <w:r>
        <w:lastRenderedPageBreak/>
        <w:t>sometimes even shorter. As composers continued to write music demanding higher pitches, luthiers in turn produced violins with longer fingerboards.</w:t>
      </w:r>
      <w:r>
        <w:rPr>
          <w:rStyle w:val="FootnoteReference"/>
        </w:rPr>
        <w:footnoteReference w:id="81"/>
      </w:r>
      <w:r>
        <w:t xml:space="preserve"> </w:t>
      </w:r>
    </w:p>
    <w:p w14:paraId="743EB741" w14:textId="77777777" w:rsidR="00185CA4" w:rsidRDefault="00185CA4" w:rsidP="00185CA4">
      <w:pPr>
        <w:spacing w:line="480" w:lineRule="auto"/>
        <w:ind w:firstLine="720"/>
      </w:pPr>
      <w:r>
        <w:t>Luthiers experimented with violin shape throughout the 18</w:t>
      </w:r>
      <w:r w:rsidRPr="0072094D">
        <w:rPr>
          <w:vertAlign w:val="superscript"/>
        </w:rPr>
        <w:t>th</w:t>
      </w:r>
      <w:r>
        <w:t xml:space="preserve"> century. Before Antonio Stradivari, violins generally had higher arches, which resulted in a colorful and resonant sound. Around 1700, Stradivari began to diminish these arches, which resulted in less body to the sound but significantly more focus.</w:t>
      </w:r>
      <w:r>
        <w:rPr>
          <w:rStyle w:val="FootnoteReference"/>
        </w:rPr>
        <w:footnoteReference w:id="82"/>
      </w:r>
      <w:r>
        <w:t xml:space="preserve"> Over time, violins that were able to project further became gradually more favored. </w:t>
      </w:r>
    </w:p>
    <w:p w14:paraId="25093DC3" w14:textId="77777777" w:rsidR="00185CA4" w:rsidRDefault="00185CA4" w:rsidP="00185CA4">
      <w:pPr>
        <w:spacing w:line="480" w:lineRule="auto"/>
        <w:ind w:firstLine="720"/>
      </w:pPr>
    </w:p>
    <w:p w14:paraId="6E933322" w14:textId="77777777" w:rsidR="00185CA4" w:rsidRDefault="00185CA4" w:rsidP="00185CA4">
      <w:pPr>
        <w:spacing w:line="480" w:lineRule="auto"/>
        <w:ind w:firstLine="720"/>
      </w:pPr>
    </w:p>
    <w:p w14:paraId="201DA2A1" w14:textId="77777777" w:rsidR="00185CA4" w:rsidRDefault="00185CA4" w:rsidP="00185CA4">
      <w:pPr>
        <w:spacing w:line="480" w:lineRule="auto"/>
        <w:ind w:firstLine="720"/>
      </w:pPr>
    </w:p>
    <w:p w14:paraId="2BF4B6F5" w14:textId="77777777" w:rsidR="00185CA4" w:rsidRDefault="00185CA4" w:rsidP="00185CA4">
      <w:pPr>
        <w:spacing w:line="480" w:lineRule="auto"/>
        <w:ind w:firstLine="720"/>
      </w:pPr>
    </w:p>
    <w:p w14:paraId="661B9EE2" w14:textId="77777777" w:rsidR="00185CA4" w:rsidRDefault="00185CA4" w:rsidP="00185CA4">
      <w:pPr>
        <w:spacing w:line="480" w:lineRule="auto"/>
        <w:ind w:firstLine="720"/>
      </w:pPr>
    </w:p>
    <w:p w14:paraId="4CAB21B0" w14:textId="77777777" w:rsidR="00185CA4" w:rsidRDefault="00185CA4" w:rsidP="00185CA4">
      <w:pPr>
        <w:spacing w:line="480" w:lineRule="auto"/>
        <w:ind w:firstLine="720"/>
      </w:pPr>
    </w:p>
    <w:p w14:paraId="5C3831C1" w14:textId="77777777" w:rsidR="00185CA4" w:rsidRDefault="00185CA4" w:rsidP="00185CA4">
      <w:pPr>
        <w:spacing w:line="480" w:lineRule="auto"/>
        <w:ind w:firstLine="720"/>
      </w:pPr>
    </w:p>
    <w:p w14:paraId="72D9AAA0" w14:textId="77777777" w:rsidR="00185CA4" w:rsidRDefault="00185CA4" w:rsidP="00185CA4">
      <w:pPr>
        <w:spacing w:line="480" w:lineRule="auto"/>
        <w:ind w:firstLine="720"/>
      </w:pPr>
    </w:p>
    <w:p w14:paraId="2373C373" w14:textId="77777777" w:rsidR="00185CA4" w:rsidRDefault="00185CA4" w:rsidP="00185CA4">
      <w:pPr>
        <w:spacing w:line="480" w:lineRule="auto"/>
        <w:ind w:firstLine="720"/>
      </w:pPr>
    </w:p>
    <w:p w14:paraId="2B1DC80E" w14:textId="77777777" w:rsidR="00185CA4" w:rsidRDefault="00185CA4" w:rsidP="00185CA4">
      <w:pPr>
        <w:spacing w:line="480" w:lineRule="auto"/>
        <w:ind w:firstLine="720"/>
      </w:pPr>
    </w:p>
    <w:p w14:paraId="30907A2F" w14:textId="77777777" w:rsidR="00185CA4" w:rsidRDefault="00185CA4" w:rsidP="00185CA4">
      <w:pPr>
        <w:spacing w:line="480" w:lineRule="auto"/>
        <w:ind w:firstLine="720"/>
      </w:pPr>
    </w:p>
    <w:p w14:paraId="31AC2049" w14:textId="77777777" w:rsidR="00185CA4" w:rsidRDefault="00185CA4" w:rsidP="00185CA4">
      <w:pPr>
        <w:spacing w:line="480" w:lineRule="auto"/>
        <w:ind w:firstLine="720"/>
      </w:pPr>
    </w:p>
    <w:p w14:paraId="335F67BD" w14:textId="77777777" w:rsidR="00185CA4" w:rsidRDefault="00185CA4" w:rsidP="00185CA4">
      <w:pPr>
        <w:spacing w:line="480" w:lineRule="auto"/>
        <w:ind w:firstLine="720"/>
      </w:pPr>
    </w:p>
    <w:p w14:paraId="6E1B819E" w14:textId="77777777" w:rsidR="00185CA4" w:rsidRPr="00EA53FB" w:rsidRDefault="00185CA4" w:rsidP="00185CA4">
      <w:pPr>
        <w:spacing w:line="480" w:lineRule="auto"/>
        <w:ind w:firstLine="720"/>
      </w:pPr>
    </w:p>
    <w:p w14:paraId="304880F0" w14:textId="77777777" w:rsidR="00185CA4" w:rsidRPr="00E954EF" w:rsidRDefault="00185CA4" w:rsidP="00185CA4">
      <w:pPr>
        <w:jc w:val="center"/>
        <w:rPr>
          <w:b/>
          <w:bCs/>
          <w:u w:val="single"/>
        </w:rPr>
      </w:pPr>
      <w:r w:rsidRPr="00E954EF">
        <w:rPr>
          <w:b/>
          <w:bCs/>
          <w:u w:val="single"/>
        </w:rPr>
        <w:lastRenderedPageBreak/>
        <w:t xml:space="preserve">Chapter </w:t>
      </w:r>
      <w:r>
        <w:rPr>
          <w:b/>
          <w:bCs/>
          <w:u w:val="single"/>
        </w:rPr>
        <w:t>3</w:t>
      </w:r>
      <w:r w:rsidRPr="00E954EF">
        <w:rPr>
          <w:b/>
          <w:bCs/>
          <w:u w:val="single"/>
        </w:rPr>
        <w:t>.</w:t>
      </w:r>
      <w:r>
        <w:rPr>
          <w:b/>
          <w:bCs/>
          <w:u w:val="single"/>
        </w:rPr>
        <w:t>10:</w:t>
      </w:r>
      <w:r w:rsidRPr="00E954EF">
        <w:rPr>
          <w:b/>
          <w:bCs/>
          <w:u w:val="single"/>
        </w:rPr>
        <w:t xml:space="preserve"> Baroque bows</w:t>
      </w:r>
    </w:p>
    <w:p w14:paraId="68873873" w14:textId="77777777" w:rsidR="00185CA4" w:rsidRDefault="00185CA4" w:rsidP="00185CA4">
      <w:pPr>
        <w:jc w:val="center"/>
        <w:rPr>
          <w:b/>
          <w:bCs/>
        </w:rPr>
      </w:pPr>
    </w:p>
    <w:p w14:paraId="268D75A3" w14:textId="77777777" w:rsidR="00185CA4" w:rsidRDefault="00185CA4" w:rsidP="00185CA4">
      <w:pPr>
        <w:jc w:val="center"/>
        <w:rPr>
          <w:b/>
          <w:bCs/>
        </w:rPr>
      </w:pPr>
    </w:p>
    <w:p w14:paraId="1BE6AA3C" w14:textId="77777777" w:rsidR="00185CA4" w:rsidRDefault="00185CA4" w:rsidP="00185CA4">
      <w:pPr>
        <w:spacing w:line="480" w:lineRule="auto"/>
        <w:ind w:firstLine="360"/>
      </w:pPr>
      <w:r>
        <w:t>The violin bow evolved significantly since Bach’s lifetime, much of that evolution occurring in the 18</w:t>
      </w:r>
      <w:r w:rsidRPr="00232EFA">
        <w:rPr>
          <w:vertAlign w:val="superscript"/>
        </w:rPr>
        <w:t>th</w:t>
      </w:r>
      <w:r>
        <w:t xml:space="preserve"> century. Around 1800, Francois Xavier Tourte (1747—1845) created the modern violin bow as we know it today. There are several key differences in the modern bow to the baroque bow. Modern bows are heavier, longer, more rigid, and have more horsehair. Additionally, they are shaped concave, where baroque bows were shaped convex. All of these changes resulted in the ability to access louder volumes and more sustain in the sound. </w:t>
      </w:r>
    </w:p>
    <w:p w14:paraId="7B1D863A" w14:textId="77777777" w:rsidR="00185CA4" w:rsidRPr="001E1847" w:rsidRDefault="00185CA4" w:rsidP="00185CA4">
      <w:pPr>
        <w:ind w:firstLine="360"/>
        <w:jc w:val="center"/>
        <w:rPr>
          <w:sz w:val="20"/>
        </w:rPr>
      </w:pPr>
      <w:r w:rsidRPr="001E1847">
        <w:rPr>
          <w:noProof/>
          <w:sz w:val="20"/>
        </w:rPr>
        <w:drawing>
          <wp:inline distT="0" distB="0" distL="0" distR="0" wp14:anchorId="288DAEBD" wp14:editId="5E7541C1">
            <wp:extent cx="3072809" cy="4882137"/>
            <wp:effectExtent l="0" t="0" r="63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092462" cy="4913362"/>
                    </a:xfrm>
                    <a:prstGeom prst="rect">
                      <a:avLst/>
                    </a:prstGeom>
                  </pic:spPr>
                </pic:pic>
              </a:graphicData>
            </a:graphic>
          </wp:inline>
        </w:drawing>
      </w:r>
    </w:p>
    <w:p w14:paraId="36B35562" w14:textId="77777777" w:rsidR="00185CA4" w:rsidRDefault="00185CA4" w:rsidP="00185CA4">
      <w:pPr>
        <w:ind w:firstLine="360"/>
        <w:jc w:val="center"/>
        <w:rPr>
          <w:sz w:val="20"/>
        </w:rPr>
      </w:pPr>
      <w:r w:rsidRPr="001E1847">
        <w:rPr>
          <w:sz w:val="20"/>
        </w:rPr>
        <w:t xml:space="preserve">Figure </w:t>
      </w:r>
      <w:r>
        <w:rPr>
          <w:sz w:val="20"/>
        </w:rPr>
        <w:t>37</w:t>
      </w:r>
      <w:r w:rsidRPr="001E1847">
        <w:rPr>
          <w:sz w:val="20"/>
        </w:rPr>
        <w:t xml:space="preserve">. Evolution of violin bows from early baroque to modern model. </w:t>
      </w:r>
    </w:p>
    <w:p w14:paraId="18DF6340" w14:textId="77777777" w:rsidR="00185CA4" w:rsidRPr="004559E4" w:rsidRDefault="00185CA4" w:rsidP="00185CA4">
      <w:pPr>
        <w:ind w:firstLine="360"/>
        <w:jc w:val="center"/>
        <w:rPr>
          <w:sz w:val="20"/>
        </w:rPr>
      </w:pPr>
    </w:p>
    <w:p w14:paraId="4CEF4F23" w14:textId="77777777" w:rsidR="00185CA4" w:rsidRPr="001E1847" w:rsidRDefault="00185CA4" w:rsidP="00185CA4">
      <w:pPr>
        <w:ind w:firstLine="360"/>
        <w:jc w:val="center"/>
        <w:rPr>
          <w:sz w:val="20"/>
        </w:rPr>
      </w:pPr>
    </w:p>
    <w:p w14:paraId="13BBD719" w14:textId="77777777" w:rsidR="00185CA4" w:rsidRDefault="00185CA4" w:rsidP="00185CA4">
      <w:pPr>
        <w:spacing w:line="480" w:lineRule="auto"/>
        <w:ind w:firstLine="360"/>
      </w:pPr>
      <w:r>
        <w:lastRenderedPageBreak/>
        <w:t>Rachel Barton Pine strongly suggests the use of a baroque bow while studying the Sonatas and Partitas.</w:t>
      </w:r>
      <w:r>
        <w:rPr>
          <w:rStyle w:val="FootnoteReference"/>
        </w:rPr>
        <w:footnoteReference w:id="83"/>
      </w:r>
      <w:r>
        <w:t xml:space="preserve"> Her preference to using a baroque bow over a modern is not “guided by ‘authenticity’ for its own sake,” rather the physical advantages a baroque bow offers.</w:t>
      </w:r>
      <w:r>
        <w:rPr>
          <w:rStyle w:val="FootnoteReference"/>
        </w:rPr>
        <w:footnoteReference w:id="84"/>
      </w:r>
      <w:r>
        <w:t xml:space="preserve"> According to Pine, the advantages are “twofold:” </w:t>
      </w:r>
    </w:p>
    <w:p w14:paraId="28378458" w14:textId="77777777" w:rsidR="00185CA4" w:rsidRDefault="00185CA4" w:rsidP="00185CA4">
      <w:pPr>
        <w:pStyle w:val="ListParagraph"/>
        <w:numPr>
          <w:ilvl w:val="0"/>
          <w:numId w:val="1"/>
        </w:numPr>
        <w:spacing w:line="480" w:lineRule="auto"/>
      </w:pPr>
      <w:r>
        <w:t>Producing a round and light sound as necessitated by these works with a modern bow requires a great deal of easing up on attacks in the right hand, thereby “diluting the energy of the music.”</w:t>
      </w:r>
      <w:r>
        <w:rPr>
          <w:rStyle w:val="FootnoteReference"/>
        </w:rPr>
        <w:footnoteReference w:id="85"/>
      </w:r>
      <w:r>
        <w:t xml:space="preserve"> Using a baroque bow allows one to take advantage of this music without needing to be too delicate. </w:t>
      </w:r>
    </w:p>
    <w:p w14:paraId="74DCE886" w14:textId="77777777" w:rsidR="00185CA4" w:rsidRDefault="00185CA4" w:rsidP="00185CA4">
      <w:pPr>
        <w:pStyle w:val="ListParagraph"/>
        <w:numPr>
          <w:ilvl w:val="0"/>
          <w:numId w:val="1"/>
        </w:numPr>
        <w:spacing w:line="480" w:lineRule="auto"/>
      </w:pPr>
      <w:r>
        <w:t xml:space="preserve">The baroque bow is better-suited for multi-stop chords and polyphonic playing, and as such, would prove most useful in the first two movements of the Sonata No. 3 in C Major. Thus, even if one does not desire to interpret these works in a historical style, a baroque bow might make the necessary technique easier to execute. </w:t>
      </w:r>
    </w:p>
    <w:p w14:paraId="59D16499" w14:textId="77777777" w:rsidR="00185CA4" w:rsidRPr="00332FCF" w:rsidRDefault="00185CA4" w:rsidP="00185CA4">
      <w:pPr>
        <w:spacing w:line="480" w:lineRule="auto"/>
        <w:ind w:firstLine="360"/>
      </w:pPr>
      <w:r>
        <w:t>Baroque bows are now both more affordable and accessible than ever: “These days, it is possible to buy a baroque bow of decent quality on the internet for such a price that every student and professional can now own one.”</w:t>
      </w:r>
      <w:r>
        <w:rPr>
          <w:rStyle w:val="FootnoteReference"/>
        </w:rPr>
        <w:footnoteReference w:id="86"/>
      </w:r>
      <w:r>
        <w:t xml:space="preserve"> Given the advantages baroque bows offers and their newfound accessibility, any violinist should seriously consider exploring this avenue. Considering new ideas and expanding one’s horizons is quintessential to both academia and artistry.  </w:t>
      </w:r>
    </w:p>
    <w:p w14:paraId="510D2E9A" w14:textId="77777777" w:rsidR="00185CA4" w:rsidRDefault="00185CA4" w:rsidP="00185CA4">
      <w:pPr>
        <w:spacing w:line="480" w:lineRule="auto"/>
      </w:pPr>
      <w:r>
        <w:tab/>
        <w:t xml:space="preserve">It is important to reiterate that performing Bach on a baroque violin or bow (or even a Stainer violin) does not necessarily constitute a better performance. It is merely important to note the stylistic differences between the violins and bows between Bach’s lifetime and those of the </w:t>
      </w:r>
      <w:r>
        <w:lastRenderedPageBreak/>
        <w:t xml:space="preserve">modern day, so that the Sonata No. 3 can be better understood. All violinists should feel free to experiment with their instrument set-ups, trying out modern or historical violins and bows, and see what advantages come with each iteration. </w:t>
      </w:r>
    </w:p>
    <w:p w14:paraId="01C1AECE" w14:textId="77777777" w:rsidR="00185CA4" w:rsidRDefault="00185CA4" w:rsidP="00185CA4">
      <w:pPr>
        <w:spacing w:line="480" w:lineRule="auto"/>
        <w:rPr>
          <w:b/>
          <w:bCs/>
        </w:rPr>
      </w:pPr>
    </w:p>
    <w:p w14:paraId="7E5BB4AD" w14:textId="77777777" w:rsidR="00185CA4" w:rsidRDefault="00185CA4" w:rsidP="00185CA4">
      <w:pPr>
        <w:spacing w:line="480" w:lineRule="auto"/>
      </w:pPr>
    </w:p>
    <w:p w14:paraId="1F2F589F" w14:textId="77777777" w:rsidR="00185CA4" w:rsidRDefault="00185CA4" w:rsidP="00185CA4">
      <w:pPr>
        <w:spacing w:line="480" w:lineRule="auto"/>
      </w:pPr>
    </w:p>
    <w:p w14:paraId="76679B68" w14:textId="77777777" w:rsidR="00185CA4" w:rsidRDefault="00185CA4" w:rsidP="00185CA4">
      <w:pPr>
        <w:spacing w:line="480" w:lineRule="auto"/>
      </w:pPr>
    </w:p>
    <w:p w14:paraId="7FC1E834" w14:textId="77777777" w:rsidR="00185CA4" w:rsidRDefault="00185CA4" w:rsidP="00185CA4">
      <w:pPr>
        <w:spacing w:line="480" w:lineRule="auto"/>
      </w:pPr>
    </w:p>
    <w:p w14:paraId="4CF603CF" w14:textId="77777777" w:rsidR="00185CA4" w:rsidRDefault="00185CA4" w:rsidP="00185CA4">
      <w:pPr>
        <w:spacing w:line="480" w:lineRule="auto"/>
      </w:pPr>
    </w:p>
    <w:p w14:paraId="14FCEBDA" w14:textId="77777777" w:rsidR="00185CA4" w:rsidRDefault="00185CA4" w:rsidP="00185CA4">
      <w:pPr>
        <w:spacing w:line="480" w:lineRule="auto"/>
      </w:pPr>
    </w:p>
    <w:p w14:paraId="45F0C0E5" w14:textId="77777777" w:rsidR="00185CA4" w:rsidRDefault="00185CA4" w:rsidP="00185CA4">
      <w:pPr>
        <w:spacing w:line="480" w:lineRule="auto"/>
      </w:pPr>
    </w:p>
    <w:p w14:paraId="4024DB98" w14:textId="77777777" w:rsidR="00185CA4" w:rsidRDefault="00185CA4" w:rsidP="00185CA4">
      <w:pPr>
        <w:spacing w:line="480" w:lineRule="auto"/>
      </w:pPr>
    </w:p>
    <w:p w14:paraId="61093E38" w14:textId="77777777" w:rsidR="00185CA4" w:rsidRDefault="00185CA4" w:rsidP="00185CA4">
      <w:pPr>
        <w:spacing w:line="480" w:lineRule="auto"/>
      </w:pPr>
    </w:p>
    <w:p w14:paraId="3AA4C8AE" w14:textId="77777777" w:rsidR="00185CA4" w:rsidRDefault="00185CA4" w:rsidP="00185CA4">
      <w:pPr>
        <w:spacing w:line="480" w:lineRule="auto"/>
      </w:pPr>
    </w:p>
    <w:p w14:paraId="5EB388FC" w14:textId="77777777" w:rsidR="00185CA4" w:rsidRDefault="00185CA4" w:rsidP="00185CA4">
      <w:pPr>
        <w:spacing w:line="480" w:lineRule="auto"/>
      </w:pPr>
    </w:p>
    <w:p w14:paraId="289B1A38" w14:textId="77777777" w:rsidR="00185CA4" w:rsidRDefault="00185CA4" w:rsidP="00185CA4">
      <w:pPr>
        <w:spacing w:line="480" w:lineRule="auto"/>
      </w:pPr>
    </w:p>
    <w:p w14:paraId="614994AF" w14:textId="77777777" w:rsidR="00185CA4" w:rsidRDefault="00185CA4" w:rsidP="00185CA4">
      <w:pPr>
        <w:spacing w:line="480" w:lineRule="auto"/>
      </w:pPr>
    </w:p>
    <w:p w14:paraId="5ED9DC35" w14:textId="77777777" w:rsidR="00185CA4" w:rsidRDefault="00185CA4" w:rsidP="00185CA4">
      <w:pPr>
        <w:spacing w:line="480" w:lineRule="auto"/>
      </w:pPr>
    </w:p>
    <w:p w14:paraId="66E1C6E7" w14:textId="77777777" w:rsidR="00185CA4" w:rsidRDefault="00185CA4" w:rsidP="00185CA4">
      <w:pPr>
        <w:spacing w:line="480" w:lineRule="auto"/>
      </w:pPr>
    </w:p>
    <w:p w14:paraId="7E986A19" w14:textId="77777777" w:rsidR="00185CA4" w:rsidRDefault="00185CA4" w:rsidP="00185CA4">
      <w:pPr>
        <w:spacing w:line="480" w:lineRule="auto"/>
      </w:pPr>
    </w:p>
    <w:p w14:paraId="382B4DA6" w14:textId="77777777" w:rsidR="00185CA4" w:rsidRDefault="00185CA4" w:rsidP="00185CA4">
      <w:pPr>
        <w:spacing w:line="480" w:lineRule="auto"/>
      </w:pPr>
    </w:p>
    <w:p w14:paraId="704EA9DA" w14:textId="77777777" w:rsidR="00185CA4" w:rsidRDefault="00185CA4" w:rsidP="00185CA4">
      <w:pPr>
        <w:spacing w:line="480" w:lineRule="auto"/>
      </w:pPr>
    </w:p>
    <w:p w14:paraId="14D6F427" w14:textId="77777777" w:rsidR="00185CA4" w:rsidRDefault="00185CA4" w:rsidP="00185CA4">
      <w:pPr>
        <w:spacing w:line="480" w:lineRule="auto"/>
      </w:pPr>
    </w:p>
    <w:p w14:paraId="15613BA3" w14:textId="77777777" w:rsidR="00185CA4" w:rsidRPr="00C523B7" w:rsidRDefault="00185CA4" w:rsidP="00185CA4">
      <w:pPr>
        <w:jc w:val="center"/>
        <w:rPr>
          <w:b/>
          <w:bCs/>
          <w:i/>
          <w:iCs/>
          <w:u w:val="single"/>
        </w:rPr>
      </w:pPr>
      <w:r w:rsidRPr="00C523B7">
        <w:rPr>
          <w:b/>
          <w:bCs/>
          <w:u w:val="single"/>
        </w:rPr>
        <w:lastRenderedPageBreak/>
        <w:t xml:space="preserve">Chapter </w:t>
      </w:r>
      <w:r>
        <w:rPr>
          <w:b/>
          <w:bCs/>
          <w:u w:val="single"/>
        </w:rPr>
        <w:t>4.1</w:t>
      </w:r>
      <w:r w:rsidRPr="00C523B7">
        <w:rPr>
          <w:b/>
          <w:bCs/>
          <w:u w:val="single"/>
        </w:rPr>
        <w:t xml:space="preserve">: </w:t>
      </w:r>
      <w:r w:rsidRPr="00C523B7">
        <w:rPr>
          <w:b/>
          <w:bCs/>
          <w:i/>
          <w:iCs/>
          <w:u w:val="single"/>
        </w:rPr>
        <w:t>Adagio</w:t>
      </w:r>
    </w:p>
    <w:p w14:paraId="4E3989EC" w14:textId="77777777" w:rsidR="00185CA4" w:rsidRDefault="00185CA4" w:rsidP="00185CA4">
      <w:pPr>
        <w:jc w:val="center"/>
        <w:rPr>
          <w:i/>
          <w:iCs/>
        </w:rPr>
      </w:pPr>
    </w:p>
    <w:p w14:paraId="106CF4EF" w14:textId="77777777" w:rsidR="00185CA4" w:rsidRDefault="00185CA4" w:rsidP="00185CA4">
      <w:pPr>
        <w:jc w:val="center"/>
        <w:rPr>
          <w:i/>
          <w:iCs/>
        </w:rPr>
      </w:pPr>
    </w:p>
    <w:p w14:paraId="3EFD3244" w14:textId="77777777" w:rsidR="00185CA4" w:rsidRDefault="00185CA4" w:rsidP="00185CA4">
      <w:pPr>
        <w:spacing w:line="480" w:lineRule="auto"/>
      </w:pPr>
      <w:r>
        <w:tab/>
        <w:t>The first movement of the Sonata No. 3 in C Major features double, triple, and quadruple-stop chords on nearly every beat, necessitating mature left- and right-hand technique. This first movement features a repeated rhythmic ostinato, a dotted eighth note followed by a 16</w:t>
      </w:r>
      <w:r w:rsidRPr="009741B8">
        <w:rPr>
          <w:vertAlign w:val="superscript"/>
        </w:rPr>
        <w:t>th</w:t>
      </w:r>
      <w:r>
        <w:t xml:space="preserve"> note.</w:t>
      </w:r>
      <w:r>
        <w:rPr>
          <w:rStyle w:val="FootnoteReference"/>
        </w:rPr>
        <w:footnoteReference w:id="87"/>
      </w:r>
      <w:r>
        <w:t xml:space="preserve"> This figure permeates nearly every measure of the first movement of the Sonata No. 3 in C Major. </w:t>
      </w:r>
    </w:p>
    <w:p w14:paraId="127E3272" w14:textId="77777777" w:rsidR="00185CA4" w:rsidRPr="00010AA0" w:rsidRDefault="00185CA4" w:rsidP="00185CA4">
      <w:pPr>
        <w:jc w:val="center"/>
        <w:rPr>
          <w:sz w:val="20"/>
        </w:rPr>
      </w:pPr>
      <w:r w:rsidRPr="00010AA0">
        <w:rPr>
          <w:noProof/>
          <w:sz w:val="20"/>
        </w:rPr>
        <w:drawing>
          <wp:inline distT="0" distB="0" distL="0" distR="0" wp14:anchorId="536872B0" wp14:editId="6904A127">
            <wp:extent cx="6286097" cy="1626781"/>
            <wp:effectExtent l="0" t="0" r="63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1">
                      <a:extLst>
                        <a:ext uri="{28A0092B-C50C-407E-A947-70E740481C1C}">
                          <a14:useLocalDpi xmlns:a14="http://schemas.microsoft.com/office/drawing/2010/main" val="0"/>
                        </a:ext>
                      </a:extLst>
                    </a:blip>
                    <a:stretch>
                      <a:fillRect/>
                    </a:stretch>
                  </pic:blipFill>
                  <pic:spPr>
                    <a:xfrm>
                      <a:off x="0" y="0"/>
                      <a:ext cx="6375930" cy="1650029"/>
                    </a:xfrm>
                    <a:prstGeom prst="rect">
                      <a:avLst/>
                    </a:prstGeom>
                  </pic:spPr>
                </pic:pic>
              </a:graphicData>
            </a:graphic>
          </wp:inline>
        </w:drawing>
      </w:r>
    </w:p>
    <w:p w14:paraId="0E620DCB" w14:textId="77777777" w:rsidR="00185CA4" w:rsidRDefault="00185CA4" w:rsidP="00185CA4">
      <w:pPr>
        <w:jc w:val="center"/>
        <w:rPr>
          <w:sz w:val="20"/>
        </w:rPr>
      </w:pPr>
      <w:r w:rsidRPr="00010AA0">
        <w:rPr>
          <w:sz w:val="20"/>
        </w:rPr>
        <w:t xml:space="preserve">Figure </w:t>
      </w:r>
      <w:r>
        <w:rPr>
          <w:sz w:val="20"/>
        </w:rPr>
        <w:t>38</w:t>
      </w:r>
      <w:r w:rsidRPr="00010AA0">
        <w:rPr>
          <w:sz w:val="20"/>
        </w:rPr>
        <w:t xml:space="preserve">. </w:t>
      </w:r>
      <w:r>
        <w:rPr>
          <w:i/>
          <w:iCs/>
          <w:sz w:val="20"/>
        </w:rPr>
        <w:t>Adagio,</w:t>
      </w:r>
      <w:r>
        <w:rPr>
          <w:sz w:val="20"/>
        </w:rPr>
        <w:t xml:space="preserve"> mm. 1—4: Autograph manuscript</w:t>
      </w:r>
      <w:r w:rsidRPr="00010AA0">
        <w:rPr>
          <w:sz w:val="20"/>
        </w:rPr>
        <w:t>.</w:t>
      </w:r>
      <w:r>
        <w:rPr>
          <w:rStyle w:val="FootnoteReference"/>
          <w:sz w:val="20"/>
        </w:rPr>
        <w:footnoteReference w:id="88"/>
      </w:r>
      <w:r w:rsidRPr="00010AA0">
        <w:rPr>
          <w:sz w:val="20"/>
        </w:rPr>
        <w:t xml:space="preserve"> </w:t>
      </w:r>
    </w:p>
    <w:p w14:paraId="62B7D812" w14:textId="77777777" w:rsidR="00185CA4" w:rsidRPr="00010AA0" w:rsidRDefault="00185CA4" w:rsidP="00185CA4">
      <w:pPr>
        <w:jc w:val="center"/>
        <w:rPr>
          <w:sz w:val="20"/>
        </w:rPr>
      </w:pPr>
    </w:p>
    <w:p w14:paraId="41E914A3" w14:textId="77777777" w:rsidR="00185CA4" w:rsidRDefault="00185CA4" w:rsidP="00185CA4">
      <w:pPr>
        <w:spacing w:line="480" w:lineRule="auto"/>
        <w:ind w:firstLine="720"/>
      </w:pPr>
      <w:r>
        <w:t>The Sonata No. 3 in C Major may have roots in Bach’s second Weimar tenure. In 1715, Bach produced a keyboard transcription (BWV 974) of an Oboe concerto by Alessandro Marcello. The second movement of this work (</w:t>
      </w:r>
      <w:r>
        <w:rPr>
          <w:i/>
          <w:iCs/>
        </w:rPr>
        <w:t>Adagio</w:t>
      </w:r>
      <w:r>
        <w:t xml:space="preserve">) is of particular interest, whose opening resembles the opening of the first movement of the Sonata No. 3. </w:t>
      </w:r>
    </w:p>
    <w:p w14:paraId="25C992D9" w14:textId="77777777" w:rsidR="00185CA4" w:rsidRPr="00FE493A" w:rsidRDefault="00185CA4" w:rsidP="00185CA4">
      <w:pPr>
        <w:jc w:val="center"/>
        <w:rPr>
          <w:sz w:val="20"/>
        </w:rPr>
      </w:pPr>
      <w:r w:rsidRPr="00FE493A">
        <w:rPr>
          <w:noProof/>
          <w:sz w:val="20"/>
        </w:rPr>
        <w:lastRenderedPageBreak/>
        <w:drawing>
          <wp:inline distT="0" distB="0" distL="0" distR="0" wp14:anchorId="71A73F7D" wp14:editId="383B94F3">
            <wp:extent cx="5645785" cy="1444622"/>
            <wp:effectExtent l="0" t="0" r="0" b="381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71448" cy="1476776"/>
                    </a:xfrm>
                    <a:prstGeom prst="rect">
                      <a:avLst/>
                    </a:prstGeom>
                  </pic:spPr>
                </pic:pic>
              </a:graphicData>
            </a:graphic>
          </wp:inline>
        </w:drawing>
      </w:r>
    </w:p>
    <w:p w14:paraId="41135C4F" w14:textId="77777777" w:rsidR="00185CA4" w:rsidRPr="00FE493A" w:rsidRDefault="00185CA4" w:rsidP="00185CA4">
      <w:pPr>
        <w:ind w:firstLine="720"/>
        <w:jc w:val="center"/>
        <w:rPr>
          <w:sz w:val="20"/>
        </w:rPr>
      </w:pPr>
      <w:r w:rsidRPr="00FE493A">
        <w:rPr>
          <w:sz w:val="20"/>
        </w:rPr>
        <w:t xml:space="preserve">Figure </w:t>
      </w:r>
      <w:r>
        <w:rPr>
          <w:sz w:val="20"/>
        </w:rPr>
        <w:t>39</w:t>
      </w:r>
      <w:r w:rsidRPr="00FE493A">
        <w:rPr>
          <w:sz w:val="20"/>
        </w:rPr>
        <w:t xml:space="preserve">. </w:t>
      </w:r>
      <w:r>
        <w:rPr>
          <w:sz w:val="20"/>
        </w:rPr>
        <w:t>Mm. 1—5</w:t>
      </w:r>
      <w:r w:rsidRPr="00FE493A">
        <w:rPr>
          <w:sz w:val="20"/>
        </w:rPr>
        <w:t xml:space="preserve"> of </w:t>
      </w:r>
      <w:r>
        <w:rPr>
          <w:sz w:val="20"/>
        </w:rPr>
        <w:t xml:space="preserve">Bach transcription for Harpsichord (BWV 974) </w:t>
      </w:r>
      <w:r w:rsidRPr="00FE493A">
        <w:rPr>
          <w:sz w:val="20"/>
        </w:rPr>
        <w:t xml:space="preserve">Concerto for Oboe Mvt. II </w:t>
      </w:r>
      <w:r w:rsidRPr="00FE493A">
        <w:rPr>
          <w:i/>
          <w:iCs/>
          <w:sz w:val="20"/>
        </w:rPr>
        <w:t>Adagio</w:t>
      </w:r>
      <w:r w:rsidRPr="00FE493A">
        <w:rPr>
          <w:sz w:val="20"/>
        </w:rPr>
        <w:t xml:space="preserve"> by Alessandro Marcello.</w:t>
      </w:r>
      <w:r>
        <w:rPr>
          <w:rStyle w:val="FootnoteReference"/>
          <w:sz w:val="20"/>
        </w:rPr>
        <w:footnoteReference w:id="89"/>
      </w:r>
    </w:p>
    <w:p w14:paraId="1EC9157F" w14:textId="77777777" w:rsidR="00185CA4" w:rsidRDefault="00185CA4" w:rsidP="00185CA4">
      <w:pPr>
        <w:ind w:firstLine="720"/>
        <w:jc w:val="center"/>
        <w:rPr>
          <w:sz w:val="20"/>
        </w:rPr>
      </w:pPr>
    </w:p>
    <w:p w14:paraId="234A77F7" w14:textId="77777777" w:rsidR="00185CA4" w:rsidRDefault="00185CA4" w:rsidP="00185CA4">
      <w:pPr>
        <w:spacing w:line="480" w:lineRule="auto"/>
        <w:ind w:firstLine="720"/>
      </w:pPr>
      <w:r>
        <w:t xml:space="preserve">Additionally, Bach produced a keyboard transcription of this movement, known as the Adagio in G Major for Harpsichord, BWV 968. </w:t>
      </w:r>
    </w:p>
    <w:p w14:paraId="7AE8F580" w14:textId="77777777" w:rsidR="00185CA4" w:rsidRPr="000C6546" w:rsidRDefault="00185CA4" w:rsidP="00185CA4">
      <w:pPr>
        <w:jc w:val="center"/>
        <w:rPr>
          <w:sz w:val="20"/>
        </w:rPr>
      </w:pPr>
      <w:r w:rsidRPr="000C6546">
        <w:rPr>
          <w:noProof/>
          <w:sz w:val="20"/>
        </w:rPr>
        <w:drawing>
          <wp:inline distT="0" distB="0" distL="0" distR="0" wp14:anchorId="60CDEF8A" wp14:editId="576B62FD">
            <wp:extent cx="5943600" cy="1857375"/>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pic:cNvPicPr/>
                  </pic:nvPicPr>
                  <pic:blipFill>
                    <a:blip r:embed="rId53">
                      <a:extLst>
                        <a:ext uri="{28A0092B-C50C-407E-A947-70E740481C1C}">
                          <a14:useLocalDpi xmlns:a14="http://schemas.microsoft.com/office/drawing/2010/main" val="0"/>
                        </a:ext>
                      </a:extLst>
                    </a:blip>
                    <a:stretch>
                      <a:fillRect/>
                    </a:stretch>
                  </pic:blipFill>
                  <pic:spPr>
                    <a:xfrm>
                      <a:off x="0" y="0"/>
                      <a:ext cx="5943600" cy="1857375"/>
                    </a:xfrm>
                    <a:prstGeom prst="rect">
                      <a:avLst/>
                    </a:prstGeom>
                  </pic:spPr>
                </pic:pic>
              </a:graphicData>
            </a:graphic>
          </wp:inline>
        </w:drawing>
      </w:r>
    </w:p>
    <w:p w14:paraId="561F273C" w14:textId="77777777" w:rsidR="00185CA4" w:rsidRPr="000C6546" w:rsidRDefault="00185CA4" w:rsidP="00185CA4">
      <w:pPr>
        <w:jc w:val="center"/>
        <w:rPr>
          <w:sz w:val="20"/>
        </w:rPr>
      </w:pPr>
      <w:r w:rsidRPr="000C6546">
        <w:rPr>
          <w:sz w:val="20"/>
        </w:rPr>
        <w:t xml:space="preserve">Figure </w:t>
      </w:r>
      <w:r>
        <w:rPr>
          <w:sz w:val="20"/>
        </w:rPr>
        <w:t>40</w:t>
      </w:r>
      <w:r w:rsidRPr="000C6546">
        <w:rPr>
          <w:sz w:val="20"/>
        </w:rPr>
        <w:t xml:space="preserve">. </w:t>
      </w:r>
      <w:r w:rsidRPr="000C6546">
        <w:rPr>
          <w:i/>
          <w:iCs/>
          <w:sz w:val="20"/>
        </w:rPr>
        <w:t xml:space="preserve">Adagio </w:t>
      </w:r>
      <w:r>
        <w:rPr>
          <w:sz w:val="20"/>
        </w:rPr>
        <w:t xml:space="preserve">in G Major </w:t>
      </w:r>
      <w:r w:rsidRPr="000C6546">
        <w:rPr>
          <w:sz w:val="20"/>
        </w:rPr>
        <w:t>for Harpsichord, BWV 968, mm. 1—4.</w:t>
      </w:r>
      <w:r>
        <w:rPr>
          <w:rStyle w:val="FootnoteReference"/>
          <w:sz w:val="20"/>
        </w:rPr>
        <w:footnoteReference w:id="90"/>
      </w:r>
    </w:p>
    <w:p w14:paraId="04310CD5" w14:textId="77777777" w:rsidR="00185CA4" w:rsidRDefault="00185CA4" w:rsidP="00185CA4">
      <w:pPr>
        <w:spacing w:line="480" w:lineRule="auto"/>
      </w:pPr>
    </w:p>
    <w:p w14:paraId="68C5E74C" w14:textId="77777777" w:rsidR="00185CA4" w:rsidRDefault="00185CA4" w:rsidP="00185CA4">
      <w:pPr>
        <w:spacing w:line="480" w:lineRule="auto"/>
      </w:pPr>
    </w:p>
    <w:p w14:paraId="0B4736FD" w14:textId="77777777" w:rsidR="00185CA4" w:rsidRDefault="00185CA4" w:rsidP="00185CA4">
      <w:pPr>
        <w:spacing w:line="480" w:lineRule="auto"/>
      </w:pPr>
    </w:p>
    <w:p w14:paraId="46153C5C" w14:textId="77777777" w:rsidR="00185CA4" w:rsidRDefault="00185CA4" w:rsidP="00185CA4">
      <w:pPr>
        <w:spacing w:line="480" w:lineRule="auto"/>
      </w:pPr>
    </w:p>
    <w:p w14:paraId="37B974F5" w14:textId="77777777" w:rsidR="00185CA4" w:rsidRDefault="00185CA4" w:rsidP="00185CA4">
      <w:pPr>
        <w:spacing w:line="480" w:lineRule="auto"/>
      </w:pPr>
    </w:p>
    <w:p w14:paraId="60C8A52E" w14:textId="77777777" w:rsidR="00185CA4" w:rsidRDefault="00185CA4" w:rsidP="00185CA4">
      <w:pPr>
        <w:spacing w:line="480" w:lineRule="auto"/>
      </w:pPr>
    </w:p>
    <w:p w14:paraId="0C75CF2C" w14:textId="77777777" w:rsidR="00185CA4" w:rsidRDefault="00185CA4" w:rsidP="00185CA4">
      <w:pPr>
        <w:spacing w:line="480" w:lineRule="auto"/>
      </w:pPr>
    </w:p>
    <w:p w14:paraId="1E998F52" w14:textId="77777777" w:rsidR="00185CA4" w:rsidRDefault="00185CA4" w:rsidP="00185CA4">
      <w:pPr>
        <w:spacing w:line="480" w:lineRule="auto"/>
      </w:pPr>
    </w:p>
    <w:p w14:paraId="041C0972" w14:textId="77777777" w:rsidR="00185CA4" w:rsidRPr="004D2286" w:rsidRDefault="00185CA4" w:rsidP="00185CA4">
      <w:pPr>
        <w:spacing w:line="480" w:lineRule="auto"/>
        <w:jc w:val="center"/>
        <w:rPr>
          <w:b/>
          <w:bCs/>
        </w:rPr>
      </w:pPr>
      <w:r>
        <w:rPr>
          <w:b/>
          <w:bCs/>
        </w:rPr>
        <w:lastRenderedPageBreak/>
        <w:t xml:space="preserve">4.1.1: </w:t>
      </w:r>
      <w:r w:rsidRPr="004D2286">
        <w:rPr>
          <w:b/>
          <w:bCs/>
          <w:i/>
          <w:iCs/>
        </w:rPr>
        <w:t xml:space="preserve">Adagio </w:t>
      </w:r>
      <w:r w:rsidRPr="004D2286">
        <w:rPr>
          <w:b/>
          <w:bCs/>
        </w:rPr>
        <w:t>Bowings</w:t>
      </w:r>
    </w:p>
    <w:p w14:paraId="42A306EC" w14:textId="77777777" w:rsidR="00185CA4" w:rsidRPr="00D74565" w:rsidRDefault="00185CA4" w:rsidP="00185CA4">
      <w:pPr>
        <w:spacing w:line="480" w:lineRule="auto"/>
        <w:jc w:val="center"/>
        <w:rPr>
          <w:b/>
          <w:bCs/>
          <w:u w:val="single"/>
        </w:rPr>
      </w:pPr>
    </w:p>
    <w:p w14:paraId="034D6188" w14:textId="77777777" w:rsidR="00185CA4" w:rsidRDefault="00185CA4" w:rsidP="00185CA4">
      <w:pPr>
        <w:spacing w:line="480" w:lineRule="auto"/>
        <w:ind w:firstLine="720"/>
      </w:pPr>
      <w:r>
        <w:t xml:space="preserve">The bowings of the ostinato figure highlight the different bowing philosophies between the Galamian and Pine editions. Galamian almost always indicates slurs, while Pine alternates between slurred and separate bowings, as indicated by the autograph manuscript. The first six measures of </w:t>
      </w:r>
      <w:r>
        <w:rPr>
          <w:i/>
          <w:iCs/>
        </w:rPr>
        <w:t>Adagio</w:t>
      </w:r>
      <w:r>
        <w:t xml:space="preserve"> serves as a perfect example. </w:t>
      </w:r>
    </w:p>
    <w:p w14:paraId="4AA3510F" w14:textId="77777777" w:rsidR="00185CA4" w:rsidRDefault="00185CA4" w:rsidP="00185CA4">
      <w:pPr>
        <w:spacing w:line="480" w:lineRule="auto"/>
        <w:ind w:firstLine="720"/>
      </w:pPr>
      <w:r>
        <w:t xml:space="preserve">The autograph manuscript indicates a variety of bowings. The first two measures of the figure are slurred, while the following two are separate. The eighth notes in m. 5 are slurred, but the ostinato figure is bowed separately at its return in m. 6. </w:t>
      </w:r>
    </w:p>
    <w:p w14:paraId="76697E32" w14:textId="77777777" w:rsidR="00185CA4" w:rsidRPr="008752B4" w:rsidRDefault="00185CA4" w:rsidP="00185CA4">
      <w:pPr>
        <w:rPr>
          <w:sz w:val="20"/>
        </w:rPr>
      </w:pPr>
      <w:r w:rsidRPr="008752B4">
        <w:rPr>
          <w:noProof/>
          <w:sz w:val="20"/>
        </w:rPr>
        <w:drawing>
          <wp:inline distT="0" distB="0" distL="0" distR="0" wp14:anchorId="4DC1664A" wp14:editId="0F7E11AF">
            <wp:extent cx="5943600" cy="742950"/>
            <wp:effectExtent l="0" t="0" r="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43600" cy="742950"/>
                    </a:xfrm>
                    <a:prstGeom prst="rect">
                      <a:avLst/>
                    </a:prstGeom>
                  </pic:spPr>
                </pic:pic>
              </a:graphicData>
            </a:graphic>
          </wp:inline>
        </w:drawing>
      </w:r>
    </w:p>
    <w:p w14:paraId="481B3B86" w14:textId="77777777" w:rsidR="00185CA4" w:rsidRDefault="00185CA4" w:rsidP="00185CA4">
      <w:pPr>
        <w:ind w:firstLine="720"/>
        <w:jc w:val="center"/>
        <w:rPr>
          <w:sz w:val="20"/>
        </w:rPr>
      </w:pPr>
      <w:r w:rsidRPr="008752B4">
        <w:rPr>
          <w:sz w:val="20"/>
        </w:rPr>
        <w:t xml:space="preserve">Figure </w:t>
      </w:r>
      <w:r>
        <w:rPr>
          <w:sz w:val="20"/>
        </w:rPr>
        <w:t>41</w:t>
      </w:r>
      <w:r w:rsidRPr="008752B4">
        <w:rPr>
          <w:sz w:val="20"/>
        </w:rPr>
        <w:t xml:space="preserve">. </w:t>
      </w:r>
      <w:r>
        <w:rPr>
          <w:i/>
          <w:iCs/>
          <w:sz w:val="20"/>
        </w:rPr>
        <w:t>Adagio,</w:t>
      </w:r>
      <w:r w:rsidRPr="008752B4">
        <w:rPr>
          <w:sz w:val="20"/>
        </w:rPr>
        <w:t xml:space="preserve"> mm. 1—6</w:t>
      </w:r>
      <w:r>
        <w:rPr>
          <w:sz w:val="20"/>
        </w:rPr>
        <w:t>: Autograph manuscript.</w:t>
      </w:r>
      <w:r>
        <w:rPr>
          <w:rStyle w:val="FootnoteReference"/>
          <w:sz w:val="20"/>
        </w:rPr>
        <w:footnoteReference w:id="91"/>
      </w:r>
    </w:p>
    <w:p w14:paraId="57C76B28" w14:textId="77777777" w:rsidR="00185CA4" w:rsidRPr="008752B4" w:rsidRDefault="00185CA4" w:rsidP="00185CA4">
      <w:pPr>
        <w:ind w:firstLine="720"/>
        <w:jc w:val="center"/>
        <w:rPr>
          <w:sz w:val="20"/>
        </w:rPr>
      </w:pPr>
    </w:p>
    <w:p w14:paraId="1866B174" w14:textId="77777777" w:rsidR="00185CA4" w:rsidRDefault="00185CA4" w:rsidP="00185CA4">
      <w:pPr>
        <w:spacing w:line="480" w:lineRule="auto"/>
        <w:ind w:firstLine="720"/>
      </w:pPr>
      <w:r>
        <w:t xml:space="preserve">Pine’s edition follows this bowing, aside from an added hooked up-bow on the downbeat of m. 6, setting up downbows for the chords on beats two and three of the same measure. </w:t>
      </w:r>
    </w:p>
    <w:p w14:paraId="36B27367" w14:textId="77777777" w:rsidR="00185CA4" w:rsidRPr="002A79D9" w:rsidRDefault="00185CA4" w:rsidP="00185CA4">
      <w:pPr>
        <w:jc w:val="center"/>
        <w:rPr>
          <w:sz w:val="20"/>
        </w:rPr>
      </w:pPr>
      <w:r w:rsidRPr="002A79D9">
        <w:rPr>
          <w:noProof/>
          <w:sz w:val="20"/>
        </w:rPr>
        <w:drawing>
          <wp:inline distT="0" distB="0" distL="0" distR="0" wp14:anchorId="72791028" wp14:editId="296DC778">
            <wp:extent cx="5595730" cy="2062529"/>
            <wp:effectExtent l="0" t="0" r="508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607868" cy="2067003"/>
                    </a:xfrm>
                    <a:prstGeom prst="rect">
                      <a:avLst/>
                    </a:prstGeom>
                  </pic:spPr>
                </pic:pic>
              </a:graphicData>
            </a:graphic>
          </wp:inline>
        </w:drawing>
      </w:r>
    </w:p>
    <w:p w14:paraId="7701FC19" w14:textId="77777777" w:rsidR="00185CA4" w:rsidRPr="001E1957" w:rsidRDefault="00185CA4" w:rsidP="00185CA4">
      <w:pPr>
        <w:jc w:val="center"/>
        <w:rPr>
          <w:sz w:val="20"/>
        </w:rPr>
      </w:pPr>
      <w:r w:rsidRPr="002A79D9">
        <w:rPr>
          <w:sz w:val="20"/>
        </w:rPr>
        <w:t xml:space="preserve">Figure </w:t>
      </w:r>
      <w:r>
        <w:rPr>
          <w:sz w:val="20"/>
        </w:rPr>
        <w:t>42</w:t>
      </w:r>
      <w:r w:rsidRPr="002A79D9">
        <w:rPr>
          <w:sz w:val="20"/>
        </w:rPr>
        <w:t xml:space="preserve">. </w:t>
      </w:r>
      <w:r>
        <w:rPr>
          <w:i/>
          <w:iCs/>
          <w:sz w:val="20"/>
        </w:rPr>
        <w:t>Adagio,</w:t>
      </w:r>
      <w:r w:rsidRPr="002A79D9">
        <w:rPr>
          <w:sz w:val="20"/>
        </w:rPr>
        <w:t xml:space="preserve"> mm. 1—6</w:t>
      </w:r>
      <w:r>
        <w:rPr>
          <w:sz w:val="20"/>
        </w:rPr>
        <w:t>: Pine edition.</w:t>
      </w:r>
      <w:r>
        <w:rPr>
          <w:rStyle w:val="FootnoteReference"/>
          <w:sz w:val="20"/>
        </w:rPr>
        <w:footnoteReference w:id="92"/>
      </w:r>
      <w:r w:rsidRPr="002A79D9">
        <w:rPr>
          <w:sz w:val="20"/>
        </w:rPr>
        <w:t xml:space="preserve"> </w:t>
      </w:r>
    </w:p>
    <w:p w14:paraId="22314870" w14:textId="77777777" w:rsidR="00185CA4" w:rsidRPr="007E6976" w:rsidRDefault="00185CA4" w:rsidP="00185CA4">
      <w:pPr>
        <w:spacing w:line="480" w:lineRule="auto"/>
        <w:ind w:firstLine="720"/>
      </w:pPr>
      <w:r>
        <w:lastRenderedPageBreak/>
        <w:t xml:space="preserve">In contrast, Galamian slurs all of the ostinato figures identically as they appear in mm. 1—2. </w:t>
      </w:r>
    </w:p>
    <w:p w14:paraId="57B4C62E" w14:textId="77777777" w:rsidR="00185CA4" w:rsidRPr="00901194" w:rsidRDefault="00185CA4" w:rsidP="00185CA4">
      <w:pPr>
        <w:jc w:val="center"/>
        <w:rPr>
          <w:sz w:val="20"/>
        </w:rPr>
      </w:pPr>
      <w:r w:rsidRPr="00901194">
        <w:rPr>
          <w:noProof/>
          <w:sz w:val="20"/>
        </w:rPr>
        <w:drawing>
          <wp:inline distT="0" distB="0" distL="0" distR="0" wp14:anchorId="738A00A9" wp14:editId="10484AD5">
            <wp:extent cx="5818909" cy="155536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16139" cy="1581357"/>
                    </a:xfrm>
                    <a:prstGeom prst="rect">
                      <a:avLst/>
                    </a:prstGeom>
                  </pic:spPr>
                </pic:pic>
              </a:graphicData>
            </a:graphic>
          </wp:inline>
        </w:drawing>
      </w:r>
    </w:p>
    <w:p w14:paraId="4D23B637" w14:textId="77777777" w:rsidR="00185CA4" w:rsidRDefault="00185CA4" w:rsidP="00185CA4">
      <w:pPr>
        <w:jc w:val="center"/>
        <w:rPr>
          <w:sz w:val="20"/>
        </w:rPr>
      </w:pPr>
      <w:r w:rsidRPr="00901194">
        <w:rPr>
          <w:sz w:val="20"/>
        </w:rPr>
        <w:t xml:space="preserve">Figure </w:t>
      </w:r>
      <w:r>
        <w:rPr>
          <w:sz w:val="20"/>
        </w:rPr>
        <w:t>43</w:t>
      </w:r>
      <w:r w:rsidRPr="00901194">
        <w:rPr>
          <w:sz w:val="20"/>
        </w:rPr>
        <w:t xml:space="preserve">. </w:t>
      </w:r>
      <w:r>
        <w:rPr>
          <w:i/>
          <w:iCs/>
          <w:sz w:val="20"/>
        </w:rPr>
        <w:t>Adagio,</w:t>
      </w:r>
      <w:r w:rsidRPr="00901194">
        <w:rPr>
          <w:sz w:val="20"/>
        </w:rPr>
        <w:t xml:space="preserve"> mm. 1—6</w:t>
      </w:r>
      <w:r>
        <w:rPr>
          <w:sz w:val="20"/>
        </w:rPr>
        <w:t>: Galamian edition.</w:t>
      </w:r>
      <w:r>
        <w:rPr>
          <w:rStyle w:val="FootnoteReference"/>
          <w:sz w:val="20"/>
        </w:rPr>
        <w:footnoteReference w:id="93"/>
      </w:r>
    </w:p>
    <w:p w14:paraId="6E123E35" w14:textId="77777777" w:rsidR="00185CA4" w:rsidRPr="00901194" w:rsidRDefault="00185CA4" w:rsidP="00185CA4">
      <w:pPr>
        <w:jc w:val="center"/>
        <w:rPr>
          <w:sz w:val="20"/>
        </w:rPr>
      </w:pPr>
    </w:p>
    <w:p w14:paraId="4CE97C7A" w14:textId="77777777" w:rsidR="00185CA4" w:rsidRDefault="00185CA4" w:rsidP="00185CA4">
      <w:pPr>
        <w:spacing w:line="480" w:lineRule="auto"/>
        <w:ind w:firstLine="720"/>
      </w:pPr>
      <w:r>
        <w:t xml:space="preserve">Similarly, m. 20 of the autograph manuscript serves as point of interest. The manuscript lacks a slur on the second beat of m. 20, where all the surrounding figures of the ostinato rhythm have slurs. There being no clear musical reason for this bowing change, it was probably a mistake by Bach while preparing the manuscript. </w:t>
      </w:r>
    </w:p>
    <w:p w14:paraId="34592CA9" w14:textId="77777777" w:rsidR="00185CA4" w:rsidRPr="000E72E3" w:rsidRDefault="00185CA4" w:rsidP="00185CA4">
      <w:pPr>
        <w:jc w:val="center"/>
        <w:rPr>
          <w:sz w:val="20"/>
        </w:rPr>
      </w:pPr>
      <w:r w:rsidRPr="000E72E3">
        <w:rPr>
          <w:noProof/>
          <w:sz w:val="20"/>
        </w:rPr>
        <w:drawing>
          <wp:inline distT="0" distB="0" distL="0" distR="0" wp14:anchorId="406B9589" wp14:editId="7A547F89">
            <wp:extent cx="2494722" cy="138478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7">
                      <a:extLst>
                        <a:ext uri="{28A0092B-C50C-407E-A947-70E740481C1C}">
                          <a14:useLocalDpi xmlns:a14="http://schemas.microsoft.com/office/drawing/2010/main" val="0"/>
                        </a:ext>
                      </a:extLst>
                    </a:blip>
                    <a:stretch>
                      <a:fillRect/>
                    </a:stretch>
                  </pic:blipFill>
                  <pic:spPr>
                    <a:xfrm>
                      <a:off x="0" y="0"/>
                      <a:ext cx="2521926" cy="1399882"/>
                    </a:xfrm>
                    <a:prstGeom prst="rect">
                      <a:avLst/>
                    </a:prstGeom>
                  </pic:spPr>
                </pic:pic>
              </a:graphicData>
            </a:graphic>
          </wp:inline>
        </w:drawing>
      </w:r>
    </w:p>
    <w:p w14:paraId="5C132F27" w14:textId="77777777" w:rsidR="00185CA4" w:rsidRDefault="00185CA4" w:rsidP="00185CA4">
      <w:pPr>
        <w:jc w:val="center"/>
        <w:rPr>
          <w:sz w:val="20"/>
        </w:rPr>
      </w:pPr>
      <w:r w:rsidRPr="000E72E3">
        <w:rPr>
          <w:sz w:val="20"/>
        </w:rPr>
        <w:t>Figure</w:t>
      </w:r>
      <w:r>
        <w:rPr>
          <w:sz w:val="20"/>
        </w:rPr>
        <w:t xml:space="preserve"> 44.</w:t>
      </w:r>
      <w:r w:rsidRPr="000E72E3">
        <w:rPr>
          <w:sz w:val="20"/>
        </w:rPr>
        <w:t xml:space="preserve"> </w:t>
      </w:r>
      <w:r>
        <w:rPr>
          <w:i/>
          <w:iCs/>
          <w:sz w:val="20"/>
        </w:rPr>
        <w:t>Adagio,</w:t>
      </w:r>
      <w:r>
        <w:rPr>
          <w:sz w:val="20"/>
        </w:rPr>
        <w:t xml:space="preserve"> m. </w:t>
      </w:r>
      <w:r w:rsidRPr="000E72E3">
        <w:rPr>
          <w:sz w:val="20"/>
        </w:rPr>
        <w:t>20</w:t>
      </w:r>
      <w:r>
        <w:rPr>
          <w:sz w:val="20"/>
        </w:rPr>
        <w:t xml:space="preserve">: Autograph </w:t>
      </w:r>
      <w:r w:rsidRPr="000E72E3">
        <w:rPr>
          <w:sz w:val="20"/>
        </w:rPr>
        <w:t>manuscript.</w:t>
      </w:r>
      <w:r>
        <w:rPr>
          <w:rStyle w:val="FootnoteReference"/>
          <w:sz w:val="20"/>
        </w:rPr>
        <w:footnoteReference w:id="94"/>
      </w:r>
      <w:r w:rsidRPr="000E72E3">
        <w:rPr>
          <w:sz w:val="20"/>
        </w:rPr>
        <w:t xml:space="preserve"> </w:t>
      </w:r>
    </w:p>
    <w:p w14:paraId="6704CA40" w14:textId="77777777" w:rsidR="00185CA4" w:rsidRPr="00C82416" w:rsidRDefault="00185CA4" w:rsidP="00185CA4">
      <w:pPr>
        <w:jc w:val="center"/>
        <w:rPr>
          <w:sz w:val="20"/>
        </w:rPr>
      </w:pPr>
    </w:p>
    <w:p w14:paraId="3DCFE659" w14:textId="77777777" w:rsidR="00185CA4" w:rsidRDefault="00185CA4" w:rsidP="00185CA4">
      <w:pPr>
        <w:spacing w:line="480" w:lineRule="auto"/>
        <w:ind w:firstLine="720"/>
      </w:pPr>
      <w:r>
        <w:t xml:space="preserve">Both Galamian and Pine suggest to slur this beat in their respective editions, although Pine’s slur is added parenthetically. </w:t>
      </w:r>
    </w:p>
    <w:p w14:paraId="6BC4A9CA" w14:textId="77777777" w:rsidR="00185CA4" w:rsidRPr="00115AE6" w:rsidRDefault="00185CA4" w:rsidP="00185CA4">
      <w:pPr>
        <w:ind w:firstLine="720"/>
        <w:jc w:val="center"/>
        <w:rPr>
          <w:sz w:val="20"/>
        </w:rPr>
      </w:pPr>
      <w:r w:rsidRPr="00115AE6">
        <w:rPr>
          <w:noProof/>
          <w:sz w:val="20"/>
        </w:rPr>
        <w:drawing>
          <wp:inline distT="0" distB="0" distL="0" distR="0" wp14:anchorId="16AD91A6" wp14:editId="1BB94FEB">
            <wp:extent cx="2473036" cy="1096828"/>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8">
                      <a:extLst>
                        <a:ext uri="{28A0092B-C50C-407E-A947-70E740481C1C}">
                          <a14:useLocalDpi xmlns:a14="http://schemas.microsoft.com/office/drawing/2010/main" val="0"/>
                        </a:ext>
                      </a:extLst>
                    </a:blip>
                    <a:stretch>
                      <a:fillRect/>
                    </a:stretch>
                  </pic:blipFill>
                  <pic:spPr>
                    <a:xfrm>
                      <a:off x="0" y="0"/>
                      <a:ext cx="2538014" cy="1125647"/>
                    </a:xfrm>
                    <a:prstGeom prst="rect">
                      <a:avLst/>
                    </a:prstGeom>
                  </pic:spPr>
                </pic:pic>
              </a:graphicData>
            </a:graphic>
          </wp:inline>
        </w:drawing>
      </w:r>
    </w:p>
    <w:p w14:paraId="72B292D5" w14:textId="77777777" w:rsidR="00185CA4" w:rsidRPr="00115AE6" w:rsidRDefault="00185CA4" w:rsidP="00185CA4">
      <w:pPr>
        <w:jc w:val="center"/>
        <w:rPr>
          <w:sz w:val="20"/>
        </w:rPr>
      </w:pPr>
      <w:r w:rsidRPr="00115AE6">
        <w:rPr>
          <w:sz w:val="20"/>
        </w:rPr>
        <w:t xml:space="preserve">Figure </w:t>
      </w:r>
      <w:r>
        <w:rPr>
          <w:sz w:val="20"/>
        </w:rPr>
        <w:t>45</w:t>
      </w:r>
      <w:r w:rsidRPr="00115AE6">
        <w:rPr>
          <w:sz w:val="20"/>
        </w:rPr>
        <w:t xml:space="preserve">. </w:t>
      </w:r>
      <w:r>
        <w:rPr>
          <w:i/>
          <w:iCs/>
          <w:sz w:val="20"/>
        </w:rPr>
        <w:t>Adagio,</w:t>
      </w:r>
      <w:r w:rsidRPr="00115AE6">
        <w:rPr>
          <w:sz w:val="20"/>
        </w:rPr>
        <w:t xml:space="preserve"> </w:t>
      </w:r>
      <w:r>
        <w:rPr>
          <w:sz w:val="20"/>
        </w:rPr>
        <w:t>m</w:t>
      </w:r>
      <w:r w:rsidRPr="00115AE6">
        <w:rPr>
          <w:sz w:val="20"/>
        </w:rPr>
        <w:t>. 20</w:t>
      </w:r>
      <w:r>
        <w:rPr>
          <w:sz w:val="20"/>
        </w:rPr>
        <w:t>: Galamian edition.</w:t>
      </w:r>
      <w:r>
        <w:rPr>
          <w:rStyle w:val="FootnoteReference"/>
          <w:sz w:val="20"/>
        </w:rPr>
        <w:footnoteReference w:id="95"/>
      </w:r>
    </w:p>
    <w:p w14:paraId="47B7D74F" w14:textId="77777777" w:rsidR="00185CA4" w:rsidRDefault="00185CA4" w:rsidP="00185CA4">
      <w:pPr>
        <w:spacing w:line="480" w:lineRule="auto"/>
        <w:ind w:firstLine="720"/>
      </w:pPr>
    </w:p>
    <w:p w14:paraId="72CBDB1F" w14:textId="77777777" w:rsidR="00185CA4" w:rsidRPr="00680DE2" w:rsidRDefault="00185CA4" w:rsidP="00185CA4">
      <w:pPr>
        <w:ind w:firstLine="720"/>
        <w:jc w:val="center"/>
        <w:rPr>
          <w:sz w:val="20"/>
        </w:rPr>
      </w:pPr>
      <w:r w:rsidRPr="00680DE2">
        <w:rPr>
          <w:noProof/>
          <w:sz w:val="20"/>
        </w:rPr>
        <w:drawing>
          <wp:inline distT="0" distB="0" distL="0" distR="0" wp14:anchorId="2F3BB035" wp14:editId="1FE39FD2">
            <wp:extent cx="2934071" cy="1000037"/>
            <wp:effectExtent l="0" t="0" r="0" b="381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59">
                      <a:extLst>
                        <a:ext uri="{28A0092B-C50C-407E-A947-70E740481C1C}">
                          <a14:useLocalDpi xmlns:a14="http://schemas.microsoft.com/office/drawing/2010/main" val="0"/>
                        </a:ext>
                      </a:extLst>
                    </a:blip>
                    <a:stretch>
                      <a:fillRect/>
                    </a:stretch>
                  </pic:blipFill>
                  <pic:spPr>
                    <a:xfrm>
                      <a:off x="0" y="0"/>
                      <a:ext cx="2974279" cy="1013741"/>
                    </a:xfrm>
                    <a:prstGeom prst="rect">
                      <a:avLst/>
                    </a:prstGeom>
                  </pic:spPr>
                </pic:pic>
              </a:graphicData>
            </a:graphic>
          </wp:inline>
        </w:drawing>
      </w:r>
    </w:p>
    <w:p w14:paraId="11A223E8" w14:textId="77777777" w:rsidR="00185CA4" w:rsidRDefault="00185CA4" w:rsidP="00185CA4">
      <w:pPr>
        <w:jc w:val="center"/>
        <w:rPr>
          <w:sz w:val="20"/>
        </w:rPr>
      </w:pPr>
      <w:r w:rsidRPr="00680DE2">
        <w:rPr>
          <w:sz w:val="20"/>
        </w:rPr>
        <w:t xml:space="preserve">Figure </w:t>
      </w:r>
      <w:r>
        <w:rPr>
          <w:sz w:val="20"/>
        </w:rPr>
        <w:t>46</w:t>
      </w:r>
      <w:r w:rsidRPr="00680DE2">
        <w:rPr>
          <w:sz w:val="20"/>
        </w:rPr>
        <w:t xml:space="preserve">. </w:t>
      </w:r>
      <w:r>
        <w:rPr>
          <w:i/>
          <w:iCs/>
          <w:sz w:val="20"/>
        </w:rPr>
        <w:t>Adagio</w:t>
      </w:r>
      <w:r>
        <w:rPr>
          <w:sz w:val="20"/>
        </w:rPr>
        <w:t>, m</w:t>
      </w:r>
      <w:r w:rsidRPr="00680DE2">
        <w:rPr>
          <w:sz w:val="20"/>
        </w:rPr>
        <w:t>. 20</w:t>
      </w:r>
      <w:r>
        <w:rPr>
          <w:sz w:val="20"/>
        </w:rPr>
        <w:t>: Pine edition</w:t>
      </w:r>
      <w:r w:rsidRPr="00680DE2">
        <w:rPr>
          <w:sz w:val="20"/>
        </w:rPr>
        <w:t>.</w:t>
      </w:r>
      <w:r>
        <w:rPr>
          <w:rStyle w:val="FootnoteReference"/>
          <w:sz w:val="20"/>
        </w:rPr>
        <w:footnoteReference w:id="96"/>
      </w:r>
    </w:p>
    <w:p w14:paraId="144847A3" w14:textId="77777777" w:rsidR="00185CA4" w:rsidRPr="00C647D6" w:rsidRDefault="00185CA4" w:rsidP="00185CA4">
      <w:pPr>
        <w:jc w:val="center"/>
        <w:rPr>
          <w:sz w:val="20"/>
        </w:rPr>
      </w:pPr>
    </w:p>
    <w:p w14:paraId="33F0EF37" w14:textId="77777777" w:rsidR="00185CA4" w:rsidRDefault="00185CA4" w:rsidP="00185CA4">
      <w:pPr>
        <w:spacing w:line="480" w:lineRule="auto"/>
      </w:pPr>
      <w:r>
        <w:tab/>
        <w:t xml:space="preserve">One aspect of the </w:t>
      </w:r>
      <w:r w:rsidRPr="00274F2E">
        <w:rPr>
          <w:i/>
          <w:iCs/>
        </w:rPr>
        <w:t>Adagio</w:t>
      </w:r>
      <w:r>
        <w:t xml:space="preserve"> that remains unclear from Galamian’s edition is the intended starting bow direction. If down-bow is presumed, the prescribed bowing sets up an awkward bowing between mm. 11—14, which ends up counterintuitively backwards. The problem stems from m. 10, where Galamian hooks the final two sixteenth notes of that measure. If this is omitted, the bowing works out. </w:t>
      </w:r>
    </w:p>
    <w:p w14:paraId="3D15D0E5" w14:textId="77777777" w:rsidR="00185CA4" w:rsidRPr="008A680B" w:rsidRDefault="00185CA4" w:rsidP="00185CA4">
      <w:pPr>
        <w:jc w:val="center"/>
        <w:rPr>
          <w:sz w:val="20"/>
        </w:rPr>
      </w:pPr>
      <w:r>
        <w:rPr>
          <w:noProof/>
          <w:sz w:val="20"/>
        </w:rPr>
        <w:drawing>
          <wp:inline distT="0" distB="0" distL="0" distR="0" wp14:anchorId="7A770876" wp14:editId="438C9A84">
            <wp:extent cx="2752253" cy="1436891"/>
            <wp:effectExtent l="0" t="0" r="381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772897" cy="1447669"/>
                    </a:xfrm>
                    <a:prstGeom prst="rect">
                      <a:avLst/>
                    </a:prstGeom>
                  </pic:spPr>
                </pic:pic>
              </a:graphicData>
            </a:graphic>
          </wp:inline>
        </w:drawing>
      </w:r>
    </w:p>
    <w:p w14:paraId="08FBB8B6" w14:textId="77777777" w:rsidR="00185CA4" w:rsidRPr="008A680B" w:rsidRDefault="00185CA4" w:rsidP="00185CA4">
      <w:pPr>
        <w:jc w:val="center"/>
        <w:rPr>
          <w:sz w:val="20"/>
        </w:rPr>
      </w:pPr>
      <w:r w:rsidRPr="008A680B">
        <w:rPr>
          <w:sz w:val="20"/>
        </w:rPr>
        <w:t xml:space="preserve">Figure </w:t>
      </w:r>
      <w:r>
        <w:rPr>
          <w:sz w:val="20"/>
        </w:rPr>
        <w:t>47</w:t>
      </w:r>
      <w:r w:rsidRPr="008A680B">
        <w:rPr>
          <w:sz w:val="20"/>
        </w:rPr>
        <w:t xml:space="preserve">. </w:t>
      </w:r>
      <w:r>
        <w:rPr>
          <w:i/>
          <w:iCs/>
          <w:sz w:val="20"/>
        </w:rPr>
        <w:t>Adagio</w:t>
      </w:r>
      <w:r>
        <w:rPr>
          <w:sz w:val="20"/>
        </w:rPr>
        <w:t>, m</w:t>
      </w:r>
      <w:r w:rsidRPr="008A680B">
        <w:rPr>
          <w:sz w:val="20"/>
        </w:rPr>
        <w:t>. 10</w:t>
      </w:r>
      <w:r>
        <w:rPr>
          <w:sz w:val="20"/>
        </w:rPr>
        <w:t>: Galamian edition.</w:t>
      </w:r>
      <w:r w:rsidRPr="008A680B">
        <w:rPr>
          <w:sz w:val="20"/>
        </w:rPr>
        <w:t xml:space="preserve"> </w:t>
      </w:r>
      <w:r>
        <w:rPr>
          <w:sz w:val="20"/>
        </w:rPr>
        <w:t>H</w:t>
      </w:r>
      <w:r w:rsidRPr="008A680B">
        <w:rPr>
          <w:sz w:val="20"/>
        </w:rPr>
        <w:t>ooked bowing on last 16ths.</w:t>
      </w:r>
      <w:r>
        <w:rPr>
          <w:rStyle w:val="FootnoteReference"/>
          <w:sz w:val="20"/>
        </w:rPr>
        <w:footnoteReference w:id="97"/>
      </w:r>
      <w:r w:rsidRPr="008A680B">
        <w:rPr>
          <w:sz w:val="20"/>
        </w:rPr>
        <w:t xml:space="preserve"> </w:t>
      </w:r>
      <w:r w:rsidRPr="008A680B">
        <w:rPr>
          <w:noProof/>
          <w:sz w:val="20"/>
        </w:rPr>
        <w:drawing>
          <wp:inline distT="0" distB="0" distL="0" distR="0" wp14:anchorId="04109957" wp14:editId="0BD75ADA">
            <wp:extent cx="5943600" cy="62738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43600" cy="627380"/>
                    </a:xfrm>
                    <a:prstGeom prst="rect">
                      <a:avLst/>
                    </a:prstGeom>
                  </pic:spPr>
                </pic:pic>
              </a:graphicData>
            </a:graphic>
          </wp:inline>
        </w:drawing>
      </w:r>
    </w:p>
    <w:p w14:paraId="3BE9D796" w14:textId="77777777" w:rsidR="00185CA4" w:rsidRDefault="00185CA4" w:rsidP="00185CA4">
      <w:pPr>
        <w:jc w:val="center"/>
        <w:rPr>
          <w:sz w:val="20"/>
        </w:rPr>
      </w:pPr>
      <w:r w:rsidRPr="008A680B">
        <w:rPr>
          <w:sz w:val="20"/>
        </w:rPr>
        <w:t xml:space="preserve">Figure </w:t>
      </w:r>
      <w:r>
        <w:rPr>
          <w:sz w:val="20"/>
        </w:rPr>
        <w:t>48</w:t>
      </w:r>
      <w:r w:rsidRPr="008A680B">
        <w:rPr>
          <w:sz w:val="20"/>
        </w:rPr>
        <w:t xml:space="preserve">. </w:t>
      </w:r>
      <w:r>
        <w:rPr>
          <w:i/>
          <w:iCs/>
          <w:sz w:val="20"/>
        </w:rPr>
        <w:t>Adagio,</w:t>
      </w:r>
      <w:r w:rsidRPr="008A680B">
        <w:rPr>
          <w:sz w:val="20"/>
        </w:rPr>
        <w:t xml:space="preserve"> </w:t>
      </w:r>
      <w:r>
        <w:rPr>
          <w:sz w:val="20"/>
        </w:rPr>
        <w:t>m</w:t>
      </w:r>
      <w:r w:rsidRPr="008A680B">
        <w:rPr>
          <w:sz w:val="20"/>
        </w:rPr>
        <w:t>m. 11—14</w:t>
      </w:r>
      <w:r>
        <w:rPr>
          <w:sz w:val="20"/>
        </w:rPr>
        <w:t>: Galamian edition.</w:t>
      </w:r>
      <w:r w:rsidRPr="008A680B">
        <w:rPr>
          <w:sz w:val="20"/>
        </w:rPr>
        <w:t xml:space="preserve"> </w:t>
      </w:r>
      <w:r>
        <w:rPr>
          <w:sz w:val="20"/>
        </w:rPr>
        <w:t>S</w:t>
      </w:r>
      <w:r w:rsidRPr="008A680B">
        <w:rPr>
          <w:sz w:val="20"/>
        </w:rPr>
        <w:t>etting up G minor cadence.</w:t>
      </w:r>
      <w:r>
        <w:rPr>
          <w:rStyle w:val="FootnoteReference"/>
          <w:sz w:val="20"/>
        </w:rPr>
        <w:footnoteReference w:id="98"/>
      </w:r>
    </w:p>
    <w:p w14:paraId="15007B8C" w14:textId="77777777" w:rsidR="00185CA4" w:rsidRPr="008A680B" w:rsidRDefault="00185CA4" w:rsidP="00185CA4">
      <w:pPr>
        <w:jc w:val="center"/>
        <w:rPr>
          <w:sz w:val="20"/>
        </w:rPr>
      </w:pPr>
    </w:p>
    <w:p w14:paraId="4E906C78" w14:textId="77777777" w:rsidR="00185CA4" w:rsidRDefault="00185CA4" w:rsidP="00185CA4">
      <w:pPr>
        <w:spacing w:line="480" w:lineRule="auto"/>
        <w:ind w:firstLine="720"/>
      </w:pPr>
      <w:r>
        <w:t xml:space="preserve">Conversely, the bowing works out in mm. 11—14 as written if the </w:t>
      </w:r>
      <w:r>
        <w:rPr>
          <w:i/>
          <w:iCs/>
        </w:rPr>
        <w:t xml:space="preserve">Adagio </w:t>
      </w:r>
      <w:r>
        <w:t xml:space="preserve">is begun up-bow. However, this sets up m. 6 for a down-bow on the downbeat, which most violinists play with an up-bow. Additionally, this would set up an awkward bowing in mm. 11—12, placing up-bows where the emphasis ought to be. </w:t>
      </w:r>
    </w:p>
    <w:p w14:paraId="159E23CB" w14:textId="77777777" w:rsidR="00185CA4" w:rsidRDefault="00185CA4" w:rsidP="00185CA4">
      <w:pPr>
        <w:spacing w:line="480" w:lineRule="auto"/>
        <w:ind w:firstLine="720"/>
      </w:pPr>
      <w:r>
        <w:lastRenderedPageBreak/>
        <w:t xml:space="preserve">The bowings indicated in the cadences of m. 14 and m. 44 of the Galamian edition feature different bowings. </w:t>
      </w:r>
    </w:p>
    <w:p w14:paraId="6ECFE14F" w14:textId="77777777" w:rsidR="00185CA4" w:rsidRPr="00766A79" w:rsidRDefault="00185CA4" w:rsidP="00185CA4">
      <w:pPr>
        <w:ind w:firstLine="720"/>
        <w:jc w:val="center"/>
        <w:rPr>
          <w:sz w:val="20"/>
        </w:rPr>
      </w:pPr>
      <w:r w:rsidRPr="00766A79">
        <w:rPr>
          <w:noProof/>
          <w:sz w:val="20"/>
        </w:rPr>
        <w:drawing>
          <wp:inline distT="0" distB="0" distL="0" distR="0" wp14:anchorId="5FC5122B" wp14:editId="2656E592">
            <wp:extent cx="2568957" cy="1362326"/>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62">
                      <a:extLst>
                        <a:ext uri="{28A0092B-C50C-407E-A947-70E740481C1C}">
                          <a14:useLocalDpi xmlns:a14="http://schemas.microsoft.com/office/drawing/2010/main" val="0"/>
                        </a:ext>
                      </a:extLst>
                    </a:blip>
                    <a:stretch>
                      <a:fillRect/>
                    </a:stretch>
                  </pic:blipFill>
                  <pic:spPr>
                    <a:xfrm>
                      <a:off x="0" y="0"/>
                      <a:ext cx="2596560" cy="1376964"/>
                    </a:xfrm>
                    <a:prstGeom prst="rect">
                      <a:avLst/>
                    </a:prstGeom>
                  </pic:spPr>
                </pic:pic>
              </a:graphicData>
            </a:graphic>
          </wp:inline>
        </w:drawing>
      </w:r>
    </w:p>
    <w:p w14:paraId="3803873D" w14:textId="77777777" w:rsidR="00185CA4" w:rsidRPr="00766A79" w:rsidRDefault="00185CA4" w:rsidP="00185CA4">
      <w:pPr>
        <w:ind w:firstLine="720"/>
        <w:jc w:val="center"/>
        <w:rPr>
          <w:sz w:val="20"/>
        </w:rPr>
      </w:pPr>
      <w:r w:rsidRPr="00766A79">
        <w:rPr>
          <w:noProof/>
          <w:sz w:val="20"/>
        </w:rPr>
        <w:drawing>
          <wp:inline distT="0" distB="0" distL="0" distR="0" wp14:anchorId="6EB1E5BB" wp14:editId="39C73304">
            <wp:extent cx="2381693" cy="1421534"/>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63">
                      <a:extLst>
                        <a:ext uri="{28A0092B-C50C-407E-A947-70E740481C1C}">
                          <a14:useLocalDpi xmlns:a14="http://schemas.microsoft.com/office/drawing/2010/main" val="0"/>
                        </a:ext>
                      </a:extLst>
                    </a:blip>
                    <a:stretch>
                      <a:fillRect/>
                    </a:stretch>
                  </pic:blipFill>
                  <pic:spPr>
                    <a:xfrm>
                      <a:off x="0" y="0"/>
                      <a:ext cx="2419626" cy="1444174"/>
                    </a:xfrm>
                    <a:prstGeom prst="rect">
                      <a:avLst/>
                    </a:prstGeom>
                  </pic:spPr>
                </pic:pic>
              </a:graphicData>
            </a:graphic>
          </wp:inline>
        </w:drawing>
      </w:r>
    </w:p>
    <w:p w14:paraId="7A680C98" w14:textId="77777777" w:rsidR="00185CA4" w:rsidRDefault="00185CA4" w:rsidP="00185CA4">
      <w:pPr>
        <w:ind w:firstLine="720"/>
        <w:jc w:val="center"/>
        <w:rPr>
          <w:sz w:val="20"/>
        </w:rPr>
      </w:pPr>
      <w:r w:rsidRPr="00766A79">
        <w:rPr>
          <w:sz w:val="20"/>
        </w:rPr>
        <w:t xml:space="preserve">Figure </w:t>
      </w:r>
      <w:r>
        <w:rPr>
          <w:sz w:val="20"/>
        </w:rPr>
        <w:t>49</w:t>
      </w:r>
      <w:r w:rsidRPr="00766A79">
        <w:rPr>
          <w:sz w:val="20"/>
        </w:rPr>
        <w:t xml:space="preserve">. </w:t>
      </w:r>
      <w:r>
        <w:rPr>
          <w:i/>
          <w:iCs/>
          <w:sz w:val="20"/>
        </w:rPr>
        <w:t>Adagio,</w:t>
      </w:r>
      <w:r w:rsidRPr="00766A79">
        <w:rPr>
          <w:sz w:val="20"/>
        </w:rPr>
        <w:t xml:space="preserve"> </w:t>
      </w:r>
      <w:r>
        <w:rPr>
          <w:sz w:val="20"/>
        </w:rPr>
        <w:t>m</w:t>
      </w:r>
      <w:r w:rsidRPr="00766A79">
        <w:rPr>
          <w:sz w:val="20"/>
        </w:rPr>
        <w:t>. 10 and m. 44</w:t>
      </w:r>
      <w:r>
        <w:rPr>
          <w:sz w:val="20"/>
        </w:rPr>
        <w:t>:</w:t>
      </w:r>
      <w:r w:rsidRPr="00766A79">
        <w:rPr>
          <w:sz w:val="20"/>
        </w:rPr>
        <w:t xml:space="preserve"> Galamian edition. Cadences </w:t>
      </w:r>
      <w:r>
        <w:rPr>
          <w:sz w:val="20"/>
        </w:rPr>
        <w:t xml:space="preserve">featuring </w:t>
      </w:r>
      <w:r w:rsidRPr="00766A79">
        <w:rPr>
          <w:sz w:val="20"/>
        </w:rPr>
        <w:t>different bowing.</w:t>
      </w:r>
      <w:r>
        <w:rPr>
          <w:rStyle w:val="FootnoteReference"/>
          <w:sz w:val="20"/>
        </w:rPr>
        <w:footnoteReference w:id="99"/>
      </w:r>
    </w:p>
    <w:p w14:paraId="04B81078" w14:textId="77777777" w:rsidR="00185CA4" w:rsidRPr="0037310E" w:rsidRDefault="00185CA4" w:rsidP="00185CA4">
      <w:pPr>
        <w:ind w:firstLine="720"/>
        <w:jc w:val="center"/>
        <w:rPr>
          <w:sz w:val="20"/>
        </w:rPr>
      </w:pPr>
    </w:p>
    <w:p w14:paraId="245C78C7" w14:textId="77777777" w:rsidR="00185CA4" w:rsidRDefault="00185CA4" w:rsidP="00185CA4">
      <w:pPr>
        <w:spacing w:line="480" w:lineRule="auto"/>
        <w:ind w:firstLine="720"/>
      </w:pPr>
      <w:r>
        <w:t>The Pine edition suggests the up bow only on the final 16</w:t>
      </w:r>
      <w:r w:rsidRPr="005025D9">
        <w:rPr>
          <w:vertAlign w:val="superscript"/>
        </w:rPr>
        <w:t>th</w:t>
      </w:r>
      <w:r>
        <w:t xml:space="preserve"> note of the figure. </w:t>
      </w:r>
    </w:p>
    <w:p w14:paraId="0A923214" w14:textId="77777777" w:rsidR="00185CA4" w:rsidRPr="0037310E" w:rsidRDefault="00185CA4" w:rsidP="00185CA4">
      <w:pPr>
        <w:ind w:firstLine="720"/>
        <w:jc w:val="center"/>
        <w:rPr>
          <w:sz w:val="20"/>
        </w:rPr>
      </w:pPr>
      <w:r w:rsidRPr="0037310E">
        <w:rPr>
          <w:noProof/>
          <w:sz w:val="20"/>
        </w:rPr>
        <w:drawing>
          <wp:inline distT="0" distB="0" distL="0" distR="0" wp14:anchorId="29FCF280" wp14:editId="67EFEE5E">
            <wp:extent cx="2466753" cy="1218752"/>
            <wp:effectExtent l="0" t="0" r="0"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64">
                      <a:extLst>
                        <a:ext uri="{28A0092B-C50C-407E-A947-70E740481C1C}">
                          <a14:useLocalDpi xmlns:a14="http://schemas.microsoft.com/office/drawing/2010/main" val="0"/>
                        </a:ext>
                      </a:extLst>
                    </a:blip>
                    <a:stretch>
                      <a:fillRect/>
                    </a:stretch>
                  </pic:blipFill>
                  <pic:spPr>
                    <a:xfrm>
                      <a:off x="0" y="0"/>
                      <a:ext cx="2504005" cy="1237157"/>
                    </a:xfrm>
                    <a:prstGeom prst="rect">
                      <a:avLst/>
                    </a:prstGeom>
                  </pic:spPr>
                </pic:pic>
              </a:graphicData>
            </a:graphic>
          </wp:inline>
        </w:drawing>
      </w:r>
    </w:p>
    <w:p w14:paraId="2597DD31" w14:textId="77777777" w:rsidR="00185CA4" w:rsidRPr="0037310E" w:rsidRDefault="00185CA4" w:rsidP="00185CA4">
      <w:pPr>
        <w:ind w:firstLine="720"/>
        <w:jc w:val="center"/>
        <w:rPr>
          <w:sz w:val="20"/>
        </w:rPr>
      </w:pPr>
      <w:r w:rsidRPr="0037310E">
        <w:rPr>
          <w:noProof/>
          <w:sz w:val="20"/>
        </w:rPr>
        <w:drawing>
          <wp:inline distT="0" distB="0" distL="0" distR="0" wp14:anchorId="7A986C21" wp14:editId="447921FA">
            <wp:extent cx="2207068" cy="1346515"/>
            <wp:effectExtent l="0" t="0" r="317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65">
                      <a:extLst>
                        <a:ext uri="{28A0092B-C50C-407E-A947-70E740481C1C}">
                          <a14:useLocalDpi xmlns:a14="http://schemas.microsoft.com/office/drawing/2010/main" val="0"/>
                        </a:ext>
                      </a:extLst>
                    </a:blip>
                    <a:stretch>
                      <a:fillRect/>
                    </a:stretch>
                  </pic:blipFill>
                  <pic:spPr>
                    <a:xfrm>
                      <a:off x="0" y="0"/>
                      <a:ext cx="2247325" cy="1371076"/>
                    </a:xfrm>
                    <a:prstGeom prst="rect">
                      <a:avLst/>
                    </a:prstGeom>
                  </pic:spPr>
                </pic:pic>
              </a:graphicData>
            </a:graphic>
          </wp:inline>
        </w:drawing>
      </w:r>
    </w:p>
    <w:p w14:paraId="4E0D75EB" w14:textId="77777777" w:rsidR="00185CA4" w:rsidRDefault="00185CA4" w:rsidP="00185CA4">
      <w:pPr>
        <w:ind w:firstLine="720"/>
        <w:jc w:val="center"/>
        <w:rPr>
          <w:sz w:val="20"/>
        </w:rPr>
      </w:pPr>
      <w:r w:rsidRPr="0037310E">
        <w:rPr>
          <w:sz w:val="20"/>
        </w:rPr>
        <w:t xml:space="preserve">Figure </w:t>
      </w:r>
      <w:r>
        <w:rPr>
          <w:sz w:val="20"/>
        </w:rPr>
        <w:t>50</w:t>
      </w:r>
      <w:r w:rsidRPr="0037310E">
        <w:rPr>
          <w:sz w:val="20"/>
        </w:rPr>
        <w:t xml:space="preserve">. </w:t>
      </w:r>
      <w:r>
        <w:rPr>
          <w:i/>
          <w:iCs/>
          <w:sz w:val="20"/>
        </w:rPr>
        <w:t>Adagio,</w:t>
      </w:r>
      <w:r w:rsidRPr="0037310E">
        <w:rPr>
          <w:sz w:val="20"/>
        </w:rPr>
        <w:t xml:space="preserve"> m. 10 and</w:t>
      </w:r>
      <w:r>
        <w:rPr>
          <w:sz w:val="20"/>
        </w:rPr>
        <w:t xml:space="preserve"> m.</w:t>
      </w:r>
      <w:r w:rsidRPr="0037310E">
        <w:rPr>
          <w:sz w:val="20"/>
        </w:rPr>
        <w:t xml:space="preserve"> 44</w:t>
      </w:r>
      <w:r>
        <w:rPr>
          <w:sz w:val="20"/>
        </w:rPr>
        <w:t>: Pine edition.</w:t>
      </w:r>
      <w:r w:rsidRPr="0037310E">
        <w:rPr>
          <w:sz w:val="20"/>
        </w:rPr>
        <w:t xml:space="preserve"> </w:t>
      </w:r>
      <w:r>
        <w:rPr>
          <w:sz w:val="20"/>
        </w:rPr>
        <w:t>Identical bowings in both cadential points</w:t>
      </w:r>
      <w:r w:rsidRPr="0037310E">
        <w:rPr>
          <w:sz w:val="20"/>
        </w:rPr>
        <w:t>.</w:t>
      </w:r>
      <w:r>
        <w:rPr>
          <w:rStyle w:val="FootnoteReference"/>
          <w:sz w:val="20"/>
        </w:rPr>
        <w:footnoteReference w:id="100"/>
      </w:r>
      <w:r w:rsidRPr="0037310E">
        <w:rPr>
          <w:sz w:val="20"/>
        </w:rPr>
        <w:t xml:space="preserve"> </w:t>
      </w:r>
    </w:p>
    <w:p w14:paraId="75719F65" w14:textId="77777777" w:rsidR="00185CA4" w:rsidRPr="0037310E" w:rsidRDefault="00185CA4" w:rsidP="00185CA4">
      <w:pPr>
        <w:ind w:firstLine="720"/>
        <w:jc w:val="center"/>
        <w:rPr>
          <w:sz w:val="20"/>
        </w:rPr>
      </w:pPr>
    </w:p>
    <w:p w14:paraId="22FCDC88" w14:textId="77777777" w:rsidR="00185CA4" w:rsidRDefault="00185CA4" w:rsidP="00185CA4">
      <w:pPr>
        <w:spacing w:line="480" w:lineRule="auto"/>
        <w:ind w:firstLine="720"/>
      </w:pPr>
      <w:r>
        <w:t xml:space="preserve">Interpreting the bowing in m. 14 edition Galamian’s edition identically to m. 44 would make the bowings of both Galamian and Pine editions line up in a couple key areas. These are, </w:t>
      </w:r>
      <w:r>
        <w:lastRenderedPageBreak/>
        <w:t xml:space="preserve">namely, the respective cadences at m. 22 and m. 27. Assuming one begins m. 15 down-bow (as indicated by the Pine edition, or executed based on aforementioned assumption by the Galamian edition), both editions execute the downbeats of m. 22 and m. 27 as up-bow and down-bow, respectively, albeit with different bowings in-between. </w:t>
      </w:r>
    </w:p>
    <w:p w14:paraId="59A5042D" w14:textId="77777777" w:rsidR="00185CA4" w:rsidRPr="006070A2" w:rsidRDefault="00185CA4" w:rsidP="00185CA4">
      <w:pPr>
        <w:jc w:val="center"/>
        <w:rPr>
          <w:sz w:val="20"/>
        </w:rPr>
      </w:pPr>
      <w:r>
        <w:rPr>
          <w:noProof/>
          <w:sz w:val="20"/>
        </w:rPr>
        <w:drawing>
          <wp:inline distT="0" distB="0" distL="0" distR="0" wp14:anchorId="7619548D" wp14:editId="44CD922B">
            <wp:extent cx="5943600" cy="1473200"/>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3"/>
                    <pic:cNvPicPr/>
                  </pic:nvPicPr>
                  <pic:blipFill>
                    <a:blip r:embed="rId66">
                      <a:extLst>
                        <a:ext uri="{28A0092B-C50C-407E-A947-70E740481C1C}">
                          <a14:useLocalDpi xmlns:a14="http://schemas.microsoft.com/office/drawing/2010/main" val="0"/>
                        </a:ext>
                      </a:extLst>
                    </a:blip>
                    <a:stretch>
                      <a:fillRect/>
                    </a:stretch>
                  </pic:blipFill>
                  <pic:spPr>
                    <a:xfrm>
                      <a:off x="0" y="0"/>
                      <a:ext cx="5943600" cy="1473200"/>
                    </a:xfrm>
                    <a:prstGeom prst="rect">
                      <a:avLst/>
                    </a:prstGeom>
                  </pic:spPr>
                </pic:pic>
              </a:graphicData>
            </a:graphic>
          </wp:inline>
        </w:drawing>
      </w:r>
    </w:p>
    <w:p w14:paraId="2A9E2A16" w14:textId="77777777" w:rsidR="00185CA4" w:rsidRPr="006070A2" w:rsidRDefault="00185CA4" w:rsidP="00185CA4">
      <w:pPr>
        <w:jc w:val="center"/>
        <w:rPr>
          <w:sz w:val="20"/>
        </w:rPr>
      </w:pPr>
      <w:r w:rsidRPr="006070A2">
        <w:rPr>
          <w:sz w:val="20"/>
        </w:rPr>
        <w:t xml:space="preserve">Figure </w:t>
      </w:r>
      <w:r>
        <w:rPr>
          <w:sz w:val="20"/>
        </w:rPr>
        <w:t>51</w:t>
      </w:r>
      <w:r w:rsidRPr="006070A2">
        <w:rPr>
          <w:sz w:val="20"/>
        </w:rPr>
        <w:t xml:space="preserve">. </w:t>
      </w:r>
      <w:r>
        <w:rPr>
          <w:i/>
          <w:iCs/>
          <w:sz w:val="20"/>
        </w:rPr>
        <w:t>Adagio,</w:t>
      </w:r>
      <w:r w:rsidRPr="006070A2">
        <w:rPr>
          <w:sz w:val="20"/>
        </w:rPr>
        <w:t xml:space="preserve"> mm. 22—27</w:t>
      </w:r>
      <w:r>
        <w:rPr>
          <w:sz w:val="20"/>
        </w:rPr>
        <w:t>: Galamian edition.</w:t>
      </w:r>
      <w:r>
        <w:rPr>
          <w:rStyle w:val="FootnoteReference"/>
          <w:sz w:val="20"/>
        </w:rPr>
        <w:footnoteReference w:id="101"/>
      </w:r>
    </w:p>
    <w:p w14:paraId="10C14B83" w14:textId="77777777" w:rsidR="00185CA4" w:rsidRPr="006070A2" w:rsidRDefault="00185CA4" w:rsidP="00185CA4">
      <w:pPr>
        <w:jc w:val="center"/>
        <w:rPr>
          <w:sz w:val="20"/>
        </w:rPr>
      </w:pPr>
      <w:r w:rsidRPr="006070A2">
        <w:rPr>
          <w:noProof/>
          <w:sz w:val="20"/>
        </w:rPr>
        <w:drawing>
          <wp:inline distT="0" distB="0" distL="0" distR="0" wp14:anchorId="1D6D59A9" wp14:editId="07155A4D">
            <wp:extent cx="5943600" cy="199834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943600" cy="1998345"/>
                    </a:xfrm>
                    <a:prstGeom prst="rect">
                      <a:avLst/>
                    </a:prstGeom>
                  </pic:spPr>
                </pic:pic>
              </a:graphicData>
            </a:graphic>
          </wp:inline>
        </w:drawing>
      </w:r>
    </w:p>
    <w:p w14:paraId="627A98EF" w14:textId="77777777" w:rsidR="00185CA4" w:rsidRDefault="00185CA4" w:rsidP="00185CA4">
      <w:pPr>
        <w:jc w:val="center"/>
        <w:rPr>
          <w:sz w:val="20"/>
        </w:rPr>
      </w:pPr>
      <w:r w:rsidRPr="006070A2">
        <w:rPr>
          <w:sz w:val="20"/>
        </w:rPr>
        <w:t xml:space="preserve">Figure </w:t>
      </w:r>
      <w:r>
        <w:rPr>
          <w:sz w:val="20"/>
        </w:rPr>
        <w:t>52</w:t>
      </w:r>
      <w:r w:rsidRPr="006070A2">
        <w:rPr>
          <w:sz w:val="20"/>
        </w:rPr>
        <w:t xml:space="preserve">. </w:t>
      </w:r>
      <w:r>
        <w:rPr>
          <w:i/>
          <w:iCs/>
          <w:sz w:val="20"/>
        </w:rPr>
        <w:t>Adagio,</w:t>
      </w:r>
      <w:r w:rsidRPr="006070A2">
        <w:rPr>
          <w:sz w:val="20"/>
        </w:rPr>
        <w:t xml:space="preserve"> mm. 22—27</w:t>
      </w:r>
      <w:r>
        <w:rPr>
          <w:sz w:val="20"/>
        </w:rPr>
        <w:t>: Pine edition.</w:t>
      </w:r>
      <w:r>
        <w:rPr>
          <w:rStyle w:val="FootnoteReference"/>
          <w:sz w:val="20"/>
        </w:rPr>
        <w:footnoteReference w:id="102"/>
      </w:r>
    </w:p>
    <w:p w14:paraId="1449F972" w14:textId="77777777" w:rsidR="00185CA4" w:rsidRPr="006070A2" w:rsidRDefault="00185CA4" w:rsidP="00185CA4">
      <w:pPr>
        <w:jc w:val="center"/>
        <w:rPr>
          <w:sz w:val="20"/>
        </w:rPr>
      </w:pPr>
    </w:p>
    <w:p w14:paraId="74F33E1D" w14:textId="77777777" w:rsidR="00185CA4" w:rsidRDefault="00185CA4" w:rsidP="00185CA4">
      <w:pPr>
        <w:spacing w:line="480" w:lineRule="auto"/>
        <w:ind w:firstLine="720"/>
      </w:pPr>
      <w:r>
        <w:t xml:space="preserve">Despite a number of differences in bowings in the surrounding material, both Galamian and Pine have interpreted the bowing of the cadences at m. 22 and m. 27 similarly, indicating a general interpretive consensus. In short, Galamian and Pine interpret the m. 22 cadence holding less musical gravity to the cadence found in m. 27. This stands to reason: the cadence at m. 22 is a tonicization of the subdominant key of F Major, while the arrival at m. 27 marks a perfect authentic cadence in the tonic key of C Major. </w:t>
      </w:r>
    </w:p>
    <w:p w14:paraId="32A2C51D" w14:textId="77777777" w:rsidR="00185CA4" w:rsidRDefault="00185CA4" w:rsidP="00185CA4">
      <w:pPr>
        <w:spacing w:line="480" w:lineRule="auto"/>
        <w:ind w:firstLine="720"/>
      </w:pPr>
      <w:r>
        <w:lastRenderedPageBreak/>
        <w:t xml:space="preserve">The material following the half cadence in m. 34 of </w:t>
      </w:r>
      <w:r>
        <w:rPr>
          <w:i/>
          <w:iCs/>
        </w:rPr>
        <w:t xml:space="preserve">Adagio </w:t>
      </w:r>
      <w:r>
        <w:t>serves as another example of differences in bowing interpretation. Galamian slurs these figures outright, while Pine indicates a hooked 16</w:t>
      </w:r>
      <w:r w:rsidRPr="002144C2">
        <w:rPr>
          <w:vertAlign w:val="superscript"/>
        </w:rPr>
        <w:t>th</w:t>
      </w:r>
      <w:r>
        <w:t xml:space="preserve"> note at the end of each. </w:t>
      </w:r>
    </w:p>
    <w:p w14:paraId="2970B6A3" w14:textId="77777777" w:rsidR="00185CA4" w:rsidRPr="008158C7" w:rsidRDefault="00185CA4" w:rsidP="00185CA4">
      <w:pPr>
        <w:rPr>
          <w:sz w:val="20"/>
        </w:rPr>
      </w:pPr>
      <w:r w:rsidRPr="008158C7">
        <w:rPr>
          <w:noProof/>
          <w:sz w:val="20"/>
        </w:rPr>
        <w:drawing>
          <wp:inline distT="0" distB="0" distL="0" distR="0" wp14:anchorId="5935EE66" wp14:editId="0507A243">
            <wp:extent cx="5943600" cy="149606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943600" cy="1496060"/>
                    </a:xfrm>
                    <a:prstGeom prst="rect">
                      <a:avLst/>
                    </a:prstGeom>
                  </pic:spPr>
                </pic:pic>
              </a:graphicData>
            </a:graphic>
          </wp:inline>
        </w:drawing>
      </w:r>
    </w:p>
    <w:p w14:paraId="641B6188" w14:textId="77777777" w:rsidR="00185CA4" w:rsidRPr="008158C7" w:rsidRDefault="00185CA4" w:rsidP="00185CA4">
      <w:pPr>
        <w:ind w:firstLine="720"/>
        <w:jc w:val="center"/>
        <w:rPr>
          <w:sz w:val="20"/>
        </w:rPr>
      </w:pPr>
      <w:r w:rsidRPr="008158C7">
        <w:rPr>
          <w:sz w:val="20"/>
        </w:rPr>
        <w:t xml:space="preserve">Figure </w:t>
      </w:r>
      <w:r>
        <w:rPr>
          <w:sz w:val="20"/>
        </w:rPr>
        <w:t>53</w:t>
      </w:r>
      <w:r w:rsidRPr="008158C7">
        <w:rPr>
          <w:sz w:val="20"/>
        </w:rPr>
        <w:t xml:space="preserve">. </w:t>
      </w:r>
      <w:r>
        <w:rPr>
          <w:i/>
          <w:iCs/>
          <w:sz w:val="20"/>
        </w:rPr>
        <w:t>Adagio,</w:t>
      </w:r>
      <w:r w:rsidRPr="008158C7">
        <w:rPr>
          <w:sz w:val="20"/>
        </w:rPr>
        <w:t xml:space="preserve"> mm. 34—36</w:t>
      </w:r>
      <w:r>
        <w:rPr>
          <w:sz w:val="20"/>
        </w:rPr>
        <w:t>: Galamian edition.</w:t>
      </w:r>
      <w:r>
        <w:rPr>
          <w:rStyle w:val="FootnoteReference"/>
          <w:sz w:val="20"/>
        </w:rPr>
        <w:footnoteReference w:id="103"/>
      </w:r>
    </w:p>
    <w:p w14:paraId="097981D7" w14:textId="77777777" w:rsidR="00185CA4" w:rsidRPr="008158C7" w:rsidRDefault="00185CA4" w:rsidP="00185CA4">
      <w:pPr>
        <w:jc w:val="center"/>
        <w:rPr>
          <w:sz w:val="20"/>
        </w:rPr>
      </w:pPr>
      <w:r w:rsidRPr="008158C7">
        <w:rPr>
          <w:noProof/>
          <w:sz w:val="20"/>
        </w:rPr>
        <w:drawing>
          <wp:inline distT="0" distB="0" distL="0" distR="0" wp14:anchorId="10E8AAB3" wp14:editId="48E95E02">
            <wp:extent cx="5943600" cy="1012190"/>
            <wp:effectExtent l="0" t="0" r="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69">
                      <a:extLst>
                        <a:ext uri="{28A0092B-C50C-407E-A947-70E740481C1C}">
                          <a14:useLocalDpi xmlns:a14="http://schemas.microsoft.com/office/drawing/2010/main" val="0"/>
                        </a:ext>
                      </a:extLst>
                    </a:blip>
                    <a:stretch>
                      <a:fillRect/>
                    </a:stretch>
                  </pic:blipFill>
                  <pic:spPr>
                    <a:xfrm>
                      <a:off x="0" y="0"/>
                      <a:ext cx="5943600" cy="1012190"/>
                    </a:xfrm>
                    <a:prstGeom prst="rect">
                      <a:avLst/>
                    </a:prstGeom>
                  </pic:spPr>
                </pic:pic>
              </a:graphicData>
            </a:graphic>
          </wp:inline>
        </w:drawing>
      </w:r>
    </w:p>
    <w:p w14:paraId="1576CA02" w14:textId="77777777" w:rsidR="00185CA4" w:rsidRDefault="00185CA4" w:rsidP="00185CA4">
      <w:pPr>
        <w:ind w:firstLine="720"/>
        <w:jc w:val="center"/>
        <w:rPr>
          <w:sz w:val="20"/>
        </w:rPr>
      </w:pPr>
      <w:r w:rsidRPr="008158C7">
        <w:rPr>
          <w:sz w:val="20"/>
        </w:rPr>
        <w:t xml:space="preserve">Figure </w:t>
      </w:r>
      <w:r>
        <w:rPr>
          <w:sz w:val="20"/>
        </w:rPr>
        <w:t>54</w:t>
      </w:r>
      <w:r w:rsidRPr="008158C7">
        <w:rPr>
          <w:sz w:val="20"/>
        </w:rPr>
        <w:t>.</w:t>
      </w:r>
      <w:r>
        <w:rPr>
          <w:sz w:val="20"/>
        </w:rPr>
        <w:t xml:space="preserve"> </w:t>
      </w:r>
      <w:r>
        <w:rPr>
          <w:i/>
          <w:iCs/>
          <w:sz w:val="20"/>
        </w:rPr>
        <w:t>Adagio,</w:t>
      </w:r>
      <w:r w:rsidRPr="008158C7">
        <w:rPr>
          <w:sz w:val="20"/>
        </w:rPr>
        <w:t xml:space="preserve"> </w:t>
      </w:r>
      <w:r>
        <w:rPr>
          <w:sz w:val="20"/>
        </w:rPr>
        <w:t>m</w:t>
      </w:r>
      <w:r w:rsidRPr="008158C7">
        <w:rPr>
          <w:sz w:val="20"/>
        </w:rPr>
        <w:t>m. 34—36</w:t>
      </w:r>
      <w:r>
        <w:rPr>
          <w:sz w:val="20"/>
        </w:rPr>
        <w:t>: Pine edition.</w:t>
      </w:r>
      <w:r>
        <w:rPr>
          <w:rStyle w:val="FootnoteReference"/>
          <w:sz w:val="20"/>
        </w:rPr>
        <w:footnoteReference w:id="104"/>
      </w:r>
    </w:p>
    <w:p w14:paraId="09306B59" w14:textId="77777777" w:rsidR="00185CA4" w:rsidRPr="00050A1A" w:rsidRDefault="00185CA4" w:rsidP="00185CA4">
      <w:pPr>
        <w:ind w:firstLine="720"/>
        <w:jc w:val="center"/>
        <w:rPr>
          <w:sz w:val="20"/>
        </w:rPr>
      </w:pPr>
    </w:p>
    <w:p w14:paraId="2192E6C9" w14:textId="77777777" w:rsidR="00185CA4" w:rsidRDefault="00185CA4" w:rsidP="00185CA4">
      <w:pPr>
        <w:spacing w:line="480" w:lineRule="auto"/>
      </w:pPr>
      <w:r>
        <w:tab/>
        <w:t>The autograph manuscript does indicate a slur in the figure in m. 36, however both Galamian and Pine bow this in the same manner as the previous two.</w:t>
      </w:r>
      <w:r>
        <w:rPr>
          <w:rStyle w:val="FootnoteReference"/>
        </w:rPr>
        <w:footnoteReference w:id="105"/>
      </w:r>
    </w:p>
    <w:p w14:paraId="1BAC825E" w14:textId="77777777" w:rsidR="00185CA4" w:rsidRPr="00E509C5" w:rsidRDefault="00185CA4" w:rsidP="00185CA4">
      <w:pPr>
        <w:jc w:val="center"/>
        <w:rPr>
          <w:sz w:val="20"/>
        </w:rPr>
      </w:pPr>
      <w:r w:rsidRPr="00E509C5">
        <w:rPr>
          <w:noProof/>
          <w:sz w:val="20"/>
        </w:rPr>
        <w:drawing>
          <wp:inline distT="0" distB="0" distL="0" distR="0" wp14:anchorId="3BC8496B" wp14:editId="0DB56DC8">
            <wp:extent cx="5946286" cy="1446028"/>
            <wp:effectExtent l="0" t="0" r="0" b="190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976965" cy="1453489"/>
                    </a:xfrm>
                    <a:prstGeom prst="rect">
                      <a:avLst/>
                    </a:prstGeom>
                  </pic:spPr>
                </pic:pic>
              </a:graphicData>
            </a:graphic>
          </wp:inline>
        </w:drawing>
      </w:r>
    </w:p>
    <w:p w14:paraId="4411FF5A" w14:textId="77777777" w:rsidR="00185CA4" w:rsidRDefault="00185CA4" w:rsidP="00185CA4">
      <w:pPr>
        <w:jc w:val="center"/>
        <w:rPr>
          <w:sz w:val="20"/>
        </w:rPr>
      </w:pPr>
      <w:r w:rsidRPr="00E509C5">
        <w:rPr>
          <w:sz w:val="20"/>
        </w:rPr>
        <w:t xml:space="preserve">Figure </w:t>
      </w:r>
      <w:r>
        <w:rPr>
          <w:sz w:val="20"/>
        </w:rPr>
        <w:t>55</w:t>
      </w:r>
      <w:r w:rsidRPr="00E509C5">
        <w:rPr>
          <w:sz w:val="20"/>
        </w:rPr>
        <w:t xml:space="preserve">. </w:t>
      </w:r>
      <w:r>
        <w:rPr>
          <w:i/>
          <w:iCs/>
          <w:sz w:val="20"/>
        </w:rPr>
        <w:t>Adagio,</w:t>
      </w:r>
      <w:r w:rsidRPr="00E509C5">
        <w:rPr>
          <w:sz w:val="20"/>
        </w:rPr>
        <w:t xml:space="preserve"> </w:t>
      </w:r>
      <w:r>
        <w:rPr>
          <w:sz w:val="20"/>
        </w:rPr>
        <w:t>m</w:t>
      </w:r>
      <w:r w:rsidRPr="00E509C5">
        <w:rPr>
          <w:sz w:val="20"/>
        </w:rPr>
        <w:t>m. 34—36</w:t>
      </w:r>
      <w:r>
        <w:rPr>
          <w:sz w:val="20"/>
        </w:rPr>
        <w:t>: Autograph manuscript.</w:t>
      </w:r>
      <w:r>
        <w:rPr>
          <w:rStyle w:val="FootnoteReference"/>
          <w:sz w:val="20"/>
        </w:rPr>
        <w:footnoteReference w:id="106"/>
      </w:r>
      <w:r w:rsidRPr="00E509C5">
        <w:rPr>
          <w:sz w:val="20"/>
        </w:rPr>
        <w:t xml:space="preserve"> </w:t>
      </w:r>
    </w:p>
    <w:p w14:paraId="017E0A2C" w14:textId="77777777" w:rsidR="00185CA4" w:rsidRPr="00E509C5" w:rsidRDefault="00185CA4" w:rsidP="00185CA4">
      <w:pPr>
        <w:jc w:val="center"/>
        <w:rPr>
          <w:sz w:val="20"/>
        </w:rPr>
      </w:pPr>
    </w:p>
    <w:p w14:paraId="5B58F1BB" w14:textId="77777777" w:rsidR="00185CA4" w:rsidRDefault="00185CA4" w:rsidP="00185CA4">
      <w:pPr>
        <w:spacing w:line="480" w:lineRule="auto"/>
      </w:pPr>
      <w:r>
        <w:tab/>
        <w:t xml:space="preserve">This bowing could be interpreted literally, perhaps, if a crescendo was desired moving into the downbeat of m. 37. </w:t>
      </w:r>
    </w:p>
    <w:p w14:paraId="7E3E722A" w14:textId="77777777" w:rsidR="00185CA4" w:rsidRDefault="00185CA4" w:rsidP="00185CA4">
      <w:pPr>
        <w:spacing w:line="480" w:lineRule="auto"/>
      </w:pPr>
      <w:r>
        <w:lastRenderedPageBreak/>
        <w:tab/>
        <w:t xml:space="preserve">The respective bowings in mm. 37—39 feature more noticeable differences. Both begin with a down-bow in the downbeat in m. 37. Galamian hooks the ostinato figures, while Pine’s edition follows the autograph manuscript. The result is a difference in bow direction at the arrival of m. 39: Galamian is down-bow, while Pine is up-bow. This arrival in m. 39 holds significance, as it sets the stage for the sudden tonal shift in m. 40. The direction of the bow indicates different ways of interpreting this chord, cadence, and phrase. Down-bow features a stronger arrival, while an up-bow would do the opposite. </w:t>
      </w:r>
    </w:p>
    <w:p w14:paraId="3CAEBBC1" w14:textId="77777777" w:rsidR="00185CA4" w:rsidRPr="00D30C47" w:rsidRDefault="00185CA4" w:rsidP="00185CA4">
      <w:pPr>
        <w:jc w:val="center"/>
        <w:rPr>
          <w:sz w:val="20"/>
        </w:rPr>
      </w:pPr>
      <w:r w:rsidRPr="00D30C47">
        <w:rPr>
          <w:noProof/>
          <w:sz w:val="20"/>
        </w:rPr>
        <w:drawing>
          <wp:inline distT="0" distB="0" distL="0" distR="0" wp14:anchorId="04415851" wp14:editId="59E5D9EA">
            <wp:extent cx="5943600" cy="12700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71">
                      <a:extLst>
                        <a:ext uri="{28A0092B-C50C-407E-A947-70E740481C1C}">
                          <a14:useLocalDpi xmlns:a14="http://schemas.microsoft.com/office/drawing/2010/main" val="0"/>
                        </a:ext>
                      </a:extLst>
                    </a:blip>
                    <a:stretch>
                      <a:fillRect/>
                    </a:stretch>
                  </pic:blipFill>
                  <pic:spPr>
                    <a:xfrm>
                      <a:off x="0" y="0"/>
                      <a:ext cx="5943600" cy="1270000"/>
                    </a:xfrm>
                    <a:prstGeom prst="rect">
                      <a:avLst/>
                    </a:prstGeom>
                  </pic:spPr>
                </pic:pic>
              </a:graphicData>
            </a:graphic>
          </wp:inline>
        </w:drawing>
      </w:r>
    </w:p>
    <w:p w14:paraId="1665B6C1" w14:textId="77777777" w:rsidR="00185CA4" w:rsidRPr="000C4C16" w:rsidRDefault="00185CA4" w:rsidP="00185CA4">
      <w:pPr>
        <w:jc w:val="center"/>
        <w:rPr>
          <w:sz w:val="20"/>
        </w:rPr>
      </w:pPr>
      <w:r w:rsidRPr="00D30C47">
        <w:rPr>
          <w:sz w:val="20"/>
        </w:rPr>
        <w:t xml:space="preserve">Figure </w:t>
      </w:r>
      <w:r>
        <w:rPr>
          <w:sz w:val="20"/>
        </w:rPr>
        <w:t>56</w:t>
      </w:r>
      <w:r w:rsidRPr="00D30C47">
        <w:rPr>
          <w:sz w:val="20"/>
        </w:rPr>
        <w:t xml:space="preserve">. </w:t>
      </w:r>
      <w:r>
        <w:rPr>
          <w:i/>
          <w:iCs/>
          <w:sz w:val="20"/>
        </w:rPr>
        <w:t>Adagio,</w:t>
      </w:r>
      <w:r w:rsidRPr="00D30C47">
        <w:rPr>
          <w:sz w:val="20"/>
        </w:rPr>
        <w:t xml:space="preserve"> mm. 3</w:t>
      </w:r>
      <w:r>
        <w:rPr>
          <w:sz w:val="20"/>
        </w:rPr>
        <w:t>7</w:t>
      </w:r>
      <w:r w:rsidRPr="00D30C47">
        <w:rPr>
          <w:sz w:val="20"/>
        </w:rPr>
        <w:t>—3</w:t>
      </w:r>
      <w:r>
        <w:rPr>
          <w:sz w:val="20"/>
        </w:rPr>
        <w:t>9: Galamian edition.</w:t>
      </w:r>
      <w:r>
        <w:rPr>
          <w:rStyle w:val="FootnoteReference"/>
          <w:sz w:val="20"/>
        </w:rPr>
        <w:footnoteReference w:id="107"/>
      </w:r>
    </w:p>
    <w:p w14:paraId="5720C335" w14:textId="77777777" w:rsidR="00185CA4" w:rsidRPr="000C4C16" w:rsidRDefault="00185CA4" w:rsidP="00185CA4">
      <w:pPr>
        <w:jc w:val="center"/>
        <w:rPr>
          <w:sz w:val="20"/>
        </w:rPr>
      </w:pPr>
      <w:r>
        <w:rPr>
          <w:noProof/>
          <w:sz w:val="20"/>
        </w:rPr>
        <w:drawing>
          <wp:inline distT="0" distB="0" distL="0" distR="0" wp14:anchorId="61E5D294" wp14:editId="48CC592C">
            <wp:extent cx="5943600" cy="2006600"/>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icture 264"/>
                    <pic:cNvPicPr/>
                  </pic:nvPicPr>
                  <pic:blipFill>
                    <a:blip r:embed="rId72">
                      <a:extLst>
                        <a:ext uri="{28A0092B-C50C-407E-A947-70E740481C1C}">
                          <a14:useLocalDpi xmlns:a14="http://schemas.microsoft.com/office/drawing/2010/main" val="0"/>
                        </a:ext>
                      </a:extLst>
                    </a:blip>
                    <a:stretch>
                      <a:fillRect/>
                    </a:stretch>
                  </pic:blipFill>
                  <pic:spPr>
                    <a:xfrm>
                      <a:off x="0" y="0"/>
                      <a:ext cx="5943600" cy="2006600"/>
                    </a:xfrm>
                    <a:prstGeom prst="rect">
                      <a:avLst/>
                    </a:prstGeom>
                  </pic:spPr>
                </pic:pic>
              </a:graphicData>
            </a:graphic>
          </wp:inline>
        </w:drawing>
      </w:r>
    </w:p>
    <w:p w14:paraId="1EEDB1D5" w14:textId="77777777" w:rsidR="00185CA4" w:rsidRDefault="00185CA4" w:rsidP="00185CA4">
      <w:pPr>
        <w:jc w:val="center"/>
        <w:rPr>
          <w:sz w:val="20"/>
        </w:rPr>
      </w:pPr>
      <w:r w:rsidRPr="000C4C16">
        <w:rPr>
          <w:sz w:val="20"/>
        </w:rPr>
        <w:t xml:space="preserve">Figure </w:t>
      </w:r>
      <w:r>
        <w:rPr>
          <w:sz w:val="20"/>
        </w:rPr>
        <w:t>57</w:t>
      </w:r>
      <w:r w:rsidRPr="000C4C16">
        <w:rPr>
          <w:sz w:val="20"/>
        </w:rPr>
        <w:t xml:space="preserve">. </w:t>
      </w:r>
      <w:r>
        <w:rPr>
          <w:i/>
          <w:iCs/>
          <w:sz w:val="20"/>
        </w:rPr>
        <w:t>Adagio,</w:t>
      </w:r>
      <w:r w:rsidRPr="000C4C16">
        <w:rPr>
          <w:sz w:val="20"/>
        </w:rPr>
        <w:t xml:space="preserve"> mm. 37—39</w:t>
      </w:r>
      <w:r>
        <w:rPr>
          <w:sz w:val="20"/>
        </w:rPr>
        <w:t>: Pine edition.</w:t>
      </w:r>
      <w:r>
        <w:rPr>
          <w:rStyle w:val="FootnoteReference"/>
          <w:sz w:val="20"/>
        </w:rPr>
        <w:footnoteReference w:id="108"/>
      </w:r>
    </w:p>
    <w:p w14:paraId="1FCBE93C" w14:textId="77777777" w:rsidR="00185CA4" w:rsidRPr="00DC256C" w:rsidRDefault="00185CA4" w:rsidP="00185CA4">
      <w:pPr>
        <w:jc w:val="center"/>
        <w:rPr>
          <w:sz w:val="20"/>
        </w:rPr>
      </w:pPr>
    </w:p>
    <w:p w14:paraId="6CBF66C1" w14:textId="77777777" w:rsidR="00185CA4" w:rsidRPr="00B1210A" w:rsidRDefault="00185CA4" w:rsidP="00185CA4">
      <w:pPr>
        <w:spacing w:line="480" w:lineRule="auto"/>
        <w:ind w:firstLine="720"/>
      </w:pPr>
      <w:r>
        <w:t>In mm. 43—47, Galamian slurs the ostinato figure while Pine indicates them separate. Pine follows the autograph at the cadence of mm. 44—45, and Galamian hooks the 16</w:t>
      </w:r>
      <w:r w:rsidRPr="00B1210A">
        <w:rPr>
          <w:vertAlign w:val="superscript"/>
        </w:rPr>
        <w:t>th</w:t>
      </w:r>
      <w:r>
        <w:t xml:space="preserve"> notes in m. 46 when the original has them separate. </w:t>
      </w:r>
    </w:p>
    <w:p w14:paraId="05D5F0A7" w14:textId="77777777" w:rsidR="00185CA4" w:rsidRDefault="00185CA4" w:rsidP="00185CA4">
      <w:pPr>
        <w:spacing w:line="480" w:lineRule="auto"/>
      </w:pPr>
    </w:p>
    <w:p w14:paraId="7B7DF7ED" w14:textId="77777777" w:rsidR="00185CA4" w:rsidRPr="007E3003" w:rsidRDefault="00185CA4" w:rsidP="00185CA4">
      <w:pPr>
        <w:jc w:val="center"/>
        <w:rPr>
          <w:sz w:val="20"/>
        </w:rPr>
      </w:pPr>
      <w:r w:rsidRPr="007E3003">
        <w:rPr>
          <w:noProof/>
          <w:sz w:val="20"/>
        </w:rPr>
        <w:lastRenderedPageBreak/>
        <w:drawing>
          <wp:inline distT="0" distB="0" distL="0" distR="0" wp14:anchorId="6285CBEB" wp14:editId="41ECD588">
            <wp:extent cx="5943600" cy="71247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943600" cy="712470"/>
                    </a:xfrm>
                    <a:prstGeom prst="rect">
                      <a:avLst/>
                    </a:prstGeom>
                  </pic:spPr>
                </pic:pic>
              </a:graphicData>
            </a:graphic>
          </wp:inline>
        </w:drawing>
      </w:r>
    </w:p>
    <w:p w14:paraId="2A9D4752" w14:textId="77777777" w:rsidR="00185CA4" w:rsidRPr="007E3003" w:rsidRDefault="00185CA4" w:rsidP="00185CA4">
      <w:pPr>
        <w:jc w:val="center"/>
        <w:rPr>
          <w:sz w:val="20"/>
        </w:rPr>
      </w:pPr>
      <w:r w:rsidRPr="007E3003">
        <w:rPr>
          <w:sz w:val="20"/>
        </w:rPr>
        <w:t xml:space="preserve">Figure </w:t>
      </w:r>
      <w:r>
        <w:rPr>
          <w:sz w:val="20"/>
        </w:rPr>
        <w:t>58</w:t>
      </w:r>
      <w:r w:rsidRPr="007E3003">
        <w:rPr>
          <w:sz w:val="20"/>
        </w:rPr>
        <w:t xml:space="preserve">. </w:t>
      </w:r>
      <w:r>
        <w:rPr>
          <w:i/>
          <w:iCs/>
          <w:sz w:val="20"/>
        </w:rPr>
        <w:t>Adagio,</w:t>
      </w:r>
      <w:r w:rsidRPr="007E3003">
        <w:rPr>
          <w:sz w:val="20"/>
        </w:rPr>
        <w:t xml:space="preserve"> mm. 43—47</w:t>
      </w:r>
      <w:r>
        <w:rPr>
          <w:sz w:val="20"/>
        </w:rPr>
        <w:t>: Galamian edition.</w:t>
      </w:r>
      <w:r>
        <w:rPr>
          <w:rStyle w:val="FootnoteReference"/>
          <w:sz w:val="20"/>
        </w:rPr>
        <w:footnoteReference w:id="109"/>
      </w:r>
    </w:p>
    <w:p w14:paraId="6EC5D0F4" w14:textId="77777777" w:rsidR="00185CA4" w:rsidRPr="007E3003" w:rsidRDefault="00185CA4" w:rsidP="00185CA4">
      <w:pPr>
        <w:jc w:val="center"/>
        <w:rPr>
          <w:sz w:val="20"/>
        </w:rPr>
      </w:pPr>
      <w:r>
        <w:rPr>
          <w:noProof/>
          <w:sz w:val="20"/>
        </w:rPr>
        <w:drawing>
          <wp:inline distT="0" distB="0" distL="0" distR="0" wp14:anchorId="35C8901C" wp14:editId="6A4D4382">
            <wp:extent cx="5943600" cy="1866900"/>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icture 265"/>
                    <pic:cNvPicPr/>
                  </pic:nvPicPr>
                  <pic:blipFill>
                    <a:blip r:embed="rId74">
                      <a:extLst>
                        <a:ext uri="{28A0092B-C50C-407E-A947-70E740481C1C}">
                          <a14:useLocalDpi xmlns:a14="http://schemas.microsoft.com/office/drawing/2010/main" val="0"/>
                        </a:ext>
                      </a:extLst>
                    </a:blip>
                    <a:stretch>
                      <a:fillRect/>
                    </a:stretch>
                  </pic:blipFill>
                  <pic:spPr>
                    <a:xfrm>
                      <a:off x="0" y="0"/>
                      <a:ext cx="5943600" cy="1866900"/>
                    </a:xfrm>
                    <a:prstGeom prst="rect">
                      <a:avLst/>
                    </a:prstGeom>
                  </pic:spPr>
                </pic:pic>
              </a:graphicData>
            </a:graphic>
          </wp:inline>
        </w:drawing>
      </w:r>
    </w:p>
    <w:p w14:paraId="35EE1B60" w14:textId="77777777" w:rsidR="00185CA4" w:rsidRPr="007E3003" w:rsidRDefault="00185CA4" w:rsidP="00185CA4">
      <w:pPr>
        <w:jc w:val="center"/>
        <w:rPr>
          <w:sz w:val="20"/>
        </w:rPr>
      </w:pPr>
      <w:r w:rsidRPr="007E3003">
        <w:rPr>
          <w:sz w:val="20"/>
        </w:rPr>
        <w:t xml:space="preserve">Figure </w:t>
      </w:r>
      <w:r>
        <w:rPr>
          <w:sz w:val="20"/>
        </w:rPr>
        <w:t>59.</w:t>
      </w:r>
      <w:r w:rsidRPr="007E3003">
        <w:rPr>
          <w:sz w:val="20"/>
        </w:rPr>
        <w:t xml:space="preserve"> </w:t>
      </w:r>
      <w:r>
        <w:rPr>
          <w:i/>
          <w:iCs/>
          <w:sz w:val="20"/>
        </w:rPr>
        <w:t>Adagio,</w:t>
      </w:r>
      <w:r w:rsidRPr="007E3003">
        <w:rPr>
          <w:sz w:val="20"/>
        </w:rPr>
        <w:t xml:space="preserve"> mm. 43—47</w:t>
      </w:r>
      <w:r>
        <w:rPr>
          <w:sz w:val="20"/>
        </w:rPr>
        <w:t>: Pine edition.</w:t>
      </w:r>
      <w:r>
        <w:rPr>
          <w:rStyle w:val="FootnoteReference"/>
          <w:sz w:val="20"/>
        </w:rPr>
        <w:footnoteReference w:id="110"/>
      </w:r>
    </w:p>
    <w:p w14:paraId="0A9CF9BC" w14:textId="77777777" w:rsidR="00185CA4" w:rsidRDefault="00185CA4" w:rsidP="00185CA4">
      <w:pPr>
        <w:spacing w:line="480" w:lineRule="auto"/>
      </w:pPr>
    </w:p>
    <w:p w14:paraId="43255C31" w14:textId="77777777" w:rsidR="00185CA4" w:rsidRDefault="00185CA4" w:rsidP="00185CA4">
      <w:pPr>
        <w:spacing w:line="480" w:lineRule="auto"/>
      </w:pPr>
    </w:p>
    <w:p w14:paraId="0B4E94CD" w14:textId="77777777" w:rsidR="00185CA4" w:rsidRDefault="00185CA4" w:rsidP="00185CA4">
      <w:pPr>
        <w:spacing w:line="480" w:lineRule="auto"/>
      </w:pPr>
    </w:p>
    <w:p w14:paraId="60AF3D82" w14:textId="77777777" w:rsidR="00185CA4" w:rsidRDefault="00185CA4" w:rsidP="00185CA4">
      <w:pPr>
        <w:spacing w:line="480" w:lineRule="auto"/>
      </w:pPr>
    </w:p>
    <w:p w14:paraId="3DD7978B" w14:textId="77777777" w:rsidR="00185CA4" w:rsidRDefault="00185CA4" w:rsidP="00185CA4">
      <w:pPr>
        <w:spacing w:line="480" w:lineRule="auto"/>
      </w:pPr>
    </w:p>
    <w:p w14:paraId="12DD77E1" w14:textId="77777777" w:rsidR="00185CA4" w:rsidRDefault="00185CA4" w:rsidP="00185CA4">
      <w:pPr>
        <w:spacing w:line="480" w:lineRule="auto"/>
      </w:pPr>
    </w:p>
    <w:p w14:paraId="554CB80C" w14:textId="77777777" w:rsidR="00185CA4" w:rsidRDefault="00185CA4" w:rsidP="00185CA4">
      <w:pPr>
        <w:spacing w:line="480" w:lineRule="auto"/>
      </w:pPr>
    </w:p>
    <w:p w14:paraId="7B3D7EDF" w14:textId="77777777" w:rsidR="00185CA4" w:rsidRDefault="00185CA4" w:rsidP="00185CA4">
      <w:pPr>
        <w:spacing w:line="480" w:lineRule="auto"/>
      </w:pPr>
    </w:p>
    <w:p w14:paraId="01391B0A" w14:textId="77777777" w:rsidR="00185CA4" w:rsidRDefault="00185CA4" w:rsidP="00185CA4">
      <w:pPr>
        <w:spacing w:line="480" w:lineRule="auto"/>
      </w:pPr>
    </w:p>
    <w:p w14:paraId="06CF0303" w14:textId="77777777" w:rsidR="00185CA4" w:rsidRDefault="00185CA4" w:rsidP="00185CA4">
      <w:pPr>
        <w:spacing w:line="480" w:lineRule="auto"/>
      </w:pPr>
    </w:p>
    <w:p w14:paraId="4EB33C4B" w14:textId="77777777" w:rsidR="00185CA4" w:rsidRDefault="00185CA4" w:rsidP="00185CA4">
      <w:pPr>
        <w:spacing w:line="480" w:lineRule="auto"/>
      </w:pPr>
    </w:p>
    <w:p w14:paraId="4D1CE30C" w14:textId="77777777" w:rsidR="00185CA4" w:rsidRDefault="00185CA4" w:rsidP="00185CA4">
      <w:pPr>
        <w:spacing w:line="480" w:lineRule="auto"/>
      </w:pPr>
    </w:p>
    <w:p w14:paraId="683F24C4" w14:textId="77777777" w:rsidR="00185CA4" w:rsidRDefault="00185CA4" w:rsidP="00185CA4">
      <w:pPr>
        <w:spacing w:line="480" w:lineRule="auto"/>
      </w:pPr>
    </w:p>
    <w:p w14:paraId="59725223" w14:textId="77777777" w:rsidR="00185CA4" w:rsidRPr="004D2286" w:rsidRDefault="00185CA4" w:rsidP="00185CA4">
      <w:pPr>
        <w:spacing w:line="480" w:lineRule="auto"/>
        <w:jc w:val="center"/>
        <w:rPr>
          <w:b/>
          <w:bCs/>
        </w:rPr>
      </w:pPr>
      <w:r>
        <w:rPr>
          <w:b/>
          <w:bCs/>
        </w:rPr>
        <w:lastRenderedPageBreak/>
        <w:t xml:space="preserve">4.1.2: </w:t>
      </w:r>
      <w:r w:rsidRPr="004D2286">
        <w:rPr>
          <w:b/>
          <w:bCs/>
          <w:i/>
          <w:iCs/>
        </w:rPr>
        <w:t xml:space="preserve">Adagio </w:t>
      </w:r>
      <w:r w:rsidRPr="004D2286">
        <w:rPr>
          <w:b/>
          <w:bCs/>
        </w:rPr>
        <w:t xml:space="preserve">Fingerings  </w:t>
      </w:r>
    </w:p>
    <w:p w14:paraId="11C5E7E0" w14:textId="77777777" w:rsidR="00185CA4" w:rsidRDefault="00185CA4" w:rsidP="00185CA4">
      <w:pPr>
        <w:spacing w:line="480" w:lineRule="auto"/>
        <w:jc w:val="center"/>
      </w:pPr>
    </w:p>
    <w:p w14:paraId="705D4A13" w14:textId="77777777" w:rsidR="00185CA4" w:rsidRDefault="00185CA4" w:rsidP="00185CA4">
      <w:pPr>
        <w:spacing w:line="480" w:lineRule="auto"/>
      </w:pPr>
      <w:r>
        <w:tab/>
        <w:t xml:space="preserve">There is one instance of a parenthetical fingering supplied by Galamian, which occurs on the third beat of m. 29. The alternate fingering suggests a shift into second position for the chord on beat three. </w:t>
      </w:r>
    </w:p>
    <w:p w14:paraId="45EFA29A" w14:textId="77777777" w:rsidR="00185CA4" w:rsidRPr="00B323D7" w:rsidRDefault="00185CA4" w:rsidP="00185CA4">
      <w:pPr>
        <w:jc w:val="center"/>
        <w:rPr>
          <w:sz w:val="20"/>
        </w:rPr>
      </w:pPr>
      <w:r w:rsidRPr="00B323D7">
        <w:rPr>
          <w:noProof/>
          <w:sz w:val="20"/>
        </w:rPr>
        <w:drawing>
          <wp:inline distT="0" distB="0" distL="0" distR="0" wp14:anchorId="3123BB0D" wp14:editId="42CBBFFC">
            <wp:extent cx="2222500" cy="14097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75">
                      <a:extLst>
                        <a:ext uri="{28A0092B-C50C-407E-A947-70E740481C1C}">
                          <a14:useLocalDpi xmlns:a14="http://schemas.microsoft.com/office/drawing/2010/main" val="0"/>
                        </a:ext>
                      </a:extLst>
                    </a:blip>
                    <a:stretch>
                      <a:fillRect/>
                    </a:stretch>
                  </pic:blipFill>
                  <pic:spPr>
                    <a:xfrm>
                      <a:off x="0" y="0"/>
                      <a:ext cx="2222500" cy="1409700"/>
                    </a:xfrm>
                    <a:prstGeom prst="rect">
                      <a:avLst/>
                    </a:prstGeom>
                  </pic:spPr>
                </pic:pic>
              </a:graphicData>
            </a:graphic>
          </wp:inline>
        </w:drawing>
      </w:r>
    </w:p>
    <w:p w14:paraId="153DD6C6" w14:textId="77777777" w:rsidR="00185CA4" w:rsidRDefault="00185CA4" w:rsidP="00185CA4">
      <w:pPr>
        <w:jc w:val="center"/>
        <w:rPr>
          <w:sz w:val="20"/>
        </w:rPr>
      </w:pPr>
      <w:r w:rsidRPr="00B323D7">
        <w:rPr>
          <w:sz w:val="20"/>
        </w:rPr>
        <w:t xml:space="preserve">Figure </w:t>
      </w:r>
      <w:r>
        <w:rPr>
          <w:sz w:val="20"/>
        </w:rPr>
        <w:t>60</w:t>
      </w:r>
      <w:r w:rsidRPr="00B323D7">
        <w:rPr>
          <w:sz w:val="20"/>
        </w:rPr>
        <w:t xml:space="preserve">. </w:t>
      </w:r>
      <w:r>
        <w:rPr>
          <w:i/>
          <w:iCs/>
          <w:sz w:val="20"/>
        </w:rPr>
        <w:t>Adagio,</w:t>
      </w:r>
      <w:r w:rsidRPr="00B323D7">
        <w:rPr>
          <w:sz w:val="20"/>
        </w:rPr>
        <w:t xml:space="preserve"> m. 29</w:t>
      </w:r>
      <w:r>
        <w:rPr>
          <w:sz w:val="20"/>
        </w:rPr>
        <w:t>: Galamian edition.</w:t>
      </w:r>
      <w:r>
        <w:rPr>
          <w:rStyle w:val="FootnoteReference"/>
          <w:sz w:val="20"/>
        </w:rPr>
        <w:footnoteReference w:id="111"/>
      </w:r>
      <w:r w:rsidRPr="00B323D7">
        <w:rPr>
          <w:sz w:val="20"/>
        </w:rPr>
        <w:t xml:space="preserve"> </w:t>
      </w:r>
    </w:p>
    <w:p w14:paraId="006521D5" w14:textId="77777777" w:rsidR="00185CA4" w:rsidRPr="00B323D7" w:rsidRDefault="00185CA4" w:rsidP="00185CA4">
      <w:pPr>
        <w:jc w:val="center"/>
        <w:rPr>
          <w:sz w:val="20"/>
        </w:rPr>
      </w:pPr>
    </w:p>
    <w:p w14:paraId="42CF88D3" w14:textId="77777777" w:rsidR="00185CA4" w:rsidRDefault="00185CA4" w:rsidP="00185CA4">
      <w:pPr>
        <w:spacing w:line="480" w:lineRule="auto"/>
      </w:pPr>
      <w:r>
        <w:tab/>
        <w:t>The first instance of a difference in fingering occurs in m. 3, where Galamian indicates an extended fourth finger to play the F-natural. Neither edition notates whether the 16</w:t>
      </w:r>
      <w:r w:rsidRPr="004848F4">
        <w:rPr>
          <w:vertAlign w:val="superscript"/>
        </w:rPr>
        <w:t>th</w:t>
      </w:r>
      <w:r>
        <w:t xml:space="preserve"> note E on the first and second beats of that same measure should be played with an open string or a fourth finger, although given Galamian’s tendency to avoid E string notes (especially open E string), it might be safe to assume that those E’s are intended to be played with a fourth finger.</w:t>
      </w:r>
      <w:r>
        <w:rPr>
          <w:rStyle w:val="FootnoteReference"/>
        </w:rPr>
        <w:footnoteReference w:id="112"/>
      </w:r>
      <w:r>
        <w:t xml:space="preserve"> </w:t>
      </w:r>
    </w:p>
    <w:p w14:paraId="2EC0D315" w14:textId="77777777" w:rsidR="00185CA4" w:rsidRPr="00C379B6" w:rsidRDefault="00185CA4" w:rsidP="00185CA4">
      <w:pPr>
        <w:jc w:val="center"/>
        <w:rPr>
          <w:sz w:val="20"/>
        </w:rPr>
      </w:pPr>
      <w:r w:rsidRPr="00C379B6">
        <w:rPr>
          <w:noProof/>
          <w:sz w:val="20"/>
        </w:rPr>
        <w:drawing>
          <wp:inline distT="0" distB="0" distL="0" distR="0" wp14:anchorId="1D90ED5B" wp14:editId="5BEE887C">
            <wp:extent cx="3179618" cy="1014189"/>
            <wp:effectExtent l="0" t="0" r="0" b="190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76">
                      <a:extLst>
                        <a:ext uri="{28A0092B-C50C-407E-A947-70E740481C1C}">
                          <a14:useLocalDpi xmlns:a14="http://schemas.microsoft.com/office/drawing/2010/main" val="0"/>
                        </a:ext>
                      </a:extLst>
                    </a:blip>
                    <a:stretch>
                      <a:fillRect/>
                    </a:stretch>
                  </pic:blipFill>
                  <pic:spPr>
                    <a:xfrm>
                      <a:off x="0" y="0"/>
                      <a:ext cx="3238558" cy="1032989"/>
                    </a:xfrm>
                    <a:prstGeom prst="rect">
                      <a:avLst/>
                    </a:prstGeom>
                  </pic:spPr>
                </pic:pic>
              </a:graphicData>
            </a:graphic>
          </wp:inline>
        </w:drawing>
      </w:r>
    </w:p>
    <w:p w14:paraId="366E98FB" w14:textId="77777777" w:rsidR="00185CA4" w:rsidRPr="00C379B6" w:rsidRDefault="00185CA4" w:rsidP="00185CA4">
      <w:pPr>
        <w:jc w:val="center"/>
        <w:rPr>
          <w:sz w:val="20"/>
        </w:rPr>
      </w:pPr>
      <w:r w:rsidRPr="00C379B6">
        <w:rPr>
          <w:sz w:val="20"/>
        </w:rPr>
        <w:t xml:space="preserve">Figure </w:t>
      </w:r>
      <w:r>
        <w:rPr>
          <w:sz w:val="20"/>
        </w:rPr>
        <w:t>61</w:t>
      </w:r>
      <w:r w:rsidRPr="00C379B6">
        <w:rPr>
          <w:sz w:val="20"/>
        </w:rPr>
        <w:t xml:space="preserve">. </w:t>
      </w:r>
      <w:r>
        <w:rPr>
          <w:i/>
          <w:iCs/>
          <w:sz w:val="20"/>
        </w:rPr>
        <w:t>Adagio</w:t>
      </w:r>
      <w:r>
        <w:rPr>
          <w:sz w:val="20"/>
        </w:rPr>
        <w:t xml:space="preserve">, </w:t>
      </w:r>
      <w:r w:rsidRPr="00C379B6">
        <w:rPr>
          <w:sz w:val="20"/>
        </w:rPr>
        <w:t>mm. 3—4</w:t>
      </w:r>
      <w:r>
        <w:rPr>
          <w:sz w:val="20"/>
        </w:rPr>
        <w:t>: Galamian edition.</w:t>
      </w:r>
      <w:r>
        <w:rPr>
          <w:rStyle w:val="FootnoteReference"/>
          <w:sz w:val="20"/>
        </w:rPr>
        <w:footnoteReference w:id="113"/>
      </w:r>
    </w:p>
    <w:p w14:paraId="4BEFB28B" w14:textId="77777777" w:rsidR="00185CA4" w:rsidRPr="00C379B6" w:rsidRDefault="00185CA4" w:rsidP="00185CA4">
      <w:pPr>
        <w:jc w:val="center"/>
        <w:rPr>
          <w:sz w:val="20"/>
        </w:rPr>
      </w:pPr>
      <w:r w:rsidRPr="00C379B6">
        <w:rPr>
          <w:noProof/>
          <w:sz w:val="20"/>
        </w:rPr>
        <w:drawing>
          <wp:inline distT="0" distB="0" distL="0" distR="0" wp14:anchorId="68F6E160" wp14:editId="62310208">
            <wp:extent cx="3721395" cy="951785"/>
            <wp:effectExtent l="0" t="0" r="0" b="127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77">
                      <a:extLst>
                        <a:ext uri="{28A0092B-C50C-407E-A947-70E740481C1C}">
                          <a14:useLocalDpi xmlns:a14="http://schemas.microsoft.com/office/drawing/2010/main" val="0"/>
                        </a:ext>
                      </a:extLst>
                    </a:blip>
                    <a:stretch>
                      <a:fillRect/>
                    </a:stretch>
                  </pic:blipFill>
                  <pic:spPr>
                    <a:xfrm>
                      <a:off x="0" y="0"/>
                      <a:ext cx="3721395" cy="951785"/>
                    </a:xfrm>
                    <a:prstGeom prst="rect">
                      <a:avLst/>
                    </a:prstGeom>
                  </pic:spPr>
                </pic:pic>
              </a:graphicData>
            </a:graphic>
          </wp:inline>
        </w:drawing>
      </w:r>
    </w:p>
    <w:p w14:paraId="45A164C6" w14:textId="77777777" w:rsidR="00185CA4" w:rsidRDefault="00185CA4" w:rsidP="00185CA4">
      <w:pPr>
        <w:jc w:val="center"/>
        <w:rPr>
          <w:sz w:val="20"/>
        </w:rPr>
      </w:pPr>
      <w:r w:rsidRPr="00C379B6">
        <w:rPr>
          <w:sz w:val="20"/>
        </w:rPr>
        <w:t xml:space="preserve">Figure </w:t>
      </w:r>
      <w:r>
        <w:rPr>
          <w:sz w:val="20"/>
        </w:rPr>
        <w:t>62</w:t>
      </w:r>
      <w:r w:rsidRPr="00C379B6">
        <w:rPr>
          <w:sz w:val="20"/>
        </w:rPr>
        <w:t xml:space="preserve">. </w:t>
      </w:r>
      <w:r>
        <w:rPr>
          <w:i/>
          <w:iCs/>
          <w:sz w:val="20"/>
        </w:rPr>
        <w:t>Adagio</w:t>
      </w:r>
      <w:r w:rsidRPr="00C379B6">
        <w:rPr>
          <w:sz w:val="20"/>
        </w:rPr>
        <w:t xml:space="preserve"> mm. 3—4</w:t>
      </w:r>
      <w:r>
        <w:rPr>
          <w:sz w:val="20"/>
        </w:rPr>
        <w:t>: Pine edition.</w:t>
      </w:r>
      <w:r>
        <w:rPr>
          <w:rStyle w:val="FootnoteReference"/>
          <w:sz w:val="20"/>
        </w:rPr>
        <w:footnoteReference w:id="114"/>
      </w:r>
    </w:p>
    <w:p w14:paraId="5BA3D772" w14:textId="77777777" w:rsidR="00185CA4" w:rsidRPr="00C379B6" w:rsidRDefault="00185CA4" w:rsidP="00185CA4">
      <w:pPr>
        <w:jc w:val="center"/>
        <w:rPr>
          <w:sz w:val="20"/>
        </w:rPr>
      </w:pPr>
    </w:p>
    <w:p w14:paraId="378D1040" w14:textId="77777777" w:rsidR="00185CA4" w:rsidRDefault="00185CA4" w:rsidP="00185CA4">
      <w:pPr>
        <w:spacing w:line="480" w:lineRule="auto"/>
      </w:pPr>
      <w:r>
        <w:tab/>
        <w:t xml:space="preserve">M. 10 features a contracted second finger to play the F-sharp on the third beat of the measure in the Galamian edition. This avoids removing the first finger from the lowered position found on the beginning of that beat (E-flat) and allowing the first finger to play the B-flat found on the down-beat of m. 11. Pine’s edition has the first finger moving around. </w:t>
      </w:r>
    </w:p>
    <w:p w14:paraId="39B526F1" w14:textId="77777777" w:rsidR="00185CA4" w:rsidRPr="000A777E" w:rsidRDefault="00185CA4" w:rsidP="00185CA4">
      <w:pPr>
        <w:jc w:val="center"/>
      </w:pPr>
      <w:r>
        <w:rPr>
          <w:noProof/>
          <w:sz w:val="20"/>
        </w:rPr>
        <w:drawing>
          <wp:inline distT="0" distB="0" distL="0" distR="0" wp14:anchorId="0D27C4CD" wp14:editId="49B5A26C">
            <wp:extent cx="2752253" cy="1436891"/>
            <wp:effectExtent l="0" t="0" r="381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772897" cy="1447669"/>
                    </a:xfrm>
                    <a:prstGeom prst="rect">
                      <a:avLst/>
                    </a:prstGeom>
                  </pic:spPr>
                </pic:pic>
              </a:graphicData>
            </a:graphic>
          </wp:inline>
        </w:drawing>
      </w:r>
    </w:p>
    <w:p w14:paraId="75A3AE29" w14:textId="77777777" w:rsidR="00185CA4" w:rsidRPr="00301ED3" w:rsidRDefault="00185CA4" w:rsidP="00185CA4">
      <w:pPr>
        <w:jc w:val="center"/>
        <w:rPr>
          <w:sz w:val="20"/>
        </w:rPr>
      </w:pPr>
      <w:r w:rsidRPr="00301ED3">
        <w:rPr>
          <w:sz w:val="20"/>
        </w:rPr>
        <w:t xml:space="preserve">Figure </w:t>
      </w:r>
      <w:r>
        <w:rPr>
          <w:sz w:val="20"/>
        </w:rPr>
        <w:t>63</w:t>
      </w:r>
      <w:r w:rsidRPr="00301ED3">
        <w:rPr>
          <w:sz w:val="20"/>
        </w:rPr>
        <w:t xml:space="preserve">. </w:t>
      </w:r>
      <w:r>
        <w:rPr>
          <w:i/>
          <w:iCs/>
          <w:sz w:val="20"/>
        </w:rPr>
        <w:t>Adagio</w:t>
      </w:r>
      <w:r>
        <w:rPr>
          <w:sz w:val="20"/>
        </w:rPr>
        <w:t xml:space="preserve">, </w:t>
      </w:r>
      <w:r w:rsidRPr="00301ED3">
        <w:rPr>
          <w:sz w:val="20"/>
        </w:rPr>
        <w:t>m. 10</w:t>
      </w:r>
      <w:r>
        <w:rPr>
          <w:sz w:val="20"/>
        </w:rPr>
        <w:t>: Galamian edition.</w:t>
      </w:r>
      <w:r>
        <w:rPr>
          <w:rStyle w:val="FootnoteReference"/>
          <w:sz w:val="20"/>
        </w:rPr>
        <w:footnoteReference w:id="115"/>
      </w:r>
    </w:p>
    <w:p w14:paraId="235D4718" w14:textId="77777777" w:rsidR="00185CA4" w:rsidRPr="00301ED3" w:rsidRDefault="00185CA4" w:rsidP="00185CA4">
      <w:pPr>
        <w:jc w:val="center"/>
        <w:rPr>
          <w:sz w:val="20"/>
        </w:rPr>
      </w:pPr>
      <w:r w:rsidRPr="00301ED3">
        <w:rPr>
          <w:noProof/>
          <w:sz w:val="20"/>
        </w:rPr>
        <w:drawing>
          <wp:inline distT="0" distB="0" distL="0" distR="0" wp14:anchorId="5824DAAE" wp14:editId="18E63010">
            <wp:extent cx="3372294" cy="1286540"/>
            <wp:effectExtent l="0" t="0" r="635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pic:cNvPicPr/>
                  </pic:nvPicPr>
                  <pic:blipFill>
                    <a:blip r:embed="rId78">
                      <a:extLst>
                        <a:ext uri="{28A0092B-C50C-407E-A947-70E740481C1C}">
                          <a14:useLocalDpi xmlns:a14="http://schemas.microsoft.com/office/drawing/2010/main" val="0"/>
                        </a:ext>
                      </a:extLst>
                    </a:blip>
                    <a:stretch>
                      <a:fillRect/>
                    </a:stretch>
                  </pic:blipFill>
                  <pic:spPr>
                    <a:xfrm>
                      <a:off x="0" y="0"/>
                      <a:ext cx="3403514" cy="1298451"/>
                    </a:xfrm>
                    <a:prstGeom prst="rect">
                      <a:avLst/>
                    </a:prstGeom>
                  </pic:spPr>
                </pic:pic>
              </a:graphicData>
            </a:graphic>
          </wp:inline>
        </w:drawing>
      </w:r>
    </w:p>
    <w:p w14:paraId="4C7D2249" w14:textId="77777777" w:rsidR="00185CA4" w:rsidRDefault="00185CA4" w:rsidP="00185CA4">
      <w:pPr>
        <w:jc w:val="center"/>
        <w:rPr>
          <w:sz w:val="20"/>
        </w:rPr>
      </w:pPr>
      <w:r w:rsidRPr="00301ED3">
        <w:rPr>
          <w:sz w:val="20"/>
        </w:rPr>
        <w:t xml:space="preserve">Figure </w:t>
      </w:r>
      <w:r>
        <w:rPr>
          <w:sz w:val="20"/>
        </w:rPr>
        <w:t>64</w:t>
      </w:r>
      <w:r w:rsidRPr="00301ED3">
        <w:rPr>
          <w:sz w:val="20"/>
        </w:rPr>
        <w:t xml:space="preserve">. </w:t>
      </w:r>
      <w:r>
        <w:rPr>
          <w:i/>
          <w:iCs/>
          <w:sz w:val="20"/>
        </w:rPr>
        <w:t>Adagio,</w:t>
      </w:r>
      <w:r w:rsidRPr="00301ED3">
        <w:rPr>
          <w:sz w:val="20"/>
        </w:rPr>
        <w:t xml:space="preserve"> m. 10</w:t>
      </w:r>
      <w:r>
        <w:rPr>
          <w:sz w:val="20"/>
        </w:rPr>
        <w:t>: Pine edition.</w:t>
      </w:r>
      <w:r>
        <w:rPr>
          <w:rStyle w:val="FootnoteReference"/>
          <w:sz w:val="20"/>
        </w:rPr>
        <w:footnoteReference w:id="116"/>
      </w:r>
    </w:p>
    <w:p w14:paraId="779917B1" w14:textId="77777777" w:rsidR="00185CA4" w:rsidRPr="00301ED3" w:rsidRDefault="00185CA4" w:rsidP="00185CA4">
      <w:pPr>
        <w:jc w:val="center"/>
        <w:rPr>
          <w:sz w:val="20"/>
        </w:rPr>
      </w:pPr>
    </w:p>
    <w:p w14:paraId="472EE4F3" w14:textId="77777777" w:rsidR="00185CA4" w:rsidRDefault="00185CA4" w:rsidP="00185CA4">
      <w:pPr>
        <w:spacing w:line="480" w:lineRule="auto"/>
        <w:ind w:firstLine="720"/>
      </w:pPr>
      <w:r>
        <w:t xml:space="preserve">M. 12 serves as the first instance where Galamian and Pine depart significantly from one another. The key feature of this measure is a fully diminished vii0/V. Galamian suggests third position with a gradual move back into first, while Pine remains in first position throughout. An upper position would provide a darker and richer sound, while first position would be clearer, brighter, and more resonant. </w:t>
      </w:r>
    </w:p>
    <w:p w14:paraId="6D121DA9" w14:textId="77777777" w:rsidR="00185CA4" w:rsidRPr="004848F4" w:rsidRDefault="00185CA4" w:rsidP="00185CA4">
      <w:pPr>
        <w:jc w:val="center"/>
        <w:rPr>
          <w:sz w:val="20"/>
        </w:rPr>
      </w:pPr>
      <w:r w:rsidRPr="004848F4">
        <w:rPr>
          <w:noProof/>
          <w:sz w:val="20"/>
        </w:rPr>
        <w:drawing>
          <wp:inline distT="0" distB="0" distL="0" distR="0" wp14:anchorId="51CE8A09" wp14:editId="7B926C42">
            <wp:extent cx="3600450" cy="1013617"/>
            <wp:effectExtent l="0" t="0" r="0" b="254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79">
                      <a:extLst>
                        <a:ext uri="{28A0092B-C50C-407E-A947-70E740481C1C}">
                          <a14:useLocalDpi xmlns:a14="http://schemas.microsoft.com/office/drawing/2010/main" val="0"/>
                        </a:ext>
                      </a:extLst>
                    </a:blip>
                    <a:stretch>
                      <a:fillRect/>
                    </a:stretch>
                  </pic:blipFill>
                  <pic:spPr>
                    <a:xfrm>
                      <a:off x="0" y="0"/>
                      <a:ext cx="3682896" cy="1036828"/>
                    </a:xfrm>
                    <a:prstGeom prst="rect">
                      <a:avLst/>
                    </a:prstGeom>
                  </pic:spPr>
                </pic:pic>
              </a:graphicData>
            </a:graphic>
          </wp:inline>
        </w:drawing>
      </w:r>
    </w:p>
    <w:p w14:paraId="6B08BEFF" w14:textId="77777777" w:rsidR="00185CA4" w:rsidRPr="004848F4" w:rsidRDefault="00185CA4" w:rsidP="00185CA4">
      <w:pPr>
        <w:jc w:val="center"/>
        <w:rPr>
          <w:sz w:val="20"/>
        </w:rPr>
      </w:pPr>
      <w:r w:rsidRPr="004848F4">
        <w:rPr>
          <w:sz w:val="20"/>
        </w:rPr>
        <w:lastRenderedPageBreak/>
        <w:t xml:space="preserve">Figure </w:t>
      </w:r>
      <w:r>
        <w:rPr>
          <w:sz w:val="20"/>
        </w:rPr>
        <w:t>65</w:t>
      </w:r>
      <w:r w:rsidRPr="004848F4">
        <w:rPr>
          <w:sz w:val="20"/>
        </w:rPr>
        <w:t xml:space="preserve">. </w:t>
      </w:r>
      <w:r>
        <w:rPr>
          <w:i/>
          <w:iCs/>
          <w:sz w:val="20"/>
        </w:rPr>
        <w:t>Adagio,</w:t>
      </w:r>
      <w:r w:rsidRPr="004848F4">
        <w:rPr>
          <w:sz w:val="20"/>
        </w:rPr>
        <w:t xml:space="preserve"> m. 12</w:t>
      </w:r>
      <w:r>
        <w:rPr>
          <w:sz w:val="20"/>
        </w:rPr>
        <w:t>: Galamian edition.</w:t>
      </w:r>
      <w:r>
        <w:rPr>
          <w:rStyle w:val="FootnoteReference"/>
          <w:sz w:val="20"/>
        </w:rPr>
        <w:footnoteReference w:id="117"/>
      </w:r>
      <w:r w:rsidRPr="004848F4">
        <w:rPr>
          <w:sz w:val="20"/>
        </w:rPr>
        <w:t xml:space="preserve"> </w:t>
      </w:r>
    </w:p>
    <w:p w14:paraId="49943E56" w14:textId="77777777" w:rsidR="00185CA4" w:rsidRPr="004848F4" w:rsidRDefault="00185CA4" w:rsidP="00185CA4">
      <w:pPr>
        <w:jc w:val="center"/>
        <w:rPr>
          <w:sz w:val="20"/>
        </w:rPr>
      </w:pPr>
      <w:r w:rsidRPr="004848F4">
        <w:rPr>
          <w:noProof/>
          <w:sz w:val="20"/>
        </w:rPr>
        <w:drawing>
          <wp:inline distT="0" distB="0" distL="0" distR="0" wp14:anchorId="3B501CE2" wp14:editId="0B70DC27">
            <wp:extent cx="3678865" cy="1055331"/>
            <wp:effectExtent l="0" t="0" r="444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80">
                      <a:extLst>
                        <a:ext uri="{28A0092B-C50C-407E-A947-70E740481C1C}">
                          <a14:useLocalDpi xmlns:a14="http://schemas.microsoft.com/office/drawing/2010/main" val="0"/>
                        </a:ext>
                      </a:extLst>
                    </a:blip>
                    <a:stretch>
                      <a:fillRect/>
                    </a:stretch>
                  </pic:blipFill>
                  <pic:spPr>
                    <a:xfrm>
                      <a:off x="0" y="0"/>
                      <a:ext cx="3812419" cy="1093643"/>
                    </a:xfrm>
                    <a:prstGeom prst="rect">
                      <a:avLst/>
                    </a:prstGeom>
                  </pic:spPr>
                </pic:pic>
              </a:graphicData>
            </a:graphic>
          </wp:inline>
        </w:drawing>
      </w:r>
    </w:p>
    <w:p w14:paraId="57285344" w14:textId="77777777" w:rsidR="00185CA4" w:rsidRDefault="00185CA4" w:rsidP="00185CA4">
      <w:pPr>
        <w:jc w:val="center"/>
        <w:rPr>
          <w:sz w:val="20"/>
        </w:rPr>
      </w:pPr>
      <w:r w:rsidRPr="004848F4">
        <w:rPr>
          <w:sz w:val="20"/>
        </w:rPr>
        <w:t xml:space="preserve">Figure </w:t>
      </w:r>
      <w:r>
        <w:rPr>
          <w:sz w:val="20"/>
        </w:rPr>
        <w:t>66</w:t>
      </w:r>
      <w:r w:rsidRPr="004848F4">
        <w:rPr>
          <w:sz w:val="20"/>
        </w:rPr>
        <w:t xml:space="preserve">. </w:t>
      </w:r>
      <w:r>
        <w:rPr>
          <w:i/>
          <w:iCs/>
          <w:sz w:val="20"/>
        </w:rPr>
        <w:t>Adagio</w:t>
      </w:r>
      <w:r w:rsidRPr="004848F4">
        <w:rPr>
          <w:sz w:val="20"/>
        </w:rPr>
        <w:t xml:space="preserve"> m. 12</w:t>
      </w:r>
      <w:r>
        <w:rPr>
          <w:sz w:val="20"/>
        </w:rPr>
        <w:t>: Pine edition.</w:t>
      </w:r>
      <w:r>
        <w:rPr>
          <w:rStyle w:val="FootnoteReference"/>
          <w:sz w:val="20"/>
        </w:rPr>
        <w:footnoteReference w:id="118"/>
      </w:r>
      <w:r w:rsidRPr="004848F4">
        <w:rPr>
          <w:sz w:val="20"/>
        </w:rPr>
        <w:t xml:space="preserve"> </w:t>
      </w:r>
    </w:p>
    <w:p w14:paraId="410F325E" w14:textId="77777777" w:rsidR="00185CA4" w:rsidRPr="004848F4" w:rsidRDefault="00185CA4" w:rsidP="00185CA4">
      <w:pPr>
        <w:jc w:val="center"/>
        <w:rPr>
          <w:sz w:val="20"/>
        </w:rPr>
      </w:pPr>
    </w:p>
    <w:p w14:paraId="7F0C11BE" w14:textId="77777777" w:rsidR="00185CA4" w:rsidRDefault="00185CA4" w:rsidP="00185CA4">
      <w:pPr>
        <w:spacing w:line="480" w:lineRule="auto"/>
      </w:pPr>
      <w:r>
        <w:tab/>
        <w:t xml:space="preserve">Mm. 19—20 serves as another point of interest. Galamian suggests second position, while Pine remains in first. Interestingly, Galamian and Pine’s respective fingerings </w:t>
      </w:r>
      <w:proofErr w:type="spellStart"/>
      <w:r>
        <w:t>for m</w:t>
      </w:r>
      <w:proofErr w:type="spellEnd"/>
      <w:r>
        <w:t xml:space="preserve">. 20 are identical in concept, although opposite in execution. Both return to first position in m. 21. </w:t>
      </w:r>
    </w:p>
    <w:p w14:paraId="0D119ED0" w14:textId="77777777" w:rsidR="00185CA4" w:rsidRPr="00D03CC3" w:rsidRDefault="00185CA4" w:rsidP="00185CA4">
      <w:pPr>
        <w:jc w:val="center"/>
        <w:rPr>
          <w:sz w:val="20"/>
        </w:rPr>
      </w:pPr>
      <w:r>
        <w:rPr>
          <w:noProof/>
        </w:rPr>
        <w:drawing>
          <wp:inline distT="0" distB="0" distL="0" distR="0" wp14:anchorId="03BA73AD" wp14:editId="22F46D78">
            <wp:extent cx="1665399" cy="977265"/>
            <wp:effectExtent l="0" t="0" r="0" b="635"/>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678739" cy="985093"/>
                    </a:xfrm>
                    <a:prstGeom prst="rect">
                      <a:avLst/>
                    </a:prstGeom>
                  </pic:spPr>
                </pic:pic>
              </a:graphicData>
            </a:graphic>
          </wp:inline>
        </w:drawing>
      </w:r>
      <w:r w:rsidRPr="00D03CC3">
        <w:rPr>
          <w:noProof/>
          <w:sz w:val="20"/>
        </w:rPr>
        <w:drawing>
          <wp:inline distT="0" distB="0" distL="0" distR="0" wp14:anchorId="16186239" wp14:editId="407CDF14">
            <wp:extent cx="1819747" cy="979153"/>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82">
                      <a:extLst>
                        <a:ext uri="{28A0092B-C50C-407E-A947-70E740481C1C}">
                          <a14:useLocalDpi xmlns:a14="http://schemas.microsoft.com/office/drawing/2010/main" val="0"/>
                        </a:ext>
                      </a:extLst>
                    </a:blip>
                    <a:stretch>
                      <a:fillRect/>
                    </a:stretch>
                  </pic:blipFill>
                  <pic:spPr>
                    <a:xfrm>
                      <a:off x="0" y="0"/>
                      <a:ext cx="1832856" cy="986206"/>
                    </a:xfrm>
                    <a:prstGeom prst="rect">
                      <a:avLst/>
                    </a:prstGeom>
                  </pic:spPr>
                </pic:pic>
              </a:graphicData>
            </a:graphic>
          </wp:inline>
        </w:drawing>
      </w:r>
    </w:p>
    <w:p w14:paraId="78063D8B" w14:textId="77777777" w:rsidR="00185CA4" w:rsidRPr="00D03CC3" w:rsidRDefault="00185CA4" w:rsidP="00185CA4">
      <w:pPr>
        <w:jc w:val="center"/>
        <w:rPr>
          <w:sz w:val="20"/>
        </w:rPr>
      </w:pPr>
      <w:r w:rsidRPr="00D03CC3">
        <w:rPr>
          <w:sz w:val="20"/>
        </w:rPr>
        <w:t xml:space="preserve">Figure </w:t>
      </w:r>
      <w:r>
        <w:rPr>
          <w:sz w:val="20"/>
        </w:rPr>
        <w:t>67</w:t>
      </w:r>
      <w:r w:rsidRPr="00D03CC3">
        <w:rPr>
          <w:sz w:val="20"/>
        </w:rPr>
        <w:t>.</w:t>
      </w:r>
      <w:r w:rsidRPr="005C135A">
        <w:rPr>
          <w:i/>
          <w:iCs/>
          <w:sz w:val="20"/>
        </w:rPr>
        <w:t xml:space="preserve"> </w:t>
      </w:r>
      <w:r>
        <w:rPr>
          <w:i/>
          <w:iCs/>
          <w:sz w:val="20"/>
        </w:rPr>
        <w:t>Adagio,</w:t>
      </w:r>
      <w:r>
        <w:rPr>
          <w:sz w:val="20"/>
        </w:rPr>
        <w:t xml:space="preserve"> m</w:t>
      </w:r>
      <w:r w:rsidRPr="00D03CC3">
        <w:rPr>
          <w:sz w:val="20"/>
        </w:rPr>
        <w:t>m. 19—20</w:t>
      </w:r>
      <w:r>
        <w:rPr>
          <w:sz w:val="20"/>
        </w:rPr>
        <w:t>: Galamian edition.</w:t>
      </w:r>
      <w:r>
        <w:rPr>
          <w:rStyle w:val="FootnoteReference"/>
          <w:sz w:val="20"/>
        </w:rPr>
        <w:footnoteReference w:id="119"/>
      </w:r>
    </w:p>
    <w:p w14:paraId="2273EF3D" w14:textId="77777777" w:rsidR="00185CA4" w:rsidRPr="00D03CC3" w:rsidRDefault="00185CA4" w:rsidP="00185CA4">
      <w:pPr>
        <w:jc w:val="center"/>
        <w:rPr>
          <w:sz w:val="20"/>
        </w:rPr>
      </w:pPr>
      <w:r w:rsidRPr="00D03CC3">
        <w:rPr>
          <w:noProof/>
          <w:sz w:val="20"/>
        </w:rPr>
        <w:drawing>
          <wp:inline distT="0" distB="0" distL="0" distR="0" wp14:anchorId="1186C8DA" wp14:editId="7AD40AB7">
            <wp:extent cx="4424942" cy="94361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83" cstate="print">
                      <a:extLst>
                        <a:ext uri="{28A0092B-C50C-407E-A947-70E740481C1C}">
                          <a14:useLocalDpi xmlns:a14="http://schemas.microsoft.com/office/drawing/2010/main" val="0"/>
                        </a:ext>
                      </a:extLst>
                    </a:blip>
                    <a:stretch>
                      <a:fillRect/>
                    </a:stretch>
                  </pic:blipFill>
                  <pic:spPr>
                    <a:xfrm>
                      <a:off x="0" y="0"/>
                      <a:ext cx="4491329" cy="957767"/>
                    </a:xfrm>
                    <a:prstGeom prst="rect">
                      <a:avLst/>
                    </a:prstGeom>
                  </pic:spPr>
                </pic:pic>
              </a:graphicData>
            </a:graphic>
          </wp:inline>
        </w:drawing>
      </w:r>
    </w:p>
    <w:p w14:paraId="54ADC6CF" w14:textId="77777777" w:rsidR="00185CA4" w:rsidRDefault="00185CA4" w:rsidP="00185CA4">
      <w:pPr>
        <w:jc w:val="center"/>
        <w:rPr>
          <w:sz w:val="20"/>
        </w:rPr>
      </w:pPr>
      <w:r w:rsidRPr="00D03CC3">
        <w:rPr>
          <w:sz w:val="20"/>
        </w:rPr>
        <w:t xml:space="preserve">Figure </w:t>
      </w:r>
      <w:r>
        <w:rPr>
          <w:sz w:val="20"/>
        </w:rPr>
        <w:t>68</w:t>
      </w:r>
      <w:r w:rsidRPr="00D03CC3">
        <w:rPr>
          <w:sz w:val="20"/>
        </w:rPr>
        <w:t xml:space="preserve">. </w:t>
      </w:r>
      <w:r>
        <w:rPr>
          <w:i/>
          <w:iCs/>
          <w:sz w:val="20"/>
        </w:rPr>
        <w:t>Adagio,</w:t>
      </w:r>
      <w:r w:rsidRPr="00D03CC3">
        <w:rPr>
          <w:sz w:val="20"/>
        </w:rPr>
        <w:t xml:space="preserve"> m</w:t>
      </w:r>
      <w:r>
        <w:rPr>
          <w:sz w:val="20"/>
        </w:rPr>
        <w:t>m</w:t>
      </w:r>
      <w:r w:rsidRPr="00D03CC3">
        <w:rPr>
          <w:sz w:val="20"/>
        </w:rPr>
        <w:t>. 19—20</w:t>
      </w:r>
      <w:r>
        <w:rPr>
          <w:sz w:val="20"/>
        </w:rPr>
        <w:t>: Pine edition.</w:t>
      </w:r>
      <w:r>
        <w:rPr>
          <w:rStyle w:val="FootnoteReference"/>
          <w:sz w:val="20"/>
        </w:rPr>
        <w:footnoteReference w:id="120"/>
      </w:r>
    </w:p>
    <w:p w14:paraId="29B0D043" w14:textId="77777777" w:rsidR="00185CA4" w:rsidRPr="00D03CC3" w:rsidRDefault="00185CA4" w:rsidP="00185CA4">
      <w:pPr>
        <w:jc w:val="center"/>
        <w:rPr>
          <w:sz w:val="20"/>
        </w:rPr>
      </w:pPr>
    </w:p>
    <w:p w14:paraId="7F3264BD" w14:textId="77777777" w:rsidR="00185CA4" w:rsidRDefault="00185CA4" w:rsidP="00185CA4">
      <w:pPr>
        <w:spacing w:line="480" w:lineRule="auto"/>
      </w:pPr>
      <w:r>
        <w:tab/>
        <w:t xml:space="preserve">Pine indicates the third beat of m. 22 to use a fourth finger in order to cover the fifth of the bottom two voices of that chord. While this is difficult to execute, it stays true to the polyphony by keeping each voice separate by using separate strings. The Galamian edition suggests to use open strings instead. This is much easier to execute, while also providing more resonance. The same fingering suggestion occurs again in m. 25. </w:t>
      </w:r>
    </w:p>
    <w:p w14:paraId="4B4FB506" w14:textId="77777777" w:rsidR="00185CA4" w:rsidRPr="00193298" w:rsidRDefault="00185CA4" w:rsidP="00185CA4">
      <w:pPr>
        <w:jc w:val="center"/>
        <w:rPr>
          <w:sz w:val="20"/>
        </w:rPr>
      </w:pPr>
      <w:r>
        <w:lastRenderedPageBreak/>
        <w:t xml:space="preserve"> </w:t>
      </w:r>
      <w:r w:rsidRPr="00193298">
        <w:rPr>
          <w:noProof/>
          <w:sz w:val="20"/>
        </w:rPr>
        <w:drawing>
          <wp:inline distT="0" distB="0" distL="0" distR="0" wp14:anchorId="33ABFF2C" wp14:editId="68691C04">
            <wp:extent cx="2519916" cy="1361774"/>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84">
                      <a:extLst>
                        <a:ext uri="{28A0092B-C50C-407E-A947-70E740481C1C}">
                          <a14:useLocalDpi xmlns:a14="http://schemas.microsoft.com/office/drawing/2010/main" val="0"/>
                        </a:ext>
                      </a:extLst>
                    </a:blip>
                    <a:stretch>
                      <a:fillRect/>
                    </a:stretch>
                  </pic:blipFill>
                  <pic:spPr>
                    <a:xfrm>
                      <a:off x="0" y="0"/>
                      <a:ext cx="2555859" cy="1381198"/>
                    </a:xfrm>
                    <a:prstGeom prst="rect">
                      <a:avLst/>
                    </a:prstGeom>
                  </pic:spPr>
                </pic:pic>
              </a:graphicData>
            </a:graphic>
          </wp:inline>
        </w:drawing>
      </w:r>
    </w:p>
    <w:p w14:paraId="4BE08584" w14:textId="77777777" w:rsidR="00185CA4" w:rsidRPr="00193298" w:rsidRDefault="00185CA4" w:rsidP="00185CA4">
      <w:pPr>
        <w:jc w:val="center"/>
        <w:rPr>
          <w:sz w:val="20"/>
        </w:rPr>
      </w:pPr>
      <w:r w:rsidRPr="00193298">
        <w:rPr>
          <w:sz w:val="20"/>
        </w:rPr>
        <w:t xml:space="preserve">Figure </w:t>
      </w:r>
      <w:r>
        <w:rPr>
          <w:sz w:val="20"/>
        </w:rPr>
        <w:t>69</w:t>
      </w:r>
      <w:r w:rsidRPr="00193298">
        <w:rPr>
          <w:sz w:val="20"/>
        </w:rPr>
        <w:t xml:space="preserve">. </w:t>
      </w:r>
      <w:r>
        <w:rPr>
          <w:i/>
          <w:iCs/>
          <w:sz w:val="20"/>
        </w:rPr>
        <w:t>Adagio,</w:t>
      </w:r>
      <w:r w:rsidRPr="00193298">
        <w:rPr>
          <w:sz w:val="20"/>
        </w:rPr>
        <w:t xml:space="preserve"> m. 22</w:t>
      </w:r>
      <w:r>
        <w:rPr>
          <w:sz w:val="20"/>
        </w:rPr>
        <w:t>: Galamian edition.</w:t>
      </w:r>
      <w:r>
        <w:rPr>
          <w:rStyle w:val="FootnoteReference"/>
          <w:sz w:val="20"/>
        </w:rPr>
        <w:footnoteReference w:id="121"/>
      </w:r>
      <w:r w:rsidRPr="00193298">
        <w:rPr>
          <w:sz w:val="20"/>
        </w:rPr>
        <w:t xml:space="preserve"> </w:t>
      </w:r>
    </w:p>
    <w:p w14:paraId="7F6EE6BA" w14:textId="77777777" w:rsidR="00185CA4" w:rsidRPr="00193298" w:rsidRDefault="00185CA4" w:rsidP="00185CA4">
      <w:pPr>
        <w:jc w:val="center"/>
        <w:rPr>
          <w:sz w:val="20"/>
        </w:rPr>
      </w:pPr>
      <w:r>
        <w:rPr>
          <w:noProof/>
          <w:sz w:val="20"/>
        </w:rPr>
        <w:drawing>
          <wp:inline distT="0" distB="0" distL="0" distR="0" wp14:anchorId="2364A7E9" wp14:editId="678A630B">
            <wp:extent cx="3200400" cy="1435100"/>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268"/>
                    <pic:cNvPicPr/>
                  </pic:nvPicPr>
                  <pic:blipFill>
                    <a:blip r:embed="rId85">
                      <a:extLst>
                        <a:ext uri="{28A0092B-C50C-407E-A947-70E740481C1C}">
                          <a14:useLocalDpi xmlns:a14="http://schemas.microsoft.com/office/drawing/2010/main" val="0"/>
                        </a:ext>
                      </a:extLst>
                    </a:blip>
                    <a:stretch>
                      <a:fillRect/>
                    </a:stretch>
                  </pic:blipFill>
                  <pic:spPr>
                    <a:xfrm>
                      <a:off x="0" y="0"/>
                      <a:ext cx="3200400" cy="1435100"/>
                    </a:xfrm>
                    <a:prstGeom prst="rect">
                      <a:avLst/>
                    </a:prstGeom>
                  </pic:spPr>
                </pic:pic>
              </a:graphicData>
            </a:graphic>
          </wp:inline>
        </w:drawing>
      </w:r>
    </w:p>
    <w:p w14:paraId="5C965C3D" w14:textId="77777777" w:rsidR="00185CA4" w:rsidRDefault="00185CA4" w:rsidP="00185CA4">
      <w:pPr>
        <w:jc w:val="center"/>
        <w:rPr>
          <w:sz w:val="20"/>
        </w:rPr>
      </w:pPr>
      <w:r w:rsidRPr="00193298">
        <w:rPr>
          <w:sz w:val="20"/>
        </w:rPr>
        <w:t xml:space="preserve">Figure </w:t>
      </w:r>
      <w:r>
        <w:rPr>
          <w:sz w:val="20"/>
        </w:rPr>
        <w:t>70</w:t>
      </w:r>
      <w:r w:rsidRPr="00193298">
        <w:rPr>
          <w:sz w:val="20"/>
        </w:rPr>
        <w:t xml:space="preserve">. </w:t>
      </w:r>
      <w:r>
        <w:rPr>
          <w:i/>
          <w:iCs/>
          <w:sz w:val="20"/>
        </w:rPr>
        <w:t>Adagio,</w:t>
      </w:r>
      <w:r>
        <w:rPr>
          <w:sz w:val="20"/>
        </w:rPr>
        <w:t xml:space="preserve"> m. 22: Pine edition.</w:t>
      </w:r>
      <w:r>
        <w:rPr>
          <w:rStyle w:val="FootnoteReference"/>
          <w:sz w:val="20"/>
        </w:rPr>
        <w:footnoteReference w:id="122"/>
      </w:r>
      <w:r>
        <w:rPr>
          <w:sz w:val="20"/>
        </w:rPr>
        <w:t xml:space="preserve"> </w:t>
      </w:r>
    </w:p>
    <w:p w14:paraId="0F5D74F1" w14:textId="77777777" w:rsidR="00185CA4" w:rsidRPr="00193298" w:rsidRDefault="00185CA4" w:rsidP="00185CA4">
      <w:pPr>
        <w:jc w:val="center"/>
        <w:rPr>
          <w:sz w:val="20"/>
        </w:rPr>
      </w:pPr>
    </w:p>
    <w:p w14:paraId="0F5C00CB" w14:textId="77777777" w:rsidR="00185CA4" w:rsidRDefault="00185CA4" w:rsidP="00185CA4">
      <w:pPr>
        <w:spacing w:line="480" w:lineRule="auto"/>
      </w:pPr>
      <w:r>
        <w:tab/>
        <w:t xml:space="preserve">In mm. 34—37, once again, Galamian suggests the use of a higher positions while Pine stays in first position. Galamian indicates second, fourth, third, and second positions, while Pine remains in first until m. 37, where she shifts into second position. </w:t>
      </w:r>
    </w:p>
    <w:p w14:paraId="57972AE9" w14:textId="77777777" w:rsidR="00185CA4" w:rsidRPr="002029EA" w:rsidRDefault="00185CA4" w:rsidP="00185CA4">
      <w:pPr>
        <w:rPr>
          <w:sz w:val="20"/>
        </w:rPr>
      </w:pPr>
      <w:r w:rsidRPr="002029EA">
        <w:rPr>
          <w:noProof/>
          <w:sz w:val="20"/>
        </w:rPr>
        <w:drawing>
          <wp:inline distT="0" distB="0" distL="0" distR="0" wp14:anchorId="43068F30" wp14:editId="6DAFF761">
            <wp:extent cx="6007396" cy="1514632"/>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86" cstate="print">
                      <a:extLst>
                        <a:ext uri="{28A0092B-C50C-407E-A947-70E740481C1C}">
                          <a14:useLocalDpi xmlns:a14="http://schemas.microsoft.com/office/drawing/2010/main" val="0"/>
                        </a:ext>
                      </a:extLst>
                    </a:blip>
                    <a:stretch>
                      <a:fillRect/>
                    </a:stretch>
                  </pic:blipFill>
                  <pic:spPr>
                    <a:xfrm>
                      <a:off x="0" y="0"/>
                      <a:ext cx="6070676" cy="1530587"/>
                    </a:xfrm>
                    <a:prstGeom prst="rect">
                      <a:avLst/>
                    </a:prstGeom>
                  </pic:spPr>
                </pic:pic>
              </a:graphicData>
            </a:graphic>
          </wp:inline>
        </w:drawing>
      </w:r>
    </w:p>
    <w:p w14:paraId="5D560B34" w14:textId="77777777" w:rsidR="00185CA4" w:rsidRDefault="00185CA4" w:rsidP="00185CA4">
      <w:pPr>
        <w:jc w:val="center"/>
        <w:rPr>
          <w:sz w:val="20"/>
        </w:rPr>
      </w:pPr>
      <w:r w:rsidRPr="002029EA">
        <w:rPr>
          <w:sz w:val="20"/>
        </w:rPr>
        <w:t xml:space="preserve">Figure </w:t>
      </w:r>
      <w:r>
        <w:rPr>
          <w:sz w:val="20"/>
        </w:rPr>
        <w:t>71</w:t>
      </w:r>
      <w:r w:rsidRPr="002029EA">
        <w:rPr>
          <w:sz w:val="20"/>
        </w:rPr>
        <w:t xml:space="preserve">. </w:t>
      </w:r>
      <w:r>
        <w:rPr>
          <w:i/>
          <w:iCs/>
          <w:sz w:val="20"/>
        </w:rPr>
        <w:t>Adagio,</w:t>
      </w:r>
      <w:r w:rsidRPr="002029EA">
        <w:rPr>
          <w:sz w:val="20"/>
        </w:rPr>
        <w:t xml:space="preserve"> </w:t>
      </w:r>
      <w:r>
        <w:rPr>
          <w:sz w:val="20"/>
        </w:rPr>
        <w:t>m</w:t>
      </w:r>
      <w:r w:rsidRPr="002029EA">
        <w:rPr>
          <w:sz w:val="20"/>
        </w:rPr>
        <w:t>m. 34—37</w:t>
      </w:r>
      <w:r>
        <w:rPr>
          <w:sz w:val="20"/>
        </w:rPr>
        <w:t>: Galamian edition.</w:t>
      </w:r>
      <w:r>
        <w:rPr>
          <w:rStyle w:val="FootnoteReference"/>
          <w:sz w:val="20"/>
        </w:rPr>
        <w:footnoteReference w:id="123"/>
      </w:r>
    </w:p>
    <w:p w14:paraId="48F8AC92" w14:textId="77777777" w:rsidR="00185CA4" w:rsidRDefault="00185CA4" w:rsidP="00185CA4">
      <w:pPr>
        <w:rPr>
          <w:sz w:val="20"/>
        </w:rPr>
      </w:pPr>
    </w:p>
    <w:p w14:paraId="07013F59" w14:textId="77777777" w:rsidR="00185CA4" w:rsidRDefault="00185CA4" w:rsidP="00185CA4">
      <w:pPr>
        <w:jc w:val="center"/>
        <w:rPr>
          <w:sz w:val="20"/>
        </w:rPr>
      </w:pPr>
      <w:r>
        <w:rPr>
          <w:noProof/>
          <w:sz w:val="20"/>
        </w:rPr>
        <w:drawing>
          <wp:inline distT="0" distB="0" distL="0" distR="0" wp14:anchorId="12B2475E" wp14:editId="5C688FD4">
            <wp:extent cx="5943600" cy="853440"/>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6"/>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943600" cy="853440"/>
                    </a:xfrm>
                    <a:prstGeom prst="rect">
                      <a:avLst/>
                    </a:prstGeom>
                  </pic:spPr>
                </pic:pic>
              </a:graphicData>
            </a:graphic>
          </wp:inline>
        </w:drawing>
      </w:r>
    </w:p>
    <w:p w14:paraId="55E7F8CC" w14:textId="77777777" w:rsidR="00185CA4" w:rsidRDefault="00185CA4" w:rsidP="00185CA4">
      <w:pPr>
        <w:jc w:val="center"/>
        <w:rPr>
          <w:sz w:val="20"/>
        </w:rPr>
      </w:pPr>
      <w:r>
        <w:rPr>
          <w:sz w:val="20"/>
        </w:rPr>
        <w:t xml:space="preserve">Figure 72. </w:t>
      </w:r>
      <w:r>
        <w:rPr>
          <w:i/>
          <w:iCs/>
          <w:sz w:val="20"/>
        </w:rPr>
        <w:t>Adagio,</w:t>
      </w:r>
      <w:r>
        <w:rPr>
          <w:sz w:val="20"/>
        </w:rPr>
        <w:t xml:space="preserve"> mm. 34—37: Pine edition.</w:t>
      </w:r>
      <w:r>
        <w:rPr>
          <w:rStyle w:val="FootnoteReference"/>
          <w:sz w:val="20"/>
        </w:rPr>
        <w:footnoteReference w:id="124"/>
      </w:r>
      <w:r>
        <w:rPr>
          <w:sz w:val="20"/>
        </w:rPr>
        <w:t xml:space="preserve"> </w:t>
      </w:r>
    </w:p>
    <w:p w14:paraId="3F407E2E" w14:textId="77777777" w:rsidR="00185CA4" w:rsidRPr="002A01A5" w:rsidRDefault="00185CA4" w:rsidP="00185CA4">
      <w:pPr>
        <w:jc w:val="center"/>
        <w:rPr>
          <w:sz w:val="20"/>
        </w:rPr>
      </w:pPr>
    </w:p>
    <w:p w14:paraId="28357CE9" w14:textId="77777777" w:rsidR="00185CA4" w:rsidRDefault="00185CA4" w:rsidP="00185CA4">
      <w:pPr>
        <w:spacing w:line="480" w:lineRule="auto"/>
      </w:pPr>
      <w:r>
        <w:lastRenderedPageBreak/>
        <w:tab/>
        <w:t xml:space="preserve">In m. 42, Pine remains in first position, while Galamian uses second position to play the diminished chord. </w:t>
      </w:r>
    </w:p>
    <w:p w14:paraId="2705B416" w14:textId="77777777" w:rsidR="00185CA4" w:rsidRPr="00D51E87" w:rsidRDefault="00185CA4" w:rsidP="00185CA4">
      <w:pPr>
        <w:jc w:val="center"/>
        <w:rPr>
          <w:sz w:val="20"/>
        </w:rPr>
      </w:pPr>
      <w:r w:rsidRPr="00D51E87">
        <w:rPr>
          <w:noProof/>
          <w:sz w:val="20"/>
        </w:rPr>
        <w:drawing>
          <wp:inline distT="0" distB="0" distL="0" distR="0" wp14:anchorId="32629813" wp14:editId="0B70E580">
            <wp:extent cx="3338623" cy="1242530"/>
            <wp:effectExtent l="0" t="0" r="1905" b="254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88">
                      <a:extLst>
                        <a:ext uri="{28A0092B-C50C-407E-A947-70E740481C1C}">
                          <a14:useLocalDpi xmlns:a14="http://schemas.microsoft.com/office/drawing/2010/main" val="0"/>
                        </a:ext>
                      </a:extLst>
                    </a:blip>
                    <a:stretch>
                      <a:fillRect/>
                    </a:stretch>
                  </pic:blipFill>
                  <pic:spPr>
                    <a:xfrm>
                      <a:off x="0" y="0"/>
                      <a:ext cx="3359285" cy="1250220"/>
                    </a:xfrm>
                    <a:prstGeom prst="rect">
                      <a:avLst/>
                    </a:prstGeom>
                  </pic:spPr>
                </pic:pic>
              </a:graphicData>
            </a:graphic>
          </wp:inline>
        </w:drawing>
      </w:r>
    </w:p>
    <w:p w14:paraId="20DA87BC" w14:textId="77777777" w:rsidR="00185CA4" w:rsidRPr="00D51E87" w:rsidRDefault="00185CA4" w:rsidP="00185CA4">
      <w:pPr>
        <w:jc w:val="center"/>
        <w:rPr>
          <w:sz w:val="20"/>
        </w:rPr>
      </w:pPr>
      <w:r w:rsidRPr="00D51E87">
        <w:rPr>
          <w:sz w:val="20"/>
        </w:rPr>
        <w:t xml:space="preserve">Figure </w:t>
      </w:r>
      <w:r>
        <w:rPr>
          <w:sz w:val="20"/>
        </w:rPr>
        <w:t>73</w:t>
      </w:r>
      <w:r w:rsidRPr="00D51E87">
        <w:rPr>
          <w:sz w:val="20"/>
        </w:rPr>
        <w:t xml:space="preserve">. </w:t>
      </w:r>
      <w:r>
        <w:rPr>
          <w:i/>
          <w:iCs/>
          <w:sz w:val="20"/>
        </w:rPr>
        <w:t>Adagio</w:t>
      </w:r>
      <w:r>
        <w:rPr>
          <w:sz w:val="20"/>
        </w:rPr>
        <w:t xml:space="preserve">, </w:t>
      </w:r>
      <w:r w:rsidRPr="00D51E87">
        <w:rPr>
          <w:sz w:val="20"/>
        </w:rPr>
        <w:t>m. 42</w:t>
      </w:r>
      <w:r>
        <w:rPr>
          <w:sz w:val="20"/>
        </w:rPr>
        <w:t>: Galamian edition.</w:t>
      </w:r>
      <w:r>
        <w:rPr>
          <w:rStyle w:val="FootnoteReference"/>
          <w:sz w:val="20"/>
        </w:rPr>
        <w:footnoteReference w:id="125"/>
      </w:r>
      <w:r w:rsidRPr="00D51E87">
        <w:rPr>
          <w:sz w:val="20"/>
        </w:rPr>
        <w:t xml:space="preserve"> </w:t>
      </w:r>
    </w:p>
    <w:p w14:paraId="7A9605AB" w14:textId="77777777" w:rsidR="00185CA4" w:rsidRPr="00D51E87" w:rsidRDefault="00185CA4" w:rsidP="00185CA4">
      <w:pPr>
        <w:jc w:val="center"/>
        <w:rPr>
          <w:sz w:val="20"/>
        </w:rPr>
      </w:pPr>
      <w:r w:rsidRPr="00D51E87">
        <w:rPr>
          <w:noProof/>
          <w:sz w:val="20"/>
        </w:rPr>
        <w:drawing>
          <wp:inline distT="0" distB="0" distL="0" distR="0" wp14:anchorId="052115C1" wp14:editId="614C2DB5">
            <wp:extent cx="3370521" cy="1142879"/>
            <wp:effectExtent l="0" t="0" r="0" b="63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89">
                      <a:extLst>
                        <a:ext uri="{28A0092B-C50C-407E-A947-70E740481C1C}">
                          <a14:useLocalDpi xmlns:a14="http://schemas.microsoft.com/office/drawing/2010/main" val="0"/>
                        </a:ext>
                      </a:extLst>
                    </a:blip>
                    <a:stretch>
                      <a:fillRect/>
                    </a:stretch>
                  </pic:blipFill>
                  <pic:spPr>
                    <a:xfrm>
                      <a:off x="0" y="0"/>
                      <a:ext cx="3427383" cy="1162160"/>
                    </a:xfrm>
                    <a:prstGeom prst="rect">
                      <a:avLst/>
                    </a:prstGeom>
                  </pic:spPr>
                </pic:pic>
              </a:graphicData>
            </a:graphic>
          </wp:inline>
        </w:drawing>
      </w:r>
    </w:p>
    <w:p w14:paraId="6864712C" w14:textId="77777777" w:rsidR="00185CA4" w:rsidRDefault="00185CA4" w:rsidP="00185CA4">
      <w:pPr>
        <w:jc w:val="center"/>
        <w:rPr>
          <w:sz w:val="20"/>
        </w:rPr>
      </w:pPr>
      <w:r w:rsidRPr="00D51E87">
        <w:rPr>
          <w:sz w:val="20"/>
        </w:rPr>
        <w:t xml:space="preserve">Figure </w:t>
      </w:r>
      <w:r>
        <w:rPr>
          <w:sz w:val="20"/>
        </w:rPr>
        <w:t>74</w:t>
      </w:r>
      <w:r w:rsidRPr="00D51E87">
        <w:rPr>
          <w:sz w:val="20"/>
        </w:rPr>
        <w:t xml:space="preserve">. </w:t>
      </w:r>
      <w:r>
        <w:rPr>
          <w:i/>
          <w:iCs/>
          <w:sz w:val="20"/>
        </w:rPr>
        <w:t>Adagio,</w:t>
      </w:r>
      <w:r w:rsidRPr="00D51E87">
        <w:rPr>
          <w:sz w:val="20"/>
        </w:rPr>
        <w:t xml:space="preserve"> m. 42</w:t>
      </w:r>
      <w:r>
        <w:rPr>
          <w:sz w:val="20"/>
        </w:rPr>
        <w:t>: Pine edition.</w:t>
      </w:r>
      <w:r>
        <w:rPr>
          <w:rStyle w:val="FootnoteReference"/>
          <w:sz w:val="20"/>
        </w:rPr>
        <w:footnoteReference w:id="126"/>
      </w:r>
      <w:r w:rsidRPr="00D51E87">
        <w:rPr>
          <w:sz w:val="20"/>
        </w:rPr>
        <w:t xml:space="preserve"> </w:t>
      </w:r>
    </w:p>
    <w:p w14:paraId="70568F28" w14:textId="77777777" w:rsidR="00185CA4" w:rsidRPr="00CC5320" w:rsidRDefault="00185CA4" w:rsidP="00185CA4">
      <w:pPr>
        <w:jc w:val="center"/>
        <w:rPr>
          <w:sz w:val="20"/>
        </w:rPr>
      </w:pPr>
    </w:p>
    <w:p w14:paraId="43BEDA22" w14:textId="77777777" w:rsidR="00185CA4" w:rsidRDefault="00185CA4" w:rsidP="00185CA4">
      <w:pPr>
        <w:spacing w:line="480" w:lineRule="auto"/>
        <w:ind w:firstLine="720"/>
      </w:pPr>
      <w:r>
        <w:t xml:space="preserve">Similarly, in mm. 45—46, Galamian suggests fourth position and third position, while Pine remains entirely in first position. </w:t>
      </w:r>
    </w:p>
    <w:p w14:paraId="0BC313B6" w14:textId="77777777" w:rsidR="00185CA4" w:rsidRPr="002029EA" w:rsidRDefault="00185CA4" w:rsidP="00185CA4">
      <w:pPr>
        <w:jc w:val="center"/>
        <w:rPr>
          <w:sz w:val="20"/>
        </w:rPr>
      </w:pPr>
      <w:r w:rsidRPr="002029EA">
        <w:rPr>
          <w:noProof/>
          <w:sz w:val="20"/>
        </w:rPr>
        <w:drawing>
          <wp:inline distT="0" distB="0" distL="0" distR="0" wp14:anchorId="4282531E" wp14:editId="1CBB81FD">
            <wp:extent cx="4457700" cy="814848"/>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90">
                      <a:extLst>
                        <a:ext uri="{28A0092B-C50C-407E-A947-70E740481C1C}">
                          <a14:useLocalDpi xmlns:a14="http://schemas.microsoft.com/office/drawing/2010/main" val="0"/>
                        </a:ext>
                      </a:extLst>
                    </a:blip>
                    <a:stretch>
                      <a:fillRect/>
                    </a:stretch>
                  </pic:blipFill>
                  <pic:spPr>
                    <a:xfrm>
                      <a:off x="0" y="0"/>
                      <a:ext cx="4557310" cy="833056"/>
                    </a:xfrm>
                    <a:prstGeom prst="rect">
                      <a:avLst/>
                    </a:prstGeom>
                  </pic:spPr>
                </pic:pic>
              </a:graphicData>
            </a:graphic>
          </wp:inline>
        </w:drawing>
      </w:r>
    </w:p>
    <w:p w14:paraId="55D7D9EC" w14:textId="77777777" w:rsidR="00185CA4" w:rsidRPr="002029EA" w:rsidRDefault="00185CA4" w:rsidP="00185CA4">
      <w:pPr>
        <w:jc w:val="center"/>
        <w:rPr>
          <w:sz w:val="20"/>
        </w:rPr>
      </w:pPr>
      <w:r w:rsidRPr="002029EA">
        <w:rPr>
          <w:sz w:val="20"/>
        </w:rPr>
        <w:t xml:space="preserve">Figure </w:t>
      </w:r>
      <w:r>
        <w:rPr>
          <w:sz w:val="20"/>
        </w:rPr>
        <w:t>75</w:t>
      </w:r>
      <w:r w:rsidRPr="002029EA">
        <w:rPr>
          <w:sz w:val="20"/>
        </w:rPr>
        <w:t>.</w:t>
      </w:r>
      <w:r>
        <w:rPr>
          <w:sz w:val="20"/>
        </w:rPr>
        <w:t xml:space="preserve"> </w:t>
      </w:r>
      <w:r>
        <w:rPr>
          <w:i/>
          <w:iCs/>
          <w:sz w:val="20"/>
        </w:rPr>
        <w:t>Adagio, mm</w:t>
      </w:r>
      <w:r w:rsidRPr="002029EA">
        <w:rPr>
          <w:sz w:val="20"/>
        </w:rPr>
        <w:t>. 45—46</w:t>
      </w:r>
      <w:r>
        <w:rPr>
          <w:sz w:val="20"/>
        </w:rPr>
        <w:t>: Galamian edition.</w:t>
      </w:r>
      <w:r>
        <w:rPr>
          <w:rStyle w:val="FootnoteReference"/>
          <w:sz w:val="20"/>
        </w:rPr>
        <w:footnoteReference w:id="127"/>
      </w:r>
    </w:p>
    <w:p w14:paraId="54D02466" w14:textId="77777777" w:rsidR="00185CA4" w:rsidRPr="002029EA" w:rsidRDefault="00185CA4" w:rsidP="00185CA4">
      <w:pPr>
        <w:jc w:val="center"/>
        <w:rPr>
          <w:sz w:val="20"/>
        </w:rPr>
      </w:pPr>
      <w:r w:rsidRPr="002029EA">
        <w:rPr>
          <w:noProof/>
          <w:sz w:val="20"/>
        </w:rPr>
        <w:drawing>
          <wp:inline distT="0" distB="0" distL="0" distR="0" wp14:anchorId="60768373" wp14:editId="3D9DC9FD">
            <wp:extent cx="4161560" cy="924791"/>
            <wp:effectExtent l="0" t="0" r="4445" b="254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91" cstate="print">
                      <a:extLst>
                        <a:ext uri="{28A0092B-C50C-407E-A947-70E740481C1C}">
                          <a14:useLocalDpi xmlns:a14="http://schemas.microsoft.com/office/drawing/2010/main" val="0"/>
                        </a:ext>
                      </a:extLst>
                    </a:blip>
                    <a:stretch>
                      <a:fillRect/>
                    </a:stretch>
                  </pic:blipFill>
                  <pic:spPr>
                    <a:xfrm>
                      <a:off x="0" y="0"/>
                      <a:ext cx="4415203" cy="981156"/>
                    </a:xfrm>
                    <a:prstGeom prst="rect">
                      <a:avLst/>
                    </a:prstGeom>
                  </pic:spPr>
                </pic:pic>
              </a:graphicData>
            </a:graphic>
          </wp:inline>
        </w:drawing>
      </w:r>
    </w:p>
    <w:p w14:paraId="50114BF3" w14:textId="77777777" w:rsidR="00185CA4" w:rsidRDefault="00185CA4" w:rsidP="00185CA4">
      <w:pPr>
        <w:jc w:val="center"/>
        <w:rPr>
          <w:sz w:val="20"/>
        </w:rPr>
      </w:pPr>
      <w:r w:rsidRPr="002029EA">
        <w:rPr>
          <w:sz w:val="20"/>
        </w:rPr>
        <w:t xml:space="preserve">Figure </w:t>
      </w:r>
      <w:r>
        <w:rPr>
          <w:sz w:val="20"/>
        </w:rPr>
        <w:t>76</w:t>
      </w:r>
      <w:r w:rsidRPr="002029EA">
        <w:rPr>
          <w:sz w:val="20"/>
        </w:rPr>
        <w:t xml:space="preserve">. </w:t>
      </w:r>
      <w:r>
        <w:rPr>
          <w:i/>
          <w:iCs/>
          <w:sz w:val="20"/>
        </w:rPr>
        <w:t>Adagio,</w:t>
      </w:r>
      <w:r w:rsidRPr="002029EA">
        <w:rPr>
          <w:sz w:val="20"/>
        </w:rPr>
        <w:t xml:space="preserve"> </w:t>
      </w:r>
      <w:r>
        <w:rPr>
          <w:sz w:val="20"/>
        </w:rPr>
        <w:t>m</w:t>
      </w:r>
      <w:r w:rsidRPr="002029EA">
        <w:rPr>
          <w:sz w:val="20"/>
        </w:rPr>
        <w:t>m. 45—46</w:t>
      </w:r>
      <w:r>
        <w:rPr>
          <w:sz w:val="20"/>
        </w:rPr>
        <w:t>: Pine edition.</w:t>
      </w:r>
      <w:r>
        <w:rPr>
          <w:rStyle w:val="FootnoteReference"/>
          <w:sz w:val="20"/>
        </w:rPr>
        <w:footnoteReference w:id="128"/>
      </w:r>
      <w:r w:rsidRPr="002029EA">
        <w:rPr>
          <w:sz w:val="20"/>
        </w:rPr>
        <w:t xml:space="preserve"> </w:t>
      </w:r>
    </w:p>
    <w:p w14:paraId="429B7C86" w14:textId="77777777" w:rsidR="00185CA4" w:rsidRDefault="00185CA4" w:rsidP="00185CA4">
      <w:pPr>
        <w:jc w:val="center"/>
        <w:rPr>
          <w:sz w:val="20"/>
        </w:rPr>
      </w:pPr>
    </w:p>
    <w:p w14:paraId="6204F2F3" w14:textId="77777777" w:rsidR="00185CA4" w:rsidRDefault="00185CA4" w:rsidP="00185CA4">
      <w:pPr>
        <w:jc w:val="center"/>
        <w:rPr>
          <w:sz w:val="20"/>
        </w:rPr>
      </w:pPr>
    </w:p>
    <w:p w14:paraId="72E93F0C" w14:textId="77777777" w:rsidR="00185CA4" w:rsidRDefault="00185CA4" w:rsidP="00185CA4">
      <w:pPr>
        <w:jc w:val="center"/>
        <w:rPr>
          <w:sz w:val="20"/>
        </w:rPr>
      </w:pPr>
    </w:p>
    <w:p w14:paraId="7924A957" w14:textId="77777777" w:rsidR="00185CA4" w:rsidRDefault="00185CA4" w:rsidP="00185CA4">
      <w:pPr>
        <w:jc w:val="center"/>
        <w:rPr>
          <w:sz w:val="20"/>
        </w:rPr>
      </w:pPr>
    </w:p>
    <w:p w14:paraId="0E8163B9" w14:textId="77777777" w:rsidR="00185CA4" w:rsidRDefault="00185CA4" w:rsidP="00185CA4">
      <w:pPr>
        <w:jc w:val="center"/>
        <w:rPr>
          <w:sz w:val="20"/>
        </w:rPr>
      </w:pPr>
    </w:p>
    <w:p w14:paraId="14DB6017" w14:textId="77777777" w:rsidR="00185CA4" w:rsidRDefault="00185CA4" w:rsidP="00185CA4">
      <w:pPr>
        <w:jc w:val="center"/>
        <w:rPr>
          <w:sz w:val="20"/>
        </w:rPr>
      </w:pPr>
    </w:p>
    <w:p w14:paraId="3F020874" w14:textId="77777777" w:rsidR="00185CA4" w:rsidRDefault="00185CA4" w:rsidP="00185CA4">
      <w:pPr>
        <w:jc w:val="center"/>
        <w:rPr>
          <w:sz w:val="20"/>
        </w:rPr>
      </w:pPr>
    </w:p>
    <w:p w14:paraId="4C0B2986" w14:textId="77777777" w:rsidR="00185CA4" w:rsidRPr="00476E7A" w:rsidRDefault="00185CA4" w:rsidP="00185CA4">
      <w:pPr>
        <w:jc w:val="center"/>
        <w:rPr>
          <w:sz w:val="20"/>
        </w:rPr>
      </w:pPr>
    </w:p>
    <w:p w14:paraId="6344DC49" w14:textId="77777777" w:rsidR="00185CA4" w:rsidRPr="00FA7A63" w:rsidRDefault="00185CA4" w:rsidP="00185CA4">
      <w:pPr>
        <w:jc w:val="center"/>
        <w:rPr>
          <w:b/>
          <w:bCs/>
          <w:i/>
          <w:iCs/>
          <w:u w:val="single"/>
        </w:rPr>
      </w:pPr>
      <w:r w:rsidRPr="00FA7A63">
        <w:rPr>
          <w:b/>
          <w:bCs/>
          <w:u w:val="single"/>
        </w:rPr>
        <w:lastRenderedPageBreak/>
        <w:t xml:space="preserve">Chapter </w:t>
      </w:r>
      <w:r>
        <w:rPr>
          <w:b/>
          <w:bCs/>
          <w:u w:val="single"/>
        </w:rPr>
        <w:t>4</w:t>
      </w:r>
      <w:r w:rsidRPr="00FA7A63">
        <w:rPr>
          <w:b/>
          <w:bCs/>
          <w:u w:val="single"/>
        </w:rPr>
        <w:t xml:space="preserve">.2: </w:t>
      </w:r>
      <w:r w:rsidRPr="00FA7A63">
        <w:rPr>
          <w:b/>
          <w:bCs/>
          <w:i/>
          <w:iCs/>
          <w:u w:val="single"/>
        </w:rPr>
        <w:t>Fuga</w:t>
      </w:r>
    </w:p>
    <w:p w14:paraId="63C3B7DB" w14:textId="77777777" w:rsidR="00185CA4" w:rsidRDefault="00185CA4" w:rsidP="00185CA4">
      <w:pPr>
        <w:jc w:val="center"/>
        <w:rPr>
          <w:i/>
          <w:iCs/>
        </w:rPr>
      </w:pPr>
    </w:p>
    <w:p w14:paraId="66713681" w14:textId="77777777" w:rsidR="00185CA4" w:rsidRDefault="00185CA4" w:rsidP="00185CA4">
      <w:pPr>
        <w:jc w:val="center"/>
        <w:rPr>
          <w:i/>
          <w:iCs/>
        </w:rPr>
      </w:pPr>
    </w:p>
    <w:p w14:paraId="2044ECEC" w14:textId="77777777" w:rsidR="00185CA4" w:rsidRDefault="00185CA4" w:rsidP="00185CA4">
      <w:pPr>
        <w:jc w:val="center"/>
        <w:rPr>
          <w:i/>
          <w:iCs/>
        </w:rPr>
      </w:pPr>
    </w:p>
    <w:p w14:paraId="0F41EF75" w14:textId="77777777" w:rsidR="00185CA4" w:rsidRPr="00EE4680" w:rsidRDefault="00185CA4" w:rsidP="00185CA4">
      <w:pPr>
        <w:spacing w:line="480" w:lineRule="auto"/>
      </w:pPr>
      <w:r>
        <w:tab/>
        <w:t xml:space="preserve">Not only is the </w:t>
      </w:r>
      <w:r>
        <w:rPr>
          <w:i/>
          <w:iCs/>
        </w:rPr>
        <w:t xml:space="preserve">Fuga </w:t>
      </w:r>
      <w:r>
        <w:t xml:space="preserve">from the Sonata No. 3 the longest fugue of the Sonatas and Partitas, but at 354 measures, it is the longest fugue written by Bach. This four-voice fugue is one of the most challenging movements from the Sonatas and Partitas. Seven pages stocked to the brim with double, triple, and quadruple stops: the opening </w:t>
      </w:r>
      <w:r>
        <w:rPr>
          <w:i/>
          <w:iCs/>
        </w:rPr>
        <w:t xml:space="preserve">Adagio </w:t>
      </w:r>
      <w:r>
        <w:t xml:space="preserve">is merely a warm-up for this fugue. </w:t>
      </w:r>
    </w:p>
    <w:p w14:paraId="6F8C072F" w14:textId="77777777" w:rsidR="00185CA4" w:rsidRDefault="00185CA4" w:rsidP="00185CA4">
      <w:pPr>
        <w:spacing w:line="480" w:lineRule="auto"/>
        <w:ind w:firstLine="720"/>
      </w:pPr>
      <w:r>
        <w:t xml:space="preserve">As previously discussed, the subject in the C Major </w:t>
      </w:r>
      <w:r>
        <w:rPr>
          <w:i/>
          <w:iCs/>
        </w:rPr>
        <w:t>Fuga</w:t>
      </w:r>
      <w:r>
        <w:t xml:space="preserve"> derives from a chorale melody. Bach used this material in a number of other compositions, some of which being fugues. </w:t>
      </w:r>
    </w:p>
    <w:p w14:paraId="69FC924E" w14:textId="77777777" w:rsidR="00185CA4" w:rsidRDefault="00185CA4" w:rsidP="00185CA4">
      <w:pPr>
        <w:jc w:val="center"/>
      </w:pPr>
      <w:r>
        <w:rPr>
          <w:noProof/>
        </w:rPr>
        <w:drawing>
          <wp:inline distT="0" distB="0" distL="0" distR="0" wp14:anchorId="695AC85F" wp14:editId="5AC5E011">
            <wp:extent cx="3760316" cy="1469018"/>
            <wp:effectExtent l="0" t="0" r="0" b="444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2">
                      <a:extLst>
                        <a:ext uri="{28A0092B-C50C-407E-A947-70E740481C1C}">
                          <a14:useLocalDpi xmlns:a14="http://schemas.microsoft.com/office/drawing/2010/main" val="0"/>
                        </a:ext>
                      </a:extLst>
                    </a:blip>
                    <a:stretch>
                      <a:fillRect/>
                    </a:stretch>
                  </pic:blipFill>
                  <pic:spPr>
                    <a:xfrm>
                      <a:off x="0" y="0"/>
                      <a:ext cx="3852530" cy="1505042"/>
                    </a:xfrm>
                    <a:prstGeom prst="rect">
                      <a:avLst/>
                    </a:prstGeom>
                  </pic:spPr>
                </pic:pic>
              </a:graphicData>
            </a:graphic>
          </wp:inline>
        </w:drawing>
      </w:r>
    </w:p>
    <w:p w14:paraId="19859A79" w14:textId="77777777" w:rsidR="00185CA4" w:rsidRPr="005A0274" w:rsidRDefault="00185CA4" w:rsidP="00185CA4">
      <w:pPr>
        <w:jc w:val="center"/>
        <w:rPr>
          <w:sz w:val="20"/>
        </w:rPr>
      </w:pPr>
      <w:r w:rsidRPr="005A0274">
        <w:rPr>
          <w:sz w:val="20"/>
        </w:rPr>
        <w:t xml:space="preserve">Figure </w:t>
      </w:r>
      <w:r>
        <w:rPr>
          <w:sz w:val="20"/>
        </w:rPr>
        <w:t>77</w:t>
      </w:r>
      <w:r w:rsidRPr="005A0274">
        <w:rPr>
          <w:sz w:val="20"/>
        </w:rPr>
        <w:t xml:space="preserve">. </w:t>
      </w:r>
      <w:r>
        <w:rPr>
          <w:i/>
          <w:iCs/>
          <w:sz w:val="20"/>
        </w:rPr>
        <w:t>Fuga</w:t>
      </w:r>
      <w:r w:rsidRPr="005A0274">
        <w:rPr>
          <w:sz w:val="20"/>
        </w:rPr>
        <w:t xml:space="preserve"> </w:t>
      </w:r>
      <w:r>
        <w:rPr>
          <w:sz w:val="20"/>
        </w:rPr>
        <w:t>mm. 1—4: Autograph manuscript. Fugue subject</w:t>
      </w:r>
      <w:r w:rsidRPr="005A0274">
        <w:rPr>
          <w:sz w:val="20"/>
        </w:rPr>
        <w:t>.</w:t>
      </w:r>
      <w:r>
        <w:rPr>
          <w:rStyle w:val="FootnoteReference"/>
          <w:sz w:val="20"/>
        </w:rPr>
        <w:footnoteReference w:id="129"/>
      </w:r>
      <w:r w:rsidRPr="005A0274">
        <w:rPr>
          <w:sz w:val="20"/>
        </w:rPr>
        <w:t xml:space="preserve"> </w:t>
      </w:r>
    </w:p>
    <w:p w14:paraId="3583C928" w14:textId="77777777" w:rsidR="00185CA4" w:rsidRDefault="00185CA4" w:rsidP="00185CA4">
      <w:pPr>
        <w:spacing w:line="480" w:lineRule="auto"/>
      </w:pPr>
      <w:r>
        <w:tab/>
        <w:t xml:space="preserve"> </w:t>
      </w:r>
    </w:p>
    <w:p w14:paraId="1BC8DC06" w14:textId="77777777" w:rsidR="00185CA4" w:rsidRDefault="00185CA4" w:rsidP="00185CA4">
      <w:pPr>
        <w:spacing w:line="480" w:lineRule="auto"/>
        <w:ind w:firstLine="720"/>
      </w:pPr>
      <w:r>
        <w:t xml:space="preserve">Joseph Joachim famously championed the Sonatas and Partitas and brought them to the forefront of the solo violin repertoire. In 1890, Joachim performed the Sonata No. 3 in a recital, which received a brutal review by music critic Bernard Shaw. </w:t>
      </w:r>
    </w:p>
    <w:p w14:paraId="03AD9984" w14:textId="77777777" w:rsidR="00185CA4" w:rsidRDefault="00185CA4" w:rsidP="00185CA4">
      <w:r>
        <w:t xml:space="preserve">“[Joachim] played Bach’s Sonata in C at the Bach Choir Concert at St. James’s Hall on Tuesday. The second movement of that work is a fugue three or four hundred bars long. </w:t>
      </w:r>
      <w:r w:rsidRPr="00900689">
        <w:t>Of course, you cannot really play fugue in three continuous parts on the violin; but by dint of double stopping and dodging from one part to another, you can evoke a hideous ghost of a fugue that will pass current if guaranteed by Bach and Joachim. That was what happened on Tuesday. Joachim</w:t>
      </w:r>
      <w:r>
        <w:t xml:space="preserve"> scraped away frantically, making a sound after which an attempt to grate a nutmeg effectively on a boot sole would have been as the strain of an Aeolian harp. The notes which were musical enough to have any discernable pitch at all were mostly out of tune. It was horrible—damnable! Had he been an unknown player, introducing an unknown composer, he would not have escaped with his life. Yet we all—I no less than the others—were interested and enthusiastic. We applauded like anything; and he bowed to us with unimpaired gravity. The dignified artistic </w:t>
      </w:r>
      <w:r>
        <w:lastRenderedPageBreak/>
        <w:t>career of Joachim and the grandeur of Bach’s reputation had so hypnotized us that we took an abominable noise for the music of the spheres.”</w:t>
      </w:r>
      <w:r>
        <w:rPr>
          <w:rStyle w:val="FootnoteReference"/>
        </w:rPr>
        <w:footnoteReference w:id="130"/>
      </w:r>
      <w:r>
        <w:t xml:space="preserve"> </w:t>
      </w:r>
      <w:r>
        <w:rPr>
          <w:rStyle w:val="FootnoteReference"/>
        </w:rPr>
        <w:footnoteReference w:id="131"/>
      </w:r>
    </w:p>
    <w:p w14:paraId="35E70D6F" w14:textId="77777777" w:rsidR="00185CA4" w:rsidRDefault="00185CA4" w:rsidP="00185CA4"/>
    <w:p w14:paraId="7BFB22CD" w14:textId="77777777" w:rsidR="00185CA4" w:rsidRPr="00893B28" w:rsidRDefault="00185CA4" w:rsidP="00185CA4">
      <w:pPr>
        <w:spacing w:line="480" w:lineRule="auto"/>
      </w:pPr>
      <w:r>
        <w:tab/>
        <w:t xml:space="preserve">In short, even the great Joseph Joachim struggled with the </w:t>
      </w:r>
      <w:r>
        <w:rPr>
          <w:i/>
          <w:iCs/>
        </w:rPr>
        <w:t xml:space="preserve">Fuga </w:t>
      </w:r>
      <w:r>
        <w:t xml:space="preserve">from the Sonata No. 3. </w:t>
      </w:r>
    </w:p>
    <w:p w14:paraId="6C731D9D" w14:textId="77777777" w:rsidR="00185CA4" w:rsidRDefault="00185CA4" w:rsidP="00185CA4">
      <w:pPr>
        <w:spacing w:line="480" w:lineRule="auto"/>
      </w:pPr>
    </w:p>
    <w:p w14:paraId="1743F5B7" w14:textId="77777777" w:rsidR="00185CA4" w:rsidRDefault="00185CA4" w:rsidP="00185CA4">
      <w:pPr>
        <w:spacing w:line="480" w:lineRule="auto"/>
      </w:pPr>
    </w:p>
    <w:p w14:paraId="253633B1" w14:textId="77777777" w:rsidR="00185CA4" w:rsidRDefault="00185CA4" w:rsidP="00185CA4">
      <w:pPr>
        <w:spacing w:line="480" w:lineRule="auto"/>
      </w:pPr>
    </w:p>
    <w:p w14:paraId="2B69C859" w14:textId="77777777" w:rsidR="00185CA4" w:rsidRDefault="00185CA4" w:rsidP="00185CA4">
      <w:pPr>
        <w:spacing w:line="480" w:lineRule="auto"/>
      </w:pPr>
    </w:p>
    <w:p w14:paraId="1437B6E8" w14:textId="77777777" w:rsidR="00185CA4" w:rsidRDefault="00185CA4" w:rsidP="00185CA4">
      <w:pPr>
        <w:spacing w:line="480" w:lineRule="auto"/>
      </w:pPr>
    </w:p>
    <w:p w14:paraId="38709B14" w14:textId="77777777" w:rsidR="00185CA4" w:rsidRDefault="00185CA4" w:rsidP="00185CA4">
      <w:pPr>
        <w:spacing w:line="480" w:lineRule="auto"/>
      </w:pPr>
    </w:p>
    <w:p w14:paraId="52FA1BF7" w14:textId="77777777" w:rsidR="00185CA4" w:rsidRDefault="00185CA4" w:rsidP="00185CA4">
      <w:pPr>
        <w:spacing w:line="480" w:lineRule="auto"/>
      </w:pPr>
    </w:p>
    <w:p w14:paraId="600FBA6E" w14:textId="77777777" w:rsidR="00185CA4" w:rsidRDefault="00185CA4" w:rsidP="00185CA4">
      <w:pPr>
        <w:spacing w:line="480" w:lineRule="auto"/>
      </w:pPr>
    </w:p>
    <w:p w14:paraId="566FF6C9" w14:textId="77777777" w:rsidR="00185CA4" w:rsidRDefault="00185CA4" w:rsidP="00185CA4">
      <w:pPr>
        <w:spacing w:line="480" w:lineRule="auto"/>
      </w:pPr>
    </w:p>
    <w:p w14:paraId="205B5B48" w14:textId="77777777" w:rsidR="00185CA4" w:rsidRDefault="00185CA4" w:rsidP="00185CA4">
      <w:pPr>
        <w:spacing w:line="480" w:lineRule="auto"/>
      </w:pPr>
    </w:p>
    <w:p w14:paraId="6BC99FF6" w14:textId="77777777" w:rsidR="00185CA4" w:rsidRDefault="00185CA4" w:rsidP="00185CA4">
      <w:pPr>
        <w:spacing w:line="480" w:lineRule="auto"/>
      </w:pPr>
    </w:p>
    <w:p w14:paraId="310A9329" w14:textId="77777777" w:rsidR="00185CA4" w:rsidRDefault="00185CA4" w:rsidP="00185CA4">
      <w:pPr>
        <w:spacing w:line="480" w:lineRule="auto"/>
      </w:pPr>
    </w:p>
    <w:p w14:paraId="7DBC49DB" w14:textId="77777777" w:rsidR="00185CA4" w:rsidRDefault="00185CA4" w:rsidP="00185CA4">
      <w:pPr>
        <w:spacing w:line="480" w:lineRule="auto"/>
      </w:pPr>
    </w:p>
    <w:p w14:paraId="3B6A5F14" w14:textId="77777777" w:rsidR="00185CA4" w:rsidRDefault="00185CA4" w:rsidP="00185CA4">
      <w:pPr>
        <w:spacing w:line="480" w:lineRule="auto"/>
      </w:pPr>
    </w:p>
    <w:p w14:paraId="7ACE5A4E" w14:textId="77777777" w:rsidR="00185CA4" w:rsidRDefault="00185CA4" w:rsidP="00185CA4">
      <w:pPr>
        <w:spacing w:line="480" w:lineRule="auto"/>
      </w:pPr>
    </w:p>
    <w:p w14:paraId="596B4C95" w14:textId="77777777" w:rsidR="00185CA4" w:rsidRDefault="00185CA4" w:rsidP="00185CA4">
      <w:pPr>
        <w:spacing w:line="480" w:lineRule="auto"/>
      </w:pPr>
    </w:p>
    <w:p w14:paraId="0465DFDA" w14:textId="77777777" w:rsidR="00185CA4" w:rsidRDefault="00185CA4" w:rsidP="00185CA4">
      <w:pPr>
        <w:spacing w:line="480" w:lineRule="auto"/>
      </w:pPr>
    </w:p>
    <w:p w14:paraId="53495B00" w14:textId="77777777" w:rsidR="00185CA4" w:rsidRDefault="00185CA4" w:rsidP="00185CA4">
      <w:pPr>
        <w:spacing w:line="480" w:lineRule="auto"/>
      </w:pPr>
    </w:p>
    <w:p w14:paraId="403500AB" w14:textId="77777777" w:rsidR="00185CA4" w:rsidRPr="00D22EFD" w:rsidRDefault="00185CA4" w:rsidP="00185CA4">
      <w:pPr>
        <w:spacing w:line="480" w:lineRule="auto"/>
        <w:jc w:val="center"/>
        <w:rPr>
          <w:b/>
          <w:bCs/>
        </w:rPr>
      </w:pPr>
      <w:r>
        <w:rPr>
          <w:b/>
          <w:bCs/>
        </w:rPr>
        <w:lastRenderedPageBreak/>
        <w:t xml:space="preserve">4.2.1: </w:t>
      </w:r>
      <w:r>
        <w:rPr>
          <w:b/>
          <w:bCs/>
          <w:i/>
          <w:iCs/>
        </w:rPr>
        <w:t xml:space="preserve">Fuga </w:t>
      </w:r>
      <w:r w:rsidRPr="00D22EFD">
        <w:rPr>
          <w:b/>
          <w:bCs/>
        </w:rPr>
        <w:t>Bowings</w:t>
      </w:r>
    </w:p>
    <w:p w14:paraId="4C6768A7" w14:textId="77777777" w:rsidR="00185CA4" w:rsidRDefault="00185CA4" w:rsidP="00185CA4">
      <w:pPr>
        <w:spacing w:line="480" w:lineRule="auto"/>
        <w:jc w:val="center"/>
        <w:rPr>
          <w:b/>
          <w:bCs/>
        </w:rPr>
      </w:pPr>
    </w:p>
    <w:p w14:paraId="3626A1EA" w14:textId="77777777" w:rsidR="00185CA4" w:rsidRDefault="00185CA4" w:rsidP="00185CA4">
      <w:pPr>
        <w:spacing w:line="480" w:lineRule="auto"/>
        <w:ind w:firstLine="720"/>
      </w:pPr>
      <w:r>
        <w:t xml:space="preserve">As in any fugue, the interpretation of the subject lies at the very core of the artistic endeavor. Bowing choices, therefore, are of considerable importance. In general, it can be helpful to phrase fugue subjects similarly, so that their appearances may be more easily aurally detected by the listener. This holds especially true in the case of performing an unaccompanied fugue on a violin, where true polyphony isn’t technically possible. However, each entry of the subject presents its own unique circumstances and challenges, and sometimes requires different bowings. </w:t>
      </w:r>
    </w:p>
    <w:p w14:paraId="031E6048" w14:textId="77777777" w:rsidR="00185CA4" w:rsidRDefault="00185CA4" w:rsidP="00185CA4">
      <w:pPr>
        <w:spacing w:line="480" w:lineRule="auto"/>
        <w:ind w:firstLine="720"/>
      </w:pPr>
      <w:r>
        <w:t xml:space="preserve">The reasons for this are two-fold. First, the fugue subjects sometimes take slightly different forms, as indicated below. </w:t>
      </w:r>
    </w:p>
    <w:p w14:paraId="3F606E91" w14:textId="77777777" w:rsidR="00185CA4" w:rsidRDefault="00185CA4" w:rsidP="00185CA4">
      <w:pPr>
        <w:ind w:firstLine="720"/>
        <w:jc w:val="center"/>
      </w:pPr>
      <w:r>
        <w:rPr>
          <w:noProof/>
        </w:rPr>
        <w:drawing>
          <wp:inline distT="0" distB="0" distL="0" distR="0" wp14:anchorId="7431DA2B" wp14:editId="378B9656">
            <wp:extent cx="3923414" cy="1427512"/>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3">
                      <a:extLst>
                        <a:ext uri="{28A0092B-C50C-407E-A947-70E740481C1C}">
                          <a14:useLocalDpi xmlns:a14="http://schemas.microsoft.com/office/drawing/2010/main" val="0"/>
                        </a:ext>
                      </a:extLst>
                    </a:blip>
                    <a:stretch>
                      <a:fillRect/>
                    </a:stretch>
                  </pic:blipFill>
                  <pic:spPr>
                    <a:xfrm>
                      <a:off x="0" y="0"/>
                      <a:ext cx="4012432" cy="1459901"/>
                    </a:xfrm>
                    <a:prstGeom prst="rect">
                      <a:avLst/>
                    </a:prstGeom>
                  </pic:spPr>
                </pic:pic>
              </a:graphicData>
            </a:graphic>
          </wp:inline>
        </w:drawing>
      </w:r>
    </w:p>
    <w:p w14:paraId="717E844C" w14:textId="77777777" w:rsidR="00185CA4" w:rsidRPr="005A0274" w:rsidRDefault="00185CA4" w:rsidP="00185CA4">
      <w:pPr>
        <w:ind w:firstLine="720"/>
        <w:jc w:val="center"/>
        <w:rPr>
          <w:sz w:val="20"/>
        </w:rPr>
      </w:pPr>
      <w:r w:rsidRPr="005A0274">
        <w:rPr>
          <w:sz w:val="20"/>
        </w:rPr>
        <w:t xml:space="preserve">Figure </w:t>
      </w:r>
      <w:r>
        <w:rPr>
          <w:sz w:val="20"/>
        </w:rPr>
        <w:t>78</w:t>
      </w:r>
      <w:r w:rsidRPr="005A0274">
        <w:rPr>
          <w:sz w:val="20"/>
        </w:rPr>
        <w:t xml:space="preserve">. </w:t>
      </w:r>
      <w:r>
        <w:rPr>
          <w:i/>
          <w:iCs/>
          <w:sz w:val="20"/>
        </w:rPr>
        <w:t xml:space="preserve">Fuga, </w:t>
      </w:r>
      <w:r>
        <w:rPr>
          <w:sz w:val="20"/>
        </w:rPr>
        <w:t>mm</w:t>
      </w:r>
      <w:r w:rsidRPr="005A0274">
        <w:rPr>
          <w:sz w:val="20"/>
        </w:rPr>
        <w:t>. 1—4</w:t>
      </w:r>
      <w:r>
        <w:rPr>
          <w:sz w:val="20"/>
        </w:rPr>
        <w:t xml:space="preserve">: Autograph manuscript. </w:t>
      </w:r>
      <w:r w:rsidRPr="005A0274">
        <w:rPr>
          <w:sz w:val="20"/>
        </w:rPr>
        <w:t>Fugue Subject.</w:t>
      </w:r>
      <w:r>
        <w:rPr>
          <w:rStyle w:val="FootnoteReference"/>
          <w:sz w:val="20"/>
        </w:rPr>
        <w:footnoteReference w:id="132"/>
      </w:r>
    </w:p>
    <w:p w14:paraId="1DA63D5D" w14:textId="77777777" w:rsidR="00185CA4" w:rsidRDefault="00185CA4" w:rsidP="00185CA4">
      <w:pPr>
        <w:ind w:firstLine="720"/>
        <w:jc w:val="center"/>
      </w:pPr>
      <w:r>
        <w:rPr>
          <w:noProof/>
        </w:rPr>
        <w:drawing>
          <wp:inline distT="0" distB="0" distL="0" distR="0" wp14:anchorId="01133EAF" wp14:editId="5A586018">
            <wp:extent cx="5103628" cy="1087792"/>
            <wp:effectExtent l="0" t="0" r="1905" b="444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94">
                      <a:extLst>
                        <a:ext uri="{28A0092B-C50C-407E-A947-70E740481C1C}">
                          <a14:useLocalDpi xmlns:a14="http://schemas.microsoft.com/office/drawing/2010/main" val="0"/>
                        </a:ext>
                      </a:extLst>
                    </a:blip>
                    <a:stretch>
                      <a:fillRect/>
                    </a:stretch>
                  </pic:blipFill>
                  <pic:spPr>
                    <a:xfrm>
                      <a:off x="0" y="0"/>
                      <a:ext cx="5151077" cy="1097905"/>
                    </a:xfrm>
                    <a:prstGeom prst="rect">
                      <a:avLst/>
                    </a:prstGeom>
                  </pic:spPr>
                </pic:pic>
              </a:graphicData>
            </a:graphic>
          </wp:inline>
        </w:drawing>
      </w:r>
    </w:p>
    <w:p w14:paraId="0D8CE60A" w14:textId="77777777" w:rsidR="00185CA4" w:rsidRDefault="00185CA4" w:rsidP="00185CA4">
      <w:pPr>
        <w:ind w:firstLine="720"/>
        <w:jc w:val="center"/>
        <w:rPr>
          <w:sz w:val="20"/>
        </w:rPr>
      </w:pPr>
      <w:r w:rsidRPr="005A0274">
        <w:rPr>
          <w:sz w:val="20"/>
        </w:rPr>
        <w:t xml:space="preserve">Figure </w:t>
      </w:r>
      <w:r>
        <w:rPr>
          <w:sz w:val="20"/>
        </w:rPr>
        <w:t>79</w:t>
      </w:r>
      <w:r w:rsidRPr="005A0274">
        <w:rPr>
          <w:sz w:val="20"/>
        </w:rPr>
        <w:t>.</w:t>
      </w:r>
      <w:r>
        <w:rPr>
          <w:sz w:val="20"/>
        </w:rPr>
        <w:t xml:space="preserve"> </w:t>
      </w:r>
      <w:r>
        <w:rPr>
          <w:i/>
          <w:iCs/>
          <w:sz w:val="20"/>
        </w:rPr>
        <w:t xml:space="preserve">Fuga, </w:t>
      </w:r>
      <w:r>
        <w:rPr>
          <w:sz w:val="20"/>
        </w:rPr>
        <w:t>mm</w:t>
      </w:r>
      <w:r w:rsidRPr="005A0274">
        <w:rPr>
          <w:sz w:val="20"/>
        </w:rPr>
        <w:t>. 109—113</w:t>
      </w:r>
      <w:r>
        <w:rPr>
          <w:sz w:val="20"/>
        </w:rPr>
        <w:t>: Autograph manuscript</w:t>
      </w:r>
      <w:r w:rsidRPr="005A0274">
        <w:rPr>
          <w:sz w:val="20"/>
        </w:rPr>
        <w:t xml:space="preserve">. </w:t>
      </w:r>
      <w:r>
        <w:rPr>
          <w:sz w:val="20"/>
        </w:rPr>
        <w:t>Subject found in lowest voice, featuring a s</w:t>
      </w:r>
      <w:r w:rsidRPr="005A0274">
        <w:rPr>
          <w:sz w:val="20"/>
        </w:rPr>
        <w:t>tepwise pickup.</w:t>
      </w:r>
      <w:r>
        <w:rPr>
          <w:rStyle w:val="FootnoteReference"/>
          <w:sz w:val="20"/>
        </w:rPr>
        <w:footnoteReference w:id="133"/>
      </w:r>
    </w:p>
    <w:p w14:paraId="7161CB85" w14:textId="77777777" w:rsidR="00185CA4" w:rsidRPr="005A0274" w:rsidRDefault="00185CA4" w:rsidP="00185CA4">
      <w:pPr>
        <w:ind w:firstLine="720"/>
        <w:jc w:val="center"/>
        <w:rPr>
          <w:sz w:val="20"/>
        </w:rPr>
      </w:pPr>
    </w:p>
    <w:p w14:paraId="4FC9AEDE" w14:textId="77777777" w:rsidR="00185CA4" w:rsidRDefault="00185CA4" w:rsidP="00185CA4">
      <w:pPr>
        <w:ind w:firstLine="720"/>
        <w:jc w:val="center"/>
      </w:pPr>
      <w:r>
        <w:rPr>
          <w:noProof/>
          <w:sz w:val="20"/>
        </w:rPr>
        <w:lastRenderedPageBreak/>
        <w:drawing>
          <wp:inline distT="0" distB="0" distL="0" distR="0" wp14:anchorId="0B6B4C1E" wp14:editId="2E53E035">
            <wp:extent cx="5103628" cy="1159767"/>
            <wp:effectExtent l="0" t="0" r="190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149637" cy="1170222"/>
                    </a:xfrm>
                    <a:prstGeom prst="rect">
                      <a:avLst/>
                    </a:prstGeom>
                  </pic:spPr>
                </pic:pic>
              </a:graphicData>
            </a:graphic>
          </wp:inline>
        </w:drawing>
      </w:r>
    </w:p>
    <w:p w14:paraId="074656BD" w14:textId="77777777" w:rsidR="00185CA4" w:rsidRDefault="00185CA4" w:rsidP="00185CA4">
      <w:pPr>
        <w:ind w:firstLine="720"/>
        <w:jc w:val="center"/>
        <w:rPr>
          <w:sz w:val="20"/>
        </w:rPr>
      </w:pPr>
      <w:r w:rsidRPr="005A0274">
        <w:rPr>
          <w:sz w:val="20"/>
        </w:rPr>
        <w:t xml:space="preserve">Figure </w:t>
      </w:r>
      <w:r>
        <w:rPr>
          <w:sz w:val="20"/>
        </w:rPr>
        <w:t>80</w:t>
      </w:r>
      <w:r w:rsidRPr="005A0274">
        <w:rPr>
          <w:sz w:val="20"/>
        </w:rPr>
        <w:t xml:space="preserve">. </w:t>
      </w:r>
      <w:r>
        <w:rPr>
          <w:i/>
          <w:iCs/>
          <w:sz w:val="20"/>
        </w:rPr>
        <w:t>Fuga,</w:t>
      </w:r>
      <w:r w:rsidRPr="005A0274">
        <w:rPr>
          <w:sz w:val="20"/>
        </w:rPr>
        <w:t xml:space="preserve"> </w:t>
      </w:r>
      <w:r>
        <w:rPr>
          <w:sz w:val="20"/>
        </w:rPr>
        <w:t>m</w:t>
      </w:r>
      <w:r w:rsidRPr="005A0274">
        <w:rPr>
          <w:sz w:val="20"/>
        </w:rPr>
        <w:t>m. 186—190</w:t>
      </w:r>
      <w:r>
        <w:rPr>
          <w:sz w:val="20"/>
        </w:rPr>
        <w:t>: Autograph manuscript.</w:t>
      </w:r>
      <w:r w:rsidRPr="005A0274">
        <w:rPr>
          <w:sz w:val="20"/>
        </w:rPr>
        <w:t xml:space="preserve"> Stepwise pickup, and pedal D in lower voice.</w:t>
      </w:r>
      <w:r>
        <w:rPr>
          <w:rStyle w:val="FootnoteReference"/>
          <w:sz w:val="20"/>
        </w:rPr>
        <w:footnoteReference w:id="134"/>
      </w:r>
    </w:p>
    <w:p w14:paraId="307A4D34" w14:textId="77777777" w:rsidR="00185CA4" w:rsidRPr="005A0274" w:rsidRDefault="00185CA4" w:rsidP="00185CA4">
      <w:pPr>
        <w:ind w:firstLine="720"/>
        <w:jc w:val="center"/>
        <w:rPr>
          <w:sz w:val="20"/>
        </w:rPr>
      </w:pPr>
    </w:p>
    <w:p w14:paraId="5EF094BD" w14:textId="77777777" w:rsidR="00185CA4" w:rsidRDefault="00185CA4" w:rsidP="00185CA4">
      <w:pPr>
        <w:spacing w:line="480" w:lineRule="auto"/>
        <w:ind w:firstLine="720"/>
      </w:pPr>
      <w:r>
        <w:t xml:space="preserve">Second, the voices surrounding the various subjects at times dictate their own unique bowings. </w:t>
      </w:r>
    </w:p>
    <w:p w14:paraId="4E86F020" w14:textId="77777777" w:rsidR="00185CA4" w:rsidRDefault="00185CA4" w:rsidP="00185CA4">
      <w:pPr>
        <w:ind w:firstLine="720"/>
        <w:jc w:val="center"/>
      </w:pPr>
      <w:r>
        <w:rPr>
          <w:noProof/>
        </w:rPr>
        <w:drawing>
          <wp:inline distT="0" distB="0" distL="0" distR="0" wp14:anchorId="62CD2BC4" wp14:editId="7414E839">
            <wp:extent cx="4452294" cy="1158949"/>
            <wp:effectExtent l="0" t="0" r="571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96">
                      <a:extLst>
                        <a:ext uri="{28A0092B-C50C-407E-A947-70E740481C1C}">
                          <a14:useLocalDpi xmlns:a14="http://schemas.microsoft.com/office/drawing/2010/main" val="0"/>
                        </a:ext>
                      </a:extLst>
                    </a:blip>
                    <a:stretch>
                      <a:fillRect/>
                    </a:stretch>
                  </pic:blipFill>
                  <pic:spPr>
                    <a:xfrm>
                      <a:off x="0" y="0"/>
                      <a:ext cx="4489028" cy="1168511"/>
                    </a:xfrm>
                    <a:prstGeom prst="rect">
                      <a:avLst/>
                    </a:prstGeom>
                  </pic:spPr>
                </pic:pic>
              </a:graphicData>
            </a:graphic>
          </wp:inline>
        </w:drawing>
      </w:r>
    </w:p>
    <w:p w14:paraId="29B6D0D2" w14:textId="77777777" w:rsidR="00185CA4" w:rsidRDefault="00185CA4" w:rsidP="00185CA4">
      <w:pPr>
        <w:ind w:firstLine="720"/>
        <w:jc w:val="center"/>
        <w:rPr>
          <w:sz w:val="20"/>
        </w:rPr>
      </w:pPr>
      <w:r w:rsidRPr="005A0274">
        <w:rPr>
          <w:sz w:val="20"/>
        </w:rPr>
        <w:t xml:space="preserve">Figure </w:t>
      </w:r>
      <w:r>
        <w:rPr>
          <w:sz w:val="20"/>
        </w:rPr>
        <w:t>81</w:t>
      </w:r>
      <w:r w:rsidRPr="005A0274">
        <w:rPr>
          <w:sz w:val="20"/>
        </w:rPr>
        <w:t xml:space="preserve">. </w:t>
      </w:r>
      <w:r>
        <w:rPr>
          <w:i/>
          <w:iCs/>
          <w:sz w:val="20"/>
        </w:rPr>
        <w:t>Fuga,</w:t>
      </w:r>
      <w:r w:rsidRPr="005A0274">
        <w:rPr>
          <w:sz w:val="20"/>
        </w:rPr>
        <w:t xml:space="preserve"> </w:t>
      </w:r>
      <w:r>
        <w:rPr>
          <w:sz w:val="20"/>
        </w:rPr>
        <w:t>m</w:t>
      </w:r>
      <w:r w:rsidRPr="005A0274">
        <w:rPr>
          <w:sz w:val="20"/>
        </w:rPr>
        <w:t>m. 24—28</w:t>
      </w:r>
      <w:r>
        <w:rPr>
          <w:sz w:val="20"/>
        </w:rPr>
        <w:t>: Autograph manuscript.</w:t>
      </w:r>
      <w:r w:rsidRPr="005A0274">
        <w:rPr>
          <w:sz w:val="20"/>
        </w:rPr>
        <w:t xml:space="preserve"> </w:t>
      </w:r>
      <w:r>
        <w:rPr>
          <w:sz w:val="20"/>
        </w:rPr>
        <w:t>S</w:t>
      </w:r>
      <w:r w:rsidRPr="005A0274">
        <w:rPr>
          <w:sz w:val="20"/>
        </w:rPr>
        <w:t>ubject in lowest voice.</w:t>
      </w:r>
      <w:r>
        <w:rPr>
          <w:rStyle w:val="FootnoteReference"/>
          <w:sz w:val="20"/>
        </w:rPr>
        <w:footnoteReference w:id="135"/>
      </w:r>
    </w:p>
    <w:p w14:paraId="6575CFEB" w14:textId="77777777" w:rsidR="00185CA4" w:rsidRPr="005A0274" w:rsidRDefault="00185CA4" w:rsidP="00185CA4">
      <w:pPr>
        <w:ind w:firstLine="720"/>
        <w:jc w:val="center"/>
        <w:rPr>
          <w:sz w:val="20"/>
        </w:rPr>
      </w:pPr>
    </w:p>
    <w:p w14:paraId="73B65D15" w14:textId="77777777" w:rsidR="00185CA4" w:rsidRDefault="00185CA4" w:rsidP="00185CA4">
      <w:pPr>
        <w:ind w:firstLine="720"/>
        <w:jc w:val="center"/>
      </w:pPr>
      <w:r>
        <w:rPr>
          <w:noProof/>
        </w:rPr>
        <w:drawing>
          <wp:inline distT="0" distB="0" distL="0" distR="0" wp14:anchorId="611DD3BB" wp14:editId="5050A50B">
            <wp:extent cx="5232642" cy="1107596"/>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232642" cy="1107596"/>
                    </a:xfrm>
                    <a:prstGeom prst="rect">
                      <a:avLst/>
                    </a:prstGeom>
                  </pic:spPr>
                </pic:pic>
              </a:graphicData>
            </a:graphic>
          </wp:inline>
        </w:drawing>
      </w:r>
    </w:p>
    <w:p w14:paraId="361DF25B" w14:textId="77777777" w:rsidR="00185CA4" w:rsidRDefault="00185CA4" w:rsidP="00185CA4">
      <w:pPr>
        <w:ind w:firstLine="720"/>
        <w:jc w:val="center"/>
        <w:rPr>
          <w:sz w:val="20"/>
        </w:rPr>
      </w:pPr>
      <w:r w:rsidRPr="005A0274">
        <w:rPr>
          <w:sz w:val="20"/>
        </w:rPr>
        <w:t xml:space="preserve">Figure </w:t>
      </w:r>
      <w:r>
        <w:rPr>
          <w:sz w:val="20"/>
        </w:rPr>
        <w:t>82</w:t>
      </w:r>
      <w:r w:rsidRPr="005A0274">
        <w:rPr>
          <w:sz w:val="20"/>
        </w:rPr>
        <w:t xml:space="preserve">. </w:t>
      </w:r>
      <w:r>
        <w:rPr>
          <w:i/>
          <w:iCs/>
          <w:sz w:val="20"/>
        </w:rPr>
        <w:t>Fuga,</w:t>
      </w:r>
      <w:r w:rsidRPr="005A0274">
        <w:rPr>
          <w:sz w:val="20"/>
        </w:rPr>
        <w:t xml:space="preserve"> </w:t>
      </w:r>
      <w:r>
        <w:rPr>
          <w:sz w:val="20"/>
        </w:rPr>
        <w:t>m</w:t>
      </w:r>
      <w:r w:rsidRPr="005A0274">
        <w:rPr>
          <w:sz w:val="20"/>
        </w:rPr>
        <w:t>m. 92—97</w:t>
      </w:r>
      <w:r>
        <w:rPr>
          <w:sz w:val="20"/>
        </w:rPr>
        <w:t>: Autograph manuscript.</w:t>
      </w:r>
      <w:r w:rsidRPr="005A0274">
        <w:rPr>
          <w:sz w:val="20"/>
        </w:rPr>
        <w:t xml:space="preserve"> </w:t>
      </w:r>
      <w:r>
        <w:rPr>
          <w:sz w:val="20"/>
        </w:rPr>
        <w:t>Use of s</w:t>
      </w:r>
      <w:r w:rsidRPr="005A0274">
        <w:rPr>
          <w:sz w:val="20"/>
        </w:rPr>
        <w:t>tretto.</w:t>
      </w:r>
      <w:r>
        <w:rPr>
          <w:rStyle w:val="FootnoteReference"/>
          <w:sz w:val="20"/>
        </w:rPr>
        <w:footnoteReference w:id="136"/>
      </w:r>
    </w:p>
    <w:p w14:paraId="35E74D20" w14:textId="77777777" w:rsidR="00185CA4" w:rsidRPr="009754BD" w:rsidRDefault="00185CA4" w:rsidP="00185CA4">
      <w:pPr>
        <w:ind w:firstLine="720"/>
        <w:jc w:val="center"/>
        <w:rPr>
          <w:sz w:val="20"/>
        </w:rPr>
      </w:pPr>
    </w:p>
    <w:p w14:paraId="058683B8" w14:textId="77777777" w:rsidR="00185CA4" w:rsidRDefault="00185CA4" w:rsidP="00185CA4">
      <w:pPr>
        <w:spacing w:line="480" w:lineRule="auto"/>
        <w:ind w:firstLine="720"/>
      </w:pPr>
      <w:r>
        <w:t>Pine’s edition begins the opening subject with an up-bow, placing emphasis on the downbeat of the first full measure, and again on the downbeat of m. 3.</w:t>
      </w:r>
      <w:r>
        <w:rPr>
          <w:rStyle w:val="FootnoteReference"/>
        </w:rPr>
        <w:footnoteReference w:id="137"/>
      </w:r>
      <w:r>
        <w:t xml:space="preserve"> </w:t>
      </w:r>
    </w:p>
    <w:p w14:paraId="1477DB13" w14:textId="77777777" w:rsidR="00185CA4" w:rsidRDefault="00185CA4" w:rsidP="00185CA4">
      <w:pPr>
        <w:ind w:firstLine="720"/>
        <w:jc w:val="center"/>
      </w:pPr>
      <w:r>
        <w:rPr>
          <w:noProof/>
        </w:rPr>
        <w:drawing>
          <wp:inline distT="0" distB="0" distL="0" distR="0" wp14:anchorId="40D8775B" wp14:editId="4B67A82A">
            <wp:extent cx="5578764" cy="877344"/>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98">
                      <a:extLst>
                        <a:ext uri="{28A0092B-C50C-407E-A947-70E740481C1C}">
                          <a14:useLocalDpi xmlns:a14="http://schemas.microsoft.com/office/drawing/2010/main" val="0"/>
                        </a:ext>
                      </a:extLst>
                    </a:blip>
                    <a:stretch>
                      <a:fillRect/>
                    </a:stretch>
                  </pic:blipFill>
                  <pic:spPr>
                    <a:xfrm>
                      <a:off x="0" y="0"/>
                      <a:ext cx="5643042" cy="887453"/>
                    </a:xfrm>
                    <a:prstGeom prst="rect">
                      <a:avLst/>
                    </a:prstGeom>
                  </pic:spPr>
                </pic:pic>
              </a:graphicData>
            </a:graphic>
          </wp:inline>
        </w:drawing>
      </w:r>
    </w:p>
    <w:p w14:paraId="551C2857" w14:textId="77777777" w:rsidR="00185CA4" w:rsidRDefault="00185CA4" w:rsidP="00185CA4">
      <w:pPr>
        <w:ind w:firstLine="720"/>
        <w:jc w:val="center"/>
        <w:rPr>
          <w:sz w:val="20"/>
        </w:rPr>
      </w:pPr>
      <w:r>
        <w:rPr>
          <w:sz w:val="20"/>
        </w:rPr>
        <w:t xml:space="preserve">Figure 83. </w:t>
      </w:r>
      <w:r>
        <w:rPr>
          <w:i/>
          <w:iCs/>
          <w:sz w:val="20"/>
        </w:rPr>
        <w:t>Fuga,</w:t>
      </w:r>
      <w:r w:rsidRPr="005A0274">
        <w:rPr>
          <w:sz w:val="20"/>
        </w:rPr>
        <w:t xml:space="preserve"> </w:t>
      </w:r>
      <w:r>
        <w:rPr>
          <w:sz w:val="20"/>
        </w:rPr>
        <w:t>m</w:t>
      </w:r>
      <w:r w:rsidRPr="005A0274">
        <w:rPr>
          <w:sz w:val="20"/>
        </w:rPr>
        <w:t>m. 1—4</w:t>
      </w:r>
      <w:r>
        <w:rPr>
          <w:sz w:val="20"/>
        </w:rPr>
        <w:t xml:space="preserve">: </w:t>
      </w:r>
      <w:r w:rsidRPr="005A0274">
        <w:rPr>
          <w:sz w:val="20"/>
        </w:rPr>
        <w:t>Pine</w:t>
      </w:r>
      <w:r>
        <w:rPr>
          <w:sz w:val="20"/>
        </w:rPr>
        <w:t xml:space="preserve"> edition</w:t>
      </w:r>
      <w:r w:rsidRPr="005A0274">
        <w:rPr>
          <w:sz w:val="20"/>
        </w:rPr>
        <w:t>.</w:t>
      </w:r>
      <w:r>
        <w:rPr>
          <w:rStyle w:val="FootnoteReference"/>
          <w:sz w:val="20"/>
        </w:rPr>
        <w:footnoteReference w:id="138"/>
      </w:r>
      <w:r w:rsidRPr="005A0274">
        <w:rPr>
          <w:sz w:val="20"/>
        </w:rPr>
        <w:t xml:space="preserve"> </w:t>
      </w:r>
    </w:p>
    <w:p w14:paraId="3444738A" w14:textId="77777777" w:rsidR="00185CA4" w:rsidRPr="005A0274" w:rsidRDefault="00185CA4" w:rsidP="00185CA4">
      <w:pPr>
        <w:ind w:firstLine="720"/>
        <w:jc w:val="center"/>
        <w:rPr>
          <w:sz w:val="20"/>
        </w:rPr>
      </w:pPr>
    </w:p>
    <w:p w14:paraId="4111381E" w14:textId="77777777" w:rsidR="00185CA4" w:rsidRDefault="00185CA4" w:rsidP="00185CA4">
      <w:pPr>
        <w:spacing w:line="480" w:lineRule="auto"/>
        <w:ind w:firstLine="720"/>
      </w:pPr>
      <w:r>
        <w:lastRenderedPageBreak/>
        <w:t xml:space="preserve">In contrast, Galamian’s version begins with a down-bow, thereby placing emphasis on the half-note pickup, the down-beat of m.2, and again on the down-beat of m. 4. </w:t>
      </w:r>
    </w:p>
    <w:p w14:paraId="4CA2BF93" w14:textId="77777777" w:rsidR="00185CA4" w:rsidRDefault="00185CA4" w:rsidP="00185CA4">
      <w:pPr>
        <w:ind w:firstLine="720"/>
        <w:jc w:val="center"/>
      </w:pPr>
      <w:r>
        <w:rPr>
          <w:noProof/>
        </w:rPr>
        <w:drawing>
          <wp:inline distT="0" distB="0" distL="0" distR="0" wp14:anchorId="62AB1F62" wp14:editId="59DFE16B">
            <wp:extent cx="5943600" cy="731520"/>
            <wp:effectExtent l="0" t="0" r="0" b="508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99">
                      <a:extLst>
                        <a:ext uri="{28A0092B-C50C-407E-A947-70E740481C1C}">
                          <a14:useLocalDpi xmlns:a14="http://schemas.microsoft.com/office/drawing/2010/main" val="0"/>
                        </a:ext>
                      </a:extLst>
                    </a:blip>
                    <a:stretch>
                      <a:fillRect/>
                    </a:stretch>
                  </pic:blipFill>
                  <pic:spPr>
                    <a:xfrm>
                      <a:off x="0" y="0"/>
                      <a:ext cx="5943600" cy="731520"/>
                    </a:xfrm>
                    <a:prstGeom prst="rect">
                      <a:avLst/>
                    </a:prstGeom>
                  </pic:spPr>
                </pic:pic>
              </a:graphicData>
            </a:graphic>
          </wp:inline>
        </w:drawing>
      </w:r>
    </w:p>
    <w:p w14:paraId="1A9C3ABA" w14:textId="77777777" w:rsidR="00185CA4" w:rsidRDefault="00185CA4" w:rsidP="00185CA4">
      <w:pPr>
        <w:ind w:firstLine="720"/>
        <w:jc w:val="center"/>
        <w:rPr>
          <w:sz w:val="20"/>
        </w:rPr>
      </w:pPr>
      <w:r w:rsidRPr="005A0274">
        <w:rPr>
          <w:sz w:val="20"/>
        </w:rPr>
        <w:t xml:space="preserve">Figure </w:t>
      </w:r>
      <w:r>
        <w:rPr>
          <w:sz w:val="20"/>
        </w:rPr>
        <w:t>84</w:t>
      </w:r>
      <w:r w:rsidRPr="005A0274">
        <w:rPr>
          <w:sz w:val="20"/>
        </w:rPr>
        <w:t xml:space="preserve">. </w:t>
      </w:r>
      <w:r>
        <w:rPr>
          <w:i/>
          <w:iCs/>
          <w:sz w:val="20"/>
        </w:rPr>
        <w:t>Fuga,</w:t>
      </w:r>
      <w:r w:rsidRPr="005A0274">
        <w:rPr>
          <w:sz w:val="20"/>
        </w:rPr>
        <w:t xml:space="preserve"> </w:t>
      </w:r>
      <w:r>
        <w:rPr>
          <w:sz w:val="20"/>
        </w:rPr>
        <w:t>m</w:t>
      </w:r>
      <w:r w:rsidRPr="005A0274">
        <w:rPr>
          <w:sz w:val="20"/>
        </w:rPr>
        <w:t>m. 1—4</w:t>
      </w:r>
      <w:r>
        <w:rPr>
          <w:sz w:val="20"/>
        </w:rPr>
        <w:t>: G</w:t>
      </w:r>
      <w:r w:rsidRPr="005A0274">
        <w:rPr>
          <w:sz w:val="20"/>
        </w:rPr>
        <w:t>alamian</w:t>
      </w:r>
      <w:r>
        <w:rPr>
          <w:sz w:val="20"/>
        </w:rPr>
        <w:t xml:space="preserve"> edition</w:t>
      </w:r>
      <w:r w:rsidRPr="005A0274">
        <w:rPr>
          <w:sz w:val="20"/>
        </w:rPr>
        <w:t>.</w:t>
      </w:r>
      <w:r>
        <w:rPr>
          <w:rStyle w:val="FootnoteReference"/>
          <w:sz w:val="20"/>
        </w:rPr>
        <w:footnoteReference w:id="139"/>
      </w:r>
      <w:r w:rsidRPr="005A0274">
        <w:rPr>
          <w:sz w:val="20"/>
        </w:rPr>
        <w:t xml:space="preserve"> </w:t>
      </w:r>
    </w:p>
    <w:p w14:paraId="7685C09E" w14:textId="77777777" w:rsidR="00185CA4" w:rsidRPr="005A0274" w:rsidRDefault="00185CA4" w:rsidP="00185CA4">
      <w:pPr>
        <w:ind w:firstLine="720"/>
        <w:jc w:val="center"/>
        <w:rPr>
          <w:sz w:val="20"/>
        </w:rPr>
      </w:pPr>
    </w:p>
    <w:p w14:paraId="043B5F71" w14:textId="77777777" w:rsidR="00185CA4" w:rsidRDefault="00185CA4" w:rsidP="00185CA4">
      <w:pPr>
        <w:spacing w:line="480" w:lineRule="auto"/>
        <w:ind w:firstLine="720"/>
      </w:pPr>
      <w:r>
        <w:t xml:space="preserve">No matter which direction is chosen, a problem arises in m. 5. The entrance of the subject in the second voice would begin with a bowing opposite of the original. To combat this, Pine’s edition hooks in the first eighth note on beat two of m. 4, so the second appearance of the subject would be executed identically to the first. </w:t>
      </w:r>
    </w:p>
    <w:p w14:paraId="74C93735" w14:textId="77777777" w:rsidR="00185CA4" w:rsidRDefault="00185CA4" w:rsidP="00185CA4">
      <w:pPr>
        <w:ind w:firstLine="720"/>
        <w:jc w:val="center"/>
      </w:pPr>
      <w:r>
        <w:rPr>
          <w:noProof/>
        </w:rPr>
        <w:drawing>
          <wp:inline distT="0" distB="0" distL="0" distR="0" wp14:anchorId="7CD7B882" wp14:editId="7ACE4FFB">
            <wp:extent cx="3165143" cy="1190846"/>
            <wp:effectExtent l="0" t="0" r="0" b="317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00">
                      <a:extLst>
                        <a:ext uri="{28A0092B-C50C-407E-A947-70E740481C1C}">
                          <a14:useLocalDpi xmlns:a14="http://schemas.microsoft.com/office/drawing/2010/main" val="0"/>
                        </a:ext>
                      </a:extLst>
                    </a:blip>
                    <a:stretch>
                      <a:fillRect/>
                    </a:stretch>
                  </pic:blipFill>
                  <pic:spPr>
                    <a:xfrm>
                      <a:off x="0" y="0"/>
                      <a:ext cx="3222990" cy="1212610"/>
                    </a:xfrm>
                    <a:prstGeom prst="rect">
                      <a:avLst/>
                    </a:prstGeom>
                  </pic:spPr>
                </pic:pic>
              </a:graphicData>
            </a:graphic>
          </wp:inline>
        </w:drawing>
      </w:r>
    </w:p>
    <w:p w14:paraId="6657DF31" w14:textId="77777777" w:rsidR="00185CA4" w:rsidRDefault="00185CA4" w:rsidP="00185CA4">
      <w:pPr>
        <w:ind w:firstLine="720"/>
        <w:jc w:val="center"/>
        <w:rPr>
          <w:sz w:val="20"/>
        </w:rPr>
      </w:pPr>
      <w:r w:rsidRPr="005A0274">
        <w:rPr>
          <w:sz w:val="20"/>
        </w:rPr>
        <w:t xml:space="preserve">Figure </w:t>
      </w:r>
      <w:r>
        <w:rPr>
          <w:sz w:val="20"/>
        </w:rPr>
        <w:t>85</w:t>
      </w:r>
      <w:r w:rsidRPr="005A0274">
        <w:rPr>
          <w:sz w:val="20"/>
        </w:rPr>
        <w:t xml:space="preserve">. </w:t>
      </w:r>
      <w:r>
        <w:rPr>
          <w:i/>
          <w:iCs/>
          <w:sz w:val="20"/>
        </w:rPr>
        <w:t>Fuga</w:t>
      </w:r>
      <w:r>
        <w:rPr>
          <w:sz w:val="20"/>
        </w:rPr>
        <w:t xml:space="preserve">, </w:t>
      </w:r>
      <w:r w:rsidRPr="005A0274">
        <w:rPr>
          <w:sz w:val="20"/>
        </w:rPr>
        <w:t>mm. 4—6</w:t>
      </w:r>
      <w:r>
        <w:rPr>
          <w:sz w:val="20"/>
        </w:rPr>
        <w:t>: Pine edition.</w:t>
      </w:r>
      <w:r>
        <w:rPr>
          <w:rStyle w:val="FootnoteReference"/>
          <w:sz w:val="20"/>
        </w:rPr>
        <w:footnoteReference w:id="140"/>
      </w:r>
    </w:p>
    <w:p w14:paraId="541A4D37" w14:textId="77777777" w:rsidR="00185CA4" w:rsidRPr="005A0274" w:rsidRDefault="00185CA4" w:rsidP="00185CA4">
      <w:pPr>
        <w:ind w:firstLine="720"/>
        <w:jc w:val="center"/>
        <w:rPr>
          <w:sz w:val="20"/>
        </w:rPr>
      </w:pPr>
    </w:p>
    <w:p w14:paraId="10111ED6" w14:textId="77777777" w:rsidR="00185CA4" w:rsidRDefault="00185CA4" w:rsidP="00185CA4">
      <w:pPr>
        <w:spacing w:line="480" w:lineRule="auto"/>
        <w:ind w:firstLine="720"/>
      </w:pPr>
      <w:r>
        <w:t xml:space="preserve">In contrast, Galamian’s edition features no hooked or otherwise modified bowing in the first four measures of the </w:t>
      </w:r>
      <w:r>
        <w:rPr>
          <w:i/>
          <w:iCs/>
        </w:rPr>
        <w:t>Fuga</w:t>
      </w:r>
      <w:r>
        <w:t xml:space="preserve">. Therefore, the second appearance of the fugue subject would be executed opposite to the first, starting up-bow. </w:t>
      </w:r>
    </w:p>
    <w:p w14:paraId="7BD8A1C6" w14:textId="77777777" w:rsidR="00185CA4" w:rsidRDefault="00185CA4" w:rsidP="00185CA4">
      <w:pPr>
        <w:ind w:firstLine="720"/>
        <w:jc w:val="center"/>
      </w:pPr>
      <w:r>
        <w:rPr>
          <w:noProof/>
        </w:rPr>
        <w:drawing>
          <wp:inline distT="0" distB="0" distL="0" distR="0" wp14:anchorId="57DF3AA8" wp14:editId="29DA1D38">
            <wp:extent cx="3179134" cy="1098247"/>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01">
                      <a:extLst>
                        <a:ext uri="{28A0092B-C50C-407E-A947-70E740481C1C}">
                          <a14:useLocalDpi xmlns:a14="http://schemas.microsoft.com/office/drawing/2010/main" val="0"/>
                        </a:ext>
                      </a:extLst>
                    </a:blip>
                    <a:stretch>
                      <a:fillRect/>
                    </a:stretch>
                  </pic:blipFill>
                  <pic:spPr>
                    <a:xfrm>
                      <a:off x="0" y="0"/>
                      <a:ext cx="3240923" cy="1119592"/>
                    </a:xfrm>
                    <a:prstGeom prst="rect">
                      <a:avLst/>
                    </a:prstGeom>
                  </pic:spPr>
                </pic:pic>
              </a:graphicData>
            </a:graphic>
          </wp:inline>
        </w:drawing>
      </w:r>
    </w:p>
    <w:p w14:paraId="40C32550" w14:textId="77777777" w:rsidR="00185CA4" w:rsidRDefault="00185CA4" w:rsidP="00185CA4">
      <w:pPr>
        <w:ind w:firstLine="720"/>
        <w:jc w:val="center"/>
        <w:rPr>
          <w:sz w:val="20"/>
        </w:rPr>
      </w:pPr>
      <w:r w:rsidRPr="005A0274">
        <w:rPr>
          <w:sz w:val="20"/>
        </w:rPr>
        <w:t xml:space="preserve">Figure </w:t>
      </w:r>
      <w:r>
        <w:rPr>
          <w:sz w:val="20"/>
        </w:rPr>
        <w:t>86</w:t>
      </w:r>
      <w:r w:rsidRPr="005A0274">
        <w:rPr>
          <w:sz w:val="20"/>
        </w:rPr>
        <w:t xml:space="preserve">. </w:t>
      </w:r>
      <w:r>
        <w:rPr>
          <w:i/>
          <w:iCs/>
          <w:sz w:val="20"/>
        </w:rPr>
        <w:t>Fuga</w:t>
      </w:r>
      <w:r>
        <w:rPr>
          <w:sz w:val="20"/>
        </w:rPr>
        <w:t xml:space="preserve">, </w:t>
      </w:r>
      <w:r w:rsidRPr="005A0274">
        <w:rPr>
          <w:sz w:val="20"/>
        </w:rPr>
        <w:t>mm. 4—5</w:t>
      </w:r>
      <w:r>
        <w:rPr>
          <w:sz w:val="20"/>
        </w:rPr>
        <w:t>: Galamian edition.</w:t>
      </w:r>
      <w:r>
        <w:rPr>
          <w:rStyle w:val="FootnoteReference"/>
          <w:sz w:val="20"/>
        </w:rPr>
        <w:footnoteReference w:id="141"/>
      </w:r>
      <w:r w:rsidRPr="005A0274">
        <w:rPr>
          <w:sz w:val="20"/>
        </w:rPr>
        <w:t xml:space="preserve"> </w:t>
      </w:r>
    </w:p>
    <w:p w14:paraId="197B359F" w14:textId="77777777" w:rsidR="00185CA4" w:rsidRPr="005A0274" w:rsidRDefault="00185CA4" w:rsidP="00185CA4">
      <w:pPr>
        <w:ind w:firstLine="720"/>
        <w:jc w:val="center"/>
        <w:rPr>
          <w:sz w:val="20"/>
        </w:rPr>
      </w:pPr>
    </w:p>
    <w:p w14:paraId="26C4DA26" w14:textId="77777777" w:rsidR="00185CA4" w:rsidRDefault="00185CA4" w:rsidP="00185CA4">
      <w:pPr>
        <w:spacing w:line="480" w:lineRule="auto"/>
        <w:ind w:firstLine="720"/>
      </w:pPr>
      <w:r>
        <w:lastRenderedPageBreak/>
        <w:t xml:space="preserve">Even though the surrounding material changes throughout the </w:t>
      </w:r>
      <w:r>
        <w:rPr>
          <w:i/>
          <w:iCs/>
        </w:rPr>
        <w:t>Fuga</w:t>
      </w:r>
      <w:r>
        <w:t xml:space="preserve">, Galamian and Pine generally stay consistent with their originally indicated bowing in the opening measures. Galamian emphasizes the half-note pickup and on the downbeat of m. 2, where Pine puts weight on the downbeats of m. 1 and m. 3. For Galamian, this means an up-bow on the downbeat of the first full measure, and for Pine, the contrary. </w:t>
      </w:r>
    </w:p>
    <w:p w14:paraId="68F19EEC" w14:textId="77777777" w:rsidR="00185CA4" w:rsidRDefault="00185CA4" w:rsidP="00185CA4">
      <w:pPr>
        <w:jc w:val="center"/>
      </w:pPr>
      <w:r>
        <w:rPr>
          <w:noProof/>
        </w:rPr>
        <w:drawing>
          <wp:inline distT="0" distB="0" distL="0" distR="0" wp14:anchorId="2F9FAD2F" wp14:editId="1BC3B4A0">
            <wp:extent cx="5427341" cy="1395601"/>
            <wp:effectExtent l="0" t="0" r="0" b="190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2">
                      <a:extLst>
                        <a:ext uri="{28A0092B-C50C-407E-A947-70E740481C1C}">
                          <a14:useLocalDpi xmlns:a14="http://schemas.microsoft.com/office/drawing/2010/main" val="0"/>
                        </a:ext>
                      </a:extLst>
                    </a:blip>
                    <a:stretch>
                      <a:fillRect/>
                    </a:stretch>
                  </pic:blipFill>
                  <pic:spPr>
                    <a:xfrm>
                      <a:off x="0" y="0"/>
                      <a:ext cx="5427341" cy="1395601"/>
                    </a:xfrm>
                    <a:prstGeom prst="rect">
                      <a:avLst/>
                    </a:prstGeom>
                  </pic:spPr>
                </pic:pic>
              </a:graphicData>
            </a:graphic>
          </wp:inline>
        </w:drawing>
      </w:r>
    </w:p>
    <w:p w14:paraId="186AA9A4" w14:textId="77777777" w:rsidR="00185CA4" w:rsidRPr="005A0274" w:rsidRDefault="00185CA4" w:rsidP="00185CA4">
      <w:pPr>
        <w:ind w:firstLine="720"/>
        <w:jc w:val="center"/>
        <w:rPr>
          <w:sz w:val="20"/>
        </w:rPr>
      </w:pPr>
      <w:r w:rsidRPr="005A0274">
        <w:rPr>
          <w:sz w:val="20"/>
        </w:rPr>
        <w:t xml:space="preserve">Figure </w:t>
      </w:r>
      <w:r>
        <w:rPr>
          <w:sz w:val="20"/>
        </w:rPr>
        <w:t>87</w:t>
      </w:r>
      <w:r w:rsidRPr="005A0274">
        <w:rPr>
          <w:sz w:val="20"/>
        </w:rPr>
        <w:t xml:space="preserve">. </w:t>
      </w:r>
      <w:r>
        <w:rPr>
          <w:i/>
          <w:iCs/>
          <w:sz w:val="20"/>
        </w:rPr>
        <w:t>Fuga,</w:t>
      </w:r>
      <w:r w:rsidRPr="005A0274">
        <w:rPr>
          <w:sz w:val="20"/>
        </w:rPr>
        <w:t xml:space="preserve"> </w:t>
      </w:r>
      <w:r>
        <w:rPr>
          <w:sz w:val="20"/>
        </w:rPr>
        <w:t xml:space="preserve">mm. </w:t>
      </w:r>
      <w:r w:rsidRPr="005A0274">
        <w:rPr>
          <w:sz w:val="20"/>
        </w:rPr>
        <w:t>113—117</w:t>
      </w:r>
      <w:r>
        <w:rPr>
          <w:sz w:val="20"/>
        </w:rPr>
        <w:t>:</w:t>
      </w:r>
      <w:r w:rsidRPr="005A0274">
        <w:rPr>
          <w:sz w:val="20"/>
        </w:rPr>
        <w:t xml:space="preserve"> Galamian</w:t>
      </w:r>
      <w:r>
        <w:rPr>
          <w:sz w:val="20"/>
        </w:rPr>
        <w:t xml:space="preserve"> edition</w:t>
      </w:r>
      <w:r w:rsidRPr="005A0274">
        <w:rPr>
          <w:sz w:val="20"/>
        </w:rPr>
        <w:t>.</w:t>
      </w:r>
      <w:r>
        <w:rPr>
          <w:rStyle w:val="FootnoteReference"/>
          <w:sz w:val="20"/>
        </w:rPr>
        <w:footnoteReference w:id="142"/>
      </w:r>
    </w:p>
    <w:p w14:paraId="4EFAAD41" w14:textId="77777777" w:rsidR="00185CA4" w:rsidRDefault="00185CA4" w:rsidP="00185CA4">
      <w:pPr>
        <w:jc w:val="center"/>
      </w:pPr>
      <w:r>
        <w:rPr>
          <w:noProof/>
        </w:rPr>
        <w:drawing>
          <wp:inline distT="0" distB="0" distL="0" distR="0" wp14:anchorId="3DF51BB7" wp14:editId="7F352128">
            <wp:extent cx="5412500" cy="1212112"/>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3">
                      <a:extLst>
                        <a:ext uri="{28A0092B-C50C-407E-A947-70E740481C1C}">
                          <a14:useLocalDpi xmlns:a14="http://schemas.microsoft.com/office/drawing/2010/main" val="0"/>
                        </a:ext>
                      </a:extLst>
                    </a:blip>
                    <a:stretch>
                      <a:fillRect/>
                    </a:stretch>
                  </pic:blipFill>
                  <pic:spPr>
                    <a:xfrm>
                      <a:off x="0" y="0"/>
                      <a:ext cx="5540788" cy="1240842"/>
                    </a:xfrm>
                    <a:prstGeom prst="rect">
                      <a:avLst/>
                    </a:prstGeom>
                  </pic:spPr>
                </pic:pic>
              </a:graphicData>
            </a:graphic>
          </wp:inline>
        </w:drawing>
      </w:r>
    </w:p>
    <w:p w14:paraId="01D564B1" w14:textId="77777777" w:rsidR="00185CA4" w:rsidRDefault="00185CA4" w:rsidP="00185CA4">
      <w:pPr>
        <w:ind w:firstLine="720"/>
        <w:jc w:val="center"/>
        <w:rPr>
          <w:sz w:val="20"/>
        </w:rPr>
      </w:pPr>
      <w:r w:rsidRPr="005A0274">
        <w:rPr>
          <w:sz w:val="20"/>
        </w:rPr>
        <w:t xml:space="preserve">Figure </w:t>
      </w:r>
      <w:r>
        <w:rPr>
          <w:sz w:val="20"/>
        </w:rPr>
        <w:t>88</w:t>
      </w:r>
      <w:r w:rsidRPr="005A0274">
        <w:rPr>
          <w:sz w:val="20"/>
        </w:rPr>
        <w:t>.</w:t>
      </w:r>
      <w:r>
        <w:rPr>
          <w:sz w:val="20"/>
        </w:rPr>
        <w:t xml:space="preserve"> </w:t>
      </w:r>
      <w:r>
        <w:rPr>
          <w:i/>
          <w:iCs/>
          <w:sz w:val="20"/>
        </w:rPr>
        <w:t>Fuga,</w:t>
      </w:r>
      <w:r w:rsidRPr="005A0274">
        <w:rPr>
          <w:sz w:val="20"/>
        </w:rPr>
        <w:t xml:space="preserve"> </w:t>
      </w:r>
      <w:r>
        <w:rPr>
          <w:sz w:val="20"/>
        </w:rPr>
        <w:t xml:space="preserve">mm. </w:t>
      </w:r>
      <w:r w:rsidRPr="005A0274">
        <w:rPr>
          <w:sz w:val="20"/>
        </w:rPr>
        <w:t>113—117</w:t>
      </w:r>
      <w:r>
        <w:rPr>
          <w:sz w:val="20"/>
        </w:rPr>
        <w:t xml:space="preserve">: </w:t>
      </w:r>
      <w:r w:rsidRPr="005A0274">
        <w:rPr>
          <w:sz w:val="20"/>
        </w:rPr>
        <w:t>Pine</w:t>
      </w:r>
      <w:r>
        <w:rPr>
          <w:sz w:val="20"/>
        </w:rPr>
        <w:t xml:space="preserve"> edition</w:t>
      </w:r>
      <w:r w:rsidRPr="005A0274">
        <w:rPr>
          <w:sz w:val="20"/>
        </w:rPr>
        <w:t>.</w:t>
      </w:r>
      <w:r>
        <w:rPr>
          <w:rStyle w:val="FootnoteReference"/>
          <w:sz w:val="20"/>
        </w:rPr>
        <w:footnoteReference w:id="143"/>
      </w:r>
    </w:p>
    <w:p w14:paraId="7284981D" w14:textId="77777777" w:rsidR="00185CA4" w:rsidRPr="003D27EB" w:rsidRDefault="00185CA4" w:rsidP="00185CA4">
      <w:pPr>
        <w:ind w:firstLine="720"/>
        <w:jc w:val="center"/>
        <w:rPr>
          <w:sz w:val="20"/>
        </w:rPr>
      </w:pPr>
    </w:p>
    <w:p w14:paraId="63CC8B1E" w14:textId="77777777" w:rsidR="00185CA4" w:rsidRPr="000F2972" w:rsidRDefault="00185CA4" w:rsidP="00185CA4">
      <w:pPr>
        <w:spacing w:line="480" w:lineRule="auto"/>
        <w:ind w:firstLine="720"/>
        <w:rPr>
          <w:sz w:val="20"/>
        </w:rPr>
      </w:pPr>
      <w:r>
        <w:t xml:space="preserve">In m. 201, Bach introduces a new fugue subject. This new subject is just the original subject in retrograde: the intervals are written out oppositely. In other words, Bach creates a mirror-image of the original subject. In the score, Bach writes “al </w:t>
      </w:r>
      <w:proofErr w:type="spellStart"/>
      <w:r>
        <w:t>riverso</w:t>
      </w:r>
      <w:proofErr w:type="spellEnd"/>
      <w:r>
        <w:t>” meaning “in reverse.”</w:t>
      </w:r>
    </w:p>
    <w:p w14:paraId="3901F51C" w14:textId="77777777" w:rsidR="00185CA4" w:rsidRDefault="00185CA4" w:rsidP="00185CA4">
      <w:r>
        <w:rPr>
          <w:noProof/>
        </w:rPr>
        <w:drawing>
          <wp:inline distT="0" distB="0" distL="0" distR="0" wp14:anchorId="3445E807" wp14:editId="78E32EFA">
            <wp:extent cx="5943600" cy="1434465"/>
            <wp:effectExtent l="0" t="0" r="0" b="63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943600" cy="1434465"/>
                    </a:xfrm>
                    <a:prstGeom prst="rect">
                      <a:avLst/>
                    </a:prstGeom>
                  </pic:spPr>
                </pic:pic>
              </a:graphicData>
            </a:graphic>
          </wp:inline>
        </w:drawing>
      </w:r>
    </w:p>
    <w:p w14:paraId="1B250CA4" w14:textId="77777777" w:rsidR="00185CA4" w:rsidRDefault="00185CA4" w:rsidP="00185CA4">
      <w:pPr>
        <w:ind w:firstLine="720"/>
        <w:jc w:val="center"/>
        <w:rPr>
          <w:sz w:val="20"/>
        </w:rPr>
      </w:pPr>
      <w:r w:rsidRPr="005A0274">
        <w:rPr>
          <w:sz w:val="20"/>
        </w:rPr>
        <w:t xml:space="preserve">Figure </w:t>
      </w:r>
      <w:r>
        <w:rPr>
          <w:sz w:val="20"/>
        </w:rPr>
        <w:t>89</w:t>
      </w:r>
      <w:r w:rsidRPr="005A0274">
        <w:rPr>
          <w:sz w:val="20"/>
        </w:rPr>
        <w:t xml:space="preserve">. Second fugue subject “al </w:t>
      </w:r>
      <w:proofErr w:type="spellStart"/>
      <w:r w:rsidRPr="005A0274">
        <w:rPr>
          <w:sz w:val="20"/>
        </w:rPr>
        <w:t>riverso</w:t>
      </w:r>
      <w:proofErr w:type="spellEnd"/>
      <w:r w:rsidRPr="005A0274">
        <w:rPr>
          <w:sz w:val="20"/>
        </w:rPr>
        <w:t xml:space="preserve">.” </w:t>
      </w:r>
      <w:r>
        <w:rPr>
          <w:i/>
          <w:iCs/>
          <w:sz w:val="20"/>
        </w:rPr>
        <w:t>Fuga,</w:t>
      </w:r>
      <w:r w:rsidRPr="005A0274">
        <w:rPr>
          <w:sz w:val="20"/>
        </w:rPr>
        <w:t xml:space="preserve"> </w:t>
      </w:r>
      <w:r>
        <w:rPr>
          <w:sz w:val="20"/>
        </w:rPr>
        <w:t>m</w:t>
      </w:r>
      <w:r w:rsidRPr="005A0274">
        <w:rPr>
          <w:sz w:val="20"/>
        </w:rPr>
        <w:t>m. 201—205</w:t>
      </w:r>
      <w:r>
        <w:rPr>
          <w:sz w:val="20"/>
        </w:rPr>
        <w:t>: Autograph manuscript.</w:t>
      </w:r>
      <w:r>
        <w:rPr>
          <w:rStyle w:val="FootnoteReference"/>
          <w:sz w:val="20"/>
        </w:rPr>
        <w:footnoteReference w:id="144"/>
      </w:r>
    </w:p>
    <w:p w14:paraId="77629E68" w14:textId="77777777" w:rsidR="00185CA4" w:rsidRDefault="00185CA4" w:rsidP="00185CA4">
      <w:pPr>
        <w:ind w:firstLine="720"/>
        <w:jc w:val="center"/>
        <w:rPr>
          <w:sz w:val="20"/>
        </w:rPr>
      </w:pPr>
    </w:p>
    <w:p w14:paraId="1D63E9C7" w14:textId="77777777" w:rsidR="00185CA4" w:rsidRDefault="00185CA4" w:rsidP="00185CA4">
      <w:pPr>
        <w:spacing w:line="480" w:lineRule="auto"/>
        <w:ind w:firstLine="720"/>
      </w:pPr>
      <w:r>
        <w:lastRenderedPageBreak/>
        <w:t xml:space="preserve">The section that features the second fugue subject occurs from 201—273. Both Galamian and Pine bow this new subject identically to their respective bowings for the first subject. </w:t>
      </w:r>
    </w:p>
    <w:p w14:paraId="1D0C43A6" w14:textId="77777777" w:rsidR="00185CA4" w:rsidRDefault="00185CA4" w:rsidP="00185CA4">
      <w:pPr>
        <w:ind w:firstLine="720"/>
        <w:jc w:val="center"/>
      </w:pPr>
      <w:r>
        <w:rPr>
          <w:noProof/>
        </w:rPr>
        <w:drawing>
          <wp:inline distT="0" distB="0" distL="0" distR="0" wp14:anchorId="3E8E363D" wp14:editId="70C3A117">
            <wp:extent cx="4590415" cy="975954"/>
            <wp:effectExtent l="0" t="0" r="0" b="254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05">
                      <a:extLst>
                        <a:ext uri="{28A0092B-C50C-407E-A947-70E740481C1C}">
                          <a14:useLocalDpi xmlns:a14="http://schemas.microsoft.com/office/drawing/2010/main" val="0"/>
                        </a:ext>
                      </a:extLst>
                    </a:blip>
                    <a:stretch>
                      <a:fillRect/>
                    </a:stretch>
                  </pic:blipFill>
                  <pic:spPr>
                    <a:xfrm>
                      <a:off x="0" y="0"/>
                      <a:ext cx="4635309" cy="985499"/>
                    </a:xfrm>
                    <a:prstGeom prst="rect">
                      <a:avLst/>
                    </a:prstGeom>
                  </pic:spPr>
                </pic:pic>
              </a:graphicData>
            </a:graphic>
          </wp:inline>
        </w:drawing>
      </w:r>
    </w:p>
    <w:p w14:paraId="7A8BEE4C" w14:textId="77777777" w:rsidR="00185CA4" w:rsidRDefault="00185CA4" w:rsidP="00185CA4">
      <w:pPr>
        <w:ind w:firstLine="720"/>
        <w:jc w:val="center"/>
        <w:rPr>
          <w:sz w:val="20"/>
        </w:rPr>
      </w:pPr>
      <w:r w:rsidRPr="005A0274">
        <w:rPr>
          <w:sz w:val="20"/>
        </w:rPr>
        <w:t xml:space="preserve">Figure </w:t>
      </w:r>
      <w:r>
        <w:rPr>
          <w:sz w:val="20"/>
        </w:rPr>
        <w:t>90</w:t>
      </w:r>
      <w:r w:rsidRPr="005A0274">
        <w:rPr>
          <w:sz w:val="20"/>
        </w:rPr>
        <w:t xml:space="preserve">. </w:t>
      </w:r>
      <w:r>
        <w:rPr>
          <w:sz w:val="20"/>
        </w:rPr>
        <w:t>“</w:t>
      </w:r>
      <w:proofErr w:type="gramStart"/>
      <w:r>
        <w:rPr>
          <w:sz w:val="20"/>
        </w:rPr>
        <w:t>al</w:t>
      </w:r>
      <w:proofErr w:type="gramEnd"/>
      <w:r>
        <w:rPr>
          <w:sz w:val="20"/>
        </w:rPr>
        <w:t xml:space="preserve"> </w:t>
      </w:r>
      <w:proofErr w:type="spellStart"/>
      <w:r>
        <w:rPr>
          <w:sz w:val="20"/>
        </w:rPr>
        <w:t>riverso</w:t>
      </w:r>
      <w:proofErr w:type="spellEnd"/>
      <w:r>
        <w:rPr>
          <w:sz w:val="20"/>
        </w:rPr>
        <w:t xml:space="preserve">” </w:t>
      </w:r>
      <w:r>
        <w:rPr>
          <w:i/>
          <w:iCs/>
          <w:sz w:val="20"/>
        </w:rPr>
        <w:t>Fuga,</w:t>
      </w:r>
      <w:r w:rsidRPr="005A0274">
        <w:rPr>
          <w:sz w:val="20"/>
        </w:rPr>
        <w:t xml:space="preserve"> mm. 201—205</w:t>
      </w:r>
      <w:r>
        <w:rPr>
          <w:sz w:val="20"/>
        </w:rPr>
        <w:t>:</w:t>
      </w:r>
      <w:r w:rsidRPr="005A0274">
        <w:rPr>
          <w:sz w:val="20"/>
        </w:rPr>
        <w:t xml:space="preserve"> </w:t>
      </w:r>
      <w:r>
        <w:rPr>
          <w:sz w:val="20"/>
        </w:rPr>
        <w:t>Galamian edition.</w:t>
      </w:r>
      <w:r>
        <w:rPr>
          <w:rStyle w:val="FootnoteReference"/>
          <w:sz w:val="20"/>
        </w:rPr>
        <w:footnoteReference w:id="145"/>
      </w:r>
    </w:p>
    <w:p w14:paraId="6541E63F" w14:textId="77777777" w:rsidR="00185CA4" w:rsidRPr="005A0274" w:rsidRDefault="00185CA4" w:rsidP="00185CA4">
      <w:pPr>
        <w:ind w:firstLine="720"/>
        <w:jc w:val="center"/>
        <w:rPr>
          <w:sz w:val="20"/>
        </w:rPr>
      </w:pPr>
    </w:p>
    <w:p w14:paraId="2C2AFCD8" w14:textId="77777777" w:rsidR="00185CA4" w:rsidRDefault="00185CA4" w:rsidP="00185CA4">
      <w:pPr>
        <w:jc w:val="center"/>
      </w:pPr>
      <w:r>
        <w:rPr>
          <w:noProof/>
        </w:rPr>
        <w:drawing>
          <wp:inline distT="0" distB="0" distL="0" distR="0" wp14:anchorId="1C07F4E1" wp14:editId="784A2996">
            <wp:extent cx="5226627" cy="1108983"/>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06">
                      <a:extLst>
                        <a:ext uri="{28A0092B-C50C-407E-A947-70E740481C1C}">
                          <a14:useLocalDpi xmlns:a14="http://schemas.microsoft.com/office/drawing/2010/main" val="0"/>
                        </a:ext>
                      </a:extLst>
                    </a:blip>
                    <a:stretch>
                      <a:fillRect/>
                    </a:stretch>
                  </pic:blipFill>
                  <pic:spPr>
                    <a:xfrm>
                      <a:off x="0" y="0"/>
                      <a:ext cx="5273391" cy="1118905"/>
                    </a:xfrm>
                    <a:prstGeom prst="rect">
                      <a:avLst/>
                    </a:prstGeom>
                  </pic:spPr>
                </pic:pic>
              </a:graphicData>
            </a:graphic>
          </wp:inline>
        </w:drawing>
      </w:r>
    </w:p>
    <w:p w14:paraId="0832AAE9" w14:textId="77777777" w:rsidR="00185CA4" w:rsidRDefault="00185CA4" w:rsidP="00185CA4">
      <w:pPr>
        <w:ind w:firstLine="720"/>
        <w:jc w:val="center"/>
        <w:rPr>
          <w:sz w:val="20"/>
        </w:rPr>
      </w:pPr>
      <w:r w:rsidRPr="005A0274">
        <w:rPr>
          <w:sz w:val="20"/>
        </w:rPr>
        <w:t xml:space="preserve">Figure </w:t>
      </w:r>
      <w:r>
        <w:rPr>
          <w:sz w:val="20"/>
        </w:rPr>
        <w:t>91</w:t>
      </w:r>
      <w:r w:rsidRPr="005A0274">
        <w:rPr>
          <w:sz w:val="20"/>
        </w:rPr>
        <w:t xml:space="preserve">. </w:t>
      </w:r>
      <w:r>
        <w:rPr>
          <w:sz w:val="20"/>
        </w:rPr>
        <w:t>“</w:t>
      </w:r>
      <w:proofErr w:type="gramStart"/>
      <w:r>
        <w:rPr>
          <w:sz w:val="20"/>
        </w:rPr>
        <w:t>al</w:t>
      </w:r>
      <w:proofErr w:type="gramEnd"/>
      <w:r>
        <w:rPr>
          <w:sz w:val="20"/>
        </w:rPr>
        <w:t xml:space="preserve"> </w:t>
      </w:r>
      <w:proofErr w:type="spellStart"/>
      <w:r>
        <w:rPr>
          <w:sz w:val="20"/>
        </w:rPr>
        <w:t>riverso</w:t>
      </w:r>
      <w:proofErr w:type="spellEnd"/>
      <w:r>
        <w:rPr>
          <w:sz w:val="20"/>
        </w:rPr>
        <w:t xml:space="preserve">” </w:t>
      </w:r>
      <w:r>
        <w:rPr>
          <w:i/>
          <w:iCs/>
          <w:sz w:val="20"/>
        </w:rPr>
        <w:t>Fuga,</w:t>
      </w:r>
      <w:r w:rsidRPr="005A0274">
        <w:rPr>
          <w:sz w:val="20"/>
        </w:rPr>
        <w:t xml:space="preserve"> mm. 201—205</w:t>
      </w:r>
      <w:r>
        <w:rPr>
          <w:sz w:val="20"/>
        </w:rPr>
        <w:t>: Pine edition.</w:t>
      </w:r>
      <w:r>
        <w:rPr>
          <w:rStyle w:val="FootnoteReference"/>
          <w:sz w:val="20"/>
        </w:rPr>
        <w:footnoteReference w:id="146"/>
      </w:r>
    </w:p>
    <w:p w14:paraId="1AD36837" w14:textId="77777777" w:rsidR="00185CA4" w:rsidRPr="005A0274" w:rsidRDefault="00185CA4" w:rsidP="00185CA4">
      <w:pPr>
        <w:ind w:firstLine="720"/>
        <w:jc w:val="center"/>
        <w:rPr>
          <w:sz w:val="20"/>
        </w:rPr>
      </w:pPr>
    </w:p>
    <w:p w14:paraId="3B51C8F8" w14:textId="77777777" w:rsidR="00185CA4" w:rsidRDefault="00185CA4" w:rsidP="00185CA4">
      <w:pPr>
        <w:spacing w:line="480" w:lineRule="auto"/>
        <w:ind w:firstLine="720"/>
      </w:pPr>
      <w:r>
        <w:t xml:space="preserve">The bowings of the subsequent material introducing the voices (again) with the second subject follows the same landscape as the first subject: bowings may differ on a case-by-case basis, however key points of the implied phrasing remain consistent with each edition. </w:t>
      </w:r>
    </w:p>
    <w:p w14:paraId="4B979468" w14:textId="77777777" w:rsidR="00185CA4" w:rsidRDefault="00185CA4" w:rsidP="00185CA4">
      <w:pPr>
        <w:spacing w:line="480" w:lineRule="auto"/>
        <w:ind w:firstLine="720"/>
      </w:pPr>
      <w:r>
        <w:t xml:space="preserve">One case where the bowing was backwards from the first appearance of the second subject in m. 201 is found in m. 228. The surrounding material dictates that this subject entry be performed with backwards bowing (Galamian puts down-bow on the downbeat of 229, Pine puts up-bow).  </w:t>
      </w:r>
    </w:p>
    <w:p w14:paraId="11252A1C" w14:textId="77777777" w:rsidR="00185CA4" w:rsidRDefault="00185CA4" w:rsidP="00185CA4">
      <w:r>
        <w:rPr>
          <w:noProof/>
        </w:rPr>
        <w:drawing>
          <wp:inline distT="0" distB="0" distL="0" distR="0" wp14:anchorId="502A5521" wp14:editId="0310B3BA">
            <wp:extent cx="5979264" cy="1470310"/>
            <wp:effectExtent l="0" t="0" r="2540" b="317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979264" cy="1470310"/>
                    </a:xfrm>
                    <a:prstGeom prst="rect">
                      <a:avLst/>
                    </a:prstGeom>
                  </pic:spPr>
                </pic:pic>
              </a:graphicData>
            </a:graphic>
          </wp:inline>
        </w:drawing>
      </w:r>
    </w:p>
    <w:p w14:paraId="59CD1CDB" w14:textId="77777777" w:rsidR="00185CA4" w:rsidRPr="005A0274" w:rsidRDefault="00185CA4" w:rsidP="00185CA4">
      <w:pPr>
        <w:ind w:firstLine="720"/>
        <w:jc w:val="center"/>
        <w:rPr>
          <w:sz w:val="20"/>
        </w:rPr>
      </w:pPr>
      <w:r w:rsidRPr="005A0274">
        <w:rPr>
          <w:sz w:val="20"/>
        </w:rPr>
        <w:t xml:space="preserve">Figure </w:t>
      </w:r>
      <w:r>
        <w:rPr>
          <w:sz w:val="20"/>
        </w:rPr>
        <w:t>92</w:t>
      </w:r>
      <w:r w:rsidRPr="005A0274">
        <w:rPr>
          <w:sz w:val="20"/>
        </w:rPr>
        <w:t xml:space="preserve">. </w:t>
      </w:r>
      <w:r>
        <w:rPr>
          <w:sz w:val="20"/>
        </w:rPr>
        <w:t>B</w:t>
      </w:r>
      <w:r w:rsidRPr="005A0274">
        <w:rPr>
          <w:sz w:val="20"/>
        </w:rPr>
        <w:t>ackwards bowing</w:t>
      </w:r>
      <w:r>
        <w:rPr>
          <w:i/>
          <w:iCs/>
          <w:sz w:val="20"/>
        </w:rPr>
        <w:t>. Fuga,</w:t>
      </w:r>
      <w:r w:rsidRPr="005A0274">
        <w:rPr>
          <w:sz w:val="20"/>
        </w:rPr>
        <w:t xml:space="preserve"> </w:t>
      </w:r>
      <w:r>
        <w:rPr>
          <w:sz w:val="20"/>
        </w:rPr>
        <w:t>m</w:t>
      </w:r>
      <w:r w:rsidRPr="005A0274">
        <w:rPr>
          <w:sz w:val="20"/>
        </w:rPr>
        <w:t>m. 228—232</w:t>
      </w:r>
      <w:r>
        <w:rPr>
          <w:sz w:val="20"/>
        </w:rPr>
        <w:t>:</w:t>
      </w:r>
      <w:r w:rsidRPr="005A0274">
        <w:rPr>
          <w:sz w:val="20"/>
        </w:rPr>
        <w:t xml:space="preserve"> Pi</w:t>
      </w:r>
      <w:r>
        <w:rPr>
          <w:sz w:val="20"/>
        </w:rPr>
        <w:t>ne edition</w:t>
      </w:r>
      <w:r w:rsidRPr="005A0274">
        <w:rPr>
          <w:sz w:val="20"/>
        </w:rPr>
        <w:t>.</w:t>
      </w:r>
      <w:r>
        <w:rPr>
          <w:rStyle w:val="FootnoteReference"/>
          <w:sz w:val="20"/>
        </w:rPr>
        <w:footnoteReference w:id="147"/>
      </w:r>
    </w:p>
    <w:p w14:paraId="2CD8EF9A" w14:textId="77777777" w:rsidR="00185CA4" w:rsidRDefault="00185CA4" w:rsidP="00185CA4">
      <w:pPr>
        <w:jc w:val="center"/>
      </w:pPr>
      <w:r>
        <w:rPr>
          <w:noProof/>
        </w:rPr>
        <w:lastRenderedPageBreak/>
        <w:drawing>
          <wp:inline distT="0" distB="0" distL="0" distR="0" wp14:anchorId="32CB86CA" wp14:editId="44FED145">
            <wp:extent cx="5911466" cy="1526374"/>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8">
                      <a:extLst>
                        <a:ext uri="{28A0092B-C50C-407E-A947-70E740481C1C}">
                          <a14:useLocalDpi xmlns:a14="http://schemas.microsoft.com/office/drawing/2010/main" val="0"/>
                        </a:ext>
                      </a:extLst>
                    </a:blip>
                    <a:stretch>
                      <a:fillRect/>
                    </a:stretch>
                  </pic:blipFill>
                  <pic:spPr>
                    <a:xfrm>
                      <a:off x="0" y="0"/>
                      <a:ext cx="5911466" cy="1526374"/>
                    </a:xfrm>
                    <a:prstGeom prst="rect">
                      <a:avLst/>
                    </a:prstGeom>
                  </pic:spPr>
                </pic:pic>
              </a:graphicData>
            </a:graphic>
          </wp:inline>
        </w:drawing>
      </w:r>
    </w:p>
    <w:p w14:paraId="196CABF5" w14:textId="77777777" w:rsidR="00185CA4" w:rsidRPr="005A0274" w:rsidRDefault="00185CA4" w:rsidP="00185CA4">
      <w:pPr>
        <w:ind w:firstLine="720"/>
        <w:jc w:val="center"/>
        <w:rPr>
          <w:sz w:val="20"/>
        </w:rPr>
      </w:pPr>
      <w:r w:rsidRPr="005A0274">
        <w:rPr>
          <w:sz w:val="20"/>
        </w:rPr>
        <w:t xml:space="preserve">Figure </w:t>
      </w:r>
      <w:r>
        <w:rPr>
          <w:sz w:val="20"/>
        </w:rPr>
        <w:t>93</w:t>
      </w:r>
      <w:r w:rsidRPr="005A0274">
        <w:rPr>
          <w:sz w:val="20"/>
        </w:rPr>
        <w:t xml:space="preserve">. </w:t>
      </w:r>
      <w:r>
        <w:rPr>
          <w:i/>
          <w:iCs/>
          <w:sz w:val="20"/>
        </w:rPr>
        <w:t xml:space="preserve">Fuga, </w:t>
      </w:r>
      <w:r w:rsidRPr="005A0274">
        <w:rPr>
          <w:sz w:val="20"/>
        </w:rPr>
        <w:t>m. 228—232</w:t>
      </w:r>
      <w:r>
        <w:rPr>
          <w:sz w:val="20"/>
        </w:rPr>
        <w:t>:</w:t>
      </w:r>
      <w:r w:rsidRPr="005A0274">
        <w:rPr>
          <w:sz w:val="20"/>
        </w:rPr>
        <w:t xml:space="preserve"> Galamian </w:t>
      </w:r>
      <w:r>
        <w:rPr>
          <w:sz w:val="20"/>
        </w:rPr>
        <w:t>edition. B</w:t>
      </w:r>
      <w:r w:rsidRPr="005A0274">
        <w:rPr>
          <w:sz w:val="20"/>
        </w:rPr>
        <w:t>ackwards bowing.</w:t>
      </w:r>
      <w:r>
        <w:rPr>
          <w:rStyle w:val="FootnoteReference"/>
          <w:sz w:val="20"/>
        </w:rPr>
        <w:footnoteReference w:id="148"/>
      </w:r>
    </w:p>
    <w:p w14:paraId="790D94A4" w14:textId="77777777" w:rsidR="00185CA4" w:rsidRDefault="00185CA4" w:rsidP="00185CA4">
      <w:pPr>
        <w:spacing w:line="480" w:lineRule="auto"/>
      </w:pPr>
    </w:p>
    <w:p w14:paraId="190C5217" w14:textId="77777777" w:rsidR="00185CA4" w:rsidRDefault="00185CA4" w:rsidP="00185CA4">
      <w:pPr>
        <w:spacing w:line="480" w:lineRule="auto"/>
        <w:ind w:firstLine="720"/>
      </w:pPr>
      <w:r>
        <w:t xml:space="preserve">There are a number of instances in the </w:t>
      </w:r>
      <w:r>
        <w:rPr>
          <w:i/>
          <w:iCs/>
        </w:rPr>
        <w:t xml:space="preserve">Fuga </w:t>
      </w:r>
      <w:r>
        <w:t xml:space="preserve">where Galamian elects to use long slurs that are not indicated in the autograph manuscript. The first instance occurs in mm. 8—10. Galamian slurs in the bottom E, while Pine indicates they be separate up-bows. </w:t>
      </w:r>
    </w:p>
    <w:p w14:paraId="08B5EF3C" w14:textId="77777777" w:rsidR="00185CA4" w:rsidRDefault="00185CA4" w:rsidP="00185CA4">
      <w:pPr>
        <w:ind w:firstLine="720"/>
        <w:jc w:val="center"/>
      </w:pPr>
      <w:r>
        <w:rPr>
          <w:noProof/>
        </w:rPr>
        <w:drawing>
          <wp:inline distT="0" distB="0" distL="0" distR="0" wp14:anchorId="7EAF2565" wp14:editId="203A9206">
            <wp:extent cx="3359889" cy="968104"/>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3515916" cy="1013061"/>
                    </a:xfrm>
                    <a:prstGeom prst="rect">
                      <a:avLst/>
                    </a:prstGeom>
                  </pic:spPr>
                </pic:pic>
              </a:graphicData>
            </a:graphic>
          </wp:inline>
        </w:drawing>
      </w:r>
    </w:p>
    <w:p w14:paraId="46A79116" w14:textId="77777777" w:rsidR="00185CA4" w:rsidRPr="005A0274" w:rsidRDefault="00185CA4" w:rsidP="00185CA4">
      <w:pPr>
        <w:ind w:firstLine="720"/>
        <w:jc w:val="center"/>
        <w:rPr>
          <w:sz w:val="20"/>
        </w:rPr>
      </w:pPr>
      <w:r w:rsidRPr="005A0274">
        <w:rPr>
          <w:sz w:val="20"/>
        </w:rPr>
        <w:t xml:space="preserve">Figure </w:t>
      </w:r>
      <w:r>
        <w:rPr>
          <w:sz w:val="20"/>
        </w:rPr>
        <w:t>94</w:t>
      </w:r>
      <w:r w:rsidRPr="005A0274">
        <w:rPr>
          <w:sz w:val="20"/>
        </w:rPr>
        <w:t xml:space="preserve">. </w:t>
      </w:r>
      <w:r>
        <w:rPr>
          <w:i/>
          <w:iCs/>
          <w:sz w:val="20"/>
        </w:rPr>
        <w:t xml:space="preserve">Fuga, </w:t>
      </w:r>
      <w:r>
        <w:rPr>
          <w:sz w:val="20"/>
        </w:rPr>
        <w:t xml:space="preserve">mm. </w:t>
      </w:r>
      <w:r w:rsidRPr="005A0274">
        <w:rPr>
          <w:sz w:val="20"/>
        </w:rPr>
        <w:t>8—10</w:t>
      </w:r>
      <w:r>
        <w:rPr>
          <w:sz w:val="20"/>
        </w:rPr>
        <w:t>: Galamian edition</w:t>
      </w:r>
      <w:r w:rsidRPr="005A0274">
        <w:rPr>
          <w:sz w:val="20"/>
        </w:rPr>
        <w:t>.</w:t>
      </w:r>
      <w:r>
        <w:rPr>
          <w:rStyle w:val="FootnoteReference"/>
          <w:sz w:val="20"/>
        </w:rPr>
        <w:footnoteReference w:id="149"/>
      </w:r>
    </w:p>
    <w:p w14:paraId="2575CCFD" w14:textId="77777777" w:rsidR="00185CA4" w:rsidRDefault="00185CA4" w:rsidP="00185CA4">
      <w:pPr>
        <w:ind w:firstLine="720"/>
        <w:jc w:val="center"/>
      </w:pPr>
      <w:r>
        <w:rPr>
          <w:noProof/>
        </w:rPr>
        <w:drawing>
          <wp:inline distT="0" distB="0" distL="0" distR="0" wp14:anchorId="0200AD40" wp14:editId="6F032526">
            <wp:extent cx="3254553" cy="1090861"/>
            <wp:effectExtent l="0" t="0" r="0" b="190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3379473" cy="1132732"/>
                    </a:xfrm>
                    <a:prstGeom prst="rect">
                      <a:avLst/>
                    </a:prstGeom>
                  </pic:spPr>
                </pic:pic>
              </a:graphicData>
            </a:graphic>
          </wp:inline>
        </w:drawing>
      </w:r>
    </w:p>
    <w:p w14:paraId="3345D124" w14:textId="77777777" w:rsidR="00185CA4" w:rsidRDefault="00185CA4" w:rsidP="00185CA4">
      <w:pPr>
        <w:ind w:firstLine="720"/>
        <w:jc w:val="center"/>
        <w:rPr>
          <w:sz w:val="20"/>
        </w:rPr>
      </w:pPr>
      <w:r w:rsidRPr="005A0274">
        <w:rPr>
          <w:sz w:val="20"/>
        </w:rPr>
        <w:t xml:space="preserve">Figure </w:t>
      </w:r>
      <w:r>
        <w:rPr>
          <w:sz w:val="20"/>
        </w:rPr>
        <w:t>95</w:t>
      </w:r>
      <w:r w:rsidRPr="005A0274">
        <w:rPr>
          <w:sz w:val="20"/>
        </w:rPr>
        <w:t xml:space="preserve">. </w:t>
      </w:r>
      <w:r>
        <w:rPr>
          <w:i/>
          <w:iCs/>
          <w:sz w:val="20"/>
        </w:rPr>
        <w:t>Fuga,</w:t>
      </w:r>
      <w:r w:rsidRPr="005A0274">
        <w:rPr>
          <w:sz w:val="20"/>
        </w:rPr>
        <w:t xml:space="preserve"> mm. 8—10</w:t>
      </w:r>
      <w:r>
        <w:rPr>
          <w:sz w:val="20"/>
        </w:rPr>
        <w:t>: Pine edition</w:t>
      </w:r>
      <w:r w:rsidRPr="005A0274">
        <w:rPr>
          <w:sz w:val="20"/>
        </w:rPr>
        <w:t>.</w:t>
      </w:r>
      <w:r>
        <w:rPr>
          <w:rStyle w:val="FootnoteReference"/>
          <w:sz w:val="20"/>
        </w:rPr>
        <w:footnoteReference w:id="150"/>
      </w:r>
    </w:p>
    <w:p w14:paraId="187513A5" w14:textId="77777777" w:rsidR="00185CA4" w:rsidRDefault="00185CA4" w:rsidP="00185CA4">
      <w:pPr>
        <w:ind w:firstLine="720"/>
        <w:jc w:val="center"/>
        <w:rPr>
          <w:sz w:val="20"/>
        </w:rPr>
      </w:pPr>
    </w:p>
    <w:p w14:paraId="5E7F51F1" w14:textId="77777777" w:rsidR="00185CA4" w:rsidRDefault="00185CA4" w:rsidP="00185CA4">
      <w:pPr>
        <w:spacing w:line="480" w:lineRule="auto"/>
        <w:ind w:firstLine="720"/>
      </w:pPr>
      <w:r>
        <w:t xml:space="preserve">The same concept appears again in mm. 115—121. </w:t>
      </w:r>
    </w:p>
    <w:p w14:paraId="557782CF" w14:textId="77777777" w:rsidR="00185CA4" w:rsidRDefault="00185CA4" w:rsidP="00185CA4">
      <w:pPr>
        <w:jc w:val="center"/>
      </w:pPr>
      <w:r>
        <w:rPr>
          <w:noProof/>
        </w:rPr>
        <w:drawing>
          <wp:inline distT="0" distB="0" distL="0" distR="0" wp14:anchorId="66B505C9" wp14:editId="49ABDED7">
            <wp:extent cx="5486400" cy="1365738"/>
            <wp:effectExtent l="0" t="0" r="0" b="635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513067" cy="1372376"/>
                    </a:xfrm>
                    <a:prstGeom prst="rect">
                      <a:avLst/>
                    </a:prstGeom>
                  </pic:spPr>
                </pic:pic>
              </a:graphicData>
            </a:graphic>
          </wp:inline>
        </w:drawing>
      </w:r>
    </w:p>
    <w:p w14:paraId="64E22D7E" w14:textId="77777777" w:rsidR="00185CA4" w:rsidRPr="005A0274" w:rsidRDefault="00185CA4" w:rsidP="00185CA4">
      <w:pPr>
        <w:ind w:firstLine="720"/>
        <w:jc w:val="center"/>
        <w:rPr>
          <w:sz w:val="20"/>
        </w:rPr>
      </w:pPr>
      <w:r w:rsidRPr="005A0274">
        <w:rPr>
          <w:sz w:val="20"/>
        </w:rPr>
        <w:t xml:space="preserve">Figure </w:t>
      </w:r>
      <w:r>
        <w:rPr>
          <w:sz w:val="20"/>
        </w:rPr>
        <w:t>96</w:t>
      </w:r>
      <w:r w:rsidRPr="005A0274">
        <w:rPr>
          <w:sz w:val="20"/>
        </w:rPr>
        <w:t xml:space="preserve">. </w:t>
      </w:r>
      <w:r>
        <w:rPr>
          <w:i/>
          <w:iCs/>
          <w:sz w:val="20"/>
        </w:rPr>
        <w:t xml:space="preserve">Fuga, </w:t>
      </w:r>
      <w:r w:rsidRPr="005A0274">
        <w:rPr>
          <w:sz w:val="20"/>
        </w:rPr>
        <w:t>mm. 115—121</w:t>
      </w:r>
      <w:r>
        <w:rPr>
          <w:sz w:val="20"/>
        </w:rPr>
        <w:t>: Galamian edition</w:t>
      </w:r>
      <w:r w:rsidRPr="005A0274">
        <w:rPr>
          <w:sz w:val="20"/>
        </w:rPr>
        <w:t>.</w:t>
      </w:r>
      <w:r>
        <w:rPr>
          <w:rStyle w:val="FootnoteReference"/>
          <w:sz w:val="20"/>
        </w:rPr>
        <w:footnoteReference w:id="151"/>
      </w:r>
    </w:p>
    <w:p w14:paraId="53F822FF" w14:textId="77777777" w:rsidR="00185CA4" w:rsidRDefault="00185CA4" w:rsidP="00185CA4">
      <w:pPr>
        <w:ind w:firstLine="720"/>
        <w:jc w:val="center"/>
      </w:pPr>
      <w:r>
        <w:rPr>
          <w:noProof/>
        </w:rPr>
        <w:lastRenderedPageBreak/>
        <w:drawing>
          <wp:inline distT="0" distB="0" distL="0" distR="0" wp14:anchorId="6190AA61" wp14:editId="05E547FF">
            <wp:extent cx="2160512" cy="542897"/>
            <wp:effectExtent l="0" t="0" r="0" b="381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401416" cy="603432"/>
                    </a:xfrm>
                    <a:prstGeom prst="rect">
                      <a:avLst/>
                    </a:prstGeom>
                  </pic:spPr>
                </pic:pic>
              </a:graphicData>
            </a:graphic>
          </wp:inline>
        </w:drawing>
      </w:r>
      <w:r>
        <w:rPr>
          <w:noProof/>
        </w:rPr>
        <w:drawing>
          <wp:inline distT="0" distB="0" distL="0" distR="0" wp14:anchorId="4807C5AC" wp14:editId="6D372EA0">
            <wp:extent cx="3083896" cy="548577"/>
            <wp:effectExtent l="0" t="0" r="254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3394973" cy="603913"/>
                    </a:xfrm>
                    <a:prstGeom prst="rect">
                      <a:avLst/>
                    </a:prstGeom>
                  </pic:spPr>
                </pic:pic>
              </a:graphicData>
            </a:graphic>
          </wp:inline>
        </w:drawing>
      </w:r>
    </w:p>
    <w:p w14:paraId="716383E0" w14:textId="77777777" w:rsidR="00185CA4" w:rsidRDefault="00185CA4" w:rsidP="00185CA4">
      <w:pPr>
        <w:ind w:firstLine="720"/>
        <w:jc w:val="center"/>
        <w:rPr>
          <w:sz w:val="20"/>
        </w:rPr>
      </w:pPr>
      <w:r w:rsidRPr="005A0274">
        <w:rPr>
          <w:sz w:val="20"/>
        </w:rPr>
        <w:t xml:space="preserve">Figure </w:t>
      </w:r>
      <w:r>
        <w:rPr>
          <w:sz w:val="20"/>
        </w:rPr>
        <w:t>97</w:t>
      </w:r>
      <w:r w:rsidRPr="005A0274">
        <w:rPr>
          <w:sz w:val="20"/>
        </w:rPr>
        <w:t xml:space="preserve">. </w:t>
      </w:r>
      <w:r>
        <w:rPr>
          <w:i/>
          <w:iCs/>
          <w:sz w:val="20"/>
        </w:rPr>
        <w:t>Fuga,</w:t>
      </w:r>
      <w:r w:rsidRPr="005A0274">
        <w:rPr>
          <w:sz w:val="20"/>
        </w:rPr>
        <w:t xml:space="preserve"> mm. 115—121</w:t>
      </w:r>
      <w:r>
        <w:rPr>
          <w:sz w:val="20"/>
        </w:rPr>
        <w:t>: Pine edition</w:t>
      </w:r>
      <w:r w:rsidRPr="005A0274">
        <w:rPr>
          <w:sz w:val="20"/>
        </w:rPr>
        <w:t>.</w:t>
      </w:r>
      <w:r>
        <w:rPr>
          <w:rStyle w:val="FootnoteReference"/>
          <w:sz w:val="20"/>
        </w:rPr>
        <w:footnoteReference w:id="152"/>
      </w:r>
    </w:p>
    <w:p w14:paraId="11C71027" w14:textId="77777777" w:rsidR="00185CA4" w:rsidRPr="001F58A6" w:rsidRDefault="00185CA4" w:rsidP="00185CA4">
      <w:pPr>
        <w:ind w:firstLine="720"/>
        <w:jc w:val="center"/>
        <w:rPr>
          <w:sz w:val="20"/>
        </w:rPr>
      </w:pPr>
    </w:p>
    <w:p w14:paraId="1CC371AD" w14:textId="77777777" w:rsidR="00185CA4" w:rsidRDefault="00185CA4" w:rsidP="00185CA4">
      <w:pPr>
        <w:spacing w:line="480" w:lineRule="auto"/>
        <w:ind w:firstLine="720"/>
      </w:pPr>
      <w:r>
        <w:t>This idea repeats itself where a similar spot occurs in mm. 141—143.</w:t>
      </w:r>
    </w:p>
    <w:p w14:paraId="10ECB498" w14:textId="77777777" w:rsidR="00185CA4" w:rsidRDefault="00185CA4" w:rsidP="00185CA4">
      <w:pPr>
        <w:ind w:firstLine="720"/>
        <w:jc w:val="center"/>
      </w:pPr>
      <w:r>
        <w:rPr>
          <w:noProof/>
        </w:rPr>
        <w:drawing>
          <wp:inline distT="0" distB="0" distL="0" distR="0" wp14:anchorId="7904937A" wp14:editId="3F9AAA21">
            <wp:extent cx="3264195" cy="1026720"/>
            <wp:effectExtent l="0" t="0" r="0" b="254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3348701" cy="1053300"/>
                    </a:xfrm>
                    <a:prstGeom prst="rect">
                      <a:avLst/>
                    </a:prstGeom>
                  </pic:spPr>
                </pic:pic>
              </a:graphicData>
            </a:graphic>
          </wp:inline>
        </w:drawing>
      </w:r>
    </w:p>
    <w:p w14:paraId="63D8EE47" w14:textId="77777777" w:rsidR="00185CA4" w:rsidRPr="00A43847" w:rsidRDefault="00185CA4" w:rsidP="00185CA4">
      <w:pPr>
        <w:ind w:firstLine="720"/>
        <w:jc w:val="center"/>
        <w:rPr>
          <w:sz w:val="20"/>
        </w:rPr>
      </w:pPr>
      <w:r w:rsidRPr="005A0274">
        <w:rPr>
          <w:sz w:val="20"/>
        </w:rPr>
        <w:t xml:space="preserve">Figure </w:t>
      </w:r>
      <w:r>
        <w:rPr>
          <w:sz w:val="20"/>
        </w:rPr>
        <w:t>98</w:t>
      </w:r>
      <w:r w:rsidRPr="005A0274">
        <w:rPr>
          <w:sz w:val="20"/>
        </w:rPr>
        <w:t xml:space="preserve">. </w:t>
      </w:r>
      <w:r>
        <w:rPr>
          <w:i/>
          <w:iCs/>
          <w:sz w:val="20"/>
        </w:rPr>
        <w:t xml:space="preserve">Fuga, </w:t>
      </w:r>
      <w:r w:rsidRPr="005A0274">
        <w:rPr>
          <w:sz w:val="20"/>
        </w:rPr>
        <w:t>mm. 141—143</w:t>
      </w:r>
      <w:r>
        <w:rPr>
          <w:sz w:val="20"/>
        </w:rPr>
        <w:t>: Galamian edition</w:t>
      </w:r>
      <w:r w:rsidRPr="005A0274">
        <w:rPr>
          <w:sz w:val="20"/>
        </w:rPr>
        <w:t>.</w:t>
      </w:r>
      <w:r>
        <w:rPr>
          <w:rStyle w:val="FootnoteReference"/>
          <w:sz w:val="20"/>
        </w:rPr>
        <w:footnoteReference w:id="153"/>
      </w:r>
    </w:p>
    <w:p w14:paraId="143A0970" w14:textId="77777777" w:rsidR="00185CA4" w:rsidRDefault="00185CA4" w:rsidP="00185CA4">
      <w:pPr>
        <w:jc w:val="center"/>
      </w:pPr>
      <w:r>
        <w:rPr>
          <w:noProof/>
        </w:rPr>
        <w:drawing>
          <wp:inline distT="0" distB="0" distL="0" distR="0" wp14:anchorId="2B7D82BD" wp14:editId="090D62D5">
            <wp:extent cx="5943600" cy="1368425"/>
            <wp:effectExtent l="0" t="0" r="0" b="317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943600" cy="1368425"/>
                    </a:xfrm>
                    <a:prstGeom prst="rect">
                      <a:avLst/>
                    </a:prstGeom>
                  </pic:spPr>
                </pic:pic>
              </a:graphicData>
            </a:graphic>
          </wp:inline>
        </w:drawing>
      </w:r>
    </w:p>
    <w:p w14:paraId="1188D9E5" w14:textId="77777777" w:rsidR="00185CA4" w:rsidRDefault="00185CA4" w:rsidP="00185CA4">
      <w:pPr>
        <w:ind w:firstLine="720"/>
        <w:jc w:val="center"/>
        <w:rPr>
          <w:sz w:val="20"/>
        </w:rPr>
      </w:pPr>
      <w:r w:rsidRPr="005A0274">
        <w:rPr>
          <w:sz w:val="20"/>
        </w:rPr>
        <w:t xml:space="preserve">Figure </w:t>
      </w:r>
      <w:r>
        <w:rPr>
          <w:sz w:val="20"/>
        </w:rPr>
        <w:t>99</w:t>
      </w:r>
      <w:r w:rsidRPr="005A0274">
        <w:rPr>
          <w:sz w:val="20"/>
        </w:rPr>
        <w:t xml:space="preserve">. </w:t>
      </w:r>
      <w:r>
        <w:rPr>
          <w:i/>
          <w:iCs/>
          <w:sz w:val="20"/>
        </w:rPr>
        <w:t xml:space="preserve">Fuga, </w:t>
      </w:r>
      <w:r w:rsidRPr="005A0274">
        <w:rPr>
          <w:sz w:val="20"/>
        </w:rPr>
        <w:t>mm. 141—143</w:t>
      </w:r>
      <w:r>
        <w:rPr>
          <w:sz w:val="20"/>
        </w:rPr>
        <w:t>: Pine edition.</w:t>
      </w:r>
      <w:r>
        <w:rPr>
          <w:rStyle w:val="FootnoteReference"/>
          <w:sz w:val="20"/>
        </w:rPr>
        <w:footnoteReference w:id="154"/>
      </w:r>
    </w:p>
    <w:p w14:paraId="4A1BCF40" w14:textId="77777777" w:rsidR="00185CA4" w:rsidRPr="001F58A6" w:rsidRDefault="00185CA4" w:rsidP="00185CA4">
      <w:pPr>
        <w:ind w:firstLine="720"/>
        <w:jc w:val="center"/>
        <w:rPr>
          <w:sz w:val="20"/>
        </w:rPr>
      </w:pPr>
    </w:p>
    <w:p w14:paraId="27EAB8C5" w14:textId="77777777" w:rsidR="00185CA4" w:rsidRDefault="00185CA4" w:rsidP="00185CA4">
      <w:pPr>
        <w:spacing w:line="480" w:lineRule="auto"/>
        <w:ind w:firstLine="720"/>
      </w:pPr>
      <w:r>
        <w:t xml:space="preserve">Again at mm. 149—152 the slurring reflects the different editor’s preferences: Galamian employing longer slurs and Pine retaining the original bowings from the autograph manuscript.  </w:t>
      </w:r>
    </w:p>
    <w:p w14:paraId="72BF3455" w14:textId="77777777" w:rsidR="00185CA4" w:rsidRDefault="00185CA4" w:rsidP="00185CA4">
      <w:pPr>
        <w:ind w:firstLine="720"/>
      </w:pPr>
      <w:r>
        <w:rPr>
          <w:noProof/>
        </w:rPr>
        <w:drawing>
          <wp:inline distT="0" distB="0" distL="0" distR="0" wp14:anchorId="61953482" wp14:editId="340C42BB">
            <wp:extent cx="5288973" cy="1440341"/>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5430318" cy="1478833"/>
                    </a:xfrm>
                    <a:prstGeom prst="rect">
                      <a:avLst/>
                    </a:prstGeom>
                  </pic:spPr>
                </pic:pic>
              </a:graphicData>
            </a:graphic>
          </wp:inline>
        </w:drawing>
      </w:r>
    </w:p>
    <w:p w14:paraId="2C4787C2" w14:textId="77777777" w:rsidR="00185CA4" w:rsidRDefault="00185CA4" w:rsidP="00185CA4">
      <w:pPr>
        <w:ind w:firstLine="720"/>
        <w:jc w:val="center"/>
        <w:rPr>
          <w:sz w:val="20"/>
        </w:rPr>
      </w:pPr>
      <w:r>
        <w:rPr>
          <w:sz w:val="20"/>
        </w:rPr>
        <w:t xml:space="preserve">Figure 100. </w:t>
      </w:r>
      <w:r>
        <w:rPr>
          <w:i/>
          <w:iCs/>
          <w:sz w:val="20"/>
        </w:rPr>
        <w:t xml:space="preserve">Fuga, </w:t>
      </w:r>
      <w:r w:rsidRPr="005A0274">
        <w:rPr>
          <w:sz w:val="20"/>
        </w:rPr>
        <w:t>mm. 149—152</w:t>
      </w:r>
      <w:r>
        <w:rPr>
          <w:sz w:val="20"/>
        </w:rPr>
        <w:t>: Galamian edition</w:t>
      </w:r>
      <w:r w:rsidRPr="005A0274">
        <w:rPr>
          <w:sz w:val="20"/>
        </w:rPr>
        <w:t>.</w:t>
      </w:r>
      <w:r>
        <w:rPr>
          <w:rStyle w:val="FootnoteReference"/>
          <w:sz w:val="20"/>
        </w:rPr>
        <w:footnoteReference w:id="155"/>
      </w:r>
      <w:r w:rsidRPr="005A0274">
        <w:rPr>
          <w:sz w:val="20"/>
        </w:rPr>
        <w:t xml:space="preserve"> </w:t>
      </w:r>
    </w:p>
    <w:p w14:paraId="4F2FE016" w14:textId="77777777" w:rsidR="00185CA4" w:rsidRDefault="00185CA4" w:rsidP="00185CA4">
      <w:pPr>
        <w:ind w:firstLine="720"/>
        <w:jc w:val="center"/>
        <w:rPr>
          <w:sz w:val="20"/>
        </w:rPr>
      </w:pPr>
    </w:p>
    <w:p w14:paraId="7AB4982F" w14:textId="77777777" w:rsidR="00185CA4" w:rsidRPr="005A0274" w:rsidRDefault="00185CA4" w:rsidP="00185CA4">
      <w:pPr>
        <w:ind w:firstLine="720"/>
        <w:jc w:val="center"/>
        <w:rPr>
          <w:sz w:val="20"/>
        </w:rPr>
      </w:pPr>
    </w:p>
    <w:p w14:paraId="7D3F4E5D" w14:textId="77777777" w:rsidR="00185CA4" w:rsidRDefault="00185CA4" w:rsidP="00185CA4">
      <w:pPr>
        <w:ind w:firstLine="720"/>
        <w:jc w:val="center"/>
      </w:pPr>
      <w:r>
        <w:rPr>
          <w:noProof/>
        </w:rPr>
        <w:lastRenderedPageBreak/>
        <w:drawing>
          <wp:inline distT="0" distB="0" distL="0" distR="0" wp14:anchorId="5568E22A" wp14:editId="33B9441E">
            <wp:extent cx="3900361" cy="85508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3991441" cy="875048"/>
                    </a:xfrm>
                    <a:prstGeom prst="rect">
                      <a:avLst/>
                    </a:prstGeom>
                  </pic:spPr>
                </pic:pic>
              </a:graphicData>
            </a:graphic>
          </wp:inline>
        </w:drawing>
      </w:r>
    </w:p>
    <w:p w14:paraId="00AE3967" w14:textId="77777777" w:rsidR="00185CA4" w:rsidRDefault="00185CA4" w:rsidP="00185CA4">
      <w:pPr>
        <w:ind w:firstLine="720"/>
        <w:jc w:val="center"/>
        <w:rPr>
          <w:sz w:val="20"/>
        </w:rPr>
      </w:pPr>
      <w:r w:rsidRPr="005A0274">
        <w:rPr>
          <w:sz w:val="20"/>
        </w:rPr>
        <w:t xml:space="preserve">Figure </w:t>
      </w:r>
      <w:r>
        <w:rPr>
          <w:sz w:val="20"/>
        </w:rPr>
        <w:t>101</w:t>
      </w:r>
      <w:r w:rsidRPr="005A0274">
        <w:rPr>
          <w:sz w:val="20"/>
        </w:rPr>
        <w:t xml:space="preserve">. </w:t>
      </w:r>
      <w:r>
        <w:rPr>
          <w:i/>
          <w:iCs/>
          <w:sz w:val="20"/>
        </w:rPr>
        <w:t xml:space="preserve">Fuga, </w:t>
      </w:r>
      <w:r w:rsidRPr="005A0274">
        <w:rPr>
          <w:sz w:val="20"/>
        </w:rPr>
        <w:t>m. 149—152</w:t>
      </w:r>
      <w:r>
        <w:rPr>
          <w:sz w:val="20"/>
        </w:rPr>
        <w:t xml:space="preserve">: </w:t>
      </w:r>
      <w:r w:rsidRPr="005A0274">
        <w:rPr>
          <w:sz w:val="20"/>
        </w:rPr>
        <w:t>Pine</w:t>
      </w:r>
      <w:r>
        <w:rPr>
          <w:sz w:val="20"/>
        </w:rPr>
        <w:t xml:space="preserve"> edition</w:t>
      </w:r>
      <w:r w:rsidRPr="005A0274">
        <w:rPr>
          <w:sz w:val="20"/>
        </w:rPr>
        <w:t>.</w:t>
      </w:r>
      <w:r>
        <w:rPr>
          <w:rStyle w:val="FootnoteReference"/>
          <w:sz w:val="20"/>
        </w:rPr>
        <w:footnoteReference w:id="156"/>
      </w:r>
      <w:r w:rsidRPr="005A0274">
        <w:rPr>
          <w:sz w:val="20"/>
        </w:rPr>
        <w:t xml:space="preserve"> </w:t>
      </w:r>
    </w:p>
    <w:p w14:paraId="36DCE262" w14:textId="77777777" w:rsidR="00185CA4" w:rsidRPr="0021673D" w:rsidRDefault="00185CA4" w:rsidP="00185CA4">
      <w:pPr>
        <w:ind w:firstLine="720"/>
        <w:jc w:val="center"/>
        <w:rPr>
          <w:sz w:val="20"/>
        </w:rPr>
      </w:pPr>
    </w:p>
    <w:p w14:paraId="52E5ABC2" w14:textId="77777777" w:rsidR="00185CA4" w:rsidRDefault="00185CA4" w:rsidP="00185CA4">
      <w:pPr>
        <w:spacing w:line="480" w:lineRule="auto"/>
        <w:ind w:firstLine="720"/>
      </w:pPr>
      <w:r>
        <w:t xml:space="preserve">Because the modern bow is better suited to execute chords on down-bows, much of Galamian’s bowing facilitates as many larger chords to be played with down-bow as possible. This is evidenced by the copious use of the hooked bows found throughout the </w:t>
      </w:r>
      <w:r>
        <w:rPr>
          <w:i/>
          <w:iCs/>
        </w:rPr>
        <w:t>Fuga</w:t>
      </w:r>
      <w:r>
        <w:t xml:space="preserve">. The hooked up-bows are not in the original manuscript, nor do they appear in Pine’s edition. </w:t>
      </w:r>
    </w:p>
    <w:p w14:paraId="4FFB14D5" w14:textId="77777777" w:rsidR="00185CA4" w:rsidRPr="005A0274" w:rsidRDefault="00185CA4" w:rsidP="00185CA4">
      <w:pPr>
        <w:ind w:firstLine="720"/>
        <w:jc w:val="center"/>
        <w:rPr>
          <w:sz w:val="20"/>
        </w:rPr>
      </w:pPr>
    </w:p>
    <w:p w14:paraId="6E5B03AC" w14:textId="77777777" w:rsidR="00185CA4" w:rsidRDefault="00185CA4" w:rsidP="00185CA4">
      <w:pPr>
        <w:ind w:firstLine="720"/>
        <w:jc w:val="center"/>
      </w:pPr>
      <w:r>
        <w:rPr>
          <w:noProof/>
        </w:rPr>
        <w:drawing>
          <wp:inline distT="0" distB="0" distL="0" distR="0" wp14:anchorId="65770B16" wp14:editId="22F1432E">
            <wp:extent cx="5583538" cy="950112"/>
            <wp:effectExtent l="0" t="0" r="5080" b="254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118">
                      <a:extLst>
                        <a:ext uri="{28A0092B-C50C-407E-A947-70E740481C1C}">
                          <a14:useLocalDpi xmlns:a14="http://schemas.microsoft.com/office/drawing/2010/main" val="0"/>
                        </a:ext>
                      </a:extLst>
                    </a:blip>
                    <a:stretch>
                      <a:fillRect/>
                    </a:stretch>
                  </pic:blipFill>
                  <pic:spPr>
                    <a:xfrm>
                      <a:off x="0" y="0"/>
                      <a:ext cx="5583538" cy="950112"/>
                    </a:xfrm>
                    <a:prstGeom prst="rect">
                      <a:avLst/>
                    </a:prstGeom>
                  </pic:spPr>
                </pic:pic>
              </a:graphicData>
            </a:graphic>
          </wp:inline>
        </w:drawing>
      </w:r>
    </w:p>
    <w:p w14:paraId="34A8C496" w14:textId="77777777" w:rsidR="00185CA4" w:rsidRDefault="00185CA4" w:rsidP="00185CA4">
      <w:pPr>
        <w:ind w:firstLine="720"/>
        <w:jc w:val="center"/>
        <w:rPr>
          <w:sz w:val="20"/>
        </w:rPr>
      </w:pPr>
      <w:r w:rsidRPr="005A0274">
        <w:rPr>
          <w:sz w:val="20"/>
        </w:rPr>
        <w:t xml:space="preserve">Figure </w:t>
      </w:r>
      <w:r>
        <w:rPr>
          <w:sz w:val="20"/>
        </w:rPr>
        <w:t>102</w:t>
      </w:r>
      <w:r w:rsidRPr="005A0274">
        <w:rPr>
          <w:sz w:val="20"/>
        </w:rPr>
        <w:t xml:space="preserve">. </w:t>
      </w:r>
      <w:r>
        <w:rPr>
          <w:i/>
          <w:iCs/>
          <w:sz w:val="20"/>
        </w:rPr>
        <w:t>Fuga,</w:t>
      </w:r>
      <w:r w:rsidRPr="005A0274">
        <w:rPr>
          <w:sz w:val="20"/>
        </w:rPr>
        <w:t xml:space="preserve"> mm. 103—106</w:t>
      </w:r>
      <w:r>
        <w:rPr>
          <w:sz w:val="20"/>
        </w:rPr>
        <w:t>: Galamian edition</w:t>
      </w:r>
      <w:r w:rsidRPr="005A0274">
        <w:rPr>
          <w:sz w:val="20"/>
        </w:rPr>
        <w:t>.</w:t>
      </w:r>
      <w:r>
        <w:rPr>
          <w:rStyle w:val="FootnoteReference"/>
          <w:sz w:val="20"/>
        </w:rPr>
        <w:footnoteReference w:id="157"/>
      </w:r>
      <w:r w:rsidRPr="005A0274">
        <w:rPr>
          <w:sz w:val="20"/>
        </w:rPr>
        <w:t xml:space="preserve"> </w:t>
      </w:r>
    </w:p>
    <w:p w14:paraId="498A85EF" w14:textId="77777777" w:rsidR="00185CA4" w:rsidRPr="003424B2" w:rsidRDefault="00185CA4" w:rsidP="00185CA4">
      <w:pPr>
        <w:ind w:firstLine="720"/>
        <w:jc w:val="center"/>
        <w:rPr>
          <w:sz w:val="20"/>
        </w:rPr>
      </w:pPr>
    </w:p>
    <w:p w14:paraId="6240FAB0" w14:textId="77777777" w:rsidR="00185CA4" w:rsidRDefault="00185CA4" w:rsidP="00185CA4">
      <w:pPr>
        <w:spacing w:line="480" w:lineRule="auto"/>
        <w:ind w:firstLine="720"/>
      </w:pPr>
      <w:r>
        <w:t xml:space="preserve">Occasionally Galamian uses hooked bows for distribution purposes. One example occurs in mm. 88—89. </w:t>
      </w:r>
    </w:p>
    <w:p w14:paraId="71DE1C1C" w14:textId="77777777" w:rsidR="00185CA4" w:rsidRDefault="00185CA4" w:rsidP="00185CA4">
      <w:pPr>
        <w:ind w:firstLine="720"/>
        <w:jc w:val="center"/>
      </w:pPr>
      <w:r>
        <w:rPr>
          <w:noProof/>
        </w:rPr>
        <w:drawing>
          <wp:inline distT="0" distB="0" distL="0" distR="0" wp14:anchorId="1CAAFCAD" wp14:editId="66AC3ED4">
            <wp:extent cx="4035287" cy="972138"/>
            <wp:effectExtent l="0" t="0" r="3810" b="635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4110568" cy="990274"/>
                    </a:xfrm>
                    <a:prstGeom prst="rect">
                      <a:avLst/>
                    </a:prstGeom>
                  </pic:spPr>
                </pic:pic>
              </a:graphicData>
            </a:graphic>
          </wp:inline>
        </w:drawing>
      </w:r>
    </w:p>
    <w:p w14:paraId="70E946C5" w14:textId="77777777" w:rsidR="00185CA4" w:rsidRDefault="00185CA4" w:rsidP="00185CA4">
      <w:pPr>
        <w:ind w:firstLine="720"/>
        <w:jc w:val="center"/>
        <w:rPr>
          <w:sz w:val="20"/>
        </w:rPr>
      </w:pPr>
      <w:r w:rsidRPr="005A0274">
        <w:rPr>
          <w:sz w:val="20"/>
        </w:rPr>
        <w:t xml:space="preserve">Figure </w:t>
      </w:r>
      <w:r>
        <w:rPr>
          <w:sz w:val="20"/>
        </w:rPr>
        <w:t>103</w:t>
      </w:r>
      <w:r w:rsidRPr="005A0274">
        <w:rPr>
          <w:sz w:val="20"/>
        </w:rPr>
        <w:t xml:space="preserve">. </w:t>
      </w:r>
      <w:r>
        <w:rPr>
          <w:i/>
          <w:iCs/>
          <w:sz w:val="20"/>
        </w:rPr>
        <w:t>Fuga,</w:t>
      </w:r>
      <w:r w:rsidRPr="005A0274">
        <w:rPr>
          <w:sz w:val="20"/>
        </w:rPr>
        <w:t xml:space="preserve"> mm. 88—89</w:t>
      </w:r>
      <w:r>
        <w:rPr>
          <w:sz w:val="20"/>
        </w:rPr>
        <w:t>: Galamian edition</w:t>
      </w:r>
      <w:r w:rsidRPr="005A0274">
        <w:rPr>
          <w:sz w:val="20"/>
        </w:rPr>
        <w:t>.</w:t>
      </w:r>
      <w:r>
        <w:rPr>
          <w:rStyle w:val="FootnoteReference"/>
          <w:sz w:val="20"/>
        </w:rPr>
        <w:footnoteReference w:id="158"/>
      </w:r>
      <w:r w:rsidRPr="005A0274">
        <w:rPr>
          <w:sz w:val="20"/>
        </w:rPr>
        <w:t xml:space="preserve"> </w:t>
      </w:r>
    </w:p>
    <w:p w14:paraId="404CE349" w14:textId="77777777" w:rsidR="00185CA4" w:rsidRPr="006C502C" w:rsidRDefault="00185CA4" w:rsidP="00185CA4">
      <w:pPr>
        <w:ind w:firstLine="720"/>
        <w:jc w:val="center"/>
        <w:rPr>
          <w:sz w:val="20"/>
        </w:rPr>
      </w:pPr>
    </w:p>
    <w:p w14:paraId="60B83AC3" w14:textId="77777777" w:rsidR="00185CA4" w:rsidRDefault="00185CA4" w:rsidP="00185CA4">
      <w:pPr>
        <w:spacing w:line="480" w:lineRule="auto"/>
        <w:ind w:firstLine="720"/>
      </w:pPr>
      <w:r>
        <w:t>Some bowings are designed to keep the bowing near the frog in order to execute other original bowings. One example occurs in mm. 69—70.</w:t>
      </w:r>
    </w:p>
    <w:p w14:paraId="16B3437A" w14:textId="77777777" w:rsidR="00185CA4" w:rsidRDefault="00185CA4" w:rsidP="00185CA4">
      <w:pPr>
        <w:spacing w:line="480" w:lineRule="auto"/>
        <w:ind w:firstLine="720"/>
      </w:pPr>
    </w:p>
    <w:p w14:paraId="763063BA" w14:textId="77777777" w:rsidR="00185CA4" w:rsidRDefault="00185CA4" w:rsidP="00185CA4">
      <w:pPr>
        <w:ind w:firstLine="720"/>
        <w:jc w:val="center"/>
      </w:pPr>
      <w:r>
        <w:rPr>
          <w:noProof/>
        </w:rPr>
        <w:lastRenderedPageBreak/>
        <w:drawing>
          <wp:inline distT="0" distB="0" distL="0" distR="0" wp14:anchorId="78F33DE1" wp14:editId="2699CC0A">
            <wp:extent cx="4235116" cy="887541"/>
            <wp:effectExtent l="0" t="0" r="0" b="190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120">
                      <a:extLst>
                        <a:ext uri="{28A0092B-C50C-407E-A947-70E740481C1C}">
                          <a14:useLocalDpi xmlns:a14="http://schemas.microsoft.com/office/drawing/2010/main" val="0"/>
                        </a:ext>
                      </a:extLst>
                    </a:blip>
                    <a:stretch>
                      <a:fillRect/>
                    </a:stretch>
                  </pic:blipFill>
                  <pic:spPr>
                    <a:xfrm>
                      <a:off x="0" y="0"/>
                      <a:ext cx="4294291" cy="899942"/>
                    </a:xfrm>
                    <a:prstGeom prst="rect">
                      <a:avLst/>
                    </a:prstGeom>
                  </pic:spPr>
                </pic:pic>
              </a:graphicData>
            </a:graphic>
          </wp:inline>
        </w:drawing>
      </w:r>
    </w:p>
    <w:p w14:paraId="396ED08E" w14:textId="77777777" w:rsidR="00185CA4" w:rsidRDefault="00185CA4" w:rsidP="00185CA4">
      <w:pPr>
        <w:ind w:firstLine="720"/>
        <w:jc w:val="center"/>
        <w:rPr>
          <w:sz w:val="20"/>
        </w:rPr>
      </w:pPr>
      <w:r>
        <w:rPr>
          <w:sz w:val="20"/>
        </w:rPr>
        <w:t xml:space="preserve">Figure 104. </w:t>
      </w:r>
      <w:r>
        <w:rPr>
          <w:i/>
          <w:iCs/>
          <w:sz w:val="20"/>
        </w:rPr>
        <w:t xml:space="preserve">Fuga, </w:t>
      </w:r>
      <w:r w:rsidRPr="005A0274">
        <w:rPr>
          <w:sz w:val="20"/>
        </w:rPr>
        <w:t>mm. 69—70</w:t>
      </w:r>
      <w:r>
        <w:rPr>
          <w:sz w:val="20"/>
        </w:rPr>
        <w:t>: Galamian edition</w:t>
      </w:r>
      <w:r w:rsidRPr="005A0274">
        <w:rPr>
          <w:sz w:val="20"/>
        </w:rPr>
        <w:t>.</w:t>
      </w:r>
      <w:r>
        <w:rPr>
          <w:rStyle w:val="FootnoteReference"/>
          <w:sz w:val="20"/>
        </w:rPr>
        <w:footnoteReference w:id="159"/>
      </w:r>
      <w:r w:rsidRPr="005A0274">
        <w:rPr>
          <w:sz w:val="20"/>
        </w:rPr>
        <w:t xml:space="preserve"> </w:t>
      </w:r>
    </w:p>
    <w:p w14:paraId="6B43A655" w14:textId="77777777" w:rsidR="00185CA4" w:rsidRPr="003424B2" w:rsidRDefault="00185CA4" w:rsidP="00185CA4">
      <w:pPr>
        <w:ind w:firstLine="720"/>
        <w:jc w:val="center"/>
        <w:rPr>
          <w:sz w:val="20"/>
        </w:rPr>
      </w:pPr>
    </w:p>
    <w:p w14:paraId="1D51076A" w14:textId="77777777" w:rsidR="00185CA4" w:rsidRDefault="00185CA4" w:rsidP="00185CA4">
      <w:pPr>
        <w:spacing w:line="480" w:lineRule="auto"/>
        <w:ind w:firstLine="720"/>
      </w:pPr>
      <w:r>
        <w:t>One exception to the down-bow rule for chords comes in mm. 186—201. Galamian hooks a bowing in 186, forming up-bows on the double stops beginning in m. 186.</w:t>
      </w:r>
    </w:p>
    <w:p w14:paraId="48961CCA" w14:textId="77777777" w:rsidR="00185CA4" w:rsidRDefault="00185CA4" w:rsidP="00185CA4">
      <w:pPr>
        <w:jc w:val="center"/>
      </w:pPr>
      <w:r>
        <w:rPr>
          <w:noProof/>
        </w:rPr>
        <w:drawing>
          <wp:inline distT="0" distB="0" distL="0" distR="0" wp14:anchorId="7535534D" wp14:editId="19C9AF9B">
            <wp:extent cx="2569883" cy="1075765"/>
            <wp:effectExtent l="0" t="0" r="0" b="381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121">
                      <a:extLst>
                        <a:ext uri="{28A0092B-C50C-407E-A947-70E740481C1C}">
                          <a14:useLocalDpi xmlns:a14="http://schemas.microsoft.com/office/drawing/2010/main" val="0"/>
                        </a:ext>
                      </a:extLst>
                    </a:blip>
                    <a:stretch>
                      <a:fillRect/>
                    </a:stretch>
                  </pic:blipFill>
                  <pic:spPr>
                    <a:xfrm>
                      <a:off x="0" y="0"/>
                      <a:ext cx="2596499" cy="1086907"/>
                    </a:xfrm>
                    <a:prstGeom prst="rect">
                      <a:avLst/>
                    </a:prstGeom>
                  </pic:spPr>
                </pic:pic>
              </a:graphicData>
            </a:graphic>
          </wp:inline>
        </w:drawing>
      </w:r>
    </w:p>
    <w:p w14:paraId="41DB3C76" w14:textId="77777777" w:rsidR="00185CA4" w:rsidRDefault="00185CA4" w:rsidP="00185CA4">
      <w:pPr>
        <w:jc w:val="center"/>
        <w:rPr>
          <w:sz w:val="20"/>
        </w:rPr>
      </w:pPr>
      <w:r w:rsidRPr="005A0274">
        <w:rPr>
          <w:sz w:val="20"/>
        </w:rPr>
        <w:t xml:space="preserve">Figure </w:t>
      </w:r>
      <w:r>
        <w:rPr>
          <w:sz w:val="20"/>
        </w:rPr>
        <w:t>105</w:t>
      </w:r>
      <w:r w:rsidRPr="005A0274">
        <w:rPr>
          <w:sz w:val="20"/>
        </w:rPr>
        <w:t xml:space="preserve">. </w:t>
      </w:r>
      <w:r>
        <w:rPr>
          <w:i/>
          <w:iCs/>
          <w:sz w:val="20"/>
        </w:rPr>
        <w:t xml:space="preserve">Fuga, </w:t>
      </w:r>
      <w:r w:rsidRPr="005A0274">
        <w:rPr>
          <w:sz w:val="20"/>
        </w:rPr>
        <w:t>m. 186</w:t>
      </w:r>
      <w:r>
        <w:rPr>
          <w:sz w:val="20"/>
        </w:rPr>
        <w:t>: Galamian edition</w:t>
      </w:r>
      <w:r w:rsidRPr="005A0274">
        <w:rPr>
          <w:sz w:val="20"/>
        </w:rPr>
        <w:t>.</w:t>
      </w:r>
      <w:r>
        <w:rPr>
          <w:rStyle w:val="FootnoteReference"/>
          <w:sz w:val="20"/>
        </w:rPr>
        <w:footnoteReference w:id="160"/>
      </w:r>
      <w:r w:rsidRPr="005A0274">
        <w:rPr>
          <w:sz w:val="20"/>
        </w:rPr>
        <w:t xml:space="preserve"> </w:t>
      </w:r>
    </w:p>
    <w:p w14:paraId="12AB54DC" w14:textId="77777777" w:rsidR="00185CA4" w:rsidRPr="008F46E5" w:rsidRDefault="00185CA4" w:rsidP="00185CA4">
      <w:pPr>
        <w:jc w:val="center"/>
        <w:rPr>
          <w:sz w:val="20"/>
        </w:rPr>
      </w:pPr>
    </w:p>
    <w:p w14:paraId="51E3352B" w14:textId="77777777" w:rsidR="00185CA4" w:rsidRDefault="00185CA4" w:rsidP="00185CA4">
      <w:pPr>
        <w:spacing w:line="480" w:lineRule="auto"/>
        <w:ind w:firstLine="720"/>
      </w:pPr>
      <w:r>
        <w:t>Galamian hooks another bowing in 193, moving the double stops to downbows. Galamian makes this change to place emphasis on the top of this line, reaching the top E.</w:t>
      </w:r>
      <w:r>
        <w:rPr>
          <w:rStyle w:val="FootnoteReference"/>
        </w:rPr>
        <w:footnoteReference w:id="161"/>
      </w:r>
      <w:r>
        <w:t xml:space="preserve"> </w:t>
      </w:r>
    </w:p>
    <w:p w14:paraId="147B83C5" w14:textId="77777777" w:rsidR="00185CA4" w:rsidRDefault="00185CA4" w:rsidP="00185CA4">
      <w:pPr>
        <w:ind w:firstLine="720"/>
        <w:jc w:val="center"/>
      </w:pPr>
      <w:r>
        <w:rPr>
          <w:noProof/>
        </w:rPr>
        <w:drawing>
          <wp:inline distT="0" distB="0" distL="0" distR="0" wp14:anchorId="69627FE2" wp14:editId="02D0F23F">
            <wp:extent cx="3370730" cy="1023463"/>
            <wp:effectExtent l="0" t="0" r="0" b="571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3406893" cy="1034443"/>
                    </a:xfrm>
                    <a:prstGeom prst="rect">
                      <a:avLst/>
                    </a:prstGeom>
                  </pic:spPr>
                </pic:pic>
              </a:graphicData>
            </a:graphic>
          </wp:inline>
        </w:drawing>
      </w:r>
    </w:p>
    <w:p w14:paraId="617AEB8A" w14:textId="77777777" w:rsidR="00185CA4" w:rsidRDefault="00185CA4" w:rsidP="00185CA4">
      <w:pPr>
        <w:ind w:firstLine="720"/>
        <w:jc w:val="center"/>
        <w:rPr>
          <w:sz w:val="20"/>
        </w:rPr>
      </w:pPr>
      <w:r w:rsidRPr="005A0274">
        <w:rPr>
          <w:sz w:val="20"/>
        </w:rPr>
        <w:t xml:space="preserve">Figure </w:t>
      </w:r>
      <w:r>
        <w:rPr>
          <w:sz w:val="20"/>
        </w:rPr>
        <w:t>106</w:t>
      </w:r>
      <w:r w:rsidRPr="005A0274">
        <w:rPr>
          <w:sz w:val="20"/>
        </w:rPr>
        <w:t xml:space="preserve">. </w:t>
      </w:r>
      <w:r>
        <w:rPr>
          <w:i/>
          <w:iCs/>
          <w:sz w:val="20"/>
        </w:rPr>
        <w:t xml:space="preserve">Fuga, </w:t>
      </w:r>
      <w:r w:rsidRPr="005A0274">
        <w:rPr>
          <w:sz w:val="20"/>
        </w:rPr>
        <w:t>mm. 193—194</w:t>
      </w:r>
      <w:r>
        <w:rPr>
          <w:sz w:val="20"/>
        </w:rPr>
        <w:t>: Galamian edition</w:t>
      </w:r>
      <w:r w:rsidRPr="005A0274">
        <w:rPr>
          <w:sz w:val="20"/>
        </w:rPr>
        <w:t>. Bowing change via hooked bow.</w:t>
      </w:r>
      <w:r>
        <w:rPr>
          <w:rStyle w:val="FootnoteReference"/>
          <w:sz w:val="20"/>
        </w:rPr>
        <w:footnoteReference w:id="162"/>
      </w:r>
      <w:r w:rsidRPr="005A0274">
        <w:rPr>
          <w:sz w:val="20"/>
        </w:rPr>
        <w:t xml:space="preserve"> </w:t>
      </w:r>
    </w:p>
    <w:p w14:paraId="43AAF835" w14:textId="77777777" w:rsidR="00185CA4" w:rsidRPr="005A0274" w:rsidRDefault="00185CA4" w:rsidP="00185CA4">
      <w:pPr>
        <w:ind w:firstLine="720"/>
        <w:jc w:val="center"/>
        <w:rPr>
          <w:sz w:val="20"/>
        </w:rPr>
      </w:pPr>
    </w:p>
    <w:p w14:paraId="1100D263" w14:textId="77777777" w:rsidR="00185CA4" w:rsidRDefault="00185CA4" w:rsidP="00185CA4">
      <w:pPr>
        <w:spacing w:line="480" w:lineRule="auto"/>
        <w:ind w:firstLine="720"/>
      </w:pPr>
      <w:r>
        <w:t xml:space="preserve">This alternating bowing in mm. 186—201 obviously does not appear in the autograph manuscript, and therefore does not appear in the Pine edition. </w:t>
      </w:r>
    </w:p>
    <w:p w14:paraId="6793DE3A" w14:textId="77777777" w:rsidR="00185CA4" w:rsidRDefault="00185CA4" w:rsidP="00185CA4">
      <w:pPr>
        <w:ind w:firstLine="720"/>
        <w:jc w:val="center"/>
      </w:pPr>
      <w:r>
        <w:rPr>
          <w:noProof/>
        </w:rPr>
        <w:drawing>
          <wp:inline distT="0" distB="0" distL="0" distR="0" wp14:anchorId="24EA1901" wp14:editId="43CE0518">
            <wp:extent cx="4069031" cy="1035423"/>
            <wp:effectExtent l="0" t="0" r="0" b="635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123">
                      <a:extLst>
                        <a:ext uri="{28A0092B-C50C-407E-A947-70E740481C1C}">
                          <a14:useLocalDpi xmlns:a14="http://schemas.microsoft.com/office/drawing/2010/main" val="0"/>
                        </a:ext>
                      </a:extLst>
                    </a:blip>
                    <a:stretch>
                      <a:fillRect/>
                    </a:stretch>
                  </pic:blipFill>
                  <pic:spPr>
                    <a:xfrm>
                      <a:off x="0" y="0"/>
                      <a:ext cx="4114036" cy="1046875"/>
                    </a:xfrm>
                    <a:prstGeom prst="rect">
                      <a:avLst/>
                    </a:prstGeom>
                  </pic:spPr>
                </pic:pic>
              </a:graphicData>
            </a:graphic>
          </wp:inline>
        </w:drawing>
      </w:r>
    </w:p>
    <w:p w14:paraId="2EC1551A" w14:textId="77777777" w:rsidR="00185CA4" w:rsidRDefault="00185CA4" w:rsidP="00185CA4">
      <w:pPr>
        <w:ind w:firstLine="720"/>
        <w:jc w:val="center"/>
        <w:rPr>
          <w:sz w:val="20"/>
        </w:rPr>
      </w:pPr>
      <w:r w:rsidRPr="005A0274">
        <w:rPr>
          <w:sz w:val="20"/>
        </w:rPr>
        <w:t xml:space="preserve">Figure </w:t>
      </w:r>
      <w:r>
        <w:rPr>
          <w:sz w:val="20"/>
        </w:rPr>
        <w:t>107</w:t>
      </w:r>
      <w:r w:rsidRPr="005A0274">
        <w:rPr>
          <w:sz w:val="20"/>
        </w:rPr>
        <w:t xml:space="preserve">. </w:t>
      </w:r>
      <w:r>
        <w:rPr>
          <w:i/>
          <w:iCs/>
          <w:sz w:val="20"/>
        </w:rPr>
        <w:t xml:space="preserve">Fuga, </w:t>
      </w:r>
      <w:r w:rsidRPr="005A0274">
        <w:rPr>
          <w:sz w:val="20"/>
        </w:rPr>
        <w:t>mm. 273—275</w:t>
      </w:r>
      <w:r>
        <w:rPr>
          <w:sz w:val="20"/>
        </w:rPr>
        <w:t>: Galamian edition</w:t>
      </w:r>
      <w:r w:rsidRPr="005A0274">
        <w:rPr>
          <w:sz w:val="20"/>
        </w:rPr>
        <w:t>. All down bow.</w:t>
      </w:r>
      <w:r>
        <w:rPr>
          <w:rStyle w:val="FootnoteReference"/>
          <w:sz w:val="20"/>
        </w:rPr>
        <w:footnoteReference w:id="163"/>
      </w:r>
      <w:r w:rsidRPr="005A0274">
        <w:rPr>
          <w:sz w:val="20"/>
        </w:rPr>
        <w:t xml:space="preserve"> </w:t>
      </w:r>
    </w:p>
    <w:p w14:paraId="49EA8DDA" w14:textId="77777777" w:rsidR="00185CA4" w:rsidRDefault="00185CA4" w:rsidP="00185CA4"/>
    <w:p w14:paraId="4650C201" w14:textId="77777777" w:rsidR="00185CA4" w:rsidRPr="00831A8B" w:rsidRDefault="00185CA4" w:rsidP="00185CA4">
      <w:pPr>
        <w:spacing w:line="480" w:lineRule="auto"/>
        <w:ind w:firstLine="720"/>
      </w:pPr>
      <w:r>
        <w:t>The autograph manuscript frequently</w:t>
      </w:r>
      <w:r>
        <w:rPr>
          <w:i/>
          <w:iCs/>
        </w:rPr>
        <w:t xml:space="preserve"> </w:t>
      </w:r>
      <w:r>
        <w:t xml:space="preserve">features bowings throughout the </w:t>
      </w:r>
      <w:r>
        <w:rPr>
          <w:i/>
          <w:iCs/>
        </w:rPr>
        <w:t>Fuga</w:t>
      </w:r>
      <w:r>
        <w:t xml:space="preserve"> that could produce awkward phrasing or bow distribution, which may necessitate some editing. One instance appears in mm. 12—16, where Galamian adds hooked up-bows on the last beats of m. 12 and m. 13 to set chords up for down-bows. The Pine edition plays the bowings as they come. </w:t>
      </w:r>
    </w:p>
    <w:p w14:paraId="232F8A17" w14:textId="77777777" w:rsidR="00185CA4" w:rsidRDefault="00185CA4" w:rsidP="00185CA4">
      <w:pPr>
        <w:ind w:firstLine="720"/>
        <w:jc w:val="center"/>
      </w:pPr>
      <w:r>
        <w:rPr>
          <w:noProof/>
        </w:rPr>
        <w:drawing>
          <wp:inline distT="0" distB="0" distL="0" distR="0" wp14:anchorId="51A6505F" wp14:editId="74662081">
            <wp:extent cx="3872753" cy="1109098"/>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124">
                      <a:extLst>
                        <a:ext uri="{28A0092B-C50C-407E-A947-70E740481C1C}">
                          <a14:useLocalDpi xmlns:a14="http://schemas.microsoft.com/office/drawing/2010/main" val="0"/>
                        </a:ext>
                      </a:extLst>
                    </a:blip>
                    <a:stretch>
                      <a:fillRect/>
                    </a:stretch>
                  </pic:blipFill>
                  <pic:spPr>
                    <a:xfrm>
                      <a:off x="0" y="0"/>
                      <a:ext cx="3902566" cy="1117636"/>
                    </a:xfrm>
                    <a:prstGeom prst="rect">
                      <a:avLst/>
                    </a:prstGeom>
                  </pic:spPr>
                </pic:pic>
              </a:graphicData>
            </a:graphic>
          </wp:inline>
        </w:drawing>
      </w:r>
    </w:p>
    <w:p w14:paraId="71D15325" w14:textId="77777777" w:rsidR="00185CA4" w:rsidRDefault="00185CA4" w:rsidP="00185CA4">
      <w:pPr>
        <w:ind w:firstLine="720"/>
        <w:jc w:val="center"/>
        <w:rPr>
          <w:sz w:val="20"/>
        </w:rPr>
      </w:pPr>
      <w:r w:rsidRPr="005A0274">
        <w:rPr>
          <w:sz w:val="20"/>
        </w:rPr>
        <w:t xml:space="preserve">Figure </w:t>
      </w:r>
      <w:r>
        <w:rPr>
          <w:sz w:val="20"/>
        </w:rPr>
        <w:t>108</w:t>
      </w:r>
      <w:r w:rsidRPr="005A0274">
        <w:rPr>
          <w:sz w:val="20"/>
        </w:rPr>
        <w:t xml:space="preserve">. </w:t>
      </w:r>
      <w:r>
        <w:rPr>
          <w:i/>
          <w:iCs/>
          <w:sz w:val="20"/>
        </w:rPr>
        <w:t>Fuga,</w:t>
      </w:r>
      <w:r w:rsidRPr="005A0274">
        <w:rPr>
          <w:sz w:val="20"/>
        </w:rPr>
        <w:t xml:space="preserve"> mm. 12—16</w:t>
      </w:r>
      <w:r>
        <w:rPr>
          <w:sz w:val="20"/>
        </w:rPr>
        <w:t>: Autograph manuscript</w:t>
      </w:r>
      <w:r w:rsidRPr="005A0274">
        <w:rPr>
          <w:sz w:val="20"/>
        </w:rPr>
        <w:t>.</w:t>
      </w:r>
      <w:r>
        <w:rPr>
          <w:rStyle w:val="FootnoteReference"/>
          <w:sz w:val="20"/>
        </w:rPr>
        <w:footnoteReference w:id="164"/>
      </w:r>
      <w:r w:rsidRPr="005A0274">
        <w:rPr>
          <w:sz w:val="20"/>
        </w:rPr>
        <w:t xml:space="preserve"> </w:t>
      </w:r>
    </w:p>
    <w:p w14:paraId="066F9487" w14:textId="77777777" w:rsidR="00185CA4" w:rsidRPr="005E5E3F" w:rsidRDefault="00185CA4" w:rsidP="00185CA4">
      <w:pPr>
        <w:ind w:firstLine="720"/>
        <w:jc w:val="center"/>
        <w:rPr>
          <w:sz w:val="20"/>
        </w:rPr>
      </w:pPr>
    </w:p>
    <w:p w14:paraId="01A1A9AE" w14:textId="77777777" w:rsidR="00185CA4" w:rsidRDefault="00185CA4" w:rsidP="00185CA4">
      <w:pPr>
        <w:ind w:firstLine="720"/>
      </w:pPr>
      <w:r>
        <w:rPr>
          <w:noProof/>
        </w:rPr>
        <w:drawing>
          <wp:inline distT="0" distB="0" distL="0" distR="0" wp14:anchorId="0CF9E675" wp14:editId="6A0AD810">
            <wp:extent cx="4957184" cy="959130"/>
            <wp:effectExtent l="0" t="0" r="0" b="635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4991895" cy="965846"/>
                    </a:xfrm>
                    <a:prstGeom prst="rect">
                      <a:avLst/>
                    </a:prstGeom>
                  </pic:spPr>
                </pic:pic>
              </a:graphicData>
            </a:graphic>
          </wp:inline>
        </w:drawing>
      </w:r>
    </w:p>
    <w:p w14:paraId="31F73940" w14:textId="77777777" w:rsidR="00185CA4" w:rsidRDefault="00185CA4" w:rsidP="00185CA4">
      <w:pPr>
        <w:ind w:firstLine="720"/>
        <w:jc w:val="center"/>
        <w:rPr>
          <w:sz w:val="20"/>
        </w:rPr>
      </w:pPr>
      <w:r w:rsidRPr="005A0274">
        <w:rPr>
          <w:sz w:val="20"/>
        </w:rPr>
        <w:t xml:space="preserve">Figure </w:t>
      </w:r>
      <w:r>
        <w:rPr>
          <w:sz w:val="20"/>
        </w:rPr>
        <w:t>109</w:t>
      </w:r>
      <w:r w:rsidRPr="005A0274">
        <w:rPr>
          <w:sz w:val="20"/>
        </w:rPr>
        <w:t xml:space="preserve">. </w:t>
      </w:r>
      <w:r>
        <w:rPr>
          <w:i/>
          <w:iCs/>
          <w:sz w:val="20"/>
        </w:rPr>
        <w:t xml:space="preserve">Fuga, </w:t>
      </w:r>
      <w:r w:rsidRPr="005A0274">
        <w:rPr>
          <w:sz w:val="20"/>
        </w:rPr>
        <w:t>mm. 12—16</w:t>
      </w:r>
      <w:r>
        <w:rPr>
          <w:sz w:val="20"/>
        </w:rPr>
        <w:t>: Galamian edition</w:t>
      </w:r>
      <w:r w:rsidRPr="005A0274">
        <w:rPr>
          <w:sz w:val="20"/>
        </w:rPr>
        <w:t>.</w:t>
      </w:r>
      <w:r>
        <w:rPr>
          <w:rStyle w:val="FootnoteReference"/>
          <w:sz w:val="20"/>
        </w:rPr>
        <w:footnoteReference w:id="165"/>
      </w:r>
    </w:p>
    <w:p w14:paraId="745C1933" w14:textId="77777777" w:rsidR="00185CA4" w:rsidRPr="008B18B1" w:rsidRDefault="00185CA4" w:rsidP="00185CA4">
      <w:pPr>
        <w:ind w:firstLine="720"/>
        <w:jc w:val="center"/>
        <w:rPr>
          <w:sz w:val="20"/>
        </w:rPr>
      </w:pPr>
    </w:p>
    <w:p w14:paraId="0C3FB3C7" w14:textId="77777777" w:rsidR="00185CA4" w:rsidRDefault="00185CA4" w:rsidP="00185CA4">
      <w:r>
        <w:rPr>
          <w:noProof/>
        </w:rPr>
        <w:drawing>
          <wp:inline distT="0" distB="0" distL="0" distR="0" wp14:anchorId="3D0FDB8B" wp14:editId="24663565">
            <wp:extent cx="5943600" cy="1556385"/>
            <wp:effectExtent l="0" t="0" r="0" b="5715"/>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269"/>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5943600" cy="1556385"/>
                    </a:xfrm>
                    <a:prstGeom prst="rect">
                      <a:avLst/>
                    </a:prstGeom>
                  </pic:spPr>
                </pic:pic>
              </a:graphicData>
            </a:graphic>
          </wp:inline>
        </w:drawing>
      </w:r>
    </w:p>
    <w:p w14:paraId="02E086EE" w14:textId="77777777" w:rsidR="00185CA4" w:rsidRDefault="00185CA4" w:rsidP="00185CA4">
      <w:pPr>
        <w:ind w:firstLine="720"/>
        <w:jc w:val="center"/>
        <w:rPr>
          <w:sz w:val="20"/>
        </w:rPr>
      </w:pPr>
      <w:r w:rsidRPr="005A0274">
        <w:rPr>
          <w:sz w:val="20"/>
        </w:rPr>
        <w:t xml:space="preserve">Figure </w:t>
      </w:r>
      <w:r>
        <w:rPr>
          <w:sz w:val="20"/>
        </w:rPr>
        <w:t>110</w:t>
      </w:r>
      <w:r w:rsidRPr="005A0274">
        <w:rPr>
          <w:sz w:val="20"/>
        </w:rPr>
        <w:t xml:space="preserve">. </w:t>
      </w:r>
      <w:r>
        <w:rPr>
          <w:i/>
          <w:iCs/>
          <w:sz w:val="20"/>
        </w:rPr>
        <w:t>Fuga,</w:t>
      </w:r>
      <w:r w:rsidRPr="005A0274">
        <w:rPr>
          <w:sz w:val="20"/>
        </w:rPr>
        <w:t xml:space="preserve"> mm. 12—16</w:t>
      </w:r>
      <w:r>
        <w:rPr>
          <w:sz w:val="20"/>
        </w:rPr>
        <w:t>: Pine edition</w:t>
      </w:r>
      <w:r w:rsidRPr="005A0274">
        <w:rPr>
          <w:sz w:val="20"/>
        </w:rPr>
        <w:t>.</w:t>
      </w:r>
      <w:r>
        <w:rPr>
          <w:rStyle w:val="FootnoteReference"/>
          <w:sz w:val="20"/>
        </w:rPr>
        <w:footnoteReference w:id="166"/>
      </w:r>
      <w:r w:rsidRPr="005A0274">
        <w:rPr>
          <w:sz w:val="20"/>
        </w:rPr>
        <w:t xml:space="preserve"> </w:t>
      </w:r>
    </w:p>
    <w:p w14:paraId="7AA4FD53" w14:textId="77777777" w:rsidR="00185CA4" w:rsidRPr="005A0274" w:rsidRDefault="00185CA4" w:rsidP="00185CA4">
      <w:pPr>
        <w:ind w:firstLine="720"/>
        <w:jc w:val="center"/>
        <w:rPr>
          <w:sz w:val="20"/>
        </w:rPr>
      </w:pPr>
    </w:p>
    <w:p w14:paraId="26974115" w14:textId="77777777" w:rsidR="00185CA4" w:rsidRDefault="00185CA4" w:rsidP="00185CA4">
      <w:pPr>
        <w:spacing w:line="480" w:lineRule="auto"/>
        <w:ind w:firstLine="720"/>
      </w:pPr>
      <w:r>
        <w:t xml:space="preserve">Another example occurs in mm. 59—61. Galamian uses two hooked up-bows on the third beat of mm. 59, where Pine places a down-bow on the second beat of m. 59. </w:t>
      </w:r>
    </w:p>
    <w:p w14:paraId="13A88AA3" w14:textId="77777777" w:rsidR="00185CA4" w:rsidRDefault="00185CA4" w:rsidP="00185CA4">
      <w:pPr>
        <w:ind w:firstLine="720"/>
        <w:jc w:val="center"/>
      </w:pPr>
      <w:r>
        <w:rPr>
          <w:noProof/>
        </w:rPr>
        <w:lastRenderedPageBreak/>
        <w:drawing>
          <wp:inline distT="0" distB="0" distL="0" distR="0" wp14:anchorId="001B2BA0" wp14:editId="2D655AFD">
            <wp:extent cx="4105836" cy="1007092"/>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127">
                      <a:extLst>
                        <a:ext uri="{28A0092B-C50C-407E-A947-70E740481C1C}">
                          <a14:useLocalDpi xmlns:a14="http://schemas.microsoft.com/office/drawing/2010/main" val="0"/>
                        </a:ext>
                      </a:extLst>
                    </a:blip>
                    <a:stretch>
                      <a:fillRect/>
                    </a:stretch>
                  </pic:blipFill>
                  <pic:spPr>
                    <a:xfrm>
                      <a:off x="0" y="0"/>
                      <a:ext cx="4159003" cy="1020133"/>
                    </a:xfrm>
                    <a:prstGeom prst="rect">
                      <a:avLst/>
                    </a:prstGeom>
                  </pic:spPr>
                </pic:pic>
              </a:graphicData>
            </a:graphic>
          </wp:inline>
        </w:drawing>
      </w:r>
    </w:p>
    <w:p w14:paraId="43DB580C" w14:textId="77777777" w:rsidR="00185CA4" w:rsidRPr="005A0274" w:rsidRDefault="00185CA4" w:rsidP="00185CA4">
      <w:pPr>
        <w:ind w:firstLine="720"/>
        <w:jc w:val="center"/>
        <w:rPr>
          <w:sz w:val="20"/>
        </w:rPr>
      </w:pPr>
      <w:r w:rsidRPr="005A0274">
        <w:rPr>
          <w:sz w:val="20"/>
        </w:rPr>
        <w:t xml:space="preserve">Figure </w:t>
      </w:r>
      <w:r>
        <w:rPr>
          <w:sz w:val="20"/>
        </w:rPr>
        <w:t>111</w:t>
      </w:r>
      <w:r w:rsidRPr="005A0274">
        <w:rPr>
          <w:sz w:val="20"/>
        </w:rPr>
        <w:t xml:space="preserve">. </w:t>
      </w:r>
      <w:r>
        <w:rPr>
          <w:i/>
          <w:iCs/>
          <w:sz w:val="20"/>
        </w:rPr>
        <w:t xml:space="preserve">Fuga, </w:t>
      </w:r>
      <w:r>
        <w:rPr>
          <w:sz w:val="20"/>
        </w:rPr>
        <w:t>m</w:t>
      </w:r>
      <w:r w:rsidRPr="005A0274">
        <w:rPr>
          <w:sz w:val="20"/>
        </w:rPr>
        <w:t>m. 59—6</w:t>
      </w:r>
      <w:r>
        <w:rPr>
          <w:sz w:val="20"/>
        </w:rPr>
        <w:t>1: A</w:t>
      </w:r>
      <w:r w:rsidRPr="005A0274">
        <w:rPr>
          <w:sz w:val="20"/>
        </w:rPr>
        <w:t>utograph</w:t>
      </w:r>
      <w:r>
        <w:rPr>
          <w:sz w:val="20"/>
        </w:rPr>
        <w:t xml:space="preserve"> manuscript</w:t>
      </w:r>
      <w:r w:rsidRPr="005A0274">
        <w:rPr>
          <w:sz w:val="20"/>
        </w:rPr>
        <w:t>. Unclear bowing.</w:t>
      </w:r>
      <w:r>
        <w:rPr>
          <w:rStyle w:val="FootnoteReference"/>
          <w:sz w:val="20"/>
        </w:rPr>
        <w:footnoteReference w:id="167"/>
      </w:r>
      <w:r w:rsidRPr="005A0274">
        <w:rPr>
          <w:sz w:val="20"/>
        </w:rPr>
        <w:t xml:space="preserve"> </w:t>
      </w:r>
    </w:p>
    <w:p w14:paraId="50CD8D1D" w14:textId="77777777" w:rsidR="00185CA4" w:rsidRDefault="00185CA4" w:rsidP="00185CA4">
      <w:pPr>
        <w:ind w:firstLine="720"/>
        <w:jc w:val="center"/>
      </w:pPr>
      <w:r>
        <w:rPr>
          <w:noProof/>
        </w:rPr>
        <w:drawing>
          <wp:inline distT="0" distB="0" distL="0" distR="0" wp14:anchorId="246068CA" wp14:editId="21A0DD2F">
            <wp:extent cx="1787012" cy="749908"/>
            <wp:effectExtent l="0" t="0" r="381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842707" cy="773280"/>
                    </a:xfrm>
                    <a:prstGeom prst="rect">
                      <a:avLst/>
                    </a:prstGeom>
                  </pic:spPr>
                </pic:pic>
              </a:graphicData>
            </a:graphic>
          </wp:inline>
        </w:drawing>
      </w:r>
      <w:r>
        <w:rPr>
          <w:noProof/>
        </w:rPr>
        <w:drawing>
          <wp:inline distT="0" distB="0" distL="0" distR="0" wp14:anchorId="335218B6" wp14:editId="6F8AC047">
            <wp:extent cx="2779059" cy="717770"/>
            <wp:effectExtent l="0" t="0" r="2540" b="635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2866495" cy="740353"/>
                    </a:xfrm>
                    <a:prstGeom prst="rect">
                      <a:avLst/>
                    </a:prstGeom>
                  </pic:spPr>
                </pic:pic>
              </a:graphicData>
            </a:graphic>
          </wp:inline>
        </w:drawing>
      </w:r>
    </w:p>
    <w:p w14:paraId="78AB79AF" w14:textId="77777777" w:rsidR="00185CA4" w:rsidRPr="005A0274" w:rsidRDefault="00185CA4" w:rsidP="00185CA4">
      <w:pPr>
        <w:ind w:firstLine="720"/>
        <w:jc w:val="center"/>
        <w:rPr>
          <w:sz w:val="20"/>
        </w:rPr>
      </w:pPr>
      <w:r w:rsidRPr="005A0274">
        <w:rPr>
          <w:sz w:val="20"/>
        </w:rPr>
        <w:t xml:space="preserve">Figure </w:t>
      </w:r>
      <w:r>
        <w:rPr>
          <w:sz w:val="20"/>
        </w:rPr>
        <w:t>112</w:t>
      </w:r>
      <w:r w:rsidRPr="005A0274">
        <w:rPr>
          <w:sz w:val="20"/>
        </w:rPr>
        <w:t xml:space="preserve">. </w:t>
      </w:r>
      <w:r>
        <w:rPr>
          <w:i/>
          <w:iCs/>
          <w:sz w:val="20"/>
        </w:rPr>
        <w:t>Fuga,</w:t>
      </w:r>
      <w:r w:rsidRPr="005A0274">
        <w:rPr>
          <w:sz w:val="20"/>
        </w:rPr>
        <w:t xml:space="preserve"> mm. 59—61</w:t>
      </w:r>
      <w:r>
        <w:rPr>
          <w:sz w:val="20"/>
        </w:rPr>
        <w:t>: Galamian edition</w:t>
      </w:r>
      <w:r w:rsidRPr="005A0274">
        <w:rPr>
          <w:sz w:val="20"/>
        </w:rPr>
        <w:t>.</w:t>
      </w:r>
      <w:r>
        <w:rPr>
          <w:rStyle w:val="FootnoteReference"/>
          <w:sz w:val="20"/>
        </w:rPr>
        <w:footnoteReference w:id="168"/>
      </w:r>
      <w:r w:rsidRPr="005A0274">
        <w:rPr>
          <w:sz w:val="20"/>
        </w:rPr>
        <w:t xml:space="preserve"> </w:t>
      </w:r>
    </w:p>
    <w:p w14:paraId="65681AD8" w14:textId="77777777" w:rsidR="00185CA4" w:rsidRDefault="00185CA4" w:rsidP="00185CA4">
      <w:pPr>
        <w:ind w:firstLine="720"/>
        <w:jc w:val="center"/>
      </w:pPr>
      <w:r>
        <w:rPr>
          <w:noProof/>
        </w:rPr>
        <w:drawing>
          <wp:inline distT="0" distB="0" distL="0" distR="0" wp14:anchorId="38FF4C8B" wp14:editId="352847F0">
            <wp:extent cx="4706471" cy="855813"/>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30">
                      <a:extLst>
                        <a:ext uri="{28A0092B-C50C-407E-A947-70E740481C1C}">
                          <a14:useLocalDpi xmlns:a14="http://schemas.microsoft.com/office/drawing/2010/main" val="0"/>
                        </a:ext>
                      </a:extLst>
                    </a:blip>
                    <a:stretch>
                      <a:fillRect/>
                    </a:stretch>
                  </pic:blipFill>
                  <pic:spPr>
                    <a:xfrm>
                      <a:off x="0" y="0"/>
                      <a:ext cx="4769287" cy="867235"/>
                    </a:xfrm>
                    <a:prstGeom prst="rect">
                      <a:avLst/>
                    </a:prstGeom>
                  </pic:spPr>
                </pic:pic>
              </a:graphicData>
            </a:graphic>
          </wp:inline>
        </w:drawing>
      </w:r>
    </w:p>
    <w:p w14:paraId="65DABC70" w14:textId="77777777" w:rsidR="00185CA4" w:rsidRPr="005A0274" w:rsidRDefault="00185CA4" w:rsidP="00185CA4">
      <w:pPr>
        <w:ind w:firstLine="720"/>
        <w:jc w:val="center"/>
        <w:rPr>
          <w:sz w:val="20"/>
        </w:rPr>
      </w:pPr>
      <w:r w:rsidRPr="005A0274">
        <w:rPr>
          <w:sz w:val="20"/>
        </w:rPr>
        <w:t xml:space="preserve">Figure </w:t>
      </w:r>
      <w:r>
        <w:rPr>
          <w:sz w:val="20"/>
        </w:rPr>
        <w:t>113</w:t>
      </w:r>
      <w:r w:rsidRPr="005A0274">
        <w:rPr>
          <w:sz w:val="20"/>
        </w:rPr>
        <w:t xml:space="preserve">. </w:t>
      </w:r>
      <w:r>
        <w:rPr>
          <w:i/>
          <w:iCs/>
          <w:sz w:val="20"/>
        </w:rPr>
        <w:t>Fuga,</w:t>
      </w:r>
      <w:r w:rsidRPr="005A0274">
        <w:rPr>
          <w:sz w:val="20"/>
        </w:rPr>
        <w:t xml:space="preserve"> mm. 59—61</w:t>
      </w:r>
      <w:r>
        <w:rPr>
          <w:sz w:val="20"/>
        </w:rPr>
        <w:t>: Pine edition</w:t>
      </w:r>
      <w:r w:rsidRPr="005A0274">
        <w:rPr>
          <w:sz w:val="20"/>
        </w:rPr>
        <w:t>. Downbow on second beat of m. 59. Hooked in D in m. 60.</w:t>
      </w:r>
      <w:r>
        <w:rPr>
          <w:rStyle w:val="FootnoteReference"/>
          <w:sz w:val="20"/>
        </w:rPr>
        <w:footnoteReference w:id="169"/>
      </w:r>
    </w:p>
    <w:p w14:paraId="137C0B14" w14:textId="77777777" w:rsidR="00185CA4" w:rsidRDefault="00185CA4" w:rsidP="00185CA4"/>
    <w:p w14:paraId="18C1B172" w14:textId="77777777" w:rsidR="00185CA4" w:rsidRDefault="00185CA4" w:rsidP="00185CA4">
      <w:pPr>
        <w:spacing w:line="480" w:lineRule="auto"/>
        <w:ind w:firstLine="720"/>
      </w:pPr>
      <w:r>
        <w:t xml:space="preserve">Furthermore, there are many instances of Galamian using different slurring and hooked bowings than originally prescribed by the autograph manuscript. The Pine edition nearly always uses the bowings indicated by the autograph manuscript. </w:t>
      </w:r>
    </w:p>
    <w:p w14:paraId="59C11836" w14:textId="77777777" w:rsidR="00185CA4" w:rsidRDefault="00185CA4" w:rsidP="00185CA4">
      <w:pPr>
        <w:ind w:firstLine="720"/>
        <w:jc w:val="center"/>
      </w:pPr>
      <w:r>
        <w:rPr>
          <w:noProof/>
        </w:rPr>
        <w:drawing>
          <wp:inline distT="0" distB="0" distL="0" distR="0" wp14:anchorId="655C9B0D" wp14:editId="2CB52BE6">
            <wp:extent cx="2032359" cy="136302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131">
                      <a:extLst>
                        <a:ext uri="{28A0092B-C50C-407E-A947-70E740481C1C}">
                          <a14:useLocalDpi xmlns:a14="http://schemas.microsoft.com/office/drawing/2010/main" val="0"/>
                        </a:ext>
                      </a:extLst>
                    </a:blip>
                    <a:stretch>
                      <a:fillRect/>
                    </a:stretch>
                  </pic:blipFill>
                  <pic:spPr>
                    <a:xfrm>
                      <a:off x="0" y="0"/>
                      <a:ext cx="2051160" cy="1375629"/>
                    </a:xfrm>
                    <a:prstGeom prst="rect">
                      <a:avLst/>
                    </a:prstGeom>
                  </pic:spPr>
                </pic:pic>
              </a:graphicData>
            </a:graphic>
          </wp:inline>
        </w:drawing>
      </w:r>
    </w:p>
    <w:p w14:paraId="5FCAB97D" w14:textId="77777777" w:rsidR="00185CA4" w:rsidRPr="00D57793" w:rsidRDefault="00185CA4" w:rsidP="00185CA4">
      <w:pPr>
        <w:ind w:firstLine="720"/>
        <w:jc w:val="center"/>
        <w:rPr>
          <w:sz w:val="20"/>
        </w:rPr>
      </w:pPr>
      <w:r w:rsidRPr="005A0274">
        <w:rPr>
          <w:sz w:val="20"/>
        </w:rPr>
        <w:t xml:space="preserve">Figure </w:t>
      </w:r>
      <w:r>
        <w:rPr>
          <w:sz w:val="20"/>
        </w:rPr>
        <w:t>114</w:t>
      </w:r>
      <w:r w:rsidRPr="005A0274">
        <w:rPr>
          <w:sz w:val="20"/>
        </w:rPr>
        <w:t>.</w:t>
      </w:r>
      <w:r>
        <w:rPr>
          <w:sz w:val="20"/>
        </w:rPr>
        <w:t xml:space="preserve"> </w:t>
      </w:r>
      <w:r>
        <w:rPr>
          <w:i/>
          <w:iCs/>
          <w:sz w:val="20"/>
        </w:rPr>
        <w:t>Fuga,</w:t>
      </w:r>
      <w:r w:rsidRPr="005A0274">
        <w:rPr>
          <w:sz w:val="20"/>
        </w:rPr>
        <w:t xml:space="preserve"> m. 42</w:t>
      </w:r>
      <w:r>
        <w:rPr>
          <w:sz w:val="20"/>
        </w:rPr>
        <w:t>: Autograph manuscript.</w:t>
      </w:r>
      <w:r>
        <w:rPr>
          <w:rStyle w:val="FootnoteReference"/>
          <w:sz w:val="20"/>
        </w:rPr>
        <w:footnoteReference w:id="170"/>
      </w:r>
      <w:r w:rsidRPr="005A0274">
        <w:rPr>
          <w:sz w:val="20"/>
        </w:rPr>
        <w:t xml:space="preserve"> </w:t>
      </w:r>
    </w:p>
    <w:p w14:paraId="7F3AE37F" w14:textId="77777777" w:rsidR="00185CA4" w:rsidRDefault="00185CA4" w:rsidP="00185CA4">
      <w:pPr>
        <w:ind w:firstLine="720"/>
        <w:jc w:val="center"/>
      </w:pPr>
      <w:r>
        <w:rPr>
          <w:noProof/>
        </w:rPr>
        <w:drawing>
          <wp:inline distT="0" distB="0" distL="0" distR="0" wp14:anchorId="3D61D8CB" wp14:editId="6DC6AD19">
            <wp:extent cx="2832652" cy="1163000"/>
            <wp:effectExtent l="0" t="0" r="0" b="571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132">
                      <a:extLst>
                        <a:ext uri="{28A0092B-C50C-407E-A947-70E740481C1C}">
                          <a14:useLocalDpi xmlns:a14="http://schemas.microsoft.com/office/drawing/2010/main" val="0"/>
                        </a:ext>
                      </a:extLst>
                    </a:blip>
                    <a:stretch>
                      <a:fillRect/>
                    </a:stretch>
                  </pic:blipFill>
                  <pic:spPr>
                    <a:xfrm>
                      <a:off x="0" y="0"/>
                      <a:ext cx="2868183" cy="1177588"/>
                    </a:xfrm>
                    <a:prstGeom prst="rect">
                      <a:avLst/>
                    </a:prstGeom>
                  </pic:spPr>
                </pic:pic>
              </a:graphicData>
            </a:graphic>
          </wp:inline>
        </w:drawing>
      </w:r>
    </w:p>
    <w:p w14:paraId="11367F58" w14:textId="77777777" w:rsidR="00185CA4" w:rsidRPr="00D57793" w:rsidRDefault="00185CA4" w:rsidP="00185CA4">
      <w:pPr>
        <w:ind w:firstLine="720"/>
        <w:jc w:val="center"/>
        <w:rPr>
          <w:sz w:val="20"/>
        </w:rPr>
      </w:pPr>
      <w:r w:rsidRPr="005A0274">
        <w:rPr>
          <w:sz w:val="20"/>
        </w:rPr>
        <w:t>Figure</w:t>
      </w:r>
      <w:r>
        <w:rPr>
          <w:sz w:val="20"/>
        </w:rPr>
        <w:t xml:space="preserve"> 115</w:t>
      </w:r>
      <w:r w:rsidRPr="005A0274">
        <w:rPr>
          <w:sz w:val="20"/>
        </w:rPr>
        <w:t xml:space="preserve">. </w:t>
      </w:r>
      <w:r>
        <w:rPr>
          <w:i/>
          <w:iCs/>
          <w:sz w:val="20"/>
        </w:rPr>
        <w:t xml:space="preserve">Fuga, </w:t>
      </w:r>
      <w:r w:rsidRPr="005A0274">
        <w:rPr>
          <w:sz w:val="20"/>
        </w:rPr>
        <w:t>m. 42</w:t>
      </w:r>
      <w:r>
        <w:rPr>
          <w:sz w:val="20"/>
        </w:rPr>
        <w:t>: Galamian edition.</w:t>
      </w:r>
      <w:r w:rsidRPr="005A0274">
        <w:rPr>
          <w:sz w:val="20"/>
        </w:rPr>
        <w:t xml:space="preserve"> Hooked in D.</w:t>
      </w:r>
      <w:r>
        <w:rPr>
          <w:rStyle w:val="FootnoteReference"/>
          <w:sz w:val="20"/>
        </w:rPr>
        <w:footnoteReference w:id="171"/>
      </w:r>
      <w:r w:rsidRPr="005A0274">
        <w:rPr>
          <w:sz w:val="20"/>
        </w:rPr>
        <w:t xml:space="preserve"> </w:t>
      </w:r>
    </w:p>
    <w:p w14:paraId="72BFFE59" w14:textId="77777777" w:rsidR="00185CA4" w:rsidRDefault="00185CA4" w:rsidP="00185CA4">
      <w:pPr>
        <w:ind w:firstLine="720"/>
        <w:jc w:val="center"/>
      </w:pPr>
      <w:r>
        <w:rPr>
          <w:noProof/>
        </w:rPr>
        <w:lastRenderedPageBreak/>
        <w:drawing>
          <wp:inline distT="0" distB="0" distL="0" distR="0" wp14:anchorId="79EB919D" wp14:editId="5D3E25DA">
            <wp:extent cx="2822713" cy="1158918"/>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133">
                      <a:extLst>
                        <a:ext uri="{28A0092B-C50C-407E-A947-70E740481C1C}">
                          <a14:useLocalDpi xmlns:a14="http://schemas.microsoft.com/office/drawing/2010/main" val="0"/>
                        </a:ext>
                      </a:extLst>
                    </a:blip>
                    <a:stretch>
                      <a:fillRect/>
                    </a:stretch>
                  </pic:blipFill>
                  <pic:spPr>
                    <a:xfrm>
                      <a:off x="0" y="0"/>
                      <a:ext cx="2857390" cy="1173155"/>
                    </a:xfrm>
                    <a:prstGeom prst="rect">
                      <a:avLst/>
                    </a:prstGeom>
                  </pic:spPr>
                </pic:pic>
              </a:graphicData>
            </a:graphic>
          </wp:inline>
        </w:drawing>
      </w:r>
    </w:p>
    <w:p w14:paraId="4A8DA30E" w14:textId="77777777" w:rsidR="00185CA4" w:rsidRDefault="00185CA4" w:rsidP="00185CA4">
      <w:pPr>
        <w:ind w:firstLine="720"/>
        <w:jc w:val="center"/>
        <w:rPr>
          <w:sz w:val="20"/>
        </w:rPr>
      </w:pPr>
      <w:r>
        <w:rPr>
          <w:sz w:val="20"/>
        </w:rPr>
        <w:t xml:space="preserve">Figure 116. </w:t>
      </w:r>
      <w:r>
        <w:rPr>
          <w:i/>
          <w:iCs/>
          <w:sz w:val="20"/>
        </w:rPr>
        <w:t xml:space="preserve">Fuga, </w:t>
      </w:r>
      <w:r w:rsidRPr="005A0274">
        <w:rPr>
          <w:sz w:val="20"/>
        </w:rPr>
        <w:t>m. 42</w:t>
      </w:r>
      <w:r>
        <w:rPr>
          <w:sz w:val="20"/>
        </w:rPr>
        <w:t>: Pine edition</w:t>
      </w:r>
      <w:r w:rsidRPr="005A0274">
        <w:rPr>
          <w:sz w:val="20"/>
        </w:rPr>
        <w:t>. Slurred in</w:t>
      </w:r>
      <w:r>
        <w:rPr>
          <w:sz w:val="20"/>
        </w:rPr>
        <w:t xml:space="preserve"> chord</w:t>
      </w:r>
      <w:r w:rsidRPr="005A0274">
        <w:rPr>
          <w:sz w:val="20"/>
        </w:rPr>
        <w:t>.</w:t>
      </w:r>
      <w:r>
        <w:rPr>
          <w:rStyle w:val="FootnoteReference"/>
          <w:sz w:val="20"/>
        </w:rPr>
        <w:footnoteReference w:id="172"/>
      </w:r>
      <w:r w:rsidRPr="005A0274">
        <w:rPr>
          <w:sz w:val="20"/>
        </w:rPr>
        <w:t xml:space="preserve"> </w:t>
      </w:r>
    </w:p>
    <w:p w14:paraId="36B51A57" w14:textId="77777777" w:rsidR="00185CA4" w:rsidRPr="000D1207" w:rsidRDefault="00185CA4" w:rsidP="00185CA4">
      <w:pPr>
        <w:ind w:firstLine="720"/>
        <w:jc w:val="center"/>
        <w:rPr>
          <w:sz w:val="20"/>
        </w:rPr>
      </w:pPr>
    </w:p>
    <w:p w14:paraId="5CC055AB" w14:textId="77777777" w:rsidR="00185CA4" w:rsidRDefault="00185CA4" w:rsidP="00185CA4">
      <w:pPr>
        <w:spacing w:line="480" w:lineRule="auto"/>
        <w:ind w:firstLine="720"/>
      </w:pPr>
      <w:r>
        <w:t xml:space="preserve">At the return of the first subject in its original form in m. 288, Bach repeats the first 65 measures of material from the opening of the </w:t>
      </w:r>
      <w:r>
        <w:rPr>
          <w:i/>
          <w:iCs/>
        </w:rPr>
        <w:t>Fuga</w:t>
      </w:r>
      <w:r>
        <w:t xml:space="preserve">. This material is identical except for the first eight measures (mm. 288—296), where Bach adds additional voices that were not present in mm. 1—8. Following m. 296, the material is identical. Both the Galamian and Pine editions feature slightly modified bowings in mm. 288—296.  </w:t>
      </w:r>
    </w:p>
    <w:p w14:paraId="59A367B2" w14:textId="77777777" w:rsidR="00185CA4" w:rsidRPr="003B610A" w:rsidRDefault="00185CA4" w:rsidP="00185CA4">
      <w:pPr>
        <w:rPr>
          <w:sz w:val="20"/>
        </w:rPr>
      </w:pPr>
      <w:r w:rsidRPr="003B610A">
        <w:rPr>
          <w:noProof/>
          <w:sz w:val="20"/>
        </w:rPr>
        <w:drawing>
          <wp:inline distT="0" distB="0" distL="0" distR="0" wp14:anchorId="343EF2BD" wp14:editId="6DF30EA1">
            <wp:extent cx="5943600" cy="14097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5943600" cy="1409700"/>
                    </a:xfrm>
                    <a:prstGeom prst="rect">
                      <a:avLst/>
                    </a:prstGeom>
                  </pic:spPr>
                </pic:pic>
              </a:graphicData>
            </a:graphic>
          </wp:inline>
        </w:drawing>
      </w:r>
    </w:p>
    <w:p w14:paraId="6CCE0B0D" w14:textId="77777777" w:rsidR="00185CA4" w:rsidRDefault="00185CA4" w:rsidP="00185CA4">
      <w:pPr>
        <w:jc w:val="center"/>
        <w:rPr>
          <w:sz w:val="20"/>
        </w:rPr>
      </w:pPr>
      <w:r w:rsidRPr="003B610A">
        <w:rPr>
          <w:sz w:val="20"/>
        </w:rPr>
        <w:t xml:space="preserve">Figure </w:t>
      </w:r>
      <w:r>
        <w:rPr>
          <w:sz w:val="20"/>
        </w:rPr>
        <w:t>117</w:t>
      </w:r>
      <w:r w:rsidRPr="003B610A">
        <w:rPr>
          <w:sz w:val="20"/>
        </w:rPr>
        <w:t xml:space="preserve">. </w:t>
      </w:r>
      <w:r>
        <w:rPr>
          <w:i/>
          <w:iCs/>
          <w:sz w:val="20"/>
        </w:rPr>
        <w:t xml:space="preserve">Fuga, </w:t>
      </w:r>
      <w:r w:rsidRPr="003B610A">
        <w:rPr>
          <w:sz w:val="20"/>
        </w:rPr>
        <w:t>mm. 288—296</w:t>
      </w:r>
      <w:r>
        <w:rPr>
          <w:sz w:val="20"/>
        </w:rPr>
        <w:t>: Autograph manuscript.</w:t>
      </w:r>
      <w:r>
        <w:rPr>
          <w:rStyle w:val="FootnoteReference"/>
          <w:sz w:val="20"/>
        </w:rPr>
        <w:footnoteReference w:id="173"/>
      </w:r>
    </w:p>
    <w:p w14:paraId="378AE770" w14:textId="77777777" w:rsidR="00185CA4" w:rsidRPr="003B610A" w:rsidRDefault="00185CA4" w:rsidP="00185CA4">
      <w:pPr>
        <w:jc w:val="center"/>
        <w:rPr>
          <w:sz w:val="20"/>
        </w:rPr>
      </w:pPr>
    </w:p>
    <w:p w14:paraId="66DD74F3" w14:textId="77777777" w:rsidR="00185CA4" w:rsidRDefault="00185CA4" w:rsidP="00185CA4">
      <w:pPr>
        <w:spacing w:line="480" w:lineRule="auto"/>
        <w:ind w:firstLine="720"/>
      </w:pPr>
      <w:r>
        <w:t>In m. 293, Galamian hooks the two eighth notes on the second beat, so that more triple stops would be executed with down-bows.</w:t>
      </w:r>
    </w:p>
    <w:p w14:paraId="58DC7022" w14:textId="77777777" w:rsidR="00185CA4" w:rsidRDefault="00185CA4" w:rsidP="00185CA4">
      <w:r>
        <w:rPr>
          <w:noProof/>
        </w:rPr>
        <w:drawing>
          <wp:inline distT="0" distB="0" distL="0" distR="0" wp14:anchorId="20852BC1" wp14:editId="2FEC48EE">
            <wp:extent cx="5943600" cy="950595"/>
            <wp:effectExtent l="0" t="0" r="0" b="190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135">
                      <a:extLst>
                        <a:ext uri="{28A0092B-C50C-407E-A947-70E740481C1C}">
                          <a14:useLocalDpi xmlns:a14="http://schemas.microsoft.com/office/drawing/2010/main" val="0"/>
                        </a:ext>
                      </a:extLst>
                    </a:blip>
                    <a:stretch>
                      <a:fillRect/>
                    </a:stretch>
                  </pic:blipFill>
                  <pic:spPr>
                    <a:xfrm>
                      <a:off x="0" y="0"/>
                      <a:ext cx="5943600" cy="950595"/>
                    </a:xfrm>
                    <a:prstGeom prst="rect">
                      <a:avLst/>
                    </a:prstGeom>
                  </pic:spPr>
                </pic:pic>
              </a:graphicData>
            </a:graphic>
          </wp:inline>
        </w:drawing>
      </w:r>
    </w:p>
    <w:p w14:paraId="1BC6AABC" w14:textId="77777777" w:rsidR="00185CA4" w:rsidRPr="005A0274" w:rsidRDefault="00185CA4" w:rsidP="00185CA4">
      <w:pPr>
        <w:spacing w:line="480" w:lineRule="auto"/>
        <w:ind w:firstLine="720"/>
        <w:jc w:val="center"/>
        <w:rPr>
          <w:sz w:val="20"/>
        </w:rPr>
      </w:pPr>
      <w:r w:rsidRPr="005A0274">
        <w:rPr>
          <w:sz w:val="20"/>
        </w:rPr>
        <w:t xml:space="preserve">Figure </w:t>
      </w:r>
      <w:r>
        <w:rPr>
          <w:sz w:val="20"/>
        </w:rPr>
        <w:t>118</w:t>
      </w:r>
      <w:r w:rsidRPr="005A0274">
        <w:rPr>
          <w:sz w:val="20"/>
        </w:rPr>
        <w:t xml:space="preserve">. </w:t>
      </w:r>
      <w:r>
        <w:rPr>
          <w:i/>
          <w:iCs/>
          <w:sz w:val="20"/>
        </w:rPr>
        <w:t xml:space="preserve">Fuga, </w:t>
      </w:r>
      <w:r>
        <w:rPr>
          <w:sz w:val="20"/>
        </w:rPr>
        <w:t xml:space="preserve">mm. </w:t>
      </w:r>
      <w:r w:rsidRPr="005A0274">
        <w:rPr>
          <w:sz w:val="20"/>
        </w:rPr>
        <w:t>293—297</w:t>
      </w:r>
      <w:r>
        <w:rPr>
          <w:sz w:val="20"/>
        </w:rPr>
        <w:t>: Galamian edition</w:t>
      </w:r>
      <w:r w:rsidRPr="005A0274">
        <w:rPr>
          <w:sz w:val="20"/>
        </w:rPr>
        <w:t>.</w:t>
      </w:r>
      <w:r>
        <w:rPr>
          <w:rStyle w:val="FootnoteReference"/>
          <w:sz w:val="20"/>
        </w:rPr>
        <w:footnoteReference w:id="174"/>
      </w:r>
      <w:r w:rsidRPr="005A0274">
        <w:rPr>
          <w:sz w:val="20"/>
        </w:rPr>
        <w:t xml:space="preserve"> </w:t>
      </w:r>
    </w:p>
    <w:p w14:paraId="2F90B4BB" w14:textId="77777777" w:rsidR="00185CA4" w:rsidRDefault="00185CA4" w:rsidP="00185CA4">
      <w:pPr>
        <w:spacing w:line="480" w:lineRule="auto"/>
        <w:ind w:firstLine="720"/>
      </w:pPr>
      <w:r>
        <w:t>The same bowing issue that occurs in the Galamian edition at m. 4 (the second entry of the subject) occurs again in the repeat of the opening material at m. 288. This would place down-</w:t>
      </w:r>
      <w:r>
        <w:lastRenderedPageBreak/>
        <w:t xml:space="preserve">bow on the downbeat of m. 293, contrary to his typical phrasing. As was the case in m. 5 of the Pine edition, the bowing of the subjects is consistent between the subject entries in m. 288 and m. 293. </w:t>
      </w:r>
    </w:p>
    <w:p w14:paraId="5D7239E1" w14:textId="77777777" w:rsidR="00185CA4" w:rsidRPr="00A246EC" w:rsidRDefault="00185CA4" w:rsidP="00185CA4">
      <w:pPr>
        <w:jc w:val="center"/>
        <w:rPr>
          <w:sz w:val="20"/>
        </w:rPr>
      </w:pPr>
      <w:r>
        <w:rPr>
          <w:noProof/>
          <w:sz w:val="20"/>
        </w:rPr>
        <w:drawing>
          <wp:inline distT="0" distB="0" distL="0" distR="0" wp14:anchorId="16B6A6AF" wp14:editId="78254157">
            <wp:extent cx="5943600" cy="1559560"/>
            <wp:effectExtent l="0" t="0" r="0" b="254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Picture 270"/>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5943600" cy="1559560"/>
                    </a:xfrm>
                    <a:prstGeom prst="rect">
                      <a:avLst/>
                    </a:prstGeom>
                  </pic:spPr>
                </pic:pic>
              </a:graphicData>
            </a:graphic>
          </wp:inline>
        </w:drawing>
      </w:r>
    </w:p>
    <w:p w14:paraId="022365AD" w14:textId="77777777" w:rsidR="00185CA4" w:rsidRPr="00D94520" w:rsidRDefault="00185CA4" w:rsidP="00185CA4">
      <w:pPr>
        <w:jc w:val="center"/>
        <w:rPr>
          <w:sz w:val="20"/>
        </w:rPr>
      </w:pPr>
      <w:r w:rsidRPr="00A246EC">
        <w:rPr>
          <w:sz w:val="20"/>
        </w:rPr>
        <w:t xml:space="preserve">Figure </w:t>
      </w:r>
      <w:r>
        <w:rPr>
          <w:sz w:val="20"/>
        </w:rPr>
        <w:t>119</w:t>
      </w:r>
      <w:r w:rsidRPr="00A246EC">
        <w:rPr>
          <w:sz w:val="20"/>
        </w:rPr>
        <w:t xml:space="preserve">. </w:t>
      </w:r>
      <w:r>
        <w:rPr>
          <w:i/>
          <w:iCs/>
          <w:sz w:val="20"/>
        </w:rPr>
        <w:t xml:space="preserve">Fuga, </w:t>
      </w:r>
      <w:r w:rsidRPr="00A246EC">
        <w:rPr>
          <w:sz w:val="20"/>
        </w:rPr>
        <w:t>mm. 292—296</w:t>
      </w:r>
      <w:r>
        <w:rPr>
          <w:sz w:val="20"/>
        </w:rPr>
        <w:t>: Pine edition.</w:t>
      </w:r>
      <w:r>
        <w:rPr>
          <w:rStyle w:val="FootnoteReference"/>
          <w:sz w:val="20"/>
        </w:rPr>
        <w:footnoteReference w:id="175"/>
      </w:r>
    </w:p>
    <w:p w14:paraId="230057C5" w14:textId="77777777" w:rsidR="00185CA4" w:rsidRDefault="00185CA4" w:rsidP="00185CA4">
      <w:pPr>
        <w:spacing w:line="480" w:lineRule="auto"/>
        <w:ind w:firstLine="720"/>
        <w:jc w:val="center"/>
        <w:rPr>
          <w:b/>
          <w:bCs/>
          <w:i/>
          <w:iCs/>
        </w:rPr>
      </w:pPr>
    </w:p>
    <w:p w14:paraId="5F33E3B4" w14:textId="77777777" w:rsidR="00185CA4" w:rsidRDefault="00185CA4" w:rsidP="00185CA4">
      <w:pPr>
        <w:spacing w:line="480" w:lineRule="auto"/>
        <w:ind w:firstLine="720"/>
        <w:jc w:val="center"/>
        <w:rPr>
          <w:b/>
          <w:bCs/>
          <w:i/>
          <w:iCs/>
        </w:rPr>
      </w:pPr>
    </w:p>
    <w:p w14:paraId="64B357A4" w14:textId="77777777" w:rsidR="00185CA4" w:rsidRDefault="00185CA4" w:rsidP="00185CA4">
      <w:pPr>
        <w:spacing w:line="480" w:lineRule="auto"/>
        <w:ind w:firstLine="720"/>
        <w:jc w:val="center"/>
        <w:rPr>
          <w:b/>
          <w:bCs/>
          <w:i/>
          <w:iCs/>
        </w:rPr>
      </w:pPr>
    </w:p>
    <w:p w14:paraId="4F3613F5" w14:textId="77777777" w:rsidR="00185CA4" w:rsidRDefault="00185CA4" w:rsidP="00185CA4">
      <w:pPr>
        <w:spacing w:line="480" w:lineRule="auto"/>
        <w:ind w:firstLine="720"/>
        <w:jc w:val="center"/>
        <w:rPr>
          <w:b/>
          <w:bCs/>
          <w:i/>
          <w:iCs/>
        </w:rPr>
      </w:pPr>
    </w:p>
    <w:p w14:paraId="68A86EA0" w14:textId="77777777" w:rsidR="00185CA4" w:rsidRDefault="00185CA4" w:rsidP="00185CA4">
      <w:pPr>
        <w:spacing w:line="480" w:lineRule="auto"/>
        <w:ind w:firstLine="720"/>
        <w:jc w:val="center"/>
        <w:rPr>
          <w:b/>
          <w:bCs/>
          <w:i/>
          <w:iCs/>
        </w:rPr>
      </w:pPr>
    </w:p>
    <w:p w14:paraId="20A8DB0D" w14:textId="77777777" w:rsidR="00185CA4" w:rsidRDefault="00185CA4" w:rsidP="00185CA4">
      <w:pPr>
        <w:spacing w:line="480" w:lineRule="auto"/>
        <w:ind w:firstLine="720"/>
        <w:jc w:val="center"/>
        <w:rPr>
          <w:b/>
          <w:bCs/>
          <w:i/>
          <w:iCs/>
        </w:rPr>
      </w:pPr>
    </w:p>
    <w:p w14:paraId="08E83CEB" w14:textId="77777777" w:rsidR="00185CA4" w:rsidRDefault="00185CA4" w:rsidP="00185CA4">
      <w:pPr>
        <w:spacing w:line="480" w:lineRule="auto"/>
        <w:ind w:firstLine="720"/>
        <w:jc w:val="center"/>
        <w:rPr>
          <w:b/>
          <w:bCs/>
          <w:i/>
          <w:iCs/>
        </w:rPr>
      </w:pPr>
    </w:p>
    <w:p w14:paraId="5075C9E1" w14:textId="77777777" w:rsidR="00185CA4" w:rsidRDefault="00185CA4" w:rsidP="00185CA4">
      <w:pPr>
        <w:spacing w:line="480" w:lineRule="auto"/>
        <w:ind w:firstLine="720"/>
        <w:jc w:val="center"/>
        <w:rPr>
          <w:b/>
          <w:bCs/>
          <w:i/>
          <w:iCs/>
        </w:rPr>
      </w:pPr>
    </w:p>
    <w:p w14:paraId="51CE93A8" w14:textId="77777777" w:rsidR="00185CA4" w:rsidRDefault="00185CA4" w:rsidP="00185CA4">
      <w:pPr>
        <w:spacing w:line="480" w:lineRule="auto"/>
        <w:ind w:firstLine="720"/>
        <w:jc w:val="center"/>
        <w:rPr>
          <w:b/>
          <w:bCs/>
          <w:i/>
          <w:iCs/>
        </w:rPr>
      </w:pPr>
    </w:p>
    <w:p w14:paraId="7D03627A" w14:textId="77777777" w:rsidR="00185CA4" w:rsidRDefault="00185CA4" w:rsidP="00185CA4">
      <w:pPr>
        <w:spacing w:line="480" w:lineRule="auto"/>
        <w:ind w:firstLine="720"/>
        <w:jc w:val="center"/>
        <w:rPr>
          <w:b/>
          <w:bCs/>
          <w:i/>
          <w:iCs/>
        </w:rPr>
      </w:pPr>
    </w:p>
    <w:p w14:paraId="05E5E958" w14:textId="77777777" w:rsidR="00185CA4" w:rsidRDefault="00185CA4" w:rsidP="00185CA4">
      <w:pPr>
        <w:spacing w:line="480" w:lineRule="auto"/>
        <w:ind w:firstLine="720"/>
        <w:jc w:val="center"/>
        <w:rPr>
          <w:b/>
          <w:bCs/>
          <w:i/>
          <w:iCs/>
        </w:rPr>
      </w:pPr>
    </w:p>
    <w:p w14:paraId="603594BB" w14:textId="77777777" w:rsidR="00185CA4" w:rsidRDefault="00185CA4" w:rsidP="00185CA4">
      <w:pPr>
        <w:spacing w:line="480" w:lineRule="auto"/>
        <w:ind w:firstLine="720"/>
        <w:jc w:val="center"/>
        <w:rPr>
          <w:b/>
          <w:bCs/>
          <w:i/>
          <w:iCs/>
        </w:rPr>
      </w:pPr>
    </w:p>
    <w:p w14:paraId="0297B9E1" w14:textId="77777777" w:rsidR="00185CA4" w:rsidRDefault="00185CA4" w:rsidP="00185CA4">
      <w:pPr>
        <w:spacing w:line="480" w:lineRule="auto"/>
        <w:ind w:firstLine="720"/>
        <w:jc w:val="center"/>
        <w:rPr>
          <w:b/>
          <w:bCs/>
          <w:i/>
          <w:iCs/>
        </w:rPr>
      </w:pPr>
    </w:p>
    <w:p w14:paraId="11C2AE74" w14:textId="77777777" w:rsidR="00185CA4" w:rsidRDefault="00185CA4" w:rsidP="00185CA4">
      <w:pPr>
        <w:spacing w:line="480" w:lineRule="auto"/>
        <w:ind w:firstLine="720"/>
        <w:jc w:val="center"/>
        <w:rPr>
          <w:b/>
          <w:bCs/>
          <w:i/>
          <w:iCs/>
        </w:rPr>
      </w:pPr>
    </w:p>
    <w:p w14:paraId="74AB5714" w14:textId="77777777" w:rsidR="00185CA4" w:rsidRDefault="00185CA4" w:rsidP="00185CA4">
      <w:pPr>
        <w:spacing w:line="480" w:lineRule="auto"/>
        <w:ind w:firstLine="720"/>
        <w:jc w:val="center"/>
        <w:rPr>
          <w:b/>
          <w:bCs/>
        </w:rPr>
      </w:pPr>
      <w:r>
        <w:rPr>
          <w:b/>
          <w:bCs/>
        </w:rPr>
        <w:lastRenderedPageBreak/>
        <w:t xml:space="preserve">4.2.2: </w:t>
      </w:r>
      <w:r>
        <w:rPr>
          <w:b/>
          <w:bCs/>
          <w:i/>
          <w:iCs/>
        </w:rPr>
        <w:t xml:space="preserve">Fuga </w:t>
      </w:r>
      <w:r w:rsidRPr="00036D53">
        <w:rPr>
          <w:b/>
          <w:bCs/>
        </w:rPr>
        <w:t>Fingering</w:t>
      </w:r>
      <w:r>
        <w:rPr>
          <w:b/>
          <w:bCs/>
        </w:rPr>
        <w:t>s</w:t>
      </w:r>
    </w:p>
    <w:p w14:paraId="6C38A149" w14:textId="77777777" w:rsidR="00185CA4" w:rsidRDefault="00185CA4" w:rsidP="00185CA4">
      <w:pPr>
        <w:spacing w:line="480" w:lineRule="auto"/>
        <w:ind w:firstLine="720"/>
        <w:jc w:val="center"/>
        <w:rPr>
          <w:b/>
          <w:bCs/>
        </w:rPr>
      </w:pPr>
    </w:p>
    <w:p w14:paraId="539053A5" w14:textId="77777777" w:rsidR="00185CA4" w:rsidRDefault="00185CA4" w:rsidP="00185CA4">
      <w:pPr>
        <w:spacing w:line="480" w:lineRule="auto"/>
        <w:ind w:firstLine="720"/>
      </w:pPr>
      <w:r>
        <w:t xml:space="preserve">Much like the </w:t>
      </w:r>
      <w:r>
        <w:rPr>
          <w:i/>
          <w:iCs/>
        </w:rPr>
        <w:t xml:space="preserve">Adagio, </w:t>
      </w:r>
      <w:r>
        <w:t xml:space="preserve">Galamian tends to use a wider variety of positions in the </w:t>
      </w:r>
      <w:r>
        <w:rPr>
          <w:i/>
          <w:iCs/>
        </w:rPr>
        <w:t>Fuga</w:t>
      </w:r>
      <w:r>
        <w:t xml:space="preserve">, where Pine usually plays in first position. However, in general, the Galamian and Pine editions tend to agree on many fingerings throughout, particularly in passages that feature heavy chromaticism. One example of this can be observed in mm. 174—178. </w:t>
      </w:r>
    </w:p>
    <w:p w14:paraId="62E5D0F5" w14:textId="77777777" w:rsidR="00185CA4" w:rsidRPr="00256476" w:rsidRDefault="00185CA4" w:rsidP="00185CA4">
      <w:pPr>
        <w:jc w:val="center"/>
        <w:rPr>
          <w:sz w:val="20"/>
        </w:rPr>
      </w:pPr>
      <w:r>
        <w:rPr>
          <w:noProof/>
          <w:sz w:val="20"/>
        </w:rPr>
        <w:drawing>
          <wp:inline distT="0" distB="0" distL="0" distR="0" wp14:anchorId="4848A888" wp14:editId="2676420C">
            <wp:extent cx="5943600" cy="1367155"/>
            <wp:effectExtent l="0" t="0" r="0" b="4445"/>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Picture 271"/>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943600" cy="1367155"/>
                    </a:xfrm>
                    <a:prstGeom prst="rect">
                      <a:avLst/>
                    </a:prstGeom>
                  </pic:spPr>
                </pic:pic>
              </a:graphicData>
            </a:graphic>
          </wp:inline>
        </w:drawing>
      </w:r>
    </w:p>
    <w:p w14:paraId="258E360D" w14:textId="77777777" w:rsidR="00185CA4" w:rsidRPr="00256476" w:rsidRDefault="00185CA4" w:rsidP="00185CA4">
      <w:pPr>
        <w:jc w:val="center"/>
        <w:rPr>
          <w:sz w:val="20"/>
        </w:rPr>
      </w:pPr>
      <w:r w:rsidRPr="00256476">
        <w:rPr>
          <w:sz w:val="20"/>
        </w:rPr>
        <w:t xml:space="preserve">Figure </w:t>
      </w:r>
      <w:r>
        <w:rPr>
          <w:sz w:val="20"/>
        </w:rPr>
        <w:t>120</w:t>
      </w:r>
      <w:r w:rsidRPr="00256476">
        <w:rPr>
          <w:sz w:val="20"/>
        </w:rPr>
        <w:t xml:space="preserve">. </w:t>
      </w:r>
      <w:r>
        <w:rPr>
          <w:i/>
          <w:iCs/>
          <w:sz w:val="20"/>
        </w:rPr>
        <w:t xml:space="preserve">Fuga, </w:t>
      </w:r>
      <w:r w:rsidRPr="00256476">
        <w:rPr>
          <w:sz w:val="20"/>
        </w:rPr>
        <w:t>mm. 174—178</w:t>
      </w:r>
      <w:r>
        <w:rPr>
          <w:sz w:val="20"/>
        </w:rPr>
        <w:t>: Galamian edition.</w:t>
      </w:r>
      <w:r>
        <w:rPr>
          <w:rStyle w:val="FootnoteReference"/>
          <w:sz w:val="20"/>
        </w:rPr>
        <w:footnoteReference w:id="176"/>
      </w:r>
    </w:p>
    <w:p w14:paraId="5BBC4B8A" w14:textId="77777777" w:rsidR="00185CA4" w:rsidRPr="00256476" w:rsidRDefault="00185CA4" w:rsidP="00185CA4">
      <w:pPr>
        <w:jc w:val="center"/>
        <w:rPr>
          <w:sz w:val="20"/>
        </w:rPr>
      </w:pPr>
      <w:r>
        <w:rPr>
          <w:noProof/>
          <w:sz w:val="20"/>
        </w:rPr>
        <w:drawing>
          <wp:inline distT="0" distB="0" distL="0" distR="0" wp14:anchorId="21D09BA1" wp14:editId="5AEF3E16">
            <wp:extent cx="5943600" cy="665480"/>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Picture 272"/>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943600" cy="665480"/>
                    </a:xfrm>
                    <a:prstGeom prst="rect">
                      <a:avLst/>
                    </a:prstGeom>
                  </pic:spPr>
                </pic:pic>
              </a:graphicData>
            </a:graphic>
          </wp:inline>
        </w:drawing>
      </w:r>
    </w:p>
    <w:p w14:paraId="61AADD86" w14:textId="77777777" w:rsidR="00185CA4" w:rsidRDefault="00185CA4" w:rsidP="00185CA4">
      <w:pPr>
        <w:jc w:val="center"/>
        <w:rPr>
          <w:sz w:val="20"/>
        </w:rPr>
      </w:pPr>
      <w:r w:rsidRPr="00256476">
        <w:rPr>
          <w:sz w:val="20"/>
        </w:rPr>
        <w:t xml:space="preserve">Figure </w:t>
      </w:r>
      <w:r>
        <w:rPr>
          <w:sz w:val="20"/>
        </w:rPr>
        <w:t>121</w:t>
      </w:r>
      <w:r w:rsidRPr="00256476">
        <w:rPr>
          <w:sz w:val="20"/>
        </w:rPr>
        <w:t xml:space="preserve">. </w:t>
      </w:r>
      <w:r>
        <w:rPr>
          <w:i/>
          <w:iCs/>
          <w:sz w:val="20"/>
        </w:rPr>
        <w:t xml:space="preserve">Fuga, </w:t>
      </w:r>
      <w:r w:rsidRPr="00256476">
        <w:rPr>
          <w:sz w:val="20"/>
        </w:rPr>
        <w:t>mm. 174—178</w:t>
      </w:r>
      <w:r>
        <w:rPr>
          <w:sz w:val="20"/>
        </w:rPr>
        <w:t>: Pine edition.</w:t>
      </w:r>
      <w:r>
        <w:rPr>
          <w:rStyle w:val="FootnoteReference"/>
          <w:sz w:val="20"/>
        </w:rPr>
        <w:footnoteReference w:id="177"/>
      </w:r>
    </w:p>
    <w:p w14:paraId="73014933" w14:textId="77777777" w:rsidR="00185CA4" w:rsidRPr="00256476" w:rsidRDefault="00185CA4" w:rsidP="00185CA4">
      <w:pPr>
        <w:rPr>
          <w:sz w:val="20"/>
        </w:rPr>
      </w:pPr>
    </w:p>
    <w:p w14:paraId="13621C78" w14:textId="77777777" w:rsidR="00185CA4" w:rsidRDefault="00185CA4" w:rsidP="00185CA4">
      <w:pPr>
        <w:spacing w:line="480" w:lineRule="auto"/>
        <w:ind w:firstLine="720"/>
      </w:pPr>
      <w:r>
        <w:t xml:space="preserve">M. 11 serves as one example of a difference. Galamian uses half position or contracted third and fourth fingers for the top notes of the quadruple stop on the down-beat, where Pine uses standard first position and moved the second finger down for the G on the second beat. </w:t>
      </w:r>
    </w:p>
    <w:p w14:paraId="35EAF3A6" w14:textId="77777777" w:rsidR="00185CA4" w:rsidRPr="00807A46" w:rsidRDefault="00185CA4" w:rsidP="00185CA4">
      <w:pPr>
        <w:ind w:firstLine="720"/>
        <w:jc w:val="center"/>
        <w:rPr>
          <w:sz w:val="20"/>
        </w:rPr>
      </w:pPr>
      <w:r w:rsidRPr="00807A46">
        <w:rPr>
          <w:noProof/>
          <w:sz w:val="20"/>
        </w:rPr>
        <w:drawing>
          <wp:inline distT="0" distB="0" distL="0" distR="0" wp14:anchorId="272DC097" wp14:editId="2142183B">
            <wp:extent cx="1995054" cy="1298556"/>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pic:cNvPicPr/>
                  </pic:nvPicPr>
                  <pic:blipFill>
                    <a:blip r:embed="rId139">
                      <a:extLst>
                        <a:ext uri="{28A0092B-C50C-407E-A947-70E740481C1C}">
                          <a14:useLocalDpi xmlns:a14="http://schemas.microsoft.com/office/drawing/2010/main" val="0"/>
                        </a:ext>
                      </a:extLst>
                    </a:blip>
                    <a:stretch>
                      <a:fillRect/>
                    </a:stretch>
                  </pic:blipFill>
                  <pic:spPr>
                    <a:xfrm>
                      <a:off x="0" y="0"/>
                      <a:ext cx="2026796" cy="1319217"/>
                    </a:xfrm>
                    <a:prstGeom prst="rect">
                      <a:avLst/>
                    </a:prstGeom>
                  </pic:spPr>
                </pic:pic>
              </a:graphicData>
            </a:graphic>
          </wp:inline>
        </w:drawing>
      </w:r>
    </w:p>
    <w:p w14:paraId="1191E8CC" w14:textId="77777777" w:rsidR="00185CA4" w:rsidRPr="00807A46" w:rsidRDefault="00185CA4" w:rsidP="00185CA4">
      <w:pPr>
        <w:ind w:firstLine="720"/>
        <w:jc w:val="center"/>
        <w:rPr>
          <w:sz w:val="20"/>
        </w:rPr>
      </w:pPr>
      <w:r w:rsidRPr="00807A46">
        <w:rPr>
          <w:sz w:val="20"/>
        </w:rPr>
        <w:t xml:space="preserve">Figure </w:t>
      </w:r>
      <w:r>
        <w:rPr>
          <w:sz w:val="20"/>
        </w:rPr>
        <w:t>122</w:t>
      </w:r>
      <w:r w:rsidRPr="00807A46">
        <w:rPr>
          <w:sz w:val="20"/>
        </w:rPr>
        <w:t xml:space="preserve">. </w:t>
      </w:r>
      <w:r>
        <w:rPr>
          <w:i/>
          <w:iCs/>
          <w:sz w:val="20"/>
        </w:rPr>
        <w:t xml:space="preserve">Fuga, </w:t>
      </w:r>
      <w:r w:rsidRPr="00807A46">
        <w:rPr>
          <w:sz w:val="20"/>
        </w:rPr>
        <w:t>m. 11</w:t>
      </w:r>
      <w:r>
        <w:rPr>
          <w:sz w:val="20"/>
        </w:rPr>
        <w:t>: Galamian edition.</w:t>
      </w:r>
      <w:r>
        <w:rPr>
          <w:rStyle w:val="FootnoteReference"/>
          <w:sz w:val="20"/>
        </w:rPr>
        <w:footnoteReference w:id="178"/>
      </w:r>
    </w:p>
    <w:p w14:paraId="259C8425" w14:textId="77777777" w:rsidR="00185CA4" w:rsidRPr="00807A46" w:rsidRDefault="00185CA4" w:rsidP="00185CA4">
      <w:pPr>
        <w:ind w:firstLine="720"/>
        <w:jc w:val="center"/>
        <w:rPr>
          <w:sz w:val="20"/>
        </w:rPr>
      </w:pPr>
      <w:r w:rsidRPr="00807A46">
        <w:rPr>
          <w:noProof/>
          <w:sz w:val="20"/>
        </w:rPr>
        <w:lastRenderedPageBreak/>
        <w:drawing>
          <wp:inline distT="0" distB="0" distL="0" distR="0" wp14:anchorId="7FA84BD2" wp14:editId="7671C6EC">
            <wp:extent cx="1849581" cy="1381477"/>
            <wp:effectExtent l="0" t="0" r="5080" b="317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pic:cNvPicPr/>
                  </pic:nvPicPr>
                  <pic:blipFill>
                    <a:blip r:embed="rId140">
                      <a:extLst>
                        <a:ext uri="{28A0092B-C50C-407E-A947-70E740481C1C}">
                          <a14:useLocalDpi xmlns:a14="http://schemas.microsoft.com/office/drawing/2010/main" val="0"/>
                        </a:ext>
                      </a:extLst>
                    </a:blip>
                    <a:stretch>
                      <a:fillRect/>
                    </a:stretch>
                  </pic:blipFill>
                  <pic:spPr>
                    <a:xfrm>
                      <a:off x="0" y="0"/>
                      <a:ext cx="1858515" cy="1388150"/>
                    </a:xfrm>
                    <a:prstGeom prst="rect">
                      <a:avLst/>
                    </a:prstGeom>
                  </pic:spPr>
                </pic:pic>
              </a:graphicData>
            </a:graphic>
          </wp:inline>
        </w:drawing>
      </w:r>
    </w:p>
    <w:p w14:paraId="00865577" w14:textId="77777777" w:rsidR="00185CA4" w:rsidRDefault="00185CA4" w:rsidP="00185CA4">
      <w:pPr>
        <w:ind w:firstLine="720"/>
        <w:jc w:val="center"/>
        <w:rPr>
          <w:sz w:val="20"/>
        </w:rPr>
      </w:pPr>
      <w:r w:rsidRPr="00807A46">
        <w:rPr>
          <w:sz w:val="20"/>
        </w:rPr>
        <w:t xml:space="preserve">Figure </w:t>
      </w:r>
      <w:r>
        <w:rPr>
          <w:sz w:val="20"/>
        </w:rPr>
        <w:t>123</w:t>
      </w:r>
      <w:r w:rsidRPr="00807A46">
        <w:rPr>
          <w:sz w:val="20"/>
        </w:rPr>
        <w:t xml:space="preserve">. </w:t>
      </w:r>
      <w:r>
        <w:rPr>
          <w:i/>
          <w:iCs/>
          <w:sz w:val="20"/>
        </w:rPr>
        <w:t>Fuga,</w:t>
      </w:r>
      <w:r w:rsidRPr="00807A46">
        <w:rPr>
          <w:sz w:val="20"/>
        </w:rPr>
        <w:t xml:space="preserve"> m. 11</w:t>
      </w:r>
      <w:r>
        <w:rPr>
          <w:sz w:val="20"/>
        </w:rPr>
        <w:t>: Pine edition.</w:t>
      </w:r>
      <w:r>
        <w:rPr>
          <w:rStyle w:val="FootnoteReference"/>
          <w:sz w:val="20"/>
        </w:rPr>
        <w:footnoteReference w:id="179"/>
      </w:r>
    </w:p>
    <w:p w14:paraId="3C89576D" w14:textId="77777777" w:rsidR="00185CA4" w:rsidRPr="00807A46" w:rsidRDefault="00185CA4" w:rsidP="00185CA4">
      <w:pPr>
        <w:ind w:firstLine="720"/>
        <w:jc w:val="center"/>
        <w:rPr>
          <w:sz w:val="20"/>
        </w:rPr>
      </w:pPr>
    </w:p>
    <w:p w14:paraId="7BEBB5FB" w14:textId="77777777" w:rsidR="00185CA4" w:rsidRDefault="00185CA4" w:rsidP="00185CA4">
      <w:pPr>
        <w:spacing w:line="480" w:lineRule="auto"/>
        <w:ind w:firstLine="720"/>
      </w:pPr>
      <w:r>
        <w:t>M. 20 begins the first episode, and Galamian is in 3</w:t>
      </w:r>
      <w:r w:rsidRPr="001F5F46">
        <w:rPr>
          <w:vertAlign w:val="superscript"/>
        </w:rPr>
        <w:t>rd</w:t>
      </w:r>
      <w:r>
        <w:t xml:space="preserve"> position, while Pine remains in first. The same ideas occur at the beginning in m. 34. </w:t>
      </w:r>
    </w:p>
    <w:p w14:paraId="1CB14B22" w14:textId="77777777" w:rsidR="00185CA4" w:rsidRDefault="00185CA4" w:rsidP="00185CA4">
      <w:pPr>
        <w:jc w:val="center"/>
        <w:rPr>
          <w:sz w:val="20"/>
        </w:rPr>
      </w:pPr>
      <w:r w:rsidRPr="001F5F46">
        <w:rPr>
          <w:noProof/>
          <w:sz w:val="20"/>
        </w:rPr>
        <w:drawing>
          <wp:inline distT="0" distB="0" distL="0" distR="0" wp14:anchorId="05E953E2" wp14:editId="6343BA39">
            <wp:extent cx="5943600" cy="1085215"/>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pic:cNvPicPr/>
                  </pic:nvPicPr>
                  <pic:blipFill>
                    <a:blip r:embed="rId141">
                      <a:extLst>
                        <a:ext uri="{28A0092B-C50C-407E-A947-70E740481C1C}">
                          <a14:useLocalDpi xmlns:a14="http://schemas.microsoft.com/office/drawing/2010/main" val="0"/>
                        </a:ext>
                      </a:extLst>
                    </a:blip>
                    <a:stretch>
                      <a:fillRect/>
                    </a:stretch>
                  </pic:blipFill>
                  <pic:spPr>
                    <a:xfrm>
                      <a:off x="0" y="0"/>
                      <a:ext cx="5943600" cy="1085215"/>
                    </a:xfrm>
                    <a:prstGeom prst="rect">
                      <a:avLst/>
                    </a:prstGeom>
                  </pic:spPr>
                </pic:pic>
              </a:graphicData>
            </a:graphic>
          </wp:inline>
        </w:drawing>
      </w:r>
      <w:r w:rsidRPr="001F5F46">
        <w:rPr>
          <w:sz w:val="20"/>
        </w:rPr>
        <w:t xml:space="preserve">Figure </w:t>
      </w:r>
      <w:r>
        <w:rPr>
          <w:sz w:val="20"/>
        </w:rPr>
        <w:t>124</w:t>
      </w:r>
      <w:r w:rsidRPr="001F5F46">
        <w:rPr>
          <w:sz w:val="20"/>
        </w:rPr>
        <w:t xml:space="preserve">. </w:t>
      </w:r>
      <w:r>
        <w:rPr>
          <w:i/>
          <w:iCs/>
          <w:sz w:val="20"/>
        </w:rPr>
        <w:t xml:space="preserve">Fuga, </w:t>
      </w:r>
      <w:r w:rsidRPr="001F5F46">
        <w:rPr>
          <w:sz w:val="20"/>
        </w:rPr>
        <w:t>mm. 20—23</w:t>
      </w:r>
      <w:r>
        <w:rPr>
          <w:sz w:val="20"/>
        </w:rPr>
        <w:t>: Galamian edition.</w:t>
      </w:r>
      <w:r>
        <w:rPr>
          <w:rStyle w:val="FootnoteReference"/>
          <w:sz w:val="20"/>
        </w:rPr>
        <w:footnoteReference w:id="180"/>
      </w:r>
    </w:p>
    <w:p w14:paraId="589C0F06" w14:textId="77777777" w:rsidR="00185CA4" w:rsidRDefault="00185CA4" w:rsidP="00185CA4">
      <w:pPr>
        <w:jc w:val="center"/>
        <w:rPr>
          <w:sz w:val="20"/>
        </w:rPr>
      </w:pPr>
      <w:r>
        <w:rPr>
          <w:noProof/>
          <w:sz w:val="20"/>
        </w:rPr>
        <w:drawing>
          <wp:inline distT="0" distB="0" distL="0" distR="0" wp14:anchorId="384C1498" wp14:editId="59BED6AC">
            <wp:extent cx="5943600" cy="1067435"/>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pic:cNvPicPr/>
                  </pic:nvPicPr>
                  <pic:blipFill>
                    <a:blip r:embed="rId142">
                      <a:extLst>
                        <a:ext uri="{28A0092B-C50C-407E-A947-70E740481C1C}">
                          <a14:useLocalDpi xmlns:a14="http://schemas.microsoft.com/office/drawing/2010/main" val="0"/>
                        </a:ext>
                      </a:extLst>
                    </a:blip>
                    <a:stretch>
                      <a:fillRect/>
                    </a:stretch>
                  </pic:blipFill>
                  <pic:spPr>
                    <a:xfrm>
                      <a:off x="0" y="0"/>
                      <a:ext cx="5943600" cy="1067435"/>
                    </a:xfrm>
                    <a:prstGeom prst="rect">
                      <a:avLst/>
                    </a:prstGeom>
                  </pic:spPr>
                </pic:pic>
              </a:graphicData>
            </a:graphic>
          </wp:inline>
        </w:drawing>
      </w:r>
    </w:p>
    <w:p w14:paraId="75F93171" w14:textId="77777777" w:rsidR="00185CA4" w:rsidRDefault="00185CA4" w:rsidP="00185CA4">
      <w:pPr>
        <w:jc w:val="center"/>
        <w:rPr>
          <w:sz w:val="20"/>
        </w:rPr>
      </w:pPr>
      <w:r>
        <w:rPr>
          <w:sz w:val="20"/>
        </w:rPr>
        <w:t xml:space="preserve">Figure 125. </w:t>
      </w:r>
      <w:r>
        <w:rPr>
          <w:i/>
          <w:iCs/>
          <w:sz w:val="20"/>
        </w:rPr>
        <w:t xml:space="preserve">Fuga, </w:t>
      </w:r>
      <w:r>
        <w:rPr>
          <w:sz w:val="20"/>
        </w:rPr>
        <w:t>mm. 20—23: Pine edition.</w:t>
      </w:r>
      <w:r>
        <w:rPr>
          <w:rStyle w:val="FootnoteReference"/>
          <w:sz w:val="20"/>
        </w:rPr>
        <w:footnoteReference w:id="181"/>
      </w:r>
    </w:p>
    <w:p w14:paraId="73EABB34" w14:textId="77777777" w:rsidR="00185CA4" w:rsidRPr="001F5F46" w:rsidRDefault="00185CA4" w:rsidP="00185CA4">
      <w:pPr>
        <w:rPr>
          <w:sz w:val="20"/>
        </w:rPr>
      </w:pPr>
    </w:p>
    <w:p w14:paraId="0F1C9D2D" w14:textId="77777777" w:rsidR="00185CA4" w:rsidRDefault="00185CA4" w:rsidP="00185CA4">
      <w:pPr>
        <w:spacing w:line="480" w:lineRule="auto"/>
        <w:ind w:firstLine="720"/>
      </w:pPr>
      <w:r>
        <w:t xml:space="preserve">Mm. 60—62 uses and extension and contraction right next to one another in the Galamian edition, as to avoid the E-string. Pine uses half position, which is the parenthetical alternate fingering provided below the staff in the Galamian edition. </w:t>
      </w:r>
    </w:p>
    <w:p w14:paraId="57C66E62" w14:textId="77777777" w:rsidR="00185CA4" w:rsidRDefault="00185CA4" w:rsidP="00185CA4">
      <w:pPr>
        <w:spacing w:line="480" w:lineRule="auto"/>
        <w:ind w:firstLine="720"/>
      </w:pPr>
      <w:r>
        <w:t>Galamian features a shift into 2</w:t>
      </w:r>
      <w:r w:rsidRPr="00BE541C">
        <w:rPr>
          <w:vertAlign w:val="superscript"/>
        </w:rPr>
        <w:t>nd</w:t>
      </w:r>
      <w:r>
        <w:t xml:space="preserve"> position on the fourth beat on m. 43, then returning to first position on the downbeat of m. 44. </w:t>
      </w:r>
    </w:p>
    <w:p w14:paraId="728597CA" w14:textId="77777777" w:rsidR="00185CA4" w:rsidRPr="005076D2" w:rsidRDefault="00185CA4" w:rsidP="00185CA4">
      <w:pPr>
        <w:jc w:val="center"/>
        <w:rPr>
          <w:sz w:val="20"/>
        </w:rPr>
      </w:pPr>
      <w:r w:rsidRPr="005076D2">
        <w:rPr>
          <w:noProof/>
          <w:sz w:val="20"/>
        </w:rPr>
        <w:lastRenderedPageBreak/>
        <w:drawing>
          <wp:inline distT="0" distB="0" distL="0" distR="0" wp14:anchorId="093E5AF5" wp14:editId="38340DA5">
            <wp:extent cx="4040372" cy="1080977"/>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143">
                      <a:extLst>
                        <a:ext uri="{28A0092B-C50C-407E-A947-70E740481C1C}">
                          <a14:useLocalDpi xmlns:a14="http://schemas.microsoft.com/office/drawing/2010/main" val="0"/>
                        </a:ext>
                      </a:extLst>
                    </a:blip>
                    <a:stretch>
                      <a:fillRect/>
                    </a:stretch>
                  </pic:blipFill>
                  <pic:spPr>
                    <a:xfrm>
                      <a:off x="0" y="0"/>
                      <a:ext cx="4104516" cy="1098138"/>
                    </a:xfrm>
                    <a:prstGeom prst="rect">
                      <a:avLst/>
                    </a:prstGeom>
                  </pic:spPr>
                </pic:pic>
              </a:graphicData>
            </a:graphic>
          </wp:inline>
        </w:drawing>
      </w:r>
    </w:p>
    <w:p w14:paraId="0A1D19B2" w14:textId="77777777" w:rsidR="00185CA4" w:rsidRDefault="00185CA4" w:rsidP="00185CA4">
      <w:pPr>
        <w:jc w:val="center"/>
        <w:rPr>
          <w:sz w:val="20"/>
        </w:rPr>
      </w:pPr>
      <w:r w:rsidRPr="005076D2">
        <w:rPr>
          <w:sz w:val="20"/>
        </w:rPr>
        <w:t xml:space="preserve">Figure </w:t>
      </w:r>
      <w:r>
        <w:rPr>
          <w:sz w:val="20"/>
        </w:rPr>
        <w:t>126</w:t>
      </w:r>
      <w:r w:rsidRPr="005076D2">
        <w:rPr>
          <w:sz w:val="20"/>
        </w:rPr>
        <w:t xml:space="preserve">. </w:t>
      </w:r>
      <w:r>
        <w:rPr>
          <w:i/>
          <w:iCs/>
          <w:sz w:val="20"/>
        </w:rPr>
        <w:t xml:space="preserve">Fuga, </w:t>
      </w:r>
      <w:r w:rsidRPr="005076D2">
        <w:rPr>
          <w:sz w:val="20"/>
        </w:rPr>
        <w:t>mm. 43—44</w:t>
      </w:r>
      <w:r>
        <w:rPr>
          <w:sz w:val="20"/>
        </w:rPr>
        <w:t>: Galamian edition.</w:t>
      </w:r>
      <w:r>
        <w:rPr>
          <w:rStyle w:val="FootnoteReference"/>
          <w:sz w:val="20"/>
        </w:rPr>
        <w:footnoteReference w:id="182"/>
      </w:r>
      <w:r w:rsidRPr="005076D2">
        <w:rPr>
          <w:sz w:val="20"/>
        </w:rPr>
        <w:t xml:space="preserve"> </w:t>
      </w:r>
    </w:p>
    <w:p w14:paraId="196F7824" w14:textId="77777777" w:rsidR="00185CA4" w:rsidRDefault="00185CA4" w:rsidP="00185CA4">
      <w:pPr>
        <w:jc w:val="center"/>
        <w:rPr>
          <w:sz w:val="20"/>
        </w:rPr>
      </w:pPr>
    </w:p>
    <w:p w14:paraId="6460B293" w14:textId="77777777" w:rsidR="00185CA4" w:rsidRPr="00D96E2B" w:rsidRDefault="00185CA4" w:rsidP="00185CA4">
      <w:pPr>
        <w:spacing w:line="480" w:lineRule="auto"/>
        <w:ind w:firstLine="720"/>
        <w:jc w:val="both"/>
        <w:rPr>
          <w:szCs w:val="24"/>
        </w:rPr>
      </w:pPr>
      <w:r w:rsidRPr="00D96E2B">
        <w:rPr>
          <w:szCs w:val="24"/>
        </w:rPr>
        <w:t xml:space="preserve">The Pine edition stays in first position throughout m. 43 and moves into half position </w:t>
      </w:r>
      <w:r>
        <w:rPr>
          <w:szCs w:val="24"/>
        </w:rPr>
        <w:t>for</w:t>
      </w:r>
      <w:r w:rsidRPr="00D96E2B">
        <w:rPr>
          <w:szCs w:val="24"/>
        </w:rPr>
        <w:t xml:space="preserve"> the tritone on the downbeat of m. 44. </w:t>
      </w:r>
    </w:p>
    <w:p w14:paraId="6CAFA5C3" w14:textId="77777777" w:rsidR="00185CA4" w:rsidRPr="005076D2" w:rsidRDefault="00185CA4" w:rsidP="00185CA4">
      <w:pPr>
        <w:jc w:val="center"/>
        <w:rPr>
          <w:sz w:val="20"/>
        </w:rPr>
      </w:pPr>
      <w:r w:rsidRPr="005076D2">
        <w:rPr>
          <w:noProof/>
          <w:sz w:val="20"/>
        </w:rPr>
        <w:drawing>
          <wp:inline distT="0" distB="0" distL="0" distR="0" wp14:anchorId="3FFC45F6" wp14:editId="4C14D219">
            <wp:extent cx="4167963" cy="1315026"/>
            <wp:effectExtent l="0" t="0" r="0" b="635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pic:cNvPicPr/>
                  </pic:nvPicPr>
                  <pic:blipFill>
                    <a:blip r:embed="rId144">
                      <a:extLst>
                        <a:ext uri="{28A0092B-C50C-407E-A947-70E740481C1C}">
                          <a14:useLocalDpi xmlns:a14="http://schemas.microsoft.com/office/drawing/2010/main" val="0"/>
                        </a:ext>
                      </a:extLst>
                    </a:blip>
                    <a:stretch>
                      <a:fillRect/>
                    </a:stretch>
                  </pic:blipFill>
                  <pic:spPr>
                    <a:xfrm>
                      <a:off x="0" y="0"/>
                      <a:ext cx="4186589" cy="1320903"/>
                    </a:xfrm>
                    <a:prstGeom prst="rect">
                      <a:avLst/>
                    </a:prstGeom>
                  </pic:spPr>
                </pic:pic>
              </a:graphicData>
            </a:graphic>
          </wp:inline>
        </w:drawing>
      </w:r>
    </w:p>
    <w:p w14:paraId="29772D6A" w14:textId="77777777" w:rsidR="00185CA4" w:rsidRDefault="00185CA4" w:rsidP="00185CA4">
      <w:pPr>
        <w:jc w:val="center"/>
        <w:rPr>
          <w:sz w:val="20"/>
        </w:rPr>
      </w:pPr>
      <w:r w:rsidRPr="005076D2">
        <w:rPr>
          <w:sz w:val="20"/>
        </w:rPr>
        <w:t xml:space="preserve">Figure </w:t>
      </w:r>
      <w:r>
        <w:rPr>
          <w:sz w:val="20"/>
        </w:rPr>
        <w:t>127</w:t>
      </w:r>
      <w:r w:rsidRPr="005076D2">
        <w:rPr>
          <w:sz w:val="20"/>
        </w:rPr>
        <w:t xml:space="preserve">. </w:t>
      </w:r>
      <w:r>
        <w:rPr>
          <w:i/>
          <w:iCs/>
          <w:sz w:val="20"/>
        </w:rPr>
        <w:t xml:space="preserve">Fuga, </w:t>
      </w:r>
      <w:r w:rsidRPr="005076D2">
        <w:rPr>
          <w:sz w:val="20"/>
        </w:rPr>
        <w:t>mm. 43—44</w:t>
      </w:r>
      <w:r>
        <w:rPr>
          <w:sz w:val="20"/>
        </w:rPr>
        <w:t>: Pine edition.</w:t>
      </w:r>
      <w:r>
        <w:rPr>
          <w:rStyle w:val="FootnoteReference"/>
          <w:sz w:val="20"/>
        </w:rPr>
        <w:footnoteReference w:id="183"/>
      </w:r>
      <w:r w:rsidRPr="005076D2">
        <w:rPr>
          <w:sz w:val="20"/>
        </w:rPr>
        <w:t xml:space="preserve"> </w:t>
      </w:r>
    </w:p>
    <w:p w14:paraId="5C1613D9" w14:textId="77777777" w:rsidR="00185CA4" w:rsidRPr="005076D2" w:rsidRDefault="00185CA4" w:rsidP="00185CA4">
      <w:pPr>
        <w:rPr>
          <w:sz w:val="20"/>
        </w:rPr>
      </w:pPr>
    </w:p>
    <w:p w14:paraId="56044B97" w14:textId="77777777" w:rsidR="00185CA4" w:rsidRDefault="00185CA4" w:rsidP="00185CA4">
      <w:pPr>
        <w:spacing w:line="480" w:lineRule="auto"/>
        <w:ind w:firstLine="720"/>
      </w:pPr>
      <w:r>
        <w:t xml:space="preserve">M. 68—71 feature the use of upper positions in the Galamian edition, where the Pine edition remains in first throughout. </w:t>
      </w:r>
    </w:p>
    <w:p w14:paraId="7DD4BEF0" w14:textId="77777777" w:rsidR="00185CA4" w:rsidRPr="00807A46" w:rsidRDefault="00185CA4" w:rsidP="00185CA4">
      <w:pPr>
        <w:jc w:val="center"/>
        <w:rPr>
          <w:sz w:val="20"/>
        </w:rPr>
      </w:pPr>
      <w:r>
        <w:rPr>
          <w:noProof/>
          <w:sz w:val="20"/>
        </w:rPr>
        <w:drawing>
          <wp:inline distT="0" distB="0" distL="0" distR="0" wp14:anchorId="55CCD9DB" wp14:editId="2ECE790E">
            <wp:extent cx="5943600" cy="607060"/>
            <wp:effectExtent l="0" t="0" r="0" b="254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Picture 274"/>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5943600" cy="607060"/>
                    </a:xfrm>
                    <a:prstGeom prst="rect">
                      <a:avLst/>
                    </a:prstGeom>
                  </pic:spPr>
                </pic:pic>
              </a:graphicData>
            </a:graphic>
          </wp:inline>
        </w:drawing>
      </w:r>
    </w:p>
    <w:p w14:paraId="65ADEA48" w14:textId="77777777" w:rsidR="00185CA4" w:rsidRPr="00807A46" w:rsidRDefault="00185CA4" w:rsidP="00185CA4">
      <w:pPr>
        <w:jc w:val="center"/>
        <w:rPr>
          <w:sz w:val="20"/>
        </w:rPr>
      </w:pPr>
      <w:r w:rsidRPr="00807A46">
        <w:rPr>
          <w:sz w:val="20"/>
        </w:rPr>
        <w:t xml:space="preserve">Figure </w:t>
      </w:r>
      <w:r>
        <w:rPr>
          <w:sz w:val="20"/>
        </w:rPr>
        <w:t>128.</w:t>
      </w:r>
      <w:r w:rsidRPr="00807A46">
        <w:rPr>
          <w:sz w:val="20"/>
        </w:rPr>
        <w:t xml:space="preserve"> </w:t>
      </w:r>
      <w:r>
        <w:rPr>
          <w:i/>
          <w:iCs/>
          <w:sz w:val="20"/>
        </w:rPr>
        <w:t xml:space="preserve">Fuga, </w:t>
      </w:r>
      <w:r w:rsidRPr="00807A46">
        <w:rPr>
          <w:sz w:val="20"/>
        </w:rPr>
        <w:t>mm. 68—71</w:t>
      </w:r>
      <w:r>
        <w:rPr>
          <w:sz w:val="20"/>
        </w:rPr>
        <w:t>: Galamian edition</w:t>
      </w:r>
      <w:r w:rsidRPr="00807A46">
        <w:rPr>
          <w:sz w:val="20"/>
        </w:rPr>
        <w:t>.</w:t>
      </w:r>
      <w:r>
        <w:rPr>
          <w:rStyle w:val="FootnoteReference"/>
          <w:sz w:val="20"/>
        </w:rPr>
        <w:footnoteReference w:id="184"/>
      </w:r>
    </w:p>
    <w:p w14:paraId="5C01B7FA" w14:textId="77777777" w:rsidR="00185CA4" w:rsidRPr="00807A46" w:rsidRDefault="00185CA4" w:rsidP="00185CA4">
      <w:pPr>
        <w:jc w:val="center"/>
        <w:rPr>
          <w:sz w:val="20"/>
        </w:rPr>
      </w:pPr>
      <w:r>
        <w:rPr>
          <w:noProof/>
          <w:sz w:val="20"/>
        </w:rPr>
        <w:drawing>
          <wp:inline distT="0" distB="0" distL="0" distR="0" wp14:anchorId="4206E767" wp14:editId="1DE821AD">
            <wp:extent cx="5943600" cy="667385"/>
            <wp:effectExtent l="0" t="0" r="0" b="5715"/>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5943600" cy="667385"/>
                    </a:xfrm>
                    <a:prstGeom prst="rect">
                      <a:avLst/>
                    </a:prstGeom>
                  </pic:spPr>
                </pic:pic>
              </a:graphicData>
            </a:graphic>
          </wp:inline>
        </w:drawing>
      </w:r>
    </w:p>
    <w:p w14:paraId="48FBDA45" w14:textId="77777777" w:rsidR="00185CA4" w:rsidRDefault="00185CA4" w:rsidP="00185CA4">
      <w:pPr>
        <w:jc w:val="center"/>
        <w:rPr>
          <w:sz w:val="20"/>
        </w:rPr>
      </w:pPr>
      <w:r w:rsidRPr="00807A46">
        <w:rPr>
          <w:sz w:val="20"/>
        </w:rPr>
        <w:t xml:space="preserve">Figure </w:t>
      </w:r>
      <w:r>
        <w:rPr>
          <w:sz w:val="20"/>
        </w:rPr>
        <w:t>129</w:t>
      </w:r>
      <w:r w:rsidRPr="00807A46">
        <w:rPr>
          <w:sz w:val="20"/>
        </w:rPr>
        <w:t xml:space="preserve">. </w:t>
      </w:r>
      <w:r>
        <w:rPr>
          <w:i/>
          <w:iCs/>
          <w:sz w:val="20"/>
        </w:rPr>
        <w:t xml:space="preserve">Fuga, </w:t>
      </w:r>
      <w:r w:rsidRPr="00807A46">
        <w:rPr>
          <w:sz w:val="20"/>
        </w:rPr>
        <w:t>mm. 68—71</w:t>
      </w:r>
      <w:r>
        <w:rPr>
          <w:sz w:val="20"/>
        </w:rPr>
        <w:t>: Pine edition.</w:t>
      </w:r>
      <w:r>
        <w:rPr>
          <w:rStyle w:val="FootnoteReference"/>
          <w:sz w:val="20"/>
        </w:rPr>
        <w:footnoteReference w:id="185"/>
      </w:r>
    </w:p>
    <w:p w14:paraId="00F16ADA" w14:textId="77777777" w:rsidR="00185CA4" w:rsidRPr="007D45C4" w:rsidRDefault="00185CA4" w:rsidP="00185CA4">
      <w:pPr>
        <w:rPr>
          <w:sz w:val="20"/>
        </w:rPr>
      </w:pPr>
    </w:p>
    <w:p w14:paraId="489CE23F" w14:textId="77777777" w:rsidR="00185CA4" w:rsidRDefault="00185CA4" w:rsidP="00185CA4">
      <w:pPr>
        <w:spacing w:line="480" w:lineRule="auto"/>
        <w:ind w:firstLine="720"/>
      </w:pPr>
      <w:r>
        <w:t xml:space="preserve">In mm. 84—87, Galamian shifts on the downbeat of each measure as the figures successively ascend, where Pine remains in first position and utilizes a lowered fourth finger to execute the G-sharp. </w:t>
      </w:r>
    </w:p>
    <w:p w14:paraId="45A05571" w14:textId="77777777" w:rsidR="00185CA4" w:rsidRPr="00807A46" w:rsidRDefault="00185CA4" w:rsidP="00185CA4">
      <w:pPr>
        <w:jc w:val="center"/>
        <w:rPr>
          <w:sz w:val="20"/>
        </w:rPr>
      </w:pPr>
      <w:r w:rsidRPr="00807A46">
        <w:rPr>
          <w:noProof/>
          <w:sz w:val="20"/>
        </w:rPr>
        <w:lastRenderedPageBreak/>
        <w:drawing>
          <wp:inline distT="0" distB="0" distL="0" distR="0" wp14:anchorId="6D60B9B8" wp14:editId="32C1B9D0">
            <wp:extent cx="5943600" cy="608330"/>
            <wp:effectExtent l="0" t="0" r="0" b="127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5943600" cy="608330"/>
                    </a:xfrm>
                    <a:prstGeom prst="rect">
                      <a:avLst/>
                    </a:prstGeom>
                  </pic:spPr>
                </pic:pic>
              </a:graphicData>
            </a:graphic>
          </wp:inline>
        </w:drawing>
      </w:r>
    </w:p>
    <w:p w14:paraId="32FAAB17" w14:textId="77777777" w:rsidR="00185CA4" w:rsidRPr="00807A46" w:rsidRDefault="00185CA4" w:rsidP="00185CA4">
      <w:pPr>
        <w:jc w:val="center"/>
        <w:rPr>
          <w:sz w:val="20"/>
        </w:rPr>
      </w:pPr>
      <w:r w:rsidRPr="00807A46">
        <w:rPr>
          <w:sz w:val="20"/>
        </w:rPr>
        <w:t xml:space="preserve">Figure </w:t>
      </w:r>
      <w:r>
        <w:rPr>
          <w:sz w:val="20"/>
        </w:rPr>
        <w:t>130</w:t>
      </w:r>
      <w:r w:rsidRPr="00807A46">
        <w:rPr>
          <w:sz w:val="20"/>
        </w:rPr>
        <w:t xml:space="preserve">. </w:t>
      </w:r>
      <w:r>
        <w:rPr>
          <w:i/>
          <w:iCs/>
          <w:sz w:val="20"/>
        </w:rPr>
        <w:t xml:space="preserve">Fuga, </w:t>
      </w:r>
      <w:r w:rsidRPr="00807A46">
        <w:rPr>
          <w:sz w:val="20"/>
        </w:rPr>
        <w:t>mm. 84—87</w:t>
      </w:r>
      <w:r>
        <w:rPr>
          <w:sz w:val="20"/>
        </w:rPr>
        <w:t>: Galamian edition.</w:t>
      </w:r>
      <w:r>
        <w:rPr>
          <w:rStyle w:val="FootnoteReference"/>
          <w:sz w:val="20"/>
        </w:rPr>
        <w:footnoteReference w:id="186"/>
      </w:r>
    </w:p>
    <w:p w14:paraId="55825F6E" w14:textId="77777777" w:rsidR="00185CA4" w:rsidRPr="00807A46" w:rsidRDefault="00185CA4" w:rsidP="00185CA4">
      <w:pPr>
        <w:jc w:val="center"/>
        <w:rPr>
          <w:sz w:val="20"/>
        </w:rPr>
      </w:pPr>
      <w:r>
        <w:rPr>
          <w:noProof/>
          <w:sz w:val="20"/>
        </w:rPr>
        <w:drawing>
          <wp:inline distT="0" distB="0" distL="0" distR="0" wp14:anchorId="4D021EAD" wp14:editId="655FC2F0">
            <wp:extent cx="5600700" cy="1231900"/>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Picture 275"/>
                    <pic:cNvPicPr/>
                  </pic:nvPicPr>
                  <pic:blipFill>
                    <a:blip r:embed="rId148">
                      <a:extLst>
                        <a:ext uri="{28A0092B-C50C-407E-A947-70E740481C1C}">
                          <a14:useLocalDpi xmlns:a14="http://schemas.microsoft.com/office/drawing/2010/main" val="0"/>
                        </a:ext>
                      </a:extLst>
                    </a:blip>
                    <a:stretch>
                      <a:fillRect/>
                    </a:stretch>
                  </pic:blipFill>
                  <pic:spPr>
                    <a:xfrm>
                      <a:off x="0" y="0"/>
                      <a:ext cx="5600700" cy="1231900"/>
                    </a:xfrm>
                    <a:prstGeom prst="rect">
                      <a:avLst/>
                    </a:prstGeom>
                  </pic:spPr>
                </pic:pic>
              </a:graphicData>
            </a:graphic>
          </wp:inline>
        </w:drawing>
      </w:r>
    </w:p>
    <w:p w14:paraId="0593E325" w14:textId="77777777" w:rsidR="00185CA4" w:rsidRDefault="00185CA4" w:rsidP="00185CA4">
      <w:pPr>
        <w:jc w:val="center"/>
        <w:rPr>
          <w:sz w:val="20"/>
        </w:rPr>
      </w:pPr>
      <w:r w:rsidRPr="00807A46">
        <w:rPr>
          <w:sz w:val="20"/>
        </w:rPr>
        <w:t xml:space="preserve">Figure </w:t>
      </w:r>
      <w:r>
        <w:rPr>
          <w:sz w:val="20"/>
        </w:rPr>
        <w:t>131</w:t>
      </w:r>
      <w:r w:rsidRPr="00807A46">
        <w:rPr>
          <w:sz w:val="20"/>
        </w:rPr>
        <w:t xml:space="preserve">. </w:t>
      </w:r>
      <w:r>
        <w:rPr>
          <w:i/>
          <w:iCs/>
          <w:sz w:val="20"/>
        </w:rPr>
        <w:t xml:space="preserve">Fuga, </w:t>
      </w:r>
      <w:r w:rsidRPr="00807A46">
        <w:rPr>
          <w:sz w:val="20"/>
        </w:rPr>
        <w:t>mm. 84—87</w:t>
      </w:r>
      <w:r>
        <w:rPr>
          <w:sz w:val="20"/>
        </w:rPr>
        <w:t>: Pine edition</w:t>
      </w:r>
      <w:r w:rsidRPr="00807A46">
        <w:rPr>
          <w:sz w:val="20"/>
        </w:rPr>
        <w:t>.</w:t>
      </w:r>
      <w:r>
        <w:rPr>
          <w:rStyle w:val="FootnoteReference"/>
          <w:sz w:val="20"/>
        </w:rPr>
        <w:footnoteReference w:id="187"/>
      </w:r>
    </w:p>
    <w:p w14:paraId="157DB04D" w14:textId="77777777" w:rsidR="00185CA4" w:rsidRPr="00386370" w:rsidRDefault="00185CA4" w:rsidP="00185CA4">
      <w:pPr>
        <w:jc w:val="center"/>
        <w:rPr>
          <w:sz w:val="20"/>
        </w:rPr>
      </w:pPr>
    </w:p>
    <w:p w14:paraId="11E133BF" w14:textId="77777777" w:rsidR="00185CA4" w:rsidRDefault="00185CA4" w:rsidP="00185CA4">
      <w:pPr>
        <w:spacing w:line="480" w:lineRule="auto"/>
        <w:ind w:firstLine="720"/>
      </w:pPr>
      <w:r>
        <w:t xml:space="preserve">In m. 88, Galamian uses second position to eliminate a string crossing, where Pine remains in first position. Mm. 89—90 feature the same fingering throughout both editions, but </w:t>
      </w:r>
    </w:p>
    <w:p w14:paraId="078ADB97" w14:textId="77777777" w:rsidR="00185CA4" w:rsidRDefault="00185CA4" w:rsidP="00185CA4">
      <w:pPr>
        <w:spacing w:line="480" w:lineRule="auto"/>
      </w:pPr>
      <w:r>
        <w:t xml:space="preserve">m. 91 serves as an example of the different fingerings of a diminished arpeggio. Galamian uses low four—one—(shift) one—three—four—four, while Pine executes this same measure with a shift into fourth position on the fourth beat of m. 91: low four—one—three—(shift) two—three—four. </w:t>
      </w:r>
    </w:p>
    <w:p w14:paraId="7516E1FB" w14:textId="77777777" w:rsidR="00185CA4" w:rsidRPr="00807A46" w:rsidRDefault="00185CA4" w:rsidP="00185CA4">
      <w:pPr>
        <w:jc w:val="center"/>
        <w:rPr>
          <w:sz w:val="20"/>
        </w:rPr>
      </w:pPr>
      <w:r>
        <w:rPr>
          <w:noProof/>
          <w:sz w:val="20"/>
        </w:rPr>
        <w:drawing>
          <wp:inline distT="0" distB="0" distL="0" distR="0" wp14:anchorId="25C66734" wp14:editId="4771EC97">
            <wp:extent cx="5943600" cy="1396365"/>
            <wp:effectExtent l="0" t="0" r="0" b="635"/>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Picture 276"/>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5943600" cy="1396365"/>
                    </a:xfrm>
                    <a:prstGeom prst="rect">
                      <a:avLst/>
                    </a:prstGeom>
                  </pic:spPr>
                </pic:pic>
              </a:graphicData>
            </a:graphic>
          </wp:inline>
        </w:drawing>
      </w:r>
    </w:p>
    <w:p w14:paraId="09E847E2" w14:textId="77777777" w:rsidR="00185CA4" w:rsidRDefault="00185CA4" w:rsidP="00185CA4">
      <w:pPr>
        <w:jc w:val="center"/>
        <w:rPr>
          <w:sz w:val="20"/>
        </w:rPr>
      </w:pPr>
      <w:r w:rsidRPr="00807A46">
        <w:rPr>
          <w:sz w:val="20"/>
        </w:rPr>
        <w:t xml:space="preserve">Figure </w:t>
      </w:r>
      <w:r>
        <w:rPr>
          <w:sz w:val="20"/>
        </w:rPr>
        <w:t>132</w:t>
      </w:r>
      <w:r w:rsidRPr="00807A46">
        <w:rPr>
          <w:sz w:val="20"/>
        </w:rPr>
        <w:t xml:space="preserve">. </w:t>
      </w:r>
      <w:r>
        <w:rPr>
          <w:i/>
          <w:iCs/>
          <w:sz w:val="20"/>
        </w:rPr>
        <w:t>Fuga, m</w:t>
      </w:r>
      <w:r w:rsidRPr="00807A46">
        <w:rPr>
          <w:sz w:val="20"/>
        </w:rPr>
        <w:t>m. 88—93</w:t>
      </w:r>
      <w:r>
        <w:rPr>
          <w:sz w:val="20"/>
        </w:rPr>
        <w:t>:</w:t>
      </w:r>
      <w:r w:rsidRPr="00807A46">
        <w:rPr>
          <w:sz w:val="20"/>
        </w:rPr>
        <w:t xml:space="preserve"> Galamian</w:t>
      </w:r>
      <w:r>
        <w:rPr>
          <w:sz w:val="20"/>
        </w:rPr>
        <w:t xml:space="preserve"> edition</w:t>
      </w:r>
      <w:r w:rsidRPr="00807A46">
        <w:rPr>
          <w:sz w:val="20"/>
        </w:rPr>
        <w:t>.</w:t>
      </w:r>
      <w:r>
        <w:rPr>
          <w:rStyle w:val="FootnoteReference"/>
          <w:sz w:val="20"/>
        </w:rPr>
        <w:footnoteReference w:id="188"/>
      </w:r>
    </w:p>
    <w:p w14:paraId="2F1A5995" w14:textId="77777777" w:rsidR="00185CA4" w:rsidRDefault="00185CA4" w:rsidP="00185CA4">
      <w:pPr>
        <w:jc w:val="center"/>
        <w:rPr>
          <w:sz w:val="20"/>
        </w:rPr>
      </w:pPr>
    </w:p>
    <w:p w14:paraId="20EB709D" w14:textId="77777777" w:rsidR="00185CA4" w:rsidRPr="00807A46" w:rsidRDefault="00185CA4" w:rsidP="00185CA4">
      <w:pPr>
        <w:jc w:val="center"/>
        <w:rPr>
          <w:sz w:val="20"/>
        </w:rPr>
      </w:pPr>
    </w:p>
    <w:p w14:paraId="034BF574" w14:textId="77777777" w:rsidR="00185CA4" w:rsidRPr="00807A46" w:rsidRDefault="00185CA4" w:rsidP="00185CA4">
      <w:pPr>
        <w:jc w:val="center"/>
        <w:rPr>
          <w:sz w:val="20"/>
        </w:rPr>
      </w:pPr>
      <w:r>
        <w:rPr>
          <w:noProof/>
          <w:sz w:val="20"/>
        </w:rPr>
        <w:lastRenderedPageBreak/>
        <w:drawing>
          <wp:inline distT="0" distB="0" distL="0" distR="0" wp14:anchorId="788E2742" wp14:editId="0084F6FB">
            <wp:extent cx="5943600" cy="1409700"/>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Picture 277"/>
                    <pic:cNvPicPr/>
                  </pic:nvPicPr>
                  <pic:blipFill>
                    <a:blip r:embed="rId150">
                      <a:extLst>
                        <a:ext uri="{28A0092B-C50C-407E-A947-70E740481C1C}">
                          <a14:useLocalDpi xmlns:a14="http://schemas.microsoft.com/office/drawing/2010/main" val="0"/>
                        </a:ext>
                      </a:extLst>
                    </a:blip>
                    <a:stretch>
                      <a:fillRect/>
                    </a:stretch>
                  </pic:blipFill>
                  <pic:spPr>
                    <a:xfrm>
                      <a:off x="0" y="0"/>
                      <a:ext cx="5943600" cy="1409700"/>
                    </a:xfrm>
                    <a:prstGeom prst="rect">
                      <a:avLst/>
                    </a:prstGeom>
                  </pic:spPr>
                </pic:pic>
              </a:graphicData>
            </a:graphic>
          </wp:inline>
        </w:drawing>
      </w:r>
    </w:p>
    <w:p w14:paraId="14142262" w14:textId="77777777" w:rsidR="00185CA4" w:rsidRDefault="00185CA4" w:rsidP="00185CA4">
      <w:pPr>
        <w:jc w:val="center"/>
        <w:rPr>
          <w:sz w:val="20"/>
        </w:rPr>
      </w:pPr>
      <w:r w:rsidRPr="00807A46">
        <w:rPr>
          <w:sz w:val="20"/>
        </w:rPr>
        <w:t xml:space="preserve">Figure </w:t>
      </w:r>
      <w:r>
        <w:rPr>
          <w:sz w:val="20"/>
        </w:rPr>
        <w:t>133</w:t>
      </w:r>
      <w:r w:rsidRPr="00807A46">
        <w:rPr>
          <w:sz w:val="20"/>
        </w:rPr>
        <w:t xml:space="preserve">. </w:t>
      </w:r>
      <w:r>
        <w:rPr>
          <w:i/>
          <w:iCs/>
          <w:sz w:val="20"/>
        </w:rPr>
        <w:t>Fuga, m</w:t>
      </w:r>
      <w:r w:rsidRPr="00807A46">
        <w:rPr>
          <w:sz w:val="20"/>
        </w:rPr>
        <w:t>m. 88—93</w:t>
      </w:r>
      <w:r>
        <w:rPr>
          <w:sz w:val="20"/>
        </w:rPr>
        <w:t xml:space="preserve">: </w:t>
      </w:r>
      <w:r w:rsidRPr="00807A46">
        <w:rPr>
          <w:sz w:val="20"/>
        </w:rPr>
        <w:t>Pine</w:t>
      </w:r>
      <w:r>
        <w:rPr>
          <w:sz w:val="20"/>
        </w:rPr>
        <w:t xml:space="preserve"> edition.</w:t>
      </w:r>
      <w:r>
        <w:rPr>
          <w:rStyle w:val="FootnoteReference"/>
          <w:sz w:val="20"/>
        </w:rPr>
        <w:footnoteReference w:id="189"/>
      </w:r>
    </w:p>
    <w:p w14:paraId="6377C8C4" w14:textId="77777777" w:rsidR="00185CA4" w:rsidRPr="00E55359" w:rsidRDefault="00185CA4" w:rsidP="00185CA4">
      <w:pPr>
        <w:rPr>
          <w:sz w:val="20"/>
        </w:rPr>
      </w:pPr>
    </w:p>
    <w:p w14:paraId="055DFCC5" w14:textId="77777777" w:rsidR="00185CA4" w:rsidRDefault="00185CA4" w:rsidP="00185CA4">
      <w:pPr>
        <w:spacing w:line="480" w:lineRule="auto"/>
        <w:ind w:firstLine="720"/>
      </w:pPr>
      <w:r>
        <w:t xml:space="preserve">Galamian also makes use of upper positions in mm. 107—111. Additionally, the downbeat of m. 110 features a root-position E Major triad, where Galamian uses four—two—one, the first finger being the extension. Pine’s fingering for the E Major triad is similar but uses a third finger on the G-sharp, thereby making the fourth finger the extension. </w:t>
      </w:r>
    </w:p>
    <w:p w14:paraId="01B6C4D2" w14:textId="77777777" w:rsidR="00185CA4" w:rsidRPr="00807A46" w:rsidRDefault="00185CA4" w:rsidP="00185CA4">
      <w:pPr>
        <w:rPr>
          <w:sz w:val="20"/>
        </w:rPr>
      </w:pPr>
      <w:r>
        <w:rPr>
          <w:noProof/>
          <w:sz w:val="20"/>
        </w:rPr>
        <w:drawing>
          <wp:inline distT="0" distB="0" distL="0" distR="0" wp14:anchorId="0803B329" wp14:editId="10FCD350">
            <wp:extent cx="5943600" cy="1524000"/>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Picture 278"/>
                    <pic:cNvPicPr/>
                  </pic:nvPicPr>
                  <pic:blipFill>
                    <a:blip r:embed="rId151">
                      <a:extLst>
                        <a:ext uri="{28A0092B-C50C-407E-A947-70E740481C1C}">
                          <a14:useLocalDpi xmlns:a14="http://schemas.microsoft.com/office/drawing/2010/main" val="0"/>
                        </a:ext>
                      </a:extLst>
                    </a:blip>
                    <a:stretch>
                      <a:fillRect/>
                    </a:stretch>
                  </pic:blipFill>
                  <pic:spPr>
                    <a:xfrm>
                      <a:off x="0" y="0"/>
                      <a:ext cx="5943600" cy="1524000"/>
                    </a:xfrm>
                    <a:prstGeom prst="rect">
                      <a:avLst/>
                    </a:prstGeom>
                  </pic:spPr>
                </pic:pic>
              </a:graphicData>
            </a:graphic>
          </wp:inline>
        </w:drawing>
      </w:r>
    </w:p>
    <w:p w14:paraId="5BA9690E" w14:textId="77777777" w:rsidR="00185CA4" w:rsidRPr="00807A46" w:rsidRDefault="00185CA4" w:rsidP="00185CA4">
      <w:pPr>
        <w:jc w:val="center"/>
        <w:rPr>
          <w:sz w:val="20"/>
        </w:rPr>
      </w:pPr>
      <w:r w:rsidRPr="00807A46">
        <w:rPr>
          <w:sz w:val="20"/>
        </w:rPr>
        <w:t xml:space="preserve">Figure </w:t>
      </w:r>
      <w:r>
        <w:rPr>
          <w:sz w:val="20"/>
        </w:rPr>
        <w:t>134</w:t>
      </w:r>
      <w:r w:rsidRPr="00807A46">
        <w:rPr>
          <w:sz w:val="20"/>
        </w:rPr>
        <w:t xml:space="preserve">. </w:t>
      </w:r>
      <w:r>
        <w:rPr>
          <w:i/>
          <w:iCs/>
          <w:sz w:val="20"/>
        </w:rPr>
        <w:t xml:space="preserve">Fuga, </w:t>
      </w:r>
      <w:r w:rsidRPr="00807A46">
        <w:rPr>
          <w:sz w:val="20"/>
        </w:rPr>
        <w:t>mm. 107—111</w:t>
      </w:r>
      <w:r>
        <w:rPr>
          <w:sz w:val="20"/>
        </w:rPr>
        <w:t>: Galamian edition.</w:t>
      </w:r>
      <w:r>
        <w:rPr>
          <w:rStyle w:val="FootnoteReference"/>
          <w:sz w:val="20"/>
        </w:rPr>
        <w:footnoteReference w:id="190"/>
      </w:r>
    </w:p>
    <w:p w14:paraId="0D3023D8" w14:textId="77777777" w:rsidR="00185CA4" w:rsidRPr="00807A46" w:rsidRDefault="00185CA4" w:rsidP="00185CA4">
      <w:pPr>
        <w:jc w:val="center"/>
        <w:rPr>
          <w:sz w:val="20"/>
        </w:rPr>
      </w:pPr>
      <w:r>
        <w:rPr>
          <w:noProof/>
          <w:sz w:val="20"/>
        </w:rPr>
        <w:drawing>
          <wp:inline distT="0" distB="0" distL="0" distR="0" wp14:anchorId="4E435182" wp14:editId="079AB538">
            <wp:extent cx="5943600" cy="981075"/>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57"/>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5943600" cy="981075"/>
                    </a:xfrm>
                    <a:prstGeom prst="rect">
                      <a:avLst/>
                    </a:prstGeom>
                  </pic:spPr>
                </pic:pic>
              </a:graphicData>
            </a:graphic>
          </wp:inline>
        </w:drawing>
      </w:r>
    </w:p>
    <w:p w14:paraId="0ADBD337" w14:textId="77777777" w:rsidR="00185CA4" w:rsidRPr="00807A46" w:rsidRDefault="00185CA4" w:rsidP="00185CA4">
      <w:pPr>
        <w:jc w:val="center"/>
        <w:rPr>
          <w:sz w:val="20"/>
        </w:rPr>
      </w:pPr>
      <w:r w:rsidRPr="00807A46">
        <w:rPr>
          <w:sz w:val="20"/>
        </w:rPr>
        <w:t xml:space="preserve">Figure </w:t>
      </w:r>
      <w:r>
        <w:rPr>
          <w:sz w:val="20"/>
        </w:rPr>
        <w:t>135</w:t>
      </w:r>
      <w:r w:rsidRPr="00807A46">
        <w:rPr>
          <w:sz w:val="20"/>
        </w:rPr>
        <w:t xml:space="preserve">. </w:t>
      </w:r>
      <w:r>
        <w:rPr>
          <w:i/>
          <w:iCs/>
          <w:sz w:val="20"/>
        </w:rPr>
        <w:t xml:space="preserve">Fuga, </w:t>
      </w:r>
      <w:r w:rsidRPr="00807A46">
        <w:rPr>
          <w:sz w:val="20"/>
        </w:rPr>
        <w:t>mm. 107—111</w:t>
      </w:r>
      <w:r>
        <w:rPr>
          <w:sz w:val="20"/>
        </w:rPr>
        <w:t>: Pine edition.</w:t>
      </w:r>
      <w:r>
        <w:rPr>
          <w:rStyle w:val="FootnoteReference"/>
          <w:sz w:val="20"/>
        </w:rPr>
        <w:footnoteReference w:id="191"/>
      </w:r>
    </w:p>
    <w:p w14:paraId="2E428BDF" w14:textId="77777777" w:rsidR="00185CA4" w:rsidRDefault="00185CA4" w:rsidP="00185CA4">
      <w:pPr>
        <w:spacing w:line="480" w:lineRule="auto"/>
      </w:pPr>
    </w:p>
    <w:p w14:paraId="49FCA7E7" w14:textId="77777777" w:rsidR="00185CA4" w:rsidRDefault="00185CA4" w:rsidP="00185CA4">
      <w:pPr>
        <w:spacing w:line="480" w:lineRule="auto"/>
        <w:ind w:firstLine="720"/>
      </w:pPr>
      <w:r>
        <w:t xml:space="preserve">One instance where the fingering is identical occurs on the downbeat of m. 158, where fingered octaves are necessary. </w:t>
      </w:r>
    </w:p>
    <w:p w14:paraId="7CC2241A" w14:textId="77777777" w:rsidR="00185CA4" w:rsidRPr="00807A46" w:rsidRDefault="00185CA4" w:rsidP="00185CA4">
      <w:pPr>
        <w:jc w:val="center"/>
        <w:rPr>
          <w:sz w:val="20"/>
        </w:rPr>
      </w:pPr>
      <w:r w:rsidRPr="00807A46">
        <w:rPr>
          <w:noProof/>
          <w:sz w:val="20"/>
        </w:rPr>
        <w:lastRenderedPageBreak/>
        <w:drawing>
          <wp:inline distT="0" distB="0" distL="0" distR="0" wp14:anchorId="5526DDFD" wp14:editId="4F1F1909">
            <wp:extent cx="1917700" cy="170180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pic:cNvPicPr/>
                  </pic:nvPicPr>
                  <pic:blipFill>
                    <a:blip r:embed="rId153">
                      <a:extLst>
                        <a:ext uri="{28A0092B-C50C-407E-A947-70E740481C1C}">
                          <a14:useLocalDpi xmlns:a14="http://schemas.microsoft.com/office/drawing/2010/main" val="0"/>
                        </a:ext>
                      </a:extLst>
                    </a:blip>
                    <a:stretch>
                      <a:fillRect/>
                    </a:stretch>
                  </pic:blipFill>
                  <pic:spPr>
                    <a:xfrm>
                      <a:off x="0" y="0"/>
                      <a:ext cx="1917700" cy="1701800"/>
                    </a:xfrm>
                    <a:prstGeom prst="rect">
                      <a:avLst/>
                    </a:prstGeom>
                  </pic:spPr>
                </pic:pic>
              </a:graphicData>
            </a:graphic>
          </wp:inline>
        </w:drawing>
      </w:r>
    </w:p>
    <w:p w14:paraId="3EEFFBD2" w14:textId="77777777" w:rsidR="00185CA4" w:rsidRPr="00807A46" w:rsidRDefault="00185CA4" w:rsidP="00185CA4">
      <w:pPr>
        <w:jc w:val="center"/>
        <w:rPr>
          <w:sz w:val="20"/>
        </w:rPr>
      </w:pPr>
      <w:r w:rsidRPr="00807A46">
        <w:rPr>
          <w:sz w:val="20"/>
        </w:rPr>
        <w:t xml:space="preserve">Figure </w:t>
      </w:r>
      <w:r>
        <w:rPr>
          <w:sz w:val="20"/>
        </w:rPr>
        <w:t>136</w:t>
      </w:r>
      <w:r w:rsidRPr="00807A46">
        <w:rPr>
          <w:sz w:val="20"/>
        </w:rPr>
        <w:t xml:space="preserve">. </w:t>
      </w:r>
      <w:r>
        <w:rPr>
          <w:i/>
          <w:iCs/>
          <w:sz w:val="20"/>
        </w:rPr>
        <w:t>Fuga,</w:t>
      </w:r>
      <w:r w:rsidRPr="00807A46">
        <w:rPr>
          <w:sz w:val="20"/>
        </w:rPr>
        <w:t xml:space="preserve"> m. 158</w:t>
      </w:r>
      <w:r>
        <w:rPr>
          <w:sz w:val="20"/>
        </w:rPr>
        <w:t>: Galamian edition.</w:t>
      </w:r>
      <w:r>
        <w:rPr>
          <w:rStyle w:val="FootnoteReference"/>
          <w:sz w:val="20"/>
        </w:rPr>
        <w:footnoteReference w:id="192"/>
      </w:r>
    </w:p>
    <w:p w14:paraId="179C833B" w14:textId="77777777" w:rsidR="00185CA4" w:rsidRPr="00807A46" w:rsidRDefault="00185CA4" w:rsidP="00185CA4">
      <w:pPr>
        <w:jc w:val="center"/>
        <w:rPr>
          <w:sz w:val="20"/>
        </w:rPr>
      </w:pPr>
      <w:r w:rsidRPr="00807A46">
        <w:rPr>
          <w:noProof/>
          <w:sz w:val="20"/>
        </w:rPr>
        <w:drawing>
          <wp:inline distT="0" distB="0" distL="0" distR="0" wp14:anchorId="77105E36" wp14:editId="49FB25B1">
            <wp:extent cx="2336800" cy="162560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154">
                      <a:extLst>
                        <a:ext uri="{28A0092B-C50C-407E-A947-70E740481C1C}">
                          <a14:useLocalDpi xmlns:a14="http://schemas.microsoft.com/office/drawing/2010/main" val="0"/>
                        </a:ext>
                      </a:extLst>
                    </a:blip>
                    <a:stretch>
                      <a:fillRect/>
                    </a:stretch>
                  </pic:blipFill>
                  <pic:spPr>
                    <a:xfrm>
                      <a:off x="0" y="0"/>
                      <a:ext cx="2336800" cy="1625600"/>
                    </a:xfrm>
                    <a:prstGeom prst="rect">
                      <a:avLst/>
                    </a:prstGeom>
                  </pic:spPr>
                </pic:pic>
              </a:graphicData>
            </a:graphic>
          </wp:inline>
        </w:drawing>
      </w:r>
    </w:p>
    <w:p w14:paraId="6A631D09" w14:textId="77777777" w:rsidR="00185CA4" w:rsidRDefault="00185CA4" w:rsidP="00185CA4">
      <w:pPr>
        <w:jc w:val="center"/>
        <w:rPr>
          <w:sz w:val="20"/>
        </w:rPr>
      </w:pPr>
      <w:r w:rsidRPr="00807A46">
        <w:rPr>
          <w:sz w:val="20"/>
        </w:rPr>
        <w:t xml:space="preserve">Figure </w:t>
      </w:r>
      <w:r>
        <w:rPr>
          <w:sz w:val="20"/>
        </w:rPr>
        <w:t>137</w:t>
      </w:r>
      <w:r w:rsidRPr="00807A46">
        <w:rPr>
          <w:sz w:val="20"/>
        </w:rPr>
        <w:t xml:space="preserve">. </w:t>
      </w:r>
      <w:r>
        <w:rPr>
          <w:i/>
          <w:iCs/>
          <w:sz w:val="20"/>
        </w:rPr>
        <w:t xml:space="preserve">Fuga, </w:t>
      </w:r>
      <w:r w:rsidRPr="00807A46">
        <w:rPr>
          <w:sz w:val="20"/>
        </w:rPr>
        <w:t>m. 158</w:t>
      </w:r>
      <w:r>
        <w:rPr>
          <w:sz w:val="20"/>
        </w:rPr>
        <w:t>, Pine edition.</w:t>
      </w:r>
      <w:r>
        <w:rPr>
          <w:rStyle w:val="FootnoteReference"/>
          <w:sz w:val="20"/>
        </w:rPr>
        <w:footnoteReference w:id="193"/>
      </w:r>
    </w:p>
    <w:p w14:paraId="775DE1B8" w14:textId="77777777" w:rsidR="00185CA4" w:rsidRPr="00600214" w:rsidRDefault="00185CA4" w:rsidP="00185CA4">
      <w:pPr>
        <w:jc w:val="center"/>
        <w:rPr>
          <w:sz w:val="20"/>
        </w:rPr>
      </w:pPr>
    </w:p>
    <w:p w14:paraId="67A94EEC" w14:textId="77777777" w:rsidR="00185CA4" w:rsidRDefault="00185CA4" w:rsidP="00185CA4">
      <w:pPr>
        <w:spacing w:line="480" w:lineRule="auto"/>
        <w:ind w:firstLine="720"/>
      </w:pPr>
      <w:r>
        <w:t xml:space="preserve">Mm. 169—171 feature more upper position use in the Galamian edition, where the edition indicates ascending stepwise through first, second, and third positions before returning to third position. Pine’s edition briefly uses second position in m. 169 to execute the tritone but remains in first afterwards. </w:t>
      </w:r>
    </w:p>
    <w:p w14:paraId="65458FF8" w14:textId="77777777" w:rsidR="00185CA4" w:rsidRPr="00807A46" w:rsidRDefault="00185CA4" w:rsidP="00185CA4">
      <w:pPr>
        <w:jc w:val="center"/>
        <w:rPr>
          <w:sz w:val="20"/>
        </w:rPr>
      </w:pPr>
      <w:r>
        <w:rPr>
          <w:noProof/>
          <w:sz w:val="20"/>
        </w:rPr>
        <w:drawing>
          <wp:inline distT="0" distB="0" distL="0" distR="0" wp14:anchorId="42E1DCAE" wp14:editId="6DDBCFD5">
            <wp:extent cx="5943600" cy="828675"/>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Picture 279"/>
                    <pic:cNvPicPr/>
                  </pic:nvPicPr>
                  <pic:blipFill>
                    <a:blip r:embed="rId155">
                      <a:extLst>
                        <a:ext uri="{28A0092B-C50C-407E-A947-70E740481C1C}">
                          <a14:useLocalDpi xmlns:a14="http://schemas.microsoft.com/office/drawing/2010/main" val="0"/>
                        </a:ext>
                      </a:extLst>
                    </a:blip>
                    <a:stretch>
                      <a:fillRect/>
                    </a:stretch>
                  </pic:blipFill>
                  <pic:spPr>
                    <a:xfrm>
                      <a:off x="0" y="0"/>
                      <a:ext cx="5943600" cy="828675"/>
                    </a:xfrm>
                    <a:prstGeom prst="rect">
                      <a:avLst/>
                    </a:prstGeom>
                  </pic:spPr>
                </pic:pic>
              </a:graphicData>
            </a:graphic>
          </wp:inline>
        </w:drawing>
      </w:r>
    </w:p>
    <w:p w14:paraId="38B10DF0" w14:textId="77777777" w:rsidR="00185CA4" w:rsidRPr="00807A46" w:rsidRDefault="00185CA4" w:rsidP="00185CA4">
      <w:pPr>
        <w:jc w:val="center"/>
        <w:rPr>
          <w:sz w:val="20"/>
        </w:rPr>
      </w:pPr>
      <w:r w:rsidRPr="00807A46">
        <w:rPr>
          <w:sz w:val="20"/>
        </w:rPr>
        <w:t xml:space="preserve">Figure </w:t>
      </w:r>
      <w:r>
        <w:rPr>
          <w:sz w:val="20"/>
        </w:rPr>
        <w:t>138</w:t>
      </w:r>
      <w:r w:rsidRPr="00807A46">
        <w:rPr>
          <w:sz w:val="20"/>
        </w:rPr>
        <w:t xml:space="preserve">. </w:t>
      </w:r>
      <w:r>
        <w:rPr>
          <w:i/>
          <w:iCs/>
          <w:sz w:val="20"/>
        </w:rPr>
        <w:t xml:space="preserve">Fuga, </w:t>
      </w:r>
      <w:r w:rsidRPr="00807A46">
        <w:rPr>
          <w:sz w:val="20"/>
        </w:rPr>
        <w:t>mm. 169—171</w:t>
      </w:r>
      <w:r>
        <w:rPr>
          <w:sz w:val="20"/>
        </w:rPr>
        <w:t>: Galamian edition.</w:t>
      </w:r>
      <w:r>
        <w:rPr>
          <w:rStyle w:val="FootnoteReference"/>
          <w:sz w:val="20"/>
        </w:rPr>
        <w:footnoteReference w:id="194"/>
      </w:r>
    </w:p>
    <w:p w14:paraId="7B7078CA" w14:textId="77777777" w:rsidR="00185CA4" w:rsidRPr="00807A46" w:rsidRDefault="00185CA4" w:rsidP="00185CA4">
      <w:pPr>
        <w:jc w:val="center"/>
        <w:rPr>
          <w:sz w:val="20"/>
        </w:rPr>
      </w:pPr>
      <w:r>
        <w:rPr>
          <w:noProof/>
          <w:sz w:val="20"/>
        </w:rPr>
        <w:drawing>
          <wp:inline distT="0" distB="0" distL="0" distR="0" wp14:anchorId="24C1094E" wp14:editId="1C8EB09B">
            <wp:extent cx="5943600" cy="1107440"/>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Picture 280"/>
                    <pic:cNvPicPr/>
                  </pic:nvPicPr>
                  <pic:blipFill>
                    <a:blip r:embed="rId156">
                      <a:extLst>
                        <a:ext uri="{28A0092B-C50C-407E-A947-70E740481C1C}">
                          <a14:useLocalDpi xmlns:a14="http://schemas.microsoft.com/office/drawing/2010/main" val="0"/>
                        </a:ext>
                      </a:extLst>
                    </a:blip>
                    <a:stretch>
                      <a:fillRect/>
                    </a:stretch>
                  </pic:blipFill>
                  <pic:spPr>
                    <a:xfrm>
                      <a:off x="0" y="0"/>
                      <a:ext cx="5943600" cy="1107440"/>
                    </a:xfrm>
                    <a:prstGeom prst="rect">
                      <a:avLst/>
                    </a:prstGeom>
                  </pic:spPr>
                </pic:pic>
              </a:graphicData>
            </a:graphic>
          </wp:inline>
        </w:drawing>
      </w:r>
    </w:p>
    <w:p w14:paraId="24D6DDF6" w14:textId="77777777" w:rsidR="00185CA4" w:rsidRPr="00BB1AB9" w:rsidRDefault="00185CA4" w:rsidP="00185CA4">
      <w:pPr>
        <w:jc w:val="center"/>
        <w:rPr>
          <w:sz w:val="20"/>
        </w:rPr>
      </w:pPr>
      <w:r w:rsidRPr="00807A46">
        <w:rPr>
          <w:sz w:val="20"/>
        </w:rPr>
        <w:t xml:space="preserve">Figure </w:t>
      </w:r>
      <w:r>
        <w:rPr>
          <w:sz w:val="20"/>
        </w:rPr>
        <w:t>139</w:t>
      </w:r>
      <w:r w:rsidRPr="00807A46">
        <w:rPr>
          <w:sz w:val="20"/>
        </w:rPr>
        <w:t xml:space="preserve">. </w:t>
      </w:r>
      <w:r>
        <w:rPr>
          <w:i/>
          <w:iCs/>
          <w:sz w:val="20"/>
        </w:rPr>
        <w:t xml:space="preserve">Fuga, </w:t>
      </w:r>
      <w:r w:rsidRPr="00807A46">
        <w:rPr>
          <w:sz w:val="20"/>
        </w:rPr>
        <w:t>mm. 169—171</w:t>
      </w:r>
      <w:r>
        <w:rPr>
          <w:sz w:val="20"/>
        </w:rPr>
        <w:t>: Pine edition.</w:t>
      </w:r>
      <w:r>
        <w:rPr>
          <w:rStyle w:val="FootnoteReference"/>
          <w:sz w:val="20"/>
        </w:rPr>
        <w:footnoteReference w:id="195"/>
      </w:r>
    </w:p>
    <w:p w14:paraId="620DF484" w14:textId="77777777" w:rsidR="00185CA4" w:rsidRDefault="00185CA4" w:rsidP="00185CA4">
      <w:pPr>
        <w:spacing w:line="480" w:lineRule="auto"/>
        <w:ind w:firstLine="720"/>
      </w:pPr>
      <w:r>
        <w:lastRenderedPageBreak/>
        <w:t xml:space="preserve">Similarly, in mm. 183—185 Galamian ascends positions, while Pine remains in first position. </w:t>
      </w:r>
    </w:p>
    <w:p w14:paraId="4C6A571A" w14:textId="77777777" w:rsidR="00185CA4" w:rsidRDefault="00185CA4" w:rsidP="00185CA4">
      <w:r>
        <w:rPr>
          <w:noProof/>
        </w:rPr>
        <w:drawing>
          <wp:inline distT="0" distB="0" distL="0" distR="0" wp14:anchorId="2919F7C9" wp14:editId="6443ACD0">
            <wp:extent cx="5943600" cy="1460500"/>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Picture 282"/>
                    <pic:cNvPicPr/>
                  </pic:nvPicPr>
                  <pic:blipFill>
                    <a:blip r:embed="rId157">
                      <a:extLst>
                        <a:ext uri="{28A0092B-C50C-407E-A947-70E740481C1C}">
                          <a14:useLocalDpi xmlns:a14="http://schemas.microsoft.com/office/drawing/2010/main" val="0"/>
                        </a:ext>
                      </a:extLst>
                    </a:blip>
                    <a:stretch>
                      <a:fillRect/>
                    </a:stretch>
                  </pic:blipFill>
                  <pic:spPr>
                    <a:xfrm>
                      <a:off x="0" y="0"/>
                      <a:ext cx="5943600" cy="1460500"/>
                    </a:xfrm>
                    <a:prstGeom prst="rect">
                      <a:avLst/>
                    </a:prstGeom>
                  </pic:spPr>
                </pic:pic>
              </a:graphicData>
            </a:graphic>
          </wp:inline>
        </w:drawing>
      </w:r>
    </w:p>
    <w:p w14:paraId="269C508C" w14:textId="77777777" w:rsidR="00185CA4" w:rsidRPr="00807A46" w:rsidRDefault="00185CA4" w:rsidP="00185CA4">
      <w:pPr>
        <w:jc w:val="center"/>
        <w:rPr>
          <w:sz w:val="20"/>
        </w:rPr>
      </w:pPr>
      <w:r w:rsidRPr="00807A46">
        <w:rPr>
          <w:sz w:val="20"/>
        </w:rPr>
        <w:t>Figure</w:t>
      </w:r>
      <w:r>
        <w:rPr>
          <w:sz w:val="20"/>
        </w:rPr>
        <w:t xml:space="preserve"> 140</w:t>
      </w:r>
      <w:r w:rsidRPr="00807A46">
        <w:rPr>
          <w:sz w:val="20"/>
        </w:rPr>
        <w:t xml:space="preserve">. </w:t>
      </w:r>
      <w:r>
        <w:rPr>
          <w:i/>
          <w:iCs/>
          <w:sz w:val="20"/>
        </w:rPr>
        <w:t xml:space="preserve">Fuga, </w:t>
      </w:r>
      <w:r w:rsidRPr="00807A46">
        <w:rPr>
          <w:sz w:val="20"/>
        </w:rPr>
        <w:t>mm. 183—185</w:t>
      </w:r>
      <w:r>
        <w:rPr>
          <w:sz w:val="20"/>
        </w:rPr>
        <w:t>: Galamian edition</w:t>
      </w:r>
      <w:r w:rsidRPr="00807A46">
        <w:rPr>
          <w:sz w:val="20"/>
        </w:rPr>
        <w:t>.</w:t>
      </w:r>
      <w:r>
        <w:rPr>
          <w:rStyle w:val="FootnoteReference"/>
          <w:sz w:val="20"/>
        </w:rPr>
        <w:footnoteReference w:id="196"/>
      </w:r>
    </w:p>
    <w:p w14:paraId="55CAC501" w14:textId="77777777" w:rsidR="00185CA4" w:rsidRPr="00807A46" w:rsidRDefault="00185CA4" w:rsidP="00185CA4">
      <w:pPr>
        <w:jc w:val="center"/>
        <w:rPr>
          <w:sz w:val="20"/>
        </w:rPr>
      </w:pPr>
      <w:r>
        <w:rPr>
          <w:noProof/>
          <w:sz w:val="20"/>
        </w:rPr>
        <w:drawing>
          <wp:inline distT="0" distB="0" distL="0" distR="0" wp14:anchorId="13499CC1" wp14:editId="0A0F4EE4">
            <wp:extent cx="5943600" cy="1381760"/>
            <wp:effectExtent l="0" t="0" r="0" b="254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Picture 283"/>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5943600" cy="1381760"/>
                    </a:xfrm>
                    <a:prstGeom prst="rect">
                      <a:avLst/>
                    </a:prstGeom>
                  </pic:spPr>
                </pic:pic>
              </a:graphicData>
            </a:graphic>
          </wp:inline>
        </w:drawing>
      </w:r>
    </w:p>
    <w:p w14:paraId="5EF48F67" w14:textId="77777777" w:rsidR="00185CA4" w:rsidRDefault="00185CA4" w:rsidP="00185CA4">
      <w:pPr>
        <w:jc w:val="center"/>
        <w:rPr>
          <w:sz w:val="20"/>
        </w:rPr>
      </w:pPr>
      <w:r w:rsidRPr="00807A46">
        <w:rPr>
          <w:sz w:val="20"/>
        </w:rPr>
        <w:t xml:space="preserve">Figure </w:t>
      </w:r>
      <w:r>
        <w:rPr>
          <w:sz w:val="20"/>
        </w:rPr>
        <w:t>141</w:t>
      </w:r>
      <w:r w:rsidRPr="00807A46">
        <w:rPr>
          <w:sz w:val="20"/>
        </w:rPr>
        <w:t xml:space="preserve">. </w:t>
      </w:r>
      <w:r>
        <w:rPr>
          <w:i/>
          <w:iCs/>
          <w:sz w:val="20"/>
        </w:rPr>
        <w:t xml:space="preserve">Fuga, </w:t>
      </w:r>
      <w:r w:rsidRPr="00807A46">
        <w:rPr>
          <w:sz w:val="20"/>
        </w:rPr>
        <w:t>mm. 183—185</w:t>
      </w:r>
      <w:r>
        <w:rPr>
          <w:sz w:val="20"/>
        </w:rPr>
        <w:t>: Pine edition.</w:t>
      </w:r>
      <w:r>
        <w:rPr>
          <w:rStyle w:val="FootnoteReference"/>
          <w:sz w:val="20"/>
        </w:rPr>
        <w:footnoteReference w:id="197"/>
      </w:r>
    </w:p>
    <w:p w14:paraId="672E4CAA" w14:textId="77777777" w:rsidR="00185CA4" w:rsidRDefault="00185CA4" w:rsidP="00185CA4">
      <w:pPr>
        <w:rPr>
          <w:sz w:val="20"/>
        </w:rPr>
      </w:pPr>
    </w:p>
    <w:p w14:paraId="76400553" w14:textId="77777777" w:rsidR="00185CA4" w:rsidRPr="00807A46" w:rsidRDefault="00185CA4" w:rsidP="00185CA4">
      <w:pPr>
        <w:rPr>
          <w:sz w:val="20"/>
        </w:rPr>
      </w:pPr>
    </w:p>
    <w:p w14:paraId="11192CC1" w14:textId="77777777" w:rsidR="00185CA4" w:rsidRDefault="00185CA4" w:rsidP="00185CA4">
      <w:pPr>
        <w:spacing w:line="480" w:lineRule="auto"/>
        <w:ind w:firstLine="720"/>
      </w:pPr>
      <w:r>
        <w:t xml:space="preserve">M. 195 features different shifts from fourth position into third position, where Galamian shifts on the downbeat, Pine shifts on beat three. </w:t>
      </w:r>
    </w:p>
    <w:p w14:paraId="0DD6954C" w14:textId="77777777" w:rsidR="00185CA4" w:rsidRPr="00807A46" w:rsidRDefault="00185CA4" w:rsidP="00185CA4">
      <w:pPr>
        <w:jc w:val="center"/>
        <w:rPr>
          <w:sz w:val="20"/>
        </w:rPr>
      </w:pPr>
      <w:r>
        <w:rPr>
          <w:noProof/>
          <w:sz w:val="20"/>
        </w:rPr>
        <w:drawing>
          <wp:inline distT="0" distB="0" distL="0" distR="0" wp14:anchorId="08522BD7" wp14:editId="5368949F">
            <wp:extent cx="2059620" cy="1160670"/>
            <wp:effectExtent l="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Picture 284"/>
                    <pic:cNvPicPr/>
                  </pic:nvPicPr>
                  <pic:blipFill>
                    <a:blip r:embed="rId159">
                      <a:extLst>
                        <a:ext uri="{28A0092B-C50C-407E-A947-70E740481C1C}">
                          <a14:useLocalDpi xmlns:a14="http://schemas.microsoft.com/office/drawing/2010/main" val="0"/>
                        </a:ext>
                      </a:extLst>
                    </a:blip>
                    <a:stretch>
                      <a:fillRect/>
                    </a:stretch>
                  </pic:blipFill>
                  <pic:spPr>
                    <a:xfrm>
                      <a:off x="0" y="0"/>
                      <a:ext cx="2101279" cy="1184147"/>
                    </a:xfrm>
                    <a:prstGeom prst="rect">
                      <a:avLst/>
                    </a:prstGeom>
                  </pic:spPr>
                </pic:pic>
              </a:graphicData>
            </a:graphic>
          </wp:inline>
        </w:drawing>
      </w:r>
    </w:p>
    <w:p w14:paraId="7C2A4C63" w14:textId="77777777" w:rsidR="00185CA4" w:rsidRPr="00807A46" w:rsidRDefault="00185CA4" w:rsidP="00185CA4">
      <w:pPr>
        <w:jc w:val="center"/>
        <w:rPr>
          <w:sz w:val="20"/>
        </w:rPr>
      </w:pPr>
      <w:r w:rsidRPr="00807A46">
        <w:rPr>
          <w:sz w:val="20"/>
        </w:rPr>
        <w:t xml:space="preserve">Figure </w:t>
      </w:r>
      <w:r>
        <w:rPr>
          <w:sz w:val="20"/>
        </w:rPr>
        <w:t>142</w:t>
      </w:r>
      <w:r w:rsidRPr="00807A46">
        <w:rPr>
          <w:sz w:val="20"/>
        </w:rPr>
        <w:t xml:space="preserve">. </w:t>
      </w:r>
      <w:r>
        <w:rPr>
          <w:i/>
          <w:iCs/>
          <w:sz w:val="20"/>
        </w:rPr>
        <w:t xml:space="preserve">Fuga, </w:t>
      </w:r>
      <w:r w:rsidRPr="00807A46">
        <w:rPr>
          <w:sz w:val="20"/>
        </w:rPr>
        <w:t>m. 195</w:t>
      </w:r>
      <w:r>
        <w:rPr>
          <w:sz w:val="20"/>
        </w:rPr>
        <w:t>: Galamian edition.</w:t>
      </w:r>
      <w:r>
        <w:rPr>
          <w:rStyle w:val="FootnoteReference"/>
          <w:sz w:val="20"/>
        </w:rPr>
        <w:footnoteReference w:id="198"/>
      </w:r>
    </w:p>
    <w:p w14:paraId="7DC1729D" w14:textId="77777777" w:rsidR="00185CA4" w:rsidRPr="00807A46" w:rsidRDefault="00185CA4" w:rsidP="00185CA4">
      <w:pPr>
        <w:jc w:val="center"/>
        <w:rPr>
          <w:sz w:val="20"/>
        </w:rPr>
      </w:pPr>
      <w:r w:rsidRPr="00807A46">
        <w:rPr>
          <w:noProof/>
          <w:sz w:val="20"/>
        </w:rPr>
        <w:drawing>
          <wp:inline distT="0" distB="0" distL="0" distR="0" wp14:anchorId="6E1A7678" wp14:editId="083FCA37">
            <wp:extent cx="1731146" cy="1147721"/>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pic:cNvPicPr/>
                  </pic:nvPicPr>
                  <pic:blipFill>
                    <a:blip r:embed="rId160">
                      <a:extLst>
                        <a:ext uri="{28A0092B-C50C-407E-A947-70E740481C1C}">
                          <a14:useLocalDpi xmlns:a14="http://schemas.microsoft.com/office/drawing/2010/main" val="0"/>
                        </a:ext>
                      </a:extLst>
                    </a:blip>
                    <a:stretch>
                      <a:fillRect/>
                    </a:stretch>
                  </pic:blipFill>
                  <pic:spPr>
                    <a:xfrm>
                      <a:off x="0" y="0"/>
                      <a:ext cx="1751625" cy="1161298"/>
                    </a:xfrm>
                    <a:prstGeom prst="rect">
                      <a:avLst/>
                    </a:prstGeom>
                  </pic:spPr>
                </pic:pic>
              </a:graphicData>
            </a:graphic>
          </wp:inline>
        </w:drawing>
      </w:r>
    </w:p>
    <w:p w14:paraId="0156EC99" w14:textId="77777777" w:rsidR="00185CA4" w:rsidRDefault="00185CA4" w:rsidP="00185CA4">
      <w:pPr>
        <w:jc w:val="center"/>
        <w:rPr>
          <w:sz w:val="20"/>
        </w:rPr>
      </w:pPr>
      <w:r w:rsidRPr="00807A46">
        <w:rPr>
          <w:sz w:val="20"/>
        </w:rPr>
        <w:t xml:space="preserve">Figure </w:t>
      </w:r>
      <w:r>
        <w:rPr>
          <w:sz w:val="20"/>
        </w:rPr>
        <w:t>143</w:t>
      </w:r>
      <w:r w:rsidRPr="00807A46">
        <w:rPr>
          <w:sz w:val="20"/>
        </w:rPr>
        <w:t xml:space="preserve">. </w:t>
      </w:r>
      <w:r>
        <w:rPr>
          <w:i/>
          <w:iCs/>
          <w:sz w:val="20"/>
        </w:rPr>
        <w:t xml:space="preserve">Fuga, </w:t>
      </w:r>
      <w:r w:rsidRPr="00807A46">
        <w:rPr>
          <w:sz w:val="20"/>
        </w:rPr>
        <w:t>m. 195</w:t>
      </w:r>
      <w:r>
        <w:rPr>
          <w:sz w:val="20"/>
        </w:rPr>
        <w:t>: Pine edition</w:t>
      </w:r>
      <w:r w:rsidRPr="00807A46">
        <w:rPr>
          <w:sz w:val="20"/>
        </w:rPr>
        <w:t>.</w:t>
      </w:r>
      <w:r>
        <w:rPr>
          <w:rStyle w:val="FootnoteReference"/>
          <w:sz w:val="20"/>
        </w:rPr>
        <w:footnoteReference w:id="199"/>
      </w:r>
    </w:p>
    <w:p w14:paraId="7EBF4AEC" w14:textId="77777777" w:rsidR="00185CA4" w:rsidRDefault="00185CA4" w:rsidP="00185CA4">
      <w:pPr>
        <w:jc w:val="center"/>
        <w:rPr>
          <w:sz w:val="20"/>
        </w:rPr>
      </w:pPr>
    </w:p>
    <w:p w14:paraId="0BAA396C" w14:textId="77777777" w:rsidR="00185CA4" w:rsidRDefault="00185CA4" w:rsidP="00185CA4">
      <w:pPr>
        <w:jc w:val="center"/>
        <w:rPr>
          <w:sz w:val="20"/>
        </w:rPr>
      </w:pPr>
    </w:p>
    <w:p w14:paraId="1C69A2A7" w14:textId="77777777" w:rsidR="00185CA4" w:rsidRPr="00A20D50" w:rsidRDefault="00185CA4" w:rsidP="00185CA4">
      <w:pPr>
        <w:spacing w:line="480" w:lineRule="auto"/>
        <w:ind w:firstLine="720"/>
      </w:pPr>
      <w:r>
        <w:t xml:space="preserve">This same idea occurs again in m. 282. </w:t>
      </w:r>
    </w:p>
    <w:p w14:paraId="1B919FE9" w14:textId="77777777" w:rsidR="00185CA4" w:rsidRPr="00807A46" w:rsidRDefault="00185CA4" w:rsidP="00185CA4">
      <w:pPr>
        <w:jc w:val="center"/>
        <w:rPr>
          <w:sz w:val="20"/>
        </w:rPr>
      </w:pPr>
      <w:r w:rsidRPr="00807A46">
        <w:rPr>
          <w:noProof/>
          <w:sz w:val="20"/>
        </w:rPr>
        <w:drawing>
          <wp:inline distT="0" distB="0" distL="0" distR="0" wp14:anchorId="123D53C2" wp14:editId="55C300A8">
            <wp:extent cx="2296103" cy="1350649"/>
            <wp:effectExtent l="0" t="0" r="3175"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pic:cNvPicPr/>
                  </pic:nvPicPr>
                  <pic:blipFill>
                    <a:blip r:embed="rId161">
                      <a:extLst>
                        <a:ext uri="{28A0092B-C50C-407E-A947-70E740481C1C}">
                          <a14:useLocalDpi xmlns:a14="http://schemas.microsoft.com/office/drawing/2010/main" val="0"/>
                        </a:ext>
                      </a:extLst>
                    </a:blip>
                    <a:stretch>
                      <a:fillRect/>
                    </a:stretch>
                  </pic:blipFill>
                  <pic:spPr>
                    <a:xfrm>
                      <a:off x="0" y="0"/>
                      <a:ext cx="2302884" cy="1354638"/>
                    </a:xfrm>
                    <a:prstGeom prst="rect">
                      <a:avLst/>
                    </a:prstGeom>
                  </pic:spPr>
                </pic:pic>
              </a:graphicData>
            </a:graphic>
          </wp:inline>
        </w:drawing>
      </w:r>
    </w:p>
    <w:p w14:paraId="3CB06CCF" w14:textId="77777777" w:rsidR="00185CA4" w:rsidRPr="00807A46" w:rsidRDefault="00185CA4" w:rsidP="00185CA4">
      <w:pPr>
        <w:jc w:val="center"/>
        <w:rPr>
          <w:sz w:val="20"/>
        </w:rPr>
      </w:pPr>
      <w:r w:rsidRPr="00807A46">
        <w:rPr>
          <w:sz w:val="20"/>
        </w:rPr>
        <w:t xml:space="preserve">Figure </w:t>
      </w:r>
      <w:r>
        <w:rPr>
          <w:sz w:val="20"/>
        </w:rPr>
        <w:t>144</w:t>
      </w:r>
      <w:r w:rsidRPr="00807A46">
        <w:rPr>
          <w:sz w:val="20"/>
        </w:rPr>
        <w:t xml:space="preserve">. </w:t>
      </w:r>
      <w:r>
        <w:rPr>
          <w:i/>
          <w:iCs/>
          <w:sz w:val="20"/>
        </w:rPr>
        <w:t>Fuga,</w:t>
      </w:r>
      <w:r w:rsidRPr="00807A46">
        <w:rPr>
          <w:sz w:val="20"/>
        </w:rPr>
        <w:t xml:space="preserve"> m. 282</w:t>
      </w:r>
      <w:r>
        <w:rPr>
          <w:sz w:val="20"/>
        </w:rPr>
        <w:t>: Galamian edition</w:t>
      </w:r>
      <w:r w:rsidRPr="00807A46">
        <w:rPr>
          <w:sz w:val="20"/>
        </w:rPr>
        <w:t>.</w:t>
      </w:r>
      <w:r>
        <w:rPr>
          <w:rStyle w:val="FootnoteReference"/>
          <w:sz w:val="20"/>
        </w:rPr>
        <w:footnoteReference w:id="200"/>
      </w:r>
    </w:p>
    <w:p w14:paraId="574B1FC2" w14:textId="77777777" w:rsidR="00185CA4" w:rsidRPr="00807A46" w:rsidRDefault="00185CA4" w:rsidP="00185CA4">
      <w:pPr>
        <w:jc w:val="center"/>
        <w:rPr>
          <w:sz w:val="20"/>
        </w:rPr>
      </w:pPr>
      <w:r w:rsidRPr="00807A46">
        <w:rPr>
          <w:noProof/>
          <w:sz w:val="20"/>
        </w:rPr>
        <w:drawing>
          <wp:inline distT="0" distB="0" distL="0" distR="0" wp14:anchorId="34FD1C4D" wp14:editId="6D3385B2">
            <wp:extent cx="2265045" cy="1270119"/>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pic:cNvPicPr/>
                  </pic:nvPicPr>
                  <pic:blipFill>
                    <a:blip r:embed="rId162">
                      <a:extLst>
                        <a:ext uri="{28A0092B-C50C-407E-A947-70E740481C1C}">
                          <a14:useLocalDpi xmlns:a14="http://schemas.microsoft.com/office/drawing/2010/main" val="0"/>
                        </a:ext>
                      </a:extLst>
                    </a:blip>
                    <a:stretch>
                      <a:fillRect/>
                    </a:stretch>
                  </pic:blipFill>
                  <pic:spPr>
                    <a:xfrm>
                      <a:off x="0" y="0"/>
                      <a:ext cx="2281437" cy="1279311"/>
                    </a:xfrm>
                    <a:prstGeom prst="rect">
                      <a:avLst/>
                    </a:prstGeom>
                  </pic:spPr>
                </pic:pic>
              </a:graphicData>
            </a:graphic>
          </wp:inline>
        </w:drawing>
      </w:r>
    </w:p>
    <w:p w14:paraId="780E3827" w14:textId="77777777" w:rsidR="00185CA4" w:rsidRDefault="00185CA4" w:rsidP="00185CA4">
      <w:pPr>
        <w:jc w:val="center"/>
        <w:rPr>
          <w:sz w:val="20"/>
        </w:rPr>
      </w:pPr>
      <w:r w:rsidRPr="00807A46">
        <w:rPr>
          <w:sz w:val="20"/>
        </w:rPr>
        <w:t xml:space="preserve">Figure </w:t>
      </w:r>
      <w:r>
        <w:rPr>
          <w:sz w:val="20"/>
        </w:rPr>
        <w:t>145</w:t>
      </w:r>
      <w:r w:rsidRPr="00807A46">
        <w:rPr>
          <w:sz w:val="20"/>
        </w:rPr>
        <w:t xml:space="preserve">. </w:t>
      </w:r>
      <w:r>
        <w:rPr>
          <w:i/>
          <w:iCs/>
          <w:sz w:val="20"/>
        </w:rPr>
        <w:t>Fuga,</w:t>
      </w:r>
      <w:r w:rsidRPr="00807A46">
        <w:rPr>
          <w:sz w:val="20"/>
        </w:rPr>
        <w:t xml:space="preserve"> m. 282</w:t>
      </w:r>
      <w:r>
        <w:rPr>
          <w:sz w:val="20"/>
        </w:rPr>
        <w:t>: Pine edition.</w:t>
      </w:r>
      <w:r>
        <w:rPr>
          <w:rStyle w:val="FootnoteReference"/>
          <w:sz w:val="20"/>
        </w:rPr>
        <w:footnoteReference w:id="201"/>
      </w:r>
    </w:p>
    <w:p w14:paraId="548D38D6" w14:textId="77777777" w:rsidR="00185CA4" w:rsidRPr="00E749A3" w:rsidRDefault="00185CA4" w:rsidP="00185CA4">
      <w:pPr>
        <w:jc w:val="center"/>
        <w:rPr>
          <w:sz w:val="20"/>
        </w:rPr>
      </w:pPr>
    </w:p>
    <w:p w14:paraId="48CA4F92" w14:textId="77777777" w:rsidR="00185CA4" w:rsidRDefault="00185CA4" w:rsidP="00185CA4">
      <w:pPr>
        <w:spacing w:line="480" w:lineRule="auto"/>
        <w:ind w:firstLine="720"/>
      </w:pPr>
      <w:r>
        <w:t xml:space="preserve">Galamian begins the “al </w:t>
      </w:r>
      <w:proofErr w:type="spellStart"/>
      <w:r>
        <w:t>riverso</w:t>
      </w:r>
      <w:proofErr w:type="spellEnd"/>
      <w:r>
        <w:t xml:space="preserve">” (m. 202) in third position with an extension first finger on the downbeat of m. 203, where pine remains in first position. </w:t>
      </w:r>
    </w:p>
    <w:p w14:paraId="145B681D" w14:textId="77777777" w:rsidR="00185CA4" w:rsidRPr="005F63A2" w:rsidRDefault="00185CA4" w:rsidP="00185CA4">
      <w:pPr>
        <w:jc w:val="center"/>
        <w:rPr>
          <w:sz w:val="20"/>
        </w:rPr>
      </w:pPr>
      <w:r w:rsidRPr="005F63A2">
        <w:rPr>
          <w:noProof/>
          <w:sz w:val="20"/>
        </w:rPr>
        <w:drawing>
          <wp:inline distT="0" distB="0" distL="0" distR="0" wp14:anchorId="6C9CE1B1" wp14:editId="598B3005">
            <wp:extent cx="4035486" cy="1132609"/>
            <wp:effectExtent l="0" t="0" r="317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63">
                      <a:extLst>
                        <a:ext uri="{28A0092B-C50C-407E-A947-70E740481C1C}">
                          <a14:useLocalDpi xmlns:a14="http://schemas.microsoft.com/office/drawing/2010/main" val="0"/>
                        </a:ext>
                      </a:extLst>
                    </a:blip>
                    <a:stretch>
                      <a:fillRect/>
                    </a:stretch>
                  </pic:blipFill>
                  <pic:spPr>
                    <a:xfrm>
                      <a:off x="0" y="0"/>
                      <a:ext cx="4276958" cy="1200381"/>
                    </a:xfrm>
                    <a:prstGeom prst="rect">
                      <a:avLst/>
                    </a:prstGeom>
                  </pic:spPr>
                </pic:pic>
              </a:graphicData>
            </a:graphic>
          </wp:inline>
        </w:drawing>
      </w:r>
    </w:p>
    <w:p w14:paraId="11B5CC5F" w14:textId="77777777" w:rsidR="00185CA4" w:rsidRDefault="00185CA4" w:rsidP="00185CA4">
      <w:pPr>
        <w:jc w:val="center"/>
        <w:rPr>
          <w:sz w:val="20"/>
        </w:rPr>
      </w:pPr>
      <w:r w:rsidRPr="005F63A2">
        <w:rPr>
          <w:sz w:val="20"/>
        </w:rPr>
        <w:t xml:space="preserve">Figure </w:t>
      </w:r>
      <w:r>
        <w:rPr>
          <w:sz w:val="20"/>
        </w:rPr>
        <w:t>146</w:t>
      </w:r>
      <w:r w:rsidRPr="005F63A2">
        <w:rPr>
          <w:sz w:val="20"/>
        </w:rPr>
        <w:t xml:space="preserve">. </w:t>
      </w:r>
      <w:r>
        <w:rPr>
          <w:i/>
          <w:iCs/>
          <w:sz w:val="20"/>
        </w:rPr>
        <w:t xml:space="preserve">Fuga, </w:t>
      </w:r>
      <w:r w:rsidRPr="005F63A2">
        <w:rPr>
          <w:sz w:val="20"/>
        </w:rPr>
        <w:t>mm. 202—206</w:t>
      </w:r>
      <w:r>
        <w:rPr>
          <w:sz w:val="20"/>
        </w:rPr>
        <w:t>: Galamian edition.</w:t>
      </w:r>
      <w:r>
        <w:rPr>
          <w:rStyle w:val="FootnoteReference"/>
          <w:sz w:val="20"/>
        </w:rPr>
        <w:footnoteReference w:id="202"/>
      </w:r>
    </w:p>
    <w:p w14:paraId="066E15F5" w14:textId="77777777" w:rsidR="00185CA4" w:rsidRPr="005F63A2" w:rsidRDefault="00185CA4" w:rsidP="00185CA4">
      <w:pPr>
        <w:jc w:val="center"/>
        <w:rPr>
          <w:sz w:val="20"/>
        </w:rPr>
      </w:pPr>
      <w:r w:rsidRPr="005F63A2">
        <w:rPr>
          <w:noProof/>
          <w:sz w:val="20"/>
        </w:rPr>
        <w:drawing>
          <wp:inline distT="0" distB="0" distL="0" distR="0" wp14:anchorId="4BBE1F3C" wp14:editId="57C11E75">
            <wp:extent cx="5185064" cy="1056401"/>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pic:cNvPicPr/>
                  </pic:nvPicPr>
                  <pic:blipFill>
                    <a:blip r:embed="rId164">
                      <a:extLst>
                        <a:ext uri="{28A0092B-C50C-407E-A947-70E740481C1C}">
                          <a14:useLocalDpi xmlns:a14="http://schemas.microsoft.com/office/drawing/2010/main" val="0"/>
                        </a:ext>
                      </a:extLst>
                    </a:blip>
                    <a:stretch>
                      <a:fillRect/>
                    </a:stretch>
                  </pic:blipFill>
                  <pic:spPr>
                    <a:xfrm>
                      <a:off x="0" y="0"/>
                      <a:ext cx="5245173" cy="1068648"/>
                    </a:xfrm>
                    <a:prstGeom prst="rect">
                      <a:avLst/>
                    </a:prstGeom>
                  </pic:spPr>
                </pic:pic>
              </a:graphicData>
            </a:graphic>
          </wp:inline>
        </w:drawing>
      </w:r>
    </w:p>
    <w:p w14:paraId="484D0962" w14:textId="77777777" w:rsidR="00185CA4" w:rsidRPr="005F63A2" w:rsidRDefault="00185CA4" w:rsidP="00185CA4">
      <w:pPr>
        <w:jc w:val="center"/>
        <w:rPr>
          <w:sz w:val="20"/>
        </w:rPr>
      </w:pPr>
      <w:r w:rsidRPr="005F63A2">
        <w:rPr>
          <w:sz w:val="20"/>
        </w:rPr>
        <w:t xml:space="preserve">Figure </w:t>
      </w:r>
      <w:r>
        <w:rPr>
          <w:sz w:val="20"/>
        </w:rPr>
        <w:t>147</w:t>
      </w:r>
      <w:r w:rsidRPr="005F63A2">
        <w:rPr>
          <w:sz w:val="20"/>
        </w:rPr>
        <w:t xml:space="preserve">. </w:t>
      </w:r>
      <w:r>
        <w:rPr>
          <w:i/>
          <w:iCs/>
          <w:sz w:val="20"/>
        </w:rPr>
        <w:t xml:space="preserve">Fuga, </w:t>
      </w:r>
      <w:r w:rsidRPr="005F63A2">
        <w:rPr>
          <w:sz w:val="20"/>
        </w:rPr>
        <w:t>mm. 202—206</w:t>
      </w:r>
      <w:r>
        <w:rPr>
          <w:sz w:val="20"/>
        </w:rPr>
        <w:t>: Pine edition.</w:t>
      </w:r>
      <w:r>
        <w:rPr>
          <w:rStyle w:val="FootnoteReference"/>
          <w:sz w:val="20"/>
        </w:rPr>
        <w:footnoteReference w:id="203"/>
      </w:r>
    </w:p>
    <w:p w14:paraId="4E6DC2FA" w14:textId="77777777" w:rsidR="00185CA4" w:rsidRDefault="00185CA4" w:rsidP="00185CA4">
      <w:pPr>
        <w:spacing w:line="480" w:lineRule="auto"/>
      </w:pPr>
    </w:p>
    <w:p w14:paraId="63DDCA82" w14:textId="77777777" w:rsidR="00185CA4" w:rsidRDefault="00185CA4" w:rsidP="00185CA4">
      <w:pPr>
        <w:spacing w:line="480" w:lineRule="auto"/>
        <w:ind w:firstLine="720"/>
      </w:pPr>
      <w:r>
        <w:lastRenderedPageBreak/>
        <w:t xml:space="preserve">Similarly, Galamian begins the passage from m. 245—249 in third position, where Pine begins this in first position. </w:t>
      </w:r>
    </w:p>
    <w:p w14:paraId="4EAEC753" w14:textId="77777777" w:rsidR="00185CA4" w:rsidRPr="005F63A2" w:rsidRDefault="00185CA4" w:rsidP="00185CA4">
      <w:pPr>
        <w:jc w:val="center"/>
        <w:rPr>
          <w:sz w:val="20"/>
        </w:rPr>
      </w:pPr>
      <w:r>
        <w:rPr>
          <w:noProof/>
          <w:sz w:val="20"/>
        </w:rPr>
        <w:drawing>
          <wp:inline distT="0" distB="0" distL="0" distR="0" wp14:anchorId="26BA4A4B" wp14:editId="53C0E647">
            <wp:extent cx="5943600" cy="1308100"/>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Picture 285"/>
                    <pic:cNvPicPr/>
                  </pic:nvPicPr>
                  <pic:blipFill>
                    <a:blip r:embed="rId165">
                      <a:extLst>
                        <a:ext uri="{28A0092B-C50C-407E-A947-70E740481C1C}">
                          <a14:useLocalDpi xmlns:a14="http://schemas.microsoft.com/office/drawing/2010/main" val="0"/>
                        </a:ext>
                      </a:extLst>
                    </a:blip>
                    <a:stretch>
                      <a:fillRect/>
                    </a:stretch>
                  </pic:blipFill>
                  <pic:spPr>
                    <a:xfrm>
                      <a:off x="0" y="0"/>
                      <a:ext cx="5943600" cy="1308100"/>
                    </a:xfrm>
                    <a:prstGeom prst="rect">
                      <a:avLst/>
                    </a:prstGeom>
                  </pic:spPr>
                </pic:pic>
              </a:graphicData>
            </a:graphic>
          </wp:inline>
        </w:drawing>
      </w:r>
    </w:p>
    <w:p w14:paraId="22219CC9" w14:textId="77777777" w:rsidR="00185CA4" w:rsidRPr="005F63A2" w:rsidRDefault="00185CA4" w:rsidP="00185CA4">
      <w:pPr>
        <w:jc w:val="center"/>
        <w:rPr>
          <w:sz w:val="20"/>
        </w:rPr>
      </w:pPr>
      <w:r w:rsidRPr="005F63A2">
        <w:rPr>
          <w:sz w:val="20"/>
        </w:rPr>
        <w:t xml:space="preserve">Figure </w:t>
      </w:r>
      <w:r>
        <w:rPr>
          <w:sz w:val="20"/>
        </w:rPr>
        <w:t>148</w:t>
      </w:r>
      <w:r w:rsidRPr="005F63A2">
        <w:rPr>
          <w:sz w:val="20"/>
        </w:rPr>
        <w:t xml:space="preserve">. </w:t>
      </w:r>
      <w:r>
        <w:rPr>
          <w:i/>
          <w:iCs/>
          <w:sz w:val="20"/>
        </w:rPr>
        <w:t xml:space="preserve">Fuga, </w:t>
      </w:r>
      <w:r w:rsidRPr="005F63A2">
        <w:rPr>
          <w:sz w:val="20"/>
        </w:rPr>
        <w:t>mm. 245—249</w:t>
      </w:r>
      <w:r>
        <w:rPr>
          <w:sz w:val="20"/>
        </w:rPr>
        <w:t>: Galamian edition.</w:t>
      </w:r>
      <w:r>
        <w:rPr>
          <w:rStyle w:val="FootnoteReference"/>
          <w:sz w:val="20"/>
        </w:rPr>
        <w:footnoteReference w:id="204"/>
      </w:r>
    </w:p>
    <w:p w14:paraId="7E88987E" w14:textId="77777777" w:rsidR="00185CA4" w:rsidRPr="005F63A2" w:rsidRDefault="00185CA4" w:rsidP="00185CA4">
      <w:pPr>
        <w:jc w:val="center"/>
        <w:rPr>
          <w:sz w:val="20"/>
        </w:rPr>
      </w:pPr>
      <w:r>
        <w:rPr>
          <w:noProof/>
          <w:sz w:val="20"/>
        </w:rPr>
        <w:drawing>
          <wp:inline distT="0" distB="0" distL="0" distR="0" wp14:anchorId="2A4F1320" wp14:editId="369D8A97">
            <wp:extent cx="5943600" cy="1485900"/>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Picture 286"/>
                    <pic:cNvPicPr/>
                  </pic:nvPicPr>
                  <pic:blipFill>
                    <a:blip r:embed="rId166">
                      <a:extLst>
                        <a:ext uri="{28A0092B-C50C-407E-A947-70E740481C1C}">
                          <a14:useLocalDpi xmlns:a14="http://schemas.microsoft.com/office/drawing/2010/main" val="0"/>
                        </a:ext>
                      </a:extLst>
                    </a:blip>
                    <a:stretch>
                      <a:fillRect/>
                    </a:stretch>
                  </pic:blipFill>
                  <pic:spPr>
                    <a:xfrm>
                      <a:off x="0" y="0"/>
                      <a:ext cx="5943600" cy="1485900"/>
                    </a:xfrm>
                    <a:prstGeom prst="rect">
                      <a:avLst/>
                    </a:prstGeom>
                  </pic:spPr>
                </pic:pic>
              </a:graphicData>
            </a:graphic>
          </wp:inline>
        </w:drawing>
      </w:r>
    </w:p>
    <w:p w14:paraId="594F12EE" w14:textId="77777777" w:rsidR="00185CA4" w:rsidRPr="005F63A2" w:rsidRDefault="00185CA4" w:rsidP="00185CA4">
      <w:pPr>
        <w:jc w:val="center"/>
        <w:rPr>
          <w:sz w:val="20"/>
        </w:rPr>
      </w:pPr>
      <w:r w:rsidRPr="005F63A2">
        <w:rPr>
          <w:sz w:val="20"/>
        </w:rPr>
        <w:t xml:space="preserve">Figure </w:t>
      </w:r>
      <w:r>
        <w:rPr>
          <w:sz w:val="20"/>
        </w:rPr>
        <w:t>149</w:t>
      </w:r>
      <w:r w:rsidRPr="005F63A2">
        <w:rPr>
          <w:sz w:val="20"/>
        </w:rPr>
        <w:t xml:space="preserve">. </w:t>
      </w:r>
      <w:r>
        <w:rPr>
          <w:i/>
          <w:iCs/>
          <w:sz w:val="20"/>
        </w:rPr>
        <w:t>Fuga,</w:t>
      </w:r>
      <w:r w:rsidRPr="005F63A2">
        <w:rPr>
          <w:sz w:val="20"/>
        </w:rPr>
        <w:t xml:space="preserve"> mm. 245—249</w:t>
      </w:r>
      <w:r>
        <w:rPr>
          <w:sz w:val="20"/>
        </w:rPr>
        <w:t>, Pine edition</w:t>
      </w:r>
      <w:r w:rsidRPr="005F63A2">
        <w:rPr>
          <w:sz w:val="20"/>
        </w:rPr>
        <w:t>.</w:t>
      </w:r>
      <w:r>
        <w:rPr>
          <w:rStyle w:val="FootnoteReference"/>
          <w:sz w:val="20"/>
        </w:rPr>
        <w:footnoteReference w:id="205"/>
      </w:r>
    </w:p>
    <w:p w14:paraId="499629B9" w14:textId="77777777" w:rsidR="00185CA4" w:rsidRDefault="00185CA4" w:rsidP="00185CA4">
      <w:pPr>
        <w:spacing w:line="480" w:lineRule="auto"/>
      </w:pPr>
    </w:p>
    <w:p w14:paraId="20CB8250" w14:textId="77777777" w:rsidR="00185CA4" w:rsidRDefault="00185CA4" w:rsidP="00185CA4">
      <w:pPr>
        <w:spacing w:line="480" w:lineRule="auto"/>
        <w:ind w:firstLine="720"/>
      </w:pPr>
      <w:r>
        <w:t>The passage in mm. 259—268, feature different ways of ascending and descending. Both editions shift on the beginning of each measure from mm. 259—261. While Galamian continues this pattern through m. 263, Pine’s edition begins shifting on the second 8</w:t>
      </w:r>
      <w:r w:rsidRPr="0070402F">
        <w:rPr>
          <w:vertAlign w:val="superscript"/>
        </w:rPr>
        <w:t>th</w:t>
      </w:r>
      <w:r>
        <w:t xml:space="preserve"> note of mm. 262—263. Both editions descend from m. 264 similarly, although Galamian uses the first finger as the point of shifting where Pine uses the third finger in m. 264 as the shifting finger. Galamian’s parenthetical fingering on the third beat of m. 265 is identical to the fingering indicated in Pine’s edition.  </w:t>
      </w:r>
    </w:p>
    <w:p w14:paraId="3A530450" w14:textId="77777777" w:rsidR="00185CA4" w:rsidRPr="005F63A2" w:rsidRDefault="00185CA4" w:rsidP="00185CA4">
      <w:pPr>
        <w:jc w:val="center"/>
        <w:rPr>
          <w:sz w:val="20"/>
        </w:rPr>
      </w:pPr>
      <w:r>
        <w:rPr>
          <w:noProof/>
          <w:sz w:val="20"/>
        </w:rPr>
        <w:lastRenderedPageBreak/>
        <w:drawing>
          <wp:inline distT="0" distB="0" distL="0" distR="0" wp14:anchorId="54DAA622" wp14:editId="63245A0A">
            <wp:extent cx="5943600" cy="217297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5943600" cy="2172970"/>
                    </a:xfrm>
                    <a:prstGeom prst="rect">
                      <a:avLst/>
                    </a:prstGeom>
                  </pic:spPr>
                </pic:pic>
              </a:graphicData>
            </a:graphic>
          </wp:inline>
        </w:drawing>
      </w:r>
    </w:p>
    <w:p w14:paraId="1DD95552" w14:textId="77777777" w:rsidR="00185CA4" w:rsidRPr="005F63A2" w:rsidRDefault="00185CA4" w:rsidP="00185CA4">
      <w:pPr>
        <w:jc w:val="center"/>
        <w:rPr>
          <w:sz w:val="20"/>
        </w:rPr>
      </w:pPr>
      <w:r w:rsidRPr="005F63A2">
        <w:rPr>
          <w:sz w:val="20"/>
        </w:rPr>
        <w:t xml:space="preserve">Figure </w:t>
      </w:r>
      <w:r>
        <w:rPr>
          <w:sz w:val="20"/>
        </w:rPr>
        <w:t>150</w:t>
      </w:r>
      <w:r w:rsidRPr="005F63A2">
        <w:rPr>
          <w:sz w:val="20"/>
        </w:rPr>
        <w:t xml:space="preserve">. </w:t>
      </w:r>
      <w:r>
        <w:rPr>
          <w:i/>
          <w:iCs/>
          <w:sz w:val="20"/>
        </w:rPr>
        <w:t xml:space="preserve">Fuga, </w:t>
      </w:r>
      <w:r w:rsidRPr="005F63A2">
        <w:rPr>
          <w:sz w:val="20"/>
        </w:rPr>
        <w:t>mm. 259—268</w:t>
      </w:r>
      <w:r>
        <w:rPr>
          <w:sz w:val="20"/>
        </w:rPr>
        <w:t>: Galamian edition.</w:t>
      </w:r>
      <w:r>
        <w:rPr>
          <w:rStyle w:val="FootnoteReference"/>
          <w:sz w:val="20"/>
        </w:rPr>
        <w:footnoteReference w:id="206"/>
      </w:r>
    </w:p>
    <w:p w14:paraId="35AADF9D" w14:textId="77777777" w:rsidR="00185CA4" w:rsidRPr="005F63A2" w:rsidRDefault="00185CA4" w:rsidP="00185CA4">
      <w:pPr>
        <w:jc w:val="center"/>
        <w:rPr>
          <w:sz w:val="20"/>
        </w:rPr>
      </w:pPr>
      <w:r>
        <w:rPr>
          <w:noProof/>
          <w:sz w:val="20"/>
        </w:rPr>
        <w:drawing>
          <wp:inline distT="0" distB="0" distL="0" distR="0" wp14:anchorId="049F1CDC" wp14:editId="6722D4A0">
            <wp:extent cx="5943600" cy="1993900"/>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287"/>
                    <pic:cNvPicPr/>
                  </pic:nvPicPr>
                  <pic:blipFill>
                    <a:blip r:embed="rId168">
                      <a:extLst>
                        <a:ext uri="{28A0092B-C50C-407E-A947-70E740481C1C}">
                          <a14:useLocalDpi xmlns:a14="http://schemas.microsoft.com/office/drawing/2010/main" val="0"/>
                        </a:ext>
                      </a:extLst>
                    </a:blip>
                    <a:stretch>
                      <a:fillRect/>
                    </a:stretch>
                  </pic:blipFill>
                  <pic:spPr>
                    <a:xfrm>
                      <a:off x="0" y="0"/>
                      <a:ext cx="5943600" cy="1993900"/>
                    </a:xfrm>
                    <a:prstGeom prst="rect">
                      <a:avLst/>
                    </a:prstGeom>
                  </pic:spPr>
                </pic:pic>
              </a:graphicData>
            </a:graphic>
          </wp:inline>
        </w:drawing>
      </w:r>
    </w:p>
    <w:p w14:paraId="7751660B" w14:textId="77777777" w:rsidR="00185CA4" w:rsidRDefault="00185CA4" w:rsidP="00185CA4">
      <w:pPr>
        <w:jc w:val="center"/>
        <w:rPr>
          <w:sz w:val="20"/>
        </w:rPr>
      </w:pPr>
      <w:r w:rsidRPr="005F63A2">
        <w:rPr>
          <w:sz w:val="20"/>
        </w:rPr>
        <w:t xml:space="preserve">Figure </w:t>
      </w:r>
      <w:r>
        <w:rPr>
          <w:sz w:val="20"/>
        </w:rPr>
        <w:t>151</w:t>
      </w:r>
      <w:r w:rsidRPr="005F63A2">
        <w:rPr>
          <w:sz w:val="20"/>
        </w:rPr>
        <w:t xml:space="preserve">. </w:t>
      </w:r>
      <w:r>
        <w:rPr>
          <w:i/>
          <w:iCs/>
          <w:sz w:val="20"/>
        </w:rPr>
        <w:t xml:space="preserve">Fuga, </w:t>
      </w:r>
      <w:r w:rsidRPr="005F63A2">
        <w:rPr>
          <w:sz w:val="20"/>
        </w:rPr>
        <w:t>mm. 259—268</w:t>
      </w:r>
      <w:r>
        <w:rPr>
          <w:sz w:val="20"/>
        </w:rPr>
        <w:t>: Pine edition.</w:t>
      </w:r>
      <w:r>
        <w:rPr>
          <w:rStyle w:val="FootnoteReference"/>
          <w:sz w:val="20"/>
        </w:rPr>
        <w:footnoteReference w:id="207"/>
      </w:r>
    </w:p>
    <w:p w14:paraId="08C4B64D" w14:textId="77777777" w:rsidR="00185CA4" w:rsidRPr="007065E2" w:rsidRDefault="00185CA4" w:rsidP="00185CA4">
      <w:pPr>
        <w:jc w:val="center"/>
        <w:rPr>
          <w:sz w:val="20"/>
        </w:rPr>
      </w:pPr>
    </w:p>
    <w:p w14:paraId="7D9256A6" w14:textId="77777777" w:rsidR="00185CA4" w:rsidRDefault="00185CA4" w:rsidP="00185CA4">
      <w:pPr>
        <w:spacing w:line="480" w:lineRule="auto"/>
        <w:ind w:firstLine="720"/>
      </w:pPr>
      <w:r>
        <w:t xml:space="preserve">The beginning measures of the repeat or Da Capo feature different voicing that the exposition found in mm. 1—8, and therefore a couple different fingerings in the editions. </w:t>
      </w:r>
    </w:p>
    <w:p w14:paraId="721324B9" w14:textId="77777777" w:rsidR="00185CA4" w:rsidRPr="005F63A2" w:rsidRDefault="00185CA4" w:rsidP="00185CA4">
      <w:pPr>
        <w:jc w:val="center"/>
        <w:rPr>
          <w:sz w:val="20"/>
        </w:rPr>
      </w:pPr>
      <w:r w:rsidRPr="005F63A2">
        <w:rPr>
          <w:noProof/>
          <w:sz w:val="20"/>
        </w:rPr>
        <w:drawing>
          <wp:inline distT="0" distB="0" distL="0" distR="0" wp14:anchorId="3E43DA83" wp14:editId="4C22AC01">
            <wp:extent cx="5943600" cy="603885"/>
            <wp:effectExtent l="0" t="0" r="0" b="571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5943600" cy="603885"/>
                    </a:xfrm>
                    <a:prstGeom prst="rect">
                      <a:avLst/>
                    </a:prstGeom>
                  </pic:spPr>
                </pic:pic>
              </a:graphicData>
            </a:graphic>
          </wp:inline>
        </w:drawing>
      </w:r>
    </w:p>
    <w:p w14:paraId="6374C850" w14:textId="77777777" w:rsidR="00185CA4" w:rsidRDefault="00185CA4" w:rsidP="00185CA4">
      <w:pPr>
        <w:jc w:val="center"/>
        <w:rPr>
          <w:sz w:val="20"/>
        </w:rPr>
      </w:pPr>
      <w:r w:rsidRPr="005F63A2">
        <w:rPr>
          <w:sz w:val="20"/>
        </w:rPr>
        <w:t xml:space="preserve">Figure </w:t>
      </w:r>
      <w:r>
        <w:rPr>
          <w:sz w:val="20"/>
        </w:rPr>
        <w:t>152</w:t>
      </w:r>
      <w:r w:rsidRPr="005F63A2">
        <w:rPr>
          <w:sz w:val="20"/>
        </w:rPr>
        <w:t xml:space="preserve">. </w:t>
      </w:r>
      <w:r>
        <w:rPr>
          <w:i/>
          <w:iCs/>
          <w:sz w:val="20"/>
        </w:rPr>
        <w:t>Fuga,</w:t>
      </w:r>
      <w:r w:rsidRPr="005F63A2">
        <w:rPr>
          <w:sz w:val="20"/>
        </w:rPr>
        <w:t xml:space="preserve"> mm. 1—5</w:t>
      </w:r>
      <w:r>
        <w:rPr>
          <w:sz w:val="20"/>
        </w:rPr>
        <w:t>: Galamian edition.</w:t>
      </w:r>
      <w:r>
        <w:rPr>
          <w:rStyle w:val="FootnoteReference"/>
          <w:sz w:val="20"/>
        </w:rPr>
        <w:footnoteReference w:id="208"/>
      </w:r>
    </w:p>
    <w:p w14:paraId="12358FB0" w14:textId="77777777" w:rsidR="00185CA4" w:rsidRPr="005F63A2" w:rsidRDefault="00185CA4" w:rsidP="00185CA4">
      <w:pPr>
        <w:jc w:val="center"/>
        <w:rPr>
          <w:sz w:val="20"/>
        </w:rPr>
      </w:pPr>
    </w:p>
    <w:p w14:paraId="2BD6189F" w14:textId="77777777" w:rsidR="00185CA4" w:rsidRPr="005F63A2" w:rsidRDefault="00185CA4" w:rsidP="00185CA4">
      <w:pPr>
        <w:jc w:val="center"/>
        <w:rPr>
          <w:sz w:val="20"/>
        </w:rPr>
      </w:pPr>
      <w:r>
        <w:rPr>
          <w:noProof/>
          <w:sz w:val="20"/>
        </w:rPr>
        <w:lastRenderedPageBreak/>
        <w:drawing>
          <wp:inline distT="0" distB="0" distL="0" distR="0" wp14:anchorId="692D8916" wp14:editId="12F11252">
            <wp:extent cx="5943600" cy="1473835"/>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Picture 288"/>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5943600" cy="1473835"/>
                    </a:xfrm>
                    <a:prstGeom prst="rect">
                      <a:avLst/>
                    </a:prstGeom>
                  </pic:spPr>
                </pic:pic>
              </a:graphicData>
            </a:graphic>
          </wp:inline>
        </w:drawing>
      </w:r>
    </w:p>
    <w:p w14:paraId="4F7B62C1" w14:textId="77777777" w:rsidR="00185CA4" w:rsidRDefault="00185CA4" w:rsidP="00185CA4">
      <w:pPr>
        <w:jc w:val="center"/>
        <w:rPr>
          <w:sz w:val="20"/>
        </w:rPr>
      </w:pPr>
      <w:r w:rsidRPr="005F63A2">
        <w:rPr>
          <w:sz w:val="20"/>
        </w:rPr>
        <w:t xml:space="preserve">Figure </w:t>
      </w:r>
      <w:r>
        <w:rPr>
          <w:sz w:val="20"/>
        </w:rPr>
        <w:t>153</w:t>
      </w:r>
      <w:r w:rsidRPr="005F63A2">
        <w:rPr>
          <w:sz w:val="20"/>
        </w:rPr>
        <w:t xml:space="preserve">. </w:t>
      </w:r>
      <w:r>
        <w:rPr>
          <w:i/>
          <w:iCs/>
          <w:sz w:val="20"/>
        </w:rPr>
        <w:t>Fuga,</w:t>
      </w:r>
      <w:r w:rsidRPr="005F63A2">
        <w:rPr>
          <w:sz w:val="20"/>
        </w:rPr>
        <w:t xml:space="preserve"> mm. 288—293</w:t>
      </w:r>
      <w:r>
        <w:rPr>
          <w:sz w:val="20"/>
        </w:rPr>
        <w:t>: Galamian edition.</w:t>
      </w:r>
      <w:r>
        <w:rPr>
          <w:rStyle w:val="FootnoteReference"/>
          <w:sz w:val="20"/>
        </w:rPr>
        <w:footnoteReference w:id="209"/>
      </w:r>
    </w:p>
    <w:p w14:paraId="4B885B88" w14:textId="77777777" w:rsidR="00185CA4" w:rsidRPr="00F97727" w:rsidRDefault="00185CA4" w:rsidP="00185CA4">
      <w:pPr>
        <w:jc w:val="center"/>
        <w:rPr>
          <w:sz w:val="20"/>
        </w:rPr>
      </w:pPr>
    </w:p>
    <w:p w14:paraId="492C4CF1" w14:textId="77777777" w:rsidR="00185CA4" w:rsidRDefault="00185CA4" w:rsidP="00185CA4">
      <w:pPr>
        <w:spacing w:line="480" w:lineRule="auto"/>
        <w:ind w:firstLine="720"/>
      </w:pPr>
      <w:r>
        <w:t>In this same passage, the Pine edition features just one alteration, which occurs in mm. 292—293.</w:t>
      </w:r>
    </w:p>
    <w:p w14:paraId="43909FE7" w14:textId="77777777" w:rsidR="00185CA4" w:rsidRPr="005F63A2" w:rsidRDefault="00185CA4" w:rsidP="00185CA4">
      <w:pPr>
        <w:jc w:val="center"/>
        <w:rPr>
          <w:sz w:val="20"/>
        </w:rPr>
      </w:pPr>
      <w:r w:rsidRPr="005F63A2">
        <w:rPr>
          <w:noProof/>
          <w:sz w:val="20"/>
        </w:rPr>
        <w:drawing>
          <wp:inline distT="0" distB="0" distL="0" distR="0" wp14:anchorId="45589AE5" wp14:editId="733B2B7D">
            <wp:extent cx="1570445" cy="1298864"/>
            <wp:effectExtent l="0" t="0" r="4445"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pic:cNvPicPr/>
                  </pic:nvPicPr>
                  <pic:blipFill>
                    <a:blip r:embed="rId171">
                      <a:extLst>
                        <a:ext uri="{28A0092B-C50C-407E-A947-70E740481C1C}">
                          <a14:useLocalDpi xmlns:a14="http://schemas.microsoft.com/office/drawing/2010/main" val="0"/>
                        </a:ext>
                      </a:extLst>
                    </a:blip>
                    <a:stretch>
                      <a:fillRect/>
                    </a:stretch>
                  </pic:blipFill>
                  <pic:spPr>
                    <a:xfrm>
                      <a:off x="0" y="0"/>
                      <a:ext cx="1587305" cy="1312808"/>
                    </a:xfrm>
                    <a:prstGeom prst="rect">
                      <a:avLst/>
                    </a:prstGeom>
                  </pic:spPr>
                </pic:pic>
              </a:graphicData>
            </a:graphic>
          </wp:inline>
        </w:drawing>
      </w:r>
    </w:p>
    <w:p w14:paraId="1E533F68" w14:textId="77777777" w:rsidR="00185CA4" w:rsidRPr="005F63A2" w:rsidRDefault="00185CA4" w:rsidP="00185CA4">
      <w:pPr>
        <w:jc w:val="center"/>
        <w:rPr>
          <w:sz w:val="20"/>
        </w:rPr>
      </w:pPr>
      <w:r w:rsidRPr="005F63A2">
        <w:rPr>
          <w:sz w:val="20"/>
        </w:rPr>
        <w:t xml:space="preserve">Figure </w:t>
      </w:r>
      <w:r>
        <w:rPr>
          <w:sz w:val="20"/>
        </w:rPr>
        <w:t>154</w:t>
      </w:r>
      <w:r w:rsidRPr="005F63A2">
        <w:rPr>
          <w:sz w:val="20"/>
        </w:rPr>
        <w:t xml:space="preserve">. </w:t>
      </w:r>
      <w:r>
        <w:rPr>
          <w:i/>
          <w:iCs/>
          <w:sz w:val="20"/>
        </w:rPr>
        <w:t>Fuga</w:t>
      </w:r>
      <w:r>
        <w:rPr>
          <w:sz w:val="20"/>
        </w:rPr>
        <w:t>, m.</w:t>
      </w:r>
      <w:r w:rsidRPr="005F63A2">
        <w:rPr>
          <w:sz w:val="20"/>
        </w:rPr>
        <w:t xml:space="preserve"> 4</w:t>
      </w:r>
      <w:r>
        <w:rPr>
          <w:sz w:val="20"/>
        </w:rPr>
        <w:t>: Pine edition.</w:t>
      </w:r>
      <w:r w:rsidRPr="005F63A2">
        <w:rPr>
          <w:sz w:val="20"/>
        </w:rPr>
        <w:t xml:space="preserve"> 2</w:t>
      </w:r>
      <w:r w:rsidRPr="005F63A2">
        <w:rPr>
          <w:sz w:val="20"/>
          <w:vertAlign w:val="superscript"/>
        </w:rPr>
        <w:t>nd</w:t>
      </w:r>
      <w:r w:rsidRPr="005F63A2">
        <w:rPr>
          <w:sz w:val="20"/>
        </w:rPr>
        <w:t xml:space="preserve"> position.</w:t>
      </w:r>
      <w:r>
        <w:rPr>
          <w:rStyle w:val="FootnoteReference"/>
          <w:sz w:val="20"/>
        </w:rPr>
        <w:footnoteReference w:id="210"/>
      </w:r>
    </w:p>
    <w:p w14:paraId="7AB42E20" w14:textId="77777777" w:rsidR="00185CA4" w:rsidRPr="005F63A2" w:rsidRDefault="00185CA4" w:rsidP="00185CA4">
      <w:pPr>
        <w:jc w:val="center"/>
        <w:rPr>
          <w:sz w:val="20"/>
        </w:rPr>
      </w:pPr>
      <w:r>
        <w:rPr>
          <w:noProof/>
          <w:sz w:val="20"/>
        </w:rPr>
        <w:drawing>
          <wp:inline distT="0" distB="0" distL="0" distR="0" wp14:anchorId="4000549E" wp14:editId="67BB1520">
            <wp:extent cx="1855854" cy="1500327"/>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Picture 289"/>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1877263" cy="1517634"/>
                    </a:xfrm>
                    <a:prstGeom prst="rect">
                      <a:avLst/>
                    </a:prstGeom>
                  </pic:spPr>
                </pic:pic>
              </a:graphicData>
            </a:graphic>
          </wp:inline>
        </w:drawing>
      </w:r>
    </w:p>
    <w:p w14:paraId="6D5A8E6A" w14:textId="77777777" w:rsidR="00185CA4" w:rsidRDefault="00185CA4" w:rsidP="00185CA4">
      <w:pPr>
        <w:jc w:val="center"/>
        <w:rPr>
          <w:sz w:val="20"/>
        </w:rPr>
      </w:pPr>
      <w:r w:rsidRPr="005F63A2">
        <w:rPr>
          <w:sz w:val="20"/>
        </w:rPr>
        <w:t xml:space="preserve">Figure </w:t>
      </w:r>
      <w:r>
        <w:rPr>
          <w:sz w:val="20"/>
        </w:rPr>
        <w:t>155</w:t>
      </w:r>
      <w:r w:rsidRPr="005F63A2">
        <w:rPr>
          <w:sz w:val="20"/>
        </w:rPr>
        <w:t xml:space="preserve">. </w:t>
      </w:r>
      <w:r>
        <w:rPr>
          <w:i/>
          <w:iCs/>
          <w:sz w:val="20"/>
        </w:rPr>
        <w:t xml:space="preserve">Fuga, </w:t>
      </w:r>
      <w:r w:rsidRPr="005F63A2">
        <w:rPr>
          <w:sz w:val="20"/>
        </w:rPr>
        <w:t>m. 292</w:t>
      </w:r>
      <w:r>
        <w:rPr>
          <w:sz w:val="20"/>
        </w:rPr>
        <w:t>: Pine edition</w:t>
      </w:r>
      <w:r w:rsidRPr="005F63A2">
        <w:rPr>
          <w:sz w:val="20"/>
        </w:rPr>
        <w:t>. First position.</w:t>
      </w:r>
      <w:r>
        <w:rPr>
          <w:rStyle w:val="FootnoteReference"/>
          <w:sz w:val="20"/>
        </w:rPr>
        <w:footnoteReference w:id="211"/>
      </w:r>
    </w:p>
    <w:p w14:paraId="46165E09" w14:textId="77777777" w:rsidR="00185CA4" w:rsidRPr="00F22CB0" w:rsidRDefault="00185CA4" w:rsidP="00185CA4">
      <w:pPr>
        <w:jc w:val="center"/>
        <w:rPr>
          <w:sz w:val="20"/>
        </w:rPr>
      </w:pPr>
    </w:p>
    <w:p w14:paraId="63225DE7" w14:textId="77777777" w:rsidR="00185CA4" w:rsidRPr="008B3E53" w:rsidRDefault="00185CA4" w:rsidP="00185CA4">
      <w:pPr>
        <w:spacing w:line="480" w:lineRule="auto"/>
      </w:pPr>
      <w:r>
        <w:t xml:space="preserve">One fingering style used by Galamian often throughout the </w:t>
      </w:r>
      <w:r>
        <w:rPr>
          <w:i/>
          <w:iCs/>
        </w:rPr>
        <w:t>Fuga</w:t>
      </w:r>
      <w:r>
        <w:t xml:space="preserve"> is either extended or contracted fourth fingers. M. 73 serves as an example where these both occur. </w:t>
      </w:r>
    </w:p>
    <w:p w14:paraId="38795091" w14:textId="77777777" w:rsidR="00185CA4" w:rsidRPr="005F63A2" w:rsidRDefault="00185CA4" w:rsidP="00185CA4">
      <w:pPr>
        <w:ind w:firstLine="720"/>
        <w:jc w:val="center"/>
        <w:rPr>
          <w:sz w:val="20"/>
        </w:rPr>
      </w:pPr>
      <w:r w:rsidRPr="005F63A2">
        <w:rPr>
          <w:noProof/>
          <w:sz w:val="20"/>
        </w:rPr>
        <w:drawing>
          <wp:inline distT="0" distB="0" distL="0" distR="0" wp14:anchorId="0F2663C4" wp14:editId="4ECE0256">
            <wp:extent cx="2485748" cy="909678"/>
            <wp:effectExtent l="0" t="0" r="3810" b="508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pic:cNvPicPr/>
                  </pic:nvPicPr>
                  <pic:blipFill>
                    <a:blip r:embed="rId173">
                      <a:extLst>
                        <a:ext uri="{28A0092B-C50C-407E-A947-70E740481C1C}">
                          <a14:useLocalDpi xmlns:a14="http://schemas.microsoft.com/office/drawing/2010/main" val="0"/>
                        </a:ext>
                      </a:extLst>
                    </a:blip>
                    <a:stretch>
                      <a:fillRect/>
                    </a:stretch>
                  </pic:blipFill>
                  <pic:spPr>
                    <a:xfrm>
                      <a:off x="0" y="0"/>
                      <a:ext cx="2524090" cy="923710"/>
                    </a:xfrm>
                    <a:prstGeom prst="rect">
                      <a:avLst/>
                    </a:prstGeom>
                  </pic:spPr>
                </pic:pic>
              </a:graphicData>
            </a:graphic>
          </wp:inline>
        </w:drawing>
      </w:r>
    </w:p>
    <w:p w14:paraId="2114A8DD" w14:textId="77777777" w:rsidR="00185CA4" w:rsidRDefault="00185CA4" w:rsidP="00185CA4">
      <w:pPr>
        <w:ind w:firstLine="720"/>
        <w:jc w:val="center"/>
        <w:rPr>
          <w:sz w:val="20"/>
        </w:rPr>
      </w:pPr>
      <w:r w:rsidRPr="005F63A2">
        <w:rPr>
          <w:sz w:val="20"/>
        </w:rPr>
        <w:t xml:space="preserve">Figure </w:t>
      </w:r>
      <w:r>
        <w:rPr>
          <w:sz w:val="20"/>
        </w:rPr>
        <w:t>156</w:t>
      </w:r>
      <w:r w:rsidRPr="005F63A2">
        <w:rPr>
          <w:sz w:val="20"/>
        </w:rPr>
        <w:t xml:space="preserve">. </w:t>
      </w:r>
      <w:r>
        <w:rPr>
          <w:i/>
          <w:iCs/>
          <w:sz w:val="20"/>
        </w:rPr>
        <w:t xml:space="preserve">Fuga, </w:t>
      </w:r>
      <w:r w:rsidRPr="005F63A2">
        <w:rPr>
          <w:sz w:val="20"/>
        </w:rPr>
        <w:t>mm. 73</w:t>
      </w:r>
      <w:r>
        <w:rPr>
          <w:sz w:val="20"/>
        </w:rPr>
        <w:t>: Galamian edition.</w:t>
      </w:r>
      <w:r>
        <w:rPr>
          <w:rStyle w:val="FootnoteReference"/>
          <w:sz w:val="20"/>
        </w:rPr>
        <w:footnoteReference w:id="212"/>
      </w:r>
      <w:r w:rsidRPr="005F63A2">
        <w:rPr>
          <w:sz w:val="20"/>
        </w:rPr>
        <w:t xml:space="preserve"> </w:t>
      </w:r>
    </w:p>
    <w:p w14:paraId="309EE620" w14:textId="77777777" w:rsidR="00185CA4" w:rsidRDefault="00185CA4" w:rsidP="00185CA4">
      <w:pPr>
        <w:jc w:val="center"/>
        <w:rPr>
          <w:b/>
          <w:bCs/>
          <w:i/>
          <w:iCs/>
          <w:u w:val="single"/>
        </w:rPr>
      </w:pPr>
      <w:r w:rsidRPr="00FA7A63">
        <w:rPr>
          <w:b/>
          <w:bCs/>
          <w:u w:val="single"/>
        </w:rPr>
        <w:lastRenderedPageBreak/>
        <w:t xml:space="preserve">Chapter </w:t>
      </w:r>
      <w:r>
        <w:rPr>
          <w:b/>
          <w:bCs/>
          <w:u w:val="single"/>
        </w:rPr>
        <w:t>4</w:t>
      </w:r>
      <w:r w:rsidRPr="00FA7A63">
        <w:rPr>
          <w:b/>
          <w:bCs/>
          <w:u w:val="single"/>
        </w:rPr>
        <w:t xml:space="preserve">.3: </w:t>
      </w:r>
      <w:r w:rsidRPr="00FA7A63">
        <w:rPr>
          <w:b/>
          <w:bCs/>
          <w:i/>
          <w:iCs/>
          <w:u w:val="single"/>
        </w:rPr>
        <w:t>Largo</w:t>
      </w:r>
    </w:p>
    <w:p w14:paraId="5AEF2A2C" w14:textId="77777777" w:rsidR="00185CA4" w:rsidRPr="00DB7308" w:rsidRDefault="00185CA4" w:rsidP="00185CA4">
      <w:pPr>
        <w:jc w:val="center"/>
        <w:rPr>
          <w:b/>
          <w:bCs/>
          <w:u w:val="single"/>
        </w:rPr>
      </w:pPr>
    </w:p>
    <w:p w14:paraId="2431BDF1" w14:textId="77777777" w:rsidR="00185CA4" w:rsidRDefault="00185CA4" w:rsidP="00185CA4">
      <w:pPr>
        <w:spacing w:line="480" w:lineRule="auto"/>
      </w:pPr>
      <w:r>
        <w:tab/>
      </w:r>
    </w:p>
    <w:p w14:paraId="235085DE" w14:textId="77777777" w:rsidR="00185CA4" w:rsidRDefault="00185CA4" w:rsidP="00185CA4">
      <w:pPr>
        <w:spacing w:line="480" w:lineRule="auto"/>
      </w:pPr>
      <w:r>
        <w:tab/>
      </w:r>
      <w:r>
        <w:rPr>
          <w:i/>
          <w:iCs/>
        </w:rPr>
        <w:t xml:space="preserve">Largo </w:t>
      </w:r>
      <w:r>
        <w:t xml:space="preserve">does not employ as many multi-stop chords as the first two movements of this Sonata. The texture can be described as homophonic, an upper melody accompanied by chords below. </w:t>
      </w:r>
    </w:p>
    <w:p w14:paraId="632C5BC8" w14:textId="77777777" w:rsidR="00185CA4" w:rsidRPr="00C51E5F" w:rsidRDefault="00185CA4" w:rsidP="00185CA4">
      <w:pPr>
        <w:jc w:val="center"/>
        <w:rPr>
          <w:sz w:val="20"/>
        </w:rPr>
      </w:pPr>
      <w:r w:rsidRPr="00C51E5F">
        <w:rPr>
          <w:noProof/>
          <w:sz w:val="20"/>
        </w:rPr>
        <w:drawing>
          <wp:inline distT="0" distB="0" distL="0" distR="0" wp14:anchorId="503C768E" wp14:editId="3A9D1335">
            <wp:extent cx="5943600" cy="1132840"/>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4">
                      <a:extLst>
                        <a:ext uri="{28A0092B-C50C-407E-A947-70E740481C1C}">
                          <a14:useLocalDpi xmlns:a14="http://schemas.microsoft.com/office/drawing/2010/main" val="0"/>
                        </a:ext>
                      </a:extLst>
                    </a:blip>
                    <a:stretch>
                      <a:fillRect/>
                    </a:stretch>
                  </pic:blipFill>
                  <pic:spPr>
                    <a:xfrm>
                      <a:off x="0" y="0"/>
                      <a:ext cx="5943600" cy="1132840"/>
                    </a:xfrm>
                    <a:prstGeom prst="rect">
                      <a:avLst/>
                    </a:prstGeom>
                  </pic:spPr>
                </pic:pic>
              </a:graphicData>
            </a:graphic>
          </wp:inline>
        </w:drawing>
      </w:r>
    </w:p>
    <w:p w14:paraId="37C9E218" w14:textId="77777777" w:rsidR="00185CA4" w:rsidRDefault="00185CA4" w:rsidP="00185CA4">
      <w:pPr>
        <w:jc w:val="center"/>
        <w:rPr>
          <w:i/>
          <w:iCs/>
          <w:sz w:val="20"/>
        </w:rPr>
      </w:pPr>
      <w:r w:rsidRPr="00C51E5F">
        <w:rPr>
          <w:sz w:val="20"/>
        </w:rPr>
        <w:t xml:space="preserve">Figure </w:t>
      </w:r>
      <w:r>
        <w:rPr>
          <w:sz w:val="20"/>
        </w:rPr>
        <w:t>157</w:t>
      </w:r>
      <w:r w:rsidRPr="00C51E5F">
        <w:rPr>
          <w:sz w:val="20"/>
        </w:rPr>
        <w:t xml:space="preserve">. </w:t>
      </w:r>
      <w:r w:rsidRPr="00C51E5F">
        <w:rPr>
          <w:i/>
          <w:iCs/>
          <w:sz w:val="20"/>
        </w:rPr>
        <w:t>Largo</w:t>
      </w:r>
      <w:r>
        <w:rPr>
          <w:sz w:val="20"/>
        </w:rPr>
        <w:t>, m</w:t>
      </w:r>
      <w:r w:rsidRPr="00C51E5F">
        <w:rPr>
          <w:sz w:val="20"/>
        </w:rPr>
        <w:t>m. 1—2</w:t>
      </w:r>
      <w:r>
        <w:rPr>
          <w:sz w:val="20"/>
        </w:rPr>
        <w:t>: Autograph manuscript.</w:t>
      </w:r>
      <w:r w:rsidRPr="006B1F2A">
        <w:rPr>
          <w:rStyle w:val="FootnoteReference"/>
          <w:sz w:val="20"/>
        </w:rPr>
        <w:footnoteReference w:id="213"/>
      </w:r>
    </w:p>
    <w:p w14:paraId="56F395C6" w14:textId="77777777" w:rsidR="00185CA4" w:rsidRPr="00C51E5F" w:rsidRDefault="00185CA4" w:rsidP="00185CA4">
      <w:pPr>
        <w:jc w:val="center"/>
        <w:rPr>
          <w:sz w:val="20"/>
        </w:rPr>
      </w:pPr>
    </w:p>
    <w:p w14:paraId="59C5ABB6" w14:textId="77777777" w:rsidR="00185CA4" w:rsidRDefault="00185CA4" w:rsidP="00185CA4">
      <w:pPr>
        <w:spacing w:line="480" w:lineRule="auto"/>
      </w:pPr>
      <w:r>
        <w:tab/>
        <w:t xml:space="preserve">In general, both editions seem to prefer a more legato and connected sound. Galamian produces this by adding longer slurs than originally indicated; the baroque bow can do so without much editing; therefore, Pine’s edition remains closer to the autograph manuscript. </w:t>
      </w:r>
    </w:p>
    <w:p w14:paraId="0F595CB5" w14:textId="77777777" w:rsidR="00185CA4" w:rsidRDefault="00185CA4" w:rsidP="00185CA4">
      <w:pPr>
        <w:spacing w:line="480" w:lineRule="auto"/>
      </w:pPr>
      <w:r>
        <w:tab/>
        <w:t>The revolutionary music theorist Heinrich Schenker (1868—1935) himself produced an analysis of this movement.</w:t>
      </w:r>
      <w:r>
        <w:rPr>
          <w:rStyle w:val="FootnoteReference"/>
        </w:rPr>
        <w:footnoteReference w:id="214"/>
      </w:r>
    </w:p>
    <w:p w14:paraId="72463B55" w14:textId="77777777" w:rsidR="00185CA4" w:rsidRDefault="00185CA4" w:rsidP="00185CA4">
      <w:pPr>
        <w:spacing w:line="480" w:lineRule="auto"/>
      </w:pPr>
    </w:p>
    <w:p w14:paraId="0B5F12D5" w14:textId="77777777" w:rsidR="00185CA4" w:rsidRDefault="00185CA4" w:rsidP="00185CA4">
      <w:pPr>
        <w:spacing w:line="480" w:lineRule="auto"/>
      </w:pPr>
    </w:p>
    <w:p w14:paraId="59623F08" w14:textId="77777777" w:rsidR="00185CA4" w:rsidRDefault="00185CA4" w:rsidP="00185CA4">
      <w:pPr>
        <w:spacing w:line="480" w:lineRule="auto"/>
      </w:pPr>
    </w:p>
    <w:p w14:paraId="291904F4" w14:textId="77777777" w:rsidR="00185CA4" w:rsidRDefault="00185CA4" w:rsidP="00185CA4">
      <w:pPr>
        <w:spacing w:line="480" w:lineRule="auto"/>
      </w:pPr>
    </w:p>
    <w:p w14:paraId="3FDFBF76" w14:textId="77777777" w:rsidR="00185CA4" w:rsidRDefault="00185CA4" w:rsidP="00185CA4">
      <w:pPr>
        <w:spacing w:line="480" w:lineRule="auto"/>
      </w:pPr>
    </w:p>
    <w:p w14:paraId="05C0DBE6" w14:textId="77777777" w:rsidR="00185CA4" w:rsidRDefault="00185CA4" w:rsidP="00185CA4">
      <w:pPr>
        <w:spacing w:line="480" w:lineRule="auto"/>
        <w:jc w:val="center"/>
        <w:rPr>
          <w:b/>
          <w:bCs/>
        </w:rPr>
      </w:pPr>
      <w:r>
        <w:rPr>
          <w:b/>
          <w:bCs/>
        </w:rPr>
        <w:lastRenderedPageBreak/>
        <w:t xml:space="preserve">4.3.1: </w:t>
      </w:r>
      <w:r>
        <w:rPr>
          <w:b/>
          <w:bCs/>
          <w:i/>
          <w:iCs/>
        </w:rPr>
        <w:t xml:space="preserve">Largo </w:t>
      </w:r>
      <w:r w:rsidRPr="006B3E2D">
        <w:rPr>
          <w:b/>
          <w:bCs/>
        </w:rPr>
        <w:t>Bowings</w:t>
      </w:r>
    </w:p>
    <w:p w14:paraId="52C0CBB6" w14:textId="77777777" w:rsidR="00185CA4" w:rsidRPr="00CC6022" w:rsidRDefault="00185CA4" w:rsidP="00185CA4">
      <w:pPr>
        <w:spacing w:line="480" w:lineRule="auto"/>
        <w:jc w:val="center"/>
        <w:rPr>
          <w:b/>
          <w:bCs/>
        </w:rPr>
      </w:pPr>
    </w:p>
    <w:p w14:paraId="4953F80F" w14:textId="77777777" w:rsidR="00185CA4" w:rsidRDefault="00185CA4" w:rsidP="00185CA4">
      <w:pPr>
        <w:spacing w:line="480" w:lineRule="auto"/>
      </w:pPr>
      <w:r>
        <w:tab/>
        <w:t xml:space="preserve">There are two instances of parenthetical bowings added in the Galamian edition. These optional bowings would produce a more legato sound, while using bowings that the autograph manuscript indicates in other areas of </w:t>
      </w:r>
      <w:r>
        <w:rPr>
          <w:i/>
          <w:iCs/>
        </w:rPr>
        <w:t xml:space="preserve">Largo. </w:t>
      </w:r>
      <w:r>
        <w:t xml:space="preserve">The Pine edition observes separate bows in these spots. </w:t>
      </w:r>
    </w:p>
    <w:p w14:paraId="3560235A" w14:textId="77777777" w:rsidR="00185CA4" w:rsidRPr="00342AAB" w:rsidRDefault="00185CA4" w:rsidP="00185CA4">
      <w:pPr>
        <w:jc w:val="center"/>
        <w:rPr>
          <w:sz w:val="20"/>
        </w:rPr>
      </w:pPr>
      <w:r>
        <w:rPr>
          <w:noProof/>
          <w:sz w:val="20"/>
        </w:rPr>
        <w:drawing>
          <wp:inline distT="0" distB="0" distL="0" distR="0" wp14:anchorId="36F6A821" wp14:editId="2F9CC598">
            <wp:extent cx="3142695" cy="1467934"/>
            <wp:effectExtent l="0" t="0" r="0" b="571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icture 290"/>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3174336" cy="1482714"/>
                    </a:xfrm>
                    <a:prstGeom prst="rect">
                      <a:avLst/>
                    </a:prstGeom>
                  </pic:spPr>
                </pic:pic>
              </a:graphicData>
            </a:graphic>
          </wp:inline>
        </w:drawing>
      </w:r>
    </w:p>
    <w:p w14:paraId="44390D9C" w14:textId="77777777" w:rsidR="00185CA4" w:rsidRDefault="00185CA4" w:rsidP="00185CA4">
      <w:pPr>
        <w:jc w:val="center"/>
        <w:rPr>
          <w:sz w:val="20"/>
        </w:rPr>
      </w:pPr>
      <w:r w:rsidRPr="00342AAB">
        <w:rPr>
          <w:sz w:val="20"/>
        </w:rPr>
        <w:t xml:space="preserve">Figure </w:t>
      </w:r>
      <w:r>
        <w:rPr>
          <w:sz w:val="20"/>
        </w:rPr>
        <w:t>158</w:t>
      </w:r>
      <w:r w:rsidRPr="00342AAB">
        <w:rPr>
          <w:sz w:val="20"/>
        </w:rPr>
        <w:t xml:space="preserve">. </w:t>
      </w:r>
      <w:r w:rsidRPr="00C51E5F">
        <w:rPr>
          <w:i/>
          <w:iCs/>
          <w:sz w:val="20"/>
        </w:rPr>
        <w:t>Largo</w:t>
      </w:r>
      <w:r>
        <w:rPr>
          <w:sz w:val="20"/>
        </w:rPr>
        <w:t xml:space="preserve">, </w:t>
      </w:r>
      <w:r w:rsidRPr="00342AAB">
        <w:rPr>
          <w:sz w:val="20"/>
        </w:rPr>
        <w:t>m. 5</w:t>
      </w:r>
      <w:r>
        <w:rPr>
          <w:sz w:val="20"/>
        </w:rPr>
        <w:t>: Galamian edition.</w:t>
      </w:r>
      <w:r>
        <w:rPr>
          <w:rStyle w:val="FootnoteReference"/>
          <w:sz w:val="20"/>
        </w:rPr>
        <w:footnoteReference w:id="215"/>
      </w:r>
    </w:p>
    <w:p w14:paraId="5BCBF250" w14:textId="77777777" w:rsidR="00185CA4" w:rsidRPr="00342AAB" w:rsidRDefault="00185CA4" w:rsidP="00185CA4">
      <w:pPr>
        <w:jc w:val="center"/>
        <w:rPr>
          <w:sz w:val="20"/>
        </w:rPr>
      </w:pPr>
    </w:p>
    <w:p w14:paraId="3A1BBC55" w14:textId="77777777" w:rsidR="00185CA4" w:rsidRPr="00342AAB" w:rsidRDefault="00185CA4" w:rsidP="00185CA4">
      <w:pPr>
        <w:jc w:val="center"/>
        <w:rPr>
          <w:sz w:val="20"/>
        </w:rPr>
      </w:pPr>
      <w:r w:rsidRPr="00342AAB">
        <w:rPr>
          <w:noProof/>
          <w:sz w:val="20"/>
        </w:rPr>
        <w:drawing>
          <wp:inline distT="0" distB="0" distL="0" distR="0" wp14:anchorId="2C551643" wp14:editId="5743CB1A">
            <wp:extent cx="4125191" cy="1049391"/>
            <wp:effectExtent l="0" t="0" r="2540" b="508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76">
                      <a:extLst>
                        <a:ext uri="{28A0092B-C50C-407E-A947-70E740481C1C}">
                          <a14:useLocalDpi xmlns:a14="http://schemas.microsoft.com/office/drawing/2010/main" val="0"/>
                        </a:ext>
                      </a:extLst>
                    </a:blip>
                    <a:stretch>
                      <a:fillRect/>
                    </a:stretch>
                  </pic:blipFill>
                  <pic:spPr>
                    <a:xfrm>
                      <a:off x="0" y="0"/>
                      <a:ext cx="4213541" cy="1071866"/>
                    </a:xfrm>
                    <a:prstGeom prst="rect">
                      <a:avLst/>
                    </a:prstGeom>
                  </pic:spPr>
                </pic:pic>
              </a:graphicData>
            </a:graphic>
          </wp:inline>
        </w:drawing>
      </w:r>
    </w:p>
    <w:p w14:paraId="5514D77A" w14:textId="77777777" w:rsidR="00185CA4" w:rsidRDefault="00185CA4" w:rsidP="00185CA4">
      <w:pPr>
        <w:jc w:val="center"/>
        <w:rPr>
          <w:sz w:val="20"/>
        </w:rPr>
      </w:pPr>
      <w:r w:rsidRPr="00342AAB">
        <w:rPr>
          <w:sz w:val="20"/>
        </w:rPr>
        <w:t xml:space="preserve">Figure </w:t>
      </w:r>
      <w:r>
        <w:rPr>
          <w:sz w:val="20"/>
        </w:rPr>
        <w:t>159</w:t>
      </w:r>
      <w:r w:rsidRPr="00342AAB">
        <w:rPr>
          <w:sz w:val="20"/>
        </w:rPr>
        <w:t xml:space="preserve">. </w:t>
      </w:r>
      <w:r w:rsidRPr="00C51E5F">
        <w:rPr>
          <w:i/>
          <w:iCs/>
          <w:sz w:val="20"/>
        </w:rPr>
        <w:t>Largo</w:t>
      </w:r>
      <w:r>
        <w:rPr>
          <w:sz w:val="20"/>
        </w:rPr>
        <w:t xml:space="preserve">, </w:t>
      </w:r>
      <w:r w:rsidRPr="00342AAB">
        <w:rPr>
          <w:sz w:val="20"/>
        </w:rPr>
        <w:t>m. 10</w:t>
      </w:r>
      <w:r>
        <w:rPr>
          <w:sz w:val="20"/>
        </w:rPr>
        <w:t>: Galamian edition.</w:t>
      </w:r>
      <w:r>
        <w:rPr>
          <w:rStyle w:val="FootnoteReference"/>
          <w:sz w:val="20"/>
        </w:rPr>
        <w:footnoteReference w:id="216"/>
      </w:r>
    </w:p>
    <w:p w14:paraId="1B9B51EB" w14:textId="77777777" w:rsidR="00185CA4" w:rsidRPr="00342AAB" w:rsidRDefault="00185CA4" w:rsidP="00185CA4">
      <w:pPr>
        <w:jc w:val="center"/>
        <w:rPr>
          <w:sz w:val="20"/>
        </w:rPr>
      </w:pPr>
    </w:p>
    <w:p w14:paraId="30A25BBF" w14:textId="77777777" w:rsidR="00185CA4" w:rsidRDefault="00185CA4" w:rsidP="00185CA4">
      <w:pPr>
        <w:spacing w:line="480" w:lineRule="auto"/>
      </w:pPr>
      <w:r>
        <w:tab/>
        <w:t>Several instances of added hooked bowings appear in the Galamian edition. Galamian employs hooked up-bows in place where separate bows were indicated by the autograph manuscript.</w:t>
      </w:r>
    </w:p>
    <w:p w14:paraId="5FA66AC7" w14:textId="77777777" w:rsidR="00185CA4" w:rsidRDefault="00185CA4" w:rsidP="00185CA4">
      <w:pPr>
        <w:spacing w:line="480" w:lineRule="auto"/>
      </w:pPr>
      <w:r>
        <w:tab/>
        <w:t xml:space="preserve">Mm. 1—2 of </w:t>
      </w:r>
      <w:r>
        <w:rPr>
          <w:i/>
          <w:iCs/>
        </w:rPr>
        <w:t>Largo</w:t>
      </w:r>
      <w:r>
        <w:t xml:space="preserve"> feature the same rhythm and bowing in each measure. In the final three 16</w:t>
      </w:r>
      <w:r w:rsidRPr="007B5656">
        <w:rPr>
          <w:vertAlign w:val="superscript"/>
        </w:rPr>
        <w:t>th</w:t>
      </w:r>
      <w:r>
        <w:t xml:space="preserve"> notes of each measure, Galamian begins the figure with down-bow, hooking the final two 16</w:t>
      </w:r>
      <w:r w:rsidRPr="007B5656">
        <w:rPr>
          <w:vertAlign w:val="superscript"/>
        </w:rPr>
        <w:t>th</w:t>
      </w:r>
      <w:r>
        <w:t xml:space="preserve"> notes up-bow. Pine elects to begin the same figure up-bow, which does not necessitate any further changes. </w:t>
      </w:r>
    </w:p>
    <w:p w14:paraId="0E5B3D92" w14:textId="77777777" w:rsidR="00185CA4" w:rsidRPr="00A91048" w:rsidRDefault="00185CA4" w:rsidP="00185CA4">
      <w:pPr>
        <w:jc w:val="center"/>
        <w:rPr>
          <w:sz w:val="20"/>
        </w:rPr>
      </w:pPr>
      <w:r w:rsidRPr="00A91048">
        <w:rPr>
          <w:noProof/>
          <w:sz w:val="20"/>
        </w:rPr>
        <w:lastRenderedPageBreak/>
        <w:drawing>
          <wp:inline distT="0" distB="0" distL="0" distR="0" wp14:anchorId="5ED37837" wp14:editId="71B7B2AA">
            <wp:extent cx="4554908" cy="868158"/>
            <wp:effectExtent l="0" t="0" r="4445"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4653678" cy="886983"/>
                    </a:xfrm>
                    <a:prstGeom prst="rect">
                      <a:avLst/>
                    </a:prstGeom>
                  </pic:spPr>
                </pic:pic>
              </a:graphicData>
            </a:graphic>
          </wp:inline>
        </w:drawing>
      </w:r>
    </w:p>
    <w:p w14:paraId="5D55C561" w14:textId="77777777" w:rsidR="00185CA4" w:rsidRPr="00A91048" w:rsidRDefault="00185CA4" w:rsidP="00185CA4">
      <w:pPr>
        <w:jc w:val="center"/>
        <w:rPr>
          <w:sz w:val="20"/>
        </w:rPr>
      </w:pPr>
      <w:r w:rsidRPr="00A91048">
        <w:rPr>
          <w:sz w:val="20"/>
        </w:rPr>
        <w:t xml:space="preserve">Figure </w:t>
      </w:r>
      <w:r>
        <w:rPr>
          <w:sz w:val="20"/>
        </w:rPr>
        <w:t>160</w:t>
      </w:r>
      <w:r w:rsidRPr="00A91048">
        <w:rPr>
          <w:sz w:val="20"/>
        </w:rPr>
        <w:t xml:space="preserve">. </w:t>
      </w:r>
      <w:r w:rsidRPr="00C51E5F">
        <w:rPr>
          <w:i/>
          <w:iCs/>
          <w:sz w:val="20"/>
        </w:rPr>
        <w:t>Largo</w:t>
      </w:r>
      <w:r>
        <w:rPr>
          <w:sz w:val="20"/>
        </w:rPr>
        <w:t>, m</w:t>
      </w:r>
      <w:r w:rsidRPr="00A91048">
        <w:rPr>
          <w:sz w:val="20"/>
        </w:rPr>
        <w:t>m. 1—2</w:t>
      </w:r>
      <w:r>
        <w:rPr>
          <w:sz w:val="20"/>
        </w:rPr>
        <w:t>:</w:t>
      </w:r>
      <w:r w:rsidRPr="00A91048">
        <w:rPr>
          <w:sz w:val="20"/>
        </w:rPr>
        <w:t xml:space="preserve"> Autograph</w:t>
      </w:r>
      <w:r>
        <w:rPr>
          <w:sz w:val="20"/>
        </w:rPr>
        <w:t xml:space="preserve"> manuscript</w:t>
      </w:r>
      <w:r w:rsidRPr="00A91048">
        <w:rPr>
          <w:sz w:val="20"/>
        </w:rPr>
        <w:t>.</w:t>
      </w:r>
      <w:r>
        <w:rPr>
          <w:rStyle w:val="FootnoteReference"/>
          <w:sz w:val="20"/>
        </w:rPr>
        <w:footnoteReference w:id="217"/>
      </w:r>
    </w:p>
    <w:p w14:paraId="3E82150C" w14:textId="77777777" w:rsidR="00185CA4" w:rsidRPr="00A91048" w:rsidRDefault="00185CA4" w:rsidP="00185CA4">
      <w:pPr>
        <w:jc w:val="center"/>
        <w:rPr>
          <w:sz w:val="20"/>
        </w:rPr>
      </w:pPr>
      <w:r w:rsidRPr="00A91048">
        <w:rPr>
          <w:noProof/>
          <w:sz w:val="20"/>
        </w:rPr>
        <w:drawing>
          <wp:inline distT="0" distB="0" distL="0" distR="0" wp14:anchorId="2F4E180C" wp14:editId="61FD5A9A">
            <wp:extent cx="5943600" cy="734695"/>
            <wp:effectExtent l="0" t="0" r="0" b="190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5943600" cy="734695"/>
                    </a:xfrm>
                    <a:prstGeom prst="rect">
                      <a:avLst/>
                    </a:prstGeom>
                  </pic:spPr>
                </pic:pic>
              </a:graphicData>
            </a:graphic>
          </wp:inline>
        </w:drawing>
      </w:r>
    </w:p>
    <w:p w14:paraId="1F6E3C09" w14:textId="77777777" w:rsidR="00185CA4" w:rsidRPr="00A91048" w:rsidRDefault="00185CA4" w:rsidP="00185CA4">
      <w:pPr>
        <w:jc w:val="center"/>
        <w:rPr>
          <w:sz w:val="20"/>
        </w:rPr>
      </w:pPr>
      <w:r w:rsidRPr="00A91048">
        <w:rPr>
          <w:sz w:val="20"/>
        </w:rPr>
        <w:t xml:space="preserve">Figure </w:t>
      </w:r>
      <w:r>
        <w:rPr>
          <w:sz w:val="20"/>
        </w:rPr>
        <w:t>161</w:t>
      </w:r>
      <w:r w:rsidRPr="00A91048">
        <w:rPr>
          <w:sz w:val="20"/>
        </w:rPr>
        <w:t xml:space="preserve">. </w:t>
      </w:r>
      <w:r w:rsidRPr="00C51E5F">
        <w:rPr>
          <w:i/>
          <w:iCs/>
          <w:sz w:val="20"/>
        </w:rPr>
        <w:t>Largo</w:t>
      </w:r>
      <w:r>
        <w:rPr>
          <w:sz w:val="20"/>
        </w:rPr>
        <w:t>, m</w:t>
      </w:r>
      <w:r w:rsidRPr="00A91048">
        <w:rPr>
          <w:sz w:val="20"/>
        </w:rPr>
        <w:t>m. 1—2</w:t>
      </w:r>
      <w:r>
        <w:rPr>
          <w:sz w:val="20"/>
        </w:rPr>
        <w:t>:</w:t>
      </w:r>
      <w:r w:rsidRPr="00A91048">
        <w:rPr>
          <w:sz w:val="20"/>
        </w:rPr>
        <w:t xml:space="preserve"> Galamian</w:t>
      </w:r>
      <w:r>
        <w:rPr>
          <w:sz w:val="20"/>
        </w:rPr>
        <w:t xml:space="preserve"> edition</w:t>
      </w:r>
      <w:r w:rsidRPr="00A91048">
        <w:rPr>
          <w:sz w:val="20"/>
        </w:rPr>
        <w:t>.</w:t>
      </w:r>
      <w:r>
        <w:rPr>
          <w:rStyle w:val="FootnoteReference"/>
          <w:sz w:val="20"/>
        </w:rPr>
        <w:footnoteReference w:id="218"/>
      </w:r>
      <w:r w:rsidRPr="00A91048">
        <w:rPr>
          <w:sz w:val="20"/>
        </w:rPr>
        <w:t xml:space="preserve"> </w:t>
      </w:r>
    </w:p>
    <w:p w14:paraId="6301F478" w14:textId="77777777" w:rsidR="00185CA4" w:rsidRPr="00A91048" w:rsidRDefault="00185CA4" w:rsidP="00185CA4">
      <w:pPr>
        <w:jc w:val="center"/>
        <w:rPr>
          <w:sz w:val="20"/>
        </w:rPr>
      </w:pPr>
      <w:r w:rsidRPr="00A91048">
        <w:rPr>
          <w:noProof/>
          <w:sz w:val="20"/>
        </w:rPr>
        <w:drawing>
          <wp:inline distT="0" distB="0" distL="0" distR="0" wp14:anchorId="4F89A268" wp14:editId="6E284F2A">
            <wp:extent cx="5943600" cy="902335"/>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5943600" cy="902335"/>
                    </a:xfrm>
                    <a:prstGeom prst="rect">
                      <a:avLst/>
                    </a:prstGeom>
                  </pic:spPr>
                </pic:pic>
              </a:graphicData>
            </a:graphic>
          </wp:inline>
        </w:drawing>
      </w:r>
    </w:p>
    <w:p w14:paraId="5D0C7935" w14:textId="77777777" w:rsidR="00185CA4" w:rsidRDefault="00185CA4" w:rsidP="00185CA4">
      <w:pPr>
        <w:jc w:val="center"/>
        <w:rPr>
          <w:sz w:val="20"/>
        </w:rPr>
      </w:pPr>
      <w:r w:rsidRPr="00A91048">
        <w:rPr>
          <w:sz w:val="20"/>
        </w:rPr>
        <w:t xml:space="preserve">Figure </w:t>
      </w:r>
      <w:r>
        <w:rPr>
          <w:sz w:val="20"/>
        </w:rPr>
        <w:t>162</w:t>
      </w:r>
      <w:r w:rsidRPr="00A91048">
        <w:rPr>
          <w:sz w:val="20"/>
        </w:rPr>
        <w:t xml:space="preserve">. </w:t>
      </w:r>
      <w:r w:rsidRPr="00C51E5F">
        <w:rPr>
          <w:i/>
          <w:iCs/>
          <w:sz w:val="20"/>
        </w:rPr>
        <w:t>Largo</w:t>
      </w:r>
      <w:r>
        <w:rPr>
          <w:sz w:val="20"/>
        </w:rPr>
        <w:t xml:space="preserve">, </w:t>
      </w:r>
      <w:r w:rsidRPr="00A91048">
        <w:rPr>
          <w:sz w:val="20"/>
        </w:rPr>
        <w:t>mm. 1—2</w:t>
      </w:r>
      <w:r>
        <w:rPr>
          <w:sz w:val="20"/>
        </w:rPr>
        <w:t>: Pine edition.</w:t>
      </w:r>
      <w:r>
        <w:rPr>
          <w:rStyle w:val="FootnoteReference"/>
          <w:sz w:val="20"/>
        </w:rPr>
        <w:footnoteReference w:id="219"/>
      </w:r>
      <w:r w:rsidRPr="00A91048">
        <w:rPr>
          <w:sz w:val="20"/>
        </w:rPr>
        <w:t xml:space="preserve"> </w:t>
      </w:r>
    </w:p>
    <w:p w14:paraId="4292C962" w14:textId="77777777" w:rsidR="00185CA4" w:rsidRPr="00A91048" w:rsidRDefault="00185CA4" w:rsidP="00185CA4">
      <w:pPr>
        <w:jc w:val="center"/>
        <w:rPr>
          <w:sz w:val="20"/>
        </w:rPr>
      </w:pPr>
    </w:p>
    <w:p w14:paraId="14449A5B" w14:textId="77777777" w:rsidR="00185CA4" w:rsidRDefault="00185CA4" w:rsidP="00185CA4">
      <w:pPr>
        <w:spacing w:line="480" w:lineRule="auto"/>
      </w:pPr>
      <w:r>
        <w:tab/>
      </w:r>
      <w:r>
        <w:tab/>
        <w:t>Similar bowing decisions are made in mm. 9—10. Galamian hooks the final two 16</w:t>
      </w:r>
      <w:r w:rsidRPr="008C1FEC">
        <w:rPr>
          <w:vertAlign w:val="superscript"/>
        </w:rPr>
        <w:t>th</w:t>
      </w:r>
      <w:r>
        <w:t xml:space="preserve"> notes of this figure, while Pine plays them separately as they come. </w:t>
      </w:r>
    </w:p>
    <w:p w14:paraId="26E26229" w14:textId="77777777" w:rsidR="00185CA4" w:rsidRPr="00093B6C" w:rsidRDefault="00185CA4" w:rsidP="00185CA4">
      <w:pPr>
        <w:jc w:val="center"/>
        <w:rPr>
          <w:sz w:val="20"/>
        </w:rPr>
      </w:pPr>
      <w:r>
        <w:rPr>
          <w:noProof/>
          <w:sz w:val="20"/>
        </w:rPr>
        <w:drawing>
          <wp:inline distT="0" distB="0" distL="0" distR="0" wp14:anchorId="1B71E0DE" wp14:editId="7ACC599F">
            <wp:extent cx="5943600" cy="1562100"/>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291"/>
                    <pic:cNvPicPr/>
                  </pic:nvPicPr>
                  <pic:blipFill>
                    <a:blip r:embed="rId180">
                      <a:extLst>
                        <a:ext uri="{28A0092B-C50C-407E-A947-70E740481C1C}">
                          <a14:useLocalDpi xmlns:a14="http://schemas.microsoft.com/office/drawing/2010/main" val="0"/>
                        </a:ext>
                      </a:extLst>
                    </a:blip>
                    <a:stretch>
                      <a:fillRect/>
                    </a:stretch>
                  </pic:blipFill>
                  <pic:spPr>
                    <a:xfrm>
                      <a:off x="0" y="0"/>
                      <a:ext cx="5943600" cy="1562100"/>
                    </a:xfrm>
                    <a:prstGeom prst="rect">
                      <a:avLst/>
                    </a:prstGeom>
                  </pic:spPr>
                </pic:pic>
              </a:graphicData>
            </a:graphic>
          </wp:inline>
        </w:drawing>
      </w:r>
    </w:p>
    <w:p w14:paraId="55DC9536" w14:textId="77777777" w:rsidR="00185CA4" w:rsidRPr="00093B6C" w:rsidRDefault="00185CA4" w:rsidP="00185CA4">
      <w:pPr>
        <w:jc w:val="center"/>
        <w:rPr>
          <w:sz w:val="20"/>
        </w:rPr>
      </w:pPr>
      <w:r w:rsidRPr="00093B6C">
        <w:rPr>
          <w:sz w:val="20"/>
        </w:rPr>
        <w:t xml:space="preserve">Figure </w:t>
      </w:r>
      <w:r>
        <w:rPr>
          <w:sz w:val="20"/>
        </w:rPr>
        <w:t>163</w:t>
      </w:r>
      <w:r w:rsidRPr="00093B6C">
        <w:rPr>
          <w:sz w:val="20"/>
        </w:rPr>
        <w:t xml:space="preserve">. </w:t>
      </w:r>
      <w:r w:rsidRPr="00C51E5F">
        <w:rPr>
          <w:i/>
          <w:iCs/>
          <w:sz w:val="20"/>
        </w:rPr>
        <w:t>Largo</w:t>
      </w:r>
      <w:r>
        <w:rPr>
          <w:sz w:val="20"/>
        </w:rPr>
        <w:t>,</w:t>
      </w:r>
      <w:r w:rsidRPr="00093B6C">
        <w:rPr>
          <w:sz w:val="20"/>
        </w:rPr>
        <w:t xml:space="preserve"> mm. 9—10</w:t>
      </w:r>
      <w:r>
        <w:rPr>
          <w:sz w:val="20"/>
        </w:rPr>
        <w:t>: Galamian edition.</w:t>
      </w:r>
      <w:r>
        <w:rPr>
          <w:rStyle w:val="FootnoteReference"/>
          <w:sz w:val="20"/>
        </w:rPr>
        <w:footnoteReference w:id="220"/>
      </w:r>
    </w:p>
    <w:p w14:paraId="0A551C0D" w14:textId="77777777" w:rsidR="00185CA4" w:rsidRPr="00093B6C" w:rsidRDefault="00185CA4" w:rsidP="00185CA4">
      <w:pPr>
        <w:jc w:val="center"/>
        <w:rPr>
          <w:sz w:val="20"/>
        </w:rPr>
      </w:pPr>
      <w:r w:rsidRPr="00093B6C">
        <w:rPr>
          <w:noProof/>
          <w:sz w:val="20"/>
        </w:rPr>
        <w:drawing>
          <wp:inline distT="0" distB="0" distL="0" distR="0" wp14:anchorId="0C9712B7" wp14:editId="1AB5A3F7">
            <wp:extent cx="5943600" cy="875030"/>
            <wp:effectExtent l="0" t="0" r="0" b="127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5943600" cy="875030"/>
                    </a:xfrm>
                    <a:prstGeom prst="rect">
                      <a:avLst/>
                    </a:prstGeom>
                  </pic:spPr>
                </pic:pic>
              </a:graphicData>
            </a:graphic>
          </wp:inline>
        </w:drawing>
      </w:r>
    </w:p>
    <w:p w14:paraId="7E21D39E" w14:textId="77777777" w:rsidR="00185CA4" w:rsidRDefault="00185CA4" w:rsidP="00185CA4">
      <w:pPr>
        <w:jc w:val="center"/>
        <w:rPr>
          <w:sz w:val="20"/>
        </w:rPr>
      </w:pPr>
      <w:r w:rsidRPr="00093B6C">
        <w:rPr>
          <w:sz w:val="20"/>
        </w:rPr>
        <w:t xml:space="preserve">Figure </w:t>
      </w:r>
      <w:r>
        <w:rPr>
          <w:sz w:val="20"/>
        </w:rPr>
        <w:t>164</w:t>
      </w:r>
      <w:r w:rsidRPr="00093B6C">
        <w:rPr>
          <w:sz w:val="20"/>
        </w:rPr>
        <w:t xml:space="preserve">. </w:t>
      </w:r>
      <w:r w:rsidRPr="00C51E5F">
        <w:rPr>
          <w:i/>
          <w:iCs/>
          <w:sz w:val="20"/>
        </w:rPr>
        <w:t>Largo</w:t>
      </w:r>
      <w:r>
        <w:rPr>
          <w:sz w:val="20"/>
        </w:rPr>
        <w:t xml:space="preserve">, </w:t>
      </w:r>
      <w:r w:rsidRPr="00093B6C">
        <w:rPr>
          <w:sz w:val="20"/>
        </w:rPr>
        <w:t>mm. 9—10</w:t>
      </w:r>
      <w:r>
        <w:rPr>
          <w:sz w:val="20"/>
        </w:rPr>
        <w:t>: Pine edition.</w:t>
      </w:r>
      <w:r>
        <w:rPr>
          <w:rStyle w:val="FootnoteReference"/>
          <w:sz w:val="20"/>
        </w:rPr>
        <w:footnoteReference w:id="221"/>
      </w:r>
    </w:p>
    <w:p w14:paraId="72C05DBD" w14:textId="77777777" w:rsidR="00185CA4" w:rsidRPr="00093B6C" w:rsidRDefault="00185CA4" w:rsidP="00185CA4">
      <w:pPr>
        <w:jc w:val="center"/>
        <w:rPr>
          <w:sz w:val="20"/>
        </w:rPr>
      </w:pPr>
    </w:p>
    <w:p w14:paraId="58D919EA" w14:textId="77777777" w:rsidR="00185CA4" w:rsidRDefault="00185CA4" w:rsidP="00185CA4">
      <w:pPr>
        <w:spacing w:line="480" w:lineRule="auto"/>
      </w:pPr>
      <w:r>
        <w:lastRenderedPageBreak/>
        <w:tab/>
      </w:r>
      <w:r>
        <w:tab/>
        <w:t>In mm. 3—4, Galamian writes hooked up-bows on the last three 16</w:t>
      </w:r>
      <w:r w:rsidRPr="008C1FEC">
        <w:rPr>
          <w:vertAlign w:val="superscript"/>
        </w:rPr>
        <w:t>th</w:t>
      </w:r>
      <w:r>
        <w:t xml:space="preserve"> notes of the measure, while the Pine edition indicates to play the bowing as it comes.  </w:t>
      </w:r>
    </w:p>
    <w:p w14:paraId="1BC40266" w14:textId="77777777" w:rsidR="00185CA4" w:rsidRPr="009D2CCA" w:rsidRDefault="00185CA4" w:rsidP="00185CA4">
      <w:pPr>
        <w:jc w:val="center"/>
      </w:pPr>
      <w:r>
        <w:rPr>
          <w:noProof/>
        </w:rPr>
        <w:drawing>
          <wp:inline distT="0" distB="0" distL="0" distR="0" wp14:anchorId="455FF806" wp14:editId="0DBAC7FD">
            <wp:extent cx="5943600" cy="1518285"/>
            <wp:effectExtent l="0" t="0" r="0" b="571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5943600" cy="1518285"/>
                    </a:xfrm>
                    <a:prstGeom prst="rect">
                      <a:avLst/>
                    </a:prstGeom>
                  </pic:spPr>
                </pic:pic>
              </a:graphicData>
            </a:graphic>
          </wp:inline>
        </w:drawing>
      </w:r>
    </w:p>
    <w:p w14:paraId="499CB51B" w14:textId="77777777" w:rsidR="00185CA4" w:rsidRPr="00E342A1" w:rsidRDefault="00185CA4" w:rsidP="00185CA4">
      <w:pPr>
        <w:jc w:val="center"/>
        <w:rPr>
          <w:sz w:val="20"/>
        </w:rPr>
      </w:pPr>
      <w:r w:rsidRPr="00E342A1">
        <w:rPr>
          <w:sz w:val="20"/>
        </w:rPr>
        <w:t xml:space="preserve">Figure </w:t>
      </w:r>
      <w:r>
        <w:rPr>
          <w:sz w:val="20"/>
        </w:rPr>
        <w:t>165</w:t>
      </w:r>
      <w:r w:rsidRPr="00E342A1">
        <w:rPr>
          <w:sz w:val="20"/>
        </w:rPr>
        <w:t xml:space="preserve">. </w:t>
      </w:r>
      <w:r w:rsidRPr="00C51E5F">
        <w:rPr>
          <w:i/>
          <w:iCs/>
          <w:sz w:val="20"/>
        </w:rPr>
        <w:t>Largo</w:t>
      </w:r>
      <w:r>
        <w:rPr>
          <w:sz w:val="20"/>
        </w:rPr>
        <w:t xml:space="preserve">, </w:t>
      </w:r>
      <w:r w:rsidRPr="00E342A1">
        <w:rPr>
          <w:sz w:val="20"/>
        </w:rPr>
        <w:t>mm. 3—4</w:t>
      </w:r>
      <w:r>
        <w:rPr>
          <w:sz w:val="20"/>
        </w:rPr>
        <w:t>: Autograph manuscript.</w:t>
      </w:r>
      <w:r>
        <w:rPr>
          <w:rStyle w:val="FootnoteReference"/>
          <w:sz w:val="20"/>
        </w:rPr>
        <w:footnoteReference w:id="222"/>
      </w:r>
    </w:p>
    <w:p w14:paraId="1BDCB38A" w14:textId="77777777" w:rsidR="00185CA4" w:rsidRPr="00053719" w:rsidRDefault="00185CA4" w:rsidP="00185CA4">
      <w:pPr>
        <w:jc w:val="center"/>
        <w:rPr>
          <w:sz w:val="20"/>
        </w:rPr>
      </w:pPr>
      <w:r w:rsidRPr="00053719">
        <w:rPr>
          <w:noProof/>
          <w:sz w:val="20"/>
        </w:rPr>
        <w:drawing>
          <wp:inline distT="0" distB="0" distL="0" distR="0" wp14:anchorId="5196E52A" wp14:editId="24E25533">
            <wp:extent cx="4677196" cy="901959"/>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4716810" cy="909598"/>
                    </a:xfrm>
                    <a:prstGeom prst="rect">
                      <a:avLst/>
                    </a:prstGeom>
                  </pic:spPr>
                </pic:pic>
              </a:graphicData>
            </a:graphic>
          </wp:inline>
        </w:drawing>
      </w:r>
    </w:p>
    <w:p w14:paraId="7CE069BB" w14:textId="77777777" w:rsidR="00185CA4" w:rsidRPr="00053719" w:rsidRDefault="00185CA4" w:rsidP="00185CA4">
      <w:pPr>
        <w:jc w:val="center"/>
        <w:rPr>
          <w:sz w:val="20"/>
        </w:rPr>
      </w:pPr>
      <w:r w:rsidRPr="00053719">
        <w:rPr>
          <w:sz w:val="20"/>
        </w:rPr>
        <w:t xml:space="preserve">Figure </w:t>
      </w:r>
      <w:r>
        <w:rPr>
          <w:sz w:val="20"/>
        </w:rPr>
        <w:t>166</w:t>
      </w:r>
      <w:r w:rsidRPr="00053719">
        <w:rPr>
          <w:sz w:val="20"/>
        </w:rPr>
        <w:t xml:space="preserve">. </w:t>
      </w:r>
      <w:r w:rsidRPr="00C51E5F">
        <w:rPr>
          <w:i/>
          <w:iCs/>
          <w:sz w:val="20"/>
        </w:rPr>
        <w:t>Largo</w:t>
      </w:r>
      <w:r>
        <w:rPr>
          <w:sz w:val="20"/>
        </w:rPr>
        <w:t xml:space="preserve">, </w:t>
      </w:r>
      <w:r w:rsidRPr="00053719">
        <w:rPr>
          <w:sz w:val="20"/>
        </w:rPr>
        <w:t>mm. 3—4</w:t>
      </w:r>
      <w:r>
        <w:rPr>
          <w:sz w:val="20"/>
        </w:rPr>
        <w:t>: Galamian edition.</w:t>
      </w:r>
      <w:r>
        <w:rPr>
          <w:rStyle w:val="FootnoteReference"/>
          <w:sz w:val="20"/>
        </w:rPr>
        <w:footnoteReference w:id="223"/>
      </w:r>
    </w:p>
    <w:p w14:paraId="48451867" w14:textId="77777777" w:rsidR="00185CA4" w:rsidRPr="00053719" w:rsidRDefault="00185CA4" w:rsidP="00185CA4">
      <w:pPr>
        <w:jc w:val="center"/>
        <w:rPr>
          <w:sz w:val="20"/>
        </w:rPr>
      </w:pPr>
      <w:r w:rsidRPr="00053719">
        <w:rPr>
          <w:noProof/>
          <w:sz w:val="20"/>
        </w:rPr>
        <w:drawing>
          <wp:inline distT="0" distB="0" distL="0" distR="0" wp14:anchorId="19EB504F" wp14:editId="7374A4D0">
            <wp:extent cx="5943600" cy="882015"/>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5943600" cy="882015"/>
                    </a:xfrm>
                    <a:prstGeom prst="rect">
                      <a:avLst/>
                    </a:prstGeom>
                  </pic:spPr>
                </pic:pic>
              </a:graphicData>
            </a:graphic>
          </wp:inline>
        </w:drawing>
      </w:r>
    </w:p>
    <w:p w14:paraId="1DC60FCC" w14:textId="77777777" w:rsidR="00185CA4" w:rsidRPr="00CC6022" w:rsidRDefault="00185CA4" w:rsidP="00185CA4">
      <w:pPr>
        <w:jc w:val="center"/>
        <w:rPr>
          <w:sz w:val="20"/>
        </w:rPr>
      </w:pPr>
      <w:r w:rsidRPr="00053719">
        <w:rPr>
          <w:sz w:val="20"/>
        </w:rPr>
        <w:t xml:space="preserve">Figure </w:t>
      </w:r>
      <w:r>
        <w:rPr>
          <w:sz w:val="20"/>
        </w:rPr>
        <w:t>167</w:t>
      </w:r>
      <w:r w:rsidRPr="00053719">
        <w:rPr>
          <w:sz w:val="20"/>
        </w:rPr>
        <w:t xml:space="preserve">. </w:t>
      </w:r>
      <w:r w:rsidRPr="00C51E5F">
        <w:rPr>
          <w:i/>
          <w:iCs/>
          <w:sz w:val="20"/>
        </w:rPr>
        <w:t>Largo</w:t>
      </w:r>
      <w:r>
        <w:rPr>
          <w:sz w:val="20"/>
        </w:rPr>
        <w:t xml:space="preserve">, </w:t>
      </w:r>
      <w:r w:rsidRPr="00053719">
        <w:rPr>
          <w:sz w:val="20"/>
        </w:rPr>
        <w:t>mm. 3—4</w:t>
      </w:r>
      <w:r>
        <w:rPr>
          <w:sz w:val="20"/>
        </w:rPr>
        <w:t>: Pine edition.</w:t>
      </w:r>
      <w:r>
        <w:rPr>
          <w:rStyle w:val="FootnoteReference"/>
          <w:sz w:val="20"/>
        </w:rPr>
        <w:footnoteReference w:id="224"/>
      </w:r>
    </w:p>
    <w:p w14:paraId="5258B98F" w14:textId="77777777" w:rsidR="00185CA4" w:rsidRDefault="00185CA4" w:rsidP="00185CA4">
      <w:pPr>
        <w:spacing w:line="480" w:lineRule="auto"/>
      </w:pPr>
      <w:r>
        <w:tab/>
        <w:t xml:space="preserve">Although the cadential material found in mm. 7—8 and mm. 17—18 </w:t>
      </w:r>
      <w:proofErr w:type="gramStart"/>
      <w:r>
        <w:t>are</w:t>
      </w:r>
      <w:proofErr w:type="gramEnd"/>
      <w:r>
        <w:t xml:space="preserve"> nearly identical, the autograph manuscript features inconsistent bowings. M. 8 of the autograph is played with separate bows, while m. 17 contains slurred notes. The Pine edition is consistent in following the indicated bowings from the autograph manuscript.</w:t>
      </w:r>
    </w:p>
    <w:p w14:paraId="30D3827C" w14:textId="77777777" w:rsidR="00185CA4" w:rsidRPr="0012083F" w:rsidRDefault="00185CA4" w:rsidP="00185CA4">
      <w:pPr>
        <w:jc w:val="center"/>
        <w:rPr>
          <w:sz w:val="20"/>
        </w:rPr>
      </w:pPr>
      <w:r w:rsidRPr="0012083F">
        <w:rPr>
          <w:noProof/>
          <w:sz w:val="20"/>
        </w:rPr>
        <w:drawing>
          <wp:inline distT="0" distB="0" distL="0" distR="0" wp14:anchorId="5CE3AFA7" wp14:editId="25D68FAF">
            <wp:extent cx="5746173" cy="1338318"/>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185">
                      <a:extLst>
                        <a:ext uri="{28A0092B-C50C-407E-A947-70E740481C1C}">
                          <a14:useLocalDpi xmlns:a14="http://schemas.microsoft.com/office/drawing/2010/main" val="0"/>
                        </a:ext>
                      </a:extLst>
                    </a:blip>
                    <a:stretch>
                      <a:fillRect/>
                    </a:stretch>
                  </pic:blipFill>
                  <pic:spPr>
                    <a:xfrm>
                      <a:off x="0" y="0"/>
                      <a:ext cx="5822985" cy="1356208"/>
                    </a:xfrm>
                    <a:prstGeom prst="rect">
                      <a:avLst/>
                    </a:prstGeom>
                  </pic:spPr>
                </pic:pic>
              </a:graphicData>
            </a:graphic>
          </wp:inline>
        </w:drawing>
      </w:r>
    </w:p>
    <w:p w14:paraId="3D41993A" w14:textId="77777777" w:rsidR="00185CA4" w:rsidRDefault="00185CA4" w:rsidP="00185CA4">
      <w:pPr>
        <w:jc w:val="center"/>
        <w:rPr>
          <w:sz w:val="20"/>
        </w:rPr>
      </w:pPr>
      <w:r w:rsidRPr="0012083F">
        <w:rPr>
          <w:sz w:val="20"/>
        </w:rPr>
        <w:t xml:space="preserve">Figure </w:t>
      </w:r>
      <w:r>
        <w:rPr>
          <w:sz w:val="20"/>
        </w:rPr>
        <w:t>168</w:t>
      </w:r>
      <w:r w:rsidRPr="0012083F">
        <w:rPr>
          <w:sz w:val="20"/>
        </w:rPr>
        <w:t xml:space="preserve">. </w:t>
      </w:r>
      <w:r w:rsidRPr="00C51E5F">
        <w:rPr>
          <w:i/>
          <w:iCs/>
          <w:sz w:val="20"/>
        </w:rPr>
        <w:t>Largo</w:t>
      </w:r>
      <w:r>
        <w:rPr>
          <w:sz w:val="20"/>
        </w:rPr>
        <w:t xml:space="preserve">, </w:t>
      </w:r>
      <w:r w:rsidRPr="0012083F">
        <w:rPr>
          <w:sz w:val="20"/>
        </w:rPr>
        <w:t>m. 7</w:t>
      </w:r>
      <w:r>
        <w:rPr>
          <w:sz w:val="20"/>
        </w:rPr>
        <w:t>: Autograph manuscript.</w:t>
      </w:r>
      <w:r>
        <w:rPr>
          <w:rStyle w:val="FootnoteReference"/>
          <w:sz w:val="20"/>
        </w:rPr>
        <w:footnoteReference w:id="225"/>
      </w:r>
    </w:p>
    <w:p w14:paraId="18A0192B" w14:textId="77777777" w:rsidR="00185CA4" w:rsidRPr="0012083F" w:rsidRDefault="00185CA4" w:rsidP="00185CA4">
      <w:pPr>
        <w:jc w:val="center"/>
        <w:rPr>
          <w:sz w:val="20"/>
        </w:rPr>
      </w:pPr>
    </w:p>
    <w:p w14:paraId="50F24AF4" w14:textId="77777777" w:rsidR="00185CA4" w:rsidRPr="0012083F" w:rsidRDefault="00185CA4" w:rsidP="00185CA4">
      <w:pPr>
        <w:jc w:val="center"/>
        <w:rPr>
          <w:sz w:val="20"/>
        </w:rPr>
      </w:pPr>
      <w:r w:rsidRPr="0012083F">
        <w:rPr>
          <w:noProof/>
          <w:sz w:val="20"/>
        </w:rPr>
        <w:drawing>
          <wp:inline distT="0" distB="0" distL="0" distR="0" wp14:anchorId="3352E346" wp14:editId="0DE5BED6">
            <wp:extent cx="3823855" cy="1067493"/>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3901569" cy="1089188"/>
                    </a:xfrm>
                    <a:prstGeom prst="rect">
                      <a:avLst/>
                    </a:prstGeom>
                  </pic:spPr>
                </pic:pic>
              </a:graphicData>
            </a:graphic>
          </wp:inline>
        </w:drawing>
      </w:r>
    </w:p>
    <w:p w14:paraId="7A3265A7" w14:textId="77777777" w:rsidR="00185CA4" w:rsidRPr="0012083F" w:rsidRDefault="00185CA4" w:rsidP="00185CA4">
      <w:pPr>
        <w:jc w:val="center"/>
        <w:rPr>
          <w:sz w:val="20"/>
        </w:rPr>
      </w:pPr>
      <w:r w:rsidRPr="0012083F">
        <w:rPr>
          <w:sz w:val="20"/>
        </w:rPr>
        <w:t xml:space="preserve">Figure </w:t>
      </w:r>
      <w:r>
        <w:rPr>
          <w:sz w:val="20"/>
        </w:rPr>
        <w:t>169</w:t>
      </w:r>
      <w:r w:rsidRPr="0012083F">
        <w:rPr>
          <w:sz w:val="20"/>
        </w:rPr>
        <w:t xml:space="preserve">. </w:t>
      </w:r>
      <w:r w:rsidRPr="00C51E5F">
        <w:rPr>
          <w:i/>
          <w:iCs/>
          <w:sz w:val="20"/>
        </w:rPr>
        <w:t>Largo</w:t>
      </w:r>
      <w:r>
        <w:rPr>
          <w:sz w:val="20"/>
        </w:rPr>
        <w:t xml:space="preserve">, </w:t>
      </w:r>
      <w:r w:rsidRPr="0012083F">
        <w:rPr>
          <w:sz w:val="20"/>
        </w:rPr>
        <w:t>m. 7</w:t>
      </w:r>
      <w:r>
        <w:rPr>
          <w:sz w:val="20"/>
        </w:rPr>
        <w:t>: Pine edition.</w:t>
      </w:r>
      <w:r>
        <w:rPr>
          <w:rStyle w:val="FootnoteReference"/>
          <w:sz w:val="20"/>
        </w:rPr>
        <w:footnoteReference w:id="226"/>
      </w:r>
    </w:p>
    <w:p w14:paraId="7A72B0E6" w14:textId="77777777" w:rsidR="00185CA4" w:rsidRPr="0012083F" w:rsidRDefault="00185CA4" w:rsidP="00185CA4">
      <w:pPr>
        <w:jc w:val="center"/>
        <w:rPr>
          <w:sz w:val="20"/>
        </w:rPr>
      </w:pPr>
      <w:r w:rsidRPr="0012083F">
        <w:rPr>
          <w:noProof/>
          <w:sz w:val="20"/>
        </w:rPr>
        <w:drawing>
          <wp:inline distT="0" distB="0" distL="0" distR="0" wp14:anchorId="41D6D961" wp14:editId="6A5E3C92">
            <wp:extent cx="3356264" cy="1314715"/>
            <wp:effectExtent l="0" t="0" r="0" b="635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87">
                      <a:extLst>
                        <a:ext uri="{28A0092B-C50C-407E-A947-70E740481C1C}">
                          <a14:useLocalDpi xmlns:a14="http://schemas.microsoft.com/office/drawing/2010/main" val="0"/>
                        </a:ext>
                      </a:extLst>
                    </a:blip>
                    <a:stretch>
                      <a:fillRect/>
                    </a:stretch>
                  </pic:blipFill>
                  <pic:spPr>
                    <a:xfrm>
                      <a:off x="0" y="0"/>
                      <a:ext cx="3371597" cy="1320721"/>
                    </a:xfrm>
                    <a:prstGeom prst="rect">
                      <a:avLst/>
                    </a:prstGeom>
                  </pic:spPr>
                </pic:pic>
              </a:graphicData>
            </a:graphic>
          </wp:inline>
        </w:drawing>
      </w:r>
    </w:p>
    <w:p w14:paraId="1CF963DD" w14:textId="77777777" w:rsidR="00185CA4" w:rsidRPr="0012083F" w:rsidRDefault="00185CA4" w:rsidP="00185CA4">
      <w:pPr>
        <w:jc w:val="center"/>
        <w:rPr>
          <w:sz w:val="20"/>
        </w:rPr>
      </w:pPr>
      <w:r w:rsidRPr="0012083F">
        <w:rPr>
          <w:sz w:val="20"/>
        </w:rPr>
        <w:t xml:space="preserve">Figure </w:t>
      </w:r>
      <w:r>
        <w:rPr>
          <w:sz w:val="20"/>
        </w:rPr>
        <w:t>170</w:t>
      </w:r>
      <w:r w:rsidRPr="0012083F">
        <w:rPr>
          <w:sz w:val="20"/>
        </w:rPr>
        <w:t xml:space="preserve">. </w:t>
      </w:r>
      <w:r w:rsidRPr="00C51E5F">
        <w:rPr>
          <w:i/>
          <w:iCs/>
          <w:sz w:val="20"/>
        </w:rPr>
        <w:t>Largo</w:t>
      </w:r>
      <w:r>
        <w:rPr>
          <w:sz w:val="20"/>
        </w:rPr>
        <w:t xml:space="preserve">, </w:t>
      </w:r>
      <w:r w:rsidRPr="0012083F">
        <w:rPr>
          <w:sz w:val="20"/>
        </w:rPr>
        <w:t>m. 17</w:t>
      </w:r>
      <w:r>
        <w:rPr>
          <w:sz w:val="20"/>
        </w:rPr>
        <w:t>: Autograph manuscript</w:t>
      </w:r>
      <w:r w:rsidRPr="0012083F">
        <w:rPr>
          <w:sz w:val="20"/>
        </w:rPr>
        <w:t>.</w:t>
      </w:r>
      <w:r>
        <w:rPr>
          <w:rStyle w:val="FootnoteReference"/>
          <w:sz w:val="20"/>
        </w:rPr>
        <w:footnoteReference w:id="227"/>
      </w:r>
    </w:p>
    <w:p w14:paraId="2678D5F3" w14:textId="77777777" w:rsidR="00185CA4" w:rsidRPr="0012083F" w:rsidRDefault="00185CA4" w:rsidP="00185CA4">
      <w:pPr>
        <w:jc w:val="center"/>
        <w:rPr>
          <w:sz w:val="20"/>
        </w:rPr>
      </w:pPr>
      <w:r w:rsidRPr="0012083F">
        <w:rPr>
          <w:noProof/>
          <w:sz w:val="20"/>
        </w:rPr>
        <w:drawing>
          <wp:inline distT="0" distB="0" distL="0" distR="0" wp14:anchorId="3C46A12E" wp14:editId="7CA22A03">
            <wp:extent cx="3293918" cy="1503745"/>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188">
                      <a:extLst>
                        <a:ext uri="{28A0092B-C50C-407E-A947-70E740481C1C}">
                          <a14:useLocalDpi xmlns:a14="http://schemas.microsoft.com/office/drawing/2010/main" val="0"/>
                        </a:ext>
                      </a:extLst>
                    </a:blip>
                    <a:stretch>
                      <a:fillRect/>
                    </a:stretch>
                  </pic:blipFill>
                  <pic:spPr>
                    <a:xfrm>
                      <a:off x="0" y="0"/>
                      <a:ext cx="3327846" cy="1519234"/>
                    </a:xfrm>
                    <a:prstGeom prst="rect">
                      <a:avLst/>
                    </a:prstGeom>
                  </pic:spPr>
                </pic:pic>
              </a:graphicData>
            </a:graphic>
          </wp:inline>
        </w:drawing>
      </w:r>
    </w:p>
    <w:p w14:paraId="04B49BC1" w14:textId="77777777" w:rsidR="00185CA4" w:rsidRDefault="00185CA4" w:rsidP="00185CA4">
      <w:pPr>
        <w:jc w:val="center"/>
        <w:rPr>
          <w:sz w:val="20"/>
        </w:rPr>
      </w:pPr>
      <w:r w:rsidRPr="0012083F">
        <w:rPr>
          <w:sz w:val="20"/>
        </w:rPr>
        <w:t xml:space="preserve">Figure </w:t>
      </w:r>
      <w:r>
        <w:rPr>
          <w:sz w:val="20"/>
        </w:rPr>
        <w:t>171</w:t>
      </w:r>
      <w:r w:rsidRPr="0012083F">
        <w:rPr>
          <w:sz w:val="20"/>
        </w:rPr>
        <w:t xml:space="preserve">. </w:t>
      </w:r>
      <w:r w:rsidRPr="00C51E5F">
        <w:rPr>
          <w:i/>
          <w:iCs/>
          <w:sz w:val="20"/>
        </w:rPr>
        <w:t>Largo</w:t>
      </w:r>
      <w:r>
        <w:rPr>
          <w:sz w:val="20"/>
        </w:rPr>
        <w:t xml:space="preserve">, </w:t>
      </w:r>
      <w:r w:rsidRPr="0012083F">
        <w:rPr>
          <w:sz w:val="20"/>
        </w:rPr>
        <w:t>m. 17</w:t>
      </w:r>
      <w:r>
        <w:rPr>
          <w:sz w:val="20"/>
        </w:rPr>
        <w:t>: Pine edition.</w:t>
      </w:r>
      <w:r>
        <w:rPr>
          <w:rStyle w:val="FootnoteReference"/>
          <w:sz w:val="20"/>
        </w:rPr>
        <w:footnoteReference w:id="228"/>
      </w:r>
    </w:p>
    <w:p w14:paraId="1FC7F1BD" w14:textId="77777777" w:rsidR="00185CA4" w:rsidRPr="005913A5" w:rsidRDefault="00185CA4" w:rsidP="00185CA4">
      <w:pPr>
        <w:jc w:val="center"/>
        <w:rPr>
          <w:sz w:val="20"/>
        </w:rPr>
      </w:pPr>
    </w:p>
    <w:p w14:paraId="5491A318" w14:textId="77777777" w:rsidR="00185CA4" w:rsidRDefault="00185CA4" w:rsidP="00185CA4">
      <w:pPr>
        <w:spacing w:line="480" w:lineRule="auto"/>
      </w:pPr>
      <w:r>
        <w:tab/>
        <w:t>In contrast, Galamian provides identical bowings for both these measures, which resembles the bowing found in the autograph manuscript in m. 17. Although, he adds hooked bowings on the second and fourth beats, which sets up a downbow on the triple stop of the fourth 16</w:t>
      </w:r>
      <w:r w:rsidRPr="00AE3304">
        <w:rPr>
          <w:vertAlign w:val="superscript"/>
        </w:rPr>
        <w:t>th</w:t>
      </w:r>
      <w:r>
        <w:t xml:space="preserve"> note on the third beat. </w:t>
      </w:r>
    </w:p>
    <w:p w14:paraId="722ABBD6" w14:textId="77777777" w:rsidR="00185CA4" w:rsidRPr="004222D2" w:rsidRDefault="00185CA4" w:rsidP="00185CA4">
      <w:pPr>
        <w:jc w:val="center"/>
        <w:rPr>
          <w:sz w:val="20"/>
        </w:rPr>
      </w:pPr>
      <w:r w:rsidRPr="004222D2">
        <w:rPr>
          <w:noProof/>
          <w:sz w:val="20"/>
        </w:rPr>
        <w:drawing>
          <wp:inline distT="0" distB="0" distL="0" distR="0" wp14:anchorId="7432C027" wp14:editId="5A029D2A">
            <wp:extent cx="4124672" cy="1196251"/>
            <wp:effectExtent l="0" t="0" r="3175"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89">
                      <a:extLst>
                        <a:ext uri="{28A0092B-C50C-407E-A947-70E740481C1C}">
                          <a14:useLocalDpi xmlns:a14="http://schemas.microsoft.com/office/drawing/2010/main" val="0"/>
                        </a:ext>
                      </a:extLst>
                    </a:blip>
                    <a:stretch>
                      <a:fillRect/>
                    </a:stretch>
                  </pic:blipFill>
                  <pic:spPr>
                    <a:xfrm>
                      <a:off x="0" y="0"/>
                      <a:ext cx="4172155" cy="1210022"/>
                    </a:xfrm>
                    <a:prstGeom prst="rect">
                      <a:avLst/>
                    </a:prstGeom>
                  </pic:spPr>
                </pic:pic>
              </a:graphicData>
            </a:graphic>
          </wp:inline>
        </w:drawing>
      </w:r>
    </w:p>
    <w:p w14:paraId="6C750510" w14:textId="77777777" w:rsidR="00185CA4" w:rsidRPr="004222D2" w:rsidRDefault="00185CA4" w:rsidP="00185CA4">
      <w:pPr>
        <w:jc w:val="center"/>
        <w:rPr>
          <w:sz w:val="20"/>
        </w:rPr>
      </w:pPr>
      <w:r w:rsidRPr="004222D2">
        <w:rPr>
          <w:sz w:val="20"/>
        </w:rPr>
        <w:t xml:space="preserve">Figure </w:t>
      </w:r>
      <w:r>
        <w:rPr>
          <w:sz w:val="20"/>
        </w:rPr>
        <w:t>172</w:t>
      </w:r>
      <w:r w:rsidRPr="004222D2">
        <w:rPr>
          <w:sz w:val="20"/>
        </w:rPr>
        <w:t xml:space="preserve">. </w:t>
      </w:r>
      <w:r w:rsidRPr="00C51E5F">
        <w:rPr>
          <w:i/>
          <w:iCs/>
          <w:sz w:val="20"/>
        </w:rPr>
        <w:t>Largo</w:t>
      </w:r>
      <w:r>
        <w:rPr>
          <w:sz w:val="20"/>
        </w:rPr>
        <w:t xml:space="preserve">, </w:t>
      </w:r>
      <w:r w:rsidRPr="004222D2">
        <w:rPr>
          <w:sz w:val="20"/>
        </w:rPr>
        <w:t>m. 7</w:t>
      </w:r>
      <w:r>
        <w:rPr>
          <w:sz w:val="20"/>
        </w:rPr>
        <w:t>: Galamian edition.</w:t>
      </w:r>
      <w:r>
        <w:rPr>
          <w:rStyle w:val="FootnoteReference"/>
          <w:sz w:val="20"/>
        </w:rPr>
        <w:footnoteReference w:id="229"/>
      </w:r>
    </w:p>
    <w:p w14:paraId="60502E9F" w14:textId="77777777" w:rsidR="00185CA4" w:rsidRPr="004222D2" w:rsidRDefault="00185CA4" w:rsidP="00185CA4">
      <w:pPr>
        <w:jc w:val="center"/>
        <w:rPr>
          <w:sz w:val="20"/>
        </w:rPr>
      </w:pPr>
      <w:r w:rsidRPr="004222D2">
        <w:rPr>
          <w:noProof/>
          <w:sz w:val="20"/>
        </w:rPr>
        <w:lastRenderedPageBreak/>
        <w:drawing>
          <wp:inline distT="0" distB="0" distL="0" distR="0" wp14:anchorId="31543DFC" wp14:editId="07DAAB57">
            <wp:extent cx="3948546" cy="1238024"/>
            <wp:effectExtent l="0" t="0" r="127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190">
                      <a:extLst>
                        <a:ext uri="{28A0092B-C50C-407E-A947-70E740481C1C}">
                          <a14:useLocalDpi xmlns:a14="http://schemas.microsoft.com/office/drawing/2010/main" val="0"/>
                        </a:ext>
                      </a:extLst>
                    </a:blip>
                    <a:stretch>
                      <a:fillRect/>
                    </a:stretch>
                  </pic:blipFill>
                  <pic:spPr>
                    <a:xfrm>
                      <a:off x="0" y="0"/>
                      <a:ext cx="3991974" cy="1251640"/>
                    </a:xfrm>
                    <a:prstGeom prst="rect">
                      <a:avLst/>
                    </a:prstGeom>
                  </pic:spPr>
                </pic:pic>
              </a:graphicData>
            </a:graphic>
          </wp:inline>
        </w:drawing>
      </w:r>
    </w:p>
    <w:p w14:paraId="7F1974AE" w14:textId="77777777" w:rsidR="00185CA4" w:rsidRDefault="00185CA4" w:rsidP="00185CA4">
      <w:pPr>
        <w:jc w:val="center"/>
        <w:rPr>
          <w:sz w:val="20"/>
        </w:rPr>
      </w:pPr>
      <w:r w:rsidRPr="004222D2">
        <w:rPr>
          <w:sz w:val="20"/>
        </w:rPr>
        <w:t xml:space="preserve">Figure </w:t>
      </w:r>
      <w:r>
        <w:rPr>
          <w:sz w:val="20"/>
        </w:rPr>
        <w:t>173</w:t>
      </w:r>
      <w:r w:rsidRPr="004222D2">
        <w:rPr>
          <w:sz w:val="20"/>
        </w:rPr>
        <w:t xml:space="preserve">. </w:t>
      </w:r>
      <w:r w:rsidRPr="00C51E5F">
        <w:rPr>
          <w:i/>
          <w:iCs/>
          <w:sz w:val="20"/>
        </w:rPr>
        <w:t>Largo</w:t>
      </w:r>
      <w:r>
        <w:rPr>
          <w:sz w:val="20"/>
        </w:rPr>
        <w:t xml:space="preserve">, </w:t>
      </w:r>
      <w:r w:rsidRPr="004222D2">
        <w:rPr>
          <w:sz w:val="20"/>
        </w:rPr>
        <w:t>m. 17</w:t>
      </w:r>
      <w:r>
        <w:rPr>
          <w:sz w:val="20"/>
        </w:rPr>
        <w:t>: Galamian edition.</w:t>
      </w:r>
      <w:r>
        <w:rPr>
          <w:rStyle w:val="FootnoteReference"/>
          <w:sz w:val="20"/>
        </w:rPr>
        <w:footnoteReference w:id="230"/>
      </w:r>
    </w:p>
    <w:p w14:paraId="0E9E3F22" w14:textId="77777777" w:rsidR="00185CA4" w:rsidRPr="004222D2" w:rsidRDefault="00185CA4" w:rsidP="00185CA4">
      <w:pPr>
        <w:jc w:val="center"/>
        <w:rPr>
          <w:sz w:val="20"/>
        </w:rPr>
      </w:pPr>
    </w:p>
    <w:p w14:paraId="67E8C202" w14:textId="77777777" w:rsidR="00185CA4" w:rsidRDefault="00185CA4" w:rsidP="00185CA4">
      <w:pPr>
        <w:spacing w:line="480" w:lineRule="auto"/>
        <w:ind w:firstLine="720"/>
      </w:pPr>
      <w:r>
        <w:t>Galamian often hooks in the last 16</w:t>
      </w:r>
      <w:r w:rsidRPr="00EA00CF">
        <w:rPr>
          <w:vertAlign w:val="superscript"/>
        </w:rPr>
        <w:t>th</w:t>
      </w:r>
      <w:r>
        <w:t xml:space="preserve"> note in a group of four to help produce a legato sound. Pine plays these bowing separately, as indicated by the autograph manuscript.  </w:t>
      </w:r>
    </w:p>
    <w:p w14:paraId="6767AB94" w14:textId="77777777" w:rsidR="00185CA4" w:rsidRPr="00053719" w:rsidRDefault="00185CA4" w:rsidP="00185CA4">
      <w:pPr>
        <w:jc w:val="center"/>
        <w:rPr>
          <w:sz w:val="20"/>
        </w:rPr>
      </w:pPr>
      <w:r w:rsidRPr="00053719">
        <w:rPr>
          <w:noProof/>
          <w:sz w:val="20"/>
        </w:rPr>
        <w:drawing>
          <wp:inline distT="0" distB="0" distL="0" distR="0" wp14:anchorId="6AEBE452" wp14:editId="76A31512">
            <wp:extent cx="3794333" cy="1192505"/>
            <wp:effectExtent l="0" t="0" r="3175" b="1905"/>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91">
                      <a:extLst>
                        <a:ext uri="{28A0092B-C50C-407E-A947-70E740481C1C}">
                          <a14:useLocalDpi xmlns:a14="http://schemas.microsoft.com/office/drawing/2010/main" val="0"/>
                        </a:ext>
                      </a:extLst>
                    </a:blip>
                    <a:stretch>
                      <a:fillRect/>
                    </a:stretch>
                  </pic:blipFill>
                  <pic:spPr>
                    <a:xfrm>
                      <a:off x="0" y="0"/>
                      <a:ext cx="3837984" cy="1206224"/>
                    </a:xfrm>
                    <a:prstGeom prst="rect">
                      <a:avLst/>
                    </a:prstGeom>
                  </pic:spPr>
                </pic:pic>
              </a:graphicData>
            </a:graphic>
          </wp:inline>
        </w:drawing>
      </w:r>
    </w:p>
    <w:p w14:paraId="0F2E3957" w14:textId="77777777" w:rsidR="00185CA4" w:rsidRDefault="00185CA4" w:rsidP="00185CA4">
      <w:pPr>
        <w:jc w:val="center"/>
        <w:rPr>
          <w:sz w:val="20"/>
        </w:rPr>
      </w:pPr>
      <w:r w:rsidRPr="00053719">
        <w:rPr>
          <w:sz w:val="20"/>
        </w:rPr>
        <w:t xml:space="preserve">Figure </w:t>
      </w:r>
      <w:r>
        <w:rPr>
          <w:sz w:val="20"/>
        </w:rPr>
        <w:t>174</w:t>
      </w:r>
      <w:r w:rsidRPr="00053719">
        <w:rPr>
          <w:sz w:val="20"/>
        </w:rPr>
        <w:t xml:space="preserve">. </w:t>
      </w:r>
      <w:r w:rsidRPr="00C51E5F">
        <w:rPr>
          <w:i/>
          <w:iCs/>
          <w:sz w:val="20"/>
        </w:rPr>
        <w:t>Largo</w:t>
      </w:r>
      <w:r>
        <w:rPr>
          <w:sz w:val="20"/>
        </w:rPr>
        <w:t xml:space="preserve">, </w:t>
      </w:r>
      <w:r w:rsidRPr="00053719">
        <w:rPr>
          <w:sz w:val="20"/>
        </w:rPr>
        <w:t>m. 13</w:t>
      </w:r>
      <w:r>
        <w:rPr>
          <w:sz w:val="20"/>
        </w:rPr>
        <w:t>: Galamian edition.</w:t>
      </w:r>
      <w:r>
        <w:rPr>
          <w:rStyle w:val="FootnoteReference"/>
          <w:sz w:val="20"/>
        </w:rPr>
        <w:footnoteReference w:id="231"/>
      </w:r>
    </w:p>
    <w:p w14:paraId="7B5A79A5" w14:textId="77777777" w:rsidR="00185CA4" w:rsidRPr="00053719" w:rsidRDefault="00185CA4" w:rsidP="00185CA4">
      <w:pPr>
        <w:jc w:val="center"/>
        <w:rPr>
          <w:sz w:val="20"/>
        </w:rPr>
      </w:pPr>
      <w:r w:rsidRPr="00053719">
        <w:rPr>
          <w:noProof/>
          <w:sz w:val="20"/>
        </w:rPr>
        <w:drawing>
          <wp:inline distT="0" distB="0" distL="0" distR="0" wp14:anchorId="696C5A55" wp14:editId="7CD26663">
            <wp:extent cx="3751604" cy="982391"/>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3779277" cy="989637"/>
                    </a:xfrm>
                    <a:prstGeom prst="rect">
                      <a:avLst/>
                    </a:prstGeom>
                  </pic:spPr>
                </pic:pic>
              </a:graphicData>
            </a:graphic>
          </wp:inline>
        </w:drawing>
      </w:r>
    </w:p>
    <w:p w14:paraId="58F9B43D" w14:textId="77777777" w:rsidR="00185CA4" w:rsidRPr="00053719" w:rsidRDefault="00185CA4" w:rsidP="00185CA4">
      <w:pPr>
        <w:jc w:val="center"/>
        <w:rPr>
          <w:sz w:val="20"/>
        </w:rPr>
      </w:pPr>
      <w:r w:rsidRPr="00053719">
        <w:rPr>
          <w:sz w:val="20"/>
        </w:rPr>
        <w:t xml:space="preserve">Figure </w:t>
      </w:r>
      <w:r>
        <w:rPr>
          <w:sz w:val="20"/>
        </w:rPr>
        <w:t>175</w:t>
      </w:r>
      <w:r w:rsidRPr="00053719">
        <w:rPr>
          <w:sz w:val="20"/>
        </w:rPr>
        <w:t xml:space="preserve">. </w:t>
      </w:r>
      <w:r w:rsidRPr="00C51E5F">
        <w:rPr>
          <w:i/>
          <w:iCs/>
          <w:sz w:val="20"/>
        </w:rPr>
        <w:t>Largo</w:t>
      </w:r>
      <w:r>
        <w:rPr>
          <w:sz w:val="20"/>
        </w:rPr>
        <w:t>,</w:t>
      </w:r>
      <w:r w:rsidRPr="00053719">
        <w:rPr>
          <w:sz w:val="20"/>
        </w:rPr>
        <w:t xml:space="preserve"> m. 13</w:t>
      </w:r>
      <w:r>
        <w:rPr>
          <w:sz w:val="20"/>
        </w:rPr>
        <w:t>: Pine edition.</w:t>
      </w:r>
      <w:r>
        <w:rPr>
          <w:rStyle w:val="FootnoteReference"/>
          <w:sz w:val="20"/>
        </w:rPr>
        <w:footnoteReference w:id="232"/>
      </w:r>
    </w:p>
    <w:p w14:paraId="7E846764" w14:textId="77777777" w:rsidR="00185CA4" w:rsidRPr="00053719" w:rsidRDefault="00185CA4" w:rsidP="00185CA4">
      <w:pPr>
        <w:jc w:val="center"/>
        <w:rPr>
          <w:sz w:val="20"/>
        </w:rPr>
      </w:pPr>
      <w:r w:rsidRPr="00053719">
        <w:rPr>
          <w:noProof/>
          <w:sz w:val="20"/>
        </w:rPr>
        <w:drawing>
          <wp:inline distT="0" distB="0" distL="0" distR="0" wp14:anchorId="2EAED94E" wp14:editId="04D34A33">
            <wp:extent cx="3795824" cy="884464"/>
            <wp:effectExtent l="0" t="0" r="1905" b="508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93">
                      <a:extLst>
                        <a:ext uri="{28A0092B-C50C-407E-A947-70E740481C1C}">
                          <a14:useLocalDpi xmlns:a14="http://schemas.microsoft.com/office/drawing/2010/main" val="0"/>
                        </a:ext>
                      </a:extLst>
                    </a:blip>
                    <a:stretch>
                      <a:fillRect/>
                    </a:stretch>
                  </pic:blipFill>
                  <pic:spPr>
                    <a:xfrm>
                      <a:off x="0" y="0"/>
                      <a:ext cx="3887293" cy="905777"/>
                    </a:xfrm>
                    <a:prstGeom prst="rect">
                      <a:avLst/>
                    </a:prstGeom>
                  </pic:spPr>
                </pic:pic>
              </a:graphicData>
            </a:graphic>
          </wp:inline>
        </w:drawing>
      </w:r>
    </w:p>
    <w:p w14:paraId="387F625C" w14:textId="77777777" w:rsidR="00185CA4" w:rsidRDefault="00185CA4" w:rsidP="00185CA4">
      <w:pPr>
        <w:jc w:val="center"/>
        <w:rPr>
          <w:sz w:val="20"/>
        </w:rPr>
      </w:pPr>
      <w:r w:rsidRPr="00053719">
        <w:rPr>
          <w:sz w:val="20"/>
        </w:rPr>
        <w:t xml:space="preserve">Figure </w:t>
      </w:r>
      <w:r>
        <w:rPr>
          <w:sz w:val="20"/>
        </w:rPr>
        <w:t>176</w:t>
      </w:r>
      <w:r w:rsidRPr="00053719">
        <w:rPr>
          <w:sz w:val="20"/>
        </w:rPr>
        <w:t xml:space="preserve">. </w:t>
      </w:r>
      <w:r w:rsidRPr="00C51E5F">
        <w:rPr>
          <w:i/>
          <w:iCs/>
          <w:sz w:val="20"/>
        </w:rPr>
        <w:t>Largo</w:t>
      </w:r>
      <w:r>
        <w:rPr>
          <w:sz w:val="20"/>
        </w:rPr>
        <w:t xml:space="preserve">, </w:t>
      </w:r>
      <w:r w:rsidRPr="00053719">
        <w:rPr>
          <w:sz w:val="20"/>
        </w:rPr>
        <w:t>m. 18</w:t>
      </w:r>
      <w:r>
        <w:rPr>
          <w:sz w:val="20"/>
        </w:rPr>
        <w:t>: Galamian edition.</w:t>
      </w:r>
      <w:r>
        <w:rPr>
          <w:rStyle w:val="FootnoteReference"/>
          <w:sz w:val="20"/>
        </w:rPr>
        <w:footnoteReference w:id="233"/>
      </w:r>
      <w:r w:rsidRPr="00053719">
        <w:rPr>
          <w:sz w:val="20"/>
        </w:rPr>
        <w:t xml:space="preserve"> </w:t>
      </w:r>
    </w:p>
    <w:p w14:paraId="09ED4728" w14:textId="77777777" w:rsidR="00185CA4" w:rsidRPr="00053719" w:rsidRDefault="00185CA4" w:rsidP="00185CA4">
      <w:pPr>
        <w:jc w:val="center"/>
        <w:rPr>
          <w:sz w:val="20"/>
        </w:rPr>
      </w:pPr>
      <w:r w:rsidRPr="00053719">
        <w:rPr>
          <w:noProof/>
          <w:sz w:val="20"/>
        </w:rPr>
        <w:drawing>
          <wp:inline distT="0" distB="0" distL="0" distR="0" wp14:anchorId="38D2373B" wp14:editId="739DAED1">
            <wp:extent cx="3806456" cy="976244"/>
            <wp:effectExtent l="0" t="0" r="3810" b="1905"/>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94">
                      <a:extLst>
                        <a:ext uri="{28A0092B-C50C-407E-A947-70E740481C1C}">
                          <a14:useLocalDpi xmlns:a14="http://schemas.microsoft.com/office/drawing/2010/main" val="0"/>
                        </a:ext>
                      </a:extLst>
                    </a:blip>
                    <a:stretch>
                      <a:fillRect/>
                    </a:stretch>
                  </pic:blipFill>
                  <pic:spPr>
                    <a:xfrm>
                      <a:off x="0" y="0"/>
                      <a:ext cx="3867972" cy="992021"/>
                    </a:xfrm>
                    <a:prstGeom prst="rect">
                      <a:avLst/>
                    </a:prstGeom>
                  </pic:spPr>
                </pic:pic>
              </a:graphicData>
            </a:graphic>
          </wp:inline>
        </w:drawing>
      </w:r>
    </w:p>
    <w:p w14:paraId="6ECF73F0" w14:textId="77777777" w:rsidR="00185CA4" w:rsidRDefault="00185CA4" w:rsidP="00185CA4">
      <w:pPr>
        <w:jc w:val="center"/>
        <w:rPr>
          <w:sz w:val="20"/>
        </w:rPr>
      </w:pPr>
      <w:r w:rsidRPr="00053719">
        <w:rPr>
          <w:sz w:val="20"/>
        </w:rPr>
        <w:t xml:space="preserve">Figure </w:t>
      </w:r>
      <w:r>
        <w:rPr>
          <w:sz w:val="20"/>
        </w:rPr>
        <w:t>177</w:t>
      </w:r>
      <w:r w:rsidRPr="00053719">
        <w:rPr>
          <w:sz w:val="20"/>
        </w:rPr>
        <w:t xml:space="preserve">. </w:t>
      </w:r>
      <w:r w:rsidRPr="00C51E5F">
        <w:rPr>
          <w:i/>
          <w:iCs/>
          <w:sz w:val="20"/>
        </w:rPr>
        <w:t>Largo</w:t>
      </w:r>
      <w:r>
        <w:rPr>
          <w:sz w:val="20"/>
        </w:rPr>
        <w:t xml:space="preserve">, </w:t>
      </w:r>
      <w:r w:rsidRPr="00053719">
        <w:rPr>
          <w:sz w:val="20"/>
        </w:rPr>
        <w:t>m. 18</w:t>
      </w:r>
      <w:r>
        <w:rPr>
          <w:sz w:val="20"/>
        </w:rPr>
        <w:t>: Pine edition.</w:t>
      </w:r>
      <w:r>
        <w:rPr>
          <w:rStyle w:val="FootnoteReference"/>
          <w:sz w:val="20"/>
        </w:rPr>
        <w:footnoteReference w:id="234"/>
      </w:r>
    </w:p>
    <w:p w14:paraId="279FB70C" w14:textId="77777777" w:rsidR="00185CA4" w:rsidRPr="00290032" w:rsidRDefault="00185CA4" w:rsidP="00185CA4">
      <w:pPr>
        <w:jc w:val="center"/>
        <w:rPr>
          <w:sz w:val="20"/>
        </w:rPr>
      </w:pPr>
    </w:p>
    <w:p w14:paraId="353E20C0" w14:textId="77777777" w:rsidR="00185CA4" w:rsidRDefault="00185CA4" w:rsidP="00185CA4">
      <w:pPr>
        <w:spacing w:line="480" w:lineRule="auto"/>
      </w:pPr>
      <w:r>
        <w:lastRenderedPageBreak/>
        <w:tab/>
        <w:t>Mm. 9—13 of the autograph manuscript features an awkward bowing which necessitates some additional editing.</w:t>
      </w:r>
    </w:p>
    <w:p w14:paraId="2B7B33FA" w14:textId="77777777" w:rsidR="00185CA4" w:rsidRDefault="00185CA4" w:rsidP="00185CA4">
      <w:pPr>
        <w:spacing w:line="480" w:lineRule="auto"/>
        <w:ind w:firstLine="720"/>
      </w:pPr>
      <w:r>
        <w:t>Pine begins this passage with up-bow on the pickup to m. 9. Beat four of m. 9 is executed down-bow, and from there follows the autograph manuscript until the second beat of m. 12, which includes another added down-bow. The bowing found on the downbeat of m. 13 is split.</w:t>
      </w:r>
    </w:p>
    <w:p w14:paraId="3085C993" w14:textId="77777777" w:rsidR="00185CA4" w:rsidRPr="00656806" w:rsidRDefault="00185CA4" w:rsidP="00185CA4">
      <w:pPr>
        <w:jc w:val="center"/>
        <w:rPr>
          <w:sz w:val="20"/>
        </w:rPr>
      </w:pPr>
      <w:r w:rsidRPr="00656806">
        <w:rPr>
          <w:noProof/>
          <w:sz w:val="20"/>
        </w:rPr>
        <w:drawing>
          <wp:inline distT="0" distB="0" distL="0" distR="0" wp14:anchorId="034886B5" wp14:editId="10648E1F">
            <wp:extent cx="5734956" cy="3009014"/>
            <wp:effectExtent l="0" t="0" r="5715" b="127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5835958" cy="3062008"/>
                    </a:xfrm>
                    <a:prstGeom prst="rect">
                      <a:avLst/>
                    </a:prstGeom>
                  </pic:spPr>
                </pic:pic>
              </a:graphicData>
            </a:graphic>
          </wp:inline>
        </w:drawing>
      </w:r>
    </w:p>
    <w:p w14:paraId="1792D862" w14:textId="77777777" w:rsidR="00185CA4" w:rsidRDefault="00185CA4" w:rsidP="00185CA4">
      <w:pPr>
        <w:jc w:val="center"/>
        <w:rPr>
          <w:sz w:val="20"/>
        </w:rPr>
      </w:pPr>
      <w:r w:rsidRPr="00656806">
        <w:rPr>
          <w:sz w:val="20"/>
        </w:rPr>
        <w:t xml:space="preserve">Figure </w:t>
      </w:r>
      <w:r>
        <w:rPr>
          <w:sz w:val="20"/>
        </w:rPr>
        <w:t>178.</w:t>
      </w:r>
      <w:r w:rsidRPr="00656806">
        <w:rPr>
          <w:sz w:val="20"/>
        </w:rPr>
        <w:t xml:space="preserve"> </w:t>
      </w:r>
      <w:r w:rsidRPr="00C51E5F">
        <w:rPr>
          <w:i/>
          <w:iCs/>
          <w:sz w:val="20"/>
        </w:rPr>
        <w:t>Largo</w:t>
      </w:r>
      <w:r>
        <w:rPr>
          <w:sz w:val="20"/>
        </w:rPr>
        <w:t xml:space="preserve">, </w:t>
      </w:r>
      <w:r w:rsidRPr="00656806">
        <w:rPr>
          <w:sz w:val="20"/>
        </w:rPr>
        <w:t>mm. 9—13</w:t>
      </w:r>
      <w:r>
        <w:rPr>
          <w:sz w:val="20"/>
        </w:rPr>
        <w:t>: Pine edition.</w:t>
      </w:r>
      <w:r>
        <w:rPr>
          <w:rStyle w:val="FootnoteReference"/>
          <w:sz w:val="20"/>
        </w:rPr>
        <w:footnoteReference w:id="235"/>
      </w:r>
    </w:p>
    <w:p w14:paraId="7783E21E" w14:textId="77777777" w:rsidR="00185CA4" w:rsidRPr="00656806" w:rsidRDefault="00185CA4" w:rsidP="00185CA4">
      <w:pPr>
        <w:jc w:val="center"/>
        <w:rPr>
          <w:sz w:val="20"/>
        </w:rPr>
      </w:pPr>
    </w:p>
    <w:p w14:paraId="198693C9" w14:textId="77777777" w:rsidR="00185CA4" w:rsidRDefault="00185CA4" w:rsidP="00185CA4">
      <w:pPr>
        <w:spacing w:line="480" w:lineRule="auto"/>
        <w:ind w:firstLine="720"/>
      </w:pPr>
      <w:r>
        <w:t>Galamian begins this passage with a downbow on the pickup to m. 9. He slurs in the 32</w:t>
      </w:r>
      <w:r w:rsidRPr="00301BA7">
        <w:rPr>
          <w:vertAlign w:val="superscript"/>
        </w:rPr>
        <w:t>nd</w:t>
      </w:r>
      <w:r>
        <w:t xml:space="preserve"> notes on beat 2 on m. 9, as well as the 16</w:t>
      </w:r>
      <w:r w:rsidRPr="00301BA7">
        <w:rPr>
          <w:vertAlign w:val="superscript"/>
        </w:rPr>
        <w:t>th</w:t>
      </w:r>
      <w:r>
        <w:t xml:space="preserve"> notes on beat 3. He also employs a hooked bowing on the last two 16</w:t>
      </w:r>
      <w:r w:rsidRPr="00301BA7">
        <w:rPr>
          <w:vertAlign w:val="superscript"/>
        </w:rPr>
        <w:t>th</w:t>
      </w:r>
      <w:r>
        <w:t xml:space="preserve"> notes on m. 9. The downbeat on m. 10 is one of the instances of parenthetical bowing notated in the Galamian edition, which would make the bowing identical those found throughout </w:t>
      </w:r>
      <w:r>
        <w:rPr>
          <w:i/>
          <w:iCs/>
        </w:rPr>
        <w:t xml:space="preserve">Largo. </w:t>
      </w:r>
      <w:r>
        <w:t>Beat 2 of m. 10 features more hooked bowings. Galamian splits the bowing found on the downbeat of m. 12, and features more hooked bowings on beats 2 and 4. Both Galamian and Pine break the bowing on the downbeat of m. 13 identically, contrary to the autograph manuscript.</w:t>
      </w:r>
    </w:p>
    <w:p w14:paraId="5AE0354C" w14:textId="77777777" w:rsidR="00185CA4" w:rsidRPr="00DB0443" w:rsidRDefault="00185CA4" w:rsidP="00185CA4">
      <w:pPr>
        <w:jc w:val="center"/>
        <w:rPr>
          <w:sz w:val="20"/>
        </w:rPr>
      </w:pPr>
      <w:r>
        <w:rPr>
          <w:noProof/>
          <w:sz w:val="20"/>
        </w:rPr>
        <w:lastRenderedPageBreak/>
        <w:drawing>
          <wp:inline distT="0" distB="0" distL="0" distR="0" wp14:anchorId="7CACEFDC" wp14:editId="117ACF66">
            <wp:extent cx="5943600" cy="2336800"/>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pic:cNvPicPr/>
                  </pic:nvPicPr>
                  <pic:blipFill>
                    <a:blip r:embed="rId196">
                      <a:extLst>
                        <a:ext uri="{28A0092B-C50C-407E-A947-70E740481C1C}">
                          <a14:useLocalDpi xmlns:a14="http://schemas.microsoft.com/office/drawing/2010/main" val="0"/>
                        </a:ext>
                      </a:extLst>
                    </a:blip>
                    <a:stretch>
                      <a:fillRect/>
                    </a:stretch>
                  </pic:blipFill>
                  <pic:spPr>
                    <a:xfrm>
                      <a:off x="0" y="0"/>
                      <a:ext cx="5943600" cy="2336800"/>
                    </a:xfrm>
                    <a:prstGeom prst="rect">
                      <a:avLst/>
                    </a:prstGeom>
                  </pic:spPr>
                </pic:pic>
              </a:graphicData>
            </a:graphic>
          </wp:inline>
        </w:drawing>
      </w:r>
    </w:p>
    <w:p w14:paraId="6669960C" w14:textId="77777777" w:rsidR="00185CA4" w:rsidRDefault="00185CA4" w:rsidP="00185CA4">
      <w:pPr>
        <w:jc w:val="center"/>
        <w:rPr>
          <w:sz w:val="20"/>
        </w:rPr>
      </w:pPr>
      <w:r w:rsidRPr="00DB0443">
        <w:rPr>
          <w:sz w:val="20"/>
        </w:rPr>
        <w:t xml:space="preserve">Figure </w:t>
      </w:r>
      <w:r>
        <w:rPr>
          <w:sz w:val="20"/>
        </w:rPr>
        <w:t>179</w:t>
      </w:r>
      <w:r w:rsidRPr="00DB0443">
        <w:rPr>
          <w:sz w:val="20"/>
        </w:rPr>
        <w:t xml:space="preserve">. </w:t>
      </w:r>
      <w:r w:rsidRPr="00C51E5F">
        <w:rPr>
          <w:i/>
          <w:iCs/>
          <w:sz w:val="20"/>
        </w:rPr>
        <w:t>Largo</w:t>
      </w:r>
      <w:r>
        <w:rPr>
          <w:sz w:val="20"/>
        </w:rPr>
        <w:t xml:space="preserve">, </w:t>
      </w:r>
      <w:r w:rsidRPr="00DB0443">
        <w:rPr>
          <w:sz w:val="20"/>
        </w:rPr>
        <w:t>mm. 9—13</w:t>
      </w:r>
      <w:r>
        <w:rPr>
          <w:sz w:val="20"/>
        </w:rPr>
        <w:t>: Galamian edition.</w:t>
      </w:r>
      <w:r>
        <w:rPr>
          <w:rStyle w:val="FootnoteReference"/>
          <w:sz w:val="20"/>
        </w:rPr>
        <w:footnoteReference w:id="236"/>
      </w:r>
      <w:r w:rsidRPr="00DB0443">
        <w:rPr>
          <w:sz w:val="20"/>
        </w:rPr>
        <w:t xml:space="preserve"> </w:t>
      </w:r>
    </w:p>
    <w:p w14:paraId="7BAE4AB5" w14:textId="77777777" w:rsidR="00185CA4" w:rsidRPr="003215CF" w:rsidRDefault="00185CA4" w:rsidP="00185CA4">
      <w:pPr>
        <w:jc w:val="center"/>
        <w:rPr>
          <w:sz w:val="20"/>
        </w:rPr>
      </w:pPr>
    </w:p>
    <w:p w14:paraId="687507B9" w14:textId="77777777" w:rsidR="00185CA4" w:rsidRDefault="00185CA4" w:rsidP="00185CA4">
      <w:pPr>
        <w:spacing w:line="480" w:lineRule="auto"/>
      </w:pPr>
      <w:r>
        <w:tab/>
        <w:t xml:space="preserve">M. 19 features a long slur. Galamian notates the original slur, but places up- and down-bow markings underneath indicating a breaking of that larger slur. The Pine edition retains the slur as written. </w:t>
      </w:r>
    </w:p>
    <w:p w14:paraId="6CB63BB7" w14:textId="77777777" w:rsidR="00185CA4" w:rsidRPr="00726E06" w:rsidRDefault="00185CA4" w:rsidP="00185CA4">
      <w:pPr>
        <w:jc w:val="center"/>
        <w:rPr>
          <w:sz w:val="20"/>
        </w:rPr>
      </w:pPr>
      <w:r w:rsidRPr="00726E06">
        <w:rPr>
          <w:noProof/>
          <w:sz w:val="20"/>
        </w:rPr>
        <w:drawing>
          <wp:inline distT="0" distB="0" distL="0" distR="0" wp14:anchorId="2F7334ED" wp14:editId="71C23CC4">
            <wp:extent cx="4153256" cy="950900"/>
            <wp:effectExtent l="0" t="0" r="0" b="1905"/>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97">
                      <a:extLst>
                        <a:ext uri="{28A0092B-C50C-407E-A947-70E740481C1C}">
                          <a14:useLocalDpi xmlns:a14="http://schemas.microsoft.com/office/drawing/2010/main" val="0"/>
                        </a:ext>
                      </a:extLst>
                    </a:blip>
                    <a:stretch>
                      <a:fillRect/>
                    </a:stretch>
                  </pic:blipFill>
                  <pic:spPr>
                    <a:xfrm>
                      <a:off x="0" y="0"/>
                      <a:ext cx="4200407" cy="961695"/>
                    </a:xfrm>
                    <a:prstGeom prst="rect">
                      <a:avLst/>
                    </a:prstGeom>
                  </pic:spPr>
                </pic:pic>
              </a:graphicData>
            </a:graphic>
          </wp:inline>
        </w:drawing>
      </w:r>
    </w:p>
    <w:p w14:paraId="261DD0D2" w14:textId="77777777" w:rsidR="00185CA4" w:rsidRPr="00726E06" w:rsidRDefault="00185CA4" w:rsidP="00185CA4">
      <w:pPr>
        <w:jc w:val="center"/>
        <w:rPr>
          <w:sz w:val="20"/>
        </w:rPr>
      </w:pPr>
      <w:r w:rsidRPr="00726E06">
        <w:rPr>
          <w:sz w:val="20"/>
        </w:rPr>
        <w:t xml:space="preserve">Figure </w:t>
      </w:r>
      <w:r>
        <w:rPr>
          <w:sz w:val="20"/>
        </w:rPr>
        <w:t>180</w:t>
      </w:r>
      <w:r w:rsidRPr="00726E06">
        <w:rPr>
          <w:sz w:val="20"/>
        </w:rPr>
        <w:t xml:space="preserve">. </w:t>
      </w:r>
      <w:r w:rsidRPr="00C51E5F">
        <w:rPr>
          <w:i/>
          <w:iCs/>
          <w:sz w:val="20"/>
        </w:rPr>
        <w:t>Largo</w:t>
      </w:r>
      <w:r>
        <w:rPr>
          <w:sz w:val="20"/>
        </w:rPr>
        <w:t>, m</w:t>
      </w:r>
      <w:r w:rsidRPr="00726E06">
        <w:rPr>
          <w:sz w:val="20"/>
        </w:rPr>
        <w:t>. 19</w:t>
      </w:r>
      <w:r>
        <w:rPr>
          <w:sz w:val="20"/>
        </w:rPr>
        <w:t>: Galamian edition.</w:t>
      </w:r>
      <w:r>
        <w:rPr>
          <w:rStyle w:val="FootnoteReference"/>
          <w:sz w:val="20"/>
        </w:rPr>
        <w:footnoteReference w:id="237"/>
      </w:r>
    </w:p>
    <w:p w14:paraId="60E0CD25" w14:textId="77777777" w:rsidR="00185CA4" w:rsidRPr="00726E06" w:rsidRDefault="00185CA4" w:rsidP="00185CA4">
      <w:pPr>
        <w:jc w:val="center"/>
        <w:rPr>
          <w:sz w:val="20"/>
        </w:rPr>
      </w:pPr>
      <w:r w:rsidRPr="00726E06">
        <w:rPr>
          <w:noProof/>
          <w:sz w:val="20"/>
        </w:rPr>
        <w:drawing>
          <wp:inline distT="0" distB="0" distL="0" distR="0" wp14:anchorId="43A20EC8" wp14:editId="3B1DF7EE">
            <wp:extent cx="4067798" cy="913516"/>
            <wp:effectExtent l="0" t="0" r="0" b="127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4111611" cy="923355"/>
                    </a:xfrm>
                    <a:prstGeom prst="rect">
                      <a:avLst/>
                    </a:prstGeom>
                  </pic:spPr>
                </pic:pic>
              </a:graphicData>
            </a:graphic>
          </wp:inline>
        </w:drawing>
      </w:r>
    </w:p>
    <w:p w14:paraId="2B2B01DF" w14:textId="77777777" w:rsidR="00185CA4" w:rsidRDefault="00185CA4" w:rsidP="00185CA4">
      <w:pPr>
        <w:jc w:val="center"/>
        <w:rPr>
          <w:sz w:val="20"/>
        </w:rPr>
      </w:pPr>
      <w:r w:rsidRPr="00726E06">
        <w:rPr>
          <w:sz w:val="20"/>
        </w:rPr>
        <w:t xml:space="preserve">Figure </w:t>
      </w:r>
      <w:r>
        <w:rPr>
          <w:sz w:val="20"/>
        </w:rPr>
        <w:t>181</w:t>
      </w:r>
      <w:r w:rsidRPr="00726E06">
        <w:rPr>
          <w:sz w:val="20"/>
        </w:rPr>
        <w:t xml:space="preserve">. </w:t>
      </w:r>
      <w:r w:rsidRPr="00C51E5F">
        <w:rPr>
          <w:i/>
          <w:iCs/>
          <w:sz w:val="20"/>
        </w:rPr>
        <w:t>Largo</w:t>
      </w:r>
      <w:r>
        <w:rPr>
          <w:sz w:val="20"/>
        </w:rPr>
        <w:t xml:space="preserve">, </w:t>
      </w:r>
      <w:r w:rsidRPr="00726E06">
        <w:rPr>
          <w:sz w:val="20"/>
        </w:rPr>
        <w:t>m. 19</w:t>
      </w:r>
      <w:r>
        <w:rPr>
          <w:sz w:val="20"/>
        </w:rPr>
        <w:t>: Pine edition.</w:t>
      </w:r>
      <w:r>
        <w:rPr>
          <w:rStyle w:val="FootnoteReference"/>
          <w:sz w:val="20"/>
        </w:rPr>
        <w:footnoteReference w:id="238"/>
      </w:r>
      <w:r w:rsidRPr="00726E06">
        <w:rPr>
          <w:sz w:val="20"/>
        </w:rPr>
        <w:t xml:space="preserve"> </w:t>
      </w:r>
    </w:p>
    <w:p w14:paraId="2BF3A466" w14:textId="77777777" w:rsidR="00185CA4" w:rsidRPr="00726E06" w:rsidRDefault="00185CA4" w:rsidP="00185CA4">
      <w:pPr>
        <w:jc w:val="center"/>
        <w:rPr>
          <w:sz w:val="20"/>
        </w:rPr>
      </w:pPr>
    </w:p>
    <w:p w14:paraId="3CF6B578" w14:textId="77777777" w:rsidR="00185CA4" w:rsidRDefault="00185CA4" w:rsidP="00185CA4">
      <w:pPr>
        <w:spacing w:line="480" w:lineRule="auto"/>
      </w:pPr>
      <w:r>
        <w:tab/>
        <w:t>A similar bowing choice is made in m. 22. Galamian breaks a longer bow, while Pine retains the original bowing. Although, Pine’s edition hooks up-bows on the penultimate chord as to play the final chord down-bow.</w:t>
      </w:r>
    </w:p>
    <w:p w14:paraId="5F9CA352" w14:textId="77777777" w:rsidR="00185CA4" w:rsidRPr="007F5A50" w:rsidRDefault="00185CA4" w:rsidP="00185CA4">
      <w:pPr>
        <w:jc w:val="center"/>
        <w:rPr>
          <w:sz w:val="20"/>
        </w:rPr>
      </w:pPr>
      <w:r>
        <w:rPr>
          <w:noProof/>
          <w:sz w:val="20"/>
        </w:rPr>
        <w:lastRenderedPageBreak/>
        <w:drawing>
          <wp:inline distT="0" distB="0" distL="0" distR="0" wp14:anchorId="07BD472C" wp14:editId="03601112">
            <wp:extent cx="3741938" cy="1195341"/>
            <wp:effectExtent l="0" t="0" r="508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293"/>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3771255" cy="1204706"/>
                    </a:xfrm>
                    <a:prstGeom prst="rect">
                      <a:avLst/>
                    </a:prstGeom>
                  </pic:spPr>
                </pic:pic>
              </a:graphicData>
            </a:graphic>
          </wp:inline>
        </w:drawing>
      </w:r>
    </w:p>
    <w:p w14:paraId="17325BC1" w14:textId="77777777" w:rsidR="00185CA4" w:rsidRPr="007F5A50" w:rsidRDefault="00185CA4" w:rsidP="00185CA4">
      <w:pPr>
        <w:jc w:val="center"/>
        <w:rPr>
          <w:sz w:val="20"/>
        </w:rPr>
      </w:pPr>
      <w:r w:rsidRPr="007F5A50">
        <w:rPr>
          <w:sz w:val="20"/>
        </w:rPr>
        <w:t xml:space="preserve">Figure </w:t>
      </w:r>
      <w:r>
        <w:rPr>
          <w:sz w:val="20"/>
        </w:rPr>
        <w:t>182</w:t>
      </w:r>
      <w:r w:rsidRPr="007F5A50">
        <w:rPr>
          <w:sz w:val="20"/>
        </w:rPr>
        <w:t xml:space="preserve">. </w:t>
      </w:r>
      <w:r w:rsidRPr="00C51E5F">
        <w:rPr>
          <w:i/>
          <w:iCs/>
          <w:sz w:val="20"/>
        </w:rPr>
        <w:t>Largo</w:t>
      </w:r>
      <w:r>
        <w:rPr>
          <w:sz w:val="20"/>
        </w:rPr>
        <w:t xml:space="preserve">, </w:t>
      </w:r>
      <w:r w:rsidRPr="007F5A50">
        <w:rPr>
          <w:sz w:val="20"/>
        </w:rPr>
        <w:t>m. 22</w:t>
      </w:r>
      <w:r>
        <w:rPr>
          <w:sz w:val="20"/>
        </w:rPr>
        <w:t>: Galamian edition.</w:t>
      </w:r>
      <w:r>
        <w:rPr>
          <w:rStyle w:val="FootnoteReference"/>
          <w:sz w:val="20"/>
        </w:rPr>
        <w:footnoteReference w:id="239"/>
      </w:r>
      <w:r w:rsidRPr="007F5A50">
        <w:rPr>
          <w:sz w:val="20"/>
        </w:rPr>
        <w:t xml:space="preserve"> </w:t>
      </w:r>
    </w:p>
    <w:p w14:paraId="01F6C239" w14:textId="77777777" w:rsidR="00185CA4" w:rsidRPr="00840901" w:rsidRDefault="00185CA4" w:rsidP="00185CA4">
      <w:pPr>
        <w:jc w:val="center"/>
        <w:rPr>
          <w:sz w:val="20"/>
        </w:rPr>
      </w:pPr>
      <w:r w:rsidRPr="00840901">
        <w:rPr>
          <w:noProof/>
          <w:sz w:val="20"/>
        </w:rPr>
        <w:drawing>
          <wp:inline distT="0" distB="0" distL="0" distR="0" wp14:anchorId="177B87DA" wp14:editId="79178564">
            <wp:extent cx="3119215" cy="1251067"/>
            <wp:effectExtent l="0" t="0" r="5080" b="635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00">
                      <a:extLst>
                        <a:ext uri="{28A0092B-C50C-407E-A947-70E740481C1C}">
                          <a14:useLocalDpi xmlns:a14="http://schemas.microsoft.com/office/drawing/2010/main" val="0"/>
                        </a:ext>
                      </a:extLst>
                    </a:blip>
                    <a:stretch>
                      <a:fillRect/>
                    </a:stretch>
                  </pic:blipFill>
                  <pic:spPr>
                    <a:xfrm>
                      <a:off x="0" y="0"/>
                      <a:ext cx="3139701" cy="1259284"/>
                    </a:xfrm>
                    <a:prstGeom prst="rect">
                      <a:avLst/>
                    </a:prstGeom>
                  </pic:spPr>
                </pic:pic>
              </a:graphicData>
            </a:graphic>
          </wp:inline>
        </w:drawing>
      </w:r>
    </w:p>
    <w:p w14:paraId="7285C6A4" w14:textId="77777777" w:rsidR="00185CA4" w:rsidRPr="00840901" w:rsidRDefault="00185CA4" w:rsidP="00185CA4">
      <w:pPr>
        <w:jc w:val="center"/>
        <w:rPr>
          <w:sz w:val="20"/>
        </w:rPr>
      </w:pPr>
      <w:r w:rsidRPr="00840901">
        <w:rPr>
          <w:sz w:val="20"/>
        </w:rPr>
        <w:t xml:space="preserve">Figure </w:t>
      </w:r>
      <w:r>
        <w:rPr>
          <w:sz w:val="20"/>
        </w:rPr>
        <w:t>183</w:t>
      </w:r>
      <w:r w:rsidRPr="00840901">
        <w:rPr>
          <w:sz w:val="20"/>
        </w:rPr>
        <w:t xml:space="preserve">. </w:t>
      </w:r>
      <w:r w:rsidRPr="00C51E5F">
        <w:rPr>
          <w:i/>
          <w:iCs/>
          <w:sz w:val="20"/>
        </w:rPr>
        <w:t>Largo</w:t>
      </w:r>
      <w:r>
        <w:rPr>
          <w:sz w:val="20"/>
        </w:rPr>
        <w:t xml:space="preserve">, </w:t>
      </w:r>
      <w:r w:rsidRPr="00840901">
        <w:rPr>
          <w:sz w:val="20"/>
        </w:rPr>
        <w:t>m. 22</w:t>
      </w:r>
      <w:r>
        <w:rPr>
          <w:sz w:val="20"/>
        </w:rPr>
        <w:t>, Pine edition.</w:t>
      </w:r>
      <w:r>
        <w:rPr>
          <w:rStyle w:val="FootnoteReference"/>
          <w:sz w:val="20"/>
        </w:rPr>
        <w:footnoteReference w:id="240"/>
      </w:r>
      <w:r w:rsidRPr="00840901">
        <w:rPr>
          <w:sz w:val="20"/>
        </w:rPr>
        <w:t xml:space="preserve"> </w:t>
      </w:r>
    </w:p>
    <w:p w14:paraId="11227BCB" w14:textId="77777777" w:rsidR="00185CA4" w:rsidRDefault="00185CA4" w:rsidP="00185CA4">
      <w:pPr>
        <w:spacing w:line="480" w:lineRule="auto"/>
      </w:pPr>
    </w:p>
    <w:p w14:paraId="72F3C8AD" w14:textId="77777777" w:rsidR="00185CA4" w:rsidRDefault="00185CA4" w:rsidP="00185CA4">
      <w:pPr>
        <w:spacing w:line="480" w:lineRule="auto"/>
      </w:pPr>
    </w:p>
    <w:p w14:paraId="0D667BF4" w14:textId="77777777" w:rsidR="00185CA4" w:rsidRDefault="00185CA4" w:rsidP="00185CA4">
      <w:pPr>
        <w:spacing w:line="480" w:lineRule="auto"/>
      </w:pPr>
    </w:p>
    <w:p w14:paraId="2FADF0B8" w14:textId="77777777" w:rsidR="00185CA4" w:rsidRDefault="00185CA4" w:rsidP="00185CA4">
      <w:pPr>
        <w:spacing w:line="480" w:lineRule="auto"/>
      </w:pPr>
    </w:p>
    <w:p w14:paraId="3EF89BB6" w14:textId="77777777" w:rsidR="00185CA4" w:rsidRDefault="00185CA4" w:rsidP="00185CA4">
      <w:pPr>
        <w:spacing w:line="480" w:lineRule="auto"/>
      </w:pPr>
    </w:p>
    <w:p w14:paraId="627A58ED" w14:textId="77777777" w:rsidR="00185CA4" w:rsidRDefault="00185CA4" w:rsidP="00185CA4">
      <w:pPr>
        <w:spacing w:line="480" w:lineRule="auto"/>
      </w:pPr>
    </w:p>
    <w:p w14:paraId="0AB264B3" w14:textId="77777777" w:rsidR="00185CA4" w:rsidRDefault="00185CA4" w:rsidP="00185CA4">
      <w:pPr>
        <w:spacing w:line="480" w:lineRule="auto"/>
      </w:pPr>
    </w:p>
    <w:p w14:paraId="78CDF061" w14:textId="77777777" w:rsidR="00185CA4" w:rsidRDefault="00185CA4" w:rsidP="00185CA4">
      <w:pPr>
        <w:spacing w:line="480" w:lineRule="auto"/>
      </w:pPr>
    </w:p>
    <w:p w14:paraId="0F8BB2C6" w14:textId="77777777" w:rsidR="00185CA4" w:rsidRDefault="00185CA4" w:rsidP="00185CA4">
      <w:pPr>
        <w:spacing w:line="480" w:lineRule="auto"/>
      </w:pPr>
    </w:p>
    <w:p w14:paraId="7D562161" w14:textId="77777777" w:rsidR="00185CA4" w:rsidRDefault="00185CA4" w:rsidP="00185CA4">
      <w:pPr>
        <w:spacing w:line="480" w:lineRule="auto"/>
      </w:pPr>
    </w:p>
    <w:p w14:paraId="6C4B8311" w14:textId="77777777" w:rsidR="00185CA4" w:rsidRDefault="00185CA4" w:rsidP="00185CA4">
      <w:pPr>
        <w:spacing w:line="480" w:lineRule="auto"/>
      </w:pPr>
    </w:p>
    <w:p w14:paraId="27F014B2" w14:textId="77777777" w:rsidR="00185CA4" w:rsidRDefault="00185CA4" w:rsidP="00185CA4">
      <w:pPr>
        <w:spacing w:line="480" w:lineRule="auto"/>
      </w:pPr>
    </w:p>
    <w:p w14:paraId="4056AB55" w14:textId="77777777" w:rsidR="00185CA4" w:rsidRDefault="00185CA4" w:rsidP="00185CA4">
      <w:pPr>
        <w:spacing w:line="480" w:lineRule="auto"/>
      </w:pPr>
    </w:p>
    <w:p w14:paraId="57F7BE55" w14:textId="77777777" w:rsidR="00185CA4" w:rsidRDefault="00185CA4" w:rsidP="00185CA4">
      <w:pPr>
        <w:spacing w:line="480" w:lineRule="auto"/>
      </w:pPr>
    </w:p>
    <w:p w14:paraId="564DB6A4" w14:textId="77777777" w:rsidR="00185CA4" w:rsidRPr="00B20502" w:rsidRDefault="00185CA4" w:rsidP="00185CA4">
      <w:pPr>
        <w:spacing w:line="480" w:lineRule="auto"/>
        <w:jc w:val="center"/>
        <w:rPr>
          <w:b/>
          <w:bCs/>
        </w:rPr>
      </w:pPr>
      <w:r>
        <w:rPr>
          <w:b/>
          <w:bCs/>
        </w:rPr>
        <w:lastRenderedPageBreak/>
        <w:t xml:space="preserve">4.3.2: </w:t>
      </w:r>
      <w:r>
        <w:rPr>
          <w:b/>
          <w:bCs/>
          <w:i/>
          <w:iCs/>
        </w:rPr>
        <w:t xml:space="preserve">Largo </w:t>
      </w:r>
      <w:r w:rsidRPr="00B20502">
        <w:rPr>
          <w:b/>
          <w:bCs/>
        </w:rPr>
        <w:t>Fingerings</w:t>
      </w:r>
    </w:p>
    <w:p w14:paraId="7E64A3C4" w14:textId="77777777" w:rsidR="00185CA4" w:rsidRDefault="00185CA4" w:rsidP="00185CA4">
      <w:pPr>
        <w:spacing w:line="480" w:lineRule="auto"/>
        <w:jc w:val="center"/>
        <w:rPr>
          <w:b/>
          <w:bCs/>
          <w:u w:val="single"/>
        </w:rPr>
      </w:pPr>
    </w:p>
    <w:p w14:paraId="75EB8F82" w14:textId="77777777" w:rsidR="00185CA4" w:rsidRDefault="00185CA4" w:rsidP="00185CA4">
      <w:pPr>
        <w:spacing w:line="480" w:lineRule="auto"/>
      </w:pPr>
      <w:r>
        <w:tab/>
        <w:t xml:space="preserve">There are two parenthetical or alternative fingerings indicated by the Galamian edition in </w:t>
      </w:r>
      <w:r>
        <w:rPr>
          <w:i/>
          <w:iCs/>
        </w:rPr>
        <w:t xml:space="preserve">Largo. </w:t>
      </w:r>
      <w:r>
        <w:t xml:space="preserve">The first instance appears on the downbeat of m. 6, where the shift into third position could be executed on the lower G instead of shifting to the top G. </w:t>
      </w:r>
    </w:p>
    <w:p w14:paraId="68ED716D" w14:textId="77777777" w:rsidR="00185CA4" w:rsidRPr="00B20C46" w:rsidRDefault="00185CA4" w:rsidP="00185CA4">
      <w:pPr>
        <w:jc w:val="center"/>
        <w:rPr>
          <w:sz w:val="20"/>
        </w:rPr>
      </w:pPr>
      <w:r w:rsidRPr="00B20C46">
        <w:rPr>
          <w:noProof/>
          <w:sz w:val="20"/>
        </w:rPr>
        <w:drawing>
          <wp:inline distT="0" distB="0" distL="0" distR="0" wp14:anchorId="16654D4F" wp14:editId="47538C77">
            <wp:extent cx="5237018" cy="1260018"/>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01">
                      <a:extLst>
                        <a:ext uri="{28A0092B-C50C-407E-A947-70E740481C1C}">
                          <a14:useLocalDpi xmlns:a14="http://schemas.microsoft.com/office/drawing/2010/main" val="0"/>
                        </a:ext>
                      </a:extLst>
                    </a:blip>
                    <a:stretch>
                      <a:fillRect/>
                    </a:stretch>
                  </pic:blipFill>
                  <pic:spPr>
                    <a:xfrm>
                      <a:off x="0" y="0"/>
                      <a:ext cx="5279959" cy="1270349"/>
                    </a:xfrm>
                    <a:prstGeom prst="rect">
                      <a:avLst/>
                    </a:prstGeom>
                  </pic:spPr>
                </pic:pic>
              </a:graphicData>
            </a:graphic>
          </wp:inline>
        </w:drawing>
      </w:r>
    </w:p>
    <w:p w14:paraId="78253E88" w14:textId="77777777" w:rsidR="00185CA4" w:rsidRDefault="00185CA4" w:rsidP="00185CA4">
      <w:pPr>
        <w:jc w:val="center"/>
        <w:rPr>
          <w:sz w:val="20"/>
        </w:rPr>
      </w:pPr>
      <w:r w:rsidRPr="00B20C46">
        <w:rPr>
          <w:sz w:val="20"/>
        </w:rPr>
        <w:t xml:space="preserve">Figure </w:t>
      </w:r>
      <w:r>
        <w:rPr>
          <w:sz w:val="20"/>
        </w:rPr>
        <w:t>184</w:t>
      </w:r>
      <w:r w:rsidRPr="00B20C46">
        <w:rPr>
          <w:sz w:val="20"/>
        </w:rPr>
        <w:t xml:space="preserve">. </w:t>
      </w:r>
      <w:r w:rsidRPr="00C51E5F">
        <w:rPr>
          <w:i/>
          <w:iCs/>
          <w:sz w:val="20"/>
        </w:rPr>
        <w:t>Largo</w:t>
      </w:r>
      <w:r>
        <w:rPr>
          <w:sz w:val="20"/>
        </w:rPr>
        <w:t xml:space="preserve">, </w:t>
      </w:r>
      <w:r w:rsidRPr="00B20C46">
        <w:rPr>
          <w:sz w:val="20"/>
        </w:rPr>
        <w:t>m. 6</w:t>
      </w:r>
      <w:r>
        <w:rPr>
          <w:sz w:val="20"/>
        </w:rPr>
        <w:t>: Galamian edition.</w:t>
      </w:r>
      <w:r>
        <w:rPr>
          <w:rStyle w:val="FootnoteReference"/>
          <w:sz w:val="20"/>
        </w:rPr>
        <w:footnoteReference w:id="241"/>
      </w:r>
    </w:p>
    <w:p w14:paraId="47DCE2BD" w14:textId="77777777" w:rsidR="00185CA4" w:rsidRPr="00B20C46" w:rsidRDefault="00185CA4" w:rsidP="00185CA4">
      <w:pPr>
        <w:jc w:val="center"/>
        <w:rPr>
          <w:sz w:val="20"/>
        </w:rPr>
      </w:pPr>
    </w:p>
    <w:p w14:paraId="7FF345E5" w14:textId="77777777" w:rsidR="00185CA4" w:rsidRDefault="00185CA4" w:rsidP="00185CA4">
      <w:pPr>
        <w:spacing w:line="480" w:lineRule="auto"/>
      </w:pPr>
      <w:r>
        <w:tab/>
        <w:t xml:space="preserve">The second occurrence of a parenthetical fingering occurs in mm. 14—15, where the alternative fingering plays in third position on the A-string to avoid the E-string. </w:t>
      </w:r>
    </w:p>
    <w:p w14:paraId="32CD6F35" w14:textId="77777777" w:rsidR="00185CA4" w:rsidRPr="00B20C46" w:rsidRDefault="00185CA4" w:rsidP="00185CA4">
      <w:pPr>
        <w:jc w:val="center"/>
        <w:rPr>
          <w:sz w:val="20"/>
        </w:rPr>
      </w:pPr>
      <w:r w:rsidRPr="00B20C46">
        <w:rPr>
          <w:noProof/>
          <w:sz w:val="20"/>
        </w:rPr>
        <w:drawing>
          <wp:inline distT="0" distB="0" distL="0" distR="0" wp14:anchorId="6B4096FB" wp14:editId="27ED0EA6">
            <wp:extent cx="5943600" cy="788670"/>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5943600" cy="788670"/>
                    </a:xfrm>
                    <a:prstGeom prst="rect">
                      <a:avLst/>
                    </a:prstGeom>
                  </pic:spPr>
                </pic:pic>
              </a:graphicData>
            </a:graphic>
          </wp:inline>
        </w:drawing>
      </w:r>
    </w:p>
    <w:p w14:paraId="0E301867" w14:textId="77777777" w:rsidR="00185CA4" w:rsidRDefault="00185CA4" w:rsidP="00185CA4">
      <w:pPr>
        <w:jc w:val="center"/>
        <w:rPr>
          <w:sz w:val="20"/>
        </w:rPr>
      </w:pPr>
      <w:r w:rsidRPr="00B20C46">
        <w:rPr>
          <w:sz w:val="20"/>
        </w:rPr>
        <w:t xml:space="preserve">Figure </w:t>
      </w:r>
      <w:r>
        <w:rPr>
          <w:sz w:val="20"/>
        </w:rPr>
        <w:t>185</w:t>
      </w:r>
      <w:r w:rsidRPr="00B20C46">
        <w:rPr>
          <w:sz w:val="20"/>
        </w:rPr>
        <w:t xml:space="preserve">. </w:t>
      </w:r>
      <w:r w:rsidRPr="00C51E5F">
        <w:rPr>
          <w:i/>
          <w:iCs/>
          <w:sz w:val="20"/>
        </w:rPr>
        <w:t>Largo</w:t>
      </w:r>
      <w:r>
        <w:rPr>
          <w:sz w:val="20"/>
        </w:rPr>
        <w:t xml:space="preserve">, </w:t>
      </w:r>
      <w:r w:rsidRPr="00B20C46">
        <w:rPr>
          <w:sz w:val="20"/>
        </w:rPr>
        <w:t>mm. 14—15</w:t>
      </w:r>
      <w:r>
        <w:rPr>
          <w:sz w:val="20"/>
        </w:rPr>
        <w:t>: Galamian edition.</w:t>
      </w:r>
      <w:r>
        <w:rPr>
          <w:rStyle w:val="FootnoteReference"/>
          <w:sz w:val="20"/>
        </w:rPr>
        <w:footnoteReference w:id="242"/>
      </w:r>
    </w:p>
    <w:p w14:paraId="6624DA38" w14:textId="77777777" w:rsidR="00185CA4" w:rsidRPr="00B20C46" w:rsidRDefault="00185CA4" w:rsidP="00185CA4">
      <w:pPr>
        <w:jc w:val="center"/>
        <w:rPr>
          <w:sz w:val="20"/>
        </w:rPr>
      </w:pPr>
    </w:p>
    <w:p w14:paraId="2ED47607" w14:textId="77777777" w:rsidR="00185CA4" w:rsidRDefault="00185CA4" w:rsidP="00185CA4">
      <w:pPr>
        <w:spacing w:line="480" w:lineRule="auto"/>
        <w:ind w:firstLine="720"/>
      </w:pPr>
      <w:r>
        <w:t xml:space="preserve">The opening measure of </w:t>
      </w:r>
      <w:r>
        <w:rPr>
          <w:i/>
          <w:iCs/>
        </w:rPr>
        <w:t xml:space="preserve">Largo </w:t>
      </w:r>
      <w:r>
        <w:t>is played in first position in the Pine edition. Only in m. 2 does Pine use half position to execute the V7 chord.</w:t>
      </w:r>
    </w:p>
    <w:p w14:paraId="27C0C2A9" w14:textId="77777777" w:rsidR="00185CA4" w:rsidRPr="0039609E" w:rsidRDefault="00185CA4" w:rsidP="00185CA4">
      <w:pPr>
        <w:rPr>
          <w:sz w:val="20"/>
        </w:rPr>
      </w:pPr>
      <w:r w:rsidRPr="0039609E">
        <w:rPr>
          <w:noProof/>
          <w:sz w:val="20"/>
        </w:rPr>
        <w:drawing>
          <wp:inline distT="0" distB="0" distL="0" distR="0" wp14:anchorId="4C57CCB2" wp14:editId="5F54B310">
            <wp:extent cx="5943600" cy="907415"/>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03" cstate="print">
                      <a:extLst>
                        <a:ext uri="{28A0092B-C50C-407E-A947-70E740481C1C}">
                          <a14:useLocalDpi xmlns:a14="http://schemas.microsoft.com/office/drawing/2010/main" val="0"/>
                        </a:ext>
                      </a:extLst>
                    </a:blip>
                    <a:stretch>
                      <a:fillRect/>
                    </a:stretch>
                  </pic:blipFill>
                  <pic:spPr>
                    <a:xfrm>
                      <a:off x="0" y="0"/>
                      <a:ext cx="5943600" cy="907415"/>
                    </a:xfrm>
                    <a:prstGeom prst="rect">
                      <a:avLst/>
                    </a:prstGeom>
                  </pic:spPr>
                </pic:pic>
              </a:graphicData>
            </a:graphic>
          </wp:inline>
        </w:drawing>
      </w:r>
    </w:p>
    <w:p w14:paraId="28F89840" w14:textId="77777777" w:rsidR="00185CA4" w:rsidRDefault="00185CA4" w:rsidP="00185CA4">
      <w:pPr>
        <w:jc w:val="center"/>
        <w:rPr>
          <w:sz w:val="20"/>
        </w:rPr>
      </w:pPr>
      <w:r w:rsidRPr="0039609E">
        <w:rPr>
          <w:sz w:val="20"/>
        </w:rPr>
        <w:t xml:space="preserve">Figure </w:t>
      </w:r>
      <w:r>
        <w:rPr>
          <w:sz w:val="20"/>
        </w:rPr>
        <w:t>186</w:t>
      </w:r>
      <w:r w:rsidRPr="0039609E">
        <w:rPr>
          <w:sz w:val="20"/>
        </w:rPr>
        <w:t xml:space="preserve">. </w:t>
      </w:r>
      <w:r w:rsidRPr="00C51E5F">
        <w:rPr>
          <w:i/>
          <w:iCs/>
          <w:sz w:val="20"/>
        </w:rPr>
        <w:t>Largo</w:t>
      </w:r>
      <w:r>
        <w:rPr>
          <w:sz w:val="20"/>
        </w:rPr>
        <w:t xml:space="preserve">, </w:t>
      </w:r>
      <w:r w:rsidRPr="0039609E">
        <w:rPr>
          <w:sz w:val="20"/>
        </w:rPr>
        <w:t>mm. 1—2</w:t>
      </w:r>
      <w:r>
        <w:rPr>
          <w:sz w:val="20"/>
        </w:rPr>
        <w:t>: Pine edition.</w:t>
      </w:r>
      <w:r>
        <w:rPr>
          <w:rStyle w:val="FootnoteReference"/>
          <w:sz w:val="20"/>
        </w:rPr>
        <w:footnoteReference w:id="243"/>
      </w:r>
    </w:p>
    <w:p w14:paraId="63F59455" w14:textId="77777777" w:rsidR="00185CA4" w:rsidRPr="0039609E" w:rsidRDefault="00185CA4" w:rsidP="00185CA4">
      <w:pPr>
        <w:jc w:val="center"/>
        <w:rPr>
          <w:sz w:val="20"/>
        </w:rPr>
      </w:pPr>
    </w:p>
    <w:p w14:paraId="5F486CD9" w14:textId="77777777" w:rsidR="00185CA4" w:rsidRDefault="00185CA4" w:rsidP="00185CA4">
      <w:pPr>
        <w:spacing w:line="480" w:lineRule="auto"/>
      </w:pPr>
      <w:r>
        <w:lastRenderedPageBreak/>
        <w:tab/>
        <w:t xml:space="preserve">In contrast, Galamian elects to retain the melody on the A-string. M. 1 begins in first position, moving into third, returning back to first by the end of that measure. Similar to the Pine edition, half position is used to execute the V7 chord found on beat three of m. 2. </w:t>
      </w:r>
    </w:p>
    <w:p w14:paraId="7884B737" w14:textId="77777777" w:rsidR="00185CA4" w:rsidRPr="0039609E" w:rsidRDefault="00185CA4" w:rsidP="00185CA4">
      <w:pPr>
        <w:rPr>
          <w:sz w:val="20"/>
        </w:rPr>
      </w:pPr>
      <w:r w:rsidRPr="0039609E">
        <w:rPr>
          <w:noProof/>
          <w:sz w:val="20"/>
        </w:rPr>
        <w:drawing>
          <wp:inline distT="0" distB="0" distL="0" distR="0" wp14:anchorId="4F6643F4" wp14:editId="2149CAFF">
            <wp:extent cx="5943600" cy="763905"/>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04" cstate="print">
                      <a:extLst>
                        <a:ext uri="{28A0092B-C50C-407E-A947-70E740481C1C}">
                          <a14:useLocalDpi xmlns:a14="http://schemas.microsoft.com/office/drawing/2010/main" val="0"/>
                        </a:ext>
                      </a:extLst>
                    </a:blip>
                    <a:stretch>
                      <a:fillRect/>
                    </a:stretch>
                  </pic:blipFill>
                  <pic:spPr>
                    <a:xfrm>
                      <a:off x="0" y="0"/>
                      <a:ext cx="5943600" cy="763905"/>
                    </a:xfrm>
                    <a:prstGeom prst="rect">
                      <a:avLst/>
                    </a:prstGeom>
                  </pic:spPr>
                </pic:pic>
              </a:graphicData>
            </a:graphic>
          </wp:inline>
        </w:drawing>
      </w:r>
    </w:p>
    <w:p w14:paraId="1675B8E3" w14:textId="77777777" w:rsidR="00185CA4" w:rsidRDefault="00185CA4" w:rsidP="00185CA4">
      <w:pPr>
        <w:jc w:val="center"/>
        <w:rPr>
          <w:sz w:val="20"/>
        </w:rPr>
      </w:pPr>
      <w:r w:rsidRPr="0039609E">
        <w:rPr>
          <w:sz w:val="20"/>
        </w:rPr>
        <w:t xml:space="preserve">Figure </w:t>
      </w:r>
      <w:r>
        <w:rPr>
          <w:sz w:val="20"/>
        </w:rPr>
        <w:t>187</w:t>
      </w:r>
      <w:r w:rsidRPr="0039609E">
        <w:rPr>
          <w:sz w:val="20"/>
        </w:rPr>
        <w:t xml:space="preserve">. </w:t>
      </w:r>
      <w:r w:rsidRPr="00C51E5F">
        <w:rPr>
          <w:i/>
          <w:iCs/>
          <w:sz w:val="20"/>
        </w:rPr>
        <w:t>Largo</w:t>
      </w:r>
      <w:r>
        <w:rPr>
          <w:sz w:val="20"/>
        </w:rPr>
        <w:t xml:space="preserve">, </w:t>
      </w:r>
      <w:r w:rsidRPr="0039609E">
        <w:rPr>
          <w:sz w:val="20"/>
        </w:rPr>
        <w:t>mm. 1—2</w:t>
      </w:r>
      <w:r>
        <w:rPr>
          <w:sz w:val="20"/>
        </w:rPr>
        <w:t>: Galamian edition.</w:t>
      </w:r>
      <w:r>
        <w:rPr>
          <w:rStyle w:val="FootnoteReference"/>
          <w:sz w:val="20"/>
        </w:rPr>
        <w:footnoteReference w:id="244"/>
      </w:r>
    </w:p>
    <w:p w14:paraId="3D429257" w14:textId="77777777" w:rsidR="00185CA4" w:rsidRPr="005207E9" w:rsidRDefault="00185CA4" w:rsidP="00185CA4">
      <w:pPr>
        <w:rPr>
          <w:sz w:val="20"/>
        </w:rPr>
      </w:pPr>
    </w:p>
    <w:p w14:paraId="3DF4DE16" w14:textId="77777777" w:rsidR="00185CA4" w:rsidRDefault="00185CA4" w:rsidP="00185CA4">
      <w:pPr>
        <w:spacing w:line="480" w:lineRule="auto"/>
        <w:ind w:firstLine="720"/>
      </w:pPr>
      <w:r>
        <w:t xml:space="preserve">Beat three of m. 2 features a fingering using 4-2-1 in half position. This same chord (V7) and fingering occurs again on the downbeat of m. 17. Additionally, it occurs on the downbeat of m. 7 in the form of a V7 of the dominant key of C Major. Both editions employ this fingering in each of these areas. </w:t>
      </w:r>
    </w:p>
    <w:p w14:paraId="75F8BA98" w14:textId="77777777" w:rsidR="00185CA4" w:rsidRPr="004B18E9" w:rsidRDefault="00185CA4" w:rsidP="00185CA4">
      <w:pPr>
        <w:jc w:val="center"/>
        <w:rPr>
          <w:sz w:val="20"/>
        </w:rPr>
      </w:pPr>
      <w:r w:rsidRPr="004B18E9">
        <w:rPr>
          <w:noProof/>
          <w:sz w:val="20"/>
        </w:rPr>
        <w:drawing>
          <wp:inline distT="0" distB="0" distL="0" distR="0" wp14:anchorId="26FD6CEF" wp14:editId="6348CD8F">
            <wp:extent cx="4499264" cy="1162309"/>
            <wp:effectExtent l="0" t="0" r="0" b="635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05">
                      <a:extLst>
                        <a:ext uri="{28A0092B-C50C-407E-A947-70E740481C1C}">
                          <a14:useLocalDpi xmlns:a14="http://schemas.microsoft.com/office/drawing/2010/main" val="0"/>
                        </a:ext>
                      </a:extLst>
                    </a:blip>
                    <a:stretch>
                      <a:fillRect/>
                    </a:stretch>
                  </pic:blipFill>
                  <pic:spPr>
                    <a:xfrm>
                      <a:off x="0" y="0"/>
                      <a:ext cx="4547890" cy="1174871"/>
                    </a:xfrm>
                    <a:prstGeom prst="rect">
                      <a:avLst/>
                    </a:prstGeom>
                  </pic:spPr>
                </pic:pic>
              </a:graphicData>
            </a:graphic>
          </wp:inline>
        </w:drawing>
      </w:r>
    </w:p>
    <w:p w14:paraId="621B59CB" w14:textId="77777777" w:rsidR="00185CA4" w:rsidRPr="004B18E9" w:rsidRDefault="00185CA4" w:rsidP="00185CA4">
      <w:pPr>
        <w:jc w:val="center"/>
        <w:rPr>
          <w:sz w:val="20"/>
        </w:rPr>
      </w:pPr>
      <w:r w:rsidRPr="004B18E9">
        <w:rPr>
          <w:sz w:val="20"/>
        </w:rPr>
        <w:t xml:space="preserve">Figure </w:t>
      </w:r>
      <w:r>
        <w:rPr>
          <w:sz w:val="20"/>
        </w:rPr>
        <w:t>188</w:t>
      </w:r>
      <w:r w:rsidRPr="004B18E9">
        <w:rPr>
          <w:sz w:val="20"/>
        </w:rPr>
        <w:t xml:space="preserve">. </w:t>
      </w:r>
      <w:r w:rsidRPr="00C51E5F">
        <w:rPr>
          <w:i/>
          <w:iCs/>
          <w:sz w:val="20"/>
        </w:rPr>
        <w:t>Largo</w:t>
      </w:r>
      <w:r>
        <w:rPr>
          <w:sz w:val="20"/>
        </w:rPr>
        <w:t xml:space="preserve">, </w:t>
      </w:r>
      <w:r w:rsidRPr="004B18E9">
        <w:rPr>
          <w:sz w:val="20"/>
        </w:rPr>
        <w:t>m. 7</w:t>
      </w:r>
      <w:r>
        <w:rPr>
          <w:sz w:val="20"/>
        </w:rPr>
        <w:t>: Pine edition</w:t>
      </w:r>
      <w:r w:rsidRPr="004B18E9">
        <w:rPr>
          <w:sz w:val="20"/>
        </w:rPr>
        <w:t>. V7 of dominant.</w:t>
      </w:r>
      <w:r>
        <w:rPr>
          <w:rStyle w:val="FootnoteReference"/>
          <w:sz w:val="20"/>
        </w:rPr>
        <w:footnoteReference w:id="245"/>
      </w:r>
      <w:r w:rsidRPr="004B18E9">
        <w:rPr>
          <w:sz w:val="20"/>
        </w:rPr>
        <w:t xml:space="preserve"> </w:t>
      </w:r>
    </w:p>
    <w:p w14:paraId="4E50B542" w14:textId="77777777" w:rsidR="00185CA4" w:rsidRPr="004B18E9" w:rsidRDefault="00185CA4" w:rsidP="00185CA4">
      <w:pPr>
        <w:jc w:val="center"/>
        <w:rPr>
          <w:sz w:val="20"/>
        </w:rPr>
      </w:pPr>
      <w:r w:rsidRPr="004B18E9">
        <w:rPr>
          <w:noProof/>
          <w:sz w:val="20"/>
        </w:rPr>
        <w:drawing>
          <wp:inline distT="0" distB="0" distL="0" distR="0" wp14:anchorId="7B02E4C0" wp14:editId="390E98FB">
            <wp:extent cx="4270664" cy="1329653"/>
            <wp:effectExtent l="0" t="0" r="0" b="444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06">
                      <a:extLst>
                        <a:ext uri="{28A0092B-C50C-407E-A947-70E740481C1C}">
                          <a14:useLocalDpi xmlns:a14="http://schemas.microsoft.com/office/drawing/2010/main" val="0"/>
                        </a:ext>
                      </a:extLst>
                    </a:blip>
                    <a:stretch>
                      <a:fillRect/>
                    </a:stretch>
                  </pic:blipFill>
                  <pic:spPr>
                    <a:xfrm>
                      <a:off x="0" y="0"/>
                      <a:ext cx="4284472" cy="1333952"/>
                    </a:xfrm>
                    <a:prstGeom prst="rect">
                      <a:avLst/>
                    </a:prstGeom>
                  </pic:spPr>
                </pic:pic>
              </a:graphicData>
            </a:graphic>
          </wp:inline>
        </w:drawing>
      </w:r>
    </w:p>
    <w:p w14:paraId="09469021" w14:textId="77777777" w:rsidR="00185CA4" w:rsidRDefault="00185CA4" w:rsidP="00185CA4">
      <w:pPr>
        <w:jc w:val="center"/>
        <w:rPr>
          <w:sz w:val="20"/>
        </w:rPr>
      </w:pPr>
      <w:r w:rsidRPr="004B18E9">
        <w:rPr>
          <w:sz w:val="20"/>
        </w:rPr>
        <w:t xml:space="preserve">Figure </w:t>
      </w:r>
      <w:r>
        <w:rPr>
          <w:sz w:val="20"/>
        </w:rPr>
        <w:t>189</w:t>
      </w:r>
      <w:r w:rsidRPr="004B18E9">
        <w:rPr>
          <w:sz w:val="20"/>
        </w:rPr>
        <w:t xml:space="preserve">. </w:t>
      </w:r>
      <w:r w:rsidRPr="00C51E5F">
        <w:rPr>
          <w:i/>
          <w:iCs/>
          <w:sz w:val="20"/>
        </w:rPr>
        <w:t>Largo</w:t>
      </w:r>
      <w:r>
        <w:rPr>
          <w:sz w:val="20"/>
        </w:rPr>
        <w:t xml:space="preserve">, </w:t>
      </w:r>
      <w:r w:rsidRPr="004B18E9">
        <w:rPr>
          <w:sz w:val="20"/>
        </w:rPr>
        <w:t>m. 17</w:t>
      </w:r>
      <w:r>
        <w:rPr>
          <w:sz w:val="20"/>
        </w:rPr>
        <w:t>: Galamian edition</w:t>
      </w:r>
      <w:r w:rsidRPr="004B18E9">
        <w:rPr>
          <w:sz w:val="20"/>
        </w:rPr>
        <w:t>. V7 of home key.</w:t>
      </w:r>
      <w:r>
        <w:rPr>
          <w:rStyle w:val="FootnoteReference"/>
          <w:sz w:val="20"/>
        </w:rPr>
        <w:footnoteReference w:id="246"/>
      </w:r>
      <w:r w:rsidRPr="004B18E9">
        <w:rPr>
          <w:sz w:val="20"/>
        </w:rPr>
        <w:t xml:space="preserve"> </w:t>
      </w:r>
    </w:p>
    <w:p w14:paraId="7313EBB8" w14:textId="77777777" w:rsidR="00185CA4" w:rsidRPr="004B18E9" w:rsidRDefault="00185CA4" w:rsidP="00185CA4">
      <w:pPr>
        <w:jc w:val="center"/>
        <w:rPr>
          <w:sz w:val="20"/>
        </w:rPr>
      </w:pPr>
    </w:p>
    <w:p w14:paraId="5E46F8B7" w14:textId="77777777" w:rsidR="00185CA4" w:rsidRDefault="00185CA4" w:rsidP="00185CA4">
      <w:pPr>
        <w:spacing w:line="480" w:lineRule="auto"/>
        <w:ind w:firstLine="720"/>
      </w:pPr>
      <w:r>
        <w:t xml:space="preserve">The Galamian edition features second position in m. 3. This measure of the Galamian edition alternating between first and second positions. Second position occurs on the downbeat as to avoid the lateral move of the second finger across the strings (the pickup is in first </w:t>
      </w:r>
      <w:r>
        <w:lastRenderedPageBreak/>
        <w:t>position). Galamian returns to first position on the third 16</w:t>
      </w:r>
      <w:r w:rsidRPr="009D128E">
        <w:rPr>
          <w:vertAlign w:val="superscript"/>
        </w:rPr>
        <w:t>th</w:t>
      </w:r>
      <w:r>
        <w:t xml:space="preserve"> note of the measure but then shifts back into second position to keep the melody on the A-string. </w:t>
      </w:r>
    </w:p>
    <w:p w14:paraId="63C05C85" w14:textId="77777777" w:rsidR="00185CA4" w:rsidRPr="00F26DED" w:rsidRDefault="00185CA4" w:rsidP="00185CA4">
      <w:pPr>
        <w:jc w:val="center"/>
        <w:rPr>
          <w:sz w:val="20"/>
        </w:rPr>
      </w:pPr>
      <w:r w:rsidRPr="00F26DED">
        <w:rPr>
          <w:noProof/>
          <w:sz w:val="20"/>
        </w:rPr>
        <w:drawing>
          <wp:inline distT="0" distB="0" distL="0" distR="0" wp14:anchorId="000F9926" wp14:editId="7172F09D">
            <wp:extent cx="4197927" cy="1350929"/>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07">
                      <a:extLst>
                        <a:ext uri="{28A0092B-C50C-407E-A947-70E740481C1C}">
                          <a14:useLocalDpi xmlns:a14="http://schemas.microsoft.com/office/drawing/2010/main" val="0"/>
                        </a:ext>
                      </a:extLst>
                    </a:blip>
                    <a:stretch>
                      <a:fillRect/>
                    </a:stretch>
                  </pic:blipFill>
                  <pic:spPr>
                    <a:xfrm>
                      <a:off x="0" y="0"/>
                      <a:ext cx="4204731" cy="1353118"/>
                    </a:xfrm>
                    <a:prstGeom prst="rect">
                      <a:avLst/>
                    </a:prstGeom>
                  </pic:spPr>
                </pic:pic>
              </a:graphicData>
            </a:graphic>
          </wp:inline>
        </w:drawing>
      </w:r>
    </w:p>
    <w:p w14:paraId="65AA4490" w14:textId="77777777" w:rsidR="00185CA4" w:rsidRDefault="00185CA4" w:rsidP="00185CA4">
      <w:pPr>
        <w:jc w:val="center"/>
        <w:rPr>
          <w:sz w:val="20"/>
        </w:rPr>
      </w:pPr>
      <w:r w:rsidRPr="00F26DED">
        <w:rPr>
          <w:sz w:val="20"/>
        </w:rPr>
        <w:t xml:space="preserve">Figure </w:t>
      </w:r>
      <w:r>
        <w:rPr>
          <w:sz w:val="20"/>
        </w:rPr>
        <w:t>190</w:t>
      </w:r>
      <w:r w:rsidRPr="00F26DED">
        <w:rPr>
          <w:sz w:val="20"/>
        </w:rPr>
        <w:t xml:space="preserve">. </w:t>
      </w:r>
      <w:r w:rsidRPr="00C51E5F">
        <w:rPr>
          <w:i/>
          <w:iCs/>
          <w:sz w:val="20"/>
        </w:rPr>
        <w:t>Largo</w:t>
      </w:r>
      <w:r>
        <w:rPr>
          <w:sz w:val="20"/>
        </w:rPr>
        <w:t xml:space="preserve">, </w:t>
      </w:r>
      <w:r w:rsidRPr="00F26DED">
        <w:rPr>
          <w:sz w:val="20"/>
        </w:rPr>
        <w:t>m. 3</w:t>
      </w:r>
      <w:r>
        <w:rPr>
          <w:sz w:val="20"/>
        </w:rPr>
        <w:t>: Galamian edition.</w:t>
      </w:r>
      <w:r>
        <w:rPr>
          <w:rStyle w:val="FootnoteReference"/>
          <w:sz w:val="20"/>
        </w:rPr>
        <w:footnoteReference w:id="247"/>
      </w:r>
      <w:r w:rsidRPr="00F26DED">
        <w:rPr>
          <w:sz w:val="20"/>
        </w:rPr>
        <w:t xml:space="preserve"> </w:t>
      </w:r>
    </w:p>
    <w:p w14:paraId="501537E1" w14:textId="77777777" w:rsidR="00185CA4" w:rsidRPr="00F26DED" w:rsidRDefault="00185CA4" w:rsidP="00185CA4">
      <w:pPr>
        <w:jc w:val="center"/>
        <w:rPr>
          <w:sz w:val="20"/>
        </w:rPr>
      </w:pPr>
    </w:p>
    <w:p w14:paraId="590D9E56" w14:textId="77777777" w:rsidR="00185CA4" w:rsidRDefault="00185CA4" w:rsidP="00185CA4">
      <w:pPr>
        <w:spacing w:line="480" w:lineRule="auto"/>
        <w:ind w:firstLine="720"/>
      </w:pPr>
      <w:r>
        <w:t xml:space="preserve"> The Pine edition remains in first position throughout m. 3. </w:t>
      </w:r>
    </w:p>
    <w:p w14:paraId="7A801CC9" w14:textId="77777777" w:rsidR="00185CA4" w:rsidRPr="00F26DED" w:rsidRDefault="00185CA4" w:rsidP="00185CA4">
      <w:pPr>
        <w:jc w:val="center"/>
        <w:rPr>
          <w:sz w:val="20"/>
        </w:rPr>
      </w:pPr>
      <w:r w:rsidRPr="00F26DED">
        <w:rPr>
          <w:noProof/>
          <w:sz w:val="20"/>
        </w:rPr>
        <w:drawing>
          <wp:inline distT="0" distB="0" distL="0" distR="0" wp14:anchorId="61859E83" wp14:editId="5E1EE938">
            <wp:extent cx="4405746" cy="1158862"/>
            <wp:effectExtent l="0" t="0" r="127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08">
                      <a:extLst>
                        <a:ext uri="{28A0092B-C50C-407E-A947-70E740481C1C}">
                          <a14:useLocalDpi xmlns:a14="http://schemas.microsoft.com/office/drawing/2010/main" val="0"/>
                        </a:ext>
                      </a:extLst>
                    </a:blip>
                    <a:stretch>
                      <a:fillRect/>
                    </a:stretch>
                  </pic:blipFill>
                  <pic:spPr>
                    <a:xfrm>
                      <a:off x="0" y="0"/>
                      <a:ext cx="4455268" cy="1171888"/>
                    </a:xfrm>
                    <a:prstGeom prst="rect">
                      <a:avLst/>
                    </a:prstGeom>
                  </pic:spPr>
                </pic:pic>
              </a:graphicData>
            </a:graphic>
          </wp:inline>
        </w:drawing>
      </w:r>
    </w:p>
    <w:p w14:paraId="1FDD392B" w14:textId="77777777" w:rsidR="00185CA4" w:rsidRDefault="00185CA4" w:rsidP="00185CA4">
      <w:pPr>
        <w:jc w:val="center"/>
        <w:rPr>
          <w:sz w:val="20"/>
        </w:rPr>
      </w:pPr>
      <w:r w:rsidRPr="00F26DED">
        <w:rPr>
          <w:sz w:val="20"/>
        </w:rPr>
        <w:t xml:space="preserve">Figure </w:t>
      </w:r>
      <w:r>
        <w:rPr>
          <w:sz w:val="20"/>
        </w:rPr>
        <w:t>191</w:t>
      </w:r>
      <w:r w:rsidRPr="00F26DED">
        <w:rPr>
          <w:sz w:val="20"/>
        </w:rPr>
        <w:t xml:space="preserve">. </w:t>
      </w:r>
      <w:r w:rsidRPr="00C51E5F">
        <w:rPr>
          <w:i/>
          <w:iCs/>
          <w:sz w:val="20"/>
        </w:rPr>
        <w:t>Largo</w:t>
      </w:r>
      <w:r>
        <w:rPr>
          <w:sz w:val="20"/>
        </w:rPr>
        <w:t xml:space="preserve">, </w:t>
      </w:r>
      <w:r w:rsidRPr="00F26DED">
        <w:rPr>
          <w:sz w:val="20"/>
        </w:rPr>
        <w:t>m. 3</w:t>
      </w:r>
      <w:r>
        <w:rPr>
          <w:sz w:val="20"/>
        </w:rPr>
        <w:t>: Pine edition.</w:t>
      </w:r>
      <w:r>
        <w:rPr>
          <w:rStyle w:val="FootnoteReference"/>
          <w:sz w:val="20"/>
        </w:rPr>
        <w:footnoteReference w:id="248"/>
      </w:r>
      <w:r w:rsidRPr="00F26DED">
        <w:rPr>
          <w:sz w:val="20"/>
        </w:rPr>
        <w:t xml:space="preserve">  </w:t>
      </w:r>
    </w:p>
    <w:p w14:paraId="04E6DAB3" w14:textId="77777777" w:rsidR="00185CA4" w:rsidRPr="00F26DED" w:rsidRDefault="00185CA4" w:rsidP="00185CA4">
      <w:pPr>
        <w:jc w:val="center"/>
        <w:rPr>
          <w:sz w:val="20"/>
        </w:rPr>
      </w:pPr>
    </w:p>
    <w:p w14:paraId="2760C1B9" w14:textId="77777777" w:rsidR="00185CA4" w:rsidRDefault="00185CA4" w:rsidP="00185CA4">
      <w:pPr>
        <w:spacing w:line="480" w:lineRule="auto"/>
      </w:pPr>
      <w:r>
        <w:tab/>
        <w:t xml:space="preserve">M. 5 also features a number of shifts, particularly in the Galamian edition. Once again, Galamian shifts into higher positions on the A-string as to avoid the E-string. What begins in first position moves to second on the second beat, third position on the third beat, and uses a harmonic A before moving back to second position.  </w:t>
      </w:r>
    </w:p>
    <w:p w14:paraId="45F48EA1" w14:textId="77777777" w:rsidR="00185CA4" w:rsidRPr="009662B7" w:rsidRDefault="00185CA4" w:rsidP="00185CA4">
      <w:pPr>
        <w:jc w:val="center"/>
        <w:rPr>
          <w:sz w:val="20"/>
        </w:rPr>
      </w:pPr>
      <w:r w:rsidRPr="009662B7">
        <w:rPr>
          <w:noProof/>
          <w:sz w:val="20"/>
        </w:rPr>
        <w:drawing>
          <wp:inline distT="0" distB="0" distL="0" distR="0" wp14:anchorId="62E5FD2E" wp14:editId="2C2EC6DF">
            <wp:extent cx="2764465" cy="1287989"/>
            <wp:effectExtent l="0" t="0" r="4445"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09">
                      <a:extLst>
                        <a:ext uri="{28A0092B-C50C-407E-A947-70E740481C1C}">
                          <a14:useLocalDpi xmlns:a14="http://schemas.microsoft.com/office/drawing/2010/main" val="0"/>
                        </a:ext>
                      </a:extLst>
                    </a:blip>
                    <a:stretch>
                      <a:fillRect/>
                    </a:stretch>
                  </pic:blipFill>
                  <pic:spPr>
                    <a:xfrm>
                      <a:off x="0" y="0"/>
                      <a:ext cx="2781613" cy="1295978"/>
                    </a:xfrm>
                    <a:prstGeom prst="rect">
                      <a:avLst/>
                    </a:prstGeom>
                  </pic:spPr>
                </pic:pic>
              </a:graphicData>
            </a:graphic>
          </wp:inline>
        </w:drawing>
      </w:r>
    </w:p>
    <w:p w14:paraId="521087B6" w14:textId="77777777" w:rsidR="00185CA4" w:rsidRDefault="00185CA4" w:rsidP="00185CA4">
      <w:pPr>
        <w:jc w:val="center"/>
        <w:rPr>
          <w:sz w:val="20"/>
        </w:rPr>
      </w:pPr>
      <w:r w:rsidRPr="009662B7">
        <w:rPr>
          <w:sz w:val="20"/>
        </w:rPr>
        <w:t xml:space="preserve">Figure </w:t>
      </w:r>
      <w:r>
        <w:rPr>
          <w:sz w:val="20"/>
        </w:rPr>
        <w:t>192</w:t>
      </w:r>
      <w:r w:rsidRPr="009662B7">
        <w:rPr>
          <w:sz w:val="20"/>
        </w:rPr>
        <w:t xml:space="preserve">. </w:t>
      </w:r>
      <w:r w:rsidRPr="00C51E5F">
        <w:rPr>
          <w:i/>
          <w:iCs/>
          <w:sz w:val="20"/>
        </w:rPr>
        <w:t>Largo</w:t>
      </w:r>
      <w:r>
        <w:rPr>
          <w:sz w:val="20"/>
        </w:rPr>
        <w:t xml:space="preserve">, </w:t>
      </w:r>
      <w:r w:rsidRPr="009662B7">
        <w:rPr>
          <w:sz w:val="20"/>
        </w:rPr>
        <w:t>m. 5</w:t>
      </w:r>
      <w:r>
        <w:rPr>
          <w:sz w:val="20"/>
        </w:rPr>
        <w:t>: Galamian edition</w:t>
      </w:r>
      <w:r w:rsidRPr="009662B7">
        <w:rPr>
          <w:sz w:val="20"/>
        </w:rPr>
        <w:t>.</w:t>
      </w:r>
      <w:r>
        <w:rPr>
          <w:rStyle w:val="FootnoteReference"/>
          <w:sz w:val="20"/>
        </w:rPr>
        <w:footnoteReference w:id="249"/>
      </w:r>
      <w:r w:rsidRPr="009662B7">
        <w:rPr>
          <w:sz w:val="20"/>
        </w:rPr>
        <w:t xml:space="preserve"> </w:t>
      </w:r>
    </w:p>
    <w:p w14:paraId="5F33270F" w14:textId="77777777" w:rsidR="00185CA4" w:rsidRPr="009662B7" w:rsidRDefault="00185CA4" w:rsidP="00185CA4">
      <w:pPr>
        <w:jc w:val="center"/>
        <w:rPr>
          <w:sz w:val="20"/>
        </w:rPr>
      </w:pPr>
    </w:p>
    <w:p w14:paraId="486E5167" w14:textId="77777777" w:rsidR="00185CA4" w:rsidRDefault="00185CA4" w:rsidP="00185CA4">
      <w:pPr>
        <w:spacing w:line="480" w:lineRule="auto"/>
        <w:ind w:firstLine="720"/>
      </w:pPr>
      <w:r>
        <w:lastRenderedPageBreak/>
        <w:t>The Pine edition also moves to second position on beat two, but remains there until the return to first position on beat four.</w:t>
      </w:r>
    </w:p>
    <w:p w14:paraId="4B35A5EC" w14:textId="77777777" w:rsidR="00185CA4" w:rsidRPr="003E560B" w:rsidRDefault="00185CA4" w:rsidP="00185CA4">
      <w:pPr>
        <w:jc w:val="center"/>
        <w:rPr>
          <w:sz w:val="20"/>
        </w:rPr>
      </w:pPr>
      <w:r w:rsidRPr="003E560B">
        <w:rPr>
          <w:noProof/>
          <w:sz w:val="20"/>
        </w:rPr>
        <w:drawing>
          <wp:inline distT="0" distB="0" distL="0" distR="0" wp14:anchorId="199027D7" wp14:editId="4A5519E1">
            <wp:extent cx="5207773" cy="1505024"/>
            <wp:effectExtent l="0" t="0" r="0" b="635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10">
                      <a:extLst>
                        <a:ext uri="{28A0092B-C50C-407E-A947-70E740481C1C}">
                          <a14:useLocalDpi xmlns:a14="http://schemas.microsoft.com/office/drawing/2010/main" val="0"/>
                        </a:ext>
                      </a:extLst>
                    </a:blip>
                    <a:stretch>
                      <a:fillRect/>
                    </a:stretch>
                  </pic:blipFill>
                  <pic:spPr>
                    <a:xfrm>
                      <a:off x="0" y="0"/>
                      <a:ext cx="5226816" cy="1510527"/>
                    </a:xfrm>
                    <a:prstGeom prst="rect">
                      <a:avLst/>
                    </a:prstGeom>
                  </pic:spPr>
                </pic:pic>
              </a:graphicData>
            </a:graphic>
          </wp:inline>
        </w:drawing>
      </w:r>
    </w:p>
    <w:p w14:paraId="642B2FD7" w14:textId="77777777" w:rsidR="00185CA4" w:rsidRDefault="00185CA4" w:rsidP="00185CA4">
      <w:pPr>
        <w:jc w:val="center"/>
        <w:rPr>
          <w:sz w:val="20"/>
        </w:rPr>
      </w:pPr>
      <w:r w:rsidRPr="003E560B">
        <w:rPr>
          <w:sz w:val="20"/>
        </w:rPr>
        <w:t xml:space="preserve">Figure </w:t>
      </w:r>
      <w:r>
        <w:rPr>
          <w:sz w:val="20"/>
        </w:rPr>
        <w:t>193</w:t>
      </w:r>
      <w:r w:rsidRPr="003E560B">
        <w:rPr>
          <w:sz w:val="20"/>
        </w:rPr>
        <w:t xml:space="preserve">. </w:t>
      </w:r>
      <w:r w:rsidRPr="00C51E5F">
        <w:rPr>
          <w:i/>
          <w:iCs/>
          <w:sz w:val="20"/>
        </w:rPr>
        <w:t>Largo</w:t>
      </w:r>
      <w:r>
        <w:rPr>
          <w:sz w:val="20"/>
        </w:rPr>
        <w:t xml:space="preserve">, </w:t>
      </w:r>
      <w:r w:rsidRPr="003E560B">
        <w:rPr>
          <w:sz w:val="20"/>
        </w:rPr>
        <w:t>m. 5</w:t>
      </w:r>
      <w:r>
        <w:rPr>
          <w:sz w:val="20"/>
        </w:rPr>
        <w:t>: Pine edition.</w:t>
      </w:r>
      <w:r>
        <w:rPr>
          <w:rStyle w:val="FootnoteReference"/>
          <w:sz w:val="20"/>
        </w:rPr>
        <w:footnoteReference w:id="250"/>
      </w:r>
      <w:r w:rsidRPr="003E560B">
        <w:rPr>
          <w:sz w:val="20"/>
        </w:rPr>
        <w:t xml:space="preserve"> </w:t>
      </w:r>
    </w:p>
    <w:p w14:paraId="67D73487" w14:textId="77777777" w:rsidR="00185CA4" w:rsidRPr="003E560B" w:rsidRDefault="00185CA4" w:rsidP="00185CA4">
      <w:pPr>
        <w:jc w:val="center"/>
        <w:rPr>
          <w:sz w:val="20"/>
        </w:rPr>
      </w:pPr>
    </w:p>
    <w:p w14:paraId="46070EB0" w14:textId="77777777" w:rsidR="00185CA4" w:rsidRDefault="00185CA4" w:rsidP="00185CA4">
      <w:pPr>
        <w:spacing w:line="480" w:lineRule="auto"/>
      </w:pPr>
      <w:r>
        <w:tab/>
        <w:t xml:space="preserve">The fingering in m. 5 holds significance particularly because of beat four, where the lower voice moves from C to F under the sustained E. Executing beats three and four as written would be impossible in a single position, and require an extension, which is indicated in the Galamian edition. However, the historical style of executing this moment would not fully sustain the E and play the F below alone. In other words, an extension may not be necessary at all depending on the interpretation. This is consistent in the Pine edition and the marking to break the sustained E and to play the bottom F alone. </w:t>
      </w:r>
    </w:p>
    <w:p w14:paraId="17CB4224" w14:textId="77777777" w:rsidR="00185CA4" w:rsidRDefault="00185CA4" w:rsidP="00185CA4">
      <w:pPr>
        <w:spacing w:line="480" w:lineRule="auto"/>
      </w:pPr>
      <w:r>
        <w:tab/>
        <w:t xml:space="preserve">In m. 9, Galamian indicates using an extended fourth finger for the top F-natural, where the Pine edition indicates playing that same F-natural on the E-string. moves to third position on beat four, where Pine moves to half position.  Both editions move to second position in the fourth beat of m. 10, and return to first on beat three of m. 11. M. 12 of the Pine edition implies more momentary half position with the third finger on the F-sharp. Galamian’s edition does not explicitly state what fingering to use in m. 12, although employing the Pine fingering could also work in this instance. </w:t>
      </w:r>
    </w:p>
    <w:p w14:paraId="6BB52E80" w14:textId="77777777" w:rsidR="00185CA4" w:rsidRPr="006D41EC" w:rsidRDefault="00185CA4" w:rsidP="00185CA4">
      <w:pPr>
        <w:jc w:val="center"/>
        <w:rPr>
          <w:sz w:val="20"/>
        </w:rPr>
      </w:pPr>
      <w:r>
        <w:rPr>
          <w:noProof/>
          <w:sz w:val="20"/>
        </w:rPr>
        <w:lastRenderedPageBreak/>
        <w:drawing>
          <wp:inline distT="0" distB="0" distL="0" distR="0" wp14:anchorId="3DCE9E1C" wp14:editId="3A947C0D">
            <wp:extent cx="5168900" cy="2019300"/>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211">
                      <a:extLst>
                        <a:ext uri="{28A0092B-C50C-407E-A947-70E740481C1C}">
                          <a14:useLocalDpi xmlns:a14="http://schemas.microsoft.com/office/drawing/2010/main" val="0"/>
                        </a:ext>
                      </a:extLst>
                    </a:blip>
                    <a:stretch>
                      <a:fillRect/>
                    </a:stretch>
                  </pic:blipFill>
                  <pic:spPr>
                    <a:xfrm>
                      <a:off x="0" y="0"/>
                      <a:ext cx="5168900" cy="2019300"/>
                    </a:xfrm>
                    <a:prstGeom prst="rect">
                      <a:avLst/>
                    </a:prstGeom>
                  </pic:spPr>
                </pic:pic>
              </a:graphicData>
            </a:graphic>
          </wp:inline>
        </w:drawing>
      </w:r>
    </w:p>
    <w:p w14:paraId="20C5D305" w14:textId="77777777" w:rsidR="00185CA4" w:rsidRPr="006D41EC" w:rsidRDefault="00185CA4" w:rsidP="00185CA4">
      <w:pPr>
        <w:jc w:val="center"/>
        <w:rPr>
          <w:sz w:val="20"/>
        </w:rPr>
      </w:pPr>
      <w:r w:rsidRPr="006D41EC">
        <w:rPr>
          <w:sz w:val="20"/>
        </w:rPr>
        <w:t xml:space="preserve">Figure </w:t>
      </w:r>
      <w:r>
        <w:rPr>
          <w:sz w:val="20"/>
        </w:rPr>
        <w:t>194</w:t>
      </w:r>
      <w:r w:rsidRPr="006D41EC">
        <w:rPr>
          <w:sz w:val="20"/>
        </w:rPr>
        <w:t xml:space="preserve">. </w:t>
      </w:r>
      <w:r w:rsidRPr="00C51E5F">
        <w:rPr>
          <w:i/>
          <w:iCs/>
          <w:sz w:val="20"/>
        </w:rPr>
        <w:t>Largo</w:t>
      </w:r>
      <w:r>
        <w:rPr>
          <w:sz w:val="20"/>
        </w:rPr>
        <w:t xml:space="preserve">, </w:t>
      </w:r>
      <w:r w:rsidRPr="006D41EC">
        <w:rPr>
          <w:sz w:val="20"/>
        </w:rPr>
        <w:t>mm. 8—13</w:t>
      </w:r>
      <w:r>
        <w:rPr>
          <w:sz w:val="20"/>
        </w:rPr>
        <w:t>: Galamian edition.</w:t>
      </w:r>
      <w:r>
        <w:rPr>
          <w:rStyle w:val="FootnoteReference"/>
          <w:sz w:val="20"/>
        </w:rPr>
        <w:footnoteReference w:id="251"/>
      </w:r>
    </w:p>
    <w:p w14:paraId="603D3DA8" w14:textId="77777777" w:rsidR="00185CA4" w:rsidRPr="006D41EC" w:rsidRDefault="00185CA4" w:rsidP="00185CA4">
      <w:pPr>
        <w:jc w:val="center"/>
        <w:rPr>
          <w:sz w:val="20"/>
        </w:rPr>
      </w:pPr>
      <w:r>
        <w:rPr>
          <w:noProof/>
          <w:sz w:val="20"/>
        </w:rPr>
        <w:drawing>
          <wp:inline distT="0" distB="0" distL="0" distR="0" wp14:anchorId="6D67DD6E" wp14:editId="44A6B594">
            <wp:extent cx="5041900" cy="2679700"/>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295"/>
                    <pic:cNvPicPr/>
                  </pic:nvPicPr>
                  <pic:blipFill>
                    <a:blip r:embed="rId212">
                      <a:extLst>
                        <a:ext uri="{28A0092B-C50C-407E-A947-70E740481C1C}">
                          <a14:useLocalDpi xmlns:a14="http://schemas.microsoft.com/office/drawing/2010/main" val="0"/>
                        </a:ext>
                      </a:extLst>
                    </a:blip>
                    <a:stretch>
                      <a:fillRect/>
                    </a:stretch>
                  </pic:blipFill>
                  <pic:spPr>
                    <a:xfrm>
                      <a:off x="0" y="0"/>
                      <a:ext cx="5041900" cy="2679700"/>
                    </a:xfrm>
                    <a:prstGeom prst="rect">
                      <a:avLst/>
                    </a:prstGeom>
                  </pic:spPr>
                </pic:pic>
              </a:graphicData>
            </a:graphic>
          </wp:inline>
        </w:drawing>
      </w:r>
    </w:p>
    <w:p w14:paraId="287343E1" w14:textId="77777777" w:rsidR="00185CA4" w:rsidRDefault="00185CA4" w:rsidP="00185CA4">
      <w:pPr>
        <w:jc w:val="center"/>
        <w:rPr>
          <w:sz w:val="20"/>
        </w:rPr>
      </w:pPr>
      <w:r w:rsidRPr="006D41EC">
        <w:rPr>
          <w:sz w:val="20"/>
        </w:rPr>
        <w:t xml:space="preserve">Figure </w:t>
      </w:r>
      <w:r>
        <w:rPr>
          <w:sz w:val="20"/>
        </w:rPr>
        <w:t>195</w:t>
      </w:r>
      <w:r w:rsidRPr="006D41EC">
        <w:rPr>
          <w:sz w:val="20"/>
        </w:rPr>
        <w:t xml:space="preserve">. </w:t>
      </w:r>
      <w:r w:rsidRPr="00C51E5F">
        <w:rPr>
          <w:i/>
          <w:iCs/>
          <w:sz w:val="20"/>
        </w:rPr>
        <w:t>Largo</w:t>
      </w:r>
      <w:r>
        <w:rPr>
          <w:sz w:val="20"/>
        </w:rPr>
        <w:t xml:space="preserve">, </w:t>
      </w:r>
      <w:r w:rsidRPr="006D41EC">
        <w:rPr>
          <w:sz w:val="20"/>
        </w:rPr>
        <w:t>mm. 8—13</w:t>
      </w:r>
      <w:r>
        <w:rPr>
          <w:sz w:val="20"/>
        </w:rPr>
        <w:t>: Pine edition.</w:t>
      </w:r>
      <w:r>
        <w:rPr>
          <w:rStyle w:val="FootnoteReference"/>
          <w:sz w:val="20"/>
        </w:rPr>
        <w:footnoteReference w:id="252"/>
      </w:r>
    </w:p>
    <w:p w14:paraId="68FFCD27" w14:textId="77777777" w:rsidR="00185CA4" w:rsidRPr="006D41EC" w:rsidRDefault="00185CA4" w:rsidP="00185CA4">
      <w:pPr>
        <w:jc w:val="center"/>
        <w:rPr>
          <w:sz w:val="20"/>
        </w:rPr>
      </w:pPr>
    </w:p>
    <w:p w14:paraId="386E36C6" w14:textId="77777777" w:rsidR="00185CA4" w:rsidRDefault="00185CA4" w:rsidP="00185CA4">
      <w:pPr>
        <w:spacing w:line="480" w:lineRule="auto"/>
      </w:pPr>
      <w:r>
        <w:tab/>
        <w:t xml:space="preserve">Mm. 18—21 feature similar choices made by the respective editors. In m. 18, Galamian’s edition once again avoids use of the E-string and retains the melody on the A-string via upper position. In this case, shifting to second position and third position on the third beat of m. 18, before returning to second position then first position on the downbeat of m. 19. Third position is then assumed again on the second beat, and retained until the fourth beat of m. 19 with a shift downwards to second position. Second position is retained (again, to avoid the E-string) until a </w:t>
      </w:r>
      <w:r>
        <w:lastRenderedPageBreak/>
        <w:t xml:space="preserve">compression with the third finger on beat two of m. 20. From there, the Galamian edition remains in first position. </w:t>
      </w:r>
    </w:p>
    <w:p w14:paraId="77380917" w14:textId="77777777" w:rsidR="00185CA4" w:rsidRPr="00E771F5" w:rsidRDefault="00185CA4" w:rsidP="00185CA4">
      <w:pPr>
        <w:jc w:val="center"/>
        <w:rPr>
          <w:sz w:val="20"/>
        </w:rPr>
      </w:pPr>
      <w:r>
        <w:rPr>
          <w:noProof/>
          <w:sz w:val="20"/>
        </w:rPr>
        <w:drawing>
          <wp:inline distT="0" distB="0" distL="0" distR="0" wp14:anchorId="4A90C8E7" wp14:editId="2F783377">
            <wp:extent cx="5943600" cy="1445895"/>
            <wp:effectExtent l="0" t="0" r="0" b="1905"/>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296"/>
                    <pic:cNvPicPr/>
                  </pic:nvPicPr>
                  <pic:blipFill>
                    <a:blip r:embed="rId213" cstate="print">
                      <a:extLst>
                        <a:ext uri="{28A0092B-C50C-407E-A947-70E740481C1C}">
                          <a14:useLocalDpi xmlns:a14="http://schemas.microsoft.com/office/drawing/2010/main" val="0"/>
                        </a:ext>
                      </a:extLst>
                    </a:blip>
                    <a:stretch>
                      <a:fillRect/>
                    </a:stretch>
                  </pic:blipFill>
                  <pic:spPr>
                    <a:xfrm>
                      <a:off x="0" y="0"/>
                      <a:ext cx="5943600" cy="1445895"/>
                    </a:xfrm>
                    <a:prstGeom prst="rect">
                      <a:avLst/>
                    </a:prstGeom>
                  </pic:spPr>
                </pic:pic>
              </a:graphicData>
            </a:graphic>
          </wp:inline>
        </w:drawing>
      </w:r>
    </w:p>
    <w:p w14:paraId="3BC1BC47" w14:textId="77777777" w:rsidR="00185CA4" w:rsidRDefault="00185CA4" w:rsidP="00185CA4">
      <w:pPr>
        <w:jc w:val="center"/>
        <w:rPr>
          <w:sz w:val="20"/>
        </w:rPr>
      </w:pPr>
      <w:r w:rsidRPr="00E771F5">
        <w:rPr>
          <w:sz w:val="20"/>
        </w:rPr>
        <w:t xml:space="preserve">Figure </w:t>
      </w:r>
      <w:r>
        <w:rPr>
          <w:sz w:val="20"/>
        </w:rPr>
        <w:t>196</w:t>
      </w:r>
      <w:r w:rsidRPr="00E771F5">
        <w:rPr>
          <w:sz w:val="20"/>
        </w:rPr>
        <w:t xml:space="preserve">. </w:t>
      </w:r>
      <w:r w:rsidRPr="00C51E5F">
        <w:rPr>
          <w:i/>
          <w:iCs/>
          <w:sz w:val="20"/>
        </w:rPr>
        <w:t>Largo</w:t>
      </w:r>
      <w:r>
        <w:rPr>
          <w:sz w:val="20"/>
        </w:rPr>
        <w:t>,</w:t>
      </w:r>
      <w:r w:rsidRPr="00E771F5">
        <w:rPr>
          <w:sz w:val="20"/>
        </w:rPr>
        <w:t xml:space="preserve"> mm. 18—21</w:t>
      </w:r>
      <w:r>
        <w:rPr>
          <w:sz w:val="20"/>
        </w:rPr>
        <w:t>: Galamian edition.</w:t>
      </w:r>
      <w:r>
        <w:rPr>
          <w:rStyle w:val="FootnoteReference"/>
          <w:sz w:val="20"/>
        </w:rPr>
        <w:footnoteReference w:id="253"/>
      </w:r>
    </w:p>
    <w:p w14:paraId="1260D2A0" w14:textId="77777777" w:rsidR="00185CA4" w:rsidRPr="00E771F5" w:rsidRDefault="00185CA4" w:rsidP="00185CA4">
      <w:pPr>
        <w:rPr>
          <w:sz w:val="20"/>
        </w:rPr>
      </w:pPr>
    </w:p>
    <w:p w14:paraId="277D0E02" w14:textId="77777777" w:rsidR="00185CA4" w:rsidRDefault="00185CA4" w:rsidP="00185CA4">
      <w:pPr>
        <w:spacing w:line="480" w:lineRule="auto"/>
      </w:pPr>
      <w:r>
        <w:tab/>
        <w:t>In contrast, the Pine edition remains in first position through mm. 18—22, aside from the move into third position during the ascending 32</w:t>
      </w:r>
      <w:r w:rsidRPr="00C12DBC">
        <w:rPr>
          <w:vertAlign w:val="superscript"/>
        </w:rPr>
        <w:t>nd</w:t>
      </w:r>
      <w:r>
        <w:rPr>
          <w:vertAlign w:val="superscript"/>
        </w:rPr>
        <w:t>s</w:t>
      </w:r>
      <w:r>
        <w:t xml:space="preserve"> run in m. 19. </w:t>
      </w:r>
    </w:p>
    <w:p w14:paraId="038F19F4" w14:textId="77777777" w:rsidR="00185CA4" w:rsidRPr="0010638E" w:rsidRDefault="00185CA4" w:rsidP="00185CA4">
      <w:pPr>
        <w:jc w:val="center"/>
        <w:rPr>
          <w:sz w:val="20"/>
        </w:rPr>
      </w:pPr>
      <w:r w:rsidRPr="0010638E">
        <w:rPr>
          <w:noProof/>
          <w:sz w:val="20"/>
        </w:rPr>
        <w:drawing>
          <wp:inline distT="0" distB="0" distL="0" distR="0" wp14:anchorId="315B2523" wp14:editId="10AC7F71">
            <wp:extent cx="5943600" cy="1674495"/>
            <wp:effectExtent l="0" t="0" r="0" b="190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14" cstate="print">
                      <a:extLst>
                        <a:ext uri="{28A0092B-C50C-407E-A947-70E740481C1C}">
                          <a14:useLocalDpi xmlns:a14="http://schemas.microsoft.com/office/drawing/2010/main" val="0"/>
                        </a:ext>
                      </a:extLst>
                    </a:blip>
                    <a:stretch>
                      <a:fillRect/>
                    </a:stretch>
                  </pic:blipFill>
                  <pic:spPr>
                    <a:xfrm>
                      <a:off x="0" y="0"/>
                      <a:ext cx="5943600" cy="1674495"/>
                    </a:xfrm>
                    <a:prstGeom prst="rect">
                      <a:avLst/>
                    </a:prstGeom>
                  </pic:spPr>
                </pic:pic>
              </a:graphicData>
            </a:graphic>
          </wp:inline>
        </w:drawing>
      </w:r>
    </w:p>
    <w:p w14:paraId="23E35419" w14:textId="77777777" w:rsidR="00185CA4" w:rsidRPr="0010638E" w:rsidRDefault="00185CA4" w:rsidP="00185CA4">
      <w:pPr>
        <w:jc w:val="center"/>
        <w:rPr>
          <w:sz w:val="20"/>
        </w:rPr>
      </w:pPr>
      <w:r w:rsidRPr="0010638E">
        <w:rPr>
          <w:sz w:val="20"/>
        </w:rPr>
        <w:t xml:space="preserve">Figure </w:t>
      </w:r>
      <w:r>
        <w:rPr>
          <w:sz w:val="20"/>
        </w:rPr>
        <w:t>197</w:t>
      </w:r>
      <w:r w:rsidRPr="0010638E">
        <w:rPr>
          <w:sz w:val="20"/>
        </w:rPr>
        <w:t xml:space="preserve">. </w:t>
      </w:r>
      <w:r w:rsidRPr="00C51E5F">
        <w:rPr>
          <w:i/>
          <w:iCs/>
          <w:sz w:val="20"/>
        </w:rPr>
        <w:t>Largo</w:t>
      </w:r>
      <w:r>
        <w:rPr>
          <w:sz w:val="20"/>
        </w:rPr>
        <w:t xml:space="preserve">, </w:t>
      </w:r>
      <w:r w:rsidRPr="0010638E">
        <w:rPr>
          <w:sz w:val="20"/>
        </w:rPr>
        <w:t>mm. 18—21</w:t>
      </w:r>
      <w:r>
        <w:rPr>
          <w:sz w:val="20"/>
        </w:rPr>
        <w:t>: Pine edition.</w:t>
      </w:r>
      <w:r>
        <w:rPr>
          <w:rStyle w:val="FootnoteReference"/>
          <w:sz w:val="20"/>
        </w:rPr>
        <w:footnoteReference w:id="254"/>
      </w:r>
    </w:p>
    <w:p w14:paraId="631E0E3C" w14:textId="77777777" w:rsidR="00185CA4" w:rsidRDefault="00185CA4" w:rsidP="00185CA4">
      <w:pPr>
        <w:ind w:firstLine="720"/>
        <w:jc w:val="center"/>
        <w:rPr>
          <w:sz w:val="20"/>
        </w:rPr>
      </w:pPr>
    </w:p>
    <w:p w14:paraId="1314F4C2" w14:textId="77777777" w:rsidR="00185CA4" w:rsidRDefault="00185CA4" w:rsidP="00185CA4">
      <w:pPr>
        <w:ind w:firstLine="720"/>
        <w:jc w:val="center"/>
        <w:rPr>
          <w:sz w:val="20"/>
        </w:rPr>
      </w:pPr>
    </w:p>
    <w:p w14:paraId="25FE6B9A" w14:textId="77777777" w:rsidR="00185CA4" w:rsidRDefault="00185CA4" w:rsidP="00185CA4">
      <w:pPr>
        <w:ind w:firstLine="720"/>
        <w:jc w:val="center"/>
        <w:rPr>
          <w:sz w:val="20"/>
        </w:rPr>
      </w:pPr>
    </w:p>
    <w:p w14:paraId="2C72C478" w14:textId="77777777" w:rsidR="00185CA4" w:rsidRDefault="00185CA4" w:rsidP="00185CA4">
      <w:pPr>
        <w:ind w:firstLine="720"/>
        <w:jc w:val="center"/>
        <w:rPr>
          <w:sz w:val="20"/>
        </w:rPr>
      </w:pPr>
    </w:p>
    <w:p w14:paraId="49E7FB0C" w14:textId="77777777" w:rsidR="00185CA4" w:rsidRDefault="00185CA4" w:rsidP="00185CA4">
      <w:pPr>
        <w:ind w:firstLine="720"/>
        <w:jc w:val="center"/>
        <w:rPr>
          <w:sz w:val="20"/>
        </w:rPr>
      </w:pPr>
    </w:p>
    <w:p w14:paraId="6396D1D3" w14:textId="77777777" w:rsidR="00185CA4" w:rsidRDefault="00185CA4" w:rsidP="00185CA4">
      <w:pPr>
        <w:ind w:firstLine="720"/>
        <w:jc w:val="center"/>
        <w:rPr>
          <w:sz w:val="20"/>
        </w:rPr>
      </w:pPr>
    </w:p>
    <w:p w14:paraId="2BFC7D05" w14:textId="77777777" w:rsidR="00185CA4" w:rsidRDefault="00185CA4" w:rsidP="00185CA4">
      <w:pPr>
        <w:ind w:firstLine="720"/>
        <w:jc w:val="center"/>
        <w:rPr>
          <w:sz w:val="20"/>
        </w:rPr>
      </w:pPr>
    </w:p>
    <w:p w14:paraId="1054FBD7" w14:textId="77777777" w:rsidR="00185CA4" w:rsidRDefault="00185CA4" w:rsidP="00185CA4">
      <w:pPr>
        <w:ind w:firstLine="720"/>
        <w:jc w:val="center"/>
        <w:rPr>
          <w:sz w:val="20"/>
        </w:rPr>
      </w:pPr>
    </w:p>
    <w:p w14:paraId="274E2479" w14:textId="77777777" w:rsidR="00185CA4" w:rsidRDefault="00185CA4" w:rsidP="00185CA4">
      <w:pPr>
        <w:ind w:firstLine="720"/>
        <w:jc w:val="center"/>
        <w:rPr>
          <w:sz w:val="20"/>
        </w:rPr>
      </w:pPr>
    </w:p>
    <w:p w14:paraId="7BDA06BA" w14:textId="77777777" w:rsidR="00185CA4" w:rsidRDefault="00185CA4" w:rsidP="00185CA4">
      <w:pPr>
        <w:ind w:firstLine="720"/>
        <w:jc w:val="center"/>
        <w:rPr>
          <w:sz w:val="20"/>
        </w:rPr>
      </w:pPr>
    </w:p>
    <w:p w14:paraId="7641066D" w14:textId="77777777" w:rsidR="00185CA4" w:rsidRDefault="00185CA4" w:rsidP="00185CA4">
      <w:pPr>
        <w:ind w:firstLine="720"/>
        <w:jc w:val="center"/>
        <w:rPr>
          <w:sz w:val="20"/>
        </w:rPr>
      </w:pPr>
    </w:p>
    <w:p w14:paraId="37A0835A" w14:textId="77777777" w:rsidR="00185CA4" w:rsidRDefault="00185CA4" w:rsidP="00185CA4">
      <w:pPr>
        <w:ind w:firstLine="720"/>
        <w:jc w:val="center"/>
        <w:rPr>
          <w:sz w:val="20"/>
        </w:rPr>
      </w:pPr>
    </w:p>
    <w:p w14:paraId="23DBE1FF" w14:textId="77777777" w:rsidR="00185CA4" w:rsidRDefault="00185CA4" w:rsidP="00185CA4">
      <w:pPr>
        <w:ind w:firstLine="720"/>
        <w:jc w:val="center"/>
        <w:rPr>
          <w:sz w:val="20"/>
        </w:rPr>
      </w:pPr>
    </w:p>
    <w:p w14:paraId="4579C65C" w14:textId="77777777" w:rsidR="00185CA4" w:rsidRDefault="00185CA4" w:rsidP="00185CA4">
      <w:pPr>
        <w:ind w:firstLine="720"/>
        <w:jc w:val="center"/>
        <w:rPr>
          <w:sz w:val="20"/>
        </w:rPr>
      </w:pPr>
    </w:p>
    <w:p w14:paraId="6BBB7F47" w14:textId="77777777" w:rsidR="00185CA4" w:rsidRDefault="00185CA4" w:rsidP="00185CA4">
      <w:pPr>
        <w:ind w:firstLine="720"/>
        <w:jc w:val="center"/>
        <w:rPr>
          <w:sz w:val="20"/>
        </w:rPr>
      </w:pPr>
    </w:p>
    <w:p w14:paraId="130EA80E" w14:textId="77777777" w:rsidR="00185CA4" w:rsidRDefault="00185CA4" w:rsidP="00185CA4">
      <w:pPr>
        <w:ind w:firstLine="720"/>
        <w:jc w:val="center"/>
        <w:rPr>
          <w:sz w:val="20"/>
        </w:rPr>
      </w:pPr>
    </w:p>
    <w:p w14:paraId="3451CBDF" w14:textId="77777777" w:rsidR="00185CA4" w:rsidRDefault="00185CA4" w:rsidP="00185CA4">
      <w:pPr>
        <w:rPr>
          <w:sz w:val="20"/>
        </w:rPr>
      </w:pPr>
    </w:p>
    <w:p w14:paraId="4106F8FD" w14:textId="77777777" w:rsidR="00185CA4" w:rsidRDefault="00185CA4" w:rsidP="00185CA4">
      <w:pPr>
        <w:rPr>
          <w:sz w:val="20"/>
        </w:rPr>
      </w:pPr>
    </w:p>
    <w:p w14:paraId="438AC69F" w14:textId="77777777" w:rsidR="00185CA4" w:rsidRPr="00FA7A63" w:rsidRDefault="00185CA4" w:rsidP="00185CA4">
      <w:pPr>
        <w:jc w:val="center"/>
        <w:rPr>
          <w:b/>
          <w:bCs/>
          <w:i/>
          <w:iCs/>
          <w:u w:val="single"/>
        </w:rPr>
      </w:pPr>
      <w:r w:rsidRPr="00FA7A63">
        <w:rPr>
          <w:b/>
          <w:bCs/>
          <w:u w:val="single"/>
        </w:rPr>
        <w:lastRenderedPageBreak/>
        <w:t xml:space="preserve">Chapter </w:t>
      </w:r>
      <w:r>
        <w:rPr>
          <w:b/>
          <w:bCs/>
          <w:u w:val="single"/>
        </w:rPr>
        <w:t>4</w:t>
      </w:r>
      <w:r w:rsidRPr="00FA7A63">
        <w:rPr>
          <w:b/>
          <w:bCs/>
          <w:u w:val="single"/>
        </w:rPr>
        <w:t xml:space="preserve">.4: </w:t>
      </w:r>
      <w:r w:rsidRPr="00FA7A63">
        <w:rPr>
          <w:b/>
          <w:bCs/>
          <w:i/>
          <w:iCs/>
          <w:u w:val="single"/>
        </w:rPr>
        <w:t xml:space="preserve">Allegro Assai </w:t>
      </w:r>
    </w:p>
    <w:p w14:paraId="3DF28AE4" w14:textId="77777777" w:rsidR="00185CA4" w:rsidRDefault="00185CA4" w:rsidP="00185CA4">
      <w:pPr>
        <w:jc w:val="center"/>
        <w:rPr>
          <w:i/>
          <w:iCs/>
        </w:rPr>
      </w:pPr>
    </w:p>
    <w:p w14:paraId="1CC73176" w14:textId="77777777" w:rsidR="00185CA4" w:rsidRDefault="00185CA4" w:rsidP="00185CA4">
      <w:pPr>
        <w:jc w:val="center"/>
        <w:rPr>
          <w:i/>
          <w:iCs/>
        </w:rPr>
      </w:pPr>
    </w:p>
    <w:p w14:paraId="20C12D2C" w14:textId="77777777" w:rsidR="00185CA4" w:rsidRPr="00FA7A63" w:rsidRDefault="00185CA4" w:rsidP="00185CA4">
      <w:pPr>
        <w:jc w:val="center"/>
        <w:rPr>
          <w:sz w:val="20"/>
        </w:rPr>
      </w:pPr>
      <w:r w:rsidRPr="00FA7A63">
        <w:rPr>
          <w:noProof/>
          <w:sz w:val="20"/>
        </w:rPr>
        <w:drawing>
          <wp:inline distT="0" distB="0" distL="0" distR="0" wp14:anchorId="44A1CFB8" wp14:editId="0EAA8C21">
            <wp:extent cx="5943600" cy="1339850"/>
            <wp:effectExtent l="0" t="0" r="0" b="635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15">
                      <a:extLst>
                        <a:ext uri="{28A0092B-C50C-407E-A947-70E740481C1C}">
                          <a14:useLocalDpi xmlns:a14="http://schemas.microsoft.com/office/drawing/2010/main" val="0"/>
                        </a:ext>
                      </a:extLst>
                    </a:blip>
                    <a:stretch>
                      <a:fillRect/>
                    </a:stretch>
                  </pic:blipFill>
                  <pic:spPr>
                    <a:xfrm>
                      <a:off x="0" y="0"/>
                      <a:ext cx="5943600" cy="1339850"/>
                    </a:xfrm>
                    <a:prstGeom prst="rect">
                      <a:avLst/>
                    </a:prstGeom>
                  </pic:spPr>
                </pic:pic>
              </a:graphicData>
            </a:graphic>
          </wp:inline>
        </w:drawing>
      </w:r>
    </w:p>
    <w:p w14:paraId="2DEEB864" w14:textId="77777777" w:rsidR="00185CA4" w:rsidRPr="00FA7A63" w:rsidRDefault="00185CA4" w:rsidP="00185CA4">
      <w:pPr>
        <w:jc w:val="center"/>
        <w:rPr>
          <w:sz w:val="20"/>
        </w:rPr>
      </w:pPr>
      <w:r w:rsidRPr="00FA7A63">
        <w:rPr>
          <w:sz w:val="20"/>
        </w:rPr>
        <w:t xml:space="preserve">Figure </w:t>
      </w:r>
      <w:r>
        <w:rPr>
          <w:sz w:val="20"/>
        </w:rPr>
        <w:t>198</w:t>
      </w:r>
      <w:r w:rsidRPr="00FA7A63">
        <w:rPr>
          <w:sz w:val="20"/>
        </w:rPr>
        <w:t xml:space="preserve">. </w:t>
      </w:r>
      <w:r w:rsidRPr="0094613A">
        <w:rPr>
          <w:i/>
          <w:iCs/>
          <w:sz w:val="20"/>
        </w:rPr>
        <w:t>Allegro Assai</w:t>
      </w:r>
      <w:r>
        <w:rPr>
          <w:i/>
          <w:iCs/>
          <w:sz w:val="20"/>
        </w:rPr>
        <w:t>,</w:t>
      </w:r>
      <w:r w:rsidRPr="00FA7A63">
        <w:rPr>
          <w:sz w:val="20"/>
        </w:rPr>
        <w:t xml:space="preserve"> </w:t>
      </w:r>
      <w:r>
        <w:rPr>
          <w:sz w:val="20"/>
        </w:rPr>
        <w:t>m</w:t>
      </w:r>
      <w:r w:rsidRPr="00FA7A63">
        <w:rPr>
          <w:sz w:val="20"/>
        </w:rPr>
        <w:t>m. 1—4</w:t>
      </w:r>
      <w:r>
        <w:rPr>
          <w:sz w:val="20"/>
        </w:rPr>
        <w:t>: Autograph manuscript.</w:t>
      </w:r>
      <w:r>
        <w:rPr>
          <w:rStyle w:val="FootnoteReference"/>
          <w:sz w:val="20"/>
        </w:rPr>
        <w:footnoteReference w:id="255"/>
      </w:r>
      <w:r w:rsidRPr="00FA7A63">
        <w:rPr>
          <w:sz w:val="20"/>
        </w:rPr>
        <w:t xml:space="preserve"> </w:t>
      </w:r>
    </w:p>
    <w:p w14:paraId="3A24B224" w14:textId="77777777" w:rsidR="00185CA4" w:rsidRDefault="00185CA4" w:rsidP="00185CA4">
      <w:pPr>
        <w:jc w:val="center"/>
      </w:pPr>
    </w:p>
    <w:p w14:paraId="2CD2D271" w14:textId="77777777" w:rsidR="00185CA4" w:rsidRDefault="00185CA4" w:rsidP="00185CA4">
      <w:pPr>
        <w:spacing w:line="480" w:lineRule="auto"/>
      </w:pPr>
      <w:r>
        <w:tab/>
        <w:t xml:space="preserve">The final movement of the Sonata No. 3 in C Major features rapid scales, passagework, and string crossings. It is said that Johann Sebastian Bach himself enjoyed playing this movement on keyboards, supplying harmony with the left hand as necessary. </w:t>
      </w:r>
    </w:p>
    <w:p w14:paraId="2EDFF7D8" w14:textId="77777777" w:rsidR="00185CA4" w:rsidRDefault="00185CA4" w:rsidP="00185CA4">
      <w:pPr>
        <w:spacing w:line="480" w:lineRule="auto"/>
        <w:ind w:firstLine="720"/>
      </w:pPr>
      <w:r>
        <w:t>The high G found in m. 89 is the highest pitch of the Sonatas and Partitas. In the present day, playing a G6 is hardly note-worthy, but in Bach’s time, was downright virtuosity. As previously mentioned, the fingerboard on a baroque violin was about an inch or two shorter than our modern violins. Reaching this high G would have been right at the edge of the fingerboard—Bach is literally pushing the violin and violinists to their limits.</w:t>
      </w:r>
      <w:r>
        <w:rPr>
          <w:rStyle w:val="FootnoteReference"/>
        </w:rPr>
        <w:footnoteReference w:id="256"/>
      </w:r>
      <w:r>
        <w:t xml:space="preserve"> </w:t>
      </w:r>
    </w:p>
    <w:p w14:paraId="6133D52F" w14:textId="77777777" w:rsidR="00185CA4" w:rsidRDefault="00185CA4" w:rsidP="00185CA4">
      <w:pPr>
        <w:spacing w:line="480" w:lineRule="auto"/>
      </w:pPr>
      <w:r>
        <w:tab/>
        <w:t xml:space="preserve">While the Galamian and Pine editions differ significantly in bowings, their respective fingerings are quite similar. </w:t>
      </w:r>
    </w:p>
    <w:p w14:paraId="1C86635D" w14:textId="77777777" w:rsidR="00185CA4" w:rsidRDefault="00185CA4" w:rsidP="00185CA4">
      <w:pPr>
        <w:spacing w:line="480" w:lineRule="auto"/>
      </w:pPr>
      <w:r>
        <w:tab/>
      </w:r>
    </w:p>
    <w:p w14:paraId="6A9EA0DA" w14:textId="77777777" w:rsidR="00185CA4" w:rsidRDefault="00185CA4" w:rsidP="00185CA4">
      <w:pPr>
        <w:spacing w:line="480" w:lineRule="auto"/>
      </w:pPr>
    </w:p>
    <w:p w14:paraId="628DC2A1" w14:textId="77777777" w:rsidR="00185CA4" w:rsidRDefault="00185CA4" w:rsidP="00185CA4">
      <w:pPr>
        <w:spacing w:line="480" w:lineRule="auto"/>
      </w:pPr>
    </w:p>
    <w:p w14:paraId="737088DB" w14:textId="77777777" w:rsidR="00185CA4" w:rsidRDefault="00185CA4" w:rsidP="00185CA4">
      <w:pPr>
        <w:spacing w:line="480" w:lineRule="auto"/>
      </w:pPr>
    </w:p>
    <w:p w14:paraId="3F3F28C1" w14:textId="77777777" w:rsidR="00185CA4" w:rsidRDefault="00185CA4" w:rsidP="00185CA4">
      <w:pPr>
        <w:spacing w:line="480" w:lineRule="auto"/>
      </w:pPr>
    </w:p>
    <w:p w14:paraId="750B3CDE" w14:textId="77777777" w:rsidR="00185CA4" w:rsidRPr="00391F45" w:rsidRDefault="00185CA4" w:rsidP="00185CA4">
      <w:pPr>
        <w:spacing w:line="480" w:lineRule="auto"/>
        <w:jc w:val="center"/>
        <w:rPr>
          <w:b/>
          <w:bCs/>
        </w:rPr>
      </w:pPr>
      <w:r>
        <w:rPr>
          <w:b/>
          <w:bCs/>
        </w:rPr>
        <w:lastRenderedPageBreak/>
        <w:t xml:space="preserve">4.4.1: </w:t>
      </w:r>
      <w:r>
        <w:rPr>
          <w:b/>
          <w:bCs/>
          <w:i/>
          <w:iCs/>
        </w:rPr>
        <w:t xml:space="preserve">Allegro assai </w:t>
      </w:r>
      <w:r w:rsidRPr="00391F45">
        <w:rPr>
          <w:b/>
          <w:bCs/>
        </w:rPr>
        <w:t xml:space="preserve">Bowings </w:t>
      </w:r>
    </w:p>
    <w:p w14:paraId="4B2AF8CC" w14:textId="77777777" w:rsidR="00185CA4" w:rsidRDefault="00185CA4" w:rsidP="00185CA4">
      <w:pPr>
        <w:spacing w:line="480" w:lineRule="auto"/>
        <w:rPr>
          <w:b/>
          <w:bCs/>
        </w:rPr>
      </w:pPr>
    </w:p>
    <w:p w14:paraId="4A979688" w14:textId="77777777" w:rsidR="00185CA4" w:rsidRPr="00895B7F" w:rsidRDefault="00185CA4" w:rsidP="00185CA4">
      <w:pPr>
        <w:spacing w:line="480" w:lineRule="auto"/>
        <w:ind w:firstLine="720"/>
      </w:pPr>
      <w:r>
        <w:t xml:space="preserve">The opening of </w:t>
      </w:r>
      <w:r>
        <w:rPr>
          <w:i/>
          <w:iCs/>
        </w:rPr>
        <w:t xml:space="preserve">Allegro Assai </w:t>
      </w:r>
      <w:r>
        <w:t>begins with a parenthetical bowing in m. 2 of the Galamian edition</w:t>
      </w:r>
      <w:r>
        <w:rPr>
          <w:i/>
          <w:iCs/>
        </w:rPr>
        <w:t xml:space="preserve">. </w:t>
      </w:r>
      <w:r>
        <w:t>The top bowing is original to the autograph manuscript, while the bottom is Galamian’s editorial suggestion. The bottom bowing (identical to the bowing found in m. 1) may be observed for bow distribution purposes. Alternatively, a modern bow could also execute the upper bowing, as long as bow is conserved. Similarly, this parenthetical bowing appears in m. 44 at the onset of the B section.</w:t>
      </w:r>
    </w:p>
    <w:p w14:paraId="3476B2E1" w14:textId="77777777" w:rsidR="00185CA4" w:rsidRDefault="00185CA4" w:rsidP="00185CA4">
      <w:pPr>
        <w:jc w:val="center"/>
      </w:pPr>
      <w:r>
        <w:rPr>
          <w:noProof/>
        </w:rPr>
        <w:drawing>
          <wp:inline distT="0" distB="0" distL="0" distR="0" wp14:anchorId="3FCE9000" wp14:editId="72772ACF">
            <wp:extent cx="4290646" cy="1018912"/>
            <wp:effectExtent l="0" t="0" r="254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6">
                      <a:extLst>
                        <a:ext uri="{28A0092B-C50C-407E-A947-70E740481C1C}">
                          <a14:useLocalDpi xmlns:a14="http://schemas.microsoft.com/office/drawing/2010/main" val="0"/>
                        </a:ext>
                      </a:extLst>
                    </a:blip>
                    <a:stretch>
                      <a:fillRect/>
                    </a:stretch>
                  </pic:blipFill>
                  <pic:spPr>
                    <a:xfrm>
                      <a:off x="0" y="0"/>
                      <a:ext cx="4344701" cy="1031749"/>
                    </a:xfrm>
                    <a:prstGeom prst="rect">
                      <a:avLst/>
                    </a:prstGeom>
                  </pic:spPr>
                </pic:pic>
              </a:graphicData>
            </a:graphic>
          </wp:inline>
        </w:drawing>
      </w:r>
    </w:p>
    <w:p w14:paraId="48B9228D" w14:textId="77777777" w:rsidR="00185CA4" w:rsidRDefault="00185CA4" w:rsidP="00185CA4">
      <w:pPr>
        <w:jc w:val="center"/>
        <w:rPr>
          <w:sz w:val="20"/>
        </w:rPr>
      </w:pPr>
      <w:r w:rsidRPr="00BD21F6">
        <w:rPr>
          <w:sz w:val="20"/>
        </w:rPr>
        <w:t xml:space="preserve">Figure </w:t>
      </w:r>
      <w:r>
        <w:rPr>
          <w:sz w:val="20"/>
        </w:rPr>
        <w:t>199</w:t>
      </w:r>
      <w:r w:rsidRPr="00BD21F6">
        <w:rPr>
          <w:sz w:val="20"/>
        </w:rPr>
        <w:t>.</w:t>
      </w:r>
      <w:r w:rsidRPr="000918D3">
        <w:rPr>
          <w:i/>
          <w:iCs/>
          <w:sz w:val="20"/>
        </w:rPr>
        <w:t xml:space="preserve"> </w:t>
      </w:r>
      <w:r w:rsidRPr="0094613A">
        <w:rPr>
          <w:i/>
          <w:iCs/>
          <w:sz w:val="20"/>
        </w:rPr>
        <w:t>Allegro Assai</w:t>
      </w:r>
      <w:r>
        <w:rPr>
          <w:i/>
          <w:iCs/>
          <w:sz w:val="20"/>
        </w:rPr>
        <w:t>,</w:t>
      </w:r>
      <w:r w:rsidRPr="00FA7A63">
        <w:rPr>
          <w:sz w:val="20"/>
        </w:rPr>
        <w:t xml:space="preserve"> </w:t>
      </w:r>
      <w:r w:rsidRPr="00BD21F6">
        <w:rPr>
          <w:sz w:val="20"/>
        </w:rPr>
        <w:t>mm. 1—2</w:t>
      </w:r>
      <w:r>
        <w:rPr>
          <w:sz w:val="20"/>
        </w:rPr>
        <w:t>: Galamian edition.</w:t>
      </w:r>
      <w:r w:rsidRPr="00BD21F6">
        <w:rPr>
          <w:sz w:val="20"/>
        </w:rPr>
        <w:t xml:space="preserve"> Upper bowing is original, the lower bowing is the parenthetical suggestion.</w:t>
      </w:r>
      <w:r>
        <w:rPr>
          <w:rStyle w:val="FootnoteReference"/>
          <w:sz w:val="20"/>
        </w:rPr>
        <w:footnoteReference w:id="257"/>
      </w:r>
    </w:p>
    <w:p w14:paraId="016F59A3" w14:textId="77777777" w:rsidR="00185CA4" w:rsidRPr="00BD21F6" w:rsidRDefault="00185CA4" w:rsidP="00185CA4">
      <w:pPr>
        <w:rPr>
          <w:sz w:val="20"/>
        </w:rPr>
      </w:pPr>
    </w:p>
    <w:p w14:paraId="27CE7099" w14:textId="77777777" w:rsidR="00185CA4" w:rsidRDefault="00185CA4" w:rsidP="00185CA4">
      <w:r>
        <w:rPr>
          <w:noProof/>
        </w:rPr>
        <w:drawing>
          <wp:inline distT="0" distB="0" distL="0" distR="0" wp14:anchorId="60B24D18" wp14:editId="33448256">
            <wp:extent cx="5943600" cy="86741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17">
                      <a:extLst>
                        <a:ext uri="{28A0092B-C50C-407E-A947-70E740481C1C}">
                          <a14:useLocalDpi xmlns:a14="http://schemas.microsoft.com/office/drawing/2010/main" val="0"/>
                        </a:ext>
                      </a:extLst>
                    </a:blip>
                    <a:stretch>
                      <a:fillRect/>
                    </a:stretch>
                  </pic:blipFill>
                  <pic:spPr>
                    <a:xfrm>
                      <a:off x="0" y="0"/>
                      <a:ext cx="5943600" cy="867410"/>
                    </a:xfrm>
                    <a:prstGeom prst="rect">
                      <a:avLst/>
                    </a:prstGeom>
                  </pic:spPr>
                </pic:pic>
              </a:graphicData>
            </a:graphic>
          </wp:inline>
        </w:drawing>
      </w:r>
    </w:p>
    <w:p w14:paraId="35C261C5" w14:textId="77777777" w:rsidR="00185CA4" w:rsidRDefault="00185CA4" w:rsidP="00185CA4">
      <w:pPr>
        <w:jc w:val="center"/>
        <w:rPr>
          <w:sz w:val="20"/>
        </w:rPr>
      </w:pPr>
      <w:r w:rsidRPr="00BD21F6">
        <w:rPr>
          <w:sz w:val="20"/>
        </w:rPr>
        <w:t xml:space="preserve">Figure </w:t>
      </w:r>
      <w:r>
        <w:rPr>
          <w:sz w:val="20"/>
        </w:rPr>
        <w:t>200</w:t>
      </w:r>
      <w:r w:rsidRPr="00BD21F6">
        <w:rPr>
          <w:sz w:val="20"/>
        </w:rPr>
        <w:t xml:space="preserve">. </w:t>
      </w:r>
      <w:r w:rsidRPr="0094613A">
        <w:rPr>
          <w:i/>
          <w:iCs/>
          <w:sz w:val="20"/>
        </w:rPr>
        <w:t>Allegro Assai</w:t>
      </w:r>
      <w:r>
        <w:rPr>
          <w:i/>
          <w:iCs/>
          <w:sz w:val="20"/>
        </w:rPr>
        <w:t>,</w:t>
      </w:r>
      <w:r w:rsidRPr="00FA7A63">
        <w:rPr>
          <w:sz w:val="20"/>
        </w:rPr>
        <w:t xml:space="preserve"> </w:t>
      </w:r>
      <w:r w:rsidRPr="00BD21F6">
        <w:rPr>
          <w:sz w:val="20"/>
        </w:rPr>
        <w:t>mm. 43—44</w:t>
      </w:r>
      <w:r>
        <w:rPr>
          <w:sz w:val="20"/>
        </w:rPr>
        <w:t>: Galamian edition.</w:t>
      </w:r>
      <w:r>
        <w:rPr>
          <w:rStyle w:val="FootnoteReference"/>
          <w:sz w:val="20"/>
        </w:rPr>
        <w:footnoteReference w:id="258"/>
      </w:r>
    </w:p>
    <w:p w14:paraId="7D2D8CC8" w14:textId="77777777" w:rsidR="00185CA4" w:rsidRPr="00BD21F6" w:rsidRDefault="00185CA4" w:rsidP="00185CA4">
      <w:pPr>
        <w:jc w:val="center"/>
        <w:rPr>
          <w:sz w:val="20"/>
        </w:rPr>
      </w:pPr>
    </w:p>
    <w:p w14:paraId="577EBE74" w14:textId="77777777" w:rsidR="00185CA4" w:rsidRDefault="00185CA4" w:rsidP="00185CA4">
      <w:pPr>
        <w:spacing w:line="480" w:lineRule="auto"/>
      </w:pPr>
      <w:r>
        <w:tab/>
        <w:t>The Pine edition follows the bowing supplied by the autograph manuscript and does not include a parenthetical alternative.</w:t>
      </w:r>
    </w:p>
    <w:p w14:paraId="345D5443" w14:textId="77777777" w:rsidR="00185CA4" w:rsidRDefault="00185CA4" w:rsidP="00185CA4">
      <w:pPr>
        <w:spacing w:line="480" w:lineRule="auto"/>
      </w:pPr>
    </w:p>
    <w:p w14:paraId="7B766C4C" w14:textId="77777777" w:rsidR="00185CA4" w:rsidRPr="00BD21F6" w:rsidRDefault="00185CA4" w:rsidP="00185CA4">
      <w:pPr>
        <w:jc w:val="center"/>
        <w:rPr>
          <w:sz w:val="20"/>
        </w:rPr>
      </w:pPr>
      <w:r w:rsidRPr="00BD21F6">
        <w:rPr>
          <w:noProof/>
          <w:sz w:val="20"/>
        </w:rPr>
        <w:drawing>
          <wp:inline distT="0" distB="0" distL="0" distR="0" wp14:anchorId="6648F74E" wp14:editId="184451EA">
            <wp:extent cx="4395355" cy="911700"/>
            <wp:effectExtent l="0" t="0" r="0" b="317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18">
                      <a:extLst>
                        <a:ext uri="{28A0092B-C50C-407E-A947-70E740481C1C}">
                          <a14:useLocalDpi xmlns:a14="http://schemas.microsoft.com/office/drawing/2010/main" val="0"/>
                        </a:ext>
                      </a:extLst>
                    </a:blip>
                    <a:stretch>
                      <a:fillRect/>
                    </a:stretch>
                  </pic:blipFill>
                  <pic:spPr>
                    <a:xfrm>
                      <a:off x="0" y="0"/>
                      <a:ext cx="4673467" cy="969387"/>
                    </a:xfrm>
                    <a:prstGeom prst="rect">
                      <a:avLst/>
                    </a:prstGeom>
                  </pic:spPr>
                </pic:pic>
              </a:graphicData>
            </a:graphic>
          </wp:inline>
        </w:drawing>
      </w:r>
    </w:p>
    <w:p w14:paraId="09259746" w14:textId="77777777" w:rsidR="00185CA4" w:rsidRDefault="00185CA4" w:rsidP="00185CA4">
      <w:pPr>
        <w:jc w:val="center"/>
        <w:rPr>
          <w:sz w:val="20"/>
        </w:rPr>
      </w:pPr>
      <w:r w:rsidRPr="00BD21F6">
        <w:rPr>
          <w:sz w:val="20"/>
        </w:rPr>
        <w:t xml:space="preserve">Figure </w:t>
      </w:r>
      <w:r>
        <w:rPr>
          <w:sz w:val="20"/>
        </w:rPr>
        <w:t>201</w:t>
      </w:r>
      <w:r w:rsidRPr="00BD21F6">
        <w:rPr>
          <w:sz w:val="20"/>
        </w:rPr>
        <w:t xml:space="preserve">. </w:t>
      </w:r>
      <w:r w:rsidRPr="0094613A">
        <w:rPr>
          <w:i/>
          <w:iCs/>
          <w:sz w:val="20"/>
        </w:rPr>
        <w:t>Allegro Assai</w:t>
      </w:r>
      <w:r>
        <w:rPr>
          <w:i/>
          <w:iCs/>
          <w:sz w:val="20"/>
        </w:rPr>
        <w:t>,</w:t>
      </w:r>
      <w:r w:rsidRPr="00BD21F6">
        <w:rPr>
          <w:sz w:val="20"/>
        </w:rPr>
        <w:t xml:space="preserve"> mm. 1—2</w:t>
      </w:r>
      <w:r>
        <w:rPr>
          <w:sz w:val="20"/>
        </w:rPr>
        <w:t>: Pine edition.</w:t>
      </w:r>
      <w:r>
        <w:rPr>
          <w:rStyle w:val="FootnoteReference"/>
          <w:sz w:val="20"/>
        </w:rPr>
        <w:footnoteReference w:id="259"/>
      </w:r>
    </w:p>
    <w:p w14:paraId="02290F0E" w14:textId="77777777" w:rsidR="00185CA4" w:rsidRPr="00BD21F6" w:rsidRDefault="00185CA4" w:rsidP="00185CA4">
      <w:pPr>
        <w:jc w:val="center"/>
        <w:rPr>
          <w:sz w:val="20"/>
        </w:rPr>
      </w:pPr>
    </w:p>
    <w:p w14:paraId="7C334F85" w14:textId="77777777" w:rsidR="00185CA4" w:rsidRDefault="00185CA4" w:rsidP="00185CA4">
      <w:pPr>
        <w:spacing w:line="480" w:lineRule="auto"/>
        <w:ind w:firstLine="720"/>
      </w:pPr>
      <w:r>
        <w:t xml:space="preserve">The motivic material found in mm. 5—8 appears throughout </w:t>
      </w:r>
      <w:r>
        <w:rPr>
          <w:i/>
          <w:iCs/>
        </w:rPr>
        <w:t xml:space="preserve">Allegro Assai. </w:t>
      </w:r>
      <w:r>
        <w:t>Generally, the bowings are consistent between the respective editors in each of these appearances.</w:t>
      </w:r>
    </w:p>
    <w:p w14:paraId="577E8D70" w14:textId="77777777" w:rsidR="00185CA4" w:rsidRPr="00BD21F6" w:rsidRDefault="00185CA4" w:rsidP="00185CA4">
      <w:pPr>
        <w:jc w:val="center"/>
        <w:rPr>
          <w:sz w:val="20"/>
        </w:rPr>
      </w:pPr>
      <w:r w:rsidRPr="00BD21F6">
        <w:rPr>
          <w:noProof/>
          <w:sz w:val="20"/>
        </w:rPr>
        <w:drawing>
          <wp:inline distT="0" distB="0" distL="0" distR="0" wp14:anchorId="10074B0A" wp14:editId="02D6679F">
            <wp:extent cx="5943600" cy="147320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19">
                      <a:extLst>
                        <a:ext uri="{28A0092B-C50C-407E-A947-70E740481C1C}">
                          <a14:useLocalDpi xmlns:a14="http://schemas.microsoft.com/office/drawing/2010/main" val="0"/>
                        </a:ext>
                      </a:extLst>
                    </a:blip>
                    <a:stretch>
                      <a:fillRect/>
                    </a:stretch>
                  </pic:blipFill>
                  <pic:spPr>
                    <a:xfrm>
                      <a:off x="0" y="0"/>
                      <a:ext cx="5943600" cy="1473200"/>
                    </a:xfrm>
                    <a:prstGeom prst="rect">
                      <a:avLst/>
                    </a:prstGeom>
                  </pic:spPr>
                </pic:pic>
              </a:graphicData>
            </a:graphic>
          </wp:inline>
        </w:drawing>
      </w:r>
    </w:p>
    <w:p w14:paraId="2D04F6A7" w14:textId="77777777" w:rsidR="00185CA4" w:rsidRDefault="00185CA4" w:rsidP="00185CA4">
      <w:pPr>
        <w:jc w:val="center"/>
        <w:rPr>
          <w:sz w:val="20"/>
        </w:rPr>
      </w:pPr>
      <w:r w:rsidRPr="00BD21F6">
        <w:rPr>
          <w:sz w:val="20"/>
        </w:rPr>
        <w:t xml:space="preserve">Figure </w:t>
      </w:r>
      <w:r>
        <w:rPr>
          <w:sz w:val="20"/>
        </w:rPr>
        <w:t>202</w:t>
      </w:r>
      <w:r w:rsidRPr="00BD21F6">
        <w:rPr>
          <w:sz w:val="20"/>
        </w:rPr>
        <w:t xml:space="preserve">. </w:t>
      </w:r>
      <w:r w:rsidRPr="0094613A">
        <w:rPr>
          <w:i/>
          <w:iCs/>
          <w:sz w:val="20"/>
        </w:rPr>
        <w:t>Allegro Assai</w:t>
      </w:r>
      <w:r>
        <w:rPr>
          <w:i/>
          <w:iCs/>
          <w:sz w:val="20"/>
        </w:rPr>
        <w:t>,</w:t>
      </w:r>
      <w:r w:rsidRPr="00FA7A63">
        <w:rPr>
          <w:sz w:val="20"/>
        </w:rPr>
        <w:t xml:space="preserve"> </w:t>
      </w:r>
      <w:r w:rsidRPr="00BD21F6">
        <w:rPr>
          <w:sz w:val="20"/>
        </w:rPr>
        <w:t>mm. 5—8</w:t>
      </w:r>
      <w:r>
        <w:rPr>
          <w:sz w:val="20"/>
        </w:rPr>
        <w:t>: Autograph manuscript.</w:t>
      </w:r>
      <w:r>
        <w:rPr>
          <w:rStyle w:val="FootnoteReference"/>
          <w:sz w:val="20"/>
        </w:rPr>
        <w:footnoteReference w:id="260"/>
      </w:r>
    </w:p>
    <w:p w14:paraId="32772CE6" w14:textId="77777777" w:rsidR="00185CA4" w:rsidRPr="00BD21F6" w:rsidRDefault="00185CA4" w:rsidP="00185CA4">
      <w:pPr>
        <w:jc w:val="center"/>
        <w:rPr>
          <w:sz w:val="20"/>
        </w:rPr>
      </w:pPr>
    </w:p>
    <w:p w14:paraId="2102514B" w14:textId="77777777" w:rsidR="00185CA4" w:rsidRDefault="00185CA4" w:rsidP="00185CA4">
      <w:pPr>
        <w:spacing w:line="480" w:lineRule="auto"/>
        <w:ind w:firstLine="720"/>
      </w:pPr>
      <w:r>
        <w:t>M. 5 of the autograph manuscript slurs the first and second beats together (down-bow), while beat three is slurred separately (up-bow). The following measure is played with separate bows. Bach repeats this pattern again in mm. 7—8.</w:t>
      </w:r>
      <w:r>
        <w:rPr>
          <w:rStyle w:val="FootnoteReference"/>
        </w:rPr>
        <w:footnoteReference w:id="261"/>
      </w:r>
      <w:r>
        <w:t xml:space="preserve"> </w:t>
      </w:r>
    </w:p>
    <w:p w14:paraId="70F566A3" w14:textId="77777777" w:rsidR="00185CA4" w:rsidRDefault="00185CA4" w:rsidP="00185CA4">
      <w:pPr>
        <w:spacing w:line="480" w:lineRule="auto"/>
        <w:ind w:firstLine="720"/>
      </w:pPr>
      <w:r>
        <w:t xml:space="preserve">M. 6 and m. 8 feature moving voices juxtaposed to a static pitch. In m. 6 and m. 8, this is a C-natural. M. 6 features the moving voice above the static pitch, while m. 8 features the moving voice below the static pitch. </w:t>
      </w:r>
    </w:p>
    <w:p w14:paraId="116F647E" w14:textId="77777777" w:rsidR="00185CA4" w:rsidRPr="00BD21F6" w:rsidRDefault="00185CA4" w:rsidP="00185CA4">
      <w:pPr>
        <w:jc w:val="center"/>
        <w:rPr>
          <w:sz w:val="20"/>
        </w:rPr>
      </w:pPr>
      <w:r w:rsidRPr="00BD21F6">
        <w:rPr>
          <w:noProof/>
          <w:sz w:val="20"/>
        </w:rPr>
        <w:drawing>
          <wp:inline distT="0" distB="0" distL="0" distR="0" wp14:anchorId="7651FFF2" wp14:editId="42D4E82B">
            <wp:extent cx="5746173" cy="1335862"/>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20" cstate="print">
                      <a:extLst>
                        <a:ext uri="{28A0092B-C50C-407E-A947-70E740481C1C}">
                          <a14:useLocalDpi xmlns:a14="http://schemas.microsoft.com/office/drawing/2010/main" val="0"/>
                        </a:ext>
                      </a:extLst>
                    </a:blip>
                    <a:stretch>
                      <a:fillRect/>
                    </a:stretch>
                  </pic:blipFill>
                  <pic:spPr>
                    <a:xfrm>
                      <a:off x="0" y="0"/>
                      <a:ext cx="5881922" cy="1367421"/>
                    </a:xfrm>
                    <a:prstGeom prst="rect">
                      <a:avLst/>
                    </a:prstGeom>
                  </pic:spPr>
                </pic:pic>
              </a:graphicData>
            </a:graphic>
          </wp:inline>
        </w:drawing>
      </w:r>
    </w:p>
    <w:p w14:paraId="796EF130" w14:textId="77777777" w:rsidR="00185CA4" w:rsidRDefault="00185CA4" w:rsidP="00185CA4">
      <w:pPr>
        <w:ind w:firstLine="720"/>
        <w:jc w:val="center"/>
        <w:rPr>
          <w:sz w:val="20"/>
        </w:rPr>
      </w:pPr>
      <w:r w:rsidRPr="00BD21F6">
        <w:rPr>
          <w:sz w:val="20"/>
        </w:rPr>
        <w:t xml:space="preserve">Figure </w:t>
      </w:r>
      <w:r>
        <w:rPr>
          <w:sz w:val="20"/>
        </w:rPr>
        <w:t>203</w:t>
      </w:r>
      <w:r w:rsidRPr="00BD21F6">
        <w:rPr>
          <w:sz w:val="20"/>
        </w:rPr>
        <w:t xml:space="preserve">. </w:t>
      </w:r>
      <w:r w:rsidRPr="0094613A">
        <w:rPr>
          <w:i/>
          <w:iCs/>
          <w:sz w:val="20"/>
        </w:rPr>
        <w:t>Allegro Assai</w:t>
      </w:r>
      <w:r>
        <w:rPr>
          <w:i/>
          <w:iCs/>
          <w:sz w:val="20"/>
        </w:rPr>
        <w:t>,</w:t>
      </w:r>
      <w:r w:rsidRPr="00FA7A63">
        <w:rPr>
          <w:sz w:val="20"/>
        </w:rPr>
        <w:t xml:space="preserve"> </w:t>
      </w:r>
      <w:r w:rsidRPr="00BD21F6">
        <w:rPr>
          <w:sz w:val="20"/>
        </w:rPr>
        <w:t>mm. 5—8</w:t>
      </w:r>
      <w:r>
        <w:rPr>
          <w:sz w:val="20"/>
        </w:rPr>
        <w:t>: Autograph manuscript.</w:t>
      </w:r>
      <w:r w:rsidRPr="00BD21F6">
        <w:rPr>
          <w:sz w:val="20"/>
        </w:rPr>
        <w:t xml:space="preserve"> Moving voice</w:t>
      </w:r>
      <w:r>
        <w:rPr>
          <w:sz w:val="20"/>
        </w:rPr>
        <w:t xml:space="preserve"> above </w:t>
      </w:r>
      <w:r w:rsidRPr="00BD21F6">
        <w:rPr>
          <w:sz w:val="20"/>
        </w:rPr>
        <w:t>in m. 6 and</w:t>
      </w:r>
      <w:r>
        <w:rPr>
          <w:sz w:val="20"/>
        </w:rPr>
        <w:t xml:space="preserve"> below in</w:t>
      </w:r>
      <w:r w:rsidRPr="00BD21F6">
        <w:rPr>
          <w:sz w:val="20"/>
        </w:rPr>
        <w:t xml:space="preserve"> m. 8.</w:t>
      </w:r>
      <w:r>
        <w:rPr>
          <w:rStyle w:val="FootnoteReference"/>
          <w:sz w:val="20"/>
        </w:rPr>
        <w:footnoteReference w:id="262"/>
      </w:r>
    </w:p>
    <w:p w14:paraId="3027C037" w14:textId="77777777" w:rsidR="00185CA4" w:rsidRPr="00BD21F6" w:rsidRDefault="00185CA4" w:rsidP="00185CA4">
      <w:pPr>
        <w:ind w:firstLine="720"/>
        <w:jc w:val="center"/>
        <w:rPr>
          <w:sz w:val="20"/>
        </w:rPr>
      </w:pPr>
    </w:p>
    <w:p w14:paraId="0005C88A" w14:textId="77777777" w:rsidR="00185CA4" w:rsidRDefault="00185CA4" w:rsidP="00185CA4">
      <w:pPr>
        <w:spacing w:line="480" w:lineRule="auto"/>
        <w:ind w:firstLine="720"/>
      </w:pPr>
      <w:r>
        <w:t xml:space="preserve">Pine’s edition follows the bowing as written, where mm. 5—6 and mm. 7—8 </w:t>
      </w:r>
      <w:proofErr w:type="gramStart"/>
      <w:r>
        <w:t>are</w:t>
      </w:r>
      <w:proofErr w:type="gramEnd"/>
      <w:r>
        <w:t xml:space="preserve"> bowed identically. </w:t>
      </w:r>
    </w:p>
    <w:p w14:paraId="78EAFF57" w14:textId="77777777" w:rsidR="00185CA4" w:rsidRDefault="00185CA4" w:rsidP="00185CA4">
      <w:pPr>
        <w:spacing w:line="480" w:lineRule="auto"/>
        <w:ind w:firstLine="720"/>
      </w:pPr>
    </w:p>
    <w:p w14:paraId="6A52A90F" w14:textId="77777777" w:rsidR="00185CA4" w:rsidRPr="00BD21F6" w:rsidRDefault="00185CA4" w:rsidP="00185CA4">
      <w:pPr>
        <w:jc w:val="center"/>
        <w:rPr>
          <w:sz w:val="20"/>
        </w:rPr>
      </w:pPr>
      <w:r w:rsidRPr="00BD21F6">
        <w:rPr>
          <w:noProof/>
          <w:sz w:val="20"/>
        </w:rPr>
        <w:lastRenderedPageBreak/>
        <w:drawing>
          <wp:inline distT="0" distB="0" distL="0" distR="0" wp14:anchorId="7CDB90C2" wp14:editId="0E4D6C33">
            <wp:extent cx="6087035" cy="640569"/>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21" cstate="print">
                      <a:extLst>
                        <a:ext uri="{28A0092B-C50C-407E-A947-70E740481C1C}">
                          <a14:useLocalDpi xmlns:a14="http://schemas.microsoft.com/office/drawing/2010/main" val="0"/>
                        </a:ext>
                      </a:extLst>
                    </a:blip>
                    <a:stretch>
                      <a:fillRect/>
                    </a:stretch>
                  </pic:blipFill>
                  <pic:spPr>
                    <a:xfrm>
                      <a:off x="0" y="0"/>
                      <a:ext cx="6112902" cy="643291"/>
                    </a:xfrm>
                    <a:prstGeom prst="rect">
                      <a:avLst/>
                    </a:prstGeom>
                  </pic:spPr>
                </pic:pic>
              </a:graphicData>
            </a:graphic>
          </wp:inline>
        </w:drawing>
      </w:r>
    </w:p>
    <w:p w14:paraId="002CA734" w14:textId="77777777" w:rsidR="00185CA4" w:rsidRDefault="00185CA4" w:rsidP="00185CA4">
      <w:pPr>
        <w:ind w:firstLine="720"/>
        <w:jc w:val="center"/>
        <w:rPr>
          <w:sz w:val="20"/>
        </w:rPr>
      </w:pPr>
      <w:r w:rsidRPr="00BD21F6">
        <w:rPr>
          <w:sz w:val="20"/>
        </w:rPr>
        <w:t xml:space="preserve">Figure </w:t>
      </w:r>
      <w:r>
        <w:rPr>
          <w:sz w:val="20"/>
        </w:rPr>
        <w:t>204</w:t>
      </w:r>
      <w:r w:rsidRPr="00BD21F6">
        <w:rPr>
          <w:sz w:val="20"/>
        </w:rPr>
        <w:t xml:space="preserve">. </w:t>
      </w:r>
      <w:r w:rsidRPr="0094613A">
        <w:rPr>
          <w:i/>
          <w:iCs/>
          <w:sz w:val="20"/>
        </w:rPr>
        <w:t>Allegro Assai</w:t>
      </w:r>
      <w:r>
        <w:rPr>
          <w:i/>
          <w:iCs/>
          <w:sz w:val="20"/>
        </w:rPr>
        <w:t>,</w:t>
      </w:r>
      <w:r w:rsidRPr="00BD21F6">
        <w:rPr>
          <w:sz w:val="20"/>
        </w:rPr>
        <w:t xml:space="preserve"> mm. 5—8</w:t>
      </w:r>
      <w:r>
        <w:rPr>
          <w:sz w:val="20"/>
        </w:rPr>
        <w:t>: Pine edition</w:t>
      </w:r>
      <w:r w:rsidRPr="00BD21F6">
        <w:rPr>
          <w:sz w:val="20"/>
        </w:rPr>
        <w:t>.</w:t>
      </w:r>
      <w:r>
        <w:rPr>
          <w:rStyle w:val="FootnoteReference"/>
          <w:sz w:val="20"/>
        </w:rPr>
        <w:footnoteReference w:id="263"/>
      </w:r>
    </w:p>
    <w:p w14:paraId="4C1727F1" w14:textId="77777777" w:rsidR="00185CA4" w:rsidRPr="00BD21F6" w:rsidRDefault="00185CA4" w:rsidP="00185CA4">
      <w:pPr>
        <w:ind w:firstLine="720"/>
        <w:jc w:val="center"/>
        <w:rPr>
          <w:sz w:val="20"/>
        </w:rPr>
      </w:pPr>
    </w:p>
    <w:p w14:paraId="2F642F48" w14:textId="77777777" w:rsidR="00185CA4" w:rsidRDefault="00185CA4" w:rsidP="00185CA4">
      <w:pPr>
        <w:spacing w:line="480" w:lineRule="auto"/>
        <w:ind w:firstLine="720"/>
      </w:pPr>
      <w:r>
        <w:t>In contrast, the Galamian edition features a modified bowing in mm. 5—8. This edition begins m. 5 with down-bow on the first 16</w:t>
      </w:r>
      <w:r w:rsidRPr="00AF65D7">
        <w:rPr>
          <w:vertAlign w:val="superscript"/>
        </w:rPr>
        <w:t>th</w:t>
      </w:r>
      <w:r>
        <w:t xml:space="preserve"> note, while slurring in the following seven 16</w:t>
      </w:r>
      <w:r w:rsidRPr="00AF65D7">
        <w:rPr>
          <w:vertAlign w:val="superscript"/>
        </w:rPr>
        <w:t>t</w:t>
      </w:r>
      <w:r>
        <w:rPr>
          <w:vertAlign w:val="superscript"/>
        </w:rPr>
        <w:t xml:space="preserve">h </w:t>
      </w:r>
      <w:r>
        <w:t xml:space="preserve">notes. Beat three is slurred into the next downbeat of the measure, where Galamian indicates a legato marking for emphasis. </w:t>
      </w:r>
    </w:p>
    <w:p w14:paraId="3176A025" w14:textId="77777777" w:rsidR="00185CA4" w:rsidRDefault="00185CA4" w:rsidP="00185CA4">
      <w:pPr>
        <w:spacing w:line="480" w:lineRule="auto"/>
        <w:ind w:firstLine="720"/>
      </w:pPr>
      <w:r>
        <w:t>This ultimately sets up the upper moving notes in m. 6 to be played with up-bows. The last two 16</w:t>
      </w:r>
      <w:r w:rsidRPr="00140CD9">
        <w:rPr>
          <w:vertAlign w:val="superscript"/>
        </w:rPr>
        <w:t>th</w:t>
      </w:r>
      <w:r>
        <w:t xml:space="preserve"> notes of m. 6 are then slurred to begin m. 7 down-bow. Unlike Pine’s edition, the bowing in mm. 7—8 in not identical to mm. 5—6 in the Galamian edition. Galamian slurs in only the first 16</w:t>
      </w:r>
      <w:r w:rsidRPr="006245AA">
        <w:rPr>
          <w:vertAlign w:val="superscript"/>
        </w:rPr>
        <w:t>th</w:t>
      </w:r>
      <w:r>
        <w:t xml:space="preserve"> note of m. 8, thus setting up the moving voice in m. 8 to be played with down-bows. The modern bow can bring out the moving notes more effectively with up-bows in m. 6 and down-bows in m. 8. In addition, the alternation of bow-stokes can add variety to the sound. </w:t>
      </w:r>
    </w:p>
    <w:p w14:paraId="2EEA6DC1" w14:textId="77777777" w:rsidR="00185CA4" w:rsidRPr="00BD21F6" w:rsidRDefault="00185CA4" w:rsidP="00185CA4">
      <w:pPr>
        <w:jc w:val="center"/>
        <w:rPr>
          <w:sz w:val="20"/>
        </w:rPr>
      </w:pPr>
      <w:r w:rsidRPr="00BD21F6">
        <w:rPr>
          <w:noProof/>
          <w:sz w:val="20"/>
        </w:rPr>
        <w:drawing>
          <wp:inline distT="0" distB="0" distL="0" distR="0" wp14:anchorId="4B3C8E9C" wp14:editId="6D37C558">
            <wp:extent cx="5943600" cy="69088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22" cstate="print">
                      <a:extLst>
                        <a:ext uri="{28A0092B-C50C-407E-A947-70E740481C1C}">
                          <a14:useLocalDpi xmlns:a14="http://schemas.microsoft.com/office/drawing/2010/main" val="0"/>
                        </a:ext>
                      </a:extLst>
                    </a:blip>
                    <a:stretch>
                      <a:fillRect/>
                    </a:stretch>
                  </pic:blipFill>
                  <pic:spPr>
                    <a:xfrm>
                      <a:off x="0" y="0"/>
                      <a:ext cx="5943600" cy="690880"/>
                    </a:xfrm>
                    <a:prstGeom prst="rect">
                      <a:avLst/>
                    </a:prstGeom>
                  </pic:spPr>
                </pic:pic>
              </a:graphicData>
            </a:graphic>
          </wp:inline>
        </w:drawing>
      </w:r>
    </w:p>
    <w:p w14:paraId="7281556F" w14:textId="77777777" w:rsidR="00185CA4" w:rsidRDefault="00185CA4" w:rsidP="00185CA4">
      <w:pPr>
        <w:ind w:firstLine="720"/>
        <w:jc w:val="center"/>
        <w:rPr>
          <w:sz w:val="20"/>
        </w:rPr>
      </w:pPr>
      <w:r w:rsidRPr="00BD21F6">
        <w:rPr>
          <w:sz w:val="20"/>
        </w:rPr>
        <w:t xml:space="preserve">Figure </w:t>
      </w:r>
      <w:r>
        <w:rPr>
          <w:sz w:val="20"/>
        </w:rPr>
        <w:t>205</w:t>
      </w:r>
      <w:r w:rsidRPr="00BD21F6">
        <w:rPr>
          <w:sz w:val="20"/>
        </w:rPr>
        <w:t xml:space="preserve">. </w:t>
      </w:r>
      <w:r w:rsidRPr="0094613A">
        <w:rPr>
          <w:i/>
          <w:iCs/>
          <w:sz w:val="20"/>
        </w:rPr>
        <w:t>Allegro Assai</w:t>
      </w:r>
      <w:r>
        <w:rPr>
          <w:i/>
          <w:iCs/>
          <w:sz w:val="20"/>
        </w:rPr>
        <w:t>,</w:t>
      </w:r>
      <w:r w:rsidRPr="00FA7A63">
        <w:rPr>
          <w:sz w:val="20"/>
        </w:rPr>
        <w:t xml:space="preserve"> </w:t>
      </w:r>
      <w:r w:rsidRPr="00BD21F6">
        <w:rPr>
          <w:sz w:val="20"/>
        </w:rPr>
        <w:t>mm. 5—8</w:t>
      </w:r>
      <w:r>
        <w:rPr>
          <w:sz w:val="20"/>
        </w:rPr>
        <w:t>: Galamian edition.</w:t>
      </w:r>
      <w:r>
        <w:rPr>
          <w:rStyle w:val="FootnoteReference"/>
          <w:sz w:val="20"/>
        </w:rPr>
        <w:footnoteReference w:id="264"/>
      </w:r>
    </w:p>
    <w:p w14:paraId="66B778BC" w14:textId="77777777" w:rsidR="00185CA4" w:rsidRPr="00BD21F6" w:rsidRDefault="00185CA4" w:rsidP="00185CA4">
      <w:pPr>
        <w:ind w:firstLine="720"/>
        <w:jc w:val="center"/>
        <w:rPr>
          <w:sz w:val="20"/>
        </w:rPr>
      </w:pPr>
    </w:p>
    <w:p w14:paraId="279FB66A" w14:textId="77777777" w:rsidR="00185CA4" w:rsidRDefault="00185CA4" w:rsidP="00185CA4">
      <w:pPr>
        <w:spacing w:line="480" w:lineRule="auto"/>
        <w:ind w:firstLine="720"/>
      </w:pPr>
      <w:r>
        <w:t xml:space="preserve">While the bowing Galamian employs in m. 5 and m. 7 is not original to the autograph, it bears some resemblance to another bowing found in mm. 64 and 66 of the autograph manuscript. Both Pine and Galamian observe this bowing in those measures. </w:t>
      </w:r>
    </w:p>
    <w:p w14:paraId="3525CC7C" w14:textId="77777777" w:rsidR="00185CA4" w:rsidRDefault="00185CA4" w:rsidP="00185CA4">
      <w:pPr>
        <w:spacing w:line="480" w:lineRule="auto"/>
        <w:ind w:firstLine="720"/>
      </w:pPr>
    </w:p>
    <w:p w14:paraId="062291EF" w14:textId="77777777" w:rsidR="00185CA4" w:rsidRDefault="00185CA4" w:rsidP="00185CA4">
      <w:pPr>
        <w:spacing w:line="480" w:lineRule="auto"/>
        <w:ind w:firstLine="720"/>
      </w:pPr>
    </w:p>
    <w:p w14:paraId="77452BFA" w14:textId="77777777" w:rsidR="00185CA4" w:rsidRPr="0066323E" w:rsidRDefault="00185CA4" w:rsidP="00185CA4">
      <w:pPr>
        <w:jc w:val="center"/>
        <w:rPr>
          <w:sz w:val="20"/>
        </w:rPr>
      </w:pPr>
      <w:r w:rsidRPr="0066323E">
        <w:rPr>
          <w:noProof/>
          <w:sz w:val="20"/>
        </w:rPr>
        <w:lastRenderedPageBreak/>
        <w:drawing>
          <wp:inline distT="0" distB="0" distL="0" distR="0" wp14:anchorId="0F9AB689" wp14:editId="3D595919">
            <wp:extent cx="5943600" cy="727075"/>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23" cstate="print">
                      <a:extLst>
                        <a:ext uri="{28A0092B-C50C-407E-A947-70E740481C1C}">
                          <a14:useLocalDpi xmlns:a14="http://schemas.microsoft.com/office/drawing/2010/main" val="0"/>
                        </a:ext>
                      </a:extLst>
                    </a:blip>
                    <a:stretch>
                      <a:fillRect/>
                    </a:stretch>
                  </pic:blipFill>
                  <pic:spPr>
                    <a:xfrm>
                      <a:off x="0" y="0"/>
                      <a:ext cx="5943600" cy="727075"/>
                    </a:xfrm>
                    <a:prstGeom prst="rect">
                      <a:avLst/>
                    </a:prstGeom>
                  </pic:spPr>
                </pic:pic>
              </a:graphicData>
            </a:graphic>
          </wp:inline>
        </w:drawing>
      </w:r>
    </w:p>
    <w:p w14:paraId="33B511D4" w14:textId="77777777" w:rsidR="00185CA4" w:rsidRPr="0066323E" w:rsidRDefault="00185CA4" w:rsidP="00185CA4">
      <w:pPr>
        <w:jc w:val="center"/>
        <w:rPr>
          <w:sz w:val="20"/>
        </w:rPr>
      </w:pPr>
      <w:r w:rsidRPr="0066323E">
        <w:rPr>
          <w:sz w:val="20"/>
        </w:rPr>
        <w:t xml:space="preserve">Figure </w:t>
      </w:r>
      <w:r>
        <w:rPr>
          <w:sz w:val="20"/>
        </w:rPr>
        <w:t>206</w:t>
      </w:r>
      <w:r w:rsidRPr="0066323E">
        <w:rPr>
          <w:sz w:val="20"/>
        </w:rPr>
        <w:t xml:space="preserve">. </w:t>
      </w:r>
      <w:r w:rsidRPr="0094613A">
        <w:rPr>
          <w:i/>
          <w:iCs/>
          <w:sz w:val="20"/>
        </w:rPr>
        <w:t>Allegro Assai</w:t>
      </w:r>
      <w:r>
        <w:rPr>
          <w:i/>
          <w:iCs/>
          <w:sz w:val="20"/>
        </w:rPr>
        <w:t>,</w:t>
      </w:r>
      <w:r w:rsidRPr="00FA7A63">
        <w:rPr>
          <w:sz w:val="20"/>
        </w:rPr>
        <w:t xml:space="preserve"> </w:t>
      </w:r>
      <w:r w:rsidRPr="0066323E">
        <w:rPr>
          <w:sz w:val="20"/>
        </w:rPr>
        <w:t>mm. 64—66</w:t>
      </w:r>
      <w:r>
        <w:rPr>
          <w:sz w:val="20"/>
        </w:rPr>
        <w:t>: Galamian edition.</w:t>
      </w:r>
      <w:r>
        <w:rPr>
          <w:rStyle w:val="FootnoteReference"/>
          <w:sz w:val="20"/>
        </w:rPr>
        <w:footnoteReference w:id="265"/>
      </w:r>
      <w:r w:rsidRPr="0066323E">
        <w:rPr>
          <w:noProof/>
          <w:sz w:val="20"/>
        </w:rPr>
        <w:drawing>
          <wp:inline distT="0" distB="0" distL="0" distR="0" wp14:anchorId="27BBD7D2" wp14:editId="6C534E8E">
            <wp:extent cx="5943600" cy="687705"/>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24" cstate="print">
                      <a:extLst>
                        <a:ext uri="{28A0092B-C50C-407E-A947-70E740481C1C}">
                          <a14:useLocalDpi xmlns:a14="http://schemas.microsoft.com/office/drawing/2010/main" val="0"/>
                        </a:ext>
                      </a:extLst>
                    </a:blip>
                    <a:stretch>
                      <a:fillRect/>
                    </a:stretch>
                  </pic:blipFill>
                  <pic:spPr>
                    <a:xfrm>
                      <a:off x="0" y="0"/>
                      <a:ext cx="5943600" cy="687705"/>
                    </a:xfrm>
                    <a:prstGeom prst="rect">
                      <a:avLst/>
                    </a:prstGeom>
                  </pic:spPr>
                </pic:pic>
              </a:graphicData>
            </a:graphic>
          </wp:inline>
        </w:drawing>
      </w:r>
    </w:p>
    <w:p w14:paraId="4479BD2B" w14:textId="77777777" w:rsidR="00185CA4" w:rsidRDefault="00185CA4" w:rsidP="00185CA4">
      <w:pPr>
        <w:jc w:val="center"/>
        <w:rPr>
          <w:sz w:val="20"/>
        </w:rPr>
      </w:pPr>
      <w:r w:rsidRPr="0066323E">
        <w:rPr>
          <w:sz w:val="20"/>
        </w:rPr>
        <w:t xml:space="preserve">Figure </w:t>
      </w:r>
      <w:r>
        <w:rPr>
          <w:sz w:val="20"/>
        </w:rPr>
        <w:t>207</w:t>
      </w:r>
      <w:r w:rsidRPr="0066323E">
        <w:rPr>
          <w:sz w:val="20"/>
        </w:rPr>
        <w:t xml:space="preserve">. </w:t>
      </w:r>
      <w:r w:rsidRPr="0094613A">
        <w:rPr>
          <w:i/>
          <w:iCs/>
          <w:sz w:val="20"/>
        </w:rPr>
        <w:t>Allegro Assai</w:t>
      </w:r>
      <w:r>
        <w:rPr>
          <w:i/>
          <w:iCs/>
          <w:sz w:val="20"/>
        </w:rPr>
        <w:t>,</w:t>
      </w:r>
      <w:r w:rsidRPr="00FA7A63">
        <w:rPr>
          <w:sz w:val="20"/>
        </w:rPr>
        <w:t xml:space="preserve"> </w:t>
      </w:r>
      <w:r w:rsidRPr="0066323E">
        <w:rPr>
          <w:sz w:val="20"/>
        </w:rPr>
        <w:t>mm. 64—66</w:t>
      </w:r>
      <w:r>
        <w:rPr>
          <w:sz w:val="20"/>
        </w:rPr>
        <w:t>: Pine edition.</w:t>
      </w:r>
      <w:r>
        <w:rPr>
          <w:rStyle w:val="FootnoteReference"/>
          <w:sz w:val="20"/>
        </w:rPr>
        <w:footnoteReference w:id="266"/>
      </w:r>
    </w:p>
    <w:p w14:paraId="0D5AFB95" w14:textId="77777777" w:rsidR="00185CA4" w:rsidRPr="0066323E" w:rsidRDefault="00185CA4" w:rsidP="00185CA4">
      <w:pPr>
        <w:jc w:val="center"/>
        <w:rPr>
          <w:sz w:val="20"/>
        </w:rPr>
      </w:pPr>
    </w:p>
    <w:p w14:paraId="76723840" w14:textId="77777777" w:rsidR="00185CA4" w:rsidRDefault="00185CA4" w:rsidP="00185CA4">
      <w:pPr>
        <w:spacing w:line="480" w:lineRule="auto"/>
        <w:ind w:firstLine="720"/>
      </w:pPr>
      <w:r>
        <w:t xml:space="preserve">Although the material found in mm. 5—8 appears frequently throughout </w:t>
      </w:r>
      <w:r>
        <w:rPr>
          <w:i/>
          <w:iCs/>
        </w:rPr>
        <w:t>Allegro Assai</w:t>
      </w:r>
      <w:r>
        <w:t xml:space="preserve">, the autograph manuscript’s bowings are not always consistent. In mm. 25—28, the autograph indicates each beat slurred separately, contrary to m. 5 where the first two beats are slurred together. </w:t>
      </w:r>
    </w:p>
    <w:p w14:paraId="16E4E723" w14:textId="77777777" w:rsidR="00185CA4" w:rsidRPr="00E23364" w:rsidRDefault="00185CA4" w:rsidP="00185CA4">
      <w:pPr>
        <w:jc w:val="center"/>
        <w:rPr>
          <w:sz w:val="20"/>
        </w:rPr>
      </w:pPr>
      <w:r w:rsidRPr="00E23364">
        <w:rPr>
          <w:noProof/>
          <w:sz w:val="20"/>
        </w:rPr>
        <w:drawing>
          <wp:inline distT="0" distB="0" distL="0" distR="0" wp14:anchorId="52F9916D" wp14:editId="4B4CD58B">
            <wp:extent cx="5943600" cy="142240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25">
                      <a:extLst>
                        <a:ext uri="{28A0092B-C50C-407E-A947-70E740481C1C}">
                          <a14:useLocalDpi xmlns:a14="http://schemas.microsoft.com/office/drawing/2010/main" val="0"/>
                        </a:ext>
                      </a:extLst>
                    </a:blip>
                    <a:stretch>
                      <a:fillRect/>
                    </a:stretch>
                  </pic:blipFill>
                  <pic:spPr>
                    <a:xfrm>
                      <a:off x="0" y="0"/>
                      <a:ext cx="5943600" cy="1422400"/>
                    </a:xfrm>
                    <a:prstGeom prst="rect">
                      <a:avLst/>
                    </a:prstGeom>
                  </pic:spPr>
                </pic:pic>
              </a:graphicData>
            </a:graphic>
          </wp:inline>
        </w:drawing>
      </w:r>
    </w:p>
    <w:p w14:paraId="6683F52A" w14:textId="77777777" w:rsidR="00185CA4" w:rsidRDefault="00185CA4" w:rsidP="00185CA4">
      <w:pPr>
        <w:ind w:firstLine="720"/>
        <w:jc w:val="center"/>
        <w:rPr>
          <w:sz w:val="20"/>
        </w:rPr>
      </w:pPr>
      <w:r w:rsidRPr="00E23364">
        <w:rPr>
          <w:sz w:val="20"/>
        </w:rPr>
        <w:t xml:space="preserve">Figure </w:t>
      </w:r>
      <w:r>
        <w:rPr>
          <w:sz w:val="20"/>
        </w:rPr>
        <w:t>208</w:t>
      </w:r>
      <w:r w:rsidRPr="00E23364">
        <w:rPr>
          <w:sz w:val="20"/>
        </w:rPr>
        <w:t xml:space="preserve">. </w:t>
      </w:r>
      <w:r w:rsidRPr="0094613A">
        <w:rPr>
          <w:i/>
          <w:iCs/>
          <w:sz w:val="20"/>
        </w:rPr>
        <w:t>Allegro Assai</w:t>
      </w:r>
      <w:r>
        <w:rPr>
          <w:i/>
          <w:iCs/>
          <w:sz w:val="20"/>
        </w:rPr>
        <w:t>,</w:t>
      </w:r>
      <w:r w:rsidRPr="00FA7A63">
        <w:rPr>
          <w:sz w:val="20"/>
        </w:rPr>
        <w:t xml:space="preserve"> </w:t>
      </w:r>
      <w:r w:rsidRPr="00E23364">
        <w:rPr>
          <w:sz w:val="20"/>
        </w:rPr>
        <w:t>mm. 25—28</w:t>
      </w:r>
      <w:r>
        <w:rPr>
          <w:sz w:val="20"/>
        </w:rPr>
        <w:t>: Autograph manuscript.</w:t>
      </w:r>
      <w:r>
        <w:rPr>
          <w:rStyle w:val="FootnoteReference"/>
          <w:sz w:val="20"/>
        </w:rPr>
        <w:footnoteReference w:id="267"/>
      </w:r>
    </w:p>
    <w:p w14:paraId="6F614916" w14:textId="77777777" w:rsidR="00185CA4" w:rsidRPr="00E23364" w:rsidRDefault="00185CA4" w:rsidP="00185CA4">
      <w:pPr>
        <w:ind w:firstLine="720"/>
        <w:jc w:val="center"/>
        <w:rPr>
          <w:sz w:val="20"/>
        </w:rPr>
      </w:pPr>
    </w:p>
    <w:p w14:paraId="023DC25D" w14:textId="77777777" w:rsidR="00185CA4" w:rsidRDefault="00185CA4" w:rsidP="00185CA4">
      <w:pPr>
        <w:spacing w:line="480" w:lineRule="auto"/>
        <w:ind w:firstLine="720"/>
      </w:pPr>
      <w:r>
        <w:t xml:space="preserve">The Pine edition follows this bowing in m. 25 and m. 27, but places two hooked up-bows on the first two 16ths of the measures of separate bows. These added up-bows allow for the moving notes of each measure to be played down-bow. </w:t>
      </w:r>
    </w:p>
    <w:p w14:paraId="16561685" w14:textId="77777777" w:rsidR="00185CA4" w:rsidRPr="00E23364" w:rsidRDefault="00185CA4" w:rsidP="00185CA4">
      <w:pPr>
        <w:jc w:val="center"/>
        <w:rPr>
          <w:sz w:val="20"/>
        </w:rPr>
      </w:pPr>
      <w:r w:rsidRPr="00E23364">
        <w:rPr>
          <w:noProof/>
          <w:sz w:val="20"/>
        </w:rPr>
        <w:drawing>
          <wp:inline distT="0" distB="0" distL="0" distR="0" wp14:anchorId="5DA91241" wp14:editId="3A2E42DF">
            <wp:extent cx="5943600" cy="805815"/>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26" cstate="print">
                      <a:extLst>
                        <a:ext uri="{28A0092B-C50C-407E-A947-70E740481C1C}">
                          <a14:useLocalDpi xmlns:a14="http://schemas.microsoft.com/office/drawing/2010/main" val="0"/>
                        </a:ext>
                      </a:extLst>
                    </a:blip>
                    <a:stretch>
                      <a:fillRect/>
                    </a:stretch>
                  </pic:blipFill>
                  <pic:spPr>
                    <a:xfrm>
                      <a:off x="0" y="0"/>
                      <a:ext cx="5943600" cy="805815"/>
                    </a:xfrm>
                    <a:prstGeom prst="rect">
                      <a:avLst/>
                    </a:prstGeom>
                  </pic:spPr>
                </pic:pic>
              </a:graphicData>
            </a:graphic>
          </wp:inline>
        </w:drawing>
      </w:r>
    </w:p>
    <w:p w14:paraId="7FAAB0A6" w14:textId="77777777" w:rsidR="00185CA4" w:rsidRDefault="00185CA4" w:rsidP="00185CA4">
      <w:pPr>
        <w:jc w:val="center"/>
        <w:rPr>
          <w:sz w:val="20"/>
        </w:rPr>
      </w:pPr>
      <w:r w:rsidRPr="00E23364">
        <w:rPr>
          <w:sz w:val="20"/>
        </w:rPr>
        <w:t xml:space="preserve">Figure </w:t>
      </w:r>
      <w:r>
        <w:rPr>
          <w:sz w:val="20"/>
        </w:rPr>
        <w:t>209</w:t>
      </w:r>
      <w:r w:rsidRPr="00E23364">
        <w:rPr>
          <w:sz w:val="20"/>
        </w:rPr>
        <w:t xml:space="preserve">. </w:t>
      </w:r>
      <w:r w:rsidRPr="0094613A">
        <w:rPr>
          <w:i/>
          <w:iCs/>
          <w:sz w:val="20"/>
        </w:rPr>
        <w:t>Allegro Assai</w:t>
      </w:r>
      <w:r>
        <w:rPr>
          <w:i/>
          <w:iCs/>
          <w:sz w:val="20"/>
        </w:rPr>
        <w:t>,</w:t>
      </w:r>
      <w:r w:rsidRPr="00FA7A63">
        <w:rPr>
          <w:sz w:val="20"/>
        </w:rPr>
        <w:t xml:space="preserve"> </w:t>
      </w:r>
      <w:r>
        <w:rPr>
          <w:sz w:val="20"/>
        </w:rPr>
        <w:t>m</w:t>
      </w:r>
      <w:r w:rsidRPr="00E23364">
        <w:rPr>
          <w:sz w:val="20"/>
        </w:rPr>
        <w:t>m. 25—28</w:t>
      </w:r>
      <w:r>
        <w:rPr>
          <w:sz w:val="20"/>
        </w:rPr>
        <w:t>:</w:t>
      </w:r>
      <w:r w:rsidRPr="00E23364">
        <w:rPr>
          <w:sz w:val="20"/>
        </w:rPr>
        <w:t xml:space="preserve"> Pine edition.</w:t>
      </w:r>
      <w:r>
        <w:rPr>
          <w:rStyle w:val="FootnoteReference"/>
          <w:sz w:val="20"/>
        </w:rPr>
        <w:footnoteReference w:id="268"/>
      </w:r>
      <w:r>
        <w:rPr>
          <w:sz w:val="20"/>
        </w:rPr>
        <w:t xml:space="preserve"> </w:t>
      </w:r>
    </w:p>
    <w:p w14:paraId="5247DA52" w14:textId="77777777" w:rsidR="00185CA4" w:rsidRPr="00E23364" w:rsidRDefault="00185CA4" w:rsidP="00185CA4">
      <w:pPr>
        <w:jc w:val="center"/>
        <w:rPr>
          <w:sz w:val="20"/>
        </w:rPr>
      </w:pPr>
    </w:p>
    <w:p w14:paraId="298F6C1C" w14:textId="77777777" w:rsidR="00185CA4" w:rsidRDefault="00185CA4" w:rsidP="00185CA4">
      <w:pPr>
        <w:spacing w:line="480" w:lineRule="auto"/>
        <w:ind w:firstLine="720"/>
      </w:pPr>
      <w:r>
        <w:lastRenderedPageBreak/>
        <w:t>Similarly, the Galamian edition also bows each beat separately, but because mm. 25—28 feature upper moving voices, Galamian executes them with up-bows. He achieves this by slurring in the first two 16</w:t>
      </w:r>
      <w:r w:rsidRPr="0090528F">
        <w:rPr>
          <w:vertAlign w:val="superscript"/>
        </w:rPr>
        <w:t>th</w:t>
      </w:r>
      <w:r>
        <w:t xml:space="preserve"> notes of m. 26 and m. 28. At the end of those measures, Galamian slurs the last two 16ths so that the following measure begins down-bow. </w:t>
      </w:r>
    </w:p>
    <w:p w14:paraId="7E332C5C" w14:textId="77777777" w:rsidR="00185CA4" w:rsidRPr="00E23364" w:rsidRDefault="00185CA4" w:rsidP="00185CA4">
      <w:pPr>
        <w:jc w:val="center"/>
        <w:rPr>
          <w:sz w:val="20"/>
        </w:rPr>
      </w:pPr>
      <w:r w:rsidRPr="00E23364">
        <w:rPr>
          <w:noProof/>
          <w:sz w:val="20"/>
        </w:rPr>
        <w:drawing>
          <wp:inline distT="0" distB="0" distL="0" distR="0" wp14:anchorId="1BC83723" wp14:editId="6AF7F02F">
            <wp:extent cx="5943600" cy="148590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27">
                      <a:extLst>
                        <a:ext uri="{28A0092B-C50C-407E-A947-70E740481C1C}">
                          <a14:useLocalDpi xmlns:a14="http://schemas.microsoft.com/office/drawing/2010/main" val="0"/>
                        </a:ext>
                      </a:extLst>
                    </a:blip>
                    <a:stretch>
                      <a:fillRect/>
                    </a:stretch>
                  </pic:blipFill>
                  <pic:spPr>
                    <a:xfrm>
                      <a:off x="0" y="0"/>
                      <a:ext cx="5943600" cy="1485900"/>
                    </a:xfrm>
                    <a:prstGeom prst="rect">
                      <a:avLst/>
                    </a:prstGeom>
                  </pic:spPr>
                </pic:pic>
              </a:graphicData>
            </a:graphic>
          </wp:inline>
        </w:drawing>
      </w:r>
    </w:p>
    <w:p w14:paraId="0C39BC7D" w14:textId="77777777" w:rsidR="00185CA4" w:rsidRDefault="00185CA4" w:rsidP="00185CA4">
      <w:pPr>
        <w:ind w:firstLine="720"/>
        <w:jc w:val="center"/>
        <w:rPr>
          <w:sz w:val="20"/>
        </w:rPr>
      </w:pPr>
      <w:r w:rsidRPr="00E23364">
        <w:rPr>
          <w:sz w:val="20"/>
        </w:rPr>
        <w:t xml:space="preserve">Figure </w:t>
      </w:r>
      <w:r>
        <w:rPr>
          <w:sz w:val="20"/>
        </w:rPr>
        <w:t>210</w:t>
      </w:r>
      <w:r w:rsidRPr="00E23364">
        <w:rPr>
          <w:sz w:val="20"/>
        </w:rPr>
        <w:t xml:space="preserve">. </w:t>
      </w:r>
      <w:r w:rsidRPr="0094613A">
        <w:rPr>
          <w:i/>
          <w:iCs/>
          <w:sz w:val="20"/>
        </w:rPr>
        <w:t>Allegro Assai</w:t>
      </w:r>
      <w:r>
        <w:rPr>
          <w:i/>
          <w:iCs/>
          <w:sz w:val="20"/>
        </w:rPr>
        <w:t>,</w:t>
      </w:r>
      <w:r w:rsidRPr="00E23364">
        <w:rPr>
          <w:sz w:val="20"/>
        </w:rPr>
        <w:t xml:space="preserve"> mm. 25—28</w:t>
      </w:r>
      <w:r>
        <w:rPr>
          <w:sz w:val="20"/>
        </w:rPr>
        <w:t>: Galamian edition</w:t>
      </w:r>
      <w:r w:rsidRPr="00E23364">
        <w:rPr>
          <w:sz w:val="20"/>
        </w:rPr>
        <w:t>.</w:t>
      </w:r>
      <w:r>
        <w:rPr>
          <w:rStyle w:val="FootnoteReference"/>
          <w:sz w:val="20"/>
        </w:rPr>
        <w:footnoteReference w:id="269"/>
      </w:r>
      <w:r w:rsidRPr="00E23364">
        <w:rPr>
          <w:sz w:val="20"/>
        </w:rPr>
        <w:t xml:space="preserve"> </w:t>
      </w:r>
    </w:p>
    <w:p w14:paraId="1E00ACA7" w14:textId="77777777" w:rsidR="00185CA4" w:rsidRPr="00E23364" w:rsidRDefault="00185CA4" w:rsidP="00185CA4">
      <w:pPr>
        <w:ind w:firstLine="720"/>
        <w:jc w:val="center"/>
        <w:rPr>
          <w:sz w:val="20"/>
        </w:rPr>
      </w:pPr>
    </w:p>
    <w:p w14:paraId="1AEC40B6" w14:textId="77777777" w:rsidR="00185CA4" w:rsidRDefault="00185CA4" w:rsidP="00185CA4">
      <w:pPr>
        <w:spacing w:line="480" w:lineRule="auto"/>
      </w:pPr>
      <w:r>
        <w:tab/>
        <w:t xml:space="preserve">When the autograph manuscript returns to the original bowing in mm. 29—34, both editions also return to their original bowing notated in mm. 5—8. </w:t>
      </w:r>
    </w:p>
    <w:p w14:paraId="747B48E0" w14:textId="77777777" w:rsidR="00185CA4" w:rsidRPr="00285B98" w:rsidRDefault="00185CA4" w:rsidP="00185CA4">
      <w:pPr>
        <w:jc w:val="center"/>
        <w:rPr>
          <w:sz w:val="20"/>
        </w:rPr>
      </w:pPr>
      <w:r w:rsidRPr="00285B98">
        <w:rPr>
          <w:noProof/>
          <w:sz w:val="20"/>
        </w:rPr>
        <w:drawing>
          <wp:inline distT="0" distB="0" distL="0" distR="0" wp14:anchorId="44C63D4D" wp14:editId="042A8120">
            <wp:extent cx="5943518" cy="1985645"/>
            <wp:effectExtent l="0" t="0" r="635"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28" cstate="print">
                      <a:extLst>
                        <a:ext uri="{28A0092B-C50C-407E-A947-70E740481C1C}">
                          <a14:useLocalDpi xmlns:a14="http://schemas.microsoft.com/office/drawing/2010/main" val="0"/>
                        </a:ext>
                      </a:extLst>
                    </a:blip>
                    <a:stretch>
                      <a:fillRect/>
                    </a:stretch>
                  </pic:blipFill>
                  <pic:spPr>
                    <a:xfrm>
                      <a:off x="0" y="0"/>
                      <a:ext cx="5943518" cy="1985645"/>
                    </a:xfrm>
                    <a:prstGeom prst="rect">
                      <a:avLst/>
                    </a:prstGeom>
                  </pic:spPr>
                </pic:pic>
              </a:graphicData>
            </a:graphic>
          </wp:inline>
        </w:drawing>
      </w:r>
    </w:p>
    <w:p w14:paraId="38A7B382" w14:textId="77777777" w:rsidR="00185CA4" w:rsidRPr="00285B98" w:rsidRDefault="00185CA4" w:rsidP="00185CA4">
      <w:pPr>
        <w:jc w:val="center"/>
        <w:rPr>
          <w:sz w:val="20"/>
        </w:rPr>
      </w:pPr>
      <w:r w:rsidRPr="00285B98">
        <w:rPr>
          <w:sz w:val="20"/>
        </w:rPr>
        <w:t xml:space="preserve">Figure </w:t>
      </w:r>
      <w:r>
        <w:rPr>
          <w:sz w:val="20"/>
        </w:rPr>
        <w:t>211</w:t>
      </w:r>
      <w:r w:rsidRPr="00285B98">
        <w:rPr>
          <w:sz w:val="20"/>
        </w:rPr>
        <w:t xml:space="preserve">. </w:t>
      </w:r>
      <w:r w:rsidRPr="0094613A">
        <w:rPr>
          <w:i/>
          <w:iCs/>
          <w:sz w:val="20"/>
        </w:rPr>
        <w:t>Allegro Assai</w:t>
      </w:r>
      <w:r>
        <w:rPr>
          <w:i/>
          <w:iCs/>
          <w:sz w:val="20"/>
        </w:rPr>
        <w:t>,</w:t>
      </w:r>
      <w:r w:rsidRPr="00FA7A63">
        <w:rPr>
          <w:sz w:val="20"/>
        </w:rPr>
        <w:t xml:space="preserve"> </w:t>
      </w:r>
      <w:r w:rsidRPr="00285B98">
        <w:rPr>
          <w:sz w:val="20"/>
        </w:rPr>
        <w:t>mm. 29—34</w:t>
      </w:r>
      <w:r>
        <w:rPr>
          <w:sz w:val="20"/>
        </w:rPr>
        <w:t>: Autograph manuscript</w:t>
      </w:r>
      <w:r w:rsidRPr="00285B98">
        <w:rPr>
          <w:sz w:val="20"/>
        </w:rPr>
        <w:t>.</w:t>
      </w:r>
      <w:r>
        <w:rPr>
          <w:sz w:val="20"/>
        </w:rPr>
        <w:t xml:space="preserve"> Original bowing.</w:t>
      </w:r>
      <w:r>
        <w:rPr>
          <w:rStyle w:val="FootnoteReference"/>
          <w:sz w:val="20"/>
        </w:rPr>
        <w:footnoteReference w:id="270"/>
      </w:r>
    </w:p>
    <w:p w14:paraId="149E5F11" w14:textId="77777777" w:rsidR="00185CA4" w:rsidRPr="00285B98" w:rsidRDefault="00185CA4" w:rsidP="00185CA4">
      <w:pPr>
        <w:rPr>
          <w:sz w:val="20"/>
        </w:rPr>
      </w:pPr>
      <w:r w:rsidRPr="00285B98">
        <w:rPr>
          <w:noProof/>
          <w:sz w:val="20"/>
        </w:rPr>
        <w:drawing>
          <wp:inline distT="0" distB="0" distL="0" distR="0" wp14:anchorId="6DA86D68" wp14:editId="717A253D">
            <wp:extent cx="5911259" cy="1424763"/>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6137640" cy="1479327"/>
                    </a:xfrm>
                    <a:prstGeom prst="rect">
                      <a:avLst/>
                    </a:prstGeom>
                  </pic:spPr>
                </pic:pic>
              </a:graphicData>
            </a:graphic>
          </wp:inline>
        </w:drawing>
      </w:r>
    </w:p>
    <w:p w14:paraId="1AB1C4AD" w14:textId="77777777" w:rsidR="00185CA4" w:rsidRDefault="00185CA4" w:rsidP="00185CA4">
      <w:pPr>
        <w:ind w:firstLine="720"/>
        <w:jc w:val="center"/>
        <w:rPr>
          <w:sz w:val="20"/>
        </w:rPr>
      </w:pPr>
      <w:r w:rsidRPr="00285B98">
        <w:rPr>
          <w:sz w:val="20"/>
        </w:rPr>
        <w:t xml:space="preserve">Figure </w:t>
      </w:r>
      <w:r>
        <w:rPr>
          <w:sz w:val="20"/>
        </w:rPr>
        <w:t>212</w:t>
      </w:r>
      <w:r w:rsidRPr="00285B98">
        <w:rPr>
          <w:sz w:val="20"/>
        </w:rPr>
        <w:t xml:space="preserve">. </w:t>
      </w:r>
      <w:r w:rsidRPr="0094613A">
        <w:rPr>
          <w:i/>
          <w:iCs/>
          <w:sz w:val="20"/>
        </w:rPr>
        <w:t>Allegro Assai</w:t>
      </w:r>
      <w:r>
        <w:rPr>
          <w:i/>
          <w:iCs/>
          <w:sz w:val="20"/>
        </w:rPr>
        <w:t>,</w:t>
      </w:r>
      <w:r w:rsidRPr="00FA7A63">
        <w:rPr>
          <w:sz w:val="20"/>
        </w:rPr>
        <w:t xml:space="preserve"> </w:t>
      </w:r>
      <w:r w:rsidRPr="00285B98">
        <w:rPr>
          <w:sz w:val="20"/>
        </w:rPr>
        <w:t>mm. 29—34</w:t>
      </w:r>
      <w:r>
        <w:rPr>
          <w:sz w:val="20"/>
        </w:rPr>
        <w:t>: Pine edition. Original bowing.</w:t>
      </w:r>
      <w:r>
        <w:rPr>
          <w:rStyle w:val="FootnoteReference"/>
          <w:sz w:val="20"/>
        </w:rPr>
        <w:footnoteReference w:id="271"/>
      </w:r>
    </w:p>
    <w:p w14:paraId="30D2EED9" w14:textId="77777777" w:rsidR="00185CA4" w:rsidRPr="00285B98" w:rsidRDefault="00185CA4" w:rsidP="00185CA4">
      <w:pPr>
        <w:ind w:firstLine="720"/>
        <w:jc w:val="center"/>
        <w:rPr>
          <w:sz w:val="20"/>
        </w:rPr>
      </w:pPr>
    </w:p>
    <w:p w14:paraId="2721D80B" w14:textId="77777777" w:rsidR="00185CA4" w:rsidRPr="00285B98" w:rsidRDefault="00185CA4" w:rsidP="00185CA4">
      <w:pPr>
        <w:jc w:val="center"/>
        <w:rPr>
          <w:sz w:val="20"/>
        </w:rPr>
      </w:pPr>
      <w:r w:rsidRPr="00285B98">
        <w:rPr>
          <w:noProof/>
          <w:sz w:val="20"/>
        </w:rPr>
        <w:drawing>
          <wp:inline distT="0" distB="0" distL="0" distR="0" wp14:anchorId="75F39C1A" wp14:editId="1DB896E5">
            <wp:extent cx="5943600" cy="138430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30">
                      <a:extLst>
                        <a:ext uri="{28A0092B-C50C-407E-A947-70E740481C1C}">
                          <a14:useLocalDpi xmlns:a14="http://schemas.microsoft.com/office/drawing/2010/main" val="0"/>
                        </a:ext>
                      </a:extLst>
                    </a:blip>
                    <a:stretch>
                      <a:fillRect/>
                    </a:stretch>
                  </pic:blipFill>
                  <pic:spPr>
                    <a:xfrm>
                      <a:off x="0" y="0"/>
                      <a:ext cx="5943600" cy="1384300"/>
                    </a:xfrm>
                    <a:prstGeom prst="rect">
                      <a:avLst/>
                    </a:prstGeom>
                  </pic:spPr>
                </pic:pic>
              </a:graphicData>
            </a:graphic>
          </wp:inline>
        </w:drawing>
      </w:r>
    </w:p>
    <w:p w14:paraId="5869F656" w14:textId="77777777" w:rsidR="00185CA4" w:rsidRDefault="00185CA4" w:rsidP="00185CA4">
      <w:pPr>
        <w:jc w:val="center"/>
        <w:rPr>
          <w:sz w:val="20"/>
        </w:rPr>
      </w:pPr>
      <w:r w:rsidRPr="00285B98">
        <w:rPr>
          <w:sz w:val="20"/>
        </w:rPr>
        <w:t xml:space="preserve">Figure </w:t>
      </w:r>
      <w:r>
        <w:rPr>
          <w:sz w:val="20"/>
        </w:rPr>
        <w:t>213</w:t>
      </w:r>
      <w:r w:rsidRPr="00285B98">
        <w:rPr>
          <w:sz w:val="20"/>
        </w:rPr>
        <w:t>. G</w:t>
      </w:r>
      <w:r w:rsidRPr="009600EF">
        <w:rPr>
          <w:i/>
          <w:iCs/>
          <w:sz w:val="20"/>
        </w:rPr>
        <w:t xml:space="preserve"> </w:t>
      </w:r>
      <w:r w:rsidRPr="0094613A">
        <w:rPr>
          <w:i/>
          <w:iCs/>
          <w:sz w:val="20"/>
        </w:rPr>
        <w:t>Allegro Assai</w:t>
      </w:r>
      <w:r>
        <w:rPr>
          <w:i/>
          <w:iCs/>
          <w:sz w:val="20"/>
        </w:rPr>
        <w:t>,</w:t>
      </w:r>
      <w:r w:rsidRPr="00FA7A63">
        <w:rPr>
          <w:sz w:val="20"/>
        </w:rPr>
        <w:t xml:space="preserve"> </w:t>
      </w:r>
      <w:r w:rsidRPr="00285B98">
        <w:rPr>
          <w:sz w:val="20"/>
        </w:rPr>
        <w:t>mm. 29—34</w:t>
      </w:r>
      <w:r>
        <w:rPr>
          <w:sz w:val="20"/>
        </w:rPr>
        <w:t>: Galamian edition.</w:t>
      </w:r>
      <w:r w:rsidRPr="00285B98">
        <w:rPr>
          <w:sz w:val="20"/>
        </w:rPr>
        <w:t xml:space="preserve"> </w:t>
      </w:r>
      <w:r>
        <w:rPr>
          <w:sz w:val="20"/>
        </w:rPr>
        <w:t>Original bowing.</w:t>
      </w:r>
      <w:r>
        <w:rPr>
          <w:rStyle w:val="FootnoteReference"/>
          <w:sz w:val="20"/>
        </w:rPr>
        <w:footnoteReference w:id="272"/>
      </w:r>
    </w:p>
    <w:p w14:paraId="741C20FF" w14:textId="77777777" w:rsidR="00185CA4" w:rsidRPr="00BE749D" w:rsidRDefault="00185CA4" w:rsidP="00185CA4">
      <w:pPr>
        <w:jc w:val="center"/>
        <w:rPr>
          <w:sz w:val="20"/>
        </w:rPr>
      </w:pPr>
    </w:p>
    <w:p w14:paraId="762ADC15" w14:textId="77777777" w:rsidR="00185CA4" w:rsidRDefault="00185CA4" w:rsidP="00185CA4">
      <w:pPr>
        <w:spacing w:line="480" w:lineRule="auto"/>
      </w:pPr>
      <w:r>
        <w:tab/>
        <w:t xml:space="preserve">Mm. 47—62 also feature the material found in mm. 5—8, using same corresponding bowings for both respective editions. </w:t>
      </w:r>
    </w:p>
    <w:p w14:paraId="6549FECC" w14:textId="77777777" w:rsidR="00185CA4" w:rsidRPr="007C2A6B" w:rsidRDefault="00185CA4" w:rsidP="00185CA4">
      <w:pPr>
        <w:jc w:val="center"/>
        <w:rPr>
          <w:sz w:val="20"/>
        </w:rPr>
      </w:pPr>
      <w:r>
        <w:rPr>
          <w:noProof/>
          <w:sz w:val="20"/>
        </w:rPr>
        <w:drawing>
          <wp:inline distT="0" distB="0" distL="0" distR="0" wp14:anchorId="4D819600" wp14:editId="7F644A6C">
            <wp:extent cx="5943600" cy="156464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Picture 297"/>
                    <pic:cNvPicPr/>
                  </pic:nvPicPr>
                  <pic:blipFill>
                    <a:blip r:embed="rId231">
                      <a:extLst>
                        <a:ext uri="{28A0092B-C50C-407E-A947-70E740481C1C}">
                          <a14:useLocalDpi xmlns:a14="http://schemas.microsoft.com/office/drawing/2010/main" val="0"/>
                        </a:ext>
                      </a:extLst>
                    </a:blip>
                    <a:stretch>
                      <a:fillRect/>
                    </a:stretch>
                  </pic:blipFill>
                  <pic:spPr>
                    <a:xfrm>
                      <a:off x="0" y="0"/>
                      <a:ext cx="5943600" cy="1564640"/>
                    </a:xfrm>
                    <a:prstGeom prst="rect">
                      <a:avLst/>
                    </a:prstGeom>
                  </pic:spPr>
                </pic:pic>
              </a:graphicData>
            </a:graphic>
          </wp:inline>
        </w:drawing>
      </w:r>
    </w:p>
    <w:p w14:paraId="62C0CAF9" w14:textId="77777777" w:rsidR="00185CA4" w:rsidRPr="007C2A6B" w:rsidRDefault="00185CA4" w:rsidP="00185CA4">
      <w:pPr>
        <w:jc w:val="center"/>
        <w:rPr>
          <w:sz w:val="20"/>
        </w:rPr>
      </w:pPr>
      <w:r w:rsidRPr="007C2A6B">
        <w:rPr>
          <w:sz w:val="20"/>
        </w:rPr>
        <w:t xml:space="preserve">Figure </w:t>
      </w:r>
      <w:r>
        <w:rPr>
          <w:sz w:val="20"/>
        </w:rPr>
        <w:t>214</w:t>
      </w:r>
      <w:r w:rsidRPr="007C2A6B">
        <w:rPr>
          <w:sz w:val="20"/>
        </w:rPr>
        <w:t xml:space="preserve">. </w:t>
      </w:r>
      <w:r w:rsidRPr="0094613A">
        <w:rPr>
          <w:i/>
          <w:iCs/>
          <w:sz w:val="20"/>
        </w:rPr>
        <w:t>Allegro Assai</w:t>
      </w:r>
      <w:r>
        <w:rPr>
          <w:i/>
          <w:iCs/>
          <w:sz w:val="20"/>
        </w:rPr>
        <w:t>,</w:t>
      </w:r>
      <w:r w:rsidRPr="00FA7A63">
        <w:rPr>
          <w:sz w:val="20"/>
        </w:rPr>
        <w:t xml:space="preserve"> </w:t>
      </w:r>
      <w:r w:rsidRPr="007C2A6B">
        <w:rPr>
          <w:sz w:val="20"/>
        </w:rPr>
        <w:t>mm. 47—5</w:t>
      </w:r>
      <w:r>
        <w:rPr>
          <w:sz w:val="20"/>
        </w:rPr>
        <w:t>1: Pine edition.</w:t>
      </w:r>
      <w:r w:rsidRPr="007C2A6B">
        <w:rPr>
          <w:sz w:val="20"/>
        </w:rPr>
        <w:t xml:space="preserve"> Same bowings for both.</w:t>
      </w:r>
      <w:r>
        <w:rPr>
          <w:rStyle w:val="FootnoteReference"/>
          <w:sz w:val="20"/>
        </w:rPr>
        <w:footnoteReference w:id="273"/>
      </w:r>
    </w:p>
    <w:p w14:paraId="19379DC2" w14:textId="77777777" w:rsidR="00185CA4" w:rsidRPr="007C2A6B" w:rsidRDefault="00185CA4" w:rsidP="00185CA4">
      <w:pPr>
        <w:jc w:val="center"/>
        <w:rPr>
          <w:sz w:val="20"/>
        </w:rPr>
      </w:pPr>
      <w:r>
        <w:rPr>
          <w:noProof/>
          <w:sz w:val="20"/>
        </w:rPr>
        <w:drawing>
          <wp:inline distT="0" distB="0" distL="0" distR="0" wp14:anchorId="45881BED" wp14:editId="11A43555">
            <wp:extent cx="5943600" cy="153670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Picture 298"/>
                    <pic:cNvPicPr/>
                  </pic:nvPicPr>
                  <pic:blipFill>
                    <a:blip r:embed="rId232">
                      <a:extLst>
                        <a:ext uri="{28A0092B-C50C-407E-A947-70E740481C1C}">
                          <a14:useLocalDpi xmlns:a14="http://schemas.microsoft.com/office/drawing/2010/main" val="0"/>
                        </a:ext>
                      </a:extLst>
                    </a:blip>
                    <a:stretch>
                      <a:fillRect/>
                    </a:stretch>
                  </pic:blipFill>
                  <pic:spPr>
                    <a:xfrm>
                      <a:off x="0" y="0"/>
                      <a:ext cx="5943600" cy="1536700"/>
                    </a:xfrm>
                    <a:prstGeom prst="rect">
                      <a:avLst/>
                    </a:prstGeom>
                  </pic:spPr>
                </pic:pic>
              </a:graphicData>
            </a:graphic>
          </wp:inline>
        </w:drawing>
      </w:r>
    </w:p>
    <w:p w14:paraId="05ABD327" w14:textId="77777777" w:rsidR="00185CA4" w:rsidRDefault="00185CA4" w:rsidP="00185CA4">
      <w:pPr>
        <w:jc w:val="center"/>
        <w:rPr>
          <w:sz w:val="20"/>
        </w:rPr>
      </w:pPr>
      <w:r w:rsidRPr="007C2A6B">
        <w:rPr>
          <w:sz w:val="20"/>
        </w:rPr>
        <w:t xml:space="preserve">Figure </w:t>
      </w:r>
      <w:r>
        <w:rPr>
          <w:sz w:val="20"/>
        </w:rPr>
        <w:t>215</w:t>
      </w:r>
      <w:r w:rsidRPr="007C2A6B">
        <w:rPr>
          <w:sz w:val="20"/>
        </w:rPr>
        <w:t xml:space="preserve">. </w:t>
      </w:r>
      <w:r w:rsidRPr="0094613A">
        <w:rPr>
          <w:i/>
          <w:iCs/>
          <w:sz w:val="20"/>
        </w:rPr>
        <w:t>Allegro Assai</w:t>
      </w:r>
      <w:r>
        <w:rPr>
          <w:i/>
          <w:iCs/>
          <w:sz w:val="20"/>
        </w:rPr>
        <w:t>,</w:t>
      </w:r>
      <w:r w:rsidRPr="007C2A6B">
        <w:rPr>
          <w:sz w:val="20"/>
        </w:rPr>
        <w:t xml:space="preserve"> mm. 47—51</w:t>
      </w:r>
      <w:r>
        <w:rPr>
          <w:sz w:val="20"/>
        </w:rPr>
        <w:t>: Galamian edition.</w:t>
      </w:r>
      <w:r w:rsidRPr="007C2A6B">
        <w:rPr>
          <w:sz w:val="20"/>
        </w:rPr>
        <w:t xml:space="preserve"> </w:t>
      </w:r>
      <w:r>
        <w:rPr>
          <w:sz w:val="20"/>
        </w:rPr>
        <w:t>U</w:t>
      </w:r>
      <w:r w:rsidRPr="007C2A6B">
        <w:rPr>
          <w:sz w:val="20"/>
        </w:rPr>
        <w:t>p</w:t>
      </w:r>
      <w:r>
        <w:rPr>
          <w:sz w:val="20"/>
        </w:rPr>
        <w:t>-</w:t>
      </w:r>
      <w:r w:rsidRPr="007C2A6B">
        <w:rPr>
          <w:sz w:val="20"/>
        </w:rPr>
        <w:t>bows on upper voices, down</w:t>
      </w:r>
      <w:r>
        <w:rPr>
          <w:sz w:val="20"/>
        </w:rPr>
        <w:t>-</w:t>
      </w:r>
      <w:r w:rsidRPr="007C2A6B">
        <w:rPr>
          <w:sz w:val="20"/>
        </w:rPr>
        <w:t>bows on lower voices.</w:t>
      </w:r>
      <w:r>
        <w:rPr>
          <w:rStyle w:val="FootnoteReference"/>
          <w:sz w:val="20"/>
        </w:rPr>
        <w:footnoteReference w:id="274"/>
      </w:r>
    </w:p>
    <w:p w14:paraId="2BD03112" w14:textId="77777777" w:rsidR="00185CA4" w:rsidRDefault="00185CA4" w:rsidP="00185CA4">
      <w:pPr>
        <w:jc w:val="center"/>
        <w:rPr>
          <w:sz w:val="20"/>
        </w:rPr>
      </w:pPr>
    </w:p>
    <w:p w14:paraId="6CF75854" w14:textId="77777777" w:rsidR="00185CA4" w:rsidRDefault="00185CA4" w:rsidP="00185CA4">
      <w:pPr>
        <w:spacing w:line="480" w:lineRule="auto"/>
        <w:ind w:firstLine="720"/>
      </w:pPr>
      <w:r>
        <w:t xml:space="preserve">Another inconsistency of the autograph manuscript’s bowing appears in mm. 73—76. In fact, the bowing is different between mm. 73—74 and mm. 75—76. Mm. 75—76 </w:t>
      </w:r>
      <w:proofErr w:type="gramStart"/>
      <w:r>
        <w:t>are</w:t>
      </w:r>
      <w:proofErr w:type="gramEnd"/>
      <w:r>
        <w:t xml:space="preserve"> consistent with the original bowing, where mm. 73—74 differ. M. 73 bears resemblance to the bowing found in m. 25, while m. 75 is the original. </w:t>
      </w:r>
    </w:p>
    <w:p w14:paraId="680471B8" w14:textId="77777777" w:rsidR="00185CA4" w:rsidRPr="007C2A6B" w:rsidRDefault="00185CA4" w:rsidP="00185CA4">
      <w:pPr>
        <w:jc w:val="center"/>
        <w:rPr>
          <w:sz w:val="20"/>
        </w:rPr>
      </w:pPr>
      <w:r w:rsidRPr="007C2A6B">
        <w:rPr>
          <w:noProof/>
          <w:sz w:val="20"/>
        </w:rPr>
        <w:lastRenderedPageBreak/>
        <w:drawing>
          <wp:inline distT="0" distB="0" distL="0" distR="0" wp14:anchorId="639EB65F" wp14:editId="5AC75910">
            <wp:extent cx="5943600" cy="1433830"/>
            <wp:effectExtent l="0" t="0" r="0" b="127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5943600" cy="1433830"/>
                    </a:xfrm>
                    <a:prstGeom prst="rect">
                      <a:avLst/>
                    </a:prstGeom>
                  </pic:spPr>
                </pic:pic>
              </a:graphicData>
            </a:graphic>
          </wp:inline>
        </w:drawing>
      </w:r>
    </w:p>
    <w:p w14:paraId="0D8B8C91" w14:textId="77777777" w:rsidR="00185CA4" w:rsidRDefault="00185CA4" w:rsidP="00185CA4">
      <w:pPr>
        <w:jc w:val="center"/>
        <w:rPr>
          <w:sz w:val="20"/>
        </w:rPr>
      </w:pPr>
      <w:r w:rsidRPr="007C2A6B">
        <w:rPr>
          <w:sz w:val="20"/>
        </w:rPr>
        <w:t xml:space="preserve">Figure </w:t>
      </w:r>
      <w:r>
        <w:rPr>
          <w:sz w:val="20"/>
        </w:rPr>
        <w:t>216</w:t>
      </w:r>
      <w:r w:rsidRPr="007C2A6B">
        <w:rPr>
          <w:sz w:val="20"/>
        </w:rPr>
        <w:t xml:space="preserve">. </w:t>
      </w:r>
      <w:r w:rsidRPr="0094613A">
        <w:rPr>
          <w:i/>
          <w:iCs/>
          <w:sz w:val="20"/>
        </w:rPr>
        <w:t>Allegro Assai</w:t>
      </w:r>
      <w:r>
        <w:rPr>
          <w:i/>
          <w:iCs/>
          <w:sz w:val="20"/>
        </w:rPr>
        <w:t>,</w:t>
      </w:r>
      <w:r w:rsidRPr="00FA7A63">
        <w:rPr>
          <w:sz w:val="20"/>
        </w:rPr>
        <w:t xml:space="preserve"> </w:t>
      </w:r>
      <w:r w:rsidRPr="007C2A6B">
        <w:rPr>
          <w:sz w:val="20"/>
        </w:rPr>
        <w:t>mm. 73—76</w:t>
      </w:r>
      <w:r>
        <w:rPr>
          <w:sz w:val="20"/>
        </w:rPr>
        <w:t>: Autograph manuscript. Inconsistent bowings.</w:t>
      </w:r>
      <w:r>
        <w:rPr>
          <w:rStyle w:val="FootnoteReference"/>
          <w:sz w:val="20"/>
        </w:rPr>
        <w:footnoteReference w:id="275"/>
      </w:r>
    </w:p>
    <w:p w14:paraId="3D9C5FA8" w14:textId="77777777" w:rsidR="00185CA4" w:rsidRPr="007C2A6B" w:rsidRDefault="00185CA4" w:rsidP="00185CA4">
      <w:pPr>
        <w:jc w:val="center"/>
        <w:rPr>
          <w:sz w:val="20"/>
        </w:rPr>
      </w:pPr>
    </w:p>
    <w:p w14:paraId="330E86B9" w14:textId="77777777" w:rsidR="00185CA4" w:rsidRDefault="00185CA4" w:rsidP="00185CA4">
      <w:pPr>
        <w:spacing w:line="480" w:lineRule="auto"/>
      </w:pPr>
      <w:r>
        <w:tab/>
        <w:t xml:space="preserve">Pine plays the bowing in mm. 73—74 as written, adding two hooked up-bows in mm. 74. Pine suggests a parenthetical bowing in mm. 75, suggesting an alternative interpretation that follows the bowings found in mm. 73—74. </w:t>
      </w:r>
    </w:p>
    <w:p w14:paraId="4F53471D" w14:textId="77777777" w:rsidR="00185CA4" w:rsidRPr="007C2A6B" w:rsidRDefault="00185CA4" w:rsidP="00185CA4">
      <w:pPr>
        <w:rPr>
          <w:sz w:val="20"/>
        </w:rPr>
      </w:pPr>
      <w:r w:rsidRPr="007C2A6B">
        <w:rPr>
          <w:noProof/>
          <w:sz w:val="20"/>
        </w:rPr>
        <w:drawing>
          <wp:inline distT="0" distB="0" distL="0" distR="0" wp14:anchorId="2CB0B300" wp14:editId="11CFC7F7">
            <wp:extent cx="5943600" cy="1550035"/>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34" cstate="print">
                      <a:extLst>
                        <a:ext uri="{28A0092B-C50C-407E-A947-70E740481C1C}">
                          <a14:useLocalDpi xmlns:a14="http://schemas.microsoft.com/office/drawing/2010/main" val="0"/>
                        </a:ext>
                      </a:extLst>
                    </a:blip>
                    <a:stretch>
                      <a:fillRect/>
                    </a:stretch>
                  </pic:blipFill>
                  <pic:spPr>
                    <a:xfrm>
                      <a:off x="0" y="0"/>
                      <a:ext cx="5943600" cy="1550035"/>
                    </a:xfrm>
                    <a:prstGeom prst="rect">
                      <a:avLst/>
                    </a:prstGeom>
                  </pic:spPr>
                </pic:pic>
              </a:graphicData>
            </a:graphic>
          </wp:inline>
        </w:drawing>
      </w:r>
    </w:p>
    <w:p w14:paraId="48DC108E" w14:textId="77777777" w:rsidR="00185CA4" w:rsidRDefault="00185CA4" w:rsidP="00185CA4">
      <w:pPr>
        <w:jc w:val="center"/>
        <w:rPr>
          <w:sz w:val="20"/>
        </w:rPr>
      </w:pPr>
      <w:r w:rsidRPr="007C2A6B">
        <w:rPr>
          <w:sz w:val="20"/>
        </w:rPr>
        <w:t xml:space="preserve">Figure </w:t>
      </w:r>
      <w:r>
        <w:rPr>
          <w:sz w:val="20"/>
        </w:rPr>
        <w:t>217</w:t>
      </w:r>
      <w:r w:rsidRPr="007C2A6B">
        <w:rPr>
          <w:sz w:val="20"/>
        </w:rPr>
        <w:t xml:space="preserve">. </w:t>
      </w:r>
      <w:r w:rsidRPr="0094613A">
        <w:rPr>
          <w:i/>
          <w:iCs/>
          <w:sz w:val="20"/>
        </w:rPr>
        <w:t>Allegro Assai</w:t>
      </w:r>
      <w:r>
        <w:rPr>
          <w:i/>
          <w:iCs/>
          <w:sz w:val="20"/>
        </w:rPr>
        <w:t>,</w:t>
      </w:r>
      <w:r w:rsidRPr="00FA7A63">
        <w:rPr>
          <w:sz w:val="20"/>
        </w:rPr>
        <w:t xml:space="preserve"> </w:t>
      </w:r>
      <w:r>
        <w:rPr>
          <w:sz w:val="20"/>
        </w:rPr>
        <w:t>m</w:t>
      </w:r>
      <w:r w:rsidRPr="007C2A6B">
        <w:rPr>
          <w:sz w:val="20"/>
        </w:rPr>
        <w:t>m. 73—76</w:t>
      </w:r>
      <w:r>
        <w:rPr>
          <w:sz w:val="20"/>
        </w:rPr>
        <w:t xml:space="preserve">: </w:t>
      </w:r>
      <w:r w:rsidRPr="007C2A6B">
        <w:rPr>
          <w:sz w:val="20"/>
        </w:rPr>
        <w:t>Pine</w:t>
      </w:r>
      <w:r>
        <w:rPr>
          <w:sz w:val="20"/>
        </w:rPr>
        <w:t xml:space="preserve"> edition</w:t>
      </w:r>
      <w:r w:rsidRPr="007C2A6B">
        <w:rPr>
          <w:sz w:val="20"/>
        </w:rPr>
        <w:t>.</w:t>
      </w:r>
      <w:r>
        <w:rPr>
          <w:rStyle w:val="FootnoteReference"/>
          <w:sz w:val="20"/>
        </w:rPr>
        <w:footnoteReference w:id="276"/>
      </w:r>
      <w:r w:rsidRPr="007C2A6B">
        <w:rPr>
          <w:sz w:val="20"/>
        </w:rPr>
        <w:t xml:space="preserve"> </w:t>
      </w:r>
    </w:p>
    <w:p w14:paraId="3D73FC71" w14:textId="77777777" w:rsidR="00185CA4" w:rsidRPr="007C2A6B" w:rsidRDefault="00185CA4" w:rsidP="00185CA4">
      <w:pPr>
        <w:jc w:val="center"/>
        <w:rPr>
          <w:sz w:val="20"/>
        </w:rPr>
      </w:pPr>
    </w:p>
    <w:p w14:paraId="25A84143" w14:textId="77777777" w:rsidR="00185CA4" w:rsidRDefault="00185CA4" w:rsidP="00185CA4">
      <w:pPr>
        <w:spacing w:line="480" w:lineRule="auto"/>
      </w:pPr>
      <w:r>
        <w:tab/>
        <w:t xml:space="preserve">On the other hand, Galamian superimposes his bowing from mm. 25—28 to be executed again in mm. 73—76. </w:t>
      </w:r>
    </w:p>
    <w:p w14:paraId="42DC6262" w14:textId="77777777" w:rsidR="00185CA4" w:rsidRPr="007C2A6B" w:rsidRDefault="00185CA4" w:rsidP="00185CA4">
      <w:pPr>
        <w:jc w:val="center"/>
        <w:rPr>
          <w:sz w:val="20"/>
        </w:rPr>
      </w:pPr>
      <w:r w:rsidRPr="007C2A6B">
        <w:rPr>
          <w:noProof/>
          <w:sz w:val="20"/>
        </w:rPr>
        <w:drawing>
          <wp:inline distT="0" distB="0" distL="0" distR="0" wp14:anchorId="6B3714B6" wp14:editId="3B227CFC">
            <wp:extent cx="5774724" cy="1408514"/>
            <wp:effectExtent l="0" t="0" r="3810" b="127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35" cstate="print">
                      <a:extLst>
                        <a:ext uri="{28A0092B-C50C-407E-A947-70E740481C1C}">
                          <a14:useLocalDpi xmlns:a14="http://schemas.microsoft.com/office/drawing/2010/main" val="0"/>
                        </a:ext>
                      </a:extLst>
                    </a:blip>
                    <a:stretch>
                      <a:fillRect/>
                    </a:stretch>
                  </pic:blipFill>
                  <pic:spPr>
                    <a:xfrm>
                      <a:off x="0" y="0"/>
                      <a:ext cx="5786602" cy="1411411"/>
                    </a:xfrm>
                    <a:prstGeom prst="rect">
                      <a:avLst/>
                    </a:prstGeom>
                  </pic:spPr>
                </pic:pic>
              </a:graphicData>
            </a:graphic>
          </wp:inline>
        </w:drawing>
      </w:r>
    </w:p>
    <w:p w14:paraId="1BB7288A" w14:textId="77777777" w:rsidR="00185CA4" w:rsidRDefault="00185CA4" w:rsidP="00185CA4">
      <w:pPr>
        <w:jc w:val="center"/>
        <w:rPr>
          <w:sz w:val="20"/>
        </w:rPr>
      </w:pPr>
      <w:r w:rsidRPr="007C2A6B">
        <w:rPr>
          <w:sz w:val="20"/>
        </w:rPr>
        <w:t xml:space="preserve">Figure </w:t>
      </w:r>
      <w:r>
        <w:rPr>
          <w:sz w:val="20"/>
        </w:rPr>
        <w:t>218</w:t>
      </w:r>
      <w:r w:rsidRPr="007C2A6B">
        <w:rPr>
          <w:sz w:val="20"/>
        </w:rPr>
        <w:t xml:space="preserve">. </w:t>
      </w:r>
      <w:r w:rsidRPr="0094613A">
        <w:rPr>
          <w:i/>
          <w:iCs/>
          <w:sz w:val="20"/>
        </w:rPr>
        <w:t>Allegro Assai</w:t>
      </w:r>
      <w:r>
        <w:rPr>
          <w:i/>
          <w:iCs/>
          <w:sz w:val="20"/>
        </w:rPr>
        <w:t>,</w:t>
      </w:r>
      <w:r w:rsidRPr="00FA7A63">
        <w:rPr>
          <w:sz w:val="20"/>
        </w:rPr>
        <w:t xml:space="preserve"> </w:t>
      </w:r>
      <w:r w:rsidRPr="007C2A6B">
        <w:rPr>
          <w:sz w:val="20"/>
        </w:rPr>
        <w:t>mm. 73—76</w:t>
      </w:r>
      <w:r>
        <w:rPr>
          <w:sz w:val="20"/>
        </w:rPr>
        <w:t>: Galamian edition</w:t>
      </w:r>
      <w:r w:rsidRPr="007C2A6B">
        <w:rPr>
          <w:sz w:val="20"/>
        </w:rPr>
        <w:t>. Same bowing as mm. 5—8.</w:t>
      </w:r>
      <w:r>
        <w:rPr>
          <w:rStyle w:val="FootnoteReference"/>
          <w:sz w:val="20"/>
        </w:rPr>
        <w:footnoteReference w:id="277"/>
      </w:r>
    </w:p>
    <w:p w14:paraId="5C9AEEED" w14:textId="77777777" w:rsidR="00185CA4" w:rsidRPr="007C2A6B" w:rsidRDefault="00185CA4" w:rsidP="00185CA4">
      <w:pPr>
        <w:rPr>
          <w:sz w:val="20"/>
        </w:rPr>
      </w:pPr>
    </w:p>
    <w:p w14:paraId="3ECCEE29" w14:textId="77777777" w:rsidR="00185CA4" w:rsidRDefault="00185CA4" w:rsidP="00185CA4">
      <w:pPr>
        <w:spacing w:line="480" w:lineRule="auto"/>
      </w:pPr>
      <w:r>
        <w:lastRenderedPageBreak/>
        <w:tab/>
        <w:t>Mm. 35—42 of the autograph manuscript features an awkward bowing. If followed exactly, the autograph manuscript places an up-bow on the downbeat of m. 41, which would be contrary to the phrasing of m. 1. Ultimately, both editions place m. 41 with a down-bow, although Pine and Galamian reach this solution differently.</w:t>
      </w:r>
    </w:p>
    <w:p w14:paraId="56D98298" w14:textId="77777777" w:rsidR="00185CA4" w:rsidRPr="007C2A6B" w:rsidRDefault="00185CA4" w:rsidP="00185CA4">
      <w:pPr>
        <w:jc w:val="center"/>
        <w:rPr>
          <w:sz w:val="20"/>
        </w:rPr>
      </w:pPr>
      <w:r w:rsidRPr="007C2A6B">
        <w:rPr>
          <w:noProof/>
          <w:sz w:val="20"/>
        </w:rPr>
        <w:drawing>
          <wp:inline distT="0" distB="0" distL="0" distR="0" wp14:anchorId="3521948F" wp14:editId="644CF096">
            <wp:extent cx="5943600" cy="1414780"/>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36" cstate="print">
                      <a:extLst>
                        <a:ext uri="{28A0092B-C50C-407E-A947-70E740481C1C}">
                          <a14:useLocalDpi xmlns:a14="http://schemas.microsoft.com/office/drawing/2010/main" val="0"/>
                        </a:ext>
                      </a:extLst>
                    </a:blip>
                    <a:stretch>
                      <a:fillRect/>
                    </a:stretch>
                  </pic:blipFill>
                  <pic:spPr>
                    <a:xfrm>
                      <a:off x="0" y="0"/>
                      <a:ext cx="5943600" cy="1414780"/>
                    </a:xfrm>
                    <a:prstGeom prst="rect">
                      <a:avLst/>
                    </a:prstGeom>
                  </pic:spPr>
                </pic:pic>
              </a:graphicData>
            </a:graphic>
          </wp:inline>
        </w:drawing>
      </w:r>
    </w:p>
    <w:p w14:paraId="7173EA0A" w14:textId="77777777" w:rsidR="00185CA4" w:rsidRDefault="00185CA4" w:rsidP="00185CA4">
      <w:pPr>
        <w:jc w:val="center"/>
        <w:rPr>
          <w:sz w:val="20"/>
        </w:rPr>
      </w:pPr>
      <w:r w:rsidRPr="007C2A6B">
        <w:rPr>
          <w:sz w:val="20"/>
        </w:rPr>
        <w:t xml:space="preserve">Figure </w:t>
      </w:r>
      <w:r>
        <w:rPr>
          <w:sz w:val="20"/>
        </w:rPr>
        <w:t>219</w:t>
      </w:r>
      <w:r w:rsidRPr="007C2A6B">
        <w:rPr>
          <w:sz w:val="20"/>
        </w:rPr>
        <w:t xml:space="preserve">. </w:t>
      </w:r>
      <w:r w:rsidRPr="0094613A">
        <w:rPr>
          <w:i/>
          <w:iCs/>
          <w:sz w:val="20"/>
        </w:rPr>
        <w:t>Allegro Assai</w:t>
      </w:r>
      <w:r>
        <w:rPr>
          <w:i/>
          <w:iCs/>
          <w:sz w:val="20"/>
        </w:rPr>
        <w:t>,</w:t>
      </w:r>
      <w:r w:rsidRPr="00FA7A63">
        <w:rPr>
          <w:sz w:val="20"/>
        </w:rPr>
        <w:t xml:space="preserve"> </w:t>
      </w:r>
      <w:r w:rsidRPr="007C2A6B">
        <w:rPr>
          <w:sz w:val="20"/>
        </w:rPr>
        <w:t>mm. 35—42</w:t>
      </w:r>
      <w:r>
        <w:rPr>
          <w:sz w:val="20"/>
        </w:rPr>
        <w:t>: Autograph manuscript.</w:t>
      </w:r>
      <w:r w:rsidRPr="007C2A6B">
        <w:rPr>
          <w:sz w:val="20"/>
        </w:rPr>
        <w:t xml:space="preserve"> Awkward bowing.</w:t>
      </w:r>
      <w:r>
        <w:rPr>
          <w:rStyle w:val="FootnoteReference"/>
          <w:sz w:val="20"/>
        </w:rPr>
        <w:footnoteReference w:id="278"/>
      </w:r>
      <w:r w:rsidRPr="007C2A6B">
        <w:rPr>
          <w:sz w:val="20"/>
        </w:rPr>
        <w:t xml:space="preserve"> </w:t>
      </w:r>
    </w:p>
    <w:p w14:paraId="06E68642" w14:textId="77777777" w:rsidR="00185CA4" w:rsidRPr="00CA2F81" w:rsidRDefault="00185CA4" w:rsidP="00185CA4">
      <w:pPr>
        <w:jc w:val="center"/>
        <w:rPr>
          <w:sz w:val="20"/>
        </w:rPr>
      </w:pPr>
    </w:p>
    <w:p w14:paraId="54B958EF" w14:textId="77777777" w:rsidR="00185CA4" w:rsidRDefault="00185CA4" w:rsidP="00185CA4">
      <w:pPr>
        <w:spacing w:line="480" w:lineRule="auto"/>
        <w:ind w:firstLine="720"/>
      </w:pPr>
      <w:r>
        <w:t>Pine hooks two groups of four slurred 16</w:t>
      </w:r>
      <w:r w:rsidRPr="000B45E5">
        <w:rPr>
          <w:vertAlign w:val="superscript"/>
        </w:rPr>
        <w:t>th</w:t>
      </w:r>
      <w:r>
        <w:t xml:space="preserve"> notes in m. 40, thus resulting in a down-bow on the downbeat of m. 41.  </w:t>
      </w:r>
    </w:p>
    <w:p w14:paraId="6595A330" w14:textId="77777777" w:rsidR="00185CA4" w:rsidRPr="007C2A6B" w:rsidRDefault="00185CA4" w:rsidP="00185CA4">
      <w:pPr>
        <w:jc w:val="center"/>
        <w:rPr>
          <w:sz w:val="20"/>
        </w:rPr>
      </w:pPr>
      <w:r>
        <w:rPr>
          <w:noProof/>
          <w:sz w:val="20"/>
        </w:rPr>
        <w:drawing>
          <wp:inline distT="0" distB="0" distL="0" distR="0" wp14:anchorId="76B6A4FF" wp14:editId="57E4CA2A">
            <wp:extent cx="3888419" cy="1173043"/>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299"/>
                    <pic:cNvPicPr/>
                  </pic:nvPicPr>
                  <pic:blipFill>
                    <a:blip r:embed="rId237">
                      <a:extLst>
                        <a:ext uri="{28A0092B-C50C-407E-A947-70E740481C1C}">
                          <a14:useLocalDpi xmlns:a14="http://schemas.microsoft.com/office/drawing/2010/main" val="0"/>
                        </a:ext>
                      </a:extLst>
                    </a:blip>
                    <a:stretch>
                      <a:fillRect/>
                    </a:stretch>
                  </pic:blipFill>
                  <pic:spPr>
                    <a:xfrm>
                      <a:off x="0" y="0"/>
                      <a:ext cx="3911630" cy="1180045"/>
                    </a:xfrm>
                    <a:prstGeom prst="rect">
                      <a:avLst/>
                    </a:prstGeom>
                  </pic:spPr>
                </pic:pic>
              </a:graphicData>
            </a:graphic>
          </wp:inline>
        </w:drawing>
      </w:r>
    </w:p>
    <w:p w14:paraId="38A24486" w14:textId="77777777" w:rsidR="00185CA4" w:rsidRDefault="00185CA4" w:rsidP="00185CA4">
      <w:pPr>
        <w:jc w:val="center"/>
        <w:rPr>
          <w:sz w:val="20"/>
        </w:rPr>
      </w:pPr>
      <w:r w:rsidRPr="007C2A6B">
        <w:rPr>
          <w:sz w:val="20"/>
        </w:rPr>
        <w:t xml:space="preserve">Figure </w:t>
      </w:r>
      <w:r>
        <w:rPr>
          <w:sz w:val="20"/>
        </w:rPr>
        <w:t>220</w:t>
      </w:r>
      <w:r w:rsidRPr="007C2A6B">
        <w:rPr>
          <w:sz w:val="20"/>
        </w:rPr>
        <w:t xml:space="preserve">. </w:t>
      </w:r>
      <w:r w:rsidRPr="0094613A">
        <w:rPr>
          <w:i/>
          <w:iCs/>
          <w:sz w:val="20"/>
        </w:rPr>
        <w:t>Allegro Assai</w:t>
      </w:r>
      <w:r>
        <w:rPr>
          <w:i/>
          <w:iCs/>
          <w:sz w:val="20"/>
        </w:rPr>
        <w:t>,</w:t>
      </w:r>
      <w:r w:rsidRPr="007C2A6B">
        <w:rPr>
          <w:sz w:val="20"/>
        </w:rPr>
        <w:t xml:space="preserve"> m. 40</w:t>
      </w:r>
      <w:r>
        <w:rPr>
          <w:sz w:val="20"/>
        </w:rPr>
        <w:t>: Pine edition</w:t>
      </w:r>
      <w:r w:rsidRPr="007C2A6B">
        <w:rPr>
          <w:sz w:val="20"/>
        </w:rPr>
        <w:t>.</w:t>
      </w:r>
      <w:r>
        <w:rPr>
          <w:rStyle w:val="FootnoteReference"/>
          <w:sz w:val="20"/>
        </w:rPr>
        <w:footnoteReference w:id="279"/>
      </w:r>
      <w:r w:rsidRPr="007C2A6B">
        <w:rPr>
          <w:sz w:val="20"/>
        </w:rPr>
        <w:t xml:space="preserve"> </w:t>
      </w:r>
    </w:p>
    <w:p w14:paraId="442BAB96" w14:textId="77777777" w:rsidR="00185CA4" w:rsidRPr="007C2A6B" w:rsidRDefault="00185CA4" w:rsidP="00185CA4">
      <w:pPr>
        <w:jc w:val="center"/>
        <w:rPr>
          <w:sz w:val="20"/>
        </w:rPr>
      </w:pPr>
    </w:p>
    <w:p w14:paraId="5A626A57" w14:textId="77777777" w:rsidR="00185CA4" w:rsidRDefault="00185CA4" w:rsidP="00185CA4">
      <w:pPr>
        <w:spacing w:line="480" w:lineRule="auto"/>
      </w:pPr>
      <w:r>
        <w:tab/>
        <w:t xml:space="preserve">Galamian accounts for this problem earlier, adding a hooked down-bow in m. 35, also setting up a down-bow on the down-beat of m. 41. </w:t>
      </w:r>
    </w:p>
    <w:p w14:paraId="0C966513" w14:textId="77777777" w:rsidR="00185CA4" w:rsidRPr="007C2A6B" w:rsidRDefault="00185CA4" w:rsidP="00185CA4">
      <w:pPr>
        <w:jc w:val="center"/>
        <w:rPr>
          <w:sz w:val="20"/>
        </w:rPr>
      </w:pPr>
      <w:r w:rsidRPr="007C2A6B">
        <w:rPr>
          <w:noProof/>
          <w:sz w:val="20"/>
        </w:rPr>
        <w:drawing>
          <wp:inline distT="0" distB="0" distL="0" distR="0" wp14:anchorId="7F2C8D16" wp14:editId="6B2D9168">
            <wp:extent cx="3136900" cy="105410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38">
                      <a:extLst>
                        <a:ext uri="{28A0092B-C50C-407E-A947-70E740481C1C}">
                          <a14:useLocalDpi xmlns:a14="http://schemas.microsoft.com/office/drawing/2010/main" val="0"/>
                        </a:ext>
                      </a:extLst>
                    </a:blip>
                    <a:stretch>
                      <a:fillRect/>
                    </a:stretch>
                  </pic:blipFill>
                  <pic:spPr>
                    <a:xfrm>
                      <a:off x="0" y="0"/>
                      <a:ext cx="3136900" cy="1054100"/>
                    </a:xfrm>
                    <a:prstGeom prst="rect">
                      <a:avLst/>
                    </a:prstGeom>
                  </pic:spPr>
                </pic:pic>
              </a:graphicData>
            </a:graphic>
          </wp:inline>
        </w:drawing>
      </w:r>
    </w:p>
    <w:p w14:paraId="00B038BD" w14:textId="77777777" w:rsidR="00185CA4" w:rsidRDefault="00185CA4" w:rsidP="00185CA4">
      <w:pPr>
        <w:jc w:val="center"/>
        <w:rPr>
          <w:sz w:val="20"/>
        </w:rPr>
      </w:pPr>
      <w:r w:rsidRPr="007C2A6B">
        <w:rPr>
          <w:sz w:val="20"/>
        </w:rPr>
        <w:t xml:space="preserve">Figure </w:t>
      </w:r>
      <w:r>
        <w:rPr>
          <w:sz w:val="20"/>
        </w:rPr>
        <w:t>221</w:t>
      </w:r>
      <w:r w:rsidRPr="007C2A6B">
        <w:rPr>
          <w:sz w:val="20"/>
        </w:rPr>
        <w:t xml:space="preserve">. Added hooked down-bow. </w:t>
      </w:r>
      <w:r w:rsidRPr="0094613A">
        <w:rPr>
          <w:i/>
          <w:iCs/>
          <w:sz w:val="20"/>
        </w:rPr>
        <w:t>Allegro Assai</w:t>
      </w:r>
      <w:r>
        <w:rPr>
          <w:i/>
          <w:iCs/>
          <w:sz w:val="20"/>
        </w:rPr>
        <w:t>,</w:t>
      </w:r>
      <w:r w:rsidRPr="00FA7A63">
        <w:rPr>
          <w:sz w:val="20"/>
        </w:rPr>
        <w:t xml:space="preserve"> </w:t>
      </w:r>
      <w:r w:rsidRPr="007C2A6B">
        <w:rPr>
          <w:sz w:val="20"/>
        </w:rPr>
        <w:t>m. 35</w:t>
      </w:r>
      <w:r>
        <w:rPr>
          <w:sz w:val="20"/>
        </w:rPr>
        <w:t>: Galamian edition</w:t>
      </w:r>
      <w:r w:rsidRPr="007C2A6B">
        <w:rPr>
          <w:sz w:val="20"/>
        </w:rPr>
        <w:t>.</w:t>
      </w:r>
      <w:r>
        <w:rPr>
          <w:rStyle w:val="FootnoteReference"/>
          <w:sz w:val="20"/>
        </w:rPr>
        <w:footnoteReference w:id="280"/>
      </w:r>
    </w:p>
    <w:p w14:paraId="037D4BEF" w14:textId="77777777" w:rsidR="00185CA4" w:rsidRPr="00145F7D" w:rsidRDefault="00185CA4" w:rsidP="00185CA4">
      <w:pPr>
        <w:jc w:val="center"/>
        <w:rPr>
          <w:sz w:val="20"/>
        </w:rPr>
      </w:pPr>
    </w:p>
    <w:p w14:paraId="78D6B5D0" w14:textId="77777777" w:rsidR="00185CA4" w:rsidRDefault="00185CA4" w:rsidP="00185CA4">
      <w:pPr>
        <w:spacing w:line="480" w:lineRule="auto"/>
      </w:pPr>
      <w:r>
        <w:lastRenderedPageBreak/>
        <w:tab/>
        <w:t xml:space="preserve">Similarly, the same bowing problem appears again at the end of the B section. Both editors employ their rectifications found in the A section again. </w:t>
      </w:r>
    </w:p>
    <w:p w14:paraId="6009D56B" w14:textId="77777777" w:rsidR="00185CA4" w:rsidRPr="007C2A6B" w:rsidRDefault="00185CA4" w:rsidP="00185CA4">
      <w:pPr>
        <w:jc w:val="center"/>
        <w:rPr>
          <w:sz w:val="20"/>
        </w:rPr>
      </w:pPr>
      <w:r>
        <w:rPr>
          <w:noProof/>
          <w:sz w:val="20"/>
        </w:rPr>
        <w:drawing>
          <wp:inline distT="0" distB="0" distL="0" distR="0" wp14:anchorId="4E302BE8" wp14:editId="29113721">
            <wp:extent cx="3622089" cy="1293603"/>
            <wp:effectExtent l="0" t="0" r="0" b="1905"/>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Picture 300"/>
                    <pic:cNvPicPr/>
                  </pic:nvPicPr>
                  <pic:blipFill>
                    <a:blip r:embed="rId239">
                      <a:extLst>
                        <a:ext uri="{28A0092B-C50C-407E-A947-70E740481C1C}">
                          <a14:useLocalDpi xmlns:a14="http://schemas.microsoft.com/office/drawing/2010/main" val="0"/>
                        </a:ext>
                      </a:extLst>
                    </a:blip>
                    <a:stretch>
                      <a:fillRect/>
                    </a:stretch>
                  </pic:blipFill>
                  <pic:spPr>
                    <a:xfrm>
                      <a:off x="0" y="0"/>
                      <a:ext cx="3636916" cy="1298898"/>
                    </a:xfrm>
                    <a:prstGeom prst="rect">
                      <a:avLst/>
                    </a:prstGeom>
                  </pic:spPr>
                </pic:pic>
              </a:graphicData>
            </a:graphic>
          </wp:inline>
        </w:drawing>
      </w:r>
    </w:p>
    <w:p w14:paraId="744D5730" w14:textId="77777777" w:rsidR="00185CA4" w:rsidRPr="007C2A6B" w:rsidRDefault="00185CA4" w:rsidP="00185CA4">
      <w:pPr>
        <w:jc w:val="center"/>
        <w:rPr>
          <w:sz w:val="20"/>
        </w:rPr>
      </w:pPr>
      <w:r w:rsidRPr="007C2A6B">
        <w:rPr>
          <w:sz w:val="20"/>
        </w:rPr>
        <w:t xml:space="preserve">Figure </w:t>
      </w:r>
      <w:r>
        <w:rPr>
          <w:sz w:val="20"/>
        </w:rPr>
        <w:t>222</w:t>
      </w:r>
      <w:r w:rsidRPr="007C2A6B">
        <w:rPr>
          <w:sz w:val="20"/>
        </w:rPr>
        <w:t xml:space="preserve">. </w:t>
      </w:r>
      <w:r w:rsidRPr="0094613A">
        <w:rPr>
          <w:i/>
          <w:iCs/>
          <w:sz w:val="20"/>
        </w:rPr>
        <w:t>Allegro Assai</w:t>
      </w:r>
      <w:r>
        <w:rPr>
          <w:i/>
          <w:iCs/>
          <w:sz w:val="20"/>
        </w:rPr>
        <w:t>,</w:t>
      </w:r>
      <w:r w:rsidRPr="007C2A6B">
        <w:rPr>
          <w:sz w:val="20"/>
        </w:rPr>
        <w:t xml:space="preserve"> m. 100</w:t>
      </w:r>
      <w:r>
        <w:rPr>
          <w:sz w:val="20"/>
        </w:rPr>
        <w:t>: Pine edition</w:t>
      </w:r>
      <w:r w:rsidRPr="007C2A6B">
        <w:rPr>
          <w:sz w:val="20"/>
        </w:rPr>
        <w:t>.</w:t>
      </w:r>
      <w:r>
        <w:rPr>
          <w:rStyle w:val="FootnoteReference"/>
          <w:sz w:val="20"/>
        </w:rPr>
        <w:footnoteReference w:id="281"/>
      </w:r>
    </w:p>
    <w:p w14:paraId="5616CD2A" w14:textId="77777777" w:rsidR="00185CA4" w:rsidRPr="007C2A6B" w:rsidRDefault="00185CA4" w:rsidP="00185CA4">
      <w:pPr>
        <w:jc w:val="center"/>
        <w:rPr>
          <w:sz w:val="20"/>
        </w:rPr>
      </w:pPr>
      <w:r w:rsidRPr="007C2A6B">
        <w:rPr>
          <w:noProof/>
          <w:sz w:val="20"/>
        </w:rPr>
        <w:drawing>
          <wp:inline distT="0" distB="0" distL="0" distR="0" wp14:anchorId="147CAA48" wp14:editId="0D9D55F7">
            <wp:extent cx="3797300" cy="87630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40">
                      <a:extLst>
                        <a:ext uri="{28A0092B-C50C-407E-A947-70E740481C1C}">
                          <a14:useLocalDpi xmlns:a14="http://schemas.microsoft.com/office/drawing/2010/main" val="0"/>
                        </a:ext>
                      </a:extLst>
                    </a:blip>
                    <a:stretch>
                      <a:fillRect/>
                    </a:stretch>
                  </pic:blipFill>
                  <pic:spPr>
                    <a:xfrm>
                      <a:off x="0" y="0"/>
                      <a:ext cx="3797300" cy="876300"/>
                    </a:xfrm>
                    <a:prstGeom prst="rect">
                      <a:avLst/>
                    </a:prstGeom>
                  </pic:spPr>
                </pic:pic>
              </a:graphicData>
            </a:graphic>
          </wp:inline>
        </w:drawing>
      </w:r>
    </w:p>
    <w:p w14:paraId="43C9A07F" w14:textId="77777777" w:rsidR="00185CA4" w:rsidRDefault="00185CA4" w:rsidP="00185CA4">
      <w:pPr>
        <w:jc w:val="center"/>
        <w:rPr>
          <w:sz w:val="20"/>
        </w:rPr>
      </w:pPr>
      <w:r w:rsidRPr="007C2A6B">
        <w:rPr>
          <w:sz w:val="20"/>
        </w:rPr>
        <w:t xml:space="preserve">Figure </w:t>
      </w:r>
      <w:r>
        <w:rPr>
          <w:sz w:val="20"/>
        </w:rPr>
        <w:t>223</w:t>
      </w:r>
      <w:r w:rsidRPr="007C2A6B">
        <w:rPr>
          <w:sz w:val="20"/>
        </w:rPr>
        <w:t xml:space="preserve">. </w:t>
      </w:r>
      <w:r w:rsidRPr="0094613A">
        <w:rPr>
          <w:i/>
          <w:iCs/>
          <w:sz w:val="20"/>
        </w:rPr>
        <w:t>Allegro Assai</w:t>
      </w:r>
      <w:r>
        <w:rPr>
          <w:i/>
          <w:iCs/>
          <w:sz w:val="20"/>
        </w:rPr>
        <w:t>,</w:t>
      </w:r>
      <w:r w:rsidRPr="007C2A6B">
        <w:rPr>
          <w:sz w:val="20"/>
        </w:rPr>
        <w:t xml:space="preserve"> m. 100</w:t>
      </w:r>
      <w:r>
        <w:rPr>
          <w:sz w:val="20"/>
        </w:rPr>
        <w:t>: Galamian edition.</w:t>
      </w:r>
      <w:r>
        <w:rPr>
          <w:rStyle w:val="FootnoteReference"/>
          <w:sz w:val="20"/>
        </w:rPr>
        <w:footnoteReference w:id="282"/>
      </w:r>
    </w:p>
    <w:p w14:paraId="291EF29E" w14:textId="77777777" w:rsidR="00185CA4" w:rsidRPr="001A4F5C" w:rsidRDefault="00185CA4" w:rsidP="00185CA4">
      <w:pPr>
        <w:jc w:val="center"/>
        <w:rPr>
          <w:sz w:val="20"/>
        </w:rPr>
      </w:pPr>
    </w:p>
    <w:p w14:paraId="234E6002" w14:textId="77777777" w:rsidR="00185CA4" w:rsidRDefault="00185CA4" w:rsidP="00185CA4">
      <w:pPr>
        <w:spacing w:line="480" w:lineRule="auto"/>
      </w:pPr>
      <w:r>
        <w:tab/>
        <w:t xml:space="preserve">Hooked bows appear in mm. 67—68 of the Galamian edition to avoid unintentional accents and smoother phrasing. Pine’s edition plays both bars with the bowings indicated by the autograph manuscript. </w:t>
      </w:r>
    </w:p>
    <w:p w14:paraId="10C5E095" w14:textId="77777777" w:rsidR="00185CA4" w:rsidRPr="007C2A6B" w:rsidRDefault="00185CA4" w:rsidP="00185CA4">
      <w:pPr>
        <w:jc w:val="center"/>
        <w:rPr>
          <w:sz w:val="20"/>
        </w:rPr>
      </w:pPr>
      <w:r w:rsidRPr="007C2A6B">
        <w:rPr>
          <w:noProof/>
          <w:sz w:val="20"/>
        </w:rPr>
        <w:drawing>
          <wp:inline distT="0" distB="0" distL="0" distR="0" wp14:anchorId="67F794FB" wp14:editId="201B607D">
            <wp:extent cx="5943600" cy="872490"/>
            <wp:effectExtent l="0" t="0" r="0" b="381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41">
                      <a:extLst>
                        <a:ext uri="{28A0092B-C50C-407E-A947-70E740481C1C}">
                          <a14:useLocalDpi xmlns:a14="http://schemas.microsoft.com/office/drawing/2010/main" val="0"/>
                        </a:ext>
                      </a:extLst>
                    </a:blip>
                    <a:stretch>
                      <a:fillRect/>
                    </a:stretch>
                  </pic:blipFill>
                  <pic:spPr>
                    <a:xfrm>
                      <a:off x="0" y="0"/>
                      <a:ext cx="5943600" cy="872490"/>
                    </a:xfrm>
                    <a:prstGeom prst="rect">
                      <a:avLst/>
                    </a:prstGeom>
                  </pic:spPr>
                </pic:pic>
              </a:graphicData>
            </a:graphic>
          </wp:inline>
        </w:drawing>
      </w:r>
    </w:p>
    <w:p w14:paraId="12455BEB" w14:textId="77777777" w:rsidR="00185CA4" w:rsidRPr="007C2A6B" w:rsidRDefault="00185CA4" w:rsidP="00185CA4">
      <w:pPr>
        <w:jc w:val="center"/>
        <w:rPr>
          <w:sz w:val="20"/>
        </w:rPr>
      </w:pPr>
      <w:r w:rsidRPr="007C2A6B">
        <w:rPr>
          <w:sz w:val="20"/>
        </w:rPr>
        <w:t xml:space="preserve">Figure </w:t>
      </w:r>
      <w:r>
        <w:rPr>
          <w:sz w:val="20"/>
        </w:rPr>
        <w:t>224</w:t>
      </w:r>
      <w:r w:rsidRPr="007C2A6B">
        <w:rPr>
          <w:sz w:val="20"/>
        </w:rPr>
        <w:t xml:space="preserve">. </w:t>
      </w:r>
      <w:r w:rsidRPr="0094613A">
        <w:rPr>
          <w:i/>
          <w:iCs/>
          <w:sz w:val="20"/>
        </w:rPr>
        <w:t>Allegro Assai</w:t>
      </w:r>
      <w:r>
        <w:rPr>
          <w:i/>
          <w:iCs/>
          <w:sz w:val="20"/>
        </w:rPr>
        <w:t>,</w:t>
      </w:r>
      <w:r w:rsidRPr="00FA7A63">
        <w:rPr>
          <w:sz w:val="20"/>
        </w:rPr>
        <w:t xml:space="preserve"> </w:t>
      </w:r>
      <w:r w:rsidRPr="007C2A6B">
        <w:rPr>
          <w:sz w:val="20"/>
        </w:rPr>
        <w:t>mm. 67—68</w:t>
      </w:r>
      <w:r>
        <w:rPr>
          <w:sz w:val="20"/>
        </w:rPr>
        <w:t>: Galamian edition.</w:t>
      </w:r>
      <w:r>
        <w:rPr>
          <w:rStyle w:val="FootnoteReference"/>
          <w:sz w:val="20"/>
        </w:rPr>
        <w:footnoteReference w:id="283"/>
      </w:r>
      <w:r w:rsidRPr="007C2A6B">
        <w:rPr>
          <w:sz w:val="20"/>
        </w:rPr>
        <w:t xml:space="preserve"> </w:t>
      </w:r>
    </w:p>
    <w:p w14:paraId="09E40B29" w14:textId="77777777" w:rsidR="00185CA4" w:rsidRPr="007C2A6B" w:rsidRDefault="00185CA4" w:rsidP="00185CA4">
      <w:pPr>
        <w:jc w:val="center"/>
        <w:rPr>
          <w:sz w:val="20"/>
        </w:rPr>
      </w:pPr>
      <w:r w:rsidRPr="007C2A6B">
        <w:rPr>
          <w:noProof/>
          <w:sz w:val="20"/>
        </w:rPr>
        <w:drawing>
          <wp:inline distT="0" distB="0" distL="0" distR="0" wp14:anchorId="55516630" wp14:editId="2ECA23EB">
            <wp:extent cx="5943600" cy="100330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42">
                      <a:extLst>
                        <a:ext uri="{28A0092B-C50C-407E-A947-70E740481C1C}">
                          <a14:useLocalDpi xmlns:a14="http://schemas.microsoft.com/office/drawing/2010/main" val="0"/>
                        </a:ext>
                      </a:extLst>
                    </a:blip>
                    <a:stretch>
                      <a:fillRect/>
                    </a:stretch>
                  </pic:blipFill>
                  <pic:spPr>
                    <a:xfrm>
                      <a:off x="0" y="0"/>
                      <a:ext cx="5943600" cy="1003300"/>
                    </a:xfrm>
                    <a:prstGeom prst="rect">
                      <a:avLst/>
                    </a:prstGeom>
                  </pic:spPr>
                </pic:pic>
              </a:graphicData>
            </a:graphic>
          </wp:inline>
        </w:drawing>
      </w:r>
    </w:p>
    <w:p w14:paraId="0C8CCDA2" w14:textId="77777777" w:rsidR="00185CA4" w:rsidRDefault="00185CA4" w:rsidP="00185CA4">
      <w:pPr>
        <w:jc w:val="center"/>
        <w:rPr>
          <w:sz w:val="20"/>
        </w:rPr>
      </w:pPr>
      <w:r w:rsidRPr="007C2A6B">
        <w:rPr>
          <w:sz w:val="20"/>
        </w:rPr>
        <w:t xml:space="preserve">Figure </w:t>
      </w:r>
      <w:r>
        <w:rPr>
          <w:sz w:val="20"/>
        </w:rPr>
        <w:t>225</w:t>
      </w:r>
      <w:r w:rsidRPr="007C2A6B">
        <w:rPr>
          <w:sz w:val="20"/>
        </w:rPr>
        <w:t xml:space="preserve">. </w:t>
      </w:r>
      <w:r w:rsidRPr="0094613A">
        <w:rPr>
          <w:i/>
          <w:iCs/>
          <w:sz w:val="20"/>
        </w:rPr>
        <w:t>Allegro Assai</w:t>
      </w:r>
      <w:r>
        <w:rPr>
          <w:i/>
          <w:iCs/>
          <w:sz w:val="20"/>
        </w:rPr>
        <w:t>,</w:t>
      </w:r>
      <w:r w:rsidRPr="00FA7A63">
        <w:rPr>
          <w:sz w:val="20"/>
        </w:rPr>
        <w:t xml:space="preserve"> </w:t>
      </w:r>
      <w:r w:rsidRPr="007C2A6B">
        <w:rPr>
          <w:sz w:val="20"/>
        </w:rPr>
        <w:t>mm. 67—68</w:t>
      </w:r>
      <w:r>
        <w:rPr>
          <w:sz w:val="20"/>
        </w:rPr>
        <w:t>: Pine edition.</w:t>
      </w:r>
      <w:r>
        <w:rPr>
          <w:rStyle w:val="FootnoteReference"/>
          <w:sz w:val="20"/>
        </w:rPr>
        <w:footnoteReference w:id="284"/>
      </w:r>
      <w:r w:rsidRPr="007C2A6B">
        <w:rPr>
          <w:sz w:val="20"/>
        </w:rPr>
        <w:t xml:space="preserve"> </w:t>
      </w:r>
    </w:p>
    <w:p w14:paraId="10B97A00" w14:textId="77777777" w:rsidR="00185CA4" w:rsidRPr="00F96DEF" w:rsidRDefault="00185CA4" w:rsidP="00185CA4">
      <w:pPr>
        <w:jc w:val="center"/>
        <w:rPr>
          <w:sz w:val="20"/>
        </w:rPr>
      </w:pPr>
    </w:p>
    <w:p w14:paraId="368A03AE" w14:textId="77777777" w:rsidR="00185CA4" w:rsidRDefault="00185CA4" w:rsidP="00185CA4">
      <w:pPr>
        <w:spacing w:line="480" w:lineRule="auto"/>
      </w:pPr>
      <w:r>
        <w:lastRenderedPageBreak/>
        <w:tab/>
        <w:t xml:space="preserve">The bowings found in m. 85 of each edition are reminiscent of the bowings found in mm. 5—8. This section beginning at m. 85 begins up-bow, which sets up moving voices in mm. 85—86 to be played with up-bows. </w:t>
      </w:r>
    </w:p>
    <w:p w14:paraId="67BBEE18" w14:textId="77777777" w:rsidR="00185CA4" w:rsidRPr="007C2A6B" w:rsidRDefault="00185CA4" w:rsidP="00185CA4">
      <w:pPr>
        <w:jc w:val="center"/>
        <w:rPr>
          <w:sz w:val="20"/>
        </w:rPr>
      </w:pPr>
      <w:r w:rsidRPr="007C2A6B">
        <w:rPr>
          <w:noProof/>
          <w:sz w:val="20"/>
        </w:rPr>
        <w:drawing>
          <wp:inline distT="0" distB="0" distL="0" distR="0" wp14:anchorId="1BD0B81A" wp14:editId="31338D18">
            <wp:extent cx="4497185" cy="784605"/>
            <wp:effectExtent l="0" t="0" r="0" b="3175"/>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43" cstate="print">
                      <a:extLst>
                        <a:ext uri="{28A0092B-C50C-407E-A947-70E740481C1C}">
                          <a14:useLocalDpi xmlns:a14="http://schemas.microsoft.com/office/drawing/2010/main" val="0"/>
                        </a:ext>
                      </a:extLst>
                    </a:blip>
                    <a:stretch>
                      <a:fillRect/>
                    </a:stretch>
                  </pic:blipFill>
                  <pic:spPr>
                    <a:xfrm>
                      <a:off x="0" y="0"/>
                      <a:ext cx="4602334" cy="802950"/>
                    </a:xfrm>
                    <a:prstGeom prst="rect">
                      <a:avLst/>
                    </a:prstGeom>
                  </pic:spPr>
                </pic:pic>
              </a:graphicData>
            </a:graphic>
          </wp:inline>
        </w:drawing>
      </w:r>
    </w:p>
    <w:p w14:paraId="2FA9FE4A" w14:textId="77777777" w:rsidR="00185CA4" w:rsidRDefault="00185CA4" w:rsidP="00185CA4">
      <w:pPr>
        <w:jc w:val="center"/>
        <w:rPr>
          <w:sz w:val="20"/>
        </w:rPr>
      </w:pPr>
      <w:r w:rsidRPr="007C2A6B">
        <w:rPr>
          <w:sz w:val="20"/>
        </w:rPr>
        <w:t xml:space="preserve">Figure </w:t>
      </w:r>
      <w:r>
        <w:rPr>
          <w:sz w:val="20"/>
        </w:rPr>
        <w:t>226</w:t>
      </w:r>
      <w:r w:rsidRPr="007C2A6B">
        <w:rPr>
          <w:sz w:val="20"/>
        </w:rPr>
        <w:t xml:space="preserve">. </w:t>
      </w:r>
      <w:r w:rsidRPr="0094613A">
        <w:rPr>
          <w:i/>
          <w:iCs/>
          <w:sz w:val="20"/>
        </w:rPr>
        <w:t>Allegro Assai</w:t>
      </w:r>
      <w:r>
        <w:rPr>
          <w:i/>
          <w:iCs/>
          <w:sz w:val="20"/>
        </w:rPr>
        <w:t>,</w:t>
      </w:r>
      <w:r w:rsidRPr="00FA7A63">
        <w:rPr>
          <w:sz w:val="20"/>
        </w:rPr>
        <w:t xml:space="preserve"> </w:t>
      </w:r>
      <w:r w:rsidRPr="007C2A6B">
        <w:rPr>
          <w:sz w:val="20"/>
        </w:rPr>
        <w:t>mm. 85—86</w:t>
      </w:r>
      <w:r>
        <w:rPr>
          <w:sz w:val="20"/>
        </w:rPr>
        <w:t>: Galamian edition</w:t>
      </w:r>
      <w:r w:rsidRPr="007C2A6B">
        <w:rPr>
          <w:sz w:val="20"/>
        </w:rPr>
        <w:t>. Moving notes on up-bows.</w:t>
      </w:r>
      <w:r>
        <w:rPr>
          <w:rStyle w:val="FootnoteReference"/>
          <w:sz w:val="20"/>
        </w:rPr>
        <w:footnoteReference w:id="285"/>
      </w:r>
      <w:r w:rsidRPr="007C2A6B">
        <w:rPr>
          <w:sz w:val="20"/>
        </w:rPr>
        <w:t xml:space="preserve"> </w:t>
      </w:r>
    </w:p>
    <w:p w14:paraId="278D221E" w14:textId="77777777" w:rsidR="00185CA4" w:rsidRPr="00F96DEF" w:rsidRDefault="00185CA4" w:rsidP="00185CA4">
      <w:pPr>
        <w:jc w:val="center"/>
        <w:rPr>
          <w:sz w:val="20"/>
        </w:rPr>
      </w:pPr>
    </w:p>
    <w:p w14:paraId="6C62AC71" w14:textId="77777777" w:rsidR="00185CA4" w:rsidRPr="006245AA" w:rsidRDefault="00185CA4" w:rsidP="00185CA4">
      <w:pPr>
        <w:spacing w:line="480" w:lineRule="auto"/>
      </w:pPr>
      <w:r>
        <w:tab/>
        <w:t xml:space="preserve">Galamian then switches the bowing to down-bow on the moving notes in m. 89, via an added up-bow in m. 87. </w:t>
      </w:r>
    </w:p>
    <w:p w14:paraId="207E5933" w14:textId="77777777" w:rsidR="00185CA4" w:rsidRPr="007C2A6B" w:rsidRDefault="00185CA4" w:rsidP="00185CA4">
      <w:pPr>
        <w:jc w:val="center"/>
        <w:rPr>
          <w:sz w:val="20"/>
        </w:rPr>
      </w:pPr>
      <w:r>
        <w:rPr>
          <w:noProof/>
          <w:sz w:val="20"/>
        </w:rPr>
        <w:drawing>
          <wp:inline distT="0" distB="0" distL="0" distR="0" wp14:anchorId="21B8AEC8" wp14:editId="4515F90F">
            <wp:extent cx="5943600" cy="224790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Picture 301"/>
                    <pic:cNvPicPr/>
                  </pic:nvPicPr>
                  <pic:blipFill>
                    <a:blip r:embed="rId244">
                      <a:extLst>
                        <a:ext uri="{28A0092B-C50C-407E-A947-70E740481C1C}">
                          <a14:useLocalDpi xmlns:a14="http://schemas.microsoft.com/office/drawing/2010/main" val="0"/>
                        </a:ext>
                      </a:extLst>
                    </a:blip>
                    <a:stretch>
                      <a:fillRect/>
                    </a:stretch>
                  </pic:blipFill>
                  <pic:spPr>
                    <a:xfrm>
                      <a:off x="0" y="0"/>
                      <a:ext cx="5943600" cy="2247900"/>
                    </a:xfrm>
                    <a:prstGeom prst="rect">
                      <a:avLst/>
                    </a:prstGeom>
                  </pic:spPr>
                </pic:pic>
              </a:graphicData>
            </a:graphic>
          </wp:inline>
        </w:drawing>
      </w:r>
    </w:p>
    <w:p w14:paraId="2A30AD9B" w14:textId="77777777" w:rsidR="00185CA4" w:rsidRPr="007C2A6B" w:rsidRDefault="00185CA4" w:rsidP="00185CA4">
      <w:pPr>
        <w:jc w:val="center"/>
        <w:rPr>
          <w:sz w:val="20"/>
        </w:rPr>
      </w:pPr>
      <w:r w:rsidRPr="007C2A6B">
        <w:rPr>
          <w:sz w:val="20"/>
        </w:rPr>
        <w:t xml:space="preserve">Figure </w:t>
      </w:r>
      <w:r>
        <w:rPr>
          <w:sz w:val="20"/>
        </w:rPr>
        <w:t>227</w:t>
      </w:r>
      <w:r w:rsidRPr="007C2A6B">
        <w:rPr>
          <w:sz w:val="20"/>
        </w:rPr>
        <w:t xml:space="preserve">. </w:t>
      </w:r>
      <w:r w:rsidRPr="0094613A">
        <w:rPr>
          <w:i/>
          <w:iCs/>
          <w:sz w:val="20"/>
        </w:rPr>
        <w:t>Allegro Assai</w:t>
      </w:r>
      <w:r>
        <w:rPr>
          <w:i/>
          <w:iCs/>
          <w:sz w:val="20"/>
        </w:rPr>
        <w:t>,</w:t>
      </w:r>
      <w:r w:rsidRPr="007C2A6B">
        <w:rPr>
          <w:sz w:val="20"/>
        </w:rPr>
        <w:t xml:space="preserve"> mm. 87—93</w:t>
      </w:r>
      <w:r>
        <w:rPr>
          <w:sz w:val="20"/>
        </w:rPr>
        <w:t>: Galamian edition</w:t>
      </w:r>
      <w:r w:rsidRPr="007C2A6B">
        <w:rPr>
          <w:sz w:val="20"/>
        </w:rPr>
        <w:t>. Moving notes on down-bows.</w:t>
      </w:r>
      <w:r>
        <w:rPr>
          <w:rStyle w:val="FootnoteReference"/>
          <w:sz w:val="20"/>
        </w:rPr>
        <w:footnoteReference w:id="286"/>
      </w:r>
    </w:p>
    <w:p w14:paraId="2880D001" w14:textId="77777777" w:rsidR="00185CA4" w:rsidRDefault="00185CA4" w:rsidP="00185CA4">
      <w:pPr>
        <w:spacing w:line="480" w:lineRule="auto"/>
        <w:jc w:val="center"/>
      </w:pPr>
    </w:p>
    <w:p w14:paraId="70B86EC8" w14:textId="77777777" w:rsidR="00185CA4" w:rsidRDefault="00185CA4" w:rsidP="00185CA4">
      <w:pPr>
        <w:spacing w:line="480" w:lineRule="auto"/>
      </w:pPr>
      <w:r>
        <w:tab/>
        <w:t>Pine’s edition interprets this section differently, having all the moving notes played with down-bows. To begin down-bow in m. 85, Pine hooks the last two 16</w:t>
      </w:r>
      <w:r w:rsidRPr="007908FC">
        <w:rPr>
          <w:vertAlign w:val="superscript"/>
        </w:rPr>
        <w:t>th</w:t>
      </w:r>
      <w:r>
        <w:t xml:space="preserve"> notes in m. 84. </w:t>
      </w:r>
    </w:p>
    <w:p w14:paraId="6E7EE63D" w14:textId="77777777" w:rsidR="00185CA4" w:rsidRPr="007C2A6B" w:rsidRDefault="00185CA4" w:rsidP="00185CA4">
      <w:pPr>
        <w:jc w:val="center"/>
        <w:rPr>
          <w:sz w:val="20"/>
        </w:rPr>
      </w:pPr>
      <w:r w:rsidRPr="007C2A6B">
        <w:rPr>
          <w:noProof/>
          <w:sz w:val="20"/>
        </w:rPr>
        <w:drawing>
          <wp:inline distT="0" distB="0" distL="0" distR="0" wp14:anchorId="77009C72" wp14:editId="6D7EC61C">
            <wp:extent cx="2870791" cy="1004303"/>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45">
                      <a:extLst>
                        <a:ext uri="{28A0092B-C50C-407E-A947-70E740481C1C}">
                          <a14:useLocalDpi xmlns:a14="http://schemas.microsoft.com/office/drawing/2010/main" val="0"/>
                        </a:ext>
                      </a:extLst>
                    </a:blip>
                    <a:stretch>
                      <a:fillRect/>
                    </a:stretch>
                  </pic:blipFill>
                  <pic:spPr>
                    <a:xfrm>
                      <a:off x="0" y="0"/>
                      <a:ext cx="2897476" cy="1013638"/>
                    </a:xfrm>
                    <a:prstGeom prst="rect">
                      <a:avLst/>
                    </a:prstGeom>
                  </pic:spPr>
                </pic:pic>
              </a:graphicData>
            </a:graphic>
          </wp:inline>
        </w:drawing>
      </w:r>
    </w:p>
    <w:p w14:paraId="1553AE78" w14:textId="77777777" w:rsidR="00185CA4" w:rsidRDefault="00185CA4" w:rsidP="00185CA4">
      <w:pPr>
        <w:jc w:val="center"/>
        <w:rPr>
          <w:sz w:val="20"/>
        </w:rPr>
      </w:pPr>
      <w:r w:rsidRPr="007C2A6B">
        <w:rPr>
          <w:sz w:val="20"/>
        </w:rPr>
        <w:t xml:space="preserve">Figure </w:t>
      </w:r>
      <w:r>
        <w:rPr>
          <w:sz w:val="20"/>
        </w:rPr>
        <w:t>228</w:t>
      </w:r>
      <w:r w:rsidRPr="007C2A6B">
        <w:rPr>
          <w:sz w:val="20"/>
        </w:rPr>
        <w:t xml:space="preserve">. </w:t>
      </w:r>
      <w:r w:rsidRPr="0094613A">
        <w:rPr>
          <w:i/>
          <w:iCs/>
          <w:sz w:val="20"/>
        </w:rPr>
        <w:t>Allegro Assai</w:t>
      </w:r>
      <w:r>
        <w:rPr>
          <w:i/>
          <w:iCs/>
          <w:sz w:val="20"/>
        </w:rPr>
        <w:t>,</w:t>
      </w:r>
      <w:r w:rsidRPr="00FA7A63">
        <w:rPr>
          <w:sz w:val="20"/>
        </w:rPr>
        <w:t xml:space="preserve"> </w:t>
      </w:r>
      <w:r w:rsidRPr="007C2A6B">
        <w:rPr>
          <w:sz w:val="20"/>
        </w:rPr>
        <w:t>m. 84</w:t>
      </w:r>
      <w:r>
        <w:rPr>
          <w:sz w:val="20"/>
        </w:rPr>
        <w:t>: Pine edition</w:t>
      </w:r>
      <w:r w:rsidRPr="007C2A6B">
        <w:rPr>
          <w:sz w:val="20"/>
        </w:rPr>
        <w:t>.</w:t>
      </w:r>
      <w:r>
        <w:rPr>
          <w:rStyle w:val="FootnoteReference"/>
          <w:sz w:val="20"/>
        </w:rPr>
        <w:footnoteReference w:id="287"/>
      </w:r>
      <w:r w:rsidRPr="007C2A6B">
        <w:rPr>
          <w:sz w:val="20"/>
        </w:rPr>
        <w:t xml:space="preserve"> </w:t>
      </w:r>
    </w:p>
    <w:p w14:paraId="4658F242" w14:textId="77777777" w:rsidR="00185CA4" w:rsidRPr="00F96DEF" w:rsidRDefault="00185CA4" w:rsidP="00185CA4">
      <w:pPr>
        <w:rPr>
          <w:sz w:val="20"/>
        </w:rPr>
      </w:pPr>
    </w:p>
    <w:p w14:paraId="5D529E73" w14:textId="77777777" w:rsidR="00185CA4" w:rsidRDefault="00185CA4" w:rsidP="00185CA4">
      <w:pPr>
        <w:spacing w:line="480" w:lineRule="auto"/>
      </w:pPr>
      <w:r>
        <w:lastRenderedPageBreak/>
        <w:tab/>
        <w:t xml:space="preserve">The bowing in mm. 85—93 is then executed as it comes, contrary to Galamian’s edition. </w:t>
      </w:r>
    </w:p>
    <w:p w14:paraId="45957EC3" w14:textId="77777777" w:rsidR="00185CA4" w:rsidRPr="007C2A6B" w:rsidRDefault="00185CA4" w:rsidP="00185CA4">
      <w:pPr>
        <w:jc w:val="center"/>
        <w:rPr>
          <w:sz w:val="20"/>
        </w:rPr>
      </w:pPr>
      <w:r w:rsidRPr="007C2A6B">
        <w:rPr>
          <w:noProof/>
          <w:sz w:val="20"/>
        </w:rPr>
        <w:drawing>
          <wp:inline distT="0" distB="0" distL="0" distR="0" wp14:anchorId="33831463" wp14:editId="46B1E950">
            <wp:extent cx="5943600" cy="2165985"/>
            <wp:effectExtent l="0" t="0" r="0" b="5715"/>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46" cstate="print">
                      <a:extLst>
                        <a:ext uri="{28A0092B-C50C-407E-A947-70E740481C1C}">
                          <a14:useLocalDpi xmlns:a14="http://schemas.microsoft.com/office/drawing/2010/main" val="0"/>
                        </a:ext>
                      </a:extLst>
                    </a:blip>
                    <a:stretch>
                      <a:fillRect/>
                    </a:stretch>
                  </pic:blipFill>
                  <pic:spPr>
                    <a:xfrm>
                      <a:off x="0" y="0"/>
                      <a:ext cx="5943600" cy="2165985"/>
                    </a:xfrm>
                    <a:prstGeom prst="rect">
                      <a:avLst/>
                    </a:prstGeom>
                  </pic:spPr>
                </pic:pic>
              </a:graphicData>
            </a:graphic>
          </wp:inline>
        </w:drawing>
      </w:r>
    </w:p>
    <w:p w14:paraId="132CE8A4" w14:textId="77777777" w:rsidR="00185CA4" w:rsidRPr="007C2A6B" w:rsidRDefault="00185CA4" w:rsidP="00185CA4">
      <w:pPr>
        <w:jc w:val="center"/>
        <w:rPr>
          <w:sz w:val="20"/>
        </w:rPr>
      </w:pPr>
      <w:r w:rsidRPr="007C2A6B">
        <w:rPr>
          <w:sz w:val="20"/>
        </w:rPr>
        <w:t xml:space="preserve">Figure </w:t>
      </w:r>
      <w:r>
        <w:rPr>
          <w:sz w:val="20"/>
        </w:rPr>
        <w:t>229</w:t>
      </w:r>
      <w:r w:rsidRPr="007C2A6B">
        <w:rPr>
          <w:sz w:val="20"/>
        </w:rPr>
        <w:t xml:space="preserve">. </w:t>
      </w:r>
      <w:r w:rsidRPr="0094613A">
        <w:rPr>
          <w:i/>
          <w:iCs/>
          <w:sz w:val="20"/>
        </w:rPr>
        <w:t>Allegro Assai</w:t>
      </w:r>
      <w:r>
        <w:rPr>
          <w:i/>
          <w:iCs/>
          <w:sz w:val="20"/>
        </w:rPr>
        <w:t>,</w:t>
      </w:r>
      <w:r w:rsidRPr="007C2A6B">
        <w:rPr>
          <w:sz w:val="20"/>
        </w:rPr>
        <w:t xml:space="preserve"> mm. 85—93</w:t>
      </w:r>
      <w:r>
        <w:rPr>
          <w:sz w:val="20"/>
        </w:rPr>
        <w:t>: Pine edition.</w:t>
      </w:r>
      <w:r>
        <w:rPr>
          <w:rStyle w:val="FootnoteReference"/>
          <w:sz w:val="20"/>
        </w:rPr>
        <w:footnoteReference w:id="288"/>
      </w:r>
    </w:p>
    <w:p w14:paraId="3CE5A156" w14:textId="77777777" w:rsidR="00185CA4" w:rsidRDefault="00185CA4" w:rsidP="00185CA4">
      <w:pPr>
        <w:spacing w:line="480" w:lineRule="auto"/>
      </w:pPr>
    </w:p>
    <w:p w14:paraId="506B3E34" w14:textId="77777777" w:rsidR="00185CA4" w:rsidRDefault="00185CA4" w:rsidP="00185CA4">
      <w:pPr>
        <w:spacing w:line="480" w:lineRule="auto"/>
      </w:pPr>
    </w:p>
    <w:p w14:paraId="3D3E2230" w14:textId="77777777" w:rsidR="00185CA4" w:rsidRDefault="00185CA4" w:rsidP="00185CA4">
      <w:pPr>
        <w:spacing w:line="480" w:lineRule="auto"/>
      </w:pPr>
    </w:p>
    <w:p w14:paraId="13B2685A" w14:textId="77777777" w:rsidR="00185CA4" w:rsidRDefault="00185CA4" w:rsidP="00185CA4">
      <w:pPr>
        <w:spacing w:line="480" w:lineRule="auto"/>
      </w:pPr>
    </w:p>
    <w:p w14:paraId="3E5A012A" w14:textId="77777777" w:rsidR="00185CA4" w:rsidRDefault="00185CA4" w:rsidP="00185CA4">
      <w:pPr>
        <w:spacing w:line="480" w:lineRule="auto"/>
      </w:pPr>
    </w:p>
    <w:p w14:paraId="1DEB7224" w14:textId="77777777" w:rsidR="00185CA4" w:rsidRDefault="00185CA4" w:rsidP="00185CA4">
      <w:pPr>
        <w:spacing w:line="480" w:lineRule="auto"/>
      </w:pPr>
    </w:p>
    <w:p w14:paraId="6C86864C" w14:textId="77777777" w:rsidR="00185CA4" w:rsidRDefault="00185CA4" w:rsidP="00185CA4">
      <w:pPr>
        <w:spacing w:line="480" w:lineRule="auto"/>
      </w:pPr>
    </w:p>
    <w:p w14:paraId="7FDB0CCA" w14:textId="77777777" w:rsidR="00185CA4" w:rsidRDefault="00185CA4" w:rsidP="00185CA4">
      <w:pPr>
        <w:spacing w:line="480" w:lineRule="auto"/>
      </w:pPr>
    </w:p>
    <w:p w14:paraId="118692E7" w14:textId="77777777" w:rsidR="00185CA4" w:rsidRDefault="00185CA4" w:rsidP="00185CA4">
      <w:pPr>
        <w:spacing w:line="480" w:lineRule="auto"/>
      </w:pPr>
    </w:p>
    <w:p w14:paraId="72BE6296" w14:textId="77777777" w:rsidR="00185CA4" w:rsidRDefault="00185CA4" w:rsidP="00185CA4">
      <w:pPr>
        <w:spacing w:line="480" w:lineRule="auto"/>
      </w:pPr>
    </w:p>
    <w:p w14:paraId="0CD8F6F4" w14:textId="77777777" w:rsidR="00185CA4" w:rsidRDefault="00185CA4" w:rsidP="00185CA4">
      <w:pPr>
        <w:spacing w:line="480" w:lineRule="auto"/>
      </w:pPr>
    </w:p>
    <w:p w14:paraId="7A8695D3" w14:textId="77777777" w:rsidR="00185CA4" w:rsidRDefault="00185CA4" w:rsidP="00185CA4">
      <w:pPr>
        <w:spacing w:line="480" w:lineRule="auto"/>
      </w:pPr>
    </w:p>
    <w:p w14:paraId="182EBFC8" w14:textId="77777777" w:rsidR="00185CA4" w:rsidRDefault="00185CA4" w:rsidP="00185CA4">
      <w:pPr>
        <w:spacing w:line="480" w:lineRule="auto"/>
      </w:pPr>
    </w:p>
    <w:p w14:paraId="54802682" w14:textId="77777777" w:rsidR="00185CA4" w:rsidRDefault="00185CA4" w:rsidP="00185CA4">
      <w:pPr>
        <w:spacing w:line="480" w:lineRule="auto"/>
      </w:pPr>
    </w:p>
    <w:p w14:paraId="535234AC" w14:textId="77777777" w:rsidR="00185CA4" w:rsidRPr="00376FEB" w:rsidRDefault="00185CA4" w:rsidP="00185CA4">
      <w:pPr>
        <w:spacing w:line="480" w:lineRule="auto"/>
        <w:jc w:val="center"/>
        <w:rPr>
          <w:b/>
          <w:bCs/>
        </w:rPr>
      </w:pPr>
      <w:r>
        <w:rPr>
          <w:b/>
          <w:bCs/>
        </w:rPr>
        <w:lastRenderedPageBreak/>
        <w:t xml:space="preserve">4.4.2: </w:t>
      </w:r>
      <w:r>
        <w:rPr>
          <w:b/>
          <w:bCs/>
          <w:i/>
          <w:iCs/>
        </w:rPr>
        <w:t xml:space="preserve">Allegro assai </w:t>
      </w:r>
      <w:r w:rsidRPr="00376FEB">
        <w:rPr>
          <w:b/>
          <w:bCs/>
        </w:rPr>
        <w:t>Fingerings</w:t>
      </w:r>
    </w:p>
    <w:p w14:paraId="13BB9676" w14:textId="77777777" w:rsidR="00185CA4" w:rsidRPr="002E1499" w:rsidRDefault="00185CA4" w:rsidP="00185CA4">
      <w:pPr>
        <w:spacing w:line="480" w:lineRule="auto"/>
        <w:jc w:val="center"/>
        <w:rPr>
          <w:b/>
          <w:bCs/>
          <w:u w:val="single"/>
        </w:rPr>
      </w:pPr>
    </w:p>
    <w:p w14:paraId="1E87D688" w14:textId="77777777" w:rsidR="00185CA4" w:rsidRDefault="00185CA4" w:rsidP="00185CA4">
      <w:pPr>
        <w:spacing w:line="480" w:lineRule="auto"/>
      </w:pPr>
      <w:r>
        <w:tab/>
        <w:t xml:space="preserve">Much of the fingering choices made by Galamian and Pine in </w:t>
      </w:r>
      <w:r>
        <w:rPr>
          <w:i/>
          <w:iCs/>
        </w:rPr>
        <w:t xml:space="preserve">Allegro Assai </w:t>
      </w:r>
      <w:r>
        <w:t xml:space="preserve">are either identical or outright similar, and unlike previous movements, there are fewer differences between the two. Mm. 47—63 serve as an example of both editions featuring identical fingerings. </w:t>
      </w:r>
    </w:p>
    <w:p w14:paraId="5C3DD295" w14:textId="77777777" w:rsidR="00185CA4" w:rsidRPr="00C25D5D" w:rsidRDefault="00185CA4" w:rsidP="00185CA4">
      <w:pPr>
        <w:jc w:val="center"/>
        <w:rPr>
          <w:sz w:val="20"/>
        </w:rPr>
      </w:pPr>
      <w:r>
        <w:rPr>
          <w:noProof/>
          <w:sz w:val="20"/>
        </w:rPr>
        <w:drawing>
          <wp:inline distT="0" distB="0" distL="0" distR="0" wp14:anchorId="3250899D" wp14:editId="56BC26EC">
            <wp:extent cx="5943600" cy="4491355"/>
            <wp:effectExtent l="0" t="0" r="0" b="4445"/>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Picture 307"/>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5943600" cy="4491355"/>
                    </a:xfrm>
                    <a:prstGeom prst="rect">
                      <a:avLst/>
                    </a:prstGeom>
                  </pic:spPr>
                </pic:pic>
              </a:graphicData>
            </a:graphic>
          </wp:inline>
        </w:drawing>
      </w:r>
    </w:p>
    <w:p w14:paraId="4AC47A4A" w14:textId="77777777" w:rsidR="00185CA4" w:rsidRPr="00C25D5D" w:rsidRDefault="00185CA4" w:rsidP="00185CA4">
      <w:pPr>
        <w:jc w:val="center"/>
        <w:rPr>
          <w:sz w:val="20"/>
        </w:rPr>
      </w:pPr>
      <w:r w:rsidRPr="00C25D5D">
        <w:rPr>
          <w:sz w:val="20"/>
        </w:rPr>
        <w:t xml:space="preserve">Figure </w:t>
      </w:r>
      <w:r>
        <w:rPr>
          <w:sz w:val="20"/>
        </w:rPr>
        <w:t>230</w:t>
      </w:r>
      <w:r w:rsidRPr="00C25D5D">
        <w:rPr>
          <w:sz w:val="20"/>
        </w:rPr>
        <w:t xml:space="preserve">. </w:t>
      </w:r>
      <w:r w:rsidRPr="0094613A">
        <w:rPr>
          <w:i/>
          <w:iCs/>
          <w:sz w:val="20"/>
        </w:rPr>
        <w:t>Allegro Assai</w:t>
      </w:r>
      <w:r>
        <w:rPr>
          <w:i/>
          <w:iCs/>
          <w:sz w:val="20"/>
        </w:rPr>
        <w:t>,</w:t>
      </w:r>
      <w:r w:rsidRPr="00C25D5D">
        <w:rPr>
          <w:sz w:val="20"/>
        </w:rPr>
        <w:t xml:space="preserve"> mm. 47—63</w:t>
      </w:r>
      <w:r>
        <w:rPr>
          <w:sz w:val="20"/>
        </w:rPr>
        <w:t>: Galamian edition.</w:t>
      </w:r>
      <w:r>
        <w:rPr>
          <w:rStyle w:val="FootnoteReference"/>
          <w:sz w:val="20"/>
        </w:rPr>
        <w:footnoteReference w:id="289"/>
      </w:r>
    </w:p>
    <w:p w14:paraId="6E9452C1" w14:textId="77777777" w:rsidR="00185CA4" w:rsidRPr="00C25D5D" w:rsidRDefault="00185CA4" w:rsidP="00185CA4">
      <w:pPr>
        <w:jc w:val="center"/>
        <w:rPr>
          <w:sz w:val="20"/>
        </w:rPr>
      </w:pPr>
      <w:r>
        <w:rPr>
          <w:noProof/>
          <w:sz w:val="20"/>
        </w:rPr>
        <w:lastRenderedPageBreak/>
        <w:drawing>
          <wp:inline distT="0" distB="0" distL="0" distR="0" wp14:anchorId="0B2E123D" wp14:editId="017E7439">
            <wp:extent cx="5715000" cy="4572000"/>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Picture 303"/>
                    <pic:cNvPicPr/>
                  </pic:nvPicPr>
                  <pic:blipFill>
                    <a:blip r:embed="rId248">
                      <a:extLst>
                        <a:ext uri="{28A0092B-C50C-407E-A947-70E740481C1C}">
                          <a14:useLocalDpi xmlns:a14="http://schemas.microsoft.com/office/drawing/2010/main" val="0"/>
                        </a:ext>
                      </a:extLst>
                    </a:blip>
                    <a:stretch>
                      <a:fillRect/>
                    </a:stretch>
                  </pic:blipFill>
                  <pic:spPr>
                    <a:xfrm>
                      <a:off x="0" y="0"/>
                      <a:ext cx="5715000" cy="4572000"/>
                    </a:xfrm>
                    <a:prstGeom prst="rect">
                      <a:avLst/>
                    </a:prstGeom>
                  </pic:spPr>
                </pic:pic>
              </a:graphicData>
            </a:graphic>
          </wp:inline>
        </w:drawing>
      </w:r>
    </w:p>
    <w:p w14:paraId="4B37A934" w14:textId="77777777" w:rsidR="00185CA4" w:rsidRPr="00C33AEA" w:rsidRDefault="00185CA4" w:rsidP="00185CA4">
      <w:pPr>
        <w:jc w:val="center"/>
        <w:rPr>
          <w:sz w:val="20"/>
        </w:rPr>
      </w:pPr>
      <w:r w:rsidRPr="00C25D5D">
        <w:rPr>
          <w:sz w:val="20"/>
        </w:rPr>
        <w:t xml:space="preserve">Figure </w:t>
      </w:r>
      <w:r>
        <w:rPr>
          <w:sz w:val="20"/>
        </w:rPr>
        <w:t>231</w:t>
      </w:r>
      <w:r w:rsidRPr="00C25D5D">
        <w:rPr>
          <w:sz w:val="20"/>
        </w:rPr>
        <w:t xml:space="preserve">. </w:t>
      </w:r>
      <w:r w:rsidRPr="0094613A">
        <w:rPr>
          <w:i/>
          <w:iCs/>
          <w:sz w:val="20"/>
        </w:rPr>
        <w:t>Allegro Assai</w:t>
      </w:r>
      <w:r>
        <w:rPr>
          <w:i/>
          <w:iCs/>
          <w:sz w:val="20"/>
        </w:rPr>
        <w:t>,</w:t>
      </w:r>
      <w:r w:rsidRPr="00C25D5D">
        <w:rPr>
          <w:sz w:val="20"/>
        </w:rPr>
        <w:t xml:space="preserve"> mm. 47—62</w:t>
      </w:r>
      <w:r>
        <w:rPr>
          <w:sz w:val="20"/>
        </w:rPr>
        <w:t>: Pine edition.</w:t>
      </w:r>
      <w:r>
        <w:rPr>
          <w:rStyle w:val="FootnoteReference"/>
          <w:sz w:val="20"/>
        </w:rPr>
        <w:footnoteReference w:id="290"/>
      </w:r>
    </w:p>
    <w:p w14:paraId="316309BB" w14:textId="77777777" w:rsidR="00185CA4" w:rsidRDefault="00185CA4" w:rsidP="00185CA4">
      <w:pPr>
        <w:jc w:val="center"/>
      </w:pPr>
    </w:p>
    <w:p w14:paraId="3F791C9B" w14:textId="77777777" w:rsidR="00185CA4" w:rsidRDefault="00185CA4" w:rsidP="00185CA4">
      <w:pPr>
        <w:spacing w:line="480" w:lineRule="auto"/>
      </w:pPr>
      <w:r>
        <w:tab/>
        <w:t xml:space="preserve">Much of this movement necessitates the use of either half position or contractions in fingerings. This first appears in mm. 21—24. The Galamian and Pine editions agree on the fingering here, although differ in when and how it is executed. Galamian uses the lowered third finger on the first beat of m. 22, where the Pine edition waits until the second beat. Both editions return to second finger on the B in m. 24. </w:t>
      </w:r>
    </w:p>
    <w:p w14:paraId="244B3FB3" w14:textId="77777777" w:rsidR="00185CA4" w:rsidRPr="005A0186" w:rsidRDefault="00185CA4" w:rsidP="00185CA4">
      <w:pPr>
        <w:jc w:val="center"/>
        <w:rPr>
          <w:sz w:val="20"/>
        </w:rPr>
      </w:pPr>
      <w:r w:rsidRPr="005A0186">
        <w:rPr>
          <w:noProof/>
          <w:sz w:val="20"/>
        </w:rPr>
        <w:lastRenderedPageBreak/>
        <w:drawing>
          <wp:inline distT="0" distB="0" distL="0" distR="0" wp14:anchorId="6B3D5BD0" wp14:editId="2BF821BE">
            <wp:extent cx="5658825" cy="1269004"/>
            <wp:effectExtent l="0" t="0" r="0" b="127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49" cstate="print">
                      <a:extLst>
                        <a:ext uri="{28A0092B-C50C-407E-A947-70E740481C1C}">
                          <a14:useLocalDpi xmlns:a14="http://schemas.microsoft.com/office/drawing/2010/main" val="0"/>
                        </a:ext>
                      </a:extLst>
                    </a:blip>
                    <a:stretch>
                      <a:fillRect/>
                    </a:stretch>
                  </pic:blipFill>
                  <pic:spPr>
                    <a:xfrm>
                      <a:off x="0" y="0"/>
                      <a:ext cx="5773167" cy="1294646"/>
                    </a:xfrm>
                    <a:prstGeom prst="rect">
                      <a:avLst/>
                    </a:prstGeom>
                  </pic:spPr>
                </pic:pic>
              </a:graphicData>
            </a:graphic>
          </wp:inline>
        </w:drawing>
      </w:r>
    </w:p>
    <w:p w14:paraId="75D78440" w14:textId="77777777" w:rsidR="00185CA4" w:rsidRDefault="00185CA4" w:rsidP="00185CA4">
      <w:pPr>
        <w:jc w:val="center"/>
        <w:rPr>
          <w:sz w:val="20"/>
        </w:rPr>
      </w:pPr>
      <w:r w:rsidRPr="005A0186">
        <w:rPr>
          <w:sz w:val="20"/>
        </w:rPr>
        <w:t xml:space="preserve">Figure </w:t>
      </w:r>
      <w:r>
        <w:rPr>
          <w:sz w:val="20"/>
        </w:rPr>
        <w:t>232</w:t>
      </w:r>
      <w:r w:rsidRPr="005A0186">
        <w:rPr>
          <w:sz w:val="20"/>
        </w:rPr>
        <w:t xml:space="preserve">. </w:t>
      </w:r>
      <w:r w:rsidRPr="0094613A">
        <w:rPr>
          <w:i/>
          <w:iCs/>
          <w:sz w:val="20"/>
        </w:rPr>
        <w:t>Allegro Assai</w:t>
      </w:r>
      <w:r>
        <w:rPr>
          <w:i/>
          <w:iCs/>
          <w:sz w:val="20"/>
        </w:rPr>
        <w:t>,</w:t>
      </w:r>
      <w:r w:rsidRPr="00FA7A63">
        <w:rPr>
          <w:sz w:val="20"/>
        </w:rPr>
        <w:t xml:space="preserve"> </w:t>
      </w:r>
      <w:r w:rsidRPr="005A0186">
        <w:rPr>
          <w:sz w:val="20"/>
        </w:rPr>
        <w:t>mm. 21—24</w:t>
      </w:r>
      <w:r>
        <w:rPr>
          <w:sz w:val="20"/>
        </w:rPr>
        <w:t>: Galamian edition.</w:t>
      </w:r>
      <w:r>
        <w:rPr>
          <w:rStyle w:val="FootnoteReference"/>
          <w:sz w:val="20"/>
        </w:rPr>
        <w:footnoteReference w:id="291"/>
      </w:r>
    </w:p>
    <w:p w14:paraId="67F97D5D" w14:textId="77777777" w:rsidR="00185CA4" w:rsidRDefault="00185CA4" w:rsidP="00185CA4">
      <w:pPr>
        <w:jc w:val="center"/>
        <w:rPr>
          <w:sz w:val="20"/>
        </w:rPr>
      </w:pPr>
      <w:r>
        <w:rPr>
          <w:noProof/>
          <w:sz w:val="20"/>
        </w:rPr>
        <w:drawing>
          <wp:inline distT="0" distB="0" distL="0" distR="0" wp14:anchorId="693339AE" wp14:editId="6D38C93C">
            <wp:extent cx="5943600" cy="75184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5943600" cy="751840"/>
                    </a:xfrm>
                    <a:prstGeom prst="rect">
                      <a:avLst/>
                    </a:prstGeom>
                  </pic:spPr>
                </pic:pic>
              </a:graphicData>
            </a:graphic>
          </wp:inline>
        </w:drawing>
      </w:r>
      <w:r>
        <w:rPr>
          <w:sz w:val="20"/>
        </w:rPr>
        <w:t xml:space="preserve">Figure 233. </w:t>
      </w:r>
      <w:r w:rsidRPr="0094613A">
        <w:rPr>
          <w:i/>
          <w:iCs/>
          <w:sz w:val="20"/>
        </w:rPr>
        <w:t>Allegro Assai</w:t>
      </w:r>
      <w:r>
        <w:rPr>
          <w:i/>
          <w:iCs/>
          <w:sz w:val="20"/>
        </w:rPr>
        <w:t>,</w:t>
      </w:r>
      <w:r>
        <w:rPr>
          <w:sz w:val="20"/>
        </w:rPr>
        <w:t xml:space="preserve"> mm. 21—24: Pine edition.</w:t>
      </w:r>
      <w:r>
        <w:rPr>
          <w:rStyle w:val="FootnoteReference"/>
          <w:sz w:val="20"/>
        </w:rPr>
        <w:footnoteReference w:id="292"/>
      </w:r>
      <w:r>
        <w:rPr>
          <w:sz w:val="20"/>
        </w:rPr>
        <w:t xml:space="preserve"> </w:t>
      </w:r>
    </w:p>
    <w:p w14:paraId="694B4B33" w14:textId="77777777" w:rsidR="00185CA4" w:rsidRDefault="00185CA4" w:rsidP="00185CA4">
      <w:pPr>
        <w:rPr>
          <w:sz w:val="20"/>
        </w:rPr>
      </w:pPr>
    </w:p>
    <w:p w14:paraId="0890CB62" w14:textId="77777777" w:rsidR="00185CA4" w:rsidRDefault="00185CA4" w:rsidP="00185CA4">
      <w:pPr>
        <w:spacing w:line="480" w:lineRule="auto"/>
        <w:rPr>
          <w:szCs w:val="24"/>
        </w:rPr>
      </w:pPr>
      <w:r>
        <w:rPr>
          <w:szCs w:val="24"/>
        </w:rPr>
        <w:tab/>
        <w:t xml:space="preserve">This figure appears again in mm. 69—70, where m. 70 features the use of the contracted fourth finger. Both editions follow their same pattern as before: Galamian uses the lower fourth finger on the first and second beat, where Pine only uses it on the second. </w:t>
      </w:r>
    </w:p>
    <w:p w14:paraId="35D718A3" w14:textId="77777777" w:rsidR="00185CA4" w:rsidRPr="00436A4B" w:rsidRDefault="00185CA4" w:rsidP="00185CA4">
      <w:pPr>
        <w:jc w:val="center"/>
        <w:rPr>
          <w:sz w:val="20"/>
        </w:rPr>
      </w:pPr>
      <w:r w:rsidRPr="00436A4B">
        <w:rPr>
          <w:noProof/>
          <w:sz w:val="20"/>
        </w:rPr>
        <w:drawing>
          <wp:inline distT="0" distB="0" distL="0" distR="0" wp14:anchorId="368CFAC2" wp14:editId="597CB6F9">
            <wp:extent cx="3784955" cy="991047"/>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51">
                      <a:extLst>
                        <a:ext uri="{28A0092B-C50C-407E-A947-70E740481C1C}">
                          <a14:useLocalDpi xmlns:a14="http://schemas.microsoft.com/office/drawing/2010/main" val="0"/>
                        </a:ext>
                      </a:extLst>
                    </a:blip>
                    <a:stretch>
                      <a:fillRect/>
                    </a:stretch>
                  </pic:blipFill>
                  <pic:spPr>
                    <a:xfrm>
                      <a:off x="0" y="0"/>
                      <a:ext cx="3850139" cy="1008115"/>
                    </a:xfrm>
                    <a:prstGeom prst="rect">
                      <a:avLst/>
                    </a:prstGeom>
                  </pic:spPr>
                </pic:pic>
              </a:graphicData>
            </a:graphic>
          </wp:inline>
        </w:drawing>
      </w:r>
    </w:p>
    <w:p w14:paraId="17D8FB3C" w14:textId="77777777" w:rsidR="00185CA4" w:rsidRPr="00436A4B" w:rsidRDefault="00185CA4" w:rsidP="00185CA4">
      <w:pPr>
        <w:jc w:val="center"/>
        <w:rPr>
          <w:sz w:val="20"/>
        </w:rPr>
      </w:pPr>
      <w:r w:rsidRPr="00436A4B">
        <w:rPr>
          <w:sz w:val="20"/>
        </w:rPr>
        <w:t xml:space="preserve">Figure </w:t>
      </w:r>
      <w:r>
        <w:rPr>
          <w:sz w:val="20"/>
        </w:rPr>
        <w:t>234</w:t>
      </w:r>
      <w:r w:rsidRPr="00436A4B">
        <w:rPr>
          <w:sz w:val="20"/>
        </w:rPr>
        <w:t xml:space="preserve">. </w:t>
      </w:r>
      <w:r w:rsidRPr="0094613A">
        <w:rPr>
          <w:i/>
          <w:iCs/>
          <w:sz w:val="20"/>
        </w:rPr>
        <w:t>Allegro Assai</w:t>
      </w:r>
      <w:r>
        <w:rPr>
          <w:i/>
          <w:iCs/>
          <w:sz w:val="20"/>
        </w:rPr>
        <w:t>,</w:t>
      </w:r>
      <w:r w:rsidRPr="00FA7A63">
        <w:rPr>
          <w:sz w:val="20"/>
        </w:rPr>
        <w:t xml:space="preserve"> </w:t>
      </w:r>
      <w:r w:rsidRPr="00436A4B">
        <w:rPr>
          <w:sz w:val="20"/>
        </w:rPr>
        <w:t>m. 70</w:t>
      </w:r>
      <w:r>
        <w:rPr>
          <w:sz w:val="20"/>
        </w:rPr>
        <w:t>: Galamian edition.</w:t>
      </w:r>
      <w:r>
        <w:rPr>
          <w:rStyle w:val="FootnoteReference"/>
          <w:sz w:val="20"/>
        </w:rPr>
        <w:footnoteReference w:id="293"/>
      </w:r>
      <w:r w:rsidRPr="00436A4B">
        <w:rPr>
          <w:sz w:val="20"/>
        </w:rPr>
        <w:t xml:space="preserve"> </w:t>
      </w:r>
    </w:p>
    <w:p w14:paraId="7A2AF45A" w14:textId="77777777" w:rsidR="00185CA4" w:rsidRPr="00436A4B" w:rsidRDefault="00185CA4" w:rsidP="00185CA4">
      <w:pPr>
        <w:jc w:val="center"/>
        <w:rPr>
          <w:sz w:val="20"/>
        </w:rPr>
      </w:pPr>
      <w:r w:rsidRPr="00436A4B">
        <w:rPr>
          <w:noProof/>
          <w:sz w:val="20"/>
        </w:rPr>
        <w:drawing>
          <wp:inline distT="0" distB="0" distL="0" distR="0" wp14:anchorId="208447C6" wp14:editId="0DC23E31">
            <wp:extent cx="3487480" cy="1227840"/>
            <wp:effectExtent l="0" t="0" r="5080" b="444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252">
                      <a:extLst>
                        <a:ext uri="{28A0092B-C50C-407E-A947-70E740481C1C}">
                          <a14:useLocalDpi xmlns:a14="http://schemas.microsoft.com/office/drawing/2010/main" val="0"/>
                        </a:ext>
                      </a:extLst>
                    </a:blip>
                    <a:stretch>
                      <a:fillRect/>
                    </a:stretch>
                  </pic:blipFill>
                  <pic:spPr>
                    <a:xfrm>
                      <a:off x="0" y="0"/>
                      <a:ext cx="3517287" cy="1238334"/>
                    </a:xfrm>
                    <a:prstGeom prst="rect">
                      <a:avLst/>
                    </a:prstGeom>
                  </pic:spPr>
                </pic:pic>
              </a:graphicData>
            </a:graphic>
          </wp:inline>
        </w:drawing>
      </w:r>
    </w:p>
    <w:p w14:paraId="5CED0C71" w14:textId="77777777" w:rsidR="00185CA4" w:rsidRDefault="00185CA4" w:rsidP="00185CA4">
      <w:pPr>
        <w:jc w:val="center"/>
        <w:rPr>
          <w:sz w:val="20"/>
        </w:rPr>
      </w:pPr>
      <w:r w:rsidRPr="00436A4B">
        <w:rPr>
          <w:sz w:val="20"/>
        </w:rPr>
        <w:t xml:space="preserve">Figure </w:t>
      </w:r>
      <w:r>
        <w:rPr>
          <w:sz w:val="20"/>
        </w:rPr>
        <w:t>235</w:t>
      </w:r>
      <w:r w:rsidRPr="00436A4B">
        <w:rPr>
          <w:sz w:val="20"/>
        </w:rPr>
        <w:t xml:space="preserve">. </w:t>
      </w:r>
      <w:r w:rsidRPr="0094613A">
        <w:rPr>
          <w:i/>
          <w:iCs/>
          <w:sz w:val="20"/>
        </w:rPr>
        <w:t>Allegro Assai</w:t>
      </w:r>
      <w:r>
        <w:rPr>
          <w:i/>
          <w:iCs/>
          <w:sz w:val="20"/>
        </w:rPr>
        <w:t>,</w:t>
      </w:r>
      <w:r w:rsidRPr="00436A4B">
        <w:rPr>
          <w:sz w:val="20"/>
        </w:rPr>
        <w:t xml:space="preserve"> m. 70</w:t>
      </w:r>
      <w:r>
        <w:rPr>
          <w:sz w:val="20"/>
        </w:rPr>
        <w:t>: Galamian edition.</w:t>
      </w:r>
      <w:r>
        <w:rPr>
          <w:rStyle w:val="FootnoteReference"/>
          <w:sz w:val="20"/>
        </w:rPr>
        <w:footnoteReference w:id="294"/>
      </w:r>
      <w:r w:rsidRPr="00436A4B">
        <w:rPr>
          <w:sz w:val="20"/>
        </w:rPr>
        <w:t xml:space="preserve"> </w:t>
      </w:r>
    </w:p>
    <w:p w14:paraId="0D032CB0" w14:textId="77777777" w:rsidR="00185CA4" w:rsidRPr="00436A4B" w:rsidRDefault="00185CA4" w:rsidP="00185CA4">
      <w:pPr>
        <w:jc w:val="center"/>
        <w:rPr>
          <w:sz w:val="20"/>
        </w:rPr>
      </w:pPr>
    </w:p>
    <w:p w14:paraId="4DD6030D" w14:textId="77777777" w:rsidR="00185CA4" w:rsidRDefault="00185CA4" w:rsidP="00185CA4">
      <w:pPr>
        <w:spacing w:line="480" w:lineRule="auto"/>
        <w:rPr>
          <w:szCs w:val="24"/>
        </w:rPr>
      </w:pPr>
      <w:r>
        <w:rPr>
          <w:szCs w:val="24"/>
        </w:rPr>
        <w:tab/>
        <w:t xml:space="preserve">The same idea also applies in m. 40, where Galamian uses the lowered third finger on both the first and second beats while Pine only employs this on the second beat. </w:t>
      </w:r>
    </w:p>
    <w:p w14:paraId="263FDC85" w14:textId="77777777" w:rsidR="00185CA4" w:rsidRPr="0036741C" w:rsidRDefault="00185CA4" w:rsidP="00185CA4">
      <w:pPr>
        <w:jc w:val="center"/>
        <w:rPr>
          <w:sz w:val="20"/>
        </w:rPr>
      </w:pPr>
      <w:r w:rsidRPr="0036741C">
        <w:rPr>
          <w:noProof/>
          <w:sz w:val="20"/>
        </w:rPr>
        <w:lastRenderedPageBreak/>
        <w:drawing>
          <wp:inline distT="0" distB="0" distL="0" distR="0" wp14:anchorId="6FD8874F" wp14:editId="60CBD3AA">
            <wp:extent cx="3023755" cy="101618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253">
                      <a:extLst>
                        <a:ext uri="{28A0092B-C50C-407E-A947-70E740481C1C}">
                          <a14:useLocalDpi xmlns:a14="http://schemas.microsoft.com/office/drawing/2010/main" val="0"/>
                        </a:ext>
                      </a:extLst>
                    </a:blip>
                    <a:stretch>
                      <a:fillRect/>
                    </a:stretch>
                  </pic:blipFill>
                  <pic:spPr>
                    <a:xfrm>
                      <a:off x="0" y="0"/>
                      <a:ext cx="3082546" cy="1035937"/>
                    </a:xfrm>
                    <a:prstGeom prst="rect">
                      <a:avLst/>
                    </a:prstGeom>
                  </pic:spPr>
                </pic:pic>
              </a:graphicData>
            </a:graphic>
          </wp:inline>
        </w:drawing>
      </w:r>
    </w:p>
    <w:p w14:paraId="7AFBA923" w14:textId="77777777" w:rsidR="00185CA4" w:rsidRPr="0036741C" w:rsidRDefault="00185CA4" w:rsidP="00185CA4">
      <w:pPr>
        <w:jc w:val="center"/>
        <w:rPr>
          <w:sz w:val="20"/>
        </w:rPr>
      </w:pPr>
      <w:r w:rsidRPr="0036741C">
        <w:rPr>
          <w:sz w:val="20"/>
        </w:rPr>
        <w:t xml:space="preserve">Figure </w:t>
      </w:r>
      <w:r>
        <w:rPr>
          <w:sz w:val="20"/>
        </w:rPr>
        <w:t>236</w:t>
      </w:r>
      <w:r w:rsidRPr="0036741C">
        <w:rPr>
          <w:sz w:val="20"/>
        </w:rPr>
        <w:t xml:space="preserve">. </w:t>
      </w:r>
      <w:r w:rsidRPr="0094613A">
        <w:rPr>
          <w:i/>
          <w:iCs/>
          <w:sz w:val="20"/>
        </w:rPr>
        <w:t>Allegro Assai</w:t>
      </w:r>
      <w:r>
        <w:rPr>
          <w:i/>
          <w:iCs/>
          <w:sz w:val="20"/>
        </w:rPr>
        <w:t>,</w:t>
      </w:r>
      <w:r w:rsidRPr="00FA7A63">
        <w:rPr>
          <w:sz w:val="20"/>
        </w:rPr>
        <w:t xml:space="preserve"> </w:t>
      </w:r>
      <w:r w:rsidRPr="0036741C">
        <w:rPr>
          <w:sz w:val="20"/>
        </w:rPr>
        <w:t>m. 40</w:t>
      </w:r>
      <w:r>
        <w:rPr>
          <w:sz w:val="20"/>
        </w:rPr>
        <w:t>: Galamian edition.</w:t>
      </w:r>
      <w:r>
        <w:rPr>
          <w:rStyle w:val="FootnoteReference"/>
          <w:sz w:val="20"/>
        </w:rPr>
        <w:footnoteReference w:id="295"/>
      </w:r>
    </w:p>
    <w:p w14:paraId="2394A737" w14:textId="77777777" w:rsidR="00185CA4" w:rsidRPr="0036741C" w:rsidRDefault="00185CA4" w:rsidP="00185CA4">
      <w:pPr>
        <w:jc w:val="center"/>
        <w:rPr>
          <w:sz w:val="20"/>
        </w:rPr>
      </w:pPr>
      <w:r>
        <w:rPr>
          <w:noProof/>
          <w:sz w:val="20"/>
        </w:rPr>
        <w:drawing>
          <wp:inline distT="0" distB="0" distL="0" distR="0" wp14:anchorId="0684053E" wp14:editId="11C9BEE5">
            <wp:extent cx="3515557" cy="1255556"/>
            <wp:effectExtent l="0" t="0" r="2540" b="1905"/>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Picture 304"/>
                    <pic:cNvPicPr/>
                  </pic:nvPicPr>
                  <pic:blipFill>
                    <a:blip r:embed="rId254">
                      <a:extLst>
                        <a:ext uri="{28A0092B-C50C-407E-A947-70E740481C1C}">
                          <a14:useLocalDpi xmlns:a14="http://schemas.microsoft.com/office/drawing/2010/main" val="0"/>
                        </a:ext>
                      </a:extLst>
                    </a:blip>
                    <a:stretch>
                      <a:fillRect/>
                    </a:stretch>
                  </pic:blipFill>
                  <pic:spPr>
                    <a:xfrm>
                      <a:off x="0" y="0"/>
                      <a:ext cx="3531757" cy="1261342"/>
                    </a:xfrm>
                    <a:prstGeom prst="rect">
                      <a:avLst/>
                    </a:prstGeom>
                  </pic:spPr>
                </pic:pic>
              </a:graphicData>
            </a:graphic>
          </wp:inline>
        </w:drawing>
      </w:r>
    </w:p>
    <w:p w14:paraId="18DFBA6E" w14:textId="77777777" w:rsidR="00185CA4" w:rsidRDefault="00185CA4" w:rsidP="00185CA4">
      <w:pPr>
        <w:jc w:val="center"/>
        <w:rPr>
          <w:sz w:val="20"/>
        </w:rPr>
      </w:pPr>
      <w:r w:rsidRPr="0036741C">
        <w:rPr>
          <w:sz w:val="20"/>
        </w:rPr>
        <w:t xml:space="preserve">Figure </w:t>
      </w:r>
      <w:r>
        <w:rPr>
          <w:sz w:val="20"/>
        </w:rPr>
        <w:t>237</w:t>
      </w:r>
      <w:r w:rsidRPr="0036741C">
        <w:rPr>
          <w:sz w:val="20"/>
        </w:rPr>
        <w:t xml:space="preserve">. </w:t>
      </w:r>
      <w:r w:rsidRPr="0094613A">
        <w:rPr>
          <w:i/>
          <w:iCs/>
          <w:sz w:val="20"/>
        </w:rPr>
        <w:t>Allegro Assai</w:t>
      </w:r>
      <w:r>
        <w:rPr>
          <w:i/>
          <w:iCs/>
          <w:sz w:val="20"/>
        </w:rPr>
        <w:t>,</w:t>
      </w:r>
      <w:r w:rsidRPr="0036741C">
        <w:rPr>
          <w:sz w:val="20"/>
        </w:rPr>
        <w:t xml:space="preserve"> m. 40</w:t>
      </w:r>
      <w:r>
        <w:rPr>
          <w:sz w:val="20"/>
        </w:rPr>
        <w:t>: Pine edition.</w:t>
      </w:r>
      <w:r>
        <w:rPr>
          <w:rStyle w:val="FootnoteReference"/>
          <w:sz w:val="20"/>
        </w:rPr>
        <w:footnoteReference w:id="296"/>
      </w:r>
      <w:r w:rsidRPr="0036741C">
        <w:rPr>
          <w:sz w:val="20"/>
        </w:rPr>
        <w:t xml:space="preserve"> </w:t>
      </w:r>
    </w:p>
    <w:p w14:paraId="59FFD272" w14:textId="77777777" w:rsidR="00185CA4" w:rsidRDefault="00185CA4" w:rsidP="00185CA4">
      <w:pPr>
        <w:jc w:val="center"/>
        <w:rPr>
          <w:sz w:val="20"/>
        </w:rPr>
      </w:pPr>
    </w:p>
    <w:p w14:paraId="46393A01" w14:textId="77777777" w:rsidR="00185CA4" w:rsidRPr="0036741C" w:rsidRDefault="00185CA4" w:rsidP="00185CA4">
      <w:pPr>
        <w:jc w:val="center"/>
        <w:rPr>
          <w:sz w:val="20"/>
        </w:rPr>
      </w:pPr>
    </w:p>
    <w:p w14:paraId="1C7302FF" w14:textId="77777777" w:rsidR="00185CA4" w:rsidRDefault="00185CA4" w:rsidP="00185CA4">
      <w:pPr>
        <w:spacing w:line="480" w:lineRule="auto"/>
        <w:ind w:firstLine="720"/>
        <w:rPr>
          <w:szCs w:val="24"/>
        </w:rPr>
      </w:pPr>
      <w:r>
        <w:rPr>
          <w:szCs w:val="24"/>
        </w:rPr>
        <w:t xml:space="preserve">This figure also occurs in m. 100, however, Galamian uses a fourth finger on the D on the downbeat, which implies the use of second finger on the first B, therefore only using the contracted third finger on the second beat. </w:t>
      </w:r>
    </w:p>
    <w:p w14:paraId="0346A0D2" w14:textId="77777777" w:rsidR="00185CA4" w:rsidRPr="00665213" w:rsidRDefault="00185CA4" w:rsidP="00185CA4">
      <w:pPr>
        <w:jc w:val="center"/>
        <w:rPr>
          <w:sz w:val="20"/>
        </w:rPr>
      </w:pPr>
      <w:r w:rsidRPr="00665213">
        <w:rPr>
          <w:noProof/>
          <w:sz w:val="20"/>
        </w:rPr>
        <w:drawing>
          <wp:inline distT="0" distB="0" distL="0" distR="0" wp14:anchorId="03AD007B" wp14:editId="1EF82562">
            <wp:extent cx="3241964" cy="1016399"/>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55">
                      <a:extLst>
                        <a:ext uri="{28A0092B-C50C-407E-A947-70E740481C1C}">
                          <a14:useLocalDpi xmlns:a14="http://schemas.microsoft.com/office/drawing/2010/main" val="0"/>
                        </a:ext>
                      </a:extLst>
                    </a:blip>
                    <a:stretch>
                      <a:fillRect/>
                    </a:stretch>
                  </pic:blipFill>
                  <pic:spPr>
                    <a:xfrm>
                      <a:off x="0" y="0"/>
                      <a:ext cx="3278870" cy="1027970"/>
                    </a:xfrm>
                    <a:prstGeom prst="rect">
                      <a:avLst/>
                    </a:prstGeom>
                  </pic:spPr>
                </pic:pic>
              </a:graphicData>
            </a:graphic>
          </wp:inline>
        </w:drawing>
      </w:r>
    </w:p>
    <w:p w14:paraId="479443E6" w14:textId="77777777" w:rsidR="00185CA4" w:rsidRPr="00665213" w:rsidRDefault="00185CA4" w:rsidP="00185CA4">
      <w:pPr>
        <w:jc w:val="center"/>
        <w:rPr>
          <w:sz w:val="20"/>
        </w:rPr>
      </w:pPr>
      <w:r w:rsidRPr="00665213">
        <w:rPr>
          <w:sz w:val="20"/>
        </w:rPr>
        <w:t xml:space="preserve">Figure </w:t>
      </w:r>
      <w:r>
        <w:rPr>
          <w:sz w:val="20"/>
        </w:rPr>
        <w:t>238</w:t>
      </w:r>
      <w:r w:rsidRPr="00665213">
        <w:rPr>
          <w:sz w:val="20"/>
        </w:rPr>
        <w:t xml:space="preserve">. </w:t>
      </w:r>
      <w:r w:rsidRPr="0094613A">
        <w:rPr>
          <w:i/>
          <w:iCs/>
          <w:sz w:val="20"/>
        </w:rPr>
        <w:t>Allegro Assai</w:t>
      </w:r>
      <w:r>
        <w:rPr>
          <w:i/>
          <w:iCs/>
          <w:sz w:val="20"/>
        </w:rPr>
        <w:t>,</w:t>
      </w:r>
      <w:r w:rsidRPr="00665213">
        <w:rPr>
          <w:sz w:val="20"/>
        </w:rPr>
        <w:t xml:space="preserve"> m. 100</w:t>
      </w:r>
      <w:r>
        <w:rPr>
          <w:sz w:val="20"/>
        </w:rPr>
        <w:t>: Galamian edition.</w:t>
      </w:r>
      <w:r>
        <w:rPr>
          <w:rStyle w:val="FootnoteReference"/>
          <w:sz w:val="20"/>
        </w:rPr>
        <w:footnoteReference w:id="297"/>
      </w:r>
    </w:p>
    <w:p w14:paraId="1DFD9D75" w14:textId="77777777" w:rsidR="00185CA4" w:rsidRPr="00665213" w:rsidRDefault="00185CA4" w:rsidP="00185CA4">
      <w:pPr>
        <w:jc w:val="center"/>
        <w:rPr>
          <w:sz w:val="20"/>
        </w:rPr>
      </w:pPr>
      <w:r>
        <w:rPr>
          <w:noProof/>
          <w:sz w:val="20"/>
        </w:rPr>
        <w:drawing>
          <wp:inline distT="0" distB="0" distL="0" distR="0" wp14:anchorId="30BEEB02" wp14:editId="274A6D5E">
            <wp:extent cx="3373514" cy="1204826"/>
            <wp:effectExtent l="0" t="0" r="5080" b="190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Picture 305"/>
                    <pic:cNvPicPr/>
                  </pic:nvPicPr>
                  <pic:blipFill>
                    <a:blip r:embed="rId256">
                      <a:extLst>
                        <a:ext uri="{28A0092B-C50C-407E-A947-70E740481C1C}">
                          <a14:useLocalDpi xmlns:a14="http://schemas.microsoft.com/office/drawing/2010/main" val="0"/>
                        </a:ext>
                      </a:extLst>
                    </a:blip>
                    <a:stretch>
                      <a:fillRect/>
                    </a:stretch>
                  </pic:blipFill>
                  <pic:spPr>
                    <a:xfrm>
                      <a:off x="0" y="0"/>
                      <a:ext cx="3392283" cy="1211529"/>
                    </a:xfrm>
                    <a:prstGeom prst="rect">
                      <a:avLst/>
                    </a:prstGeom>
                  </pic:spPr>
                </pic:pic>
              </a:graphicData>
            </a:graphic>
          </wp:inline>
        </w:drawing>
      </w:r>
    </w:p>
    <w:p w14:paraId="258E6640" w14:textId="77777777" w:rsidR="00185CA4" w:rsidRDefault="00185CA4" w:rsidP="00185CA4">
      <w:pPr>
        <w:jc w:val="center"/>
        <w:rPr>
          <w:sz w:val="20"/>
        </w:rPr>
      </w:pPr>
      <w:r w:rsidRPr="00665213">
        <w:rPr>
          <w:sz w:val="20"/>
        </w:rPr>
        <w:t xml:space="preserve">Figure </w:t>
      </w:r>
      <w:r>
        <w:rPr>
          <w:sz w:val="20"/>
        </w:rPr>
        <w:t>239</w:t>
      </w:r>
      <w:r w:rsidRPr="00665213">
        <w:rPr>
          <w:sz w:val="20"/>
        </w:rPr>
        <w:t xml:space="preserve">. </w:t>
      </w:r>
      <w:r w:rsidRPr="0094613A">
        <w:rPr>
          <w:i/>
          <w:iCs/>
          <w:sz w:val="20"/>
        </w:rPr>
        <w:t>Allegro Assai</w:t>
      </w:r>
      <w:r>
        <w:rPr>
          <w:i/>
          <w:iCs/>
          <w:sz w:val="20"/>
        </w:rPr>
        <w:t>,</w:t>
      </w:r>
      <w:r>
        <w:rPr>
          <w:sz w:val="20"/>
        </w:rPr>
        <w:t xml:space="preserve"> </w:t>
      </w:r>
      <w:r w:rsidRPr="00665213">
        <w:rPr>
          <w:sz w:val="20"/>
        </w:rPr>
        <w:t>m. 100</w:t>
      </w:r>
      <w:r>
        <w:rPr>
          <w:sz w:val="20"/>
        </w:rPr>
        <w:t>: Pine edition.</w:t>
      </w:r>
      <w:r>
        <w:rPr>
          <w:rStyle w:val="FootnoteReference"/>
          <w:sz w:val="20"/>
        </w:rPr>
        <w:footnoteReference w:id="298"/>
      </w:r>
    </w:p>
    <w:p w14:paraId="62F5696F" w14:textId="77777777" w:rsidR="00185CA4" w:rsidRPr="00665213" w:rsidRDefault="00185CA4" w:rsidP="00185CA4">
      <w:pPr>
        <w:jc w:val="center"/>
        <w:rPr>
          <w:sz w:val="20"/>
        </w:rPr>
      </w:pPr>
    </w:p>
    <w:p w14:paraId="7BDAAC66" w14:textId="77777777" w:rsidR="00185CA4" w:rsidRDefault="00185CA4" w:rsidP="00185CA4">
      <w:pPr>
        <w:spacing w:line="480" w:lineRule="auto"/>
        <w:ind w:firstLine="720"/>
        <w:rPr>
          <w:szCs w:val="24"/>
        </w:rPr>
      </w:pPr>
      <w:r>
        <w:rPr>
          <w:szCs w:val="24"/>
        </w:rPr>
        <w:t xml:space="preserve">Another instance of contracted fingerings occurs in m. 38, where both editions use the same fingering. </w:t>
      </w:r>
    </w:p>
    <w:p w14:paraId="0F14C689" w14:textId="77777777" w:rsidR="00185CA4" w:rsidRDefault="00185CA4" w:rsidP="00185CA4">
      <w:pPr>
        <w:spacing w:line="480" w:lineRule="auto"/>
        <w:ind w:firstLine="720"/>
        <w:rPr>
          <w:szCs w:val="24"/>
        </w:rPr>
      </w:pPr>
    </w:p>
    <w:p w14:paraId="2B112474" w14:textId="77777777" w:rsidR="00185CA4" w:rsidRPr="00A169F5" w:rsidRDefault="00185CA4" w:rsidP="00185CA4">
      <w:pPr>
        <w:ind w:firstLine="720"/>
        <w:jc w:val="center"/>
        <w:rPr>
          <w:sz w:val="20"/>
        </w:rPr>
      </w:pPr>
      <w:r w:rsidRPr="00A169F5">
        <w:rPr>
          <w:noProof/>
          <w:sz w:val="20"/>
        </w:rPr>
        <w:drawing>
          <wp:inline distT="0" distB="0" distL="0" distR="0" wp14:anchorId="6D52671E" wp14:editId="0D4ADE0A">
            <wp:extent cx="3200111" cy="1032294"/>
            <wp:effectExtent l="0" t="0" r="63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257">
                      <a:extLst>
                        <a:ext uri="{28A0092B-C50C-407E-A947-70E740481C1C}">
                          <a14:useLocalDpi xmlns:a14="http://schemas.microsoft.com/office/drawing/2010/main" val="0"/>
                        </a:ext>
                      </a:extLst>
                    </a:blip>
                    <a:stretch>
                      <a:fillRect/>
                    </a:stretch>
                  </pic:blipFill>
                  <pic:spPr>
                    <a:xfrm>
                      <a:off x="0" y="0"/>
                      <a:ext cx="3222694" cy="1039579"/>
                    </a:xfrm>
                    <a:prstGeom prst="rect">
                      <a:avLst/>
                    </a:prstGeom>
                  </pic:spPr>
                </pic:pic>
              </a:graphicData>
            </a:graphic>
          </wp:inline>
        </w:drawing>
      </w:r>
    </w:p>
    <w:p w14:paraId="4BB02FD6" w14:textId="77777777" w:rsidR="00185CA4" w:rsidRPr="00A169F5" w:rsidRDefault="00185CA4" w:rsidP="00185CA4">
      <w:pPr>
        <w:ind w:firstLine="720"/>
        <w:jc w:val="center"/>
        <w:rPr>
          <w:sz w:val="20"/>
        </w:rPr>
      </w:pPr>
      <w:r w:rsidRPr="00A169F5">
        <w:rPr>
          <w:sz w:val="20"/>
        </w:rPr>
        <w:t xml:space="preserve">Figure </w:t>
      </w:r>
      <w:r>
        <w:rPr>
          <w:sz w:val="20"/>
        </w:rPr>
        <w:t>240</w:t>
      </w:r>
      <w:r w:rsidRPr="00A169F5">
        <w:rPr>
          <w:sz w:val="20"/>
        </w:rPr>
        <w:t xml:space="preserve">. </w:t>
      </w:r>
      <w:r w:rsidRPr="0094613A">
        <w:rPr>
          <w:i/>
          <w:iCs/>
          <w:sz w:val="20"/>
        </w:rPr>
        <w:t>Allegro Assai</w:t>
      </w:r>
      <w:r>
        <w:rPr>
          <w:i/>
          <w:iCs/>
          <w:sz w:val="20"/>
        </w:rPr>
        <w:t>,</w:t>
      </w:r>
      <w:r w:rsidRPr="00FA7A63">
        <w:rPr>
          <w:sz w:val="20"/>
        </w:rPr>
        <w:t xml:space="preserve"> </w:t>
      </w:r>
      <w:r w:rsidRPr="00A169F5">
        <w:rPr>
          <w:sz w:val="20"/>
        </w:rPr>
        <w:t>m. 38</w:t>
      </w:r>
      <w:r>
        <w:rPr>
          <w:sz w:val="20"/>
        </w:rPr>
        <w:t>: Galamian edition.</w:t>
      </w:r>
      <w:r>
        <w:rPr>
          <w:rStyle w:val="FootnoteReference"/>
          <w:sz w:val="20"/>
        </w:rPr>
        <w:footnoteReference w:id="299"/>
      </w:r>
    </w:p>
    <w:p w14:paraId="4127F956" w14:textId="77777777" w:rsidR="00185CA4" w:rsidRPr="00A169F5" w:rsidRDefault="00185CA4" w:rsidP="00185CA4">
      <w:pPr>
        <w:ind w:firstLine="720"/>
        <w:jc w:val="center"/>
        <w:rPr>
          <w:sz w:val="20"/>
        </w:rPr>
      </w:pPr>
      <w:r w:rsidRPr="00A169F5">
        <w:rPr>
          <w:noProof/>
          <w:sz w:val="20"/>
        </w:rPr>
        <w:drawing>
          <wp:inline distT="0" distB="0" distL="0" distR="0" wp14:anchorId="0C34EE18" wp14:editId="659EB4A1">
            <wp:extent cx="3158548" cy="1109189"/>
            <wp:effectExtent l="0" t="0" r="381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258">
                      <a:extLst>
                        <a:ext uri="{28A0092B-C50C-407E-A947-70E740481C1C}">
                          <a14:useLocalDpi xmlns:a14="http://schemas.microsoft.com/office/drawing/2010/main" val="0"/>
                        </a:ext>
                      </a:extLst>
                    </a:blip>
                    <a:stretch>
                      <a:fillRect/>
                    </a:stretch>
                  </pic:blipFill>
                  <pic:spPr>
                    <a:xfrm>
                      <a:off x="0" y="0"/>
                      <a:ext cx="3191768" cy="1120855"/>
                    </a:xfrm>
                    <a:prstGeom prst="rect">
                      <a:avLst/>
                    </a:prstGeom>
                  </pic:spPr>
                </pic:pic>
              </a:graphicData>
            </a:graphic>
          </wp:inline>
        </w:drawing>
      </w:r>
    </w:p>
    <w:p w14:paraId="359534DB" w14:textId="77777777" w:rsidR="00185CA4" w:rsidRDefault="00185CA4" w:rsidP="00185CA4">
      <w:pPr>
        <w:ind w:firstLine="720"/>
        <w:jc w:val="center"/>
        <w:rPr>
          <w:sz w:val="20"/>
        </w:rPr>
      </w:pPr>
      <w:r w:rsidRPr="00A169F5">
        <w:rPr>
          <w:sz w:val="20"/>
        </w:rPr>
        <w:t xml:space="preserve">Figure </w:t>
      </w:r>
      <w:r>
        <w:rPr>
          <w:sz w:val="20"/>
        </w:rPr>
        <w:t>241</w:t>
      </w:r>
      <w:r w:rsidRPr="00A169F5">
        <w:rPr>
          <w:sz w:val="20"/>
        </w:rPr>
        <w:t xml:space="preserve">. </w:t>
      </w:r>
      <w:r w:rsidRPr="0094613A">
        <w:rPr>
          <w:i/>
          <w:iCs/>
          <w:sz w:val="20"/>
        </w:rPr>
        <w:t>Allegro Assai</w:t>
      </w:r>
      <w:r>
        <w:rPr>
          <w:i/>
          <w:iCs/>
          <w:sz w:val="20"/>
        </w:rPr>
        <w:t>,</w:t>
      </w:r>
      <w:r w:rsidRPr="00FA7A63">
        <w:rPr>
          <w:sz w:val="20"/>
        </w:rPr>
        <w:t xml:space="preserve"> </w:t>
      </w:r>
      <w:r w:rsidRPr="00A169F5">
        <w:rPr>
          <w:sz w:val="20"/>
        </w:rPr>
        <w:t>m. 38</w:t>
      </w:r>
      <w:r>
        <w:rPr>
          <w:sz w:val="20"/>
        </w:rPr>
        <w:t>: Pine edition.</w:t>
      </w:r>
      <w:r>
        <w:rPr>
          <w:rStyle w:val="FootnoteReference"/>
          <w:sz w:val="20"/>
        </w:rPr>
        <w:footnoteReference w:id="300"/>
      </w:r>
    </w:p>
    <w:p w14:paraId="38197C84" w14:textId="77777777" w:rsidR="00185CA4" w:rsidRPr="00CC6022" w:rsidRDefault="00185CA4" w:rsidP="00185CA4">
      <w:pPr>
        <w:ind w:firstLine="720"/>
        <w:jc w:val="center"/>
        <w:rPr>
          <w:sz w:val="20"/>
        </w:rPr>
      </w:pPr>
    </w:p>
    <w:p w14:paraId="44CAAE51" w14:textId="77777777" w:rsidR="00185CA4" w:rsidRPr="00CB0BE0" w:rsidRDefault="00185CA4" w:rsidP="00185CA4">
      <w:pPr>
        <w:spacing w:line="480" w:lineRule="auto"/>
        <w:ind w:firstLine="720"/>
        <w:rPr>
          <w:szCs w:val="24"/>
        </w:rPr>
      </w:pPr>
      <w:r>
        <w:rPr>
          <w:szCs w:val="24"/>
        </w:rPr>
        <w:t xml:space="preserve">A similar spot occurs in mm. 40—41, where Galamian shifts into third position before the Pine edition. </w:t>
      </w:r>
    </w:p>
    <w:p w14:paraId="2E8E3584" w14:textId="77777777" w:rsidR="00185CA4" w:rsidRPr="003E3C6E" w:rsidRDefault="00185CA4" w:rsidP="00185CA4">
      <w:pPr>
        <w:jc w:val="center"/>
        <w:rPr>
          <w:sz w:val="20"/>
        </w:rPr>
      </w:pPr>
      <w:r>
        <w:rPr>
          <w:noProof/>
          <w:sz w:val="20"/>
        </w:rPr>
        <w:drawing>
          <wp:inline distT="0" distB="0" distL="0" distR="0" wp14:anchorId="1484813F" wp14:editId="3A5F11EC">
            <wp:extent cx="5410940" cy="979866"/>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Picture 306"/>
                    <pic:cNvPicPr/>
                  </pic:nvPicPr>
                  <pic:blipFill>
                    <a:blip r:embed="rId259">
                      <a:extLst>
                        <a:ext uri="{28A0092B-C50C-407E-A947-70E740481C1C}">
                          <a14:useLocalDpi xmlns:a14="http://schemas.microsoft.com/office/drawing/2010/main" val="0"/>
                        </a:ext>
                      </a:extLst>
                    </a:blip>
                    <a:stretch>
                      <a:fillRect/>
                    </a:stretch>
                  </pic:blipFill>
                  <pic:spPr>
                    <a:xfrm>
                      <a:off x="0" y="0"/>
                      <a:ext cx="5443506" cy="985763"/>
                    </a:xfrm>
                    <a:prstGeom prst="rect">
                      <a:avLst/>
                    </a:prstGeom>
                  </pic:spPr>
                </pic:pic>
              </a:graphicData>
            </a:graphic>
          </wp:inline>
        </w:drawing>
      </w:r>
    </w:p>
    <w:p w14:paraId="20A7C57F" w14:textId="77777777" w:rsidR="00185CA4" w:rsidRPr="003E3C6E" w:rsidRDefault="00185CA4" w:rsidP="00185CA4">
      <w:pPr>
        <w:jc w:val="center"/>
        <w:rPr>
          <w:sz w:val="20"/>
        </w:rPr>
      </w:pPr>
      <w:r w:rsidRPr="003E3C6E">
        <w:rPr>
          <w:sz w:val="20"/>
        </w:rPr>
        <w:t xml:space="preserve">Figure </w:t>
      </w:r>
      <w:r>
        <w:rPr>
          <w:sz w:val="20"/>
        </w:rPr>
        <w:t>242</w:t>
      </w:r>
      <w:r w:rsidRPr="003E3C6E">
        <w:rPr>
          <w:sz w:val="20"/>
        </w:rPr>
        <w:t xml:space="preserve">. </w:t>
      </w:r>
      <w:r w:rsidRPr="0094613A">
        <w:rPr>
          <w:i/>
          <w:iCs/>
          <w:sz w:val="20"/>
        </w:rPr>
        <w:t>Allegro Assai</w:t>
      </w:r>
      <w:r>
        <w:rPr>
          <w:i/>
          <w:iCs/>
          <w:sz w:val="20"/>
        </w:rPr>
        <w:t>,</w:t>
      </w:r>
      <w:r w:rsidRPr="00FA7A63">
        <w:rPr>
          <w:sz w:val="20"/>
        </w:rPr>
        <w:t xml:space="preserve"> </w:t>
      </w:r>
      <w:r w:rsidRPr="003E3C6E">
        <w:rPr>
          <w:sz w:val="20"/>
        </w:rPr>
        <w:t>mm. 40—41</w:t>
      </w:r>
      <w:r>
        <w:rPr>
          <w:sz w:val="20"/>
        </w:rPr>
        <w:t>: Pine edition.</w:t>
      </w:r>
      <w:r>
        <w:rPr>
          <w:rStyle w:val="FootnoteReference"/>
          <w:sz w:val="20"/>
        </w:rPr>
        <w:footnoteReference w:id="301"/>
      </w:r>
    </w:p>
    <w:p w14:paraId="5F5069FC" w14:textId="77777777" w:rsidR="00185CA4" w:rsidRDefault="00185CA4" w:rsidP="00185CA4">
      <w:pPr>
        <w:jc w:val="center"/>
        <w:rPr>
          <w:sz w:val="20"/>
        </w:rPr>
      </w:pPr>
      <w:r w:rsidRPr="003E3C6E">
        <w:rPr>
          <w:noProof/>
          <w:sz w:val="20"/>
        </w:rPr>
        <w:drawing>
          <wp:inline distT="0" distB="0" distL="0" distR="0" wp14:anchorId="6C3F61E0" wp14:editId="569AB1BB">
            <wp:extent cx="4873336" cy="922602"/>
            <wp:effectExtent l="0" t="0" r="0" b="508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60">
                      <a:extLst>
                        <a:ext uri="{28A0092B-C50C-407E-A947-70E740481C1C}">
                          <a14:useLocalDpi xmlns:a14="http://schemas.microsoft.com/office/drawing/2010/main" val="0"/>
                        </a:ext>
                      </a:extLst>
                    </a:blip>
                    <a:stretch>
                      <a:fillRect/>
                    </a:stretch>
                  </pic:blipFill>
                  <pic:spPr>
                    <a:xfrm>
                      <a:off x="0" y="0"/>
                      <a:ext cx="4931646" cy="933641"/>
                    </a:xfrm>
                    <a:prstGeom prst="rect">
                      <a:avLst/>
                    </a:prstGeom>
                  </pic:spPr>
                </pic:pic>
              </a:graphicData>
            </a:graphic>
          </wp:inline>
        </w:drawing>
      </w:r>
    </w:p>
    <w:p w14:paraId="2AFEC203" w14:textId="77777777" w:rsidR="00185CA4" w:rsidRDefault="00185CA4" w:rsidP="00185CA4">
      <w:pPr>
        <w:jc w:val="center"/>
        <w:rPr>
          <w:sz w:val="20"/>
        </w:rPr>
      </w:pPr>
      <w:r w:rsidRPr="003E3C6E">
        <w:rPr>
          <w:sz w:val="20"/>
        </w:rPr>
        <w:t xml:space="preserve">Figure </w:t>
      </w:r>
      <w:r>
        <w:rPr>
          <w:sz w:val="20"/>
        </w:rPr>
        <w:t>243</w:t>
      </w:r>
      <w:r w:rsidRPr="003E3C6E">
        <w:rPr>
          <w:sz w:val="20"/>
        </w:rPr>
        <w:t xml:space="preserve">. </w:t>
      </w:r>
      <w:r w:rsidRPr="0094613A">
        <w:rPr>
          <w:i/>
          <w:iCs/>
          <w:sz w:val="20"/>
        </w:rPr>
        <w:t>Allegro Assai</w:t>
      </w:r>
      <w:r>
        <w:rPr>
          <w:i/>
          <w:iCs/>
          <w:sz w:val="20"/>
        </w:rPr>
        <w:t>,</w:t>
      </w:r>
      <w:r w:rsidRPr="003E3C6E">
        <w:rPr>
          <w:sz w:val="20"/>
        </w:rPr>
        <w:t xml:space="preserve"> m</w:t>
      </w:r>
      <w:r>
        <w:rPr>
          <w:sz w:val="20"/>
        </w:rPr>
        <w:t>m</w:t>
      </w:r>
      <w:r w:rsidRPr="003E3C6E">
        <w:rPr>
          <w:sz w:val="20"/>
        </w:rPr>
        <w:t>. 40—41</w:t>
      </w:r>
      <w:r>
        <w:rPr>
          <w:sz w:val="20"/>
        </w:rPr>
        <w:t>: Galamian edition.</w:t>
      </w:r>
      <w:r>
        <w:rPr>
          <w:rStyle w:val="FootnoteReference"/>
          <w:sz w:val="20"/>
        </w:rPr>
        <w:footnoteReference w:id="302"/>
      </w:r>
    </w:p>
    <w:p w14:paraId="0A65C249" w14:textId="77777777" w:rsidR="00185CA4" w:rsidRPr="002C2C6C" w:rsidRDefault="00185CA4" w:rsidP="00185CA4">
      <w:pPr>
        <w:jc w:val="center"/>
        <w:rPr>
          <w:sz w:val="20"/>
        </w:rPr>
      </w:pPr>
    </w:p>
    <w:p w14:paraId="7CDB3226" w14:textId="77777777" w:rsidR="00185CA4" w:rsidRDefault="00185CA4" w:rsidP="00185CA4">
      <w:pPr>
        <w:spacing w:line="480" w:lineRule="auto"/>
        <w:rPr>
          <w:szCs w:val="24"/>
        </w:rPr>
      </w:pPr>
      <w:r>
        <w:rPr>
          <w:szCs w:val="24"/>
        </w:rPr>
        <w:tab/>
        <w:t xml:space="preserve">In m. 74, Galamian indicates that both the third and fourth fingers be contracted, where the Pine edition just uses the lowered third finger. </w:t>
      </w:r>
    </w:p>
    <w:p w14:paraId="001FCE86" w14:textId="77777777" w:rsidR="00185CA4" w:rsidRDefault="00185CA4" w:rsidP="00185CA4">
      <w:pPr>
        <w:spacing w:line="480" w:lineRule="auto"/>
        <w:rPr>
          <w:szCs w:val="24"/>
        </w:rPr>
      </w:pPr>
    </w:p>
    <w:p w14:paraId="5F42A1C0" w14:textId="77777777" w:rsidR="00185CA4" w:rsidRPr="002C2C6C" w:rsidRDefault="00185CA4" w:rsidP="00185CA4">
      <w:pPr>
        <w:jc w:val="center"/>
        <w:rPr>
          <w:sz w:val="20"/>
        </w:rPr>
      </w:pPr>
      <w:r w:rsidRPr="002C2C6C">
        <w:rPr>
          <w:noProof/>
          <w:sz w:val="20"/>
        </w:rPr>
        <w:lastRenderedPageBreak/>
        <w:drawing>
          <wp:inline distT="0" distB="0" distL="0" distR="0" wp14:anchorId="07A12762" wp14:editId="4C7082EA">
            <wp:extent cx="3023755" cy="1004502"/>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261">
                      <a:extLst>
                        <a:ext uri="{28A0092B-C50C-407E-A947-70E740481C1C}">
                          <a14:useLocalDpi xmlns:a14="http://schemas.microsoft.com/office/drawing/2010/main" val="0"/>
                        </a:ext>
                      </a:extLst>
                    </a:blip>
                    <a:stretch>
                      <a:fillRect/>
                    </a:stretch>
                  </pic:blipFill>
                  <pic:spPr>
                    <a:xfrm>
                      <a:off x="0" y="0"/>
                      <a:ext cx="3078885" cy="1022816"/>
                    </a:xfrm>
                    <a:prstGeom prst="rect">
                      <a:avLst/>
                    </a:prstGeom>
                  </pic:spPr>
                </pic:pic>
              </a:graphicData>
            </a:graphic>
          </wp:inline>
        </w:drawing>
      </w:r>
    </w:p>
    <w:p w14:paraId="1A443000" w14:textId="77777777" w:rsidR="00185CA4" w:rsidRPr="002C2C6C" w:rsidRDefault="00185CA4" w:rsidP="00185CA4">
      <w:pPr>
        <w:jc w:val="center"/>
        <w:rPr>
          <w:sz w:val="20"/>
        </w:rPr>
      </w:pPr>
      <w:r w:rsidRPr="002C2C6C">
        <w:rPr>
          <w:sz w:val="20"/>
        </w:rPr>
        <w:t xml:space="preserve">Figure </w:t>
      </w:r>
      <w:r>
        <w:rPr>
          <w:sz w:val="20"/>
        </w:rPr>
        <w:t>244</w:t>
      </w:r>
      <w:r w:rsidRPr="002C2C6C">
        <w:rPr>
          <w:sz w:val="20"/>
        </w:rPr>
        <w:t xml:space="preserve">. </w:t>
      </w:r>
      <w:r w:rsidRPr="0094613A">
        <w:rPr>
          <w:i/>
          <w:iCs/>
          <w:sz w:val="20"/>
        </w:rPr>
        <w:t>Allegro Assai</w:t>
      </w:r>
      <w:r>
        <w:rPr>
          <w:i/>
          <w:iCs/>
          <w:sz w:val="20"/>
        </w:rPr>
        <w:t>,</w:t>
      </w:r>
      <w:r w:rsidRPr="002C2C6C">
        <w:rPr>
          <w:sz w:val="20"/>
        </w:rPr>
        <w:t xml:space="preserve"> m. 70</w:t>
      </w:r>
      <w:r>
        <w:rPr>
          <w:sz w:val="20"/>
        </w:rPr>
        <w:t>: Galamian edition.</w:t>
      </w:r>
      <w:r>
        <w:rPr>
          <w:rStyle w:val="FootnoteReference"/>
          <w:sz w:val="20"/>
        </w:rPr>
        <w:footnoteReference w:id="303"/>
      </w:r>
    </w:p>
    <w:p w14:paraId="44F22B6B" w14:textId="77777777" w:rsidR="00185CA4" w:rsidRPr="002C2C6C" w:rsidRDefault="00185CA4" w:rsidP="00185CA4">
      <w:pPr>
        <w:jc w:val="center"/>
        <w:rPr>
          <w:sz w:val="20"/>
        </w:rPr>
      </w:pPr>
      <w:r w:rsidRPr="002C2C6C">
        <w:rPr>
          <w:noProof/>
          <w:sz w:val="20"/>
        </w:rPr>
        <w:drawing>
          <wp:inline distT="0" distB="0" distL="0" distR="0" wp14:anchorId="135B1A36" wp14:editId="29093CDF">
            <wp:extent cx="2867891" cy="1227725"/>
            <wp:effectExtent l="0" t="0" r="2540" b="444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262">
                      <a:extLst>
                        <a:ext uri="{28A0092B-C50C-407E-A947-70E740481C1C}">
                          <a14:useLocalDpi xmlns:a14="http://schemas.microsoft.com/office/drawing/2010/main" val="0"/>
                        </a:ext>
                      </a:extLst>
                    </a:blip>
                    <a:stretch>
                      <a:fillRect/>
                    </a:stretch>
                  </pic:blipFill>
                  <pic:spPr>
                    <a:xfrm>
                      <a:off x="0" y="0"/>
                      <a:ext cx="2900300" cy="1241599"/>
                    </a:xfrm>
                    <a:prstGeom prst="rect">
                      <a:avLst/>
                    </a:prstGeom>
                  </pic:spPr>
                </pic:pic>
              </a:graphicData>
            </a:graphic>
          </wp:inline>
        </w:drawing>
      </w:r>
    </w:p>
    <w:p w14:paraId="19788349" w14:textId="77777777" w:rsidR="00185CA4" w:rsidRDefault="00185CA4" w:rsidP="00185CA4">
      <w:pPr>
        <w:jc w:val="center"/>
        <w:rPr>
          <w:sz w:val="20"/>
        </w:rPr>
      </w:pPr>
      <w:r w:rsidRPr="002C2C6C">
        <w:rPr>
          <w:sz w:val="20"/>
        </w:rPr>
        <w:t xml:space="preserve">Figure </w:t>
      </w:r>
      <w:r>
        <w:rPr>
          <w:sz w:val="20"/>
        </w:rPr>
        <w:t>245</w:t>
      </w:r>
      <w:r w:rsidRPr="002C2C6C">
        <w:rPr>
          <w:sz w:val="20"/>
        </w:rPr>
        <w:t xml:space="preserve">. </w:t>
      </w:r>
      <w:r w:rsidRPr="0094613A">
        <w:rPr>
          <w:i/>
          <w:iCs/>
          <w:sz w:val="20"/>
        </w:rPr>
        <w:t>Allegro Assai</w:t>
      </w:r>
      <w:r>
        <w:rPr>
          <w:i/>
          <w:iCs/>
          <w:sz w:val="20"/>
        </w:rPr>
        <w:t>,</w:t>
      </w:r>
      <w:r w:rsidRPr="00FA7A63">
        <w:rPr>
          <w:sz w:val="20"/>
        </w:rPr>
        <w:t xml:space="preserve"> </w:t>
      </w:r>
      <w:r w:rsidRPr="002C2C6C">
        <w:rPr>
          <w:sz w:val="20"/>
        </w:rPr>
        <w:t>m. 70</w:t>
      </w:r>
      <w:r>
        <w:rPr>
          <w:sz w:val="20"/>
        </w:rPr>
        <w:t>: Pine edition.</w:t>
      </w:r>
      <w:r>
        <w:rPr>
          <w:rStyle w:val="FootnoteReference"/>
          <w:sz w:val="20"/>
        </w:rPr>
        <w:footnoteReference w:id="304"/>
      </w:r>
    </w:p>
    <w:p w14:paraId="3F515213" w14:textId="77777777" w:rsidR="00185CA4" w:rsidRPr="002C2C6C" w:rsidRDefault="00185CA4" w:rsidP="00185CA4">
      <w:pPr>
        <w:jc w:val="center"/>
        <w:rPr>
          <w:sz w:val="20"/>
        </w:rPr>
      </w:pPr>
    </w:p>
    <w:p w14:paraId="2DC6727A" w14:textId="77777777" w:rsidR="00185CA4" w:rsidRDefault="00185CA4" w:rsidP="00185CA4">
      <w:pPr>
        <w:spacing w:line="480" w:lineRule="auto"/>
        <w:ind w:firstLine="720"/>
        <w:rPr>
          <w:szCs w:val="24"/>
        </w:rPr>
      </w:pPr>
      <w:r>
        <w:rPr>
          <w:szCs w:val="24"/>
        </w:rPr>
        <w:t xml:space="preserve">M. 77 is a point of interest for this same reason. Galamian uses a contracted fourth finger for the G#, where Pine uses third finger. </w:t>
      </w:r>
    </w:p>
    <w:p w14:paraId="3122886A" w14:textId="77777777" w:rsidR="00185CA4" w:rsidRPr="008B00E3" w:rsidRDefault="00185CA4" w:rsidP="00185CA4">
      <w:pPr>
        <w:ind w:firstLine="720"/>
        <w:jc w:val="center"/>
        <w:rPr>
          <w:sz w:val="20"/>
        </w:rPr>
      </w:pPr>
      <w:r w:rsidRPr="008B00E3">
        <w:rPr>
          <w:noProof/>
          <w:sz w:val="20"/>
        </w:rPr>
        <w:drawing>
          <wp:inline distT="0" distB="0" distL="0" distR="0" wp14:anchorId="6270F3C7" wp14:editId="2244FF0C">
            <wp:extent cx="3366655" cy="1007706"/>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263">
                      <a:extLst>
                        <a:ext uri="{28A0092B-C50C-407E-A947-70E740481C1C}">
                          <a14:useLocalDpi xmlns:a14="http://schemas.microsoft.com/office/drawing/2010/main" val="0"/>
                        </a:ext>
                      </a:extLst>
                    </a:blip>
                    <a:stretch>
                      <a:fillRect/>
                    </a:stretch>
                  </pic:blipFill>
                  <pic:spPr>
                    <a:xfrm>
                      <a:off x="0" y="0"/>
                      <a:ext cx="3385489" cy="1013343"/>
                    </a:xfrm>
                    <a:prstGeom prst="rect">
                      <a:avLst/>
                    </a:prstGeom>
                  </pic:spPr>
                </pic:pic>
              </a:graphicData>
            </a:graphic>
          </wp:inline>
        </w:drawing>
      </w:r>
    </w:p>
    <w:p w14:paraId="14D81909" w14:textId="77777777" w:rsidR="00185CA4" w:rsidRPr="008B00E3" w:rsidRDefault="00185CA4" w:rsidP="00185CA4">
      <w:pPr>
        <w:ind w:firstLine="720"/>
        <w:jc w:val="center"/>
        <w:rPr>
          <w:sz w:val="20"/>
        </w:rPr>
      </w:pPr>
      <w:r w:rsidRPr="008B00E3">
        <w:rPr>
          <w:sz w:val="20"/>
        </w:rPr>
        <w:t xml:space="preserve">Figure </w:t>
      </w:r>
      <w:r>
        <w:rPr>
          <w:sz w:val="20"/>
        </w:rPr>
        <w:t>246</w:t>
      </w:r>
      <w:r w:rsidRPr="008B00E3">
        <w:rPr>
          <w:sz w:val="20"/>
        </w:rPr>
        <w:t xml:space="preserve">. </w:t>
      </w:r>
      <w:r w:rsidRPr="0094613A">
        <w:rPr>
          <w:i/>
          <w:iCs/>
          <w:sz w:val="20"/>
        </w:rPr>
        <w:t>Allegro Assai</w:t>
      </w:r>
      <w:r>
        <w:rPr>
          <w:i/>
          <w:iCs/>
          <w:sz w:val="20"/>
        </w:rPr>
        <w:t>,</w:t>
      </w:r>
      <w:r w:rsidRPr="008B00E3">
        <w:rPr>
          <w:sz w:val="20"/>
        </w:rPr>
        <w:t xml:space="preserve"> m. 77</w:t>
      </w:r>
      <w:r>
        <w:rPr>
          <w:sz w:val="20"/>
        </w:rPr>
        <w:t>: Galamian edition.</w:t>
      </w:r>
      <w:r>
        <w:rPr>
          <w:rStyle w:val="FootnoteReference"/>
          <w:sz w:val="20"/>
        </w:rPr>
        <w:footnoteReference w:id="305"/>
      </w:r>
    </w:p>
    <w:p w14:paraId="41452F88" w14:textId="77777777" w:rsidR="00185CA4" w:rsidRPr="008B00E3" w:rsidRDefault="00185CA4" w:rsidP="00185CA4">
      <w:pPr>
        <w:ind w:firstLine="720"/>
        <w:jc w:val="center"/>
        <w:rPr>
          <w:sz w:val="20"/>
        </w:rPr>
      </w:pPr>
      <w:r w:rsidRPr="008B00E3">
        <w:rPr>
          <w:noProof/>
          <w:sz w:val="20"/>
        </w:rPr>
        <w:drawing>
          <wp:inline distT="0" distB="0" distL="0" distR="0" wp14:anchorId="4BF93C76" wp14:editId="33915130">
            <wp:extent cx="3449782" cy="1214873"/>
            <wp:effectExtent l="0" t="0" r="5080" b="444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264">
                      <a:extLst>
                        <a:ext uri="{28A0092B-C50C-407E-A947-70E740481C1C}">
                          <a14:useLocalDpi xmlns:a14="http://schemas.microsoft.com/office/drawing/2010/main" val="0"/>
                        </a:ext>
                      </a:extLst>
                    </a:blip>
                    <a:stretch>
                      <a:fillRect/>
                    </a:stretch>
                  </pic:blipFill>
                  <pic:spPr>
                    <a:xfrm>
                      <a:off x="0" y="0"/>
                      <a:ext cx="3468181" cy="1221353"/>
                    </a:xfrm>
                    <a:prstGeom prst="rect">
                      <a:avLst/>
                    </a:prstGeom>
                  </pic:spPr>
                </pic:pic>
              </a:graphicData>
            </a:graphic>
          </wp:inline>
        </w:drawing>
      </w:r>
    </w:p>
    <w:p w14:paraId="163D5644" w14:textId="77777777" w:rsidR="00185CA4" w:rsidRPr="008B00E3" w:rsidRDefault="00185CA4" w:rsidP="00185CA4">
      <w:pPr>
        <w:ind w:firstLine="720"/>
        <w:jc w:val="center"/>
        <w:rPr>
          <w:sz w:val="20"/>
        </w:rPr>
      </w:pPr>
      <w:r w:rsidRPr="008B00E3">
        <w:rPr>
          <w:sz w:val="20"/>
        </w:rPr>
        <w:t xml:space="preserve">Figure </w:t>
      </w:r>
      <w:r>
        <w:rPr>
          <w:sz w:val="20"/>
        </w:rPr>
        <w:t>247</w:t>
      </w:r>
      <w:r w:rsidRPr="008B00E3">
        <w:rPr>
          <w:sz w:val="20"/>
        </w:rPr>
        <w:t xml:space="preserve">. </w:t>
      </w:r>
      <w:r w:rsidRPr="0094613A">
        <w:rPr>
          <w:i/>
          <w:iCs/>
          <w:sz w:val="20"/>
        </w:rPr>
        <w:t>Allegro Assai</w:t>
      </w:r>
      <w:r>
        <w:rPr>
          <w:i/>
          <w:iCs/>
          <w:sz w:val="20"/>
        </w:rPr>
        <w:t>,</w:t>
      </w:r>
      <w:r w:rsidRPr="008B00E3">
        <w:rPr>
          <w:sz w:val="20"/>
        </w:rPr>
        <w:t xml:space="preserve"> m. 77</w:t>
      </w:r>
      <w:r>
        <w:rPr>
          <w:sz w:val="20"/>
        </w:rPr>
        <w:t>: Pine edition.</w:t>
      </w:r>
      <w:r>
        <w:rPr>
          <w:rStyle w:val="FootnoteReference"/>
          <w:sz w:val="20"/>
        </w:rPr>
        <w:footnoteReference w:id="306"/>
      </w:r>
    </w:p>
    <w:p w14:paraId="4A232AB8" w14:textId="77777777" w:rsidR="00185CA4" w:rsidRDefault="00185CA4" w:rsidP="00185CA4">
      <w:pPr>
        <w:ind w:firstLine="720"/>
        <w:jc w:val="center"/>
        <w:rPr>
          <w:szCs w:val="24"/>
        </w:rPr>
      </w:pPr>
    </w:p>
    <w:p w14:paraId="422AC1A4" w14:textId="77777777" w:rsidR="00185CA4" w:rsidRDefault="00185CA4" w:rsidP="00185CA4">
      <w:pPr>
        <w:spacing w:line="480" w:lineRule="auto"/>
        <w:rPr>
          <w:szCs w:val="24"/>
        </w:rPr>
      </w:pPr>
      <w:r>
        <w:rPr>
          <w:szCs w:val="24"/>
        </w:rPr>
        <w:tab/>
        <w:t xml:space="preserve">Passages that feature ascending scales feature shifts entirely on the E-string in the Pine edition, where Galamian tends to shift earlier.  M. 36 stands as an example. </w:t>
      </w:r>
    </w:p>
    <w:p w14:paraId="7D538086" w14:textId="77777777" w:rsidR="00185CA4" w:rsidRPr="003E3C6E" w:rsidRDefault="00185CA4" w:rsidP="00185CA4">
      <w:pPr>
        <w:jc w:val="center"/>
        <w:rPr>
          <w:sz w:val="20"/>
        </w:rPr>
      </w:pPr>
      <w:r w:rsidRPr="003E3C6E">
        <w:rPr>
          <w:noProof/>
          <w:sz w:val="20"/>
        </w:rPr>
        <w:lastRenderedPageBreak/>
        <w:drawing>
          <wp:inline distT="0" distB="0" distL="0" distR="0" wp14:anchorId="68E45B80" wp14:editId="1B973F21">
            <wp:extent cx="2961409" cy="1121943"/>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65">
                      <a:extLst>
                        <a:ext uri="{28A0092B-C50C-407E-A947-70E740481C1C}">
                          <a14:useLocalDpi xmlns:a14="http://schemas.microsoft.com/office/drawing/2010/main" val="0"/>
                        </a:ext>
                      </a:extLst>
                    </a:blip>
                    <a:stretch>
                      <a:fillRect/>
                    </a:stretch>
                  </pic:blipFill>
                  <pic:spPr>
                    <a:xfrm>
                      <a:off x="0" y="0"/>
                      <a:ext cx="2992584" cy="1133754"/>
                    </a:xfrm>
                    <a:prstGeom prst="rect">
                      <a:avLst/>
                    </a:prstGeom>
                  </pic:spPr>
                </pic:pic>
              </a:graphicData>
            </a:graphic>
          </wp:inline>
        </w:drawing>
      </w:r>
    </w:p>
    <w:p w14:paraId="07768D9E" w14:textId="77777777" w:rsidR="00185CA4" w:rsidRPr="003E3C6E" w:rsidRDefault="00185CA4" w:rsidP="00185CA4">
      <w:pPr>
        <w:jc w:val="center"/>
        <w:rPr>
          <w:sz w:val="20"/>
        </w:rPr>
      </w:pPr>
      <w:r w:rsidRPr="003E3C6E">
        <w:rPr>
          <w:sz w:val="20"/>
        </w:rPr>
        <w:t xml:space="preserve">Figure </w:t>
      </w:r>
      <w:r>
        <w:rPr>
          <w:sz w:val="20"/>
        </w:rPr>
        <w:t>248</w:t>
      </w:r>
      <w:r w:rsidRPr="003E3C6E">
        <w:rPr>
          <w:sz w:val="20"/>
        </w:rPr>
        <w:t xml:space="preserve">. </w:t>
      </w:r>
      <w:r w:rsidRPr="0094613A">
        <w:rPr>
          <w:i/>
          <w:iCs/>
          <w:sz w:val="20"/>
        </w:rPr>
        <w:t>Allegro Assai</w:t>
      </w:r>
      <w:r>
        <w:rPr>
          <w:i/>
          <w:iCs/>
          <w:sz w:val="20"/>
        </w:rPr>
        <w:t>,</w:t>
      </w:r>
      <w:r w:rsidRPr="003E3C6E">
        <w:rPr>
          <w:sz w:val="20"/>
        </w:rPr>
        <w:t xml:space="preserve"> m. 36</w:t>
      </w:r>
      <w:r>
        <w:rPr>
          <w:sz w:val="20"/>
        </w:rPr>
        <w:t>: Pine edition.</w:t>
      </w:r>
      <w:r>
        <w:rPr>
          <w:rStyle w:val="FootnoteReference"/>
          <w:sz w:val="20"/>
        </w:rPr>
        <w:footnoteReference w:id="307"/>
      </w:r>
    </w:p>
    <w:p w14:paraId="6A23A077" w14:textId="77777777" w:rsidR="00185CA4" w:rsidRPr="003E3C6E" w:rsidRDefault="00185CA4" w:rsidP="00185CA4">
      <w:pPr>
        <w:jc w:val="center"/>
        <w:rPr>
          <w:sz w:val="20"/>
        </w:rPr>
      </w:pPr>
      <w:r w:rsidRPr="003E3C6E">
        <w:rPr>
          <w:noProof/>
          <w:sz w:val="20"/>
        </w:rPr>
        <w:drawing>
          <wp:inline distT="0" distB="0" distL="0" distR="0" wp14:anchorId="145D919C" wp14:editId="64A7BF1F">
            <wp:extent cx="3615632" cy="885020"/>
            <wp:effectExtent l="0" t="0" r="4445" b="444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66">
                      <a:extLst>
                        <a:ext uri="{28A0092B-C50C-407E-A947-70E740481C1C}">
                          <a14:useLocalDpi xmlns:a14="http://schemas.microsoft.com/office/drawing/2010/main" val="0"/>
                        </a:ext>
                      </a:extLst>
                    </a:blip>
                    <a:stretch>
                      <a:fillRect/>
                    </a:stretch>
                  </pic:blipFill>
                  <pic:spPr>
                    <a:xfrm>
                      <a:off x="0" y="0"/>
                      <a:ext cx="3641988" cy="891471"/>
                    </a:xfrm>
                    <a:prstGeom prst="rect">
                      <a:avLst/>
                    </a:prstGeom>
                  </pic:spPr>
                </pic:pic>
              </a:graphicData>
            </a:graphic>
          </wp:inline>
        </w:drawing>
      </w:r>
    </w:p>
    <w:p w14:paraId="73CFECAA" w14:textId="77777777" w:rsidR="00185CA4" w:rsidRDefault="00185CA4" w:rsidP="00185CA4">
      <w:pPr>
        <w:jc w:val="center"/>
        <w:rPr>
          <w:sz w:val="20"/>
        </w:rPr>
      </w:pPr>
      <w:r w:rsidRPr="003E3C6E">
        <w:rPr>
          <w:sz w:val="20"/>
        </w:rPr>
        <w:t xml:space="preserve">Figure </w:t>
      </w:r>
      <w:r>
        <w:rPr>
          <w:sz w:val="20"/>
        </w:rPr>
        <w:t>249</w:t>
      </w:r>
      <w:r w:rsidRPr="003E3C6E">
        <w:rPr>
          <w:sz w:val="20"/>
        </w:rPr>
        <w:t xml:space="preserve">. </w:t>
      </w:r>
      <w:r w:rsidRPr="0094613A">
        <w:rPr>
          <w:i/>
          <w:iCs/>
          <w:sz w:val="20"/>
        </w:rPr>
        <w:t>Allegro Assai</w:t>
      </w:r>
      <w:r>
        <w:rPr>
          <w:i/>
          <w:iCs/>
          <w:sz w:val="20"/>
        </w:rPr>
        <w:t>,</w:t>
      </w:r>
      <w:r w:rsidRPr="003E3C6E">
        <w:rPr>
          <w:sz w:val="20"/>
        </w:rPr>
        <w:t xml:space="preserve"> m. 36</w:t>
      </w:r>
      <w:r>
        <w:rPr>
          <w:sz w:val="20"/>
        </w:rPr>
        <w:t>: Galamian edition.</w:t>
      </w:r>
      <w:r>
        <w:rPr>
          <w:rStyle w:val="FootnoteReference"/>
          <w:sz w:val="20"/>
        </w:rPr>
        <w:footnoteReference w:id="308"/>
      </w:r>
    </w:p>
    <w:p w14:paraId="0AB72421" w14:textId="77777777" w:rsidR="00185CA4" w:rsidRDefault="00185CA4" w:rsidP="00185CA4">
      <w:pPr>
        <w:jc w:val="center"/>
        <w:rPr>
          <w:sz w:val="20"/>
        </w:rPr>
      </w:pPr>
    </w:p>
    <w:p w14:paraId="2EF1CEE5" w14:textId="77777777" w:rsidR="00185CA4" w:rsidRPr="003E3C6E" w:rsidRDefault="00185CA4" w:rsidP="00185CA4">
      <w:pPr>
        <w:spacing w:line="480" w:lineRule="auto"/>
        <w:ind w:firstLine="720"/>
        <w:rPr>
          <w:sz w:val="20"/>
        </w:rPr>
      </w:pPr>
      <w:r>
        <w:rPr>
          <w:szCs w:val="24"/>
        </w:rPr>
        <w:t xml:space="preserve">Another spot to consider is found in mm. 88—89, where Galamian shifts into third position on the first beat, where the Pine edition shifts up the E-string starting on beat two. </w:t>
      </w:r>
    </w:p>
    <w:p w14:paraId="0D9AF6EB" w14:textId="77777777" w:rsidR="00185CA4" w:rsidRPr="003E3C6E" w:rsidRDefault="00185CA4" w:rsidP="00185CA4">
      <w:pPr>
        <w:jc w:val="center"/>
        <w:rPr>
          <w:sz w:val="20"/>
        </w:rPr>
      </w:pPr>
      <w:r w:rsidRPr="003E3C6E">
        <w:rPr>
          <w:noProof/>
          <w:sz w:val="20"/>
        </w:rPr>
        <w:drawing>
          <wp:inline distT="0" distB="0" distL="0" distR="0" wp14:anchorId="125C03F9" wp14:editId="6F1116A9">
            <wp:extent cx="5943600" cy="975995"/>
            <wp:effectExtent l="0" t="0" r="0" b="190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67">
                      <a:extLst>
                        <a:ext uri="{28A0092B-C50C-407E-A947-70E740481C1C}">
                          <a14:useLocalDpi xmlns:a14="http://schemas.microsoft.com/office/drawing/2010/main" val="0"/>
                        </a:ext>
                      </a:extLst>
                    </a:blip>
                    <a:stretch>
                      <a:fillRect/>
                    </a:stretch>
                  </pic:blipFill>
                  <pic:spPr>
                    <a:xfrm>
                      <a:off x="0" y="0"/>
                      <a:ext cx="5943600" cy="975995"/>
                    </a:xfrm>
                    <a:prstGeom prst="rect">
                      <a:avLst/>
                    </a:prstGeom>
                  </pic:spPr>
                </pic:pic>
              </a:graphicData>
            </a:graphic>
          </wp:inline>
        </w:drawing>
      </w:r>
    </w:p>
    <w:p w14:paraId="0CFF530A" w14:textId="77777777" w:rsidR="00185CA4" w:rsidRPr="003E3C6E" w:rsidRDefault="00185CA4" w:rsidP="00185CA4">
      <w:pPr>
        <w:jc w:val="center"/>
        <w:rPr>
          <w:sz w:val="20"/>
        </w:rPr>
      </w:pPr>
      <w:r w:rsidRPr="003E3C6E">
        <w:rPr>
          <w:sz w:val="20"/>
        </w:rPr>
        <w:t xml:space="preserve">Figure </w:t>
      </w:r>
      <w:r>
        <w:rPr>
          <w:sz w:val="20"/>
        </w:rPr>
        <w:t>250</w:t>
      </w:r>
      <w:r w:rsidRPr="003E3C6E">
        <w:rPr>
          <w:sz w:val="20"/>
        </w:rPr>
        <w:t xml:space="preserve">. </w:t>
      </w:r>
      <w:r w:rsidRPr="0094613A">
        <w:rPr>
          <w:i/>
          <w:iCs/>
          <w:sz w:val="20"/>
        </w:rPr>
        <w:t>Allegro Assai</w:t>
      </w:r>
      <w:r>
        <w:rPr>
          <w:i/>
          <w:iCs/>
          <w:sz w:val="20"/>
        </w:rPr>
        <w:t>,</w:t>
      </w:r>
      <w:r>
        <w:rPr>
          <w:sz w:val="20"/>
        </w:rPr>
        <w:t xml:space="preserve"> </w:t>
      </w:r>
      <w:r w:rsidRPr="003E3C6E">
        <w:rPr>
          <w:sz w:val="20"/>
        </w:rPr>
        <w:t>mm. 88—89</w:t>
      </w:r>
      <w:r>
        <w:rPr>
          <w:sz w:val="20"/>
        </w:rPr>
        <w:t>: Pine edition.</w:t>
      </w:r>
      <w:r>
        <w:rPr>
          <w:rStyle w:val="FootnoteReference"/>
          <w:sz w:val="20"/>
        </w:rPr>
        <w:footnoteReference w:id="309"/>
      </w:r>
    </w:p>
    <w:p w14:paraId="3A216CEB" w14:textId="77777777" w:rsidR="00185CA4" w:rsidRPr="003E3C6E" w:rsidRDefault="00185CA4" w:rsidP="00185CA4">
      <w:pPr>
        <w:jc w:val="center"/>
        <w:rPr>
          <w:sz w:val="20"/>
        </w:rPr>
      </w:pPr>
      <w:r w:rsidRPr="003E3C6E">
        <w:rPr>
          <w:noProof/>
          <w:sz w:val="20"/>
        </w:rPr>
        <w:drawing>
          <wp:inline distT="0" distB="0" distL="0" distR="0" wp14:anchorId="7D9F3BDD" wp14:editId="60C891D5">
            <wp:extent cx="5943600" cy="857250"/>
            <wp:effectExtent l="0" t="0" r="0" b="635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68">
                      <a:extLst>
                        <a:ext uri="{28A0092B-C50C-407E-A947-70E740481C1C}">
                          <a14:useLocalDpi xmlns:a14="http://schemas.microsoft.com/office/drawing/2010/main" val="0"/>
                        </a:ext>
                      </a:extLst>
                    </a:blip>
                    <a:stretch>
                      <a:fillRect/>
                    </a:stretch>
                  </pic:blipFill>
                  <pic:spPr>
                    <a:xfrm>
                      <a:off x="0" y="0"/>
                      <a:ext cx="5943600" cy="857250"/>
                    </a:xfrm>
                    <a:prstGeom prst="rect">
                      <a:avLst/>
                    </a:prstGeom>
                  </pic:spPr>
                </pic:pic>
              </a:graphicData>
            </a:graphic>
          </wp:inline>
        </w:drawing>
      </w:r>
    </w:p>
    <w:p w14:paraId="2F5C3562" w14:textId="77777777" w:rsidR="00185CA4" w:rsidRPr="003E3C6E" w:rsidRDefault="00185CA4" w:rsidP="00185CA4">
      <w:pPr>
        <w:jc w:val="center"/>
        <w:rPr>
          <w:sz w:val="20"/>
        </w:rPr>
      </w:pPr>
      <w:r w:rsidRPr="003E3C6E">
        <w:rPr>
          <w:sz w:val="20"/>
        </w:rPr>
        <w:t xml:space="preserve">Figure </w:t>
      </w:r>
      <w:r>
        <w:rPr>
          <w:sz w:val="20"/>
        </w:rPr>
        <w:t>251</w:t>
      </w:r>
      <w:r w:rsidRPr="003E3C6E">
        <w:rPr>
          <w:sz w:val="20"/>
        </w:rPr>
        <w:t xml:space="preserve">. </w:t>
      </w:r>
      <w:r w:rsidRPr="0094613A">
        <w:rPr>
          <w:i/>
          <w:iCs/>
          <w:sz w:val="20"/>
        </w:rPr>
        <w:t>Allegro Assai</w:t>
      </w:r>
      <w:r>
        <w:rPr>
          <w:i/>
          <w:iCs/>
          <w:sz w:val="20"/>
        </w:rPr>
        <w:t>,</w:t>
      </w:r>
      <w:r w:rsidRPr="00FA7A63">
        <w:rPr>
          <w:sz w:val="20"/>
        </w:rPr>
        <w:t xml:space="preserve"> </w:t>
      </w:r>
      <w:r w:rsidRPr="003E3C6E">
        <w:rPr>
          <w:sz w:val="20"/>
        </w:rPr>
        <w:t>m</w:t>
      </w:r>
      <w:r>
        <w:rPr>
          <w:sz w:val="20"/>
        </w:rPr>
        <w:t>m</w:t>
      </w:r>
      <w:r w:rsidRPr="003E3C6E">
        <w:rPr>
          <w:sz w:val="20"/>
        </w:rPr>
        <w:t>. 88—89</w:t>
      </w:r>
      <w:r>
        <w:rPr>
          <w:sz w:val="20"/>
        </w:rPr>
        <w:t>: Galamian edition.</w:t>
      </w:r>
      <w:r>
        <w:rPr>
          <w:rStyle w:val="FootnoteReference"/>
          <w:sz w:val="20"/>
        </w:rPr>
        <w:footnoteReference w:id="310"/>
      </w:r>
    </w:p>
    <w:p w14:paraId="7F78CB69" w14:textId="77777777" w:rsidR="00185CA4" w:rsidRDefault="00185CA4" w:rsidP="00185CA4">
      <w:pPr>
        <w:spacing w:line="480" w:lineRule="auto"/>
        <w:jc w:val="center"/>
        <w:rPr>
          <w:szCs w:val="24"/>
        </w:rPr>
      </w:pPr>
    </w:p>
    <w:p w14:paraId="5820810A" w14:textId="77777777" w:rsidR="00185CA4" w:rsidRDefault="00185CA4" w:rsidP="00185CA4">
      <w:pPr>
        <w:spacing w:line="480" w:lineRule="auto"/>
      </w:pPr>
      <w:r>
        <w:rPr>
          <w:szCs w:val="24"/>
        </w:rPr>
        <w:tab/>
        <w:t xml:space="preserve"> </w:t>
      </w:r>
      <w:r>
        <w:t xml:space="preserve">Galamian includes two parenthetical fingerings in </w:t>
      </w:r>
      <w:r>
        <w:rPr>
          <w:i/>
          <w:iCs/>
        </w:rPr>
        <w:t>Allegro Assai</w:t>
      </w:r>
      <w:r>
        <w:t xml:space="preserve">, in mm. 40—42, and mm. 79—80. Both alternate fingerings involve second position. </w:t>
      </w:r>
    </w:p>
    <w:p w14:paraId="72034D3F" w14:textId="77777777" w:rsidR="00185CA4" w:rsidRDefault="00185CA4" w:rsidP="00185CA4">
      <w:pPr>
        <w:spacing w:line="480" w:lineRule="auto"/>
      </w:pPr>
    </w:p>
    <w:p w14:paraId="03B76A51" w14:textId="77777777" w:rsidR="00185CA4" w:rsidRPr="00C33AEA" w:rsidRDefault="00185CA4" w:rsidP="00185CA4">
      <w:pPr>
        <w:jc w:val="center"/>
        <w:rPr>
          <w:sz w:val="20"/>
        </w:rPr>
      </w:pPr>
      <w:r w:rsidRPr="00C33AEA">
        <w:rPr>
          <w:noProof/>
          <w:sz w:val="20"/>
        </w:rPr>
        <w:lastRenderedPageBreak/>
        <w:drawing>
          <wp:inline distT="0" distB="0" distL="0" distR="0" wp14:anchorId="098F7EA9" wp14:editId="60FACA8C">
            <wp:extent cx="5444836" cy="980769"/>
            <wp:effectExtent l="0" t="0" r="381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69">
                      <a:extLst>
                        <a:ext uri="{28A0092B-C50C-407E-A947-70E740481C1C}">
                          <a14:useLocalDpi xmlns:a14="http://schemas.microsoft.com/office/drawing/2010/main" val="0"/>
                        </a:ext>
                      </a:extLst>
                    </a:blip>
                    <a:stretch>
                      <a:fillRect/>
                    </a:stretch>
                  </pic:blipFill>
                  <pic:spPr>
                    <a:xfrm>
                      <a:off x="0" y="0"/>
                      <a:ext cx="5464406" cy="984294"/>
                    </a:xfrm>
                    <a:prstGeom prst="rect">
                      <a:avLst/>
                    </a:prstGeom>
                  </pic:spPr>
                </pic:pic>
              </a:graphicData>
            </a:graphic>
          </wp:inline>
        </w:drawing>
      </w:r>
    </w:p>
    <w:p w14:paraId="2E7665CA" w14:textId="77777777" w:rsidR="00185CA4" w:rsidRPr="00C33AEA" w:rsidRDefault="00185CA4" w:rsidP="00185CA4">
      <w:pPr>
        <w:jc w:val="center"/>
        <w:rPr>
          <w:sz w:val="20"/>
        </w:rPr>
      </w:pPr>
      <w:r w:rsidRPr="00C33AEA">
        <w:rPr>
          <w:sz w:val="20"/>
        </w:rPr>
        <w:t xml:space="preserve">Figure </w:t>
      </w:r>
      <w:r>
        <w:rPr>
          <w:sz w:val="20"/>
        </w:rPr>
        <w:t>252</w:t>
      </w:r>
      <w:r w:rsidRPr="00C33AEA">
        <w:rPr>
          <w:sz w:val="20"/>
        </w:rPr>
        <w:t xml:space="preserve">. </w:t>
      </w:r>
      <w:r w:rsidRPr="0094613A">
        <w:rPr>
          <w:i/>
          <w:iCs/>
          <w:sz w:val="20"/>
        </w:rPr>
        <w:t>Allegro Assai</w:t>
      </w:r>
      <w:r>
        <w:rPr>
          <w:i/>
          <w:iCs/>
          <w:sz w:val="20"/>
        </w:rPr>
        <w:t>,</w:t>
      </w:r>
      <w:r w:rsidRPr="00FA7A63">
        <w:rPr>
          <w:sz w:val="20"/>
        </w:rPr>
        <w:t xml:space="preserve"> </w:t>
      </w:r>
      <w:r w:rsidRPr="00C33AEA">
        <w:rPr>
          <w:sz w:val="20"/>
        </w:rPr>
        <w:t>mm. 40—41</w:t>
      </w:r>
      <w:r>
        <w:rPr>
          <w:sz w:val="20"/>
        </w:rPr>
        <w:t>: Galamian edition.</w:t>
      </w:r>
      <w:r>
        <w:rPr>
          <w:rStyle w:val="FootnoteReference"/>
          <w:sz w:val="20"/>
        </w:rPr>
        <w:footnoteReference w:id="311"/>
      </w:r>
    </w:p>
    <w:p w14:paraId="0F2BD159" w14:textId="77777777" w:rsidR="00185CA4" w:rsidRPr="00C33AEA" w:rsidRDefault="00185CA4" w:rsidP="00185CA4">
      <w:pPr>
        <w:jc w:val="center"/>
        <w:rPr>
          <w:sz w:val="20"/>
        </w:rPr>
      </w:pPr>
      <w:r w:rsidRPr="00C33AEA">
        <w:rPr>
          <w:noProof/>
          <w:sz w:val="20"/>
        </w:rPr>
        <w:drawing>
          <wp:inline distT="0" distB="0" distL="0" distR="0" wp14:anchorId="10393CB2" wp14:editId="7EDA3859">
            <wp:extent cx="5943600" cy="800100"/>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70">
                      <a:extLst>
                        <a:ext uri="{28A0092B-C50C-407E-A947-70E740481C1C}">
                          <a14:useLocalDpi xmlns:a14="http://schemas.microsoft.com/office/drawing/2010/main" val="0"/>
                        </a:ext>
                      </a:extLst>
                    </a:blip>
                    <a:stretch>
                      <a:fillRect/>
                    </a:stretch>
                  </pic:blipFill>
                  <pic:spPr>
                    <a:xfrm>
                      <a:off x="0" y="0"/>
                      <a:ext cx="5943600" cy="800100"/>
                    </a:xfrm>
                    <a:prstGeom prst="rect">
                      <a:avLst/>
                    </a:prstGeom>
                  </pic:spPr>
                </pic:pic>
              </a:graphicData>
            </a:graphic>
          </wp:inline>
        </w:drawing>
      </w:r>
    </w:p>
    <w:p w14:paraId="1F0B0A71" w14:textId="77777777" w:rsidR="00185CA4" w:rsidRDefault="00185CA4" w:rsidP="00185CA4">
      <w:pPr>
        <w:jc w:val="center"/>
        <w:rPr>
          <w:sz w:val="20"/>
        </w:rPr>
      </w:pPr>
      <w:r w:rsidRPr="00C33AEA">
        <w:rPr>
          <w:sz w:val="20"/>
        </w:rPr>
        <w:t xml:space="preserve">Figure </w:t>
      </w:r>
      <w:r>
        <w:rPr>
          <w:sz w:val="20"/>
        </w:rPr>
        <w:t>253</w:t>
      </w:r>
      <w:r w:rsidRPr="00C33AEA">
        <w:rPr>
          <w:sz w:val="20"/>
        </w:rPr>
        <w:t xml:space="preserve">. </w:t>
      </w:r>
      <w:r w:rsidRPr="0094613A">
        <w:rPr>
          <w:i/>
          <w:iCs/>
          <w:sz w:val="20"/>
        </w:rPr>
        <w:t>Allegro Assai</w:t>
      </w:r>
      <w:r>
        <w:rPr>
          <w:i/>
          <w:iCs/>
          <w:sz w:val="20"/>
        </w:rPr>
        <w:t>,</w:t>
      </w:r>
      <w:r w:rsidRPr="00FA7A63">
        <w:rPr>
          <w:sz w:val="20"/>
        </w:rPr>
        <w:t xml:space="preserve"> </w:t>
      </w:r>
      <w:r w:rsidRPr="00C33AEA">
        <w:rPr>
          <w:sz w:val="20"/>
        </w:rPr>
        <w:t>mm. 79—80</w:t>
      </w:r>
      <w:r>
        <w:rPr>
          <w:sz w:val="20"/>
        </w:rPr>
        <w:t>: Galamian edition.</w:t>
      </w:r>
      <w:r>
        <w:rPr>
          <w:rStyle w:val="FootnoteReference"/>
          <w:sz w:val="20"/>
        </w:rPr>
        <w:footnoteReference w:id="312"/>
      </w:r>
    </w:p>
    <w:p w14:paraId="059C52FE" w14:textId="77777777" w:rsidR="00185CA4" w:rsidRDefault="00185CA4" w:rsidP="00185CA4">
      <w:pPr>
        <w:jc w:val="center"/>
        <w:rPr>
          <w:sz w:val="20"/>
        </w:rPr>
      </w:pPr>
    </w:p>
    <w:p w14:paraId="592887C1" w14:textId="77777777" w:rsidR="00185CA4" w:rsidRDefault="00185CA4" w:rsidP="00185CA4">
      <w:pPr>
        <w:jc w:val="center"/>
        <w:rPr>
          <w:sz w:val="20"/>
        </w:rPr>
      </w:pPr>
    </w:p>
    <w:p w14:paraId="02ECDAC6" w14:textId="77777777" w:rsidR="00185CA4" w:rsidRDefault="00185CA4" w:rsidP="00185CA4">
      <w:pPr>
        <w:jc w:val="center"/>
        <w:rPr>
          <w:sz w:val="20"/>
        </w:rPr>
      </w:pPr>
    </w:p>
    <w:p w14:paraId="5391815F" w14:textId="77777777" w:rsidR="00185CA4" w:rsidRDefault="00185CA4" w:rsidP="00185CA4">
      <w:pPr>
        <w:jc w:val="center"/>
        <w:rPr>
          <w:sz w:val="20"/>
        </w:rPr>
      </w:pPr>
    </w:p>
    <w:p w14:paraId="101CF022" w14:textId="77777777" w:rsidR="00185CA4" w:rsidRDefault="00185CA4" w:rsidP="00185CA4">
      <w:pPr>
        <w:jc w:val="center"/>
        <w:rPr>
          <w:sz w:val="20"/>
        </w:rPr>
      </w:pPr>
    </w:p>
    <w:p w14:paraId="413511EE" w14:textId="77777777" w:rsidR="00185CA4" w:rsidRDefault="00185CA4" w:rsidP="00185CA4">
      <w:pPr>
        <w:jc w:val="center"/>
        <w:rPr>
          <w:sz w:val="20"/>
        </w:rPr>
      </w:pPr>
    </w:p>
    <w:p w14:paraId="2BFDBF8A" w14:textId="77777777" w:rsidR="00185CA4" w:rsidRDefault="00185CA4" w:rsidP="00185CA4">
      <w:pPr>
        <w:jc w:val="center"/>
        <w:rPr>
          <w:sz w:val="20"/>
        </w:rPr>
      </w:pPr>
    </w:p>
    <w:p w14:paraId="40A9D013" w14:textId="77777777" w:rsidR="00185CA4" w:rsidRDefault="00185CA4" w:rsidP="00185CA4">
      <w:pPr>
        <w:jc w:val="center"/>
        <w:rPr>
          <w:sz w:val="20"/>
        </w:rPr>
      </w:pPr>
    </w:p>
    <w:p w14:paraId="4DA0328E" w14:textId="77777777" w:rsidR="00185CA4" w:rsidRDefault="00185CA4" w:rsidP="00185CA4">
      <w:pPr>
        <w:jc w:val="center"/>
        <w:rPr>
          <w:sz w:val="20"/>
        </w:rPr>
      </w:pPr>
    </w:p>
    <w:p w14:paraId="15C060A2" w14:textId="77777777" w:rsidR="00185CA4" w:rsidRDefault="00185CA4" w:rsidP="00185CA4">
      <w:pPr>
        <w:jc w:val="center"/>
        <w:rPr>
          <w:sz w:val="20"/>
        </w:rPr>
      </w:pPr>
    </w:p>
    <w:p w14:paraId="1047E1AC" w14:textId="77777777" w:rsidR="00185CA4" w:rsidRDefault="00185CA4" w:rsidP="00185CA4">
      <w:pPr>
        <w:jc w:val="center"/>
        <w:rPr>
          <w:sz w:val="20"/>
        </w:rPr>
      </w:pPr>
    </w:p>
    <w:p w14:paraId="30A94D84" w14:textId="77777777" w:rsidR="00185CA4" w:rsidRDefault="00185CA4" w:rsidP="00185CA4">
      <w:pPr>
        <w:jc w:val="center"/>
        <w:rPr>
          <w:sz w:val="20"/>
        </w:rPr>
      </w:pPr>
    </w:p>
    <w:p w14:paraId="6A0F861C" w14:textId="77777777" w:rsidR="00185CA4" w:rsidRDefault="00185CA4" w:rsidP="00185CA4">
      <w:pPr>
        <w:jc w:val="center"/>
        <w:rPr>
          <w:sz w:val="20"/>
        </w:rPr>
      </w:pPr>
    </w:p>
    <w:p w14:paraId="7098D31C" w14:textId="77777777" w:rsidR="00185CA4" w:rsidRDefault="00185CA4" w:rsidP="00185CA4">
      <w:pPr>
        <w:jc w:val="center"/>
        <w:rPr>
          <w:sz w:val="20"/>
        </w:rPr>
      </w:pPr>
    </w:p>
    <w:p w14:paraId="31E7CB70" w14:textId="77777777" w:rsidR="00185CA4" w:rsidRDefault="00185CA4" w:rsidP="00185CA4">
      <w:pPr>
        <w:jc w:val="center"/>
        <w:rPr>
          <w:sz w:val="20"/>
        </w:rPr>
      </w:pPr>
    </w:p>
    <w:p w14:paraId="247461AE" w14:textId="77777777" w:rsidR="00185CA4" w:rsidRDefault="00185CA4" w:rsidP="00185CA4">
      <w:pPr>
        <w:jc w:val="center"/>
        <w:rPr>
          <w:sz w:val="20"/>
        </w:rPr>
      </w:pPr>
    </w:p>
    <w:p w14:paraId="1FD40975" w14:textId="77777777" w:rsidR="00185CA4" w:rsidRDefault="00185CA4" w:rsidP="00185CA4">
      <w:pPr>
        <w:jc w:val="center"/>
        <w:rPr>
          <w:sz w:val="20"/>
        </w:rPr>
      </w:pPr>
    </w:p>
    <w:p w14:paraId="247B9EA7" w14:textId="77777777" w:rsidR="00185CA4" w:rsidRDefault="00185CA4" w:rsidP="00185CA4">
      <w:pPr>
        <w:jc w:val="center"/>
        <w:rPr>
          <w:sz w:val="20"/>
        </w:rPr>
      </w:pPr>
    </w:p>
    <w:p w14:paraId="35823BA5" w14:textId="77777777" w:rsidR="00185CA4" w:rsidRDefault="00185CA4" w:rsidP="00185CA4">
      <w:pPr>
        <w:jc w:val="center"/>
        <w:rPr>
          <w:sz w:val="20"/>
        </w:rPr>
      </w:pPr>
    </w:p>
    <w:p w14:paraId="6036EDA6" w14:textId="77777777" w:rsidR="00185CA4" w:rsidRDefault="00185CA4" w:rsidP="00185CA4">
      <w:pPr>
        <w:jc w:val="center"/>
        <w:rPr>
          <w:sz w:val="20"/>
        </w:rPr>
      </w:pPr>
    </w:p>
    <w:p w14:paraId="3647E8CD" w14:textId="77777777" w:rsidR="00185CA4" w:rsidRDefault="00185CA4" w:rsidP="00185CA4">
      <w:pPr>
        <w:jc w:val="center"/>
        <w:rPr>
          <w:sz w:val="20"/>
        </w:rPr>
      </w:pPr>
    </w:p>
    <w:p w14:paraId="7FBABEBC" w14:textId="77777777" w:rsidR="00185CA4" w:rsidRDefault="00185CA4" w:rsidP="00185CA4">
      <w:pPr>
        <w:jc w:val="center"/>
        <w:rPr>
          <w:sz w:val="20"/>
        </w:rPr>
      </w:pPr>
    </w:p>
    <w:p w14:paraId="3A343054" w14:textId="77777777" w:rsidR="00185CA4" w:rsidRDefault="00185CA4" w:rsidP="00185CA4">
      <w:pPr>
        <w:jc w:val="center"/>
        <w:rPr>
          <w:sz w:val="20"/>
        </w:rPr>
      </w:pPr>
    </w:p>
    <w:p w14:paraId="7F2ECE12" w14:textId="77777777" w:rsidR="00185CA4" w:rsidRDefault="00185CA4" w:rsidP="00185CA4">
      <w:pPr>
        <w:jc w:val="center"/>
        <w:rPr>
          <w:sz w:val="20"/>
        </w:rPr>
      </w:pPr>
    </w:p>
    <w:p w14:paraId="41A47449" w14:textId="77777777" w:rsidR="00185CA4" w:rsidRDefault="00185CA4" w:rsidP="00185CA4">
      <w:pPr>
        <w:jc w:val="center"/>
        <w:rPr>
          <w:sz w:val="20"/>
        </w:rPr>
      </w:pPr>
    </w:p>
    <w:p w14:paraId="5D0DF626" w14:textId="77777777" w:rsidR="00185CA4" w:rsidRDefault="00185CA4" w:rsidP="00185CA4">
      <w:pPr>
        <w:jc w:val="center"/>
        <w:rPr>
          <w:sz w:val="20"/>
        </w:rPr>
      </w:pPr>
    </w:p>
    <w:p w14:paraId="7BA903A4" w14:textId="77777777" w:rsidR="00185CA4" w:rsidRDefault="00185CA4" w:rsidP="00185CA4">
      <w:pPr>
        <w:jc w:val="center"/>
        <w:rPr>
          <w:sz w:val="20"/>
        </w:rPr>
      </w:pPr>
    </w:p>
    <w:p w14:paraId="1DFDA3BD" w14:textId="77777777" w:rsidR="00185CA4" w:rsidRDefault="00185CA4" w:rsidP="00185CA4">
      <w:pPr>
        <w:jc w:val="center"/>
        <w:rPr>
          <w:sz w:val="20"/>
        </w:rPr>
      </w:pPr>
    </w:p>
    <w:p w14:paraId="267F5890" w14:textId="77777777" w:rsidR="00185CA4" w:rsidRDefault="00185CA4" w:rsidP="00185CA4">
      <w:pPr>
        <w:jc w:val="center"/>
        <w:rPr>
          <w:sz w:val="20"/>
        </w:rPr>
      </w:pPr>
    </w:p>
    <w:p w14:paraId="7E754A0D" w14:textId="77777777" w:rsidR="00185CA4" w:rsidRDefault="00185CA4" w:rsidP="00185CA4">
      <w:pPr>
        <w:jc w:val="center"/>
        <w:rPr>
          <w:sz w:val="20"/>
        </w:rPr>
      </w:pPr>
    </w:p>
    <w:p w14:paraId="74A6C856" w14:textId="77777777" w:rsidR="00185CA4" w:rsidRDefault="00185CA4" w:rsidP="00185CA4">
      <w:pPr>
        <w:jc w:val="center"/>
        <w:rPr>
          <w:sz w:val="20"/>
        </w:rPr>
      </w:pPr>
    </w:p>
    <w:p w14:paraId="3D606F92" w14:textId="77777777" w:rsidR="00185CA4" w:rsidRDefault="00185CA4" w:rsidP="00185CA4">
      <w:pPr>
        <w:jc w:val="center"/>
        <w:rPr>
          <w:sz w:val="20"/>
        </w:rPr>
      </w:pPr>
    </w:p>
    <w:p w14:paraId="37A51645" w14:textId="77777777" w:rsidR="00185CA4" w:rsidRDefault="00185CA4" w:rsidP="00185CA4">
      <w:pPr>
        <w:jc w:val="center"/>
        <w:rPr>
          <w:sz w:val="20"/>
        </w:rPr>
      </w:pPr>
    </w:p>
    <w:p w14:paraId="535433ED" w14:textId="77777777" w:rsidR="00185CA4" w:rsidRDefault="00185CA4" w:rsidP="00185CA4">
      <w:pPr>
        <w:jc w:val="center"/>
        <w:rPr>
          <w:sz w:val="20"/>
        </w:rPr>
      </w:pPr>
    </w:p>
    <w:p w14:paraId="6058E349" w14:textId="77777777" w:rsidR="00185CA4" w:rsidRDefault="00185CA4" w:rsidP="00185CA4">
      <w:pPr>
        <w:jc w:val="center"/>
        <w:rPr>
          <w:sz w:val="20"/>
        </w:rPr>
      </w:pPr>
    </w:p>
    <w:p w14:paraId="4D145FB4" w14:textId="77777777" w:rsidR="00185CA4" w:rsidRDefault="00185CA4" w:rsidP="00185CA4">
      <w:pPr>
        <w:jc w:val="center"/>
        <w:rPr>
          <w:sz w:val="20"/>
        </w:rPr>
      </w:pPr>
    </w:p>
    <w:p w14:paraId="21A863B8" w14:textId="77777777" w:rsidR="00185CA4" w:rsidRDefault="00185CA4" w:rsidP="00185CA4">
      <w:pPr>
        <w:jc w:val="center"/>
        <w:rPr>
          <w:sz w:val="20"/>
        </w:rPr>
      </w:pPr>
    </w:p>
    <w:p w14:paraId="54064FD3" w14:textId="77777777" w:rsidR="00185CA4" w:rsidRDefault="00185CA4" w:rsidP="00185CA4">
      <w:pPr>
        <w:spacing w:line="480" w:lineRule="auto"/>
        <w:ind w:firstLine="720"/>
        <w:jc w:val="center"/>
        <w:rPr>
          <w:b/>
          <w:bCs/>
          <w:u w:val="single"/>
        </w:rPr>
      </w:pPr>
      <w:r w:rsidRPr="009C4172">
        <w:rPr>
          <w:b/>
          <w:bCs/>
          <w:u w:val="single"/>
        </w:rPr>
        <w:lastRenderedPageBreak/>
        <w:t xml:space="preserve">Chapter </w:t>
      </w:r>
      <w:r>
        <w:rPr>
          <w:b/>
          <w:bCs/>
          <w:u w:val="single"/>
        </w:rPr>
        <w:t>5</w:t>
      </w:r>
      <w:r w:rsidRPr="009C4172">
        <w:rPr>
          <w:b/>
          <w:bCs/>
          <w:u w:val="single"/>
        </w:rPr>
        <w:t>: Conclusion</w:t>
      </w:r>
    </w:p>
    <w:p w14:paraId="11314485" w14:textId="77777777" w:rsidR="00185CA4" w:rsidRDefault="00185CA4" w:rsidP="00185CA4">
      <w:pPr>
        <w:spacing w:line="480" w:lineRule="auto"/>
        <w:ind w:firstLine="720"/>
        <w:jc w:val="center"/>
        <w:rPr>
          <w:b/>
          <w:bCs/>
          <w:u w:val="single"/>
        </w:rPr>
      </w:pPr>
    </w:p>
    <w:p w14:paraId="2A1E6741" w14:textId="77777777" w:rsidR="00185CA4" w:rsidRDefault="00185CA4" w:rsidP="00185CA4">
      <w:pPr>
        <w:spacing w:line="480" w:lineRule="auto"/>
        <w:ind w:firstLine="720"/>
      </w:pPr>
      <w:r>
        <w:t xml:space="preserve">The artistic and philosophical differences of the Galamian and Pine editions are evident even through comparing the purely mechanical aspects of their respective interpretations, i.e., the prescribed fingerings and bowings. Across the movements of the Sonata No. 3 in C Major, BWV 1005, the Pine edition tended to remain closer to the original bowings indicated by the autograph manuscript, and provided fingerings more consistent with the historical style. In contrast, the Galamian edition made significantly more edits in these matters, departing from the bowings of the autograph manuscript and exploring fingerings outside of first position. As previously mentioned, the kind of violin set-up each of the editors were working for, particularly the bow, heavily influenced their interpretations and editions. </w:t>
      </w:r>
    </w:p>
    <w:p w14:paraId="6B6BE048" w14:textId="77777777" w:rsidR="00185CA4" w:rsidRDefault="00185CA4" w:rsidP="00185CA4">
      <w:pPr>
        <w:spacing w:line="480" w:lineRule="auto"/>
        <w:ind w:firstLine="720"/>
      </w:pPr>
      <w:r>
        <w:t xml:space="preserve">As stated in the introduction, neither the Galamian nor the Pine edition are superior to one another: this document merely sought to compare two influential and insightful interpretations of a masterpiece. Using the Sonata No. 3 in this way—in a pedagogical and exploratory sense—fits the traditions set by pedagogues of previous generations, such as Cartier, Gaviniès, and de Baillot. Certain ideas presented by one edition may work for or inspire one violinist, but not another. It is up to the violinist to seek and test out these ideas and interpretations, and decide for themselves what they find most compelling. Studying the Sonata No. 3 in this way can provide a </w:t>
      </w:r>
      <w:proofErr w:type="gramStart"/>
      <w:r>
        <w:t>violinist new opportunities</w:t>
      </w:r>
      <w:proofErr w:type="gramEnd"/>
      <w:r>
        <w:t xml:space="preserve"> to explore different perspectives, which will inevitably strengthen their relationship to Bach and their own understanding of his music.</w:t>
      </w:r>
    </w:p>
    <w:p w14:paraId="248828C9" w14:textId="77777777" w:rsidR="00185CA4" w:rsidRDefault="00185CA4" w:rsidP="00185CA4">
      <w:pPr>
        <w:spacing w:line="480" w:lineRule="auto"/>
        <w:ind w:firstLine="720"/>
      </w:pPr>
      <w:r>
        <w:t>It’s not terribly difficult to understand why the Sonatas and Partitas gained popularity in the mid-19</w:t>
      </w:r>
      <w:r w:rsidRPr="00F240FA">
        <w:rPr>
          <w:vertAlign w:val="superscript"/>
        </w:rPr>
        <w:t>th</w:t>
      </w:r>
      <w:r>
        <w:t xml:space="preserve"> century: German romanticism celebrated introspection and solitude above all else. </w:t>
      </w:r>
      <w:r>
        <w:lastRenderedPageBreak/>
        <w:t xml:space="preserve">The essence of the Sonatas and Partitas by Johann Sebastian Bach are rooted in these principles. They are the ultimate contemplative and solitary musical endeavor. Perhaps we violinists are meant to wander alone through the Sonata No. 3, playing it merely for ourselves, where practicing and performing become one and the same. What better way to meditate on </w:t>
      </w:r>
      <w:r w:rsidRPr="000B39EC">
        <w:t xml:space="preserve">the Sonata No. 3 (or any piece, for that matter) than to consider the interpretations of the masters before us? </w:t>
      </w:r>
    </w:p>
    <w:p w14:paraId="16917FF6" w14:textId="77777777" w:rsidR="00185CA4" w:rsidRPr="00AC3C1C" w:rsidRDefault="00185CA4" w:rsidP="00185CA4">
      <w:pPr>
        <w:ind w:firstLine="720"/>
        <w:jc w:val="center"/>
        <w:rPr>
          <w:sz w:val="20"/>
        </w:rPr>
      </w:pPr>
      <w:r w:rsidRPr="00AC3C1C">
        <w:rPr>
          <w:noProof/>
          <w:sz w:val="20"/>
        </w:rPr>
        <w:drawing>
          <wp:inline distT="0" distB="0" distL="0" distR="0" wp14:anchorId="14B0BDAC" wp14:editId="5B693564">
            <wp:extent cx="2913321" cy="3728179"/>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71" cstate="print">
                      <a:extLst>
                        <a:ext uri="{28A0092B-C50C-407E-A947-70E740481C1C}">
                          <a14:useLocalDpi xmlns:a14="http://schemas.microsoft.com/office/drawing/2010/main" val="0"/>
                        </a:ext>
                      </a:extLst>
                    </a:blip>
                    <a:stretch>
                      <a:fillRect/>
                    </a:stretch>
                  </pic:blipFill>
                  <pic:spPr>
                    <a:xfrm>
                      <a:off x="0" y="0"/>
                      <a:ext cx="2936607" cy="3757978"/>
                    </a:xfrm>
                    <a:prstGeom prst="rect">
                      <a:avLst/>
                    </a:prstGeom>
                  </pic:spPr>
                </pic:pic>
              </a:graphicData>
            </a:graphic>
          </wp:inline>
        </w:drawing>
      </w:r>
    </w:p>
    <w:p w14:paraId="66E6CB25" w14:textId="77777777" w:rsidR="00185CA4" w:rsidRDefault="00185CA4" w:rsidP="00185CA4">
      <w:pPr>
        <w:ind w:firstLine="720"/>
        <w:jc w:val="center"/>
        <w:rPr>
          <w:sz w:val="20"/>
        </w:rPr>
      </w:pPr>
      <w:r w:rsidRPr="00AC3C1C">
        <w:rPr>
          <w:sz w:val="20"/>
        </w:rPr>
        <w:t xml:space="preserve">Figure </w:t>
      </w:r>
      <w:r>
        <w:rPr>
          <w:sz w:val="20"/>
        </w:rPr>
        <w:t>254</w:t>
      </w:r>
      <w:r w:rsidRPr="00AC3C1C">
        <w:rPr>
          <w:sz w:val="20"/>
        </w:rPr>
        <w:t>. Wanderer above the sea of fog</w:t>
      </w:r>
      <w:r>
        <w:rPr>
          <w:sz w:val="20"/>
        </w:rPr>
        <w:t xml:space="preserve"> (1818) by Casper David Friedrich.</w:t>
      </w:r>
    </w:p>
    <w:p w14:paraId="3F0C2EEC" w14:textId="77777777" w:rsidR="00185CA4" w:rsidRPr="00AC3C1C" w:rsidRDefault="00185CA4" w:rsidP="00185CA4">
      <w:pPr>
        <w:ind w:firstLine="720"/>
        <w:jc w:val="center"/>
        <w:rPr>
          <w:sz w:val="20"/>
        </w:rPr>
      </w:pPr>
    </w:p>
    <w:p w14:paraId="5170DD77" w14:textId="77777777" w:rsidR="00185CA4" w:rsidRDefault="00185CA4" w:rsidP="00185CA4">
      <w:pPr>
        <w:spacing w:line="480" w:lineRule="auto"/>
        <w:ind w:firstLine="720"/>
      </w:pPr>
      <w:r>
        <w:t xml:space="preserve">When we study, perform, or hear the brilliant music of Johann Sebastian Bach, it is easy to imagine him as some mythological musical titan, divinely endowed with seemingly limitless wisdom and skill. But Bach was of flesh and bone, not marble. At his core, Bach was a lifelong student. His unquenchable thirst for knowledge and creativity was the white-hot flame of his industrious furnace, with which he forged music, equally exquisite and ingenious. </w:t>
      </w:r>
    </w:p>
    <w:p w14:paraId="71ECEDE0" w14:textId="77777777" w:rsidR="00185CA4" w:rsidRPr="000B39EC" w:rsidRDefault="00185CA4" w:rsidP="00185CA4">
      <w:pPr>
        <w:spacing w:line="480" w:lineRule="auto"/>
        <w:ind w:firstLine="720"/>
      </w:pPr>
      <w:r w:rsidRPr="000B39EC">
        <w:t>During Bach’s final years, he increasingly dedicated himself to the study of counterpoint</w:t>
      </w:r>
      <w:r>
        <w:t xml:space="preserve"> and music of the Renaissance masters.</w:t>
      </w:r>
      <w:r w:rsidRPr="000B39EC">
        <w:t xml:space="preserve"> Bach </w:t>
      </w:r>
      <w:r>
        <w:t>studied</w:t>
      </w:r>
      <w:r w:rsidRPr="000B39EC">
        <w:t xml:space="preserve"> music until the end of his life</w:t>
      </w:r>
      <w:r>
        <w:t xml:space="preserve"> </w:t>
      </w:r>
      <w:r w:rsidRPr="000B39EC">
        <w:t xml:space="preserve">exactly </w:t>
      </w:r>
      <w:r>
        <w:t xml:space="preserve">as he </w:t>
      </w:r>
      <w:r>
        <w:lastRenderedPageBreak/>
        <w:t xml:space="preserve">was </w:t>
      </w:r>
      <w:r w:rsidRPr="000B39EC">
        <w:t>taught in his youth: meticulously copying out parts by hand.</w:t>
      </w:r>
      <w:r>
        <w:rPr>
          <w:rStyle w:val="FootnoteReference"/>
        </w:rPr>
        <w:footnoteReference w:id="313"/>
      </w:r>
      <w:r w:rsidRPr="000B39EC">
        <w:t xml:space="preserve"> Befittingly, just as Johann Sebastian Bach religiously studied the works of great composers before him, modern </w:t>
      </w:r>
      <w:r>
        <w:t>musicians</w:t>
      </w:r>
      <w:r w:rsidRPr="000B39EC">
        <w:t xml:space="preserve"> still </w:t>
      </w:r>
      <w:r>
        <w:t>learn from and revere</w:t>
      </w:r>
      <w:r w:rsidRPr="000B39EC">
        <w:t xml:space="preserve"> Bach</w:t>
      </w:r>
      <w:r>
        <w:t xml:space="preserve">. </w:t>
      </w:r>
    </w:p>
    <w:p w14:paraId="296EADCD" w14:textId="77777777" w:rsidR="00185CA4" w:rsidRDefault="00185CA4" w:rsidP="00185CA4">
      <w:pPr>
        <w:spacing w:line="480" w:lineRule="auto"/>
        <w:ind w:firstLine="720"/>
      </w:pPr>
      <w:r>
        <w:t xml:space="preserve">We would do well to follow in Bach’s footsteps, ever seeking the wisdom of the masters before us. Let us join the scores of violinists (those both before our time and our contemporaries) as well as Bach himself in the exploration of the endless artistic capabilities of the violin. Although we are physically alone while we play the Sonata No. 3, we are united in the journey we share in the exploration of the sublime music of Johann Sebastian Bach. </w:t>
      </w:r>
    </w:p>
    <w:p w14:paraId="160E5C07" w14:textId="77777777" w:rsidR="00185CA4" w:rsidRDefault="00185CA4" w:rsidP="00185CA4">
      <w:pPr>
        <w:spacing w:line="480" w:lineRule="auto"/>
        <w:ind w:firstLine="720"/>
        <w:rPr>
          <w:b/>
          <w:bCs/>
          <w:u w:val="single"/>
        </w:rPr>
      </w:pPr>
    </w:p>
    <w:p w14:paraId="3FED481E" w14:textId="77777777" w:rsidR="00185CA4" w:rsidRDefault="00185CA4" w:rsidP="00185CA4">
      <w:pPr>
        <w:spacing w:line="480" w:lineRule="auto"/>
        <w:ind w:firstLine="720"/>
        <w:rPr>
          <w:b/>
          <w:bCs/>
          <w:u w:val="single"/>
        </w:rPr>
      </w:pPr>
    </w:p>
    <w:p w14:paraId="0CF47CFF" w14:textId="77777777" w:rsidR="00185CA4" w:rsidRDefault="00185CA4" w:rsidP="00185CA4">
      <w:pPr>
        <w:spacing w:line="480" w:lineRule="auto"/>
        <w:ind w:firstLine="720"/>
        <w:rPr>
          <w:b/>
          <w:bCs/>
          <w:u w:val="single"/>
        </w:rPr>
      </w:pPr>
    </w:p>
    <w:p w14:paraId="1A6BEACD" w14:textId="77777777" w:rsidR="00185CA4" w:rsidRDefault="00185CA4" w:rsidP="00185CA4">
      <w:pPr>
        <w:spacing w:line="480" w:lineRule="auto"/>
        <w:ind w:firstLine="720"/>
        <w:rPr>
          <w:b/>
          <w:bCs/>
          <w:u w:val="single"/>
        </w:rPr>
      </w:pPr>
    </w:p>
    <w:p w14:paraId="391B7BBC" w14:textId="77777777" w:rsidR="00185CA4" w:rsidRDefault="00185CA4" w:rsidP="00185CA4">
      <w:pPr>
        <w:spacing w:line="480" w:lineRule="auto"/>
        <w:ind w:firstLine="720"/>
        <w:rPr>
          <w:b/>
          <w:bCs/>
          <w:u w:val="single"/>
        </w:rPr>
      </w:pPr>
    </w:p>
    <w:p w14:paraId="6E66BD27" w14:textId="77777777" w:rsidR="00185CA4" w:rsidRDefault="00185CA4" w:rsidP="00185CA4">
      <w:pPr>
        <w:spacing w:line="480" w:lineRule="auto"/>
        <w:ind w:firstLine="720"/>
        <w:rPr>
          <w:b/>
          <w:bCs/>
          <w:u w:val="single"/>
        </w:rPr>
      </w:pPr>
    </w:p>
    <w:p w14:paraId="7673638C" w14:textId="77777777" w:rsidR="00185CA4" w:rsidRDefault="00185CA4" w:rsidP="00185CA4">
      <w:pPr>
        <w:spacing w:line="480" w:lineRule="auto"/>
        <w:ind w:firstLine="720"/>
        <w:rPr>
          <w:b/>
          <w:bCs/>
          <w:u w:val="single"/>
        </w:rPr>
      </w:pPr>
    </w:p>
    <w:p w14:paraId="43BEDEBB" w14:textId="77777777" w:rsidR="00185CA4" w:rsidRDefault="00185CA4" w:rsidP="00185CA4">
      <w:pPr>
        <w:spacing w:line="480" w:lineRule="auto"/>
        <w:ind w:firstLine="720"/>
        <w:rPr>
          <w:b/>
          <w:bCs/>
          <w:u w:val="single"/>
        </w:rPr>
      </w:pPr>
    </w:p>
    <w:p w14:paraId="0C7382EE" w14:textId="77777777" w:rsidR="00185CA4" w:rsidRDefault="00185CA4" w:rsidP="00185CA4">
      <w:pPr>
        <w:spacing w:line="480" w:lineRule="auto"/>
        <w:ind w:firstLine="720"/>
        <w:rPr>
          <w:b/>
          <w:bCs/>
          <w:u w:val="single"/>
        </w:rPr>
      </w:pPr>
    </w:p>
    <w:p w14:paraId="46729384" w14:textId="77777777" w:rsidR="00185CA4" w:rsidRDefault="00185CA4" w:rsidP="00185CA4">
      <w:pPr>
        <w:spacing w:line="480" w:lineRule="auto"/>
        <w:ind w:firstLine="720"/>
        <w:rPr>
          <w:b/>
          <w:bCs/>
          <w:u w:val="single"/>
        </w:rPr>
      </w:pPr>
    </w:p>
    <w:p w14:paraId="34920B7E" w14:textId="77777777" w:rsidR="00185CA4" w:rsidRDefault="00185CA4" w:rsidP="00185CA4">
      <w:pPr>
        <w:spacing w:line="480" w:lineRule="auto"/>
        <w:ind w:firstLine="720"/>
        <w:rPr>
          <w:b/>
          <w:bCs/>
          <w:u w:val="single"/>
        </w:rPr>
      </w:pPr>
    </w:p>
    <w:p w14:paraId="61CFA0C3" w14:textId="77777777" w:rsidR="00185CA4" w:rsidRDefault="00185CA4" w:rsidP="00185CA4">
      <w:pPr>
        <w:spacing w:line="480" w:lineRule="auto"/>
        <w:ind w:firstLine="720"/>
        <w:rPr>
          <w:b/>
          <w:bCs/>
          <w:u w:val="single"/>
        </w:rPr>
      </w:pPr>
    </w:p>
    <w:p w14:paraId="75573752" w14:textId="77777777" w:rsidR="00185CA4" w:rsidRDefault="00185CA4" w:rsidP="00185CA4">
      <w:pPr>
        <w:spacing w:line="480" w:lineRule="auto"/>
        <w:ind w:firstLine="720"/>
        <w:rPr>
          <w:b/>
          <w:bCs/>
          <w:u w:val="single"/>
        </w:rPr>
      </w:pPr>
    </w:p>
    <w:p w14:paraId="2DF246DE" w14:textId="77777777" w:rsidR="00185CA4" w:rsidRDefault="00185CA4" w:rsidP="00185CA4">
      <w:pPr>
        <w:spacing w:line="480" w:lineRule="auto"/>
        <w:ind w:firstLine="720"/>
        <w:jc w:val="center"/>
      </w:pPr>
      <w:r>
        <w:rPr>
          <w:b/>
          <w:bCs/>
          <w:u w:val="single"/>
        </w:rPr>
        <w:lastRenderedPageBreak/>
        <w:t>Chapter 6: Notes and advice from the Author</w:t>
      </w:r>
    </w:p>
    <w:p w14:paraId="429572B6" w14:textId="77777777" w:rsidR="00185CA4" w:rsidRPr="00265041" w:rsidRDefault="00185CA4" w:rsidP="00185CA4">
      <w:pPr>
        <w:spacing w:line="480" w:lineRule="auto"/>
        <w:ind w:firstLine="720"/>
        <w:jc w:val="center"/>
      </w:pPr>
    </w:p>
    <w:p w14:paraId="7A5E9591" w14:textId="77777777" w:rsidR="00185CA4" w:rsidRDefault="00185CA4" w:rsidP="00185CA4">
      <w:pPr>
        <w:spacing w:line="480" w:lineRule="auto"/>
        <w:ind w:firstLine="720"/>
      </w:pPr>
      <w:r>
        <w:t xml:space="preserve">My love affair with baroque literature and historical performance practice began in high school. My orchestra teacher was a member of a local baroque ensemble, and I attended a number of their performances. I feel in love with the sound of both the baroque violin and baroque ensemble. The sound of baroque music and ensembles were quite unlike the symphony orchestra I was accustomed to, I found. It was warm, inviting, and distinctly more human. It seemed the baroque celebrated individuality more than any other era; there I found the license to infuse my own being into the music. That artistic freedom—to find my own distinct and unique path through the music—was (and still is) my heart’s jewel. </w:t>
      </w:r>
    </w:p>
    <w:p w14:paraId="199CD9A2" w14:textId="77777777" w:rsidR="00185CA4" w:rsidRPr="000B39EC" w:rsidRDefault="00185CA4" w:rsidP="00185CA4">
      <w:pPr>
        <w:spacing w:line="480" w:lineRule="auto"/>
        <w:ind w:firstLine="720"/>
      </w:pPr>
      <w:r>
        <w:t xml:space="preserve">My passion for baroque music reached a point where in my senior year, I purchased a cheap baroque bow online. I was eager to experiment, and assimilate the bow into my formal studies—however, my private teacher wasn’t so keen. Whether it was a lack of experience or interest on his part (or both), I wasn’t allowed to study Bach with my baroque bow. (Naturally, I did so anyway—just not in his presence). The tide changed once I began my undergraduate studies. I was not only allowed to explore Bach with a baroque bow, but encouraged to do so. I explored baroque performance practice through performing with the Collegium Musicum in undergrad. Over the years, I experimented with different instrument set-ups and performance styles throughout my Bach studies. I always felt that solo Bach was my artistic sanctuary where I was allowed free reign. I am so appreciative of those teachers who allowed me that freedom to explore.  </w:t>
      </w:r>
    </w:p>
    <w:p w14:paraId="3155DC5E" w14:textId="77777777" w:rsidR="00185CA4" w:rsidRDefault="00185CA4" w:rsidP="00185CA4">
      <w:pPr>
        <w:spacing w:line="480" w:lineRule="auto"/>
        <w:ind w:firstLine="720"/>
      </w:pPr>
      <w:r>
        <w:t xml:space="preserve">In the fall of 2019, mere months before the arrival of the Covid-19 pandemic, I had the opportunity to play in a masterclass for Rachel Barton Pine. Little did I know that this experience </w:t>
      </w:r>
      <w:r>
        <w:lastRenderedPageBreak/>
        <w:t xml:space="preserve">would ultimately lead me to the finish line of my doctorate! The masterclass took place in Tulsa, and because of an unavoidable obligation in Norman, I had to speed—and I mean that quite literally—the whole way to make it on time. Only seconds after I (breathlessly) entered the seminar room, it was my turn to play. There must have been about a hundred people present to observe the masterclass. All eyes shifted to me. I only have to perform (without warming up) one of the most difficult movements of solo Bach for one of the world’s foremost experts in his violin literature—no pressure. I took a deep breath, and played the </w:t>
      </w:r>
      <w:r>
        <w:rPr>
          <w:i/>
          <w:iCs/>
        </w:rPr>
        <w:t xml:space="preserve">Adagio </w:t>
      </w:r>
      <w:r>
        <w:t xml:space="preserve">from the Sonata No. 3 in C Major. Truthfully, it was one of my finest performances—the circumstances were so ridiculous that I felt calm and focused. Much of Pine’s comments on my playing were regarding the flow of the phrases, as well as the manner in which I broke the chords, but I think she was satisfied with my playing. It’s a miracle I didn’t get a speeding ticket. </w:t>
      </w:r>
    </w:p>
    <w:p w14:paraId="45F3C4AF" w14:textId="77777777" w:rsidR="00185CA4" w:rsidRDefault="00185CA4" w:rsidP="00185CA4">
      <w:pPr>
        <w:spacing w:line="480" w:lineRule="auto"/>
        <w:ind w:firstLine="720"/>
      </w:pPr>
      <w:r>
        <w:t xml:space="preserve">I recognize that this document and all the information presented might be a lot to consume all at once. Before picking up your violin, spend some time listening to recordings. These days, you can easily find hundreds of exceptionally fine recordings online through virtually any music streaming service—YouTube, Apple Music, Spotify, etc. Seek out a variety of recordings, and take note of what seems appealing. Start to get an idea for what you want to explore. This process should continue even after you start playing. </w:t>
      </w:r>
    </w:p>
    <w:p w14:paraId="33CD52CE" w14:textId="77777777" w:rsidR="00185CA4" w:rsidRDefault="00185CA4" w:rsidP="00185CA4">
      <w:pPr>
        <w:spacing w:line="480" w:lineRule="auto"/>
        <w:ind w:firstLine="720"/>
      </w:pPr>
      <w:r>
        <w:t xml:space="preserve">The obvious question is where to start once you do pick up the violin. It is difficult to give direction here, because each violinist is a unique artist with a unique set of passions, skills, and preferences. Most people would probably be more familiar with the Galamian edition, or at least contemporary performance practice, so that edition may be a good place to start when first leaning this piece. Transitioning to more historically-accurate styles and ideas once a foundation has been created might be a general plan to follow. I ardently support exploring the baroque bow, </w:t>
      </w:r>
      <w:r>
        <w:lastRenderedPageBreak/>
        <w:t xml:space="preserve">particularly in exploring more original bowings, i.e., those found in the Pine edition or autograph manuscript. Much of the differences in the bowings found in the respective editions reflect the tendencies of the bows in question, and were not always entirely based on musical decisions. </w:t>
      </w:r>
    </w:p>
    <w:p w14:paraId="66EE6B85" w14:textId="77777777" w:rsidR="00185CA4" w:rsidRDefault="00185CA4" w:rsidP="00185CA4">
      <w:pPr>
        <w:spacing w:line="480" w:lineRule="auto"/>
        <w:ind w:firstLine="720"/>
      </w:pPr>
      <w:r>
        <w:t xml:space="preserve">For example, m. 19 of the </w:t>
      </w:r>
      <w:r>
        <w:rPr>
          <w:i/>
          <w:iCs/>
        </w:rPr>
        <w:t xml:space="preserve">Largo </w:t>
      </w:r>
      <w:r>
        <w:t xml:space="preserve">movement displays bowings that suit different bows. Pine’s edition suits the lighter baroque bow, which while shorter than the contemporary bow, can execute the bowing without creating an unwanted accent on the top C. The bowing found in the Galamian edition is a bowing more of convenience than musicality, owing to the nature of the contemporary bow. </w:t>
      </w:r>
    </w:p>
    <w:p w14:paraId="639FC07B" w14:textId="77777777" w:rsidR="00185CA4" w:rsidRPr="00726E06" w:rsidRDefault="00185CA4" w:rsidP="00185CA4">
      <w:pPr>
        <w:jc w:val="center"/>
        <w:rPr>
          <w:sz w:val="20"/>
        </w:rPr>
      </w:pPr>
    </w:p>
    <w:p w14:paraId="02A80F7F" w14:textId="77777777" w:rsidR="00185CA4" w:rsidRPr="00726E06" w:rsidRDefault="00185CA4" w:rsidP="00185CA4">
      <w:pPr>
        <w:jc w:val="center"/>
        <w:rPr>
          <w:sz w:val="20"/>
        </w:rPr>
      </w:pPr>
      <w:r w:rsidRPr="00726E06">
        <w:rPr>
          <w:noProof/>
          <w:sz w:val="20"/>
        </w:rPr>
        <w:drawing>
          <wp:inline distT="0" distB="0" distL="0" distR="0" wp14:anchorId="6E322939" wp14:editId="15645F21">
            <wp:extent cx="4067798" cy="913516"/>
            <wp:effectExtent l="0" t="0" r="0" b="127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4111611" cy="923355"/>
                    </a:xfrm>
                    <a:prstGeom prst="rect">
                      <a:avLst/>
                    </a:prstGeom>
                  </pic:spPr>
                </pic:pic>
              </a:graphicData>
            </a:graphic>
          </wp:inline>
        </w:drawing>
      </w:r>
    </w:p>
    <w:p w14:paraId="04672254" w14:textId="77777777" w:rsidR="00185CA4" w:rsidRDefault="00185CA4" w:rsidP="00185CA4">
      <w:pPr>
        <w:jc w:val="center"/>
        <w:rPr>
          <w:sz w:val="20"/>
        </w:rPr>
      </w:pPr>
      <w:r w:rsidRPr="00726E06">
        <w:rPr>
          <w:sz w:val="20"/>
        </w:rPr>
        <w:t xml:space="preserve">Figure </w:t>
      </w:r>
      <w:r>
        <w:rPr>
          <w:sz w:val="20"/>
        </w:rPr>
        <w:t>255</w:t>
      </w:r>
      <w:r w:rsidRPr="00726E06">
        <w:rPr>
          <w:sz w:val="20"/>
        </w:rPr>
        <w:t xml:space="preserve">. </w:t>
      </w:r>
      <w:r w:rsidRPr="00C51E5F">
        <w:rPr>
          <w:i/>
          <w:iCs/>
          <w:sz w:val="20"/>
        </w:rPr>
        <w:t>Largo</w:t>
      </w:r>
      <w:r>
        <w:rPr>
          <w:sz w:val="20"/>
        </w:rPr>
        <w:t xml:space="preserve">, </w:t>
      </w:r>
      <w:r w:rsidRPr="00726E06">
        <w:rPr>
          <w:sz w:val="20"/>
        </w:rPr>
        <w:t>m. 19</w:t>
      </w:r>
      <w:r>
        <w:rPr>
          <w:sz w:val="20"/>
        </w:rPr>
        <w:t>: Pine edition.</w:t>
      </w:r>
      <w:r>
        <w:rPr>
          <w:rStyle w:val="FootnoteReference"/>
          <w:sz w:val="20"/>
        </w:rPr>
        <w:footnoteReference w:id="314"/>
      </w:r>
    </w:p>
    <w:p w14:paraId="039CA3EC" w14:textId="77777777" w:rsidR="00185CA4" w:rsidRDefault="00185CA4" w:rsidP="00185CA4">
      <w:pPr>
        <w:jc w:val="center"/>
      </w:pPr>
      <w:r w:rsidRPr="00726E06">
        <w:rPr>
          <w:noProof/>
          <w:sz w:val="20"/>
        </w:rPr>
        <w:drawing>
          <wp:inline distT="0" distB="0" distL="0" distR="0" wp14:anchorId="46A22C5C" wp14:editId="568CA82D">
            <wp:extent cx="4153256" cy="950900"/>
            <wp:effectExtent l="0" t="0" r="0" b="190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97">
                      <a:extLst>
                        <a:ext uri="{28A0092B-C50C-407E-A947-70E740481C1C}">
                          <a14:useLocalDpi xmlns:a14="http://schemas.microsoft.com/office/drawing/2010/main" val="0"/>
                        </a:ext>
                      </a:extLst>
                    </a:blip>
                    <a:stretch>
                      <a:fillRect/>
                    </a:stretch>
                  </pic:blipFill>
                  <pic:spPr>
                    <a:xfrm>
                      <a:off x="0" y="0"/>
                      <a:ext cx="4200407" cy="961695"/>
                    </a:xfrm>
                    <a:prstGeom prst="rect">
                      <a:avLst/>
                    </a:prstGeom>
                  </pic:spPr>
                </pic:pic>
              </a:graphicData>
            </a:graphic>
          </wp:inline>
        </w:drawing>
      </w:r>
    </w:p>
    <w:p w14:paraId="2B495012" w14:textId="77777777" w:rsidR="00185CA4" w:rsidRDefault="00185CA4" w:rsidP="00185CA4">
      <w:pPr>
        <w:jc w:val="center"/>
        <w:rPr>
          <w:sz w:val="20"/>
        </w:rPr>
      </w:pPr>
      <w:r w:rsidRPr="00726E06">
        <w:rPr>
          <w:sz w:val="20"/>
        </w:rPr>
        <w:t xml:space="preserve">Figure </w:t>
      </w:r>
      <w:r>
        <w:rPr>
          <w:sz w:val="20"/>
        </w:rPr>
        <w:t>256</w:t>
      </w:r>
      <w:r w:rsidRPr="00726E06">
        <w:rPr>
          <w:sz w:val="20"/>
        </w:rPr>
        <w:t xml:space="preserve">. </w:t>
      </w:r>
      <w:r w:rsidRPr="00C51E5F">
        <w:rPr>
          <w:i/>
          <w:iCs/>
          <w:sz w:val="20"/>
        </w:rPr>
        <w:t>Largo</w:t>
      </w:r>
      <w:r>
        <w:rPr>
          <w:sz w:val="20"/>
        </w:rPr>
        <w:t>, m</w:t>
      </w:r>
      <w:r w:rsidRPr="00726E06">
        <w:rPr>
          <w:sz w:val="20"/>
        </w:rPr>
        <w:t>. 19</w:t>
      </w:r>
      <w:r>
        <w:rPr>
          <w:sz w:val="20"/>
        </w:rPr>
        <w:t>: Galamian edition.</w:t>
      </w:r>
      <w:r>
        <w:rPr>
          <w:rStyle w:val="FootnoteReference"/>
          <w:sz w:val="20"/>
        </w:rPr>
        <w:footnoteReference w:id="315"/>
      </w:r>
    </w:p>
    <w:p w14:paraId="369187BA" w14:textId="77777777" w:rsidR="00185CA4" w:rsidRPr="00726E06" w:rsidRDefault="00185CA4" w:rsidP="00185CA4">
      <w:pPr>
        <w:jc w:val="center"/>
        <w:rPr>
          <w:sz w:val="20"/>
        </w:rPr>
      </w:pPr>
    </w:p>
    <w:p w14:paraId="0810BE92" w14:textId="77777777" w:rsidR="00185CA4" w:rsidRDefault="00185CA4" w:rsidP="00185CA4">
      <w:pPr>
        <w:spacing w:line="480" w:lineRule="auto"/>
        <w:ind w:firstLine="720"/>
      </w:pPr>
      <w:r>
        <w:t xml:space="preserve">Using the modern bow in a quasi-historical way is another option. This can be achieved by holding the bow closer to the balancing point, which poses two advantages. First, the weight of the bow will feel lighter, and therefore resemble the weight of a baroque bow. Secondly, with a higher bow grip, the useable amount of bow will resemble the baroque bow, which is shorter than the modern bow. </w:t>
      </w:r>
    </w:p>
    <w:p w14:paraId="056B8BE8" w14:textId="77777777" w:rsidR="00185CA4" w:rsidRDefault="00185CA4" w:rsidP="00185CA4">
      <w:pPr>
        <w:spacing w:line="480" w:lineRule="auto"/>
        <w:ind w:firstLine="720"/>
      </w:pPr>
      <w:r>
        <w:t xml:space="preserve">Like bows, the hands in question can determine the best fingering, regardless of the style decided. Not all fingerings work for all violinists. Galamian tended to write fingerings that </w:t>
      </w:r>
      <w:r>
        <w:lastRenderedPageBreak/>
        <w:t xml:space="preserve">supported larger hands, while the Pine edition could suit a smaller hand size. Similarly, dynamics should be taken with a grain of salt, and depend largely on the interpreter in question. </w:t>
      </w:r>
    </w:p>
    <w:p w14:paraId="09E304D9" w14:textId="77777777" w:rsidR="00185CA4" w:rsidRDefault="00185CA4" w:rsidP="00185CA4">
      <w:pPr>
        <w:spacing w:line="480" w:lineRule="auto"/>
        <w:ind w:firstLine="720"/>
      </w:pPr>
      <w:r>
        <w:t>It is befitting that I end my formal education with the way it began, by exploring the artistic and interpretive possibilities of the Sonatas and Partitas of Johann Sebastian Bach. My own personal journey (both in discovering my personal path in Bach, and composing this document) have been fulfilling beyond measure. With all that said, there is one last scrap of wisdom I can offer: The ultimate question in solo Bach is not “How should this be played?” but rather “How will I play this?” or “How to I breathe life into this music?”</w:t>
      </w:r>
    </w:p>
    <w:p w14:paraId="653DA9D5" w14:textId="77777777" w:rsidR="00185CA4" w:rsidRDefault="00185CA4" w:rsidP="00185CA4">
      <w:pPr>
        <w:spacing w:line="480" w:lineRule="auto"/>
        <w:ind w:firstLine="720"/>
      </w:pPr>
      <w:r>
        <w:t xml:space="preserve">Perhaps now, after much ado, you can finally begin your journey. </w:t>
      </w:r>
    </w:p>
    <w:p w14:paraId="09A948A4" w14:textId="77777777" w:rsidR="00185CA4" w:rsidRDefault="00185CA4" w:rsidP="00185CA4">
      <w:pPr>
        <w:rPr>
          <w:sz w:val="20"/>
        </w:rPr>
      </w:pPr>
    </w:p>
    <w:p w14:paraId="3E548382" w14:textId="77777777" w:rsidR="00185CA4" w:rsidRDefault="00185CA4" w:rsidP="00185CA4">
      <w:pPr>
        <w:rPr>
          <w:sz w:val="20"/>
        </w:rPr>
      </w:pPr>
    </w:p>
    <w:p w14:paraId="4B45FA74" w14:textId="77777777" w:rsidR="00185CA4" w:rsidRDefault="00185CA4" w:rsidP="00185CA4">
      <w:pPr>
        <w:rPr>
          <w:sz w:val="20"/>
        </w:rPr>
      </w:pPr>
    </w:p>
    <w:p w14:paraId="56A60104" w14:textId="77777777" w:rsidR="00185CA4" w:rsidRDefault="00185CA4" w:rsidP="00185CA4">
      <w:pPr>
        <w:rPr>
          <w:sz w:val="20"/>
        </w:rPr>
      </w:pPr>
    </w:p>
    <w:p w14:paraId="3981DE3B" w14:textId="77777777" w:rsidR="00185CA4" w:rsidRDefault="00185CA4" w:rsidP="00185CA4">
      <w:pPr>
        <w:rPr>
          <w:sz w:val="20"/>
        </w:rPr>
      </w:pPr>
    </w:p>
    <w:p w14:paraId="463746DD" w14:textId="77777777" w:rsidR="00185CA4" w:rsidRDefault="00185CA4" w:rsidP="00185CA4">
      <w:pPr>
        <w:rPr>
          <w:sz w:val="20"/>
        </w:rPr>
      </w:pPr>
    </w:p>
    <w:p w14:paraId="51A6666C" w14:textId="77777777" w:rsidR="00185CA4" w:rsidRDefault="00185CA4" w:rsidP="00185CA4">
      <w:pPr>
        <w:rPr>
          <w:sz w:val="20"/>
        </w:rPr>
      </w:pPr>
    </w:p>
    <w:p w14:paraId="77B42AC7" w14:textId="77777777" w:rsidR="00185CA4" w:rsidRDefault="00185CA4" w:rsidP="00185CA4">
      <w:pPr>
        <w:rPr>
          <w:sz w:val="20"/>
        </w:rPr>
      </w:pPr>
    </w:p>
    <w:p w14:paraId="55DA038F" w14:textId="77777777" w:rsidR="00185CA4" w:rsidRDefault="00185CA4" w:rsidP="00185CA4">
      <w:pPr>
        <w:rPr>
          <w:sz w:val="20"/>
        </w:rPr>
      </w:pPr>
    </w:p>
    <w:p w14:paraId="27C77B1D" w14:textId="77777777" w:rsidR="00185CA4" w:rsidRDefault="00185CA4" w:rsidP="00185CA4">
      <w:pPr>
        <w:rPr>
          <w:sz w:val="20"/>
        </w:rPr>
      </w:pPr>
    </w:p>
    <w:p w14:paraId="2ACACC2C" w14:textId="77777777" w:rsidR="00185CA4" w:rsidRDefault="00185CA4" w:rsidP="00185CA4">
      <w:pPr>
        <w:rPr>
          <w:sz w:val="20"/>
        </w:rPr>
      </w:pPr>
    </w:p>
    <w:p w14:paraId="41077625" w14:textId="77777777" w:rsidR="00185CA4" w:rsidRDefault="00185CA4" w:rsidP="00185CA4">
      <w:pPr>
        <w:rPr>
          <w:sz w:val="20"/>
        </w:rPr>
      </w:pPr>
    </w:p>
    <w:p w14:paraId="564C5231" w14:textId="77777777" w:rsidR="00185CA4" w:rsidRDefault="00185CA4" w:rsidP="00185CA4">
      <w:pPr>
        <w:rPr>
          <w:sz w:val="20"/>
        </w:rPr>
      </w:pPr>
    </w:p>
    <w:p w14:paraId="48F9F918" w14:textId="77777777" w:rsidR="00185CA4" w:rsidRDefault="00185CA4" w:rsidP="00185CA4">
      <w:pPr>
        <w:rPr>
          <w:sz w:val="20"/>
        </w:rPr>
      </w:pPr>
    </w:p>
    <w:p w14:paraId="38D5D8A6" w14:textId="77777777" w:rsidR="00185CA4" w:rsidRDefault="00185CA4" w:rsidP="00185CA4">
      <w:pPr>
        <w:rPr>
          <w:sz w:val="20"/>
        </w:rPr>
      </w:pPr>
    </w:p>
    <w:p w14:paraId="7EE5245A" w14:textId="77777777" w:rsidR="00185CA4" w:rsidRDefault="00185CA4" w:rsidP="00185CA4">
      <w:pPr>
        <w:rPr>
          <w:sz w:val="20"/>
        </w:rPr>
      </w:pPr>
    </w:p>
    <w:p w14:paraId="37B09EE9" w14:textId="77777777" w:rsidR="00185CA4" w:rsidRDefault="00185CA4" w:rsidP="00185CA4">
      <w:pPr>
        <w:rPr>
          <w:sz w:val="20"/>
        </w:rPr>
      </w:pPr>
    </w:p>
    <w:p w14:paraId="0DCD2132" w14:textId="77777777" w:rsidR="00185CA4" w:rsidRDefault="00185CA4" w:rsidP="00185CA4">
      <w:pPr>
        <w:rPr>
          <w:sz w:val="20"/>
        </w:rPr>
      </w:pPr>
    </w:p>
    <w:p w14:paraId="117F38C2" w14:textId="77777777" w:rsidR="00185CA4" w:rsidRDefault="00185CA4" w:rsidP="00185CA4">
      <w:pPr>
        <w:rPr>
          <w:sz w:val="20"/>
        </w:rPr>
      </w:pPr>
    </w:p>
    <w:p w14:paraId="58B129CA" w14:textId="77777777" w:rsidR="00185CA4" w:rsidRDefault="00185CA4" w:rsidP="00185CA4">
      <w:pPr>
        <w:rPr>
          <w:sz w:val="20"/>
        </w:rPr>
      </w:pPr>
    </w:p>
    <w:p w14:paraId="1F9D16E2" w14:textId="77777777" w:rsidR="00185CA4" w:rsidRDefault="00185CA4" w:rsidP="00185CA4">
      <w:pPr>
        <w:rPr>
          <w:sz w:val="20"/>
        </w:rPr>
      </w:pPr>
    </w:p>
    <w:p w14:paraId="6883902D" w14:textId="77777777" w:rsidR="00185CA4" w:rsidRDefault="00185CA4" w:rsidP="00185CA4">
      <w:pPr>
        <w:rPr>
          <w:sz w:val="20"/>
        </w:rPr>
      </w:pPr>
    </w:p>
    <w:p w14:paraId="1A3EF168" w14:textId="77777777" w:rsidR="00185CA4" w:rsidRDefault="00185CA4" w:rsidP="00185CA4">
      <w:pPr>
        <w:rPr>
          <w:sz w:val="20"/>
        </w:rPr>
      </w:pPr>
    </w:p>
    <w:p w14:paraId="7BBFDB33" w14:textId="77777777" w:rsidR="00185CA4" w:rsidRDefault="00185CA4" w:rsidP="00185CA4">
      <w:pPr>
        <w:rPr>
          <w:sz w:val="20"/>
        </w:rPr>
      </w:pPr>
    </w:p>
    <w:p w14:paraId="0A492B1E" w14:textId="77777777" w:rsidR="00185CA4" w:rsidRDefault="00185CA4" w:rsidP="00185CA4">
      <w:pPr>
        <w:rPr>
          <w:sz w:val="20"/>
        </w:rPr>
      </w:pPr>
    </w:p>
    <w:p w14:paraId="3407CD7B" w14:textId="77777777" w:rsidR="00185CA4" w:rsidRDefault="00185CA4" w:rsidP="00185CA4">
      <w:pPr>
        <w:rPr>
          <w:sz w:val="20"/>
        </w:rPr>
      </w:pPr>
    </w:p>
    <w:p w14:paraId="2A62A846" w14:textId="77777777" w:rsidR="00185CA4" w:rsidRDefault="00185CA4" w:rsidP="00185CA4">
      <w:pPr>
        <w:rPr>
          <w:sz w:val="20"/>
        </w:rPr>
      </w:pPr>
    </w:p>
    <w:p w14:paraId="25DE4EF0" w14:textId="77777777" w:rsidR="00185CA4" w:rsidRDefault="00185CA4" w:rsidP="00185CA4">
      <w:pPr>
        <w:rPr>
          <w:sz w:val="20"/>
        </w:rPr>
      </w:pPr>
    </w:p>
    <w:p w14:paraId="5C8707EE" w14:textId="77777777" w:rsidR="00185CA4" w:rsidRDefault="00185CA4" w:rsidP="00185CA4">
      <w:pPr>
        <w:rPr>
          <w:sz w:val="20"/>
        </w:rPr>
      </w:pPr>
    </w:p>
    <w:p w14:paraId="43481EE3" w14:textId="77777777" w:rsidR="00185CA4" w:rsidRDefault="00185CA4" w:rsidP="00185CA4">
      <w:pPr>
        <w:rPr>
          <w:sz w:val="20"/>
        </w:rPr>
      </w:pPr>
    </w:p>
    <w:p w14:paraId="40D5B3BF" w14:textId="77777777" w:rsidR="00185CA4" w:rsidRDefault="00185CA4" w:rsidP="00185CA4">
      <w:pPr>
        <w:rPr>
          <w:sz w:val="20"/>
        </w:rPr>
      </w:pPr>
    </w:p>
    <w:p w14:paraId="615D7296" w14:textId="77777777" w:rsidR="00185CA4" w:rsidRDefault="00185CA4" w:rsidP="00185CA4">
      <w:pPr>
        <w:rPr>
          <w:sz w:val="20"/>
        </w:rPr>
      </w:pPr>
    </w:p>
    <w:p w14:paraId="5901DA47" w14:textId="77777777" w:rsidR="00185CA4" w:rsidRDefault="00185CA4" w:rsidP="00185CA4">
      <w:pPr>
        <w:rPr>
          <w:sz w:val="20"/>
        </w:rPr>
      </w:pPr>
    </w:p>
    <w:p w14:paraId="371FC450" w14:textId="77777777" w:rsidR="00185CA4" w:rsidRDefault="00185CA4" w:rsidP="00185CA4">
      <w:pPr>
        <w:rPr>
          <w:sz w:val="20"/>
        </w:rPr>
      </w:pPr>
    </w:p>
    <w:p w14:paraId="58BB07D4" w14:textId="77777777" w:rsidR="00185CA4" w:rsidRDefault="00185CA4" w:rsidP="00185CA4">
      <w:pPr>
        <w:jc w:val="center"/>
        <w:rPr>
          <w:b/>
          <w:bCs/>
        </w:rPr>
      </w:pPr>
      <w:r w:rsidRPr="004759CB">
        <w:rPr>
          <w:b/>
          <w:bCs/>
        </w:rPr>
        <w:lastRenderedPageBreak/>
        <w:t>Bibliography</w:t>
      </w:r>
    </w:p>
    <w:p w14:paraId="1A2836E5" w14:textId="77777777" w:rsidR="00185CA4" w:rsidRPr="004759CB" w:rsidRDefault="00185CA4" w:rsidP="00185CA4">
      <w:pPr>
        <w:jc w:val="center"/>
        <w:rPr>
          <w:b/>
          <w:bCs/>
        </w:rPr>
      </w:pPr>
    </w:p>
    <w:p w14:paraId="13CEB1BB" w14:textId="77777777" w:rsidR="00185CA4" w:rsidRDefault="00185CA4" w:rsidP="00185CA4"/>
    <w:p w14:paraId="7B8511CC" w14:textId="77777777" w:rsidR="00185CA4" w:rsidRDefault="00185CA4" w:rsidP="00185CA4">
      <w:r>
        <w:t xml:space="preserve">Bach, Johann Sebastian. </w:t>
      </w:r>
      <w:r>
        <w:rPr>
          <w:i/>
          <w:iCs/>
        </w:rPr>
        <w:t xml:space="preserve">Three Sonatas and Three Partitas for Solo Violin, </w:t>
      </w:r>
      <w:r>
        <w:t>rev. ed. Edited by</w:t>
      </w:r>
      <w:r>
        <w:tab/>
        <w:t xml:space="preserve">Günter </w:t>
      </w:r>
      <w:proofErr w:type="spellStart"/>
      <w:r>
        <w:t>Haußwald</w:t>
      </w:r>
      <w:proofErr w:type="spellEnd"/>
      <w:r>
        <w:t xml:space="preserve"> and Rudolf Gerber. Revised by Peter Wollny. Preface by Peter</w:t>
      </w:r>
      <w:r>
        <w:tab/>
        <w:t xml:space="preserve">Wollny. Kassel, Germany: Bärenreiter-Verlag Karl </w:t>
      </w:r>
      <w:proofErr w:type="spellStart"/>
      <w:r>
        <w:t>Vötterle</w:t>
      </w:r>
      <w:proofErr w:type="spellEnd"/>
      <w:r>
        <w:t xml:space="preserve"> GmbH &amp; Co., 2001. </w:t>
      </w:r>
    </w:p>
    <w:p w14:paraId="3B08A829" w14:textId="77777777" w:rsidR="00185CA4" w:rsidRDefault="00185CA4" w:rsidP="00185CA4"/>
    <w:p w14:paraId="5627F9D8" w14:textId="77777777" w:rsidR="00185CA4" w:rsidRDefault="00185CA4" w:rsidP="00185CA4">
      <w:r>
        <w:t xml:space="preserve">Bach, Johann Sebastian and Galamian, Ivan. </w:t>
      </w:r>
      <w:r>
        <w:rPr>
          <w:i/>
          <w:iCs/>
        </w:rPr>
        <w:t>Six Sonatas and Partitas S. 1001—1006 for Violin</w:t>
      </w:r>
      <w:r>
        <w:rPr>
          <w:i/>
          <w:iCs/>
        </w:rPr>
        <w:tab/>
      </w:r>
      <w:r>
        <w:rPr>
          <w:i/>
          <w:iCs/>
        </w:rPr>
        <w:tab/>
        <w:t xml:space="preserve">Solo, with Facsimile of the Autograph Manuscript. </w:t>
      </w:r>
      <w:r>
        <w:t>Edited by Ivan Galamian. Preface by</w:t>
      </w:r>
      <w:r>
        <w:tab/>
      </w:r>
      <w:r>
        <w:tab/>
        <w:t xml:space="preserve">Paul Affelder. New York: International Music Company, 1971. </w:t>
      </w:r>
    </w:p>
    <w:p w14:paraId="56A8C236" w14:textId="77777777" w:rsidR="00185CA4" w:rsidRDefault="00185CA4" w:rsidP="00185CA4"/>
    <w:p w14:paraId="232F7D4B" w14:textId="77777777" w:rsidR="00185CA4" w:rsidRDefault="00185CA4" w:rsidP="00185CA4">
      <w:pPr>
        <w:rPr>
          <w:i/>
          <w:iCs/>
        </w:rPr>
      </w:pPr>
      <w:r>
        <w:t>Bach, Johann Sebastian. “</w:t>
      </w:r>
      <w:r w:rsidRPr="00CD5D27">
        <w:t xml:space="preserve">Sei Solo à Violino senza Bass accompagnato; Libro Primo da Joh. </w:t>
      </w:r>
      <w:proofErr w:type="spellStart"/>
      <w:r w:rsidRPr="00CD5D27">
        <w:t>Seb</w:t>
      </w:r>
      <w:proofErr w:type="spellEnd"/>
      <w:r w:rsidRPr="00CD5D27">
        <w:t>.</w:t>
      </w:r>
      <w:r w:rsidRPr="00CD5D27">
        <w:tab/>
      </w:r>
      <w:r w:rsidRPr="00CD5D27">
        <w:tab/>
        <w:t xml:space="preserve">Bach, </w:t>
      </w:r>
      <w:proofErr w:type="spellStart"/>
      <w:r w:rsidRPr="00CD5D27">
        <w:t>ao</w:t>
      </w:r>
      <w:proofErr w:type="spellEnd"/>
      <w:r w:rsidRPr="00CD5D27">
        <w:t>. 1720</w:t>
      </w:r>
      <w:r>
        <w:rPr>
          <w:i/>
          <w:iCs/>
        </w:rPr>
        <w:t>.</w:t>
      </w:r>
      <w:r>
        <w:t>”</w:t>
      </w:r>
      <w:r>
        <w:rPr>
          <w:i/>
          <w:iCs/>
        </w:rPr>
        <w:t xml:space="preserve"> </w:t>
      </w:r>
      <w:r>
        <w:t>Autograph manuscript completed by the composer in 1720. Berlin</w:t>
      </w:r>
      <w:r>
        <w:tab/>
      </w:r>
      <w:r>
        <w:tab/>
      </w:r>
      <w:proofErr w:type="spellStart"/>
      <w:r>
        <w:t>Staatsbibliothek</w:t>
      </w:r>
      <w:proofErr w:type="spellEnd"/>
      <w:r>
        <w:t xml:space="preserve">, Stiftung </w:t>
      </w:r>
      <w:proofErr w:type="spellStart"/>
      <w:r>
        <w:t>Preußischer</w:t>
      </w:r>
      <w:proofErr w:type="spellEnd"/>
      <w:r>
        <w:t xml:space="preserve"> </w:t>
      </w:r>
      <w:proofErr w:type="spellStart"/>
      <w:r>
        <w:t>Kulturbesitz</w:t>
      </w:r>
      <w:proofErr w:type="spellEnd"/>
      <w:r>
        <w:t xml:space="preserve">, </w:t>
      </w:r>
      <w:r>
        <w:rPr>
          <w:i/>
          <w:iCs/>
        </w:rPr>
        <w:t xml:space="preserve">Mus. Ms. Bach P 967. </w:t>
      </w:r>
    </w:p>
    <w:p w14:paraId="6FE65A65" w14:textId="77777777" w:rsidR="00185CA4" w:rsidRDefault="00185CA4" w:rsidP="00185CA4"/>
    <w:p w14:paraId="7326BEB6" w14:textId="77777777" w:rsidR="00185CA4" w:rsidRDefault="00185CA4" w:rsidP="00185CA4">
      <w:r>
        <w:t>Bach, Johann Sebastian and Enescu, Georges. “J. S. Bach 6 Sonatas &amp; Partitas for Violin Solo:</w:t>
      </w:r>
      <w:r>
        <w:tab/>
      </w:r>
      <w:r>
        <w:tab/>
        <w:t xml:space="preserve">Educational Edition.” Technical indications and comments by George Enescu. Collected </w:t>
      </w:r>
      <w:r>
        <w:tab/>
        <w:t>and edited by Serge Blanc. Unpublished edition, March 3, 2015.</w:t>
      </w:r>
      <w:r>
        <w:tab/>
      </w:r>
      <w:r>
        <w:tab/>
      </w:r>
      <w:r>
        <w:tab/>
      </w:r>
      <w:r>
        <w:tab/>
      </w:r>
      <w:r>
        <w:tab/>
      </w:r>
      <w:r w:rsidRPr="003A1395">
        <w:t>https://vmirror.imslp.org/files/imglnks/usimg/9/93/IMSLP371128-PMLP04292-bach-</w:t>
      </w:r>
      <w:r>
        <w:tab/>
      </w:r>
      <w:r w:rsidRPr="003444FA">
        <w:t>6violin-sonatas-partitas.pdf</w:t>
      </w:r>
      <w:r>
        <w:tab/>
      </w:r>
    </w:p>
    <w:p w14:paraId="306F4D38" w14:textId="77777777" w:rsidR="00185CA4" w:rsidRDefault="00185CA4" w:rsidP="00185CA4"/>
    <w:p w14:paraId="38F235FC" w14:textId="77777777" w:rsidR="00185CA4" w:rsidRDefault="00185CA4" w:rsidP="00185CA4">
      <w:r>
        <w:t>Bach, Johann Sebastian and Barton Pine, Rachel.</w:t>
      </w:r>
      <w:r w:rsidRPr="00312B56">
        <w:rPr>
          <w:i/>
          <w:iCs/>
        </w:rPr>
        <w:t xml:space="preserve"> J.S. Bach: Six Sonatas and Partitas for Violin</w:t>
      </w:r>
      <w:r>
        <w:rPr>
          <w:i/>
          <w:iCs/>
        </w:rPr>
        <w:tab/>
      </w:r>
      <w:r>
        <w:rPr>
          <w:i/>
          <w:iCs/>
        </w:rPr>
        <w:tab/>
      </w:r>
      <w:r w:rsidRPr="00312B56">
        <w:rPr>
          <w:i/>
          <w:iCs/>
        </w:rPr>
        <w:t>Alone</w:t>
      </w:r>
      <w:r>
        <w:rPr>
          <w:i/>
          <w:iCs/>
        </w:rPr>
        <w:t xml:space="preserve">. </w:t>
      </w:r>
      <w:r>
        <w:t>Edited by Rachel Barton Pine. Preface by Rachel Barton Pine. New York, New</w:t>
      </w:r>
      <w:r>
        <w:tab/>
      </w:r>
      <w:r>
        <w:tab/>
        <w:t>York: Carl Fischer Music, 2018.</w:t>
      </w:r>
    </w:p>
    <w:p w14:paraId="3F0DD9D1" w14:textId="77777777" w:rsidR="00185CA4" w:rsidRDefault="00185CA4" w:rsidP="00185CA4"/>
    <w:p w14:paraId="1169F587" w14:textId="77777777" w:rsidR="00185CA4" w:rsidRDefault="00185CA4" w:rsidP="00185CA4">
      <w:r>
        <w:t xml:space="preserve">Baillot, Pierre Marie François de Sales. </w:t>
      </w:r>
      <w:r w:rsidRPr="00417484">
        <w:rPr>
          <w:i/>
          <w:iCs/>
        </w:rPr>
        <w:t>The Art of the Violin</w:t>
      </w:r>
      <w:r>
        <w:t>. Ed. and trans. by Louise Goldberg.</w:t>
      </w:r>
      <w:r>
        <w:tab/>
      </w:r>
      <w:r>
        <w:tab/>
        <w:t xml:space="preserve">Foreword by </w:t>
      </w:r>
      <w:proofErr w:type="spellStart"/>
      <w:r>
        <w:t>Zvi</w:t>
      </w:r>
      <w:proofErr w:type="spellEnd"/>
      <w:r>
        <w:t xml:space="preserve"> Zeitlin. Evanston, Illinois: Northwestern University Press, 1991.</w:t>
      </w:r>
    </w:p>
    <w:p w14:paraId="28FD0447" w14:textId="77777777" w:rsidR="00185CA4" w:rsidRDefault="00185CA4" w:rsidP="00185CA4"/>
    <w:p w14:paraId="0D99CF2B" w14:textId="77777777" w:rsidR="00185CA4" w:rsidRDefault="00185CA4" w:rsidP="00185CA4">
      <w:r>
        <w:t xml:space="preserve">Boyden, David D. </w:t>
      </w:r>
      <w:r>
        <w:rPr>
          <w:i/>
          <w:iCs/>
        </w:rPr>
        <w:t>The History of Violin Playing from its Origins to 1761 and its Relationship to</w:t>
      </w:r>
      <w:r>
        <w:rPr>
          <w:i/>
          <w:iCs/>
        </w:rPr>
        <w:tab/>
      </w:r>
      <w:r>
        <w:rPr>
          <w:i/>
          <w:iCs/>
        </w:rPr>
        <w:tab/>
        <w:t xml:space="preserve">the Violin and Violin Music. </w:t>
      </w:r>
      <w:r>
        <w:t xml:space="preserve">London: Oxford University Press, 1965. </w:t>
      </w:r>
    </w:p>
    <w:p w14:paraId="60AD6103" w14:textId="77777777" w:rsidR="00185CA4" w:rsidRDefault="00185CA4" w:rsidP="00185CA4"/>
    <w:p w14:paraId="766F995C" w14:textId="77777777" w:rsidR="00185CA4" w:rsidRDefault="00185CA4" w:rsidP="00185CA4">
      <w:r>
        <w:t xml:space="preserve">Cartier, Jean-Baptiste and Bach, Johann Sebastian. </w:t>
      </w:r>
      <w:proofErr w:type="spellStart"/>
      <w:r>
        <w:rPr>
          <w:i/>
          <w:iCs/>
        </w:rPr>
        <w:t>L’art</w:t>
      </w:r>
      <w:proofErr w:type="spellEnd"/>
      <w:r>
        <w:rPr>
          <w:i/>
          <w:iCs/>
        </w:rPr>
        <w:t xml:space="preserve"> du Violon, </w:t>
      </w:r>
      <w:proofErr w:type="spellStart"/>
      <w:r>
        <w:rPr>
          <w:i/>
          <w:iCs/>
        </w:rPr>
        <w:t>ou</w:t>
      </w:r>
      <w:proofErr w:type="spellEnd"/>
      <w:r>
        <w:rPr>
          <w:i/>
          <w:iCs/>
        </w:rPr>
        <w:t xml:space="preserve"> division des écoles</w:t>
      </w:r>
      <w:r>
        <w:rPr>
          <w:i/>
          <w:iCs/>
        </w:rPr>
        <w:tab/>
      </w:r>
      <w:r>
        <w:rPr>
          <w:i/>
          <w:iCs/>
        </w:rPr>
        <w:tab/>
      </w:r>
      <w:proofErr w:type="spellStart"/>
      <w:r>
        <w:rPr>
          <w:i/>
          <w:iCs/>
        </w:rPr>
        <w:t>choisies</w:t>
      </w:r>
      <w:proofErr w:type="spellEnd"/>
      <w:r>
        <w:rPr>
          <w:i/>
          <w:iCs/>
        </w:rPr>
        <w:t xml:space="preserve"> dans les </w:t>
      </w:r>
      <w:proofErr w:type="spellStart"/>
      <w:r>
        <w:rPr>
          <w:i/>
          <w:iCs/>
        </w:rPr>
        <w:t>Sonates</w:t>
      </w:r>
      <w:proofErr w:type="spellEnd"/>
      <w:r>
        <w:rPr>
          <w:i/>
          <w:iCs/>
        </w:rPr>
        <w:t xml:space="preserve"> </w:t>
      </w:r>
      <w:proofErr w:type="spellStart"/>
      <w:r>
        <w:rPr>
          <w:i/>
          <w:iCs/>
        </w:rPr>
        <w:t>Italienne</w:t>
      </w:r>
      <w:proofErr w:type="spellEnd"/>
      <w:r>
        <w:rPr>
          <w:i/>
          <w:iCs/>
        </w:rPr>
        <w:t xml:space="preserve">, Française, et Allemande. </w:t>
      </w:r>
      <w:r>
        <w:t xml:space="preserve">Facsimile of 1799 edition. </w:t>
      </w:r>
      <w:r>
        <w:tab/>
        <w:t xml:space="preserve">Monuments of Music and Music Literature in Facsimile: First Series—Music, XIV. New </w:t>
      </w:r>
      <w:r>
        <w:tab/>
        <w:t xml:space="preserve">York: </w:t>
      </w:r>
      <w:proofErr w:type="spellStart"/>
      <w:r>
        <w:t>Broude</w:t>
      </w:r>
      <w:proofErr w:type="spellEnd"/>
      <w:r>
        <w:t xml:space="preserve"> Brothers Limited, 1973. </w:t>
      </w:r>
    </w:p>
    <w:p w14:paraId="325B667E" w14:textId="77777777" w:rsidR="00185CA4" w:rsidRDefault="00185CA4" w:rsidP="00185CA4"/>
    <w:p w14:paraId="7777C437" w14:textId="77777777" w:rsidR="00185CA4" w:rsidRDefault="00185CA4" w:rsidP="00185CA4">
      <w:r>
        <w:t xml:space="preserve">Clarke, Garry. “The Baroque Violin and the Modern Violin: Similar, but </w:t>
      </w:r>
      <w:r>
        <w:rPr>
          <w:i/>
          <w:iCs/>
        </w:rPr>
        <w:t xml:space="preserve">very </w:t>
      </w:r>
      <w:r>
        <w:t xml:space="preserve">Different.” </w:t>
      </w:r>
      <w:r>
        <w:tab/>
        <w:t xml:space="preserve">Published on </w:t>
      </w:r>
      <w:proofErr w:type="spellStart"/>
      <w:r>
        <w:t>BaroqueBand</w:t>
      </w:r>
      <w:proofErr w:type="spellEnd"/>
      <w:r>
        <w:t xml:space="preserve"> channel. March 9, 2010. Educational</w:t>
      </w:r>
      <w:r>
        <w:rPr>
          <w:i/>
          <w:iCs/>
        </w:rPr>
        <w:t xml:space="preserve"> </w:t>
      </w:r>
      <w:r>
        <w:t>video, 7:03.</w:t>
      </w:r>
      <w:r>
        <w:tab/>
      </w:r>
      <w:r>
        <w:tab/>
      </w:r>
      <w:r w:rsidRPr="004759CB">
        <w:t>https://www.youtube.com/watch?v=UhTqpmHu5yg</w:t>
      </w:r>
    </w:p>
    <w:p w14:paraId="48AF6705" w14:textId="77777777" w:rsidR="00185CA4" w:rsidRDefault="00185CA4" w:rsidP="00185CA4"/>
    <w:p w14:paraId="0C0FFA2B" w14:textId="77777777" w:rsidR="00185CA4" w:rsidRDefault="00185CA4" w:rsidP="00185CA4">
      <w:r>
        <w:t xml:space="preserve">Galamian, Ivan. </w:t>
      </w:r>
      <w:r>
        <w:rPr>
          <w:i/>
          <w:iCs/>
        </w:rPr>
        <w:t xml:space="preserve">Principles of Violin Playing and Teaching, </w:t>
      </w:r>
      <w:r>
        <w:t>2</w:t>
      </w:r>
      <w:r w:rsidRPr="00161A5B">
        <w:rPr>
          <w:vertAlign w:val="superscript"/>
        </w:rPr>
        <w:t>nd</w:t>
      </w:r>
      <w:r>
        <w:t xml:space="preserve"> ed. </w:t>
      </w:r>
      <w:proofErr w:type="spellStart"/>
      <w:r>
        <w:t>Engelwood</w:t>
      </w:r>
      <w:proofErr w:type="spellEnd"/>
      <w:r>
        <w:t xml:space="preserve"> Cliffs, NJ: </w:t>
      </w:r>
      <w:r>
        <w:tab/>
        <w:t xml:space="preserve">Prentice-Hall, Inc, 1985. </w:t>
      </w:r>
    </w:p>
    <w:p w14:paraId="5BFD04CF" w14:textId="77777777" w:rsidR="00185CA4" w:rsidRDefault="00185CA4" w:rsidP="00185CA4"/>
    <w:p w14:paraId="14AE5417" w14:textId="77777777" w:rsidR="00185CA4" w:rsidRDefault="00185CA4" w:rsidP="00185CA4">
      <w:r>
        <w:t xml:space="preserve">Gardiner, John Elliot. </w:t>
      </w:r>
      <w:r>
        <w:rPr>
          <w:i/>
          <w:iCs/>
        </w:rPr>
        <w:t xml:space="preserve">Bach: Music in the Castle of Heaven. </w:t>
      </w:r>
      <w:r>
        <w:t>New York: Vintage Books, a</w:t>
      </w:r>
      <w:r>
        <w:tab/>
      </w:r>
      <w:r>
        <w:tab/>
      </w:r>
      <w:r>
        <w:tab/>
        <w:t xml:space="preserve"> division of Random House LLC, a Penguin Random House company, 2015. </w:t>
      </w:r>
    </w:p>
    <w:p w14:paraId="7EDCB67E" w14:textId="77777777" w:rsidR="00185CA4" w:rsidRDefault="00185CA4" w:rsidP="00185CA4"/>
    <w:p w14:paraId="7451EC31" w14:textId="77777777" w:rsidR="00185CA4" w:rsidRDefault="00185CA4" w:rsidP="00185CA4">
      <w:proofErr w:type="spellStart"/>
      <w:r>
        <w:lastRenderedPageBreak/>
        <w:t>Gerstrung</w:t>
      </w:r>
      <w:proofErr w:type="spellEnd"/>
      <w:r>
        <w:t>, Denman Wayne. “Performance Practice of Multiple Stops in the Sonatas and Partitas</w:t>
      </w:r>
      <w:r>
        <w:tab/>
      </w:r>
      <w:r>
        <w:tab/>
        <w:t xml:space="preserve">for Unaccompanied Violin of J. S. Bach (Volumes I and II).” </w:t>
      </w:r>
      <w:proofErr w:type="spellStart"/>
      <w:r>
        <w:t>D.Mus.Ed</w:t>
      </w:r>
      <w:proofErr w:type="spellEnd"/>
      <w:r>
        <w:t xml:space="preserve"> diss, University</w:t>
      </w:r>
      <w:r>
        <w:tab/>
      </w:r>
      <w:r>
        <w:tab/>
        <w:t xml:space="preserve">of Oklahoma, Norman, OK, 1970. </w:t>
      </w:r>
    </w:p>
    <w:p w14:paraId="05DF0DB7" w14:textId="77777777" w:rsidR="00185CA4" w:rsidRDefault="00185CA4" w:rsidP="00185CA4">
      <w:pPr>
        <w:ind w:firstLine="720"/>
      </w:pPr>
      <w:r w:rsidRPr="003A1395">
        <w:t>https://shareok.org/bitstream/hand</w:t>
      </w:r>
      <w:r w:rsidRPr="00515755">
        <w:t>le/11244/2844/7023976.PDF?sequence=1&amp;isAllowed=</w:t>
      </w:r>
    </w:p>
    <w:p w14:paraId="591DC6F9" w14:textId="77777777" w:rsidR="00185CA4" w:rsidRDefault="00185CA4" w:rsidP="00185CA4"/>
    <w:p w14:paraId="66671FB6" w14:textId="77777777" w:rsidR="00185CA4" w:rsidRDefault="00185CA4" w:rsidP="00185CA4">
      <w:r>
        <w:t xml:space="preserve">Kim, </w:t>
      </w:r>
      <w:proofErr w:type="spellStart"/>
      <w:r>
        <w:t>Eunho</w:t>
      </w:r>
      <w:proofErr w:type="spellEnd"/>
      <w:r>
        <w:t xml:space="preserve">. “Formal Coherence in J. S. Bach’s Three Sonatas </w:t>
      </w:r>
      <w:proofErr w:type="gramStart"/>
      <w:r>
        <w:t>For</w:t>
      </w:r>
      <w:proofErr w:type="gramEnd"/>
      <w:r>
        <w:t xml:space="preserve"> Solo Violin, BWV 1001,</w:t>
      </w:r>
      <w:r>
        <w:tab/>
      </w:r>
      <w:r>
        <w:tab/>
        <w:t xml:space="preserve">1003, and 1005.” Master’s Thesis, University of Cincinnati, Cincinnati, OH, 2005. </w:t>
      </w:r>
      <w:r>
        <w:tab/>
      </w:r>
    </w:p>
    <w:p w14:paraId="1D38807B" w14:textId="77777777" w:rsidR="00185CA4" w:rsidRDefault="00185CA4" w:rsidP="00185CA4">
      <w:pPr>
        <w:ind w:firstLine="720"/>
      </w:pPr>
      <w:r w:rsidRPr="003A1395">
        <w:t>https://etd.ohiolink.edu/apexprod/rws_etd/send_file/send?accession=ucin1122323822&amp;di</w:t>
      </w:r>
      <w:r>
        <w:tab/>
      </w:r>
      <w:proofErr w:type="spellStart"/>
      <w:r w:rsidRPr="00515755">
        <w:t>sposition</w:t>
      </w:r>
      <w:proofErr w:type="spellEnd"/>
      <w:r w:rsidRPr="00515755">
        <w:t>=inline</w:t>
      </w:r>
    </w:p>
    <w:p w14:paraId="1BA5AFB9" w14:textId="77777777" w:rsidR="00185CA4" w:rsidRDefault="00185CA4" w:rsidP="00185CA4"/>
    <w:p w14:paraId="3E531929" w14:textId="77777777" w:rsidR="00185CA4" w:rsidRDefault="00185CA4" w:rsidP="00185CA4">
      <w:r>
        <w:t xml:space="preserve">Kolneder, Walter. </w:t>
      </w:r>
      <w:r>
        <w:rPr>
          <w:i/>
          <w:iCs/>
        </w:rPr>
        <w:t xml:space="preserve">The Amadeus Book of the Violin. </w:t>
      </w:r>
      <w:r>
        <w:t>Trans. and ed. by Reinhard G. Pauly.</w:t>
      </w:r>
      <w:r>
        <w:tab/>
      </w:r>
      <w:r>
        <w:tab/>
      </w:r>
      <w:r>
        <w:tab/>
        <w:t xml:space="preserve">Amadeus Press: Portland, Oregon, 1993. </w:t>
      </w:r>
    </w:p>
    <w:p w14:paraId="14F90247" w14:textId="77777777" w:rsidR="00185CA4" w:rsidRDefault="00185CA4" w:rsidP="00185CA4"/>
    <w:p w14:paraId="2FD9231A" w14:textId="77777777" w:rsidR="00185CA4" w:rsidRDefault="00185CA4" w:rsidP="00185CA4">
      <w:r>
        <w:t xml:space="preserve">Ledbetter, David. </w:t>
      </w:r>
      <w:r>
        <w:rPr>
          <w:i/>
          <w:iCs/>
        </w:rPr>
        <w:t xml:space="preserve">Unaccompanied Bach: Performing the Solo Works. </w:t>
      </w:r>
      <w:r>
        <w:t>New Haven, Great Britain:</w:t>
      </w:r>
      <w:r>
        <w:tab/>
      </w:r>
      <w:r>
        <w:tab/>
        <w:t xml:space="preserve">Yale University Press, 2009. </w:t>
      </w:r>
    </w:p>
    <w:p w14:paraId="382476F6" w14:textId="77777777" w:rsidR="00185CA4" w:rsidRDefault="00185CA4" w:rsidP="00185CA4"/>
    <w:p w14:paraId="69F47F06" w14:textId="77777777" w:rsidR="00185CA4" w:rsidRDefault="00185CA4" w:rsidP="00185CA4">
      <w:r>
        <w:t xml:space="preserve">Lester, Joel. </w:t>
      </w:r>
      <w:r>
        <w:rPr>
          <w:i/>
          <w:iCs/>
        </w:rPr>
        <w:t xml:space="preserve">Bach’s Works for Solo Violin: Style, Structure, Performance. </w:t>
      </w:r>
      <w:r>
        <w:t>New York, New York:</w:t>
      </w:r>
      <w:r>
        <w:tab/>
      </w:r>
      <w:r>
        <w:tab/>
        <w:t xml:space="preserve">Oxford University Press, Inc, 1999. </w:t>
      </w:r>
    </w:p>
    <w:p w14:paraId="63BA0A34" w14:textId="77777777" w:rsidR="00185CA4" w:rsidRDefault="00185CA4" w:rsidP="00185CA4"/>
    <w:p w14:paraId="732664D9" w14:textId="77777777" w:rsidR="00185CA4" w:rsidRDefault="00185CA4" w:rsidP="00185CA4">
      <w:r>
        <w:t xml:space="preserve">Moroney, Davitt. </w:t>
      </w:r>
      <w:r>
        <w:rPr>
          <w:i/>
          <w:iCs/>
        </w:rPr>
        <w:t xml:space="preserve">Bach: an extraordinary life. </w:t>
      </w:r>
      <w:r>
        <w:t>London, United Kingdom: The Associated Board</w:t>
      </w:r>
      <w:r>
        <w:tab/>
      </w:r>
      <w:r>
        <w:tab/>
        <w:t xml:space="preserve">of the Royal Schools of Music Publishing Limited, 2000. </w:t>
      </w:r>
    </w:p>
    <w:p w14:paraId="22F7D19E" w14:textId="77777777" w:rsidR="00185CA4" w:rsidRDefault="00185CA4" w:rsidP="00185CA4"/>
    <w:p w14:paraId="18316CBF" w14:textId="77777777" w:rsidR="00185CA4" w:rsidRDefault="00185CA4" w:rsidP="00185CA4">
      <w:r>
        <w:t>Moser, Andreas. “</w:t>
      </w:r>
      <w:proofErr w:type="spellStart"/>
      <w:r>
        <w:t>Geschichte</w:t>
      </w:r>
      <w:proofErr w:type="spellEnd"/>
      <w:r>
        <w:t xml:space="preserve"> des </w:t>
      </w:r>
      <w:proofErr w:type="spellStart"/>
      <w:r>
        <w:t>Violinspiels</w:t>
      </w:r>
      <w:proofErr w:type="spellEnd"/>
      <w:r>
        <w:t xml:space="preserve">: </w:t>
      </w:r>
      <w:proofErr w:type="spellStart"/>
      <w:r>
        <w:t>Zweite</w:t>
      </w:r>
      <w:proofErr w:type="spellEnd"/>
      <w:r>
        <w:t xml:space="preserve"> </w:t>
      </w:r>
      <w:proofErr w:type="spellStart"/>
      <w:r>
        <w:t>verbesserte</w:t>
      </w:r>
      <w:proofErr w:type="spellEnd"/>
      <w:r>
        <w:t xml:space="preserve"> und </w:t>
      </w:r>
      <w:proofErr w:type="spellStart"/>
      <w:r>
        <w:t>ergänzte</w:t>
      </w:r>
      <w:proofErr w:type="spellEnd"/>
      <w:r>
        <w:t xml:space="preserve"> </w:t>
      </w:r>
      <w:proofErr w:type="spellStart"/>
      <w:r>
        <w:t>Auflage</w:t>
      </w:r>
      <w:proofErr w:type="spellEnd"/>
      <w:r>
        <w:t xml:space="preserve"> von</w:t>
      </w:r>
      <w:r>
        <w:tab/>
      </w:r>
      <w:r>
        <w:tab/>
        <w:t xml:space="preserve">Hans- Joachim </w:t>
      </w:r>
      <w:proofErr w:type="spellStart"/>
      <w:r>
        <w:t>Nösselt</w:t>
      </w:r>
      <w:proofErr w:type="spellEnd"/>
      <w:r>
        <w:t xml:space="preserve">.” </w:t>
      </w:r>
      <w:proofErr w:type="spellStart"/>
      <w:r>
        <w:t>Ersten</w:t>
      </w:r>
      <w:proofErr w:type="spellEnd"/>
      <w:r>
        <w:t xml:space="preserve"> Band Das </w:t>
      </w:r>
      <w:proofErr w:type="spellStart"/>
      <w:r>
        <w:t>Violinspiel</w:t>
      </w:r>
      <w:proofErr w:type="spellEnd"/>
      <w:r>
        <w:t xml:space="preserve"> bis 1800. </w:t>
      </w:r>
      <w:proofErr w:type="spellStart"/>
      <w:r>
        <w:t>Tutzing</w:t>
      </w:r>
      <w:proofErr w:type="spellEnd"/>
      <w:r>
        <w:t>, Germany: Hans</w:t>
      </w:r>
      <w:r>
        <w:tab/>
      </w:r>
      <w:r>
        <w:tab/>
        <w:t xml:space="preserve">Schneider, 1966. </w:t>
      </w:r>
    </w:p>
    <w:p w14:paraId="3B25A6C4" w14:textId="77777777" w:rsidR="00185CA4" w:rsidRDefault="00185CA4" w:rsidP="00185CA4"/>
    <w:p w14:paraId="2E7B7CB4" w14:textId="77777777" w:rsidR="00185CA4" w:rsidRDefault="00185CA4" w:rsidP="00185CA4">
      <w:r>
        <w:t xml:space="preserve">Oh, </w:t>
      </w:r>
      <w:proofErr w:type="spellStart"/>
      <w:r>
        <w:t>Hea</w:t>
      </w:r>
      <w:proofErr w:type="spellEnd"/>
      <w:r>
        <w:t>-Seung. “</w:t>
      </w:r>
      <w:r w:rsidRPr="009F3F05">
        <w:t>Interpreting J. B. Bach’s Solo Violin Sonatas and Partitas Through Leopold</w:t>
      </w:r>
      <w:r>
        <w:tab/>
      </w:r>
      <w:r>
        <w:tab/>
      </w:r>
      <w:r w:rsidRPr="009F3F05">
        <w:t>Mozart, Joachim/Moser, and Galamian.</w:t>
      </w:r>
      <w:r>
        <w:t>” Doctoral Treatise, University of Texas at</w:t>
      </w:r>
      <w:r>
        <w:tab/>
      </w:r>
      <w:r>
        <w:tab/>
      </w:r>
      <w:r>
        <w:tab/>
        <w:t xml:space="preserve">Austin, Austin, TX, 2005. </w:t>
      </w:r>
    </w:p>
    <w:p w14:paraId="526BD484" w14:textId="77777777" w:rsidR="00185CA4" w:rsidRDefault="00185CA4" w:rsidP="00185CA4">
      <w:pPr>
        <w:ind w:firstLine="720"/>
      </w:pPr>
      <w:r w:rsidRPr="004759CB">
        <w:t>https://repositories.lib.utexas.edu/bitstream/handle/2152/1686/ohh10869.pdf?sequence=2</w:t>
      </w:r>
      <w:r>
        <w:tab/>
      </w:r>
      <w:r w:rsidRPr="00801E68">
        <w:t>&amp;</w:t>
      </w:r>
      <w:proofErr w:type="spellStart"/>
      <w:r w:rsidRPr="00801E68">
        <w:t>isAllowed</w:t>
      </w:r>
      <w:proofErr w:type="spellEnd"/>
      <w:r w:rsidRPr="00801E68">
        <w:t>=y</w:t>
      </w:r>
    </w:p>
    <w:p w14:paraId="0DC49E9A" w14:textId="77777777" w:rsidR="00185CA4" w:rsidRDefault="00185CA4" w:rsidP="00185CA4">
      <w:pPr>
        <w:ind w:firstLine="720"/>
      </w:pPr>
    </w:p>
    <w:p w14:paraId="4B053AD5" w14:textId="77777777" w:rsidR="00185CA4" w:rsidRDefault="00185CA4" w:rsidP="00185CA4">
      <w:r>
        <w:t xml:space="preserve">Picard, Anna. “Isabelle Faust: musical sleuth.” </w:t>
      </w:r>
      <w:r>
        <w:rPr>
          <w:i/>
          <w:iCs/>
        </w:rPr>
        <w:t xml:space="preserve">The Guardian, </w:t>
      </w:r>
      <w:r>
        <w:t>September 15, 2013. Accessed</w:t>
      </w:r>
      <w:r>
        <w:tab/>
      </w:r>
      <w:r>
        <w:tab/>
        <w:t>July 2, 2022.</w:t>
      </w:r>
    </w:p>
    <w:p w14:paraId="22AEE2C2" w14:textId="77777777" w:rsidR="00185CA4" w:rsidRDefault="00185CA4" w:rsidP="00185CA4">
      <w:pPr>
        <w:ind w:firstLine="720"/>
      </w:pPr>
      <w:r w:rsidRPr="004759CB">
        <w:t>https://www.theguardian.com/music/2013/sep/15/isabelle-faust-violin-musical-sleuth-</w:t>
      </w:r>
      <w:r>
        <w:tab/>
      </w:r>
      <w:r w:rsidRPr="002964EF">
        <w:t>interview</w:t>
      </w:r>
      <w:r>
        <w:t>.</w:t>
      </w:r>
      <w:r>
        <w:tab/>
      </w:r>
      <w:r>
        <w:tab/>
      </w:r>
    </w:p>
    <w:p w14:paraId="2A3DFD1A" w14:textId="77777777" w:rsidR="00185CA4" w:rsidRDefault="00185CA4" w:rsidP="00185CA4"/>
    <w:p w14:paraId="27239302" w14:textId="77777777" w:rsidR="00185CA4" w:rsidRDefault="00185CA4" w:rsidP="00185CA4">
      <w:r>
        <w:t xml:space="preserve">Pisendel, Johann Georg. </w:t>
      </w:r>
      <w:r>
        <w:rPr>
          <w:i/>
          <w:iCs/>
        </w:rPr>
        <w:t xml:space="preserve">Sonate für Violine </w:t>
      </w:r>
      <w:proofErr w:type="spellStart"/>
      <w:r>
        <w:rPr>
          <w:i/>
          <w:iCs/>
        </w:rPr>
        <w:t>allein</w:t>
      </w:r>
      <w:proofErr w:type="spellEnd"/>
      <w:r>
        <w:rPr>
          <w:i/>
          <w:iCs/>
        </w:rPr>
        <w:t xml:space="preserve"> </w:t>
      </w:r>
      <w:proofErr w:type="spellStart"/>
      <w:r>
        <w:rPr>
          <w:i/>
          <w:iCs/>
        </w:rPr>
        <w:t>ohne</w:t>
      </w:r>
      <w:proofErr w:type="spellEnd"/>
      <w:r>
        <w:rPr>
          <w:i/>
          <w:iCs/>
        </w:rPr>
        <w:t xml:space="preserve"> </w:t>
      </w:r>
      <w:proofErr w:type="spellStart"/>
      <w:r>
        <w:rPr>
          <w:i/>
          <w:iCs/>
        </w:rPr>
        <w:t>Baß</w:t>
      </w:r>
      <w:proofErr w:type="spellEnd"/>
      <w:r>
        <w:rPr>
          <w:i/>
          <w:iCs/>
        </w:rPr>
        <w:t xml:space="preserve">. </w:t>
      </w:r>
      <w:r>
        <w:t>Edited by Günter Hausswald.</w:t>
      </w:r>
      <w:r>
        <w:tab/>
      </w:r>
      <w:r>
        <w:tab/>
        <w:t xml:space="preserve">Hortus </w:t>
      </w:r>
      <w:proofErr w:type="spellStart"/>
      <w:r>
        <w:t>Musicus</w:t>
      </w:r>
      <w:proofErr w:type="spellEnd"/>
      <w:r>
        <w:t xml:space="preserve"> 91. Kassel: Bärenreiter-Verlag, 1952. </w:t>
      </w:r>
    </w:p>
    <w:p w14:paraId="1ACB6EEC" w14:textId="77777777" w:rsidR="00185CA4" w:rsidRDefault="00185CA4" w:rsidP="00185CA4"/>
    <w:p w14:paraId="096B1A3F" w14:textId="77777777" w:rsidR="00185CA4" w:rsidRDefault="00185CA4" w:rsidP="00185CA4">
      <w:r>
        <w:t xml:space="preserve">Ritchie, Stanley. </w:t>
      </w:r>
      <w:r>
        <w:rPr>
          <w:i/>
          <w:iCs/>
        </w:rPr>
        <w:t>The Accompaniment in “Unaccompanied” Bach: Interpreting the Sonatas and</w:t>
      </w:r>
      <w:r>
        <w:rPr>
          <w:i/>
          <w:iCs/>
        </w:rPr>
        <w:tab/>
      </w:r>
      <w:r>
        <w:rPr>
          <w:i/>
          <w:iCs/>
        </w:rPr>
        <w:tab/>
        <w:t xml:space="preserve"> Partitas for Violin. </w:t>
      </w:r>
      <w:r>
        <w:t xml:space="preserve">Bloomington, IN: Indiana University Press, 2016. </w:t>
      </w:r>
    </w:p>
    <w:p w14:paraId="6CDA9370" w14:textId="77777777" w:rsidR="00185CA4" w:rsidRDefault="00185CA4" w:rsidP="00185CA4"/>
    <w:p w14:paraId="18572481" w14:textId="77777777" w:rsidR="00185CA4" w:rsidRDefault="00185CA4" w:rsidP="00185CA4">
      <w:r>
        <w:t>Schenker, Heinrich. “The Largo from Bach’s Sonata No. 3 for Unaccompanied Violin, [BWV</w:t>
      </w:r>
      <w:r>
        <w:tab/>
      </w:r>
      <w:r>
        <w:tab/>
        <w:t xml:space="preserve"> 1005].” </w:t>
      </w:r>
      <w:r>
        <w:rPr>
          <w:i/>
          <w:iCs/>
        </w:rPr>
        <w:t xml:space="preserve">The Music Forum, </w:t>
      </w:r>
      <w:r>
        <w:t xml:space="preserve">Vol. 4 (1974), 141-159. Trans. by John </w:t>
      </w:r>
      <w:proofErr w:type="spellStart"/>
      <w:r>
        <w:t>Rothgeb</w:t>
      </w:r>
      <w:proofErr w:type="spellEnd"/>
      <w:r>
        <w:t xml:space="preserve">. </w:t>
      </w:r>
    </w:p>
    <w:p w14:paraId="6220233B" w14:textId="77777777" w:rsidR="00185CA4" w:rsidRDefault="00185CA4" w:rsidP="00185CA4">
      <w:pPr>
        <w:ind w:left="720"/>
      </w:pPr>
      <w:r w:rsidRPr="00463156">
        <w:lastRenderedPageBreak/>
        <w:t>https://boo</w:t>
      </w:r>
      <w:r w:rsidRPr="007D5673">
        <w:t>ks.google.com/books?id=u808KBU5zGQC&amp;pg=PA148&amp;lpg=PA148&amp;dq=Schenker:+The+Music+Forum+%E2%80%9CHorizontal+elaboration+of+vertical+events%E2%80%9D&amp;source=bl&amp;ots=_fyVpEveBH&amp;sig=ACfU3U3krhowd3LR90iUL50hOHJC__PQ9Q&amp;hl=en&amp;sa=X&amp;ved=2ahUKEwju9fPH_pv5AhXzkmoFHecdBQQQ6AF6BAgCEAM#v=onepage&amp;q&amp;f=false</w:t>
      </w:r>
      <w:r>
        <w:t xml:space="preserve">. Accessed June 28, 2022. </w:t>
      </w:r>
    </w:p>
    <w:p w14:paraId="05F47B62" w14:textId="77777777" w:rsidR="00185CA4" w:rsidRDefault="00185CA4" w:rsidP="00185CA4"/>
    <w:p w14:paraId="0F2E1620" w14:textId="77777777" w:rsidR="00185CA4" w:rsidRDefault="00185CA4" w:rsidP="00185CA4">
      <w:r>
        <w:t xml:space="preserve">Schröder, Jaap. </w:t>
      </w:r>
      <w:r>
        <w:rPr>
          <w:i/>
          <w:iCs/>
        </w:rPr>
        <w:t xml:space="preserve">Bach’s Solo Violin Works: A Performer’s Guide. </w:t>
      </w:r>
      <w:r>
        <w:t>Bury St. Edmunds, Great</w:t>
      </w:r>
      <w:r>
        <w:tab/>
      </w:r>
      <w:r>
        <w:tab/>
        <w:t xml:space="preserve">Britain: Yale University Press, 2007. </w:t>
      </w:r>
    </w:p>
    <w:p w14:paraId="761393F3" w14:textId="77777777" w:rsidR="00185CA4" w:rsidRDefault="00185CA4" w:rsidP="00185CA4"/>
    <w:p w14:paraId="681FD8AC" w14:textId="77777777" w:rsidR="00185CA4" w:rsidRDefault="00185CA4" w:rsidP="00185CA4">
      <w:r>
        <w:t xml:space="preserve">Schute, Benjamin. </w:t>
      </w:r>
      <w:r>
        <w:rPr>
          <w:i/>
          <w:iCs/>
        </w:rPr>
        <w:t xml:space="preserve">Sei Solo: Symbolum? </w:t>
      </w:r>
      <w:r>
        <w:t>Eugene, OR: Pickwick Publications, 2016.</w:t>
      </w:r>
    </w:p>
    <w:p w14:paraId="28C82104" w14:textId="77777777" w:rsidR="00185CA4" w:rsidRDefault="00185CA4" w:rsidP="00185CA4"/>
    <w:p w14:paraId="20A76AD3" w14:textId="77777777" w:rsidR="00185CA4" w:rsidRPr="002026C6" w:rsidRDefault="00185CA4" w:rsidP="00185CA4">
      <w:r>
        <w:t xml:space="preserve">Shaw, Bernard. </w:t>
      </w:r>
      <w:r>
        <w:rPr>
          <w:i/>
          <w:iCs/>
        </w:rPr>
        <w:t xml:space="preserve">Music in London 1890-94, in Three Volumes </w:t>
      </w:r>
      <w:r>
        <w:t xml:space="preserve">(London: Constable and Company Limited, 1932), vol. 1. </w:t>
      </w:r>
    </w:p>
    <w:p w14:paraId="51B9E85C" w14:textId="77777777" w:rsidR="00185CA4" w:rsidRDefault="00185CA4" w:rsidP="00185CA4"/>
    <w:p w14:paraId="6413E4BE" w14:textId="77777777" w:rsidR="00185CA4" w:rsidRDefault="00185CA4" w:rsidP="00185CA4">
      <w:r>
        <w:t xml:space="preserve">Smend, Friedrich. </w:t>
      </w:r>
      <w:r>
        <w:rPr>
          <w:i/>
          <w:iCs/>
        </w:rPr>
        <w:t xml:space="preserve">Bach in Köthen. </w:t>
      </w:r>
      <w:r>
        <w:t xml:space="preserve">Trans. by John Page. Ed. and rev. by Stephen </w:t>
      </w:r>
      <w:proofErr w:type="spellStart"/>
      <w:r>
        <w:t>Daw</w:t>
      </w:r>
      <w:proofErr w:type="spellEnd"/>
      <w:r>
        <w:t>. St. Louis,</w:t>
      </w:r>
      <w:r>
        <w:tab/>
      </w:r>
      <w:r>
        <w:tab/>
        <w:t xml:space="preserve">MO: Concordia Publishing House, 1985. </w:t>
      </w:r>
    </w:p>
    <w:p w14:paraId="6A3B2643" w14:textId="77777777" w:rsidR="00185CA4" w:rsidRDefault="00185CA4" w:rsidP="00185CA4"/>
    <w:p w14:paraId="7A37BEFD" w14:textId="77777777" w:rsidR="00185CA4" w:rsidRDefault="00185CA4" w:rsidP="00185CA4">
      <w:r>
        <w:t xml:space="preserve">Szigeti, Joseph. </w:t>
      </w:r>
      <w:r>
        <w:rPr>
          <w:i/>
          <w:iCs/>
        </w:rPr>
        <w:t xml:space="preserve">Szigeti on the Violin. </w:t>
      </w:r>
      <w:r>
        <w:t xml:space="preserve">Frederick A. Praeger, Inc.: New York, New York, 1970. </w:t>
      </w:r>
    </w:p>
    <w:p w14:paraId="47A6EA45" w14:textId="77777777" w:rsidR="00185CA4" w:rsidRDefault="00185CA4" w:rsidP="00185CA4"/>
    <w:p w14:paraId="6976245E" w14:textId="77777777" w:rsidR="00185CA4" w:rsidRDefault="00185CA4" w:rsidP="00185CA4">
      <w:proofErr w:type="spellStart"/>
      <w:r>
        <w:t>Telmanyi</w:t>
      </w:r>
      <w:proofErr w:type="spellEnd"/>
      <w:r>
        <w:t>, Emil. “The Baroque German Violin Bow.” Baroquemusic.org. Accessed August 13,</w:t>
      </w:r>
      <w:r>
        <w:tab/>
      </w:r>
      <w:r>
        <w:tab/>
        <w:t xml:space="preserve">2022. </w:t>
      </w:r>
      <w:r w:rsidRPr="004445E9">
        <w:t>https://www.baroquemusic.org/barvlnbo.html</w:t>
      </w:r>
    </w:p>
    <w:p w14:paraId="745E190A" w14:textId="77777777" w:rsidR="00185CA4" w:rsidRDefault="00185CA4" w:rsidP="00185CA4"/>
    <w:p w14:paraId="58F38E3E" w14:textId="77777777" w:rsidR="00185CA4" w:rsidRDefault="00185CA4" w:rsidP="00185CA4">
      <w:proofErr w:type="spellStart"/>
      <w:r>
        <w:t>Tommasini</w:t>
      </w:r>
      <w:proofErr w:type="spellEnd"/>
      <w:r>
        <w:t xml:space="preserve">, Anthony. “Grandeur of the North, Yours by the Bushel, From Sibelius.” </w:t>
      </w:r>
      <w:r>
        <w:rPr>
          <w:i/>
          <w:iCs/>
        </w:rPr>
        <w:t>The New</w:t>
      </w:r>
      <w:r>
        <w:rPr>
          <w:i/>
          <w:iCs/>
        </w:rPr>
        <w:tab/>
      </w:r>
      <w:r>
        <w:rPr>
          <w:i/>
          <w:iCs/>
        </w:rPr>
        <w:tab/>
        <w:t xml:space="preserve">York Times, </w:t>
      </w:r>
      <w:r>
        <w:t>August 28, 2007.</w:t>
      </w:r>
      <w:r>
        <w:tab/>
      </w:r>
      <w:r>
        <w:tab/>
      </w:r>
      <w:r>
        <w:tab/>
      </w:r>
      <w:r>
        <w:tab/>
      </w:r>
      <w:r>
        <w:tab/>
      </w:r>
      <w:r>
        <w:tab/>
      </w:r>
      <w:r>
        <w:tab/>
      </w:r>
      <w:r>
        <w:tab/>
      </w:r>
      <w:r>
        <w:tab/>
      </w:r>
      <w:r>
        <w:tab/>
      </w:r>
      <w:r w:rsidRPr="0047576F">
        <w:t>https://www.nytimes.com/2007/08/28/arts/music/28sibe.html</w:t>
      </w:r>
    </w:p>
    <w:p w14:paraId="12A4B2DF" w14:textId="77777777" w:rsidR="00185CA4" w:rsidRDefault="00185CA4" w:rsidP="00185CA4"/>
    <w:p w14:paraId="536EE064" w14:textId="77777777" w:rsidR="00185CA4" w:rsidRDefault="00185CA4" w:rsidP="00185CA4">
      <w:r>
        <w:t>The Royal Conservatory of Music. “Violin Syllabus: 2013 edition.” Accessed August 22, 2022.</w:t>
      </w:r>
      <w:r>
        <w:tab/>
      </w:r>
      <w:r>
        <w:tab/>
      </w:r>
      <w:r w:rsidRPr="00B94500">
        <w:t>https://files.rcmusic.com//sites/default/files/examinations/documents/online_syllabi/S</w:t>
      </w:r>
      <w:r>
        <w:tab/>
      </w:r>
      <w:r w:rsidRPr="00B94500">
        <w:t>36_Violin%20Syl_2016_RCM_online_SECURED.pdf</w:t>
      </w:r>
    </w:p>
    <w:p w14:paraId="5FA32BD3" w14:textId="77777777" w:rsidR="00185CA4" w:rsidRDefault="00185CA4" w:rsidP="00185CA4"/>
    <w:p w14:paraId="11D53325" w14:textId="77777777" w:rsidR="00185CA4" w:rsidRDefault="00185CA4" w:rsidP="00185CA4">
      <w:r>
        <w:t xml:space="preserve">Westhoff, Johann Paul von. “Six Partitas for Solo Violin.” Unpublished manuscript, 1696. </w:t>
      </w:r>
    </w:p>
    <w:p w14:paraId="3B17BEBA" w14:textId="77777777" w:rsidR="00185CA4" w:rsidRDefault="00185CA4" w:rsidP="00185CA4"/>
    <w:p w14:paraId="18FCA676" w14:textId="77777777" w:rsidR="00185CA4" w:rsidRDefault="00185CA4" w:rsidP="00185CA4">
      <w:r>
        <w:t xml:space="preserve">Wolff, Christoph. </w:t>
      </w:r>
      <w:r>
        <w:rPr>
          <w:i/>
          <w:iCs/>
        </w:rPr>
        <w:t xml:space="preserve">Johann Sebastian Bach: The Learned Musician. </w:t>
      </w:r>
      <w:r>
        <w:t>W. W. Norton: New York,</w:t>
      </w:r>
      <w:r>
        <w:tab/>
      </w:r>
      <w:r>
        <w:tab/>
        <w:t xml:space="preserve">New York, 2000. </w:t>
      </w:r>
    </w:p>
    <w:p w14:paraId="2F8ABBE2" w14:textId="77777777" w:rsidR="00185CA4" w:rsidRDefault="00185CA4" w:rsidP="00185CA4"/>
    <w:p w14:paraId="78569DB9" w14:textId="77777777" w:rsidR="00185CA4" w:rsidRDefault="00185CA4" w:rsidP="00185CA4">
      <w:r>
        <w:t xml:space="preserve">Wolff, Christoph. </w:t>
      </w:r>
      <w:r>
        <w:rPr>
          <w:i/>
          <w:iCs/>
        </w:rPr>
        <w:t>The New Bach Reader</w:t>
      </w:r>
      <w:r>
        <w:t>. Ed. by Hans T. David and Arthur Mendel. Rev. and</w:t>
      </w:r>
      <w:r>
        <w:tab/>
      </w:r>
      <w:r>
        <w:tab/>
        <w:t>enlarged by Christoph Wolff. New York, New York: W. W. Norton &amp; Company, 1998.</w:t>
      </w:r>
    </w:p>
    <w:p w14:paraId="2DEDAD22" w14:textId="77777777" w:rsidR="00185CA4" w:rsidRPr="005F63A2" w:rsidRDefault="00185CA4" w:rsidP="00185CA4">
      <w:pPr>
        <w:rPr>
          <w:sz w:val="20"/>
        </w:rPr>
      </w:pPr>
    </w:p>
    <w:p w14:paraId="2F14303E" w14:textId="77777777" w:rsidR="00C30333" w:rsidRDefault="00000000"/>
    <w:sectPr w:rsidR="00C30333" w:rsidSect="0039242B">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F0759" w14:textId="77777777" w:rsidR="00F74EF6" w:rsidRDefault="00F74EF6" w:rsidP="00185CA4">
      <w:r>
        <w:separator/>
      </w:r>
    </w:p>
  </w:endnote>
  <w:endnote w:type="continuationSeparator" w:id="0">
    <w:p w14:paraId="355458DD" w14:textId="77777777" w:rsidR="00F74EF6" w:rsidRDefault="00F74EF6" w:rsidP="00185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9944224"/>
      <w:docPartObj>
        <w:docPartGallery w:val="Page Numbers (Bottom of Page)"/>
        <w:docPartUnique/>
      </w:docPartObj>
    </w:sdtPr>
    <w:sdtContent>
      <w:p w14:paraId="3EE775EF" w14:textId="53359AD6" w:rsidR="00B12260" w:rsidRDefault="00B12260" w:rsidP="00B1226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2896A7F2" w14:textId="77777777" w:rsidR="00B12260" w:rsidRDefault="00B122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0F590" w14:textId="77777777" w:rsidR="00B12260" w:rsidRDefault="00B122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608351192"/>
      <w:docPartObj>
        <w:docPartGallery w:val="Page Numbers (Bottom of Page)"/>
        <w:docPartUnique/>
      </w:docPartObj>
    </w:sdtPr>
    <w:sdtContent>
      <w:p w14:paraId="7E59FBF6" w14:textId="77777777" w:rsidR="00B12260" w:rsidRPr="00B12260" w:rsidRDefault="00B12260" w:rsidP="00EC673A">
        <w:pPr>
          <w:pStyle w:val="Footer"/>
          <w:framePr w:wrap="none" w:vAnchor="text" w:hAnchor="margin" w:xAlign="center" w:y="1"/>
          <w:rPr>
            <w:rStyle w:val="PageNumber"/>
            <w:rFonts w:ascii="Times New Roman" w:hAnsi="Times New Roman" w:cs="Times New Roman"/>
          </w:rPr>
        </w:pPr>
        <w:r w:rsidRPr="00B12260">
          <w:rPr>
            <w:rStyle w:val="PageNumber"/>
            <w:rFonts w:ascii="Times New Roman" w:hAnsi="Times New Roman" w:cs="Times New Roman"/>
          </w:rPr>
          <w:fldChar w:fldCharType="begin"/>
        </w:r>
        <w:r w:rsidRPr="00B12260">
          <w:rPr>
            <w:rStyle w:val="PageNumber"/>
            <w:rFonts w:ascii="Times New Roman" w:hAnsi="Times New Roman" w:cs="Times New Roman"/>
          </w:rPr>
          <w:instrText xml:space="preserve"> PAGE </w:instrText>
        </w:r>
        <w:r w:rsidRPr="00B12260">
          <w:rPr>
            <w:rStyle w:val="PageNumber"/>
            <w:rFonts w:ascii="Times New Roman" w:hAnsi="Times New Roman" w:cs="Times New Roman"/>
          </w:rPr>
          <w:fldChar w:fldCharType="separate"/>
        </w:r>
        <w:r w:rsidRPr="00B12260">
          <w:rPr>
            <w:rStyle w:val="PageNumber"/>
            <w:rFonts w:ascii="Times New Roman" w:hAnsi="Times New Roman" w:cs="Times New Roman"/>
            <w:noProof/>
          </w:rPr>
          <w:t>iv</w:t>
        </w:r>
        <w:r w:rsidRPr="00B12260">
          <w:rPr>
            <w:rStyle w:val="PageNumber"/>
            <w:rFonts w:ascii="Times New Roman" w:hAnsi="Times New Roman" w:cs="Times New Roman"/>
          </w:rPr>
          <w:fldChar w:fldCharType="end"/>
        </w:r>
      </w:p>
    </w:sdtContent>
  </w:sdt>
  <w:p w14:paraId="5D240CF1" w14:textId="77777777" w:rsidR="00B12260" w:rsidRDefault="00B122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CB957" w14:textId="77777777" w:rsidR="00F74EF6" w:rsidRDefault="00F74EF6" w:rsidP="00185CA4">
      <w:r>
        <w:separator/>
      </w:r>
    </w:p>
  </w:footnote>
  <w:footnote w:type="continuationSeparator" w:id="0">
    <w:p w14:paraId="530992DC" w14:textId="77777777" w:rsidR="00F74EF6" w:rsidRDefault="00F74EF6" w:rsidP="00185CA4">
      <w:r>
        <w:continuationSeparator/>
      </w:r>
    </w:p>
  </w:footnote>
  <w:footnote w:id="1">
    <w:p w14:paraId="6D1CAF9F" w14:textId="77777777" w:rsidR="00185CA4" w:rsidRPr="0060714C" w:rsidRDefault="00185CA4" w:rsidP="00185CA4">
      <w:pPr>
        <w:rPr>
          <w:sz w:val="20"/>
        </w:rPr>
      </w:pPr>
      <w:r w:rsidRPr="003877A0">
        <w:rPr>
          <w:rStyle w:val="FootnoteReference"/>
          <w:sz w:val="20"/>
        </w:rPr>
        <w:footnoteRef/>
      </w:r>
      <w:r w:rsidRPr="003877A0">
        <w:rPr>
          <w:sz w:val="20"/>
        </w:rPr>
        <w:t xml:space="preserve"> Johann Sebastian Bach and Georges Enescu, “J. S. Bach 6 Sonatas &amp; Partitas for Violin Solo: Educational Edition.” Technical indications and comments by George Enescu. Collected and edited by Serge Blanc. </w:t>
      </w:r>
      <w:r w:rsidRPr="0060714C">
        <w:rPr>
          <w:sz w:val="20"/>
        </w:rPr>
        <w:t xml:space="preserve">(Unpublished edition, March 3, 2015), 1. </w:t>
      </w:r>
    </w:p>
    <w:p w14:paraId="008A4879" w14:textId="77777777" w:rsidR="00185CA4" w:rsidRPr="0060714C" w:rsidRDefault="00185CA4" w:rsidP="00185CA4">
      <w:pPr>
        <w:rPr>
          <w:sz w:val="20"/>
        </w:rPr>
      </w:pPr>
      <w:r w:rsidRPr="0060714C">
        <w:rPr>
          <w:sz w:val="20"/>
        </w:rPr>
        <w:t>https://vmirror.imslp.or g/files/imglnks/usimg/9/93/IMSLP371128-PMLP04292-bach-6-violin-sonatas-partitas.pdf</w:t>
      </w:r>
    </w:p>
  </w:footnote>
  <w:footnote w:id="2">
    <w:p w14:paraId="540AF809" w14:textId="77777777" w:rsidR="00185CA4" w:rsidRPr="0060714C" w:rsidRDefault="00185CA4" w:rsidP="00185CA4">
      <w:pPr>
        <w:rPr>
          <w:sz w:val="20"/>
        </w:rPr>
      </w:pPr>
      <w:r w:rsidRPr="0060714C">
        <w:rPr>
          <w:rStyle w:val="FootnoteReference"/>
          <w:sz w:val="20"/>
        </w:rPr>
        <w:footnoteRef/>
      </w:r>
      <w:r w:rsidRPr="0060714C">
        <w:rPr>
          <w:sz w:val="20"/>
        </w:rPr>
        <w:t xml:space="preserve"> Anthony </w:t>
      </w:r>
      <w:r w:rsidRPr="0060714C">
        <w:rPr>
          <w:sz w:val="20"/>
        </w:rPr>
        <w:t xml:space="preserve">Tommasini, “Grandeur of the North, Yours by the Bushel, From Sibelius,” </w:t>
      </w:r>
      <w:r w:rsidRPr="0060714C">
        <w:rPr>
          <w:i/>
          <w:iCs/>
          <w:sz w:val="20"/>
        </w:rPr>
        <w:t xml:space="preserve">The New York Times, </w:t>
      </w:r>
      <w:r w:rsidRPr="0060714C">
        <w:rPr>
          <w:sz w:val="20"/>
        </w:rPr>
        <w:t>August 28, 2007. https://www.nytimes.com/2007/08/28/arts/music/28sibe.html</w:t>
      </w:r>
    </w:p>
    <w:p w14:paraId="43DA664F" w14:textId="77777777" w:rsidR="00185CA4" w:rsidRDefault="00185CA4" w:rsidP="00185CA4">
      <w:pPr>
        <w:pStyle w:val="FootnoteText"/>
      </w:pPr>
    </w:p>
  </w:footnote>
  <w:footnote w:id="3">
    <w:p w14:paraId="2C93BF5D" w14:textId="77777777" w:rsidR="00185CA4" w:rsidRPr="00BB4D51" w:rsidRDefault="00185CA4" w:rsidP="00185CA4">
      <w:pPr>
        <w:rPr>
          <w:sz w:val="20"/>
        </w:rPr>
      </w:pPr>
      <w:r w:rsidRPr="00BB4D51">
        <w:rPr>
          <w:rStyle w:val="FootnoteReference"/>
          <w:sz w:val="20"/>
        </w:rPr>
        <w:footnoteRef/>
      </w:r>
      <w:r w:rsidRPr="00BB4D51">
        <w:rPr>
          <w:sz w:val="20"/>
        </w:rPr>
        <w:t xml:space="preserve"> The ARCT (Associate of the Royal Conservatory of Music) is defined by the 2013 Royal Conservatory of Music Violin Syllabus as “The culmination of the Royal Conservatory Examinations Certificate Program, and is evaluated as a concerto performance. Excellence in every aspect is expected.” </w:t>
      </w:r>
      <w:r w:rsidRPr="00BB4D51">
        <w:rPr>
          <w:sz w:val="20"/>
        </w:rPr>
        <w:t>I.E. the ARCT is the capstone experience for students at the Royal Conservatory. See: “Violin Syllabus: 2013 edition,” The Royal Conservatory of Music, Accessed August 22, 2022.</w:t>
      </w:r>
      <w:r>
        <w:rPr>
          <w:sz w:val="20"/>
        </w:rPr>
        <w:t xml:space="preserve"> </w:t>
      </w:r>
    </w:p>
    <w:p w14:paraId="3B212462" w14:textId="77777777" w:rsidR="00185CA4" w:rsidRPr="00F4193E" w:rsidRDefault="00185CA4" w:rsidP="00185CA4">
      <w:pPr>
        <w:rPr>
          <w:sz w:val="20"/>
        </w:rPr>
      </w:pPr>
      <w:r w:rsidRPr="00BB4D51">
        <w:rPr>
          <w:sz w:val="20"/>
        </w:rPr>
        <w:t>https://files.rcmusic.com//sites/default/files/examinations/documents/online_syllabi/S36_Violin%20Syl_2016_RCM_online_SECURED.pdf</w:t>
      </w:r>
    </w:p>
  </w:footnote>
  <w:footnote w:id="4">
    <w:p w14:paraId="017D9607" w14:textId="77777777" w:rsidR="00185CA4" w:rsidRPr="00F4193E" w:rsidRDefault="00185CA4" w:rsidP="00185CA4">
      <w:pPr>
        <w:rPr>
          <w:sz w:val="20"/>
        </w:rPr>
      </w:pPr>
      <w:r w:rsidRPr="00F4193E">
        <w:rPr>
          <w:rStyle w:val="FootnoteReference"/>
          <w:sz w:val="20"/>
        </w:rPr>
        <w:footnoteRef/>
      </w:r>
      <w:r w:rsidRPr="00F4193E">
        <w:rPr>
          <w:sz w:val="20"/>
        </w:rPr>
        <w:t xml:space="preserve"> Rachel Barton Pine, </w:t>
      </w:r>
      <w:r w:rsidRPr="00F4193E">
        <w:rPr>
          <w:i/>
          <w:iCs/>
          <w:sz w:val="20"/>
        </w:rPr>
        <w:t xml:space="preserve">J.S. Bach: Six Sonatas and Partitas for Violin Alone. </w:t>
      </w:r>
      <w:r w:rsidRPr="00F4193E">
        <w:rPr>
          <w:sz w:val="20"/>
        </w:rPr>
        <w:t>Edited by Rachel Barton Pine. Preface by Rachel Barton Pine. (New York, New York: Carl Fischer Music, 2018)</w:t>
      </w:r>
    </w:p>
    <w:p w14:paraId="49F13687" w14:textId="77777777" w:rsidR="00185CA4" w:rsidRDefault="00185CA4" w:rsidP="00185CA4">
      <w:pPr>
        <w:pStyle w:val="FootnoteText"/>
      </w:pPr>
    </w:p>
  </w:footnote>
  <w:footnote w:id="5">
    <w:p w14:paraId="45C5A46C" w14:textId="77777777" w:rsidR="00185CA4" w:rsidRPr="0078592C" w:rsidRDefault="00185CA4" w:rsidP="00185CA4">
      <w:pPr>
        <w:rPr>
          <w:sz w:val="20"/>
        </w:rPr>
      </w:pPr>
      <w:r w:rsidRPr="0078592C">
        <w:rPr>
          <w:rStyle w:val="FootnoteReference"/>
          <w:sz w:val="20"/>
        </w:rPr>
        <w:footnoteRef/>
      </w:r>
      <w:r w:rsidRPr="0078592C">
        <w:rPr>
          <w:sz w:val="20"/>
        </w:rPr>
        <w:t xml:space="preserve"> Leading researcher on the music of </w:t>
      </w:r>
      <w:r>
        <w:rPr>
          <w:sz w:val="20"/>
        </w:rPr>
        <w:t xml:space="preserve">J. S. </w:t>
      </w:r>
      <w:r w:rsidRPr="0078592C">
        <w:rPr>
          <w:sz w:val="20"/>
        </w:rPr>
        <w:t xml:space="preserve">Bach Domink Sackmann is “doubtless” that the Sonata No. 3 in C Major was the final completed work of the set, owing to its compositional and artistic maturity. See: </w:t>
      </w:r>
      <w:r w:rsidRPr="00891078">
        <w:rPr>
          <w:sz w:val="20"/>
        </w:rPr>
        <w:t xml:space="preserve">Benjamin Schute, </w:t>
      </w:r>
      <w:r w:rsidRPr="00891078">
        <w:rPr>
          <w:i/>
          <w:iCs/>
          <w:sz w:val="20"/>
        </w:rPr>
        <w:t xml:space="preserve">Sei Solo: Symbolum? </w:t>
      </w:r>
      <w:r w:rsidRPr="00891078">
        <w:rPr>
          <w:sz w:val="20"/>
        </w:rPr>
        <w:t>(Eugene, OR: Pickwick Publications, 2016)</w:t>
      </w:r>
      <w:r>
        <w:rPr>
          <w:sz w:val="20"/>
        </w:rPr>
        <w:t xml:space="preserve">, 15. </w:t>
      </w:r>
    </w:p>
  </w:footnote>
  <w:footnote w:id="6">
    <w:p w14:paraId="4A419E32" w14:textId="77777777" w:rsidR="00185CA4" w:rsidRPr="0035183C" w:rsidRDefault="00185CA4" w:rsidP="00185CA4">
      <w:pPr>
        <w:rPr>
          <w:sz w:val="20"/>
        </w:rPr>
      </w:pPr>
      <w:r w:rsidRPr="0035183C">
        <w:rPr>
          <w:rStyle w:val="FootnoteReference"/>
          <w:sz w:val="20"/>
        </w:rPr>
        <w:footnoteRef/>
      </w:r>
      <w:r w:rsidRPr="0035183C">
        <w:rPr>
          <w:sz w:val="20"/>
        </w:rPr>
        <w:t xml:space="preserve"> Anna Picard, “Isabelle Faust: musical sleuth.” </w:t>
      </w:r>
      <w:r w:rsidRPr="0035183C">
        <w:rPr>
          <w:i/>
          <w:sz w:val="20"/>
        </w:rPr>
        <w:t>The Guardian</w:t>
      </w:r>
      <w:r w:rsidRPr="0035183C">
        <w:rPr>
          <w:iCs/>
          <w:sz w:val="20"/>
        </w:rPr>
        <w:t xml:space="preserve">, September 15, 2013. </w:t>
      </w:r>
      <w:r w:rsidRPr="0035183C">
        <w:rPr>
          <w:sz w:val="20"/>
        </w:rPr>
        <w:t>https://www.theguardian.com/music/2013/sep/15/isabelle-faust-violin-musical-sleuth-interview.</w:t>
      </w:r>
    </w:p>
    <w:p w14:paraId="525ED1A2" w14:textId="77777777" w:rsidR="00185CA4" w:rsidRDefault="00185CA4" w:rsidP="00185CA4">
      <w:pPr>
        <w:pStyle w:val="FootnoteText"/>
      </w:pPr>
    </w:p>
  </w:footnote>
  <w:footnote w:id="7">
    <w:p w14:paraId="1A9D1C28" w14:textId="77777777" w:rsidR="00185CA4" w:rsidRPr="00A90EF0" w:rsidRDefault="00185CA4" w:rsidP="00185CA4">
      <w:pPr>
        <w:rPr>
          <w:sz w:val="20"/>
        </w:rPr>
      </w:pPr>
      <w:r w:rsidRPr="00A90EF0">
        <w:rPr>
          <w:rStyle w:val="FootnoteReference"/>
          <w:sz w:val="20"/>
        </w:rPr>
        <w:footnoteRef/>
      </w:r>
      <w:r w:rsidRPr="00A90EF0">
        <w:rPr>
          <w:sz w:val="20"/>
        </w:rPr>
        <w:t xml:space="preserve"> Davitt Moroney, </w:t>
      </w:r>
      <w:r w:rsidRPr="00A90EF0">
        <w:rPr>
          <w:i/>
          <w:iCs/>
          <w:sz w:val="20"/>
        </w:rPr>
        <w:t xml:space="preserve">Bach: an extraordinary life. </w:t>
      </w:r>
      <w:r w:rsidRPr="00A90EF0">
        <w:rPr>
          <w:sz w:val="20"/>
        </w:rPr>
        <w:t>(London, United Kingdom: The Associated Board of the Royal Schools of Music Publishing Limited, 2000), 5.</w:t>
      </w:r>
    </w:p>
  </w:footnote>
  <w:footnote w:id="8">
    <w:p w14:paraId="184DD804" w14:textId="77777777" w:rsidR="00185CA4" w:rsidRPr="00B8507D" w:rsidRDefault="00185CA4" w:rsidP="00185CA4">
      <w:pPr>
        <w:rPr>
          <w:sz w:val="20"/>
        </w:rPr>
      </w:pPr>
      <w:r w:rsidRPr="00B8507D">
        <w:rPr>
          <w:rStyle w:val="FootnoteReference"/>
          <w:sz w:val="20"/>
        </w:rPr>
        <w:footnoteRef/>
      </w:r>
      <w:r w:rsidRPr="00B8507D">
        <w:rPr>
          <w:sz w:val="20"/>
        </w:rPr>
        <w:t xml:space="preserve"> Davitt Moroney, </w:t>
      </w:r>
      <w:r w:rsidRPr="00B8507D">
        <w:rPr>
          <w:i/>
          <w:iCs/>
          <w:sz w:val="20"/>
        </w:rPr>
        <w:t xml:space="preserve">Bach: an extraordinary life, </w:t>
      </w:r>
      <w:r w:rsidRPr="00B8507D">
        <w:rPr>
          <w:sz w:val="20"/>
        </w:rPr>
        <w:t>18</w:t>
      </w:r>
      <w:r>
        <w:rPr>
          <w:sz w:val="20"/>
        </w:rPr>
        <w:t>—19</w:t>
      </w:r>
      <w:r w:rsidRPr="00B8507D">
        <w:rPr>
          <w:sz w:val="20"/>
        </w:rPr>
        <w:t xml:space="preserve">. </w:t>
      </w:r>
    </w:p>
  </w:footnote>
  <w:footnote w:id="9">
    <w:p w14:paraId="7D64CEBE" w14:textId="77777777" w:rsidR="00185CA4" w:rsidRPr="00B933B3" w:rsidRDefault="00185CA4" w:rsidP="00185CA4">
      <w:pPr>
        <w:rPr>
          <w:sz w:val="20"/>
        </w:rPr>
      </w:pPr>
      <w:r w:rsidRPr="003874DF">
        <w:rPr>
          <w:rStyle w:val="FootnoteReference"/>
          <w:sz w:val="20"/>
        </w:rPr>
        <w:footnoteRef/>
      </w:r>
      <w:r w:rsidRPr="003874DF">
        <w:rPr>
          <w:sz w:val="20"/>
        </w:rPr>
        <w:t xml:space="preserve"> A </w:t>
      </w:r>
      <w:r>
        <w:rPr>
          <w:sz w:val="20"/>
        </w:rPr>
        <w:t xml:space="preserve">Weimar Court </w:t>
      </w:r>
      <w:r w:rsidRPr="003874DF">
        <w:rPr>
          <w:sz w:val="20"/>
        </w:rPr>
        <w:t>document from 1703 impl</w:t>
      </w:r>
      <w:r>
        <w:rPr>
          <w:sz w:val="20"/>
        </w:rPr>
        <w:t>ies</w:t>
      </w:r>
      <w:r w:rsidRPr="003874DF">
        <w:rPr>
          <w:sz w:val="20"/>
        </w:rPr>
        <w:t xml:space="preserve"> that he may have deputized as organist </w:t>
      </w:r>
      <w:r>
        <w:rPr>
          <w:sz w:val="20"/>
        </w:rPr>
        <w:t>J</w:t>
      </w:r>
      <w:r w:rsidRPr="003874DF">
        <w:rPr>
          <w:sz w:val="20"/>
        </w:rPr>
        <w:t>ohann Effler (1634—1711)</w:t>
      </w:r>
      <w:r>
        <w:rPr>
          <w:sz w:val="20"/>
        </w:rPr>
        <w:t xml:space="preserve">, illustrating he had already demonstrated his capabilities on the organ during his brief first employment at Weimar. </w:t>
      </w:r>
      <w:r w:rsidRPr="00B933B3">
        <w:rPr>
          <w:sz w:val="20"/>
        </w:rPr>
        <w:t xml:space="preserve">See: Davitt Moroney, </w:t>
      </w:r>
      <w:r w:rsidRPr="00B933B3">
        <w:rPr>
          <w:i/>
          <w:iCs/>
          <w:sz w:val="20"/>
        </w:rPr>
        <w:t xml:space="preserve">Bach: an extraordinary life, </w:t>
      </w:r>
      <w:r w:rsidRPr="00B933B3">
        <w:rPr>
          <w:sz w:val="20"/>
        </w:rPr>
        <w:t xml:space="preserve">18, 27.  </w:t>
      </w:r>
    </w:p>
  </w:footnote>
  <w:footnote w:id="10">
    <w:p w14:paraId="1F5C3F32" w14:textId="77777777" w:rsidR="00185CA4" w:rsidRPr="000E08D2" w:rsidRDefault="00185CA4" w:rsidP="00185CA4">
      <w:pPr>
        <w:rPr>
          <w:i/>
          <w:iCs/>
          <w:sz w:val="20"/>
        </w:rPr>
      </w:pPr>
      <w:r w:rsidRPr="00B933B3">
        <w:rPr>
          <w:rStyle w:val="FootnoteReference"/>
          <w:sz w:val="20"/>
        </w:rPr>
        <w:footnoteRef/>
      </w:r>
      <w:r w:rsidRPr="00B933B3">
        <w:rPr>
          <w:sz w:val="20"/>
        </w:rPr>
        <w:t xml:space="preserve"> </w:t>
      </w:r>
      <w:r>
        <w:rPr>
          <w:sz w:val="20"/>
        </w:rPr>
        <w:t xml:space="preserve">Although his contract does not explicitly state that Bach would lead while playing the violin, the term “Konzertmeister” at that time still referred to the first violinist of an ensemble. However, Bach may have also led from a keyboard/continuo position. See: </w:t>
      </w:r>
      <w:r w:rsidRPr="001B4F5B">
        <w:rPr>
          <w:sz w:val="20"/>
        </w:rPr>
        <w:t>Malcolm Boyd. “The Bach Family.”</w:t>
      </w:r>
      <w:r w:rsidRPr="001B4F5B">
        <w:rPr>
          <w:i/>
          <w:iCs/>
          <w:sz w:val="20"/>
        </w:rPr>
        <w:t xml:space="preserve"> The Cambridge Companion to Bach. </w:t>
      </w:r>
      <w:r w:rsidRPr="003D060E">
        <w:rPr>
          <w:sz w:val="20"/>
        </w:rPr>
        <w:t>Ed. by John Butt.</w:t>
      </w:r>
      <w:r w:rsidRPr="001B4F5B">
        <w:rPr>
          <w:i/>
          <w:iCs/>
          <w:sz w:val="20"/>
        </w:rPr>
        <w:t xml:space="preserve"> </w:t>
      </w:r>
      <w:r w:rsidRPr="001B4F5B">
        <w:rPr>
          <w:sz w:val="20"/>
        </w:rPr>
        <w:t>(New York, New York: Cambridge University Press,</w:t>
      </w:r>
      <w:r w:rsidRPr="001B4F5B">
        <w:rPr>
          <w:i/>
          <w:iCs/>
          <w:sz w:val="20"/>
        </w:rPr>
        <w:t xml:space="preserve"> </w:t>
      </w:r>
      <w:r w:rsidRPr="001B4F5B">
        <w:rPr>
          <w:sz w:val="20"/>
        </w:rPr>
        <w:t>1997)</w:t>
      </w:r>
      <w:r>
        <w:rPr>
          <w:sz w:val="20"/>
        </w:rPr>
        <w:t xml:space="preserve">, 14. </w:t>
      </w:r>
    </w:p>
    <w:p w14:paraId="30F1117E" w14:textId="77777777" w:rsidR="00185CA4" w:rsidRPr="00457B23" w:rsidRDefault="00185CA4" w:rsidP="00185CA4">
      <w:pPr>
        <w:rPr>
          <w:i/>
          <w:iCs/>
          <w:sz w:val="20"/>
        </w:rPr>
      </w:pPr>
    </w:p>
  </w:footnote>
  <w:footnote w:id="11">
    <w:p w14:paraId="2B38EEAF" w14:textId="77777777" w:rsidR="00185CA4" w:rsidRPr="00B175C4" w:rsidRDefault="00185CA4" w:rsidP="00185CA4">
      <w:pPr>
        <w:pStyle w:val="FootnoteText"/>
      </w:pPr>
      <w:r w:rsidRPr="00B175C4">
        <w:rPr>
          <w:rStyle w:val="FootnoteReference"/>
        </w:rPr>
        <w:footnoteRef/>
      </w:r>
      <w:r w:rsidRPr="00B175C4">
        <w:t xml:space="preserve"> Despite his departure from the court in Köthen, Bach remained on good terms with Prince Leopold. </w:t>
      </w:r>
    </w:p>
  </w:footnote>
  <w:footnote w:id="12">
    <w:p w14:paraId="4229763B" w14:textId="77777777" w:rsidR="00185CA4" w:rsidRPr="00C97233" w:rsidRDefault="00185CA4" w:rsidP="00185CA4">
      <w:pPr>
        <w:rPr>
          <w:sz w:val="20"/>
        </w:rPr>
      </w:pPr>
      <w:r w:rsidRPr="00C97233">
        <w:rPr>
          <w:rStyle w:val="FootnoteReference"/>
          <w:sz w:val="20"/>
        </w:rPr>
        <w:footnoteRef/>
      </w:r>
      <w:r w:rsidRPr="00C97233">
        <w:rPr>
          <w:sz w:val="20"/>
        </w:rPr>
        <w:t xml:space="preserve"> Johann Sebastian Bach and Ivan Galamian, </w:t>
      </w:r>
      <w:r w:rsidRPr="00C97233">
        <w:rPr>
          <w:i/>
          <w:iCs/>
          <w:sz w:val="20"/>
        </w:rPr>
        <w:t xml:space="preserve">Bach, J. S.: 6 Sonatas and Partitas S. 1001—1006 for Violin Solo, with Facsimile of the Autograph Manuscript. </w:t>
      </w:r>
      <w:r w:rsidRPr="00C97233">
        <w:rPr>
          <w:sz w:val="20"/>
        </w:rPr>
        <w:t>Edited by Ivan Galamian. Preface by Paul Affelder. (New York: International Music Company, 1971.),</w:t>
      </w:r>
      <w:r>
        <w:rPr>
          <w:sz w:val="20"/>
        </w:rPr>
        <w:t xml:space="preserve"> </w:t>
      </w:r>
      <w:r w:rsidRPr="00C97233">
        <w:rPr>
          <w:sz w:val="20"/>
        </w:rPr>
        <w:t>67.</w:t>
      </w:r>
    </w:p>
  </w:footnote>
  <w:footnote w:id="13">
    <w:p w14:paraId="4BA99A49" w14:textId="77777777" w:rsidR="00185CA4" w:rsidRPr="00883CFB" w:rsidRDefault="00185CA4" w:rsidP="00185CA4">
      <w:pPr>
        <w:rPr>
          <w:iCs/>
          <w:sz w:val="20"/>
        </w:rPr>
      </w:pPr>
      <w:r w:rsidRPr="00883CFB">
        <w:rPr>
          <w:rStyle w:val="FootnoteReference"/>
          <w:sz w:val="20"/>
        </w:rPr>
        <w:footnoteRef/>
      </w:r>
      <w:r w:rsidRPr="00883CFB">
        <w:rPr>
          <w:sz w:val="20"/>
        </w:rPr>
        <w:t xml:space="preserve"> </w:t>
      </w:r>
      <w:r w:rsidRPr="00883CFB">
        <w:rPr>
          <w:iCs/>
          <w:sz w:val="20"/>
        </w:rPr>
        <w:t xml:space="preserve">David Boyden calls this passacaglia “a worthy predecessor to Bach’s unaccompanied Sonatas.” See: </w:t>
      </w:r>
      <w:r w:rsidRPr="00883CFB">
        <w:rPr>
          <w:sz w:val="20"/>
        </w:rPr>
        <w:t xml:space="preserve">David D. Boyden, </w:t>
      </w:r>
      <w:r w:rsidRPr="00883CFB">
        <w:rPr>
          <w:i/>
          <w:iCs/>
          <w:sz w:val="20"/>
        </w:rPr>
        <w:t xml:space="preserve">The History of Violin Playing, </w:t>
      </w:r>
      <w:r w:rsidRPr="00883CFB">
        <w:rPr>
          <w:sz w:val="20"/>
        </w:rPr>
        <w:t>225.</w:t>
      </w:r>
    </w:p>
  </w:footnote>
  <w:footnote w:id="14">
    <w:p w14:paraId="4490CF17" w14:textId="77777777" w:rsidR="00185CA4" w:rsidRDefault="00185CA4" w:rsidP="00185CA4">
      <w:pPr>
        <w:rPr>
          <w:sz w:val="20"/>
        </w:rPr>
      </w:pPr>
      <w:r w:rsidRPr="00883CFB">
        <w:rPr>
          <w:rStyle w:val="FootnoteReference"/>
          <w:sz w:val="20"/>
        </w:rPr>
        <w:footnoteRef/>
      </w:r>
      <w:r w:rsidRPr="00883CFB">
        <w:rPr>
          <w:sz w:val="20"/>
        </w:rPr>
        <w:t xml:space="preserve"> Beixi Gao, “The use of multiple stops in works for Solo Violin by Johann Paul von Westhoff (1656—1705) and its relationship to German polyphonic writing for a single instrument.”</w:t>
      </w:r>
      <w:r>
        <w:rPr>
          <w:sz w:val="20"/>
        </w:rPr>
        <w:t>, 3.</w:t>
      </w:r>
      <w:r w:rsidRPr="00883CFB">
        <w:rPr>
          <w:sz w:val="20"/>
        </w:rPr>
        <w:t xml:space="preserve"> DMA diss., (University of North Texas, 2017). </w:t>
      </w:r>
    </w:p>
    <w:p w14:paraId="026586C4" w14:textId="77777777" w:rsidR="00185CA4" w:rsidRPr="00883CFB" w:rsidRDefault="00185CA4" w:rsidP="00185CA4">
      <w:pPr>
        <w:rPr>
          <w:sz w:val="20"/>
        </w:rPr>
      </w:pPr>
      <w:r w:rsidRPr="00883CFB">
        <w:rPr>
          <w:sz w:val="20"/>
        </w:rPr>
        <w:t>https://digital.library.unt.edu/ark:/67531/metadc984169/m2/1/high_res_d/GAO-DISSERTATION-2017.pdf</w:t>
      </w:r>
    </w:p>
  </w:footnote>
  <w:footnote w:id="15">
    <w:p w14:paraId="0BEFC5C7" w14:textId="77777777" w:rsidR="00185CA4" w:rsidRPr="008F0114" w:rsidRDefault="00185CA4" w:rsidP="00185CA4">
      <w:pPr>
        <w:pStyle w:val="FootnoteText"/>
      </w:pPr>
      <w:r w:rsidRPr="00883CFB">
        <w:rPr>
          <w:rStyle w:val="FootnoteReference"/>
        </w:rPr>
        <w:footnoteRef/>
      </w:r>
      <w:r w:rsidRPr="00883CFB">
        <w:t xml:space="preserve"> </w:t>
      </w:r>
      <w:r>
        <w:t xml:space="preserve">Andreas Moser calls Westhoff “the greatest master of polyphonic music for violin prior to Bach. See: </w:t>
      </w:r>
      <w:r w:rsidRPr="00883CFB">
        <w:rPr>
          <w:rFonts w:eastAsia="Times New Roman"/>
        </w:rPr>
        <w:t xml:space="preserve">Andreas </w:t>
      </w:r>
      <w:r w:rsidRPr="008F0114">
        <w:rPr>
          <w:rFonts w:eastAsia="Times New Roman"/>
        </w:rPr>
        <w:t>Moser, Geschichte des Violinspiels: Zweite verbesserte und ergänzte Auflage von Hans- Joachim Nösselt. Ersten Band Das Violinspiel bis 1800 (Tutzing, Germany: Hans Schneider, 1966), 132.</w:t>
      </w:r>
    </w:p>
  </w:footnote>
  <w:footnote w:id="16">
    <w:p w14:paraId="08831C18" w14:textId="77777777" w:rsidR="00185CA4" w:rsidRPr="008F0114" w:rsidRDefault="00185CA4" w:rsidP="00185CA4">
      <w:pPr>
        <w:rPr>
          <w:sz w:val="20"/>
        </w:rPr>
      </w:pPr>
      <w:r w:rsidRPr="008F0114">
        <w:rPr>
          <w:rStyle w:val="FootnoteReference"/>
          <w:sz w:val="20"/>
        </w:rPr>
        <w:footnoteRef/>
      </w:r>
      <w:r w:rsidRPr="008F0114">
        <w:rPr>
          <w:sz w:val="20"/>
        </w:rPr>
        <w:t xml:space="preserve"> Johann Paul von Westhoff, “Six Partitas for Solo Violin” (unpublished manuscript, 1696), 1. </w:t>
      </w:r>
    </w:p>
  </w:footnote>
  <w:footnote w:id="17">
    <w:p w14:paraId="28D9830D" w14:textId="77777777" w:rsidR="00185CA4" w:rsidRDefault="00185CA4" w:rsidP="00185CA4">
      <w:pPr>
        <w:pStyle w:val="FootnoteText"/>
      </w:pPr>
      <w:r w:rsidRPr="008F0114">
        <w:rPr>
          <w:rStyle w:val="FootnoteReference"/>
        </w:rPr>
        <w:footnoteRef/>
      </w:r>
      <w:r w:rsidRPr="008F0114">
        <w:t xml:space="preserve"> Bach may have been aware of Biber’s Passacaglia, or other similar unaccompanied violin pieces by different composers.</w:t>
      </w:r>
    </w:p>
  </w:footnote>
  <w:footnote w:id="18">
    <w:p w14:paraId="3B85591A" w14:textId="77777777" w:rsidR="00185CA4" w:rsidRPr="00002406" w:rsidRDefault="00185CA4" w:rsidP="00185CA4">
      <w:pPr>
        <w:rPr>
          <w:sz w:val="20"/>
        </w:rPr>
      </w:pPr>
      <w:r w:rsidRPr="00002406">
        <w:rPr>
          <w:rStyle w:val="FootnoteReference"/>
          <w:sz w:val="20"/>
        </w:rPr>
        <w:footnoteRef/>
      </w:r>
      <w:r w:rsidRPr="00002406">
        <w:rPr>
          <w:sz w:val="20"/>
        </w:rPr>
        <w:t xml:space="preserve"> Johann Georg Pisendel, </w:t>
      </w:r>
      <w:r w:rsidRPr="00002406">
        <w:rPr>
          <w:i/>
          <w:iCs/>
          <w:sz w:val="20"/>
        </w:rPr>
        <w:t xml:space="preserve">Sonate für Violine allein ohne Baß. </w:t>
      </w:r>
      <w:r w:rsidRPr="00002406">
        <w:rPr>
          <w:sz w:val="20"/>
        </w:rPr>
        <w:t>Edited by Günter Hausswald.</w:t>
      </w:r>
      <w:r>
        <w:rPr>
          <w:sz w:val="20"/>
        </w:rPr>
        <w:t xml:space="preserve"> </w:t>
      </w:r>
      <w:r w:rsidRPr="00002406">
        <w:rPr>
          <w:sz w:val="20"/>
        </w:rPr>
        <w:t xml:space="preserve">Hortus Musicus 91. (Kassel: Bärenreiter-Verlag, 1952) </w:t>
      </w:r>
    </w:p>
  </w:footnote>
  <w:footnote w:id="19">
    <w:p w14:paraId="05B8030E" w14:textId="77777777" w:rsidR="00185CA4" w:rsidRDefault="00185CA4" w:rsidP="00185CA4">
      <w:pPr>
        <w:pStyle w:val="FootnoteText"/>
      </w:pPr>
      <w:r>
        <w:rPr>
          <w:rStyle w:val="FootnoteReference"/>
        </w:rPr>
        <w:footnoteRef/>
      </w:r>
      <w:r>
        <w:t xml:space="preserve"> It is worth reiterating that 1717 marks the year that Bach probably began serious work on his Sonatas and Partitas. Additionally, Bach’s life-long admiration for the music of Antonio Vivaldi also merits mention. Particularly during the second Weimar period, Bach arranged countless transcriptions of Vivaldi’s music for various keyboards. The study of Vivaldi, one of the greatest virtuoso violinists and composers of all time, almost certainly produced an impact on Bach’s desire to compose for solo violin.</w:t>
      </w:r>
    </w:p>
  </w:footnote>
  <w:footnote w:id="20">
    <w:p w14:paraId="7F59E3EF" w14:textId="77777777" w:rsidR="00185CA4" w:rsidRDefault="00185CA4" w:rsidP="00185CA4">
      <w:pPr>
        <w:pStyle w:val="FootnoteText"/>
      </w:pPr>
      <w:r>
        <w:rPr>
          <w:rStyle w:val="FootnoteReference"/>
        </w:rPr>
        <w:footnoteRef/>
      </w:r>
      <w:r>
        <w:t xml:space="preserve"> </w:t>
      </w:r>
      <w:r w:rsidRPr="00480F71">
        <w:t xml:space="preserve">David Ledbetter, </w:t>
      </w:r>
      <w:r w:rsidRPr="00480F71">
        <w:rPr>
          <w:i/>
          <w:iCs/>
        </w:rPr>
        <w:t>Unaccompanied Bach</w:t>
      </w:r>
      <w:r>
        <w:rPr>
          <w:i/>
          <w:iCs/>
        </w:rPr>
        <w:t xml:space="preserve">, </w:t>
      </w:r>
      <w:r>
        <w:t>14.</w:t>
      </w:r>
    </w:p>
  </w:footnote>
  <w:footnote w:id="21">
    <w:p w14:paraId="368A3C57" w14:textId="77777777" w:rsidR="00185CA4" w:rsidRPr="00633750" w:rsidRDefault="00185CA4" w:rsidP="00185CA4">
      <w:pPr>
        <w:pStyle w:val="FootnoteText"/>
      </w:pPr>
      <w:r>
        <w:rPr>
          <w:rStyle w:val="FootnoteReference"/>
        </w:rPr>
        <w:footnoteRef/>
      </w:r>
      <w:r>
        <w:t xml:space="preserve"> Cartier was a pupil of the virtuoso Giovanni Battista Viotti (1755—1824), and taught violin at the Paris Conservatory. See: Pierre de Baillot, </w:t>
      </w:r>
      <w:r>
        <w:rPr>
          <w:i/>
          <w:iCs/>
        </w:rPr>
        <w:t>The Art of the Violin</w:t>
      </w:r>
      <w:r>
        <w:t xml:space="preserve">, ix. </w:t>
      </w:r>
    </w:p>
  </w:footnote>
  <w:footnote w:id="22">
    <w:p w14:paraId="70399A76" w14:textId="77777777" w:rsidR="00185CA4" w:rsidRDefault="00185CA4" w:rsidP="00185CA4">
      <w:pPr>
        <w:pStyle w:val="FootnoteText"/>
      </w:pPr>
      <w:r w:rsidRPr="004F6639">
        <w:rPr>
          <w:rStyle w:val="FootnoteReference"/>
        </w:rPr>
        <w:footnoteRef/>
      </w:r>
      <w:r w:rsidRPr="004F6639">
        <w:t xml:space="preserve"> Pierre Marie François de Sales Baillot, </w:t>
      </w:r>
      <w:r w:rsidRPr="004F6639">
        <w:rPr>
          <w:i/>
          <w:iCs/>
        </w:rPr>
        <w:t>The Art of the Violin</w:t>
      </w:r>
      <w:r w:rsidRPr="004F6639">
        <w:t>. Ed. and trans. by Louise Goldberg. Foreword by Zvi Zeitlin. (Evanston, Illinois: Northwestern University Press, 1991)</w:t>
      </w:r>
      <w:r>
        <w:t>, ix.</w:t>
      </w:r>
    </w:p>
  </w:footnote>
  <w:footnote w:id="23">
    <w:p w14:paraId="6CE79E4B" w14:textId="77777777" w:rsidR="00185CA4" w:rsidRPr="00DC6612" w:rsidRDefault="00185CA4" w:rsidP="00185CA4">
      <w:pPr>
        <w:rPr>
          <w:sz w:val="20"/>
        </w:rPr>
      </w:pPr>
      <w:r w:rsidRPr="00DC6612">
        <w:rPr>
          <w:rStyle w:val="FootnoteReference"/>
          <w:sz w:val="20"/>
        </w:rPr>
        <w:footnoteRef/>
      </w:r>
      <w:r w:rsidRPr="00DC6612">
        <w:rPr>
          <w:sz w:val="20"/>
        </w:rPr>
        <w:t xml:space="preserve"> Pierre Marie François de Sales Baillot, </w:t>
      </w:r>
      <w:r w:rsidRPr="00DC6612">
        <w:rPr>
          <w:i/>
          <w:iCs/>
          <w:sz w:val="20"/>
        </w:rPr>
        <w:t xml:space="preserve">The Art of the Violin, </w:t>
      </w:r>
      <w:r w:rsidRPr="00DC6612">
        <w:rPr>
          <w:sz w:val="20"/>
        </w:rPr>
        <w:t xml:space="preserve">ix. </w:t>
      </w:r>
    </w:p>
  </w:footnote>
  <w:footnote w:id="24">
    <w:p w14:paraId="0CB0A626" w14:textId="77777777" w:rsidR="00185CA4" w:rsidRPr="008A59DB" w:rsidRDefault="00185CA4" w:rsidP="00185CA4">
      <w:pPr>
        <w:pStyle w:val="FootnoteText"/>
      </w:pPr>
      <w:r>
        <w:rPr>
          <w:rStyle w:val="FootnoteReference"/>
        </w:rPr>
        <w:footnoteRef/>
      </w:r>
      <w:r>
        <w:t xml:space="preserve"> Unlike Cartier’s treatise, which was largely a compilation of relevant literature, Baillot produced a true violin-</w:t>
      </w:r>
      <w:r w:rsidRPr="008A59DB">
        <w:t>playing manual, similar to prior publications produced by Francesco Geminiani (1751) and Leopold Mozart (1756).</w:t>
      </w:r>
    </w:p>
  </w:footnote>
  <w:footnote w:id="25">
    <w:p w14:paraId="6FE2BFDE" w14:textId="77777777" w:rsidR="00185CA4" w:rsidRPr="008A59DB" w:rsidRDefault="00185CA4" w:rsidP="00185CA4">
      <w:pPr>
        <w:rPr>
          <w:sz w:val="20"/>
        </w:rPr>
      </w:pPr>
      <w:r w:rsidRPr="008A59DB">
        <w:rPr>
          <w:rStyle w:val="FootnoteReference"/>
          <w:sz w:val="20"/>
        </w:rPr>
        <w:footnoteRef/>
      </w:r>
      <w:r w:rsidRPr="008A59DB">
        <w:rPr>
          <w:sz w:val="20"/>
        </w:rPr>
        <w:t xml:space="preserve"> Baillot himself, like Cartier, was fascinated by old masters and collected unpublished manuscripts. Apparently, this was a passion passed on through students and followers of Viotti, which both Jean-Baptiste Cartier and Pierre Baillot were. One wonders, therefore, if Viotti knew of the Sonatas and Partitas, and exposed his students and protégées to them. Viotti was a close friend of Joseph Haydn and Ludwig van Beethoven—might he have introduced them to this music also?</w:t>
      </w:r>
      <w:r>
        <w:t xml:space="preserve"> </w:t>
      </w:r>
    </w:p>
  </w:footnote>
  <w:footnote w:id="26">
    <w:p w14:paraId="68E78D19" w14:textId="77777777" w:rsidR="00185CA4" w:rsidRPr="00B3657A" w:rsidRDefault="00185CA4" w:rsidP="00185CA4">
      <w:pPr>
        <w:pStyle w:val="FootnoteText"/>
      </w:pPr>
      <w:r>
        <w:rPr>
          <w:rStyle w:val="FootnoteReference"/>
        </w:rPr>
        <w:footnoteRef/>
      </w:r>
      <w:r>
        <w:t xml:space="preserve"> Compare this number to the number of works cited by Beethoven (18), Haydn (23), and Viotti (35). Indeed, Baillot tended cite the works of his fellow pedagogues at the Paris Conservatory, such as Pierre Rode, Rudolph Kreutzer, and himself. Much of these works have fallen into obscurity, aside from their études, which are widely </w:t>
      </w:r>
      <w:r w:rsidRPr="00B3657A">
        <w:t xml:space="preserve">used in the modern day.   </w:t>
      </w:r>
    </w:p>
  </w:footnote>
  <w:footnote w:id="27">
    <w:p w14:paraId="161CF630" w14:textId="77777777" w:rsidR="00185CA4" w:rsidRPr="00B3657A" w:rsidRDefault="00185CA4" w:rsidP="00185CA4">
      <w:pPr>
        <w:rPr>
          <w:sz w:val="20"/>
        </w:rPr>
      </w:pPr>
      <w:r w:rsidRPr="00B3657A">
        <w:rPr>
          <w:rStyle w:val="FootnoteReference"/>
          <w:sz w:val="20"/>
        </w:rPr>
        <w:footnoteRef/>
      </w:r>
      <w:r w:rsidRPr="00B3657A">
        <w:rPr>
          <w:sz w:val="20"/>
        </w:rPr>
        <w:t xml:space="preserve"> Pierre Marie François de Sales Baillot, </w:t>
      </w:r>
      <w:r w:rsidRPr="00B3657A">
        <w:rPr>
          <w:i/>
          <w:iCs/>
          <w:sz w:val="20"/>
        </w:rPr>
        <w:t xml:space="preserve">The Art of the Violin, </w:t>
      </w:r>
      <w:r w:rsidRPr="00B3657A">
        <w:rPr>
          <w:sz w:val="20"/>
        </w:rPr>
        <w:t xml:space="preserve">329. </w:t>
      </w:r>
    </w:p>
  </w:footnote>
  <w:footnote w:id="28">
    <w:p w14:paraId="701D5DCF" w14:textId="77777777" w:rsidR="00185CA4" w:rsidRPr="00B3657A" w:rsidRDefault="00185CA4" w:rsidP="00185CA4">
      <w:pPr>
        <w:rPr>
          <w:sz w:val="20"/>
        </w:rPr>
      </w:pPr>
      <w:r w:rsidRPr="00B3657A">
        <w:rPr>
          <w:rStyle w:val="FootnoteReference"/>
          <w:sz w:val="20"/>
        </w:rPr>
        <w:footnoteRef/>
      </w:r>
      <w:r w:rsidRPr="00B3657A">
        <w:rPr>
          <w:sz w:val="20"/>
        </w:rPr>
        <w:t xml:space="preserve"> Pierre Marie François de Sales Baillot, </w:t>
      </w:r>
      <w:r w:rsidRPr="00B3657A">
        <w:rPr>
          <w:i/>
          <w:iCs/>
          <w:sz w:val="20"/>
        </w:rPr>
        <w:t xml:space="preserve">The Art of the Violin, 329.  </w:t>
      </w:r>
    </w:p>
    <w:p w14:paraId="31A4CE41" w14:textId="77777777" w:rsidR="00185CA4" w:rsidRDefault="00185CA4" w:rsidP="00185CA4">
      <w:pPr>
        <w:pStyle w:val="FootnoteText"/>
      </w:pPr>
    </w:p>
  </w:footnote>
  <w:footnote w:id="29">
    <w:p w14:paraId="1A89576D" w14:textId="77777777" w:rsidR="00185CA4" w:rsidRPr="006C43CD" w:rsidRDefault="00185CA4" w:rsidP="00185CA4">
      <w:pPr>
        <w:rPr>
          <w:sz w:val="20"/>
        </w:rPr>
      </w:pPr>
      <w:r w:rsidRPr="00190945">
        <w:rPr>
          <w:rStyle w:val="FootnoteReference"/>
          <w:sz w:val="20"/>
        </w:rPr>
        <w:footnoteRef/>
      </w:r>
      <w:r w:rsidRPr="00190945">
        <w:rPr>
          <w:sz w:val="20"/>
        </w:rPr>
        <w:t xml:space="preserve"> Ivan Galamian, </w:t>
      </w:r>
      <w:r w:rsidRPr="00190945">
        <w:rPr>
          <w:i/>
          <w:iCs/>
          <w:sz w:val="20"/>
        </w:rPr>
        <w:t xml:space="preserve">Principles of Violin Playing and Teaching, </w:t>
      </w:r>
      <w:r w:rsidRPr="00190945">
        <w:rPr>
          <w:sz w:val="20"/>
        </w:rPr>
        <w:t>4—5.</w:t>
      </w:r>
    </w:p>
  </w:footnote>
  <w:footnote w:id="30">
    <w:p w14:paraId="21EBB2D6" w14:textId="77777777" w:rsidR="00185CA4" w:rsidRPr="00190945" w:rsidRDefault="00185CA4" w:rsidP="00185CA4">
      <w:pPr>
        <w:rPr>
          <w:sz w:val="20"/>
        </w:rPr>
      </w:pPr>
      <w:r w:rsidRPr="00190945">
        <w:rPr>
          <w:rStyle w:val="FootnoteReference"/>
          <w:sz w:val="20"/>
        </w:rPr>
        <w:footnoteRef/>
      </w:r>
      <w:r w:rsidRPr="00190945">
        <w:rPr>
          <w:sz w:val="20"/>
        </w:rPr>
        <w:t xml:space="preserve"> Rachel Barton Pine, </w:t>
      </w:r>
      <w:r w:rsidRPr="00190945">
        <w:rPr>
          <w:i/>
          <w:iCs/>
          <w:sz w:val="20"/>
        </w:rPr>
        <w:t>J.S. Bach: Six Sonatas and Partitas for Violin Alone</w:t>
      </w:r>
      <w:r w:rsidRPr="00190945">
        <w:rPr>
          <w:sz w:val="20"/>
        </w:rPr>
        <w:t>.</w:t>
      </w:r>
      <w:r w:rsidRPr="00190945">
        <w:rPr>
          <w:i/>
          <w:iCs/>
          <w:sz w:val="20"/>
        </w:rPr>
        <w:t xml:space="preserve"> </w:t>
      </w:r>
      <w:r w:rsidRPr="00190945">
        <w:rPr>
          <w:sz w:val="20"/>
        </w:rPr>
        <w:t>Edited by Rachel Barton Pine. Preface by Rachel Barton Pine. (New York, New York: Carl Fischer Music, 2018)</w:t>
      </w:r>
      <w:r>
        <w:rPr>
          <w:sz w:val="20"/>
        </w:rPr>
        <w:t xml:space="preserve">, 5. </w:t>
      </w:r>
    </w:p>
  </w:footnote>
  <w:footnote w:id="31">
    <w:p w14:paraId="6A388518" w14:textId="77777777" w:rsidR="00185CA4" w:rsidRDefault="00185CA4" w:rsidP="00185CA4">
      <w:pPr>
        <w:pStyle w:val="FootnoteText"/>
      </w:pPr>
      <w:r>
        <w:rPr>
          <w:rStyle w:val="FootnoteReference"/>
        </w:rPr>
        <w:footnoteRef/>
      </w:r>
      <w:r>
        <w:t xml:space="preserve"> Because both editions were conceived for different set-ups, the chosen set-up upon which a violinist intends to tackle the Sonata No. 3 might play a key role in decisions made.</w:t>
      </w:r>
    </w:p>
  </w:footnote>
  <w:footnote w:id="32">
    <w:p w14:paraId="1556E341" w14:textId="77777777" w:rsidR="00185CA4" w:rsidRDefault="00185CA4" w:rsidP="00185CA4">
      <w:pPr>
        <w:pStyle w:val="FootnoteText"/>
      </w:pPr>
      <w:r>
        <w:rPr>
          <w:rStyle w:val="FootnoteReference"/>
        </w:rPr>
        <w:footnoteRef/>
      </w:r>
      <w:r>
        <w:t xml:space="preserve"> Johann Sebastian Bach and </w:t>
      </w:r>
      <w:r w:rsidRPr="00891078">
        <w:t xml:space="preserve">Ivan Galamian, </w:t>
      </w:r>
      <w:r>
        <w:rPr>
          <w:i/>
          <w:iCs/>
        </w:rPr>
        <w:t>6</w:t>
      </w:r>
      <w:r w:rsidRPr="00891078">
        <w:rPr>
          <w:i/>
          <w:iCs/>
        </w:rPr>
        <w:t xml:space="preserve"> Sonatas and Partitas</w:t>
      </w:r>
      <w:r>
        <w:rPr>
          <w:i/>
          <w:iCs/>
        </w:rPr>
        <w:t xml:space="preserve">, </w:t>
      </w:r>
      <w:r>
        <w:t>102.</w:t>
      </w:r>
    </w:p>
  </w:footnote>
  <w:footnote w:id="33">
    <w:p w14:paraId="4158FFEB"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54.</w:t>
      </w:r>
    </w:p>
  </w:footnote>
  <w:footnote w:id="34">
    <w:p w14:paraId="0E5EA2E8" w14:textId="77777777" w:rsidR="00185CA4" w:rsidRPr="00B5207C" w:rsidRDefault="00185CA4" w:rsidP="00185CA4">
      <w:pPr>
        <w:rPr>
          <w:sz w:val="20"/>
        </w:rPr>
      </w:pPr>
      <w:r w:rsidRPr="00B5207C">
        <w:rPr>
          <w:rStyle w:val="FootnoteReference"/>
          <w:sz w:val="20"/>
        </w:rPr>
        <w:footnoteRef/>
      </w:r>
      <w:r w:rsidRPr="00B5207C">
        <w:rPr>
          <w:sz w:val="20"/>
        </w:rPr>
        <w:t xml:space="preserve"> Rachel Barton Pine, </w:t>
      </w:r>
      <w:r w:rsidRPr="00B5207C">
        <w:rPr>
          <w:i/>
          <w:iCs/>
          <w:sz w:val="20"/>
        </w:rPr>
        <w:t xml:space="preserve">J.S. Bach: Six Sonatas and Partitas, </w:t>
      </w:r>
      <w:r w:rsidRPr="00B5207C">
        <w:rPr>
          <w:sz w:val="20"/>
        </w:rPr>
        <w:t xml:space="preserve">66. </w:t>
      </w:r>
    </w:p>
  </w:footnote>
  <w:footnote w:id="35">
    <w:p w14:paraId="5F9C4B29" w14:textId="77777777" w:rsidR="00185CA4" w:rsidRDefault="00185CA4" w:rsidP="00185CA4">
      <w:pPr>
        <w:pStyle w:val="FootnoteText"/>
      </w:pPr>
      <w:r>
        <w:rPr>
          <w:rStyle w:val="FootnoteReference"/>
        </w:rPr>
        <w:footnoteRef/>
      </w:r>
      <w:r>
        <w:t xml:space="preserve"> </w:t>
      </w:r>
      <w:r w:rsidRPr="00891078">
        <w:t xml:space="preserve">Ivan Galamian, </w:t>
      </w:r>
      <w:r>
        <w:rPr>
          <w:i/>
          <w:iCs/>
        </w:rPr>
        <w:t>Bach, J.S: 6</w:t>
      </w:r>
      <w:r w:rsidRPr="00891078">
        <w:rPr>
          <w:i/>
          <w:iCs/>
        </w:rPr>
        <w:t xml:space="preserve"> Sonatas and Partitas</w:t>
      </w:r>
      <w:r>
        <w:rPr>
          <w:i/>
          <w:iCs/>
        </w:rPr>
        <w:t xml:space="preserve">, </w:t>
      </w:r>
      <w:r>
        <w:t>56.</w:t>
      </w:r>
    </w:p>
  </w:footnote>
  <w:footnote w:id="36">
    <w:p w14:paraId="09FC5C88" w14:textId="77777777" w:rsidR="00185CA4" w:rsidRPr="009D7850" w:rsidRDefault="00185CA4" w:rsidP="00185CA4">
      <w:pPr>
        <w:rPr>
          <w:sz w:val="20"/>
        </w:rPr>
      </w:pPr>
      <w:r w:rsidRPr="009D7850">
        <w:rPr>
          <w:rStyle w:val="FootnoteReference"/>
          <w:sz w:val="20"/>
        </w:rPr>
        <w:footnoteRef/>
      </w:r>
      <w:r w:rsidRPr="009D7850">
        <w:rPr>
          <w:sz w:val="20"/>
        </w:rPr>
        <w:t xml:space="preserve"> Rachel Barton Pine, </w:t>
      </w:r>
      <w:r w:rsidRPr="009D7850">
        <w:rPr>
          <w:i/>
          <w:iCs/>
          <w:sz w:val="20"/>
        </w:rPr>
        <w:t xml:space="preserve">J.S. Bach: Six Sonatas and Partitas, </w:t>
      </w:r>
      <w:r w:rsidRPr="009D7850">
        <w:rPr>
          <w:sz w:val="20"/>
        </w:rPr>
        <w:t xml:space="preserve">7. </w:t>
      </w:r>
    </w:p>
  </w:footnote>
  <w:footnote w:id="37">
    <w:p w14:paraId="317691D1" w14:textId="77777777" w:rsidR="00185CA4" w:rsidRPr="009D7850" w:rsidRDefault="00185CA4" w:rsidP="00185CA4">
      <w:pPr>
        <w:rPr>
          <w:sz w:val="20"/>
        </w:rPr>
      </w:pPr>
      <w:r w:rsidRPr="009D7850">
        <w:rPr>
          <w:rStyle w:val="FootnoteReference"/>
          <w:sz w:val="20"/>
        </w:rPr>
        <w:footnoteRef/>
      </w:r>
      <w:r w:rsidRPr="009D7850">
        <w:rPr>
          <w:sz w:val="20"/>
        </w:rPr>
        <w:t xml:space="preserve"> Rachel Barton Pine, </w:t>
      </w:r>
      <w:r w:rsidRPr="009D7850">
        <w:rPr>
          <w:i/>
          <w:iCs/>
          <w:sz w:val="20"/>
        </w:rPr>
        <w:t>J.S. Bach: Six Sonatas and Partitas,</w:t>
      </w:r>
      <w:r w:rsidRPr="009D7850">
        <w:rPr>
          <w:sz w:val="20"/>
        </w:rPr>
        <w:t xml:space="preserve"> 59. </w:t>
      </w:r>
    </w:p>
  </w:footnote>
  <w:footnote w:id="38">
    <w:p w14:paraId="2CC4D28C" w14:textId="77777777" w:rsidR="00185CA4" w:rsidRDefault="00185CA4" w:rsidP="00185CA4">
      <w:pPr>
        <w:pStyle w:val="FootnoteText"/>
      </w:pPr>
      <w:r>
        <w:rPr>
          <w:rStyle w:val="FootnoteReference"/>
        </w:rPr>
        <w:footnoteRef/>
      </w:r>
      <w:r>
        <w:t xml:space="preserve"> </w:t>
      </w:r>
      <w:r w:rsidRPr="00891078">
        <w:t xml:space="preserve">Ivan Galamian, </w:t>
      </w:r>
      <w:r>
        <w:rPr>
          <w:i/>
          <w:iCs/>
        </w:rPr>
        <w:t>Bach, J.S: 6</w:t>
      </w:r>
      <w:r w:rsidRPr="00891078">
        <w:rPr>
          <w:i/>
          <w:iCs/>
        </w:rPr>
        <w:t xml:space="preserve"> Sonatas and Partitas</w:t>
      </w:r>
      <w:r>
        <w:rPr>
          <w:i/>
          <w:iCs/>
        </w:rPr>
        <w:t xml:space="preserve">, </w:t>
      </w:r>
      <w:r>
        <w:t xml:space="preserve">iii. </w:t>
      </w:r>
    </w:p>
  </w:footnote>
  <w:footnote w:id="39">
    <w:p w14:paraId="15CE139D" w14:textId="77777777" w:rsidR="00185CA4" w:rsidRDefault="00185CA4" w:rsidP="00185CA4">
      <w:pPr>
        <w:pStyle w:val="FootnoteText"/>
      </w:pPr>
      <w:r>
        <w:rPr>
          <w:rStyle w:val="FootnoteReference"/>
        </w:rPr>
        <w:footnoteRef/>
      </w:r>
      <w:r>
        <w:t xml:space="preserve"> </w:t>
      </w:r>
      <w:r w:rsidRPr="00891078">
        <w:t xml:space="preserve">Ivan Galamian, </w:t>
      </w:r>
      <w:r>
        <w:rPr>
          <w:i/>
          <w:iCs/>
        </w:rPr>
        <w:t>Bach, J.S: 6</w:t>
      </w:r>
      <w:r w:rsidRPr="00891078">
        <w:rPr>
          <w:i/>
          <w:iCs/>
        </w:rPr>
        <w:t xml:space="preserve"> Sonatas and Partitas</w:t>
      </w:r>
      <w:r>
        <w:rPr>
          <w:i/>
          <w:iCs/>
        </w:rPr>
        <w:t xml:space="preserve">, </w:t>
      </w:r>
      <w:r>
        <w:t>iii.</w:t>
      </w:r>
    </w:p>
  </w:footnote>
  <w:footnote w:id="40">
    <w:p w14:paraId="1DD31DD8" w14:textId="77777777" w:rsidR="00185CA4" w:rsidRDefault="00185CA4" w:rsidP="00185CA4">
      <w:pPr>
        <w:pStyle w:val="FootnoteText"/>
      </w:pPr>
      <w:r>
        <w:rPr>
          <w:rStyle w:val="FootnoteReference"/>
        </w:rPr>
        <w:footnoteRef/>
      </w:r>
      <w:r>
        <w:t xml:space="preserve"> </w:t>
      </w:r>
      <w:r w:rsidRPr="00891078">
        <w:t xml:space="preserve">Ivan Galamian, </w:t>
      </w:r>
      <w:r>
        <w:rPr>
          <w:i/>
          <w:iCs/>
        </w:rPr>
        <w:t>Bach, J.S: 6</w:t>
      </w:r>
      <w:r w:rsidRPr="00891078">
        <w:rPr>
          <w:i/>
          <w:iCs/>
        </w:rPr>
        <w:t xml:space="preserve"> Sonatas and Partitas</w:t>
      </w:r>
      <w:r>
        <w:rPr>
          <w:i/>
          <w:iCs/>
        </w:rPr>
        <w:t xml:space="preserve">, </w:t>
      </w:r>
      <w:r>
        <w:t>49.</w:t>
      </w:r>
    </w:p>
  </w:footnote>
  <w:footnote w:id="41">
    <w:p w14:paraId="472C9699" w14:textId="77777777" w:rsidR="00185CA4" w:rsidRPr="007E6D07" w:rsidRDefault="00185CA4" w:rsidP="00185CA4">
      <w:pPr>
        <w:pStyle w:val="FootnoteText"/>
      </w:pPr>
      <w:r>
        <w:rPr>
          <w:rStyle w:val="FootnoteReference"/>
        </w:rPr>
        <w:footnoteRef/>
      </w:r>
      <w:r>
        <w:t xml:space="preserve"> </w:t>
      </w:r>
      <w:r w:rsidRPr="009D7850">
        <w:t xml:space="preserve">Rachel Barton Pine, </w:t>
      </w:r>
      <w:r w:rsidRPr="009D7850">
        <w:rPr>
          <w:i/>
          <w:iCs/>
        </w:rPr>
        <w:t>J.S. Bach: Six Sonatas and Partitas,</w:t>
      </w:r>
      <w:r>
        <w:rPr>
          <w:i/>
          <w:iCs/>
        </w:rPr>
        <w:t xml:space="preserve"> </w:t>
      </w:r>
      <w:r>
        <w:t xml:space="preserve">59. </w:t>
      </w:r>
    </w:p>
  </w:footnote>
  <w:footnote w:id="42">
    <w:p w14:paraId="149A4F17" w14:textId="77777777" w:rsidR="00185CA4" w:rsidRDefault="00185CA4" w:rsidP="00185CA4">
      <w:pPr>
        <w:pStyle w:val="FootnoteText"/>
      </w:pPr>
      <w:r>
        <w:rPr>
          <w:rStyle w:val="FootnoteReference"/>
        </w:rPr>
        <w:footnoteRef/>
      </w:r>
      <w:r>
        <w:t xml:space="preserve"> Rachel Barton Pine, “RBP on JSB: Overview of the Bach Sonatas and Partitas.” YouTube, March 12, 2018. </w:t>
      </w:r>
      <w:r w:rsidRPr="00B30668">
        <w:t>https://www.youtube.com/watch?v=b73g8LR3zD4&amp;list=PLtzGl4rw7X3eKJeRF9rCvUtI</w:t>
      </w:r>
      <w:r w:rsidRPr="00145C5C">
        <w:t>iIZ73CF6r&amp;index=3</w:t>
      </w:r>
      <w:r>
        <w:t>.</w:t>
      </w:r>
      <w:r>
        <w:tab/>
      </w:r>
    </w:p>
  </w:footnote>
  <w:footnote w:id="43">
    <w:p w14:paraId="7ED8E138" w14:textId="77777777" w:rsidR="00185CA4" w:rsidRPr="00FB2ED8" w:rsidRDefault="00185CA4" w:rsidP="00185CA4">
      <w:pPr>
        <w:rPr>
          <w:sz w:val="20"/>
        </w:rPr>
      </w:pPr>
      <w:r w:rsidRPr="00FB2ED8">
        <w:rPr>
          <w:rStyle w:val="FootnoteReference"/>
          <w:sz w:val="20"/>
        </w:rPr>
        <w:footnoteRef/>
      </w:r>
      <w:r w:rsidRPr="00FB2ED8">
        <w:rPr>
          <w:sz w:val="20"/>
        </w:rPr>
        <w:t xml:space="preserve"> </w:t>
      </w:r>
      <w:r>
        <w:rPr>
          <w:sz w:val="20"/>
        </w:rPr>
        <w:t>The cover of the Rachel Barton Pine edition features her using a baroque bow. Nevertheless</w:t>
      </w:r>
      <w:r w:rsidRPr="00FB2ED8">
        <w:rPr>
          <w:sz w:val="20"/>
        </w:rPr>
        <w:t>, Pine’s edition s</w:t>
      </w:r>
      <w:r>
        <w:rPr>
          <w:sz w:val="20"/>
        </w:rPr>
        <w:t>t</w:t>
      </w:r>
      <w:r w:rsidRPr="00FB2ED8">
        <w:rPr>
          <w:sz w:val="20"/>
        </w:rPr>
        <w:t xml:space="preserve">ates that “All of these markings are designed to work with a baroque bow, or a modern violin and modern bow.” </w:t>
      </w:r>
      <w:r>
        <w:rPr>
          <w:sz w:val="20"/>
        </w:rPr>
        <w:t xml:space="preserve">See: </w:t>
      </w:r>
      <w:r w:rsidRPr="00FB2ED8">
        <w:rPr>
          <w:sz w:val="20"/>
        </w:rPr>
        <w:t xml:space="preserve">Rachel Barton Pine, </w:t>
      </w:r>
      <w:r w:rsidRPr="00FB2ED8">
        <w:rPr>
          <w:i/>
          <w:iCs/>
          <w:sz w:val="20"/>
        </w:rPr>
        <w:t xml:space="preserve">J.S. Bach: Six Sonatas and Partitas, </w:t>
      </w:r>
      <w:r w:rsidRPr="00FB2ED8">
        <w:rPr>
          <w:sz w:val="20"/>
        </w:rPr>
        <w:t xml:space="preserve">5. </w:t>
      </w:r>
    </w:p>
  </w:footnote>
  <w:footnote w:id="44">
    <w:p w14:paraId="61452691" w14:textId="77777777" w:rsidR="00185CA4" w:rsidRPr="00B97AC7" w:rsidRDefault="00185CA4" w:rsidP="00185CA4">
      <w:pPr>
        <w:rPr>
          <w:sz w:val="20"/>
        </w:rPr>
      </w:pPr>
      <w:r w:rsidRPr="00B97AC7">
        <w:rPr>
          <w:rStyle w:val="FootnoteReference"/>
          <w:sz w:val="20"/>
        </w:rPr>
        <w:footnoteRef/>
      </w:r>
      <w:r w:rsidRPr="00B97AC7">
        <w:rPr>
          <w:sz w:val="20"/>
        </w:rPr>
        <w:t xml:space="preserve"> </w:t>
      </w:r>
      <w:r w:rsidRPr="00CD0B17">
        <w:rPr>
          <w:sz w:val="20"/>
        </w:rPr>
        <w:t xml:space="preserve">Only one fingering appears in the entirety of the Sonatas and Partitas: a 3 and 1 appear on the downbeat of m. 34 of the </w:t>
      </w:r>
      <w:r w:rsidRPr="00CD0B17">
        <w:rPr>
          <w:i/>
          <w:iCs/>
          <w:sz w:val="20"/>
        </w:rPr>
        <w:t xml:space="preserve">Gavotte en Rondeau </w:t>
      </w:r>
      <w:r w:rsidRPr="00CD0B17">
        <w:rPr>
          <w:sz w:val="20"/>
        </w:rPr>
        <w:t>from Partita No. 3 in E Major, BWV 1006. See:</w:t>
      </w:r>
      <w:r w:rsidRPr="004E3289">
        <w:rPr>
          <w:sz w:val="20"/>
        </w:rPr>
        <w:t xml:space="preserve"> </w:t>
      </w:r>
      <w:r w:rsidRPr="00891078">
        <w:rPr>
          <w:sz w:val="20"/>
        </w:rPr>
        <w:t xml:space="preserve">Ivan Galamian, </w:t>
      </w:r>
      <w:r>
        <w:rPr>
          <w:i/>
          <w:iCs/>
          <w:sz w:val="20"/>
        </w:rPr>
        <w:t xml:space="preserve">Bach, J. S.: </w:t>
      </w:r>
      <w:r w:rsidRPr="00891078">
        <w:rPr>
          <w:i/>
          <w:iCs/>
          <w:sz w:val="20"/>
        </w:rPr>
        <w:t>Six Sonatas and Partitas</w:t>
      </w:r>
      <w:r>
        <w:rPr>
          <w:i/>
          <w:iCs/>
        </w:rPr>
        <w:t>,</w:t>
      </w:r>
      <w:r>
        <w:rPr>
          <w:i/>
          <w:iCs/>
          <w:sz w:val="20"/>
        </w:rPr>
        <w:t xml:space="preserve"> </w:t>
      </w:r>
      <w:r>
        <w:rPr>
          <w:sz w:val="20"/>
        </w:rPr>
        <w:t xml:space="preserve">107. </w:t>
      </w:r>
    </w:p>
    <w:p w14:paraId="34E56104" w14:textId="77777777" w:rsidR="00185CA4" w:rsidRPr="00B97AC7" w:rsidRDefault="00185CA4" w:rsidP="00185CA4">
      <w:pPr>
        <w:rPr>
          <w:sz w:val="20"/>
        </w:rPr>
      </w:pPr>
    </w:p>
  </w:footnote>
  <w:footnote w:id="45">
    <w:p w14:paraId="5EC7B636" w14:textId="77777777" w:rsidR="00185CA4" w:rsidRPr="00391931" w:rsidRDefault="00185CA4" w:rsidP="00185CA4">
      <w:pPr>
        <w:rPr>
          <w:sz w:val="20"/>
        </w:rPr>
      </w:pPr>
      <w:r w:rsidRPr="00391931">
        <w:rPr>
          <w:rStyle w:val="FootnoteReference"/>
          <w:sz w:val="20"/>
        </w:rPr>
        <w:footnoteRef/>
      </w:r>
      <w:r w:rsidRPr="00391931">
        <w:rPr>
          <w:sz w:val="20"/>
        </w:rPr>
        <w:t xml:space="preserve"> Jaap Schröder. </w:t>
      </w:r>
      <w:r w:rsidRPr="00391931">
        <w:rPr>
          <w:i/>
          <w:iCs/>
          <w:sz w:val="20"/>
        </w:rPr>
        <w:t xml:space="preserve">Bach’s Solo Violin Works: A Performer’s Guide. </w:t>
      </w:r>
      <w:r w:rsidRPr="00391931">
        <w:rPr>
          <w:sz w:val="20"/>
        </w:rPr>
        <w:t>(Bury St. Edmunds, Great Britain: Yale University Press, 2007)</w:t>
      </w:r>
      <w:r>
        <w:rPr>
          <w:sz w:val="20"/>
        </w:rPr>
        <w:t xml:space="preserve">, 26. </w:t>
      </w:r>
      <w:r w:rsidRPr="00391931">
        <w:rPr>
          <w:sz w:val="20"/>
        </w:rPr>
        <w:t xml:space="preserve"> </w:t>
      </w:r>
    </w:p>
  </w:footnote>
  <w:footnote w:id="46">
    <w:p w14:paraId="2EA614B4" w14:textId="77777777" w:rsidR="00185CA4" w:rsidRDefault="00185CA4" w:rsidP="00185CA4">
      <w:pPr>
        <w:pStyle w:val="FootnoteText"/>
      </w:pPr>
      <w:r>
        <w:rPr>
          <w:rStyle w:val="FootnoteReference"/>
        </w:rPr>
        <w:footnoteRef/>
      </w:r>
      <w:r>
        <w:t xml:space="preserve"> This figure is not taken from Schröder’s text, but used as a visual aid to his words on polyphonic execution on the violin.</w:t>
      </w:r>
    </w:p>
  </w:footnote>
  <w:footnote w:id="47">
    <w:p w14:paraId="34750420" w14:textId="77777777" w:rsidR="00185CA4" w:rsidRPr="003124AE" w:rsidRDefault="00185CA4" w:rsidP="00185CA4">
      <w:pPr>
        <w:rPr>
          <w:i/>
          <w:iCs/>
          <w:sz w:val="20"/>
        </w:rPr>
      </w:pPr>
      <w:r w:rsidRPr="003124AE">
        <w:rPr>
          <w:rStyle w:val="FootnoteReference"/>
          <w:sz w:val="20"/>
        </w:rPr>
        <w:footnoteRef/>
      </w:r>
      <w:r w:rsidRPr="003124AE">
        <w:rPr>
          <w:sz w:val="20"/>
        </w:rPr>
        <w:t xml:space="preserve"> The section of Galamian’s treatise concerning chords features almost exclusively examples from the Sonatas and Partitas, including one example from the </w:t>
      </w:r>
      <w:r w:rsidRPr="003124AE">
        <w:rPr>
          <w:i/>
          <w:iCs/>
          <w:sz w:val="20"/>
        </w:rPr>
        <w:t xml:space="preserve">Fuga. </w:t>
      </w:r>
      <w:r w:rsidRPr="003124AE">
        <w:rPr>
          <w:sz w:val="20"/>
        </w:rPr>
        <w:t xml:space="preserve">Ivan Galamian, </w:t>
      </w:r>
      <w:r w:rsidRPr="003124AE">
        <w:rPr>
          <w:i/>
          <w:iCs/>
          <w:sz w:val="20"/>
        </w:rPr>
        <w:t>Principles of Violin Playing and Teaching</w:t>
      </w:r>
      <w:r>
        <w:rPr>
          <w:i/>
          <w:iCs/>
          <w:sz w:val="20"/>
        </w:rPr>
        <w:t xml:space="preserve">, </w:t>
      </w:r>
      <w:r>
        <w:rPr>
          <w:sz w:val="20"/>
        </w:rPr>
        <w:t xml:space="preserve">88—92. </w:t>
      </w:r>
      <w:r w:rsidRPr="003124AE">
        <w:rPr>
          <w:i/>
          <w:iCs/>
          <w:sz w:val="20"/>
        </w:rPr>
        <w:t xml:space="preserve"> </w:t>
      </w:r>
    </w:p>
    <w:p w14:paraId="082C0516" w14:textId="77777777" w:rsidR="00185CA4" w:rsidRPr="003124AE" w:rsidRDefault="00185CA4" w:rsidP="00185CA4">
      <w:pPr>
        <w:pStyle w:val="FootnoteText"/>
      </w:pPr>
    </w:p>
  </w:footnote>
  <w:footnote w:id="48">
    <w:p w14:paraId="1BCBDF15" w14:textId="77777777" w:rsidR="00185CA4" w:rsidRPr="00072B11" w:rsidRDefault="00185CA4" w:rsidP="00185CA4">
      <w:pPr>
        <w:rPr>
          <w:sz w:val="20"/>
        </w:rPr>
      </w:pPr>
      <w:r w:rsidRPr="00072B11">
        <w:rPr>
          <w:rStyle w:val="FootnoteReference"/>
          <w:sz w:val="20"/>
        </w:rPr>
        <w:footnoteRef/>
      </w:r>
      <w:r w:rsidRPr="00072B11">
        <w:rPr>
          <w:sz w:val="20"/>
        </w:rPr>
        <w:t xml:space="preserve"> Ivan Galamian, </w:t>
      </w:r>
      <w:r w:rsidRPr="00072B11">
        <w:rPr>
          <w:i/>
          <w:iCs/>
          <w:sz w:val="20"/>
        </w:rPr>
        <w:t xml:space="preserve">Principles of Violin Playing and Teaching, </w:t>
      </w:r>
      <w:r w:rsidRPr="00072B11">
        <w:rPr>
          <w:sz w:val="20"/>
        </w:rPr>
        <w:t xml:space="preserve">88. </w:t>
      </w:r>
    </w:p>
  </w:footnote>
  <w:footnote w:id="49">
    <w:p w14:paraId="7739E40B" w14:textId="77777777" w:rsidR="00185CA4" w:rsidRDefault="00185CA4" w:rsidP="00185CA4">
      <w:pPr>
        <w:pStyle w:val="FootnoteText"/>
      </w:pPr>
      <w:r w:rsidRPr="00072B11">
        <w:rPr>
          <w:rStyle w:val="FootnoteReference"/>
        </w:rPr>
        <w:footnoteRef/>
      </w:r>
      <w:r w:rsidRPr="00072B11">
        <w:t xml:space="preserve"> Ivan Galamian, </w:t>
      </w:r>
      <w:r w:rsidRPr="00072B11">
        <w:rPr>
          <w:i/>
          <w:iCs/>
        </w:rPr>
        <w:t xml:space="preserve">Principles of Violin Playing and Teaching, </w:t>
      </w:r>
      <w:r w:rsidRPr="00072B11">
        <w:t>88.</w:t>
      </w:r>
    </w:p>
  </w:footnote>
  <w:footnote w:id="50">
    <w:p w14:paraId="02EE7BC7" w14:textId="77777777" w:rsidR="00185CA4" w:rsidRPr="00A55202" w:rsidRDefault="00185CA4" w:rsidP="00185CA4">
      <w:pPr>
        <w:pStyle w:val="FootnoteText"/>
      </w:pPr>
      <w:r>
        <w:rPr>
          <w:rStyle w:val="FootnoteReference"/>
        </w:rPr>
        <w:footnoteRef/>
      </w:r>
      <w:r>
        <w:t xml:space="preserve"> Ivan Galamian, </w:t>
      </w:r>
      <w:r>
        <w:rPr>
          <w:i/>
          <w:iCs/>
        </w:rPr>
        <w:t xml:space="preserve">Principles of Violin Playing and Teaching, </w:t>
      </w:r>
      <w:r>
        <w:t xml:space="preserve">89. </w:t>
      </w:r>
    </w:p>
  </w:footnote>
  <w:footnote w:id="51">
    <w:p w14:paraId="120F257D"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51.</w:t>
      </w:r>
    </w:p>
  </w:footnote>
  <w:footnote w:id="52">
    <w:p w14:paraId="6A1DD59F"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46.</w:t>
      </w:r>
    </w:p>
  </w:footnote>
  <w:footnote w:id="53">
    <w:p w14:paraId="159921DC" w14:textId="77777777" w:rsidR="00185CA4" w:rsidRDefault="00185CA4" w:rsidP="00185CA4">
      <w:pPr>
        <w:pStyle w:val="FootnoteText"/>
      </w:pPr>
      <w:r>
        <w:rPr>
          <w:rStyle w:val="FootnoteReference"/>
        </w:rPr>
        <w:footnoteRef/>
      </w:r>
      <w:r>
        <w:t xml:space="preserve"> Ivan Galamian, </w:t>
      </w:r>
      <w:r>
        <w:rPr>
          <w:i/>
          <w:iCs/>
        </w:rPr>
        <w:t xml:space="preserve">Principles of Violin Playing and Teaching, </w:t>
      </w:r>
      <w:r>
        <w:t>89.</w:t>
      </w:r>
    </w:p>
  </w:footnote>
  <w:footnote w:id="54">
    <w:p w14:paraId="2EB4BA62"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46.</w:t>
      </w:r>
    </w:p>
  </w:footnote>
  <w:footnote w:id="55">
    <w:p w14:paraId="665F03B0" w14:textId="77777777" w:rsidR="00185CA4" w:rsidRPr="001A22C0" w:rsidRDefault="00185CA4" w:rsidP="00185CA4">
      <w:pPr>
        <w:rPr>
          <w:sz w:val="20"/>
        </w:rPr>
      </w:pPr>
      <w:r w:rsidRPr="00965017">
        <w:rPr>
          <w:rStyle w:val="FootnoteReference"/>
          <w:sz w:val="20"/>
        </w:rPr>
        <w:footnoteRef/>
      </w:r>
      <w:r w:rsidRPr="00965017">
        <w:rPr>
          <w:sz w:val="20"/>
        </w:rPr>
        <w:t xml:space="preserve"> Denman Wayne Gerstrung, “Performance Practice of Multiple Stops in the Sonatas and Partitas for Unaccompanied Violin of J. S. Bach (Volumes I and II).”</w:t>
      </w:r>
      <w:r>
        <w:rPr>
          <w:sz w:val="20"/>
        </w:rPr>
        <w:t>, 67.</w:t>
      </w:r>
      <w:r w:rsidRPr="00965017">
        <w:rPr>
          <w:sz w:val="20"/>
        </w:rPr>
        <w:t xml:space="preserve"> D.Mus.Ed diss., (University of Oklahoma, Norman, OK, 1970). https://shareok.org</w:t>
      </w:r>
      <w:r>
        <w:rPr>
          <w:sz w:val="20"/>
        </w:rPr>
        <w:t>.</w:t>
      </w:r>
    </w:p>
  </w:footnote>
  <w:footnote w:id="56">
    <w:p w14:paraId="661D58B8" w14:textId="77777777" w:rsidR="00185CA4" w:rsidRPr="004E764E"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5. </w:t>
      </w:r>
    </w:p>
  </w:footnote>
  <w:footnote w:id="57">
    <w:p w14:paraId="0EE16642" w14:textId="77777777" w:rsidR="00185CA4" w:rsidRPr="00D92234" w:rsidRDefault="00185CA4" w:rsidP="00185CA4">
      <w:pPr>
        <w:rPr>
          <w:sz w:val="20"/>
        </w:rPr>
      </w:pPr>
      <w:r w:rsidRPr="00D92234">
        <w:rPr>
          <w:rStyle w:val="FootnoteReference"/>
          <w:sz w:val="20"/>
        </w:rPr>
        <w:footnoteRef/>
      </w:r>
      <w:r w:rsidRPr="00D92234">
        <w:rPr>
          <w:sz w:val="20"/>
        </w:rPr>
        <w:t xml:space="preserve"> Rachel Barton Pine, </w:t>
      </w:r>
      <w:r w:rsidRPr="00D92234">
        <w:rPr>
          <w:i/>
          <w:iCs/>
          <w:sz w:val="20"/>
        </w:rPr>
        <w:t xml:space="preserve">J.S. Bach: Six Sonatas and Partitas, </w:t>
      </w:r>
      <w:r w:rsidRPr="00D92234">
        <w:rPr>
          <w:sz w:val="20"/>
        </w:rPr>
        <w:t xml:space="preserve">5—6. </w:t>
      </w:r>
    </w:p>
  </w:footnote>
  <w:footnote w:id="58">
    <w:p w14:paraId="781CBC87" w14:textId="77777777" w:rsidR="00185CA4" w:rsidRPr="00080CA6" w:rsidRDefault="00185CA4" w:rsidP="00185CA4">
      <w:pPr>
        <w:pStyle w:val="FootnoteText"/>
      </w:pPr>
      <w:r>
        <w:rPr>
          <w:rStyle w:val="FootnoteReference"/>
        </w:rPr>
        <w:footnoteRef/>
      </w:r>
      <w:r>
        <w:t xml:space="preserve"> Johann Sebastian Bach and </w:t>
      </w:r>
      <w:r w:rsidRPr="00891078">
        <w:t xml:space="preserve">Ivan Galamian, </w:t>
      </w:r>
      <w:r>
        <w:rPr>
          <w:i/>
          <w:iCs/>
        </w:rPr>
        <w:t>6</w:t>
      </w:r>
      <w:r w:rsidRPr="00891078">
        <w:rPr>
          <w:i/>
          <w:iCs/>
        </w:rPr>
        <w:t xml:space="preserve"> Sonatas and Partitas</w:t>
      </w:r>
      <w:r>
        <w:rPr>
          <w:i/>
          <w:iCs/>
        </w:rPr>
        <w:t xml:space="preserve">, </w:t>
      </w:r>
      <w:r>
        <w:t>98.</w:t>
      </w:r>
    </w:p>
  </w:footnote>
  <w:footnote w:id="59">
    <w:p w14:paraId="01797CFC"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46.</w:t>
      </w:r>
    </w:p>
  </w:footnote>
  <w:footnote w:id="60">
    <w:p w14:paraId="2CBC7F6D" w14:textId="77777777" w:rsidR="00185CA4" w:rsidRPr="00031B88"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58. </w:t>
      </w:r>
    </w:p>
  </w:footnote>
  <w:footnote w:id="61">
    <w:p w14:paraId="5671550F" w14:textId="77777777" w:rsidR="00185CA4" w:rsidRPr="00031B88"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58. </w:t>
      </w:r>
    </w:p>
  </w:footnote>
  <w:footnote w:id="62">
    <w:p w14:paraId="54D90B55"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46.</w:t>
      </w:r>
    </w:p>
  </w:footnote>
  <w:footnote w:id="63">
    <w:p w14:paraId="2594AD2C"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54.</w:t>
      </w:r>
    </w:p>
  </w:footnote>
  <w:footnote w:id="64">
    <w:p w14:paraId="53C43D09" w14:textId="77777777" w:rsidR="00185CA4" w:rsidRPr="00387E91"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w:t>
      </w:r>
      <w:r>
        <w:t xml:space="preserve"> 66. </w:t>
      </w:r>
    </w:p>
  </w:footnote>
  <w:footnote w:id="65">
    <w:p w14:paraId="2A666A1F" w14:textId="77777777" w:rsidR="00185CA4" w:rsidRPr="00387E91"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62. </w:t>
      </w:r>
    </w:p>
  </w:footnote>
  <w:footnote w:id="66">
    <w:p w14:paraId="3601F7A9" w14:textId="77777777" w:rsidR="00185CA4" w:rsidRPr="00F127CE" w:rsidRDefault="00185CA4" w:rsidP="00185CA4">
      <w:pPr>
        <w:rPr>
          <w:sz w:val="20"/>
        </w:rPr>
      </w:pPr>
      <w:r w:rsidRPr="00F127CE">
        <w:rPr>
          <w:rStyle w:val="FootnoteReference"/>
          <w:sz w:val="20"/>
        </w:rPr>
        <w:footnoteRef/>
      </w:r>
      <w:r w:rsidRPr="00F127CE">
        <w:rPr>
          <w:sz w:val="20"/>
        </w:rPr>
        <w:t xml:space="preserve"> Rachel Barton Pine, </w:t>
      </w:r>
      <w:r w:rsidRPr="00F127CE">
        <w:rPr>
          <w:i/>
          <w:iCs/>
          <w:sz w:val="20"/>
        </w:rPr>
        <w:t xml:space="preserve">J.S. Bach: Six Sonatas and Partitas, </w:t>
      </w:r>
      <w:r w:rsidRPr="00F127CE">
        <w:rPr>
          <w:sz w:val="20"/>
        </w:rPr>
        <w:t xml:space="preserve">6. </w:t>
      </w:r>
    </w:p>
  </w:footnote>
  <w:footnote w:id="67">
    <w:p w14:paraId="0486E46B" w14:textId="77777777" w:rsidR="00185CA4" w:rsidRDefault="00185CA4" w:rsidP="00185CA4">
      <w:pPr>
        <w:pStyle w:val="FootnoteText"/>
      </w:pPr>
      <w:r>
        <w:rPr>
          <w:rStyle w:val="FootnoteReference"/>
        </w:rPr>
        <w:footnoteRef/>
      </w:r>
      <w:r>
        <w:t xml:space="preserve"> Johann Sebastian Bach and </w:t>
      </w:r>
      <w:r w:rsidRPr="00891078">
        <w:t xml:space="preserve">Ivan Galamian, </w:t>
      </w:r>
      <w:r>
        <w:rPr>
          <w:i/>
          <w:iCs/>
        </w:rPr>
        <w:t>6</w:t>
      </w:r>
      <w:r w:rsidRPr="00891078">
        <w:rPr>
          <w:i/>
          <w:iCs/>
        </w:rPr>
        <w:t xml:space="preserve"> Sonatas and Partitas</w:t>
      </w:r>
      <w:r>
        <w:rPr>
          <w:i/>
          <w:iCs/>
        </w:rPr>
        <w:t xml:space="preserve">, </w:t>
      </w:r>
      <w:r>
        <w:t>98.</w:t>
      </w:r>
    </w:p>
  </w:footnote>
  <w:footnote w:id="68">
    <w:p w14:paraId="45F57E10" w14:textId="77777777" w:rsidR="00185CA4" w:rsidRPr="00387E91"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59. </w:t>
      </w:r>
    </w:p>
  </w:footnote>
  <w:footnote w:id="69">
    <w:p w14:paraId="75F2178E"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46.</w:t>
      </w:r>
    </w:p>
  </w:footnote>
  <w:footnote w:id="70">
    <w:p w14:paraId="637EAA6E" w14:textId="77777777" w:rsidR="00185CA4" w:rsidRPr="00BB4A94" w:rsidRDefault="00185CA4" w:rsidP="00185CA4">
      <w:pPr>
        <w:rPr>
          <w:sz w:val="20"/>
        </w:rPr>
      </w:pPr>
      <w:r w:rsidRPr="00BB4A94">
        <w:rPr>
          <w:rStyle w:val="FootnoteReference"/>
          <w:sz w:val="20"/>
        </w:rPr>
        <w:footnoteRef/>
      </w:r>
      <w:r w:rsidRPr="00BB4A94">
        <w:rPr>
          <w:sz w:val="20"/>
        </w:rPr>
        <w:t xml:space="preserve"> A catalogue of Bach’s estate was drawn up following his death. The makers of the “lesser” violin and piccolo violin were not indicated. </w:t>
      </w:r>
      <w:r>
        <w:rPr>
          <w:sz w:val="20"/>
        </w:rPr>
        <w:t xml:space="preserve">Unfortunately, we do not know what kind of bows Bach was working with. </w:t>
      </w:r>
      <w:r w:rsidRPr="00BB4A94">
        <w:rPr>
          <w:sz w:val="20"/>
        </w:rPr>
        <w:t xml:space="preserve">See: Christoph Wolff. </w:t>
      </w:r>
      <w:r w:rsidRPr="00BB4A94">
        <w:rPr>
          <w:i/>
          <w:iCs/>
          <w:sz w:val="20"/>
        </w:rPr>
        <w:t>The New Bach Reader</w:t>
      </w:r>
      <w:r w:rsidRPr="00BB4A94">
        <w:rPr>
          <w:sz w:val="20"/>
        </w:rPr>
        <w:t xml:space="preserve">, 252. </w:t>
      </w:r>
    </w:p>
  </w:footnote>
  <w:footnote w:id="71">
    <w:p w14:paraId="0D5D23F1" w14:textId="77777777" w:rsidR="00185CA4" w:rsidRPr="003E78ED" w:rsidRDefault="00185CA4" w:rsidP="00185CA4">
      <w:pPr>
        <w:rPr>
          <w:sz w:val="20"/>
        </w:rPr>
      </w:pPr>
      <w:r w:rsidRPr="00BB4A94">
        <w:rPr>
          <w:rStyle w:val="FootnoteReference"/>
          <w:sz w:val="20"/>
        </w:rPr>
        <w:footnoteRef/>
      </w:r>
      <w:r w:rsidRPr="00BB4A94">
        <w:rPr>
          <w:sz w:val="20"/>
        </w:rPr>
        <w:t xml:space="preserve"> The fate of the Stainer violin listed in Bach’s estate in 1750 is unknown, and probably lost to history. It is possible that it still survives, played on by an unknowing musician, but it would be impossible to track. More likely than not, </w:t>
      </w:r>
      <w:r w:rsidRPr="003E78ED">
        <w:rPr>
          <w:sz w:val="20"/>
        </w:rPr>
        <w:t xml:space="preserve">the violin no longer exists. </w:t>
      </w:r>
    </w:p>
  </w:footnote>
  <w:footnote w:id="72">
    <w:p w14:paraId="49389032" w14:textId="77777777" w:rsidR="00185CA4" w:rsidRPr="003E78ED" w:rsidRDefault="00185CA4" w:rsidP="00185CA4">
      <w:pPr>
        <w:rPr>
          <w:sz w:val="20"/>
        </w:rPr>
      </w:pPr>
      <w:r w:rsidRPr="003E78ED">
        <w:rPr>
          <w:rStyle w:val="FootnoteReference"/>
          <w:sz w:val="20"/>
        </w:rPr>
        <w:footnoteRef/>
      </w:r>
      <w:r w:rsidRPr="003E78ED">
        <w:rPr>
          <w:sz w:val="20"/>
        </w:rPr>
        <w:t xml:space="preserve"> </w:t>
      </w:r>
      <w:r>
        <w:rPr>
          <w:sz w:val="20"/>
        </w:rPr>
        <w:t xml:space="preserve">Biber apparently commissioned a set of Stainer instruments. See: </w:t>
      </w:r>
      <w:r w:rsidRPr="003E78ED">
        <w:rPr>
          <w:sz w:val="20"/>
        </w:rPr>
        <w:t xml:space="preserve">Walter Kolneder, </w:t>
      </w:r>
      <w:r w:rsidRPr="003E78ED">
        <w:rPr>
          <w:i/>
          <w:iCs/>
          <w:sz w:val="20"/>
        </w:rPr>
        <w:t xml:space="preserve">The Amadeus Book of the Violin, </w:t>
      </w:r>
      <w:r w:rsidRPr="003E78ED">
        <w:rPr>
          <w:sz w:val="20"/>
        </w:rPr>
        <w:t xml:space="preserve">123. </w:t>
      </w:r>
    </w:p>
  </w:footnote>
  <w:footnote w:id="73">
    <w:p w14:paraId="1A00981F" w14:textId="77777777" w:rsidR="00185CA4" w:rsidRPr="00F47E58" w:rsidRDefault="00185CA4" w:rsidP="00185CA4">
      <w:pPr>
        <w:pStyle w:val="FootnoteText"/>
      </w:pPr>
      <w:r w:rsidRPr="003E78ED">
        <w:rPr>
          <w:rStyle w:val="FootnoteReference"/>
        </w:rPr>
        <w:footnoteRef/>
      </w:r>
      <w:r w:rsidRPr="003E78ED">
        <w:t xml:space="preserve"> Letters from Jacob Stainer himself mention “the eminent virtuoso Biber could and would testify to [Stainer instrument’s] excellence.” Biber also</w:t>
      </w:r>
      <w:r w:rsidRPr="00F47E58">
        <w:t xml:space="preserve"> commissioned a set of instruments for his former employer, the Bishop of Olmütz. See: Walter Kolneder, </w:t>
      </w:r>
      <w:r w:rsidRPr="00F47E58">
        <w:rPr>
          <w:i/>
          <w:iCs/>
        </w:rPr>
        <w:t xml:space="preserve">The Amadeus Book of the Violin, </w:t>
      </w:r>
      <w:r w:rsidRPr="00F47E58">
        <w:t>123.</w:t>
      </w:r>
    </w:p>
  </w:footnote>
  <w:footnote w:id="74">
    <w:p w14:paraId="23D89B74" w14:textId="77777777" w:rsidR="00185CA4" w:rsidRPr="00F47E58" w:rsidRDefault="00185CA4" w:rsidP="00185CA4">
      <w:pPr>
        <w:pStyle w:val="FootnoteText"/>
      </w:pPr>
      <w:r w:rsidRPr="00F47E58">
        <w:rPr>
          <w:rStyle w:val="FootnoteReference"/>
        </w:rPr>
        <w:footnoteRef/>
      </w:r>
      <w:r w:rsidRPr="00F47E58">
        <w:t xml:space="preserve"> David D. Boyden, </w:t>
      </w:r>
      <w:r w:rsidRPr="00F47E58">
        <w:rPr>
          <w:i/>
          <w:iCs/>
        </w:rPr>
        <w:t xml:space="preserve">The History of Violin Playing, </w:t>
      </w:r>
      <w:r w:rsidRPr="00F47E58">
        <w:t xml:space="preserve">195. </w:t>
      </w:r>
      <w:r w:rsidRPr="00F47E58">
        <w:rPr>
          <w:i/>
          <w:iCs/>
        </w:rPr>
        <w:t xml:space="preserve"> </w:t>
      </w:r>
    </w:p>
  </w:footnote>
  <w:footnote w:id="75">
    <w:p w14:paraId="47D081D7" w14:textId="77777777" w:rsidR="00185CA4" w:rsidRPr="00EC1D8D" w:rsidRDefault="00185CA4" w:rsidP="00185CA4">
      <w:pPr>
        <w:rPr>
          <w:sz w:val="20"/>
        </w:rPr>
      </w:pPr>
      <w:r w:rsidRPr="00EC1D8D">
        <w:rPr>
          <w:rStyle w:val="FootnoteReference"/>
          <w:sz w:val="20"/>
        </w:rPr>
        <w:footnoteRef/>
      </w:r>
      <w:r w:rsidRPr="00EC1D8D">
        <w:rPr>
          <w:sz w:val="20"/>
        </w:rPr>
        <w:t xml:space="preserve"> Prince Lobkowitz had a large collection of instruments, among which were several Stainers. See: Walter Kolneder, </w:t>
      </w:r>
      <w:r w:rsidRPr="00EC1D8D">
        <w:rPr>
          <w:i/>
          <w:iCs/>
          <w:sz w:val="20"/>
        </w:rPr>
        <w:t xml:space="preserve">The Amadeus Book of the Violin, </w:t>
      </w:r>
      <w:r w:rsidRPr="00EC1D8D">
        <w:rPr>
          <w:sz w:val="20"/>
        </w:rPr>
        <w:t xml:space="preserve">123. </w:t>
      </w:r>
    </w:p>
  </w:footnote>
  <w:footnote w:id="76">
    <w:p w14:paraId="2511E0A3" w14:textId="77777777" w:rsidR="00185CA4" w:rsidRPr="00AF71A0" w:rsidRDefault="00185CA4" w:rsidP="00185CA4">
      <w:pPr>
        <w:pStyle w:val="FootnoteText"/>
      </w:pPr>
      <w:r w:rsidRPr="00472B7D">
        <w:rPr>
          <w:rStyle w:val="FootnoteReference"/>
        </w:rPr>
        <w:footnoteRef/>
      </w:r>
      <w:r w:rsidRPr="00472B7D">
        <w:t xml:space="preserve"> Guarneri</w:t>
      </w:r>
      <w:r>
        <w:t xml:space="preserve"> “del Gesù”</w:t>
      </w:r>
      <w:r w:rsidRPr="00472B7D">
        <w:t xml:space="preserve"> also apprenticed </w:t>
      </w:r>
      <w:r>
        <w:t xml:space="preserve">under Nicola </w:t>
      </w:r>
      <w:r w:rsidRPr="00472B7D">
        <w:t>Amati</w:t>
      </w:r>
      <w:r>
        <w:t xml:space="preserve">, like Stainer. Interestingly, Antonio Stradivari has generally been thought to also study under Nicola Amati, but like Stainer, no definitive evidence for this apprenticeship has ever surfaced. Like Stainer, early Stradivari violin labels indicate the relationship, and their </w:t>
      </w:r>
      <w:r w:rsidRPr="00AF71A0">
        <w:t xml:space="preserve">general construction appears to be based off Amati models. </w:t>
      </w:r>
    </w:p>
  </w:footnote>
  <w:footnote w:id="77">
    <w:p w14:paraId="39E3844A" w14:textId="77777777" w:rsidR="00185CA4" w:rsidRPr="00472B7D" w:rsidRDefault="00185CA4" w:rsidP="00185CA4">
      <w:pPr>
        <w:pStyle w:val="FootnoteText"/>
      </w:pPr>
      <w:r w:rsidRPr="00F47E58">
        <w:rPr>
          <w:rStyle w:val="FootnoteReference"/>
        </w:rPr>
        <w:footnoteRef/>
      </w:r>
      <w:r w:rsidRPr="00F47E58">
        <w:t xml:space="preserve">David D. Boyden, </w:t>
      </w:r>
      <w:r w:rsidRPr="00F47E58">
        <w:rPr>
          <w:i/>
          <w:iCs/>
        </w:rPr>
        <w:t xml:space="preserve">The </w:t>
      </w:r>
      <w:r w:rsidRPr="009E25A6">
        <w:rPr>
          <w:i/>
          <w:iCs/>
        </w:rPr>
        <w:t xml:space="preserve">History of Violin Playing, </w:t>
      </w:r>
      <w:r w:rsidRPr="009E25A6">
        <w:t>195.</w:t>
      </w:r>
    </w:p>
  </w:footnote>
  <w:footnote w:id="78">
    <w:p w14:paraId="6856D1C3" w14:textId="77777777" w:rsidR="00185CA4" w:rsidRPr="00897094" w:rsidRDefault="00185CA4" w:rsidP="00185CA4">
      <w:pPr>
        <w:rPr>
          <w:sz w:val="20"/>
        </w:rPr>
      </w:pPr>
      <w:r w:rsidRPr="00897094">
        <w:rPr>
          <w:rStyle w:val="FootnoteReference"/>
          <w:sz w:val="20"/>
        </w:rPr>
        <w:footnoteRef/>
      </w:r>
      <w:r w:rsidRPr="00897094">
        <w:rPr>
          <w:sz w:val="20"/>
        </w:rPr>
        <w:t xml:space="preserve"> </w:t>
      </w:r>
      <w:r>
        <w:rPr>
          <w:sz w:val="20"/>
        </w:rPr>
        <w:t>Once again, i</w:t>
      </w:r>
      <w:r w:rsidRPr="00897094">
        <w:rPr>
          <w:sz w:val="20"/>
        </w:rPr>
        <w:t>t is important to note that very little was standardized in the early 18</w:t>
      </w:r>
      <w:r w:rsidRPr="00897094">
        <w:rPr>
          <w:sz w:val="20"/>
          <w:vertAlign w:val="superscript"/>
        </w:rPr>
        <w:t>th</w:t>
      </w:r>
      <w:r w:rsidRPr="00897094">
        <w:rPr>
          <w:sz w:val="20"/>
        </w:rPr>
        <w:t xml:space="preserve"> century. All of the criteria </w:t>
      </w:r>
      <w:r>
        <w:rPr>
          <w:sz w:val="20"/>
        </w:rPr>
        <w:t xml:space="preserve">listed </w:t>
      </w:r>
      <w:r w:rsidRPr="00897094">
        <w:rPr>
          <w:sz w:val="20"/>
        </w:rPr>
        <w:t>differed regionally</w:t>
      </w:r>
      <w:r>
        <w:rPr>
          <w:sz w:val="20"/>
        </w:rPr>
        <w:t xml:space="preserve"> and by maker</w:t>
      </w:r>
      <w:r w:rsidRPr="00897094">
        <w:rPr>
          <w:sz w:val="20"/>
        </w:rPr>
        <w:t xml:space="preserve">, thus the respective information are generalizations to some degree. </w:t>
      </w:r>
    </w:p>
    <w:p w14:paraId="65BA1F99" w14:textId="77777777" w:rsidR="00185CA4" w:rsidRDefault="00185CA4" w:rsidP="00185CA4">
      <w:pPr>
        <w:pStyle w:val="FootnoteText"/>
      </w:pPr>
    </w:p>
  </w:footnote>
  <w:footnote w:id="79">
    <w:p w14:paraId="305B10CB" w14:textId="77777777" w:rsidR="00185CA4" w:rsidRPr="00242EB2" w:rsidRDefault="00185CA4" w:rsidP="00185CA4">
      <w:pPr>
        <w:rPr>
          <w:sz w:val="20"/>
        </w:rPr>
      </w:pPr>
      <w:r w:rsidRPr="00242EB2">
        <w:rPr>
          <w:rStyle w:val="FootnoteReference"/>
          <w:sz w:val="20"/>
        </w:rPr>
        <w:footnoteRef/>
      </w:r>
      <w:r w:rsidRPr="00242EB2">
        <w:rPr>
          <w:sz w:val="20"/>
        </w:rPr>
        <w:t xml:space="preserve"> Garry Clarke. “The Baroque Violin and the Modern Violin: Similar, but </w:t>
      </w:r>
      <w:r w:rsidRPr="00242EB2">
        <w:rPr>
          <w:i/>
          <w:iCs/>
          <w:sz w:val="20"/>
        </w:rPr>
        <w:t xml:space="preserve">very </w:t>
      </w:r>
      <w:r w:rsidRPr="00242EB2">
        <w:rPr>
          <w:sz w:val="20"/>
        </w:rPr>
        <w:t>Different.”</w:t>
      </w:r>
    </w:p>
  </w:footnote>
  <w:footnote w:id="80">
    <w:p w14:paraId="309FF7EA" w14:textId="77777777" w:rsidR="00185CA4" w:rsidRPr="00242EB2" w:rsidRDefault="00185CA4" w:rsidP="00185CA4">
      <w:pPr>
        <w:rPr>
          <w:sz w:val="20"/>
        </w:rPr>
      </w:pPr>
      <w:r w:rsidRPr="00242EB2">
        <w:rPr>
          <w:rStyle w:val="FootnoteReference"/>
          <w:sz w:val="20"/>
        </w:rPr>
        <w:footnoteRef/>
      </w:r>
      <w:r w:rsidRPr="00242EB2">
        <w:rPr>
          <w:sz w:val="20"/>
        </w:rPr>
        <w:t xml:space="preserve"> Garry Clarke, “The Baroque Violin.”</w:t>
      </w:r>
    </w:p>
  </w:footnote>
  <w:footnote w:id="81">
    <w:p w14:paraId="03F6A062" w14:textId="77777777" w:rsidR="00185CA4" w:rsidRPr="00242EB2" w:rsidRDefault="00185CA4" w:rsidP="00185CA4">
      <w:pPr>
        <w:pStyle w:val="FootnoteText"/>
      </w:pPr>
      <w:r w:rsidRPr="00242EB2">
        <w:rPr>
          <w:rStyle w:val="FootnoteReference"/>
        </w:rPr>
        <w:footnoteRef/>
      </w:r>
      <w:r w:rsidRPr="00242EB2">
        <w:t xml:space="preserve"> Mm. 88—89 of </w:t>
      </w:r>
      <w:r w:rsidRPr="00242EB2">
        <w:rPr>
          <w:i/>
          <w:iCs/>
        </w:rPr>
        <w:t xml:space="preserve">Allegro assai </w:t>
      </w:r>
      <w:r w:rsidRPr="00242EB2">
        <w:t xml:space="preserve">feature an ascending scale reaching a top G5, which at the time would have probably been near the edge of the fingerboard; Bach literally pushing the violin to its limits. </w:t>
      </w:r>
    </w:p>
  </w:footnote>
  <w:footnote w:id="82">
    <w:p w14:paraId="277370F2" w14:textId="77777777" w:rsidR="00185CA4" w:rsidRPr="00242EB2" w:rsidRDefault="00185CA4" w:rsidP="00185CA4">
      <w:pPr>
        <w:rPr>
          <w:sz w:val="20"/>
        </w:rPr>
      </w:pPr>
      <w:r w:rsidRPr="00242EB2">
        <w:rPr>
          <w:rStyle w:val="FootnoteReference"/>
          <w:sz w:val="20"/>
        </w:rPr>
        <w:footnoteRef/>
      </w:r>
      <w:r w:rsidRPr="00242EB2">
        <w:rPr>
          <w:sz w:val="20"/>
        </w:rPr>
        <w:t xml:space="preserve"> Garry Clarke, “The Baroque Violin.”</w:t>
      </w:r>
    </w:p>
    <w:p w14:paraId="12C0C73D" w14:textId="77777777" w:rsidR="00185CA4" w:rsidRDefault="00185CA4" w:rsidP="00185CA4">
      <w:pPr>
        <w:pStyle w:val="FootnoteText"/>
      </w:pPr>
    </w:p>
  </w:footnote>
  <w:footnote w:id="83">
    <w:p w14:paraId="08A8220A" w14:textId="77777777" w:rsidR="00185CA4" w:rsidRPr="00A36F50" w:rsidRDefault="00185CA4" w:rsidP="00185CA4">
      <w:pPr>
        <w:pStyle w:val="FootnoteText"/>
      </w:pPr>
      <w:r w:rsidRPr="00A36F50">
        <w:rPr>
          <w:rStyle w:val="FootnoteReference"/>
        </w:rPr>
        <w:footnoteRef/>
      </w:r>
      <w:r w:rsidRPr="00A36F50">
        <w:t xml:space="preserve"> Rachel Barton Pine, </w:t>
      </w:r>
      <w:r w:rsidRPr="00A36F50">
        <w:rPr>
          <w:i/>
          <w:iCs/>
        </w:rPr>
        <w:t xml:space="preserve">J.S. Bach: Six Sonatas and Partitas, </w:t>
      </w:r>
      <w:r w:rsidRPr="00A36F50">
        <w:t>7.</w:t>
      </w:r>
    </w:p>
  </w:footnote>
  <w:footnote w:id="84">
    <w:p w14:paraId="352E99EC" w14:textId="77777777" w:rsidR="00185CA4" w:rsidRPr="00A36F50" w:rsidRDefault="00185CA4" w:rsidP="00185CA4">
      <w:pPr>
        <w:rPr>
          <w:i/>
          <w:iCs/>
          <w:sz w:val="20"/>
        </w:rPr>
      </w:pPr>
      <w:r w:rsidRPr="00A36F50">
        <w:rPr>
          <w:rStyle w:val="FootnoteReference"/>
          <w:sz w:val="20"/>
        </w:rPr>
        <w:footnoteRef/>
      </w:r>
      <w:r w:rsidRPr="00A36F50">
        <w:rPr>
          <w:sz w:val="20"/>
        </w:rPr>
        <w:t xml:space="preserve"> Rachel Barton Pine, </w:t>
      </w:r>
      <w:r w:rsidRPr="00A36F50">
        <w:rPr>
          <w:i/>
          <w:iCs/>
          <w:sz w:val="20"/>
        </w:rPr>
        <w:t xml:space="preserve">J.S. Bach: Six Sonatas and Partitas, </w:t>
      </w:r>
      <w:r>
        <w:rPr>
          <w:sz w:val="20"/>
        </w:rPr>
        <w:t xml:space="preserve">7. </w:t>
      </w:r>
      <w:r w:rsidRPr="00A36F50">
        <w:rPr>
          <w:i/>
          <w:iCs/>
          <w:sz w:val="20"/>
        </w:rPr>
        <w:t xml:space="preserve"> </w:t>
      </w:r>
    </w:p>
  </w:footnote>
  <w:footnote w:id="85">
    <w:p w14:paraId="57D3C6BA" w14:textId="77777777" w:rsidR="00185CA4" w:rsidRPr="00A36F50" w:rsidRDefault="00185CA4" w:rsidP="00185CA4">
      <w:pPr>
        <w:rPr>
          <w:sz w:val="20"/>
        </w:rPr>
      </w:pPr>
      <w:r w:rsidRPr="00A36F50">
        <w:rPr>
          <w:rStyle w:val="FootnoteReference"/>
          <w:sz w:val="20"/>
        </w:rPr>
        <w:footnoteRef/>
      </w:r>
      <w:r w:rsidRPr="00A36F50">
        <w:rPr>
          <w:sz w:val="20"/>
        </w:rPr>
        <w:t xml:space="preserve"> Rachel Barton Pine, </w:t>
      </w:r>
      <w:r w:rsidRPr="00A36F50">
        <w:rPr>
          <w:i/>
          <w:iCs/>
          <w:sz w:val="20"/>
        </w:rPr>
        <w:t xml:space="preserve">J.S. Bach: Six Sonatas and Partitas, </w:t>
      </w:r>
      <w:r w:rsidRPr="00A36F50">
        <w:rPr>
          <w:sz w:val="20"/>
        </w:rPr>
        <w:t xml:space="preserve">7. </w:t>
      </w:r>
    </w:p>
  </w:footnote>
  <w:footnote w:id="86">
    <w:p w14:paraId="727BBF29" w14:textId="77777777" w:rsidR="00185CA4" w:rsidRPr="00DF51F8" w:rsidRDefault="00185CA4" w:rsidP="00185CA4">
      <w:pPr>
        <w:rPr>
          <w:sz w:val="20"/>
        </w:rPr>
      </w:pPr>
      <w:r w:rsidRPr="00A36F50">
        <w:rPr>
          <w:rStyle w:val="FootnoteReference"/>
          <w:sz w:val="20"/>
        </w:rPr>
        <w:footnoteRef/>
      </w:r>
      <w:r w:rsidRPr="00A36F50">
        <w:rPr>
          <w:sz w:val="20"/>
        </w:rPr>
        <w:t xml:space="preserve"> Rachel Barton Pine, </w:t>
      </w:r>
      <w:r w:rsidRPr="00A36F50">
        <w:rPr>
          <w:i/>
          <w:iCs/>
          <w:sz w:val="20"/>
        </w:rPr>
        <w:t xml:space="preserve">J.S. Bach: Six Sonatas and Partitas, </w:t>
      </w:r>
      <w:r w:rsidRPr="00A36F50">
        <w:rPr>
          <w:sz w:val="20"/>
        </w:rPr>
        <w:t>7.</w:t>
      </w:r>
      <w:r>
        <w:rPr>
          <w:sz w:val="20"/>
        </w:rPr>
        <w:t xml:space="preserve"> </w:t>
      </w:r>
    </w:p>
  </w:footnote>
  <w:footnote w:id="87">
    <w:p w14:paraId="10616FD3" w14:textId="77777777" w:rsidR="00185CA4" w:rsidRPr="009637FE" w:rsidRDefault="00185CA4" w:rsidP="00185CA4">
      <w:pPr>
        <w:rPr>
          <w:sz w:val="20"/>
        </w:rPr>
      </w:pPr>
      <w:r w:rsidRPr="00DE7080">
        <w:rPr>
          <w:rStyle w:val="FootnoteReference"/>
          <w:sz w:val="20"/>
        </w:rPr>
        <w:footnoteRef/>
      </w:r>
      <w:r w:rsidRPr="00DE7080">
        <w:rPr>
          <w:sz w:val="20"/>
        </w:rPr>
        <w:t xml:space="preserve"> Interestingly, </w:t>
      </w:r>
      <w:r w:rsidRPr="00DE7080">
        <w:rPr>
          <w:i/>
          <w:iCs/>
          <w:sz w:val="20"/>
        </w:rPr>
        <w:t xml:space="preserve">Adagio </w:t>
      </w:r>
      <w:r w:rsidRPr="00DE7080">
        <w:rPr>
          <w:sz w:val="20"/>
        </w:rPr>
        <w:t xml:space="preserve">is one of only two ostinato movements from the entire Sonatas and Partitas. The other movement, </w:t>
      </w:r>
      <w:r w:rsidRPr="00DE7080">
        <w:rPr>
          <w:i/>
          <w:iCs/>
          <w:sz w:val="20"/>
        </w:rPr>
        <w:t xml:space="preserve">Ciaccona, </w:t>
      </w:r>
      <w:r w:rsidRPr="00DE7080">
        <w:rPr>
          <w:sz w:val="20"/>
        </w:rPr>
        <w:t>which occurs directly before this movement, is a harmonic ostinato. This may indicate some larger sense of cyclicity of the Sonatas and Partitas as a whole. See: Eunho Kim, “Formal Coherence in J. S. Bach’s Three Sonatas For Solo Violin, BWV 1001, 1003, and 1005.” Master’s Thesis, (University of Cincinnati, Cincinnati, OH, 2005). https://etd.ohiolink.edu/apexprod/rws_etd/send_file/send?accession=ucin1122323822&amp;disposition=inline</w:t>
      </w:r>
    </w:p>
  </w:footnote>
  <w:footnote w:id="88">
    <w:p w14:paraId="050BA2BC" w14:textId="77777777" w:rsidR="00185CA4" w:rsidRDefault="00185CA4" w:rsidP="00185CA4">
      <w:pPr>
        <w:pStyle w:val="FootnoteText"/>
      </w:pPr>
      <w:r>
        <w:rPr>
          <w:rStyle w:val="FootnoteReference"/>
        </w:rPr>
        <w:footnoteRef/>
      </w:r>
      <w:r>
        <w:t xml:space="preserve"> Johann Sebastian Bach and </w:t>
      </w:r>
      <w:r w:rsidRPr="00891078">
        <w:t xml:space="preserve">Ivan Galamian, </w:t>
      </w:r>
      <w:r>
        <w:rPr>
          <w:i/>
          <w:iCs/>
        </w:rPr>
        <w:t>6</w:t>
      </w:r>
      <w:r w:rsidRPr="00891078">
        <w:rPr>
          <w:i/>
          <w:iCs/>
        </w:rPr>
        <w:t xml:space="preserve"> Sonatas and Partitas</w:t>
      </w:r>
      <w:r>
        <w:rPr>
          <w:i/>
          <w:iCs/>
        </w:rPr>
        <w:t xml:space="preserve">, </w:t>
      </w:r>
      <w:r>
        <w:t>96.</w:t>
      </w:r>
    </w:p>
  </w:footnote>
  <w:footnote w:id="89">
    <w:p w14:paraId="2A6EB8CD" w14:textId="77777777" w:rsidR="00185CA4" w:rsidRPr="00AF1E02" w:rsidRDefault="00185CA4" w:rsidP="00185CA4">
      <w:pPr>
        <w:rPr>
          <w:sz w:val="20"/>
        </w:rPr>
      </w:pPr>
      <w:r w:rsidRPr="00AF1E02">
        <w:rPr>
          <w:rStyle w:val="FootnoteReference"/>
          <w:sz w:val="20"/>
        </w:rPr>
        <w:footnoteRef/>
      </w:r>
      <w:r w:rsidRPr="00AF1E02">
        <w:rPr>
          <w:sz w:val="20"/>
        </w:rPr>
        <w:t xml:space="preserve"> Bach, Johann Sebastian, </w:t>
      </w:r>
      <w:r w:rsidRPr="00AF1E02">
        <w:rPr>
          <w:i/>
          <w:iCs/>
          <w:sz w:val="20"/>
        </w:rPr>
        <w:t xml:space="preserve">Keyboard Works of Doubtful Authenticity. </w:t>
      </w:r>
      <w:r w:rsidRPr="00AF1E02">
        <w:rPr>
          <w:sz w:val="20"/>
        </w:rPr>
        <w:t>Edited by Ulrich Bartels and Frieder Rempp. BA 05250. (Kassel, Germany: Bärenreiter-Verlag Karl Vötterle GmbH &amp; Co., 2006)</w:t>
      </w:r>
    </w:p>
  </w:footnote>
  <w:footnote w:id="90">
    <w:p w14:paraId="74B45448" w14:textId="77777777" w:rsidR="00185CA4" w:rsidRPr="00370605" w:rsidRDefault="00185CA4" w:rsidP="00185CA4">
      <w:pPr>
        <w:rPr>
          <w:sz w:val="20"/>
        </w:rPr>
      </w:pPr>
      <w:r w:rsidRPr="00AF1E02">
        <w:rPr>
          <w:rStyle w:val="FootnoteReference"/>
          <w:sz w:val="20"/>
        </w:rPr>
        <w:footnoteRef/>
      </w:r>
      <w:r w:rsidRPr="00AF1E02">
        <w:rPr>
          <w:sz w:val="20"/>
        </w:rPr>
        <w:t xml:space="preserve"> </w:t>
      </w:r>
      <w:r w:rsidRPr="00370605">
        <w:rPr>
          <w:sz w:val="20"/>
        </w:rPr>
        <w:t xml:space="preserve">Bach, Johann Sebastian, </w:t>
      </w:r>
      <w:r w:rsidRPr="00370605">
        <w:rPr>
          <w:i/>
          <w:iCs/>
          <w:sz w:val="20"/>
        </w:rPr>
        <w:t xml:space="preserve">Keyboard Works of Doubtful Authenticity. </w:t>
      </w:r>
    </w:p>
    <w:p w14:paraId="451236C2" w14:textId="77777777" w:rsidR="00185CA4" w:rsidRDefault="00185CA4" w:rsidP="00185CA4"/>
  </w:footnote>
  <w:footnote w:id="91">
    <w:p w14:paraId="66CB79D4" w14:textId="77777777" w:rsidR="00185CA4" w:rsidRDefault="00185CA4" w:rsidP="00185CA4">
      <w:pPr>
        <w:pStyle w:val="FootnoteText"/>
      </w:pPr>
      <w:r>
        <w:rPr>
          <w:rStyle w:val="FootnoteReference"/>
        </w:rPr>
        <w:footnoteRef/>
      </w:r>
      <w:r>
        <w:t xml:space="preserve"> Johann Sebastian Bach and </w:t>
      </w:r>
      <w:r w:rsidRPr="00891078">
        <w:t xml:space="preserve">Ivan Galamian, </w:t>
      </w:r>
      <w:r>
        <w:rPr>
          <w:i/>
          <w:iCs/>
        </w:rPr>
        <w:t>6</w:t>
      </w:r>
      <w:r w:rsidRPr="00891078">
        <w:rPr>
          <w:i/>
          <w:iCs/>
        </w:rPr>
        <w:t xml:space="preserve"> Sonatas and Partitas</w:t>
      </w:r>
      <w:r>
        <w:rPr>
          <w:i/>
          <w:iCs/>
        </w:rPr>
        <w:t xml:space="preserve">, </w:t>
      </w:r>
      <w:r>
        <w:t>96.</w:t>
      </w:r>
    </w:p>
  </w:footnote>
  <w:footnote w:id="92">
    <w:p w14:paraId="270DB38D" w14:textId="77777777" w:rsidR="00185CA4" w:rsidRPr="001E1957"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58. </w:t>
      </w:r>
    </w:p>
  </w:footnote>
  <w:footnote w:id="93">
    <w:p w14:paraId="53ADF386" w14:textId="77777777" w:rsidR="00185CA4" w:rsidRPr="00AB1DDE"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46.</w:t>
      </w:r>
    </w:p>
  </w:footnote>
  <w:footnote w:id="94">
    <w:p w14:paraId="53644A93" w14:textId="77777777" w:rsidR="00185CA4" w:rsidRDefault="00185CA4" w:rsidP="00185CA4">
      <w:pPr>
        <w:pStyle w:val="FootnoteText"/>
      </w:pPr>
      <w:r>
        <w:rPr>
          <w:rStyle w:val="FootnoteReference"/>
        </w:rPr>
        <w:footnoteRef/>
      </w:r>
      <w:r>
        <w:t xml:space="preserve"> Johann Sebastian Bach and </w:t>
      </w:r>
      <w:r w:rsidRPr="00891078">
        <w:t xml:space="preserve">Ivan Galamian, </w:t>
      </w:r>
      <w:r>
        <w:rPr>
          <w:i/>
          <w:iCs/>
        </w:rPr>
        <w:t>6</w:t>
      </w:r>
      <w:r w:rsidRPr="00891078">
        <w:rPr>
          <w:i/>
          <w:iCs/>
        </w:rPr>
        <w:t xml:space="preserve"> Sonatas and Partitas</w:t>
      </w:r>
      <w:r>
        <w:rPr>
          <w:i/>
          <w:iCs/>
        </w:rPr>
        <w:t xml:space="preserve">, </w:t>
      </w:r>
      <w:r>
        <w:t>96.</w:t>
      </w:r>
    </w:p>
  </w:footnote>
  <w:footnote w:id="95">
    <w:p w14:paraId="498DBCA6"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46.</w:t>
      </w:r>
    </w:p>
  </w:footnote>
  <w:footnote w:id="96">
    <w:p w14:paraId="5D8AFE93" w14:textId="77777777" w:rsidR="00185CA4" w:rsidRPr="001E1957"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58. </w:t>
      </w:r>
    </w:p>
  </w:footnote>
  <w:footnote w:id="97">
    <w:p w14:paraId="3855382D"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46.</w:t>
      </w:r>
    </w:p>
  </w:footnote>
  <w:footnote w:id="98">
    <w:p w14:paraId="3858E9F8"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46.</w:t>
      </w:r>
    </w:p>
  </w:footnote>
  <w:footnote w:id="99">
    <w:p w14:paraId="46149DD8"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46.</w:t>
      </w:r>
    </w:p>
  </w:footnote>
  <w:footnote w:id="100">
    <w:p w14:paraId="1FF83DA3" w14:textId="77777777" w:rsidR="00185CA4" w:rsidRPr="00E30358"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58—59. </w:t>
      </w:r>
    </w:p>
  </w:footnote>
  <w:footnote w:id="101">
    <w:p w14:paraId="11616BB6"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46.</w:t>
      </w:r>
    </w:p>
  </w:footnote>
  <w:footnote w:id="102">
    <w:p w14:paraId="616DE242" w14:textId="77777777" w:rsidR="00185CA4" w:rsidRPr="00E224E5"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59. </w:t>
      </w:r>
    </w:p>
  </w:footnote>
  <w:footnote w:id="103">
    <w:p w14:paraId="4F8DE035"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46.</w:t>
      </w:r>
    </w:p>
  </w:footnote>
  <w:footnote w:id="104">
    <w:p w14:paraId="10DF301E" w14:textId="77777777" w:rsidR="00185CA4" w:rsidRPr="00390648"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59. </w:t>
      </w:r>
    </w:p>
  </w:footnote>
  <w:footnote w:id="105">
    <w:p w14:paraId="5D45A0B9" w14:textId="77777777" w:rsidR="00185CA4" w:rsidRDefault="00185CA4" w:rsidP="00185CA4">
      <w:pPr>
        <w:pStyle w:val="FootnoteText"/>
      </w:pPr>
      <w:r>
        <w:rPr>
          <w:rStyle w:val="FootnoteReference"/>
        </w:rPr>
        <w:footnoteRef/>
      </w:r>
      <w:r>
        <w:t xml:space="preserve"> This added bowing is notated parenthetically in Pine’s edition, but observed in her recording. </w:t>
      </w:r>
    </w:p>
  </w:footnote>
  <w:footnote w:id="106">
    <w:p w14:paraId="5333D164" w14:textId="77777777" w:rsidR="00185CA4" w:rsidRDefault="00185CA4" w:rsidP="00185CA4">
      <w:pPr>
        <w:pStyle w:val="FootnoteText"/>
      </w:pPr>
      <w:r>
        <w:rPr>
          <w:rStyle w:val="FootnoteReference"/>
        </w:rPr>
        <w:footnoteRef/>
      </w:r>
      <w:r>
        <w:t xml:space="preserve"> Johann Sebastian Bach and </w:t>
      </w:r>
      <w:r w:rsidRPr="00891078">
        <w:t xml:space="preserve">Ivan Galamian, </w:t>
      </w:r>
      <w:r>
        <w:rPr>
          <w:i/>
          <w:iCs/>
        </w:rPr>
        <w:t>6</w:t>
      </w:r>
      <w:r w:rsidRPr="00891078">
        <w:rPr>
          <w:i/>
          <w:iCs/>
        </w:rPr>
        <w:t xml:space="preserve"> Sonatas and Partitas</w:t>
      </w:r>
      <w:r>
        <w:rPr>
          <w:i/>
          <w:iCs/>
        </w:rPr>
        <w:t xml:space="preserve">, </w:t>
      </w:r>
      <w:r>
        <w:t>96.</w:t>
      </w:r>
    </w:p>
  </w:footnote>
  <w:footnote w:id="107">
    <w:p w14:paraId="05F4D0A8"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46.</w:t>
      </w:r>
    </w:p>
  </w:footnote>
  <w:footnote w:id="108">
    <w:p w14:paraId="1BF58304" w14:textId="77777777" w:rsidR="00185CA4" w:rsidRPr="0091616C"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59. </w:t>
      </w:r>
    </w:p>
  </w:footnote>
  <w:footnote w:id="109">
    <w:p w14:paraId="34AFFCF5"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46.</w:t>
      </w:r>
    </w:p>
  </w:footnote>
  <w:footnote w:id="110">
    <w:p w14:paraId="5E8807F0" w14:textId="77777777" w:rsidR="00185CA4" w:rsidRPr="0091616C"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59. </w:t>
      </w:r>
    </w:p>
  </w:footnote>
  <w:footnote w:id="111">
    <w:p w14:paraId="23A56039"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46.</w:t>
      </w:r>
    </w:p>
  </w:footnote>
  <w:footnote w:id="112">
    <w:p w14:paraId="1A6942FA" w14:textId="77777777" w:rsidR="00185CA4" w:rsidRPr="00496CAC" w:rsidRDefault="00185CA4" w:rsidP="00185CA4">
      <w:pPr>
        <w:rPr>
          <w:sz w:val="20"/>
        </w:rPr>
      </w:pPr>
      <w:r w:rsidRPr="00EA6132">
        <w:rPr>
          <w:rStyle w:val="FootnoteReference"/>
          <w:sz w:val="20"/>
        </w:rPr>
        <w:footnoteRef/>
      </w:r>
      <w:r w:rsidRPr="00EA6132">
        <w:rPr>
          <w:sz w:val="20"/>
        </w:rPr>
        <w:t xml:space="preserve"> Although, the use of the open E string is unavoidable in m. 4. </w:t>
      </w:r>
    </w:p>
  </w:footnote>
  <w:footnote w:id="113">
    <w:p w14:paraId="533B233F"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46.</w:t>
      </w:r>
    </w:p>
  </w:footnote>
  <w:footnote w:id="114">
    <w:p w14:paraId="1EC40B18" w14:textId="77777777" w:rsidR="00185CA4" w:rsidRPr="00036D4E"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58. </w:t>
      </w:r>
    </w:p>
  </w:footnote>
  <w:footnote w:id="115">
    <w:p w14:paraId="61EA5E13"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46.</w:t>
      </w:r>
    </w:p>
  </w:footnote>
  <w:footnote w:id="116">
    <w:p w14:paraId="7727EE3E" w14:textId="77777777" w:rsidR="00185CA4" w:rsidRPr="00C31329"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w:t>
      </w:r>
      <w:r>
        <w:t xml:space="preserve"> 58. </w:t>
      </w:r>
    </w:p>
  </w:footnote>
  <w:footnote w:id="117">
    <w:p w14:paraId="51EBBD94"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46.</w:t>
      </w:r>
    </w:p>
  </w:footnote>
  <w:footnote w:id="118">
    <w:p w14:paraId="5BD4B6BF" w14:textId="77777777" w:rsidR="00185CA4" w:rsidRPr="000621DD"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58. </w:t>
      </w:r>
    </w:p>
  </w:footnote>
  <w:footnote w:id="119">
    <w:p w14:paraId="0A73B161"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46.</w:t>
      </w:r>
    </w:p>
  </w:footnote>
  <w:footnote w:id="120">
    <w:p w14:paraId="1368909C"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58. </w:t>
      </w:r>
    </w:p>
  </w:footnote>
  <w:footnote w:id="121">
    <w:p w14:paraId="2D807741"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46.</w:t>
      </w:r>
    </w:p>
  </w:footnote>
  <w:footnote w:id="122">
    <w:p w14:paraId="346BD680" w14:textId="77777777" w:rsidR="00185CA4" w:rsidRPr="00463CCF"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59. </w:t>
      </w:r>
    </w:p>
  </w:footnote>
  <w:footnote w:id="123">
    <w:p w14:paraId="2810B6D5"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46.</w:t>
      </w:r>
    </w:p>
  </w:footnote>
  <w:footnote w:id="124">
    <w:p w14:paraId="2442C40D" w14:textId="77777777" w:rsidR="00185CA4" w:rsidRPr="00BD1496"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59. </w:t>
      </w:r>
    </w:p>
  </w:footnote>
  <w:footnote w:id="125">
    <w:p w14:paraId="3067E2D1"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46.</w:t>
      </w:r>
    </w:p>
  </w:footnote>
  <w:footnote w:id="126">
    <w:p w14:paraId="1C753954" w14:textId="77777777" w:rsidR="00185CA4" w:rsidRPr="00B153AD"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59. </w:t>
      </w:r>
    </w:p>
  </w:footnote>
  <w:footnote w:id="127">
    <w:p w14:paraId="58251758"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46.</w:t>
      </w:r>
    </w:p>
  </w:footnote>
  <w:footnote w:id="128">
    <w:p w14:paraId="21FD5DEB" w14:textId="77777777" w:rsidR="00185CA4" w:rsidRPr="00BA6F2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59. </w:t>
      </w:r>
    </w:p>
  </w:footnote>
  <w:footnote w:id="129">
    <w:p w14:paraId="1008B6C6" w14:textId="77777777" w:rsidR="00185CA4" w:rsidRDefault="00185CA4" w:rsidP="00185CA4">
      <w:pPr>
        <w:pStyle w:val="FootnoteText"/>
      </w:pPr>
      <w:r>
        <w:rPr>
          <w:rStyle w:val="FootnoteReference"/>
        </w:rPr>
        <w:footnoteRef/>
      </w:r>
      <w:r>
        <w:t xml:space="preserve"> Johann Sebastian Bach and </w:t>
      </w:r>
      <w:r w:rsidRPr="00891078">
        <w:t xml:space="preserve">Ivan Galamian, </w:t>
      </w:r>
      <w:r>
        <w:rPr>
          <w:i/>
          <w:iCs/>
        </w:rPr>
        <w:t>6</w:t>
      </w:r>
      <w:r w:rsidRPr="00891078">
        <w:rPr>
          <w:i/>
          <w:iCs/>
        </w:rPr>
        <w:t xml:space="preserve"> Sonatas and Partitas</w:t>
      </w:r>
      <w:r>
        <w:rPr>
          <w:i/>
          <w:iCs/>
        </w:rPr>
        <w:t xml:space="preserve">, </w:t>
      </w:r>
      <w:r>
        <w:t>97.</w:t>
      </w:r>
    </w:p>
  </w:footnote>
  <w:footnote w:id="130">
    <w:p w14:paraId="39587876" w14:textId="77777777" w:rsidR="00185CA4" w:rsidRPr="00FB436B" w:rsidRDefault="00185CA4" w:rsidP="00185CA4">
      <w:pPr>
        <w:rPr>
          <w:sz w:val="20"/>
        </w:rPr>
      </w:pPr>
      <w:r w:rsidRPr="00FB436B">
        <w:rPr>
          <w:rStyle w:val="FootnoteReference"/>
          <w:sz w:val="20"/>
        </w:rPr>
        <w:footnoteRef/>
      </w:r>
      <w:r w:rsidRPr="00FB436B">
        <w:rPr>
          <w:sz w:val="20"/>
        </w:rPr>
        <w:t xml:space="preserve"> Bernard Shaw, </w:t>
      </w:r>
      <w:r w:rsidRPr="00FB436B">
        <w:rPr>
          <w:i/>
          <w:iCs/>
          <w:sz w:val="20"/>
        </w:rPr>
        <w:t>Music in London 1890-94, in Three Volumes</w:t>
      </w:r>
      <w:r w:rsidRPr="00FB436B">
        <w:rPr>
          <w:sz w:val="20"/>
        </w:rPr>
        <w:t xml:space="preserve"> (London: Constable and Company Limited, 1932), vol. 1 317-18. </w:t>
      </w:r>
    </w:p>
  </w:footnote>
  <w:footnote w:id="131">
    <w:p w14:paraId="121218FE" w14:textId="77777777" w:rsidR="00185CA4" w:rsidRPr="00FB436B" w:rsidRDefault="00185CA4" w:rsidP="00185CA4">
      <w:pPr>
        <w:pStyle w:val="FootnoteText"/>
      </w:pPr>
      <w:r>
        <w:rPr>
          <w:rStyle w:val="FootnoteReference"/>
        </w:rPr>
        <w:footnoteRef/>
      </w:r>
      <w:r>
        <w:t xml:space="preserve"> </w:t>
      </w:r>
      <w:r w:rsidRPr="00B13C34">
        <w:t>According to Joseph Szigeti, this review</w:t>
      </w:r>
      <w:r>
        <w:t xml:space="preserve"> by Shaw</w:t>
      </w:r>
      <w:r w:rsidRPr="00B13C34">
        <w:t xml:space="preserve"> is evidence of the 19</w:t>
      </w:r>
      <w:r w:rsidRPr="00B13C34">
        <w:rPr>
          <w:vertAlign w:val="superscript"/>
        </w:rPr>
        <w:t>th</w:t>
      </w:r>
      <w:r w:rsidRPr="00B13C34">
        <w:t xml:space="preserve"> century resistance to the solo works of Johann Sebastian Bach. </w:t>
      </w:r>
      <w:r>
        <w:t xml:space="preserve">See: </w:t>
      </w:r>
      <w:r w:rsidRPr="00B13C34">
        <w:t xml:space="preserve">Joseph Szigeti, </w:t>
      </w:r>
      <w:r w:rsidRPr="00B13C34">
        <w:rPr>
          <w:i/>
          <w:iCs/>
        </w:rPr>
        <w:t xml:space="preserve">Szigeti on the Violin. </w:t>
      </w:r>
      <w:r w:rsidRPr="00B13C34">
        <w:t>(Frederick A. Praeger, Inc.: New York, New York, 1970), 126.</w:t>
      </w:r>
    </w:p>
  </w:footnote>
  <w:footnote w:id="132">
    <w:p w14:paraId="5B557EBF" w14:textId="77777777" w:rsidR="00185CA4" w:rsidRDefault="00185CA4" w:rsidP="00185CA4">
      <w:pPr>
        <w:pStyle w:val="FootnoteText"/>
      </w:pPr>
      <w:r>
        <w:rPr>
          <w:rStyle w:val="FootnoteReference"/>
        </w:rPr>
        <w:footnoteRef/>
      </w:r>
      <w:r>
        <w:t xml:space="preserve"> Johann Sebastian Bach and </w:t>
      </w:r>
      <w:r w:rsidRPr="00891078">
        <w:t xml:space="preserve">Ivan Galamian, </w:t>
      </w:r>
      <w:r>
        <w:rPr>
          <w:i/>
          <w:iCs/>
        </w:rPr>
        <w:t>6</w:t>
      </w:r>
      <w:r w:rsidRPr="00891078">
        <w:rPr>
          <w:i/>
          <w:iCs/>
        </w:rPr>
        <w:t xml:space="preserve"> Sonatas and Partitas</w:t>
      </w:r>
      <w:r>
        <w:rPr>
          <w:i/>
          <w:iCs/>
        </w:rPr>
        <w:t xml:space="preserve">, </w:t>
      </w:r>
      <w:r>
        <w:t>97.</w:t>
      </w:r>
    </w:p>
  </w:footnote>
  <w:footnote w:id="133">
    <w:p w14:paraId="79EC413F" w14:textId="77777777" w:rsidR="00185CA4" w:rsidRDefault="00185CA4" w:rsidP="00185CA4">
      <w:pPr>
        <w:pStyle w:val="FootnoteText"/>
      </w:pPr>
      <w:r>
        <w:rPr>
          <w:rStyle w:val="FootnoteReference"/>
        </w:rPr>
        <w:footnoteRef/>
      </w:r>
      <w:r>
        <w:t xml:space="preserve"> Johann Sebastian Bach and </w:t>
      </w:r>
      <w:r w:rsidRPr="00891078">
        <w:t xml:space="preserve">Ivan Galamian, </w:t>
      </w:r>
      <w:r>
        <w:rPr>
          <w:i/>
          <w:iCs/>
        </w:rPr>
        <w:t>6</w:t>
      </w:r>
      <w:r w:rsidRPr="00891078">
        <w:rPr>
          <w:i/>
          <w:iCs/>
        </w:rPr>
        <w:t xml:space="preserve"> Sonatas and Partitas</w:t>
      </w:r>
      <w:r>
        <w:rPr>
          <w:i/>
          <w:iCs/>
        </w:rPr>
        <w:t xml:space="preserve">, </w:t>
      </w:r>
      <w:r>
        <w:t>97.</w:t>
      </w:r>
    </w:p>
  </w:footnote>
  <w:footnote w:id="134">
    <w:p w14:paraId="7790023F" w14:textId="77777777" w:rsidR="00185CA4" w:rsidRDefault="00185CA4" w:rsidP="00185CA4">
      <w:pPr>
        <w:pStyle w:val="FootnoteText"/>
      </w:pPr>
      <w:r>
        <w:rPr>
          <w:rStyle w:val="FootnoteReference"/>
        </w:rPr>
        <w:footnoteRef/>
      </w:r>
      <w:r>
        <w:t xml:space="preserve"> Johann Sebastian Bach and </w:t>
      </w:r>
      <w:r w:rsidRPr="00891078">
        <w:t xml:space="preserve">Ivan Galamian, </w:t>
      </w:r>
      <w:r>
        <w:rPr>
          <w:i/>
          <w:iCs/>
        </w:rPr>
        <w:t>6</w:t>
      </w:r>
      <w:r w:rsidRPr="00891078">
        <w:rPr>
          <w:i/>
          <w:iCs/>
        </w:rPr>
        <w:t xml:space="preserve"> Sonatas and Partitas</w:t>
      </w:r>
      <w:r>
        <w:rPr>
          <w:i/>
          <w:iCs/>
        </w:rPr>
        <w:t xml:space="preserve">, </w:t>
      </w:r>
      <w:r>
        <w:t>99.</w:t>
      </w:r>
    </w:p>
  </w:footnote>
  <w:footnote w:id="135">
    <w:p w14:paraId="6AB32E89" w14:textId="77777777" w:rsidR="00185CA4" w:rsidRDefault="00185CA4" w:rsidP="00185CA4">
      <w:pPr>
        <w:pStyle w:val="FootnoteText"/>
      </w:pPr>
      <w:r>
        <w:rPr>
          <w:rStyle w:val="FootnoteReference"/>
        </w:rPr>
        <w:footnoteRef/>
      </w:r>
      <w:r>
        <w:t xml:space="preserve"> Johann Sebastian Bach and </w:t>
      </w:r>
      <w:r w:rsidRPr="00891078">
        <w:t xml:space="preserve">Ivan Galamian, </w:t>
      </w:r>
      <w:r>
        <w:rPr>
          <w:i/>
          <w:iCs/>
        </w:rPr>
        <w:t>6</w:t>
      </w:r>
      <w:r w:rsidRPr="00891078">
        <w:rPr>
          <w:i/>
          <w:iCs/>
        </w:rPr>
        <w:t xml:space="preserve"> Sonatas and Partitas</w:t>
      </w:r>
      <w:r>
        <w:rPr>
          <w:i/>
          <w:iCs/>
        </w:rPr>
        <w:t xml:space="preserve">, </w:t>
      </w:r>
      <w:r>
        <w:t>97.</w:t>
      </w:r>
    </w:p>
  </w:footnote>
  <w:footnote w:id="136">
    <w:p w14:paraId="770D1D26" w14:textId="77777777" w:rsidR="00185CA4" w:rsidRDefault="00185CA4" w:rsidP="00185CA4">
      <w:pPr>
        <w:pStyle w:val="FootnoteText"/>
      </w:pPr>
      <w:r>
        <w:rPr>
          <w:rStyle w:val="FootnoteReference"/>
        </w:rPr>
        <w:footnoteRef/>
      </w:r>
      <w:r>
        <w:t xml:space="preserve"> Johann Sebastian Bach and </w:t>
      </w:r>
      <w:r w:rsidRPr="00891078">
        <w:t xml:space="preserve">Ivan Galamian, </w:t>
      </w:r>
      <w:r>
        <w:rPr>
          <w:i/>
          <w:iCs/>
        </w:rPr>
        <w:t>6</w:t>
      </w:r>
      <w:r w:rsidRPr="00891078">
        <w:rPr>
          <w:i/>
          <w:iCs/>
        </w:rPr>
        <w:t xml:space="preserve"> Sonatas and Partitas</w:t>
      </w:r>
      <w:r>
        <w:rPr>
          <w:i/>
          <w:iCs/>
        </w:rPr>
        <w:t>, 98</w:t>
      </w:r>
      <w:r>
        <w:t>.</w:t>
      </w:r>
    </w:p>
  </w:footnote>
  <w:footnote w:id="137">
    <w:p w14:paraId="4D2443C6" w14:textId="77777777" w:rsidR="00185CA4" w:rsidRPr="00340D55" w:rsidRDefault="00185CA4" w:rsidP="00185CA4">
      <w:pPr>
        <w:rPr>
          <w:sz w:val="20"/>
        </w:rPr>
      </w:pPr>
      <w:r w:rsidRPr="00516184">
        <w:rPr>
          <w:rStyle w:val="FootnoteReference"/>
          <w:sz w:val="20"/>
        </w:rPr>
        <w:footnoteRef/>
      </w:r>
      <w:r w:rsidRPr="00516184">
        <w:rPr>
          <w:sz w:val="20"/>
        </w:rPr>
        <w:t xml:space="preserve"> </w:t>
      </w:r>
      <w:r>
        <w:rPr>
          <w:sz w:val="20"/>
        </w:rPr>
        <w:t xml:space="preserve">Pine’s </w:t>
      </w:r>
      <w:r w:rsidRPr="00516184">
        <w:rPr>
          <w:sz w:val="20"/>
        </w:rPr>
        <w:t>dynamics</w:t>
      </w:r>
      <w:r>
        <w:rPr>
          <w:sz w:val="20"/>
        </w:rPr>
        <w:t xml:space="preserve"> also reflect and support this phrasing choice. </w:t>
      </w:r>
    </w:p>
  </w:footnote>
  <w:footnote w:id="138">
    <w:p w14:paraId="0348DE45" w14:textId="77777777" w:rsidR="00185CA4" w:rsidRPr="00C369E9"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60. </w:t>
      </w:r>
    </w:p>
  </w:footnote>
  <w:footnote w:id="139">
    <w:p w14:paraId="1D83C0A7"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47.</w:t>
      </w:r>
    </w:p>
  </w:footnote>
  <w:footnote w:id="140">
    <w:p w14:paraId="62829A5D" w14:textId="77777777" w:rsidR="00185CA4" w:rsidRPr="00340D55"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60. </w:t>
      </w:r>
    </w:p>
  </w:footnote>
  <w:footnote w:id="141">
    <w:p w14:paraId="4768CE82"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47.</w:t>
      </w:r>
    </w:p>
  </w:footnote>
  <w:footnote w:id="142">
    <w:p w14:paraId="1AC71A36"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49.</w:t>
      </w:r>
    </w:p>
  </w:footnote>
  <w:footnote w:id="143">
    <w:p w14:paraId="634539F2" w14:textId="77777777" w:rsidR="00185CA4" w:rsidRPr="00036288"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61. </w:t>
      </w:r>
    </w:p>
  </w:footnote>
  <w:footnote w:id="144">
    <w:p w14:paraId="71CCD8D2" w14:textId="77777777" w:rsidR="00185CA4" w:rsidRDefault="00185CA4" w:rsidP="00185CA4">
      <w:pPr>
        <w:pStyle w:val="FootnoteText"/>
      </w:pPr>
      <w:r>
        <w:rPr>
          <w:rStyle w:val="FootnoteReference"/>
        </w:rPr>
        <w:footnoteRef/>
      </w:r>
      <w:r>
        <w:t xml:space="preserve"> Johann Sebastian Bach and </w:t>
      </w:r>
      <w:r w:rsidRPr="00891078">
        <w:t xml:space="preserve">Ivan Galamian, </w:t>
      </w:r>
      <w:r>
        <w:rPr>
          <w:i/>
          <w:iCs/>
        </w:rPr>
        <w:t>6</w:t>
      </w:r>
      <w:r w:rsidRPr="00891078">
        <w:rPr>
          <w:i/>
          <w:iCs/>
        </w:rPr>
        <w:t xml:space="preserve"> Sonatas and Partitas</w:t>
      </w:r>
      <w:r>
        <w:rPr>
          <w:i/>
          <w:iCs/>
        </w:rPr>
        <w:t xml:space="preserve">, </w:t>
      </w:r>
      <w:r>
        <w:t>99.</w:t>
      </w:r>
    </w:p>
  </w:footnote>
  <w:footnote w:id="145">
    <w:p w14:paraId="5AA6DD4F"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50.</w:t>
      </w:r>
    </w:p>
  </w:footnote>
  <w:footnote w:id="146">
    <w:p w14:paraId="4E8504A1" w14:textId="77777777" w:rsidR="00185CA4" w:rsidRPr="001E724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63. </w:t>
      </w:r>
    </w:p>
  </w:footnote>
  <w:footnote w:id="147">
    <w:p w14:paraId="600F61AA"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63.</w:t>
      </w:r>
    </w:p>
  </w:footnote>
  <w:footnote w:id="148">
    <w:p w14:paraId="4922940B"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51.</w:t>
      </w:r>
    </w:p>
  </w:footnote>
  <w:footnote w:id="149">
    <w:p w14:paraId="4E96494E"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47.</w:t>
      </w:r>
    </w:p>
  </w:footnote>
  <w:footnote w:id="150">
    <w:p w14:paraId="768710F8"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60.</w:t>
      </w:r>
    </w:p>
  </w:footnote>
  <w:footnote w:id="151">
    <w:p w14:paraId="36A2FFEB"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49.</w:t>
      </w:r>
    </w:p>
  </w:footnote>
  <w:footnote w:id="152">
    <w:p w14:paraId="26409DBC" w14:textId="77777777" w:rsidR="00185CA4" w:rsidRPr="006F708C" w:rsidRDefault="00185CA4" w:rsidP="00185CA4">
      <w:pPr>
        <w:rPr>
          <w:sz w:val="20"/>
        </w:rPr>
      </w:pPr>
      <w:r w:rsidRPr="006F708C">
        <w:rPr>
          <w:rStyle w:val="FootnoteReference"/>
          <w:sz w:val="20"/>
        </w:rPr>
        <w:footnoteRef/>
      </w:r>
      <w:r w:rsidRPr="006F708C">
        <w:rPr>
          <w:sz w:val="20"/>
        </w:rPr>
        <w:t xml:space="preserve"> This figure is one of the rare examples where a figure cannot be presented in its original positioning, as the figure occurs over a page break. See: Rachel Barton Pine, </w:t>
      </w:r>
      <w:r w:rsidRPr="006F708C">
        <w:rPr>
          <w:i/>
          <w:iCs/>
          <w:sz w:val="20"/>
        </w:rPr>
        <w:t xml:space="preserve">J.S. Bach: Six Sonatas and Partitas, </w:t>
      </w:r>
      <w:r w:rsidRPr="006F708C">
        <w:rPr>
          <w:sz w:val="20"/>
        </w:rPr>
        <w:t xml:space="preserve">61—62. </w:t>
      </w:r>
    </w:p>
  </w:footnote>
  <w:footnote w:id="153">
    <w:p w14:paraId="17EFF417"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49.</w:t>
      </w:r>
    </w:p>
  </w:footnote>
  <w:footnote w:id="154">
    <w:p w14:paraId="6B73D212"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62.</w:t>
      </w:r>
    </w:p>
  </w:footnote>
  <w:footnote w:id="155">
    <w:p w14:paraId="554EF3D3"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49.</w:t>
      </w:r>
    </w:p>
  </w:footnote>
  <w:footnote w:id="156">
    <w:p w14:paraId="50ECC616"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62. </w:t>
      </w:r>
    </w:p>
  </w:footnote>
  <w:footnote w:id="157">
    <w:p w14:paraId="26780B11"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49.</w:t>
      </w:r>
    </w:p>
  </w:footnote>
  <w:footnote w:id="158">
    <w:p w14:paraId="664D532E"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48.</w:t>
      </w:r>
    </w:p>
  </w:footnote>
  <w:footnote w:id="159">
    <w:p w14:paraId="3F7CFAE8"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48.</w:t>
      </w:r>
    </w:p>
  </w:footnote>
  <w:footnote w:id="160">
    <w:p w14:paraId="38B25F0A"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50.</w:t>
      </w:r>
    </w:p>
  </w:footnote>
  <w:footnote w:id="161">
    <w:p w14:paraId="2DF4C46C" w14:textId="77777777" w:rsidR="00185CA4" w:rsidRPr="00903864" w:rsidRDefault="00185CA4" w:rsidP="00185CA4">
      <w:pPr>
        <w:pStyle w:val="FootnoteText"/>
      </w:pPr>
      <w:r>
        <w:rPr>
          <w:rStyle w:val="FootnoteReference"/>
        </w:rPr>
        <w:footnoteRef/>
      </w:r>
      <w:r>
        <w:t xml:space="preserve"> This bowing found in mm. 186—201 of the </w:t>
      </w:r>
      <w:r>
        <w:rPr>
          <w:i/>
          <w:iCs/>
        </w:rPr>
        <w:t xml:space="preserve">Fuga </w:t>
      </w:r>
      <w:r>
        <w:t xml:space="preserve">bears resemblance to a bowing found in mm. 5—8 of the </w:t>
      </w:r>
      <w:r>
        <w:rPr>
          <w:i/>
          <w:iCs/>
        </w:rPr>
        <w:t xml:space="preserve">Allegro assai </w:t>
      </w:r>
      <w:r>
        <w:t xml:space="preserve">of the Galamian edition. See: </w:t>
      </w:r>
      <w:r w:rsidRPr="00891078">
        <w:t xml:space="preserve">Ivan Galamian, </w:t>
      </w:r>
      <w:r>
        <w:rPr>
          <w:i/>
          <w:iCs/>
        </w:rPr>
        <w:t xml:space="preserve">Bach, J. S.: </w:t>
      </w:r>
      <w:r w:rsidRPr="00891078">
        <w:rPr>
          <w:i/>
          <w:iCs/>
        </w:rPr>
        <w:t>Six Sonatas and Partitas</w:t>
      </w:r>
      <w:r>
        <w:rPr>
          <w:i/>
          <w:iCs/>
        </w:rPr>
        <w:t xml:space="preserve">, </w:t>
      </w:r>
      <w:r>
        <w:t xml:space="preserve">55. </w:t>
      </w:r>
    </w:p>
  </w:footnote>
  <w:footnote w:id="162">
    <w:p w14:paraId="22202925"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50.</w:t>
      </w:r>
    </w:p>
  </w:footnote>
  <w:footnote w:id="163">
    <w:p w14:paraId="46D735FA"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64. </w:t>
      </w:r>
    </w:p>
  </w:footnote>
  <w:footnote w:id="164">
    <w:p w14:paraId="493E80E0" w14:textId="77777777" w:rsidR="00185CA4" w:rsidRDefault="00185CA4" w:rsidP="00185CA4">
      <w:pPr>
        <w:pStyle w:val="FootnoteText"/>
      </w:pPr>
      <w:r>
        <w:rPr>
          <w:rStyle w:val="FootnoteReference"/>
        </w:rPr>
        <w:footnoteRef/>
      </w:r>
      <w:r>
        <w:t xml:space="preserve"> Johann Sebastian Bach and </w:t>
      </w:r>
      <w:r w:rsidRPr="00891078">
        <w:t xml:space="preserve">Ivan Galamian, </w:t>
      </w:r>
      <w:r>
        <w:rPr>
          <w:i/>
          <w:iCs/>
        </w:rPr>
        <w:t>6</w:t>
      </w:r>
      <w:r w:rsidRPr="00891078">
        <w:rPr>
          <w:i/>
          <w:iCs/>
        </w:rPr>
        <w:t xml:space="preserve"> Sonatas and Partitas</w:t>
      </w:r>
      <w:r>
        <w:rPr>
          <w:i/>
          <w:iCs/>
        </w:rPr>
        <w:t xml:space="preserve">, </w:t>
      </w:r>
      <w:r>
        <w:t>97.</w:t>
      </w:r>
    </w:p>
  </w:footnote>
  <w:footnote w:id="165">
    <w:p w14:paraId="7DE2EF08"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47.</w:t>
      </w:r>
    </w:p>
  </w:footnote>
  <w:footnote w:id="166">
    <w:p w14:paraId="05F90810"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60.</w:t>
      </w:r>
    </w:p>
  </w:footnote>
  <w:footnote w:id="167">
    <w:p w14:paraId="3DB6EE8E" w14:textId="77777777" w:rsidR="00185CA4" w:rsidRDefault="00185CA4" w:rsidP="00185CA4">
      <w:pPr>
        <w:pStyle w:val="FootnoteText"/>
      </w:pPr>
      <w:r>
        <w:rPr>
          <w:rStyle w:val="FootnoteReference"/>
        </w:rPr>
        <w:footnoteRef/>
      </w:r>
      <w:r>
        <w:t xml:space="preserve"> Johann Sebastian Bach and </w:t>
      </w:r>
      <w:r w:rsidRPr="00891078">
        <w:t xml:space="preserve">Ivan Galamian, </w:t>
      </w:r>
      <w:r>
        <w:rPr>
          <w:i/>
          <w:iCs/>
        </w:rPr>
        <w:t>6</w:t>
      </w:r>
      <w:r w:rsidRPr="00891078">
        <w:rPr>
          <w:i/>
          <w:iCs/>
        </w:rPr>
        <w:t xml:space="preserve"> Sonatas and Partitas</w:t>
      </w:r>
      <w:r>
        <w:rPr>
          <w:i/>
          <w:iCs/>
        </w:rPr>
        <w:t xml:space="preserve">, </w:t>
      </w:r>
      <w:r>
        <w:t>97.</w:t>
      </w:r>
    </w:p>
  </w:footnote>
  <w:footnote w:id="168">
    <w:p w14:paraId="2DEAA5E3" w14:textId="77777777" w:rsidR="00185CA4" w:rsidRPr="00006969" w:rsidRDefault="00185CA4" w:rsidP="00185CA4">
      <w:pPr>
        <w:pStyle w:val="FootnoteText"/>
      </w:pPr>
      <w:r>
        <w:rPr>
          <w:rStyle w:val="FootnoteReference"/>
        </w:rPr>
        <w:footnoteRef/>
      </w:r>
      <w:r>
        <w:t xml:space="preserve"> This figure is one of the few examples of a figure that cannot be presented in its original format, because it occurs over a page break. See: </w:t>
      </w:r>
      <w:r w:rsidRPr="00891078">
        <w:t xml:space="preserve">Ivan Galamian, </w:t>
      </w:r>
      <w:r>
        <w:rPr>
          <w:i/>
          <w:iCs/>
        </w:rPr>
        <w:t xml:space="preserve">Bach, J. S.: </w:t>
      </w:r>
      <w:r w:rsidRPr="00891078">
        <w:rPr>
          <w:i/>
          <w:iCs/>
        </w:rPr>
        <w:t>Six Sonatas and Partitas</w:t>
      </w:r>
      <w:r>
        <w:t xml:space="preserve">, 47—48. </w:t>
      </w:r>
    </w:p>
  </w:footnote>
  <w:footnote w:id="169">
    <w:p w14:paraId="1DEAC950"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60. </w:t>
      </w:r>
    </w:p>
  </w:footnote>
  <w:footnote w:id="170">
    <w:p w14:paraId="5339BF5A" w14:textId="77777777" w:rsidR="00185CA4" w:rsidRDefault="00185CA4" w:rsidP="00185CA4">
      <w:pPr>
        <w:pStyle w:val="FootnoteText"/>
      </w:pPr>
      <w:r>
        <w:rPr>
          <w:rStyle w:val="FootnoteReference"/>
        </w:rPr>
        <w:footnoteRef/>
      </w:r>
      <w:r>
        <w:t xml:space="preserve"> Johann Sebastian Bach and </w:t>
      </w:r>
      <w:r w:rsidRPr="00891078">
        <w:t xml:space="preserve">Ivan Galamian, </w:t>
      </w:r>
      <w:r>
        <w:rPr>
          <w:i/>
          <w:iCs/>
        </w:rPr>
        <w:t>6</w:t>
      </w:r>
      <w:r w:rsidRPr="00891078">
        <w:rPr>
          <w:i/>
          <w:iCs/>
        </w:rPr>
        <w:t xml:space="preserve"> Sonatas and Partitas</w:t>
      </w:r>
      <w:r>
        <w:rPr>
          <w:i/>
          <w:iCs/>
        </w:rPr>
        <w:t xml:space="preserve">, </w:t>
      </w:r>
      <w:r>
        <w:t>97.</w:t>
      </w:r>
    </w:p>
  </w:footnote>
  <w:footnote w:id="171">
    <w:p w14:paraId="696ECFDC"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47.</w:t>
      </w:r>
    </w:p>
  </w:footnote>
  <w:footnote w:id="172">
    <w:p w14:paraId="5B2927E7"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60.</w:t>
      </w:r>
    </w:p>
  </w:footnote>
  <w:footnote w:id="173">
    <w:p w14:paraId="54ECA1DB" w14:textId="77777777" w:rsidR="00185CA4" w:rsidRPr="00580DA3" w:rsidRDefault="00185CA4" w:rsidP="00185CA4">
      <w:pPr>
        <w:pStyle w:val="FootnoteText"/>
      </w:pPr>
      <w:r>
        <w:rPr>
          <w:rStyle w:val="FootnoteReference"/>
        </w:rPr>
        <w:footnoteRef/>
      </w:r>
      <w:r>
        <w:t xml:space="preserve"> Johann Sebastian Bach and </w:t>
      </w:r>
      <w:r w:rsidRPr="00891078">
        <w:t xml:space="preserve">Ivan Galamian, </w:t>
      </w:r>
      <w:r>
        <w:rPr>
          <w:i/>
          <w:iCs/>
        </w:rPr>
        <w:t>6</w:t>
      </w:r>
      <w:r w:rsidRPr="00891078">
        <w:rPr>
          <w:i/>
          <w:iCs/>
        </w:rPr>
        <w:t xml:space="preserve"> Sonatas and Partitas</w:t>
      </w:r>
      <w:r>
        <w:rPr>
          <w:i/>
          <w:iCs/>
        </w:rPr>
        <w:t xml:space="preserve">, </w:t>
      </w:r>
      <w:r>
        <w:t xml:space="preserve">100. </w:t>
      </w:r>
    </w:p>
  </w:footnote>
  <w:footnote w:id="174">
    <w:p w14:paraId="150A3FB4"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52.</w:t>
      </w:r>
    </w:p>
  </w:footnote>
  <w:footnote w:id="175">
    <w:p w14:paraId="453A9A82"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64. </w:t>
      </w:r>
    </w:p>
  </w:footnote>
  <w:footnote w:id="176">
    <w:p w14:paraId="744636F4"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50.</w:t>
      </w:r>
    </w:p>
  </w:footnote>
  <w:footnote w:id="177">
    <w:p w14:paraId="44B724A7"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62.</w:t>
      </w:r>
    </w:p>
  </w:footnote>
  <w:footnote w:id="178">
    <w:p w14:paraId="4105F7CE"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47.</w:t>
      </w:r>
    </w:p>
  </w:footnote>
  <w:footnote w:id="179">
    <w:p w14:paraId="1D006B36"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60.</w:t>
      </w:r>
    </w:p>
  </w:footnote>
  <w:footnote w:id="180">
    <w:p w14:paraId="341DB422"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47.</w:t>
      </w:r>
    </w:p>
  </w:footnote>
  <w:footnote w:id="181">
    <w:p w14:paraId="72945B0F"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60. </w:t>
      </w:r>
    </w:p>
  </w:footnote>
  <w:footnote w:id="182">
    <w:p w14:paraId="40763F11"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47.</w:t>
      </w:r>
    </w:p>
  </w:footnote>
  <w:footnote w:id="183">
    <w:p w14:paraId="135E4951"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60.</w:t>
      </w:r>
    </w:p>
  </w:footnote>
  <w:footnote w:id="184">
    <w:p w14:paraId="232F6F9C"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48.</w:t>
      </w:r>
    </w:p>
  </w:footnote>
  <w:footnote w:id="185">
    <w:p w14:paraId="6DD97C93"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61.</w:t>
      </w:r>
    </w:p>
  </w:footnote>
  <w:footnote w:id="186">
    <w:p w14:paraId="4B8D097D"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48.</w:t>
      </w:r>
    </w:p>
  </w:footnote>
  <w:footnote w:id="187">
    <w:p w14:paraId="7CB1E470"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61.</w:t>
      </w:r>
    </w:p>
  </w:footnote>
  <w:footnote w:id="188">
    <w:p w14:paraId="4F958955"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48.</w:t>
      </w:r>
    </w:p>
  </w:footnote>
  <w:footnote w:id="189">
    <w:p w14:paraId="36C26A68"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61.</w:t>
      </w:r>
    </w:p>
  </w:footnote>
  <w:footnote w:id="190">
    <w:p w14:paraId="5B78DA2B"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49.</w:t>
      </w:r>
    </w:p>
  </w:footnote>
  <w:footnote w:id="191">
    <w:p w14:paraId="46567AEA"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61.</w:t>
      </w:r>
    </w:p>
  </w:footnote>
  <w:footnote w:id="192">
    <w:p w14:paraId="7EB62DEF"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49.</w:t>
      </w:r>
    </w:p>
  </w:footnote>
  <w:footnote w:id="193">
    <w:p w14:paraId="2E0D1C3E"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62. </w:t>
      </w:r>
    </w:p>
  </w:footnote>
  <w:footnote w:id="194">
    <w:p w14:paraId="48013816"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50.</w:t>
      </w:r>
    </w:p>
  </w:footnote>
  <w:footnote w:id="195">
    <w:p w14:paraId="71D17B5B"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62.</w:t>
      </w:r>
    </w:p>
  </w:footnote>
  <w:footnote w:id="196">
    <w:p w14:paraId="0C764A52"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50.</w:t>
      </w:r>
    </w:p>
  </w:footnote>
  <w:footnote w:id="197">
    <w:p w14:paraId="310DF3CC"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63.</w:t>
      </w:r>
    </w:p>
  </w:footnote>
  <w:footnote w:id="198">
    <w:p w14:paraId="7F4EA1F0"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50.</w:t>
      </w:r>
    </w:p>
  </w:footnote>
  <w:footnote w:id="199">
    <w:p w14:paraId="06A7634F"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63.</w:t>
      </w:r>
    </w:p>
  </w:footnote>
  <w:footnote w:id="200">
    <w:p w14:paraId="5E998F8F"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52.</w:t>
      </w:r>
    </w:p>
  </w:footnote>
  <w:footnote w:id="201">
    <w:p w14:paraId="44255430"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64.</w:t>
      </w:r>
    </w:p>
  </w:footnote>
  <w:footnote w:id="202">
    <w:p w14:paraId="671B9D36"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50.</w:t>
      </w:r>
    </w:p>
  </w:footnote>
  <w:footnote w:id="203">
    <w:p w14:paraId="296B1069"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63.</w:t>
      </w:r>
    </w:p>
  </w:footnote>
  <w:footnote w:id="204">
    <w:p w14:paraId="0B616649"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51.</w:t>
      </w:r>
    </w:p>
  </w:footnote>
  <w:footnote w:id="205">
    <w:p w14:paraId="329DC5B4"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64.</w:t>
      </w:r>
    </w:p>
  </w:footnote>
  <w:footnote w:id="206">
    <w:p w14:paraId="69B6534B"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52.</w:t>
      </w:r>
    </w:p>
  </w:footnote>
  <w:footnote w:id="207">
    <w:p w14:paraId="12A65A56"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64.</w:t>
      </w:r>
    </w:p>
  </w:footnote>
  <w:footnote w:id="208">
    <w:p w14:paraId="12E452E9"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47.</w:t>
      </w:r>
    </w:p>
  </w:footnote>
  <w:footnote w:id="209">
    <w:p w14:paraId="5C4D7AED"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52.</w:t>
      </w:r>
    </w:p>
  </w:footnote>
  <w:footnote w:id="210">
    <w:p w14:paraId="2371BE7A"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60.</w:t>
      </w:r>
    </w:p>
  </w:footnote>
  <w:footnote w:id="211">
    <w:p w14:paraId="5DA502C5"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64.</w:t>
      </w:r>
    </w:p>
  </w:footnote>
  <w:footnote w:id="212">
    <w:p w14:paraId="1E681F1A"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48.</w:t>
      </w:r>
    </w:p>
  </w:footnote>
  <w:footnote w:id="213">
    <w:p w14:paraId="1B7DF2A0" w14:textId="77777777" w:rsidR="00185CA4" w:rsidRDefault="00185CA4" w:rsidP="00185CA4">
      <w:pPr>
        <w:pStyle w:val="FootnoteText"/>
      </w:pPr>
      <w:r>
        <w:rPr>
          <w:rStyle w:val="FootnoteReference"/>
        </w:rPr>
        <w:footnoteRef/>
      </w:r>
      <w:r>
        <w:t xml:space="preserve"> Johann Sebastian Bach and </w:t>
      </w:r>
      <w:r w:rsidRPr="00891078">
        <w:t xml:space="preserve">Ivan Galamian, </w:t>
      </w:r>
      <w:r>
        <w:rPr>
          <w:i/>
          <w:iCs/>
        </w:rPr>
        <w:t>6</w:t>
      </w:r>
      <w:r w:rsidRPr="00891078">
        <w:rPr>
          <w:i/>
          <w:iCs/>
        </w:rPr>
        <w:t xml:space="preserve"> Sonatas and Partitas</w:t>
      </w:r>
      <w:r>
        <w:rPr>
          <w:i/>
          <w:iCs/>
        </w:rPr>
        <w:t xml:space="preserve">, </w:t>
      </w:r>
      <w:r>
        <w:t>101.</w:t>
      </w:r>
    </w:p>
  </w:footnote>
  <w:footnote w:id="214">
    <w:p w14:paraId="49D1B738" w14:textId="77777777" w:rsidR="00185CA4" w:rsidRDefault="00185CA4" w:rsidP="00185CA4">
      <w:pPr>
        <w:pStyle w:val="FootnoteText"/>
      </w:pPr>
      <w:r>
        <w:rPr>
          <w:rStyle w:val="FootnoteReference"/>
        </w:rPr>
        <w:footnoteRef/>
      </w:r>
      <w:r>
        <w:t xml:space="preserve"> Schenker, Heinrich. “The Largo from Bach’s Sonata No. 3 for Unaccompanied Violin, [BWV 1005].” </w:t>
      </w:r>
      <w:r>
        <w:rPr>
          <w:i/>
          <w:iCs/>
        </w:rPr>
        <w:t xml:space="preserve">The Music Forum, </w:t>
      </w:r>
      <w:r>
        <w:t xml:space="preserve">Vol. 4 (1974), 141-159. Trans. by John Rothgeb. </w:t>
      </w:r>
      <w:r w:rsidRPr="00463156">
        <w:t>https://boo</w:t>
      </w:r>
      <w:r w:rsidRPr="007D5673">
        <w:t>ks.google.com/books?id=u808KBU5zGQC&amp;pg=PA148&amp;lpg=PA148&amp;dq=Schenker:+The+Music+Forum+%E2%80%9CHorizontal+elaboration+of+vertical+events%E2%80%9D&amp;source=bl&amp;ots=_fyVpEveBH&amp;sig=ACfU3U3krhowd3LR90iUL50hOHJC__PQ9Q&amp;hl=en&amp;sa=X&amp;ved=2ahUKEwju9fPH_pv5AhXzkmoFHecdBQQQ6AF6BAgCEAM#v=onepage&amp;q&amp;f=false</w:t>
      </w:r>
      <w:r>
        <w:t>. Accessed June 28, 2022.</w:t>
      </w:r>
    </w:p>
  </w:footnote>
  <w:footnote w:id="215">
    <w:p w14:paraId="0D6ECA0C"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54.</w:t>
      </w:r>
    </w:p>
  </w:footnote>
  <w:footnote w:id="216">
    <w:p w14:paraId="6E49D4A5"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54.</w:t>
      </w:r>
    </w:p>
  </w:footnote>
  <w:footnote w:id="217">
    <w:p w14:paraId="216FB72D" w14:textId="77777777" w:rsidR="00185CA4" w:rsidRDefault="00185CA4" w:rsidP="00185CA4">
      <w:pPr>
        <w:pStyle w:val="FootnoteText"/>
      </w:pPr>
      <w:r>
        <w:rPr>
          <w:rStyle w:val="FootnoteReference"/>
        </w:rPr>
        <w:footnoteRef/>
      </w:r>
      <w:r>
        <w:t xml:space="preserve"> Johann Sebastian Bach and </w:t>
      </w:r>
      <w:r w:rsidRPr="00891078">
        <w:t xml:space="preserve">Ivan Galamian, </w:t>
      </w:r>
      <w:r>
        <w:rPr>
          <w:i/>
          <w:iCs/>
        </w:rPr>
        <w:t>6</w:t>
      </w:r>
      <w:r w:rsidRPr="00891078">
        <w:rPr>
          <w:i/>
          <w:iCs/>
        </w:rPr>
        <w:t xml:space="preserve"> Sonatas and Partitas</w:t>
      </w:r>
      <w:r>
        <w:rPr>
          <w:i/>
          <w:iCs/>
        </w:rPr>
        <w:t xml:space="preserve">, </w:t>
      </w:r>
      <w:r>
        <w:t>101.</w:t>
      </w:r>
    </w:p>
  </w:footnote>
  <w:footnote w:id="218">
    <w:p w14:paraId="55D30F4A"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54.</w:t>
      </w:r>
    </w:p>
  </w:footnote>
  <w:footnote w:id="219">
    <w:p w14:paraId="1CFE70D6"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66.</w:t>
      </w:r>
    </w:p>
  </w:footnote>
  <w:footnote w:id="220">
    <w:p w14:paraId="683B8B3F"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54.</w:t>
      </w:r>
    </w:p>
  </w:footnote>
  <w:footnote w:id="221">
    <w:p w14:paraId="4F59D0FE"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66.</w:t>
      </w:r>
    </w:p>
  </w:footnote>
  <w:footnote w:id="222">
    <w:p w14:paraId="43B389B3" w14:textId="77777777" w:rsidR="00185CA4" w:rsidRDefault="00185CA4" w:rsidP="00185CA4">
      <w:pPr>
        <w:pStyle w:val="FootnoteText"/>
      </w:pPr>
      <w:r>
        <w:rPr>
          <w:rStyle w:val="FootnoteReference"/>
        </w:rPr>
        <w:footnoteRef/>
      </w:r>
      <w:r>
        <w:t xml:space="preserve"> Johann Sebastian Bach and </w:t>
      </w:r>
      <w:r w:rsidRPr="00891078">
        <w:t xml:space="preserve">Ivan Galamian, </w:t>
      </w:r>
      <w:r>
        <w:rPr>
          <w:i/>
          <w:iCs/>
        </w:rPr>
        <w:t>6</w:t>
      </w:r>
      <w:r w:rsidRPr="00891078">
        <w:rPr>
          <w:i/>
          <w:iCs/>
        </w:rPr>
        <w:t xml:space="preserve"> Sonatas and Partitas</w:t>
      </w:r>
      <w:r>
        <w:rPr>
          <w:i/>
          <w:iCs/>
        </w:rPr>
        <w:t xml:space="preserve">, </w:t>
      </w:r>
      <w:r>
        <w:t>101.</w:t>
      </w:r>
    </w:p>
  </w:footnote>
  <w:footnote w:id="223">
    <w:p w14:paraId="59B6614E"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54.</w:t>
      </w:r>
    </w:p>
  </w:footnote>
  <w:footnote w:id="224">
    <w:p w14:paraId="44BFDFE7"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66.</w:t>
      </w:r>
    </w:p>
  </w:footnote>
  <w:footnote w:id="225">
    <w:p w14:paraId="0FFD7058" w14:textId="77777777" w:rsidR="00185CA4" w:rsidRDefault="00185CA4" w:rsidP="00185CA4">
      <w:pPr>
        <w:pStyle w:val="FootnoteText"/>
      </w:pPr>
      <w:r>
        <w:rPr>
          <w:rStyle w:val="FootnoteReference"/>
        </w:rPr>
        <w:footnoteRef/>
      </w:r>
      <w:r>
        <w:t xml:space="preserve"> Johann Sebastian Bach and </w:t>
      </w:r>
      <w:r w:rsidRPr="00891078">
        <w:t xml:space="preserve">Ivan Galamian, </w:t>
      </w:r>
      <w:r>
        <w:rPr>
          <w:i/>
          <w:iCs/>
        </w:rPr>
        <w:t>6</w:t>
      </w:r>
      <w:r w:rsidRPr="00891078">
        <w:rPr>
          <w:i/>
          <w:iCs/>
        </w:rPr>
        <w:t xml:space="preserve"> Sonatas and Partitas</w:t>
      </w:r>
      <w:r>
        <w:rPr>
          <w:i/>
          <w:iCs/>
        </w:rPr>
        <w:t xml:space="preserve">, </w:t>
      </w:r>
      <w:r>
        <w:t>101.</w:t>
      </w:r>
    </w:p>
  </w:footnote>
  <w:footnote w:id="226">
    <w:p w14:paraId="08CBA821"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66.</w:t>
      </w:r>
    </w:p>
  </w:footnote>
  <w:footnote w:id="227">
    <w:p w14:paraId="07FDAA65" w14:textId="77777777" w:rsidR="00185CA4" w:rsidRDefault="00185CA4" w:rsidP="00185CA4">
      <w:pPr>
        <w:pStyle w:val="FootnoteText"/>
      </w:pPr>
      <w:r>
        <w:rPr>
          <w:rStyle w:val="FootnoteReference"/>
        </w:rPr>
        <w:footnoteRef/>
      </w:r>
      <w:r>
        <w:t xml:space="preserve"> Johann Sebastian Bach and </w:t>
      </w:r>
      <w:r w:rsidRPr="00891078">
        <w:t xml:space="preserve">Ivan Galamian, </w:t>
      </w:r>
      <w:r>
        <w:rPr>
          <w:i/>
          <w:iCs/>
        </w:rPr>
        <w:t>6</w:t>
      </w:r>
      <w:r w:rsidRPr="00891078">
        <w:rPr>
          <w:i/>
          <w:iCs/>
        </w:rPr>
        <w:t xml:space="preserve"> Sonatas and Partitas</w:t>
      </w:r>
      <w:r>
        <w:rPr>
          <w:i/>
          <w:iCs/>
        </w:rPr>
        <w:t xml:space="preserve">, </w:t>
      </w:r>
      <w:r>
        <w:t>101.</w:t>
      </w:r>
    </w:p>
  </w:footnote>
  <w:footnote w:id="228">
    <w:p w14:paraId="297EA535"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66.</w:t>
      </w:r>
    </w:p>
  </w:footnote>
  <w:footnote w:id="229">
    <w:p w14:paraId="7A94A4C9"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54.</w:t>
      </w:r>
    </w:p>
  </w:footnote>
  <w:footnote w:id="230">
    <w:p w14:paraId="3382BE9D"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54.</w:t>
      </w:r>
    </w:p>
  </w:footnote>
  <w:footnote w:id="231">
    <w:p w14:paraId="39D74FCC"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54.</w:t>
      </w:r>
    </w:p>
  </w:footnote>
  <w:footnote w:id="232">
    <w:p w14:paraId="141D18E2"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66.</w:t>
      </w:r>
    </w:p>
  </w:footnote>
  <w:footnote w:id="233">
    <w:p w14:paraId="3B504C6D"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54.</w:t>
      </w:r>
    </w:p>
  </w:footnote>
  <w:footnote w:id="234">
    <w:p w14:paraId="1290BF87"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66.</w:t>
      </w:r>
    </w:p>
  </w:footnote>
  <w:footnote w:id="235">
    <w:p w14:paraId="56104DEC"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66.</w:t>
      </w:r>
    </w:p>
  </w:footnote>
  <w:footnote w:id="236">
    <w:p w14:paraId="4A8A3332"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54.</w:t>
      </w:r>
    </w:p>
  </w:footnote>
  <w:footnote w:id="237">
    <w:p w14:paraId="32DAE48D"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54.</w:t>
      </w:r>
    </w:p>
  </w:footnote>
  <w:footnote w:id="238">
    <w:p w14:paraId="127EB178"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66.</w:t>
      </w:r>
    </w:p>
  </w:footnote>
  <w:footnote w:id="239">
    <w:p w14:paraId="216AFD92"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54.</w:t>
      </w:r>
    </w:p>
  </w:footnote>
  <w:footnote w:id="240">
    <w:p w14:paraId="208E8DA0"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66.</w:t>
      </w:r>
    </w:p>
  </w:footnote>
  <w:footnote w:id="241">
    <w:p w14:paraId="17DC06D3"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54.</w:t>
      </w:r>
    </w:p>
  </w:footnote>
  <w:footnote w:id="242">
    <w:p w14:paraId="6EFE7C01"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54.</w:t>
      </w:r>
    </w:p>
  </w:footnote>
  <w:footnote w:id="243">
    <w:p w14:paraId="33E82AC6"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66.</w:t>
      </w:r>
    </w:p>
  </w:footnote>
  <w:footnote w:id="244">
    <w:p w14:paraId="6CBDC3DF"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54.</w:t>
      </w:r>
    </w:p>
  </w:footnote>
  <w:footnote w:id="245">
    <w:p w14:paraId="471028F7"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66.</w:t>
      </w:r>
    </w:p>
  </w:footnote>
  <w:footnote w:id="246">
    <w:p w14:paraId="52005562"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54.</w:t>
      </w:r>
    </w:p>
  </w:footnote>
  <w:footnote w:id="247">
    <w:p w14:paraId="71D87FA4"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54.</w:t>
      </w:r>
    </w:p>
  </w:footnote>
  <w:footnote w:id="248">
    <w:p w14:paraId="19A5BE20"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66.</w:t>
      </w:r>
    </w:p>
  </w:footnote>
  <w:footnote w:id="249">
    <w:p w14:paraId="067B9BBC"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54.</w:t>
      </w:r>
    </w:p>
  </w:footnote>
  <w:footnote w:id="250">
    <w:p w14:paraId="4F12210F"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66.</w:t>
      </w:r>
    </w:p>
  </w:footnote>
  <w:footnote w:id="251">
    <w:p w14:paraId="058B2B46"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54.</w:t>
      </w:r>
    </w:p>
  </w:footnote>
  <w:footnote w:id="252">
    <w:p w14:paraId="4707C258"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66.</w:t>
      </w:r>
    </w:p>
  </w:footnote>
  <w:footnote w:id="253">
    <w:p w14:paraId="0FB7805D"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54.</w:t>
      </w:r>
    </w:p>
  </w:footnote>
  <w:footnote w:id="254">
    <w:p w14:paraId="0DC433D3"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66.</w:t>
      </w:r>
    </w:p>
  </w:footnote>
  <w:footnote w:id="255">
    <w:p w14:paraId="3B04D66E" w14:textId="77777777" w:rsidR="00185CA4" w:rsidRPr="00194B7F" w:rsidRDefault="00185CA4" w:rsidP="00185CA4">
      <w:pPr>
        <w:pStyle w:val="FootnoteText"/>
      </w:pPr>
      <w:r w:rsidRPr="00194B7F">
        <w:rPr>
          <w:rStyle w:val="FootnoteReference"/>
        </w:rPr>
        <w:footnoteRef/>
      </w:r>
      <w:r w:rsidRPr="00194B7F">
        <w:t xml:space="preserve"> </w:t>
      </w:r>
      <w:r>
        <w:t xml:space="preserve">Johann Sebastian Bach and </w:t>
      </w:r>
      <w:r w:rsidRPr="00891078">
        <w:t xml:space="preserve">Ivan Galamian, </w:t>
      </w:r>
      <w:r>
        <w:rPr>
          <w:i/>
          <w:iCs/>
        </w:rPr>
        <w:t>6</w:t>
      </w:r>
      <w:r w:rsidRPr="00891078">
        <w:rPr>
          <w:i/>
          <w:iCs/>
        </w:rPr>
        <w:t xml:space="preserve"> Sonatas and Partitas</w:t>
      </w:r>
      <w:r>
        <w:rPr>
          <w:i/>
          <w:iCs/>
        </w:rPr>
        <w:t xml:space="preserve">, </w:t>
      </w:r>
      <w:r w:rsidRPr="00194B7F">
        <w:t>102.</w:t>
      </w:r>
    </w:p>
  </w:footnote>
  <w:footnote w:id="256">
    <w:p w14:paraId="43A31D51" w14:textId="77777777" w:rsidR="00185CA4" w:rsidRPr="0057613A" w:rsidRDefault="00185CA4" w:rsidP="00185CA4">
      <w:pPr>
        <w:rPr>
          <w:sz w:val="20"/>
        </w:rPr>
      </w:pPr>
      <w:r w:rsidRPr="00194B7F">
        <w:rPr>
          <w:rStyle w:val="FootnoteReference"/>
          <w:sz w:val="20"/>
        </w:rPr>
        <w:footnoteRef/>
      </w:r>
      <w:r w:rsidRPr="00194B7F">
        <w:rPr>
          <w:sz w:val="20"/>
        </w:rPr>
        <w:t xml:space="preserve"> See: Ivan Galamian, </w:t>
      </w:r>
      <w:r w:rsidRPr="00194B7F">
        <w:rPr>
          <w:i/>
          <w:iCs/>
          <w:sz w:val="20"/>
        </w:rPr>
        <w:t>Bach, J. S.: Six Sonatas and Partitas</w:t>
      </w:r>
      <w:r w:rsidRPr="00194B7F">
        <w:rPr>
          <w:sz w:val="20"/>
        </w:rPr>
        <w:t>, 57.</w:t>
      </w:r>
      <w:r w:rsidRPr="0057613A">
        <w:rPr>
          <w:sz w:val="20"/>
        </w:rPr>
        <w:t xml:space="preserve"> </w:t>
      </w:r>
    </w:p>
  </w:footnote>
  <w:footnote w:id="257">
    <w:p w14:paraId="63A880B8"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55.</w:t>
      </w:r>
    </w:p>
  </w:footnote>
  <w:footnote w:id="258">
    <w:p w14:paraId="525EF9F2"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55.</w:t>
      </w:r>
    </w:p>
  </w:footnote>
  <w:footnote w:id="259">
    <w:p w14:paraId="20A7905C"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67.</w:t>
      </w:r>
    </w:p>
  </w:footnote>
  <w:footnote w:id="260">
    <w:p w14:paraId="5759CBEC" w14:textId="77777777" w:rsidR="00185CA4" w:rsidRDefault="00185CA4" w:rsidP="00185CA4">
      <w:pPr>
        <w:pStyle w:val="FootnoteText"/>
      </w:pPr>
      <w:r>
        <w:rPr>
          <w:rStyle w:val="FootnoteReference"/>
        </w:rPr>
        <w:footnoteRef/>
      </w:r>
      <w:r>
        <w:t xml:space="preserve"> Johann Sebastian Bach and </w:t>
      </w:r>
      <w:r w:rsidRPr="00891078">
        <w:t xml:space="preserve">Ivan Galamian, </w:t>
      </w:r>
      <w:r>
        <w:rPr>
          <w:i/>
          <w:iCs/>
        </w:rPr>
        <w:t>6</w:t>
      </w:r>
      <w:r w:rsidRPr="00891078">
        <w:rPr>
          <w:i/>
          <w:iCs/>
        </w:rPr>
        <w:t xml:space="preserve"> Sonatas and Partitas</w:t>
      </w:r>
      <w:r>
        <w:rPr>
          <w:i/>
          <w:iCs/>
        </w:rPr>
        <w:t xml:space="preserve">, </w:t>
      </w:r>
      <w:r>
        <w:t>102.</w:t>
      </w:r>
    </w:p>
  </w:footnote>
  <w:footnote w:id="261">
    <w:p w14:paraId="2AF106E9" w14:textId="77777777" w:rsidR="00185CA4" w:rsidRPr="00402D46" w:rsidRDefault="00185CA4" w:rsidP="00185CA4">
      <w:pPr>
        <w:rPr>
          <w:sz w:val="20"/>
        </w:rPr>
      </w:pPr>
      <w:r w:rsidRPr="00AF65D7">
        <w:rPr>
          <w:rStyle w:val="FootnoteReference"/>
          <w:sz w:val="20"/>
        </w:rPr>
        <w:footnoteRef/>
      </w:r>
      <w:r w:rsidRPr="00AF65D7">
        <w:rPr>
          <w:sz w:val="20"/>
        </w:rPr>
        <w:t xml:space="preserve"> The material in mm. 5—8 </w:t>
      </w:r>
      <w:r>
        <w:rPr>
          <w:sz w:val="20"/>
        </w:rPr>
        <w:t xml:space="preserve">as a whole </w:t>
      </w:r>
      <w:r w:rsidRPr="00AF65D7">
        <w:rPr>
          <w:sz w:val="20"/>
        </w:rPr>
        <w:t xml:space="preserve">is repeated again in mm. 9—12. </w:t>
      </w:r>
    </w:p>
  </w:footnote>
  <w:footnote w:id="262">
    <w:p w14:paraId="7BA2DAE1" w14:textId="77777777" w:rsidR="00185CA4" w:rsidRDefault="00185CA4" w:rsidP="00185CA4">
      <w:pPr>
        <w:pStyle w:val="FootnoteText"/>
      </w:pPr>
      <w:r>
        <w:rPr>
          <w:rStyle w:val="FootnoteReference"/>
        </w:rPr>
        <w:footnoteRef/>
      </w:r>
      <w:r>
        <w:t xml:space="preserve"> Johann Sebastian Bach and </w:t>
      </w:r>
      <w:r w:rsidRPr="00891078">
        <w:t xml:space="preserve">Ivan Galamian, </w:t>
      </w:r>
      <w:r>
        <w:rPr>
          <w:i/>
          <w:iCs/>
        </w:rPr>
        <w:t>6</w:t>
      </w:r>
      <w:r w:rsidRPr="00891078">
        <w:rPr>
          <w:i/>
          <w:iCs/>
        </w:rPr>
        <w:t xml:space="preserve"> Sonatas and Partitas</w:t>
      </w:r>
      <w:r>
        <w:rPr>
          <w:i/>
          <w:iCs/>
        </w:rPr>
        <w:t xml:space="preserve">, </w:t>
      </w:r>
      <w:r>
        <w:t>102.</w:t>
      </w:r>
    </w:p>
  </w:footnote>
  <w:footnote w:id="263">
    <w:p w14:paraId="31B3D975"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67.</w:t>
      </w:r>
    </w:p>
  </w:footnote>
  <w:footnote w:id="264">
    <w:p w14:paraId="5BAA30BF"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55.</w:t>
      </w:r>
    </w:p>
  </w:footnote>
  <w:footnote w:id="265">
    <w:p w14:paraId="2B1D0806"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56.</w:t>
      </w:r>
    </w:p>
  </w:footnote>
  <w:footnote w:id="266">
    <w:p w14:paraId="13C99298"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68.</w:t>
      </w:r>
    </w:p>
  </w:footnote>
  <w:footnote w:id="267">
    <w:p w14:paraId="37097E7A" w14:textId="77777777" w:rsidR="00185CA4" w:rsidRDefault="00185CA4" w:rsidP="00185CA4">
      <w:pPr>
        <w:pStyle w:val="FootnoteText"/>
      </w:pPr>
      <w:r>
        <w:rPr>
          <w:rStyle w:val="FootnoteReference"/>
        </w:rPr>
        <w:footnoteRef/>
      </w:r>
      <w:r>
        <w:t xml:space="preserve"> Johann Sebastian Bach and </w:t>
      </w:r>
      <w:r w:rsidRPr="00891078">
        <w:t xml:space="preserve">Ivan Galamian, </w:t>
      </w:r>
      <w:r>
        <w:rPr>
          <w:i/>
          <w:iCs/>
        </w:rPr>
        <w:t>6</w:t>
      </w:r>
      <w:r w:rsidRPr="00891078">
        <w:rPr>
          <w:i/>
          <w:iCs/>
        </w:rPr>
        <w:t xml:space="preserve"> Sonatas and Partitas</w:t>
      </w:r>
      <w:r>
        <w:rPr>
          <w:i/>
          <w:iCs/>
        </w:rPr>
        <w:t xml:space="preserve">, </w:t>
      </w:r>
      <w:r>
        <w:t>102.</w:t>
      </w:r>
    </w:p>
  </w:footnote>
  <w:footnote w:id="268">
    <w:p w14:paraId="0245DD13"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67.</w:t>
      </w:r>
    </w:p>
  </w:footnote>
  <w:footnote w:id="269">
    <w:p w14:paraId="4D3ED1B5"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55.</w:t>
      </w:r>
    </w:p>
  </w:footnote>
  <w:footnote w:id="270">
    <w:p w14:paraId="7DFFE23F" w14:textId="77777777" w:rsidR="00185CA4" w:rsidRDefault="00185CA4" w:rsidP="00185CA4">
      <w:pPr>
        <w:pStyle w:val="FootnoteText"/>
      </w:pPr>
      <w:r>
        <w:rPr>
          <w:rStyle w:val="FootnoteReference"/>
        </w:rPr>
        <w:footnoteRef/>
      </w:r>
      <w:r>
        <w:t xml:space="preserve"> Johann Sebastian Bach and </w:t>
      </w:r>
      <w:r w:rsidRPr="00891078">
        <w:t xml:space="preserve">Ivan Galamian, </w:t>
      </w:r>
      <w:r>
        <w:rPr>
          <w:i/>
          <w:iCs/>
        </w:rPr>
        <w:t>6</w:t>
      </w:r>
      <w:r w:rsidRPr="00891078">
        <w:rPr>
          <w:i/>
          <w:iCs/>
        </w:rPr>
        <w:t xml:space="preserve"> Sonatas and Partitas</w:t>
      </w:r>
      <w:r>
        <w:rPr>
          <w:i/>
          <w:iCs/>
        </w:rPr>
        <w:t xml:space="preserve">, </w:t>
      </w:r>
      <w:r>
        <w:t>102.</w:t>
      </w:r>
    </w:p>
  </w:footnote>
  <w:footnote w:id="271">
    <w:p w14:paraId="5C978565"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67.</w:t>
      </w:r>
    </w:p>
  </w:footnote>
  <w:footnote w:id="272">
    <w:p w14:paraId="3BE54CEE"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55.</w:t>
      </w:r>
    </w:p>
  </w:footnote>
  <w:footnote w:id="273">
    <w:p w14:paraId="66C52D1C"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68.</w:t>
      </w:r>
    </w:p>
  </w:footnote>
  <w:footnote w:id="274">
    <w:p w14:paraId="35608588"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56.</w:t>
      </w:r>
    </w:p>
  </w:footnote>
  <w:footnote w:id="275">
    <w:p w14:paraId="52EF7DA2" w14:textId="77777777" w:rsidR="00185CA4" w:rsidRDefault="00185CA4" w:rsidP="00185CA4">
      <w:pPr>
        <w:pStyle w:val="FootnoteText"/>
      </w:pPr>
      <w:r>
        <w:rPr>
          <w:rStyle w:val="FootnoteReference"/>
        </w:rPr>
        <w:footnoteRef/>
      </w:r>
      <w:r>
        <w:t xml:space="preserve"> Johann Sebastian Bach and </w:t>
      </w:r>
      <w:r w:rsidRPr="00891078">
        <w:t xml:space="preserve">Ivan Galamian, </w:t>
      </w:r>
      <w:r>
        <w:rPr>
          <w:i/>
          <w:iCs/>
        </w:rPr>
        <w:t>6</w:t>
      </w:r>
      <w:r w:rsidRPr="00891078">
        <w:rPr>
          <w:i/>
          <w:iCs/>
        </w:rPr>
        <w:t xml:space="preserve"> Sonatas and Partitas</w:t>
      </w:r>
      <w:r>
        <w:rPr>
          <w:i/>
          <w:iCs/>
        </w:rPr>
        <w:t xml:space="preserve">, </w:t>
      </w:r>
      <w:r>
        <w:t>103.</w:t>
      </w:r>
    </w:p>
  </w:footnote>
  <w:footnote w:id="276">
    <w:p w14:paraId="48B397C7"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69.</w:t>
      </w:r>
    </w:p>
  </w:footnote>
  <w:footnote w:id="277">
    <w:p w14:paraId="2CD284A9"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57.</w:t>
      </w:r>
    </w:p>
  </w:footnote>
  <w:footnote w:id="278">
    <w:p w14:paraId="2338194B" w14:textId="77777777" w:rsidR="00185CA4" w:rsidRDefault="00185CA4" w:rsidP="00185CA4">
      <w:pPr>
        <w:pStyle w:val="FootnoteText"/>
      </w:pPr>
      <w:r>
        <w:rPr>
          <w:rStyle w:val="FootnoteReference"/>
        </w:rPr>
        <w:footnoteRef/>
      </w:r>
      <w:r>
        <w:t xml:space="preserve"> Johann Sebastian Bach and </w:t>
      </w:r>
      <w:r w:rsidRPr="00891078">
        <w:t xml:space="preserve">Ivan Galamian, </w:t>
      </w:r>
      <w:r>
        <w:rPr>
          <w:i/>
          <w:iCs/>
        </w:rPr>
        <w:t xml:space="preserve">6 </w:t>
      </w:r>
      <w:r w:rsidRPr="00891078">
        <w:rPr>
          <w:i/>
          <w:iCs/>
        </w:rPr>
        <w:t>Sonatas and Partitas</w:t>
      </w:r>
      <w:r>
        <w:rPr>
          <w:i/>
          <w:iCs/>
        </w:rPr>
        <w:t xml:space="preserve">, </w:t>
      </w:r>
      <w:r>
        <w:t>102.</w:t>
      </w:r>
    </w:p>
  </w:footnote>
  <w:footnote w:id="279">
    <w:p w14:paraId="3A2F1A2E"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67.</w:t>
      </w:r>
    </w:p>
  </w:footnote>
  <w:footnote w:id="280">
    <w:p w14:paraId="3C0C1893"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55.</w:t>
      </w:r>
    </w:p>
  </w:footnote>
  <w:footnote w:id="281">
    <w:p w14:paraId="37178C48"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69.</w:t>
      </w:r>
    </w:p>
  </w:footnote>
  <w:footnote w:id="282">
    <w:p w14:paraId="1D6D6792"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57.</w:t>
      </w:r>
    </w:p>
  </w:footnote>
  <w:footnote w:id="283">
    <w:p w14:paraId="092B1579"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56.</w:t>
      </w:r>
    </w:p>
  </w:footnote>
  <w:footnote w:id="284">
    <w:p w14:paraId="54E376BB"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68.</w:t>
      </w:r>
    </w:p>
  </w:footnote>
  <w:footnote w:id="285">
    <w:p w14:paraId="354ED17B"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57.</w:t>
      </w:r>
    </w:p>
  </w:footnote>
  <w:footnote w:id="286">
    <w:p w14:paraId="2BC72497"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57.</w:t>
      </w:r>
    </w:p>
  </w:footnote>
  <w:footnote w:id="287">
    <w:p w14:paraId="11D38495"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69. </w:t>
      </w:r>
    </w:p>
  </w:footnote>
  <w:footnote w:id="288">
    <w:p w14:paraId="7A9205CB"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69. </w:t>
      </w:r>
    </w:p>
  </w:footnote>
  <w:footnote w:id="289">
    <w:p w14:paraId="4EF52964"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56.</w:t>
      </w:r>
    </w:p>
  </w:footnote>
  <w:footnote w:id="290">
    <w:p w14:paraId="2E41C9DB"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68. </w:t>
      </w:r>
    </w:p>
  </w:footnote>
  <w:footnote w:id="291">
    <w:p w14:paraId="2CE998F2"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55.</w:t>
      </w:r>
    </w:p>
  </w:footnote>
  <w:footnote w:id="292">
    <w:p w14:paraId="189D5335"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67. </w:t>
      </w:r>
    </w:p>
  </w:footnote>
  <w:footnote w:id="293">
    <w:p w14:paraId="668DE32E"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56.</w:t>
      </w:r>
    </w:p>
  </w:footnote>
  <w:footnote w:id="294">
    <w:p w14:paraId="6C514E20"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68.</w:t>
      </w:r>
    </w:p>
  </w:footnote>
  <w:footnote w:id="295">
    <w:p w14:paraId="062F097B"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55.</w:t>
      </w:r>
    </w:p>
  </w:footnote>
  <w:footnote w:id="296">
    <w:p w14:paraId="558B5DDE"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67. </w:t>
      </w:r>
    </w:p>
  </w:footnote>
  <w:footnote w:id="297">
    <w:p w14:paraId="5E9CF19A"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57.</w:t>
      </w:r>
    </w:p>
  </w:footnote>
  <w:footnote w:id="298">
    <w:p w14:paraId="45ED869F"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69.</w:t>
      </w:r>
    </w:p>
  </w:footnote>
  <w:footnote w:id="299">
    <w:p w14:paraId="44526E42"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55.</w:t>
      </w:r>
    </w:p>
  </w:footnote>
  <w:footnote w:id="300">
    <w:p w14:paraId="295CB46B"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67.</w:t>
      </w:r>
    </w:p>
  </w:footnote>
  <w:footnote w:id="301">
    <w:p w14:paraId="64822990"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67.</w:t>
      </w:r>
    </w:p>
  </w:footnote>
  <w:footnote w:id="302">
    <w:p w14:paraId="70815818"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w:t>
      </w:r>
      <w:r>
        <w:rPr>
          <w:i/>
          <w:iCs/>
        </w:rPr>
        <w:t xml:space="preserve"> </w:t>
      </w:r>
      <w:r>
        <w:t>55.</w:t>
      </w:r>
    </w:p>
  </w:footnote>
  <w:footnote w:id="303">
    <w:p w14:paraId="2D1D884E"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56.</w:t>
      </w:r>
    </w:p>
  </w:footnote>
  <w:footnote w:id="304">
    <w:p w14:paraId="6102EE47"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68. </w:t>
      </w:r>
    </w:p>
  </w:footnote>
  <w:footnote w:id="305">
    <w:p w14:paraId="487C00BF"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57.</w:t>
      </w:r>
    </w:p>
  </w:footnote>
  <w:footnote w:id="306">
    <w:p w14:paraId="583568E4"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 xml:space="preserve">69. </w:t>
      </w:r>
    </w:p>
  </w:footnote>
  <w:footnote w:id="307">
    <w:p w14:paraId="1405D3F0"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67.</w:t>
      </w:r>
    </w:p>
  </w:footnote>
  <w:footnote w:id="308">
    <w:p w14:paraId="3EA06140"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55.</w:t>
      </w:r>
    </w:p>
  </w:footnote>
  <w:footnote w:id="309">
    <w:p w14:paraId="29BF9D88"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69.</w:t>
      </w:r>
    </w:p>
  </w:footnote>
  <w:footnote w:id="310">
    <w:p w14:paraId="370B369C"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57.</w:t>
      </w:r>
    </w:p>
  </w:footnote>
  <w:footnote w:id="311">
    <w:p w14:paraId="443ACE19"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rPr>
          <w:i/>
          <w:iCs/>
        </w:rPr>
        <w:t xml:space="preserve">, </w:t>
      </w:r>
      <w:r>
        <w:t>55.</w:t>
      </w:r>
    </w:p>
  </w:footnote>
  <w:footnote w:id="312">
    <w:p w14:paraId="1F015D3E"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57.</w:t>
      </w:r>
    </w:p>
  </w:footnote>
  <w:footnote w:id="313">
    <w:p w14:paraId="1262C3EE" w14:textId="77777777" w:rsidR="00185CA4" w:rsidRPr="00FE1605" w:rsidRDefault="00185CA4" w:rsidP="00185CA4">
      <w:pPr>
        <w:rPr>
          <w:sz w:val="20"/>
        </w:rPr>
      </w:pPr>
      <w:r w:rsidRPr="00FE1605">
        <w:rPr>
          <w:rStyle w:val="FootnoteReference"/>
          <w:sz w:val="20"/>
        </w:rPr>
        <w:footnoteRef/>
      </w:r>
      <w:r w:rsidRPr="00FE1605">
        <w:rPr>
          <w:sz w:val="20"/>
        </w:rPr>
        <w:t xml:space="preserve"> Aryeh Oron. “Johann Christoph Bach (Composer).” Bach Cantatas Website. December 2005.</w:t>
      </w:r>
    </w:p>
    <w:p w14:paraId="720341F9" w14:textId="77777777" w:rsidR="00185CA4" w:rsidRPr="00FE1605" w:rsidRDefault="00185CA4" w:rsidP="00185CA4">
      <w:pPr>
        <w:rPr>
          <w:sz w:val="20"/>
        </w:rPr>
      </w:pPr>
      <w:r w:rsidRPr="00FE1605">
        <w:rPr>
          <w:sz w:val="20"/>
        </w:rPr>
        <w:t>https://www.bach-cantatas.com/Lib/Bach-Johann-Christoph.htm</w:t>
      </w:r>
    </w:p>
    <w:p w14:paraId="0206D65C" w14:textId="77777777" w:rsidR="00185CA4" w:rsidRDefault="00185CA4" w:rsidP="00185CA4">
      <w:pPr>
        <w:pStyle w:val="FootnoteText"/>
      </w:pPr>
    </w:p>
  </w:footnote>
  <w:footnote w:id="314">
    <w:p w14:paraId="5B5A4649" w14:textId="77777777" w:rsidR="00185CA4" w:rsidRDefault="00185CA4" w:rsidP="00185CA4">
      <w:pPr>
        <w:pStyle w:val="FootnoteText"/>
      </w:pPr>
      <w:r>
        <w:rPr>
          <w:rStyle w:val="FootnoteReference"/>
        </w:rPr>
        <w:footnoteRef/>
      </w:r>
      <w:r>
        <w:t xml:space="preserve"> </w:t>
      </w:r>
      <w:r w:rsidRPr="00891078">
        <w:t xml:space="preserve">Rachel Barton Pine, </w:t>
      </w:r>
      <w:r w:rsidRPr="00891078">
        <w:rPr>
          <w:i/>
          <w:iCs/>
        </w:rPr>
        <w:t>J.S. Bach: Six Sonatas and Partitas</w:t>
      </w:r>
      <w:r>
        <w:rPr>
          <w:i/>
          <w:iCs/>
        </w:rPr>
        <w:t xml:space="preserve">, </w:t>
      </w:r>
      <w:r>
        <w:t>66.</w:t>
      </w:r>
    </w:p>
  </w:footnote>
  <w:footnote w:id="315">
    <w:p w14:paraId="31474793" w14:textId="77777777" w:rsidR="00185CA4" w:rsidRDefault="00185CA4" w:rsidP="00185CA4">
      <w:pPr>
        <w:pStyle w:val="FootnoteText"/>
      </w:pPr>
      <w:r>
        <w:rPr>
          <w:rStyle w:val="FootnoteReference"/>
        </w:rPr>
        <w:footnoteRef/>
      </w:r>
      <w:r>
        <w:t xml:space="preserve"> </w:t>
      </w:r>
      <w:r w:rsidRPr="00891078">
        <w:t xml:space="preserve">Ivan Galamian, </w:t>
      </w:r>
      <w:r>
        <w:rPr>
          <w:i/>
          <w:iCs/>
        </w:rPr>
        <w:t xml:space="preserve">Bach, J. S.: </w:t>
      </w:r>
      <w:r w:rsidRPr="00891078">
        <w:rPr>
          <w:i/>
          <w:iCs/>
        </w:rPr>
        <w:t>Six Sonatas and Partitas</w:t>
      </w:r>
      <w:r>
        <w:t>, 54.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61F1E" w14:textId="4B116E10" w:rsidR="00B12260" w:rsidRDefault="00B12260" w:rsidP="00B12260">
    <w:pPr>
      <w:pStyle w:val="Header"/>
      <w:tabs>
        <w:tab w:val="clear" w:pos="4680"/>
        <w:tab w:val="clear" w:pos="9360"/>
        <w:tab w:val="left" w:pos="681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584D0" w14:textId="77777777" w:rsidR="00B12260" w:rsidRDefault="00B12260" w:rsidP="00B12260">
    <w:pPr>
      <w:pStyle w:val="Header"/>
      <w:tabs>
        <w:tab w:val="clear" w:pos="4680"/>
        <w:tab w:val="clear" w:pos="9360"/>
        <w:tab w:val="left" w:pos="681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64C9F"/>
    <w:multiLevelType w:val="hybridMultilevel"/>
    <w:tmpl w:val="37785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6F2924"/>
    <w:multiLevelType w:val="hybridMultilevel"/>
    <w:tmpl w:val="B7245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C21D73"/>
    <w:multiLevelType w:val="hybridMultilevel"/>
    <w:tmpl w:val="26C00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651C6D"/>
    <w:multiLevelType w:val="hybridMultilevel"/>
    <w:tmpl w:val="C8D0795C"/>
    <w:lvl w:ilvl="0" w:tplc="53684CE4">
      <w:start w:val="1"/>
      <w:numFmt w:val="decimal"/>
      <w:lvlText w:val="%1."/>
      <w:lvlJc w:val="left"/>
      <w:pPr>
        <w:ind w:left="1080" w:hanging="72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A73936"/>
    <w:multiLevelType w:val="hybridMultilevel"/>
    <w:tmpl w:val="17A2FAFA"/>
    <w:lvl w:ilvl="0" w:tplc="3F16B16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3560F9"/>
    <w:multiLevelType w:val="hybridMultilevel"/>
    <w:tmpl w:val="3DB24912"/>
    <w:lvl w:ilvl="0" w:tplc="1E8A0C74">
      <w:start w:val="3"/>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6E442A"/>
    <w:multiLevelType w:val="hybridMultilevel"/>
    <w:tmpl w:val="A98E3A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E4413F0"/>
    <w:multiLevelType w:val="hybridMultilevel"/>
    <w:tmpl w:val="30CA27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C5A505D"/>
    <w:multiLevelType w:val="hybridMultilevel"/>
    <w:tmpl w:val="6ADA9A96"/>
    <w:lvl w:ilvl="0" w:tplc="C6D200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7856A9"/>
    <w:multiLevelType w:val="hybridMultilevel"/>
    <w:tmpl w:val="7EC84E16"/>
    <w:lvl w:ilvl="0" w:tplc="3F16B1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D5B4F38"/>
    <w:multiLevelType w:val="hybridMultilevel"/>
    <w:tmpl w:val="BF7EC206"/>
    <w:lvl w:ilvl="0" w:tplc="4068255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8628423">
    <w:abstractNumId w:val="0"/>
  </w:num>
  <w:num w:numId="2" w16cid:durableId="274797237">
    <w:abstractNumId w:val="7"/>
  </w:num>
  <w:num w:numId="3" w16cid:durableId="1345281396">
    <w:abstractNumId w:val="6"/>
  </w:num>
  <w:num w:numId="4" w16cid:durableId="1752896725">
    <w:abstractNumId w:val="1"/>
  </w:num>
  <w:num w:numId="5" w16cid:durableId="1526824517">
    <w:abstractNumId w:val="8"/>
  </w:num>
  <w:num w:numId="6" w16cid:durableId="1923904162">
    <w:abstractNumId w:val="10"/>
  </w:num>
  <w:num w:numId="7" w16cid:durableId="2116098719">
    <w:abstractNumId w:val="9"/>
  </w:num>
  <w:num w:numId="8" w16cid:durableId="149105613">
    <w:abstractNumId w:val="4"/>
  </w:num>
  <w:num w:numId="9" w16cid:durableId="92089302">
    <w:abstractNumId w:val="2"/>
  </w:num>
  <w:num w:numId="10" w16cid:durableId="1888493898">
    <w:abstractNumId w:val="3"/>
  </w:num>
  <w:num w:numId="11" w16cid:durableId="13362267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CA4"/>
    <w:rsid w:val="00185CA4"/>
    <w:rsid w:val="002D75F7"/>
    <w:rsid w:val="002F5F9C"/>
    <w:rsid w:val="006C68D7"/>
    <w:rsid w:val="007461C8"/>
    <w:rsid w:val="00A17CC3"/>
    <w:rsid w:val="00A56D02"/>
    <w:rsid w:val="00B12260"/>
    <w:rsid w:val="00B21221"/>
    <w:rsid w:val="00CE2924"/>
    <w:rsid w:val="00F74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F00CD"/>
  <w15:chartTrackingRefBased/>
  <w15:docId w15:val="{3E341A45-B47A-7742-AC37-3C251AFA8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CA4"/>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85CA4"/>
    <w:rPr>
      <w:sz w:val="20"/>
    </w:rPr>
  </w:style>
  <w:style w:type="character" w:customStyle="1" w:styleId="FootnoteTextChar">
    <w:name w:val="Footnote Text Char"/>
    <w:basedOn w:val="DefaultParagraphFont"/>
    <w:link w:val="FootnoteText"/>
    <w:uiPriority w:val="99"/>
    <w:semiHidden/>
    <w:rsid w:val="00185CA4"/>
    <w:rPr>
      <w:kern w:val="0"/>
      <w:sz w:val="20"/>
      <w14:ligatures w14:val="none"/>
    </w:rPr>
  </w:style>
  <w:style w:type="character" w:styleId="FootnoteReference">
    <w:name w:val="footnote reference"/>
    <w:basedOn w:val="DefaultParagraphFont"/>
    <w:uiPriority w:val="99"/>
    <w:semiHidden/>
    <w:unhideWhenUsed/>
    <w:rsid w:val="00185CA4"/>
    <w:rPr>
      <w:vertAlign w:val="superscript"/>
    </w:rPr>
  </w:style>
  <w:style w:type="paragraph" w:styleId="ListParagraph">
    <w:name w:val="List Paragraph"/>
    <w:basedOn w:val="Normal"/>
    <w:uiPriority w:val="34"/>
    <w:qFormat/>
    <w:rsid w:val="00185CA4"/>
    <w:pPr>
      <w:ind w:left="720"/>
      <w:contextualSpacing/>
    </w:pPr>
  </w:style>
  <w:style w:type="character" w:styleId="Strong">
    <w:name w:val="Strong"/>
    <w:basedOn w:val="DefaultParagraphFont"/>
    <w:uiPriority w:val="22"/>
    <w:qFormat/>
    <w:rsid w:val="00185CA4"/>
    <w:rPr>
      <w:b/>
      <w:bCs/>
    </w:rPr>
  </w:style>
  <w:style w:type="character" w:styleId="Hyperlink">
    <w:name w:val="Hyperlink"/>
    <w:basedOn w:val="DefaultParagraphFont"/>
    <w:uiPriority w:val="99"/>
    <w:unhideWhenUsed/>
    <w:rsid w:val="00185CA4"/>
    <w:rPr>
      <w:color w:val="0000FF"/>
      <w:u w:val="single"/>
    </w:rPr>
  </w:style>
  <w:style w:type="paragraph" w:styleId="Footer">
    <w:name w:val="footer"/>
    <w:basedOn w:val="Normal"/>
    <w:link w:val="FooterChar"/>
    <w:uiPriority w:val="99"/>
    <w:unhideWhenUsed/>
    <w:rsid w:val="00185CA4"/>
    <w:pPr>
      <w:tabs>
        <w:tab w:val="center" w:pos="4680"/>
        <w:tab w:val="right" w:pos="9360"/>
      </w:tabs>
    </w:pPr>
    <w:rPr>
      <w:rFonts w:asciiTheme="minorHAnsi" w:hAnsiTheme="minorHAnsi" w:cstheme="minorBidi"/>
      <w:szCs w:val="24"/>
    </w:rPr>
  </w:style>
  <w:style w:type="character" w:customStyle="1" w:styleId="FooterChar">
    <w:name w:val="Footer Char"/>
    <w:basedOn w:val="DefaultParagraphFont"/>
    <w:link w:val="Footer"/>
    <w:uiPriority w:val="99"/>
    <w:rsid w:val="00185CA4"/>
    <w:rPr>
      <w:rFonts w:asciiTheme="minorHAnsi" w:hAnsiTheme="minorHAnsi" w:cstheme="minorBidi"/>
      <w:kern w:val="0"/>
      <w:szCs w:val="24"/>
      <w14:ligatures w14:val="none"/>
    </w:rPr>
  </w:style>
  <w:style w:type="character" w:styleId="PageNumber">
    <w:name w:val="page number"/>
    <w:basedOn w:val="DefaultParagraphFont"/>
    <w:uiPriority w:val="99"/>
    <w:semiHidden/>
    <w:unhideWhenUsed/>
    <w:rsid w:val="00185CA4"/>
  </w:style>
  <w:style w:type="paragraph" w:styleId="Header">
    <w:name w:val="header"/>
    <w:basedOn w:val="Normal"/>
    <w:link w:val="HeaderChar"/>
    <w:uiPriority w:val="99"/>
    <w:unhideWhenUsed/>
    <w:rsid w:val="00185CA4"/>
    <w:pPr>
      <w:tabs>
        <w:tab w:val="center" w:pos="4680"/>
        <w:tab w:val="right" w:pos="9360"/>
      </w:tabs>
    </w:pPr>
  </w:style>
  <w:style w:type="character" w:customStyle="1" w:styleId="HeaderChar">
    <w:name w:val="Header Char"/>
    <w:basedOn w:val="DefaultParagraphFont"/>
    <w:link w:val="Header"/>
    <w:uiPriority w:val="99"/>
    <w:rsid w:val="00185CA4"/>
    <w:rPr>
      <w:kern w:val="0"/>
      <w14:ligatures w14:val="none"/>
    </w:rPr>
  </w:style>
  <w:style w:type="character" w:styleId="UnresolvedMention">
    <w:name w:val="Unresolved Mention"/>
    <w:basedOn w:val="DefaultParagraphFont"/>
    <w:uiPriority w:val="99"/>
    <w:semiHidden/>
    <w:unhideWhenUsed/>
    <w:rsid w:val="00185C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0.png"/><Relationship Id="rId63" Type="http://schemas.openxmlformats.org/officeDocument/2006/relationships/image" Target="media/image52.png"/><Relationship Id="rId159" Type="http://schemas.openxmlformats.org/officeDocument/2006/relationships/image" Target="media/image148.png"/><Relationship Id="rId170" Type="http://schemas.openxmlformats.org/officeDocument/2006/relationships/image" Target="media/image159.png"/><Relationship Id="rId226" Type="http://schemas.openxmlformats.org/officeDocument/2006/relationships/image" Target="media/image215.png"/><Relationship Id="rId268" Type="http://schemas.openxmlformats.org/officeDocument/2006/relationships/image" Target="media/image257.png"/><Relationship Id="rId32" Type="http://schemas.openxmlformats.org/officeDocument/2006/relationships/image" Target="media/image21.png"/><Relationship Id="rId74" Type="http://schemas.openxmlformats.org/officeDocument/2006/relationships/image" Target="media/image63.png"/><Relationship Id="rId128" Type="http://schemas.openxmlformats.org/officeDocument/2006/relationships/image" Target="media/image117.png"/><Relationship Id="rId5" Type="http://schemas.openxmlformats.org/officeDocument/2006/relationships/footnotes" Target="footnotes.xml"/><Relationship Id="rId95" Type="http://schemas.openxmlformats.org/officeDocument/2006/relationships/image" Target="media/image84.png"/><Relationship Id="rId160" Type="http://schemas.openxmlformats.org/officeDocument/2006/relationships/image" Target="media/image149.png"/><Relationship Id="rId181" Type="http://schemas.openxmlformats.org/officeDocument/2006/relationships/image" Target="media/image170.png"/><Relationship Id="rId216" Type="http://schemas.openxmlformats.org/officeDocument/2006/relationships/image" Target="media/image205.png"/><Relationship Id="rId237" Type="http://schemas.openxmlformats.org/officeDocument/2006/relationships/image" Target="media/image226.png"/><Relationship Id="rId258" Type="http://schemas.openxmlformats.org/officeDocument/2006/relationships/image" Target="media/image247.png"/><Relationship Id="rId22" Type="http://schemas.openxmlformats.org/officeDocument/2006/relationships/image" Target="media/image11.png"/><Relationship Id="rId43" Type="http://schemas.openxmlformats.org/officeDocument/2006/relationships/image" Target="media/image32.png"/><Relationship Id="rId64" Type="http://schemas.openxmlformats.org/officeDocument/2006/relationships/image" Target="media/image53.png"/><Relationship Id="rId118" Type="http://schemas.openxmlformats.org/officeDocument/2006/relationships/image" Target="media/image107.png"/><Relationship Id="rId139" Type="http://schemas.openxmlformats.org/officeDocument/2006/relationships/image" Target="media/image128.png"/><Relationship Id="rId85" Type="http://schemas.openxmlformats.org/officeDocument/2006/relationships/image" Target="media/image74.png"/><Relationship Id="rId150" Type="http://schemas.openxmlformats.org/officeDocument/2006/relationships/image" Target="media/image139.png"/><Relationship Id="rId171" Type="http://schemas.openxmlformats.org/officeDocument/2006/relationships/image" Target="media/image160.png"/><Relationship Id="rId192" Type="http://schemas.openxmlformats.org/officeDocument/2006/relationships/image" Target="media/image181.png"/><Relationship Id="rId206" Type="http://schemas.openxmlformats.org/officeDocument/2006/relationships/image" Target="media/image195.png"/><Relationship Id="rId227" Type="http://schemas.openxmlformats.org/officeDocument/2006/relationships/image" Target="media/image216.png"/><Relationship Id="rId248" Type="http://schemas.openxmlformats.org/officeDocument/2006/relationships/image" Target="media/image237.png"/><Relationship Id="rId269" Type="http://schemas.openxmlformats.org/officeDocument/2006/relationships/image" Target="media/image258.png"/><Relationship Id="rId12" Type="http://schemas.openxmlformats.org/officeDocument/2006/relationships/image" Target="media/image1.jpg"/><Relationship Id="rId33" Type="http://schemas.openxmlformats.org/officeDocument/2006/relationships/image" Target="media/image22.png"/><Relationship Id="rId108" Type="http://schemas.openxmlformats.org/officeDocument/2006/relationships/image" Target="media/image97.png"/><Relationship Id="rId129" Type="http://schemas.openxmlformats.org/officeDocument/2006/relationships/image" Target="media/image118.png"/><Relationship Id="rId54" Type="http://schemas.openxmlformats.org/officeDocument/2006/relationships/image" Target="media/image43.png"/><Relationship Id="rId75" Type="http://schemas.openxmlformats.org/officeDocument/2006/relationships/image" Target="media/image64.png"/><Relationship Id="rId96" Type="http://schemas.openxmlformats.org/officeDocument/2006/relationships/image" Target="media/image85.png"/><Relationship Id="rId140" Type="http://schemas.openxmlformats.org/officeDocument/2006/relationships/image" Target="media/image129.png"/><Relationship Id="rId161" Type="http://schemas.openxmlformats.org/officeDocument/2006/relationships/image" Target="media/image150.png"/><Relationship Id="rId182" Type="http://schemas.openxmlformats.org/officeDocument/2006/relationships/image" Target="media/image171.png"/><Relationship Id="rId217" Type="http://schemas.openxmlformats.org/officeDocument/2006/relationships/image" Target="media/image206.png"/><Relationship Id="rId6" Type="http://schemas.openxmlformats.org/officeDocument/2006/relationships/endnotes" Target="endnotes.xml"/><Relationship Id="rId238" Type="http://schemas.openxmlformats.org/officeDocument/2006/relationships/image" Target="media/image227.png"/><Relationship Id="rId259" Type="http://schemas.openxmlformats.org/officeDocument/2006/relationships/image" Target="media/image248.png"/><Relationship Id="rId23" Type="http://schemas.openxmlformats.org/officeDocument/2006/relationships/image" Target="media/image12.png"/><Relationship Id="rId119" Type="http://schemas.openxmlformats.org/officeDocument/2006/relationships/image" Target="media/image108.png"/><Relationship Id="rId270" Type="http://schemas.openxmlformats.org/officeDocument/2006/relationships/image" Target="media/image259.png"/><Relationship Id="rId44" Type="http://schemas.openxmlformats.org/officeDocument/2006/relationships/image" Target="media/image33.png"/><Relationship Id="rId65" Type="http://schemas.openxmlformats.org/officeDocument/2006/relationships/image" Target="media/image54.png"/><Relationship Id="rId86" Type="http://schemas.openxmlformats.org/officeDocument/2006/relationships/image" Target="media/image75.png"/><Relationship Id="rId130" Type="http://schemas.openxmlformats.org/officeDocument/2006/relationships/image" Target="media/image119.png"/><Relationship Id="rId151" Type="http://schemas.openxmlformats.org/officeDocument/2006/relationships/image" Target="media/image140.png"/><Relationship Id="rId172" Type="http://schemas.openxmlformats.org/officeDocument/2006/relationships/image" Target="media/image161.png"/><Relationship Id="rId193" Type="http://schemas.openxmlformats.org/officeDocument/2006/relationships/image" Target="media/image182.png"/><Relationship Id="rId207" Type="http://schemas.openxmlformats.org/officeDocument/2006/relationships/image" Target="media/image196.png"/><Relationship Id="rId228" Type="http://schemas.openxmlformats.org/officeDocument/2006/relationships/image" Target="media/image217.png"/><Relationship Id="rId249" Type="http://schemas.openxmlformats.org/officeDocument/2006/relationships/image" Target="media/image238.png"/><Relationship Id="rId13" Type="http://schemas.openxmlformats.org/officeDocument/2006/relationships/image" Target="media/image2.png"/><Relationship Id="rId109" Type="http://schemas.openxmlformats.org/officeDocument/2006/relationships/image" Target="media/image98.png"/><Relationship Id="rId260" Type="http://schemas.openxmlformats.org/officeDocument/2006/relationships/image" Target="media/image249.png"/><Relationship Id="rId34" Type="http://schemas.openxmlformats.org/officeDocument/2006/relationships/image" Target="media/image23.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20" Type="http://schemas.openxmlformats.org/officeDocument/2006/relationships/image" Target="media/image109.png"/><Relationship Id="rId141" Type="http://schemas.openxmlformats.org/officeDocument/2006/relationships/image" Target="media/image130.png"/><Relationship Id="rId7" Type="http://schemas.openxmlformats.org/officeDocument/2006/relationships/footer" Target="footer1.xml"/><Relationship Id="rId162" Type="http://schemas.openxmlformats.org/officeDocument/2006/relationships/image" Target="media/image151.png"/><Relationship Id="rId183" Type="http://schemas.openxmlformats.org/officeDocument/2006/relationships/image" Target="media/image172.png"/><Relationship Id="rId218" Type="http://schemas.openxmlformats.org/officeDocument/2006/relationships/image" Target="media/image207.png"/><Relationship Id="rId239" Type="http://schemas.openxmlformats.org/officeDocument/2006/relationships/image" Target="media/image228.png"/><Relationship Id="rId250" Type="http://schemas.openxmlformats.org/officeDocument/2006/relationships/image" Target="media/image239.png"/><Relationship Id="rId271" Type="http://schemas.openxmlformats.org/officeDocument/2006/relationships/image" Target="media/image260.jpeg"/><Relationship Id="rId24" Type="http://schemas.openxmlformats.org/officeDocument/2006/relationships/image" Target="media/image13.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9.png"/><Relationship Id="rId131" Type="http://schemas.openxmlformats.org/officeDocument/2006/relationships/image" Target="media/image120.png"/><Relationship Id="rId152" Type="http://schemas.openxmlformats.org/officeDocument/2006/relationships/image" Target="media/image141.png"/><Relationship Id="rId173" Type="http://schemas.openxmlformats.org/officeDocument/2006/relationships/image" Target="media/image162.png"/><Relationship Id="rId194" Type="http://schemas.openxmlformats.org/officeDocument/2006/relationships/image" Target="media/image183.png"/><Relationship Id="rId208" Type="http://schemas.openxmlformats.org/officeDocument/2006/relationships/image" Target="media/image197.png"/><Relationship Id="rId229" Type="http://schemas.openxmlformats.org/officeDocument/2006/relationships/image" Target="media/image218.png"/><Relationship Id="rId240" Type="http://schemas.openxmlformats.org/officeDocument/2006/relationships/image" Target="media/image229.png"/><Relationship Id="rId261" Type="http://schemas.openxmlformats.org/officeDocument/2006/relationships/image" Target="media/image250.png"/><Relationship Id="rId14" Type="http://schemas.openxmlformats.org/officeDocument/2006/relationships/image" Target="media/image3.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png"/><Relationship Id="rId8" Type="http://schemas.openxmlformats.org/officeDocument/2006/relationships/header" Target="header1.xml"/><Relationship Id="rId98" Type="http://schemas.openxmlformats.org/officeDocument/2006/relationships/image" Target="media/image87.png"/><Relationship Id="rId121" Type="http://schemas.openxmlformats.org/officeDocument/2006/relationships/image" Target="media/image110.png"/><Relationship Id="rId142" Type="http://schemas.openxmlformats.org/officeDocument/2006/relationships/image" Target="media/image131.png"/><Relationship Id="rId163" Type="http://schemas.openxmlformats.org/officeDocument/2006/relationships/image" Target="media/image152.png"/><Relationship Id="rId184" Type="http://schemas.openxmlformats.org/officeDocument/2006/relationships/image" Target="media/image173.png"/><Relationship Id="rId219" Type="http://schemas.openxmlformats.org/officeDocument/2006/relationships/image" Target="media/image208.png"/><Relationship Id="rId230" Type="http://schemas.openxmlformats.org/officeDocument/2006/relationships/image" Target="media/image219.png"/><Relationship Id="rId251" Type="http://schemas.openxmlformats.org/officeDocument/2006/relationships/image" Target="media/image240.png"/><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6.png"/><Relationship Id="rId272" Type="http://schemas.openxmlformats.org/officeDocument/2006/relationships/fontTable" Target="fontTable.xml"/><Relationship Id="rId88" Type="http://schemas.openxmlformats.org/officeDocument/2006/relationships/image" Target="media/image77.png"/><Relationship Id="rId111" Type="http://schemas.openxmlformats.org/officeDocument/2006/relationships/image" Target="media/image100.png"/><Relationship Id="rId132" Type="http://schemas.openxmlformats.org/officeDocument/2006/relationships/image" Target="media/image121.png"/><Relationship Id="rId153" Type="http://schemas.openxmlformats.org/officeDocument/2006/relationships/image" Target="media/image142.png"/><Relationship Id="rId174" Type="http://schemas.openxmlformats.org/officeDocument/2006/relationships/image" Target="media/image163.png"/><Relationship Id="rId195" Type="http://schemas.openxmlformats.org/officeDocument/2006/relationships/image" Target="media/image184.png"/><Relationship Id="rId209" Type="http://schemas.openxmlformats.org/officeDocument/2006/relationships/image" Target="media/image198.png"/><Relationship Id="rId220" Type="http://schemas.openxmlformats.org/officeDocument/2006/relationships/image" Target="media/image209.png"/><Relationship Id="rId241" Type="http://schemas.openxmlformats.org/officeDocument/2006/relationships/image" Target="media/image230.png"/><Relationship Id="rId15" Type="http://schemas.openxmlformats.org/officeDocument/2006/relationships/image" Target="media/image4.png"/><Relationship Id="rId36" Type="http://schemas.openxmlformats.org/officeDocument/2006/relationships/image" Target="media/image25.png"/><Relationship Id="rId57" Type="http://schemas.openxmlformats.org/officeDocument/2006/relationships/image" Target="media/image46.png"/><Relationship Id="rId262" Type="http://schemas.openxmlformats.org/officeDocument/2006/relationships/image" Target="media/image251.png"/><Relationship Id="rId78" Type="http://schemas.openxmlformats.org/officeDocument/2006/relationships/image" Target="media/image67.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143" Type="http://schemas.openxmlformats.org/officeDocument/2006/relationships/image" Target="media/image132.png"/><Relationship Id="rId164" Type="http://schemas.openxmlformats.org/officeDocument/2006/relationships/image" Target="media/image153.png"/><Relationship Id="rId185" Type="http://schemas.openxmlformats.org/officeDocument/2006/relationships/image" Target="media/image174.png"/><Relationship Id="rId9" Type="http://schemas.openxmlformats.org/officeDocument/2006/relationships/header" Target="header2.xml"/><Relationship Id="rId210" Type="http://schemas.openxmlformats.org/officeDocument/2006/relationships/image" Target="media/image199.png"/><Relationship Id="rId26" Type="http://schemas.openxmlformats.org/officeDocument/2006/relationships/image" Target="media/image15.png"/><Relationship Id="rId231" Type="http://schemas.openxmlformats.org/officeDocument/2006/relationships/image" Target="media/image220.png"/><Relationship Id="rId252" Type="http://schemas.openxmlformats.org/officeDocument/2006/relationships/image" Target="media/image241.png"/><Relationship Id="rId273" Type="http://schemas.openxmlformats.org/officeDocument/2006/relationships/theme" Target="theme/theme1.xml"/><Relationship Id="rId47" Type="http://schemas.openxmlformats.org/officeDocument/2006/relationships/image" Target="media/image36.jpeg"/><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image" Target="media/image101.png"/><Relationship Id="rId133" Type="http://schemas.openxmlformats.org/officeDocument/2006/relationships/image" Target="media/image122.png"/><Relationship Id="rId154" Type="http://schemas.openxmlformats.org/officeDocument/2006/relationships/image" Target="media/image143.png"/><Relationship Id="rId175" Type="http://schemas.openxmlformats.org/officeDocument/2006/relationships/image" Target="media/image164.png"/><Relationship Id="rId196" Type="http://schemas.openxmlformats.org/officeDocument/2006/relationships/image" Target="media/image185.png"/><Relationship Id="rId200" Type="http://schemas.openxmlformats.org/officeDocument/2006/relationships/image" Target="media/image189.png"/><Relationship Id="rId16" Type="http://schemas.openxmlformats.org/officeDocument/2006/relationships/image" Target="media/image5.png"/><Relationship Id="rId221" Type="http://schemas.openxmlformats.org/officeDocument/2006/relationships/image" Target="media/image210.png"/><Relationship Id="rId242" Type="http://schemas.openxmlformats.org/officeDocument/2006/relationships/image" Target="media/image231.png"/><Relationship Id="rId263" Type="http://schemas.openxmlformats.org/officeDocument/2006/relationships/image" Target="media/image252.png"/><Relationship Id="rId37" Type="http://schemas.openxmlformats.org/officeDocument/2006/relationships/image" Target="media/image26.png"/><Relationship Id="rId58" Type="http://schemas.openxmlformats.org/officeDocument/2006/relationships/image" Target="media/image47.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2.png"/><Relationship Id="rId144" Type="http://schemas.openxmlformats.org/officeDocument/2006/relationships/image" Target="media/image133.png"/><Relationship Id="rId90" Type="http://schemas.openxmlformats.org/officeDocument/2006/relationships/image" Target="media/image79.png"/><Relationship Id="rId165" Type="http://schemas.openxmlformats.org/officeDocument/2006/relationships/image" Target="media/image154.png"/><Relationship Id="rId186" Type="http://schemas.openxmlformats.org/officeDocument/2006/relationships/image" Target="media/image175.png"/><Relationship Id="rId211" Type="http://schemas.openxmlformats.org/officeDocument/2006/relationships/image" Target="media/image200.png"/><Relationship Id="rId232" Type="http://schemas.openxmlformats.org/officeDocument/2006/relationships/image" Target="media/image221.png"/><Relationship Id="rId253" Type="http://schemas.openxmlformats.org/officeDocument/2006/relationships/image" Target="media/image242.png"/><Relationship Id="rId27" Type="http://schemas.openxmlformats.org/officeDocument/2006/relationships/image" Target="media/image16.png"/><Relationship Id="rId48" Type="http://schemas.openxmlformats.org/officeDocument/2006/relationships/image" Target="media/image37.jpeg"/><Relationship Id="rId69" Type="http://schemas.openxmlformats.org/officeDocument/2006/relationships/image" Target="media/image58.png"/><Relationship Id="rId113" Type="http://schemas.openxmlformats.org/officeDocument/2006/relationships/image" Target="media/image102.png"/><Relationship Id="rId134" Type="http://schemas.openxmlformats.org/officeDocument/2006/relationships/image" Target="media/image123.png"/><Relationship Id="rId80" Type="http://schemas.openxmlformats.org/officeDocument/2006/relationships/image" Target="media/image69.png"/><Relationship Id="rId155" Type="http://schemas.openxmlformats.org/officeDocument/2006/relationships/image" Target="media/image144.png"/><Relationship Id="rId176" Type="http://schemas.openxmlformats.org/officeDocument/2006/relationships/image" Target="media/image165.png"/><Relationship Id="rId197" Type="http://schemas.openxmlformats.org/officeDocument/2006/relationships/image" Target="media/image186.png"/><Relationship Id="rId201" Type="http://schemas.openxmlformats.org/officeDocument/2006/relationships/image" Target="media/image190.png"/><Relationship Id="rId222" Type="http://schemas.openxmlformats.org/officeDocument/2006/relationships/image" Target="media/image211.png"/><Relationship Id="rId243" Type="http://schemas.openxmlformats.org/officeDocument/2006/relationships/image" Target="media/image232.png"/><Relationship Id="rId264" Type="http://schemas.openxmlformats.org/officeDocument/2006/relationships/image" Target="media/image253.png"/><Relationship Id="rId17" Type="http://schemas.openxmlformats.org/officeDocument/2006/relationships/image" Target="media/image6.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92.png"/><Relationship Id="rId124" Type="http://schemas.openxmlformats.org/officeDocument/2006/relationships/image" Target="media/image113.png"/><Relationship Id="rId70" Type="http://schemas.openxmlformats.org/officeDocument/2006/relationships/image" Target="media/image59.png"/><Relationship Id="rId91" Type="http://schemas.openxmlformats.org/officeDocument/2006/relationships/image" Target="media/image80.png"/><Relationship Id="rId145" Type="http://schemas.openxmlformats.org/officeDocument/2006/relationships/image" Target="media/image134.png"/><Relationship Id="rId166" Type="http://schemas.openxmlformats.org/officeDocument/2006/relationships/image" Target="media/image155.png"/><Relationship Id="rId187" Type="http://schemas.openxmlformats.org/officeDocument/2006/relationships/image" Target="media/image176.png"/><Relationship Id="rId1" Type="http://schemas.openxmlformats.org/officeDocument/2006/relationships/numbering" Target="numbering.xml"/><Relationship Id="rId212" Type="http://schemas.openxmlformats.org/officeDocument/2006/relationships/image" Target="media/image201.png"/><Relationship Id="rId233" Type="http://schemas.openxmlformats.org/officeDocument/2006/relationships/image" Target="media/image222.png"/><Relationship Id="rId254" Type="http://schemas.openxmlformats.org/officeDocument/2006/relationships/image" Target="media/image243.png"/><Relationship Id="rId28" Type="http://schemas.openxmlformats.org/officeDocument/2006/relationships/image" Target="media/image17.png"/><Relationship Id="rId49" Type="http://schemas.openxmlformats.org/officeDocument/2006/relationships/image" Target="media/image38.jpeg"/><Relationship Id="rId114" Type="http://schemas.openxmlformats.org/officeDocument/2006/relationships/image" Target="media/image103.png"/><Relationship Id="rId60" Type="http://schemas.openxmlformats.org/officeDocument/2006/relationships/image" Target="media/image49.png"/><Relationship Id="rId81" Type="http://schemas.openxmlformats.org/officeDocument/2006/relationships/image" Target="media/image70.png"/><Relationship Id="rId135" Type="http://schemas.openxmlformats.org/officeDocument/2006/relationships/image" Target="media/image124.png"/><Relationship Id="rId156" Type="http://schemas.openxmlformats.org/officeDocument/2006/relationships/image" Target="media/image145.png"/><Relationship Id="rId177" Type="http://schemas.openxmlformats.org/officeDocument/2006/relationships/image" Target="media/image166.png"/><Relationship Id="rId198" Type="http://schemas.openxmlformats.org/officeDocument/2006/relationships/image" Target="media/image187.png"/><Relationship Id="rId202" Type="http://schemas.openxmlformats.org/officeDocument/2006/relationships/image" Target="media/image191.png"/><Relationship Id="rId223" Type="http://schemas.openxmlformats.org/officeDocument/2006/relationships/image" Target="media/image212.png"/><Relationship Id="rId244" Type="http://schemas.openxmlformats.org/officeDocument/2006/relationships/image" Target="media/image233.png"/><Relationship Id="rId18" Type="http://schemas.openxmlformats.org/officeDocument/2006/relationships/image" Target="media/image7.png"/><Relationship Id="rId39" Type="http://schemas.openxmlformats.org/officeDocument/2006/relationships/image" Target="media/image28.png"/><Relationship Id="rId265" Type="http://schemas.openxmlformats.org/officeDocument/2006/relationships/image" Target="media/image254.png"/><Relationship Id="rId50" Type="http://schemas.openxmlformats.org/officeDocument/2006/relationships/image" Target="media/image39.jpg"/><Relationship Id="rId104" Type="http://schemas.openxmlformats.org/officeDocument/2006/relationships/image" Target="media/image93.png"/><Relationship Id="rId125" Type="http://schemas.openxmlformats.org/officeDocument/2006/relationships/image" Target="media/image114.png"/><Relationship Id="rId146" Type="http://schemas.openxmlformats.org/officeDocument/2006/relationships/image" Target="media/image135.png"/><Relationship Id="rId167" Type="http://schemas.openxmlformats.org/officeDocument/2006/relationships/image" Target="media/image156.png"/><Relationship Id="rId188" Type="http://schemas.openxmlformats.org/officeDocument/2006/relationships/image" Target="media/image177.png"/><Relationship Id="rId71" Type="http://schemas.openxmlformats.org/officeDocument/2006/relationships/image" Target="media/image60.png"/><Relationship Id="rId92" Type="http://schemas.openxmlformats.org/officeDocument/2006/relationships/image" Target="media/image81.png"/><Relationship Id="rId213" Type="http://schemas.openxmlformats.org/officeDocument/2006/relationships/image" Target="media/image202.png"/><Relationship Id="rId234" Type="http://schemas.openxmlformats.org/officeDocument/2006/relationships/image" Target="media/image223.png"/><Relationship Id="rId2" Type="http://schemas.openxmlformats.org/officeDocument/2006/relationships/styles" Target="styles.xml"/><Relationship Id="rId29" Type="http://schemas.openxmlformats.org/officeDocument/2006/relationships/image" Target="media/image18.png"/><Relationship Id="rId255" Type="http://schemas.openxmlformats.org/officeDocument/2006/relationships/image" Target="media/image244.png"/><Relationship Id="rId40" Type="http://schemas.openxmlformats.org/officeDocument/2006/relationships/image" Target="media/image29.png"/><Relationship Id="rId115" Type="http://schemas.openxmlformats.org/officeDocument/2006/relationships/image" Target="media/image104.png"/><Relationship Id="rId136" Type="http://schemas.openxmlformats.org/officeDocument/2006/relationships/image" Target="media/image125.png"/><Relationship Id="rId157" Type="http://schemas.openxmlformats.org/officeDocument/2006/relationships/image" Target="media/image146.png"/><Relationship Id="rId178" Type="http://schemas.openxmlformats.org/officeDocument/2006/relationships/image" Target="media/image167.png"/><Relationship Id="rId61" Type="http://schemas.openxmlformats.org/officeDocument/2006/relationships/image" Target="media/image50.png"/><Relationship Id="rId82" Type="http://schemas.openxmlformats.org/officeDocument/2006/relationships/image" Target="media/image71.png"/><Relationship Id="rId199" Type="http://schemas.openxmlformats.org/officeDocument/2006/relationships/image" Target="media/image188.png"/><Relationship Id="rId203" Type="http://schemas.openxmlformats.org/officeDocument/2006/relationships/image" Target="media/image192.png"/><Relationship Id="rId19" Type="http://schemas.openxmlformats.org/officeDocument/2006/relationships/image" Target="media/image8.png"/><Relationship Id="rId224" Type="http://schemas.openxmlformats.org/officeDocument/2006/relationships/image" Target="media/image213.png"/><Relationship Id="rId245" Type="http://schemas.openxmlformats.org/officeDocument/2006/relationships/image" Target="media/image234.png"/><Relationship Id="rId266" Type="http://schemas.openxmlformats.org/officeDocument/2006/relationships/image" Target="media/image255.png"/><Relationship Id="rId30" Type="http://schemas.openxmlformats.org/officeDocument/2006/relationships/image" Target="media/image19.png"/><Relationship Id="rId105" Type="http://schemas.openxmlformats.org/officeDocument/2006/relationships/image" Target="media/image94.png"/><Relationship Id="rId126" Type="http://schemas.openxmlformats.org/officeDocument/2006/relationships/image" Target="media/image115.png"/><Relationship Id="rId147" Type="http://schemas.openxmlformats.org/officeDocument/2006/relationships/image" Target="media/image136.png"/><Relationship Id="rId168" Type="http://schemas.openxmlformats.org/officeDocument/2006/relationships/image" Target="media/image157.png"/><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189" Type="http://schemas.openxmlformats.org/officeDocument/2006/relationships/image" Target="media/image178.png"/><Relationship Id="rId3" Type="http://schemas.openxmlformats.org/officeDocument/2006/relationships/settings" Target="settings.xml"/><Relationship Id="rId214" Type="http://schemas.openxmlformats.org/officeDocument/2006/relationships/image" Target="media/image203.png"/><Relationship Id="rId235" Type="http://schemas.openxmlformats.org/officeDocument/2006/relationships/image" Target="media/image224.png"/><Relationship Id="rId256" Type="http://schemas.openxmlformats.org/officeDocument/2006/relationships/image" Target="media/image245.png"/><Relationship Id="rId116" Type="http://schemas.openxmlformats.org/officeDocument/2006/relationships/image" Target="media/image105.png"/><Relationship Id="rId137" Type="http://schemas.openxmlformats.org/officeDocument/2006/relationships/image" Target="media/image126.png"/><Relationship Id="rId158" Type="http://schemas.openxmlformats.org/officeDocument/2006/relationships/image" Target="media/image147.png"/><Relationship Id="rId20" Type="http://schemas.openxmlformats.org/officeDocument/2006/relationships/image" Target="media/image9.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179" Type="http://schemas.openxmlformats.org/officeDocument/2006/relationships/image" Target="media/image168.png"/><Relationship Id="rId190" Type="http://schemas.openxmlformats.org/officeDocument/2006/relationships/image" Target="media/image179.png"/><Relationship Id="rId204" Type="http://schemas.openxmlformats.org/officeDocument/2006/relationships/image" Target="media/image193.png"/><Relationship Id="rId225" Type="http://schemas.openxmlformats.org/officeDocument/2006/relationships/image" Target="media/image214.png"/><Relationship Id="rId246" Type="http://schemas.openxmlformats.org/officeDocument/2006/relationships/image" Target="media/image235.png"/><Relationship Id="rId267" Type="http://schemas.openxmlformats.org/officeDocument/2006/relationships/image" Target="media/image256.png"/><Relationship Id="rId106" Type="http://schemas.openxmlformats.org/officeDocument/2006/relationships/image" Target="media/image95.png"/><Relationship Id="rId127" Type="http://schemas.openxmlformats.org/officeDocument/2006/relationships/image" Target="media/image116.png"/><Relationship Id="rId10" Type="http://schemas.openxmlformats.org/officeDocument/2006/relationships/footer" Target="footer2.xml"/><Relationship Id="rId31" Type="http://schemas.openxmlformats.org/officeDocument/2006/relationships/image" Target="media/image20.png"/><Relationship Id="rId52" Type="http://schemas.openxmlformats.org/officeDocument/2006/relationships/image" Target="media/image41.png"/><Relationship Id="rId73" Type="http://schemas.openxmlformats.org/officeDocument/2006/relationships/image" Target="media/image62.png"/><Relationship Id="rId94" Type="http://schemas.openxmlformats.org/officeDocument/2006/relationships/image" Target="media/image83.png"/><Relationship Id="rId148" Type="http://schemas.openxmlformats.org/officeDocument/2006/relationships/image" Target="media/image137.png"/><Relationship Id="rId169" Type="http://schemas.openxmlformats.org/officeDocument/2006/relationships/image" Target="media/image158.png"/><Relationship Id="rId4" Type="http://schemas.openxmlformats.org/officeDocument/2006/relationships/webSettings" Target="webSettings.xml"/><Relationship Id="rId180" Type="http://schemas.openxmlformats.org/officeDocument/2006/relationships/image" Target="media/image169.png"/><Relationship Id="rId215" Type="http://schemas.openxmlformats.org/officeDocument/2006/relationships/image" Target="media/image204.png"/><Relationship Id="rId236" Type="http://schemas.openxmlformats.org/officeDocument/2006/relationships/image" Target="media/image225.png"/><Relationship Id="rId257" Type="http://schemas.openxmlformats.org/officeDocument/2006/relationships/image" Target="media/image246.png"/><Relationship Id="rId42" Type="http://schemas.openxmlformats.org/officeDocument/2006/relationships/image" Target="media/image31.png"/><Relationship Id="rId84" Type="http://schemas.openxmlformats.org/officeDocument/2006/relationships/image" Target="media/image73.png"/><Relationship Id="rId138" Type="http://schemas.openxmlformats.org/officeDocument/2006/relationships/image" Target="media/image127.png"/><Relationship Id="rId191" Type="http://schemas.openxmlformats.org/officeDocument/2006/relationships/image" Target="media/image180.png"/><Relationship Id="rId205" Type="http://schemas.openxmlformats.org/officeDocument/2006/relationships/image" Target="media/image194.png"/><Relationship Id="rId247" Type="http://schemas.openxmlformats.org/officeDocument/2006/relationships/image" Target="media/image236.png"/><Relationship Id="rId107" Type="http://schemas.openxmlformats.org/officeDocument/2006/relationships/image" Target="media/image96.png"/><Relationship Id="rId11" Type="http://schemas.openxmlformats.org/officeDocument/2006/relationships/footer" Target="footer3.xml"/><Relationship Id="rId53" Type="http://schemas.openxmlformats.org/officeDocument/2006/relationships/image" Target="media/image42.png"/><Relationship Id="rId149" Type="http://schemas.openxmlformats.org/officeDocument/2006/relationships/image" Target="media/image13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146</Pages>
  <Words>19596</Words>
  <Characters>111703</Characters>
  <Application>Microsoft Office Word</Application>
  <DocSecurity>0</DocSecurity>
  <Lines>930</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Venske, Tori R.</dc:creator>
  <cp:keywords/>
  <dc:description/>
  <cp:lastModifiedBy>Venske, Tori R.</cp:lastModifiedBy>
  <cp:revision>3</cp:revision>
  <cp:lastPrinted>2023-05-16T20:44:00Z</cp:lastPrinted>
  <dcterms:created xsi:type="dcterms:W3CDTF">2023-05-16T20:44:00Z</dcterms:created>
  <dcterms:modified xsi:type="dcterms:W3CDTF">2023-05-16T20:46:00Z</dcterms:modified>
</cp:coreProperties>
</file>