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aps/>
        </w:rPr>
        <w:id w:val="30091833"/>
        <w:lock w:val="contentLocked"/>
        <w:placeholder>
          <w:docPart w:val="A81F602006EA4C16A9F3206BB0D96450"/>
        </w:placeholder>
        <w:group/>
      </w:sdtPr>
      <w:sdtContent>
        <w:p w14:paraId="5EB7D717" w14:textId="77777777" w:rsidR="00A50007" w:rsidRPr="0008176F" w:rsidRDefault="0008176F" w:rsidP="0008176F">
          <w:pPr>
            <w:pStyle w:val="NoSpacing"/>
            <w:jc w:val="center"/>
            <w:rPr>
              <w:caps/>
            </w:rPr>
          </w:pPr>
          <w:r w:rsidRPr="0008176F">
            <w:rPr>
              <w:caps/>
            </w:rPr>
            <w:t>University of Oklahoma</w:t>
          </w:r>
        </w:p>
        <w:p w14:paraId="4DC3713C" w14:textId="77777777" w:rsidR="0008176F" w:rsidRPr="0008176F" w:rsidRDefault="0008176F" w:rsidP="0008176F">
          <w:pPr>
            <w:pStyle w:val="NoSpacing"/>
            <w:jc w:val="center"/>
            <w:rPr>
              <w:caps/>
            </w:rPr>
          </w:pPr>
        </w:p>
        <w:p w14:paraId="5DDBE981" w14:textId="77777777" w:rsidR="0008176F" w:rsidRPr="0008176F" w:rsidRDefault="0008176F" w:rsidP="0008176F">
          <w:pPr>
            <w:pStyle w:val="NoSpacing"/>
            <w:jc w:val="center"/>
            <w:rPr>
              <w:caps/>
            </w:rPr>
          </w:pPr>
          <w:r w:rsidRPr="0008176F">
            <w:rPr>
              <w:caps/>
            </w:rPr>
            <w:t>Graduate College</w:t>
          </w:r>
        </w:p>
      </w:sdtContent>
    </w:sdt>
    <w:p w14:paraId="5899EA7B" w14:textId="77777777" w:rsidR="0008176F" w:rsidRPr="0008176F" w:rsidRDefault="0008176F" w:rsidP="0008176F">
      <w:pPr>
        <w:pStyle w:val="NoSpacing"/>
        <w:jc w:val="center"/>
        <w:rPr>
          <w:caps/>
        </w:rPr>
      </w:pPr>
    </w:p>
    <w:p w14:paraId="23C54AC0" w14:textId="77777777" w:rsidR="0008176F" w:rsidRPr="0008176F" w:rsidRDefault="0008176F" w:rsidP="0008176F">
      <w:pPr>
        <w:pStyle w:val="NoSpacing"/>
        <w:jc w:val="center"/>
        <w:rPr>
          <w:caps/>
        </w:rPr>
      </w:pPr>
    </w:p>
    <w:p w14:paraId="62D167F6" w14:textId="77777777" w:rsidR="0008176F" w:rsidRPr="0008176F" w:rsidRDefault="0008176F" w:rsidP="0008176F">
      <w:pPr>
        <w:pStyle w:val="NoSpacing"/>
        <w:jc w:val="center"/>
        <w:rPr>
          <w:caps/>
        </w:rPr>
      </w:pPr>
    </w:p>
    <w:p w14:paraId="168E3BC2" w14:textId="77777777" w:rsidR="0008176F" w:rsidRPr="0008176F" w:rsidRDefault="0008176F" w:rsidP="0008176F">
      <w:pPr>
        <w:pStyle w:val="NoSpacing"/>
        <w:jc w:val="center"/>
        <w:rPr>
          <w:caps/>
        </w:rPr>
      </w:pPr>
    </w:p>
    <w:p w14:paraId="699750D3" w14:textId="77777777" w:rsidR="0008176F" w:rsidRPr="0008176F" w:rsidRDefault="0008176F" w:rsidP="0008176F">
      <w:pPr>
        <w:pStyle w:val="NoSpacing"/>
        <w:jc w:val="center"/>
        <w:rPr>
          <w:caps/>
        </w:rPr>
      </w:pPr>
    </w:p>
    <w:p w14:paraId="6D049633" w14:textId="77777777" w:rsidR="0008176F" w:rsidRPr="0008176F" w:rsidRDefault="0008176F" w:rsidP="0008176F">
      <w:pPr>
        <w:pStyle w:val="NoSpacing"/>
        <w:jc w:val="center"/>
        <w:rPr>
          <w:caps/>
        </w:rPr>
      </w:pPr>
    </w:p>
    <w:p w14:paraId="640323C7"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rPr>
          <w:vertAlign w:val="subscript"/>
        </w:rPr>
      </w:sdtEndPr>
      <w:sdtContent>
        <w:p w14:paraId="67806FDE" w14:textId="77777777" w:rsidR="0008176F" w:rsidRPr="0008176F" w:rsidRDefault="006D3B9E" w:rsidP="0008176F">
          <w:pPr>
            <w:pStyle w:val="NoSpacing"/>
            <w:spacing w:line="480" w:lineRule="auto"/>
            <w:jc w:val="center"/>
            <w:rPr>
              <w:caps/>
            </w:rPr>
          </w:pPr>
          <w:r>
            <w:rPr>
              <w:caps/>
            </w:rPr>
            <w:t xml:space="preserve">Metagenomic </w:t>
          </w:r>
          <w:r w:rsidR="000B2501">
            <w:rPr>
              <w:caps/>
            </w:rPr>
            <w:t>insights into</w:t>
          </w:r>
          <w:r>
            <w:rPr>
              <w:caps/>
            </w:rPr>
            <w:t xml:space="preserve"> microbial community responses to long-term elevated CO</w:t>
          </w:r>
          <w:r w:rsidRPr="006D3B9E">
            <w:rPr>
              <w:caps/>
              <w:vertAlign w:val="subscript"/>
            </w:rPr>
            <w:t>2</w:t>
          </w:r>
        </w:p>
      </w:sdtContent>
    </w:sdt>
    <w:p w14:paraId="45508B0A" w14:textId="77777777" w:rsidR="0008176F" w:rsidRPr="0008176F" w:rsidRDefault="0008176F" w:rsidP="0008176F">
      <w:pPr>
        <w:pStyle w:val="NoSpacing"/>
        <w:jc w:val="center"/>
        <w:rPr>
          <w:caps/>
        </w:rPr>
      </w:pPr>
    </w:p>
    <w:p w14:paraId="3DF2CDFB" w14:textId="77777777" w:rsidR="0008176F" w:rsidRPr="0008176F" w:rsidRDefault="0008176F" w:rsidP="0008176F">
      <w:pPr>
        <w:pStyle w:val="NoSpacing"/>
        <w:jc w:val="center"/>
        <w:rPr>
          <w:caps/>
        </w:rPr>
      </w:pPr>
    </w:p>
    <w:p w14:paraId="26D4FDBD" w14:textId="77777777" w:rsidR="0008176F" w:rsidRPr="0008176F" w:rsidRDefault="0008176F" w:rsidP="0008176F">
      <w:pPr>
        <w:pStyle w:val="NoSpacing"/>
        <w:jc w:val="center"/>
        <w:rPr>
          <w:caps/>
        </w:rPr>
      </w:pPr>
    </w:p>
    <w:p w14:paraId="5416F02F" w14:textId="77777777" w:rsidR="0008176F" w:rsidRPr="0008176F" w:rsidRDefault="0008176F" w:rsidP="0008176F">
      <w:pPr>
        <w:pStyle w:val="NoSpacing"/>
        <w:jc w:val="center"/>
        <w:rPr>
          <w:caps/>
        </w:rPr>
      </w:pPr>
    </w:p>
    <w:p w14:paraId="0F092194" w14:textId="77777777" w:rsidR="0008176F" w:rsidRPr="0008176F" w:rsidRDefault="0008176F" w:rsidP="0008176F">
      <w:pPr>
        <w:pStyle w:val="NoSpacing"/>
        <w:jc w:val="center"/>
        <w:rPr>
          <w:caps/>
        </w:rPr>
      </w:pPr>
    </w:p>
    <w:p w14:paraId="6C59F0D2" w14:textId="77777777" w:rsidR="0008176F" w:rsidRPr="0008176F" w:rsidRDefault="0008176F" w:rsidP="0008176F">
      <w:pPr>
        <w:pStyle w:val="NoSpacing"/>
        <w:jc w:val="center"/>
        <w:rPr>
          <w:caps/>
        </w:rPr>
      </w:pPr>
    </w:p>
    <w:p w14:paraId="5178A21F" w14:textId="77777777" w:rsidR="0008176F" w:rsidRPr="0008176F" w:rsidRDefault="009B4160"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6D3B9E">
            <w:rPr>
              <w:caps/>
            </w:rPr>
            <w:t>Dissertation</w:t>
          </w:r>
        </w:sdtContent>
      </w:sdt>
    </w:p>
    <w:p w14:paraId="1BF06697"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709C74D6" w14:textId="77777777" w:rsidR="0008176F" w:rsidRPr="0008176F" w:rsidRDefault="0008176F" w:rsidP="0008176F">
          <w:pPr>
            <w:pStyle w:val="NoSpacing"/>
            <w:jc w:val="center"/>
            <w:rPr>
              <w:caps/>
            </w:rPr>
          </w:pPr>
          <w:r w:rsidRPr="0008176F">
            <w:rPr>
              <w:caps/>
            </w:rPr>
            <w:t>submitted to the Graduate Faculty</w:t>
          </w:r>
        </w:p>
        <w:p w14:paraId="3D3B289C" w14:textId="77777777" w:rsidR="0008176F" w:rsidRDefault="0008176F" w:rsidP="0008176F">
          <w:pPr>
            <w:pStyle w:val="NoSpacing"/>
            <w:jc w:val="center"/>
          </w:pPr>
        </w:p>
        <w:p w14:paraId="2191ADAF" w14:textId="77777777" w:rsidR="0008176F" w:rsidRDefault="0008176F" w:rsidP="0008176F">
          <w:pPr>
            <w:pStyle w:val="NoSpacing"/>
            <w:jc w:val="center"/>
          </w:pPr>
          <w:r>
            <w:t>in partial fulfillment of the requirements for the</w:t>
          </w:r>
        </w:p>
        <w:p w14:paraId="6CC0D136" w14:textId="77777777" w:rsidR="0008176F" w:rsidRDefault="0008176F" w:rsidP="0008176F">
          <w:pPr>
            <w:pStyle w:val="NoSpacing"/>
            <w:jc w:val="center"/>
          </w:pPr>
        </w:p>
        <w:p w14:paraId="3C26FF20" w14:textId="77777777" w:rsidR="0008176F" w:rsidRDefault="0008176F" w:rsidP="0008176F">
          <w:pPr>
            <w:pStyle w:val="NoSpacing"/>
            <w:jc w:val="center"/>
          </w:pPr>
          <w:r>
            <w:t>Degree of</w:t>
          </w:r>
        </w:p>
      </w:sdtContent>
    </w:sdt>
    <w:p w14:paraId="3F1647DD"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14:paraId="54CFCFF0" w14:textId="77777777" w:rsidR="00746E16" w:rsidRDefault="006D3B9E" w:rsidP="00746E16">
          <w:pPr>
            <w:pStyle w:val="NoSpacing"/>
            <w:spacing w:line="480" w:lineRule="auto"/>
            <w:jc w:val="center"/>
            <w:rPr>
              <w:caps/>
            </w:rPr>
          </w:pPr>
          <w:r>
            <w:rPr>
              <w:caps/>
            </w:rPr>
            <w:t>Doctor of Philosophy</w:t>
          </w:r>
        </w:p>
      </w:sdtContent>
    </w:sdt>
    <w:p w14:paraId="4368FE2F" w14:textId="77777777" w:rsidR="00730F0A" w:rsidRDefault="00730F0A" w:rsidP="0008176F">
      <w:pPr>
        <w:pStyle w:val="NoSpacing"/>
        <w:jc w:val="center"/>
      </w:pPr>
    </w:p>
    <w:p w14:paraId="2DEC1C4E" w14:textId="77777777" w:rsidR="00730F0A" w:rsidRDefault="00730F0A" w:rsidP="0008176F">
      <w:pPr>
        <w:pStyle w:val="NoSpacing"/>
        <w:jc w:val="center"/>
      </w:pPr>
    </w:p>
    <w:p w14:paraId="56069DE6" w14:textId="77777777" w:rsidR="00730F0A" w:rsidRDefault="00730F0A" w:rsidP="0008176F">
      <w:pPr>
        <w:pStyle w:val="NoSpacing"/>
        <w:jc w:val="center"/>
      </w:pPr>
    </w:p>
    <w:p w14:paraId="56E457EC" w14:textId="77777777" w:rsidR="00730F0A" w:rsidRDefault="00730F0A" w:rsidP="0008176F">
      <w:pPr>
        <w:pStyle w:val="NoSpacing"/>
        <w:jc w:val="center"/>
      </w:pPr>
    </w:p>
    <w:p w14:paraId="110DCAA2" w14:textId="77777777" w:rsidR="00730F0A" w:rsidRDefault="00730F0A" w:rsidP="0008176F">
      <w:pPr>
        <w:pStyle w:val="NoSpacing"/>
        <w:jc w:val="center"/>
      </w:pPr>
    </w:p>
    <w:p w14:paraId="592370C8" w14:textId="77777777" w:rsidR="00730F0A" w:rsidRDefault="00730F0A" w:rsidP="0008176F">
      <w:pPr>
        <w:pStyle w:val="NoSpacing"/>
        <w:jc w:val="center"/>
      </w:pPr>
    </w:p>
    <w:p w14:paraId="3FAA90E2" w14:textId="77777777" w:rsidR="00730F0A" w:rsidRDefault="00730F0A" w:rsidP="0008176F">
      <w:pPr>
        <w:pStyle w:val="NoSpacing"/>
        <w:jc w:val="center"/>
      </w:pPr>
    </w:p>
    <w:p w14:paraId="0D84FAFB" w14:textId="77777777" w:rsidR="00730F0A" w:rsidRDefault="00730F0A" w:rsidP="0008176F">
      <w:pPr>
        <w:pStyle w:val="NoSpacing"/>
        <w:jc w:val="center"/>
      </w:pPr>
    </w:p>
    <w:p w14:paraId="419D3099" w14:textId="77777777" w:rsidR="00730F0A" w:rsidRDefault="00730F0A" w:rsidP="0008176F">
      <w:pPr>
        <w:pStyle w:val="NoSpacing"/>
        <w:jc w:val="center"/>
      </w:pPr>
    </w:p>
    <w:p w14:paraId="465E2703" w14:textId="77777777" w:rsidR="00730F0A" w:rsidRDefault="00730F0A" w:rsidP="0008176F">
      <w:pPr>
        <w:pStyle w:val="NoSpacing"/>
        <w:jc w:val="center"/>
      </w:pPr>
      <w:r>
        <w:t>By</w:t>
      </w:r>
    </w:p>
    <w:p w14:paraId="250B783B"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14:paraId="4410369E" w14:textId="77777777" w:rsidR="00746E16" w:rsidRDefault="006D3B9E" w:rsidP="00746E16">
          <w:pPr>
            <w:pStyle w:val="NoSpacing"/>
            <w:jc w:val="center"/>
            <w:rPr>
              <w:caps/>
            </w:rPr>
          </w:pPr>
          <w:r>
            <w:rPr>
              <w:caps/>
            </w:rPr>
            <w:t>qichao tu</w:t>
          </w:r>
        </w:p>
      </w:sdtContent>
    </w:sdt>
    <w:sdt>
      <w:sdtPr>
        <w:id w:val="30091838"/>
        <w:lock w:val="contentLocked"/>
        <w:placeholder>
          <w:docPart w:val="A81F602006EA4C16A9F3206BB0D96450"/>
        </w:placeholder>
        <w:group/>
      </w:sdtPr>
      <w:sdtContent>
        <w:p w14:paraId="3D0C144E"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14:paraId="1373C410" w14:textId="77777777" w:rsidR="00730F0A" w:rsidRDefault="006D3B9E" w:rsidP="00730F0A">
          <w:pPr>
            <w:pStyle w:val="NoSpacing"/>
            <w:jc w:val="center"/>
          </w:pPr>
          <w:r>
            <w:t>2014</w:t>
          </w:r>
        </w:p>
      </w:sdtContent>
    </w:sdt>
    <w:p w14:paraId="5B35577A" w14:textId="77777777" w:rsidR="00730F0A" w:rsidRDefault="00730F0A" w:rsidP="00730F0A">
      <w:pPr>
        <w:pStyle w:val="NoSpacing"/>
        <w:jc w:val="center"/>
      </w:pPr>
      <w:r>
        <w:br w:type="page"/>
      </w:r>
    </w:p>
    <w:p w14:paraId="2869CFF8" w14:textId="77777777" w:rsidR="00730F0A" w:rsidRDefault="00730F0A" w:rsidP="00730F0A">
      <w:pPr>
        <w:pStyle w:val="NoSpacing"/>
        <w:jc w:val="center"/>
      </w:pPr>
    </w:p>
    <w:p w14:paraId="7E5C1F1A" w14:textId="77777777" w:rsidR="00F93475" w:rsidRDefault="00F93475" w:rsidP="00730F0A">
      <w:pPr>
        <w:pStyle w:val="NoSpacing"/>
        <w:jc w:val="center"/>
      </w:pPr>
    </w:p>
    <w:p w14:paraId="2F22299F" w14:textId="77777777" w:rsidR="00F93475" w:rsidRDefault="00F93475" w:rsidP="00730F0A">
      <w:pPr>
        <w:pStyle w:val="NoSpacing"/>
        <w:jc w:val="center"/>
      </w:pPr>
    </w:p>
    <w:p w14:paraId="4CA3984B" w14:textId="77777777" w:rsidR="00730F0A" w:rsidRDefault="00730F0A" w:rsidP="00730F0A">
      <w:pPr>
        <w:pStyle w:val="NoSpacing"/>
        <w:jc w:val="center"/>
      </w:pPr>
    </w:p>
    <w:p w14:paraId="3B1665CA"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14:paraId="654BC97A" w14:textId="77777777" w:rsidR="00730F0A" w:rsidRPr="00730F0A" w:rsidRDefault="006D3B9E" w:rsidP="00730F0A">
          <w:pPr>
            <w:pStyle w:val="NoSpacing"/>
            <w:jc w:val="center"/>
            <w:rPr>
              <w:caps/>
            </w:rPr>
          </w:pPr>
          <w:r>
            <w:rPr>
              <w:caps/>
            </w:rPr>
            <w:t xml:space="preserve">Metagenomic </w:t>
          </w:r>
          <w:r w:rsidR="000B2501">
            <w:rPr>
              <w:caps/>
            </w:rPr>
            <w:t>insights into</w:t>
          </w:r>
          <w:r>
            <w:rPr>
              <w:caps/>
            </w:rPr>
            <w:t xml:space="preserve"> microbial community responses to long-term elevated CO</w:t>
          </w:r>
          <w:r w:rsidRPr="006D3B9E">
            <w:rPr>
              <w:caps/>
              <w:vertAlign w:val="subscript"/>
            </w:rPr>
            <w:t>2</w:t>
          </w:r>
        </w:p>
      </w:sdtContent>
    </w:sdt>
    <w:p w14:paraId="277D3805" w14:textId="77777777" w:rsidR="00730F0A" w:rsidRPr="00730F0A" w:rsidRDefault="00730F0A" w:rsidP="00730F0A">
      <w:pPr>
        <w:pStyle w:val="NoSpacing"/>
        <w:jc w:val="center"/>
        <w:rPr>
          <w:caps/>
        </w:rPr>
      </w:pPr>
    </w:p>
    <w:p w14:paraId="09DAE479" w14:textId="77777777" w:rsidR="00730F0A" w:rsidRPr="00730F0A" w:rsidRDefault="00730F0A" w:rsidP="00730F0A">
      <w:pPr>
        <w:pStyle w:val="NoSpacing"/>
        <w:jc w:val="center"/>
        <w:rPr>
          <w:caps/>
        </w:rPr>
      </w:pPr>
    </w:p>
    <w:p w14:paraId="2D7BA277" w14:textId="77777777" w:rsidR="00730F0A" w:rsidRPr="00730F0A" w:rsidRDefault="009B4160"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6D3B9E">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14:paraId="7B148505" w14:textId="77777777" w:rsidR="00746E16" w:rsidRDefault="006D3B9E" w:rsidP="00746E16">
          <w:pPr>
            <w:pStyle w:val="NoSpacing"/>
            <w:jc w:val="center"/>
            <w:rPr>
              <w:caps/>
            </w:rPr>
          </w:pPr>
          <w:r>
            <w:rPr>
              <w:caps/>
            </w:rPr>
            <w:t>Department of Microbiology and Plant Biology</w:t>
          </w:r>
        </w:p>
      </w:sdtContent>
    </w:sdt>
    <w:p w14:paraId="5D401031" w14:textId="77777777" w:rsidR="00730F0A" w:rsidRPr="00730F0A" w:rsidRDefault="00730F0A" w:rsidP="00730F0A">
      <w:pPr>
        <w:pStyle w:val="NoSpacing"/>
        <w:jc w:val="center"/>
        <w:rPr>
          <w:caps/>
        </w:rPr>
      </w:pPr>
    </w:p>
    <w:p w14:paraId="7DBA1FE8" w14:textId="77777777" w:rsidR="00730F0A" w:rsidRPr="00730F0A" w:rsidRDefault="00730F0A" w:rsidP="00730F0A">
      <w:pPr>
        <w:pStyle w:val="NoSpacing"/>
        <w:jc w:val="center"/>
        <w:rPr>
          <w:caps/>
        </w:rPr>
      </w:pPr>
    </w:p>
    <w:p w14:paraId="68670E00" w14:textId="77777777" w:rsidR="00730F0A" w:rsidRPr="00730F0A" w:rsidRDefault="00730F0A" w:rsidP="00730F0A">
      <w:pPr>
        <w:pStyle w:val="NoSpacing"/>
        <w:jc w:val="center"/>
        <w:rPr>
          <w:caps/>
        </w:rPr>
      </w:pPr>
    </w:p>
    <w:p w14:paraId="5491069E" w14:textId="77777777" w:rsidR="00730F0A" w:rsidRDefault="00730F0A" w:rsidP="00730F0A">
      <w:pPr>
        <w:pStyle w:val="NoSpacing"/>
        <w:jc w:val="center"/>
        <w:rPr>
          <w:caps/>
        </w:rPr>
      </w:pPr>
    </w:p>
    <w:p w14:paraId="5AB7B576" w14:textId="77777777" w:rsidR="00730F0A" w:rsidRPr="00730F0A" w:rsidRDefault="00730F0A" w:rsidP="00730F0A">
      <w:pPr>
        <w:pStyle w:val="NoSpacing"/>
        <w:jc w:val="center"/>
        <w:rPr>
          <w:caps/>
        </w:rPr>
      </w:pPr>
    </w:p>
    <w:p w14:paraId="54B95671" w14:textId="77777777" w:rsidR="00730F0A" w:rsidRPr="00730F0A" w:rsidRDefault="00730F0A" w:rsidP="00730F0A">
      <w:pPr>
        <w:pStyle w:val="NoSpacing"/>
        <w:jc w:val="center"/>
        <w:rPr>
          <w:caps/>
        </w:rPr>
      </w:pPr>
    </w:p>
    <w:p w14:paraId="65362070" w14:textId="77777777" w:rsidR="00730F0A" w:rsidRPr="00730F0A" w:rsidRDefault="00730F0A" w:rsidP="00730F0A">
      <w:pPr>
        <w:pStyle w:val="NoSpacing"/>
        <w:jc w:val="center"/>
        <w:rPr>
          <w:caps/>
        </w:rPr>
      </w:pPr>
    </w:p>
    <w:p w14:paraId="68875E66"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14:paraId="2C3D569B" w14:textId="77777777" w:rsidR="00730F0A" w:rsidRPr="00730F0A" w:rsidRDefault="00730F0A" w:rsidP="00730F0A">
          <w:pPr>
            <w:pStyle w:val="NoSpacing"/>
            <w:jc w:val="center"/>
            <w:rPr>
              <w:caps/>
            </w:rPr>
          </w:pPr>
          <w:r w:rsidRPr="00730F0A">
            <w:rPr>
              <w:caps/>
            </w:rPr>
            <w:t>By</w:t>
          </w:r>
        </w:p>
      </w:sdtContent>
    </w:sdt>
    <w:p w14:paraId="48305332" w14:textId="77777777" w:rsidR="00730F0A" w:rsidRDefault="00730F0A" w:rsidP="00730F0A">
      <w:pPr>
        <w:pStyle w:val="NoSpacing"/>
        <w:jc w:val="center"/>
      </w:pPr>
    </w:p>
    <w:p w14:paraId="00F48BAC" w14:textId="77777777" w:rsidR="00730F0A" w:rsidRDefault="00730F0A" w:rsidP="00730F0A">
      <w:pPr>
        <w:pStyle w:val="NoSpacing"/>
        <w:jc w:val="center"/>
      </w:pPr>
    </w:p>
    <w:p w14:paraId="409EE52E" w14:textId="77777777" w:rsidR="00730F0A" w:rsidRDefault="00730F0A" w:rsidP="00730F0A">
      <w:pPr>
        <w:pStyle w:val="NoSpacing"/>
        <w:jc w:val="center"/>
      </w:pPr>
    </w:p>
    <w:p w14:paraId="2ACAE92F" w14:textId="77777777" w:rsidR="00730F0A" w:rsidRPr="006B4721" w:rsidRDefault="00730F0A" w:rsidP="00730F0A">
      <w:pPr>
        <w:pStyle w:val="NoSpacing"/>
        <w:jc w:val="right"/>
      </w:pPr>
      <w:r>
        <w:tab/>
      </w:r>
      <w:r>
        <w:tab/>
      </w:r>
      <w:r>
        <w:tab/>
      </w:r>
      <w:r>
        <w:tab/>
      </w:r>
      <w:r w:rsidR="006B4721">
        <w:t>______________________________</w:t>
      </w:r>
    </w:p>
    <w:p w14:paraId="45607C5A" w14:textId="77777777" w:rsidR="00730F0A" w:rsidRDefault="009B4160"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6D3B9E">
            <w:t>Jizhong Zhou</w:t>
          </w:r>
        </w:sdtContent>
      </w:sdt>
      <w:r w:rsidR="00730F0A">
        <w:t>, Chair</w:t>
      </w:r>
    </w:p>
    <w:p w14:paraId="218F5F17" w14:textId="77777777" w:rsidR="00730F0A" w:rsidRDefault="00730F0A" w:rsidP="00730F0A">
      <w:pPr>
        <w:pStyle w:val="NoSpacing"/>
        <w:jc w:val="right"/>
      </w:pPr>
    </w:p>
    <w:p w14:paraId="143FB965" w14:textId="77777777" w:rsidR="00730F0A" w:rsidRDefault="00730F0A" w:rsidP="00730F0A">
      <w:pPr>
        <w:pStyle w:val="NoSpacing"/>
        <w:jc w:val="right"/>
      </w:pPr>
    </w:p>
    <w:p w14:paraId="6BB80878" w14:textId="77777777" w:rsidR="00730F0A" w:rsidRPr="006B4721" w:rsidRDefault="006B4721" w:rsidP="00730F0A">
      <w:pPr>
        <w:pStyle w:val="NoSpacing"/>
        <w:jc w:val="right"/>
      </w:pPr>
      <w:r>
        <w:t>______________________________</w:t>
      </w:r>
    </w:p>
    <w:p w14:paraId="0E29C6F4" w14:textId="77777777" w:rsidR="00730F0A" w:rsidRDefault="009B4160"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6D3B9E">
            <w:t>Dr.</w:t>
          </w:r>
        </w:sdtContent>
      </w:sdt>
      <w:r w:rsidR="00730F0A">
        <w:t xml:space="preserve"> </w:t>
      </w:r>
      <w:sdt>
        <w:sdtPr>
          <w:alias w:val="Click to enter 2nd member name"/>
          <w:tag w:val="2nd member"/>
          <w:id w:val="30091850"/>
          <w:lock w:val="sdtLocked"/>
          <w:placeholder>
            <w:docPart w:val="4E747200787E4E0C91EFDA8465C0B418"/>
          </w:placeholder>
        </w:sdtPr>
        <w:sdtContent>
          <w:sdt>
            <w:sdtPr>
              <w:alias w:val="Click to enter 5th member name"/>
              <w:tag w:val="5th member"/>
              <w:id w:val="1271513014"/>
              <w:placeholder>
                <w:docPart w:val="51BB486325AE48F7AF8C74134DD4DBC8"/>
              </w:placeholder>
            </w:sdtPr>
            <w:sdtContent>
              <w:r w:rsidR="0058761F">
                <w:t>Meijun Zhu</w:t>
              </w:r>
            </w:sdtContent>
          </w:sdt>
        </w:sdtContent>
      </w:sdt>
    </w:p>
    <w:p w14:paraId="73C22CB8" w14:textId="77777777" w:rsidR="00730F0A" w:rsidRDefault="00730F0A" w:rsidP="00730F0A">
      <w:pPr>
        <w:pStyle w:val="NoSpacing"/>
        <w:jc w:val="right"/>
      </w:pPr>
    </w:p>
    <w:p w14:paraId="7B3A83E1" w14:textId="77777777" w:rsidR="00730F0A" w:rsidRDefault="00730F0A" w:rsidP="00730F0A">
      <w:pPr>
        <w:pStyle w:val="NoSpacing"/>
        <w:jc w:val="right"/>
      </w:pPr>
    </w:p>
    <w:p w14:paraId="0EE24474" w14:textId="77777777" w:rsidR="00730F0A" w:rsidRPr="006B4721" w:rsidRDefault="006B4721" w:rsidP="00730F0A">
      <w:pPr>
        <w:pStyle w:val="NoSpacing"/>
        <w:jc w:val="right"/>
      </w:pPr>
      <w:r>
        <w:t>______________________________</w:t>
      </w:r>
    </w:p>
    <w:p w14:paraId="1968D768" w14:textId="4D2FC0B2" w:rsidR="00730F0A" w:rsidRDefault="009B4160"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6D3B9E">
            <w:t>Dr.</w:t>
          </w:r>
        </w:sdtContent>
      </w:sdt>
      <w:r w:rsidR="00746E16">
        <w:t xml:space="preserve"> </w:t>
      </w:r>
      <w:sdt>
        <w:sdtPr>
          <w:alias w:val="Click to enter 3rd member name"/>
          <w:tag w:val="3rd member"/>
          <w:id w:val="30091852"/>
          <w:lock w:val="sdtLocked"/>
          <w:placeholder>
            <w:docPart w:val="91E92CC32A8647FC976FCB879BC11161"/>
          </w:placeholder>
        </w:sdtPr>
        <w:sdtContent>
          <w:sdt>
            <w:sdtPr>
              <w:alias w:val="Click to enter 4th member name"/>
              <w:tag w:val="4th member"/>
              <w:id w:val="-307087777"/>
              <w:placeholder>
                <w:docPart w:val="1EEDA07BFDFE4762A6BB9B417C75428C"/>
              </w:placeholder>
            </w:sdtPr>
            <w:sdtContent>
              <w:r w:rsidR="00587E25">
                <w:t>Fengxia (</w:t>
              </w:r>
              <w:r w:rsidR="0058761F">
                <w:t>Felicia</w:t>
              </w:r>
              <w:r w:rsidR="00587E25">
                <w:t>)</w:t>
              </w:r>
              <w:r w:rsidR="0058761F">
                <w:t xml:space="preserve"> Qi</w:t>
              </w:r>
            </w:sdtContent>
          </w:sdt>
        </w:sdtContent>
      </w:sdt>
    </w:p>
    <w:p w14:paraId="661C6C46" w14:textId="77777777" w:rsidR="00730F0A" w:rsidRDefault="00730F0A" w:rsidP="00730F0A">
      <w:pPr>
        <w:pStyle w:val="NoSpacing"/>
        <w:jc w:val="right"/>
      </w:pPr>
    </w:p>
    <w:p w14:paraId="6B729BCF" w14:textId="77777777" w:rsidR="00730F0A" w:rsidRDefault="00730F0A" w:rsidP="00730F0A">
      <w:pPr>
        <w:pStyle w:val="NoSpacing"/>
        <w:jc w:val="right"/>
      </w:pPr>
    </w:p>
    <w:p w14:paraId="26D040FF" w14:textId="77777777" w:rsidR="00730F0A" w:rsidRPr="006B4721" w:rsidRDefault="006B4721" w:rsidP="00730F0A">
      <w:pPr>
        <w:pStyle w:val="NoSpacing"/>
        <w:jc w:val="right"/>
      </w:pPr>
      <w:r>
        <w:t>______________________________</w:t>
      </w:r>
    </w:p>
    <w:p w14:paraId="1E5A4696" w14:textId="77777777" w:rsidR="00FF0F0F" w:rsidRDefault="009B4160"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6D3B9E">
            <w:t>Dr.</w:t>
          </w:r>
        </w:sdtContent>
      </w:sdt>
      <w:r w:rsidR="00730F0A">
        <w:t xml:space="preserve"> </w:t>
      </w:r>
      <w:sdt>
        <w:sdtPr>
          <w:alias w:val="Click to enter 4th member name"/>
          <w:tag w:val="4th member"/>
          <w:id w:val="30091855"/>
          <w:lock w:val="sdtLocked"/>
          <w:placeholder>
            <w:docPart w:val="CDE79C69F22A480D9D131BF115AF9F60"/>
          </w:placeholder>
        </w:sdtPr>
        <w:sdtContent>
          <w:sdt>
            <w:sdtPr>
              <w:alias w:val="Click to enter 2nd member name"/>
              <w:tag w:val="2nd member"/>
              <w:id w:val="1865100454"/>
              <w:placeholder>
                <w:docPart w:val="52BF6169D8DA46FF9D75B46C689EDD29"/>
              </w:placeholder>
            </w:sdtPr>
            <w:sdtContent>
              <w:r w:rsidR="0058761F">
                <w:t>Michael McInerney</w:t>
              </w:r>
            </w:sdtContent>
          </w:sdt>
        </w:sdtContent>
      </w:sdt>
    </w:p>
    <w:p w14:paraId="0852BB11" w14:textId="77777777" w:rsidR="00FF0F0F" w:rsidRDefault="00FF0F0F" w:rsidP="00FF0F0F">
      <w:pPr>
        <w:pStyle w:val="NoSpacing"/>
        <w:jc w:val="right"/>
      </w:pPr>
    </w:p>
    <w:p w14:paraId="68DF3518" w14:textId="77777777" w:rsidR="00FF0F0F" w:rsidRDefault="00FF0F0F" w:rsidP="00FF0F0F">
      <w:pPr>
        <w:pStyle w:val="NoSpacing"/>
        <w:jc w:val="right"/>
      </w:pPr>
    </w:p>
    <w:p w14:paraId="5604C337" w14:textId="77777777" w:rsidR="00FF0F0F" w:rsidRPr="006B4721" w:rsidRDefault="006B4721" w:rsidP="00FF0F0F">
      <w:pPr>
        <w:pStyle w:val="NoSpacing"/>
        <w:jc w:val="right"/>
      </w:pPr>
      <w:r>
        <w:t>______________________________</w:t>
      </w:r>
    </w:p>
    <w:p w14:paraId="0FC20B98" w14:textId="77777777" w:rsidR="00FF0F0F" w:rsidRDefault="009B4160"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6D3B9E">
            <w:t>Dr.</w:t>
          </w:r>
        </w:sdtContent>
      </w:sdt>
      <w:r w:rsidR="00FF0F0F">
        <w:t xml:space="preserve"> </w:t>
      </w:r>
      <w:sdt>
        <w:sdtPr>
          <w:alias w:val="Click to enter 5th member name"/>
          <w:tag w:val="5th member"/>
          <w:id w:val="11707804"/>
          <w:lock w:val="sdtLocked"/>
          <w:placeholder>
            <w:docPart w:val="7EC8D7C93170496D8C44606F111D3434"/>
          </w:placeholder>
        </w:sdtPr>
        <w:sdtContent>
          <w:r w:rsidR="0058761F">
            <w:t>Bradley Stevenson</w:t>
          </w:r>
        </w:sdtContent>
      </w:sdt>
    </w:p>
    <w:p w14:paraId="22438E4D" w14:textId="77777777" w:rsidR="00730F0A" w:rsidRDefault="00730F0A" w:rsidP="006D3B9E">
      <w:pPr>
        <w:pStyle w:val="NoSpacing"/>
      </w:pPr>
      <w:r>
        <w:br w:type="page"/>
      </w:r>
    </w:p>
    <w:p w14:paraId="14B6EFC6" w14:textId="77777777" w:rsidR="00730F0A" w:rsidRDefault="00730F0A" w:rsidP="00730F0A">
      <w:pPr>
        <w:pStyle w:val="NoSpacing"/>
        <w:jc w:val="center"/>
      </w:pPr>
    </w:p>
    <w:p w14:paraId="49194390" w14:textId="77777777" w:rsidR="00730F0A" w:rsidRDefault="00730F0A" w:rsidP="00730F0A">
      <w:pPr>
        <w:pStyle w:val="NoSpacing"/>
        <w:jc w:val="center"/>
      </w:pPr>
    </w:p>
    <w:p w14:paraId="6941D3D6" w14:textId="77777777" w:rsidR="00730F0A" w:rsidRDefault="00730F0A" w:rsidP="00730F0A">
      <w:pPr>
        <w:pStyle w:val="NoSpacing"/>
        <w:jc w:val="center"/>
      </w:pPr>
    </w:p>
    <w:p w14:paraId="1D68A17F" w14:textId="77777777" w:rsidR="00730F0A" w:rsidRDefault="00730F0A" w:rsidP="00730F0A">
      <w:pPr>
        <w:pStyle w:val="NoSpacing"/>
        <w:jc w:val="center"/>
      </w:pPr>
    </w:p>
    <w:p w14:paraId="52083610" w14:textId="77777777" w:rsidR="00730F0A" w:rsidRDefault="00730F0A" w:rsidP="00730F0A">
      <w:pPr>
        <w:pStyle w:val="NoSpacing"/>
        <w:jc w:val="center"/>
      </w:pPr>
    </w:p>
    <w:p w14:paraId="200EF51B" w14:textId="77777777" w:rsidR="00730F0A" w:rsidRDefault="00730F0A" w:rsidP="00730F0A">
      <w:pPr>
        <w:pStyle w:val="NoSpacing"/>
        <w:jc w:val="center"/>
      </w:pPr>
    </w:p>
    <w:p w14:paraId="78DDD8DC" w14:textId="77777777" w:rsidR="00730F0A" w:rsidRDefault="00730F0A" w:rsidP="00730F0A">
      <w:pPr>
        <w:pStyle w:val="NoSpacing"/>
        <w:jc w:val="center"/>
      </w:pPr>
    </w:p>
    <w:p w14:paraId="71D557C5" w14:textId="77777777" w:rsidR="00730F0A" w:rsidRDefault="00730F0A" w:rsidP="00730F0A">
      <w:pPr>
        <w:pStyle w:val="NoSpacing"/>
        <w:jc w:val="center"/>
      </w:pPr>
    </w:p>
    <w:p w14:paraId="2095177B" w14:textId="77777777" w:rsidR="00730F0A" w:rsidRDefault="00730F0A" w:rsidP="00730F0A">
      <w:pPr>
        <w:pStyle w:val="NoSpacing"/>
        <w:jc w:val="center"/>
      </w:pPr>
    </w:p>
    <w:p w14:paraId="12B2875A" w14:textId="77777777" w:rsidR="00730F0A" w:rsidRDefault="00730F0A" w:rsidP="00730F0A">
      <w:pPr>
        <w:pStyle w:val="NoSpacing"/>
        <w:jc w:val="center"/>
      </w:pPr>
    </w:p>
    <w:p w14:paraId="65FF4DFA" w14:textId="77777777" w:rsidR="00730F0A" w:rsidRDefault="00730F0A" w:rsidP="00730F0A">
      <w:pPr>
        <w:pStyle w:val="NoSpacing"/>
        <w:jc w:val="center"/>
      </w:pPr>
    </w:p>
    <w:p w14:paraId="0E5F5833" w14:textId="77777777" w:rsidR="00730F0A" w:rsidRDefault="00730F0A" w:rsidP="00730F0A">
      <w:pPr>
        <w:pStyle w:val="NoSpacing"/>
        <w:jc w:val="center"/>
      </w:pPr>
    </w:p>
    <w:p w14:paraId="7AC750F9" w14:textId="77777777" w:rsidR="00730F0A" w:rsidRDefault="00730F0A" w:rsidP="00730F0A">
      <w:pPr>
        <w:pStyle w:val="NoSpacing"/>
        <w:jc w:val="center"/>
      </w:pPr>
    </w:p>
    <w:p w14:paraId="4B7A665B" w14:textId="77777777" w:rsidR="00730F0A" w:rsidRDefault="00730F0A" w:rsidP="00730F0A">
      <w:pPr>
        <w:pStyle w:val="NoSpacing"/>
        <w:jc w:val="center"/>
      </w:pPr>
    </w:p>
    <w:p w14:paraId="31B57B50" w14:textId="77777777" w:rsidR="00730F0A" w:rsidRDefault="00730F0A" w:rsidP="00730F0A">
      <w:pPr>
        <w:pStyle w:val="NoSpacing"/>
        <w:jc w:val="center"/>
      </w:pPr>
    </w:p>
    <w:p w14:paraId="1A488621" w14:textId="77777777" w:rsidR="00730F0A" w:rsidRDefault="00730F0A" w:rsidP="00730F0A">
      <w:pPr>
        <w:pStyle w:val="NoSpacing"/>
        <w:jc w:val="center"/>
      </w:pPr>
    </w:p>
    <w:p w14:paraId="6B4E6033" w14:textId="77777777" w:rsidR="00730F0A" w:rsidRDefault="00730F0A" w:rsidP="00730F0A">
      <w:pPr>
        <w:pStyle w:val="NoSpacing"/>
        <w:jc w:val="center"/>
      </w:pPr>
    </w:p>
    <w:p w14:paraId="38CD77EB" w14:textId="77777777" w:rsidR="00730F0A" w:rsidRDefault="00730F0A" w:rsidP="00730F0A">
      <w:pPr>
        <w:pStyle w:val="NoSpacing"/>
        <w:jc w:val="center"/>
      </w:pPr>
    </w:p>
    <w:p w14:paraId="3D7E41B8" w14:textId="77777777" w:rsidR="00730F0A" w:rsidRDefault="00730F0A" w:rsidP="00730F0A">
      <w:pPr>
        <w:pStyle w:val="NoSpacing"/>
        <w:jc w:val="center"/>
      </w:pPr>
    </w:p>
    <w:p w14:paraId="2FAC1765" w14:textId="77777777" w:rsidR="00730F0A" w:rsidRDefault="00730F0A" w:rsidP="00730F0A">
      <w:pPr>
        <w:pStyle w:val="NoSpacing"/>
        <w:jc w:val="center"/>
      </w:pPr>
    </w:p>
    <w:p w14:paraId="780A5894" w14:textId="77777777" w:rsidR="00730F0A" w:rsidRDefault="00730F0A" w:rsidP="00730F0A">
      <w:pPr>
        <w:pStyle w:val="NoSpacing"/>
        <w:jc w:val="center"/>
      </w:pPr>
    </w:p>
    <w:p w14:paraId="3FF50C45" w14:textId="77777777" w:rsidR="00730F0A" w:rsidRDefault="00730F0A" w:rsidP="00730F0A">
      <w:pPr>
        <w:pStyle w:val="NoSpacing"/>
        <w:jc w:val="center"/>
      </w:pPr>
    </w:p>
    <w:p w14:paraId="36E47920" w14:textId="77777777" w:rsidR="00730F0A" w:rsidRDefault="00730F0A" w:rsidP="00730F0A">
      <w:pPr>
        <w:pStyle w:val="NoSpacing"/>
        <w:jc w:val="center"/>
      </w:pPr>
    </w:p>
    <w:p w14:paraId="76079418" w14:textId="77777777" w:rsidR="00730F0A" w:rsidRDefault="00730F0A" w:rsidP="00730F0A">
      <w:pPr>
        <w:pStyle w:val="NoSpacing"/>
        <w:jc w:val="center"/>
      </w:pPr>
    </w:p>
    <w:p w14:paraId="1BC943E6" w14:textId="77777777" w:rsidR="00730F0A" w:rsidRDefault="00730F0A" w:rsidP="00730F0A">
      <w:pPr>
        <w:pStyle w:val="NoSpacing"/>
        <w:jc w:val="center"/>
      </w:pPr>
    </w:p>
    <w:p w14:paraId="133E86AE" w14:textId="77777777" w:rsidR="00730F0A" w:rsidRDefault="00730F0A" w:rsidP="00730F0A">
      <w:pPr>
        <w:pStyle w:val="NoSpacing"/>
        <w:jc w:val="center"/>
      </w:pPr>
    </w:p>
    <w:p w14:paraId="60C1768F" w14:textId="77777777" w:rsidR="00730F0A" w:rsidRDefault="00730F0A" w:rsidP="00730F0A">
      <w:pPr>
        <w:pStyle w:val="NoSpacing"/>
        <w:jc w:val="center"/>
      </w:pPr>
    </w:p>
    <w:p w14:paraId="78EE325F" w14:textId="77777777" w:rsidR="00730F0A" w:rsidRDefault="00730F0A" w:rsidP="00730F0A">
      <w:pPr>
        <w:pStyle w:val="NoSpacing"/>
        <w:jc w:val="center"/>
      </w:pPr>
    </w:p>
    <w:p w14:paraId="650F7253" w14:textId="77777777" w:rsidR="00730F0A" w:rsidRDefault="00730F0A" w:rsidP="00730F0A">
      <w:pPr>
        <w:pStyle w:val="NoSpacing"/>
        <w:jc w:val="center"/>
      </w:pPr>
    </w:p>
    <w:p w14:paraId="1CA1D842" w14:textId="77777777" w:rsidR="00730F0A" w:rsidRDefault="00730F0A" w:rsidP="00730F0A">
      <w:pPr>
        <w:pStyle w:val="NoSpacing"/>
        <w:jc w:val="center"/>
      </w:pPr>
    </w:p>
    <w:p w14:paraId="07F22A5B" w14:textId="77777777" w:rsidR="00730F0A" w:rsidRDefault="00730F0A" w:rsidP="00730F0A">
      <w:pPr>
        <w:pStyle w:val="NoSpacing"/>
        <w:jc w:val="center"/>
      </w:pPr>
    </w:p>
    <w:p w14:paraId="704F9862" w14:textId="77777777" w:rsidR="00730F0A" w:rsidRDefault="00730F0A" w:rsidP="00730F0A">
      <w:pPr>
        <w:pStyle w:val="NoSpacing"/>
        <w:jc w:val="center"/>
      </w:pPr>
    </w:p>
    <w:p w14:paraId="3895D1B3" w14:textId="77777777" w:rsidR="00730F0A" w:rsidRDefault="00730F0A" w:rsidP="00730F0A">
      <w:pPr>
        <w:pStyle w:val="NoSpacing"/>
        <w:jc w:val="center"/>
      </w:pPr>
    </w:p>
    <w:p w14:paraId="669AA1A8" w14:textId="77777777" w:rsidR="00730F0A" w:rsidRDefault="00730F0A" w:rsidP="00730F0A">
      <w:pPr>
        <w:pStyle w:val="NoSpacing"/>
        <w:jc w:val="center"/>
      </w:pPr>
    </w:p>
    <w:p w14:paraId="55389DDF" w14:textId="77777777" w:rsidR="00730F0A" w:rsidRDefault="00730F0A" w:rsidP="00730F0A">
      <w:pPr>
        <w:pStyle w:val="NoSpacing"/>
        <w:jc w:val="center"/>
      </w:pPr>
    </w:p>
    <w:p w14:paraId="780D46CE" w14:textId="77777777" w:rsidR="00730F0A" w:rsidRDefault="00730F0A" w:rsidP="00730F0A">
      <w:pPr>
        <w:pStyle w:val="NoSpacing"/>
        <w:jc w:val="center"/>
      </w:pPr>
    </w:p>
    <w:p w14:paraId="30624206" w14:textId="77777777" w:rsidR="00730F0A" w:rsidRDefault="00730F0A" w:rsidP="00730F0A">
      <w:pPr>
        <w:pStyle w:val="NoSpacing"/>
        <w:jc w:val="center"/>
      </w:pPr>
    </w:p>
    <w:p w14:paraId="448BBD51" w14:textId="77777777" w:rsidR="00730F0A" w:rsidRDefault="00730F0A" w:rsidP="00730F0A">
      <w:pPr>
        <w:pStyle w:val="NoSpacing"/>
        <w:jc w:val="center"/>
      </w:pPr>
    </w:p>
    <w:p w14:paraId="3FEA9DCC" w14:textId="77777777" w:rsidR="00730F0A" w:rsidRDefault="00730F0A" w:rsidP="00730F0A">
      <w:pPr>
        <w:pStyle w:val="NoSpacing"/>
        <w:jc w:val="center"/>
      </w:pPr>
    </w:p>
    <w:p w14:paraId="26B47EFE" w14:textId="77777777" w:rsidR="00730F0A" w:rsidRDefault="00730F0A" w:rsidP="00730F0A">
      <w:pPr>
        <w:pStyle w:val="NoSpacing"/>
        <w:jc w:val="center"/>
      </w:pPr>
    </w:p>
    <w:p w14:paraId="75788E9E" w14:textId="77777777" w:rsidR="00730F0A" w:rsidRDefault="00730F0A" w:rsidP="00730F0A">
      <w:pPr>
        <w:pStyle w:val="NoSpacing"/>
        <w:jc w:val="center"/>
      </w:pPr>
    </w:p>
    <w:p w14:paraId="2D043404" w14:textId="77777777" w:rsidR="00730F0A" w:rsidRDefault="00730F0A" w:rsidP="00730F0A">
      <w:pPr>
        <w:pStyle w:val="NoSpacing"/>
        <w:jc w:val="center"/>
      </w:pPr>
    </w:p>
    <w:p w14:paraId="154C5798" w14:textId="77777777" w:rsidR="00730F0A" w:rsidRDefault="009B4160"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6D3B9E">
            <w:rPr>
              <w:caps/>
            </w:rPr>
            <w:t>Qichao Tu</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6D3B9E">
            <w:t>2014</w:t>
          </w:r>
        </w:sdtContent>
      </w:sdt>
    </w:p>
    <w:p w14:paraId="2CC92967" w14:textId="77777777" w:rsidR="00730F0A" w:rsidRDefault="00730F0A" w:rsidP="00730F0A">
      <w:pPr>
        <w:pStyle w:val="NoSpacing"/>
        <w:jc w:val="center"/>
      </w:pPr>
      <w:r>
        <w:t>All Rights Reserved.</w:t>
      </w:r>
    </w:p>
    <w:p w14:paraId="3C461D53" w14:textId="77777777" w:rsidR="008E1C26" w:rsidRDefault="006F10CE" w:rsidP="008E1C26">
      <w:pPr>
        <w:sectPr w:rsidR="008E1C26" w:rsidSect="003A060D">
          <w:pgSz w:w="12240" w:h="15840" w:code="1"/>
          <w:pgMar w:top="1440" w:right="1440" w:bottom="1440" w:left="2304" w:header="720" w:footer="720" w:gutter="0"/>
          <w:cols w:space="720"/>
          <w:docGrid w:linePitch="360"/>
        </w:sectPr>
      </w:pPr>
      <w:r>
        <w:br w:type="page"/>
      </w:r>
    </w:p>
    <w:p w14:paraId="68DFC8E0" w14:textId="77777777" w:rsidR="008E1C26" w:rsidRPr="00750FBB" w:rsidRDefault="00775701" w:rsidP="00750FBB">
      <w:pPr>
        <w:pStyle w:val="Heading1"/>
      </w:pPr>
      <w:bookmarkStart w:id="0" w:name="_Toc310579464"/>
      <w:bookmarkStart w:id="1" w:name="_Toc390259334"/>
      <w:r w:rsidRPr="00750FBB">
        <w:lastRenderedPageBreak/>
        <w:t>Acknowledgements</w:t>
      </w:r>
      <w:bookmarkEnd w:id="0"/>
      <w:bookmarkEnd w:id="1"/>
    </w:p>
    <w:p w14:paraId="6C2A1D67" w14:textId="77777777" w:rsidR="000B2501" w:rsidRDefault="000B2501" w:rsidP="000B2501">
      <w:pPr>
        <w:jc w:val="both"/>
        <w:rPr>
          <w:rFonts w:ascii="Times New Roman" w:hAnsi="Times New Roman"/>
        </w:rPr>
      </w:pPr>
      <w:r w:rsidRPr="00180AE5">
        <w:rPr>
          <w:rFonts w:ascii="Times New Roman" w:hAnsi="Times New Roman"/>
        </w:rPr>
        <w:t xml:space="preserve">At this special </w:t>
      </w:r>
      <w:r>
        <w:rPr>
          <w:rFonts w:ascii="Times New Roman" w:hAnsi="Times New Roman"/>
        </w:rPr>
        <w:t xml:space="preserve">moment approaching the last stage for this degree, I would like to express my gratitude to all the people who encouraged me and helped me out through the past years.  </w:t>
      </w:r>
    </w:p>
    <w:p w14:paraId="26B6E511" w14:textId="77777777" w:rsidR="000B2501" w:rsidRDefault="000B2501" w:rsidP="000B2501">
      <w:pPr>
        <w:jc w:val="both"/>
        <w:rPr>
          <w:rFonts w:ascii="Times New Roman" w:hAnsi="Times New Roman"/>
        </w:rPr>
      </w:pPr>
      <w:r>
        <w:rPr>
          <w:rFonts w:ascii="Times New Roman" w:hAnsi="Times New Roman"/>
        </w:rPr>
        <w:tab/>
        <w:t xml:space="preserve">Dr. Jizhong Zhou, my advisor, is no doubt the most influential and helpful person in pursuing my academic goals. In addition to continuous financial support for the past six years, he is the person </w:t>
      </w:r>
      <w:r w:rsidR="00B93BF4">
        <w:rPr>
          <w:rFonts w:ascii="Times New Roman" w:hAnsi="Times New Roman"/>
        </w:rPr>
        <w:t xml:space="preserve">who </w:t>
      </w:r>
      <w:r>
        <w:rPr>
          <w:rFonts w:ascii="Times New Roman" w:hAnsi="Times New Roman"/>
        </w:rPr>
        <w:t xml:space="preserve">led me into the field of environmental microbiology, from a background of bioinformatics and plant molecular biology. I really appreciated the vast training I received from the many interesting projects I got involved in, without which I would hardly develop my broad experienced background from pure culture microbial genomics to complex metagenomics. </w:t>
      </w:r>
    </w:p>
    <w:p w14:paraId="517E7F56" w14:textId="77777777" w:rsidR="000B2501" w:rsidRDefault="000B2501" w:rsidP="000B2501">
      <w:pPr>
        <w:ind w:firstLine="720"/>
        <w:jc w:val="both"/>
        <w:rPr>
          <w:rFonts w:ascii="Times New Roman" w:hAnsi="Times New Roman"/>
        </w:rPr>
      </w:pPr>
      <w:r>
        <w:rPr>
          <w:rFonts w:ascii="Times New Roman" w:hAnsi="Times New Roman"/>
        </w:rPr>
        <w:t>Dr. Zhili He, who played a role as my second advisor, is also the person I would like to thank most. Without his help, I could be still struggling working on those manuscripts lying in my hard drive. I definitely learned a lot from him in organizing massed results into logic</w:t>
      </w:r>
      <w:r w:rsidR="00892193">
        <w:rPr>
          <w:rFonts w:ascii="Times New Roman" w:hAnsi="Times New Roman"/>
        </w:rPr>
        <w:t>al</w:t>
      </w:r>
      <w:r>
        <w:rPr>
          <w:rFonts w:ascii="Times New Roman" w:hAnsi="Times New Roman"/>
        </w:rPr>
        <w:t xml:space="preserve"> </w:t>
      </w:r>
      <w:r w:rsidR="00892193">
        <w:rPr>
          <w:rFonts w:ascii="Times New Roman" w:hAnsi="Times New Roman"/>
        </w:rPr>
        <w:t>scientific work</w:t>
      </w:r>
      <w:r>
        <w:rPr>
          <w:rFonts w:ascii="Times New Roman" w:hAnsi="Times New Roman"/>
        </w:rPr>
        <w:t xml:space="preserve">—skills that will benefit me for life. </w:t>
      </w:r>
    </w:p>
    <w:p w14:paraId="7CE7EEFD" w14:textId="77777777" w:rsidR="000B2501" w:rsidRDefault="000B2501" w:rsidP="000B2501">
      <w:pPr>
        <w:ind w:firstLine="720"/>
        <w:jc w:val="both"/>
        <w:rPr>
          <w:rFonts w:ascii="Times New Roman" w:hAnsi="Times New Roman"/>
        </w:rPr>
      </w:pPr>
      <w:r>
        <w:rPr>
          <w:rFonts w:ascii="Times New Roman" w:hAnsi="Times New Roman"/>
        </w:rPr>
        <w:t xml:space="preserve">I also owe great thanks to my committee members—Dr. Meijun Zhu, Dr. Felicia Qi, Dr. Michael McInerney, and Dr. Bradley Steven for serving as my committee members </w:t>
      </w:r>
      <w:r w:rsidR="00B93BF4">
        <w:rPr>
          <w:rFonts w:ascii="Times New Roman" w:hAnsi="Times New Roman"/>
        </w:rPr>
        <w:t xml:space="preserve">for </w:t>
      </w:r>
      <w:r>
        <w:rPr>
          <w:rFonts w:ascii="Times New Roman" w:hAnsi="Times New Roman"/>
        </w:rPr>
        <w:t>this long</w:t>
      </w:r>
      <w:r w:rsidR="00B93BF4">
        <w:rPr>
          <w:rFonts w:ascii="Times New Roman" w:hAnsi="Times New Roman"/>
        </w:rPr>
        <w:t xml:space="preserve"> time</w:t>
      </w:r>
      <w:r>
        <w:rPr>
          <w:rFonts w:ascii="Times New Roman" w:hAnsi="Times New Roman"/>
        </w:rPr>
        <w:t>. As a graduate student trying to develop his own background in a multidisciplinary area, I deeply appreciate</w:t>
      </w:r>
      <w:r w:rsidR="00B93BF4">
        <w:rPr>
          <w:rFonts w:ascii="Times New Roman" w:hAnsi="Times New Roman"/>
        </w:rPr>
        <w:t>d</w:t>
      </w:r>
      <w:r>
        <w:rPr>
          <w:rFonts w:ascii="Times New Roman" w:hAnsi="Times New Roman"/>
        </w:rPr>
        <w:t xml:space="preserve"> their guidance throughout this whole degree period, by providing valuable suggestions for every step in pursuing this degree. The different angles they look at questions </w:t>
      </w:r>
      <w:r w:rsidR="00B93BF4">
        <w:rPr>
          <w:rFonts w:ascii="Times New Roman" w:hAnsi="Times New Roman"/>
        </w:rPr>
        <w:t xml:space="preserve">greatly </w:t>
      </w:r>
      <w:r>
        <w:rPr>
          <w:rFonts w:ascii="Times New Roman" w:hAnsi="Times New Roman"/>
        </w:rPr>
        <w:t xml:space="preserve">benefitted me to analyze problems comprehensively. My special thanks to Dr. Felicia Qi from OU Health </w:t>
      </w:r>
      <w:r>
        <w:rPr>
          <w:rFonts w:ascii="Times New Roman" w:hAnsi="Times New Roman"/>
        </w:rPr>
        <w:lastRenderedPageBreak/>
        <w:t>Sciences Center</w:t>
      </w:r>
      <w:r w:rsidR="00B93BF4">
        <w:rPr>
          <w:rFonts w:ascii="Times New Roman" w:hAnsi="Times New Roman"/>
        </w:rPr>
        <w:t xml:space="preserve"> since</w:t>
      </w:r>
      <w:r>
        <w:rPr>
          <w:rFonts w:ascii="Times New Roman" w:hAnsi="Times New Roman"/>
        </w:rPr>
        <w:t xml:space="preserve"> every time it cost her additional hours to attend my committee meetings driving from and back to OKC.  </w:t>
      </w:r>
    </w:p>
    <w:p w14:paraId="68C85D90" w14:textId="77777777" w:rsidR="000B2501" w:rsidRDefault="000B2501" w:rsidP="000B2501">
      <w:pPr>
        <w:ind w:firstLine="720"/>
        <w:jc w:val="both"/>
        <w:rPr>
          <w:rFonts w:ascii="Times New Roman" w:hAnsi="Times New Roman"/>
        </w:rPr>
      </w:pPr>
      <w:r>
        <w:rPr>
          <w:rFonts w:ascii="Times New Roman" w:hAnsi="Times New Roman"/>
        </w:rPr>
        <w:t>Also many thanks to many people for their help during my research, especially Dr. Joy Van Nostrand, Dr. James Voordeckers, Dr. Christopher Hemme, Dr. Liyou Wu and Dr. Ye Deng from IEG, Dr. Patrick Chain and Dr. Gary Xie from Los Alamos National Lab</w:t>
      </w:r>
      <w:r w:rsidR="00B93BF4">
        <w:rPr>
          <w:rFonts w:ascii="Times New Roman" w:hAnsi="Times New Roman"/>
        </w:rPr>
        <w:t>oratory</w:t>
      </w:r>
      <w:r>
        <w:rPr>
          <w:rFonts w:ascii="Times New Roman" w:hAnsi="Times New Roman"/>
        </w:rPr>
        <w:t xml:space="preserve">, Dr. Peter Reich and Dr. Sarah Hobbie from the University of Minnesota. The data analysis methods and scientific writing skills I learned from them would also benefit me for life. </w:t>
      </w:r>
    </w:p>
    <w:p w14:paraId="69BA4EAD" w14:textId="77777777" w:rsidR="00C64641" w:rsidRDefault="000B2501" w:rsidP="000B2501">
      <w:pPr>
        <w:ind w:firstLine="720"/>
        <w:jc w:val="both"/>
      </w:pPr>
      <w:r>
        <w:rPr>
          <w:rFonts w:ascii="Times New Roman" w:hAnsi="Times New Roman"/>
        </w:rPr>
        <w:t xml:space="preserve">My final sincerest gratitude belongs to my maternal grandparents, my parents and my wife, for their continuous encouragements and support in my whole life. I can imagine the happiness and proudness on his wrinkled face if my grandfather were still alive, when sitting at the riverside in the twilight and talking to his old friends about his young grandson. My wife is the most beautiful, smart and hardworking lady I have ever met. Nothing could compensate the great efforts and sacrifice she has made for this new family.             </w:t>
      </w:r>
    </w:p>
    <w:p w14:paraId="2B693C3C" w14:textId="77777777" w:rsidR="00775701" w:rsidRDefault="00775701" w:rsidP="00CD7F29">
      <w:pPr>
        <w:pStyle w:val="Heading1"/>
      </w:pPr>
      <w:r>
        <w:br w:type="page"/>
      </w:r>
      <w:bookmarkStart w:id="2" w:name="_Toc390259335"/>
      <w:r>
        <w:lastRenderedPageBreak/>
        <w:t xml:space="preserve">Table of </w:t>
      </w:r>
      <w:r w:rsidRPr="00775701">
        <w:t>Contents</w:t>
      </w:r>
      <w:bookmarkEnd w:id="2"/>
    </w:p>
    <w:p w14:paraId="7F388729" w14:textId="77777777" w:rsidR="00997640" w:rsidRDefault="00C64120">
      <w:pPr>
        <w:pStyle w:val="TOC1"/>
        <w:rPr>
          <w:rFonts w:eastAsiaTheme="minorEastAsia" w:cstheme="minorBidi"/>
          <w:noProof/>
          <w:sz w:val="22"/>
          <w:szCs w:val="22"/>
          <w:lang w:eastAsia="zh-CN" w:bidi="ar-SA"/>
        </w:rPr>
      </w:pPr>
      <w:r>
        <w:fldChar w:fldCharType="begin"/>
      </w:r>
      <w:r w:rsidR="000F56FF">
        <w:instrText xml:space="preserve"> TOC \o "3-3" \h \z \t "Heading 1,1,Heading 2,2,Chapter,1" </w:instrText>
      </w:r>
      <w:r>
        <w:fldChar w:fldCharType="separate"/>
      </w:r>
      <w:hyperlink w:anchor="_Toc390259334" w:history="1">
        <w:r w:rsidR="00997640" w:rsidRPr="00C34DEF">
          <w:rPr>
            <w:rStyle w:val="Hyperlink"/>
            <w:noProof/>
          </w:rPr>
          <w:t>Acknowledgements</w:t>
        </w:r>
        <w:r w:rsidR="00997640">
          <w:rPr>
            <w:noProof/>
            <w:webHidden/>
          </w:rPr>
          <w:tab/>
        </w:r>
        <w:r w:rsidR="00997640">
          <w:rPr>
            <w:noProof/>
            <w:webHidden/>
          </w:rPr>
          <w:fldChar w:fldCharType="begin"/>
        </w:r>
        <w:r w:rsidR="00997640">
          <w:rPr>
            <w:noProof/>
            <w:webHidden/>
          </w:rPr>
          <w:instrText xml:space="preserve"> PAGEREF _Toc390259334 \h </w:instrText>
        </w:r>
        <w:r w:rsidR="00997640">
          <w:rPr>
            <w:noProof/>
            <w:webHidden/>
          </w:rPr>
        </w:r>
        <w:r w:rsidR="00997640">
          <w:rPr>
            <w:noProof/>
            <w:webHidden/>
          </w:rPr>
          <w:fldChar w:fldCharType="separate"/>
        </w:r>
        <w:r w:rsidR="006202E2">
          <w:rPr>
            <w:noProof/>
            <w:webHidden/>
          </w:rPr>
          <w:t>iv</w:t>
        </w:r>
        <w:r w:rsidR="00997640">
          <w:rPr>
            <w:noProof/>
            <w:webHidden/>
          </w:rPr>
          <w:fldChar w:fldCharType="end"/>
        </w:r>
      </w:hyperlink>
    </w:p>
    <w:p w14:paraId="36A62708" w14:textId="77777777" w:rsidR="00997640" w:rsidRDefault="009B4160">
      <w:pPr>
        <w:pStyle w:val="TOC1"/>
        <w:rPr>
          <w:rFonts w:eastAsiaTheme="minorEastAsia" w:cstheme="minorBidi"/>
          <w:noProof/>
          <w:sz w:val="22"/>
          <w:szCs w:val="22"/>
          <w:lang w:eastAsia="zh-CN" w:bidi="ar-SA"/>
        </w:rPr>
      </w:pPr>
      <w:hyperlink w:anchor="_Toc390259335" w:history="1">
        <w:r w:rsidR="00997640" w:rsidRPr="00C34DEF">
          <w:rPr>
            <w:rStyle w:val="Hyperlink"/>
            <w:noProof/>
          </w:rPr>
          <w:t>Table of Contents</w:t>
        </w:r>
        <w:r w:rsidR="00997640">
          <w:rPr>
            <w:noProof/>
            <w:webHidden/>
          </w:rPr>
          <w:tab/>
        </w:r>
        <w:r w:rsidR="00997640">
          <w:rPr>
            <w:noProof/>
            <w:webHidden/>
          </w:rPr>
          <w:fldChar w:fldCharType="begin"/>
        </w:r>
        <w:r w:rsidR="00997640">
          <w:rPr>
            <w:noProof/>
            <w:webHidden/>
          </w:rPr>
          <w:instrText xml:space="preserve"> PAGEREF _Toc390259335 \h </w:instrText>
        </w:r>
        <w:r w:rsidR="00997640">
          <w:rPr>
            <w:noProof/>
            <w:webHidden/>
          </w:rPr>
        </w:r>
        <w:r w:rsidR="00997640">
          <w:rPr>
            <w:noProof/>
            <w:webHidden/>
          </w:rPr>
          <w:fldChar w:fldCharType="separate"/>
        </w:r>
        <w:r w:rsidR="006202E2">
          <w:rPr>
            <w:noProof/>
            <w:webHidden/>
          </w:rPr>
          <w:t>vi</w:t>
        </w:r>
        <w:r w:rsidR="00997640">
          <w:rPr>
            <w:noProof/>
            <w:webHidden/>
          </w:rPr>
          <w:fldChar w:fldCharType="end"/>
        </w:r>
      </w:hyperlink>
    </w:p>
    <w:p w14:paraId="1F34308E" w14:textId="77777777" w:rsidR="00997640" w:rsidRDefault="009B4160">
      <w:pPr>
        <w:pStyle w:val="TOC1"/>
        <w:rPr>
          <w:rFonts w:eastAsiaTheme="minorEastAsia" w:cstheme="minorBidi"/>
          <w:noProof/>
          <w:sz w:val="22"/>
          <w:szCs w:val="22"/>
          <w:lang w:eastAsia="zh-CN" w:bidi="ar-SA"/>
        </w:rPr>
      </w:pPr>
      <w:hyperlink w:anchor="_Toc390259336" w:history="1">
        <w:r w:rsidR="00997640" w:rsidRPr="00C34DEF">
          <w:rPr>
            <w:rStyle w:val="Hyperlink"/>
            <w:noProof/>
          </w:rPr>
          <w:t>List of Tables</w:t>
        </w:r>
        <w:r w:rsidR="00997640">
          <w:rPr>
            <w:noProof/>
            <w:webHidden/>
          </w:rPr>
          <w:tab/>
        </w:r>
        <w:r w:rsidR="00997640">
          <w:rPr>
            <w:noProof/>
            <w:webHidden/>
          </w:rPr>
          <w:fldChar w:fldCharType="begin"/>
        </w:r>
        <w:r w:rsidR="00997640">
          <w:rPr>
            <w:noProof/>
            <w:webHidden/>
          </w:rPr>
          <w:instrText xml:space="preserve"> PAGEREF _Toc390259336 \h </w:instrText>
        </w:r>
        <w:r w:rsidR="00997640">
          <w:rPr>
            <w:noProof/>
            <w:webHidden/>
          </w:rPr>
        </w:r>
        <w:r w:rsidR="00997640">
          <w:rPr>
            <w:noProof/>
            <w:webHidden/>
          </w:rPr>
          <w:fldChar w:fldCharType="separate"/>
        </w:r>
        <w:r w:rsidR="006202E2">
          <w:rPr>
            <w:noProof/>
            <w:webHidden/>
          </w:rPr>
          <w:t>xi</w:t>
        </w:r>
        <w:r w:rsidR="00997640">
          <w:rPr>
            <w:noProof/>
            <w:webHidden/>
          </w:rPr>
          <w:fldChar w:fldCharType="end"/>
        </w:r>
      </w:hyperlink>
    </w:p>
    <w:p w14:paraId="3037787A" w14:textId="77777777" w:rsidR="00997640" w:rsidRDefault="009B4160">
      <w:pPr>
        <w:pStyle w:val="TOC1"/>
        <w:rPr>
          <w:rFonts w:eastAsiaTheme="minorEastAsia" w:cstheme="minorBidi"/>
          <w:noProof/>
          <w:sz w:val="22"/>
          <w:szCs w:val="22"/>
          <w:lang w:eastAsia="zh-CN" w:bidi="ar-SA"/>
        </w:rPr>
      </w:pPr>
      <w:hyperlink w:anchor="_Toc390259337" w:history="1">
        <w:r w:rsidR="00997640" w:rsidRPr="00C34DEF">
          <w:rPr>
            <w:rStyle w:val="Hyperlink"/>
            <w:noProof/>
          </w:rPr>
          <w:t>List of Figures</w:t>
        </w:r>
        <w:r w:rsidR="00997640">
          <w:rPr>
            <w:noProof/>
            <w:webHidden/>
          </w:rPr>
          <w:tab/>
        </w:r>
        <w:r w:rsidR="00997640">
          <w:rPr>
            <w:noProof/>
            <w:webHidden/>
          </w:rPr>
          <w:fldChar w:fldCharType="begin"/>
        </w:r>
        <w:r w:rsidR="00997640">
          <w:rPr>
            <w:noProof/>
            <w:webHidden/>
          </w:rPr>
          <w:instrText xml:space="preserve"> PAGEREF _Toc390259337 \h </w:instrText>
        </w:r>
        <w:r w:rsidR="00997640">
          <w:rPr>
            <w:noProof/>
            <w:webHidden/>
          </w:rPr>
        </w:r>
        <w:r w:rsidR="00997640">
          <w:rPr>
            <w:noProof/>
            <w:webHidden/>
          </w:rPr>
          <w:fldChar w:fldCharType="separate"/>
        </w:r>
        <w:r w:rsidR="006202E2">
          <w:rPr>
            <w:noProof/>
            <w:webHidden/>
          </w:rPr>
          <w:t>xii</w:t>
        </w:r>
        <w:r w:rsidR="00997640">
          <w:rPr>
            <w:noProof/>
            <w:webHidden/>
          </w:rPr>
          <w:fldChar w:fldCharType="end"/>
        </w:r>
      </w:hyperlink>
    </w:p>
    <w:p w14:paraId="5B159F55" w14:textId="77777777" w:rsidR="00997640" w:rsidRDefault="009B4160">
      <w:pPr>
        <w:pStyle w:val="TOC1"/>
        <w:rPr>
          <w:rFonts w:eastAsiaTheme="minorEastAsia" w:cstheme="minorBidi"/>
          <w:noProof/>
          <w:sz w:val="22"/>
          <w:szCs w:val="22"/>
          <w:lang w:eastAsia="zh-CN" w:bidi="ar-SA"/>
        </w:rPr>
      </w:pPr>
      <w:hyperlink w:anchor="_Toc390259338" w:history="1">
        <w:r w:rsidR="00997640" w:rsidRPr="00C34DEF">
          <w:rPr>
            <w:rStyle w:val="Hyperlink"/>
            <w:noProof/>
          </w:rPr>
          <w:t>Abstract</w:t>
        </w:r>
        <w:r w:rsidR="00997640">
          <w:rPr>
            <w:noProof/>
            <w:webHidden/>
          </w:rPr>
          <w:tab/>
        </w:r>
        <w:r w:rsidR="00997640">
          <w:rPr>
            <w:noProof/>
            <w:webHidden/>
          </w:rPr>
          <w:fldChar w:fldCharType="begin"/>
        </w:r>
        <w:r w:rsidR="00997640">
          <w:rPr>
            <w:noProof/>
            <w:webHidden/>
          </w:rPr>
          <w:instrText xml:space="preserve"> PAGEREF _Toc390259338 \h </w:instrText>
        </w:r>
        <w:r w:rsidR="00997640">
          <w:rPr>
            <w:noProof/>
            <w:webHidden/>
          </w:rPr>
        </w:r>
        <w:r w:rsidR="00997640">
          <w:rPr>
            <w:noProof/>
            <w:webHidden/>
          </w:rPr>
          <w:fldChar w:fldCharType="separate"/>
        </w:r>
        <w:r w:rsidR="006202E2">
          <w:rPr>
            <w:noProof/>
            <w:webHidden/>
          </w:rPr>
          <w:t>xvi</w:t>
        </w:r>
        <w:r w:rsidR="00997640">
          <w:rPr>
            <w:noProof/>
            <w:webHidden/>
          </w:rPr>
          <w:fldChar w:fldCharType="end"/>
        </w:r>
      </w:hyperlink>
    </w:p>
    <w:p w14:paraId="678E76DD" w14:textId="2E483438" w:rsidR="00997640" w:rsidRDefault="009B4160">
      <w:pPr>
        <w:pStyle w:val="TOC1"/>
        <w:rPr>
          <w:rFonts w:eastAsiaTheme="minorEastAsia" w:cstheme="minorBidi"/>
          <w:noProof/>
          <w:sz w:val="22"/>
          <w:szCs w:val="22"/>
          <w:lang w:eastAsia="zh-CN" w:bidi="ar-SA"/>
        </w:rPr>
      </w:pPr>
      <w:hyperlink w:anchor="_Toc390259339" w:history="1">
        <w:r w:rsidR="00997640" w:rsidRPr="00C34DEF">
          <w:rPr>
            <w:rStyle w:val="Hyperlink"/>
            <w:noProof/>
          </w:rPr>
          <w:t>Chapter 1: Introduction</w:t>
        </w:r>
        <w:r w:rsidR="00997640">
          <w:rPr>
            <w:noProof/>
            <w:webHidden/>
          </w:rPr>
          <w:tab/>
        </w:r>
        <w:r w:rsidR="00997640">
          <w:rPr>
            <w:noProof/>
            <w:webHidden/>
          </w:rPr>
          <w:fldChar w:fldCharType="begin"/>
        </w:r>
        <w:r w:rsidR="00997640">
          <w:rPr>
            <w:noProof/>
            <w:webHidden/>
          </w:rPr>
          <w:instrText xml:space="preserve"> PAGEREF _Toc390259339 \h </w:instrText>
        </w:r>
        <w:r w:rsidR="00997640">
          <w:rPr>
            <w:noProof/>
            <w:webHidden/>
          </w:rPr>
        </w:r>
        <w:r w:rsidR="00997640">
          <w:rPr>
            <w:noProof/>
            <w:webHidden/>
          </w:rPr>
          <w:fldChar w:fldCharType="separate"/>
        </w:r>
        <w:r w:rsidR="006202E2">
          <w:rPr>
            <w:noProof/>
            <w:webHidden/>
          </w:rPr>
          <w:t>1</w:t>
        </w:r>
        <w:r w:rsidR="00997640">
          <w:rPr>
            <w:noProof/>
            <w:webHidden/>
          </w:rPr>
          <w:fldChar w:fldCharType="end"/>
        </w:r>
      </w:hyperlink>
    </w:p>
    <w:p w14:paraId="5F72E735" w14:textId="23080530" w:rsidR="00997640" w:rsidRDefault="009B4160">
      <w:pPr>
        <w:pStyle w:val="TOC2"/>
        <w:tabs>
          <w:tab w:val="right" w:leader="dot" w:pos="8486"/>
        </w:tabs>
        <w:rPr>
          <w:rFonts w:eastAsiaTheme="minorEastAsia" w:cstheme="minorBidi"/>
          <w:noProof/>
          <w:sz w:val="22"/>
          <w:szCs w:val="22"/>
          <w:lang w:eastAsia="zh-CN" w:bidi="ar-SA"/>
        </w:rPr>
      </w:pPr>
      <w:hyperlink w:anchor="_Toc390259340" w:history="1">
        <w:r w:rsidR="00997640" w:rsidRPr="00C34DEF">
          <w:rPr>
            <w:rStyle w:val="Hyperlink"/>
            <w:noProof/>
          </w:rPr>
          <w:t>1.1 Atmospheric CO</w:t>
        </w:r>
        <w:r w:rsidR="00997640" w:rsidRPr="00C34DEF">
          <w:rPr>
            <w:rStyle w:val="Hyperlink"/>
            <w:noProof/>
            <w:vertAlign w:val="subscript"/>
          </w:rPr>
          <w:t>2</w:t>
        </w:r>
        <w:r w:rsidR="00997640" w:rsidRPr="00C34DEF">
          <w:rPr>
            <w:rStyle w:val="Hyperlink"/>
            <w:noProof/>
          </w:rPr>
          <w:t>: the background</w:t>
        </w:r>
        <w:r w:rsidR="00997640">
          <w:rPr>
            <w:noProof/>
            <w:webHidden/>
          </w:rPr>
          <w:tab/>
        </w:r>
        <w:r w:rsidR="00997640">
          <w:rPr>
            <w:noProof/>
            <w:webHidden/>
          </w:rPr>
          <w:fldChar w:fldCharType="begin"/>
        </w:r>
        <w:r w:rsidR="00997640">
          <w:rPr>
            <w:noProof/>
            <w:webHidden/>
          </w:rPr>
          <w:instrText xml:space="preserve"> PAGEREF _Toc390259340 \h </w:instrText>
        </w:r>
        <w:r w:rsidR="00997640">
          <w:rPr>
            <w:noProof/>
            <w:webHidden/>
          </w:rPr>
        </w:r>
        <w:r w:rsidR="00997640">
          <w:rPr>
            <w:noProof/>
            <w:webHidden/>
          </w:rPr>
          <w:fldChar w:fldCharType="separate"/>
        </w:r>
        <w:r w:rsidR="006202E2">
          <w:rPr>
            <w:noProof/>
            <w:webHidden/>
          </w:rPr>
          <w:t>1</w:t>
        </w:r>
        <w:r w:rsidR="00997640">
          <w:rPr>
            <w:noProof/>
            <w:webHidden/>
          </w:rPr>
          <w:fldChar w:fldCharType="end"/>
        </w:r>
      </w:hyperlink>
    </w:p>
    <w:p w14:paraId="561CBDCF" w14:textId="05BBC8CD" w:rsidR="00997640" w:rsidRDefault="009B4160">
      <w:pPr>
        <w:pStyle w:val="TOC2"/>
        <w:tabs>
          <w:tab w:val="right" w:leader="dot" w:pos="8486"/>
        </w:tabs>
        <w:rPr>
          <w:rFonts w:eastAsiaTheme="minorEastAsia" w:cstheme="minorBidi"/>
          <w:noProof/>
          <w:sz w:val="22"/>
          <w:szCs w:val="22"/>
          <w:lang w:eastAsia="zh-CN" w:bidi="ar-SA"/>
        </w:rPr>
      </w:pPr>
      <w:hyperlink w:anchor="_Toc390259341" w:history="1">
        <w:r w:rsidR="00997640" w:rsidRPr="00C34DEF">
          <w:rPr>
            <w:rStyle w:val="Hyperlink"/>
            <w:noProof/>
          </w:rPr>
          <w:t>1.2 Effects of elevated atmospheric CO</w:t>
        </w:r>
        <w:r w:rsidR="00997640" w:rsidRPr="00C34DEF">
          <w:rPr>
            <w:rStyle w:val="Hyperlink"/>
            <w:noProof/>
            <w:vertAlign w:val="subscript"/>
          </w:rPr>
          <w:t>2</w:t>
        </w:r>
        <w:r w:rsidR="00997640" w:rsidRPr="00C34DEF">
          <w:rPr>
            <w:rStyle w:val="Hyperlink"/>
            <w:noProof/>
          </w:rPr>
          <w:t xml:space="preserve"> on macroecosystems</w:t>
        </w:r>
        <w:r w:rsidR="00997640">
          <w:rPr>
            <w:noProof/>
            <w:webHidden/>
          </w:rPr>
          <w:tab/>
        </w:r>
        <w:r w:rsidR="00997640">
          <w:rPr>
            <w:noProof/>
            <w:webHidden/>
          </w:rPr>
          <w:fldChar w:fldCharType="begin"/>
        </w:r>
        <w:r w:rsidR="00997640">
          <w:rPr>
            <w:noProof/>
            <w:webHidden/>
          </w:rPr>
          <w:instrText xml:space="preserve"> PAGEREF _Toc390259341 \h </w:instrText>
        </w:r>
        <w:r w:rsidR="00997640">
          <w:rPr>
            <w:noProof/>
            <w:webHidden/>
          </w:rPr>
        </w:r>
        <w:r w:rsidR="00997640">
          <w:rPr>
            <w:noProof/>
            <w:webHidden/>
          </w:rPr>
          <w:fldChar w:fldCharType="separate"/>
        </w:r>
        <w:r w:rsidR="006202E2">
          <w:rPr>
            <w:noProof/>
            <w:webHidden/>
          </w:rPr>
          <w:t>1</w:t>
        </w:r>
        <w:r w:rsidR="00997640">
          <w:rPr>
            <w:noProof/>
            <w:webHidden/>
          </w:rPr>
          <w:fldChar w:fldCharType="end"/>
        </w:r>
      </w:hyperlink>
    </w:p>
    <w:p w14:paraId="27AA9B12" w14:textId="10130318" w:rsidR="00997640" w:rsidRDefault="009B4160">
      <w:pPr>
        <w:pStyle w:val="TOC2"/>
        <w:tabs>
          <w:tab w:val="right" w:leader="dot" w:pos="8486"/>
        </w:tabs>
        <w:rPr>
          <w:rFonts w:eastAsiaTheme="minorEastAsia" w:cstheme="minorBidi"/>
          <w:noProof/>
          <w:sz w:val="22"/>
          <w:szCs w:val="22"/>
          <w:lang w:eastAsia="zh-CN" w:bidi="ar-SA"/>
        </w:rPr>
      </w:pPr>
      <w:hyperlink w:anchor="_Toc390259342" w:history="1">
        <w:r w:rsidR="00997640" w:rsidRPr="00C34DEF">
          <w:rPr>
            <w:rStyle w:val="Hyperlink"/>
            <w:noProof/>
          </w:rPr>
          <w:t>1.3 Effects of elevated atmospheric CO</w:t>
        </w:r>
        <w:r w:rsidR="00997640" w:rsidRPr="00C34DEF">
          <w:rPr>
            <w:rStyle w:val="Hyperlink"/>
            <w:noProof/>
            <w:vertAlign w:val="subscript"/>
          </w:rPr>
          <w:t>2</w:t>
        </w:r>
        <w:r w:rsidR="00997640" w:rsidRPr="00C34DEF">
          <w:rPr>
            <w:rStyle w:val="Hyperlink"/>
            <w:noProof/>
          </w:rPr>
          <w:t xml:space="preserve"> on soil microbial communities</w:t>
        </w:r>
        <w:r w:rsidR="00997640">
          <w:rPr>
            <w:noProof/>
            <w:webHidden/>
          </w:rPr>
          <w:tab/>
        </w:r>
        <w:r w:rsidR="00997640">
          <w:rPr>
            <w:noProof/>
            <w:webHidden/>
          </w:rPr>
          <w:fldChar w:fldCharType="begin"/>
        </w:r>
        <w:r w:rsidR="00997640">
          <w:rPr>
            <w:noProof/>
            <w:webHidden/>
          </w:rPr>
          <w:instrText xml:space="preserve"> PAGEREF _Toc390259342 \h </w:instrText>
        </w:r>
        <w:r w:rsidR="00997640">
          <w:rPr>
            <w:noProof/>
            <w:webHidden/>
          </w:rPr>
        </w:r>
        <w:r w:rsidR="00997640">
          <w:rPr>
            <w:noProof/>
            <w:webHidden/>
          </w:rPr>
          <w:fldChar w:fldCharType="separate"/>
        </w:r>
        <w:r w:rsidR="006202E2">
          <w:rPr>
            <w:noProof/>
            <w:webHidden/>
          </w:rPr>
          <w:t>3</w:t>
        </w:r>
        <w:r w:rsidR="00997640">
          <w:rPr>
            <w:noProof/>
            <w:webHidden/>
          </w:rPr>
          <w:fldChar w:fldCharType="end"/>
        </w:r>
      </w:hyperlink>
    </w:p>
    <w:p w14:paraId="570BD874" w14:textId="446A600C" w:rsidR="00997640" w:rsidRDefault="009B4160">
      <w:pPr>
        <w:pStyle w:val="TOC2"/>
        <w:tabs>
          <w:tab w:val="right" w:leader="dot" w:pos="8486"/>
        </w:tabs>
        <w:rPr>
          <w:rFonts w:eastAsiaTheme="minorEastAsia" w:cstheme="minorBidi"/>
          <w:noProof/>
          <w:sz w:val="22"/>
          <w:szCs w:val="22"/>
          <w:lang w:eastAsia="zh-CN" w:bidi="ar-SA"/>
        </w:rPr>
      </w:pPr>
      <w:hyperlink w:anchor="_Toc390259343" w:history="1">
        <w:r w:rsidR="00997640" w:rsidRPr="00C34DEF">
          <w:rPr>
            <w:rStyle w:val="Hyperlink"/>
            <w:noProof/>
          </w:rPr>
          <w:t>1.4 Microbial biodiversity and current challenges</w:t>
        </w:r>
        <w:r w:rsidR="00997640">
          <w:rPr>
            <w:noProof/>
            <w:webHidden/>
          </w:rPr>
          <w:tab/>
        </w:r>
        <w:r w:rsidR="00997640">
          <w:rPr>
            <w:noProof/>
            <w:webHidden/>
          </w:rPr>
          <w:fldChar w:fldCharType="begin"/>
        </w:r>
        <w:r w:rsidR="00997640">
          <w:rPr>
            <w:noProof/>
            <w:webHidden/>
          </w:rPr>
          <w:instrText xml:space="preserve"> PAGEREF _Toc390259343 \h </w:instrText>
        </w:r>
        <w:r w:rsidR="00997640">
          <w:rPr>
            <w:noProof/>
            <w:webHidden/>
          </w:rPr>
        </w:r>
        <w:r w:rsidR="00997640">
          <w:rPr>
            <w:noProof/>
            <w:webHidden/>
          </w:rPr>
          <w:fldChar w:fldCharType="separate"/>
        </w:r>
        <w:r w:rsidR="006202E2">
          <w:rPr>
            <w:noProof/>
            <w:webHidden/>
          </w:rPr>
          <w:t>6</w:t>
        </w:r>
        <w:r w:rsidR="00997640">
          <w:rPr>
            <w:noProof/>
            <w:webHidden/>
          </w:rPr>
          <w:fldChar w:fldCharType="end"/>
        </w:r>
      </w:hyperlink>
    </w:p>
    <w:p w14:paraId="7C7BCEF3" w14:textId="3FF38C45" w:rsidR="00997640" w:rsidRDefault="009B4160">
      <w:pPr>
        <w:pStyle w:val="TOC2"/>
        <w:tabs>
          <w:tab w:val="right" w:leader="dot" w:pos="8486"/>
        </w:tabs>
        <w:rPr>
          <w:rFonts w:eastAsiaTheme="minorEastAsia" w:cstheme="minorBidi"/>
          <w:noProof/>
          <w:sz w:val="22"/>
          <w:szCs w:val="22"/>
          <w:lang w:eastAsia="zh-CN" w:bidi="ar-SA"/>
        </w:rPr>
      </w:pPr>
      <w:hyperlink w:anchor="_Toc390259344" w:history="1">
        <w:r w:rsidR="00997640" w:rsidRPr="00C34DEF">
          <w:rPr>
            <w:rStyle w:val="Hyperlink"/>
            <w:noProof/>
          </w:rPr>
          <w:t>1.5 Foci of this study</w:t>
        </w:r>
        <w:r w:rsidR="00997640">
          <w:rPr>
            <w:noProof/>
            <w:webHidden/>
          </w:rPr>
          <w:tab/>
        </w:r>
        <w:r w:rsidR="00997640">
          <w:rPr>
            <w:noProof/>
            <w:webHidden/>
          </w:rPr>
          <w:fldChar w:fldCharType="begin"/>
        </w:r>
        <w:r w:rsidR="00997640">
          <w:rPr>
            <w:noProof/>
            <w:webHidden/>
          </w:rPr>
          <w:instrText xml:space="preserve"> PAGEREF _Toc390259344 \h </w:instrText>
        </w:r>
        <w:r w:rsidR="00997640">
          <w:rPr>
            <w:noProof/>
            <w:webHidden/>
          </w:rPr>
        </w:r>
        <w:r w:rsidR="00997640">
          <w:rPr>
            <w:noProof/>
            <w:webHidden/>
          </w:rPr>
          <w:fldChar w:fldCharType="separate"/>
        </w:r>
        <w:r w:rsidR="006202E2">
          <w:rPr>
            <w:noProof/>
            <w:webHidden/>
          </w:rPr>
          <w:t>9</w:t>
        </w:r>
        <w:r w:rsidR="00997640">
          <w:rPr>
            <w:noProof/>
            <w:webHidden/>
          </w:rPr>
          <w:fldChar w:fldCharType="end"/>
        </w:r>
      </w:hyperlink>
    </w:p>
    <w:p w14:paraId="34BF474D" w14:textId="7D58F9B8" w:rsidR="00997640" w:rsidRDefault="009B4160">
      <w:pPr>
        <w:pStyle w:val="TOC1"/>
        <w:rPr>
          <w:rFonts w:eastAsiaTheme="minorEastAsia" w:cstheme="minorBidi"/>
          <w:noProof/>
          <w:sz w:val="22"/>
          <w:szCs w:val="22"/>
          <w:lang w:eastAsia="zh-CN" w:bidi="ar-SA"/>
        </w:rPr>
      </w:pPr>
      <w:hyperlink w:anchor="_Toc390259345" w:history="1">
        <w:r w:rsidR="00997640" w:rsidRPr="00C34DEF">
          <w:rPr>
            <w:rStyle w:val="Hyperlink"/>
            <w:noProof/>
          </w:rPr>
          <w:t>Chapter 2: Strain/Species Identification in Metagenomes Using Genome-Specific Markers</w:t>
        </w:r>
        <w:r w:rsidR="00997640">
          <w:rPr>
            <w:noProof/>
            <w:webHidden/>
          </w:rPr>
          <w:tab/>
        </w:r>
        <w:r w:rsidR="00997640">
          <w:rPr>
            <w:noProof/>
            <w:webHidden/>
          </w:rPr>
          <w:fldChar w:fldCharType="begin"/>
        </w:r>
        <w:r w:rsidR="00997640">
          <w:rPr>
            <w:noProof/>
            <w:webHidden/>
          </w:rPr>
          <w:instrText xml:space="preserve"> PAGEREF _Toc390259345 \h </w:instrText>
        </w:r>
        <w:r w:rsidR="00997640">
          <w:rPr>
            <w:noProof/>
            <w:webHidden/>
          </w:rPr>
        </w:r>
        <w:r w:rsidR="00997640">
          <w:rPr>
            <w:noProof/>
            <w:webHidden/>
          </w:rPr>
          <w:fldChar w:fldCharType="separate"/>
        </w:r>
        <w:r w:rsidR="006202E2">
          <w:rPr>
            <w:noProof/>
            <w:webHidden/>
          </w:rPr>
          <w:t>13</w:t>
        </w:r>
        <w:r w:rsidR="00997640">
          <w:rPr>
            <w:noProof/>
            <w:webHidden/>
          </w:rPr>
          <w:fldChar w:fldCharType="end"/>
        </w:r>
      </w:hyperlink>
    </w:p>
    <w:p w14:paraId="291F14BD" w14:textId="5971130F" w:rsidR="00997640" w:rsidRDefault="009B4160">
      <w:pPr>
        <w:pStyle w:val="TOC2"/>
        <w:tabs>
          <w:tab w:val="right" w:leader="dot" w:pos="8486"/>
        </w:tabs>
        <w:rPr>
          <w:rFonts w:eastAsiaTheme="minorEastAsia" w:cstheme="minorBidi"/>
          <w:noProof/>
          <w:sz w:val="22"/>
          <w:szCs w:val="22"/>
          <w:lang w:eastAsia="zh-CN" w:bidi="ar-SA"/>
        </w:rPr>
      </w:pPr>
      <w:hyperlink w:anchor="_Toc390259346" w:history="1">
        <w:r w:rsidR="00997640" w:rsidRPr="00C34DEF">
          <w:rPr>
            <w:rStyle w:val="Hyperlink"/>
            <w:noProof/>
          </w:rPr>
          <w:t>2.1 Abstract</w:t>
        </w:r>
        <w:r w:rsidR="00997640">
          <w:rPr>
            <w:noProof/>
            <w:webHidden/>
          </w:rPr>
          <w:tab/>
        </w:r>
        <w:r w:rsidR="00997640">
          <w:rPr>
            <w:noProof/>
            <w:webHidden/>
          </w:rPr>
          <w:fldChar w:fldCharType="begin"/>
        </w:r>
        <w:r w:rsidR="00997640">
          <w:rPr>
            <w:noProof/>
            <w:webHidden/>
          </w:rPr>
          <w:instrText xml:space="preserve"> PAGEREF _Toc390259346 \h </w:instrText>
        </w:r>
        <w:r w:rsidR="00997640">
          <w:rPr>
            <w:noProof/>
            <w:webHidden/>
          </w:rPr>
        </w:r>
        <w:r w:rsidR="00997640">
          <w:rPr>
            <w:noProof/>
            <w:webHidden/>
          </w:rPr>
          <w:fldChar w:fldCharType="separate"/>
        </w:r>
        <w:r w:rsidR="006202E2">
          <w:rPr>
            <w:noProof/>
            <w:webHidden/>
          </w:rPr>
          <w:t>13</w:t>
        </w:r>
        <w:r w:rsidR="00997640">
          <w:rPr>
            <w:noProof/>
            <w:webHidden/>
          </w:rPr>
          <w:fldChar w:fldCharType="end"/>
        </w:r>
      </w:hyperlink>
    </w:p>
    <w:p w14:paraId="286B603E" w14:textId="61F5132B" w:rsidR="00997640" w:rsidRDefault="009B4160">
      <w:pPr>
        <w:pStyle w:val="TOC2"/>
        <w:tabs>
          <w:tab w:val="right" w:leader="dot" w:pos="8486"/>
        </w:tabs>
        <w:rPr>
          <w:rFonts w:eastAsiaTheme="minorEastAsia" w:cstheme="minorBidi"/>
          <w:noProof/>
          <w:sz w:val="22"/>
          <w:szCs w:val="22"/>
          <w:lang w:eastAsia="zh-CN" w:bidi="ar-SA"/>
        </w:rPr>
      </w:pPr>
      <w:hyperlink w:anchor="_Toc390259347" w:history="1">
        <w:r w:rsidR="00997640" w:rsidRPr="00C34DEF">
          <w:rPr>
            <w:rStyle w:val="Hyperlink"/>
            <w:noProof/>
          </w:rPr>
          <w:t>2.2 Introduction</w:t>
        </w:r>
        <w:r w:rsidR="00997640">
          <w:rPr>
            <w:noProof/>
            <w:webHidden/>
          </w:rPr>
          <w:tab/>
        </w:r>
        <w:r w:rsidR="00997640">
          <w:rPr>
            <w:noProof/>
            <w:webHidden/>
          </w:rPr>
          <w:fldChar w:fldCharType="begin"/>
        </w:r>
        <w:r w:rsidR="00997640">
          <w:rPr>
            <w:noProof/>
            <w:webHidden/>
          </w:rPr>
          <w:instrText xml:space="preserve"> PAGEREF _Toc390259347 \h </w:instrText>
        </w:r>
        <w:r w:rsidR="00997640">
          <w:rPr>
            <w:noProof/>
            <w:webHidden/>
          </w:rPr>
        </w:r>
        <w:r w:rsidR="00997640">
          <w:rPr>
            <w:noProof/>
            <w:webHidden/>
          </w:rPr>
          <w:fldChar w:fldCharType="separate"/>
        </w:r>
        <w:r w:rsidR="006202E2">
          <w:rPr>
            <w:noProof/>
            <w:webHidden/>
          </w:rPr>
          <w:t>15</w:t>
        </w:r>
        <w:r w:rsidR="00997640">
          <w:rPr>
            <w:noProof/>
            <w:webHidden/>
          </w:rPr>
          <w:fldChar w:fldCharType="end"/>
        </w:r>
      </w:hyperlink>
    </w:p>
    <w:p w14:paraId="3A57EC3C" w14:textId="11ED47F8" w:rsidR="00997640" w:rsidRDefault="009B4160">
      <w:pPr>
        <w:pStyle w:val="TOC2"/>
        <w:tabs>
          <w:tab w:val="right" w:leader="dot" w:pos="8486"/>
        </w:tabs>
        <w:rPr>
          <w:rFonts w:eastAsiaTheme="minorEastAsia" w:cstheme="minorBidi"/>
          <w:noProof/>
          <w:sz w:val="22"/>
          <w:szCs w:val="22"/>
          <w:lang w:eastAsia="zh-CN" w:bidi="ar-SA"/>
        </w:rPr>
      </w:pPr>
      <w:hyperlink w:anchor="_Toc390259348" w:history="1">
        <w:r w:rsidR="00997640" w:rsidRPr="00C34DEF">
          <w:rPr>
            <w:rStyle w:val="Hyperlink"/>
            <w:noProof/>
          </w:rPr>
          <w:t>2.3 Materials and Methods</w:t>
        </w:r>
        <w:r w:rsidR="00997640">
          <w:rPr>
            <w:noProof/>
            <w:webHidden/>
          </w:rPr>
          <w:tab/>
        </w:r>
        <w:r w:rsidR="00997640">
          <w:rPr>
            <w:noProof/>
            <w:webHidden/>
          </w:rPr>
          <w:fldChar w:fldCharType="begin"/>
        </w:r>
        <w:r w:rsidR="00997640">
          <w:rPr>
            <w:noProof/>
            <w:webHidden/>
          </w:rPr>
          <w:instrText xml:space="preserve"> PAGEREF _Toc390259348 \h </w:instrText>
        </w:r>
        <w:r w:rsidR="00997640">
          <w:rPr>
            <w:noProof/>
            <w:webHidden/>
          </w:rPr>
        </w:r>
        <w:r w:rsidR="00997640">
          <w:rPr>
            <w:noProof/>
            <w:webHidden/>
          </w:rPr>
          <w:fldChar w:fldCharType="separate"/>
        </w:r>
        <w:r w:rsidR="006202E2">
          <w:rPr>
            <w:noProof/>
            <w:webHidden/>
          </w:rPr>
          <w:t>18</w:t>
        </w:r>
        <w:r w:rsidR="00997640">
          <w:rPr>
            <w:noProof/>
            <w:webHidden/>
          </w:rPr>
          <w:fldChar w:fldCharType="end"/>
        </w:r>
      </w:hyperlink>
    </w:p>
    <w:p w14:paraId="5A0E9F19" w14:textId="56EEA56C" w:rsidR="00997640" w:rsidRDefault="009B4160">
      <w:pPr>
        <w:pStyle w:val="TOC3"/>
        <w:tabs>
          <w:tab w:val="right" w:leader="dot" w:pos="8486"/>
        </w:tabs>
        <w:rPr>
          <w:rFonts w:eastAsiaTheme="minorEastAsia" w:cstheme="minorBidi"/>
          <w:noProof/>
          <w:sz w:val="22"/>
          <w:szCs w:val="22"/>
          <w:lang w:eastAsia="zh-CN" w:bidi="ar-SA"/>
        </w:rPr>
      </w:pPr>
      <w:hyperlink w:anchor="_Toc390259349" w:history="1">
        <w:r w:rsidR="00997640" w:rsidRPr="00C34DEF">
          <w:rPr>
            <w:rStyle w:val="Hyperlink"/>
            <w:noProof/>
          </w:rPr>
          <w:t>2.3.1 Data resources</w:t>
        </w:r>
        <w:r w:rsidR="00997640">
          <w:rPr>
            <w:noProof/>
            <w:webHidden/>
          </w:rPr>
          <w:tab/>
        </w:r>
        <w:r w:rsidR="00997640">
          <w:rPr>
            <w:noProof/>
            <w:webHidden/>
          </w:rPr>
          <w:fldChar w:fldCharType="begin"/>
        </w:r>
        <w:r w:rsidR="00997640">
          <w:rPr>
            <w:noProof/>
            <w:webHidden/>
          </w:rPr>
          <w:instrText xml:space="preserve"> PAGEREF _Toc390259349 \h </w:instrText>
        </w:r>
        <w:r w:rsidR="00997640">
          <w:rPr>
            <w:noProof/>
            <w:webHidden/>
          </w:rPr>
        </w:r>
        <w:r w:rsidR="00997640">
          <w:rPr>
            <w:noProof/>
            <w:webHidden/>
          </w:rPr>
          <w:fldChar w:fldCharType="separate"/>
        </w:r>
        <w:r w:rsidR="006202E2">
          <w:rPr>
            <w:noProof/>
            <w:webHidden/>
          </w:rPr>
          <w:t>18</w:t>
        </w:r>
        <w:r w:rsidR="00997640">
          <w:rPr>
            <w:noProof/>
            <w:webHidden/>
          </w:rPr>
          <w:fldChar w:fldCharType="end"/>
        </w:r>
      </w:hyperlink>
    </w:p>
    <w:p w14:paraId="7DFA7219" w14:textId="1C4D0025" w:rsidR="00997640" w:rsidRDefault="009B4160">
      <w:pPr>
        <w:pStyle w:val="TOC3"/>
        <w:tabs>
          <w:tab w:val="right" w:leader="dot" w:pos="8486"/>
        </w:tabs>
        <w:rPr>
          <w:rFonts w:eastAsiaTheme="minorEastAsia" w:cstheme="minorBidi"/>
          <w:noProof/>
          <w:sz w:val="22"/>
          <w:szCs w:val="22"/>
          <w:lang w:eastAsia="zh-CN" w:bidi="ar-SA"/>
        </w:rPr>
      </w:pPr>
      <w:hyperlink w:anchor="_Toc390259350" w:history="1">
        <w:r w:rsidR="00997640" w:rsidRPr="00C34DEF">
          <w:rPr>
            <w:rStyle w:val="Hyperlink"/>
            <w:noProof/>
          </w:rPr>
          <w:t>2.3.2 Selection of genome-specific markers (GSMs)</w:t>
        </w:r>
        <w:r w:rsidR="00997640">
          <w:rPr>
            <w:noProof/>
            <w:webHidden/>
          </w:rPr>
          <w:tab/>
        </w:r>
        <w:r w:rsidR="00997640">
          <w:rPr>
            <w:noProof/>
            <w:webHidden/>
          </w:rPr>
          <w:fldChar w:fldCharType="begin"/>
        </w:r>
        <w:r w:rsidR="00997640">
          <w:rPr>
            <w:noProof/>
            <w:webHidden/>
          </w:rPr>
          <w:instrText xml:space="preserve"> PAGEREF _Toc390259350 \h </w:instrText>
        </w:r>
        <w:r w:rsidR="00997640">
          <w:rPr>
            <w:noProof/>
            <w:webHidden/>
          </w:rPr>
        </w:r>
        <w:r w:rsidR="00997640">
          <w:rPr>
            <w:noProof/>
            <w:webHidden/>
          </w:rPr>
          <w:fldChar w:fldCharType="separate"/>
        </w:r>
        <w:r w:rsidR="006202E2">
          <w:rPr>
            <w:noProof/>
            <w:webHidden/>
          </w:rPr>
          <w:t>19</w:t>
        </w:r>
        <w:r w:rsidR="00997640">
          <w:rPr>
            <w:noProof/>
            <w:webHidden/>
          </w:rPr>
          <w:fldChar w:fldCharType="end"/>
        </w:r>
      </w:hyperlink>
    </w:p>
    <w:p w14:paraId="0BF81821" w14:textId="510B5219" w:rsidR="00997640" w:rsidRDefault="009B4160">
      <w:pPr>
        <w:pStyle w:val="TOC3"/>
        <w:tabs>
          <w:tab w:val="right" w:leader="dot" w:pos="8486"/>
        </w:tabs>
        <w:rPr>
          <w:rFonts w:eastAsiaTheme="minorEastAsia" w:cstheme="minorBidi"/>
          <w:noProof/>
          <w:sz w:val="22"/>
          <w:szCs w:val="22"/>
          <w:lang w:eastAsia="zh-CN" w:bidi="ar-SA"/>
        </w:rPr>
      </w:pPr>
      <w:hyperlink w:anchor="_Toc390259351" w:history="1">
        <w:r w:rsidR="00997640" w:rsidRPr="00C34DEF">
          <w:rPr>
            <w:rStyle w:val="Hyperlink"/>
            <w:noProof/>
          </w:rPr>
          <w:t>2.3.3 Specificity evaluation of GSMs</w:t>
        </w:r>
        <w:r w:rsidR="00997640">
          <w:rPr>
            <w:noProof/>
            <w:webHidden/>
          </w:rPr>
          <w:tab/>
        </w:r>
        <w:r w:rsidR="00997640">
          <w:rPr>
            <w:noProof/>
            <w:webHidden/>
          </w:rPr>
          <w:fldChar w:fldCharType="begin"/>
        </w:r>
        <w:r w:rsidR="00997640">
          <w:rPr>
            <w:noProof/>
            <w:webHidden/>
          </w:rPr>
          <w:instrText xml:space="preserve"> PAGEREF _Toc390259351 \h </w:instrText>
        </w:r>
        <w:r w:rsidR="00997640">
          <w:rPr>
            <w:noProof/>
            <w:webHidden/>
          </w:rPr>
        </w:r>
        <w:r w:rsidR="00997640">
          <w:rPr>
            <w:noProof/>
            <w:webHidden/>
          </w:rPr>
          <w:fldChar w:fldCharType="separate"/>
        </w:r>
        <w:r w:rsidR="006202E2">
          <w:rPr>
            <w:noProof/>
            <w:webHidden/>
          </w:rPr>
          <w:t>21</w:t>
        </w:r>
        <w:r w:rsidR="00997640">
          <w:rPr>
            <w:noProof/>
            <w:webHidden/>
          </w:rPr>
          <w:fldChar w:fldCharType="end"/>
        </w:r>
      </w:hyperlink>
    </w:p>
    <w:p w14:paraId="47C264F5" w14:textId="3A596DF0" w:rsidR="00997640" w:rsidRDefault="009B4160">
      <w:pPr>
        <w:pStyle w:val="TOC3"/>
        <w:tabs>
          <w:tab w:val="right" w:leader="dot" w:pos="8486"/>
        </w:tabs>
        <w:rPr>
          <w:rFonts w:eastAsiaTheme="minorEastAsia" w:cstheme="minorBidi"/>
          <w:noProof/>
          <w:sz w:val="22"/>
          <w:szCs w:val="22"/>
          <w:lang w:eastAsia="zh-CN" w:bidi="ar-SA"/>
        </w:rPr>
      </w:pPr>
      <w:hyperlink w:anchor="_Toc390259352" w:history="1">
        <w:r w:rsidR="00997640" w:rsidRPr="00C34DEF">
          <w:rPr>
            <w:rStyle w:val="Hyperlink"/>
            <w:noProof/>
          </w:rPr>
          <w:t>2.3.4 Determining the detection limit and true positive thresholds</w:t>
        </w:r>
        <w:r w:rsidR="00997640">
          <w:rPr>
            <w:noProof/>
            <w:webHidden/>
          </w:rPr>
          <w:tab/>
        </w:r>
        <w:r w:rsidR="00997640">
          <w:rPr>
            <w:noProof/>
            <w:webHidden/>
          </w:rPr>
          <w:fldChar w:fldCharType="begin"/>
        </w:r>
        <w:r w:rsidR="00997640">
          <w:rPr>
            <w:noProof/>
            <w:webHidden/>
          </w:rPr>
          <w:instrText xml:space="preserve"> PAGEREF _Toc390259352 \h </w:instrText>
        </w:r>
        <w:r w:rsidR="00997640">
          <w:rPr>
            <w:noProof/>
            <w:webHidden/>
          </w:rPr>
        </w:r>
        <w:r w:rsidR="00997640">
          <w:rPr>
            <w:noProof/>
            <w:webHidden/>
          </w:rPr>
          <w:fldChar w:fldCharType="separate"/>
        </w:r>
        <w:r w:rsidR="006202E2">
          <w:rPr>
            <w:noProof/>
            <w:webHidden/>
          </w:rPr>
          <w:t>22</w:t>
        </w:r>
        <w:r w:rsidR="00997640">
          <w:rPr>
            <w:noProof/>
            <w:webHidden/>
          </w:rPr>
          <w:fldChar w:fldCharType="end"/>
        </w:r>
      </w:hyperlink>
    </w:p>
    <w:p w14:paraId="07A7E2F9" w14:textId="13DB5666" w:rsidR="00997640" w:rsidRDefault="009B4160">
      <w:pPr>
        <w:pStyle w:val="TOC3"/>
        <w:tabs>
          <w:tab w:val="right" w:leader="dot" w:pos="8486"/>
        </w:tabs>
        <w:rPr>
          <w:rFonts w:eastAsiaTheme="minorEastAsia" w:cstheme="minorBidi"/>
          <w:noProof/>
          <w:sz w:val="22"/>
          <w:szCs w:val="22"/>
          <w:lang w:eastAsia="zh-CN" w:bidi="ar-SA"/>
        </w:rPr>
      </w:pPr>
      <w:hyperlink w:anchor="_Toc390259353" w:history="1">
        <w:r w:rsidR="00997640" w:rsidRPr="00C34DEF">
          <w:rPr>
            <w:rStyle w:val="Hyperlink"/>
            <w:noProof/>
          </w:rPr>
          <w:t>2.3.5 Profiling T2D-/obesity-associated microbial strains</w:t>
        </w:r>
        <w:r w:rsidR="00997640">
          <w:rPr>
            <w:noProof/>
            <w:webHidden/>
          </w:rPr>
          <w:tab/>
        </w:r>
        <w:r w:rsidR="00997640">
          <w:rPr>
            <w:noProof/>
            <w:webHidden/>
          </w:rPr>
          <w:fldChar w:fldCharType="begin"/>
        </w:r>
        <w:r w:rsidR="00997640">
          <w:rPr>
            <w:noProof/>
            <w:webHidden/>
          </w:rPr>
          <w:instrText xml:space="preserve"> PAGEREF _Toc390259353 \h </w:instrText>
        </w:r>
        <w:r w:rsidR="00997640">
          <w:rPr>
            <w:noProof/>
            <w:webHidden/>
          </w:rPr>
        </w:r>
        <w:r w:rsidR="00997640">
          <w:rPr>
            <w:noProof/>
            <w:webHidden/>
          </w:rPr>
          <w:fldChar w:fldCharType="separate"/>
        </w:r>
        <w:r w:rsidR="006202E2">
          <w:rPr>
            <w:noProof/>
            <w:webHidden/>
          </w:rPr>
          <w:t>22</w:t>
        </w:r>
        <w:r w:rsidR="00997640">
          <w:rPr>
            <w:noProof/>
            <w:webHidden/>
          </w:rPr>
          <w:fldChar w:fldCharType="end"/>
        </w:r>
      </w:hyperlink>
    </w:p>
    <w:p w14:paraId="4EBB2760" w14:textId="608E4219" w:rsidR="00997640" w:rsidRDefault="009B4160">
      <w:pPr>
        <w:pStyle w:val="TOC2"/>
        <w:tabs>
          <w:tab w:val="right" w:leader="dot" w:pos="8486"/>
        </w:tabs>
        <w:rPr>
          <w:rFonts w:eastAsiaTheme="minorEastAsia" w:cstheme="minorBidi"/>
          <w:noProof/>
          <w:sz w:val="22"/>
          <w:szCs w:val="22"/>
          <w:lang w:eastAsia="zh-CN" w:bidi="ar-SA"/>
        </w:rPr>
      </w:pPr>
      <w:hyperlink w:anchor="_Toc390259354" w:history="1">
        <w:r w:rsidR="00997640" w:rsidRPr="00C34DEF">
          <w:rPr>
            <w:rStyle w:val="Hyperlink"/>
            <w:noProof/>
          </w:rPr>
          <w:t>2.4 Results</w:t>
        </w:r>
        <w:r w:rsidR="00997640">
          <w:rPr>
            <w:noProof/>
            <w:webHidden/>
          </w:rPr>
          <w:tab/>
        </w:r>
        <w:r w:rsidR="00997640">
          <w:rPr>
            <w:noProof/>
            <w:webHidden/>
          </w:rPr>
          <w:fldChar w:fldCharType="begin"/>
        </w:r>
        <w:r w:rsidR="00997640">
          <w:rPr>
            <w:noProof/>
            <w:webHidden/>
          </w:rPr>
          <w:instrText xml:space="preserve"> PAGEREF _Toc390259354 \h </w:instrText>
        </w:r>
        <w:r w:rsidR="00997640">
          <w:rPr>
            <w:noProof/>
            <w:webHidden/>
          </w:rPr>
        </w:r>
        <w:r w:rsidR="00997640">
          <w:rPr>
            <w:noProof/>
            <w:webHidden/>
          </w:rPr>
          <w:fldChar w:fldCharType="separate"/>
        </w:r>
        <w:r w:rsidR="006202E2">
          <w:rPr>
            <w:noProof/>
            <w:webHidden/>
          </w:rPr>
          <w:t>23</w:t>
        </w:r>
        <w:r w:rsidR="00997640">
          <w:rPr>
            <w:noProof/>
            <w:webHidden/>
          </w:rPr>
          <w:fldChar w:fldCharType="end"/>
        </w:r>
      </w:hyperlink>
    </w:p>
    <w:p w14:paraId="7CE25B33" w14:textId="4C8A9804" w:rsidR="00997640" w:rsidRDefault="009B4160">
      <w:pPr>
        <w:pStyle w:val="TOC3"/>
        <w:tabs>
          <w:tab w:val="right" w:leader="dot" w:pos="8486"/>
        </w:tabs>
        <w:rPr>
          <w:rFonts w:eastAsiaTheme="minorEastAsia" w:cstheme="minorBidi"/>
          <w:noProof/>
          <w:sz w:val="22"/>
          <w:szCs w:val="22"/>
          <w:lang w:eastAsia="zh-CN" w:bidi="ar-SA"/>
        </w:rPr>
      </w:pPr>
      <w:hyperlink w:anchor="_Toc390259355" w:history="1">
        <w:r w:rsidR="00997640" w:rsidRPr="00C34DEF">
          <w:rPr>
            <w:rStyle w:val="Hyperlink"/>
            <w:noProof/>
          </w:rPr>
          <w:t>2.4.1 Selection of strain/species-specific GSMs</w:t>
        </w:r>
        <w:r w:rsidR="00997640">
          <w:rPr>
            <w:noProof/>
            <w:webHidden/>
          </w:rPr>
          <w:tab/>
        </w:r>
        <w:r w:rsidR="00997640">
          <w:rPr>
            <w:noProof/>
            <w:webHidden/>
          </w:rPr>
          <w:fldChar w:fldCharType="begin"/>
        </w:r>
        <w:r w:rsidR="00997640">
          <w:rPr>
            <w:noProof/>
            <w:webHidden/>
          </w:rPr>
          <w:instrText xml:space="preserve"> PAGEREF _Toc390259355 \h </w:instrText>
        </w:r>
        <w:r w:rsidR="00997640">
          <w:rPr>
            <w:noProof/>
            <w:webHidden/>
          </w:rPr>
        </w:r>
        <w:r w:rsidR="00997640">
          <w:rPr>
            <w:noProof/>
            <w:webHidden/>
          </w:rPr>
          <w:fldChar w:fldCharType="separate"/>
        </w:r>
        <w:r w:rsidR="006202E2">
          <w:rPr>
            <w:noProof/>
            <w:webHidden/>
          </w:rPr>
          <w:t>23</w:t>
        </w:r>
        <w:r w:rsidR="00997640">
          <w:rPr>
            <w:noProof/>
            <w:webHidden/>
          </w:rPr>
          <w:fldChar w:fldCharType="end"/>
        </w:r>
      </w:hyperlink>
    </w:p>
    <w:p w14:paraId="12D19EC1" w14:textId="7BF6B09C" w:rsidR="00997640" w:rsidRDefault="009B4160">
      <w:pPr>
        <w:pStyle w:val="TOC3"/>
        <w:tabs>
          <w:tab w:val="right" w:leader="dot" w:pos="8486"/>
        </w:tabs>
        <w:rPr>
          <w:rFonts w:eastAsiaTheme="minorEastAsia" w:cstheme="minorBidi"/>
          <w:noProof/>
          <w:sz w:val="22"/>
          <w:szCs w:val="22"/>
          <w:lang w:eastAsia="zh-CN" w:bidi="ar-SA"/>
        </w:rPr>
      </w:pPr>
      <w:hyperlink w:anchor="_Toc390259356" w:history="1">
        <w:r w:rsidR="00997640" w:rsidRPr="00C34DEF">
          <w:rPr>
            <w:rStyle w:val="Hyperlink"/>
            <w:noProof/>
          </w:rPr>
          <w:t>2.4.2 Specificity evaluation with mock community metagenomes</w:t>
        </w:r>
        <w:r w:rsidR="00997640">
          <w:rPr>
            <w:noProof/>
            <w:webHidden/>
          </w:rPr>
          <w:tab/>
        </w:r>
        <w:r w:rsidR="00997640">
          <w:rPr>
            <w:noProof/>
            <w:webHidden/>
          </w:rPr>
          <w:fldChar w:fldCharType="begin"/>
        </w:r>
        <w:r w:rsidR="00997640">
          <w:rPr>
            <w:noProof/>
            <w:webHidden/>
          </w:rPr>
          <w:instrText xml:space="preserve"> PAGEREF _Toc390259356 \h </w:instrText>
        </w:r>
        <w:r w:rsidR="00997640">
          <w:rPr>
            <w:noProof/>
            <w:webHidden/>
          </w:rPr>
        </w:r>
        <w:r w:rsidR="00997640">
          <w:rPr>
            <w:noProof/>
            <w:webHidden/>
          </w:rPr>
          <w:fldChar w:fldCharType="separate"/>
        </w:r>
        <w:r w:rsidR="006202E2">
          <w:rPr>
            <w:noProof/>
            <w:webHidden/>
          </w:rPr>
          <w:t>26</w:t>
        </w:r>
        <w:r w:rsidR="00997640">
          <w:rPr>
            <w:noProof/>
            <w:webHidden/>
          </w:rPr>
          <w:fldChar w:fldCharType="end"/>
        </w:r>
      </w:hyperlink>
    </w:p>
    <w:p w14:paraId="0EC402E5" w14:textId="41E244BC" w:rsidR="00997640" w:rsidRDefault="009B4160">
      <w:pPr>
        <w:pStyle w:val="TOC3"/>
        <w:tabs>
          <w:tab w:val="right" w:leader="dot" w:pos="8486"/>
        </w:tabs>
        <w:rPr>
          <w:rFonts w:eastAsiaTheme="minorEastAsia" w:cstheme="minorBidi"/>
          <w:noProof/>
          <w:sz w:val="22"/>
          <w:szCs w:val="22"/>
          <w:lang w:eastAsia="zh-CN" w:bidi="ar-SA"/>
        </w:rPr>
      </w:pPr>
      <w:hyperlink w:anchor="_Toc390259357" w:history="1">
        <w:r w:rsidR="00997640" w:rsidRPr="00C34DEF">
          <w:rPr>
            <w:rStyle w:val="Hyperlink"/>
            <w:noProof/>
          </w:rPr>
          <w:t>2.4.3 Specificity evaluation against recently sequenced genomes and body site specific metagenomes</w:t>
        </w:r>
        <w:r w:rsidR="00997640">
          <w:rPr>
            <w:noProof/>
            <w:webHidden/>
          </w:rPr>
          <w:tab/>
        </w:r>
        <w:r w:rsidR="00997640">
          <w:rPr>
            <w:noProof/>
            <w:webHidden/>
          </w:rPr>
          <w:fldChar w:fldCharType="begin"/>
        </w:r>
        <w:r w:rsidR="00997640">
          <w:rPr>
            <w:noProof/>
            <w:webHidden/>
          </w:rPr>
          <w:instrText xml:space="preserve"> PAGEREF _Toc390259357 \h </w:instrText>
        </w:r>
        <w:r w:rsidR="00997640">
          <w:rPr>
            <w:noProof/>
            <w:webHidden/>
          </w:rPr>
        </w:r>
        <w:r w:rsidR="00997640">
          <w:rPr>
            <w:noProof/>
            <w:webHidden/>
          </w:rPr>
          <w:fldChar w:fldCharType="separate"/>
        </w:r>
        <w:r w:rsidR="006202E2">
          <w:rPr>
            <w:noProof/>
            <w:webHidden/>
          </w:rPr>
          <w:t>27</w:t>
        </w:r>
        <w:r w:rsidR="00997640">
          <w:rPr>
            <w:noProof/>
            <w:webHidden/>
          </w:rPr>
          <w:fldChar w:fldCharType="end"/>
        </w:r>
      </w:hyperlink>
    </w:p>
    <w:p w14:paraId="10AFC830" w14:textId="2073C813" w:rsidR="00997640" w:rsidRDefault="009B4160">
      <w:pPr>
        <w:pStyle w:val="TOC3"/>
        <w:tabs>
          <w:tab w:val="right" w:leader="dot" w:pos="8486"/>
        </w:tabs>
        <w:rPr>
          <w:rFonts w:eastAsiaTheme="minorEastAsia" w:cstheme="minorBidi"/>
          <w:noProof/>
          <w:sz w:val="22"/>
          <w:szCs w:val="22"/>
          <w:lang w:eastAsia="zh-CN" w:bidi="ar-SA"/>
        </w:rPr>
      </w:pPr>
      <w:hyperlink w:anchor="_Toc390259358" w:history="1">
        <w:r w:rsidR="00997640" w:rsidRPr="00C34DEF">
          <w:rPr>
            <w:rStyle w:val="Hyperlink"/>
            <w:noProof/>
          </w:rPr>
          <w:t>2.4.4 Determining the detection limit and true positive calling thresholds for microbial identification using GSMs</w:t>
        </w:r>
        <w:r w:rsidR="00997640">
          <w:rPr>
            <w:noProof/>
            <w:webHidden/>
          </w:rPr>
          <w:tab/>
        </w:r>
        <w:r w:rsidR="00997640">
          <w:rPr>
            <w:noProof/>
            <w:webHidden/>
          </w:rPr>
          <w:fldChar w:fldCharType="begin"/>
        </w:r>
        <w:r w:rsidR="00997640">
          <w:rPr>
            <w:noProof/>
            <w:webHidden/>
          </w:rPr>
          <w:instrText xml:space="preserve"> PAGEREF _Toc390259358 \h </w:instrText>
        </w:r>
        <w:r w:rsidR="00997640">
          <w:rPr>
            <w:noProof/>
            <w:webHidden/>
          </w:rPr>
        </w:r>
        <w:r w:rsidR="00997640">
          <w:rPr>
            <w:noProof/>
            <w:webHidden/>
          </w:rPr>
          <w:fldChar w:fldCharType="separate"/>
        </w:r>
        <w:r w:rsidR="006202E2">
          <w:rPr>
            <w:noProof/>
            <w:webHidden/>
          </w:rPr>
          <w:t>30</w:t>
        </w:r>
        <w:r w:rsidR="00997640">
          <w:rPr>
            <w:noProof/>
            <w:webHidden/>
          </w:rPr>
          <w:fldChar w:fldCharType="end"/>
        </w:r>
      </w:hyperlink>
    </w:p>
    <w:p w14:paraId="429F875E" w14:textId="14CF4A56" w:rsidR="00997640" w:rsidRDefault="009B4160">
      <w:pPr>
        <w:pStyle w:val="TOC3"/>
        <w:tabs>
          <w:tab w:val="right" w:leader="dot" w:pos="8486"/>
        </w:tabs>
        <w:rPr>
          <w:rFonts w:eastAsiaTheme="minorEastAsia" w:cstheme="minorBidi"/>
          <w:noProof/>
          <w:sz w:val="22"/>
          <w:szCs w:val="22"/>
          <w:lang w:eastAsia="zh-CN" w:bidi="ar-SA"/>
        </w:rPr>
      </w:pPr>
      <w:hyperlink w:anchor="_Toc390259359" w:history="1">
        <w:r w:rsidR="00997640" w:rsidRPr="00C34DEF">
          <w:rPr>
            <w:rStyle w:val="Hyperlink"/>
            <w:noProof/>
          </w:rPr>
          <w:t>2.4.5 Comparison with other approaches</w:t>
        </w:r>
        <w:r w:rsidR="00997640">
          <w:rPr>
            <w:noProof/>
            <w:webHidden/>
          </w:rPr>
          <w:tab/>
        </w:r>
        <w:r w:rsidR="00997640">
          <w:rPr>
            <w:noProof/>
            <w:webHidden/>
          </w:rPr>
          <w:fldChar w:fldCharType="begin"/>
        </w:r>
        <w:r w:rsidR="00997640">
          <w:rPr>
            <w:noProof/>
            <w:webHidden/>
          </w:rPr>
          <w:instrText xml:space="preserve"> PAGEREF _Toc390259359 \h </w:instrText>
        </w:r>
        <w:r w:rsidR="00997640">
          <w:rPr>
            <w:noProof/>
            <w:webHidden/>
          </w:rPr>
        </w:r>
        <w:r w:rsidR="00997640">
          <w:rPr>
            <w:noProof/>
            <w:webHidden/>
          </w:rPr>
          <w:fldChar w:fldCharType="separate"/>
        </w:r>
        <w:r w:rsidR="006202E2">
          <w:rPr>
            <w:noProof/>
            <w:webHidden/>
          </w:rPr>
          <w:t>31</w:t>
        </w:r>
        <w:r w:rsidR="00997640">
          <w:rPr>
            <w:noProof/>
            <w:webHidden/>
          </w:rPr>
          <w:fldChar w:fldCharType="end"/>
        </w:r>
      </w:hyperlink>
    </w:p>
    <w:p w14:paraId="7D19083F" w14:textId="6F637904" w:rsidR="00997640" w:rsidRDefault="009B4160">
      <w:pPr>
        <w:pStyle w:val="TOC3"/>
        <w:tabs>
          <w:tab w:val="right" w:leader="dot" w:pos="8486"/>
        </w:tabs>
        <w:rPr>
          <w:rFonts w:eastAsiaTheme="minorEastAsia" w:cstheme="minorBidi"/>
          <w:noProof/>
          <w:sz w:val="22"/>
          <w:szCs w:val="22"/>
          <w:lang w:eastAsia="zh-CN" w:bidi="ar-SA"/>
        </w:rPr>
      </w:pPr>
      <w:hyperlink w:anchor="_Toc390259360" w:history="1">
        <w:r w:rsidR="00997640" w:rsidRPr="00C34DEF">
          <w:rPr>
            <w:rStyle w:val="Hyperlink"/>
            <w:noProof/>
          </w:rPr>
          <w:t>2.4.6 Metagenomic profiling of type 2 diabete (T2D)-associated microbial strains/species</w:t>
        </w:r>
        <w:r w:rsidR="00997640">
          <w:rPr>
            <w:noProof/>
            <w:webHidden/>
          </w:rPr>
          <w:tab/>
        </w:r>
        <w:r w:rsidR="00997640">
          <w:rPr>
            <w:noProof/>
            <w:webHidden/>
          </w:rPr>
          <w:fldChar w:fldCharType="begin"/>
        </w:r>
        <w:r w:rsidR="00997640">
          <w:rPr>
            <w:noProof/>
            <w:webHidden/>
          </w:rPr>
          <w:instrText xml:space="preserve"> PAGEREF _Toc390259360 \h </w:instrText>
        </w:r>
        <w:r w:rsidR="00997640">
          <w:rPr>
            <w:noProof/>
            <w:webHidden/>
          </w:rPr>
        </w:r>
        <w:r w:rsidR="00997640">
          <w:rPr>
            <w:noProof/>
            <w:webHidden/>
          </w:rPr>
          <w:fldChar w:fldCharType="separate"/>
        </w:r>
        <w:r w:rsidR="006202E2">
          <w:rPr>
            <w:noProof/>
            <w:webHidden/>
          </w:rPr>
          <w:t>32</w:t>
        </w:r>
        <w:r w:rsidR="00997640">
          <w:rPr>
            <w:noProof/>
            <w:webHidden/>
          </w:rPr>
          <w:fldChar w:fldCharType="end"/>
        </w:r>
      </w:hyperlink>
    </w:p>
    <w:p w14:paraId="445E56B1" w14:textId="56267BFF" w:rsidR="00997640" w:rsidRDefault="009B4160">
      <w:pPr>
        <w:pStyle w:val="TOC3"/>
        <w:tabs>
          <w:tab w:val="right" w:leader="dot" w:pos="8486"/>
        </w:tabs>
        <w:rPr>
          <w:rFonts w:eastAsiaTheme="minorEastAsia" w:cstheme="minorBidi"/>
          <w:noProof/>
          <w:sz w:val="22"/>
          <w:szCs w:val="22"/>
          <w:lang w:eastAsia="zh-CN" w:bidi="ar-SA"/>
        </w:rPr>
      </w:pPr>
      <w:hyperlink w:anchor="_Toc390259361" w:history="1">
        <w:r w:rsidR="00997640" w:rsidRPr="00C34DEF">
          <w:rPr>
            <w:rStyle w:val="Hyperlink"/>
            <w:noProof/>
          </w:rPr>
          <w:t>2.4.7 Metagenomic profiling of obesity-associated microbial strains/species</w:t>
        </w:r>
        <w:r w:rsidR="00997640">
          <w:rPr>
            <w:noProof/>
            <w:webHidden/>
          </w:rPr>
          <w:tab/>
        </w:r>
        <w:r w:rsidR="00997640">
          <w:rPr>
            <w:noProof/>
            <w:webHidden/>
          </w:rPr>
          <w:fldChar w:fldCharType="begin"/>
        </w:r>
        <w:r w:rsidR="00997640">
          <w:rPr>
            <w:noProof/>
            <w:webHidden/>
          </w:rPr>
          <w:instrText xml:space="preserve"> PAGEREF _Toc390259361 \h </w:instrText>
        </w:r>
        <w:r w:rsidR="00997640">
          <w:rPr>
            <w:noProof/>
            <w:webHidden/>
          </w:rPr>
        </w:r>
        <w:r w:rsidR="00997640">
          <w:rPr>
            <w:noProof/>
            <w:webHidden/>
          </w:rPr>
          <w:fldChar w:fldCharType="separate"/>
        </w:r>
        <w:r w:rsidR="006202E2">
          <w:rPr>
            <w:noProof/>
            <w:webHidden/>
          </w:rPr>
          <w:t>35</w:t>
        </w:r>
        <w:r w:rsidR="00997640">
          <w:rPr>
            <w:noProof/>
            <w:webHidden/>
          </w:rPr>
          <w:fldChar w:fldCharType="end"/>
        </w:r>
      </w:hyperlink>
    </w:p>
    <w:p w14:paraId="72309D3D" w14:textId="1D6FD50F" w:rsidR="00997640" w:rsidRDefault="009B4160">
      <w:pPr>
        <w:pStyle w:val="TOC2"/>
        <w:tabs>
          <w:tab w:val="right" w:leader="dot" w:pos="8486"/>
        </w:tabs>
        <w:rPr>
          <w:rFonts w:eastAsiaTheme="minorEastAsia" w:cstheme="minorBidi"/>
          <w:noProof/>
          <w:sz w:val="22"/>
          <w:szCs w:val="22"/>
          <w:lang w:eastAsia="zh-CN" w:bidi="ar-SA"/>
        </w:rPr>
      </w:pPr>
      <w:hyperlink w:anchor="_Toc390259362" w:history="1">
        <w:r w:rsidR="00997640" w:rsidRPr="00C34DEF">
          <w:rPr>
            <w:rStyle w:val="Hyperlink"/>
            <w:noProof/>
          </w:rPr>
          <w:t>2.5 Discussion</w:t>
        </w:r>
        <w:r w:rsidR="00997640">
          <w:rPr>
            <w:noProof/>
            <w:webHidden/>
          </w:rPr>
          <w:tab/>
        </w:r>
        <w:r w:rsidR="00997640">
          <w:rPr>
            <w:noProof/>
            <w:webHidden/>
          </w:rPr>
          <w:fldChar w:fldCharType="begin"/>
        </w:r>
        <w:r w:rsidR="00997640">
          <w:rPr>
            <w:noProof/>
            <w:webHidden/>
          </w:rPr>
          <w:instrText xml:space="preserve"> PAGEREF _Toc390259362 \h </w:instrText>
        </w:r>
        <w:r w:rsidR="00997640">
          <w:rPr>
            <w:noProof/>
            <w:webHidden/>
          </w:rPr>
        </w:r>
        <w:r w:rsidR="00997640">
          <w:rPr>
            <w:noProof/>
            <w:webHidden/>
          </w:rPr>
          <w:fldChar w:fldCharType="separate"/>
        </w:r>
        <w:r w:rsidR="006202E2">
          <w:rPr>
            <w:noProof/>
            <w:webHidden/>
          </w:rPr>
          <w:t>38</w:t>
        </w:r>
        <w:r w:rsidR="00997640">
          <w:rPr>
            <w:noProof/>
            <w:webHidden/>
          </w:rPr>
          <w:fldChar w:fldCharType="end"/>
        </w:r>
      </w:hyperlink>
    </w:p>
    <w:p w14:paraId="4E0D1E4D" w14:textId="664D57BF" w:rsidR="00997640" w:rsidRDefault="009B4160">
      <w:pPr>
        <w:pStyle w:val="TOC1"/>
        <w:rPr>
          <w:rFonts w:eastAsiaTheme="minorEastAsia" w:cstheme="minorBidi"/>
          <w:noProof/>
          <w:sz w:val="22"/>
          <w:szCs w:val="22"/>
          <w:lang w:eastAsia="zh-CN" w:bidi="ar-SA"/>
        </w:rPr>
      </w:pPr>
      <w:hyperlink w:anchor="_Toc390259363" w:history="1">
        <w:r w:rsidR="00997640" w:rsidRPr="00C34DEF">
          <w:rPr>
            <w:rStyle w:val="Hyperlink"/>
            <w:noProof/>
          </w:rPr>
          <w:t>Chapter 3: Long-term Elevated CO</w:t>
        </w:r>
        <w:r w:rsidR="00997640" w:rsidRPr="00C34DEF">
          <w:rPr>
            <w:rStyle w:val="Hyperlink"/>
            <w:noProof/>
            <w:vertAlign w:val="subscript"/>
          </w:rPr>
          <w:t>2</w:t>
        </w:r>
        <w:r w:rsidR="00997640" w:rsidRPr="00C34DEF">
          <w:rPr>
            <w:rStyle w:val="Hyperlink"/>
            <w:noProof/>
          </w:rPr>
          <w:t xml:space="preserve"> Decreases Microbial Biodiversity by Functional Convergence</w:t>
        </w:r>
        <w:r w:rsidR="00997640">
          <w:rPr>
            <w:noProof/>
            <w:webHidden/>
          </w:rPr>
          <w:tab/>
        </w:r>
        <w:r w:rsidR="00997640">
          <w:rPr>
            <w:noProof/>
            <w:webHidden/>
          </w:rPr>
          <w:fldChar w:fldCharType="begin"/>
        </w:r>
        <w:r w:rsidR="00997640">
          <w:rPr>
            <w:noProof/>
            <w:webHidden/>
          </w:rPr>
          <w:instrText xml:space="preserve"> PAGEREF _Toc390259363 \h </w:instrText>
        </w:r>
        <w:r w:rsidR="00997640">
          <w:rPr>
            <w:noProof/>
            <w:webHidden/>
          </w:rPr>
        </w:r>
        <w:r w:rsidR="00997640">
          <w:rPr>
            <w:noProof/>
            <w:webHidden/>
          </w:rPr>
          <w:fldChar w:fldCharType="separate"/>
        </w:r>
        <w:r w:rsidR="006202E2">
          <w:rPr>
            <w:noProof/>
            <w:webHidden/>
          </w:rPr>
          <w:t>45</w:t>
        </w:r>
        <w:r w:rsidR="00997640">
          <w:rPr>
            <w:noProof/>
            <w:webHidden/>
          </w:rPr>
          <w:fldChar w:fldCharType="end"/>
        </w:r>
      </w:hyperlink>
    </w:p>
    <w:p w14:paraId="68505499" w14:textId="402C162D" w:rsidR="00997640" w:rsidRDefault="009B4160">
      <w:pPr>
        <w:pStyle w:val="TOC2"/>
        <w:tabs>
          <w:tab w:val="right" w:leader="dot" w:pos="8486"/>
        </w:tabs>
        <w:rPr>
          <w:rFonts w:eastAsiaTheme="minorEastAsia" w:cstheme="minorBidi"/>
          <w:noProof/>
          <w:sz w:val="22"/>
          <w:szCs w:val="22"/>
          <w:lang w:eastAsia="zh-CN" w:bidi="ar-SA"/>
        </w:rPr>
      </w:pPr>
      <w:hyperlink w:anchor="_Toc390259364" w:history="1">
        <w:r w:rsidR="00997640" w:rsidRPr="00C34DEF">
          <w:rPr>
            <w:rStyle w:val="Hyperlink"/>
            <w:noProof/>
          </w:rPr>
          <w:t>3.1 Abstract</w:t>
        </w:r>
        <w:r w:rsidR="00997640">
          <w:rPr>
            <w:noProof/>
            <w:webHidden/>
          </w:rPr>
          <w:tab/>
        </w:r>
        <w:r w:rsidR="00997640">
          <w:rPr>
            <w:noProof/>
            <w:webHidden/>
          </w:rPr>
          <w:fldChar w:fldCharType="begin"/>
        </w:r>
        <w:r w:rsidR="00997640">
          <w:rPr>
            <w:noProof/>
            <w:webHidden/>
          </w:rPr>
          <w:instrText xml:space="preserve"> PAGEREF _Toc390259364 \h </w:instrText>
        </w:r>
        <w:r w:rsidR="00997640">
          <w:rPr>
            <w:noProof/>
            <w:webHidden/>
          </w:rPr>
        </w:r>
        <w:r w:rsidR="00997640">
          <w:rPr>
            <w:noProof/>
            <w:webHidden/>
          </w:rPr>
          <w:fldChar w:fldCharType="separate"/>
        </w:r>
        <w:r w:rsidR="006202E2">
          <w:rPr>
            <w:noProof/>
            <w:webHidden/>
          </w:rPr>
          <w:t>45</w:t>
        </w:r>
        <w:r w:rsidR="00997640">
          <w:rPr>
            <w:noProof/>
            <w:webHidden/>
          </w:rPr>
          <w:fldChar w:fldCharType="end"/>
        </w:r>
      </w:hyperlink>
    </w:p>
    <w:p w14:paraId="6CCA6F9C" w14:textId="765B8360" w:rsidR="00997640" w:rsidRDefault="009B4160">
      <w:pPr>
        <w:pStyle w:val="TOC2"/>
        <w:tabs>
          <w:tab w:val="right" w:leader="dot" w:pos="8486"/>
        </w:tabs>
        <w:rPr>
          <w:rFonts w:eastAsiaTheme="minorEastAsia" w:cstheme="minorBidi"/>
          <w:noProof/>
          <w:sz w:val="22"/>
          <w:szCs w:val="22"/>
          <w:lang w:eastAsia="zh-CN" w:bidi="ar-SA"/>
        </w:rPr>
      </w:pPr>
      <w:hyperlink w:anchor="_Toc390259365" w:history="1">
        <w:r w:rsidR="00997640" w:rsidRPr="00C34DEF">
          <w:rPr>
            <w:rStyle w:val="Hyperlink"/>
            <w:noProof/>
          </w:rPr>
          <w:t>3.2 Introduction</w:t>
        </w:r>
        <w:r w:rsidR="00997640">
          <w:rPr>
            <w:noProof/>
            <w:webHidden/>
          </w:rPr>
          <w:tab/>
        </w:r>
        <w:r w:rsidR="00997640">
          <w:rPr>
            <w:noProof/>
            <w:webHidden/>
          </w:rPr>
          <w:fldChar w:fldCharType="begin"/>
        </w:r>
        <w:r w:rsidR="00997640">
          <w:rPr>
            <w:noProof/>
            <w:webHidden/>
          </w:rPr>
          <w:instrText xml:space="preserve"> PAGEREF _Toc390259365 \h </w:instrText>
        </w:r>
        <w:r w:rsidR="00997640">
          <w:rPr>
            <w:noProof/>
            <w:webHidden/>
          </w:rPr>
        </w:r>
        <w:r w:rsidR="00997640">
          <w:rPr>
            <w:noProof/>
            <w:webHidden/>
          </w:rPr>
          <w:fldChar w:fldCharType="separate"/>
        </w:r>
        <w:r w:rsidR="006202E2">
          <w:rPr>
            <w:noProof/>
            <w:webHidden/>
          </w:rPr>
          <w:t>46</w:t>
        </w:r>
        <w:r w:rsidR="00997640">
          <w:rPr>
            <w:noProof/>
            <w:webHidden/>
          </w:rPr>
          <w:fldChar w:fldCharType="end"/>
        </w:r>
      </w:hyperlink>
    </w:p>
    <w:p w14:paraId="2D28A171" w14:textId="2FCC0192" w:rsidR="00997640" w:rsidRDefault="009B4160">
      <w:pPr>
        <w:pStyle w:val="TOC2"/>
        <w:tabs>
          <w:tab w:val="right" w:leader="dot" w:pos="8486"/>
        </w:tabs>
        <w:rPr>
          <w:rFonts w:eastAsiaTheme="minorEastAsia" w:cstheme="minorBidi"/>
          <w:noProof/>
          <w:sz w:val="22"/>
          <w:szCs w:val="22"/>
          <w:lang w:eastAsia="zh-CN" w:bidi="ar-SA"/>
        </w:rPr>
      </w:pPr>
      <w:hyperlink w:anchor="_Toc390259366" w:history="1">
        <w:r w:rsidR="00997640" w:rsidRPr="00C34DEF">
          <w:rPr>
            <w:rStyle w:val="Hyperlink"/>
            <w:noProof/>
          </w:rPr>
          <w:t>3.3 Results and discussion</w:t>
        </w:r>
        <w:r w:rsidR="00997640">
          <w:rPr>
            <w:noProof/>
            <w:webHidden/>
          </w:rPr>
          <w:tab/>
        </w:r>
        <w:r w:rsidR="00997640">
          <w:rPr>
            <w:noProof/>
            <w:webHidden/>
          </w:rPr>
          <w:fldChar w:fldCharType="begin"/>
        </w:r>
        <w:r w:rsidR="00997640">
          <w:rPr>
            <w:noProof/>
            <w:webHidden/>
          </w:rPr>
          <w:instrText xml:space="preserve"> PAGEREF _Toc390259366 \h </w:instrText>
        </w:r>
        <w:r w:rsidR="00997640">
          <w:rPr>
            <w:noProof/>
            <w:webHidden/>
          </w:rPr>
        </w:r>
        <w:r w:rsidR="00997640">
          <w:rPr>
            <w:noProof/>
            <w:webHidden/>
          </w:rPr>
          <w:fldChar w:fldCharType="separate"/>
        </w:r>
        <w:r w:rsidR="006202E2">
          <w:rPr>
            <w:noProof/>
            <w:webHidden/>
          </w:rPr>
          <w:t>48</w:t>
        </w:r>
        <w:r w:rsidR="00997640">
          <w:rPr>
            <w:noProof/>
            <w:webHidden/>
          </w:rPr>
          <w:fldChar w:fldCharType="end"/>
        </w:r>
      </w:hyperlink>
    </w:p>
    <w:p w14:paraId="0AC649F1" w14:textId="40651615" w:rsidR="00997640" w:rsidRDefault="009B4160">
      <w:pPr>
        <w:pStyle w:val="TOC2"/>
        <w:tabs>
          <w:tab w:val="right" w:leader="dot" w:pos="8486"/>
        </w:tabs>
        <w:rPr>
          <w:rFonts w:eastAsiaTheme="minorEastAsia" w:cstheme="minorBidi"/>
          <w:noProof/>
          <w:sz w:val="22"/>
          <w:szCs w:val="22"/>
          <w:lang w:eastAsia="zh-CN" w:bidi="ar-SA"/>
        </w:rPr>
      </w:pPr>
      <w:hyperlink w:anchor="_Toc390259367" w:history="1">
        <w:r w:rsidR="00997640" w:rsidRPr="00C34DEF">
          <w:rPr>
            <w:rStyle w:val="Hyperlink"/>
            <w:noProof/>
          </w:rPr>
          <w:t>3.4 Materials and Methods</w:t>
        </w:r>
        <w:r w:rsidR="00997640">
          <w:rPr>
            <w:noProof/>
            <w:webHidden/>
          </w:rPr>
          <w:tab/>
        </w:r>
        <w:r w:rsidR="00997640">
          <w:rPr>
            <w:noProof/>
            <w:webHidden/>
          </w:rPr>
          <w:fldChar w:fldCharType="begin"/>
        </w:r>
        <w:r w:rsidR="00997640">
          <w:rPr>
            <w:noProof/>
            <w:webHidden/>
          </w:rPr>
          <w:instrText xml:space="preserve"> PAGEREF _Toc390259367 \h </w:instrText>
        </w:r>
        <w:r w:rsidR="00997640">
          <w:rPr>
            <w:noProof/>
            <w:webHidden/>
          </w:rPr>
        </w:r>
        <w:r w:rsidR="00997640">
          <w:rPr>
            <w:noProof/>
            <w:webHidden/>
          </w:rPr>
          <w:fldChar w:fldCharType="separate"/>
        </w:r>
        <w:r w:rsidR="006202E2">
          <w:rPr>
            <w:noProof/>
            <w:webHidden/>
          </w:rPr>
          <w:t>59</w:t>
        </w:r>
        <w:r w:rsidR="00997640">
          <w:rPr>
            <w:noProof/>
            <w:webHidden/>
          </w:rPr>
          <w:fldChar w:fldCharType="end"/>
        </w:r>
      </w:hyperlink>
    </w:p>
    <w:p w14:paraId="740F4683" w14:textId="010CE785" w:rsidR="00997640" w:rsidRDefault="009B4160">
      <w:pPr>
        <w:pStyle w:val="TOC3"/>
        <w:tabs>
          <w:tab w:val="right" w:leader="dot" w:pos="8486"/>
        </w:tabs>
        <w:rPr>
          <w:rFonts w:eastAsiaTheme="minorEastAsia" w:cstheme="minorBidi"/>
          <w:noProof/>
          <w:sz w:val="22"/>
          <w:szCs w:val="22"/>
          <w:lang w:eastAsia="zh-CN" w:bidi="ar-SA"/>
        </w:rPr>
      </w:pPr>
      <w:hyperlink w:anchor="_Toc390259368" w:history="1">
        <w:r w:rsidR="00997640" w:rsidRPr="00C34DEF">
          <w:rPr>
            <w:rStyle w:val="Hyperlink"/>
            <w:noProof/>
          </w:rPr>
          <w:t>3.4.1 Site description and sample collection</w:t>
        </w:r>
        <w:r w:rsidR="00997640">
          <w:rPr>
            <w:noProof/>
            <w:webHidden/>
          </w:rPr>
          <w:tab/>
        </w:r>
        <w:r w:rsidR="00997640">
          <w:rPr>
            <w:noProof/>
            <w:webHidden/>
          </w:rPr>
          <w:fldChar w:fldCharType="begin"/>
        </w:r>
        <w:r w:rsidR="00997640">
          <w:rPr>
            <w:noProof/>
            <w:webHidden/>
          </w:rPr>
          <w:instrText xml:space="preserve"> PAGEREF _Toc390259368 \h </w:instrText>
        </w:r>
        <w:r w:rsidR="00997640">
          <w:rPr>
            <w:noProof/>
            <w:webHidden/>
          </w:rPr>
        </w:r>
        <w:r w:rsidR="00997640">
          <w:rPr>
            <w:noProof/>
            <w:webHidden/>
          </w:rPr>
          <w:fldChar w:fldCharType="separate"/>
        </w:r>
        <w:r w:rsidR="006202E2">
          <w:rPr>
            <w:noProof/>
            <w:webHidden/>
          </w:rPr>
          <w:t>59</w:t>
        </w:r>
        <w:r w:rsidR="00997640">
          <w:rPr>
            <w:noProof/>
            <w:webHidden/>
          </w:rPr>
          <w:fldChar w:fldCharType="end"/>
        </w:r>
      </w:hyperlink>
    </w:p>
    <w:p w14:paraId="091116FD" w14:textId="671A7C28" w:rsidR="00997640" w:rsidRDefault="009B4160">
      <w:pPr>
        <w:pStyle w:val="TOC3"/>
        <w:tabs>
          <w:tab w:val="right" w:leader="dot" w:pos="8486"/>
        </w:tabs>
        <w:rPr>
          <w:rFonts w:eastAsiaTheme="minorEastAsia" w:cstheme="minorBidi"/>
          <w:noProof/>
          <w:sz w:val="22"/>
          <w:szCs w:val="22"/>
          <w:lang w:eastAsia="zh-CN" w:bidi="ar-SA"/>
        </w:rPr>
      </w:pPr>
      <w:hyperlink w:anchor="_Toc390259369" w:history="1">
        <w:r w:rsidR="00997640" w:rsidRPr="00C34DEF">
          <w:rPr>
            <w:rStyle w:val="Hyperlink"/>
            <w:noProof/>
          </w:rPr>
          <w:t>3.4.2 Plant and soil property measurements</w:t>
        </w:r>
        <w:r w:rsidR="00997640">
          <w:rPr>
            <w:noProof/>
            <w:webHidden/>
          </w:rPr>
          <w:tab/>
        </w:r>
        <w:r w:rsidR="00997640">
          <w:rPr>
            <w:noProof/>
            <w:webHidden/>
          </w:rPr>
          <w:fldChar w:fldCharType="begin"/>
        </w:r>
        <w:r w:rsidR="00997640">
          <w:rPr>
            <w:noProof/>
            <w:webHidden/>
          </w:rPr>
          <w:instrText xml:space="preserve"> PAGEREF _Toc390259369 \h </w:instrText>
        </w:r>
        <w:r w:rsidR="00997640">
          <w:rPr>
            <w:noProof/>
            <w:webHidden/>
          </w:rPr>
        </w:r>
        <w:r w:rsidR="00997640">
          <w:rPr>
            <w:noProof/>
            <w:webHidden/>
          </w:rPr>
          <w:fldChar w:fldCharType="separate"/>
        </w:r>
        <w:r w:rsidR="006202E2">
          <w:rPr>
            <w:noProof/>
            <w:webHidden/>
          </w:rPr>
          <w:t>60</w:t>
        </w:r>
        <w:r w:rsidR="00997640">
          <w:rPr>
            <w:noProof/>
            <w:webHidden/>
          </w:rPr>
          <w:fldChar w:fldCharType="end"/>
        </w:r>
      </w:hyperlink>
    </w:p>
    <w:p w14:paraId="6FABA413" w14:textId="7E19F620" w:rsidR="00997640" w:rsidRDefault="009B4160">
      <w:pPr>
        <w:pStyle w:val="TOC3"/>
        <w:tabs>
          <w:tab w:val="right" w:leader="dot" w:pos="8486"/>
        </w:tabs>
        <w:rPr>
          <w:rFonts w:eastAsiaTheme="minorEastAsia" w:cstheme="minorBidi"/>
          <w:noProof/>
          <w:sz w:val="22"/>
          <w:szCs w:val="22"/>
          <w:lang w:eastAsia="zh-CN" w:bidi="ar-SA"/>
        </w:rPr>
      </w:pPr>
      <w:hyperlink w:anchor="_Toc390259370" w:history="1">
        <w:r w:rsidR="00997640" w:rsidRPr="00C34DEF">
          <w:rPr>
            <w:rStyle w:val="Hyperlink"/>
            <w:noProof/>
          </w:rPr>
          <w:t>3.4.3 DNA extraction, purification and quantification</w:t>
        </w:r>
        <w:r w:rsidR="00997640">
          <w:rPr>
            <w:noProof/>
            <w:webHidden/>
          </w:rPr>
          <w:tab/>
        </w:r>
        <w:r w:rsidR="00997640">
          <w:rPr>
            <w:noProof/>
            <w:webHidden/>
          </w:rPr>
          <w:fldChar w:fldCharType="begin"/>
        </w:r>
        <w:r w:rsidR="00997640">
          <w:rPr>
            <w:noProof/>
            <w:webHidden/>
          </w:rPr>
          <w:instrText xml:space="preserve"> PAGEREF _Toc390259370 \h </w:instrText>
        </w:r>
        <w:r w:rsidR="00997640">
          <w:rPr>
            <w:noProof/>
            <w:webHidden/>
          </w:rPr>
        </w:r>
        <w:r w:rsidR="00997640">
          <w:rPr>
            <w:noProof/>
            <w:webHidden/>
          </w:rPr>
          <w:fldChar w:fldCharType="separate"/>
        </w:r>
        <w:r w:rsidR="006202E2">
          <w:rPr>
            <w:noProof/>
            <w:webHidden/>
          </w:rPr>
          <w:t>61</w:t>
        </w:r>
        <w:r w:rsidR="00997640">
          <w:rPr>
            <w:noProof/>
            <w:webHidden/>
          </w:rPr>
          <w:fldChar w:fldCharType="end"/>
        </w:r>
      </w:hyperlink>
    </w:p>
    <w:p w14:paraId="26C267A3" w14:textId="45042EFF" w:rsidR="00997640" w:rsidRDefault="009B4160">
      <w:pPr>
        <w:pStyle w:val="TOC3"/>
        <w:tabs>
          <w:tab w:val="right" w:leader="dot" w:pos="8486"/>
        </w:tabs>
        <w:rPr>
          <w:rFonts w:eastAsiaTheme="minorEastAsia" w:cstheme="minorBidi"/>
          <w:noProof/>
          <w:sz w:val="22"/>
          <w:szCs w:val="22"/>
          <w:lang w:eastAsia="zh-CN" w:bidi="ar-SA"/>
        </w:rPr>
      </w:pPr>
      <w:hyperlink w:anchor="_Toc390259371" w:history="1">
        <w:r w:rsidR="00997640" w:rsidRPr="00C34DEF">
          <w:rPr>
            <w:rStyle w:val="Hyperlink"/>
            <w:noProof/>
          </w:rPr>
          <w:t>3.4.4 Shotgun metagenome sequencing and 16S rRNA gene amplicon sequencing</w:t>
        </w:r>
        <w:r w:rsidR="00997640">
          <w:rPr>
            <w:noProof/>
            <w:webHidden/>
          </w:rPr>
          <w:tab/>
        </w:r>
        <w:r w:rsidR="00997640">
          <w:rPr>
            <w:noProof/>
            <w:webHidden/>
          </w:rPr>
          <w:fldChar w:fldCharType="begin"/>
        </w:r>
        <w:r w:rsidR="00997640">
          <w:rPr>
            <w:noProof/>
            <w:webHidden/>
          </w:rPr>
          <w:instrText xml:space="preserve"> PAGEREF _Toc390259371 \h </w:instrText>
        </w:r>
        <w:r w:rsidR="00997640">
          <w:rPr>
            <w:noProof/>
            <w:webHidden/>
          </w:rPr>
        </w:r>
        <w:r w:rsidR="00997640">
          <w:rPr>
            <w:noProof/>
            <w:webHidden/>
          </w:rPr>
          <w:fldChar w:fldCharType="separate"/>
        </w:r>
        <w:r w:rsidR="006202E2">
          <w:rPr>
            <w:noProof/>
            <w:webHidden/>
          </w:rPr>
          <w:t>61</w:t>
        </w:r>
        <w:r w:rsidR="00997640">
          <w:rPr>
            <w:noProof/>
            <w:webHidden/>
          </w:rPr>
          <w:fldChar w:fldCharType="end"/>
        </w:r>
      </w:hyperlink>
    </w:p>
    <w:p w14:paraId="0B0EA013" w14:textId="4C8BD2C3" w:rsidR="00997640" w:rsidRDefault="009B4160">
      <w:pPr>
        <w:pStyle w:val="TOC3"/>
        <w:tabs>
          <w:tab w:val="right" w:leader="dot" w:pos="8486"/>
        </w:tabs>
        <w:rPr>
          <w:rFonts w:eastAsiaTheme="minorEastAsia" w:cstheme="minorBidi"/>
          <w:noProof/>
          <w:sz w:val="22"/>
          <w:szCs w:val="22"/>
          <w:lang w:eastAsia="zh-CN" w:bidi="ar-SA"/>
        </w:rPr>
      </w:pPr>
      <w:hyperlink w:anchor="_Toc390259372" w:history="1">
        <w:r w:rsidR="00997640" w:rsidRPr="00C34DEF">
          <w:rPr>
            <w:rStyle w:val="Hyperlink"/>
            <w:noProof/>
          </w:rPr>
          <w:t>3.4.5 Shotgun data preprocessing, gene prediction and annotation</w:t>
        </w:r>
        <w:r w:rsidR="00997640">
          <w:rPr>
            <w:noProof/>
            <w:webHidden/>
          </w:rPr>
          <w:tab/>
        </w:r>
        <w:r w:rsidR="00997640">
          <w:rPr>
            <w:noProof/>
            <w:webHidden/>
          </w:rPr>
          <w:fldChar w:fldCharType="begin"/>
        </w:r>
        <w:r w:rsidR="00997640">
          <w:rPr>
            <w:noProof/>
            <w:webHidden/>
          </w:rPr>
          <w:instrText xml:space="preserve"> PAGEREF _Toc390259372 \h </w:instrText>
        </w:r>
        <w:r w:rsidR="00997640">
          <w:rPr>
            <w:noProof/>
            <w:webHidden/>
          </w:rPr>
        </w:r>
        <w:r w:rsidR="00997640">
          <w:rPr>
            <w:noProof/>
            <w:webHidden/>
          </w:rPr>
          <w:fldChar w:fldCharType="separate"/>
        </w:r>
        <w:r w:rsidR="006202E2">
          <w:rPr>
            <w:noProof/>
            <w:webHidden/>
          </w:rPr>
          <w:t>62</w:t>
        </w:r>
        <w:r w:rsidR="00997640">
          <w:rPr>
            <w:noProof/>
            <w:webHidden/>
          </w:rPr>
          <w:fldChar w:fldCharType="end"/>
        </w:r>
      </w:hyperlink>
    </w:p>
    <w:p w14:paraId="4B1FB3CC" w14:textId="2B2172C9" w:rsidR="00997640" w:rsidRDefault="009B4160">
      <w:pPr>
        <w:pStyle w:val="TOC3"/>
        <w:tabs>
          <w:tab w:val="right" w:leader="dot" w:pos="8486"/>
        </w:tabs>
        <w:rPr>
          <w:rFonts w:eastAsiaTheme="minorEastAsia" w:cstheme="minorBidi"/>
          <w:noProof/>
          <w:sz w:val="22"/>
          <w:szCs w:val="22"/>
          <w:lang w:eastAsia="zh-CN" w:bidi="ar-SA"/>
        </w:rPr>
      </w:pPr>
      <w:hyperlink w:anchor="_Toc390259373" w:history="1">
        <w:r w:rsidR="00997640" w:rsidRPr="00C34DEF">
          <w:rPr>
            <w:rStyle w:val="Hyperlink"/>
            <w:noProof/>
          </w:rPr>
          <w:t>3.4.6 16S amplicon data processing and OTU identification</w:t>
        </w:r>
        <w:r w:rsidR="00997640">
          <w:rPr>
            <w:noProof/>
            <w:webHidden/>
          </w:rPr>
          <w:tab/>
        </w:r>
        <w:r w:rsidR="00997640">
          <w:rPr>
            <w:noProof/>
            <w:webHidden/>
          </w:rPr>
          <w:fldChar w:fldCharType="begin"/>
        </w:r>
        <w:r w:rsidR="00997640">
          <w:rPr>
            <w:noProof/>
            <w:webHidden/>
          </w:rPr>
          <w:instrText xml:space="preserve"> PAGEREF _Toc390259373 \h </w:instrText>
        </w:r>
        <w:r w:rsidR="00997640">
          <w:rPr>
            <w:noProof/>
            <w:webHidden/>
          </w:rPr>
        </w:r>
        <w:r w:rsidR="00997640">
          <w:rPr>
            <w:noProof/>
            <w:webHidden/>
          </w:rPr>
          <w:fldChar w:fldCharType="separate"/>
        </w:r>
        <w:r w:rsidR="006202E2">
          <w:rPr>
            <w:noProof/>
            <w:webHidden/>
          </w:rPr>
          <w:t>63</w:t>
        </w:r>
        <w:r w:rsidR="00997640">
          <w:rPr>
            <w:noProof/>
            <w:webHidden/>
          </w:rPr>
          <w:fldChar w:fldCharType="end"/>
        </w:r>
      </w:hyperlink>
    </w:p>
    <w:p w14:paraId="1A416A1C" w14:textId="3D3D4ABB" w:rsidR="00997640" w:rsidRDefault="009B4160">
      <w:pPr>
        <w:pStyle w:val="TOC3"/>
        <w:tabs>
          <w:tab w:val="right" w:leader="dot" w:pos="8486"/>
        </w:tabs>
        <w:rPr>
          <w:rFonts w:eastAsiaTheme="minorEastAsia" w:cstheme="minorBidi"/>
          <w:noProof/>
          <w:sz w:val="22"/>
          <w:szCs w:val="22"/>
          <w:lang w:eastAsia="zh-CN" w:bidi="ar-SA"/>
        </w:rPr>
      </w:pPr>
      <w:hyperlink w:anchor="_Toc390259374" w:history="1">
        <w:r w:rsidR="00997640" w:rsidRPr="00C34DEF">
          <w:rPr>
            <w:rStyle w:val="Hyperlink"/>
            <w:noProof/>
          </w:rPr>
          <w:t>3.4.7 Biodiversity definition and calculation</w:t>
        </w:r>
        <w:r w:rsidR="00997640">
          <w:rPr>
            <w:noProof/>
            <w:webHidden/>
          </w:rPr>
          <w:tab/>
        </w:r>
        <w:r w:rsidR="00997640">
          <w:rPr>
            <w:noProof/>
            <w:webHidden/>
          </w:rPr>
          <w:fldChar w:fldCharType="begin"/>
        </w:r>
        <w:r w:rsidR="00997640">
          <w:rPr>
            <w:noProof/>
            <w:webHidden/>
          </w:rPr>
          <w:instrText xml:space="preserve"> PAGEREF _Toc390259374 \h </w:instrText>
        </w:r>
        <w:r w:rsidR="00997640">
          <w:rPr>
            <w:noProof/>
            <w:webHidden/>
          </w:rPr>
        </w:r>
        <w:r w:rsidR="00997640">
          <w:rPr>
            <w:noProof/>
            <w:webHidden/>
          </w:rPr>
          <w:fldChar w:fldCharType="separate"/>
        </w:r>
        <w:r w:rsidR="006202E2">
          <w:rPr>
            <w:noProof/>
            <w:webHidden/>
          </w:rPr>
          <w:t>63</w:t>
        </w:r>
        <w:r w:rsidR="00997640">
          <w:rPr>
            <w:noProof/>
            <w:webHidden/>
          </w:rPr>
          <w:fldChar w:fldCharType="end"/>
        </w:r>
      </w:hyperlink>
    </w:p>
    <w:p w14:paraId="5A907535" w14:textId="7368CD3C" w:rsidR="00997640" w:rsidRDefault="009B4160">
      <w:pPr>
        <w:pStyle w:val="TOC1"/>
        <w:rPr>
          <w:rFonts w:eastAsiaTheme="minorEastAsia" w:cstheme="minorBidi"/>
          <w:noProof/>
          <w:sz w:val="22"/>
          <w:szCs w:val="22"/>
          <w:lang w:eastAsia="zh-CN" w:bidi="ar-SA"/>
        </w:rPr>
      </w:pPr>
      <w:hyperlink w:anchor="_Toc390259375" w:history="1">
        <w:r w:rsidR="00997640" w:rsidRPr="00C34DEF">
          <w:rPr>
            <w:rStyle w:val="Hyperlink"/>
            <w:noProof/>
          </w:rPr>
          <w:t>Chapter 4: Fungal Communities Respond to Long-term Elevated CO</w:t>
        </w:r>
        <w:r w:rsidR="00997640" w:rsidRPr="00C34DEF">
          <w:rPr>
            <w:rStyle w:val="Hyperlink"/>
            <w:noProof/>
            <w:vertAlign w:val="subscript"/>
          </w:rPr>
          <w:t>2</w:t>
        </w:r>
        <w:r w:rsidR="00997640" w:rsidRPr="00C34DEF">
          <w:rPr>
            <w:rStyle w:val="Hyperlink"/>
            <w:noProof/>
          </w:rPr>
          <w:t xml:space="preserve"> by Community Reassembly</w:t>
        </w:r>
        <w:r w:rsidR="00997640">
          <w:rPr>
            <w:noProof/>
            <w:webHidden/>
          </w:rPr>
          <w:tab/>
        </w:r>
        <w:r w:rsidR="00997640">
          <w:rPr>
            <w:noProof/>
            <w:webHidden/>
          </w:rPr>
          <w:fldChar w:fldCharType="begin"/>
        </w:r>
        <w:r w:rsidR="00997640">
          <w:rPr>
            <w:noProof/>
            <w:webHidden/>
          </w:rPr>
          <w:instrText xml:space="preserve"> PAGEREF _Toc390259375 \h </w:instrText>
        </w:r>
        <w:r w:rsidR="00997640">
          <w:rPr>
            <w:noProof/>
            <w:webHidden/>
          </w:rPr>
        </w:r>
        <w:r w:rsidR="00997640">
          <w:rPr>
            <w:noProof/>
            <w:webHidden/>
          </w:rPr>
          <w:fldChar w:fldCharType="separate"/>
        </w:r>
        <w:r w:rsidR="006202E2">
          <w:rPr>
            <w:noProof/>
            <w:webHidden/>
          </w:rPr>
          <w:t>66</w:t>
        </w:r>
        <w:r w:rsidR="00997640">
          <w:rPr>
            <w:noProof/>
            <w:webHidden/>
          </w:rPr>
          <w:fldChar w:fldCharType="end"/>
        </w:r>
      </w:hyperlink>
    </w:p>
    <w:p w14:paraId="72ED6591" w14:textId="169666D1" w:rsidR="00997640" w:rsidRDefault="009B4160">
      <w:pPr>
        <w:pStyle w:val="TOC2"/>
        <w:tabs>
          <w:tab w:val="right" w:leader="dot" w:pos="8486"/>
        </w:tabs>
        <w:rPr>
          <w:rFonts w:eastAsiaTheme="minorEastAsia" w:cstheme="minorBidi"/>
          <w:noProof/>
          <w:sz w:val="22"/>
          <w:szCs w:val="22"/>
          <w:lang w:eastAsia="zh-CN" w:bidi="ar-SA"/>
        </w:rPr>
      </w:pPr>
      <w:hyperlink w:anchor="_Toc390259376" w:history="1">
        <w:r w:rsidR="00997640" w:rsidRPr="00C34DEF">
          <w:rPr>
            <w:rStyle w:val="Hyperlink"/>
            <w:noProof/>
          </w:rPr>
          <w:t>4.1 Abstract</w:t>
        </w:r>
        <w:r w:rsidR="00997640">
          <w:rPr>
            <w:noProof/>
            <w:webHidden/>
          </w:rPr>
          <w:tab/>
        </w:r>
        <w:r w:rsidR="00997640">
          <w:rPr>
            <w:noProof/>
            <w:webHidden/>
          </w:rPr>
          <w:fldChar w:fldCharType="begin"/>
        </w:r>
        <w:r w:rsidR="00997640">
          <w:rPr>
            <w:noProof/>
            <w:webHidden/>
          </w:rPr>
          <w:instrText xml:space="preserve"> PAGEREF _Toc390259376 \h </w:instrText>
        </w:r>
        <w:r w:rsidR="00997640">
          <w:rPr>
            <w:noProof/>
            <w:webHidden/>
          </w:rPr>
        </w:r>
        <w:r w:rsidR="00997640">
          <w:rPr>
            <w:noProof/>
            <w:webHidden/>
          </w:rPr>
          <w:fldChar w:fldCharType="separate"/>
        </w:r>
        <w:r w:rsidR="006202E2">
          <w:rPr>
            <w:noProof/>
            <w:webHidden/>
          </w:rPr>
          <w:t>66</w:t>
        </w:r>
        <w:r w:rsidR="00997640">
          <w:rPr>
            <w:noProof/>
            <w:webHidden/>
          </w:rPr>
          <w:fldChar w:fldCharType="end"/>
        </w:r>
      </w:hyperlink>
    </w:p>
    <w:p w14:paraId="185E5A6C" w14:textId="22F328AF" w:rsidR="00997640" w:rsidRDefault="009B4160">
      <w:pPr>
        <w:pStyle w:val="TOC2"/>
        <w:tabs>
          <w:tab w:val="right" w:leader="dot" w:pos="8486"/>
        </w:tabs>
        <w:rPr>
          <w:rFonts w:eastAsiaTheme="minorEastAsia" w:cstheme="minorBidi"/>
          <w:noProof/>
          <w:sz w:val="22"/>
          <w:szCs w:val="22"/>
          <w:lang w:eastAsia="zh-CN" w:bidi="ar-SA"/>
        </w:rPr>
      </w:pPr>
      <w:hyperlink w:anchor="_Toc390259377" w:history="1">
        <w:r w:rsidR="00997640" w:rsidRPr="00C34DEF">
          <w:rPr>
            <w:rStyle w:val="Hyperlink"/>
            <w:noProof/>
          </w:rPr>
          <w:t>4.2 Introduction</w:t>
        </w:r>
        <w:r w:rsidR="00997640">
          <w:rPr>
            <w:noProof/>
            <w:webHidden/>
          </w:rPr>
          <w:tab/>
        </w:r>
        <w:r w:rsidR="00997640">
          <w:rPr>
            <w:noProof/>
            <w:webHidden/>
          </w:rPr>
          <w:fldChar w:fldCharType="begin"/>
        </w:r>
        <w:r w:rsidR="00997640">
          <w:rPr>
            <w:noProof/>
            <w:webHidden/>
          </w:rPr>
          <w:instrText xml:space="preserve"> PAGEREF _Toc390259377 \h </w:instrText>
        </w:r>
        <w:r w:rsidR="00997640">
          <w:rPr>
            <w:noProof/>
            <w:webHidden/>
          </w:rPr>
        </w:r>
        <w:r w:rsidR="00997640">
          <w:rPr>
            <w:noProof/>
            <w:webHidden/>
          </w:rPr>
          <w:fldChar w:fldCharType="separate"/>
        </w:r>
        <w:r w:rsidR="006202E2">
          <w:rPr>
            <w:noProof/>
            <w:webHidden/>
          </w:rPr>
          <w:t>68</w:t>
        </w:r>
        <w:r w:rsidR="00997640">
          <w:rPr>
            <w:noProof/>
            <w:webHidden/>
          </w:rPr>
          <w:fldChar w:fldCharType="end"/>
        </w:r>
      </w:hyperlink>
    </w:p>
    <w:p w14:paraId="76BFA6B1" w14:textId="656C835C" w:rsidR="00997640" w:rsidRDefault="009B4160">
      <w:pPr>
        <w:pStyle w:val="TOC2"/>
        <w:tabs>
          <w:tab w:val="right" w:leader="dot" w:pos="8486"/>
        </w:tabs>
        <w:rPr>
          <w:rFonts w:eastAsiaTheme="minorEastAsia" w:cstheme="minorBidi"/>
          <w:noProof/>
          <w:sz w:val="22"/>
          <w:szCs w:val="22"/>
          <w:lang w:eastAsia="zh-CN" w:bidi="ar-SA"/>
        </w:rPr>
      </w:pPr>
      <w:hyperlink w:anchor="_Toc390259378" w:history="1">
        <w:r w:rsidR="00997640" w:rsidRPr="00C34DEF">
          <w:rPr>
            <w:rStyle w:val="Hyperlink"/>
            <w:noProof/>
          </w:rPr>
          <w:t>4.3 Materials and Methods</w:t>
        </w:r>
        <w:r w:rsidR="00997640">
          <w:rPr>
            <w:noProof/>
            <w:webHidden/>
          </w:rPr>
          <w:tab/>
        </w:r>
        <w:r w:rsidR="00997640">
          <w:rPr>
            <w:noProof/>
            <w:webHidden/>
          </w:rPr>
          <w:fldChar w:fldCharType="begin"/>
        </w:r>
        <w:r w:rsidR="00997640">
          <w:rPr>
            <w:noProof/>
            <w:webHidden/>
          </w:rPr>
          <w:instrText xml:space="preserve"> PAGEREF _Toc390259378 \h </w:instrText>
        </w:r>
        <w:r w:rsidR="00997640">
          <w:rPr>
            <w:noProof/>
            <w:webHidden/>
          </w:rPr>
        </w:r>
        <w:r w:rsidR="00997640">
          <w:rPr>
            <w:noProof/>
            <w:webHidden/>
          </w:rPr>
          <w:fldChar w:fldCharType="separate"/>
        </w:r>
        <w:r w:rsidR="006202E2">
          <w:rPr>
            <w:noProof/>
            <w:webHidden/>
          </w:rPr>
          <w:t>71</w:t>
        </w:r>
        <w:r w:rsidR="00997640">
          <w:rPr>
            <w:noProof/>
            <w:webHidden/>
          </w:rPr>
          <w:fldChar w:fldCharType="end"/>
        </w:r>
      </w:hyperlink>
    </w:p>
    <w:p w14:paraId="316ABCC1" w14:textId="0EF84CB2" w:rsidR="00997640" w:rsidRDefault="009B4160">
      <w:pPr>
        <w:pStyle w:val="TOC3"/>
        <w:tabs>
          <w:tab w:val="right" w:leader="dot" w:pos="8486"/>
        </w:tabs>
        <w:rPr>
          <w:rFonts w:eastAsiaTheme="minorEastAsia" w:cstheme="minorBidi"/>
          <w:noProof/>
          <w:sz w:val="22"/>
          <w:szCs w:val="22"/>
          <w:lang w:eastAsia="zh-CN" w:bidi="ar-SA"/>
        </w:rPr>
      </w:pPr>
      <w:hyperlink w:anchor="_Toc390259379" w:history="1">
        <w:r w:rsidR="00997640" w:rsidRPr="00C34DEF">
          <w:rPr>
            <w:rStyle w:val="Hyperlink"/>
            <w:noProof/>
          </w:rPr>
          <w:t>4.3.1 Site description and sample collection</w:t>
        </w:r>
        <w:r w:rsidR="00997640">
          <w:rPr>
            <w:noProof/>
            <w:webHidden/>
          </w:rPr>
          <w:tab/>
        </w:r>
        <w:r w:rsidR="00997640">
          <w:rPr>
            <w:noProof/>
            <w:webHidden/>
          </w:rPr>
          <w:fldChar w:fldCharType="begin"/>
        </w:r>
        <w:r w:rsidR="00997640">
          <w:rPr>
            <w:noProof/>
            <w:webHidden/>
          </w:rPr>
          <w:instrText xml:space="preserve"> PAGEREF _Toc390259379 \h </w:instrText>
        </w:r>
        <w:r w:rsidR="00997640">
          <w:rPr>
            <w:noProof/>
            <w:webHidden/>
          </w:rPr>
        </w:r>
        <w:r w:rsidR="00997640">
          <w:rPr>
            <w:noProof/>
            <w:webHidden/>
          </w:rPr>
          <w:fldChar w:fldCharType="separate"/>
        </w:r>
        <w:r w:rsidR="006202E2">
          <w:rPr>
            <w:noProof/>
            <w:webHidden/>
          </w:rPr>
          <w:t>71</w:t>
        </w:r>
        <w:r w:rsidR="00997640">
          <w:rPr>
            <w:noProof/>
            <w:webHidden/>
          </w:rPr>
          <w:fldChar w:fldCharType="end"/>
        </w:r>
      </w:hyperlink>
    </w:p>
    <w:p w14:paraId="66D7F3AE" w14:textId="66A30E32" w:rsidR="00997640" w:rsidRDefault="009B4160">
      <w:pPr>
        <w:pStyle w:val="TOC3"/>
        <w:tabs>
          <w:tab w:val="right" w:leader="dot" w:pos="8486"/>
        </w:tabs>
        <w:rPr>
          <w:rFonts w:eastAsiaTheme="minorEastAsia" w:cstheme="minorBidi"/>
          <w:noProof/>
          <w:sz w:val="22"/>
          <w:szCs w:val="22"/>
          <w:lang w:eastAsia="zh-CN" w:bidi="ar-SA"/>
        </w:rPr>
      </w:pPr>
      <w:hyperlink w:anchor="_Toc390259380" w:history="1">
        <w:r w:rsidR="00997640" w:rsidRPr="00C34DEF">
          <w:rPr>
            <w:rStyle w:val="Hyperlink"/>
            <w:noProof/>
          </w:rPr>
          <w:t>4.3.2 DNA extraction, purification and quantification</w:t>
        </w:r>
        <w:r w:rsidR="00997640">
          <w:rPr>
            <w:noProof/>
            <w:webHidden/>
          </w:rPr>
          <w:tab/>
        </w:r>
        <w:r w:rsidR="00997640">
          <w:rPr>
            <w:noProof/>
            <w:webHidden/>
          </w:rPr>
          <w:fldChar w:fldCharType="begin"/>
        </w:r>
        <w:r w:rsidR="00997640">
          <w:rPr>
            <w:noProof/>
            <w:webHidden/>
          </w:rPr>
          <w:instrText xml:space="preserve"> PAGEREF _Toc390259380 \h </w:instrText>
        </w:r>
        <w:r w:rsidR="00997640">
          <w:rPr>
            <w:noProof/>
            <w:webHidden/>
          </w:rPr>
        </w:r>
        <w:r w:rsidR="00997640">
          <w:rPr>
            <w:noProof/>
            <w:webHidden/>
          </w:rPr>
          <w:fldChar w:fldCharType="separate"/>
        </w:r>
        <w:r w:rsidR="006202E2">
          <w:rPr>
            <w:noProof/>
            <w:webHidden/>
          </w:rPr>
          <w:t>71</w:t>
        </w:r>
        <w:r w:rsidR="00997640">
          <w:rPr>
            <w:noProof/>
            <w:webHidden/>
          </w:rPr>
          <w:fldChar w:fldCharType="end"/>
        </w:r>
      </w:hyperlink>
    </w:p>
    <w:p w14:paraId="05AC4390" w14:textId="18648396" w:rsidR="00997640" w:rsidRDefault="009B4160">
      <w:pPr>
        <w:pStyle w:val="TOC3"/>
        <w:tabs>
          <w:tab w:val="right" w:leader="dot" w:pos="8486"/>
        </w:tabs>
        <w:rPr>
          <w:rFonts w:eastAsiaTheme="minorEastAsia" w:cstheme="minorBidi"/>
          <w:noProof/>
          <w:sz w:val="22"/>
          <w:szCs w:val="22"/>
          <w:lang w:eastAsia="zh-CN" w:bidi="ar-SA"/>
        </w:rPr>
      </w:pPr>
      <w:hyperlink w:anchor="_Toc390259381" w:history="1">
        <w:r w:rsidR="00997640" w:rsidRPr="00C34DEF">
          <w:rPr>
            <w:rStyle w:val="Hyperlink"/>
            <w:noProof/>
          </w:rPr>
          <w:t>4.3.3 PCR amplification and 454 pyrosequencing</w:t>
        </w:r>
        <w:r w:rsidR="00997640">
          <w:rPr>
            <w:noProof/>
            <w:webHidden/>
          </w:rPr>
          <w:tab/>
        </w:r>
        <w:r w:rsidR="00997640">
          <w:rPr>
            <w:noProof/>
            <w:webHidden/>
          </w:rPr>
          <w:fldChar w:fldCharType="begin"/>
        </w:r>
        <w:r w:rsidR="00997640">
          <w:rPr>
            <w:noProof/>
            <w:webHidden/>
          </w:rPr>
          <w:instrText xml:space="preserve"> PAGEREF _Toc390259381 \h </w:instrText>
        </w:r>
        <w:r w:rsidR="00997640">
          <w:rPr>
            <w:noProof/>
            <w:webHidden/>
          </w:rPr>
        </w:r>
        <w:r w:rsidR="00997640">
          <w:rPr>
            <w:noProof/>
            <w:webHidden/>
          </w:rPr>
          <w:fldChar w:fldCharType="separate"/>
        </w:r>
        <w:r w:rsidR="006202E2">
          <w:rPr>
            <w:noProof/>
            <w:webHidden/>
          </w:rPr>
          <w:t>71</w:t>
        </w:r>
        <w:r w:rsidR="00997640">
          <w:rPr>
            <w:noProof/>
            <w:webHidden/>
          </w:rPr>
          <w:fldChar w:fldCharType="end"/>
        </w:r>
      </w:hyperlink>
    </w:p>
    <w:p w14:paraId="3CA8ADA0" w14:textId="6318C8CA" w:rsidR="00997640" w:rsidRDefault="009B4160">
      <w:pPr>
        <w:pStyle w:val="TOC3"/>
        <w:tabs>
          <w:tab w:val="right" w:leader="dot" w:pos="8486"/>
        </w:tabs>
        <w:rPr>
          <w:rFonts w:eastAsiaTheme="minorEastAsia" w:cstheme="minorBidi"/>
          <w:noProof/>
          <w:sz w:val="22"/>
          <w:szCs w:val="22"/>
          <w:lang w:eastAsia="zh-CN" w:bidi="ar-SA"/>
        </w:rPr>
      </w:pPr>
      <w:hyperlink w:anchor="_Toc390259382" w:history="1">
        <w:r w:rsidR="00997640" w:rsidRPr="00C34DEF">
          <w:rPr>
            <w:rStyle w:val="Hyperlink"/>
            <w:noProof/>
          </w:rPr>
          <w:t>4.3.4 Data analysis</w:t>
        </w:r>
        <w:r w:rsidR="00997640">
          <w:rPr>
            <w:noProof/>
            <w:webHidden/>
          </w:rPr>
          <w:tab/>
        </w:r>
        <w:r w:rsidR="00997640">
          <w:rPr>
            <w:noProof/>
            <w:webHidden/>
          </w:rPr>
          <w:fldChar w:fldCharType="begin"/>
        </w:r>
        <w:r w:rsidR="00997640">
          <w:rPr>
            <w:noProof/>
            <w:webHidden/>
          </w:rPr>
          <w:instrText xml:space="preserve"> PAGEREF _Toc390259382 \h </w:instrText>
        </w:r>
        <w:r w:rsidR="00997640">
          <w:rPr>
            <w:noProof/>
            <w:webHidden/>
          </w:rPr>
        </w:r>
        <w:r w:rsidR="00997640">
          <w:rPr>
            <w:noProof/>
            <w:webHidden/>
          </w:rPr>
          <w:fldChar w:fldCharType="separate"/>
        </w:r>
        <w:r w:rsidR="006202E2">
          <w:rPr>
            <w:noProof/>
            <w:webHidden/>
          </w:rPr>
          <w:t>72</w:t>
        </w:r>
        <w:r w:rsidR="00997640">
          <w:rPr>
            <w:noProof/>
            <w:webHidden/>
          </w:rPr>
          <w:fldChar w:fldCharType="end"/>
        </w:r>
      </w:hyperlink>
    </w:p>
    <w:p w14:paraId="2E19A373" w14:textId="48DBC92B" w:rsidR="00997640" w:rsidRDefault="009B4160">
      <w:pPr>
        <w:pStyle w:val="TOC3"/>
        <w:tabs>
          <w:tab w:val="right" w:leader="dot" w:pos="8486"/>
        </w:tabs>
        <w:rPr>
          <w:rFonts w:eastAsiaTheme="minorEastAsia" w:cstheme="minorBidi"/>
          <w:noProof/>
          <w:sz w:val="22"/>
          <w:szCs w:val="22"/>
          <w:lang w:eastAsia="zh-CN" w:bidi="ar-SA"/>
        </w:rPr>
      </w:pPr>
      <w:hyperlink w:anchor="_Toc390259383" w:history="1">
        <w:r w:rsidR="00997640" w:rsidRPr="00C34DEF">
          <w:rPr>
            <w:rStyle w:val="Hyperlink"/>
            <w:noProof/>
          </w:rPr>
          <w:t>4.3.5 Co-occurrence ecological network construction and analysis</w:t>
        </w:r>
        <w:r w:rsidR="00997640">
          <w:rPr>
            <w:noProof/>
            <w:webHidden/>
          </w:rPr>
          <w:tab/>
        </w:r>
        <w:r w:rsidR="00997640">
          <w:rPr>
            <w:noProof/>
            <w:webHidden/>
          </w:rPr>
          <w:fldChar w:fldCharType="begin"/>
        </w:r>
        <w:r w:rsidR="00997640">
          <w:rPr>
            <w:noProof/>
            <w:webHidden/>
          </w:rPr>
          <w:instrText xml:space="preserve"> PAGEREF _Toc390259383 \h </w:instrText>
        </w:r>
        <w:r w:rsidR="00997640">
          <w:rPr>
            <w:noProof/>
            <w:webHidden/>
          </w:rPr>
        </w:r>
        <w:r w:rsidR="00997640">
          <w:rPr>
            <w:noProof/>
            <w:webHidden/>
          </w:rPr>
          <w:fldChar w:fldCharType="separate"/>
        </w:r>
        <w:r w:rsidR="006202E2">
          <w:rPr>
            <w:noProof/>
            <w:webHidden/>
          </w:rPr>
          <w:t>73</w:t>
        </w:r>
        <w:r w:rsidR="00997640">
          <w:rPr>
            <w:noProof/>
            <w:webHidden/>
          </w:rPr>
          <w:fldChar w:fldCharType="end"/>
        </w:r>
      </w:hyperlink>
    </w:p>
    <w:p w14:paraId="28A041D4" w14:textId="32C16404" w:rsidR="00997640" w:rsidRDefault="009B4160">
      <w:pPr>
        <w:pStyle w:val="TOC3"/>
        <w:tabs>
          <w:tab w:val="right" w:leader="dot" w:pos="8486"/>
        </w:tabs>
        <w:rPr>
          <w:rFonts w:eastAsiaTheme="minorEastAsia" w:cstheme="minorBidi"/>
          <w:noProof/>
          <w:sz w:val="22"/>
          <w:szCs w:val="22"/>
          <w:lang w:eastAsia="zh-CN" w:bidi="ar-SA"/>
        </w:rPr>
      </w:pPr>
      <w:hyperlink w:anchor="_Toc390259384" w:history="1">
        <w:r w:rsidR="00997640" w:rsidRPr="00C34DEF">
          <w:rPr>
            <w:rStyle w:val="Hyperlink"/>
            <w:noProof/>
          </w:rPr>
          <w:t>4.3.6 Linking community structure and network topology with soil and plant properties</w:t>
        </w:r>
        <w:r w:rsidR="00997640">
          <w:rPr>
            <w:noProof/>
            <w:webHidden/>
          </w:rPr>
          <w:tab/>
        </w:r>
        <w:r w:rsidR="00997640">
          <w:rPr>
            <w:noProof/>
            <w:webHidden/>
          </w:rPr>
          <w:fldChar w:fldCharType="begin"/>
        </w:r>
        <w:r w:rsidR="00997640">
          <w:rPr>
            <w:noProof/>
            <w:webHidden/>
          </w:rPr>
          <w:instrText xml:space="preserve"> PAGEREF _Toc390259384 \h </w:instrText>
        </w:r>
        <w:r w:rsidR="00997640">
          <w:rPr>
            <w:noProof/>
            <w:webHidden/>
          </w:rPr>
        </w:r>
        <w:r w:rsidR="00997640">
          <w:rPr>
            <w:noProof/>
            <w:webHidden/>
          </w:rPr>
          <w:fldChar w:fldCharType="separate"/>
        </w:r>
        <w:r w:rsidR="006202E2">
          <w:rPr>
            <w:noProof/>
            <w:webHidden/>
          </w:rPr>
          <w:t>74</w:t>
        </w:r>
        <w:r w:rsidR="00997640">
          <w:rPr>
            <w:noProof/>
            <w:webHidden/>
          </w:rPr>
          <w:fldChar w:fldCharType="end"/>
        </w:r>
      </w:hyperlink>
    </w:p>
    <w:p w14:paraId="270A2DB2" w14:textId="4026CEC9" w:rsidR="00997640" w:rsidRDefault="009B4160">
      <w:pPr>
        <w:pStyle w:val="TOC2"/>
        <w:tabs>
          <w:tab w:val="right" w:leader="dot" w:pos="8486"/>
        </w:tabs>
        <w:rPr>
          <w:rFonts w:eastAsiaTheme="minorEastAsia" w:cstheme="minorBidi"/>
          <w:noProof/>
          <w:sz w:val="22"/>
          <w:szCs w:val="22"/>
          <w:lang w:eastAsia="zh-CN" w:bidi="ar-SA"/>
        </w:rPr>
      </w:pPr>
      <w:hyperlink w:anchor="_Toc390259385" w:history="1">
        <w:r w:rsidR="00997640" w:rsidRPr="00C34DEF">
          <w:rPr>
            <w:rStyle w:val="Hyperlink"/>
            <w:noProof/>
          </w:rPr>
          <w:t>4.4 Results</w:t>
        </w:r>
        <w:r w:rsidR="00997640">
          <w:rPr>
            <w:noProof/>
            <w:webHidden/>
          </w:rPr>
          <w:tab/>
        </w:r>
        <w:r w:rsidR="00997640">
          <w:rPr>
            <w:noProof/>
            <w:webHidden/>
          </w:rPr>
          <w:fldChar w:fldCharType="begin"/>
        </w:r>
        <w:r w:rsidR="00997640">
          <w:rPr>
            <w:noProof/>
            <w:webHidden/>
          </w:rPr>
          <w:instrText xml:space="preserve"> PAGEREF _Toc390259385 \h </w:instrText>
        </w:r>
        <w:r w:rsidR="00997640">
          <w:rPr>
            <w:noProof/>
            <w:webHidden/>
          </w:rPr>
        </w:r>
        <w:r w:rsidR="00997640">
          <w:rPr>
            <w:noProof/>
            <w:webHidden/>
          </w:rPr>
          <w:fldChar w:fldCharType="separate"/>
        </w:r>
        <w:r w:rsidR="006202E2">
          <w:rPr>
            <w:noProof/>
            <w:webHidden/>
          </w:rPr>
          <w:t>75</w:t>
        </w:r>
        <w:r w:rsidR="00997640">
          <w:rPr>
            <w:noProof/>
            <w:webHidden/>
          </w:rPr>
          <w:fldChar w:fldCharType="end"/>
        </w:r>
      </w:hyperlink>
    </w:p>
    <w:p w14:paraId="4C87CAAC" w14:textId="2BD7CCFD" w:rsidR="00997640" w:rsidRDefault="009B4160">
      <w:pPr>
        <w:pStyle w:val="TOC3"/>
        <w:tabs>
          <w:tab w:val="right" w:leader="dot" w:pos="8486"/>
        </w:tabs>
        <w:rPr>
          <w:rFonts w:eastAsiaTheme="minorEastAsia" w:cstheme="minorBidi"/>
          <w:noProof/>
          <w:sz w:val="22"/>
          <w:szCs w:val="22"/>
          <w:lang w:eastAsia="zh-CN" w:bidi="ar-SA"/>
        </w:rPr>
      </w:pPr>
      <w:hyperlink w:anchor="_Toc390259386" w:history="1">
        <w:r w:rsidR="00997640" w:rsidRPr="00C34DEF">
          <w:rPr>
            <w:rStyle w:val="Hyperlink"/>
            <w:noProof/>
          </w:rPr>
          <w:t>4.4.1 CO</w:t>
        </w:r>
        <w:r w:rsidR="00997640" w:rsidRPr="00C34DEF">
          <w:rPr>
            <w:rStyle w:val="Hyperlink"/>
            <w:noProof/>
            <w:vertAlign w:val="subscript"/>
          </w:rPr>
          <w:t>2</w:t>
        </w:r>
        <w:r w:rsidR="00997640" w:rsidRPr="00C34DEF">
          <w:rPr>
            <w:rStyle w:val="Hyperlink"/>
            <w:noProof/>
          </w:rPr>
          <w:t xml:space="preserve"> effects on soil and plant characteristics</w:t>
        </w:r>
        <w:r w:rsidR="00997640">
          <w:rPr>
            <w:noProof/>
            <w:webHidden/>
          </w:rPr>
          <w:tab/>
        </w:r>
        <w:r w:rsidR="00997640">
          <w:rPr>
            <w:noProof/>
            <w:webHidden/>
          </w:rPr>
          <w:fldChar w:fldCharType="begin"/>
        </w:r>
        <w:r w:rsidR="00997640">
          <w:rPr>
            <w:noProof/>
            <w:webHidden/>
          </w:rPr>
          <w:instrText xml:space="preserve"> PAGEREF _Toc390259386 \h </w:instrText>
        </w:r>
        <w:r w:rsidR="00997640">
          <w:rPr>
            <w:noProof/>
            <w:webHidden/>
          </w:rPr>
        </w:r>
        <w:r w:rsidR="00997640">
          <w:rPr>
            <w:noProof/>
            <w:webHidden/>
          </w:rPr>
          <w:fldChar w:fldCharType="separate"/>
        </w:r>
        <w:r w:rsidR="006202E2">
          <w:rPr>
            <w:noProof/>
            <w:webHidden/>
          </w:rPr>
          <w:t>75</w:t>
        </w:r>
        <w:r w:rsidR="00997640">
          <w:rPr>
            <w:noProof/>
            <w:webHidden/>
          </w:rPr>
          <w:fldChar w:fldCharType="end"/>
        </w:r>
      </w:hyperlink>
    </w:p>
    <w:p w14:paraId="10770D7E" w14:textId="10DFC2D4" w:rsidR="00997640" w:rsidRDefault="009B4160">
      <w:pPr>
        <w:pStyle w:val="TOC3"/>
        <w:tabs>
          <w:tab w:val="right" w:leader="dot" w:pos="8486"/>
        </w:tabs>
        <w:rPr>
          <w:rFonts w:eastAsiaTheme="minorEastAsia" w:cstheme="minorBidi"/>
          <w:noProof/>
          <w:sz w:val="22"/>
          <w:szCs w:val="22"/>
          <w:lang w:eastAsia="zh-CN" w:bidi="ar-SA"/>
        </w:rPr>
      </w:pPr>
      <w:hyperlink w:anchor="_Toc390259387" w:history="1">
        <w:r w:rsidR="00997640" w:rsidRPr="00C34DEF">
          <w:rPr>
            <w:rStyle w:val="Hyperlink"/>
            <w:noProof/>
          </w:rPr>
          <w:t>4.4.2 Sequence summary</w:t>
        </w:r>
        <w:r w:rsidR="00997640">
          <w:rPr>
            <w:noProof/>
            <w:webHidden/>
          </w:rPr>
          <w:tab/>
        </w:r>
        <w:r w:rsidR="00997640">
          <w:rPr>
            <w:noProof/>
            <w:webHidden/>
          </w:rPr>
          <w:fldChar w:fldCharType="begin"/>
        </w:r>
        <w:r w:rsidR="00997640">
          <w:rPr>
            <w:noProof/>
            <w:webHidden/>
          </w:rPr>
          <w:instrText xml:space="preserve"> PAGEREF _Toc390259387 \h </w:instrText>
        </w:r>
        <w:r w:rsidR="00997640">
          <w:rPr>
            <w:noProof/>
            <w:webHidden/>
          </w:rPr>
        </w:r>
        <w:r w:rsidR="00997640">
          <w:rPr>
            <w:noProof/>
            <w:webHidden/>
          </w:rPr>
          <w:fldChar w:fldCharType="separate"/>
        </w:r>
        <w:r w:rsidR="006202E2">
          <w:rPr>
            <w:noProof/>
            <w:webHidden/>
          </w:rPr>
          <w:t>76</w:t>
        </w:r>
        <w:r w:rsidR="00997640">
          <w:rPr>
            <w:noProof/>
            <w:webHidden/>
          </w:rPr>
          <w:fldChar w:fldCharType="end"/>
        </w:r>
      </w:hyperlink>
    </w:p>
    <w:p w14:paraId="424D488E" w14:textId="73420C57" w:rsidR="00997640" w:rsidRDefault="009B4160">
      <w:pPr>
        <w:pStyle w:val="TOC3"/>
        <w:tabs>
          <w:tab w:val="right" w:leader="dot" w:pos="8486"/>
        </w:tabs>
        <w:rPr>
          <w:rFonts w:eastAsiaTheme="minorEastAsia" w:cstheme="minorBidi"/>
          <w:noProof/>
          <w:sz w:val="22"/>
          <w:szCs w:val="22"/>
          <w:lang w:eastAsia="zh-CN" w:bidi="ar-SA"/>
        </w:rPr>
      </w:pPr>
      <w:hyperlink w:anchor="_Toc390259388" w:history="1">
        <w:r w:rsidR="00997640" w:rsidRPr="00C34DEF">
          <w:rPr>
            <w:rStyle w:val="Hyperlink"/>
            <w:noProof/>
          </w:rPr>
          <w:t>4.4.3 Long-term eCO</w:t>
        </w:r>
        <w:r w:rsidR="00997640" w:rsidRPr="00C34DEF">
          <w:rPr>
            <w:rStyle w:val="Hyperlink"/>
            <w:noProof/>
            <w:vertAlign w:val="subscript"/>
          </w:rPr>
          <w:t>2</w:t>
        </w:r>
        <w:r w:rsidR="00997640" w:rsidRPr="00C34DEF">
          <w:rPr>
            <w:rStyle w:val="Hyperlink"/>
            <w:noProof/>
          </w:rPr>
          <w:t xml:space="preserve"> did not change the overall fungal community structure, but increased their diversity</w:t>
        </w:r>
        <w:r w:rsidR="00997640">
          <w:rPr>
            <w:noProof/>
            <w:webHidden/>
          </w:rPr>
          <w:tab/>
        </w:r>
        <w:r w:rsidR="00997640">
          <w:rPr>
            <w:noProof/>
            <w:webHidden/>
          </w:rPr>
          <w:fldChar w:fldCharType="begin"/>
        </w:r>
        <w:r w:rsidR="00997640">
          <w:rPr>
            <w:noProof/>
            <w:webHidden/>
          </w:rPr>
          <w:instrText xml:space="preserve"> PAGEREF _Toc390259388 \h </w:instrText>
        </w:r>
        <w:r w:rsidR="00997640">
          <w:rPr>
            <w:noProof/>
            <w:webHidden/>
          </w:rPr>
        </w:r>
        <w:r w:rsidR="00997640">
          <w:rPr>
            <w:noProof/>
            <w:webHidden/>
          </w:rPr>
          <w:fldChar w:fldCharType="separate"/>
        </w:r>
        <w:r w:rsidR="006202E2">
          <w:rPr>
            <w:noProof/>
            <w:webHidden/>
          </w:rPr>
          <w:t>77</w:t>
        </w:r>
        <w:r w:rsidR="00997640">
          <w:rPr>
            <w:noProof/>
            <w:webHidden/>
          </w:rPr>
          <w:fldChar w:fldCharType="end"/>
        </w:r>
      </w:hyperlink>
    </w:p>
    <w:p w14:paraId="29E548C1" w14:textId="47E050D4" w:rsidR="00997640" w:rsidRDefault="009B4160">
      <w:pPr>
        <w:pStyle w:val="TOC3"/>
        <w:tabs>
          <w:tab w:val="right" w:leader="dot" w:pos="8486"/>
        </w:tabs>
        <w:rPr>
          <w:rFonts w:eastAsiaTheme="minorEastAsia" w:cstheme="minorBidi"/>
          <w:noProof/>
          <w:sz w:val="22"/>
          <w:szCs w:val="22"/>
          <w:lang w:eastAsia="zh-CN" w:bidi="ar-SA"/>
        </w:rPr>
      </w:pPr>
      <w:hyperlink w:anchor="_Toc390259389" w:history="1">
        <w:r w:rsidR="00997640" w:rsidRPr="00C34DEF">
          <w:rPr>
            <w:rStyle w:val="Hyperlink"/>
            <w:noProof/>
          </w:rPr>
          <w:t>4.4.4 The composition of fungal community in grassland soil ecosystems</w:t>
        </w:r>
        <w:r w:rsidR="00997640">
          <w:rPr>
            <w:noProof/>
            <w:webHidden/>
          </w:rPr>
          <w:tab/>
        </w:r>
        <w:r w:rsidR="00997640">
          <w:rPr>
            <w:noProof/>
            <w:webHidden/>
          </w:rPr>
          <w:fldChar w:fldCharType="begin"/>
        </w:r>
        <w:r w:rsidR="00997640">
          <w:rPr>
            <w:noProof/>
            <w:webHidden/>
          </w:rPr>
          <w:instrText xml:space="preserve"> PAGEREF _Toc390259389 \h </w:instrText>
        </w:r>
        <w:r w:rsidR="00997640">
          <w:rPr>
            <w:noProof/>
            <w:webHidden/>
          </w:rPr>
        </w:r>
        <w:r w:rsidR="00997640">
          <w:rPr>
            <w:noProof/>
            <w:webHidden/>
          </w:rPr>
          <w:fldChar w:fldCharType="separate"/>
        </w:r>
        <w:r w:rsidR="006202E2">
          <w:rPr>
            <w:noProof/>
            <w:webHidden/>
          </w:rPr>
          <w:t>77</w:t>
        </w:r>
        <w:r w:rsidR="00997640">
          <w:rPr>
            <w:noProof/>
            <w:webHidden/>
          </w:rPr>
          <w:fldChar w:fldCharType="end"/>
        </w:r>
      </w:hyperlink>
    </w:p>
    <w:p w14:paraId="5C24CD6F" w14:textId="0389AC29" w:rsidR="00997640" w:rsidRDefault="009B4160">
      <w:pPr>
        <w:pStyle w:val="TOC3"/>
        <w:tabs>
          <w:tab w:val="right" w:leader="dot" w:pos="8486"/>
        </w:tabs>
        <w:rPr>
          <w:rFonts w:eastAsiaTheme="minorEastAsia" w:cstheme="minorBidi"/>
          <w:noProof/>
          <w:sz w:val="22"/>
          <w:szCs w:val="22"/>
          <w:lang w:eastAsia="zh-CN" w:bidi="ar-SA"/>
        </w:rPr>
      </w:pPr>
      <w:hyperlink w:anchor="_Toc390259390" w:history="1">
        <w:r w:rsidR="00997640" w:rsidRPr="00C34DEF">
          <w:rPr>
            <w:rStyle w:val="Hyperlink"/>
            <w:noProof/>
          </w:rPr>
          <w:t>4.4.5 The co-occurrence networks of fungal communities and their responses to eCO</w:t>
        </w:r>
        <w:r w:rsidR="00997640" w:rsidRPr="00C34DEF">
          <w:rPr>
            <w:rStyle w:val="Hyperlink"/>
            <w:noProof/>
            <w:vertAlign w:val="subscript"/>
          </w:rPr>
          <w:t>2</w:t>
        </w:r>
        <w:r w:rsidR="00997640">
          <w:rPr>
            <w:noProof/>
            <w:webHidden/>
          </w:rPr>
          <w:tab/>
        </w:r>
        <w:r w:rsidR="00997640">
          <w:rPr>
            <w:noProof/>
            <w:webHidden/>
          </w:rPr>
          <w:fldChar w:fldCharType="begin"/>
        </w:r>
        <w:r w:rsidR="00997640">
          <w:rPr>
            <w:noProof/>
            <w:webHidden/>
          </w:rPr>
          <w:instrText xml:space="preserve"> PAGEREF _Toc390259390 \h </w:instrText>
        </w:r>
        <w:r w:rsidR="00997640">
          <w:rPr>
            <w:noProof/>
            <w:webHidden/>
          </w:rPr>
        </w:r>
        <w:r w:rsidR="00997640">
          <w:rPr>
            <w:noProof/>
            <w:webHidden/>
          </w:rPr>
          <w:fldChar w:fldCharType="separate"/>
        </w:r>
        <w:r w:rsidR="006202E2">
          <w:rPr>
            <w:noProof/>
            <w:webHidden/>
          </w:rPr>
          <w:t>80</w:t>
        </w:r>
        <w:r w:rsidR="00997640">
          <w:rPr>
            <w:noProof/>
            <w:webHidden/>
          </w:rPr>
          <w:fldChar w:fldCharType="end"/>
        </w:r>
      </w:hyperlink>
    </w:p>
    <w:p w14:paraId="0AE9F372" w14:textId="539E5DE3" w:rsidR="00997640" w:rsidRDefault="009B4160">
      <w:pPr>
        <w:pStyle w:val="TOC3"/>
        <w:tabs>
          <w:tab w:val="right" w:leader="dot" w:pos="8486"/>
        </w:tabs>
        <w:rPr>
          <w:rFonts w:eastAsiaTheme="minorEastAsia" w:cstheme="minorBidi"/>
          <w:noProof/>
          <w:sz w:val="22"/>
          <w:szCs w:val="22"/>
          <w:lang w:eastAsia="zh-CN" w:bidi="ar-SA"/>
        </w:rPr>
      </w:pPr>
      <w:hyperlink w:anchor="_Toc390259391" w:history="1">
        <w:r w:rsidR="00997640" w:rsidRPr="00C34DEF">
          <w:rPr>
            <w:rStyle w:val="Hyperlink"/>
            <w:noProof/>
          </w:rPr>
          <w:t>4.4.6 Linking fungal community structure and network topology with soil and plant properties</w:t>
        </w:r>
        <w:r w:rsidR="00997640">
          <w:rPr>
            <w:noProof/>
            <w:webHidden/>
          </w:rPr>
          <w:tab/>
        </w:r>
        <w:r w:rsidR="00997640">
          <w:rPr>
            <w:noProof/>
            <w:webHidden/>
          </w:rPr>
          <w:fldChar w:fldCharType="begin"/>
        </w:r>
        <w:r w:rsidR="00997640">
          <w:rPr>
            <w:noProof/>
            <w:webHidden/>
          </w:rPr>
          <w:instrText xml:space="preserve"> PAGEREF _Toc390259391 \h </w:instrText>
        </w:r>
        <w:r w:rsidR="00997640">
          <w:rPr>
            <w:noProof/>
            <w:webHidden/>
          </w:rPr>
        </w:r>
        <w:r w:rsidR="00997640">
          <w:rPr>
            <w:noProof/>
            <w:webHidden/>
          </w:rPr>
          <w:fldChar w:fldCharType="separate"/>
        </w:r>
        <w:r w:rsidR="006202E2">
          <w:rPr>
            <w:noProof/>
            <w:webHidden/>
          </w:rPr>
          <w:t>83</w:t>
        </w:r>
        <w:r w:rsidR="00997640">
          <w:rPr>
            <w:noProof/>
            <w:webHidden/>
          </w:rPr>
          <w:fldChar w:fldCharType="end"/>
        </w:r>
      </w:hyperlink>
    </w:p>
    <w:p w14:paraId="4C2D00E7" w14:textId="7D84A1C1" w:rsidR="00997640" w:rsidRDefault="009B4160">
      <w:pPr>
        <w:pStyle w:val="TOC2"/>
        <w:tabs>
          <w:tab w:val="right" w:leader="dot" w:pos="8486"/>
        </w:tabs>
        <w:rPr>
          <w:rFonts w:eastAsiaTheme="minorEastAsia" w:cstheme="minorBidi"/>
          <w:noProof/>
          <w:sz w:val="22"/>
          <w:szCs w:val="22"/>
          <w:lang w:eastAsia="zh-CN" w:bidi="ar-SA"/>
        </w:rPr>
      </w:pPr>
      <w:hyperlink w:anchor="_Toc390259392" w:history="1">
        <w:r w:rsidR="00997640" w:rsidRPr="00C34DEF">
          <w:rPr>
            <w:rStyle w:val="Hyperlink"/>
            <w:noProof/>
          </w:rPr>
          <w:t>4.5 Discussion</w:t>
        </w:r>
        <w:r w:rsidR="00997640">
          <w:rPr>
            <w:noProof/>
            <w:webHidden/>
          </w:rPr>
          <w:tab/>
        </w:r>
        <w:r w:rsidR="00997640">
          <w:rPr>
            <w:noProof/>
            <w:webHidden/>
          </w:rPr>
          <w:fldChar w:fldCharType="begin"/>
        </w:r>
        <w:r w:rsidR="00997640">
          <w:rPr>
            <w:noProof/>
            <w:webHidden/>
          </w:rPr>
          <w:instrText xml:space="preserve"> PAGEREF _Toc390259392 \h </w:instrText>
        </w:r>
        <w:r w:rsidR="00997640">
          <w:rPr>
            <w:noProof/>
            <w:webHidden/>
          </w:rPr>
        </w:r>
        <w:r w:rsidR="00997640">
          <w:rPr>
            <w:noProof/>
            <w:webHidden/>
          </w:rPr>
          <w:fldChar w:fldCharType="separate"/>
        </w:r>
        <w:r w:rsidR="006202E2">
          <w:rPr>
            <w:noProof/>
            <w:webHidden/>
          </w:rPr>
          <w:t>85</w:t>
        </w:r>
        <w:r w:rsidR="00997640">
          <w:rPr>
            <w:noProof/>
            <w:webHidden/>
          </w:rPr>
          <w:fldChar w:fldCharType="end"/>
        </w:r>
      </w:hyperlink>
    </w:p>
    <w:p w14:paraId="7588895D" w14:textId="643E7693" w:rsidR="00997640" w:rsidRDefault="009B4160">
      <w:pPr>
        <w:pStyle w:val="TOC1"/>
        <w:rPr>
          <w:rFonts w:eastAsiaTheme="minorEastAsia" w:cstheme="minorBidi"/>
          <w:noProof/>
          <w:sz w:val="22"/>
          <w:szCs w:val="22"/>
          <w:lang w:eastAsia="zh-CN" w:bidi="ar-SA"/>
        </w:rPr>
      </w:pPr>
      <w:hyperlink w:anchor="_Toc390259393" w:history="1">
        <w:r w:rsidR="00997640" w:rsidRPr="00C34DEF">
          <w:rPr>
            <w:rStyle w:val="Hyperlink"/>
            <w:noProof/>
          </w:rPr>
          <w:t>Chapter 5: The Diversity and Co-occurrence Patterns of N</w:t>
        </w:r>
        <w:r w:rsidR="00997640" w:rsidRPr="00C34DEF">
          <w:rPr>
            <w:rStyle w:val="Hyperlink"/>
            <w:noProof/>
            <w:vertAlign w:val="subscript"/>
          </w:rPr>
          <w:t>2</w:t>
        </w:r>
        <w:r w:rsidR="00997640" w:rsidRPr="00C34DEF">
          <w:rPr>
            <w:rStyle w:val="Hyperlink"/>
            <w:noProof/>
          </w:rPr>
          <w:t>-fixing Microorganisms in a CO</w:t>
        </w:r>
        <w:r w:rsidR="00997640" w:rsidRPr="00C34DEF">
          <w:rPr>
            <w:rStyle w:val="Hyperlink"/>
            <w:noProof/>
            <w:vertAlign w:val="subscript"/>
          </w:rPr>
          <w:t>2</w:t>
        </w:r>
        <w:r w:rsidR="00997640" w:rsidRPr="00C34DEF">
          <w:rPr>
            <w:rStyle w:val="Hyperlink"/>
            <w:noProof/>
          </w:rPr>
          <w:t xml:space="preserve"> Enriched Grassland Ecosystem</w:t>
        </w:r>
        <w:r w:rsidR="00997640">
          <w:rPr>
            <w:noProof/>
            <w:webHidden/>
          </w:rPr>
          <w:tab/>
        </w:r>
        <w:r w:rsidR="00997640">
          <w:rPr>
            <w:noProof/>
            <w:webHidden/>
          </w:rPr>
          <w:fldChar w:fldCharType="begin"/>
        </w:r>
        <w:r w:rsidR="00997640">
          <w:rPr>
            <w:noProof/>
            <w:webHidden/>
          </w:rPr>
          <w:instrText xml:space="preserve"> PAGEREF _Toc390259393 \h </w:instrText>
        </w:r>
        <w:r w:rsidR="00997640">
          <w:rPr>
            <w:noProof/>
            <w:webHidden/>
          </w:rPr>
        </w:r>
        <w:r w:rsidR="00997640">
          <w:rPr>
            <w:noProof/>
            <w:webHidden/>
          </w:rPr>
          <w:fldChar w:fldCharType="separate"/>
        </w:r>
        <w:r w:rsidR="006202E2">
          <w:rPr>
            <w:noProof/>
            <w:webHidden/>
          </w:rPr>
          <w:t>91</w:t>
        </w:r>
        <w:r w:rsidR="00997640">
          <w:rPr>
            <w:noProof/>
            <w:webHidden/>
          </w:rPr>
          <w:fldChar w:fldCharType="end"/>
        </w:r>
      </w:hyperlink>
    </w:p>
    <w:p w14:paraId="120AA0C3" w14:textId="4B57E335" w:rsidR="00997640" w:rsidRDefault="009B4160">
      <w:pPr>
        <w:pStyle w:val="TOC2"/>
        <w:tabs>
          <w:tab w:val="right" w:leader="dot" w:pos="8486"/>
        </w:tabs>
        <w:rPr>
          <w:rFonts w:eastAsiaTheme="minorEastAsia" w:cstheme="minorBidi"/>
          <w:noProof/>
          <w:sz w:val="22"/>
          <w:szCs w:val="22"/>
          <w:lang w:eastAsia="zh-CN" w:bidi="ar-SA"/>
        </w:rPr>
      </w:pPr>
      <w:hyperlink w:anchor="_Toc390259394" w:history="1">
        <w:r w:rsidR="00997640" w:rsidRPr="00C34DEF">
          <w:rPr>
            <w:rStyle w:val="Hyperlink"/>
            <w:noProof/>
          </w:rPr>
          <w:t>5.1 Abstract</w:t>
        </w:r>
        <w:r w:rsidR="00997640">
          <w:rPr>
            <w:noProof/>
            <w:webHidden/>
          </w:rPr>
          <w:tab/>
        </w:r>
        <w:r w:rsidR="00997640">
          <w:rPr>
            <w:noProof/>
            <w:webHidden/>
          </w:rPr>
          <w:fldChar w:fldCharType="begin"/>
        </w:r>
        <w:r w:rsidR="00997640">
          <w:rPr>
            <w:noProof/>
            <w:webHidden/>
          </w:rPr>
          <w:instrText xml:space="preserve"> PAGEREF _Toc390259394 \h </w:instrText>
        </w:r>
        <w:r w:rsidR="00997640">
          <w:rPr>
            <w:noProof/>
            <w:webHidden/>
          </w:rPr>
        </w:r>
        <w:r w:rsidR="00997640">
          <w:rPr>
            <w:noProof/>
            <w:webHidden/>
          </w:rPr>
          <w:fldChar w:fldCharType="separate"/>
        </w:r>
        <w:r w:rsidR="006202E2">
          <w:rPr>
            <w:noProof/>
            <w:webHidden/>
          </w:rPr>
          <w:t>91</w:t>
        </w:r>
        <w:r w:rsidR="00997640">
          <w:rPr>
            <w:noProof/>
            <w:webHidden/>
          </w:rPr>
          <w:fldChar w:fldCharType="end"/>
        </w:r>
      </w:hyperlink>
    </w:p>
    <w:p w14:paraId="3CC60293" w14:textId="6F330612" w:rsidR="00997640" w:rsidRDefault="009B4160">
      <w:pPr>
        <w:pStyle w:val="TOC2"/>
        <w:tabs>
          <w:tab w:val="right" w:leader="dot" w:pos="8486"/>
        </w:tabs>
        <w:rPr>
          <w:rFonts w:eastAsiaTheme="minorEastAsia" w:cstheme="minorBidi"/>
          <w:noProof/>
          <w:sz w:val="22"/>
          <w:szCs w:val="22"/>
          <w:lang w:eastAsia="zh-CN" w:bidi="ar-SA"/>
        </w:rPr>
      </w:pPr>
      <w:hyperlink w:anchor="_Toc390259395" w:history="1">
        <w:r w:rsidR="00997640" w:rsidRPr="00C34DEF">
          <w:rPr>
            <w:rStyle w:val="Hyperlink"/>
            <w:noProof/>
          </w:rPr>
          <w:t>5.2 Introduction</w:t>
        </w:r>
        <w:r w:rsidR="00997640">
          <w:rPr>
            <w:noProof/>
            <w:webHidden/>
          </w:rPr>
          <w:tab/>
        </w:r>
        <w:r w:rsidR="00997640">
          <w:rPr>
            <w:noProof/>
            <w:webHidden/>
          </w:rPr>
          <w:fldChar w:fldCharType="begin"/>
        </w:r>
        <w:r w:rsidR="00997640">
          <w:rPr>
            <w:noProof/>
            <w:webHidden/>
          </w:rPr>
          <w:instrText xml:space="preserve"> PAGEREF _Toc390259395 \h </w:instrText>
        </w:r>
        <w:r w:rsidR="00997640">
          <w:rPr>
            <w:noProof/>
            <w:webHidden/>
          </w:rPr>
        </w:r>
        <w:r w:rsidR="00997640">
          <w:rPr>
            <w:noProof/>
            <w:webHidden/>
          </w:rPr>
          <w:fldChar w:fldCharType="separate"/>
        </w:r>
        <w:r w:rsidR="006202E2">
          <w:rPr>
            <w:noProof/>
            <w:webHidden/>
          </w:rPr>
          <w:t>93</w:t>
        </w:r>
        <w:r w:rsidR="00997640">
          <w:rPr>
            <w:noProof/>
            <w:webHidden/>
          </w:rPr>
          <w:fldChar w:fldCharType="end"/>
        </w:r>
      </w:hyperlink>
    </w:p>
    <w:p w14:paraId="135DA1EA" w14:textId="137CC924" w:rsidR="00997640" w:rsidRDefault="009B4160">
      <w:pPr>
        <w:pStyle w:val="TOC2"/>
        <w:tabs>
          <w:tab w:val="right" w:leader="dot" w:pos="8486"/>
        </w:tabs>
        <w:rPr>
          <w:rFonts w:eastAsiaTheme="minorEastAsia" w:cstheme="minorBidi"/>
          <w:noProof/>
          <w:sz w:val="22"/>
          <w:szCs w:val="22"/>
          <w:lang w:eastAsia="zh-CN" w:bidi="ar-SA"/>
        </w:rPr>
      </w:pPr>
      <w:hyperlink w:anchor="_Toc390259396" w:history="1">
        <w:r w:rsidR="00997640" w:rsidRPr="00C34DEF">
          <w:rPr>
            <w:rStyle w:val="Hyperlink"/>
            <w:noProof/>
          </w:rPr>
          <w:t>5.3 Materials and Methods</w:t>
        </w:r>
        <w:r w:rsidR="00997640">
          <w:rPr>
            <w:noProof/>
            <w:webHidden/>
          </w:rPr>
          <w:tab/>
        </w:r>
        <w:r w:rsidR="00997640">
          <w:rPr>
            <w:noProof/>
            <w:webHidden/>
          </w:rPr>
          <w:fldChar w:fldCharType="begin"/>
        </w:r>
        <w:r w:rsidR="00997640">
          <w:rPr>
            <w:noProof/>
            <w:webHidden/>
          </w:rPr>
          <w:instrText xml:space="preserve"> PAGEREF _Toc390259396 \h </w:instrText>
        </w:r>
        <w:r w:rsidR="00997640">
          <w:rPr>
            <w:noProof/>
            <w:webHidden/>
          </w:rPr>
        </w:r>
        <w:r w:rsidR="00997640">
          <w:rPr>
            <w:noProof/>
            <w:webHidden/>
          </w:rPr>
          <w:fldChar w:fldCharType="separate"/>
        </w:r>
        <w:r w:rsidR="006202E2">
          <w:rPr>
            <w:noProof/>
            <w:webHidden/>
          </w:rPr>
          <w:t>97</w:t>
        </w:r>
        <w:r w:rsidR="00997640">
          <w:rPr>
            <w:noProof/>
            <w:webHidden/>
          </w:rPr>
          <w:fldChar w:fldCharType="end"/>
        </w:r>
      </w:hyperlink>
    </w:p>
    <w:p w14:paraId="0A193FB0" w14:textId="353D336F" w:rsidR="00997640" w:rsidRDefault="009B4160">
      <w:pPr>
        <w:pStyle w:val="TOC3"/>
        <w:tabs>
          <w:tab w:val="right" w:leader="dot" w:pos="8486"/>
        </w:tabs>
        <w:rPr>
          <w:rFonts w:eastAsiaTheme="minorEastAsia" w:cstheme="minorBidi"/>
          <w:noProof/>
          <w:sz w:val="22"/>
          <w:szCs w:val="22"/>
          <w:lang w:eastAsia="zh-CN" w:bidi="ar-SA"/>
        </w:rPr>
      </w:pPr>
      <w:hyperlink w:anchor="_Toc390259397" w:history="1">
        <w:r w:rsidR="00997640" w:rsidRPr="00C34DEF">
          <w:rPr>
            <w:rStyle w:val="Hyperlink"/>
            <w:noProof/>
          </w:rPr>
          <w:t>5.3.1 Site description and sample collection</w:t>
        </w:r>
        <w:r w:rsidR="00997640">
          <w:rPr>
            <w:noProof/>
            <w:webHidden/>
          </w:rPr>
          <w:tab/>
        </w:r>
        <w:r w:rsidR="00997640">
          <w:rPr>
            <w:noProof/>
            <w:webHidden/>
          </w:rPr>
          <w:fldChar w:fldCharType="begin"/>
        </w:r>
        <w:r w:rsidR="00997640">
          <w:rPr>
            <w:noProof/>
            <w:webHidden/>
          </w:rPr>
          <w:instrText xml:space="preserve"> PAGEREF _Toc390259397 \h </w:instrText>
        </w:r>
        <w:r w:rsidR="00997640">
          <w:rPr>
            <w:noProof/>
            <w:webHidden/>
          </w:rPr>
        </w:r>
        <w:r w:rsidR="00997640">
          <w:rPr>
            <w:noProof/>
            <w:webHidden/>
          </w:rPr>
          <w:fldChar w:fldCharType="separate"/>
        </w:r>
        <w:r w:rsidR="006202E2">
          <w:rPr>
            <w:noProof/>
            <w:webHidden/>
          </w:rPr>
          <w:t>97</w:t>
        </w:r>
        <w:r w:rsidR="00997640">
          <w:rPr>
            <w:noProof/>
            <w:webHidden/>
          </w:rPr>
          <w:fldChar w:fldCharType="end"/>
        </w:r>
      </w:hyperlink>
    </w:p>
    <w:p w14:paraId="05AD06D4" w14:textId="07EAFC80" w:rsidR="00997640" w:rsidRDefault="009B4160">
      <w:pPr>
        <w:pStyle w:val="TOC3"/>
        <w:tabs>
          <w:tab w:val="right" w:leader="dot" w:pos="8486"/>
        </w:tabs>
        <w:rPr>
          <w:rFonts w:eastAsiaTheme="minorEastAsia" w:cstheme="minorBidi"/>
          <w:noProof/>
          <w:sz w:val="22"/>
          <w:szCs w:val="22"/>
          <w:lang w:eastAsia="zh-CN" w:bidi="ar-SA"/>
        </w:rPr>
      </w:pPr>
      <w:hyperlink w:anchor="_Toc390259398" w:history="1">
        <w:r w:rsidR="00997640" w:rsidRPr="00C34DEF">
          <w:rPr>
            <w:rStyle w:val="Hyperlink"/>
            <w:noProof/>
          </w:rPr>
          <w:t>5.3.2 DNA extraction, purification and quantification</w:t>
        </w:r>
        <w:r w:rsidR="00997640">
          <w:rPr>
            <w:noProof/>
            <w:webHidden/>
          </w:rPr>
          <w:tab/>
        </w:r>
        <w:r w:rsidR="00997640">
          <w:rPr>
            <w:noProof/>
            <w:webHidden/>
          </w:rPr>
          <w:fldChar w:fldCharType="begin"/>
        </w:r>
        <w:r w:rsidR="00997640">
          <w:rPr>
            <w:noProof/>
            <w:webHidden/>
          </w:rPr>
          <w:instrText xml:space="preserve"> PAGEREF _Toc390259398 \h </w:instrText>
        </w:r>
        <w:r w:rsidR="00997640">
          <w:rPr>
            <w:noProof/>
            <w:webHidden/>
          </w:rPr>
        </w:r>
        <w:r w:rsidR="00997640">
          <w:rPr>
            <w:noProof/>
            <w:webHidden/>
          </w:rPr>
          <w:fldChar w:fldCharType="separate"/>
        </w:r>
        <w:r w:rsidR="006202E2">
          <w:rPr>
            <w:noProof/>
            <w:webHidden/>
          </w:rPr>
          <w:t>97</w:t>
        </w:r>
        <w:r w:rsidR="00997640">
          <w:rPr>
            <w:noProof/>
            <w:webHidden/>
          </w:rPr>
          <w:fldChar w:fldCharType="end"/>
        </w:r>
      </w:hyperlink>
    </w:p>
    <w:p w14:paraId="59EB95DB" w14:textId="5CE55F70" w:rsidR="00997640" w:rsidRDefault="009B4160">
      <w:pPr>
        <w:pStyle w:val="TOC3"/>
        <w:tabs>
          <w:tab w:val="right" w:leader="dot" w:pos="8486"/>
        </w:tabs>
        <w:rPr>
          <w:rFonts w:eastAsiaTheme="minorEastAsia" w:cstheme="minorBidi"/>
          <w:noProof/>
          <w:sz w:val="22"/>
          <w:szCs w:val="22"/>
          <w:lang w:eastAsia="zh-CN" w:bidi="ar-SA"/>
        </w:rPr>
      </w:pPr>
      <w:hyperlink w:anchor="_Toc390259399" w:history="1">
        <w:r w:rsidR="00997640" w:rsidRPr="00C34DEF">
          <w:rPr>
            <w:rStyle w:val="Hyperlink"/>
            <w:noProof/>
          </w:rPr>
          <w:t>5.3.3 PCR amplification and 454 pyrosequencing</w:t>
        </w:r>
        <w:r w:rsidR="00997640">
          <w:rPr>
            <w:noProof/>
            <w:webHidden/>
          </w:rPr>
          <w:tab/>
        </w:r>
        <w:r w:rsidR="00997640">
          <w:rPr>
            <w:noProof/>
            <w:webHidden/>
          </w:rPr>
          <w:fldChar w:fldCharType="begin"/>
        </w:r>
        <w:r w:rsidR="00997640">
          <w:rPr>
            <w:noProof/>
            <w:webHidden/>
          </w:rPr>
          <w:instrText xml:space="preserve"> PAGEREF _Toc390259399 \h </w:instrText>
        </w:r>
        <w:r w:rsidR="00997640">
          <w:rPr>
            <w:noProof/>
            <w:webHidden/>
          </w:rPr>
        </w:r>
        <w:r w:rsidR="00997640">
          <w:rPr>
            <w:noProof/>
            <w:webHidden/>
          </w:rPr>
          <w:fldChar w:fldCharType="separate"/>
        </w:r>
        <w:r w:rsidR="006202E2">
          <w:rPr>
            <w:noProof/>
            <w:webHidden/>
          </w:rPr>
          <w:t>97</w:t>
        </w:r>
        <w:r w:rsidR="00997640">
          <w:rPr>
            <w:noProof/>
            <w:webHidden/>
          </w:rPr>
          <w:fldChar w:fldCharType="end"/>
        </w:r>
      </w:hyperlink>
    </w:p>
    <w:p w14:paraId="3DE0DE28" w14:textId="668B3A94" w:rsidR="00997640" w:rsidRDefault="009B4160">
      <w:pPr>
        <w:pStyle w:val="TOC3"/>
        <w:tabs>
          <w:tab w:val="right" w:leader="dot" w:pos="8486"/>
        </w:tabs>
        <w:rPr>
          <w:rFonts w:eastAsiaTheme="minorEastAsia" w:cstheme="minorBidi"/>
          <w:noProof/>
          <w:sz w:val="22"/>
          <w:szCs w:val="22"/>
          <w:lang w:eastAsia="zh-CN" w:bidi="ar-SA"/>
        </w:rPr>
      </w:pPr>
      <w:hyperlink w:anchor="_Toc390259400" w:history="1">
        <w:r w:rsidR="00997640" w:rsidRPr="00C34DEF">
          <w:rPr>
            <w:rStyle w:val="Hyperlink"/>
            <w:noProof/>
          </w:rPr>
          <w:t>5.3.4 Data analysis</w:t>
        </w:r>
        <w:r w:rsidR="00997640">
          <w:rPr>
            <w:noProof/>
            <w:webHidden/>
          </w:rPr>
          <w:tab/>
        </w:r>
        <w:r w:rsidR="00997640">
          <w:rPr>
            <w:noProof/>
            <w:webHidden/>
          </w:rPr>
          <w:fldChar w:fldCharType="begin"/>
        </w:r>
        <w:r w:rsidR="00997640">
          <w:rPr>
            <w:noProof/>
            <w:webHidden/>
          </w:rPr>
          <w:instrText xml:space="preserve"> PAGEREF _Toc390259400 \h </w:instrText>
        </w:r>
        <w:r w:rsidR="00997640">
          <w:rPr>
            <w:noProof/>
            <w:webHidden/>
          </w:rPr>
        </w:r>
        <w:r w:rsidR="00997640">
          <w:rPr>
            <w:noProof/>
            <w:webHidden/>
          </w:rPr>
          <w:fldChar w:fldCharType="separate"/>
        </w:r>
        <w:r w:rsidR="006202E2">
          <w:rPr>
            <w:noProof/>
            <w:webHidden/>
          </w:rPr>
          <w:t>98</w:t>
        </w:r>
        <w:r w:rsidR="00997640">
          <w:rPr>
            <w:noProof/>
            <w:webHidden/>
          </w:rPr>
          <w:fldChar w:fldCharType="end"/>
        </w:r>
      </w:hyperlink>
    </w:p>
    <w:p w14:paraId="76B77813" w14:textId="06533961" w:rsidR="00997640" w:rsidRDefault="009B4160">
      <w:pPr>
        <w:pStyle w:val="TOC3"/>
        <w:tabs>
          <w:tab w:val="right" w:leader="dot" w:pos="8486"/>
        </w:tabs>
        <w:rPr>
          <w:rFonts w:eastAsiaTheme="minorEastAsia" w:cstheme="minorBidi"/>
          <w:noProof/>
          <w:sz w:val="22"/>
          <w:szCs w:val="22"/>
          <w:lang w:eastAsia="zh-CN" w:bidi="ar-SA"/>
        </w:rPr>
      </w:pPr>
      <w:hyperlink w:anchor="_Toc390259401" w:history="1">
        <w:r w:rsidR="00997640" w:rsidRPr="00C34DEF">
          <w:rPr>
            <w:rStyle w:val="Hyperlink"/>
            <w:noProof/>
          </w:rPr>
          <w:t>5.3.5 Co-occurrence ecological network construction</w:t>
        </w:r>
        <w:r w:rsidR="00997640">
          <w:rPr>
            <w:noProof/>
            <w:webHidden/>
          </w:rPr>
          <w:tab/>
        </w:r>
        <w:r w:rsidR="00997640">
          <w:rPr>
            <w:noProof/>
            <w:webHidden/>
          </w:rPr>
          <w:fldChar w:fldCharType="begin"/>
        </w:r>
        <w:r w:rsidR="00997640">
          <w:rPr>
            <w:noProof/>
            <w:webHidden/>
          </w:rPr>
          <w:instrText xml:space="preserve"> PAGEREF _Toc390259401 \h </w:instrText>
        </w:r>
        <w:r w:rsidR="00997640">
          <w:rPr>
            <w:noProof/>
            <w:webHidden/>
          </w:rPr>
        </w:r>
        <w:r w:rsidR="00997640">
          <w:rPr>
            <w:noProof/>
            <w:webHidden/>
          </w:rPr>
          <w:fldChar w:fldCharType="separate"/>
        </w:r>
        <w:r w:rsidR="006202E2">
          <w:rPr>
            <w:noProof/>
            <w:webHidden/>
          </w:rPr>
          <w:t>99</w:t>
        </w:r>
        <w:r w:rsidR="00997640">
          <w:rPr>
            <w:noProof/>
            <w:webHidden/>
          </w:rPr>
          <w:fldChar w:fldCharType="end"/>
        </w:r>
      </w:hyperlink>
    </w:p>
    <w:p w14:paraId="77865F0B" w14:textId="41CCEA25" w:rsidR="00997640" w:rsidRDefault="009B4160">
      <w:pPr>
        <w:pStyle w:val="TOC2"/>
        <w:tabs>
          <w:tab w:val="right" w:leader="dot" w:pos="8486"/>
        </w:tabs>
        <w:rPr>
          <w:rFonts w:eastAsiaTheme="minorEastAsia" w:cstheme="minorBidi"/>
          <w:noProof/>
          <w:sz w:val="22"/>
          <w:szCs w:val="22"/>
          <w:lang w:eastAsia="zh-CN" w:bidi="ar-SA"/>
        </w:rPr>
      </w:pPr>
      <w:hyperlink w:anchor="_Toc390259402" w:history="1">
        <w:r w:rsidR="00997640" w:rsidRPr="00C34DEF">
          <w:rPr>
            <w:rStyle w:val="Hyperlink"/>
            <w:noProof/>
          </w:rPr>
          <w:t>5.4 Results</w:t>
        </w:r>
        <w:r w:rsidR="00997640">
          <w:rPr>
            <w:noProof/>
            <w:webHidden/>
          </w:rPr>
          <w:tab/>
        </w:r>
        <w:r w:rsidR="00997640">
          <w:rPr>
            <w:noProof/>
            <w:webHidden/>
          </w:rPr>
          <w:fldChar w:fldCharType="begin"/>
        </w:r>
        <w:r w:rsidR="00997640">
          <w:rPr>
            <w:noProof/>
            <w:webHidden/>
          </w:rPr>
          <w:instrText xml:space="preserve"> PAGEREF _Toc390259402 \h </w:instrText>
        </w:r>
        <w:r w:rsidR="00997640">
          <w:rPr>
            <w:noProof/>
            <w:webHidden/>
          </w:rPr>
        </w:r>
        <w:r w:rsidR="00997640">
          <w:rPr>
            <w:noProof/>
            <w:webHidden/>
          </w:rPr>
          <w:fldChar w:fldCharType="separate"/>
        </w:r>
        <w:r w:rsidR="006202E2">
          <w:rPr>
            <w:noProof/>
            <w:webHidden/>
          </w:rPr>
          <w:t>100</w:t>
        </w:r>
        <w:r w:rsidR="00997640">
          <w:rPr>
            <w:noProof/>
            <w:webHidden/>
          </w:rPr>
          <w:fldChar w:fldCharType="end"/>
        </w:r>
      </w:hyperlink>
    </w:p>
    <w:p w14:paraId="78F929CB" w14:textId="6D3F7836" w:rsidR="00997640" w:rsidRDefault="009B4160">
      <w:pPr>
        <w:pStyle w:val="TOC3"/>
        <w:tabs>
          <w:tab w:val="right" w:leader="dot" w:pos="8486"/>
        </w:tabs>
        <w:rPr>
          <w:rFonts w:eastAsiaTheme="minorEastAsia" w:cstheme="minorBidi"/>
          <w:noProof/>
          <w:sz w:val="22"/>
          <w:szCs w:val="22"/>
          <w:lang w:eastAsia="zh-CN" w:bidi="ar-SA"/>
        </w:rPr>
      </w:pPr>
      <w:hyperlink w:anchor="_Toc390259403" w:history="1">
        <w:r w:rsidR="00997640" w:rsidRPr="00C34DEF">
          <w:rPr>
            <w:rStyle w:val="Hyperlink"/>
            <w:noProof/>
          </w:rPr>
          <w:t>5.4.1 Effects of eCO</w:t>
        </w:r>
        <w:r w:rsidR="00997640" w:rsidRPr="00C34DEF">
          <w:rPr>
            <w:rStyle w:val="Hyperlink"/>
            <w:noProof/>
            <w:vertAlign w:val="subscript"/>
          </w:rPr>
          <w:t>2</w:t>
        </w:r>
        <w:r w:rsidR="00997640" w:rsidRPr="00C34DEF">
          <w:rPr>
            <w:rStyle w:val="Hyperlink"/>
            <w:noProof/>
          </w:rPr>
          <w:t xml:space="preserve"> on plant biomass, soil N, and nifH gene abundance</w:t>
        </w:r>
        <w:r w:rsidR="00997640">
          <w:rPr>
            <w:noProof/>
            <w:webHidden/>
          </w:rPr>
          <w:tab/>
        </w:r>
        <w:r w:rsidR="00997640">
          <w:rPr>
            <w:noProof/>
            <w:webHidden/>
          </w:rPr>
          <w:fldChar w:fldCharType="begin"/>
        </w:r>
        <w:r w:rsidR="00997640">
          <w:rPr>
            <w:noProof/>
            <w:webHidden/>
          </w:rPr>
          <w:instrText xml:space="preserve"> PAGEREF _Toc390259403 \h </w:instrText>
        </w:r>
        <w:r w:rsidR="00997640">
          <w:rPr>
            <w:noProof/>
            <w:webHidden/>
          </w:rPr>
        </w:r>
        <w:r w:rsidR="00997640">
          <w:rPr>
            <w:noProof/>
            <w:webHidden/>
          </w:rPr>
          <w:fldChar w:fldCharType="separate"/>
        </w:r>
        <w:r w:rsidR="006202E2">
          <w:rPr>
            <w:noProof/>
            <w:webHidden/>
          </w:rPr>
          <w:t>100</w:t>
        </w:r>
        <w:r w:rsidR="00997640">
          <w:rPr>
            <w:noProof/>
            <w:webHidden/>
          </w:rPr>
          <w:fldChar w:fldCharType="end"/>
        </w:r>
      </w:hyperlink>
    </w:p>
    <w:p w14:paraId="09C55A3E" w14:textId="36F3A99A" w:rsidR="00997640" w:rsidRDefault="009B4160">
      <w:pPr>
        <w:pStyle w:val="TOC3"/>
        <w:tabs>
          <w:tab w:val="right" w:leader="dot" w:pos="8486"/>
        </w:tabs>
        <w:rPr>
          <w:rFonts w:eastAsiaTheme="minorEastAsia" w:cstheme="minorBidi"/>
          <w:noProof/>
          <w:sz w:val="22"/>
          <w:szCs w:val="22"/>
          <w:lang w:eastAsia="zh-CN" w:bidi="ar-SA"/>
        </w:rPr>
      </w:pPr>
      <w:hyperlink w:anchor="_Toc390259404" w:history="1">
        <w:r w:rsidR="00997640" w:rsidRPr="00C34DEF">
          <w:rPr>
            <w:rStyle w:val="Hyperlink"/>
            <w:noProof/>
          </w:rPr>
          <w:t>5.4.2 Sequencing data summary</w:t>
        </w:r>
        <w:r w:rsidR="00997640">
          <w:rPr>
            <w:noProof/>
            <w:webHidden/>
          </w:rPr>
          <w:tab/>
        </w:r>
        <w:r w:rsidR="00997640">
          <w:rPr>
            <w:noProof/>
            <w:webHidden/>
          </w:rPr>
          <w:fldChar w:fldCharType="begin"/>
        </w:r>
        <w:r w:rsidR="00997640">
          <w:rPr>
            <w:noProof/>
            <w:webHidden/>
          </w:rPr>
          <w:instrText xml:space="preserve"> PAGEREF _Toc390259404 \h </w:instrText>
        </w:r>
        <w:r w:rsidR="00997640">
          <w:rPr>
            <w:noProof/>
            <w:webHidden/>
          </w:rPr>
        </w:r>
        <w:r w:rsidR="00997640">
          <w:rPr>
            <w:noProof/>
            <w:webHidden/>
          </w:rPr>
          <w:fldChar w:fldCharType="separate"/>
        </w:r>
        <w:r w:rsidR="006202E2">
          <w:rPr>
            <w:noProof/>
            <w:webHidden/>
          </w:rPr>
          <w:t>103</w:t>
        </w:r>
        <w:r w:rsidR="00997640">
          <w:rPr>
            <w:noProof/>
            <w:webHidden/>
          </w:rPr>
          <w:fldChar w:fldCharType="end"/>
        </w:r>
      </w:hyperlink>
    </w:p>
    <w:p w14:paraId="7323BBFC" w14:textId="3CBE47B2" w:rsidR="00997640" w:rsidRDefault="009B4160">
      <w:pPr>
        <w:pStyle w:val="TOC3"/>
        <w:tabs>
          <w:tab w:val="right" w:leader="dot" w:pos="8486"/>
        </w:tabs>
        <w:rPr>
          <w:rFonts w:eastAsiaTheme="minorEastAsia" w:cstheme="minorBidi"/>
          <w:noProof/>
          <w:sz w:val="22"/>
          <w:szCs w:val="22"/>
          <w:lang w:eastAsia="zh-CN" w:bidi="ar-SA"/>
        </w:rPr>
      </w:pPr>
      <w:hyperlink w:anchor="_Toc390259405" w:history="1">
        <w:r w:rsidR="00997640" w:rsidRPr="00C34DEF">
          <w:rPr>
            <w:rStyle w:val="Hyperlink"/>
            <w:noProof/>
          </w:rPr>
          <w:t>5.4.3 No significant eCO</w:t>
        </w:r>
        <w:r w:rsidR="00997640" w:rsidRPr="00C34DEF">
          <w:rPr>
            <w:rStyle w:val="Hyperlink"/>
            <w:noProof/>
            <w:vertAlign w:val="subscript"/>
          </w:rPr>
          <w:t>2</w:t>
        </w:r>
        <w:r w:rsidR="00997640" w:rsidRPr="00C34DEF">
          <w:rPr>
            <w:rStyle w:val="Hyperlink"/>
            <w:noProof/>
          </w:rPr>
          <w:t xml:space="preserve"> effects on overall nifH-community diversity and structure</w:t>
        </w:r>
        <w:r w:rsidR="00997640">
          <w:rPr>
            <w:noProof/>
            <w:webHidden/>
          </w:rPr>
          <w:tab/>
        </w:r>
        <w:r w:rsidR="00997640">
          <w:rPr>
            <w:noProof/>
            <w:webHidden/>
          </w:rPr>
          <w:fldChar w:fldCharType="begin"/>
        </w:r>
        <w:r w:rsidR="00997640">
          <w:rPr>
            <w:noProof/>
            <w:webHidden/>
          </w:rPr>
          <w:instrText xml:space="preserve"> PAGEREF _Toc390259405 \h </w:instrText>
        </w:r>
        <w:r w:rsidR="00997640">
          <w:rPr>
            <w:noProof/>
            <w:webHidden/>
          </w:rPr>
        </w:r>
        <w:r w:rsidR="00997640">
          <w:rPr>
            <w:noProof/>
            <w:webHidden/>
          </w:rPr>
          <w:fldChar w:fldCharType="separate"/>
        </w:r>
        <w:r w:rsidR="006202E2">
          <w:rPr>
            <w:noProof/>
            <w:webHidden/>
          </w:rPr>
          <w:t>103</w:t>
        </w:r>
        <w:r w:rsidR="00997640">
          <w:rPr>
            <w:noProof/>
            <w:webHidden/>
          </w:rPr>
          <w:fldChar w:fldCharType="end"/>
        </w:r>
      </w:hyperlink>
    </w:p>
    <w:p w14:paraId="3CEFACFB" w14:textId="6AD14DD4" w:rsidR="00997640" w:rsidRDefault="009B4160">
      <w:pPr>
        <w:pStyle w:val="TOC3"/>
        <w:tabs>
          <w:tab w:val="right" w:leader="dot" w:pos="8486"/>
        </w:tabs>
        <w:rPr>
          <w:rFonts w:eastAsiaTheme="minorEastAsia" w:cstheme="minorBidi"/>
          <w:noProof/>
          <w:sz w:val="22"/>
          <w:szCs w:val="22"/>
          <w:lang w:eastAsia="zh-CN" w:bidi="ar-SA"/>
        </w:rPr>
      </w:pPr>
      <w:hyperlink w:anchor="_Toc390259406" w:history="1">
        <w:r w:rsidR="00997640" w:rsidRPr="00C34DEF">
          <w:rPr>
            <w:rStyle w:val="Hyperlink"/>
            <w:noProof/>
          </w:rPr>
          <w:t>5.4.4 The taxonomic and phylogenetic composition of nifH genes</w:t>
        </w:r>
        <w:r w:rsidR="00997640">
          <w:rPr>
            <w:noProof/>
            <w:webHidden/>
          </w:rPr>
          <w:tab/>
        </w:r>
        <w:r w:rsidR="00997640">
          <w:rPr>
            <w:noProof/>
            <w:webHidden/>
          </w:rPr>
          <w:fldChar w:fldCharType="begin"/>
        </w:r>
        <w:r w:rsidR="00997640">
          <w:rPr>
            <w:noProof/>
            <w:webHidden/>
          </w:rPr>
          <w:instrText xml:space="preserve"> PAGEREF _Toc390259406 \h </w:instrText>
        </w:r>
        <w:r w:rsidR="00997640">
          <w:rPr>
            <w:noProof/>
            <w:webHidden/>
          </w:rPr>
        </w:r>
        <w:r w:rsidR="00997640">
          <w:rPr>
            <w:noProof/>
            <w:webHidden/>
          </w:rPr>
          <w:fldChar w:fldCharType="separate"/>
        </w:r>
        <w:r w:rsidR="006202E2">
          <w:rPr>
            <w:noProof/>
            <w:webHidden/>
          </w:rPr>
          <w:t>105</w:t>
        </w:r>
        <w:r w:rsidR="00997640">
          <w:rPr>
            <w:noProof/>
            <w:webHidden/>
          </w:rPr>
          <w:fldChar w:fldCharType="end"/>
        </w:r>
      </w:hyperlink>
    </w:p>
    <w:p w14:paraId="51CBEB87" w14:textId="7AA3B9DE" w:rsidR="00997640" w:rsidRDefault="009B4160">
      <w:pPr>
        <w:pStyle w:val="TOC3"/>
        <w:tabs>
          <w:tab w:val="right" w:leader="dot" w:pos="8486"/>
        </w:tabs>
        <w:rPr>
          <w:rFonts w:eastAsiaTheme="minorEastAsia" w:cstheme="minorBidi"/>
          <w:noProof/>
          <w:sz w:val="22"/>
          <w:szCs w:val="22"/>
          <w:lang w:eastAsia="zh-CN" w:bidi="ar-SA"/>
        </w:rPr>
      </w:pPr>
      <w:hyperlink w:anchor="_Toc390259407" w:history="1">
        <w:r w:rsidR="00997640" w:rsidRPr="00C34DEF">
          <w:rPr>
            <w:rStyle w:val="Hyperlink"/>
            <w:noProof/>
          </w:rPr>
          <w:t>5.4.5 Co-occurrence ecological networks of nifH communities</w:t>
        </w:r>
        <w:r w:rsidR="00997640">
          <w:rPr>
            <w:noProof/>
            <w:webHidden/>
          </w:rPr>
          <w:tab/>
        </w:r>
        <w:r w:rsidR="00997640">
          <w:rPr>
            <w:noProof/>
            <w:webHidden/>
          </w:rPr>
          <w:fldChar w:fldCharType="begin"/>
        </w:r>
        <w:r w:rsidR="00997640">
          <w:rPr>
            <w:noProof/>
            <w:webHidden/>
          </w:rPr>
          <w:instrText xml:space="preserve"> PAGEREF _Toc390259407 \h </w:instrText>
        </w:r>
        <w:r w:rsidR="00997640">
          <w:rPr>
            <w:noProof/>
            <w:webHidden/>
          </w:rPr>
        </w:r>
        <w:r w:rsidR="00997640">
          <w:rPr>
            <w:noProof/>
            <w:webHidden/>
          </w:rPr>
          <w:fldChar w:fldCharType="separate"/>
        </w:r>
        <w:r w:rsidR="006202E2">
          <w:rPr>
            <w:noProof/>
            <w:webHidden/>
          </w:rPr>
          <w:t>107</w:t>
        </w:r>
        <w:r w:rsidR="00997640">
          <w:rPr>
            <w:noProof/>
            <w:webHidden/>
          </w:rPr>
          <w:fldChar w:fldCharType="end"/>
        </w:r>
      </w:hyperlink>
    </w:p>
    <w:p w14:paraId="17178BC9" w14:textId="761E8397" w:rsidR="00997640" w:rsidRDefault="009B4160">
      <w:pPr>
        <w:pStyle w:val="TOC2"/>
        <w:tabs>
          <w:tab w:val="right" w:leader="dot" w:pos="8486"/>
        </w:tabs>
        <w:rPr>
          <w:rFonts w:eastAsiaTheme="minorEastAsia" w:cstheme="minorBidi"/>
          <w:noProof/>
          <w:sz w:val="22"/>
          <w:szCs w:val="22"/>
          <w:lang w:eastAsia="zh-CN" w:bidi="ar-SA"/>
        </w:rPr>
      </w:pPr>
      <w:hyperlink w:anchor="_Toc390259408" w:history="1">
        <w:r w:rsidR="00997640" w:rsidRPr="00C34DEF">
          <w:rPr>
            <w:rStyle w:val="Hyperlink"/>
            <w:noProof/>
          </w:rPr>
          <w:t>5.6 Discussion</w:t>
        </w:r>
        <w:r w:rsidR="00997640">
          <w:rPr>
            <w:noProof/>
            <w:webHidden/>
          </w:rPr>
          <w:tab/>
        </w:r>
        <w:r w:rsidR="00997640">
          <w:rPr>
            <w:noProof/>
            <w:webHidden/>
          </w:rPr>
          <w:fldChar w:fldCharType="begin"/>
        </w:r>
        <w:r w:rsidR="00997640">
          <w:rPr>
            <w:noProof/>
            <w:webHidden/>
          </w:rPr>
          <w:instrText xml:space="preserve"> PAGEREF _Toc390259408 \h </w:instrText>
        </w:r>
        <w:r w:rsidR="00997640">
          <w:rPr>
            <w:noProof/>
            <w:webHidden/>
          </w:rPr>
        </w:r>
        <w:r w:rsidR="00997640">
          <w:rPr>
            <w:noProof/>
            <w:webHidden/>
          </w:rPr>
          <w:fldChar w:fldCharType="separate"/>
        </w:r>
        <w:r w:rsidR="006202E2">
          <w:rPr>
            <w:noProof/>
            <w:webHidden/>
          </w:rPr>
          <w:t>110</w:t>
        </w:r>
        <w:r w:rsidR="00997640">
          <w:rPr>
            <w:noProof/>
            <w:webHidden/>
          </w:rPr>
          <w:fldChar w:fldCharType="end"/>
        </w:r>
      </w:hyperlink>
    </w:p>
    <w:p w14:paraId="7D5A6D84" w14:textId="0BAB2122" w:rsidR="00997640" w:rsidRDefault="009B4160">
      <w:pPr>
        <w:pStyle w:val="TOC1"/>
        <w:rPr>
          <w:rFonts w:eastAsiaTheme="minorEastAsia" w:cstheme="minorBidi"/>
          <w:noProof/>
          <w:sz w:val="22"/>
          <w:szCs w:val="22"/>
          <w:lang w:eastAsia="zh-CN" w:bidi="ar-SA"/>
        </w:rPr>
      </w:pPr>
      <w:hyperlink w:anchor="_Toc390259409" w:history="1">
        <w:r w:rsidR="00997640" w:rsidRPr="00C34DEF">
          <w:rPr>
            <w:rStyle w:val="Hyperlink"/>
            <w:noProof/>
          </w:rPr>
          <w:t>Chapter 6: Summary and Output</w:t>
        </w:r>
        <w:r w:rsidR="00997640">
          <w:rPr>
            <w:noProof/>
            <w:webHidden/>
          </w:rPr>
          <w:tab/>
        </w:r>
        <w:r w:rsidR="00997640">
          <w:rPr>
            <w:noProof/>
            <w:webHidden/>
          </w:rPr>
          <w:fldChar w:fldCharType="begin"/>
        </w:r>
        <w:r w:rsidR="00997640">
          <w:rPr>
            <w:noProof/>
            <w:webHidden/>
          </w:rPr>
          <w:instrText xml:space="preserve"> PAGEREF _Toc390259409 \h </w:instrText>
        </w:r>
        <w:r w:rsidR="00997640">
          <w:rPr>
            <w:noProof/>
            <w:webHidden/>
          </w:rPr>
        </w:r>
        <w:r w:rsidR="00997640">
          <w:rPr>
            <w:noProof/>
            <w:webHidden/>
          </w:rPr>
          <w:fldChar w:fldCharType="separate"/>
        </w:r>
        <w:r w:rsidR="006202E2">
          <w:rPr>
            <w:noProof/>
            <w:webHidden/>
          </w:rPr>
          <w:t>117</w:t>
        </w:r>
        <w:r w:rsidR="00997640">
          <w:rPr>
            <w:noProof/>
            <w:webHidden/>
          </w:rPr>
          <w:fldChar w:fldCharType="end"/>
        </w:r>
      </w:hyperlink>
    </w:p>
    <w:p w14:paraId="11285672" w14:textId="3F22D0C5" w:rsidR="00997640" w:rsidRDefault="009B4160">
      <w:pPr>
        <w:pStyle w:val="TOC1"/>
        <w:rPr>
          <w:rFonts w:eastAsiaTheme="minorEastAsia" w:cstheme="minorBidi"/>
          <w:noProof/>
          <w:sz w:val="22"/>
          <w:szCs w:val="22"/>
          <w:lang w:eastAsia="zh-CN" w:bidi="ar-SA"/>
        </w:rPr>
      </w:pPr>
      <w:hyperlink w:anchor="_Toc390259410" w:history="1">
        <w:r w:rsidR="00997640" w:rsidRPr="00C34DEF">
          <w:rPr>
            <w:rStyle w:val="Hyperlink"/>
            <w:noProof/>
          </w:rPr>
          <w:t>Appendix A: Supplementary Tables</w:t>
        </w:r>
        <w:r w:rsidR="00997640">
          <w:rPr>
            <w:noProof/>
            <w:webHidden/>
          </w:rPr>
          <w:tab/>
        </w:r>
        <w:r w:rsidR="00997640">
          <w:rPr>
            <w:noProof/>
            <w:webHidden/>
          </w:rPr>
          <w:fldChar w:fldCharType="begin"/>
        </w:r>
        <w:r w:rsidR="00997640">
          <w:rPr>
            <w:noProof/>
            <w:webHidden/>
          </w:rPr>
          <w:instrText xml:space="preserve"> PAGEREF _Toc390259410 \h </w:instrText>
        </w:r>
        <w:r w:rsidR="00997640">
          <w:rPr>
            <w:noProof/>
            <w:webHidden/>
          </w:rPr>
        </w:r>
        <w:r w:rsidR="00997640">
          <w:rPr>
            <w:noProof/>
            <w:webHidden/>
          </w:rPr>
          <w:fldChar w:fldCharType="separate"/>
        </w:r>
        <w:r w:rsidR="006202E2">
          <w:rPr>
            <w:noProof/>
            <w:webHidden/>
          </w:rPr>
          <w:t>124</w:t>
        </w:r>
        <w:r w:rsidR="00997640">
          <w:rPr>
            <w:noProof/>
            <w:webHidden/>
          </w:rPr>
          <w:fldChar w:fldCharType="end"/>
        </w:r>
      </w:hyperlink>
    </w:p>
    <w:p w14:paraId="5388FFB2" w14:textId="35AFF0FB" w:rsidR="00997640" w:rsidRDefault="009B4160">
      <w:pPr>
        <w:pStyle w:val="TOC1"/>
        <w:rPr>
          <w:rFonts w:eastAsiaTheme="minorEastAsia" w:cstheme="minorBidi"/>
          <w:noProof/>
          <w:sz w:val="22"/>
          <w:szCs w:val="22"/>
          <w:lang w:eastAsia="zh-CN" w:bidi="ar-SA"/>
        </w:rPr>
      </w:pPr>
      <w:hyperlink w:anchor="_Toc390259411" w:history="1">
        <w:r w:rsidR="00997640" w:rsidRPr="00C34DEF">
          <w:rPr>
            <w:rStyle w:val="Hyperlink"/>
            <w:noProof/>
          </w:rPr>
          <w:t>Appendix B: Supplementary Figures</w:t>
        </w:r>
        <w:r w:rsidR="00997640">
          <w:rPr>
            <w:noProof/>
            <w:webHidden/>
          </w:rPr>
          <w:tab/>
        </w:r>
        <w:r w:rsidR="00997640">
          <w:rPr>
            <w:noProof/>
            <w:webHidden/>
          </w:rPr>
          <w:fldChar w:fldCharType="begin"/>
        </w:r>
        <w:r w:rsidR="00997640">
          <w:rPr>
            <w:noProof/>
            <w:webHidden/>
          </w:rPr>
          <w:instrText xml:space="preserve"> PAGEREF _Toc390259411 \h </w:instrText>
        </w:r>
        <w:r w:rsidR="00997640">
          <w:rPr>
            <w:noProof/>
            <w:webHidden/>
          </w:rPr>
        </w:r>
        <w:r w:rsidR="00997640">
          <w:rPr>
            <w:noProof/>
            <w:webHidden/>
          </w:rPr>
          <w:fldChar w:fldCharType="separate"/>
        </w:r>
        <w:r w:rsidR="006202E2">
          <w:rPr>
            <w:noProof/>
            <w:webHidden/>
          </w:rPr>
          <w:t>131</w:t>
        </w:r>
        <w:r w:rsidR="00997640">
          <w:rPr>
            <w:noProof/>
            <w:webHidden/>
          </w:rPr>
          <w:fldChar w:fldCharType="end"/>
        </w:r>
      </w:hyperlink>
    </w:p>
    <w:p w14:paraId="49C636EA" w14:textId="39BC97BD" w:rsidR="00997640" w:rsidRDefault="009B4160">
      <w:pPr>
        <w:pStyle w:val="TOC1"/>
        <w:rPr>
          <w:rFonts w:eastAsiaTheme="minorEastAsia" w:cstheme="minorBidi"/>
          <w:noProof/>
          <w:sz w:val="22"/>
          <w:szCs w:val="22"/>
          <w:lang w:eastAsia="zh-CN" w:bidi="ar-SA"/>
        </w:rPr>
      </w:pPr>
      <w:hyperlink w:anchor="_Toc390259412" w:history="1">
        <w:r w:rsidR="00997640" w:rsidRPr="00C34DEF">
          <w:rPr>
            <w:rStyle w:val="Hyperlink"/>
            <w:noProof/>
          </w:rPr>
          <w:t>References</w:t>
        </w:r>
        <w:r w:rsidR="00997640">
          <w:rPr>
            <w:noProof/>
            <w:webHidden/>
          </w:rPr>
          <w:tab/>
        </w:r>
        <w:r w:rsidR="00997640">
          <w:rPr>
            <w:noProof/>
            <w:webHidden/>
          </w:rPr>
          <w:fldChar w:fldCharType="begin"/>
        </w:r>
        <w:r w:rsidR="00997640">
          <w:rPr>
            <w:noProof/>
            <w:webHidden/>
          </w:rPr>
          <w:instrText xml:space="preserve"> PAGEREF _Toc390259412 \h </w:instrText>
        </w:r>
        <w:r w:rsidR="00997640">
          <w:rPr>
            <w:noProof/>
            <w:webHidden/>
          </w:rPr>
        </w:r>
        <w:r w:rsidR="00997640">
          <w:rPr>
            <w:noProof/>
            <w:webHidden/>
          </w:rPr>
          <w:fldChar w:fldCharType="separate"/>
        </w:r>
        <w:r w:rsidR="006202E2">
          <w:rPr>
            <w:noProof/>
            <w:webHidden/>
          </w:rPr>
          <w:t>157</w:t>
        </w:r>
        <w:r w:rsidR="00997640">
          <w:rPr>
            <w:noProof/>
            <w:webHidden/>
          </w:rPr>
          <w:fldChar w:fldCharType="end"/>
        </w:r>
      </w:hyperlink>
    </w:p>
    <w:p w14:paraId="54359463" w14:textId="77777777" w:rsidR="005E1F9D" w:rsidRDefault="00C64120" w:rsidP="00A508E6">
      <w:pPr>
        <w:pStyle w:val="Heading1"/>
      </w:pPr>
      <w:r>
        <w:fldChar w:fldCharType="end"/>
      </w:r>
      <w:bookmarkStart w:id="3" w:name="_Toc310579465"/>
      <w:r w:rsidR="005E1F9D">
        <w:br w:type="page"/>
      </w:r>
    </w:p>
    <w:p w14:paraId="268A6A97" w14:textId="77777777" w:rsidR="00775701" w:rsidRDefault="00DA1971" w:rsidP="00A508E6">
      <w:pPr>
        <w:pStyle w:val="Heading1"/>
      </w:pPr>
      <w:bookmarkStart w:id="4" w:name="_Toc390259336"/>
      <w:r>
        <w:lastRenderedPageBreak/>
        <w:t>List of Tables</w:t>
      </w:r>
      <w:bookmarkEnd w:id="3"/>
      <w:bookmarkEnd w:id="4"/>
    </w:p>
    <w:p w14:paraId="2727E76B" w14:textId="3641ACA5" w:rsidR="00B43417" w:rsidRDefault="00C64120">
      <w:pPr>
        <w:pStyle w:val="TableofFigures"/>
        <w:tabs>
          <w:tab w:val="right" w:leader="dot" w:pos="8486"/>
        </w:tabs>
        <w:rPr>
          <w:rFonts w:eastAsiaTheme="minorEastAsia" w:cstheme="minorBidi"/>
          <w:noProof/>
          <w:sz w:val="22"/>
          <w:szCs w:val="22"/>
          <w:lang w:eastAsia="zh-CN" w:bidi="ar-SA"/>
        </w:rPr>
      </w:pPr>
      <w:r>
        <w:fldChar w:fldCharType="begin"/>
      </w:r>
      <w:r w:rsidR="00153FAB">
        <w:instrText xml:space="preserve"> TOC \h \z \c "Table" </w:instrText>
      </w:r>
      <w:r>
        <w:fldChar w:fldCharType="separate"/>
      </w:r>
      <w:hyperlink w:anchor="_Toc390259695" w:history="1">
        <w:r w:rsidR="00B43417" w:rsidRPr="00F11CB2">
          <w:rPr>
            <w:rStyle w:val="Hyperlink"/>
            <w:b/>
            <w:noProof/>
          </w:rPr>
          <w:t>Table 2.1</w:t>
        </w:r>
        <w:r w:rsidR="00B43417" w:rsidRPr="00A803D5">
          <w:rPr>
            <w:rStyle w:val="Hyperlink"/>
            <w:noProof/>
          </w:rPr>
          <w:t xml:space="preserve"> The list of microbial strains </w:t>
        </w:r>
        <w:r w:rsidR="00B43417" w:rsidRPr="00A803D5">
          <w:rPr>
            <w:rStyle w:val="Hyperlink"/>
            <w:rFonts w:hint="eastAsia"/>
            <w:noProof/>
          </w:rPr>
          <w:t>significantly associated with T2D patients with mean normalized hits ≥5 in treatment/con</w:t>
        </w:r>
        <w:r w:rsidR="00B43417" w:rsidRPr="00A803D5">
          <w:rPr>
            <w:rStyle w:val="Hyperlink"/>
            <w:rFonts w:hint="eastAsia"/>
            <w:noProof/>
          </w:rPr>
          <w:t>t</w:t>
        </w:r>
        <w:r w:rsidR="00B43417" w:rsidRPr="00A803D5">
          <w:rPr>
            <w:rStyle w:val="Hyperlink"/>
            <w:rFonts w:hint="eastAsia"/>
            <w:noProof/>
          </w:rPr>
          <w:t>rol.</w:t>
        </w:r>
        <w:r w:rsidR="00B43417">
          <w:rPr>
            <w:noProof/>
            <w:webHidden/>
          </w:rPr>
          <w:tab/>
        </w:r>
        <w:r w:rsidR="00B43417">
          <w:rPr>
            <w:noProof/>
            <w:webHidden/>
          </w:rPr>
          <w:fldChar w:fldCharType="begin"/>
        </w:r>
        <w:r w:rsidR="00B43417">
          <w:rPr>
            <w:noProof/>
            <w:webHidden/>
          </w:rPr>
          <w:instrText xml:space="preserve"> PAGEREF _Toc390259695 \h </w:instrText>
        </w:r>
        <w:r w:rsidR="00B43417">
          <w:rPr>
            <w:noProof/>
            <w:webHidden/>
          </w:rPr>
        </w:r>
        <w:r w:rsidR="00B43417">
          <w:rPr>
            <w:noProof/>
            <w:webHidden/>
          </w:rPr>
          <w:fldChar w:fldCharType="separate"/>
        </w:r>
        <w:r w:rsidR="006202E2">
          <w:rPr>
            <w:noProof/>
            <w:webHidden/>
          </w:rPr>
          <w:t>34</w:t>
        </w:r>
        <w:r w:rsidR="00B43417">
          <w:rPr>
            <w:noProof/>
            <w:webHidden/>
          </w:rPr>
          <w:fldChar w:fldCharType="end"/>
        </w:r>
      </w:hyperlink>
    </w:p>
    <w:p w14:paraId="40E5AF11" w14:textId="10891853" w:rsidR="00B43417" w:rsidRDefault="009B4160">
      <w:pPr>
        <w:pStyle w:val="TableofFigures"/>
        <w:tabs>
          <w:tab w:val="right" w:leader="dot" w:pos="8486"/>
        </w:tabs>
        <w:rPr>
          <w:rFonts w:eastAsiaTheme="minorEastAsia" w:cstheme="minorBidi"/>
          <w:noProof/>
          <w:sz w:val="22"/>
          <w:szCs w:val="22"/>
          <w:lang w:eastAsia="zh-CN" w:bidi="ar-SA"/>
        </w:rPr>
      </w:pPr>
      <w:hyperlink w:anchor="_Toc390259696" w:history="1">
        <w:r w:rsidR="00B43417" w:rsidRPr="00F11CB2">
          <w:rPr>
            <w:rStyle w:val="Hyperlink"/>
            <w:b/>
            <w:noProof/>
          </w:rPr>
          <w:t>Table 4.1</w:t>
        </w:r>
        <w:r w:rsidR="00B43417" w:rsidRPr="00A803D5">
          <w:rPr>
            <w:rStyle w:val="Hyperlink"/>
            <w:noProof/>
          </w:rPr>
          <w:t xml:space="preserve"> </w:t>
        </w:r>
        <w:r w:rsidR="00B43417" w:rsidRPr="00A803D5">
          <w:rPr>
            <w:rStyle w:val="Hyperlink"/>
            <w:rFonts w:ascii="Times New Roman" w:hAnsi="Times New Roman"/>
            <w:noProof/>
          </w:rPr>
          <w:t>Mantel analysis of th</w:t>
        </w:r>
        <w:r w:rsidR="00B43417" w:rsidRPr="00A803D5">
          <w:rPr>
            <w:rStyle w:val="Hyperlink"/>
            <w:rFonts w:ascii="Times New Roman" w:hAnsi="Times New Roman"/>
            <w:noProof/>
          </w:rPr>
          <w:t>e</w:t>
        </w:r>
        <w:r w:rsidR="00B43417" w:rsidRPr="00A803D5">
          <w:rPr>
            <w:rStyle w:val="Hyperlink"/>
            <w:rFonts w:ascii="Times New Roman" w:hAnsi="Times New Roman"/>
            <w:noProof/>
          </w:rPr>
          <w:t xml:space="preserve"> relationships between the overall fungal community structure, co-occurrence network topology and individual soil properties.</w:t>
        </w:r>
        <w:r w:rsidR="00B43417">
          <w:rPr>
            <w:noProof/>
            <w:webHidden/>
          </w:rPr>
          <w:tab/>
        </w:r>
        <w:r w:rsidR="00B43417">
          <w:rPr>
            <w:noProof/>
            <w:webHidden/>
          </w:rPr>
          <w:fldChar w:fldCharType="begin"/>
        </w:r>
        <w:r w:rsidR="00B43417">
          <w:rPr>
            <w:noProof/>
            <w:webHidden/>
          </w:rPr>
          <w:instrText xml:space="preserve"> PAGEREF _Toc390259696 \h </w:instrText>
        </w:r>
        <w:r w:rsidR="00B43417">
          <w:rPr>
            <w:noProof/>
            <w:webHidden/>
          </w:rPr>
        </w:r>
        <w:r w:rsidR="00B43417">
          <w:rPr>
            <w:noProof/>
            <w:webHidden/>
          </w:rPr>
          <w:fldChar w:fldCharType="separate"/>
        </w:r>
        <w:r w:rsidR="006202E2">
          <w:rPr>
            <w:noProof/>
            <w:webHidden/>
          </w:rPr>
          <w:t>84</w:t>
        </w:r>
        <w:r w:rsidR="00B43417">
          <w:rPr>
            <w:noProof/>
            <w:webHidden/>
          </w:rPr>
          <w:fldChar w:fldCharType="end"/>
        </w:r>
      </w:hyperlink>
    </w:p>
    <w:p w14:paraId="4679E5AF" w14:textId="7676EE95" w:rsidR="00B43417" w:rsidRDefault="009B4160">
      <w:pPr>
        <w:pStyle w:val="TableofFigures"/>
        <w:tabs>
          <w:tab w:val="right" w:leader="dot" w:pos="8486"/>
        </w:tabs>
        <w:rPr>
          <w:rFonts w:eastAsiaTheme="minorEastAsia" w:cstheme="minorBidi"/>
          <w:noProof/>
          <w:sz w:val="22"/>
          <w:szCs w:val="22"/>
          <w:lang w:eastAsia="zh-CN" w:bidi="ar-SA"/>
        </w:rPr>
      </w:pPr>
      <w:hyperlink w:anchor="_Toc390259697" w:history="1">
        <w:r w:rsidR="00B43417" w:rsidRPr="00F11CB2">
          <w:rPr>
            <w:rStyle w:val="Hyperlink"/>
            <w:b/>
            <w:noProof/>
          </w:rPr>
          <w:t>Table 4.2</w:t>
        </w:r>
        <w:r w:rsidR="00B43417" w:rsidRPr="00A803D5">
          <w:rPr>
            <w:rStyle w:val="Hyperlink"/>
            <w:noProof/>
          </w:rPr>
          <w:t xml:space="preserve"> </w:t>
        </w:r>
        <w:r w:rsidR="00B43417" w:rsidRPr="00A803D5">
          <w:rPr>
            <w:rStyle w:val="Hyperlink"/>
            <w:rFonts w:ascii="Times New Roman" w:hAnsi="Times New Roman"/>
            <w:noProof/>
          </w:rPr>
          <w:t xml:space="preserve">Mantel test on </w:t>
        </w:r>
        <w:r w:rsidR="00B43417" w:rsidRPr="00A803D5">
          <w:rPr>
            <w:rStyle w:val="Hyperlink"/>
            <w:rFonts w:ascii="Times New Roman" w:hAnsi="Times New Roman"/>
            <w:noProof/>
          </w:rPr>
          <w:t>n</w:t>
        </w:r>
        <w:r w:rsidR="00B43417" w:rsidRPr="00A803D5">
          <w:rPr>
            <w:rStyle w:val="Hyperlink"/>
            <w:rFonts w:ascii="Times New Roman" w:hAnsi="Times New Roman"/>
            <w:noProof/>
          </w:rPr>
          <w:t>etwork connectivity vs. the OTU significances of soil geochemical variables</w:t>
        </w:r>
        <w:r w:rsidR="00B43417" w:rsidRPr="00A803D5">
          <w:rPr>
            <w:rStyle w:val="Hyperlink"/>
            <w:rFonts w:ascii="Times New Roman" w:hAnsi="Times New Roman"/>
            <w:noProof/>
            <w:vertAlign w:val="superscript"/>
          </w:rPr>
          <w:t>a</w:t>
        </w:r>
        <w:r w:rsidR="00B43417">
          <w:rPr>
            <w:noProof/>
            <w:webHidden/>
          </w:rPr>
          <w:tab/>
        </w:r>
        <w:r w:rsidR="00B43417">
          <w:rPr>
            <w:noProof/>
            <w:webHidden/>
          </w:rPr>
          <w:fldChar w:fldCharType="begin"/>
        </w:r>
        <w:r w:rsidR="00B43417">
          <w:rPr>
            <w:noProof/>
            <w:webHidden/>
          </w:rPr>
          <w:instrText xml:space="preserve"> PAGEREF _Toc390259697 \h </w:instrText>
        </w:r>
        <w:r w:rsidR="00B43417">
          <w:rPr>
            <w:noProof/>
            <w:webHidden/>
          </w:rPr>
        </w:r>
        <w:r w:rsidR="00B43417">
          <w:rPr>
            <w:noProof/>
            <w:webHidden/>
          </w:rPr>
          <w:fldChar w:fldCharType="separate"/>
        </w:r>
        <w:r w:rsidR="006202E2">
          <w:rPr>
            <w:noProof/>
            <w:webHidden/>
          </w:rPr>
          <w:t>85</w:t>
        </w:r>
        <w:r w:rsidR="00B43417">
          <w:rPr>
            <w:noProof/>
            <w:webHidden/>
          </w:rPr>
          <w:fldChar w:fldCharType="end"/>
        </w:r>
      </w:hyperlink>
    </w:p>
    <w:p w14:paraId="4D6D417E" w14:textId="77777777" w:rsidR="00DE1EF7" w:rsidRDefault="00C64120" w:rsidP="00DE1EF7">
      <w:r>
        <w:fldChar w:fldCharType="end"/>
      </w:r>
    </w:p>
    <w:p w14:paraId="73764D38" w14:textId="77777777" w:rsidR="00DA1971" w:rsidRDefault="00DA1971" w:rsidP="00750FBB">
      <w:pPr>
        <w:pStyle w:val="Heading1"/>
      </w:pPr>
      <w:r>
        <w:br w:type="page"/>
      </w:r>
      <w:bookmarkStart w:id="5" w:name="_Toc310579466"/>
      <w:bookmarkStart w:id="6" w:name="_Toc390259337"/>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1B12EF">
            <w:t>List of Figures</w:t>
          </w:r>
        </w:sdtContent>
      </w:sdt>
      <w:bookmarkEnd w:id="5"/>
      <w:bookmarkEnd w:id="6"/>
    </w:p>
    <w:p w14:paraId="1C7D645E" w14:textId="0B79F497" w:rsidR="00B43417" w:rsidRDefault="00C64120">
      <w:pPr>
        <w:pStyle w:val="TableofFigures"/>
        <w:tabs>
          <w:tab w:val="right" w:leader="dot" w:pos="8486"/>
        </w:tabs>
        <w:rPr>
          <w:rFonts w:eastAsiaTheme="minorEastAsia" w:cstheme="minorBidi"/>
          <w:noProof/>
          <w:sz w:val="22"/>
          <w:szCs w:val="22"/>
          <w:lang w:eastAsia="zh-CN" w:bidi="ar-SA"/>
        </w:rPr>
      </w:pPr>
      <w:r>
        <w:fldChar w:fldCharType="begin"/>
      </w:r>
      <w:r w:rsidR="00846AF9">
        <w:instrText xml:space="preserve"> TOC \h \z \c "Fig. " </w:instrText>
      </w:r>
      <w:r>
        <w:fldChar w:fldCharType="separate"/>
      </w:r>
      <w:hyperlink w:anchor="_Toc390259698" w:history="1">
        <w:r w:rsidR="00B43417" w:rsidRPr="00F11CB2">
          <w:rPr>
            <w:rStyle w:val="Hyperlink"/>
            <w:b/>
            <w:noProof/>
          </w:rPr>
          <w:t>Fig. 2.1</w:t>
        </w:r>
        <w:r w:rsidR="00B43417" w:rsidRPr="001C6C3C">
          <w:rPr>
            <w:rStyle w:val="Hyperlink"/>
            <w:noProof/>
          </w:rPr>
          <w:t xml:space="preserve"> Flowchart of GSM identification processes. First, k-mer database (db) construction. K-mer db representing k-mers that show up in two or more microbial strains and all human genome k-mers was constructed by the </w:t>
        </w:r>
        <w:r w:rsidR="00B43417" w:rsidRPr="001C6C3C">
          <w:rPr>
            <w:rStyle w:val="Hyperlink"/>
            <w:i/>
            <w:noProof/>
          </w:rPr>
          <w:t>meryl</w:t>
        </w:r>
        <w:r w:rsidR="00B43417" w:rsidRPr="001C6C3C">
          <w:rPr>
            <w:rStyle w:val="Hyperlink"/>
            <w:noProof/>
          </w:rPr>
          <w:t xml:space="preserve"> program. K-mer sizes from 18 to 20 were selected. Second, 50-mer GSMs were generated for selected strains/species. GSMs were then mapped with the k-mer db, and mapped GSMs were filtered. Third, all GSMs were searched against all microbial genomes by BLAST, and GSMs having 85% identity with non-target GSMs were also filtered.</w:t>
        </w:r>
        <w:r w:rsidR="00B43417">
          <w:rPr>
            <w:noProof/>
            <w:webHidden/>
          </w:rPr>
          <w:tab/>
        </w:r>
        <w:r w:rsidR="00B43417">
          <w:rPr>
            <w:noProof/>
            <w:webHidden/>
          </w:rPr>
          <w:fldChar w:fldCharType="begin"/>
        </w:r>
        <w:r w:rsidR="00B43417">
          <w:rPr>
            <w:noProof/>
            <w:webHidden/>
          </w:rPr>
          <w:instrText xml:space="preserve"> PAGEREF _Toc390259698 \h </w:instrText>
        </w:r>
        <w:r w:rsidR="00B43417">
          <w:rPr>
            <w:noProof/>
            <w:webHidden/>
          </w:rPr>
        </w:r>
        <w:r w:rsidR="00B43417">
          <w:rPr>
            <w:noProof/>
            <w:webHidden/>
          </w:rPr>
          <w:fldChar w:fldCharType="separate"/>
        </w:r>
        <w:r w:rsidR="006202E2">
          <w:rPr>
            <w:noProof/>
            <w:webHidden/>
          </w:rPr>
          <w:t>24</w:t>
        </w:r>
        <w:r w:rsidR="00B43417">
          <w:rPr>
            <w:noProof/>
            <w:webHidden/>
          </w:rPr>
          <w:fldChar w:fldCharType="end"/>
        </w:r>
      </w:hyperlink>
    </w:p>
    <w:p w14:paraId="118029EA" w14:textId="60A9096A" w:rsidR="00B43417" w:rsidRDefault="009B4160">
      <w:pPr>
        <w:pStyle w:val="TableofFigures"/>
        <w:tabs>
          <w:tab w:val="right" w:leader="dot" w:pos="8486"/>
        </w:tabs>
        <w:rPr>
          <w:rFonts w:eastAsiaTheme="minorEastAsia" w:cstheme="minorBidi"/>
          <w:noProof/>
          <w:sz w:val="22"/>
          <w:szCs w:val="22"/>
          <w:lang w:eastAsia="zh-CN" w:bidi="ar-SA"/>
        </w:rPr>
      </w:pPr>
      <w:hyperlink w:anchor="_Toc390259699" w:history="1">
        <w:r w:rsidR="00B43417" w:rsidRPr="00F11CB2">
          <w:rPr>
            <w:rStyle w:val="Hyperlink"/>
            <w:b/>
            <w:noProof/>
          </w:rPr>
          <w:t>Fig.  2.2</w:t>
        </w:r>
        <w:r w:rsidR="00B43417" w:rsidRPr="001C6C3C">
          <w:rPr>
            <w:rStyle w:val="Hyperlink"/>
            <w:noProof/>
          </w:rPr>
          <w:t xml:space="preserve"> Location of the identified GSMs in the genome: (A) strain-specific GSMs; (B) species-specific GSMs. Different colors denote different locations in the genome: blue for GSMs within genes, green for GSMs within intergenic regions, red for GSMs overlapped between a gene and an intergenic region, and purple for unannotated genomes.</w:t>
        </w:r>
        <w:r w:rsidR="00B43417">
          <w:rPr>
            <w:noProof/>
            <w:webHidden/>
          </w:rPr>
          <w:tab/>
        </w:r>
        <w:r w:rsidR="00B43417">
          <w:rPr>
            <w:noProof/>
            <w:webHidden/>
          </w:rPr>
          <w:fldChar w:fldCharType="begin"/>
        </w:r>
        <w:r w:rsidR="00B43417">
          <w:rPr>
            <w:noProof/>
            <w:webHidden/>
          </w:rPr>
          <w:instrText xml:space="preserve"> PAGEREF _Toc390259699 \h </w:instrText>
        </w:r>
        <w:r w:rsidR="00B43417">
          <w:rPr>
            <w:noProof/>
            <w:webHidden/>
          </w:rPr>
        </w:r>
        <w:r w:rsidR="00B43417">
          <w:rPr>
            <w:noProof/>
            <w:webHidden/>
          </w:rPr>
          <w:fldChar w:fldCharType="separate"/>
        </w:r>
        <w:r w:rsidR="006202E2">
          <w:rPr>
            <w:noProof/>
            <w:webHidden/>
          </w:rPr>
          <w:t>25</w:t>
        </w:r>
        <w:r w:rsidR="00B43417">
          <w:rPr>
            <w:noProof/>
            <w:webHidden/>
          </w:rPr>
          <w:fldChar w:fldCharType="end"/>
        </w:r>
      </w:hyperlink>
    </w:p>
    <w:p w14:paraId="7CD4BF96" w14:textId="4FDB1491" w:rsidR="00B43417" w:rsidRDefault="009B4160">
      <w:pPr>
        <w:pStyle w:val="TableofFigures"/>
        <w:tabs>
          <w:tab w:val="right" w:leader="dot" w:pos="8486"/>
        </w:tabs>
        <w:rPr>
          <w:rFonts w:eastAsiaTheme="minorEastAsia" w:cstheme="minorBidi"/>
          <w:noProof/>
          <w:sz w:val="22"/>
          <w:szCs w:val="22"/>
          <w:lang w:eastAsia="zh-CN" w:bidi="ar-SA"/>
        </w:rPr>
      </w:pPr>
      <w:hyperlink w:anchor="_Toc390259700" w:history="1">
        <w:r w:rsidR="00B43417" w:rsidRPr="00F11CB2">
          <w:rPr>
            <w:rStyle w:val="Hyperlink"/>
            <w:b/>
            <w:noProof/>
          </w:rPr>
          <w:t>Fig.  2.3</w:t>
        </w:r>
        <w:r w:rsidR="00B43417" w:rsidRPr="001C6C3C">
          <w:rPr>
            <w:rStyle w:val="Hyperlink"/>
            <w:noProof/>
          </w:rPr>
          <w:t xml:space="preserve"> Specificity and sensitivity evaluation of identified GSMs. (A) Specificity evaluation against recently sequenced genomes. A total of 302 genomes were collected. (B) Specificity evaluation of GSMs targeting microorganisms isolated from different body sites using raw metagenomes reads. GSMs targeting six different body sites (gastrointestinal tract, oral, airways, skin, blood, and urogenital tract) were searched with metagenomes from nine different body sites (stool, subgingival plaque, tongue dorsum, throat, palatine tonsils, anterior nares, left retroauricular crease, right retroauricular crease, and posterior fornix) using MEGABLAST. Numbers denote the percentages of MEGABLAST hits with GSMs targeting each body site. (C) Sensitivity evaluation of GSMs using simulated metagenomes from 695 guts microbial strains. </w:t>
        </w:r>
        <w:r w:rsidR="00B43417" w:rsidRPr="001C6C3C">
          <w:rPr>
            <w:rStyle w:val="Hyperlink"/>
            <w:noProof/>
          </w:rPr>
          <w:lastRenderedPageBreak/>
          <w:t>Simulated metagenomes at seven different coverages (0.01, 0.03, 0.05, 0.1, 0.25, 0.5, and 0.75) were searched against different number of GSMs per strain (1, 5, 10, 25, 50, 100, 200, and 500). The percentages of identified microbial strains were analyzed.</w:t>
        </w:r>
        <w:r w:rsidR="00B43417">
          <w:rPr>
            <w:noProof/>
            <w:webHidden/>
          </w:rPr>
          <w:tab/>
        </w:r>
        <w:r w:rsidR="00B43417">
          <w:rPr>
            <w:noProof/>
            <w:webHidden/>
          </w:rPr>
          <w:fldChar w:fldCharType="begin"/>
        </w:r>
        <w:r w:rsidR="00B43417">
          <w:rPr>
            <w:noProof/>
            <w:webHidden/>
          </w:rPr>
          <w:instrText xml:space="preserve"> PAGEREF _Toc390259700 \h </w:instrText>
        </w:r>
        <w:r w:rsidR="00B43417">
          <w:rPr>
            <w:noProof/>
            <w:webHidden/>
          </w:rPr>
        </w:r>
        <w:r w:rsidR="00B43417">
          <w:rPr>
            <w:noProof/>
            <w:webHidden/>
          </w:rPr>
          <w:fldChar w:fldCharType="separate"/>
        </w:r>
        <w:r w:rsidR="006202E2">
          <w:rPr>
            <w:noProof/>
            <w:webHidden/>
          </w:rPr>
          <w:t>28</w:t>
        </w:r>
        <w:r w:rsidR="00B43417">
          <w:rPr>
            <w:noProof/>
            <w:webHidden/>
          </w:rPr>
          <w:fldChar w:fldCharType="end"/>
        </w:r>
      </w:hyperlink>
    </w:p>
    <w:p w14:paraId="08C6C592" w14:textId="22B0D3CC" w:rsidR="00B43417" w:rsidRDefault="009B4160">
      <w:pPr>
        <w:pStyle w:val="TableofFigures"/>
        <w:tabs>
          <w:tab w:val="right" w:leader="dot" w:pos="8486"/>
        </w:tabs>
        <w:rPr>
          <w:rFonts w:eastAsiaTheme="minorEastAsia" w:cstheme="minorBidi"/>
          <w:noProof/>
          <w:sz w:val="22"/>
          <w:szCs w:val="22"/>
          <w:lang w:eastAsia="zh-CN" w:bidi="ar-SA"/>
        </w:rPr>
      </w:pPr>
      <w:hyperlink w:anchor="_Toc390259701" w:history="1">
        <w:r w:rsidR="00B43417" w:rsidRPr="00F11CB2">
          <w:rPr>
            <w:rStyle w:val="Hyperlink"/>
            <w:b/>
            <w:noProof/>
          </w:rPr>
          <w:t>Fig.  2.4</w:t>
        </w:r>
        <w:r w:rsidR="00B43417" w:rsidRPr="001C6C3C">
          <w:rPr>
            <w:rStyle w:val="Hyperlink"/>
            <w:noProof/>
          </w:rPr>
          <w:t xml:space="preserve"> Response ratio analysis of obese/lean associated microorganisms at the phylum (A) and strain/species level (B). For strain/species level analysis, only significantly assoc</w:t>
        </w:r>
        <w:r w:rsidR="00B43417" w:rsidRPr="001C6C3C">
          <w:rPr>
            <w:rStyle w:val="Hyperlink"/>
            <w:rFonts w:hint="eastAsia"/>
            <w:noProof/>
          </w:rPr>
          <w:t>iated ones with normalized hit number ≥ 5 were displayed. * refers to microbial strains that did NOT pass Benjamini-Hochberg false discovery.</w:t>
        </w:r>
        <w:r w:rsidR="00B43417">
          <w:rPr>
            <w:noProof/>
            <w:webHidden/>
          </w:rPr>
          <w:tab/>
        </w:r>
        <w:r w:rsidR="00B43417">
          <w:rPr>
            <w:noProof/>
            <w:webHidden/>
          </w:rPr>
          <w:fldChar w:fldCharType="begin"/>
        </w:r>
        <w:r w:rsidR="00B43417">
          <w:rPr>
            <w:noProof/>
            <w:webHidden/>
          </w:rPr>
          <w:instrText xml:space="preserve"> PAGEREF _Toc390259701 \h </w:instrText>
        </w:r>
        <w:r w:rsidR="00B43417">
          <w:rPr>
            <w:noProof/>
            <w:webHidden/>
          </w:rPr>
        </w:r>
        <w:r w:rsidR="00B43417">
          <w:rPr>
            <w:noProof/>
            <w:webHidden/>
          </w:rPr>
          <w:fldChar w:fldCharType="separate"/>
        </w:r>
        <w:r w:rsidR="006202E2">
          <w:rPr>
            <w:noProof/>
            <w:webHidden/>
          </w:rPr>
          <w:t>36</w:t>
        </w:r>
        <w:r w:rsidR="00B43417">
          <w:rPr>
            <w:noProof/>
            <w:webHidden/>
          </w:rPr>
          <w:fldChar w:fldCharType="end"/>
        </w:r>
      </w:hyperlink>
    </w:p>
    <w:p w14:paraId="4C96310E" w14:textId="74B9F9C5" w:rsidR="00B43417" w:rsidRDefault="009B4160">
      <w:pPr>
        <w:pStyle w:val="TableofFigures"/>
        <w:tabs>
          <w:tab w:val="right" w:leader="dot" w:pos="8486"/>
        </w:tabs>
        <w:rPr>
          <w:rFonts w:eastAsiaTheme="minorEastAsia" w:cstheme="minorBidi"/>
          <w:noProof/>
          <w:sz w:val="22"/>
          <w:szCs w:val="22"/>
          <w:lang w:eastAsia="zh-CN" w:bidi="ar-SA"/>
        </w:rPr>
      </w:pPr>
      <w:hyperlink w:anchor="_Toc390259702" w:history="1">
        <w:r w:rsidR="00B43417" w:rsidRPr="00F11CB2">
          <w:rPr>
            <w:rStyle w:val="Hyperlink"/>
            <w:b/>
            <w:noProof/>
          </w:rPr>
          <w:t>Fig.  3.1</w:t>
        </w:r>
        <w:r w:rsidR="00B43417" w:rsidRPr="001C6C3C">
          <w:rPr>
            <w:rStyle w:val="Hyperlink"/>
            <w:noProof/>
          </w:rPr>
          <w:t xml:space="preserve"> </w:t>
        </w:r>
        <w:r w:rsidR="00B43417" w:rsidRPr="001C6C3C">
          <w:rPr>
            <w:rStyle w:val="Hyperlink"/>
            <w:rFonts w:ascii="Times New Roman" w:hAnsi="Times New Roman"/>
            <w:noProof/>
          </w:rPr>
          <w:t>CO</w:t>
        </w:r>
        <w:r w:rsidR="00B43417" w:rsidRPr="001C6C3C">
          <w:rPr>
            <w:rStyle w:val="Hyperlink"/>
            <w:rFonts w:ascii="Times New Roman" w:hAnsi="Times New Roman"/>
            <w:noProof/>
            <w:vertAlign w:val="subscript"/>
          </w:rPr>
          <w:t>2</w:t>
        </w:r>
        <w:r w:rsidR="00B43417" w:rsidRPr="001C6C3C">
          <w:rPr>
            <w:rStyle w:val="Hyperlink"/>
            <w:rFonts w:ascii="Times New Roman" w:hAnsi="Times New Roman"/>
            <w:noProof/>
          </w:rPr>
          <w:t xml:space="preserve"> effects on plant biomass and soil ammonification rate. (A) Stimulated aboveground and root biomass in response to eCO</w:t>
        </w:r>
        <w:r w:rsidR="00B43417" w:rsidRPr="001C6C3C">
          <w:rPr>
            <w:rStyle w:val="Hyperlink"/>
            <w:rFonts w:ascii="Times New Roman" w:hAnsi="Times New Roman"/>
            <w:noProof/>
            <w:vertAlign w:val="subscript"/>
          </w:rPr>
          <w:t>2</w:t>
        </w:r>
        <w:r w:rsidR="00B43417" w:rsidRPr="001C6C3C">
          <w:rPr>
            <w:rStyle w:val="Hyperlink"/>
            <w:rFonts w:ascii="Times New Roman" w:hAnsi="Times New Roman"/>
            <w:noProof/>
          </w:rPr>
          <w:t xml:space="preserve"> in years 1-4 and years 5-12. (B) Soil ammonification rate between aCO</w:t>
        </w:r>
        <w:r w:rsidR="00B43417" w:rsidRPr="001C6C3C">
          <w:rPr>
            <w:rStyle w:val="Hyperlink"/>
            <w:rFonts w:ascii="Times New Roman" w:hAnsi="Times New Roman"/>
            <w:noProof/>
            <w:vertAlign w:val="subscript"/>
          </w:rPr>
          <w:t>2</w:t>
        </w:r>
        <w:r w:rsidR="00B43417" w:rsidRPr="001C6C3C">
          <w:rPr>
            <w:rStyle w:val="Hyperlink"/>
            <w:rFonts w:ascii="Times New Roman" w:hAnsi="Times New Roman"/>
            <w:noProof/>
          </w:rPr>
          <w:t xml:space="preserve"> and eCO</w:t>
        </w:r>
        <w:r w:rsidR="00B43417" w:rsidRPr="001C6C3C">
          <w:rPr>
            <w:rStyle w:val="Hyperlink"/>
            <w:rFonts w:ascii="Times New Roman" w:hAnsi="Times New Roman"/>
            <w:noProof/>
            <w:vertAlign w:val="subscript"/>
          </w:rPr>
          <w:t>2</w:t>
        </w:r>
        <w:r w:rsidR="00B43417" w:rsidRPr="001C6C3C">
          <w:rPr>
            <w:rStyle w:val="Hyperlink"/>
            <w:rFonts w:ascii="Times New Roman" w:hAnsi="Times New Roman"/>
            <w:noProof/>
          </w:rPr>
          <w:t xml:space="preserve"> samples in years 1-4 and years 5-12. Ammonification rate was suppressed by eCO2 in years 1-4, but restored in years 5-12 (P &lt; 0.1).</w:t>
        </w:r>
        <w:r w:rsidR="00B43417">
          <w:rPr>
            <w:noProof/>
            <w:webHidden/>
          </w:rPr>
          <w:tab/>
        </w:r>
        <w:r w:rsidR="00B43417">
          <w:rPr>
            <w:noProof/>
            <w:webHidden/>
          </w:rPr>
          <w:fldChar w:fldCharType="begin"/>
        </w:r>
        <w:r w:rsidR="00B43417">
          <w:rPr>
            <w:noProof/>
            <w:webHidden/>
          </w:rPr>
          <w:instrText xml:space="preserve"> PAGEREF _Toc390259702 \h </w:instrText>
        </w:r>
        <w:r w:rsidR="00B43417">
          <w:rPr>
            <w:noProof/>
            <w:webHidden/>
          </w:rPr>
        </w:r>
        <w:r w:rsidR="00B43417">
          <w:rPr>
            <w:noProof/>
            <w:webHidden/>
          </w:rPr>
          <w:fldChar w:fldCharType="separate"/>
        </w:r>
        <w:r w:rsidR="006202E2">
          <w:rPr>
            <w:noProof/>
            <w:webHidden/>
          </w:rPr>
          <w:t>48</w:t>
        </w:r>
        <w:r w:rsidR="00B43417">
          <w:rPr>
            <w:noProof/>
            <w:webHidden/>
          </w:rPr>
          <w:fldChar w:fldCharType="end"/>
        </w:r>
      </w:hyperlink>
    </w:p>
    <w:p w14:paraId="38E4B6B6" w14:textId="1DAFF168" w:rsidR="00B43417" w:rsidRDefault="009B4160">
      <w:pPr>
        <w:pStyle w:val="TableofFigures"/>
        <w:tabs>
          <w:tab w:val="right" w:leader="dot" w:pos="8486"/>
        </w:tabs>
        <w:rPr>
          <w:rFonts w:eastAsiaTheme="minorEastAsia" w:cstheme="minorBidi"/>
          <w:noProof/>
          <w:sz w:val="22"/>
          <w:szCs w:val="22"/>
          <w:lang w:eastAsia="zh-CN" w:bidi="ar-SA"/>
        </w:rPr>
      </w:pPr>
      <w:hyperlink w:anchor="_Toc390259703" w:history="1">
        <w:r w:rsidR="00B43417" w:rsidRPr="00F11CB2">
          <w:rPr>
            <w:rStyle w:val="Hyperlink"/>
            <w:b/>
            <w:noProof/>
          </w:rPr>
          <w:t>Fig.  3.2</w:t>
        </w:r>
        <w:r w:rsidR="00B43417" w:rsidRPr="001C6C3C">
          <w:rPr>
            <w:rStyle w:val="Hyperlink"/>
            <w:noProof/>
          </w:rPr>
          <w:t xml:space="preserve"> </w:t>
        </w:r>
        <w:r w:rsidR="00B43417" w:rsidRPr="001C6C3C">
          <w:rPr>
            <w:rStyle w:val="Hyperlink"/>
            <w:rFonts w:ascii="Times New Roman" w:hAnsi="Times New Roman"/>
            <w:noProof/>
          </w:rPr>
          <w:t>Responses of phylogenetic (A-C), taxonomic (D-F), and functional (G-I) diversity to long-term eCO2. For each dimension of biodiversity, all three components, including alpha (local diversity of each sample), beta (dissimilarity among samples), and gamma (regional diversity by pooling samples under same condition) were analyzed.</w:t>
        </w:r>
        <w:r w:rsidR="00B43417">
          <w:rPr>
            <w:noProof/>
            <w:webHidden/>
          </w:rPr>
          <w:tab/>
        </w:r>
        <w:r w:rsidR="00B43417">
          <w:rPr>
            <w:noProof/>
            <w:webHidden/>
          </w:rPr>
          <w:fldChar w:fldCharType="begin"/>
        </w:r>
        <w:r w:rsidR="00B43417">
          <w:rPr>
            <w:noProof/>
            <w:webHidden/>
          </w:rPr>
          <w:instrText xml:space="preserve"> PAGEREF _Toc390259703 \h </w:instrText>
        </w:r>
        <w:r w:rsidR="00B43417">
          <w:rPr>
            <w:noProof/>
            <w:webHidden/>
          </w:rPr>
        </w:r>
        <w:r w:rsidR="00B43417">
          <w:rPr>
            <w:noProof/>
            <w:webHidden/>
          </w:rPr>
          <w:fldChar w:fldCharType="separate"/>
        </w:r>
        <w:r w:rsidR="006202E2">
          <w:rPr>
            <w:noProof/>
            <w:webHidden/>
          </w:rPr>
          <w:t>50</w:t>
        </w:r>
        <w:r w:rsidR="00B43417">
          <w:rPr>
            <w:noProof/>
            <w:webHidden/>
          </w:rPr>
          <w:fldChar w:fldCharType="end"/>
        </w:r>
      </w:hyperlink>
    </w:p>
    <w:p w14:paraId="394228AD" w14:textId="01CCD98F" w:rsidR="00B43417" w:rsidRDefault="009B4160">
      <w:pPr>
        <w:pStyle w:val="TableofFigures"/>
        <w:tabs>
          <w:tab w:val="right" w:leader="dot" w:pos="8486"/>
        </w:tabs>
        <w:rPr>
          <w:rFonts w:eastAsiaTheme="minorEastAsia" w:cstheme="minorBidi"/>
          <w:noProof/>
          <w:sz w:val="22"/>
          <w:szCs w:val="22"/>
          <w:lang w:eastAsia="zh-CN" w:bidi="ar-SA"/>
        </w:rPr>
      </w:pPr>
      <w:hyperlink w:anchor="_Toc390259704" w:history="1">
        <w:r w:rsidR="00B43417" w:rsidRPr="00F11CB2">
          <w:rPr>
            <w:rStyle w:val="Hyperlink"/>
            <w:b/>
            <w:noProof/>
          </w:rPr>
          <w:t>Fig.  3.3</w:t>
        </w:r>
        <w:r w:rsidR="00B43417" w:rsidRPr="001C6C3C">
          <w:rPr>
            <w:rStyle w:val="Hyperlink"/>
            <w:noProof/>
          </w:rPr>
          <w:t xml:space="preserve"> </w:t>
        </w:r>
        <w:r w:rsidR="00B43417" w:rsidRPr="001C6C3C">
          <w:rPr>
            <w:rStyle w:val="Hyperlink"/>
            <w:rFonts w:ascii="Times New Roman" w:hAnsi="Times New Roman"/>
            <w:noProof/>
          </w:rPr>
          <w:t>Correlations between soil ammonification rate and aboveground plant biomass (A), functional richness (B), functional diversity (C), phylogenetic diversity (D), taxonomic richness (E), and taxonomic diversity (F). Soil ammonification rate was positively correlated with plant biomass, but negatively with diversity indices (P&lt;0.1 except taxonomic diversity).</w:t>
        </w:r>
        <w:r w:rsidR="00B43417">
          <w:rPr>
            <w:noProof/>
            <w:webHidden/>
          </w:rPr>
          <w:tab/>
        </w:r>
        <w:r w:rsidR="00B43417">
          <w:rPr>
            <w:noProof/>
            <w:webHidden/>
          </w:rPr>
          <w:fldChar w:fldCharType="begin"/>
        </w:r>
        <w:r w:rsidR="00B43417">
          <w:rPr>
            <w:noProof/>
            <w:webHidden/>
          </w:rPr>
          <w:instrText xml:space="preserve"> PAGEREF _Toc390259704 \h </w:instrText>
        </w:r>
        <w:r w:rsidR="00B43417">
          <w:rPr>
            <w:noProof/>
            <w:webHidden/>
          </w:rPr>
        </w:r>
        <w:r w:rsidR="00B43417">
          <w:rPr>
            <w:noProof/>
            <w:webHidden/>
          </w:rPr>
          <w:fldChar w:fldCharType="separate"/>
        </w:r>
        <w:r w:rsidR="006202E2">
          <w:rPr>
            <w:noProof/>
            <w:webHidden/>
          </w:rPr>
          <w:t>55</w:t>
        </w:r>
        <w:r w:rsidR="00B43417">
          <w:rPr>
            <w:noProof/>
            <w:webHidden/>
          </w:rPr>
          <w:fldChar w:fldCharType="end"/>
        </w:r>
      </w:hyperlink>
    </w:p>
    <w:p w14:paraId="3A1F5668" w14:textId="2AC2EDF6" w:rsidR="00B43417" w:rsidRDefault="009B4160">
      <w:pPr>
        <w:pStyle w:val="TableofFigures"/>
        <w:tabs>
          <w:tab w:val="right" w:leader="dot" w:pos="8486"/>
        </w:tabs>
        <w:rPr>
          <w:rFonts w:eastAsiaTheme="minorEastAsia" w:cstheme="minorBidi"/>
          <w:noProof/>
          <w:sz w:val="22"/>
          <w:szCs w:val="22"/>
          <w:lang w:eastAsia="zh-CN" w:bidi="ar-SA"/>
        </w:rPr>
      </w:pPr>
      <w:hyperlink w:anchor="_Toc390259705" w:history="1">
        <w:r w:rsidR="00B43417" w:rsidRPr="00F11CB2">
          <w:rPr>
            <w:rStyle w:val="Hyperlink"/>
            <w:b/>
            <w:noProof/>
          </w:rPr>
          <w:t>Fig.  3.4</w:t>
        </w:r>
        <w:r w:rsidR="00B43417" w:rsidRPr="001C6C3C">
          <w:rPr>
            <w:rStyle w:val="Hyperlink"/>
            <w:noProof/>
          </w:rPr>
          <w:t xml:space="preserve"> </w:t>
        </w:r>
        <w:r w:rsidR="00B43417" w:rsidRPr="001C6C3C">
          <w:rPr>
            <w:rStyle w:val="Hyperlink"/>
            <w:rFonts w:ascii="Times New Roman" w:hAnsi="Times New Roman"/>
            <w:noProof/>
          </w:rPr>
          <w:t>A conceptual framework illustrating how long-term eCO</w:t>
        </w:r>
        <w:r w:rsidR="00B43417" w:rsidRPr="001C6C3C">
          <w:rPr>
            <w:rStyle w:val="Hyperlink"/>
            <w:rFonts w:ascii="Times New Roman" w:hAnsi="Times New Roman"/>
            <w:noProof/>
            <w:vertAlign w:val="subscript"/>
          </w:rPr>
          <w:t>2</w:t>
        </w:r>
        <w:r w:rsidR="00B43417" w:rsidRPr="001C6C3C">
          <w:rPr>
            <w:rStyle w:val="Hyperlink"/>
            <w:rFonts w:ascii="Times New Roman" w:hAnsi="Times New Roman"/>
            <w:noProof/>
          </w:rPr>
          <w:t xml:space="preserve"> decreases microbial biodiversity. Long-term eCO</w:t>
        </w:r>
        <w:r w:rsidR="00B43417" w:rsidRPr="001C6C3C">
          <w:rPr>
            <w:rStyle w:val="Hyperlink"/>
            <w:rFonts w:ascii="Times New Roman" w:hAnsi="Times New Roman"/>
            <w:noProof/>
            <w:vertAlign w:val="subscript"/>
          </w:rPr>
          <w:t>2</w:t>
        </w:r>
        <w:r w:rsidR="00B43417" w:rsidRPr="001C6C3C">
          <w:rPr>
            <w:rStyle w:val="Hyperlink"/>
            <w:rFonts w:ascii="Times New Roman" w:hAnsi="Times New Roman"/>
            <w:noProof/>
          </w:rPr>
          <w:t xml:space="preserve"> stimulated plant growth in grassland ecosystems, leading to progressive N limitation in soil. Microorganisms capable to produce NH</w:t>
        </w:r>
        <w:r w:rsidR="00B43417" w:rsidRPr="001C6C3C">
          <w:rPr>
            <w:rStyle w:val="Hyperlink"/>
            <w:rFonts w:ascii="Times New Roman" w:hAnsi="Times New Roman"/>
            <w:noProof/>
            <w:vertAlign w:val="subscript"/>
          </w:rPr>
          <w:t>4</w:t>
        </w:r>
        <w:r w:rsidR="00B43417" w:rsidRPr="001C6C3C">
          <w:rPr>
            <w:rStyle w:val="Hyperlink"/>
            <w:rFonts w:ascii="Times New Roman" w:hAnsi="Times New Roman"/>
            <w:noProof/>
            <w:vertAlign w:val="superscript"/>
          </w:rPr>
          <w:t>+</w:t>
        </w:r>
        <w:r w:rsidR="00B43417" w:rsidRPr="001C6C3C">
          <w:rPr>
            <w:rStyle w:val="Hyperlink"/>
            <w:rFonts w:ascii="Times New Roman" w:hAnsi="Times New Roman"/>
            <w:noProof/>
          </w:rPr>
          <w:t xml:space="preserve"> from various sources were favored, resulting in functional convergence of microbial communities. Decreased functional diversity as a result of functional convergence then led to decreased to taxonomic and phylogenetic diversity of microbial communities. Numbers in brackets indicate path coefficients as revealed by path analysis. Bolded numbers were significantly different from zero, based on bootstrap t-test.</w:t>
        </w:r>
        <w:r w:rsidR="00B43417">
          <w:rPr>
            <w:noProof/>
            <w:webHidden/>
          </w:rPr>
          <w:tab/>
        </w:r>
        <w:r w:rsidR="00B43417">
          <w:rPr>
            <w:noProof/>
            <w:webHidden/>
          </w:rPr>
          <w:fldChar w:fldCharType="begin"/>
        </w:r>
        <w:r w:rsidR="00B43417">
          <w:rPr>
            <w:noProof/>
            <w:webHidden/>
          </w:rPr>
          <w:instrText xml:space="preserve"> PAGEREF _Toc390259705 \h </w:instrText>
        </w:r>
        <w:r w:rsidR="00B43417">
          <w:rPr>
            <w:noProof/>
            <w:webHidden/>
          </w:rPr>
        </w:r>
        <w:r w:rsidR="00B43417">
          <w:rPr>
            <w:noProof/>
            <w:webHidden/>
          </w:rPr>
          <w:fldChar w:fldCharType="separate"/>
        </w:r>
        <w:r w:rsidR="006202E2">
          <w:rPr>
            <w:noProof/>
            <w:webHidden/>
          </w:rPr>
          <w:t>57</w:t>
        </w:r>
        <w:r w:rsidR="00B43417">
          <w:rPr>
            <w:noProof/>
            <w:webHidden/>
          </w:rPr>
          <w:fldChar w:fldCharType="end"/>
        </w:r>
      </w:hyperlink>
    </w:p>
    <w:p w14:paraId="5F429A4A" w14:textId="132FB3E4" w:rsidR="00B43417" w:rsidRDefault="009B4160">
      <w:pPr>
        <w:pStyle w:val="TableofFigures"/>
        <w:tabs>
          <w:tab w:val="right" w:leader="dot" w:pos="8486"/>
        </w:tabs>
        <w:rPr>
          <w:rFonts w:eastAsiaTheme="minorEastAsia" w:cstheme="minorBidi"/>
          <w:noProof/>
          <w:sz w:val="22"/>
          <w:szCs w:val="22"/>
          <w:lang w:eastAsia="zh-CN" w:bidi="ar-SA"/>
        </w:rPr>
      </w:pPr>
      <w:hyperlink w:anchor="_Toc390259706" w:history="1">
        <w:r w:rsidR="00B43417" w:rsidRPr="00F11CB2">
          <w:rPr>
            <w:rStyle w:val="Hyperlink"/>
            <w:b/>
            <w:noProof/>
          </w:rPr>
          <w:t>Fig.  4.1</w:t>
        </w:r>
        <w:r w:rsidR="00B43417" w:rsidRPr="001C6C3C">
          <w:rPr>
            <w:rStyle w:val="Hyperlink"/>
            <w:noProof/>
          </w:rPr>
          <w:t xml:space="preserve"> eCO</w:t>
        </w:r>
        <w:r w:rsidR="00B43417" w:rsidRPr="001C6C3C">
          <w:rPr>
            <w:rStyle w:val="Hyperlink"/>
            <w:noProof/>
            <w:vertAlign w:val="subscript"/>
          </w:rPr>
          <w:t>2</w:t>
        </w:r>
        <w:r w:rsidR="00B43417" w:rsidRPr="001C6C3C">
          <w:rPr>
            <w:rStyle w:val="Hyperlink"/>
            <w:noProof/>
          </w:rPr>
          <w:t xml:space="preserve"> effects on soil nitrogen (A) and total plant biomass (B). Both soil ammonification rate and plant growth were significantly stimulated after 12 years CO</w:t>
        </w:r>
        <w:r w:rsidR="00B43417" w:rsidRPr="001C6C3C">
          <w:rPr>
            <w:rStyle w:val="Hyperlink"/>
            <w:noProof/>
            <w:vertAlign w:val="subscript"/>
          </w:rPr>
          <w:t>2</w:t>
        </w:r>
        <w:r w:rsidR="00B43417" w:rsidRPr="001C6C3C">
          <w:rPr>
            <w:rStyle w:val="Hyperlink"/>
            <w:noProof/>
          </w:rPr>
          <w:t xml:space="preserve"> treatment.</w:t>
        </w:r>
        <w:r w:rsidR="00B43417">
          <w:rPr>
            <w:noProof/>
            <w:webHidden/>
          </w:rPr>
          <w:tab/>
        </w:r>
        <w:r w:rsidR="00B43417">
          <w:rPr>
            <w:noProof/>
            <w:webHidden/>
          </w:rPr>
          <w:fldChar w:fldCharType="begin"/>
        </w:r>
        <w:r w:rsidR="00B43417">
          <w:rPr>
            <w:noProof/>
            <w:webHidden/>
          </w:rPr>
          <w:instrText xml:space="preserve"> PAGEREF _Toc390259706 \h </w:instrText>
        </w:r>
        <w:r w:rsidR="00B43417">
          <w:rPr>
            <w:noProof/>
            <w:webHidden/>
          </w:rPr>
        </w:r>
        <w:r w:rsidR="00B43417">
          <w:rPr>
            <w:noProof/>
            <w:webHidden/>
          </w:rPr>
          <w:fldChar w:fldCharType="separate"/>
        </w:r>
        <w:r w:rsidR="006202E2">
          <w:rPr>
            <w:noProof/>
            <w:webHidden/>
          </w:rPr>
          <w:t>76</w:t>
        </w:r>
        <w:r w:rsidR="00B43417">
          <w:rPr>
            <w:noProof/>
            <w:webHidden/>
          </w:rPr>
          <w:fldChar w:fldCharType="end"/>
        </w:r>
      </w:hyperlink>
    </w:p>
    <w:p w14:paraId="1925DFCD" w14:textId="2814DAD1" w:rsidR="00B43417" w:rsidRDefault="009B4160">
      <w:pPr>
        <w:pStyle w:val="TableofFigures"/>
        <w:tabs>
          <w:tab w:val="right" w:leader="dot" w:pos="8486"/>
        </w:tabs>
        <w:rPr>
          <w:rFonts w:eastAsiaTheme="minorEastAsia" w:cstheme="minorBidi"/>
          <w:noProof/>
          <w:sz w:val="22"/>
          <w:szCs w:val="22"/>
          <w:lang w:eastAsia="zh-CN" w:bidi="ar-SA"/>
        </w:rPr>
      </w:pPr>
      <w:hyperlink w:anchor="_Toc390259707" w:history="1">
        <w:r w:rsidR="00B43417" w:rsidRPr="00F11CB2">
          <w:rPr>
            <w:rStyle w:val="Hyperlink"/>
            <w:b/>
            <w:noProof/>
          </w:rPr>
          <w:t>Fig.  4.2</w:t>
        </w:r>
        <w:r w:rsidR="00B43417" w:rsidRPr="001C6C3C">
          <w:rPr>
            <w:rStyle w:val="Hyperlink"/>
            <w:noProof/>
          </w:rPr>
          <w:t xml:space="preserve"> </w:t>
        </w:r>
        <w:r w:rsidR="00B43417" w:rsidRPr="001C6C3C">
          <w:rPr>
            <w:rStyle w:val="Hyperlink"/>
            <w:rFonts w:ascii="Times New Roman" w:hAnsi="Times New Roman"/>
            <w:noProof/>
          </w:rPr>
          <w:t>Response ratio (eCO</w:t>
        </w:r>
        <w:r w:rsidR="00B43417" w:rsidRPr="001C6C3C">
          <w:rPr>
            <w:rStyle w:val="Hyperlink"/>
            <w:rFonts w:ascii="Times New Roman" w:hAnsi="Times New Roman"/>
            <w:noProof/>
            <w:vertAlign w:val="subscript"/>
          </w:rPr>
          <w:t>2</w:t>
        </w:r>
        <w:r w:rsidR="00B43417" w:rsidRPr="001C6C3C">
          <w:rPr>
            <w:rStyle w:val="Hyperlink"/>
            <w:rFonts w:ascii="Times New Roman" w:hAnsi="Times New Roman"/>
            <w:noProof/>
          </w:rPr>
          <w:t xml:space="preserve"> vs. aCO</w:t>
        </w:r>
        <w:r w:rsidR="00B43417" w:rsidRPr="001C6C3C">
          <w:rPr>
            <w:rStyle w:val="Hyperlink"/>
            <w:rFonts w:ascii="Times New Roman" w:hAnsi="Times New Roman"/>
            <w:noProof/>
            <w:vertAlign w:val="subscript"/>
          </w:rPr>
          <w:t>2</w:t>
        </w:r>
        <w:r w:rsidR="00B43417" w:rsidRPr="001C6C3C">
          <w:rPr>
            <w:rStyle w:val="Hyperlink"/>
            <w:rFonts w:ascii="Times New Roman" w:hAnsi="Times New Roman"/>
            <w:noProof/>
          </w:rPr>
          <w:t>) analysis of fungal OTU changes in response to eCO</w:t>
        </w:r>
        <w:r w:rsidR="00B43417" w:rsidRPr="001C6C3C">
          <w:rPr>
            <w:rStyle w:val="Hyperlink"/>
            <w:rFonts w:ascii="Times New Roman" w:hAnsi="Times New Roman"/>
            <w:noProof/>
            <w:vertAlign w:val="subscript"/>
          </w:rPr>
          <w:t>2</w:t>
        </w:r>
        <w:r w:rsidR="00B43417" w:rsidRPr="001C6C3C">
          <w:rPr>
            <w:rStyle w:val="Hyperlink"/>
            <w:rFonts w:ascii="Times New Roman" w:hAnsi="Times New Roman"/>
            <w:noProof/>
          </w:rPr>
          <w:t>. Only the top 28 most ab</w:t>
        </w:r>
        <w:r w:rsidR="00B43417" w:rsidRPr="001C6C3C">
          <w:rPr>
            <w:rStyle w:val="Hyperlink"/>
            <w:rFonts w:ascii="Times New Roman" w:hAnsi="Times New Roman" w:hint="eastAsia"/>
            <w:noProof/>
          </w:rPr>
          <w:t>undant OTUs with relative abundance ≥0.3% in aCO</w:t>
        </w:r>
        <w:r w:rsidR="00B43417" w:rsidRPr="001C6C3C">
          <w:rPr>
            <w:rStyle w:val="Hyperlink"/>
            <w:rFonts w:ascii="Times New Roman" w:hAnsi="Times New Roman"/>
            <w:noProof/>
            <w:vertAlign w:val="subscript"/>
          </w:rPr>
          <w:t>2</w:t>
        </w:r>
        <w:r w:rsidR="00B43417" w:rsidRPr="001C6C3C">
          <w:rPr>
            <w:rStyle w:val="Hyperlink"/>
            <w:rFonts w:ascii="Times New Roman" w:hAnsi="Times New Roman"/>
            <w:noProof/>
          </w:rPr>
          <w:t xml:space="preserve"> or eCO</w:t>
        </w:r>
        <w:r w:rsidR="00B43417" w:rsidRPr="001C6C3C">
          <w:rPr>
            <w:rStyle w:val="Hyperlink"/>
            <w:rFonts w:ascii="Times New Roman" w:hAnsi="Times New Roman"/>
            <w:noProof/>
            <w:vertAlign w:val="subscript"/>
          </w:rPr>
          <w:t>2</w:t>
        </w:r>
        <w:r w:rsidR="00B43417" w:rsidRPr="001C6C3C">
          <w:rPr>
            <w:rStyle w:val="Hyperlink"/>
            <w:rFonts w:ascii="Times New Roman" w:hAnsi="Times New Roman"/>
            <w:noProof/>
          </w:rPr>
          <w:t xml:space="preserve"> were plotted.  Error bar symbols plotted at the right of dashed line indicated increased relative abundances at eCO</w:t>
        </w:r>
        <w:r w:rsidR="00B43417" w:rsidRPr="001C6C3C">
          <w:rPr>
            <w:rStyle w:val="Hyperlink"/>
            <w:rFonts w:ascii="Times New Roman" w:hAnsi="Times New Roman"/>
            <w:noProof/>
            <w:vertAlign w:val="subscript"/>
          </w:rPr>
          <w:t>2</w:t>
        </w:r>
        <w:r w:rsidR="00B43417" w:rsidRPr="001C6C3C">
          <w:rPr>
            <w:rStyle w:val="Hyperlink"/>
            <w:rFonts w:ascii="Times New Roman" w:hAnsi="Times New Roman"/>
            <w:noProof/>
          </w:rPr>
          <w:t>, while error bar symbols plotted at the left of dashed line indicated decreased relative abundances at eCO</w:t>
        </w:r>
        <w:r w:rsidR="00B43417" w:rsidRPr="001C6C3C">
          <w:rPr>
            <w:rStyle w:val="Hyperlink"/>
            <w:rFonts w:ascii="Times New Roman" w:hAnsi="Times New Roman"/>
            <w:noProof/>
            <w:vertAlign w:val="subscript"/>
          </w:rPr>
          <w:t>2</w:t>
        </w:r>
        <w:r w:rsidR="00B43417" w:rsidRPr="001C6C3C">
          <w:rPr>
            <w:rStyle w:val="Hyperlink"/>
            <w:rFonts w:ascii="Times New Roman" w:hAnsi="Times New Roman"/>
            <w:noProof/>
          </w:rPr>
          <w:t>. The genus information as well as actual relative abundance with standard error was also listed.</w:t>
        </w:r>
        <w:r w:rsidR="00B43417">
          <w:rPr>
            <w:noProof/>
            <w:webHidden/>
          </w:rPr>
          <w:tab/>
        </w:r>
        <w:r w:rsidR="00B43417">
          <w:rPr>
            <w:noProof/>
            <w:webHidden/>
          </w:rPr>
          <w:fldChar w:fldCharType="begin"/>
        </w:r>
        <w:r w:rsidR="00B43417">
          <w:rPr>
            <w:noProof/>
            <w:webHidden/>
          </w:rPr>
          <w:instrText xml:space="preserve"> PAGEREF _Toc390259707 \h </w:instrText>
        </w:r>
        <w:r w:rsidR="00B43417">
          <w:rPr>
            <w:noProof/>
            <w:webHidden/>
          </w:rPr>
        </w:r>
        <w:r w:rsidR="00B43417">
          <w:rPr>
            <w:noProof/>
            <w:webHidden/>
          </w:rPr>
          <w:fldChar w:fldCharType="separate"/>
        </w:r>
        <w:r w:rsidR="006202E2">
          <w:rPr>
            <w:noProof/>
            <w:webHidden/>
          </w:rPr>
          <w:t>80</w:t>
        </w:r>
        <w:r w:rsidR="00B43417">
          <w:rPr>
            <w:noProof/>
            <w:webHidden/>
          </w:rPr>
          <w:fldChar w:fldCharType="end"/>
        </w:r>
      </w:hyperlink>
    </w:p>
    <w:p w14:paraId="5D0789EC" w14:textId="431B451D" w:rsidR="00B43417" w:rsidRDefault="009B4160">
      <w:pPr>
        <w:pStyle w:val="TableofFigures"/>
        <w:tabs>
          <w:tab w:val="right" w:leader="dot" w:pos="8486"/>
        </w:tabs>
        <w:rPr>
          <w:rFonts w:eastAsiaTheme="minorEastAsia" w:cstheme="minorBidi"/>
          <w:noProof/>
          <w:sz w:val="22"/>
          <w:szCs w:val="22"/>
          <w:lang w:eastAsia="zh-CN" w:bidi="ar-SA"/>
        </w:rPr>
      </w:pPr>
      <w:hyperlink w:anchor="_Toc390259708" w:history="1">
        <w:r w:rsidR="00B43417" w:rsidRPr="00F11CB2">
          <w:rPr>
            <w:rStyle w:val="Hyperlink"/>
            <w:b/>
            <w:noProof/>
          </w:rPr>
          <w:t>Fig.  4.3</w:t>
        </w:r>
        <w:r w:rsidR="00B43417" w:rsidRPr="001C6C3C">
          <w:rPr>
            <w:rStyle w:val="Hyperlink"/>
            <w:noProof/>
          </w:rPr>
          <w:t xml:space="preserve"> </w:t>
        </w:r>
        <w:r w:rsidR="00B43417" w:rsidRPr="001C6C3C">
          <w:rPr>
            <w:rStyle w:val="Hyperlink"/>
            <w:rFonts w:ascii="Times New Roman" w:hAnsi="Times New Roman"/>
            <w:noProof/>
          </w:rPr>
          <w:t>Community reassembly of sparsely distributed OTUs in the aCO</w:t>
        </w:r>
        <w:r w:rsidR="00B43417" w:rsidRPr="001C6C3C">
          <w:rPr>
            <w:rStyle w:val="Hyperlink"/>
            <w:rFonts w:ascii="Times New Roman" w:hAnsi="Times New Roman"/>
            <w:noProof/>
            <w:vertAlign w:val="subscript"/>
          </w:rPr>
          <w:t>2</w:t>
        </w:r>
        <w:r w:rsidR="00B43417" w:rsidRPr="001C6C3C">
          <w:rPr>
            <w:rStyle w:val="Hyperlink"/>
            <w:rFonts w:ascii="Times New Roman" w:hAnsi="Times New Roman"/>
            <w:noProof/>
          </w:rPr>
          <w:t xml:space="preserve"> network (A) into highly connected dense modules in the eCO</w:t>
        </w:r>
        <w:r w:rsidR="00B43417" w:rsidRPr="001C6C3C">
          <w:rPr>
            <w:rStyle w:val="Hyperlink"/>
            <w:rFonts w:ascii="Times New Roman" w:hAnsi="Times New Roman"/>
            <w:noProof/>
            <w:vertAlign w:val="subscript"/>
          </w:rPr>
          <w:t>2</w:t>
        </w:r>
        <w:r w:rsidR="00B43417" w:rsidRPr="001C6C3C">
          <w:rPr>
            <w:rStyle w:val="Hyperlink"/>
            <w:rFonts w:ascii="Times New Roman" w:hAnsi="Times New Roman"/>
            <w:noProof/>
          </w:rPr>
          <w:t xml:space="preserve"> network (B). Colored nodes were the OTUs involved in community reassembly. Teal nodes were the first neighbor of yellow nodes. Different colors refer to different fungal phyla.</w:t>
        </w:r>
        <w:r w:rsidR="00B43417">
          <w:rPr>
            <w:noProof/>
            <w:webHidden/>
          </w:rPr>
          <w:tab/>
        </w:r>
        <w:r w:rsidR="00B43417">
          <w:rPr>
            <w:noProof/>
            <w:webHidden/>
          </w:rPr>
          <w:fldChar w:fldCharType="begin"/>
        </w:r>
        <w:r w:rsidR="00B43417">
          <w:rPr>
            <w:noProof/>
            <w:webHidden/>
          </w:rPr>
          <w:instrText xml:space="preserve"> PAGEREF _Toc390259708 \h </w:instrText>
        </w:r>
        <w:r w:rsidR="00B43417">
          <w:rPr>
            <w:noProof/>
            <w:webHidden/>
          </w:rPr>
        </w:r>
        <w:r w:rsidR="00B43417">
          <w:rPr>
            <w:noProof/>
            <w:webHidden/>
          </w:rPr>
          <w:fldChar w:fldCharType="separate"/>
        </w:r>
        <w:r w:rsidR="006202E2">
          <w:rPr>
            <w:noProof/>
            <w:webHidden/>
          </w:rPr>
          <w:t>82</w:t>
        </w:r>
        <w:r w:rsidR="00B43417">
          <w:rPr>
            <w:noProof/>
            <w:webHidden/>
          </w:rPr>
          <w:fldChar w:fldCharType="end"/>
        </w:r>
      </w:hyperlink>
    </w:p>
    <w:p w14:paraId="05430365" w14:textId="0837446D" w:rsidR="00B43417" w:rsidRDefault="009B4160">
      <w:pPr>
        <w:pStyle w:val="TableofFigures"/>
        <w:tabs>
          <w:tab w:val="right" w:leader="dot" w:pos="8486"/>
        </w:tabs>
        <w:rPr>
          <w:rFonts w:eastAsiaTheme="minorEastAsia" w:cstheme="minorBidi"/>
          <w:noProof/>
          <w:sz w:val="22"/>
          <w:szCs w:val="22"/>
          <w:lang w:eastAsia="zh-CN" w:bidi="ar-SA"/>
        </w:rPr>
      </w:pPr>
      <w:hyperlink w:anchor="_Toc390259709" w:history="1">
        <w:r w:rsidR="00B43417" w:rsidRPr="00F11CB2">
          <w:rPr>
            <w:rStyle w:val="Hyperlink"/>
            <w:b/>
            <w:noProof/>
          </w:rPr>
          <w:t>Fig.  4.4</w:t>
        </w:r>
        <w:r w:rsidR="00B43417" w:rsidRPr="001C6C3C">
          <w:rPr>
            <w:rStyle w:val="Hyperlink"/>
            <w:noProof/>
          </w:rPr>
          <w:t xml:space="preserve"> </w:t>
        </w:r>
        <w:r w:rsidR="00B43417" w:rsidRPr="001C6C3C">
          <w:rPr>
            <w:rStyle w:val="Hyperlink"/>
            <w:rFonts w:ascii="Times New Roman" w:hAnsi="Times New Roman"/>
            <w:noProof/>
          </w:rPr>
          <w:t>The sub-network of top 7 most abundant OTUs and their first neighbor nodes in the aCO</w:t>
        </w:r>
        <w:r w:rsidR="00B43417" w:rsidRPr="001C6C3C">
          <w:rPr>
            <w:rStyle w:val="Hyperlink"/>
            <w:rFonts w:ascii="Times New Roman" w:hAnsi="Times New Roman"/>
            <w:noProof/>
            <w:vertAlign w:val="subscript"/>
          </w:rPr>
          <w:t>2</w:t>
        </w:r>
        <w:r w:rsidR="00B43417" w:rsidRPr="001C6C3C">
          <w:rPr>
            <w:rStyle w:val="Hyperlink"/>
            <w:rFonts w:ascii="Times New Roman" w:hAnsi="Times New Roman"/>
            <w:noProof/>
          </w:rPr>
          <w:t xml:space="preserve"> (A) and eCO</w:t>
        </w:r>
        <w:r w:rsidR="00B43417" w:rsidRPr="001C6C3C">
          <w:rPr>
            <w:rStyle w:val="Hyperlink"/>
            <w:rFonts w:ascii="Times New Roman" w:hAnsi="Times New Roman"/>
            <w:noProof/>
            <w:vertAlign w:val="subscript"/>
          </w:rPr>
          <w:t>2</w:t>
        </w:r>
        <w:r w:rsidR="00B43417" w:rsidRPr="001C6C3C">
          <w:rPr>
            <w:rStyle w:val="Hyperlink"/>
            <w:rFonts w:ascii="Times New Roman" w:hAnsi="Times New Roman"/>
            <w:noProof/>
          </w:rPr>
          <w:t xml:space="preserve"> (B) networks. Each node represents an OTU, which would be </w:t>
        </w:r>
        <w:r w:rsidR="00B43417" w:rsidRPr="001C6C3C">
          <w:rPr>
            <w:rStyle w:val="Hyperlink"/>
            <w:rFonts w:ascii="Times New Roman" w:hAnsi="Times New Roman"/>
            <w:noProof/>
          </w:rPr>
          <w:lastRenderedPageBreak/>
          <w:t>regarded as a fungal species. The size of nodes represents relative abundance of OTUs. Each link connects two OTUs. Grey links means positive connections, and red means negative connections. Different colors refer to different fungal phyla. The OTUs with top relative abundances were marked with OTU ids.</w:t>
        </w:r>
        <w:r w:rsidR="00B43417">
          <w:rPr>
            <w:noProof/>
            <w:webHidden/>
          </w:rPr>
          <w:tab/>
        </w:r>
        <w:r w:rsidR="00B43417">
          <w:rPr>
            <w:noProof/>
            <w:webHidden/>
          </w:rPr>
          <w:fldChar w:fldCharType="begin"/>
        </w:r>
        <w:r w:rsidR="00B43417">
          <w:rPr>
            <w:noProof/>
            <w:webHidden/>
          </w:rPr>
          <w:instrText xml:space="preserve"> PAGEREF _Toc390259709 \h </w:instrText>
        </w:r>
        <w:r w:rsidR="00B43417">
          <w:rPr>
            <w:noProof/>
            <w:webHidden/>
          </w:rPr>
        </w:r>
        <w:r w:rsidR="00B43417">
          <w:rPr>
            <w:noProof/>
            <w:webHidden/>
          </w:rPr>
          <w:fldChar w:fldCharType="separate"/>
        </w:r>
        <w:r w:rsidR="006202E2">
          <w:rPr>
            <w:noProof/>
            <w:webHidden/>
          </w:rPr>
          <w:t>83</w:t>
        </w:r>
        <w:r w:rsidR="00B43417">
          <w:rPr>
            <w:noProof/>
            <w:webHidden/>
          </w:rPr>
          <w:fldChar w:fldCharType="end"/>
        </w:r>
      </w:hyperlink>
    </w:p>
    <w:p w14:paraId="76E5F94D" w14:textId="4B48C9BC" w:rsidR="00B43417" w:rsidRDefault="009B4160">
      <w:pPr>
        <w:pStyle w:val="TableofFigures"/>
        <w:tabs>
          <w:tab w:val="right" w:leader="dot" w:pos="8486"/>
        </w:tabs>
        <w:rPr>
          <w:rFonts w:eastAsiaTheme="minorEastAsia" w:cstheme="minorBidi"/>
          <w:noProof/>
          <w:sz w:val="22"/>
          <w:szCs w:val="22"/>
          <w:lang w:eastAsia="zh-CN" w:bidi="ar-SA"/>
        </w:rPr>
      </w:pPr>
      <w:hyperlink w:anchor="_Toc390259710" w:history="1">
        <w:r w:rsidR="00B43417" w:rsidRPr="00F11CB2">
          <w:rPr>
            <w:rStyle w:val="Hyperlink"/>
            <w:b/>
            <w:noProof/>
          </w:rPr>
          <w:t>Fig.  5.1</w:t>
        </w:r>
        <w:r w:rsidR="00B43417" w:rsidRPr="001C6C3C">
          <w:rPr>
            <w:rStyle w:val="Hyperlink"/>
            <w:noProof/>
          </w:rPr>
          <w:t xml:space="preserve"> </w:t>
        </w:r>
        <w:r w:rsidR="00B43417" w:rsidRPr="001C6C3C">
          <w:rPr>
            <w:rStyle w:val="Hyperlink"/>
            <w:rFonts w:ascii="Times New Roman" w:hAnsi="Times New Roman"/>
            <w:noProof/>
          </w:rPr>
          <w:t>Effects of long-term eCO</w:t>
        </w:r>
        <w:r w:rsidR="00B43417" w:rsidRPr="001C6C3C">
          <w:rPr>
            <w:rStyle w:val="Hyperlink"/>
            <w:rFonts w:ascii="Times New Roman" w:hAnsi="Times New Roman"/>
            <w:noProof/>
            <w:vertAlign w:val="subscript"/>
          </w:rPr>
          <w:t>2</w:t>
        </w:r>
        <w:r w:rsidR="00B43417" w:rsidRPr="001C6C3C">
          <w:rPr>
            <w:rStyle w:val="Hyperlink"/>
            <w:rFonts w:ascii="Times New Roman" w:hAnsi="Times New Roman"/>
            <w:noProof/>
          </w:rPr>
          <w:t xml:space="preserve"> on plant biomass (A), soil NO</w:t>
        </w:r>
        <w:r w:rsidR="00B43417" w:rsidRPr="001C6C3C">
          <w:rPr>
            <w:rStyle w:val="Hyperlink"/>
            <w:rFonts w:ascii="Times New Roman" w:hAnsi="Times New Roman"/>
            <w:noProof/>
            <w:vertAlign w:val="subscript"/>
          </w:rPr>
          <w:t>3</w:t>
        </w:r>
        <w:r w:rsidR="00B43417" w:rsidRPr="001C6C3C">
          <w:rPr>
            <w:rStyle w:val="Hyperlink"/>
            <w:rFonts w:ascii="Times New Roman" w:hAnsi="Times New Roman"/>
            <w:noProof/>
            <w:vertAlign w:val="superscript"/>
          </w:rPr>
          <w:t>-</w:t>
        </w:r>
        <w:r w:rsidR="00B43417" w:rsidRPr="001C6C3C">
          <w:rPr>
            <w:rStyle w:val="Hyperlink"/>
            <w:rFonts w:ascii="Times New Roman" w:hAnsi="Times New Roman"/>
            <w:noProof/>
          </w:rPr>
          <w:t xml:space="preserve"> and NH</w:t>
        </w:r>
        <w:r w:rsidR="00B43417" w:rsidRPr="001C6C3C">
          <w:rPr>
            <w:rStyle w:val="Hyperlink"/>
            <w:rFonts w:ascii="Times New Roman" w:hAnsi="Times New Roman"/>
            <w:noProof/>
            <w:vertAlign w:val="subscript"/>
          </w:rPr>
          <w:t>4</w:t>
        </w:r>
        <w:r w:rsidR="00B43417" w:rsidRPr="001C6C3C">
          <w:rPr>
            <w:rStyle w:val="Hyperlink"/>
            <w:rFonts w:ascii="Times New Roman" w:hAnsi="Times New Roman"/>
            <w:noProof/>
            <w:vertAlign w:val="superscript"/>
          </w:rPr>
          <w:t xml:space="preserve">+ </w:t>
        </w:r>
        <w:r w:rsidR="00B43417" w:rsidRPr="001C6C3C">
          <w:rPr>
            <w:rStyle w:val="Hyperlink"/>
            <w:rFonts w:ascii="Times New Roman" w:hAnsi="Times New Roman"/>
            <w:noProof/>
          </w:rPr>
          <w:t xml:space="preserve">(B), and </w:t>
        </w:r>
        <w:r w:rsidR="00B43417" w:rsidRPr="001C6C3C">
          <w:rPr>
            <w:rStyle w:val="Hyperlink"/>
            <w:rFonts w:ascii="Times New Roman" w:hAnsi="Times New Roman"/>
            <w:i/>
            <w:noProof/>
          </w:rPr>
          <w:t>nifH</w:t>
        </w:r>
        <w:r w:rsidR="00B43417" w:rsidRPr="001C6C3C">
          <w:rPr>
            <w:rStyle w:val="Hyperlink"/>
            <w:rFonts w:ascii="Times New Roman" w:hAnsi="Times New Roman"/>
            <w:noProof/>
          </w:rPr>
          <w:t xml:space="preserve"> gene abundance (C). Both aboveground and root biomass were averaged from 5 years at the time of sampling, i.e. 2005-2009. Soil NO</w:t>
        </w:r>
        <w:r w:rsidR="00B43417" w:rsidRPr="001C6C3C">
          <w:rPr>
            <w:rStyle w:val="Hyperlink"/>
            <w:rFonts w:ascii="Times New Roman" w:hAnsi="Times New Roman"/>
            <w:noProof/>
            <w:vertAlign w:val="subscript"/>
          </w:rPr>
          <w:t>3</w:t>
        </w:r>
        <w:r w:rsidR="00B43417" w:rsidRPr="001C6C3C">
          <w:rPr>
            <w:rStyle w:val="Hyperlink"/>
            <w:rFonts w:ascii="Times New Roman" w:hAnsi="Times New Roman"/>
            <w:noProof/>
            <w:vertAlign w:val="superscript"/>
          </w:rPr>
          <w:t>-</w:t>
        </w:r>
        <w:r w:rsidR="00B43417" w:rsidRPr="001C6C3C">
          <w:rPr>
            <w:rStyle w:val="Hyperlink"/>
            <w:rFonts w:ascii="Times New Roman" w:hAnsi="Times New Roman"/>
            <w:noProof/>
          </w:rPr>
          <w:t xml:space="preserve"> and NH</w:t>
        </w:r>
        <w:r w:rsidR="00B43417" w:rsidRPr="001C6C3C">
          <w:rPr>
            <w:rStyle w:val="Hyperlink"/>
            <w:rFonts w:ascii="Times New Roman" w:hAnsi="Times New Roman"/>
            <w:noProof/>
            <w:vertAlign w:val="subscript"/>
          </w:rPr>
          <w:t>4</w:t>
        </w:r>
        <w:r w:rsidR="00B43417" w:rsidRPr="001C6C3C">
          <w:rPr>
            <w:rStyle w:val="Hyperlink"/>
            <w:rFonts w:ascii="Times New Roman" w:hAnsi="Times New Roman"/>
            <w:noProof/>
            <w:vertAlign w:val="superscript"/>
          </w:rPr>
          <w:t>+</w:t>
        </w:r>
        <w:r w:rsidR="00B43417" w:rsidRPr="001C6C3C">
          <w:rPr>
            <w:rStyle w:val="Hyperlink"/>
            <w:rFonts w:ascii="Times New Roman" w:hAnsi="Times New Roman"/>
            <w:noProof/>
          </w:rPr>
          <w:t xml:space="preserve"> concentrations were then measured using a semi-open core, one-month </w:t>
        </w:r>
        <w:r w:rsidR="00B43417" w:rsidRPr="001C6C3C">
          <w:rPr>
            <w:rStyle w:val="Hyperlink"/>
            <w:rFonts w:ascii="Times New Roman" w:hAnsi="Times New Roman"/>
            <w:i/>
            <w:noProof/>
          </w:rPr>
          <w:t>in situ</w:t>
        </w:r>
        <w:r w:rsidR="00B43417" w:rsidRPr="001C6C3C">
          <w:rPr>
            <w:rStyle w:val="Hyperlink"/>
            <w:rFonts w:ascii="Times New Roman" w:hAnsi="Times New Roman"/>
            <w:noProof/>
          </w:rPr>
          <w:t xml:space="preserve"> incubation approach. The abundance of </w:t>
        </w:r>
        <w:r w:rsidR="00B43417" w:rsidRPr="001C6C3C">
          <w:rPr>
            <w:rStyle w:val="Hyperlink"/>
            <w:rFonts w:ascii="Times New Roman" w:hAnsi="Times New Roman"/>
            <w:i/>
            <w:noProof/>
          </w:rPr>
          <w:t>nifH</w:t>
        </w:r>
        <w:r w:rsidR="00B43417" w:rsidRPr="001C6C3C">
          <w:rPr>
            <w:rStyle w:val="Hyperlink"/>
            <w:rFonts w:ascii="Times New Roman" w:hAnsi="Times New Roman"/>
            <w:noProof/>
          </w:rPr>
          <w:t xml:space="preserve"> genes was obtained from shotgun metagenome datasets by extracting sequences mapped to </w:t>
        </w:r>
        <w:r w:rsidR="00B43417" w:rsidRPr="001C6C3C">
          <w:rPr>
            <w:rStyle w:val="Hyperlink"/>
            <w:rFonts w:ascii="Times New Roman" w:hAnsi="Times New Roman"/>
            <w:i/>
            <w:noProof/>
          </w:rPr>
          <w:t>nifH</w:t>
        </w:r>
        <w:r w:rsidR="00B43417" w:rsidRPr="001C6C3C">
          <w:rPr>
            <w:rStyle w:val="Hyperlink"/>
            <w:rFonts w:ascii="Times New Roman" w:hAnsi="Times New Roman"/>
            <w:noProof/>
          </w:rPr>
          <w:t xml:space="preserve"> genes. Statistical testing was performed by the Student’s t test. ino3 and fno3: initial and final NO</w:t>
        </w:r>
        <w:r w:rsidR="00B43417" w:rsidRPr="001C6C3C">
          <w:rPr>
            <w:rStyle w:val="Hyperlink"/>
            <w:rFonts w:ascii="Times New Roman" w:hAnsi="Times New Roman"/>
            <w:noProof/>
            <w:vertAlign w:val="subscript"/>
          </w:rPr>
          <w:t>3</w:t>
        </w:r>
        <w:r w:rsidR="00B43417" w:rsidRPr="001C6C3C">
          <w:rPr>
            <w:rStyle w:val="Hyperlink"/>
            <w:rFonts w:ascii="Times New Roman" w:hAnsi="Times New Roman"/>
            <w:noProof/>
            <w:vertAlign w:val="superscript"/>
          </w:rPr>
          <w:t>-</w:t>
        </w:r>
        <w:r w:rsidR="00B43417" w:rsidRPr="001C6C3C">
          <w:rPr>
            <w:rStyle w:val="Hyperlink"/>
            <w:rFonts w:ascii="Times New Roman" w:hAnsi="Times New Roman"/>
            <w:noProof/>
          </w:rPr>
          <w:t xml:space="preserve"> concentration; inh4 and fnh4: initial and final NH</w:t>
        </w:r>
        <w:r w:rsidR="00B43417" w:rsidRPr="001C6C3C">
          <w:rPr>
            <w:rStyle w:val="Hyperlink"/>
            <w:rFonts w:ascii="Times New Roman" w:hAnsi="Times New Roman"/>
            <w:noProof/>
            <w:vertAlign w:val="subscript"/>
          </w:rPr>
          <w:t>4</w:t>
        </w:r>
        <w:r w:rsidR="00B43417" w:rsidRPr="001C6C3C">
          <w:rPr>
            <w:rStyle w:val="Hyperlink"/>
            <w:rFonts w:ascii="Times New Roman" w:hAnsi="Times New Roman"/>
            <w:noProof/>
            <w:vertAlign w:val="superscript"/>
          </w:rPr>
          <w:t>+</w:t>
        </w:r>
        <w:r w:rsidR="00B43417" w:rsidRPr="001C6C3C">
          <w:rPr>
            <w:rStyle w:val="Hyperlink"/>
            <w:rFonts w:ascii="Times New Roman" w:hAnsi="Times New Roman"/>
            <w:noProof/>
          </w:rPr>
          <w:t xml:space="preserve"> concentration.</w:t>
        </w:r>
        <w:r w:rsidR="00B43417">
          <w:rPr>
            <w:noProof/>
            <w:webHidden/>
          </w:rPr>
          <w:tab/>
        </w:r>
        <w:r w:rsidR="00B43417">
          <w:rPr>
            <w:noProof/>
            <w:webHidden/>
          </w:rPr>
          <w:fldChar w:fldCharType="begin"/>
        </w:r>
        <w:r w:rsidR="00B43417">
          <w:rPr>
            <w:noProof/>
            <w:webHidden/>
          </w:rPr>
          <w:instrText xml:space="preserve"> PAGEREF _Toc390259710 \h </w:instrText>
        </w:r>
        <w:r w:rsidR="00B43417">
          <w:rPr>
            <w:noProof/>
            <w:webHidden/>
          </w:rPr>
        </w:r>
        <w:r w:rsidR="00B43417">
          <w:rPr>
            <w:noProof/>
            <w:webHidden/>
          </w:rPr>
          <w:fldChar w:fldCharType="separate"/>
        </w:r>
        <w:r w:rsidR="006202E2">
          <w:rPr>
            <w:noProof/>
            <w:webHidden/>
          </w:rPr>
          <w:t>102</w:t>
        </w:r>
        <w:r w:rsidR="00B43417">
          <w:rPr>
            <w:noProof/>
            <w:webHidden/>
          </w:rPr>
          <w:fldChar w:fldCharType="end"/>
        </w:r>
      </w:hyperlink>
    </w:p>
    <w:p w14:paraId="6F9A0757" w14:textId="42701DB8" w:rsidR="00B43417" w:rsidRDefault="009B4160">
      <w:pPr>
        <w:pStyle w:val="TableofFigures"/>
        <w:tabs>
          <w:tab w:val="right" w:leader="dot" w:pos="8486"/>
        </w:tabs>
        <w:rPr>
          <w:rFonts w:eastAsiaTheme="minorEastAsia" w:cstheme="minorBidi"/>
          <w:noProof/>
          <w:sz w:val="22"/>
          <w:szCs w:val="22"/>
          <w:lang w:eastAsia="zh-CN" w:bidi="ar-SA"/>
        </w:rPr>
      </w:pPr>
      <w:hyperlink w:anchor="_Toc390259711" w:history="1">
        <w:r w:rsidR="00B43417" w:rsidRPr="00F11CB2">
          <w:rPr>
            <w:rStyle w:val="Hyperlink"/>
            <w:b/>
            <w:noProof/>
          </w:rPr>
          <w:t>Fig.  5.2</w:t>
        </w:r>
        <w:r w:rsidR="00B43417" w:rsidRPr="001C6C3C">
          <w:rPr>
            <w:rStyle w:val="Hyperlink"/>
            <w:noProof/>
          </w:rPr>
          <w:t xml:space="preserve"> </w:t>
        </w:r>
        <w:r w:rsidR="00B43417" w:rsidRPr="001C6C3C">
          <w:rPr>
            <w:rStyle w:val="Hyperlink"/>
            <w:rFonts w:ascii="Times New Roman" w:hAnsi="Times New Roman"/>
            <w:noProof/>
          </w:rPr>
          <w:t xml:space="preserve">The diversity of </w:t>
        </w:r>
        <w:r w:rsidR="00B43417" w:rsidRPr="001C6C3C">
          <w:rPr>
            <w:rStyle w:val="Hyperlink"/>
            <w:rFonts w:ascii="Times New Roman" w:hAnsi="Times New Roman"/>
            <w:i/>
            <w:noProof/>
          </w:rPr>
          <w:t>nifH</w:t>
        </w:r>
        <w:r w:rsidR="00B43417" w:rsidRPr="001C6C3C">
          <w:rPr>
            <w:rStyle w:val="Hyperlink"/>
            <w:rFonts w:ascii="Times New Roman" w:hAnsi="Times New Roman"/>
            <w:noProof/>
          </w:rPr>
          <w:t xml:space="preserve"> genes in the grassland ecosystem under ambient CO</w:t>
        </w:r>
        <w:r w:rsidR="00B43417" w:rsidRPr="001C6C3C">
          <w:rPr>
            <w:rStyle w:val="Hyperlink"/>
            <w:rFonts w:ascii="Times New Roman" w:hAnsi="Times New Roman"/>
            <w:noProof/>
            <w:vertAlign w:val="subscript"/>
          </w:rPr>
          <w:t>2</w:t>
        </w:r>
        <w:r w:rsidR="00B43417" w:rsidRPr="001C6C3C">
          <w:rPr>
            <w:rStyle w:val="Hyperlink"/>
            <w:rFonts w:ascii="Times New Roman" w:hAnsi="Times New Roman"/>
            <w:noProof/>
          </w:rPr>
          <w:t xml:space="preserve"> and elevated CO</w:t>
        </w:r>
        <w:r w:rsidR="00B43417" w:rsidRPr="001C6C3C">
          <w:rPr>
            <w:rStyle w:val="Hyperlink"/>
            <w:rFonts w:ascii="Times New Roman" w:hAnsi="Times New Roman"/>
            <w:noProof/>
            <w:vertAlign w:val="subscript"/>
          </w:rPr>
          <w:t>2</w:t>
        </w:r>
        <w:r w:rsidR="00B43417" w:rsidRPr="001C6C3C">
          <w:rPr>
            <w:rStyle w:val="Hyperlink"/>
            <w:rFonts w:ascii="Times New Roman" w:hAnsi="Times New Roman"/>
            <w:noProof/>
          </w:rPr>
          <w:t xml:space="preserve"> conditions: (A) Chao1 richness; (B) Shannon evenness; (C) Shannon diversity; (D) phylogenetic diversity. Black line represents the averaged value for each diversity index. Turquoise and light-pink regions represent 95% confidence intervals.</w:t>
        </w:r>
        <w:r w:rsidR="00B43417">
          <w:rPr>
            <w:noProof/>
            <w:webHidden/>
          </w:rPr>
          <w:tab/>
        </w:r>
        <w:r w:rsidR="00B43417">
          <w:rPr>
            <w:noProof/>
            <w:webHidden/>
          </w:rPr>
          <w:fldChar w:fldCharType="begin"/>
        </w:r>
        <w:r w:rsidR="00B43417">
          <w:rPr>
            <w:noProof/>
            <w:webHidden/>
          </w:rPr>
          <w:instrText xml:space="preserve"> PAGEREF _Toc390259711 \h </w:instrText>
        </w:r>
        <w:r w:rsidR="00B43417">
          <w:rPr>
            <w:noProof/>
            <w:webHidden/>
          </w:rPr>
        </w:r>
        <w:r w:rsidR="00B43417">
          <w:rPr>
            <w:noProof/>
            <w:webHidden/>
          </w:rPr>
          <w:fldChar w:fldCharType="separate"/>
        </w:r>
        <w:r w:rsidR="006202E2">
          <w:rPr>
            <w:noProof/>
            <w:webHidden/>
          </w:rPr>
          <w:t>104</w:t>
        </w:r>
        <w:r w:rsidR="00B43417">
          <w:rPr>
            <w:noProof/>
            <w:webHidden/>
          </w:rPr>
          <w:fldChar w:fldCharType="end"/>
        </w:r>
      </w:hyperlink>
    </w:p>
    <w:p w14:paraId="031884ED" w14:textId="6230EF50" w:rsidR="00B43417" w:rsidRDefault="009B4160">
      <w:pPr>
        <w:pStyle w:val="TableofFigures"/>
        <w:tabs>
          <w:tab w:val="right" w:leader="dot" w:pos="8486"/>
        </w:tabs>
        <w:rPr>
          <w:rFonts w:eastAsiaTheme="minorEastAsia" w:cstheme="minorBidi"/>
          <w:noProof/>
          <w:sz w:val="22"/>
          <w:szCs w:val="22"/>
          <w:lang w:eastAsia="zh-CN" w:bidi="ar-SA"/>
        </w:rPr>
      </w:pPr>
      <w:hyperlink w:anchor="_Toc390259712" w:history="1">
        <w:r w:rsidR="00B43417" w:rsidRPr="00F11CB2">
          <w:rPr>
            <w:rStyle w:val="Hyperlink"/>
            <w:b/>
            <w:noProof/>
          </w:rPr>
          <w:t>Fig.  5.3</w:t>
        </w:r>
        <w:r w:rsidR="00B43417" w:rsidRPr="001C6C3C">
          <w:rPr>
            <w:rStyle w:val="Hyperlink"/>
            <w:noProof/>
          </w:rPr>
          <w:t xml:space="preserve"> </w:t>
        </w:r>
        <w:r w:rsidR="00B43417" w:rsidRPr="001C6C3C">
          <w:rPr>
            <w:rStyle w:val="Hyperlink"/>
            <w:rFonts w:ascii="Times New Roman" w:hAnsi="Times New Roman"/>
            <w:noProof/>
          </w:rPr>
          <w:t xml:space="preserve">Taxonomic (A) and phylogenetic (B) composition of </w:t>
        </w:r>
        <w:r w:rsidR="00B43417" w:rsidRPr="001C6C3C">
          <w:rPr>
            <w:rStyle w:val="Hyperlink"/>
            <w:rFonts w:ascii="Times New Roman" w:hAnsi="Times New Roman"/>
            <w:i/>
            <w:noProof/>
          </w:rPr>
          <w:t>nifH</w:t>
        </w:r>
        <w:r w:rsidR="00B43417" w:rsidRPr="001C6C3C">
          <w:rPr>
            <w:rStyle w:val="Hyperlink"/>
            <w:rFonts w:ascii="Times New Roman" w:hAnsi="Times New Roman"/>
            <w:noProof/>
          </w:rPr>
          <w:t xml:space="preserve"> genes at both OTU and sequence levels. Taxonomic groups were summarized at the class level.</w:t>
        </w:r>
        <w:r w:rsidR="00B43417">
          <w:rPr>
            <w:noProof/>
            <w:webHidden/>
          </w:rPr>
          <w:tab/>
        </w:r>
        <w:r w:rsidR="00B43417">
          <w:rPr>
            <w:noProof/>
            <w:webHidden/>
          </w:rPr>
          <w:fldChar w:fldCharType="begin"/>
        </w:r>
        <w:r w:rsidR="00B43417">
          <w:rPr>
            <w:noProof/>
            <w:webHidden/>
          </w:rPr>
          <w:instrText xml:space="preserve"> PAGEREF _Toc390259712 \h </w:instrText>
        </w:r>
        <w:r w:rsidR="00B43417">
          <w:rPr>
            <w:noProof/>
            <w:webHidden/>
          </w:rPr>
        </w:r>
        <w:r w:rsidR="00B43417">
          <w:rPr>
            <w:noProof/>
            <w:webHidden/>
          </w:rPr>
          <w:fldChar w:fldCharType="separate"/>
        </w:r>
        <w:r w:rsidR="006202E2">
          <w:rPr>
            <w:noProof/>
            <w:webHidden/>
          </w:rPr>
          <w:t>107</w:t>
        </w:r>
        <w:r w:rsidR="00B43417">
          <w:rPr>
            <w:noProof/>
            <w:webHidden/>
          </w:rPr>
          <w:fldChar w:fldCharType="end"/>
        </w:r>
      </w:hyperlink>
    </w:p>
    <w:p w14:paraId="5EB0365D" w14:textId="0A59B73E" w:rsidR="00B43417" w:rsidRDefault="009B4160">
      <w:pPr>
        <w:pStyle w:val="TableofFigures"/>
        <w:tabs>
          <w:tab w:val="right" w:leader="dot" w:pos="8486"/>
        </w:tabs>
        <w:rPr>
          <w:rFonts w:eastAsiaTheme="minorEastAsia" w:cstheme="minorBidi"/>
          <w:noProof/>
          <w:sz w:val="22"/>
          <w:szCs w:val="22"/>
          <w:lang w:eastAsia="zh-CN" w:bidi="ar-SA"/>
        </w:rPr>
      </w:pPr>
      <w:hyperlink w:anchor="_Toc390259713" w:history="1">
        <w:r w:rsidR="00B43417" w:rsidRPr="00F11CB2">
          <w:rPr>
            <w:rStyle w:val="Hyperlink"/>
            <w:b/>
            <w:noProof/>
          </w:rPr>
          <w:t>Fig.  5.4</w:t>
        </w:r>
        <w:r w:rsidR="00B43417" w:rsidRPr="001C6C3C">
          <w:rPr>
            <w:rStyle w:val="Hyperlink"/>
            <w:noProof/>
          </w:rPr>
          <w:t xml:space="preserve"> </w:t>
        </w:r>
        <w:r w:rsidR="00B43417" w:rsidRPr="001C6C3C">
          <w:rPr>
            <w:rStyle w:val="Hyperlink"/>
            <w:rFonts w:ascii="Times New Roman" w:hAnsi="Times New Roman"/>
            <w:noProof/>
          </w:rPr>
          <w:t xml:space="preserve">Co-occurrence modules centered by </w:t>
        </w:r>
        <w:r w:rsidR="00B43417" w:rsidRPr="001C6C3C">
          <w:rPr>
            <w:rStyle w:val="Hyperlink"/>
            <w:rFonts w:ascii="Times New Roman" w:hAnsi="Times New Roman"/>
            <w:i/>
            <w:noProof/>
          </w:rPr>
          <w:t>nifH</w:t>
        </w:r>
        <w:r w:rsidR="00B43417" w:rsidRPr="001C6C3C">
          <w:rPr>
            <w:rStyle w:val="Hyperlink"/>
            <w:rFonts w:ascii="Times New Roman" w:hAnsi="Times New Roman"/>
            <w:noProof/>
          </w:rPr>
          <w:t xml:space="preserve"> OTUs: (A) </w:t>
        </w:r>
        <w:r w:rsidR="00B43417" w:rsidRPr="001C6C3C">
          <w:rPr>
            <w:rStyle w:val="Hyperlink"/>
            <w:rFonts w:ascii="Times New Roman" w:hAnsi="Times New Roman"/>
            <w:i/>
            <w:noProof/>
          </w:rPr>
          <w:t>Azospirillum</w:t>
        </w:r>
        <w:r w:rsidR="00B43417" w:rsidRPr="001C6C3C">
          <w:rPr>
            <w:rStyle w:val="Hyperlink"/>
            <w:rFonts w:ascii="Times New Roman" w:hAnsi="Times New Roman"/>
            <w:noProof/>
          </w:rPr>
          <w:t xml:space="preserve"> module; (B) </w:t>
        </w:r>
        <w:r w:rsidR="00B43417" w:rsidRPr="001C6C3C">
          <w:rPr>
            <w:rStyle w:val="Hyperlink"/>
            <w:rFonts w:ascii="Times New Roman" w:hAnsi="Times New Roman"/>
            <w:i/>
            <w:noProof/>
          </w:rPr>
          <w:t>Mesorhizobium</w:t>
        </w:r>
        <w:r w:rsidR="00B43417" w:rsidRPr="001C6C3C">
          <w:rPr>
            <w:rStyle w:val="Hyperlink"/>
            <w:rFonts w:ascii="Times New Roman" w:hAnsi="Times New Roman"/>
            <w:noProof/>
          </w:rPr>
          <w:t xml:space="preserve"> module; (C) </w:t>
        </w:r>
        <w:r w:rsidR="00B43417" w:rsidRPr="001C6C3C">
          <w:rPr>
            <w:rStyle w:val="Hyperlink"/>
            <w:rFonts w:ascii="Times New Roman" w:hAnsi="Times New Roman"/>
            <w:i/>
            <w:noProof/>
          </w:rPr>
          <w:t>Bradyrhizobium</w:t>
        </w:r>
        <w:r w:rsidR="00B43417" w:rsidRPr="001C6C3C">
          <w:rPr>
            <w:rStyle w:val="Hyperlink"/>
            <w:rFonts w:ascii="Times New Roman" w:hAnsi="Times New Roman"/>
            <w:noProof/>
          </w:rPr>
          <w:t xml:space="preserve"> module. </w:t>
        </w:r>
        <w:r w:rsidR="00B43417" w:rsidRPr="001C6C3C">
          <w:rPr>
            <w:rStyle w:val="Hyperlink"/>
            <w:rFonts w:ascii="Times New Roman" w:hAnsi="Times New Roman"/>
            <w:i/>
            <w:noProof/>
          </w:rPr>
          <w:t>nifH</w:t>
        </w:r>
        <w:r w:rsidR="00B43417" w:rsidRPr="001C6C3C">
          <w:rPr>
            <w:rStyle w:val="Hyperlink"/>
            <w:rFonts w:ascii="Times New Roman" w:hAnsi="Times New Roman"/>
            <w:noProof/>
          </w:rPr>
          <w:t xml:space="preserve"> OTUs were represented by diamond shape. 16S rRNA OTUs were represented by circular shape. Different colors refer to different phyla.</w:t>
        </w:r>
        <w:r w:rsidR="00B43417">
          <w:rPr>
            <w:noProof/>
            <w:webHidden/>
          </w:rPr>
          <w:tab/>
        </w:r>
        <w:r w:rsidR="00B43417">
          <w:rPr>
            <w:noProof/>
            <w:webHidden/>
          </w:rPr>
          <w:fldChar w:fldCharType="begin"/>
        </w:r>
        <w:r w:rsidR="00B43417">
          <w:rPr>
            <w:noProof/>
            <w:webHidden/>
          </w:rPr>
          <w:instrText xml:space="preserve"> PAGEREF _Toc390259713 \h </w:instrText>
        </w:r>
        <w:r w:rsidR="00B43417">
          <w:rPr>
            <w:noProof/>
            <w:webHidden/>
          </w:rPr>
        </w:r>
        <w:r w:rsidR="00B43417">
          <w:rPr>
            <w:noProof/>
            <w:webHidden/>
          </w:rPr>
          <w:fldChar w:fldCharType="separate"/>
        </w:r>
        <w:r w:rsidR="006202E2">
          <w:rPr>
            <w:noProof/>
            <w:webHidden/>
          </w:rPr>
          <w:t>108</w:t>
        </w:r>
        <w:r w:rsidR="00B43417">
          <w:rPr>
            <w:noProof/>
            <w:webHidden/>
          </w:rPr>
          <w:fldChar w:fldCharType="end"/>
        </w:r>
      </w:hyperlink>
      <w:r w:rsidR="00F11CB2">
        <w:rPr>
          <w:noProof/>
        </w:rPr>
        <w:br w:type="page"/>
      </w:r>
    </w:p>
    <w:p w14:paraId="29226575" w14:textId="77777777" w:rsidR="00DA1971" w:rsidRDefault="00C64120" w:rsidP="00F11CB2">
      <w:pPr>
        <w:pStyle w:val="Heading1"/>
      </w:pPr>
      <w:r>
        <w:lastRenderedPageBreak/>
        <w:fldChar w:fldCharType="end"/>
      </w:r>
      <w:bookmarkStart w:id="7" w:name="_Toc310579467"/>
      <w:bookmarkStart w:id="8" w:name="_Toc390259338"/>
      <w:r w:rsidR="00DA1971">
        <w:t>Abstract</w:t>
      </w:r>
      <w:bookmarkEnd w:id="7"/>
      <w:bookmarkEnd w:id="8"/>
    </w:p>
    <w:p w14:paraId="279AF18D" w14:textId="77777777" w:rsidR="00DA1971" w:rsidRDefault="00E97F2F" w:rsidP="00E97F2F">
      <w:pPr>
        <w:jc w:val="both"/>
      </w:pPr>
      <w:r>
        <w:t>Understanding how belowground microbial communities respond to increasing atmospheric CO</w:t>
      </w:r>
      <w:r w:rsidRPr="00E97F2F">
        <w:rPr>
          <w:vertAlign w:val="subscript"/>
        </w:rPr>
        <w:t>2</w:t>
      </w:r>
      <w:r>
        <w:t xml:space="preserve"> </w:t>
      </w:r>
      <w:r w:rsidR="00E746A0">
        <w:t xml:space="preserve">is </w:t>
      </w:r>
      <w:r>
        <w:t xml:space="preserve">of crucial importance for global change biology, microbial ecology and predictive biology. However, our </w:t>
      </w:r>
      <w:r w:rsidR="00553485">
        <w:t>understanding of CO</w:t>
      </w:r>
      <w:r w:rsidR="00553485" w:rsidRPr="00247E51">
        <w:rPr>
          <w:vertAlign w:val="subscript"/>
        </w:rPr>
        <w:t>2</w:t>
      </w:r>
      <w:r w:rsidR="00553485">
        <w:t xml:space="preserve"> effect</w:t>
      </w:r>
      <w:r w:rsidR="00E746A0">
        <w:t>s</w:t>
      </w:r>
      <w:r w:rsidR="00553485">
        <w:t xml:space="preserve"> on microbial communities </w:t>
      </w:r>
      <w:r w:rsidR="00E746A0">
        <w:t xml:space="preserve">is </w:t>
      </w:r>
      <w:r>
        <w:t xml:space="preserve">still limited, especially due to the immense diversity and </w:t>
      </w:r>
      <w:r w:rsidR="008B5653">
        <w:t xml:space="preserve">as </w:t>
      </w:r>
      <w:r>
        <w:t>yet-</w:t>
      </w:r>
      <w:r w:rsidR="0041265E">
        <w:t>un</w:t>
      </w:r>
      <w:r>
        <w:t xml:space="preserve">cultivable nature of most soil microorganisms. By implementing next generation sequencing </w:t>
      </w:r>
      <w:r w:rsidR="001C4D7E">
        <w:t xml:space="preserve">(NGS) </w:t>
      </w:r>
      <w:r>
        <w:t xml:space="preserve">technologies, we comprehensively surveyed </w:t>
      </w:r>
      <w:r w:rsidR="00127BC2">
        <w:t xml:space="preserve">the responses of microbial communities to </w:t>
      </w:r>
      <w:r w:rsidR="004B26C4">
        <w:t>e</w:t>
      </w:r>
      <w:r w:rsidR="00863E10">
        <w:t xml:space="preserve">levated </w:t>
      </w:r>
      <w:r w:rsidR="004B26C4">
        <w:t>CO</w:t>
      </w:r>
      <w:r w:rsidR="004B26C4" w:rsidRPr="004B26C4">
        <w:rPr>
          <w:vertAlign w:val="subscript"/>
        </w:rPr>
        <w:t>2</w:t>
      </w:r>
      <w:r w:rsidR="00863E10">
        <w:rPr>
          <w:vertAlign w:val="subscript"/>
        </w:rPr>
        <w:t xml:space="preserve"> </w:t>
      </w:r>
      <w:r w:rsidR="00863E10">
        <w:t>(eCO</w:t>
      </w:r>
      <w:r w:rsidR="00863E10" w:rsidRPr="00863E10">
        <w:rPr>
          <w:vertAlign w:val="subscript"/>
        </w:rPr>
        <w:t>2</w:t>
      </w:r>
      <w:r w:rsidR="00863E10">
        <w:t xml:space="preserve">) </w:t>
      </w:r>
      <w:r w:rsidR="004B26C4">
        <w:t xml:space="preserve">in the BioCON experimental site, </w:t>
      </w:r>
      <w:r w:rsidR="00E746A0">
        <w:t xml:space="preserve">a grassland ecosystem, </w:t>
      </w:r>
      <w:r w:rsidR="004B26C4">
        <w:t>which had been exposed to eCO</w:t>
      </w:r>
      <w:r w:rsidR="004B26C4" w:rsidRPr="004B26C4">
        <w:rPr>
          <w:vertAlign w:val="subscript"/>
        </w:rPr>
        <w:t>2</w:t>
      </w:r>
      <w:r w:rsidR="004B26C4">
        <w:t xml:space="preserve"> for 12 years. </w:t>
      </w:r>
    </w:p>
    <w:p w14:paraId="7E3182F7" w14:textId="77777777" w:rsidR="004E4BEE" w:rsidRDefault="004E4BEE" w:rsidP="004E4BEE">
      <w:pPr>
        <w:ind w:firstLine="720"/>
        <w:jc w:val="both"/>
      </w:pPr>
      <w:r>
        <w:rPr>
          <w:rFonts w:ascii="Times New Roman" w:hAnsi="Times New Roman"/>
        </w:rPr>
        <w:t xml:space="preserve">In the beginning of this study, it was noticed that computational approaches </w:t>
      </w:r>
      <w:r w:rsidR="00057B27">
        <w:rPr>
          <w:rFonts w:ascii="Times New Roman" w:hAnsi="Times New Roman"/>
        </w:rPr>
        <w:t>to identif</w:t>
      </w:r>
      <w:r w:rsidR="008035DA">
        <w:rPr>
          <w:rFonts w:ascii="Times New Roman" w:hAnsi="Times New Roman"/>
        </w:rPr>
        <w:t>y</w:t>
      </w:r>
      <w:r w:rsidR="00057B27">
        <w:rPr>
          <w:rFonts w:ascii="Times New Roman" w:hAnsi="Times New Roman"/>
        </w:rPr>
        <w:t xml:space="preserve"> </w:t>
      </w:r>
      <w:r>
        <w:rPr>
          <w:rFonts w:ascii="Times New Roman" w:hAnsi="Times New Roman"/>
        </w:rPr>
        <w:t xml:space="preserve">microbial strains/species from shotgum metagenomes are very limited, thus </w:t>
      </w:r>
      <w:r w:rsidR="00057B27">
        <w:rPr>
          <w:rFonts w:ascii="Times New Roman" w:hAnsi="Times New Roman"/>
        </w:rPr>
        <w:t xml:space="preserve">we have developed </w:t>
      </w:r>
      <w:r w:rsidR="0028435F">
        <w:rPr>
          <w:rFonts w:ascii="Times New Roman" w:hAnsi="Times New Roman"/>
        </w:rPr>
        <w:t xml:space="preserve">a </w:t>
      </w:r>
      <w:r>
        <w:rPr>
          <w:rFonts w:ascii="Times New Roman" w:hAnsi="Times New Roman"/>
        </w:rPr>
        <w:t>computational algorithm</w:t>
      </w:r>
      <w:r w:rsidR="0028435F">
        <w:rPr>
          <w:rFonts w:ascii="Times New Roman" w:hAnsi="Times New Roman"/>
        </w:rPr>
        <w:t>, termed GSMer</w:t>
      </w:r>
      <w:r w:rsidR="00057B27">
        <w:rPr>
          <w:rFonts w:ascii="Times New Roman" w:hAnsi="Times New Roman"/>
        </w:rPr>
        <w:t xml:space="preserve"> </w:t>
      </w:r>
      <w:r>
        <w:rPr>
          <w:rFonts w:ascii="Times New Roman" w:hAnsi="Times New Roman"/>
        </w:rPr>
        <w:t xml:space="preserve">that identifies genome-specific markers </w:t>
      </w:r>
      <w:r w:rsidR="007931AB">
        <w:rPr>
          <w:rFonts w:ascii="Times New Roman" w:hAnsi="Times New Roman"/>
        </w:rPr>
        <w:t xml:space="preserve">(GSMs) </w:t>
      </w:r>
      <w:r>
        <w:rPr>
          <w:rFonts w:ascii="Times New Roman" w:hAnsi="Times New Roman"/>
        </w:rPr>
        <w:t>from currently sequenced microbial genomes</w:t>
      </w:r>
      <w:r w:rsidR="00057B27">
        <w:rPr>
          <w:rFonts w:ascii="Times New Roman" w:hAnsi="Times New Roman"/>
        </w:rPr>
        <w:t xml:space="preserve"> for </w:t>
      </w:r>
      <w:r w:rsidR="007306B1">
        <w:rPr>
          <w:rFonts w:ascii="Times New Roman" w:hAnsi="Times New Roman"/>
        </w:rPr>
        <w:t>s</w:t>
      </w:r>
      <w:r>
        <w:rPr>
          <w:rFonts w:ascii="Times New Roman" w:hAnsi="Times New Roman"/>
        </w:rPr>
        <w:t xml:space="preserve">train/species identification in metagenomes. Although </w:t>
      </w:r>
      <w:r w:rsidR="00EF5838">
        <w:rPr>
          <w:rFonts w:ascii="Times New Roman" w:hAnsi="Times New Roman"/>
        </w:rPr>
        <w:t xml:space="preserve">GSMer </w:t>
      </w:r>
      <w:r>
        <w:rPr>
          <w:rFonts w:ascii="Times New Roman" w:hAnsi="Times New Roman"/>
        </w:rPr>
        <w:t xml:space="preserve">was not </w:t>
      </w:r>
      <w:r w:rsidR="00EF5838">
        <w:rPr>
          <w:rFonts w:ascii="Times New Roman" w:hAnsi="Times New Roman"/>
        </w:rPr>
        <w:t xml:space="preserve">very </w:t>
      </w:r>
      <w:r>
        <w:rPr>
          <w:rFonts w:ascii="Times New Roman" w:hAnsi="Times New Roman"/>
        </w:rPr>
        <w:t xml:space="preserve">successfully applied in </w:t>
      </w:r>
      <w:r w:rsidR="00057B27">
        <w:rPr>
          <w:rFonts w:ascii="Times New Roman" w:hAnsi="Times New Roman"/>
        </w:rPr>
        <w:t xml:space="preserve">our </w:t>
      </w:r>
      <w:r>
        <w:rPr>
          <w:rFonts w:ascii="Times New Roman" w:hAnsi="Times New Roman"/>
        </w:rPr>
        <w:t>soil metagenomes due to the extremely low coverage and high diversity of soil microbial communities</w:t>
      </w:r>
      <w:r w:rsidR="00EF5838">
        <w:rPr>
          <w:rFonts w:ascii="Times New Roman" w:hAnsi="Times New Roman"/>
        </w:rPr>
        <w:t xml:space="preserve"> as well as </w:t>
      </w:r>
      <w:r w:rsidR="00724475">
        <w:rPr>
          <w:rFonts w:ascii="Times New Roman" w:hAnsi="Times New Roman"/>
        </w:rPr>
        <w:t>short sequencing reads from early Illumina GAII performs</w:t>
      </w:r>
      <w:r>
        <w:rPr>
          <w:rFonts w:ascii="Times New Roman" w:hAnsi="Times New Roman"/>
        </w:rPr>
        <w:t xml:space="preserve">, </w:t>
      </w:r>
      <w:r w:rsidR="00EF5838">
        <w:rPr>
          <w:rFonts w:ascii="Times New Roman" w:hAnsi="Times New Roman"/>
        </w:rPr>
        <w:t xml:space="preserve">it was </w:t>
      </w:r>
      <w:r w:rsidR="007931AB">
        <w:rPr>
          <w:rFonts w:ascii="Times New Roman" w:hAnsi="Times New Roman"/>
        </w:rPr>
        <w:t xml:space="preserve">successfully </w:t>
      </w:r>
      <w:r w:rsidR="00EF5838">
        <w:rPr>
          <w:rFonts w:ascii="Times New Roman" w:hAnsi="Times New Roman"/>
        </w:rPr>
        <w:t xml:space="preserve">used to </w:t>
      </w:r>
      <w:r>
        <w:rPr>
          <w:rFonts w:ascii="Times New Roman" w:hAnsi="Times New Roman"/>
        </w:rPr>
        <w:t xml:space="preserve">analyze microbial communities with </w:t>
      </w:r>
      <w:r w:rsidR="00EF5838">
        <w:rPr>
          <w:rFonts w:ascii="Times New Roman" w:hAnsi="Times New Roman"/>
        </w:rPr>
        <w:t xml:space="preserve">a </w:t>
      </w:r>
      <w:r>
        <w:rPr>
          <w:rFonts w:ascii="Times New Roman" w:hAnsi="Times New Roman"/>
        </w:rPr>
        <w:t xml:space="preserve">good coverage of reference genomes, such as human microbiomes. </w:t>
      </w:r>
      <w:r w:rsidRPr="003C3FB8">
        <w:rPr>
          <w:rFonts w:ascii="Times New Roman" w:hAnsi="Times New Roman"/>
          <w:color w:val="000000" w:themeColor="text1"/>
        </w:rPr>
        <w:t xml:space="preserve">Sensitivity evaluation against synthetic metagenomes with different </w:t>
      </w:r>
      <w:r w:rsidR="007931AB">
        <w:rPr>
          <w:rFonts w:ascii="Times New Roman" w:hAnsi="Times New Roman"/>
          <w:color w:val="000000" w:themeColor="text1"/>
        </w:rPr>
        <w:t xml:space="preserve">levels of </w:t>
      </w:r>
      <w:r w:rsidRPr="003C3FB8">
        <w:rPr>
          <w:rFonts w:ascii="Times New Roman" w:hAnsi="Times New Roman"/>
          <w:color w:val="000000" w:themeColor="text1"/>
        </w:rPr>
        <w:t xml:space="preserve">coverage suggested that 50 GSMs per strain were sufficient to identify most microbial strains with ≥ </w:t>
      </w:r>
      <w:proofErr w:type="gramStart"/>
      <w:r w:rsidRPr="003C3FB8">
        <w:rPr>
          <w:rFonts w:ascii="Times New Roman" w:hAnsi="Times New Roman"/>
          <w:color w:val="000000" w:themeColor="text1"/>
        </w:rPr>
        <w:t>0.25x coverage,</w:t>
      </w:r>
      <w:proofErr w:type="gramEnd"/>
      <w:r w:rsidRPr="003C3FB8">
        <w:rPr>
          <w:rFonts w:ascii="Times New Roman" w:hAnsi="Times New Roman"/>
          <w:color w:val="000000" w:themeColor="text1"/>
        </w:rPr>
        <w:t xml:space="preserve"> and 10% of selected GSMs in a database should be detected for confident positive callings. Application of GSMs respectively identified 45 and 74 microbial strains/species significantly associated with type</w:t>
      </w:r>
      <w:r>
        <w:rPr>
          <w:rFonts w:ascii="Times New Roman" w:hAnsi="Times New Roman"/>
          <w:color w:val="000000" w:themeColor="text1"/>
        </w:rPr>
        <w:t>-</w:t>
      </w:r>
      <w:r w:rsidRPr="003C3FB8">
        <w:rPr>
          <w:rFonts w:ascii="Times New Roman" w:hAnsi="Times New Roman"/>
          <w:color w:val="000000" w:themeColor="text1"/>
        </w:rPr>
        <w:t>2</w:t>
      </w:r>
      <w:r>
        <w:rPr>
          <w:rFonts w:ascii="Times New Roman" w:hAnsi="Times New Roman"/>
          <w:color w:val="000000" w:themeColor="text1"/>
        </w:rPr>
        <w:t>-</w:t>
      </w:r>
      <w:r w:rsidRPr="003C3FB8">
        <w:rPr>
          <w:rFonts w:ascii="Times New Roman" w:hAnsi="Times New Roman"/>
          <w:color w:val="000000" w:themeColor="text1"/>
        </w:rPr>
        <w:t>diabete</w:t>
      </w:r>
      <w:r>
        <w:rPr>
          <w:rFonts w:ascii="Times New Roman" w:hAnsi="Times New Roman"/>
          <w:color w:val="000000" w:themeColor="text1"/>
        </w:rPr>
        <w:t>s</w:t>
      </w:r>
      <w:r w:rsidRPr="003C3FB8">
        <w:rPr>
          <w:rFonts w:ascii="Times New Roman" w:hAnsi="Times New Roman"/>
          <w:color w:val="000000" w:themeColor="text1"/>
        </w:rPr>
        <w:t xml:space="preserve"> (T2D) patients </w:t>
      </w:r>
      <w:r w:rsidRPr="003C3FB8">
        <w:rPr>
          <w:rFonts w:ascii="Times New Roman" w:hAnsi="Times New Roman"/>
          <w:color w:val="000000" w:themeColor="text1"/>
        </w:rPr>
        <w:lastRenderedPageBreak/>
        <w:t>and obese/lean individuals from corresponding gastrointestinal tract metagenomes. Our result</w:t>
      </w:r>
      <w:r w:rsidR="007931AB">
        <w:rPr>
          <w:rFonts w:ascii="Times New Roman" w:hAnsi="Times New Roman"/>
          <w:color w:val="000000" w:themeColor="text1"/>
        </w:rPr>
        <w:t>s</w:t>
      </w:r>
      <w:r w:rsidRPr="003C3FB8">
        <w:rPr>
          <w:rFonts w:ascii="Times New Roman" w:hAnsi="Times New Roman"/>
          <w:color w:val="000000" w:themeColor="text1"/>
        </w:rPr>
        <w:t xml:space="preserve"> agreed well with previous studies, but provided strain-level information.</w:t>
      </w:r>
    </w:p>
    <w:p w14:paraId="4C7A2847" w14:textId="7599C644" w:rsidR="00285E04" w:rsidRDefault="00285E04" w:rsidP="00E97F2F">
      <w:pPr>
        <w:jc w:val="both"/>
        <w:rPr>
          <w:rFonts w:ascii="Times New Roman" w:hAnsi="Times New Roman"/>
        </w:rPr>
      </w:pPr>
      <w:r>
        <w:tab/>
        <w:t xml:space="preserve">In </w:t>
      </w:r>
      <w:r w:rsidR="004E4BEE">
        <w:t>the following</w:t>
      </w:r>
      <w:r>
        <w:t xml:space="preserve">, we analyzed the </w:t>
      </w:r>
      <w:r w:rsidR="00712E57">
        <w:t>biodiversity, composition, structure and functional potential</w:t>
      </w:r>
      <w:r w:rsidR="00724475">
        <w:t xml:space="preserve"> of soil microbial communities in response to eCO</w:t>
      </w:r>
      <w:r w:rsidR="00724475" w:rsidRPr="008035DA">
        <w:rPr>
          <w:vertAlign w:val="subscript"/>
        </w:rPr>
        <w:t>2</w:t>
      </w:r>
      <w:r w:rsidR="00724475">
        <w:t xml:space="preserve"> </w:t>
      </w:r>
      <w:r w:rsidR="00712E57">
        <w:t xml:space="preserve">at multiple (e.g., phylogenetic, taxonomic, genetic, functional) dimensions </w:t>
      </w:r>
      <w:r w:rsidR="001657B6">
        <w:t>using next generation sequencing approaches. For each dimension of microbial biodiversity, all components of diversity, including alpha-, beta- and gamma-diversity were analyzed. Our results suggested that long-term eCO</w:t>
      </w:r>
      <w:r w:rsidR="001657B6" w:rsidRPr="001657B6">
        <w:rPr>
          <w:vertAlign w:val="subscript"/>
        </w:rPr>
        <w:t>2</w:t>
      </w:r>
      <w:r w:rsidR="001657B6">
        <w:t xml:space="preserve"> decrease</w:t>
      </w:r>
      <w:r w:rsidR="00CD77C3">
        <w:t>d</w:t>
      </w:r>
      <w:r w:rsidR="001657B6">
        <w:t xml:space="preserve"> </w:t>
      </w:r>
      <w:r w:rsidR="00CD77C3">
        <w:t xml:space="preserve">the </w:t>
      </w:r>
      <w:r w:rsidR="001657B6">
        <w:t>overall microbial biodiversity. Beta-diversity analysis suggested eCO</w:t>
      </w:r>
      <w:r w:rsidR="001657B6" w:rsidRPr="001657B6">
        <w:rPr>
          <w:vertAlign w:val="subscript"/>
        </w:rPr>
        <w:t>2</w:t>
      </w:r>
      <w:r w:rsidR="001657B6">
        <w:t xml:space="preserve"> decreased functional beta-diversity, but increased taxonomic and phylogenetic diversity, suggesting long-term eCO</w:t>
      </w:r>
      <w:r w:rsidR="001657B6" w:rsidRPr="001657B6">
        <w:rPr>
          <w:vertAlign w:val="subscript"/>
        </w:rPr>
        <w:t>2</w:t>
      </w:r>
      <w:r w:rsidR="001657B6">
        <w:t xml:space="preserve"> selected </w:t>
      </w:r>
      <w:r w:rsidR="007306B1">
        <w:t xml:space="preserve">for </w:t>
      </w:r>
      <w:r w:rsidR="001657B6">
        <w:t xml:space="preserve">microbial function rather than taxonomy. Further meta-analysis suggested that such decreased biodiversity was significantly negatively correlated with increased soil ammonification rate. Moreover, </w:t>
      </w:r>
      <w:r w:rsidR="00CD77C3">
        <w:t xml:space="preserve">the </w:t>
      </w:r>
      <w:r w:rsidR="001657B6">
        <w:t xml:space="preserve">abundance of gene families involved in ammonium producing pathways increased significantly as well, indicating a functional convergence process as a result of higher demand for biologically available nitrogen </w:t>
      </w:r>
      <w:r w:rsidR="00CD77C3">
        <w:t xml:space="preserve">(N) </w:t>
      </w:r>
      <w:r w:rsidR="001657B6">
        <w:t>by stimulated plant growth as a result of eCO</w:t>
      </w:r>
      <w:r w:rsidR="001657B6" w:rsidRPr="001657B6">
        <w:rPr>
          <w:vertAlign w:val="subscript"/>
        </w:rPr>
        <w:t>2</w:t>
      </w:r>
      <w:r w:rsidR="001657B6">
        <w:t xml:space="preserve">. </w:t>
      </w:r>
      <w:r w:rsidR="001657B6" w:rsidRPr="00136F0F">
        <w:rPr>
          <w:rFonts w:ascii="Times New Roman" w:hAnsi="Times New Roman"/>
        </w:rPr>
        <w:t>Our findings present evidence that plant-microbe interactions for NH</w:t>
      </w:r>
      <w:r w:rsidR="001657B6" w:rsidRPr="00136F0F">
        <w:rPr>
          <w:rFonts w:ascii="Times New Roman" w:hAnsi="Times New Roman"/>
          <w:vertAlign w:val="subscript"/>
        </w:rPr>
        <w:t>4</w:t>
      </w:r>
      <w:r w:rsidR="001657B6" w:rsidRPr="00136F0F">
        <w:rPr>
          <w:rFonts w:ascii="Times New Roman" w:hAnsi="Times New Roman"/>
          <w:vertAlign w:val="superscript"/>
        </w:rPr>
        <w:t>+</w:t>
      </w:r>
      <w:r w:rsidR="001657B6" w:rsidRPr="00136F0F">
        <w:rPr>
          <w:rFonts w:ascii="Times New Roman" w:hAnsi="Times New Roman"/>
        </w:rPr>
        <w:t xml:space="preserve"> as result of progressive nitrogen limitation </w:t>
      </w:r>
      <w:r w:rsidR="00CD77C3">
        <w:rPr>
          <w:rFonts w:ascii="Times New Roman" w:hAnsi="Times New Roman"/>
        </w:rPr>
        <w:t>were</w:t>
      </w:r>
      <w:r w:rsidR="001657B6" w:rsidRPr="00136F0F">
        <w:rPr>
          <w:rFonts w:ascii="Times New Roman" w:hAnsi="Times New Roman"/>
        </w:rPr>
        <w:t xml:space="preserve"> an important driving factor</w:t>
      </w:r>
      <w:r w:rsidR="007919C4">
        <w:rPr>
          <w:rFonts w:ascii="Times New Roman" w:hAnsi="Times New Roman"/>
        </w:rPr>
        <w:t>,</w:t>
      </w:r>
      <w:r w:rsidR="001657B6" w:rsidRPr="00136F0F">
        <w:rPr>
          <w:rFonts w:ascii="Times New Roman" w:hAnsi="Times New Roman"/>
        </w:rPr>
        <w:t xml:space="preserve"> responsible for decreased microbial biodiversity under eCO</w:t>
      </w:r>
      <w:r w:rsidR="001657B6" w:rsidRPr="00136F0F">
        <w:rPr>
          <w:rFonts w:ascii="Times New Roman" w:hAnsi="Times New Roman"/>
          <w:vertAlign w:val="subscript"/>
        </w:rPr>
        <w:t>2</w:t>
      </w:r>
      <w:r w:rsidR="001657B6" w:rsidRPr="00136F0F">
        <w:rPr>
          <w:rFonts w:ascii="Times New Roman" w:hAnsi="Times New Roman"/>
        </w:rPr>
        <w:t>.</w:t>
      </w:r>
    </w:p>
    <w:p w14:paraId="05681106" w14:textId="77777777" w:rsidR="001657B6" w:rsidRDefault="001657B6" w:rsidP="00E97F2F">
      <w:pPr>
        <w:jc w:val="both"/>
        <w:rPr>
          <w:rFonts w:ascii="Times New Roman" w:hAnsi="Times New Roman"/>
        </w:rPr>
      </w:pPr>
      <w:r>
        <w:rPr>
          <w:rFonts w:ascii="Times New Roman" w:hAnsi="Times New Roman"/>
        </w:rPr>
        <w:tab/>
        <w:t xml:space="preserve">We </w:t>
      </w:r>
      <w:r w:rsidR="00CD77C3">
        <w:rPr>
          <w:rFonts w:ascii="Times New Roman" w:hAnsi="Times New Roman"/>
        </w:rPr>
        <w:t xml:space="preserve">also </w:t>
      </w:r>
      <w:r>
        <w:rPr>
          <w:rFonts w:ascii="Times New Roman" w:hAnsi="Times New Roman"/>
        </w:rPr>
        <w:t>analyzed the response of fungal communities to long-term eCO</w:t>
      </w:r>
      <w:r w:rsidRPr="001657B6">
        <w:rPr>
          <w:rFonts w:ascii="Times New Roman" w:hAnsi="Times New Roman"/>
          <w:vertAlign w:val="subscript"/>
        </w:rPr>
        <w:t>2</w:t>
      </w:r>
      <w:r>
        <w:rPr>
          <w:rFonts w:ascii="Times New Roman" w:hAnsi="Times New Roman"/>
        </w:rPr>
        <w:t xml:space="preserve"> by </w:t>
      </w:r>
      <w:r w:rsidR="00CD77C3">
        <w:rPr>
          <w:rFonts w:ascii="Times New Roman" w:hAnsi="Times New Roman"/>
        </w:rPr>
        <w:t xml:space="preserve">sequencing of </w:t>
      </w:r>
      <w:r>
        <w:rPr>
          <w:rFonts w:ascii="Times New Roman" w:hAnsi="Times New Roman"/>
        </w:rPr>
        <w:t xml:space="preserve">28S rRNA gene </w:t>
      </w:r>
      <w:r w:rsidR="00CD77C3">
        <w:rPr>
          <w:rFonts w:ascii="Times New Roman" w:hAnsi="Times New Roman"/>
        </w:rPr>
        <w:t>amplicons</w:t>
      </w:r>
      <w:r>
        <w:rPr>
          <w:rFonts w:ascii="Times New Roman" w:hAnsi="Times New Roman"/>
        </w:rPr>
        <w:t xml:space="preserve">. </w:t>
      </w:r>
      <w:r w:rsidRPr="00397F21">
        <w:rPr>
          <w:rFonts w:ascii="Times New Roman" w:hAnsi="Times New Roman"/>
        </w:rPr>
        <w:t>Long-term eCO</w:t>
      </w:r>
      <w:r w:rsidRPr="00397F21">
        <w:rPr>
          <w:rFonts w:ascii="Times New Roman" w:hAnsi="Times New Roman"/>
          <w:vertAlign w:val="subscript"/>
        </w:rPr>
        <w:t>2</w:t>
      </w:r>
      <w:r w:rsidRPr="00397F21">
        <w:rPr>
          <w:rFonts w:ascii="Times New Roman" w:hAnsi="Times New Roman"/>
        </w:rPr>
        <w:t xml:space="preserve"> </w:t>
      </w:r>
      <w:r>
        <w:rPr>
          <w:rFonts w:ascii="Times New Roman" w:hAnsi="Times New Roman"/>
        </w:rPr>
        <w:t>did not significantly</w:t>
      </w:r>
      <w:r w:rsidRPr="00397F21">
        <w:rPr>
          <w:rFonts w:ascii="Times New Roman" w:hAnsi="Times New Roman"/>
        </w:rPr>
        <w:t xml:space="preserve"> </w:t>
      </w:r>
      <w:r w:rsidR="004B7F84">
        <w:rPr>
          <w:rFonts w:ascii="Times New Roman" w:hAnsi="Times New Roman"/>
        </w:rPr>
        <w:t>alter</w:t>
      </w:r>
      <w:r w:rsidR="004B7F84" w:rsidRPr="00397F21">
        <w:rPr>
          <w:rFonts w:ascii="Times New Roman" w:hAnsi="Times New Roman"/>
        </w:rPr>
        <w:t xml:space="preserve"> </w:t>
      </w:r>
      <w:r w:rsidRPr="00397F21">
        <w:rPr>
          <w:rFonts w:ascii="Times New Roman" w:hAnsi="Times New Roman"/>
        </w:rPr>
        <w:t xml:space="preserve">the overall fungal community structure and </w:t>
      </w:r>
      <w:r>
        <w:rPr>
          <w:rFonts w:ascii="Times New Roman" w:hAnsi="Times New Roman"/>
        </w:rPr>
        <w:t xml:space="preserve">species </w:t>
      </w:r>
      <w:r w:rsidRPr="00397F21">
        <w:rPr>
          <w:rFonts w:ascii="Times New Roman" w:hAnsi="Times New Roman"/>
        </w:rPr>
        <w:t>richness, but significantly increased community evenness and diversity.</w:t>
      </w:r>
      <w:r>
        <w:rPr>
          <w:rFonts w:ascii="Times New Roman" w:hAnsi="Times New Roman"/>
        </w:rPr>
        <w:t xml:space="preserve"> </w:t>
      </w:r>
      <w:r w:rsidRPr="00EB6FB1">
        <w:rPr>
          <w:rFonts w:ascii="Times New Roman" w:eastAsiaTheme="minorEastAsia" w:hAnsi="Times New Roman"/>
        </w:rPr>
        <w:t>Relative abundances of 119 OTUs (~ 27% of the total captured sequences) were changed significantly.</w:t>
      </w:r>
      <w:r>
        <w:rPr>
          <w:rFonts w:ascii="Times New Roman" w:hAnsi="Times New Roman"/>
        </w:rPr>
        <w:t xml:space="preserve"> More interestingly, significantly </w:t>
      </w:r>
      <w:r>
        <w:rPr>
          <w:rFonts w:ascii="Times New Roman" w:hAnsi="Times New Roman"/>
        </w:rPr>
        <w:lastRenderedPageBreak/>
        <w:t>changed OTUs under eCO</w:t>
      </w:r>
      <w:r w:rsidRPr="00526CCD">
        <w:rPr>
          <w:rFonts w:ascii="Times New Roman" w:hAnsi="Times New Roman"/>
          <w:vertAlign w:val="subscript"/>
        </w:rPr>
        <w:t>2</w:t>
      </w:r>
      <w:r>
        <w:rPr>
          <w:rFonts w:ascii="Times New Roman" w:hAnsi="Times New Roman"/>
        </w:rPr>
        <w:t xml:space="preserve"> were associated with increased overall relative abundance of Ascomycota, but decreased relative abundance of Basidiomycota. Co-occurrence ecological network analysis indicated that eCO</w:t>
      </w:r>
      <w:r w:rsidRPr="000900B1">
        <w:rPr>
          <w:rFonts w:ascii="Times New Roman" w:hAnsi="Times New Roman"/>
          <w:vertAlign w:val="subscript"/>
        </w:rPr>
        <w:t>2</w:t>
      </w:r>
      <w:r>
        <w:rPr>
          <w:rFonts w:ascii="Times New Roman" w:hAnsi="Times New Roman"/>
        </w:rPr>
        <w:t xml:space="preserve"> increased fungal community interactions, as evidenced by higher intermodular and intramodular connectivity and shorter geodesic distance. In contrast, decreased connections for dominant fungal species were observed in the eCO</w:t>
      </w:r>
      <w:r w:rsidRPr="00CC26C4">
        <w:rPr>
          <w:rFonts w:ascii="Times New Roman" w:hAnsi="Times New Roman"/>
          <w:vertAlign w:val="subscript"/>
        </w:rPr>
        <w:t>2</w:t>
      </w:r>
      <w:r>
        <w:rPr>
          <w:rFonts w:ascii="Times New Roman" w:hAnsi="Times New Roman"/>
        </w:rPr>
        <w:t xml:space="preserve"> network. Community reassembly of unrelated fungal species into highly connected dense modules was observed. Such changes in the network structure were significantly associated with altered soil and plant properties under eCO</w:t>
      </w:r>
      <w:r w:rsidRPr="00CC26C4">
        <w:rPr>
          <w:rFonts w:ascii="Times New Roman" w:hAnsi="Times New Roman"/>
          <w:vertAlign w:val="subscript"/>
        </w:rPr>
        <w:t>2</w:t>
      </w:r>
      <w:r>
        <w:rPr>
          <w:rFonts w:ascii="Times New Roman" w:hAnsi="Times New Roman"/>
          <w:vertAlign w:val="subscript"/>
        </w:rPr>
        <w:t xml:space="preserve">, </w:t>
      </w:r>
      <w:r w:rsidRPr="00B3210B">
        <w:rPr>
          <w:rFonts w:ascii="Times New Roman" w:hAnsi="Times New Roman"/>
        </w:rPr>
        <w:t>es</w:t>
      </w:r>
      <w:r>
        <w:rPr>
          <w:rFonts w:ascii="Times New Roman" w:hAnsi="Times New Roman"/>
        </w:rPr>
        <w:t>pecially with increased plant biomass</w:t>
      </w:r>
      <w:r w:rsidRPr="00B3210B">
        <w:rPr>
          <w:rFonts w:ascii="Times New Roman" w:hAnsi="Times New Roman"/>
        </w:rPr>
        <w:t xml:space="preserve"> and NH</w:t>
      </w:r>
      <w:r w:rsidRPr="00B3210B">
        <w:rPr>
          <w:rFonts w:ascii="Times New Roman" w:hAnsi="Times New Roman"/>
          <w:vertAlign w:val="subscript"/>
        </w:rPr>
        <w:t>4</w:t>
      </w:r>
      <w:r w:rsidRPr="00B3210B">
        <w:rPr>
          <w:rFonts w:ascii="Times New Roman" w:hAnsi="Times New Roman"/>
          <w:vertAlign w:val="superscript"/>
        </w:rPr>
        <w:t>+</w:t>
      </w:r>
      <w:r>
        <w:rPr>
          <w:rFonts w:ascii="Times New Roman" w:hAnsi="Times New Roman"/>
          <w:vertAlign w:val="subscript"/>
        </w:rPr>
        <w:t xml:space="preserve"> </w:t>
      </w:r>
      <w:r>
        <w:rPr>
          <w:rFonts w:ascii="Times New Roman" w:hAnsi="Times New Roman"/>
        </w:rPr>
        <w:t>availability. This study provide</w:t>
      </w:r>
      <w:r w:rsidR="00CD77C3">
        <w:rPr>
          <w:rFonts w:ascii="Times New Roman" w:hAnsi="Times New Roman"/>
        </w:rPr>
        <w:t xml:space="preserve">s </w:t>
      </w:r>
      <w:r>
        <w:rPr>
          <w:rFonts w:ascii="Times New Roman" w:hAnsi="Times New Roman"/>
        </w:rPr>
        <w:t xml:space="preserve">novel insights into </w:t>
      </w:r>
      <w:r w:rsidR="00CD77C3">
        <w:rPr>
          <w:rFonts w:ascii="Times New Roman" w:hAnsi="Times New Roman"/>
        </w:rPr>
        <w:t xml:space="preserve">our understanding of </w:t>
      </w:r>
      <w:r>
        <w:rPr>
          <w:rFonts w:ascii="Times New Roman" w:hAnsi="Times New Roman"/>
        </w:rPr>
        <w:t>how eCO</w:t>
      </w:r>
      <w:r w:rsidRPr="000900B1">
        <w:rPr>
          <w:rFonts w:ascii="Times New Roman" w:hAnsi="Times New Roman"/>
          <w:vertAlign w:val="subscript"/>
        </w:rPr>
        <w:t>2</w:t>
      </w:r>
      <w:r>
        <w:rPr>
          <w:rFonts w:ascii="Times New Roman" w:hAnsi="Times New Roman"/>
        </w:rPr>
        <w:t xml:space="preserve"> shapes soil fungal communities in grassland ecosystems.</w:t>
      </w:r>
    </w:p>
    <w:p w14:paraId="0461D5DF" w14:textId="76D527FF" w:rsidR="0097491F" w:rsidRDefault="0097491F" w:rsidP="00E97F2F">
      <w:pPr>
        <w:jc w:val="both"/>
        <w:rPr>
          <w:rFonts w:ascii="Times New Roman" w:hAnsi="Times New Roman"/>
        </w:rPr>
      </w:pPr>
      <w:r>
        <w:rPr>
          <w:rFonts w:ascii="Times New Roman" w:hAnsi="Times New Roman"/>
        </w:rPr>
        <w:tab/>
      </w:r>
      <w:r w:rsidR="001E1DAC">
        <w:rPr>
          <w:rFonts w:ascii="Times New Roman" w:hAnsi="Times New Roman"/>
        </w:rPr>
        <w:t xml:space="preserve">Since </w:t>
      </w:r>
      <w:r>
        <w:rPr>
          <w:rFonts w:ascii="Times New Roman" w:hAnsi="Times New Roman"/>
        </w:rPr>
        <w:t>it was noticed that changes of both belowground microbial biodiversity and fungal communities were significantly correlated with soil ammonification rate</w:t>
      </w:r>
      <w:r w:rsidR="00A12092">
        <w:rPr>
          <w:rFonts w:ascii="Times New Roman" w:hAnsi="Times New Roman"/>
        </w:rPr>
        <w:t xml:space="preserve">, and our previous studies showed that the abundance of </w:t>
      </w:r>
      <w:r w:rsidR="00A12092" w:rsidRPr="008035DA">
        <w:rPr>
          <w:rFonts w:ascii="Times New Roman" w:hAnsi="Times New Roman"/>
          <w:i/>
        </w:rPr>
        <w:t>nifH</w:t>
      </w:r>
      <w:r w:rsidR="00A12092">
        <w:rPr>
          <w:rFonts w:ascii="Times New Roman" w:hAnsi="Times New Roman"/>
        </w:rPr>
        <w:t xml:space="preserve"> significantly increased at eCO</w:t>
      </w:r>
      <w:r w:rsidR="00A12092" w:rsidRPr="008035DA">
        <w:rPr>
          <w:rFonts w:ascii="Times New Roman" w:hAnsi="Times New Roman"/>
          <w:vertAlign w:val="subscript"/>
        </w:rPr>
        <w:t>2</w:t>
      </w:r>
      <w:r>
        <w:rPr>
          <w:rFonts w:ascii="Times New Roman" w:hAnsi="Times New Roman"/>
        </w:rPr>
        <w:t xml:space="preserve">, </w:t>
      </w:r>
      <w:r w:rsidR="001E1DAC">
        <w:rPr>
          <w:rFonts w:ascii="Times New Roman" w:hAnsi="Times New Roman"/>
        </w:rPr>
        <w:t>we hypothesized that N</w:t>
      </w:r>
      <w:r w:rsidR="001E1DAC" w:rsidRPr="008035DA">
        <w:rPr>
          <w:rFonts w:ascii="Times New Roman" w:hAnsi="Times New Roman"/>
          <w:vertAlign w:val="subscript"/>
        </w:rPr>
        <w:t>2</w:t>
      </w:r>
      <w:r w:rsidR="001E1DAC">
        <w:rPr>
          <w:rFonts w:ascii="Times New Roman" w:hAnsi="Times New Roman"/>
        </w:rPr>
        <w:t>-fixing microorganisms would play important roles</w:t>
      </w:r>
      <w:r w:rsidR="00A12092">
        <w:rPr>
          <w:rFonts w:ascii="Times New Roman" w:hAnsi="Times New Roman"/>
        </w:rPr>
        <w:t xml:space="preserve"> in response to eCO</w:t>
      </w:r>
      <w:r w:rsidR="00A12092" w:rsidRPr="008035DA">
        <w:rPr>
          <w:rFonts w:ascii="Times New Roman" w:hAnsi="Times New Roman"/>
          <w:vertAlign w:val="subscript"/>
        </w:rPr>
        <w:t>2</w:t>
      </w:r>
      <w:r w:rsidR="00A12092">
        <w:rPr>
          <w:rFonts w:ascii="Times New Roman" w:hAnsi="Times New Roman"/>
        </w:rPr>
        <w:t>. Therefore, w</w:t>
      </w:r>
      <w:r>
        <w:rPr>
          <w:rFonts w:ascii="Times New Roman" w:hAnsi="Times New Roman"/>
        </w:rPr>
        <w:t>e analyzed N</w:t>
      </w:r>
      <w:r w:rsidRPr="0097491F">
        <w:rPr>
          <w:rFonts w:ascii="Times New Roman" w:hAnsi="Times New Roman"/>
          <w:vertAlign w:val="subscript"/>
        </w:rPr>
        <w:t>2</w:t>
      </w:r>
      <w:r>
        <w:rPr>
          <w:rFonts w:ascii="Times New Roman" w:hAnsi="Times New Roman"/>
        </w:rPr>
        <w:t xml:space="preserve">-fixing communities by sequencing </w:t>
      </w:r>
      <w:r w:rsidR="00A12092">
        <w:rPr>
          <w:rFonts w:ascii="Times New Roman" w:hAnsi="Times New Roman"/>
        </w:rPr>
        <w:t xml:space="preserve">of </w:t>
      </w:r>
      <w:r w:rsidRPr="0097491F">
        <w:rPr>
          <w:rFonts w:ascii="Times New Roman" w:hAnsi="Times New Roman"/>
          <w:i/>
        </w:rPr>
        <w:t>nifH</w:t>
      </w:r>
      <w:r>
        <w:rPr>
          <w:rFonts w:ascii="Times New Roman" w:hAnsi="Times New Roman"/>
        </w:rPr>
        <w:t xml:space="preserve"> gene amplicons as well</w:t>
      </w:r>
      <w:r w:rsidR="002272F0">
        <w:rPr>
          <w:rFonts w:ascii="Times New Roman" w:hAnsi="Times New Roman"/>
        </w:rPr>
        <w:t xml:space="preserve"> </w:t>
      </w:r>
      <w:r>
        <w:rPr>
          <w:rFonts w:ascii="Times New Roman" w:hAnsi="Times New Roman"/>
        </w:rPr>
        <w:t xml:space="preserve">as extraction of </w:t>
      </w:r>
      <w:r w:rsidRPr="0097491F">
        <w:rPr>
          <w:rFonts w:ascii="Times New Roman" w:hAnsi="Times New Roman"/>
          <w:i/>
        </w:rPr>
        <w:t>nifH</w:t>
      </w:r>
      <w:r>
        <w:rPr>
          <w:rFonts w:ascii="Times New Roman" w:hAnsi="Times New Roman"/>
        </w:rPr>
        <w:t xml:space="preserve"> fragments from shotgun metagenomes. Surprisingly, long-term eCO</w:t>
      </w:r>
      <w:r w:rsidRPr="009216A4">
        <w:rPr>
          <w:rFonts w:ascii="Times New Roman" w:hAnsi="Times New Roman"/>
          <w:vertAlign w:val="subscript"/>
        </w:rPr>
        <w:t>2</w:t>
      </w:r>
      <w:r>
        <w:rPr>
          <w:rFonts w:ascii="Times New Roman" w:hAnsi="Times New Roman"/>
        </w:rPr>
        <w:t xml:space="preserve"> significantly increased the abundance of </w:t>
      </w:r>
      <w:r w:rsidRPr="00A2423E">
        <w:rPr>
          <w:rFonts w:ascii="Times New Roman" w:hAnsi="Times New Roman"/>
          <w:i/>
        </w:rPr>
        <w:t>nifH</w:t>
      </w:r>
      <w:r>
        <w:rPr>
          <w:rFonts w:ascii="Times New Roman" w:hAnsi="Times New Roman"/>
        </w:rPr>
        <w:t xml:space="preserve"> genes, but did not change the overall </w:t>
      </w:r>
      <w:r w:rsidRPr="005A4842">
        <w:rPr>
          <w:rFonts w:ascii="Times New Roman" w:hAnsi="Times New Roman"/>
          <w:i/>
        </w:rPr>
        <w:t>nifH</w:t>
      </w:r>
      <w:r>
        <w:rPr>
          <w:rFonts w:ascii="Times New Roman" w:hAnsi="Times New Roman"/>
        </w:rPr>
        <w:t xml:space="preserve"> diversity and diazotrophic community structure. Taxonomic and phylogenetic analysis of amplified </w:t>
      </w:r>
      <w:r w:rsidRPr="00773002">
        <w:rPr>
          <w:rFonts w:ascii="Times New Roman" w:hAnsi="Times New Roman"/>
          <w:i/>
        </w:rPr>
        <w:t>nifH</w:t>
      </w:r>
      <w:r>
        <w:rPr>
          <w:rFonts w:ascii="Times New Roman" w:hAnsi="Times New Roman"/>
        </w:rPr>
        <w:t xml:space="preserve"> sequences suggested a high diversity of </w:t>
      </w:r>
      <w:r w:rsidRPr="00773002">
        <w:rPr>
          <w:rFonts w:ascii="Times New Roman" w:hAnsi="Times New Roman"/>
          <w:i/>
        </w:rPr>
        <w:t>nifH</w:t>
      </w:r>
      <w:r>
        <w:rPr>
          <w:rFonts w:ascii="Times New Roman" w:hAnsi="Times New Roman"/>
        </w:rPr>
        <w:t xml:space="preserve"> genes in the soil ecosystem, with the majority belonging to cluster </w:t>
      </w:r>
      <w:proofErr w:type="gramStart"/>
      <w:r>
        <w:rPr>
          <w:rFonts w:ascii="Times New Roman" w:hAnsi="Times New Roman"/>
        </w:rPr>
        <w:t>I</w:t>
      </w:r>
      <w:proofErr w:type="gramEnd"/>
      <w:r>
        <w:rPr>
          <w:rFonts w:ascii="Times New Roman" w:hAnsi="Times New Roman"/>
        </w:rPr>
        <w:t xml:space="preserve"> and II </w:t>
      </w:r>
      <w:r w:rsidRPr="00773002">
        <w:rPr>
          <w:rFonts w:ascii="Times New Roman" w:hAnsi="Times New Roman"/>
          <w:i/>
        </w:rPr>
        <w:t>nifH</w:t>
      </w:r>
      <w:r>
        <w:rPr>
          <w:rFonts w:ascii="Times New Roman" w:hAnsi="Times New Roman"/>
        </w:rPr>
        <w:t xml:space="preserve"> genes. We then constructed a microbial ecological network using 16S rRNA gene and </w:t>
      </w:r>
      <w:r w:rsidRPr="0097491F">
        <w:rPr>
          <w:rFonts w:ascii="Times New Roman" w:hAnsi="Times New Roman"/>
          <w:i/>
        </w:rPr>
        <w:t>nifH</w:t>
      </w:r>
      <w:r>
        <w:rPr>
          <w:rFonts w:ascii="Times New Roman" w:hAnsi="Times New Roman"/>
        </w:rPr>
        <w:t xml:space="preserve"> gene profiles. Co-occurrence ecological network analysis suggested a </w:t>
      </w:r>
      <w:r>
        <w:rPr>
          <w:rFonts w:ascii="Times New Roman" w:hAnsi="Times New Roman"/>
        </w:rPr>
        <w:lastRenderedPageBreak/>
        <w:t>clear preference of co-occurrence patterns between diazotrophs and other microbial species</w:t>
      </w:r>
      <w:r w:rsidR="007050B3">
        <w:rPr>
          <w:rFonts w:ascii="Times New Roman" w:hAnsi="Times New Roman"/>
        </w:rPr>
        <w:t xml:space="preserve"> with</w:t>
      </w:r>
      <w:r>
        <w:rPr>
          <w:rFonts w:ascii="Times New Roman" w:hAnsi="Times New Roman"/>
        </w:rPr>
        <w:t xml:space="preserve"> different patterns observed for different subgroups of diazotrophs, such as </w:t>
      </w:r>
      <w:r w:rsidRPr="009A09F4">
        <w:rPr>
          <w:rFonts w:ascii="Times New Roman" w:hAnsi="Times New Roman"/>
          <w:i/>
        </w:rPr>
        <w:t>Azospirillum/</w:t>
      </w:r>
      <w:r w:rsidRPr="009A09F4">
        <w:rPr>
          <w:rFonts w:ascii="Times New Roman" w:hAnsi="Times New Roman"/>
        </w:rPr>
        <w:t>Actinobacteria</w:t>
      </w:r>
      <w:r>
        <w:rPr>
          <w:rFonts w:ascii="Times New Roman" w:hAnsi="Times New Roman"/>
        </w:rPr>
        <w:t xml:space="preserve">, </w:t>
      </w:r>
      <w:r w:rsidRPr="008A13D5">
        <w:rPr>
          <w:rFonts w:ascii="Times New Roman" w:hAnsi="Times New Roman"/>
          <w:i/>
        </w:rPr>
        <w:t>Mesorhizobium</w:t>
      </w:r>
      <w:r>
        <w:rPr>
          <w:rFonts w:ascii="Times New Roman" w:hAnsi="Times New Roman"/>
          <w:i/>
        </w:rPr>
        <w:t>/</w:t>
      </w:r>
      <w:r w:rsidRPr="00C50B44">
        <w:rPr>
          <w:rFonts w:ascii="Times New Roman" w:hAnsi="Times New Roman"/>
        </w:rPr>
        <w:t>Conexibacter</w:t>
      </w:r>
      <w:r>
        <w:rPr>
          <w:rFonts w:ascii="Times New Roman" w:hAnsi="Times New Roman"/>
          <w:i/>
        </w:rPr>
        <w:t xml:space="preserve">, </w:t>
      </w:r>
      <w:r w:rsidRPr="009A09F4">
        <w:rPr>
          <w:rFonts w:ascii="Times New Roman" w:hAnsi="Times New Roman"/>
        </w:rPr>
        <w:t>and</w:t>
      </w:r>
      <w:r>
        <w:rPr>
          <w:rFonts w:ascii="Times New Roman" w:hAnsi="Times New Roman"/>
          <w:i/>
        </w:rPr>
        <w:t xml:space="preserve"> Bradyrhizobium/</w:t>
      </w:r>
      <w:r w:rsidRPr="009A09F4">
        <w:rPr>
          <w:rFonts w:ascii="Times New Roman" w:hAnsi="Times New Roman"/>
        </w:rPr>
        <w:t>Acidobacteria.</w:t>
      </w:r>
      <w:r>
        <w:rPr>
          <w:rFonts w:ascii="Times New Roman" w:hAnsi="Times New Roman"/>
        </w:rPr>
        <w:t xml:space="preserve"> This indicated a potential attraction of these non-N</w:t>
      </w:r>
      <w:r w:rsidRPr="000A643C">
        <w:rPr>
          <w:rFonts w:ascii="Times New Roman" w:hAnsi="Times New Roman"/>
          <w:vertAlign w:val="subscript"/>
        </w:rPr>
        <w:t>2</w:t>
      </w:r>
      <w:r>
        <w:rPr>
          <w:rFonts w:ascii="Times New Roman" w:hAnsi="Times New Roman"/>
        </w:rPr>
        <w:t xml:space="preserve">-fixers by diazotrophs in the soil ecosystem. Interestingly, more complex co-occurrence patterns were found for free-living diazotrophs than commonly known symbiotic diazotrophs, consistent with the physical isolation nature of symbiotic diazotrophs from the environment by root nodules. The study provides novel insights of our understanding microbial ecology of soil diazotrophs in natural ecosystems.   </w:t>
      </w:r>
    </w:p>
    <w:p w14:paraId="38567273" w14:textId="77777777" w:rsidR="0097491F" w:rsidRDefault="0097491F" w:rsidP="0097491F">
      <w:pPr>
        <w:ind w:firstLine="720"/>
        <w:jc w:val="both"/>
      </w:pPr>
      <w:r>
        <w:t>All studies included in this work provided novel insights into the long-term eCO</w:t>
      </w:r>
      <w:r w:rsidRPr="00D31837">
        <w:rPr>
          <w:vertAlign w:val="subscript"/>
        </w:rPr>
        <w:t>2</w:t>
      </w:r>
      <w:r>
        <w:t xml:space="preserve"> effects on belowground microbial communities, </w:t>
      </w:r>
      <w:r w:rsidR="00A12092">
        <w:t xml:space="preserve">which are </w:t>
      </w:r>
      <w:r>
        <w:t>of merit for next generation sequencing analysis for microbial ecologist</w:t>
      </w:r>
      <w:r w:rsidR="00A12092">
        <w:t>s</w:t>
      </w:r>
      <w:r>
        <w:t>, global change biologist</w:t>
      </w:r>
      <w:r w:rsidR="00A12092">
        <w:t>s</w:t>
      </w:r>
      <w:r>
        <w:t xml:space="preserve"> and bioinformatician</w:t>
      </w:r>
      <w:r w:rsidR="00A12092">
        <w:t>s</w:t>
      </w:r>
      <w:r>
        <w:t>.</w:t>
      </w:r>
    </w:p>
    <w:p w14:paraId="67718695" w14:textId="77777777" w:rsidR="003228EB" w:rsidRDefault="003228EB" w:rsidP="0097491F">
      <w:pPr>
        <w:ind w:firstLine="720"/>
        <w:jc w:val="both"/>
      </w:pPr>
    </w:p>
    <w:p w14:paraId="0944F60C" w14:textId="77777777" w:rsidR="003B1FA8" w:rsidRDefault="003228EB" w:rsidP="003228EB">
      <w:pPr>
        <w:jc w:val="both"/>
      </w:pPr>
      <w:r w:rsidRPr="003228EB">
        <w:rPr>
          <w:b/>
        </w:rPr>
        <w:t>Keywords</w:t>
      </w:r>
      <w:r>
        <w:t xml:space="preserve">: </w:t>
      </w:r>
      <w:r w:rsidRPr="003744C5">
        <w:rPr>
          <w:rFonts w:ascii="Times New Roman" w:hAnsi="Times New Roman"/>
          <w:b/>
          <w:color w:val="000000" w:themeColor="text1"/>
        </w:rPr>
        <w:t>genome-specific markers; GSMer; strain/species identification; metagenomes</w:t>
      </w:r>
      <w:r>
        <w:rPr>
          <w:rFonts w:ascii="Times New Roman" w:hAnsi="Times New Roman"/>
          <w:b/>
          <w:color w:val="000000" w:themeColor="text1"/>
        </w:rPr>
        <w:t xml:space="preserve">; </w:t>
      </w:r>
      <w:r>
        <w:rPr>
          <w:b/>
        </w:rPr>
        <w:t>elevated CO</w:t>
      </w:r>
      <w:r w:rsidRPr="00A81AB1">
        <w:rPr>
          <w:b/>
          <w:vertAlign w:val="subscript"/>
        </w:rPr>
        <w:t>2</w:t>
      </w:r>
      <w:r>
        <w:rPr>
          <w:b/>
        </w:rPr>
        <w:t xml:space="preserve">; microbial biodiversity; functional diversity; functional convergence; progressive nitrogen limitation; </w:t>
      </w:r>
      <w:r>
        <w:rPr>
          <w:rFonts w:ascii="Times New Roman" w:hAnsi="Times New Roman"/>
          <w:b/>
        </w:rPr>
        <w:t>f</w:t>
      </w:r>
      <w:r w:rsidRPr="008545E4">
        <w:rPr>
          <w:rFonts w:ascii="Times New Roman" w:hAnsi="Times New Roman"/>
          <w:b/>
        </w:rPr>
        <w:t xml:space="preserve">ungal </w:t>
      </w:r>
      <w:r>
        <w:rPr>
          <w:rFonts w:ascii="Times New Roman" w:hAnsi="Times New Roman"/>
          <w:b/>
        </w:rPr>
        <w:t>c</w:t>
      </w:r>
      <w:r w:rsidRPr="008545E4">
        <w:rPr>
          <w:rFonts w:ascii="Times New Roman" w:hAnsi="Times New Roman"/>
          <w:b/>
        </w:rPr>
        <w:t xml:space="preserve">ommunity; </w:t>
      </w:r>
      <w:r>
        <w:rPr>
          <w:rFonts w:ascii="Times New Roman" w:hAnsi="Times New Roman"/>
          <w:b/>
        </w:rPr>
        <w:t>microbial e</w:t>
      </w:r>
      <w:r w:rsidRPr="008545E4">
        <w:rPr>
          <w:rFonts w:ascii="Times New Roman" w:hAnsi="Times New Roman"/>
          <w:b/>
        </w:rPr>
        <w:t xml:space="preserve">cological </w:t>
      </w:r>
      <w:r>
        <w:rPr>
          <w:rFonts w:ascii="Times New Roman" w:hAnsi="Times New Roman"/>
          <w:b/>
        </w:rPr>
        <w:t>n</w:t>
      </w:r>
      <w:r w:rsidRPr="008545E4">
        <w:rPr>
          <w:rFonts w:ascii="Times New Roman" w:hAnsi="Times New Roman"/>
          <w:b/>
        </w:rPr>
        <w:t>etwork</w:t>
      </w:r>
      <w:r>
        <w:rPr>
          <w:rFonts w:ascii="Times New Roman" w:hAnsi="Times New Roman"/>
          <w:b/>
        </w:rPr>
        <w:t xml:space="preserve">; community reassembly; </w:t>
      </w:r>
      <w:r w:rsidRPr="00E94108">
        <w:rPr>
          <w:rFonts w:ascii="Times New Roman" w:hAnsi="Times New Roman"/>
          <w:b/>
          <w:i/>
        </w:rPr>
        <w:t>nifH</w:t>
      </w:r>
      <w:r w:rsidRPr="00E94108">
        <w:rPr>
          <w:rFonts w:ascii="Times New Roman" w:hAnsi="Times New Roman"/>
          <w:b/>
        </w:rPr>
        <w:t>; soil diazotroph</w:t>
      </w:r>
      <w:r>
        <w:rPr>
          <w:rFonts w:ascii="Times New Roman" w:hAnsi="Times New Roman"/>
          <w:b/>
        </w:rPr>
        <w:t>s</w:t>
      </w:r>
      <w:r w:rsidRPr="00E94108">
        <w:rPr>
          <w:rFonts w:ascii="Times New Roman" w:hAnsi="Times New Roman"/>
          <w:b/>
        </w:rPr>
        <w:t>; community structure; co-occurrence patter</w:t>
      </w:r>
      <w:r>
        <w:rPr>
          <w:rFonts w:ascii="Times New Roman" w:hAnsi="Times New Roman"/>
          <w:b/>
        </w:rPr>
        <w:t>n</w:t>
      </w:r>
      <w:r w:rsidRPr="00E94108">
        <w:rPr>
          <w:rFonts w:ascii="Times New Roman" w:hAnsi="Times New Roman"/>
          <w:b/>
        </w:rPr>
        <w:t>s</w:t>
      </w:r>
    </w:p>
    <w:p w14:paraId="359FDDC3" w14:textId="77777777" w:rsidR="003B1FA8" w:rsidRDefault="003B1FA8" w:rsidP="00DA1971"/>
    <w:p w14:paraId="510B4C8B" w14:textId="77777777" w:rsidR="003B1FA8" w:rsidRDefault="003B1FA8" w:rsidP="00DA1971">
      <w:pPr>
        <w:sectPr w:rsidR="003B1FA8" w:rsidSect="00775701">
          <w:footerReference w:type="default" r:id="rId9"/>
          <w:pgSz w:w="12240" w:h="15840" w:code="1"/>
          <w:pgMar w:top="1440" w:right="1440" w:bottom="1440" w:left="2304" w:header="720" w:footer="720" w:gutter="0"/>
          <w:pgNumType w:fmt="lowerRoman" w:start="4"/>
          <w:cols w:space="720"/>
          <w:docGrid w:linePitch="360"/>
        </w:sectPr>
      </w:pPr>
    </w:p>
    <w:p w14:paraId="39844E02" w14:textId="77777777" w:rsidR="00DA1971" w:rsidRPr="000F56FF" w:rsidRDefault="00DA1971" w:rsidP="00750FBB">
      <w:pPr>
        <w:pStyle w:val="Heading1"/>
      </w:pPr>
      <w:bookmarkStart w:id="9" w:name="_Toc310579468"/>
      <w:bookmarkStart w:id="10" w:name="_Toc390259339"/>
      <w:r w:rsidRPr="000F56FF">
        <w:lastRenderedPageBreak/>
        <w:t xml:space="preserve">Chapter </w:t>
      </w:r>
      <w:r w:rsidR="00111915" w:rsidRPr="000F56FF">
        <w:t>1</w:t>
      </w:r>
      <w:r w:rsidR="009245C5" w:rsidRPr="000F56FF">
        <w:t xml:space="preserve">: </w:t>
      </w:r>
      <w:r w:rsidRPr="000F56FF">
        <w:t>Introduction</w:t>
      </w:r>
      <w:bookmarkEnd w:id="9"/>
      <w:bookmarkEnd w:id="10"/>
    </w:p>
    <w:p w14:paraId="23B17094" w14:textId="77777777" w:rsidR="00B26394" w:rsidRDefault="0052587A" w:rsidP="006321BF">
      <w:pPr>
        <w:pStyle w:val="Heading2"/>
      </w:pPr>
      <w:bookmarkStart w:id="11" w:name="_Toc390259340"/>
      <w:r>
        <w:t xml:space="preserve">1.1 </w:t>
      </w:r>
      <w:r w:rsidR="002B4292">
        <w:t>Atmospheric CO</w:t>
      </w:r>
      <w:r w:rsidR="002B4292" w:rsidRPr="00535298">
        <w:rPr>
          <w:vertAlign w:val="subscript"/>
        </w:rPr>
        <w:t>2</w:t>
      </w:r>
      <w:r w:rsidR="002B4292">
        <w:t xml:space="preserve">: the </w:t>
      </w:r>
      <w:r w:rsidR="00535298">
        <w:t>background</w:t>
      </w:r>
      <w:bookmarkEnd w:id="11"/>
    </w:p>
    <w:p w14:paraId="6938AD0A" w14:textId="77777777" w:rsidR="00E53D7E" w:rsidRDefault="002B4292" w:rsidP="002F4F8C">
      <w:pPr>
        <w:pStyle w:val="BlockQuotation"/>
        <w:spacing w:line="480" w:lineRule="auto"/>
        <w:ind w:left="0"/>
        <w:jc w:val="both"/>
      </w:pPr>
      <w:r>
        <w:rPr>
          <w:rFonts w:ascii="Times New Roman" w:hAnsi="Times New Roman"/>
        </w:rPr>
        <w:t>The increasing atmospheric CO</w:t>
      </w:r>
      <w:r w:rsidRPr="008E3440">
        <w:rPr>
          <w:rFonts w:ascii="Times New Roman" w:hAnsi="Times New Roman"/>
          <w:vertAlign w:val="subscript"/>
        </w:rPr>
        <w:t>2</w:t>
      </w:r>
      <w:r>
        <w:rPr>
          <w:rFonts w:ascii="Times New Roman" w:hAnsi="Times New Roman"/>
        </w:rPr>
        <w:t xml:space="preserve"> concentration has become a serious </w:t>
      </w:r>
      <w:r w:rsidR="00C24984">
        <w:rPr>
          <w:rFonts w:ascii="Times New Roman" w:hAnsi="Times New Roman"/>
        </w:rPr>
        <w:t>issue</w:t>
      </w:r>
      <w:r>
        <w:rPr>
          <w:rFonts w:ascii="Times New Roman" w:hAnsi="Times New Roman"/>
        </w:rPr>
        <w:t xml:space="preserve"> for global climate change.</w:t>
      </w:r>
      <w:r w:rsidR="00A531E4">
        <w:rPr>
          <w:rFonts w:ascii="Times New Roman" w:hAnsi="Times New Roman"/>
        </w:rPr>
        <w:t xml:space="preserve"> Historically, atmospheric CO</w:t>
      </w:r>
      <w:r w:rsidR="00A531E4" w:rsidRPr="00A531E4">
        <w:rPr>
          <w:rFonts w:ascii="Times New Roman" w:hAnsi="Times New Roman"/>
          <w:vertAlign w:val="subscript"/>
        </w:rPr>
        <w:t>2</w:t>
      </w:r>
      <w:r w:rsidR="00A531E4">
        <w:rPr>
          <w:rFonts w:ascii="Times New Roman" w:hAnsi="Times New Roman"/>
        </w:rPr>
        <w:t xml:space="preserve"> concentration </w:t>
      </w:r>
      <w:r w:rsidR="00596A11">
        <w:rPr>
          <w:rFonts w:ascii="Times New Roman" w:hAnsi="Times New Roman"/>
        </w:rPr>
        <w:t>w</w:t>
      </w:r>
      <w:r w:rsidR="00380785">
        <w:rPr>
          <w:rFonts w:ascii="Times New Roman" w:hAnsi="Times New Roman"/>
        </w:rPr>
        <w:t>as</w:t>
      </w:r>
      <w:r w:rsidR="00596A11">
        <w:rPr>
          <w:rFonts w:ascii="Times New Roman" w:hAnsi="Times New Roman"/>
        </w:rPr>
        <w:t xml:space="preserve"> not</w:t>
      </w:r>
      <w:r w:rsidR="006E5156">
        <w:rPr>
          <w:rFonts w:ascii="Times New Roman" w:hAnsi="Times New Roman"/>
        </w:rPr>
        <w:t xml:space="preserve"> </w:t>
      </w:r>
      <w:r w:rsidR="00A531E4">
        <w:rPr>
          <w:rFonts w:ascii="Times New Roman" w:hAnsi="Times New Roman"/>
        </w:rPr>
        <w:t xml:space="preserve">a critical issue until the </w:t>
      </w:r>
      <w:r w:rsidR="009962FB">
        <w:rPr>
          <w:rFonts w:ascii="Times New Roman" w:hAnsi="Times New Roman"/>
        </w:rPr>
        <w:t>first industrial revolution</w:t>
      </w:r>
      <w:r w:rsidR="00596A11">
        <w:rPr>
          <w:rFonts w:ascii="Times New Roman" w:hAnsi="Times New Roman"/>
        </w:rPr>
        <w:t>,</w:t>
      </w:r>
      <w:r w:rsidR="009962FB">
        <w:rPr>
          <w:rFonts w:ascii="Times New Roman" w:hAnsi="Times New Roman"/>
        </w:rPr>
        <w:t xml:space="preserve"> starting around 1750s, when fossil fuels were </w:t>
      </w:r>
      <w:r w:rsidR="00596A11">
        <w:rPr>
          <w:rFonts w:ascii="Times New Roman" w:hAnsi="Times New Roman"/>
        </w:rPr>
        <w:t xml:space="preserve">extensively </w:t>
      </w:r>
      <w:r w:rsidR="009962FB">
        <w:rPr>
          <w:rFonts w:ascii="Times New Roman" w:hAnsi="Times New Roman"/>
        </w:rPr>
        <w:t xml:space="preserve">combusted </w:t>
      </w:r>
      <w:r w:rsidR="005029BB">
        <w:rPr>
          <w:rFonts w:ascii="Times New Roman" w:hAnsi="Times New Roman"/>
        </w:rPr>
        <w:t>as energy source</w:t>
      </w:r>
      <w:r w:rsidR="00596A11">
        <w:rPr>
          <w:rFonts w:ascii="Times New Roman" w:hAnsi="Times New Roman"/>
        </w:rPr>
        <w:t>s</w:t>
      </w:r>
      <w:r w:rsidR="005029BB">
        <w:rPr>
          <w:rFonts w:ascii="Times New Roman" w:hAnsi="Times New Roman"/>
        </w:rPr>
        <w:t xml:space="preserve"> by industrial plants</w:t>
      </w:r>
      <w:r w:rsidR="009962FB">
        <w:rPr>
          <w:rFonts w:ascii="Times New Roman" w:hAnsi="Times New Roman"/>
        </w:rPr>
        <w:t xml:space="preserve">. </w:t>
      </w:r>
      <w:r w:rsidR="00007B31">
        <w:rPr>
          <w:rFonts w:ascii="Times New Roman" w:hAnsi="Times New Roman"/>
        </w:rPr>
        <w:t>By analyzing atmospheric air bubbles trapped in ice cores, atmospheric CO</w:t>
      </w:r>
      <w:r w:rsidR="00007B31" w:rsidRPr="00007B31">
        <w:rPr>
          <w:rFonts w:ascii="Times New Roman" w:hAnsi="Times New Roman"/>
          <w:vertAlign w:val="subscript"/>
        </w:rPr>
        <w:t>2</w:t>
      </w:r>
      <w:r w:rsidR="00007B31">
        <w:rPr>
          <w:rFonts w:ascii="Times New Roman" w:hAnsi="Times New Roman"/>
        </w:rPr>
        <w:t xml:space="preserve"> concentration</w:t>
      </w:r>
      <w:r w:rsidR="00EA1397">
        <w:rPr>
          <w:rFonts w:ascii="Times New Roman" w:hAnsi="Times New Roman"/>
        </w:rPr>
        <w:t>s</w:t>
      </w:r>
      <w:r w:rsidR="00007B31">
        <w:rPr>
          <w:rFonts w:ascii="Times New Roman" w:hAnsi="Times New Roman"/>
        </w:rPr>
        <w:t xml:space="preserve"> for past centuries or even </w:t>
      </w:r>
      <w:r w:rsidR="004E4BEE">
        <w:rPr>
          <w:rFonts w:ascii="Times New Roman" w:hAnsi="Times New Roman"/>
        </w:rPr>
        <w:t xml:space="preserve">up to 160,000 </w:t>
      </w:r>
      <w:r w:rsidR="00007B31">
        <w:rPr>
          <w:rFonts w:ascii="Times New Roman" w:hAnsi="Times New Roman"/>
        </w:rPr>
        <w:t xml:space="preserve">years could be obtained </w:t>
      </w:r>
      <w:r w:rsidR="00C64120">
        <w:rPr>
          <w:rFonts w:ascii="Times New Roman" w:hAnsi="Times New Roman"/>
        </w:rPr>
        <w:fldChar w:fldCharType="begin">
          <w:fldData xml:space="preserve">PEVuZE5vdGU+PENpdGU+PEF1dGhvcj5CYXJub2xhPC9BdXRob3I+PFllYXI+MTk4NzwvWWVhcj48
UmVjTnVtPjgyPC9SZWNOdW0+PERpc3BsYXlUZXh0PihSYXluYXVkIGFuZCBCYXJub2xhIDE5ODU7
IEJhcm5vbGEsIFJheW5hdWQgZXQgYWwuIDE5ODc7IEphc3BlciBhbmQgSGF5ZXMgMTk5MDsgRmlz
Y2hlciwgV2FobGVuIGV0IGFsLiAxOTk5KTwvRGlzcGxheVRleHQ+PHJlY29yZD48cmVjLW51bWJl
cj44MjwvcmVjLW51bWJlcj48Zm9yZWlnbi1rZXlzPjxrZXkgYXBwPSJFTiIgZGItaWQ9ImRmcmYy
NTJycjVkenI5ZXRwcnF4cnNyM3RzcHh6ZDI1dmF0dCI+ODI8L2tleT48L2ZvcmVpZ24ta2V5cz48
cmVmLXR5cGUgbmFtZT0iQm9vayI+NjwvcmVmLXR5cGU+PGNvbnRyaWJ1dG9ycz48YXV0aG9ycz48
YXV0aG9yPkJhcm5vbGEsIEpNPC9hdXRob3I+PGF1dGhvcj5SYXluYXVkLCBEPC9hdXRob3I+PGF1
dGhvcj5Lb3JvdGtldmljaCwgWVM8L2F1dGhvcj48YXV0aG9yPkxvcml1cywgQzwvYXV0aG9yPjwv
YXV0aG9ycz48L2NvbnRyaWJ1dG9ycz48dGl0bGVzPjx0aXRsZT5Wb3N0b2sgaWNlIGNvcmUgcHJv
dmlkZXMgMTYwLDAwMC15ZWFyIHJlY29yZCBvZiBhdG1vc3BoZXJpYyBDTzI8L3RpdGxlPjwvdGl0
bGVzPjxkYXRlcz48eWVhcj4xOTg3PC95ZWFyPjwvZGF0ZXM+PHVybHM+PC91cmxzPjwvcmVjb3Jk
PjwvQ2l0ZT48Q2l0ZT48QXV0aG9yPkZpc2NoZXI8L0F1dGhvcj48WWVhcj4xOTk5PC9ZZWFyPjxS
ZWNOdW0+ODM8L1JlY051bT48cmVjb3JkPjxyZWMtbnVtYmVyPjgzPC9yZWMtbnVtYmVyPjxmb3Jl
aWduLWtleXM+PGtleSBhcHA9IkVOIiBkYi1pZD0iZGZyZjI1MnJyNWR6cjlldHBycXhyc3IzdHNw
eHpkMjV2YXR0Ij44Mzwva2V5PjwvZm9yZWlnbi1rZXlzPjxyZWYtdHlwZSBuYW1lPSJKb3VybmFs
IEFydGljbGUiPjE3PC9yZWYtdHlwZT48Y29udHJpYnV0b3JzPjxhdXRob3JzPjxhdXRob3I+Rmlz
Y2hlciwgSHViZXJ0dXM8L2F1dGhvcj48YXV0aG9yPldhaGxlbiwgTWFydGluPC9hdXRob3I+PGF1
dGhvcj5TbWl0aCwgSmVzc2U8L2F1dGhvcj48YXV0aG9yPk1hc3Ryb2lhbm5pLCBEZXJlazwvYXV0
aG9yPjxhdXRob3I+RGVjaywgQnJ1Y2U8L2F1dGhvcj48L2F1dGhvcnM+PC9jb250cmlidXRvcnM+
PHRpdGxlcz48dGl0bGU+SWNlIGNvcmUgcmVjb3JkcyBvZiBhdG1vc3BoZXJpYyBDTzIgYXJvdW5k
IHRoZSBsYXN0IHRocmVlIGdsYWNpYWwgdGVybWluYXRpb25zPC90aXRsZT48c2Vjb25kYXJ5LXRp
dGxlPlNjaWVuY2U8L3NlY29uZGFyeS10aXRsZT48L3RpdGxlcz48cGVyaW9kaWNhbD48ZnVsbC10
aXRsZT5TY2llbmNlPC9mdWxsLXRpdGxlPjwvcGVyaW9kaWNhbD48cGFnZXM+MTcxMi0xNzE0PC9w
YWdlcz48dm9sdW1lPjI4Mzwvdm9sdW1lPjxudW1iZXI+NTQwODwvbnVtYmVyPjxkYXRlcz48eWVh
cj4xOTk5PC95ZWFyPjwvZGF0ZXM+PGlzYm4+MDAzNi04MDc1PC9pc2JuPjx1cmxzPjwvdXJscz48
L3JlY29yZD48L0NpdGU+PENpdGU+PEF1dGhvcj5SYXluYXVkPC9BdXRob3I+PFllYXI+MTk4NTwv
WWVhcj48UmVjTnVtPjg0PC9SZWNOdW0+PHJlY29yZD48cmVjLW51bWJlcj44NDwvcmVjLW51bWJl
cj48Zm9yZWlnbi1rZXlzPjxrZXkgYXBwPSJFTiIgZGItaWQ9ImRmcmYyNTJycjVkenI5ZXRwcnF4
cnNyM3RzcHh6ZDI1dmF0dCI+ODQ8L2tleT48L2ZvcmVpZ24ta2V5cz48cmVmLXR5cGUgbmFtZT0i
Sm91cm5hbCBBcnRpY2xlIj4xNzwvcmVmLXR5cGU+PGNvbnRyaWJ1dG9ycz48YXV0aG9ycz48YXV0
aG9yPlJheW5hdWQsIEQ8L2F1dGhvcj48YXV0aG9yPkJhcm5vbGEsIEpNPC9hdXRob3I+PC9hdXRo
b3JzPjwvY29udHJpYnV0b3JzPjx0aXRsZXM+PHRpdGxlPkFuIEFudGFyY3RpYyBpY2UgY29yZSBy
ZXZlYWxzIGF0bW9zcGhlcmljIENPMiB2YXJpYXRpb25zIG92ZXIgdGhlIHBhc3QgZmV3IGNlbnR1
cmllczwvdGl0bGU+PHNlY29uZGFyeS10aXRsZT5OYXR1cmU8L3NlY29uZGFyeS10aXRsZT48L3Rp
dGxlcz48cGVyaW9kaWNhbD48ZnVsbC10aXRsZT5OYXR1cmU8L2Z1bGwtdGl0bGU+PC9wZXJpb2Rp
Y2FsPjxwYWdlcz4zMDktMzExPC9wYWdlcz48dm9sdW1lPjMxNTwvdm9sdW1lPjxudW1iZXI+NjAx
NzwvbnVtYmVyPjxkYXRlcz48eWVhcj4xOTg1PC95ZWFyPjwvZGF0ZXM+PGlzYm4+MDAyOC0wODM2
PC9pc2JuPjx1cmxzPjwvdXJscz48L3JlY29yZD48L0NpdGU+PENpdGU+PEF1dGhvcj5KYXNwZXI8
L0F1dGhvcj48WWVhcj4xOTkwPC9ZZWFyPjxSZWNOdW0+ODU8L1JlY051bT48cmVjb3JkPjxyZWMt
bnVtYmVyPjg1PC9yZWMtbnVtYmVyPjxmb3JlaWduLWtleXM+PGtleSBhcHA9IkVOIiBkYi1pZD0i
ZGZyZjI1MnJyNWR6cjlldHBycXhyc3IzdHNweHpkMjV2YXR0Ij44NTwva2V5PjwvZm9yZWlnbi1r
ZXlzPjxyZWYtdHlwZSBuYW1lPSJKb3VybmFsIEFydGljbGUiPjE3PC9yZWYtdHlwZT48Y29udHJp
YnV0b3JzPjxhdXRob3JzPjxhdXRob3I+SmFzcGVyLCBKb2huIFA8L2F1dGhvcj48YXV0aG9yPkhh
eWVzLCBKTTwvYXV0aG9yPjwvYXV0aG9ycz48L2NvbnRyaWJ1dG9ycz48dGl0bGVzPjx0aXRsZT5B
IGNhcmJvbiBpc290b3BlIHJlY29yZCBvZiBDTzIgbGV2ZWxzIGR1cmluZyB0aGUgbGF0ZSBRdWF0
ZXJuYXJ5PC90aXRsZT48c2Vjb25kYXJ5LXRpdGxlPk5hdHVyZTwvc2Vjb25kYXJ5LXRpdGxlPjwv
dGl0bGVzPjxwZXJpb2RpY2FsPjxmdWxsLXRpdGxlPk5hdHVyZTwvZnVsbC10aXRsZT48L3Blcmlv
ZGljYWw+PHBhZ2VzPjQ2Mi00NjQ8L3BhZ2VzPjx2b2x1bWU+MzQ3PC92b2x1bWU+PG51bWJlcj42
MjkyPC9udW1iZXI+PGRhdGVzPjx5ZWFyPjE5OTA8L3llYXI+PC9kYXRlcz48aXNibj4wMDI4LTA4
MzY8L2lzYm4+PHVybHM+PC91cmxzPjwvcmVjb3JkPjwvQ2l0ZT48L0VuZE5vdGU+
</w:fldData>
        </w:fldChar>
      </w:r>
      <w:r w:rsidR="00007B31">
        <w:rPr>
          <w:rFonts w:ascii="Times New Roman" w:hAnsi="Times New Roman"/>
        </w:rPr>
        <w:instrText xml:space="preserve"> ADDIN EN.CITE </w:instrText>
      </w:r>
      <w:r w:rsidR="00C64120">
        <w:rPr>
          <w:rFonts w:ascii="Times New Roman" w:hAnsi="Times New Roman"/>
        </w:rPr>
        <w:fldChar w:fldCharType="begin">
          <w:fldData xml:space="preserve">PEVuZE5vdGU+PENpdGU+PEF1dGhvcj5CYXJub2xhPC9BdXRob3I+PFllYXI+MTk4NzwvWWVhcj48
UmVjTnVtPjgyPC9SZWNOdW0+PERpc3BsYXlUZXh0PihSYXluYXVkIGFuZCBCYXJub2xhIDE5ODU7
IEJhcm5vbGEsIFJheW5hdWQgZXQgYWwuIDE5ODc7IEphc3BlciBhbmQgSGF5ZXMgMTk5MDsgRmlz
Y2hlciwgV2FobGVuIGV0IGFsLiAxOTk5KTwvRGlzcGxheVRleHQ+PHJlY29yZD48cmVjLW51bWJl
cj44MjwvcmVjLW51bWJlcj48Zm9yZWlnbi1rZXlzPjxrZXkgYXBwPSJFTiIgZGItaWQ9ImRmcmYy
NTJycjVkenI5ZXRwcnF4cnNyM3RzcHh6ZDI1dmF0dCI+ODI8L2tleT48L2ZvcmVpZ24ta2V5cz48
cmVmLXR5cGUgbmFtZT0iQm9vayI+NjwvcmVmLXR5cGU+PGNvbnRyaWJ1dG9ycz48YXV0aG9ycz48
YXV0aG9yPkJhcm5vbGEsIEpNPC9hdXRob3I+PGF1dGhvcj5SYXluYXVkLCBEPC9hdXRob3I+PGF1
dGhvcj5Lb3JvdGtldmljaCwgWVM8L2F1dGhvcj48YXV0aG9yPkxvcml1cywgQzwvYXV0aG9yPjwv
YXV0aG9ycz48L2NvbnRyaWJ1dG9ycz48dGl0bGVzPjx0aXRsZT5Wb3N0b2sgaWNlIGNvcmUgcHJv
dmlkZXMgMTYwLDAwMC15ZWFyIHJlY29yZCBvZiBhdG1vc3BoZXJpYyBDTzI8L3RpdGxlPjwvdGl0
bGVzPjxkYXRlcz48eWVhcj4xOTg3PC95ZWFyPjwvZGF0ZXM+PHVybHM+PC91cmxzPjwvcmVjb3Jk
PjwvQ2l0ZT48Q2l0ZT48QXV0aG9yPkZpc2NoZXI8L0F1dGhvcj48WWVhcj4xOTk5PC9ZZWFyPjxS
ZWNOdW0+ODM8L1JlY051bT48cmVjb3JkPjxyZWMtbnVtYmVyPjgzPC9yZWMtbnVtYmVyPjxmb3Jl
aWduLWtleXM+PGtleSBhcHA9IkVOIiBkYi1pZD0iZGZyZjI1MnJyNWR6cjlldHBycXhyc3IzdHNw
eHpkMjV2YXR0Ij44Mzwva2V5PjwvZm9yZWlnbi1rZXlzPjxyZWYtdHlwZSBuYW1lPSJKb3VybmFs
IEFydGljbGUiPjE3PC9yZWYtdHlwZT48Y29udHJpYnV0b3JzPjxhdXRob3JzPjxhdXRob3I+Rmlz
Y2hlciwgSHViZXJ0dXM8L2F1dGhvcj48YXV0aG9yPldhaGxlbiwgTWFydGluPC9hdXRob3I+PGF1
dGhvcj5TbWl0aCwgSmVzc2U8L2F1dGhvcj48YXV0aG9yPk1hc3Ryb2lhbm5pLCBEZXJlazwvYXV0
aG9yPjxhdXRob3I+RGVjaywgQnJ1Y2U8L2F1dGhvcj48L2F1dGhvcnM+PC9jb250cmlidXRvcnM+
PHRpdGxlcz48dGl0bGU+SWNlIGNvcmUgcmVjb3JkcyBvZiBhdG1vc3BoZXJpYyBDTzIgYXJvdW5k
IHRoZSBsYXN0IHRocmVlIGdsYWNpYWwgdGVybWluYXRpb25zPC90aXRsZT48c2Vjb25kYXJ5LXRp
dGxlPlNjaWVuY2U8L3NlY29uZGFyeS10aXRsZT48L3RpdGxlcz48cGVyaW9kaWNhbD48ZnVsbC10
aXRsZT5TY2llbmNlPC9mdWxsLXRpdGxlPjwvcGVyaW9kaWNhbD48cGFnZXM+MTcxMi0xNzE0PC9w
YWdlcz48dm9sdW1lPjI4Mzwvdm9sdW1lPjxudW1iZXI+NTQwODwvbnVtYmVyPjxkYXRlcz48eWVh
cj4xOTk5PC95ZWFyPjwvZGF0ZXM+PGlzYm4+MDAzNi04MDc1PC9pc2JuPjx1cmxzPjwvdXJscz48
L3JlY29yZD48L0NpdGU+PENpdGU+PEF1dGhvcj5SYXluYXVkPC9BdXRob3I+PFllYXI+MTk4NTwv
WWVhcj48UmVjTnVtPjg0PC9SZWNOdW0+PHJlY29yZD48cmVjLW51bWJlcj44NDwvcmVjLW51bWJl
cj48Zm9yZWlnbi1rZXlzPjxrZXkgYXBwPSJFTiIgZGItaWQ9ImRmcmYyNTJycjVkenI5ZXRwcnF4
cnNyM3RzcHh6ZDI1dmF0dCI+ODQ8L2tleT48L2ZvcmVpZ24ta2V5cz48cmVmLXR5cGUgbmFtZT0i
Sm91cm5hbCBBcnRpY2xlIj4xNzwvcmVmLXR5cGU+PGNvbnRyaWJ1dG9ycz48YXV0aG9ycz48YXV0
aG9yPlJheW5hdWQsIEQ8L2F1dGhvcj48YXV0aG9yPkJhcm5vbGEsIEpNPC9hdXRob3I+PC9hdXRo
b3JzPjwvY29udHJpYnV0b3JzPjx0aXRsZXM+PHRpdGxlPkFuIEFudGFyY3RpYyBpY2UgY29yZSBy
ZXZlYWxzIGF0bW9zcGhlcmljIENPMiB2YXJpYXRpb25zIG92ZXIgdGhlIHBhc3QgZmV3IGNlbnR1
cmllczwvdGl0bGU+PHNlY29uZGFyeS10aXRsZT5OYXR1cmU8L3NlY29uZGFyeS10aXRsZT48L3Rp
dGxlcz48cGVyaW9kaWNhbD48ZnVsbC10aXRsZT5OYXR1cmU8L2Z1bGwtdGl0bGU+PC9wZXJpb2Rp
Y2FsPjxwYWdlcz4zMDktMzExPC9wYWdlcz48dm9sdW1lPjMxNTwvdm9sdW1lPjxudW1iZXI+NjAx
NzwvbnVtYmVyPjxkYXRlcz48eWVhcj4xOTg1PC95ZWFyPjwvZGF0ZXM+PGlzYm4+MDAyOC0wODM2
PC9pc2JuPjx1cmxzPjwvdXJscz48L3JlY29yZD48L0NpdGU+PENpdGU+PEF1dGhvcj5KYXNwZXI8
L0F1dGhvcj48WWVhcj4xOTkwPC9ZZWFyPjxSZWNOdW0+ODU8L1JlY051bT48cmVjb3JkPjxyZWMt
bnVtYmVyPjg1PC9yZWMtbnVtYmVyPjxmb3JlaWduLWtleXM+PGtleSBhcHA9IkVOIiBkYi1pZD0i
ZGZyZjI1MnJyNWR6cjlldHBycXhyc3IzdHNweHpkMjV2YXR0Ij44NTwva2V5PjwvZm9yZWlnbi1r
ZXlzPjxyZWYtdHlwZSBuYW1lPSJKb3VybmFsIEFydGljbGUiPjE3PC9yZWYtdHlwZT48Y29udHJp
YnV0b3JzPjxhdXRob3JzPjxhdXRob3I+SmFzcGVyLCBKb2huIFA8L2F1dGhvcj48YXV0aG9yPkhh
eWVzLCBKTTwvYXV0aG9yPjwvYXV0aG9ycz48L2NvbnRyaWJ1dG9ycz48dGl0bGVzPjx0aXRsZT5B
IGNhcmJvbiBpc290b3BlIHJlY29yZCBvZiBDTzIgbGV2ZWxzIGR1cmluZyB0aGUgbGF0ZSBRdWF0
ZXJuYXJ5PC90aXRsZT48c2Vjb25kYXJ5LXRpdGxlPk5hdHVyZTwvc2Vjb25kYXJ5LXRpdGxlPjwv
dGl0bGVzPjxwZXJpb2RpY2FsPjxmdWxsLXRpdGxlPk5hdHVyZTwvZnVsbC10aXRsZT48L3Blcmlv
ZGljYWw+PHBhZ2VzPjQ2Mi00NjQ8L3BhZ2VzPjx2b2x1bWU+MzQ3PC92b2x1bWU+PG51bWJlcj42
MjkyPC9udW1iZXI+PGRhdGVzPjx5ZWFyPjE5OTA8L3llYXI+PC9kYXRlcz48aXNibj4wMDI4LTA4
MzY8L2lzYm4+PHVybHM+PC91cmxzPjwvcmVjb3JkPjwvQ2l0ZT48L0VuZE5vdGU+
</w:fldData>
        </w:fldChar>
      </w:r>
      <w:r w:rsidR="00007B31">
        <w:rPr>
          <w:rFonts w:ascii="Times New Roman" w:hAnsi="Times New Roman"/>
        </w:rPr>
        <w:instrText xml:space="preserve"> ADDIN EN.CITE.DATA </w:instrText>
      </w:r>
      <w:r w:rsidR="00C64120">
        <w:rPr>
          <w:rFonts w:ascii="Times New Roman" w:hAnsi="Times New Roman"/>
        </w:rPr>
      </w:r>
      <w:r w:rsidR="00C64120">
        <w:rPr>
          <w:rFonts w:ascii="Times New Roman" w:hAnsi="Times New Roman"/>
        </w:rPr>
        <w:fldChar w:fldCharType="end"/>
      </w:r>
      <w:r w:rsidR="00C64120">
        <w:rPr>
          <w:rFonts w:ascii="Times New Roman" w:hAnsi="Times New Roman"/>
        </w:rPr>
      </w:r>
      <w:r w:rsidR="00C64120">
        <w:rPr>
          <w:rFonts w:ascii="Times New Roman" w:hAnsi="Times New Roman"/>
        </w:rPr>
        <w:fldChar w:fldCharType="separate"/>
      </w:r>
      <w:r w:rsidR="00007B31">
        <w:rPr>
          <w:rFonts w:ascii="Times New Roman" w:hAnsi="Times New Roman"/>
          <w:noProof/>
        </w:rPr>
        <w:t>(</w:t>
      </w:r>
      <w:hyperlink w:anchor="_ENREF_162" w:tooltip="Raynaud, 1985 #84" w:history="1">
        <w:r w:rsidR="00B43417">
          <w:rPr>
            <w:rFonts w:ascii="Times New Roman" w:hAnsi="Times New Roman"/>
            <w:noProof/>
          </w:rPr>
          <w:t>Raynaud and Barnola 1985</w:t>
        </w:r>
      </w:hyperlink>
      <w:r w:rsidR="00007B31">
        <w:rPr>
          <w:rFonts w:ascii="Times New Roman" w:hAnsi="Times New Roman"/>
          <w:noProof/>
        </w:rPr>
        <w:t xml:space="preserve">; </w:t>
      </w:r>
      <w:hyperlink w:anchor="_ENREF_10" w:tooltip="Barnola, 1987 #82" w:history="1">
        <w:r w:rsidR="00B43417">
          <w:rPr>
            <w:rFonts w:ascii="Times New Roman" w:hAnsi="Times New Roman"/>
            <w:noProof/>
          </w:rPr>
          <w:t>Barnola, Raynaud et al. 1987</w:t>
        </w:r>
      </w:hyperlink>
      <w:r w:rsidR="00007B31">
        <w:rPr>
          <w:rFonts w:ascii="Times New Roman" w:hAnsi="Times New Roman"/>
          <w:noProof/>
        </w:rPr>
        <w:t xml:space="preserve">; </w:t>
      </w:r>
      <w:hyperlink w:anchor="_ENREF_92" w:tooltip="Jasper, 1990 #85" w:history="1">
        <w:r w:rsidR="00B43417">
          <w:rPr>
            <w:rFonts w:ascii="Times New Roman" w:hAnsi="Times New Roman"/>
            <w:noProof/>
          </w:rPr>
          <w:t>Jasper and Hayes 1990</w:t>
        </w:r>
      </w:hyperlink>
      <w:r w:rsidR="00007B31">
        <w:rPr>
          <w:rFonts w:ascii="Times New Roman" w:hAnsi="Times New Roman"/>
          <w:noProof/>
        </w:rPr>
        <w:t xml:space="preserve">; </w:t>
      </w:r>
      <w:hyperlink w:anchor="_ENREF_59" w:tooltip="Fischer, 1999 #83" w:history="1">
        <w:r w:rsidR="00B43417">
          <w:rPr>
            <w:rFonts w:ascii="Times New Roman" w:hAnsi="Times New Roman"/>
            <w:noProof/>
          </w:rPr>
          <w:t>Fischer, Wahlen et al. 1999</w:t>
        </w:r>
      </w:hyperlink>
      <w:r w:rsidR="00007B31">
        <w:rPr>
          <w:rFonts w:ascii="Times New Roman" w:hAnsi="Times New Roman"/>
          <w:noProof/>
        </w:rPr>
        <w:t>)</w:t>
      </w:r>
      <w:r w:rsidR="00C64120">
        <w:rPr>
          <w:rFonts w:ascii="Times New Roman" w:hAnsi="Times New Roman"/>
        </w:rPr>
        <w:fldChar w:fldCharType="end"/>
      </w:r>
      <w:r w:rsidR="00007B31">
        <w:rPr>
          <w:rFonts w:ascii="Times New Roman" w:hAnsi="Times New Roman"/>
        </w:rPr>
        <w:t>. Such data provided evidence that the increased CO</w:t>
      </w:r>
      <w:r w:rsidR="00007B31" w:rsidRPr="00007B31">
        <w:rPr>
          <w:rFonts w:ascii="Times New Roman" w:hAnsi="Times New Roman"/>
          <w:vertAlign w:val="subscript"/>
        </w:rPr>
        <w:t>2</w:t>
      </w:r>
      <w:r w:rsidR="00007B31">
        <w:rPr>
          <w:rFonts w:ascii="Times New Roman" w:hAnsi="Times New Roman"/>
        </w:rPr>
        <w:t xml:space="preserve"> concentration was due to increased human activities, especially </w:t>
      </w:r>
      <w:r w:rsidR="00EB60DE">
        <w:rPr>
          <w:rFonts w:ascii="Times New Roman" w:hAnsi="Times New Roman"/>
        </w:rPr>
        <w:t xml:space="preserve">the </w:t>
      </w:r>
      <w:r w:rsidR="00007B31">
        <w:rPr>
          <w:rFonts w:ascii="Times New Roman" w:hAnsi="Times New Roman"/>
        </w:rPr>
        <w:t xml:space="preserve">huge amounts of fossil fuels </w:t>
      </w:r>
      <w:r w:rsidR="00EB60DE">
        <w:rPr>
          <w:rFonts w:ascii="Times New Roman" w:hAnsi="Times New Roman"/>
        </w:rPr>
        <w:t>being burned</w:t>
      </w:r>
      <w:r w:rsidR="00007B31">
        <w:rPr>
          <w:rFonts w:ascii="Times New Roman" w:hAnsi="Times New Roman"/>
        </w:rPr>
        <w:t>. According to the latest Intergovernmental Panel on Climate Change (IPCC</w:t>
      </w:r>
      <w:r w:rsidR="00FC1CD9">
        <w:rPr>
          <w:rFonts w:ascii="Times New Roman" w:hAnsi="Times New Roman"/>
        </w:rPr>
        <w:t xml:space="preserve"> 2013</w:t>
      </w:r>
      <w:r w:rsidR="00007B31">
        <w:rPr>
          <w:rFonts w:ascii="Times New Roman" w:hAnsi="Times New Roman"/>
        </w:rPr>
        <w:t>) report, the atmospheric CO</w:t>
      </w:r>
      <w:r w:rsidR="00007B31" w:rsidRPr="00007B31">
        <w:rPr>
          <w:rFonts w:ascii="Times New Roman" w:hAnsi="Times New Roman"/>
          <w:vertAlign w:val="subscript"/>
        </w:rPr>
        <w:t>2</w:t>
      </w:r>
      <w:r w:rsidR="00007B31">
        <w:rPr>
          <w:rFonts w:ascii="Times New Roman" w:hAnsi="Times New Roman"/>
        </w:rPr>
        <w:t xml:space="preserve"> concentration has now reached the highest level in </w:t>
      </w:r>
      <w:r w:rsidR="005327E5">
        <w:rPr>
          <w:rFonts w:ascii="Times New Roman" w:hAnsi="Times New Roman"/>
        </w:rPr>
        <w:t>historical</w:t>
      </w:r>
      <w:r w:rsidR="00007B31">
        <w:rPr>
          <w:rFonts w:ascii="Times New Roman" w:hAnsi="Times New Roman"/>
        </w:rPr>
        <w:t xml:space="preserve"> records</w:t>
      </w:r>
      <w:r w:rsidR="005327E5">
        <w:rPr>
          <w:rFonts w:ascii="Times New Roman" w:hAnsi="Times New Roman"/>
        </w:rPr>
        <w:t xml:space="preserve"> at </w:t>
      </w:r>
      <w:r w:rsidR="00007B31">
        <w:rPr>
          <w:rFonts w:ascii="Times New Roman" w:hAnsi="Times New Roman"/>
        </w:rPr>
        <w:t xml:space="preserve"> &gt;400 ppm in year 2013, which is </w:t>
      </w:r>
      <w:r w:rsidR="008D16C4">
        <w:rPr>
          <w:rFonts w:ascii="Times New Roman" w:hAnsi="Times New Roman"/>
        </w:rPr>
        <w:t xml:space="preserve">&gt;40% greater than in year 1750 </w:t>
      </w:r>
      <w:r w:rsidR="00C64120">
        <w:rPr>
          <w:rFonts w:ascii="Times New Roman" w:hAnsi="Times New Roman"/>
        </w:rPr>
        <w:fldChar w:fldCharType="begin"/>
      </w:r>
      <w:r w:rsidR="008D16C4">
        <w:rPr>
          <w:rFonts w:ascii="Times New Roman" w:hAnsi="Times New Roman"/>
        </w:rPr>
        <w:instrText xml:space="preserve"> ADDIN EN.CITE &lt;EndNote&gt;&lt;Cite&gt;&lt;Author&gt;Stocker&lt;/Author&gt;&lt;Year&gt;2013&lt;/Year&gt;&lt;RecNum&gt;13&lt;/RecNum&gt;&lt;DisplayText&gt;(Stocker 2013)&lt;/DisplayText&gt;&lt;record&gt;&lt;rec-number&gt;13&lt;/rec-number&gt;&lt;foreign-keys&gt;&lt;key app="EN" db-id="dfrf252rr5dzr9etprqxrsr3tspxzd25vatt"&gt;13&lt;/key&gt;&lt;/foreign-keys&gt;&lt;ref-type name="Journal Article"&gt;17&lt;/ref-type&gt;&lt;contributors&gt;&lt;authors&gt;&lt;author&gt;Stocker, D Qin&lt;/author&gt;&lt;/authors&gt;&lt;/contributors&gt;&lt;titles&gt;&lt;title&gt;Climate change 2013: The physical science basis&lt;/title&gt;&lt;secondary-title&gt;Working Group I Contribution to the Fifth Assessment Report of the Intergovernmental Panel on Climate Change, Summary for Policymakers, IPCC&lt;/secondary-title&gt;&lt;/titles&gt;&lt;periodical&gt;&lt;full-title&gt;Working Group I Contribution to the Fifth Assessment Report of the Intergovernmental Panel on Climate Change, Summary for Policymakers, IPCC&lt;/full-title&gt;&lt;/periodical&gt;&lt;dates&gt;&lt;year&gt;2013&lt;/year&gt;&lt;/dates&gt;&lt;urls&gt;&lt;/urls&gt;&lt;/record&gt;&lt;/Cite&gt;&lt;/EndNote&gt;</w:instrText>
      </w:r>
      <w:r w:rsidR="00C64120">
        <w:rPr>
          <w:rFonts w:ascii="Times New Roman" w:hAnsi="Times New Roman"/>
        </w:rPr>
        <w:fldChar w:fldCharType="separate"/>
      </w:r>
      <w:r w:rsidR="008D16C4">
        <w:rPr>
          <w:rFonts w:ascii="Times New Roman" w:hAnsi="Times New Roman"/>
          <w:noProof/>
        </w:rPr>
        <w:t>(</w:t>
      </w:r>
      <w:hyperlink w:anchor="_ENREF_197" w:tooltip="Stocker, 2013 #13" w:history="1">
        <w:r w:rsidR="00B43417">
          <w:rPr>
            <w:rFonts w:ascii="Times New Roman" w:hAnsi="Times New Roman"/>
            <w:noProof/>
          </w:rPr>
          <w:t>Stocker 2013</w:t>
        </w:r>
      </w:hyperlink>
      <w:r w:rsidR="008D16C4">
        <w:rPr>
          <w:rFonts w:ascii="Times New Roman" w:hAnsi="Times New Roman"/>
          <w:noProof/>
        </w:rPr>
        <w:t>)</w:t>
      </w:r>
      <w:r w:rsidR="00C64120">
        <w:rPr>
          <w:rFonts w:ascii="Times New Roman" w:hAnsi="Times New Roman"/>
        </w:rPr>
        <w:fldChar w:fldCharType="end"/>
      </w:r>
      <w:r w:rsidR="008D16C4">
        <w:rPr>
          <w:rFonts w:ascii="Times New Roman" w:hAnsi="Times New Roman"/>
        </w:rPr>
        <w:t>.</w:t>
      </w:r>
      <w:r w:rsidR="00007B31">
        <w:rPr>
          <w:rFonts w:ascii="Times New Roman" w:hAnsi="Times New Roman"/>
        </w:rPr>
        <w:t xml:space="preserve"> </w:t>
      </w:r>
      <w:r w:rsidR="005327E5">
        <w:rPr>
          <w:rFonts w:ascii="Times New Roman" w:hAnsi="Times New Roman"/>
        </w:rPr>
        <w:t>I</w:t>
      </w:r>
      <w:r w:rsidR="008D16C4">
        <w:rPr>
          <w:rFonts w:ascii="Times New Roman" w:hAnsi="Times New Roman"/>
        </w:rPr>
        <w:t>f fossil fuel CO</w:t>
      </w:r>
      <w:r w:rsidR="008D16C4" w:rsidRPr="008D16C4">
        <w:rPr>
          <w:rFonts w:ascii="Times New Roman" w:hAnsi="Times New Roman"/>
          <w:vertAlign w:val="subscript"/>
        </w:rPr>
        <w:t>2</w:t>
      </w:r>
      <w:r w:rsidR="008D16C4">
        <w:rPr>
          <w:rFonts w:ascii="Times New Roman" w:hAnsi="Times New Roman"/>
        </w:rPr>
        <w:t xml:space="preserve"> emissions continue at </w:t>
      </w:r>
      <w:r w:rsidR="00B70DD3">
        <w:rPr>
          <w:rFonts w:ascii="Times New Roman" w:hAnsi="Times New Roman"/>
        </w:rPr>
        <w:t xml:space="preserve">their </w:t>
      </w:r>
      <w:r w:rsidR="008D16C4">
        <w:rPr>
          <w:rFonts w:ascii="Times New Roman" w:hAnsi="Times New Roman"/>
        </w:rPr>
        <w:t>current rate, the atmospheric CO</w:t>
      </w:r>
      <w:r w:rsidR="008D16C4" w:rsidRPr="00FC1CD9">
        <w:rPr>
          <w:rFonts w:ascii="Times New Roman" w:hAnsi="Times New Roman"/>
          <w:vertAlign w:val="subscript"/>
        </w:rPr>
        <w:t>2</w:t>
      </w:r>
      <w:r w:rsidR="008D16C4">
        <w:rPr>
          <w:rFonts w:ascii="Times New Roman" w:hAnsi="Times New Roman"/>
        </w:rPr>
        <w:t xml:space="preserve"> concentration in year 2100 </w:t>
      </w:r>
      <w:r w:rsidR="00B70DD3">
        <w:rPr>
          <w:rFonts w:ascii="Times New Roman" w:hAnsi="Times New Roman"/>
        </w:rPr>
        <w:t xml:space="preserve">could </w:t>
      </w:r>
      <w:r w:rsidR="008D16C4">
        <w:rPr>
          <w:rFonts w:ascii="Times New Roman" w:hAnsi="Times New Roman"/>
        </w:rPr>
        <w:t xml:space="preserve">increase to as high as 985 ppm </w:t>
      </w:r>
      <w:r w:rsidR="00C64120">
        <w:rPr>
          <w:rFonts w:ascii="Times New Roman" w:hAnsi="Times New Roman"/>
        </w:rPr>
        <w:fldChar w:fldCharType="begin"/>
      </w:r>
      <w:r w:rsidR="008D16C4">
        <w:rPr>
          <w:rFonts w:ascii="Times New Roman" w:hAnsi="Times New Roman"/>
        </w:rPr>
        <w:instrText xml:space="preserve"> ADDIN EN.CITE &lt;EndNote&gt;&lt;Cite&gt;&lt;Author&gt;Stocker&lt;/Author&gt;&lt;Year&gt;2013&lt;/Year&gt;&lt;RecNum&gt;13&lt;/RecNum&gt;&lt;DisplayText&gt;(Stocker 2013)&lt;/DisplayText&gt;&lt;record&gt;&lt;rec-number&gt;13&lt;/rec-number&gt;&lt;foreign-keys&gt;&lt;key app="EN" db-id="dfrf252rr5dzr9etprqxrsr3tspxzd25vatt"&gt;13&lt;/key&gt;&lt;/foreign-keys&gt;&lt;ref-type name="Journal Article"&gt;17&lt;/ref-type&gt;&lt;contributors&gt;&lt;authors&gt;&lt;author&gt;Stocker, D Qin&lt;/author&gt;&lt;/authors&gt;&lt;/contributors&gt;&lt;titles&gt;&lt;title&gt;Climate change 2013: The physical science basis&lt;/title&gt;&lt;secondary-title&gt;Working Group I Contribution to the Fifth Assessment Report of the Intergovernmental Panel on Climate Change, Summary for Policymakers, IPCC&lt;/secondary-title&gt;&lt;/titles&gt;&lt;periodical&gt;&lt;full-title&gt;Working Group I Contribution to the Fifth Assessment Report of the Intergovernmental Panel on Climate Change, Summary for Policymakers, IPCC&lt;/full-title&gt;&lt;/periodical&gt;&lt;dates&gt;&lt;year&gt;2013&lt;/year&gt;&lt;/dates&gt;&lt;urls&gt;&lt;/urls&gt;&lt;/record&gt;&lt;/Cite&gt;&lt;/EndNote&gt;</w:instrText>
      </w:r>
      <w:r w:rsidR="00C64120">
        <w:rPr>
          <w:rFonts w:ascii="Times New Roman" w:hAnsi="Times New Roman"/>
        </w:rPr>
        <w:fldChar w:fldCharType="separate"/>
      </w:r>
      <w:r w:rsidR="008D16C4">
        <w:rPr>
          <w:rFonts w:ascii="Times New Roman" w:hAnsi="Times New Roman"/>
          <w:noProof/>
        </w:rPr>
        <w:t>(</w:t>
      </w:r>
      <w:hyperlink w:anchor="_ENREF_197" w:tooltip="Stocker, 2013 #13" w:history="1">
        <w:r w:rsidR="00B43417">
          <w:rPr>
            <w:rFonts w:ascii="Times New Roman" w:hAnsi="Times New Roman"/>
            <w:noProof/>
          </w:rPr>
          <w:t>Stocker 2013</w:t>
        </w:r>
      </w:hyperlink>
      <w:r w:rsidR="008D16C4">
        <w:rPr>
          <w:rFonts w:ascii="Times New Roman" w:hAnsi="Times New Roman"/>
          <w:noProof/>
        </w:rPr>
        <w:t>)</w:t>
      </w:r>
      <w:r w:rsidR="00C64120">
        <w:rPr>
          <w:rFonts w:ascii="Times New Roman" w:hAnsi="Times New Roman"/>
        </w:rPr>
        <w:fldChar w:fldCharType="end"/>
      </w:r>
      <w:r w:rsidR="008D16C4">
        <w:rPr>
          <w:rFonts w:ascii="Times New Roman" w:hAnsi="Times New Roman"/>
        </w:rPr>
        <w:t xml:space="preserve">.  Such </w:t>
      </w:r>
      <w:r w:rsidR="00B70DD3">
        <w:rPr>
          <w:rFonts w:ascii="Times New Roman" w:hAnsi="Times New Roman"/>
        </w:rPr>
        <w:t>estimates were</w:t>
      </w:r>
      <w:r w:rsidR="005327E5">
        <w:rPr>
          <w:rFonts w:ascii="Times New Roman" w:hAnsi="Times New Roman"/>
        </w:rPr>
        <w:t xml:space="preserve"> </w:t>
      </w:r>
      <w:r w:rsidR="008D16C4">
        <w:rPr>
          <w:rFonts w:ascii="Times New Roman" w:hAnsi="Times New Roman"/>
        </w:rPr>
        <w:t xml:space="preserve">consistent even when different </w:t>
      </w:r>
      <w:r w:rsidR="00106AEE">
        <w:rPr>
          <w:rFonts w:ascii="Times New Roman" w:hAnsi="Times New Roman"/>
        </w:rPr>
        <w:t xml:space="preserve">predictive </w:t>
      </w:r>
      <w:r w:rsidR="008D16C4">
        <w:rPr>
          <w:rFonts w:ascii="Times New Roman" w:hAnsi="Times New Roman"/>
        </w:rPr>
        <w:t xml:space="preserve">models were used. </w:t>
      </w:r>
      <w:r w:rsidR="00106AEE">
        <w:rPr>
          <w:rFonts w:ascii="Times New Roman" w:hAnsi="Times New Roman"/>
        </w:rPr>
        <w:t xml:space="preserve">As one of the most important atmospheric components that interact with Earth’s biosphere, such </w:t>
      </w:r>
      <w:r w:rsidR="005327E5">
        <w:rPr>
          <w:rFonts w:ascii="Times New Roman" w:hAnsi="Times New Roman"/>
        </w:rPr>
        <w:t xml:space="preserve">an increase in </w:t>
      </w:r>
      <w:r w:rsidR="00106AEE">
        <w:rPr>
          <w:rFonts w:ascii="Times New Roman" w:hAnsi="Times New Roman"/>
        </w:rPr>
        <w:t>CO</w:t>
      </w:r>
      <w:r w:rsidR="00106AEE" w:rsidRPr="00106AEE">
        <w:rPr>
          <w:rFonts w:ascii="Times New Roman" w:hAnsi="Times New Roman"/>
          <w:vertAlign w:val="subscript"/>
        </w:rPr>
        <w:t>2</w:t>
      </w:r>
      <w:r w:rsidR="00106AEE">
        <w:rPr>
          <w:rFonts w:ascii="Times New Roman" w:hAnsi="Times New Roman"/>
        </w:rPr>
        <w:t xml:space="preserve"> concentration would have </w:t>
      </w:r>
      <w:r w:rsidR="005327E5">
        <w:rPr>
          <w:rFonts w:ascii="Times New Roman" w:hAnsi="Times New Roman"/>
        </w:rPr>
        <w:t xml:space="preserve">large </w:t>
      </w:r>
      <w:r w:rsidR="00106AEE">
        <w:rPr>
          <w:rFonts w:ascii="Times New Roman" w:hAnsi="Times New Roman"/>
        </w:rPr>
        <w:t>impact</w:t>
      </w:r>
      <w:r w:rsidR="00766EA9">
        <w:rPr>
          <w:rFonts w:ascii="Times New Roman" w:hAnsi="Times New Roman"/>
        </w:rPr>
        <w:t>s</w:t>
      </w:r>
      <w:r w:rsidR="00106AEE">
        <w:rPr>
          <w:rFonts w:ascii="Times New Roman" w:hAnsi="Times New Roman"/>
        </w:rPr>
        <w:t xml:space="preserve"> on the Earth’s ecosystem. </w:t>
      </w:r>
    </w:p>
    <w:p w14:paraId="3E533937" w14:textId="77777777" w:rsidR="004E6E3D" w:rsidRDefault="002B5BD4" w:rsidP="00136F0F">
      <w:pPr>
        <w:pStyle w:val="Heading2"/>
      </w:pPr>
      <w:bookmarkStart w:id="12" w:name="_Toc390259341"/>
      <w:r>
        <w:t xml:space="preserve">1.2 </w:t>
      </w:r>
      <w:r w:rsidR="004E6E3D">
        <w:t>Effects of elevated a</w:t>
      </w:r>
      <w:r w:rsidR="004E6E3D" w:rsidRPr="001D120F">
        <w:t>tmospheric CO</w:t>
      </w:r>
      <w:r w:rsidR="004E6E3D" w:rsidRPr="001D120F">
        <w:rPr>
          <w:vertAlign w:val="subscript"/>
        </w:rPr>
        <w:t>2</w:t>
      </w:r>
      <w:r w:rsidR="004E6E3D" w:rsidRPr="001D120F">
        <w:t xml:space="preserve"> </w:t>
      </w:r>
      <w:r w:rsidR="004E6E3D">
        <w:t>on macroe</w:t>
      </w:r>
      <w:r w:rsidR="004E6E3D" w:rsidRPr="001D120F">
        <w:t>cosystems</w:t>
      </w:r>
      <w:bookmarkEnd w:id="12"/>
    </w:p>
    <w:p w14:paraId="19C6D1FE" w14:textId="77777777" w:rsidR="004E6E3D" w:rsidRDefault="006726F4" w:rsidP="002F4F8C">
      <w:pPr>
        <w:jc w:val="both"/>
        <w:rPr>
          <w:rFonts w:ascii="Times New Roman" w:hAnsi="Times New Roman"/>
        </w:rPr>
      </w:pPr>
      <w:r>
        <w:rPr>
          <w:rFonts w:ascii="Times New Roman" w:hAnsi="Times New Roman"/>
        </w:rPr>
        <w:t>Increasing atmospheric CO</w:t>
      </w:r>
      <w:r w:rsidRPr="006145C6">
        <w:rPr>
          <w:rFonts w:ascii="Times New Roman" w:hAnsi="Times New Roman"/>
          <w:vertAlign w:val="subscript"/>
        </w:rPr>
        <w:t>2</w:t>
      </w:r>
      <w:r>
        <w:rPr>
          <w:rFonts w:ascii="Times New Roman" w:hAnsi="Times New Roman"/>
        </w:rPr>
        <w:t xml:space="preserve"> concentration has accelerated global warming by</w:t>
      </w:r>
      <w:r w:rsidR="00EA1397">
        <w:rPr>
          <w:rFonts w:ascii="Times New Roman" w:hAnsi="Times New Roman"/>
        </w:rPr>
        <w:t xml:space="preserve"> the</w:t>
      </w:r>
      <w:r>
        <w:rPr>
          <w:rFonts w:ascii="Times New Roman" w:hAnsi="Times New Roman"/>
        </w:rPr>
        <w:t xml:space="preserve"> greenhouse effect </w:t>
      </w:r>
      <w:r w:rsidR="00C64120">
        <w:rPr>
          <w:rFonts w:ascii="Times New Roman" w:hAnsi="Times New Roman"/>
        </w:rPr>
        <w:fldChar w:fldCharType="begin"/>
      </w:r>
      <w:r w:rsidR="00866A70">
        <w:rPr>
          <w:rFonts w:ascii="Times New Roman" w:hAnsi="Times New Roman"/>
        </w:rPr>
        <w:instrText xml:space="preserve"> ADDIN EN.CITE &lt;EndNote&gt;&lt;Cite&gt;&lt;Author&gt;Solomon&lt;/Author&gt;&lt;Year&gt;2007&lt;/Year&gt;&lt;RecNum&gt;1&lt;/RecNum&gt;&lt;DisplayText&gt;(Solomon 2007)&lt;/DisplayText&gt;&lt;record&gt;&lt;rec-number&gt;1&lt;/rec-number&gt;&lt;foreign-keys&gt;&lt;key app="EN" db-id="dfrf252rr5dzr9etprqxrsr3tspxzd25vatt"&gt;1&lt;/key&gt;&lt;/foreign-keys&gt;&lt;ref-type name="Book"&gt;6&lt;/ref-type&gt;&lt;contributors&gt;&lt;authors&gt;&lt;author&gt;Solomon, Susan&lt;/author&gt;&lt;/authors&gt;&lt;/contributors&gt;&lt;titles&gt;&lt;title&gt;Climate change 2007-the physical science basis: Working group I contribution to the fourth assessment report of the IPCC&lt;/title&gt;&lt;/titles&gt;&lt;volume&gt;4&lt;/volume&gt;&lt;dates&gt;&lt;year&gt;2007&lt;/year&gt;&lt;/dates&gt;&lt;publisher&gt;Cambridge University Press&lt;/publisher&gt;&lt;isbn&gt;0521705967&lt;/isbn&gt;&lt;urls&gt;&lt;/urls&gt;&lt;/record&gt;&lt;/Cite&gt;&lt;/EndNote&gt;</w:instrText>
      </w:r>
      <w:r w:rsidR="00C64120">
        <w:rPr>
          <w:rFonts w:ascii="Times New Roman" w:hAnsi="Times New Roman"/>
        </w:rPr>
        <w:fldChar w:fldCharType="separate"/>
      </w:r>
      <w:r w:rsidR="001B6FCD">
        <w:rPr>
          <w:rFonts w:ascii="Times New Roman" w:hAnsi="Times New Roman"/>
          <w:noProof/>
        </w:rPr>
        <w:t>(</w:t>
      </w:r>
      <w:hyperlink w:anchor="_ENREF_190" w:tooltip="Solomon, 2007 #1" w:history="1">
        <w:r w:rsidR="00B43417">
          <w:rPr>
            <w:rFonts w:ascii="Times New Roman" w:hAnsi="Times New Roman"/>
            <w:noProof/>
          </w:rPr>
          <w:t>Solomon 2007</w:t>
        </w:r>
      </w:hyperlink>
      <w:r w:rsidR="001B6FCD">
        <w:rPr>
          <w:rFonts w:ascii="Times New Roman" w:hAnsi="Times New Roman"/>
          <w:noProof/>
        </w:rPr>
        <w:t>)</w:t>
      </w:r>
      <w:r w:rsidR="00C64120">
        <w:rPr>
          <w:rFonts w:ascii="Times New Roman" w:hAnsi="Times New Roman"/>
        </w:rPr>
        <w:fldChar w:fldCharType="end"/>
      </w:r>
      <w:r>
        <w:rPr>
          <w:rFonts w:ascii="Times New Roman" w:hAnsi="Times New Roman"/>
        </w:rPr>
        <w:t xml:space="preserve"> — a process that thermal radiation could be absorbed by greenhouse gases such as CO</w:t>
      </w:r>
      <w:r w:rsidRPr="006145C6">
        <w:rPr>
          <w:rFonts w:ascii="Times New Roman" w:hAnsi="Times New Roman"/>
          <w:vertAlign w:val="subscript"/>
        </w:rPr>
        <w:t>2</w:t>
      </w:r>
      <w:r>
        <w:rPr>
          <w:rFonts w:ascii="Times New Roman" w:hAnsi="Times New Roman"/>
        </w:rPr>
        <w:t xml:space="preserve">, water vapor, methane and ozone </w:t>
      </w:r>
      <w:r w:rsidR="00C64120">
        <w:rPr>
          <w:rFonts w:ascii="Times New Roman" w:hAnsi="Times New Roman"/>
        </w:rPr>
        <w:fldChar w:fldCharType="begin"/>
      </w:r>
      <w:r w:rsidR="00866A70">
        <w:rPr>
          <w:rFonts w:ascii="Times New Roman" w:hAnsi="Times New Roman"/>
        </w:rPr>
        <w:instrText xml:space="preserve"> ADDIN EN.CITE &lt;EndNote&gt;&lt;Cite&gt;&lt;Author&gt;Kiehl&lt;/Author&gt;&lt;Year&gt;1997&lt;/Year&gt;&lt;RecNum&gt;3&lt;/RecNum&gt;&lt;DisplayText&gt;(Kiehl and Trenberth 1997)&lt;/DisplayText&gt;&lt;record&gt;&lt;rec-number&gt;3&lt;/rec-number&gt;&lt;foreign-keys&gt;&lt;key app="EN" db-id="dfrf252rr5dzr9etprqxrsr3tspxzd25vatt"&gt;3&lt;/key&gt;&lt;/foreign-keys&gt;&lt;ref-type name="Journal Article"&gt;17&lt;/ref-type&gt;&lt;contributors&gt;&lt;authors&gt;&lt;author&gt;Kiehl, JT&lt;/author&gt;&lt;author&gt;Trenberth, Kevin E&lt;/author&gt;&lt;/authors&gt;&lt;/contributors&gt;&lt;titles&gt;&lt;title&gt;Earth&amp;apos;s annual global mean energy budget&lt;/title&gt;&lt;secondary-title&gt;Bulletin of the American Meteorological Society&lt;/secondary-title&gt;&lt;/titles&gt;&lt;periodical&gt;&lt;full-title&gt;Bulletin of the American Meteorological Society&lt;/full-title&gt;&lt;/periodical&gt;&lt;pages&gt;197-208&lt;/pages&gt;&lt;volume&gt;78&lt;/volume&gt;&lt;number&gt;2&lt;/number&gt;&lt;dates&gt;&lt;year&gt;1997&lt;/year&gt;&lt;/dates&gt;&lt;isbn&gt;1520-0477&lt;/isbn&gt;&lt;urls&gt;&lt;/urls&gt;&lt;/record&gt;&lt;/Cite&gt;&lt;/EndNote&gt;</w:instrText>
      </w:r>
      <w:r w:rsidR="00C64120">
        <w:rPr>
          <w:rFonts w:ascii="Times New Roman" w:hAnsi="Times New Roman"/>
        </w:rPr>
        <w:fldChar w:fldCharType="separate"/>
      </w:r>
      <w:r w:rsidR="001B6FCD">
        <w:rPr>
          <w:rFonts w:ascii="Times New Roman" w:hAnsi="Times New Roman"/>
          <w:noProof/>
        </w:rPr>
        <w:t>(</w:t>
      </w:r>
      <w:hyperlink w:anchor="_ENREF_100" w:tooltip="Kiehl, 1997 #3" w:history="1">
        <w:r w:rsidR="00B43417">
          <w:rPr>
            <w:rFonts w:ascii="Times New Roman" w:hAnsi="Times New Roman"/>
            <w:noProof/>
          </w:rPr>
          <w:t xml:space="preserve">Kiehl and </w:t>
        </w:r>
        <w:r w:rsidR="00B43417">
          <w:rPr>
            <w:rFonts w:ascii="Times New Roman" w:hAnsi="Times New Roman"/>
            <w:noProof/>
          </w:rPr>
          <w:lastRenderedPageBreak/>
          <w:t>Trenberth 1997</w:t>
        </w:r>
      </w:hyperlink>
      <w:r w:rsidR="001B6FCD">
        <w:rPr>
          <w:rFonts w:ascii="Times New Roman" w:hAnsi="Times New Roman"/>
          <w:noProof/>
        </w:rPr>
        <w:t>)</w:t>
      </w:r>
      <w:r w:rsidR="00C64120">
        <w:rPr>
          <w:rFonts w:ascii="Times New Roman" w:hAnsi="Times New Roman"/>
        </w:rPr>
        <w:fldChar w:fldCharType="end"/>
      </w:r>
      <w:r>
        <w:rPr>
          <w:rFonts w:ascii="Times New Roman" w:hAnsi="Times New Roman"/>
        </w:rPr>
        <w:t xml:space="preserve">. As </w:t>
      </w:r>
      <w:r w:rsidR="005327E5">
        <w:rPr>
          <w:rFonts w:ascii="Times New Roman" w:hAnsi="Times New Roman"/>
        </w:rPr>
        <w:t xml:space="preserve">a </w:t>
      </w:r>
      <w:r>
        <w:rPr>
          <w:rFonts w:ascii="Times New Roman" w:hAnsi="Times New Roman"/>
        </w:rPr>
        <w:t>consequence, macroecosystem c</w:t>
      </w:r>
      <w:r w:rsidR="00D02534">
        <w:rPr>
          <w:rFonts w:ascii="Times New Roman" w:hAnsi="Times New Roman"/>
        </w:rPr>
        <w:t>ommunities are greatly affected in the following major aspects: (1</w:t>
      </w:r>
      <w:r w:rsidR="0006267B">
        <w:rPr>
          <w:rFonts w:ascii="Times New Roman" w:hAnsi="Times New Roman"/>
        </w:rPr>
        <w:t>) changed</w:t>
      </w:r>
      <w:r w:rsidR="00D02534">
        <w:rPr>
          <w:rFonts w:ascii="Times New Roman" w:hAnsi="Times New Roman"/>
        </w:rPr>
        <w:t xml:space="preserve"> phenology and physiolog</w:t>
      </w:r>
      <w:r w:rsidR="0006267B">
        <w:rPr>
          <w:rFonts w:ascii="Times New Roman" w:hAnsi="Times New Roman"/>
        </w:rPr>
        <w:t>y of many organisms</w:t>
      </w:r>
      <w:r w:rsidR="00D02534">
        <w:rPr>
          <w:rFonts w:ascii="Times New Roman" w:hAnsi="Times New Roman"/>
        </w:rPr>
        <w:t>; (2) shift</w:t>
      </w:r>
      <w:r w:rsidR="00ED31B3">
        <w:rPr>
          <w:rFonts w:ascii="Times New Roman" w:hAnsi="Times New Roman"/>
        </w:rPr>
        <w:t xml:space="preserve">s </w:t>
      </w:r>
      <w:r w:rsidR="00D02534">
        <w:rPr>
          <w:rFonts w:ascii="Times New Roman" w:hAnsi="Times New Roman"/>
        </w:rPr>
        <w:t xml:space="preserve">of the range and distribution of species to the poles or higher altitudes; (3) changed composition and interaction within communities; (4) changed structure and dynamics of ecosystems </w:t>
      </w:r>
      <w:r w:rsidR="00C64120">
        <w:rPr>
          <w:rFonts w:ascii="Times New Roman" w:hAnsi="Times New Roman"/>
        </w:rPr>
        <w:fldChar w:fldCharType="begin"/>
      </w:r>
      <w:r w:rsidR="00D02534">
        <w:rPr>
          <w:rFonts w:ascii="Times New Roman" w:hAnsi="Times New Roman"/>
        </w:rPr>
        <w:instrText xml:space="preserve"> ADDIN EN.CITE &lt;EndNote&gt;&lt;Cite&gt;&lt;Author&gt;Walther&lt;/Author&gt;&lt;Year&gt;2002&lt;/Year&gt;&lt;RecNum&gt;81&lt;/RecNum&gt;&lt;DisplayText&gt;(Walther, Post et al. 2002)&lt;/DisplayText&gt;&lt;record&gt;&lt;rec-number&gt;81&lt;/rec-number&gt;&lt;foreign-keys&gt;&lt;key app="EN" db-id="dfrf252rr5dzr9etprqxrsr3tspxzd25vatt"&gt;81&lt;/key&gt;&lt;/foreign-keys&gt;&lt;ref-type name="Journal Article"&gt;17&lt;/ref-type&gt;&lt;contributors&gt;&lt;authors&gt;&lt;author&gt;Walther, Gian-Reto&lt;/author&gt;&lt;author&gt;Post, Eric&lt;/author&gt;&lt;author&gt;Convey, Peter&lt;/author&gt;&lt;author&gt;Menzel, Annette&lt;/author&gt;&lt;author&gt;Parmesan, Camille&lt;/author&gt;&lt;author&gt;Beebee, Trevor J. C.&lt;/author&gt;&lt;author&gt;Fromentin, Jean-Marc&lt;/author&gt;&lt;author&gt;Hoegh-Guldberg, Ove&lt;/author&gt;&lt;author&gt;Bairlein, Franz&lt;/author&gt;&lt;/authors&gt;&lt;/contributors&gt;&lt;titles&gt;&lt;title&gt;Ecological responses to recent climate change&lt;/title&gt;&lt;secondary-title&gt;Nature&lt;/secondary-title&gt;&lt;/titles&gt;&lt;periodical&gt;&lt;full-title&gt;Nature&lt;/full-title&gt;&lt;/periodical&gt;&lt;pages&gt;389-395&lt;/pages&gt;&lt;volume&gt;416&lt;/volume&gt;&lt;number&gt;6879&lt;/number&gt;&lt;dates&gt;&lt;year&gt;2002&lt;/year&gt;&lt;/dates&gt;&lt;isbn&gt;0028-0836&lt;/isbn&gt;&lt;work-type&gt;10.1038/416389a&lt;/work-type&gt;&lt;urls&gt;&lt;related-urls&gt;&lt;url&gt;http://dx.doi.org/10.1038/416389a&lt;/url&gt;&lt;/related-urls&gt;&lt;/urls&gt;&lt;/record&gt;&lt;/Cite&gt;&lt;/EndNote&gt;</w:instrText>
      </w:r>
      <w:r w:rsidR="00C64120">
        <w:rPr>
          <w:rFonts w:ascii="Times New Roman" w:hAnsi="Times New Roman"/>
        </w:rPr>
        <w:fldChar w:fldCharType="separate"/>
      </w:r>
      <w:r w:rsidR="00D02534">
        <w:rPr>
          <w:rFonts w:ascii="Times New Roman" w:hAnsi="Times New Roman"/>
          <w:noProof/>
        </w:rPr>
        <w:t>(</w:t>
      </w:r>
      <w:hyperlink w:anchor="_ENREF_213" w:tooltip="Walther, 2002 #81" w:history="1">
        <w:r w:rsidR="00B43417">
          <w:rPr>
            <w:rFonts w:ascii="Times New Roman" w:hAnsi="Times New Roman"/>
            <w:noProof/>
          </w:rPr>
          <w:t>Walther, Post et al. 2002</w:t>
        </w:r>
      </w:hyperlink>
      <w:r w:rsidR="00D02534">
        <w:rPr>
          <w:rFonts w:ascii="Times New Roman" w:hAnsi="Times New Roman"/>
          <w:noProof/>
        </w:rPr>
        <w:t>)</w:t>
      </w:r>
      <w:r w:rsidR="00C64120">
        <w:rPr>
          <w:rFonts w:ascii="Times New Roman" w:hAnsi="Times New Roman"/>
        </w:rPr>
        <w:fldChar w:fldCharType="end"/>
      </w:r>
      <w:r w:rsidR="00D02534">
        <w:rPr>
          <w:rFonts w:ascii="Times New Roman" w:hAnsi="Times New Roman"/>
        </w:rPr>
        <w:t xml:space="preserve">. </w:t>
      </w:r>
    </w:p>
    <w:p w14:paraId="7B72BD09" w14:textId="77777777" w:rsidR="0006267B" w:rsidRDefault="00EA6C8C" w:rsidP="002F4F8C">
      <w:pPr>
        <w:jc w:val="both"/>
      </w:pPr>
      <w:r>
        <w:tab/>
      </w:r>
      <w:r w:rsidR="00E36C39">
        <w:t xml:space="preserve">Altered </w:t>
      </w:r>
      <w:r w:rsidR="00195695">
        <w:t>plant communities result</w:t>
      </w:r>
      <w:r w:rsidR="00E36C39">
        <w:t>ing</w:t>
      </w:r>
      <w:r w:rsidR="00195695">
        <w:t xml:space="preserve"> </w:t>
      </w:r>
      <w:r w:rsidR="00E36C39">
        <w:t xml:space="preserve">from </w:t>
      </w:r>
      <w:r w:rsidR="00195695">
        <w:t>eCO</w:t>
      </w:r>
      <w:r w:rsidR="00195695" w:rsidRPr="00EA6C8C">
        <w:rPr>
          <w:vertAlign w:val="subscript"/>
        </w:rPr>
        <w:t>2</w:t>
      </w:r>
      <w:r w:rsidR="00195695">
        <w:rPr>
          <w:vertAlign w:val="subscript"/>
        </w:rPr>
        <w:t xml:space="preserve"> </w:t>
      </w:r>
      <w:r w:rsidR="00B70DD3">
        <w:t xml:space="preserve">are believed </w:t>
      </w:r>
      <w:r w:rsidR="00195695">
        <w:t>to be the major factor that influences belowground microbial communities</w:t>
      </w:r>
      <w:r>
        <w:t xml:space="preserve"> </w:t>
      </w:r>
      <w:r w:rsidR="00E36C39">
        <w:t>due to their</w:t>
      </w:r>
      <w:r w:rsidR="00010F16">
        <w:t xml:space="preserve"> direct </w:t>
      </w:r>
      <w:r w:rsidR="00E36C39">
        <w:t>link(s)</w:t>
      </w:r>
      <w:r w:rsidR="00010F16">
        <w:t xml:space="preserve">. </w:t>
      </w:r>
      <w:r w:rsidR="00E570C5">
        <w:t>Responses of plant communities to eCO</w:t>
      </w:r>
      <w:r w:rsidR="00E570C5" w:rsidRPr="00AB6DB9">
        <w:rPr>
          <w:vertAlign w:val="subscript"/>
        </w:rPr>
        <w:t>2</w:t>
      </w:r>
      <w:r w:rsidR="00E570C5">
        <w:t xml:space="preserve"> </w:t>
      </w:r>
      <w:r w:rsidR="00E36C39">
        <w:t xml:space="preserve">have </w:t>
      </w:r>
      <w:r w:rsidR="00E570C5">
        <w:t xml:space="preserve">mainly </w:t>
      </w:r>
      <w:r w:rsidR="00E36C39">
        <w:t xml:space="preserve">been </w:t>
      </w:r>
      <w:r w:rsidR="00AB6DB9">
        <w:t>studied</w:t>
      </w:r>
      <w:r w:rsidR="00E570C5">
        <w:t xml:space="preserve"> by Free Air CO</w:t>
      </w:r>
      <w:r w:rsidR="00E570C5" w:rsidRPr="00E570C5">
        <w:rPr>
          <w:vertAlign w:val="subscript"/>
        </w:rPr>
        <w:t>2</w:t>
      </w:r>
      <w:r w:rsidR="00E570C5">
        <w:t xml:space="preserve"> Enrichment (FACE) technologies </w:t>
      </w:r>
      <w:r w:rsidR="00C64120">
        <w:fldChar w:fldCharType="begin"/>
      </w:r>
      <w:r w:rsidR="00E570C5">
        <w:instrText xml:space="preserve"> ADDIN EN.CITE &lt;EndNote&gt;&lt;Cite&gt;&lt;Author&gt;Lewin&lt;/Author&gt;&lt;Year&gt;1994&lt;/Year&gt;&lt;RecNum&gt;33&lt;/RecNum&gt;&lt;DisplayText&gt;(Lewin, Hendrey et al. 1994)&lt;/DisplayText&gt;&lt;record&gt;&lt;rec-number&gt;33&lt;/rec-number&gt;&lt;foreign-keys&gt;&lt;key app="EN" db-id="dfrf252rr5dzr9etprqxrsr3tspxzd25vatt"&gt;33&lt;/key&gt;&lt;/foreign-keys&gt;&lt;ref-type name="Journal Article"&gt;17&lt;/ref-type&gt;&lt;contributors&gt;&lt;authors&gt;&lt;author&gt;Lewin, Keith F&lt;/author&gt;&lt;author&gt;Hendrey, George R&lt;/author&gt;&lt;author&gt;Nagy, John&lt;/author&gt;&lt;author&gt;LaMorte, Robert L&lt;/author&gt;&lt;/authors&gt;&lt;/contributors&gt;&lt;titles&gt;&lt;title&gt;Design and application of a free-air carbon dioxide enrichment facility&lt;/title&gt;&lt;secondary-title&gt;Agricultural and Forest Meteorology&lt;/secondary-title&gt;&lt;/titles&gt;&lt;periodical&gt;&lt;full-title&gt;Agricultural and Forest Meteorology&lt;/full-title&gt;&lt;/periodical&gt;&lt;pages&gt;15-29&lt;/pages&gt;&lt;volume&gt;70&lt;/volume&gt;&lt;number&gt;1&lt;/number&gt;&lt;dates&gt;&lt;year&gt;1994&lt;/year&gt;&lt;/dates&gt;&lt;isbn&gt;0168-1923&lt;/isbn&gt;&lt;urls&gt;&lt;/urls&gt;&lt;/record&gt;&lt;/Cite&gt;&lt;/EndNote&gt;</w:instrText>
      </w:r>
      <w:r w:rsidR="00C64120">
        <w:fldChar w:fldCharType="separate"/>
      </w:r>
      <w:r w:rsidR="00E570C5">
        <w:rPr>
          <w:noProof/>
        </w:rPr>
        <w:t>(</w:t>
      </w:r>
      <w:hyperlink w:anchor="_ENREF_107" w:tooltip="Lewin, 1994 #33" w:history="1">
        <w:r w:rsidR="00B43417">
          <w:rPr>
            <w:noProof/>
          </w:rPr>
          <w:t>Lewin, Hendrey et al. 1994</w:t>
        </w:r>
      </w:hyperlink>
      <w:r w:rsidR="00E570C5">
        <w:rPr>
          <w:noProof/>
        </w:rPr>
        <w:t>)</w:t>
      </w:r>
      <w:r w:rsidR="00C64120">
        <w:fldChar w:fldCharType="end"/>
      </w:r>
      <w:r w:rsidR="00E570C5">
        <w:t xml:space="preserve">, allowing </w:t>
      </w:r>
      <w:r w:rsidR="005B2DD5">
        <w:t xml:space="preserve">researchers </w:t>
      </w:r>
      <w:r w:rsidR="00E570C5">
        <w:t>to measure eCO</w:t>
      </w:r>
      <w:r w:rsidR="00E570C5" w:rsidRPr="00E570C5">
        <w:rPr>
          <w:vertAlign w:val="subscript"/>
        </w:rPr>
        <w:t>2</w:t>
      </w:r>
      <w:r w:rsidR="00E570C5">
        <w:t xml:space="preserve"> effects on plant communities in large areas </w:t>
      </w:r>
      <w:r w:rsidR="008B3F08">
        <w:t>under otherwise natural conditions.</w:t>
      </w:r>
      <w:r w:rsidR="00E570C5">
        <w:t xml:space="preserve"> </w:t>
      </w:r>
      <w:r w:rsidR="005A395C">
        <w:t>Under eCO</w:t>
      </w:r>
      <w:r w:rsidR="005A395C" w:rsidRPr="005A395C">
        <w:rPr>
          <w:vertAlign w:val="subscript"/>
        </w:rPr>
        <w:t>2</w:t>
      </w:r>
      <w:r w:rsidR="005A395C">
        <w:t xml:space="preserve">, the growth of plant communities </w:t>
      </w:r>
      <w:r w:rsidR="00ED31B3">
        <w:t xml:space="preserve">was </w:t>
      </w:r>
      <w:r w:rsidR="005A395C">
        <w:t>stimulated</w:t>
      </w:r>
      <w:r w:rsidR="001A5839">
        <w:t xml:space="preserve"> </w:t>
      </w:r>
      <w:r w:rsidR="00C64120">
        <w:fldChar w:fldCharType="begin">
          <w:fldData xml:space="preserve">PEVuZE5vdGU+PENpdGU+PEF1dGhvcj5SZWljaDwvQXV0aG9yPjxZZWFyPjIwMDE8L1llYXI+PFJl
Y051bT4xNDwvUmVjTnVtPjxEaXNwbGF5VGV4dD4oUmVpY2gsIEtub3BzIGV0IGFsLiAyMDAxOyBO
b3JieSwgRGVMdWNpYSBldCBhbC4gMjAwNTsgTHVvLCBIdWkgZXQgYWwuIDIwMDY7IFJlaWNoLCBI
b2JiaWUgZXQgYWwuIDIwMDY7IFJlaWNoIGFuZCBIb2JiaWUgMjAxMyk8L0Rpc3BsYXlUZXh0Pjxy
ZWNvcmQ+PHJlYy1udW1iZXI+MTQ8L3JlYy1udW1iZXI+PGZvcmVpZ24ta2V5cz48a2V5IGFwcD0i
RU4iIGRiLWlkPSJkZnJmMjUycnI1ZHpyOWV0cHJxeHJzcjN0c3B4emQyNXZhdHQiPjE0PC9rZXk+
PC9mb3JlaWduLWtleXM+PHJlZi10eXBlIG5hbWU9IkpvdXJuYWwgQXJ0aWNsZSI+MTc8L3JlZi10
eXBlPjxjb250cmlidXRvcnM+PGF1dGhvcnM+PGF1dGhvcj5SZWljaCwgUGV0ZXIgQi48L2F1dGhv
cj48YXV0aG9yPktub3BzLCBKZWFuPC9hdXRob3I+PGF1dGhvcj5UaWxtYW4sIERhdmlkPC9hdXRo
b3I+PGF1dGhvcj5DcmFpbmUsIEpvc2VwaDwvYXV0aG9yPjxhdXRob3I+RWxsc3dvcnRoLCBEYXZp
ZDwvYXV0aG9yPjxhdXRob3I+VGpvZWxrZXIsIE1hcms8L2F1dGhvcj48YXV0aG9yPkxlZSwgVGFs
aTwvYXV0aG9yPjxhdXRob3I+V2VkaW4sIERhdmlkPC9hdXRob3I+PGF1dGhvcj5OYWVlbSwgU2hh
aGlkPC9hdXRob3I+PGF1dGhvcj5CYWhhdWRkaW4sIERhbjwvYXV0aG9yPjxhdXRob3I+SGVuZHJl
eSwgR2VvcmdlPC9hdXRob3I+PGF1dGhvcj5Kb3NlLCBTaGlidTwvYXV0aG9yPjxhdXRob3I+V3Jh
Z2UsIEtlaXRoPC9hdXRob3I+PGF1dGhvcj5Hb3RoLCBKZW5ueTwvYXV0aG9yPjxhdXRob3I+QmVu
Z3N0b24sIFdlbmR5PC9hdXRob3I+PC9hdXRob3JzPjwvY29udHJpYnV0b3JzPjx0aXRsZXM+PHRp
dGxlPlBsYW50IGRpdmVyc2l0eSBlbmhhbmNlcyBlY29zeXN0ZW0gcmVzcG9uc2VzIHRvIGVsZXZh
dGVkIENPMiBhbmQgbml0cm9nZW4gZGVwb3NpdGlvbjwvdGl0bGU+PHNlY29uZGFyeS10aXRsZT5O
YXR1cmU8L3NlY29uZGFyeS10aXRsZT48L3RpdGxlcz48cGVyaW9kaWNhbD48ZnVsbC10aXRsZT5O
YXR1cmU8L2Z1bGwtdGl0bGU+PC9wZXJpb2RpY2FsPjxwYWdlcz44MDktODEwPC9wYWdlcz48dm9s
dW1lPjQxMDwvdm9sdW1lPjxudW1iZXI+NjgzMDwvbnVtYmVyPjxkYXRlcz48eWVhcj4yMDAxPC95
ZWFyPjwvZGF0ZXM+PHB1Ymxpc2hlcj5NYWNtaWxsaWFuIE1hZ2F6aW5lcyBMdGQuPC9wdWJsaXNo
ZXI+PGlzYm4+MDAyOC0wODM2PC9pc2JuPjx3b3JrLXR5cGU+MTAuMTAzOC8zNTA3MTA2Mjwvd29y
ay10eXBlPjx1cmxzPjxyZWxhdGVkLXVybHM+PHVybD5odHRwOi8vZHguZG9pLm9yZy8xMC4xMDM4
LzM1MDcxMDYyPC91cmw+PC9yZWxhdGVkLXVybHM+PC91cmxzPjxlbGVjdHJvbmljLXJlc291cmNl
LW51bT5odHRwOi8vd3d3Lm5hdHVyZS5jb20vbmF0dXJlL2pvdXJuYWwvdjQxMC9uNjgzMC9zdXBw
aW5mby80MTA4MDlhMF9TMS5odG1sPC9lbGVjdHJvbmljLXJlc291cmNlLW51bT48L3JlY29yZD48
L0NpdGU+PENpdGU+PEF1dGhvcj5Ob3JieTwvQXV0aG9yPjxZZWFyPjIwMDU8L1llYXI+PFJlY051
bT4xNjwvUmVjTnVtPjxyZWNvcmQ+PHJlYy1udW1iZXI+MTY8L3JlYy1udW1iZXI+PGZvcmVpZ24t
a2V5cz48a2V5IGFwcD0iRU4iIGRiLWlkPSJkZnJmMjUycnI1ZHpyOWV0cHJxeHJzcjN0c3B4emQy
NXZhdHQiPjE2PC9rZXk+PC9mb3JlaWduLWtleXM+PHJlZi10eXBlIG5hbWU9IkpvdXJuYWwgQXJ0
aWNsZSI+MTc8L3JlZi10eXBlPjxjb250cmlidXRvcnM+PGF1dGhvcnM+PGF1dGhvcj5Ob3JieSwg
UmljaGFyZCBKPC9hdXRob3I+PGF1dGhvcj5EZUx1Y2lhLCBFdmFuIEg8L2F1dGhvcj48YXV0aG9y
PkdpZWxlbiwgQmlyZ2l0PC9hdXRob3I+PGF1dGhvcj5DYWxmYXBpZXRyYSwgQ2FybG88L2F1dGhv
cj48YXV0aG9yPkdpYXJkaW5hLCBDaHJpc3RpYW4gUDwvYXV0aG9yPjxhdXRob3I+S2luZywgSm9o
biBTPC9hdXRob3I+PGF1dGhvcj5MZWRmb3JkLCBKb2FubmU8L2F1dGhvcj48YXV0aG9yPk1jQ2Fy
dGh5LCBIZWF0aGVyIFI8L2F1dGhvcj48YXV0aG9yPk1vb3JlLCBEYXZpZCBKUDwvYXV0aG9yPjxh
dXRob3I+Q2V1bGVtYW5zLCBSZWluaGFydDwvYXV0aG9yPjwvYXV0aG9ycz48L2NvbnRyaWJ1dG9y
cz48dGl0bGVzPjx0aXRsZT5Gb3Jlc3QgcmVzcG9uc2UgdG8gZWxldmF0ZWQgQ08yIGlzIGNvbnNl
cnZlZCBhY3Jvc3MgYSBicm9hZCByYW5nZSBvZiBwcm9kdWN0aXZpdHk8L3RpdGxlPjxzZWNvbmRh
cnktdGl0bGU+UHJvY2VlZGluZ3Mgb2YgdGhlIE5hdGlvbmFsIEFjYWRlbXkgb2YgU2NpZW5jZXMg
b2YgdGhlIFVuaXRlZCBTdGF0ZXMgb2YgQW1lcmljYTwvc2Vjb25kYXJ5LXRpdGxlPjwvdGl0bGVz
PjxwZXJpb2RpY2FsPjxmdWxsLXRpdGxlPlByb2NlZWRpbmdzIG9mIHRoZSBOYXRpb25hbCBBY2Fk
ZW15IG9mIFNjaWVuY2VzIG9mIHRoZSBVbml0ZWQgU3RhdGVzIG9mIEFtZXJpY2E8L2Z1bGwtdGl0
bGU+PC9wZXJpb2RpY2FsPjxwYWdlcz4xODA1Mi0xODA1NjwvcGFnZXM+PHZvbHVtZT4xMDI8L3Zv
bHVtZT48bnVtYmVyPjUwPC9udW1iZXI+PGRhdGVzPjx5ZWFyPjIwMDU8L3llYXI+PC9kYXRlcz48
aXNibj4wMDI3LTg0MjQ8L2lzYm4+PHVybHM+PC91cmxzPjwvcmVjb3JkPjwvQ2l0ZT48Q2l0ZT48
QXV0aG9yPlJlaWNoPC9BdXRob3I+PFllYXI+MjAwNjwvWWVhcj48UmVjTnVtPjMwPC9SZWNOdW0+
PHJlY29yZD48cmVjLW51bWJlcj4zMDwvcmVjLW51bWJlcj48Zm9yZWlnbi1rZXlzPjxrZXkgYXBw
PSJFTiIgZGItaWQ9ImRmcmYyNTJycjVkenI5ZXRwcnF4cnNyM3RzcHh6ZDI1dmF0dCI+MzA8L2tl
eT48L2ZvcmVpZ24ta2V5cz48cmVmLXR5cGUgbmFtZT0iSm91cm5hbCBBcnRpY2xlIj4xNzwvcmVm
LXR5cGU+PGNvbnRyaWJ1dG9ycz48YXV0aG9ycz48YXV0aG9yPlJlaWNoLCBQZXRlciBCPC9hdXRo
b3I+PGF1dGhvcj5Ib2JiaWUsIFNhcmFoIEU8L2F1dGhvcj48YXV0aG9yPkxlZSwgVGFsaTwvYXV0
aG9yPjxhdXRob3I+RWxsc3dvcnRoLCBEYXZpZCBTPC9hdXRob3I+PGF1dGhvcj5XZXN0LCBKYXNv
biBCPC9hdXRob3I+PGF1dGhvcj5UaWxtYW4sIERhdmlkPC9hdXRob3I+PGF1dGhvcj5Lbm9wcywg
Sm9oYW5uZXMgTUg8L2F1dGhvcj48YXV0aG9yPk5hZWVtLCBTaGFoaWQ8L2F1dGhvcj48YXV0aG9y
PlRyb3N0LCBKYXJlZDwvYXV0aG9yPjwvYXV0aG9ycz48L2NvbnRyaWJ1dG9ycz48dGl0bGVzPjx0
aXRsZT5OaXRyb2dlbiBsaW1pdGF0aW9uIGNvbnN0cmFpbnMgc3VzdGFpbmFiaWxpdHkgb2YgZWNv
c3lzdGVtIHJlc3BvbnNlIHRvIENPMjwvdGl0bGU+PHNlY29uZGFyeS10aXRsZT5OYXR1cmU8L3Nl
Y29uZGFyeS10aXRsZT48L3RpdGxlcz48cGVyaW9kaWNhbD48ZnVsbC10aXRsZT5OYXR1cmU8L2Z1
bGwtdGl0bGU+PC9wZXJpb2RpY2FsPjxwYWdlcz45MjItOTI1PC9wYWdlcz48dm9sdW1lPjQ0MDwv
dm9sdW1lPjxudW1iZXI+NzA4NjwvbnVtYmVyPjxkYXRlcz48eWVhcj4yMDA2PC95ZWFyPjwvZGF0
ZXM+PGlzYm4+MDAyOC0wODM2PC9pc2JuPjx1cmxzPjwvdXJscz48L3JlY29yZD48L0NpdGU+PENp
dGU+PEF1dGhvcj5SZWljaDwvQXV0aG9yPjxZZWFyPjIwMTM8L1llYXI+PFJlY051bT4xNTwvUmVj
TnVtPjxyZWNvcmQ+PHJlYy1udW1iZXI+MTU8L3JlYy1udW1iZXI+PGZvcmVpZ24ta2V5cz48a2V5
IGFwcD0iRU4iIGRiLWlkPSJkZnJmMjUycnI1ZHpyOWV0cHJxeHJzcjN0c3B4emQyNXZhdHQiPjE1
PC9rZXk+PC9mb3JlaWduLWtleXM+PHJlZi10eXBlIG5hbWU9IkpvdXJuYWwgQXJ0aWNsZSI+MTc8
L3JlZi10eXBlPjxjb250cmlidXRvcnM+PGF1dGhvcnM+PGF1dGhvcj5SZWljaCwgUGV0ZXIgQi48
L2F1dGhvcj48YXV0aG9yPkhvYmJpZSwgU2FyYWggRS48L2F1dGhvcj48L2F1dGhvcnM+PC9jb250
cmlidXRvcnM+PHRpdGxlcz48dGl0bGU+RGVjYWRlLWxvbmcgc29pbCBuaXRyb2dlbiBjb25zdHJh
aW50IG9uIHRoZSBDTzIgZmVydGlsaXphdGlvbiBvZiBwbGFudCBiaW9tYXNzPC90aXRsZT48c2Vj
b25kYXJ5LXRpdGxlPk5hdHVyZSBDbGltLiBDaGFuZ2U8L3NlY29uZGFyeS10aXRsZT48L3RpdGxl
cz48cGVyaW9kaWNhbD48ZnVsbC10aXRsZT5OYXR1cmUgQ2xpbS4gQ2hhbmdlPC9mdWxsLXRpdGxl
PjwvcGVyaW9kaWNhbD48cGFnZXM+Mjc4LTI4MjwvcGFnZXM+PHZvbHVtZT4zPC92b2x1bWU+PG51
bWJlcj4zPC9udW1iZXI+PGRhdGVzPjx5ZWFyPjIwMTM8L3llYXI+PC9kYXRlcz48cHVibGlzaGVy
Pk5hdHVyZSBQdWJsaXNoaW5nIEdyb3VwPC9wdWJsaXNoZXI+PGlzYm4+MTc1OC02NzhYPC9pc2Ju
Pjx3b3JrLXR5cGU+MTAuMTAzOC9uY2xpbWF0ZTE2OTQ8L3dvcmstdHlwZT48dXJscz48cmVsYXRl
ZC11cmxzPjx1cmw+aHR0cDovL2R4LmRvaS5vcmcvMTAuMTAzOC9uY2xpbWF0ZTE2OTQ8L3VybD48
L3JlbGF0ZWQtdXJscz48L3VybHM+PGVsZWN0cm9uaWMtcmVzb3VyY2UtbnVtPmh0dHA6Ly93d3cu
bmF0dXJlLmNvbS9uY2xpbWF0ZS9qb3VybmFsL3YzL24zL2Ficy9uY2xpbWF0ZTE2OTQuaHRtbCNz
dXBwbGVtZW50YXJ5LWluZm9ybWF0aW9uPC9lbGVjdHJvbmljLXJlc291cmNlLW51bT48L3JlY29y
ZD48L0NpdGU+PENpdGU+PEF1dGhvcj5MdW88L0F1dGhvcj48WWVhcj4yMDA2PC9ZZWFyPjxSZWNO
dW0+MTc8L1JlY051bT48cmVjb3JkPjxyZWMtbnVtYmVyPjE3PC9yZWMtbnVtYmVyPjxmb3JlaWdu
LWtleXM+PGtleSBhcHA9IkVOIiBkYi1pZD0iZGZyZjI1MnJyNWR6cjlldHBycXhyc3IzdHNweHpk
MjV2YXR0Ij4xNzwva2V5PjwvZm9yZWlnbi1rZXlzPjxyZWYtdHlwZSBuYW1lPSJKb3VybmFsIEFy
dGljbGUiPjE3PC9yZWYtdHlwZT48Y29udHJpYnV0b3JzPjxhdXRob3JzPjxhdXRob3I+THVvLCBZ
aXFpPC9hdXRob3I+PGF1dGhvcj5IdWksIERhZmVuZzwvYXV0aG9yPjxhdXRob3I+WmhhbmcsIERl
cWlhbmc8L2F1dGhvcj48L2F1dGhvcnM+PC9jb250cmlidXRvcnM+PHRpdGxlcz48dGl0bGU+RUxF
VkFURUQgQ08yIFNUSU1VTEFURVMgTkVUIEFDQ1VNVUxBVElPTlMgT0YgQ0FSQk9OIEFORCBOSVRS
T0dFTiBJTiBMQU5EIEVDT1NZU1RFTVM6IEEgTUVUQS1BTkFMWVNJUzwvdGl0bGU+PHNlY29uZGFy
eS10aXRsZT5FY29sb2d5PC9zZWNvbmRhcnktdGl0bGU+PC90aXRsZXM+PHBlcmlvZGljYWw+PGZ1
bGwtdGl0bGU+RWNvbG9neTwvZnVsbC10aXRsZT48L3BlcmlvZGljYWw+PHBhZ2VzPjUzLTYzPC9w
YWdlcz48dm9sdW1lPjg3PC92b2x1bWU+PG51bWJlcj4xPC9udW1iZXI+PGRhdGVzPjx5ZWFyPjIw
MDY8L3llYXI+PHB1Yi1kYXRlcz48ZGF0ZT4yMDA2LzAxLzAxPC9kYXRlPjwvcHViLWRhdGVzPjwv
ZGF0ZXM+PHB1Ymxpc2hlcj5FY29sb2dpY2FsIFNvY2lldHkgb2YgQW1lcmljYTwvcHVibGlzaGVy
Pjxpc2JuPjAwMTItOTY1ODwvaXNibj48dXJscz48cmVsYXRlZC11cmxzPjx1cmw+aHR0cDovL2R4
LmRvaS5vcmcvMTAuMTg5MC8wNC0xNzI0PC91cmw+PC9yZWxhdGVkLXVybHM+PC91cmxzPjxlbGVj
dHJvbmljLXJlc291cmNlLW51bT4xMC4xODkwLzA0LTE3MjQ8L2VsZWN0cm9uaWMtcmVzb3VyY2Ut
bnVtPjxhY2Nlc3MtZGF0ZT4yMDEzLzA5LzAyPC9hY2Nlc3MtZGF0ZT48L3JlY29yZD48L0NpdGU+
PC9FbmROb3RlPgB=
</w:fldData>
        </w:fldChar>
      </w:r>
      <w:r w:rsidR="005D6BB3">
        <w:instrText xml:space="preserve"> ADDIN EN.CITE </w:instrText>
      </w:r>
      <w:r w:rsidR="00C64120">
        <w:fldChar w:fldCharType="begin">
          <w:fldData xml:space="preserve">PEVuZE5vdGU+PENpdGU+PEF1dGhvcj5SZWljaDwvQXV0aG9yPjxZZWFyPjIwMDE8L1llYXI+PFJl
Y051bT4xNDwvUmVjTnVtPjxEaXNwbGF5VGV4dD4oUmVpY2gsIEtub3BzIGV0IGFsLiAyMDAxOyBO
b3JieSwgRGVMdWNpYSBldCBhbC4gMjAwNTsgTHVvLCBIdWkgZXQgYWwuIDIwMDY7IFJlaWNoLCBI
b2JiaWUgZXQgYWwuIDIwMDY7IFJlaWNoIGFuZCBIb2JiaWUgMjAxMyk8L0Rpc3BsYXlUZXh0Pjxy
ZWNvcmQ+PHJlYy1udW1iZXI+MTQ8L3JlYy1udW1iZXI+PGZvcmVpZ24ta2V5cz48a2V5IGFwcD0i
RU4iIGRiLWlkPSJkZnJmMjUycnI1ZHpyOWV0cHJxeHJzcjN0c3B4emQyNXZhdHQiPjE0PC9rZXk+
PC9mb3JlaWduLWtleXM+PHJlZi10eXBlIG5hbWU9IkpvdXJuYWwgQXJ0aWNsZSI+MTc8L3JlZi10
eXBlPjxjb250cmlidXRvcnM+PGF1dGhvcnM+PGF1dGhvcj5SZWljaCwgUGV0ZXIgQi48L2F1dGhv
cj48YXV0aG9yPktub3BzLCBKZWFuPC9hdXRob3I+PGF1dGhvcj5UaWxtYW4sIERhdmlkPC9hdXRo
b3I+PGF1dGhvcj5DcmFpbmUsIEpvc2VwaDwvYXV0aG9yPjxhdXRob3I+RWxsc3dvcnRoLCBEYXZp
ZDwvYXV0aG9yPjxhdXRob3I+VGpvZWxrZXIsIE1hcms8L2F1dGhvcj48YXV0aG9yPkxlZSwgVGFs
aTwvYXV0aG9yPjxhdXRob3I+V2VkaW4sIERhdmlkPC9hdXRob3I+PGF1dGhvcj5OYWVlbSwgU2hh
aGlkPC9hdXRob3I+PGF1dGhvcj5CYWhhdWRkaW4sIERhbjwvYXV0aG9yPjxhdXRob3I+SGVuZHJl
eSwgR2VvcmdlPC9hdXRob3I+PGF1dGhvcj5Kb3NlLCBTaGlidTwvYXV0aG9yPjxhdXRob3I+V3Jh
Z2UsIEtlaXRoPC9hdXRob3I+PGF1dGhvcj5Hb3RoLCBKZW5ueTwvYXV0aG9yPjxhdXRob3I+QmVu
Z3N0b24sIFdlbmR5PC9hdXRob3I+PC9hdXRob3JzPjwvY29udHJpYnV0b3JzPjx0aXRsZXM+PHRp
dGxlPlBsYW50IGRpdmVyc2l0eSBlbmhhbmNlcyBlY29zeXN0ZW0gcmVzcG9uc2VzIHRvIGVsZXZh
dGVkIENPMiBhbmQgbml0cm9nZW4gZGVwb3NpdGlvbjwvdGl0bGU+PHNlY29uZGFyeS10aXRsZT5O
YXR1cmU8L3NlY29uZGFyeS10aXRsZT48L3RpdGxlcz48cGVyaW9kaWNhbD48ZnVsbC10aXRsZT5O
YXR1cmU8L2Z1bGwtdGl0bGU+PC9wZXJpb2RpY2FsPjxwYWdlcz44MDktODEwPC9wYWdlcz48dm9s
dW1lPjQxMDwvdm9sdW1lPjxudW1iZXI+NjgzMDwvbnVtYmVyPjxkYXRlcz48eWVhcj4yMDAxPC95
ZWFyPjwvZGF0ZXM+PHB1Ymxpc2hlcj5NYWNtaWxsaWFuIE1hZ2F6aW5lcyBMdGQuPC9wdWJsaXNo
ZXI+PGlzYm4+MDAyOC0wODM2PC9pc2JuPjx3b3JrLXR5cGU+MTAuMTAzOC8zNTA3MTA2Mjwvd29y
ay10eXBlPjx1cmxzPjxyZWxhdGVkLXVybHM+PHVybD5odHRwOi8vZHguZG9pLm9yZy8xMC4xMDM4
LzM1MDcxMDYyPC91cmw+PC9yZWxhdGVkLXVybHM+PC91cmxzPjxlbGVjdHJvbmljLXJlc291cmNl
LW51bT5odHRwOi8vd3d3Lm5hdHVyZS5jb20vbmF0dXJlL2pvdXJuYWwvdjQxMC9uNjgzMC9zdXBw
aW5mby80MTA4MDlhMF9TMS5odG1sPC9lbGVjdHJvbmljLXJlc291cmNlLW51bT48L3JlY29yZD48
L0NpdGU+PENpdGU+PEF1dGhvcj5Ob3JieTwvQXV0aG9yPjxZZWFyPjIwMDU8L1llYXI+PFJlY051
bT4xNjwvUmVjTnVtPjxyZWNvcmQ+PHJlYy1udW1iZXI+MTY8L3JlYy1udW1iZXI+PGZvcmVpZ24t
a2V5cz48a2V5IGFwcD0iRU4iIGRiLWlkPSJkZnJmMjUycnI1ZHpyOWV0cHJxeHJzcjN0c3B4emQy
NXZhdHQiPjE2PC9rZXk+PC9mb3JlaWduLWtleXM+PHJlZi10eXBlIG5hbWU9IkpvdXJuYWwgQXJ0
aWNsZSI+MTc8L3JlZi10eXBlPjxjb250cmlidXRvcnM+PGF1dGhvcnM+PGF1dGhvcj5Ob3JieSwg
UmljaGFyZCBKPC9hdXRob3I+PGF1dGhvcj5EZUx1Y2lhLCBFdmFuIEg8L2F1dGhvcj48YXV0aG9y
PkdpZWxlbiwgQmlyZ2l0PC9hdXRob3I+PGF1dGhvcj5DYWxmYXBpZXRyYSwgQ2FybG88L2F1dGhv
cj48YXV0aG9yPkdpYXJkaW5hLCBDaHJpc3RpYW4gUDwvYXV0aG9yPjxhdXRob3I+S2luZywgSm9o
biBTPC9hdXRob3I+PGF1dGhvcj5MZWRmb3JkLCBKb2FubmU8L2F1dGhvcj48YXV0aG9yPk1jQ2Fy
dGh5LCBIZWF0aGVyIFI8L2F1dGhvcj48YXV0aG9yPk1vb3JlLCBEYXZpZCBKUDwvYXV0aG9yPjxh
dXRob3I+Q2V1bGVtYW5zLCBSZWluaGFydDwvYXV0aG9yPjwvYXV0aG9ycz48L2NvbnRyaWJ1dG9y
cz48dGl0bGVzPjx0aXRsZT5Gb3Jlc3QgcmVzcG9uc2UgdG8gZWxldmF0ZWQgQ08yIGlzIGNvbnNl
cnZlZCBhY3Jvc3MgYSBicm9hZCByYW5nZSBvZiBwcm9kdWN0aXZpdHk8L3RpdGxlPjxzZWNvbmRh
cnktdGl0bGU+UHJvY2VlZGluZ3Mgb2YgdGhlIE5hdGlvbmFsIEFjYWRlbXkgb2YgU2NpZW5jZXMg
b2YgdGhlIFVuaXRlZCBTdGF0ZXMgb2YgQW1lcmljYTwvc2Vjb25kYXJ5LXRpdGxlPjwvdGl0bGVz
PjxwZXJpb2RpY2FsPjxmdWxsLXRpdGxlPlByb2NlZWRpbmdzIG9mIHRoZSBOYXRpb25hbCBBY2Fk
ZW15IG9mIFNjaWVuY2VzIG9mIHRoZSBVbml0ZWQgU3RhdGVzIG9mIEFtZXJpY2E8L2Z1bGwtdGl0
bGU+PC9wZXJpb2RpY2FsPjxwYWdlcz4xODA1Mi0xODA1NjwvcGFnZXM+PHZvbHVtZT4xMDI8L3Zv
bHVtZT48bnVtYmVyPjUwPC9udW1iZXI+PGRhdGVzPjx5ZWFyPjIwMDU8L3llYXI+PC9kYXRlcz48
aXNibj4wMDI3LTg0MjQ8L2lzYm4+PHVybHM+PC91cmxzPjwvcmVjb3JkPjwvQ2l0ZT48Q2l0ZT48
QXV0aG9yPlJlaWNoPC9BdXRob3I+PFllYXI+MjAwNjwvWWVhcj48UmVjTnVtPjMwPC9SZWNOdW0+
PHJlY29yZD48cmVjLW51bWJlcj4zMDwvcmVjLW51bWJlcj48Zm9yZWlnbi1rZXlzPjxrZXkgYXBw
PSJFTiIgZGItaWQ9ImRmcmYyNTJycjVkenI5ZXRwcnF4cnNyM3RzcHh6ZDI1dmF0dCI+MzA8L2tl
eT48L2ZvcmVpZ24ta2V5cz48cmVmLXR5cGUgbmFtZT0iSm91cm5hbCBBcnRpY2xlIj4xNzwvcmVm
LXR5cGU+PGNvbnRyaWJ1dG9ycz48YXV0aG9ycz48YXV0aG9yPlJlaWNoLCBQZXRlciBCPC9hdXRo
b3I+PGF1dGhvcj5Ib2JiaWUsIFNhcmFoIEU8L2F1dGhvcj48YXV0aG9yPkxlZSwgVGFsaTwvYXV0
aG9yPjxhdXRob3I+RWxsc3dvcnRoLCBEYXZpZCBTPC9hdXRob3I+PGF1dGhvcj5XZXN0LCBKYXNv
biBCPC9hdXRob3I+PGF1dGhvcj5UaWxtYW4sIERhdmlkPC9hdXRob3I+PGF1dGhvcj5Lbm9wcywg
Sm9oYW5uZXMgTUg8L2F1dGhvcj48YXV0aG9yPk5hZWVtLCBTaGFoaWQ8L2F1dGhvcj48YXV0aG9y
PlRyb3N0LCBKYXJlZDwvYXV0aG9yPjwvYXV0aG9ycz48L2NvbnRyaWJ1dG9ycz48dGl0bGVzPjx0
aXRsZT5OaXRyb2dlbiBsaW1pdGF0aW9uIGNvbnN0cmFpbnMgc3VzdGFpbmFiaWxpdHkgb2YgZWNv
c3lzdGVtIHJlc3BvbnNlIHRvIENPMjwvdGl0bGU+PHNlY29uZGFyeS10aXRsZT5OYXR1cmU8L3Nl
Y29uZGFyeS10aXRsZT48L3RpdGxlcz48cGVyaW9kaWNhbD48ZnVsbC10aXRsZT5OYXR1cmU8L2Z1
bGwtdGl0bGU+PC9wZXJpb2RpY2FsPjxwYWdlcz45MjItOTI1PC9wYWdlcz48dm9sdW1lPjQ0MDwv
dm9sdW1lPjxudW1iZXI+NzA4NjwvbnVtYmVyPjxkYXRlcz48eWVhcj4yMDA2PC95ZWFyPjwvZGF0
ZXM+PGlzYm4+MDAyOC0wODM2PC9pc2JuPjx1cmxzPjwvdXJscz48L3JlY29yZD48L0NpdGU+PENp
dGU+PEF1dGhvcj5SZWljaDwvQXV0aG9yPjxZZWFyPjIwMTM8L1llYXI+PFJlY051bT4xNTwvUmVj
TnVtPjxyZWNvcmQ+PHJlYy1udW1iZXI+MTU8L3JlYy1udW1iZXI+PGZvcmVpZ24ta2V5cz48a2V5
IGFwcD0iRU4iIGRiLWlkPSJkZnJmMjUycnI1ZHpyOWV0cHJxeHJzcjN0c3B4emQyNXZhdHQiPjE1
PC9rZXk+PC9mb3JlaWduLWtleXM+PHJlZi10eXBlIG5hbWU9IkpvdXJuYWwgQXJ0aWNsZSI+MTc8
L3JlZi10eXBlPjxjb250cmlidXRvcnM+PGF1dGhvcnM+PGF1dGhvcj5SZWljaCwgUGV0ZXIgQi48
L2F1dGhvcj48YXV0aG9yPkhvYmJpZSwgU2FyYWggRS48L2F1dGhvcj48L2F1dGhvcnM+PC9jb250
cmlidXRvcnM+PHRpdGxlcz48dGl0bGU+RGVjYWRlLWxvbmcgc29pbCBuaXRyb2dlbiBjb25zdHJh
aW50IG9uIHRoZSBDTzIgZmVydGlsaXphdGlvbiBvZiBwbGFudCBiaW9tYXNzPC90aXRsZT48c2Vj
b25kYXJ5LXRpdGxlPk5hdHVyZSBDbGltLiBDaGFuZ2U8L3NlY29uZGFyeS10aXRsZT48L3RpdGxl
cz48cGVyaW9kaWNhbD48ZnVsbC10aXRsZT5OYXR1cmUgQ2xpbS4gQ2hhbmdlPC9mdWxsLXRpdGxl
PjwvcGVyaW9kaWNhbD48cGFnZXM+Mjc4LTI4MjwvcGFnZXM+PHZvbHVtZT4zPC92b2x1bWU+PG51
bWJlcj4zPC9udW1iZXI+PGRhdGVzPjx5ZWFyPjIwMTM8L3llYXI+PC9kYXRlcz48cHVibGlzaGVy
Pk5hdHVyZSBQdWJsaXNoaW5nIEdyb3VwPC9wdWJsaXNoZXI+PGlzYm4+MTc1OC02NzhYPC9pc2Ju
Pjx3b3JrLXR5cGU+MTAuMTAzOC9uY2xpbWF0ZTE2OTQ8L3dvcmstdHlwZT48dXJscz48cmVsYXRl
ZC11cmxzPjx1cmw+aHR0cDovL2R4LmRvaS5vcmcvMTAuMTAzOC9uY2xpbWF0ZTE2OTQ8L3VybD48
L3JlbGF0ZWQtdXJscz48L3VybHM+PGVsZWN0cm9uaWMtcmVzb3VyY2UtbnVtPmh0dHA6Ly93d3cu
bmF0dXJlLmNvbS9uY2xpbWF0ZS9qb3VybmFsL3YzL24zL2Ficy9uY2xpbWF0ZTE2OTQuaHRtbCNz
dXBwbGVtZW50YXJ5LWluZm9ybWF0aW9uPC9lbGVjdHJvbmljLXJlc291cmNlLW51bT48L3JlY29y
ZD48L0NpdGU+PENpdGU+PEF1dGhvcj5MdW88L0F1dGhvcj48WWVhcj4yMDA2PC9ZZWFyPjxSZWNO
dW0+MTc8L1JlY051bT48cmVjb3JkPjxyZWMtbnVtYmVyPjE3PC9yZWMtbnVtYmVyPjxmb3JlaWdu
LWtleXM+PGtleSBhcHA9IkVOIiBkYi1pZD0iZGZyZjI1MnJyNWR6cjlldHBycXhyc3IzdHNweHpk
MjV2YXR0Ij4xNzwva2V5PjwvZm9yZWlnbi1rZXlzPjxyZWYtdHlwZSBuYW1lPSJKb3VybmFsIEFy
dGljbGUiPjE3PC9yZWYtdHlwZT48Y29udHJpYnV0b3JzPjxhdXRob3JzPjxhdXRob3I+THVvLCBZ
aXFpPC9hdXRob3I+PGF1dGhvcj5IdWksIERhZmVuZzwvYXV0aG9yPjxhdXRob3I+WmhhbmcsIERl
cWlhbmc8L2F1dGhvcj48L2F1dGhvcnM+PC9jb250cmlidXRvcnM+PHRpdGxlcz48dGl0bGU+RUxF
VkFURUQgQ08yIFNUSU1VTEFURVMgTkVUIEFDQ1VNVUxBVElPTlMgT0YgQ0FSQk9OIEFORCBOSVRS
T0dFTiBJTiBMQU5EIEVDT1NZU1RFTVM6IEEgTUVUQS1BTkFMWVNJUzwvdGl0bGU+PHNlY29uZGFy
eS10aXRsZT5FY29sb2d5PC9zZWNvbmRhcnktdGl0bGU+PC90aXRsZXM+PHBlcmlvZGljYWw+PGZ1
bGwtdGl0bGU+RWNvbG9neTwvZnVsbC10aXRsZT48L3BlcmlvZGljYWw+PHBhZ2VzPjUzLTYzPC9w
YWdlcz48dm9sdW1lPjg3PC92b2x1bWU+PG51bWJlcj4xPC9udW1iZXI+PGRhdGVzPjx5ZWFyPjIw
MDY8L3llYXI+PHB1Yi1kYXRlcz48ZGF0ZT4yMDA2LzAxLzAxPC9kYXRlPjwvcHViLWRhdGVzPjwv
ZGF0ZXM+PHB1Ymxpc2hlcj5FY29sb2dpY2FsIFNvY2lldHkgb2YgQW1lcmljYTwvcHVibGlzaGVy
Pjxpc2JuPjAwMTItOTY1ODwvaXNibj48dXJscz48cmVsYXRlZC11cmxzPjx1cmw+aHR0cDovL2R4
LmRvaS5vcmcvMTAuMTg5MC8wNC0xNzI0PC91cmw+PC9yZWxhdGVkLXVybHM+PC91cmxzPjxlbGVj
dHJvbmljLXJlc291cmNlLW51bT4xMC4xODkwLzA0LTE3MjQ8L2VsZWN0cm9uaWMtcmVzb3VyY2Ut
bnVtPjxhY2Nlc3MtZGF0ZT4yMDEzLzA5LzAyPC9hY2Nlc3MtZGF0ZT48L3JlY29yZD48L0NpdGU+
PC9FbmROb3RlPgB=
</w:fldData>
        </w:fldChar>
      </w:r>
      <w:r w:rsidR="005D6BB3">
        <w:instrText xml:space="preserve"> ADDIN EN.CITE.DATA </w:instrText>
      </w:r>
      <w:r w:rsidR="00C64120">
        <w:fldChar w:fldCharType="end"/>
      </w:r>
      <w:r w:rsidR="00C64120">
        <w:fldChar w:fldCharType="separate"/>
      </w:r>
      <w:r w:rsidR="005D6BB3">
        <w:rPr>
          <w:noProof/>
        </w:rPr>
        <w:t>(</w:t>
      </w:r>
      <w:hyperlink w:anchor="_ENREF_167" w:tooltip="Reich, 2001 #14" w:history="1">
        <w:r w:rsidR="00B43417">
          <w:rPr>
            <w:noProof/>
          </w:rPr>
          <w:t>Reich, Knops et al. 2001</w:t>
        </w:r>
      </w:hyperlink>
      <w:r w:rsidR="005D6BB3">
        <w:rPr>
          <w:noProof/>
        </w:rPr>
        <w:t xml:space="preserve">; </w:t>
      </w:r>
      <w:hyperlink w:anchor="_ENREF_140" w:tooltip="Norby, 2005 #16" w:history="1">
        <w:r w:rsidR="00B43417">
          <w:rPr>
            <w:noProof/>
          </w:rPr>
          <w:t>Norby, DeLucia et al. 2005</w:t>
        </w:r>
      </w:hyperlink>
      <w:r w:rsidR="005D6BB3">
        <w:rPr>
          <w:noProof/>
        </w:rPr>
        <w:t xml:space="preserve">; </w:t>
      </w:r>
      <w:hyperlink w:anchor="_ENREF_118" w:tooltip="Luo, 2006 #17" w:history="1">
        <w:r w:rsidR="00B43417">
          <w:rPr>
            <w:noProof/>
          </w:rPr>
          <w:t>Luo, Hui et al. 2006</w:t>
        </w:r>
      </w:hyperlink>
      <w:r w:rsidR="005D6BB3">
        <w:rPr>
          <w:noProof/>
        </w:rPr>
        <w:t xml:space="preserve">; </w:t>
      </w:r>
      <w:hyperlink w:anchor="_ENREF_165" w:tooltip="Reich, 2006 #30" w:history="1">
        <w:r w:rsidR="00B43417">
          <w:rPr>
            <w:noProof/>
          </w:rPr>
          <w:t>Reich, Hobbie et al. 2006</w:t>
        </w:r>
      </w:hyperlink>
      <w:r w:rsidR="005D6BB3">
        <w:rPr>
          <w:noProof/>
        </w:rPr>
        <w:t xml:space="preserve">; </w:t>
      </w:r>
      <w:hyperlink w:anchor="_ENREF_163" w:tooltip="Reich, 2013 #15" w:history="1">
        <w:r w:rsidR="00B43417">
          <w:rPr>
            <w:noProof/>
          </w:rPr>
          <w:t>Reich and Hobbie 2013</w:t>
        </w:r>
      </w:hyperlink>
      <w:r w:rsidR="005D6BB3">
        <w:rPr>
          <w:noProof/>
        </w:rPr>
        <w:t>)</w:t>
      </w:r>
      <w:r w:rsidR="00C64120">
        <w:fldChar w:fldCharType="end"/>
      </w:r>
      <w:r w:rsidR="005A395C">
        <w:t xml:space="preserve">, owing to the increased </w:t>
      </w:r>
      <w:r w:rsidR="005B2DD5">
        <w:t xml:space="preserve">photosynthesic </w:t>
      </w:r>
      <w:r w:rsidR="005A395C">
        <w:t>rate</w:t>
      </w:r>
      <w:r w:rsidR="005B2DD5">
        <w:t>s</w:t>
      </w:r>
      <w:r w:rsidR="005A395C">
        <w:t xml:space="preserve">. </w:t>
      </w:r>
      <w:r w:rsidR="005D6BB3">
        <w:t xml:space="preserve">Both aboveground and belowground plant biomass </w:t>
      </w:r>
      <w:r w:rsidR="00ED31B3">
        <w:t xml:space="preserve">were </w:t>
      </w:r>
      <w:r w:rsidR="005D6BB3">
        <w:t xml:space="preserve">stimulated, resulting in increased carbon input to the soil </w:t>
      </w:r>
      <w:r w:rsidR="00C64120">
        <w:fldChar w:fldCharType="begin"/>
      </w:r>
      <w:r w:rsidR="005D6BB3">
        <w:instrText xml:space="preserve"> ADDIN EN.CITE &lt;EndNote&gt;&lt;Cite&gt;&lt;Author&gt;He&lt;/Author&gt;&lt;Year&gt;2010&lt;/Year&gt;&lt;RecNum&gt;7&lt;/RecNum&gt;&lt;DisplayText&gt;(He, Xu et al. 2010; Xu, He et al. 2013)&lt;/DisplayText&gt;&lt;record&gt;&lt;rec-number&gt;7&lt;/rec-number&gt;&lt;foreign-keys&gt;&lt;key app="EN" db-id="dfrf252rr5dzr9etprqxrsr3tspxzd25vatt"&gt;7&lt;/key&gt;&lt;/foreign-keys&gt;&lt;ref-type name="Journal Article"&gt;17&lt;/ref-type&gt;&lt;contributors&gt;&lt;authors&gt;&lt;author&gt;He, Z.&lt;/author&gt;&lt;author&gt;Xu, M.&lt;/author&gt;&lt;author&gt;Deng, Y.&lt;/author&gt;&lt;author&gt;Kang, S.&lt;/author&gt;&lt;author&gt;Kellogg, L.&lt;/author&gt;&lt;author&gt;Wu, L.&lt;/author&gt;&lt;author&gt;Van Nostrand, J. D.&lt;/author&gt;&lt;author&gt;Hobbie, S. E.&lt;/author&gt;&lt;author&gt;Reich, P. B.&lt;/author&gt;&lt;author&gt;Zhou, J.&lt;/author&gt;&lt;/authors&gt;&lt;/contributors&gt;&lt;titles&gt;&lt;title&gt;Metagenomic analysis reveals a marked divergence in the structure of belowground microbial communities at elevated CO2&lt;/title&gt;&lt;secondary-title&gt;Ecol Lett&lt;/secondary-title&gt;&lt;/titles&gt;&lt;periodical&gt;&lt;full-title&gt;Ecol Lett&lt;/full-title&gt;&lt;/periodical&gt;&lt;pages&gt;564-75&lt;/pages&gt;&lt;volume&gt;13&lt;/volume&gt;&lt;number&gt;5&lt;/number&gt;&lt;dates&gt;&lt;year&gt;2010&lt;/year&gt;&lt;/dates&gt;&lt;isbn&gt;1461-0248 (Electronic)&amp;#xD;1461-023X (Linking)&lt;/isbn&gt;&lt;urls&gt;&lt;/urls&gt;&lt;/record&gt;&lt;/Cite&gt;&lt;Cite&gt;&lt;Author&gt;Xu&lt;/Author&gt;&lt;Year&gt;2013&lt;/Year&gt;&lt;RecNum&gt;67&lt;/RecNum&gt;&lt;record&gt;&lt;rec-number&gt;67&lt;/rec-number&gt;&lt;foreign-keys&gt;&lt;key app="EN" db-id="dfrf252rr5dzr9etprqxrsr3tspxzd25vatt"&gt;67&lt;/key&gt;&lt;/foreign-keys&gt;&lt;ref-type name="Journal Article"&gt;17&lt;/ref-type&gt;&lt;contributors&gt;&lt;authors&gt;&lt;author&gt;Xu, Meiying&lt;/author&gt;&lt;author&gt;He, Zhili&lt;/author&gt;&lt;author&gt;Deng, Ye&lt;/author&gt;&lt;author&gt;Wu, Liyou&lt;/author&gt;&lt;author&gt;Van Nostrand, Joy D&lt;/author&gt;&lt;author&gt;Hobbie, Sarah E&lt;/author&gt;&lt;author&gt;Reich, Peter B&lt;/author&gt;&lt;author&gt;Zhou, Jizhong&lt;/author&gt;&lt;/authors&gt;&lt;/contributors&gt;&lt;titles&gt;&lt;title&gt;Elevated CO2 influences microbial carbon and nitrogen cycling&lt;/title&gt;&lt;secondary-title&gt;BMC microbiology&lt;/secondary-title&gt;&lt;/titles&gt;&lt;periodical&gt;&lt;full-title&gt;BMC microbiology&lt;/full-title&gt;&lt;/periodical&gt;&lt;pages&gt;124&lt;/pages&gt;&lt;volume&gt;13&lt;/volume&gt;&lt;number&gt;1&lt;/number&gt;&lt;dates&gt;&lt;year&gt;2013&lt;/year&gt;&lt;/dates&gt;&lt;isbn&gt;1471-2180&lt;/isbn&gt;&lt;urls&gt;&lt;/urls&gt;&lt;/record&gt;&lt;/Cite&gt;&lt;/EndNote&gt;</w:instrText>
      </w:r>
      <w:r w:rsidR="00C64120">
        <w:fldChar w:fldCharType="separate"/>
      </w:r>
      <w:r w:rsidR="005D6BB3">
        <w:rPr>
          <w:noProof/>
        </w:rPr>
        <w:t>(</w:t>
      </w:r>
      <w:hyperlink w:anchor="_ENREF_75" w:tooltip="He, 2010 #7" w:history="1">
        <w:r w:rsidR="00B43417">
          <w:rPr>
            <w:noProof/>
          </w:rPr>
          <w:t>He, Xu et al. 2010</w:t>
        </w:r>
      </w:hyperlink>
      <w:r w:rsidR="005D6BB3">
        <w:rPr>
          <w:noProof/>
        </w:rPr>
        <w:t xml:space="preserve">; </w:t>
      </w:r>
      <w:hyperlink w:anchor="_ENREF_225" w:tooltip="Xu, 2013 #67" w:history="1">
        <w:r w:rsidR="00B43417">
          <w:rPr>
            <w:noProof/>
          </w:rPr>
          <w:t>Xu, He et al. 2013</w:t>
        </w:r>
      </w:hyperlink>
      <w:r w:rsidR="005D6BB3">
        <w:rPr>
          <w:noProof/>
        </w:rPr>
        <w:t>)</w:t>
      </w:r>
      <w:r w:rsidR="00C64120">
        <w:fldChar w:fldCharType="end"/>
      </w:r>
      <w:r w:rsidR="005D6BB3">
        <w:t xml:space="preserve">. </w:t>
      </w:r>
      <w:r w:rsidR="00F255BD">
        <w:t>As a result of stimulated plant growth, biological</w:t>
      </w:r>
      <w:r w:rsidR="005B2DD5">
        <w:t>ly</w:t>
      </w:r>
      <w:r w:rsidR="00F255BD">
        <w:t xml:space="preserve"> available </w:t>
      </w:r>
      <w:r w:rsidR="00ED31B3">
        <w:t xml:space="preserve">N </w:t>
      </w:r>
      <w:r w:rsidR="00F255BD">
        <w:t>in soil may decrease, constraining the sustainability of plant community responses to eCO</w:t>
      </w:r>
      <w:r w:rsidR="00F255BD" w:rsidRPr="00F255BD">
        <w:rPr>
          <w:vertAlign w:val="subscript"/>
        </w:rPr>
        <w:t>2</w:t>
      </w:r>
      <w:r w:rsidR="00F255BD">
        <w:rPr>
          <w:vertAlign w:val="subscript"/>
        </w:rPr>
        <w:t xml:space="preserve"> </w:t>
      </w:r>
      <w:r w:rsidR="00C64120" w:rsidRPr="00F255BD">
        <w:fldChar w:fldCharType="begin">
          <w:fldData xml:space="preserve">PEVuZE5vdGU+PENpdGU+PEF1dGhvcj5SZWljaDwvQXV0aG9yPjxZZWFyPjIwMDY8L1llYXI+PFJl
Y051bT4zMDwvUmVjTnVtPjxEaXNwbGF5VGV4dD4oSHUsIENoYXBpbiBldCBhbC4gMjAwMTsgTHVv
LCBTdSBldCBhbC4gMjAwNDsgUmVpY2gsIEhvYmJpZSBldCBhbC4gMjAwNjsgUmVpY2ggYW5kIEhv
YmJpZSAyMDEzKTwvRGlzcGxheVRleHQ+PHJlY29yZD48cmVjLW51bWJlcj4zMDwvcmVjLW51bWJl
cj48Zm9yZWlnbi1rZXlzPjxrZXkgYXBwPSJFTiIgZGItaWQ9ImRmcmYyNTJycjVkenI5ZXRwcnF4
cnNyM3RzcHh6ZDI1dmF0dCI+MzA8L2tleT48L2ZvcmVpZ24ta2V5cz48cmVmLXR5cGUgbmFtZT0i
Sm91cm5hbCBBcnRpY2xlIj4xNzwvcmVmLXR5cGU+PGNvbnRyaWJ1dG9ycz48YXV0aG9ycz48YXV0
aG9yPlJlaWNoLCBQZXRlciBCPC9hdXRob3I+PGF1dGhvcj5Ib2JiaWUsIFNhcmFoIEU8L2F1dGhv
cj48YXV0aG9yPkxlZSwgVGFsaTwvYXV0aG9yPjxhdXRob3I+RWxsc3dvcnRoLCBEYXZpZCBTPC9h
dXRob3I+PGF1dGhvcj5XZXN0LCBKYXNvbiBCPC9hdXRob3I+PGF1dGhvcj5UaWxtYW4sIERhdmlk
PC9hdXRob3I+PGF1dGhvcj5Lbm9wcywgSm9oYW5uZXMgTUg8L2F1dGhvcj48YXV0aG9yPk5hZWVt
LCBTaGFoaWQ8L2F1dGhvcj48YXV0aG9yPlRyb3N0LCBKYXJlZDwvYXV0aG9yPjwvYXV0aG9ycz48
L2NvbnRyaWJ1dG9ycz48dGl0bGVzPjx0aXRsZT5OaXRyb2dlbiBsaW1pdGF0aW9uIGNvbnN0cmFp
bnMgc3VzdGFpbmFiaWxpdHkgb2YgZWNvc3lzdGVtIHJlc3BvbnNlIHRvIENPMjwvdGl0bGU+PHNl
Y29uZGFyeS10aXRsZT5OYXR1cmU8L3NlY29uZGFyeS10aXRsZT48L3RpdGxlcz48cGVyaW9kaWNh
bD48ZnVsbC10aXRsZT5OYXR1cmU8L2Z1bGwtdGl0bGU+PC9wZXJpb2RpY2FsPjxwYWdlcz45MjIt
OTI1PC9wYWdlcz48dm9sdW1lPjQ0MDwvdm9sdW1lPjxudW1iZXI+NzA4NjwvbnVtYmVyPjxkYXRl
cz48eWVhcj4yMDA2PC95ZWFyPjwvZGF0ZXM+PGlzYm4+MDAyOC0wODM2PC9pc2JuPjx1cmxzPjwv
dXJscz48L3JlY29yZD48L0NpdGU+PENpdGU+PEF1dGhvcj5SZWljaDwvQXV0aG9yPjxZZWFyPjIw
MTM8L1llYXI+PFJlY051bT4xNTwvUmVjTnVtPjxyZWNvcmQ+PHJlYy1udW1iZXI+MTU8L3JlYy1u
dW1iZXI+PGZvcmVpZ24ta2V5cz48a2V5IGFwcD0iRU4iIGRiLWlkPSJkZnJmMjUycnI1ZHpyOWV0
cHJxeHJzcjN0c3B4emQyNXZhdHQiPjE1PC9rZXk+PC9mb3JlaWduLWtleXM+PHJlZi10eXBlIG5h
bWU9IkpvdXJuYWwgQXJ0aWNsZSI+MTc8L3JlZi10eXBlPjxjb250cmlidXRvcnM+PGF1dGhvcnM+
PGF1dGhvcj5SZWljaCwgUGV0ZXIgQi48L2F1dGhvcj48YXV0aG9yPkhvYmJpZSwgU2FyYWggRS48
L2F1dGhvcj48L2F1dGhvcnM+PC9jb250cmlidXRvcnM+PHRpdGxlcz48dGl0bGU+RGVjYWRlLWxv
bmcgc29pbCBuaXRyb2dlbiBjb25zdHJhaW50IG9uIHRoZSBDTzIgZmVydGlsaXphdGlvbiBvZiBw
bGFudCBiaW9tYXNzPC90aXRsZT48c2Vjb25kYXJ5LXRpdGxlPk5hdHVyZSBDbGltLiBDaGFuZ2U8
L3NlY29uZGFyeS10aXRsZT48L3RpdGxlcz48cGVyaW9kaWNhbD48ZnVsbC10aXRsZT5OYXR1cmUg
Q2xpbS4gQ2hhbmdlPC9mdWxsLXRpdGxlPjwvcGVyaW9kaWNhbD48cGFnZXM+Mjc4LTI4MjwvcGFn
ZXM+PHZvbHVtZT4zPC92b2x1bWU+PG51bWJlcj4zPC9udW1iZXI+PGRhdGVzPjx5ZWFyPjIwMTM8
L3llYXI+PC9kYXRlcz48cHVibGlzaGVyPk5hdHVyZSBQdWJsaXNoaW5nIEdyb3VwPC9wdWJsaXNo
ZXI+PGlzYm4+MTc1OC02NzhYPC9pc2JuPjx3b3JrLXR5cGU+MTAuMTAzOC9uY2xpbWF0ZTE2OTQ8
L3dvcmstdHlwZT48dXJscz48cmVsYXRlZC11cmxzPjx1cmw+aHR0cDovL2R4LmRvaS5vcmcvMTAu
MTAzOC9uY2xpbWF0ZTE2OTQ8L3VybD48L3JlbGF0ZWQtdXJscz48L3VybHM+PGVsZWN0cm9uaWMt
cmVzb3VyY2UtbnVtPmh0dHA6Ly93d3cubmF0dXJlLmNvbS9uY2xpbWF0ZS9qb3VybmFsL3YzL24z
L2Ficy9uY2xpbWF0ZTE2OTQuaHRtbCNzdXBwbGVtZW50YXJ5LWluZm9ybWF0aW9uPC9lbGVjdHJv
bmljLXJlc291cmNlLW51bT48L3JlY29yZD48L0NpdGU+PENpdGU+PEF1dGhvcj5IdTwvQXV0aG9y
PjxZZWFyPjIwMDE8L1llYXI+PFJlY051bT4zMjwvUmVjTnVtPjxyZWNvcmQ+PHJlYy1udW1iZXI+
MzI8L3JlYy1udW1iZXI+PGZvcmVpZ24ta2V5cz48a2V5IGFwcD0iRU4iIGRiLWlkPSJkZnJmMjUy
cnI1ZHpyOWV0cHJxeHJzcjN0c3B4emQyNXZhdHQiPjMyPC9rZXk+PC9mb3JlaWduLWtleXM+PHJl
Zi10eXBlIG5hbWU9IkpvdXJuYWwgQXJ0aWNsZSI+MTc8L3JlZi10eXBlPjxjb250cmlidXRvcnM+
PGF1dGhvcnM+PGF1dGhvcj5IdSwgUy48L2F1dGhvcj48YXV0aG9yPkNoYXBpbiwgRi4gUy48L2F1
dGhvcj48YXV0aG9yPkZpcmVzdG9uZSwgTS4gSy48L2F1dGhvcj48YXV0aG9yPkZpZWxkLCBDLiBC
LjwvYXV0aG9yPjxhdXRob3I+Q2hpYXJpZWxsbywgTi4gUi48L2F1dGhvcj48L2F1dGhvcnM+PC9j
b250cmlidXRvcnM+PHRpdGxlcz48dGl0bGU+Tml0cm9nZW4gbGltaXRhdGlvbiBvZiBtaWNyb2Jp
YWwgZGVjb21wb3NpdGlvbiBpbiBhIGdyYXNzbGFuZCB1bmRlciBlbGV2YXRlZCBDTzI8L3RpdGxl
PjxzZWNvbmRhcnktdGl0bGU+TmF0dXJlPC9zZWNvbmRhcnktdGl0bGU+PC90aXRsZXM+PHBlcmlv
ZGljYWw+PGZ1bGwtdGl0bGU+TmF0dXJlPC9mdWxsLXRpdGxlPjwvcGVyaW9kaWNhbD48cGFnZXM+
MTg4LTE5MTwvcGFnZXM+PHZvbHVtZT40MDk8L3ZvbHVtZT48bnVtYmVyPjY4MTc8L251bWJlcj48
ZGF0ZXM+PHllYXI+MjAwMTwveWVhcj48L2RhdGVzPjxwdWJsaXNoZXI+TWFjbWlsbGlhbiBNYWdh
emluZXMgTHRkLjwvcHVibGlzaGVyPjxpc2JuPjAwMjgtMDgzNjwvaXNibj48d29yay10eXBlPjEw
LjEwMzgvMzUwNTE1NzY8L3dvcmstdHlwZT48dXJscz48cmVsYXRlZC11cmxzPjx1cmw+aHR0cDov
L2R4LmRvaS5vcmcvMTAuMTAzOC8zNTA1MTU3NjwvdXJsPjwvcmVsYXRlZC11cmxzPjwvdXJscz48
L3JlY29yZD48L0NpdGU+PENpdGU+PEF1dGhvcj5MdW88L0F1dGhvcj48WWVhcj4yMDA0PC9ZZWFy
PjxSZWNOdW0+Mjk8L1JlY051bT48cmVjb3JkPjxyZWMtbnVtYmVyPjI5PC9yZWMtbnVtYmVyPjxm
b3JlaWduLWtleXM+PGtleSBhcHA9IkVOIiBkYi1pZD0iZGZyZjI1MnJyNWR6cjlldHBycXhyc3Iz
dHNweHpkMjV2YXR0Ij4yOTwva2V5PjwvZm9yZWlnbi1rZXlzPjxyZWYtdHlwZSBuYW1lPSJKb3Vy
bmFsIEFydGljbGUiPjE3PC9yZWYtdHlwZT48Y29udHJpYnV0b3JzPjxhdXRob3JzPjxhdXRob3I+
THVvLCBZaXFpPC9hdXRob3I+PGF1dGhvcj5TdSwgQi4gTy48L2F1dGhvcj48YXV0aG9yPkN1cnJp
ZSwgV2lsbGlhbSBTLjwvYXV0aG9yPjxhdXRob3I+RHVrZXMsIEplZmZyZXkgUy48L2F1dGhvcj48
YXV0aG9yPkZpbnppLCBBZHJpZW48L2F1dGhvcj48YXV0aG9yPkhhcnR3aWcsIFVlbGk8L2F1dGhv
cj48YXV0aG9yPkh1bmdhdGUsIEJydWNlPC9hdXRob3I+PGF1dGhvcj5NdXJ0cmllLCBSb3NzIEUu
IE1jPC9hdXRob3I+PGF1dGhvcj5PcmVuLCBSLiBBLiBNLjwvYXV0aG9yPjxhdXRob3I+UGFydG9u
LCBXaWxsaWFtIEouPC9hdXRob3I+PGF1dGhvcj5QYXRha2ksIERpYW5lIEUuPC9hdXRob3I+PGF1
dGhvcj5TaGF3LCBNLiBSZWJlY2NhPC9hdXRob3I+PGF1dGhvcj5aYWssIERvbmFsZCBSLjwvYXV0
aG9yPjxhdXRob3I+RmllbGQsIENocmlzdG9waGVyIEIuPC9hdXRob3I+PC9hdXRob3JzPjwvY29u
dHJpYnV0b3JzPjx0aXRsZXM+PHRpdGxlPlByb2dyZXNzaXZlIE5pdHJvZ2VuIExpbWl0YXRpb24g
b2YgRWNvc3lzdGVtIFJlc3BvbnNlcyB0byBSaXNpbmcgQXRtb3NwaGVyaWMgQ2FyYm9uIERpb3hp
ZGU8L3RpdGxlPjxzZWNvbmRhcnktdGl0bGU+QmlvU2NpZW5jZTwvc2Vjb25kYXJ5LXRpdGxlPjwv
dGl0bGVzPjxwZXJpb2RpY2FsPjxmdWxsLXRpdGxlPkJpb1NjaWVuY2U8L2Z1bGwtdGl0bGU+PC9w
ZXJpb2RpY2FsPjxwYWdlcz43MzEtNzM5PC9wYWdlcz48dm9sdW1lPjU0PC92b2x1bWU+PG51bWJl
cj44PC9udW1iZXI+PGRhdGVzPjx5ZWFyPjIwMDQ8L3llYXI+PC9kYXRlcz48cHVibGlzaGVyPlVu
aXZlcnNpdHkgb2YgQ2FsaWZvcm5pYSBQcmVzcyBvbiBiZWhhbGYgb2YgdGhlIEFtZXJpY2FuIElu
c3RpdHV0ZSBvZiBCaW9sb2dpY2FsIFNjaWVuY2VzPC9wdWJsaXNoZXI+PGlzYm4+MDAwNjM1Njg8
L2lzYm4+PHVybHM+PHJlbGF0ZWQtdXJscz48dXJsPmh0dHA6Ly93d3cuanN0b3Iub3JnL3N0YWJs
ZS8xMC4xNjQxLzAwMDYtMzU2OCUyODIwMDQlMjkwNTQlNUIwNzMxJTNBUE5MT0VSJTVEMi4wLkNP
JTNCMjwvdXJsPjwvcmVsYXRlZC11cmxzPjwvdXJscz48ZWxlY3Ryb25pYy1yZXNvdXJjZS1udW0+
MTAuMTY0MS8wMDA2LTM1NjgoMjAwNCkwNTRbMDczMTpwbmxvZXJdMi4wLmNvOzI8L2VsZWN0cm9u
aWMtcmVzb3VyY2UtbnVtPjwvcmVjb3JkPjwvQ2l0ZT48L0VuZE5vdGU+
</w:fldData>
        </w:fldChar>
      </w:r>
      <w:r w:rsidR="00F255BD">
        <w:instrText xml:space="preserve"> ADDIN EN.CITE </w:instrText>
      </w:r>
      <w:r w:rsidR="00C64120">
        <w:fldChar w:fldCharType="begin">
          <w:fldData xml:space="preserve">PEVuZE5vdGU+PENpdGU+PEF1dGhvcj5SZWljaDwvQXV0aG9yPjxZZWFyPjIwMDY8L1llYXI+PFJl
Y051bT4zMDwvUmVjTnVtPjxEaXNwbGF5VGV4dD4oSHUsIENoYXBpbiBldCBhbC4gMjAwMTsgTHVv
LCBTdSBldCBhbC4gMjAwNDsgUmVpY2gsIEhvYmJpZSBldCBhbC4gMjAwNjsgUmVpY2ggYW5kIEhv
YmJpZSAyMDEzKTwvRGlzcGxheVRleHQ+PHJlY29yZD48cmVjLW51bWJlcj4zMDwvcmVjLW51bWJl
cj48Zm9yZWlnbi1rZXlzPjxrZXkgYXBwPSJFTiIgZGItaWQ9ImRmcmYyNTJycjVkenI5ZXRwcnF4
cnNyM3RzcHh6ZDI1dmF0dCI+MzA8L2tleT48L2ZvcmVpZ24ta2V5cz48cmVmLXR5cGUgbmFtZT0i
Sm91cm5hbCBBcnRpY2xlIj4xNzwvcmVmLXR5cGU+PGNvbnRyaWJ1dG9ycz48YXV0aG9ycz48YXV0
aG9yPlJlaWNoLCBQZXRlciBCPC9hdXRob3I+PGF1dGhvcj5Ib2JiaWUsIFNhcmFoIEU8L2F1dGhv
cj48YXV0aG9yPkxlZSwgVGFsaTwvYXV0aG9yPjxhdXRob3I+RWxsc3dvcnRoLCBEYXZpZCBTPC9h
dXRob3I+PGF1dGhvcj5XZXN0LCBKYXNvbiBCPC9hdXRob3I+PGF1dGhvcj5UaWxtYW4sIERhdmlk
PC9hdXRob3I+PGF1dGhvcj5Lbm9wcywgSm9oYW5uZXMgTUg8L2F1dGhvcj48YXV0aG9yPk5hZWVt
LCBTaGFoaWQ8L2F1dGhvcj48YXV0aG9yPlRyb3N0LCBKYXJlZDwvYXV0aG9yPjwvYXV0aG9ycz48
L2NvbnRyaWJ1dG9ycz48dGl0bGVzPjx0aXRsZT5OaXRyb2dlbiBsaW1pdGF0aW9uIGNvbnN0cmFp
bnMgc3VzdGFpbmFiaWxpdHkgb2YgZWNvc3lzdGVtIHJlc3BvbnNlIHRvIENPMjwvdGl0bGU+PHNl
Y29uZGFyeS10aXRsZT5OYXR1cmU8L3NlY29uZGFyeS10aXRsZT48L3RpdGxlcz48cGVyaW9kaWNh
bD48ZnVsbC10aXRsZT5OYXR1cmU8L2Z1bGwtdGl0bGU+PC9wZXJpb2RpY2FsPjxwYWdlcz45MjIt
OTI1PC9wYWdlcz48dm9sdW1lPjQ0MDwvdm9sdW1lPjxudW1iZXI+NzA4NjwvbnVtYmVyPjxkYXRl
cz48eWVhcj4yMDA2PC95ZWFyPjwvZGF0ZXM+PGlzYm4+MDAyOC0wODM2PC9pc2JuPjx1cmxzPjwv
dXJscz48L3JlY29yZD48L0NpdGU+PENpdGU+PEF1dGhvcj5SZWljaDwvQXV0aG9yPjxZZWFyPjIw
MTM8L1llYXI+PFJlY051bT4xNTwvUmVjTnVtPjxyZWNvcmQ+PHJlYy1udW1iZXI+MTU8L3JlYy1u
dW1iZXI+PGZvcmVpZ24ta2V5cz48a2V5IGFwcD0iRU4iIGRiLWlkPSJkZnJmMjUycnI1ZHpyOWV0
cHJxeHJzcjN0c3B4emQyNXZhdHQiPjE1PC9rZXk+PC9mb3JlaWduLWtleXM+PHJlZi10eXBlIG5h
bWU9IkpvdXJuYWwgQXJ0aWNsZSI+MTc8L3JlZi10eXBlPjxjb250cmlidXRvcnM+PGF1dGhvcnM+
PGF1dGhvcj5SZWljaCwgUGV0ZXIgQi48L2F1dGhvcj48YXV0aG9yPkhvYmJpZSwgU2FyYWggRS48
L2F1dGhvcj48L2F1dGhvcnM+PC9jb250cmlidXRvcnM+PHRpdGxlcz48dGl0bGU+RGVjYWRlLWxv
bmcgc29pbCBuaXRyb2dlbiBjb25zdHJhaW50IG9uIHRoZSBDTzIgZmVydGlsaXphdGlvbiBvZiBw
bGFudCBiaW9tYXNzPC90aXRsZT48c2Vjb25kYXJ5LXRpdGxlPk5hdHVyZSBDbGltLiBDaGFuZ2U8
L3NlY29uZGFyeS10aXRsZT48L3RpdGxlcz48cGVyaW9kaWNhbD48ZnVsbC10aXRsZT5OYXR1cmUg
Q2xpbS4gQ2hhbmdlPC9mdWxsLXRpdGxlPjwvcGVyaW9kaWNhbD48cGFnZXM+Mjc4LTI4MjwvcGFn
ZXM+PHZvbHVtZT4zPC92b2x1bWU+PG51bWJlcj4zPC9udW1iZXI+PGRhdGVzPjx5ZWFyPjIwMTM8
L3llYXI+PC9kYXRlcz48cHVibGlzaGVyPk5hdHVyZSBQdWJsaXNoaW5nIEdyb3VwPC9wdWJsaXNo
ZXI+PGlzYm4+MTc1OC02NzhYPC9pc2JuPjx3b3JrLXR5cGU+MTAuMTAzOC9uY2xpbWF0ZTE2OTQ8
L3dvcmstdHlwZT48dXJscz48cmVsYXRlZC11cmxzPjx1cmw+aHR0cDovL2R4LmRvaS5vcmcvMTAu
MTAzOC9uY2xpbWF0ZTE2OTQ8L3VybD48L3JlbGF0ZWQtdXJscz48L3VybHM+PGVsZWN0cm9uaWMt
cmVzb3VyY2UtbnVtPmh0dHA6Ly93d3cubmF0dXJlLmNvbS9uY2xpbWF0ZS9qb3VybmFsL3YzL24z
L2Ficy9uY2xpbWF0ZTE2OTQuaHRtbCNzdXBwbGVtZW50YXJ5LWluZm9ybWF0aW9uPC9lbGVjdHJv
bmljLXJlc291cmNlLW51bT48L3JlY29yZD48L0NpdGU+PENpdGU+PEF1dGhvcj5IdTwvQXV0aG9y
PjxZZWFyPjIwMDE8L1llYXI+PFJlY051bT4zMjwvUmVjTnVtPjxyZWNvcmQ+PHJlYy1udW1iZXI+
MzI8L3JlYy1udW1iZXI+PGZvcmVpZ24ta2V5cz48a2V5IGFwcD0iRU4iIGRiLWlkPSJkZnJmMjUy
cnI1ZHpyOWV0cHJxeHJzcjN0c3B4emQyNXZhdHQiPjMyPC9rZXk+PC9mb3JlaWduLWtleXM+PHJl
Zi10eXBlIG5hbWU9IkpvdXJuYWwgQXJ0aWNsZSI+MTc8L3JlZi10eXBlPjxjb250cmlidXRvcnM+
PGF1dGhvcnM+PGF1dGhvcj5IdSwgUy48L2F1dGhvcj48YXV0aG9yPkNoYXBpbiwgRi4gUy48L2F1
dGhvcj48YXV0aG9yPkZpcmVzdG9uZSwgTS4gSy48L2F1dGhvcj48YXV0aG9yPkZpZWxkLCBDLiBC
LjwvYXV0aG9yPjxhdXRob3I+Q2hpYXJpZWxsbywgTi4gUi48L2F1dGhvcj48L2F1dGhvcnM+PC9j
b250cmlidXRvcnM+PHRpdGxlcz48dGl0bGU+Tml0cm9nZW4gbGltaXRhdGlvbiBvZiBtaWNyb2Jp
YWwgZGVjb21wb3NpdGlvbiBpbiBhIGdyYXNzbGFuZCB1bmRlciBlbGV2YXRlZCBDTzI8L3RpdGxl
PjxzZWNvbmRhcnktdGl0bGU+TmF0dXJlPC9zZWNvbmRhcnktdGl0bGU+PC90aXRsZXM+PHBlcmlv
ZGljYWw+PGZ1bGwtdGl0bGU+TmF0dXJlPC9mdWxsLXRpdGxlPjwvcGVyaW9kaWNhbD48cGFnZXM+
MTg4LTE5MTwvcGFnZXM+PHZvbHVtZT40MDk8L3ZvbHVtZT48bnVtYmVyPjY4MTc8L251bWJlcj48
ZGF0ZXM+PHllYXI+MjAwMTwveWVhcj48L2RhdGVzPjxwdWJsaXNoZXI+TWFjbWlsbGlhbiBNYWdh
emluZXMgTHRkLjwvcHVibGlzaGVyPjxpc2JuPjAwMjgtMDgzNjwvaXNibj48d29yay10eXBlPjEw
LjEwMzgvMzUwNTE1NzY8L3dvcmstdHlwZT48dXJscz48cmVsYXRlZC11cmxzPjx1cmw+aHR0cDov
L2R4LmRvaS5vcmcvMTAuMTAzOC8zNTA1MTU3NjwvdXJsPjwvcmVsYXRlZC11cmxzPjwvdXJscz48
L3JlY29yZD48L0NpdGU+PENpdGU+PEF1dGhvcj5MdW88L0F1dGhvcj48WWVhcj4yMDA0PC9ZZWFy
PjxSZWNOdW0+Mjk8L1JlY051bT48cmVjb3JkPjxyZWMtbnVtYmVyPjI5PC9yZWMtbnVtYmVyPjxm
b3JlaWduLWtleXM+PGtleSBhcHA9IkVOIiBkYi1pZD0iZGZyZjI1MnJyNWR6cjlldHBycXhyc3Iz
dHNweHpkMjV2YXR0Ij4yOTwva2V5PjwvZm9yZWlnbi1rZXlzPjxyZWYtdHlwZSBuYW1lPSJKb3Vy
bmFsIEFydGljbGUiPjE3PC9yZWYtdHlwZT48Y29udHJpYnV0b3JzPjxhdXRob3JzPjxhdXRob3I+
THVvLCBZaXFpPC9hdXRob3I+PGF1dGhvcj5TdSwgQi4gTy48L2F1dGhvcj48YXV0aG9yPkN1cnJp
ZSwgV2lsbGlhbSBTLjwvYXV0aG9yPjxhdXRob3I+RHVrZXMsIEplZmZyZXkgUy48L2F1dGhvcj48
YXV0aG9yPkZpbnppLCBBZHJpZW48L2F1dGhvcj48YXV0aG9yPkhhcnR3aWcsIFVlbGk8L2F1dGhv
cj48YXV0aG9yPkh1bmdhdGUsIEJydWNlPC9hdXRob3I+PGF1dGhvcj5NdXJ0cmllLCBSb3NzIEUu
IE1jPC9hdXRob3I+PGF1dGhvcj5PcmVuLCBSLiBBLiBNLjwvYXV0aG9yPjxhdXRob3I+UGFydG9u
LCBXaWxsaWFtIEouPC9hdXRob3I+PGF1dGhvcj5QYXRha2ksIERpYW5lIEUuPC9hdXRob3I+PGF1
dGhvcj5TaGF3LCBNLiBSZWJlY2NhPC9hdXRob3I+PGF1dGhvcj5aYWssIERvbmFsZCBSLjwvYXV0
aG9yPjxhdXRob3I+RmllbGQsIENocmlzdG9waGVyIEIuPC9hdXRob3I+PC9hdXRob3JzPjwvY29u
dHJpYnV0b3JzPjx0aXRsZXM+PHRpdGxlPlByb2dyZXNzaXZlIE5pdHJvZ2VuIExpbWl0YXRpb24g
b2YgRWNvc3lzdGVtIFJlc3BvbnNlcyB0byBSaXNpbmcgQXRtb3NwaGVyaWMgQ2FyYm9uIERpb3hp
ZGU8L3RpdGxlPjxzZWNvbmRhcnktdGl0bGU+QmlvU2NpZW5jZTwvc2Vjb25kYXJ5LXRpdGxlPjwv
dGl0bGVzPjxwZXJpb2RpY2FsPjxmdWxsLXRpdGxlPkJpb1NjaWVuY2U8L2Z1bGwtdGl0bGU+PC9w
ZXJpb2RpY2FsPjxwYWdlcz43MzEtNzM5PC9wYWdlcz48dm9sdW1lPjU0PC92b2x1bWU+PG51bWJl
cj44PC9udW1iZXI+PGRhdGVzPjx5ZWFyPjIwMDQ8L3llYXI+PC9kYXRlcz48cHVibGlzaGVyPlVu
aXZlcnNpdHkgb2YgQ2FsaWZvcm5pYSBQcmVzcyBvbiBiZWhhbGYgb2YgdGhlIEFtZXJpY2FuIElu
c3RpdHV0ZSBvZiBCaW9sb2dpY2FsIFNjaWVuY2VzPC9wdWJsaXNoZXI+PGlzYm4+MDAwNjM1Njg8
L2lzYm4+PHVybHM+PHJlbGF0ZWQtdXJscz48dXJsPmh0dHA6Ly93d3cuanN0b3Iub3JnL3N0YWJs
ZS8xMC4xNjQxLzAwMDYtMzU2OCUyODIwMDQlMjkwNTQlNUIwNzMxJTNBUE5MT0VSJTVEMi4wLkNP
JTNCMjwvdXJsPjwvcmVsYXRlZC11cmxzPjwvdXJscz48ZWxlY3Ryb25pYy1yZXNvdXJjZS1udW0+
MTAuMTY0MS8wMDA2LTM1NjgoMjAwNCkwNTRbMDczMTpwbmxvZXJdMi4wLmNvOzI8L2VsZWN0cm9u
aWMtcmVzb3VyY2UtbnVtPjwvcmVjb3JkPjwvQ2l0ZT48L0VuZE5vdGU+
</w:fldData>
        </w:fldChar>
      </w:r>
      <w:r w:rsidR="00F255BD">
        <w:instrText xml:space="preserve"> ADDIN EN.CITE.DATA </w:instrText>
      </w:r>
      <w:r w:rsidR="00C64120">
        <w:fldChar w:fldCharType="end"/>
      </w:r>
      <w:r w:rsidR="00C64120" w:rsidRPr="00F255BD">
        <w:fldChar w:fldCharType="separate"/>
      </w:r>
      <w:r w:rsidR="00F255BD">
        <w:rPr>
          <w:noProof/>
        </w:rPr>
        <w:t>(</w:t>
      </w:r>
      <w:hyperlink w:anchor="_ENREF_84" w:tooltip="Hu, 2001 #32" w:history="1">
        <w:r w:rsidR="00B43417">
          <w:rPr>
            <w:noProof/>
          </w:rPr>
          <w:t>Hu, Chapin et al. 2001</w:t>
        </w:r>
      </w:hyperlink>
      <w:proofErr w:type="gramStart"/>
      <w:r w:rsidR="00F255BD">
        <w:rPr>
          <w:noProof/>
        </w:rPr>
        <w:t xml:space="preserve">; </w:t>
      </w:r>
      <w:hyperlink w:anchor="_ENREF_119" w:tooltip="Luo, 2004 #29" w:history="1">
        <w:r w:rsidR="00B43417">
          <w:rPr>
            <w:noProof/>
          </w:rPr>
          <w:t>Luo, Su et al. 2004</w:t>
        </w:r>
      </w:hyperlink>
      <w:r w:rsidR="00F255BD">
        <w:rPr>
          <w:noProof/>
        </w:rPr>
        <w:t xml:space="preserve">; </w:t>
      </w:r>
      <w:hyperlink w:anchor="_ENREF_165" w:tooltip="Reich, 2006 #30" w:history="1">
        <w:r w:rsidR="00B43417">
          <w:rPr>
            <w:noProof/>
          </w:rPr>
          <w:t>Reich, Hobbie et al. 2006</w:t>
        </w:r>
      </w:hyperlink>
      <w:r w:rsidR="00F255BD">
        <w:rPr>
          <w:noProof/>
        </w:rPr>
        <w:t>;</w:t>
      </w:r>
      <w:proofErr w:type="gramEnd"/>
      <w:r w:rsidR="00F255BD">
        <w:rPr>
          <w:noProof/>
        </w:rPr>
        <w:t xml:space="preserve"> </w:t>
      </w:r>
      <w:hyperlink w:anchor="_ENREF_163" w:tooltip="Reich, 2013 #15" w:history="1">
        <w:r w:rsidR="00B43417">
          <w:rPr>
            <w:noProof/>
          </w:rPr>
          <w:t>Reich and Hobbie 2013</w:t>
        </w:r>
      </w:hyperlink>
      <w:r w:rsidR="00F255BD">
        <w:rPr>
          <w:noProof/>
        </w:rPr>
        <w:t>)</w:t>
      </w:r>
      <w:r w:rsidR="00C64120" w:rsidRPr="00F255BD">
        <w:fldChar w:fldCharType="end"/>
      </w:r>
      <w:r w:rsidR="00F255BD">
        <w:t>. Although plant growth under eCO</w:t>
      </w:r>
      <w:r w:rsidR="00F255BD" w:rsidRPr="00E60032">
        <w:rPr>
          <w:vertAlign w:val="subscript"/>
        </w:rPr>
        <w:t>2</w:t>
      </w:r>
      <w:r w:rsidR="00F255BD">
        <w:t xml:space="preserve"> could be slower or even decrease due to progressive </w:t>
      </w:r>
      <w:r w:rsidR="00ED31B3">
        <w:t xml:space="preserve">N </w:t>
      </w:r>
      <w:r w:rsidR="00F255BD">
        <w:t xml:space="preserve">limitation, </w:t>
      </w:r>
      <w:r w:rsidR="00271C08">
        <w:t>continually</w:t>
      </w:r>
      <w:r w:rsidR="00F255BD">
        <w:t xml:space="preserve"> increased plant biomass was observed in the BioCON grassland ecosystem after long-term eCO</w:t>
      </w:r>
      <w:r w:rsidR="00F255BD" w:rsidRPr="00F255BD">
        <w:rPr>
          <w:vertAlign w:val="subscript"/>
        </w:rPr>
        <w:t>2</w:t>
      </w:r>
      <w:r w:rsidR="00F255BD">
        <w:t xml:space="preserve"> treatment. </w:t>
      </w:r>
      <w:r w:rsidR="00271C08">
        <w:t>Since biological</w:t>
      </w:r>
      <w:r w:rsidR="00ED31B3">
        <w:t>ly</w:t>
      </w:r>
      <w:r w:rsidR="00271C08">
        <w:t xml:space="preserve"> available </w:t>
      </w:r>
      <w:r w:rsidR="00ED31B3">
        <w:t xml:space="preserve">N </w:t>
      </w:r>
      <w:r w:rsidR="00271C08">
        <w:t xml:space="preserve">in natural soil ecosystems mainly originates from microbial communities, </w:t>
      </w:r>
      <w:r w:rsidR="005B2DD5">
        <w:t xml:space="preserve">the </w:t>
      </w:r>
      <w:r w:rsidR="00271C08">
        <w:t xml:space="preserve">continually increased </w:t>
      </w:r>
      <w:r w:rsidR="00271C08">
        <w:lastRenderedPageBreak/>
        <w:t>plant biomass suggested an important role that microbial communities may play in maintaining the sustainability of plant community responses to eCO</w:t>
      </w:r>
      <w:r w:rsidR="00271C08" w:rsidRPr="00271C08">
        <w:rPr>
          <w:vertAlign w:val="subscript"/>
        </w:rPr>
        <w:t>2</w:t>
      </w:r>
      <w:r w:rsidR="00271C08">
        <w:t xml:space="preserve">. </w:t>
      </w:r>
    </w:p>
    <w:p w14:paraId="7BCAF236" w14:textId="77777777" w:rsidR="002B5BD4" w:rsidRDefault="002B5BD4" w:rsidP="00136F0F">
      <w:pPr>
        <w:pStyle w:val="Heading2"/>
      </w:pPr>
      <w:bookmarkStart w:id="13" w:name="_Toc390259342"/>
      <w:r>
        <w:t xml:space="preserve">1.3 </w:t>
      </w:r>
      <w:r w:rsidRPr="004E6E3D">
        <w:t>Effects of elevated atmospheric CO</w:t>
      </w:r>
      <w:r w:rsidRPr="004E6E3D">
        <w:rPr>
          <w:vertAlign w:val="subscript"/>
        </w:rPr>
        <w:t>2</w:t>
      </w:r>
      <w:r w:rsidRPr="004E6E3D">
        <w:t xml:space="preserve"> on </w:t>
      </w:r>
      <w:r w:rsidR="002B4DFD">
        <w:t xml:space="preserve">soil </w:t>
      </w:r>
      <w:r w:rsidRPr="004E6E3D">
        <w:t>microbial communities</w:t>
      </w:r>
      <w:bookmarkEnd w:id="13"/>
    </w:p>
    <w:p w14:paraId="33BAE9D8" w14:textId="77777777" w:rsidR="002B5BD4" w:rsidRDefault="002B4DFD" w:rsidP="002B4DFD">
      <w:pPr>
        <w:jc w:val="both"/>
      </w:pPr>
      <w:r>
        <w:t>Rather than</w:t>
      </w:r>
      <w:r w:rsidR="005B2DD5">
        <w:t xml:space="preserve"> being</w:t>
      </w:r>
      <w:r>
        <w:t xml:space="preserve"> directly affected by increasing atmospheric CO</w:t>
      </w:r>
      <w:r w:rsidRPr="003C3E91">
        <w:rPr>
          <w:vertAlign w:val="subscript"/>
        </w:rPr>
        <w:t>2</w:t>
      </w:r>
      <w:r>
        <w:t xml:space="preserve">, </w:t>
      </w:r>
      <w:r w:rsidR="003C3E91">
        <w:t>soil microbial communities are more likely</w:t>
      </w:r>
      <w:r>
        <w:t xml:space="preserve"> </w:t>
      </w:r>
      <w:r w:rsidR="00EF5FB8">
        <w:t>a</w:t>
      </w:r>
      <w:r>
        <w:t>ffected</w:t>
      </w:r>
      <w:r w:rsidR="00EF5FB8">
        <w:t xml:space="preserve"> by other factors</w:t>
      </w:r>
      <w:r w:rsidR="005D3714">
        <w:t xml:space="preserve"> caused by eCO</w:t>
      </w:r>
      <w:r w:rsidR="005D3714" w:rsidRPr="005D3714">
        <w:rPr>
          <w:vertAlign w:val="subscript"/>
        </w:rPr>
        <w:t>2</w:t>
      </w:r>
      <w:r>
        <w:t xml:space="preserve">, such as accumulated carbon </w:t>
      </w:r>
      <w:r w:rsidR="00ED31B3">
        <w:t xml:space="preserve">(C) </w:t>
      </w:r>
      <w:r>
        <w:t>input as a result of stimulated plant growth</w:t>
      </w:r>
      <w:r w:rsidR="00531532">
        <w:t xml:space="preserve"> and </w:t>
      </w:r>
      <w:r w:rsidR="00376AA0">
        <w:t>altered</w:t>
      </w:r>
      <w:r w:rsidR="00531532">
        <w:t xml:space="preserve"> soil physical and chemical properties. </w:t>
      </w:r>
      <w:r w:rsidR="005D3714">
        <w:t xml:space="preserve">As </w:t>
      </w:r>
      <w:r w:rsidR="00376AA0">
        <w:t xml:space="preserve">a </w:t>
      </w:r>
      <w:r w:rsidR="005D3714">
        <w:t>consequence</w:t>
      </w:r>
      <w:r w:rsidR="00376AA0">
        <w:t xml:space="preserve"> of changes in plant and soil structure</w:t>
      </w:r>
      <w:r w:rsidR="005D3714">
        <w:t xml:space="preserve">, the microbial biomass, community structure and composition, and community diversity are expected to change. </w:t>
      </w:r>
    </w:p>
    <w:p w14:paraId="24A9D06C" w14:textId="6A6C5613" w:rsidR="00EF4095" w:rsidRDefault="005D3714" w:rsidP="00F96BD9">
      <w:pPr>
        <w:ind w:firstLine="720"/>
        <w:jc w:val="both"/>
        <w:rPr>
          <w:rFonts w:cstheme="minorHAnsi"/>
        </w:rPr>
      </w:pPr>
      <w:r>
        <w:t>Decomposition</w:t>
      </w:r>
      <w:r w:rsidR="00ED31B3">
        <w:t xml:space="preserve"> </w:t>
      </w:r>
      <w:r w:rsidR="004234D5">
        <w:t>of organic matter into reusable nutrients that are able to enter the various biogeochemical cycles (C, N, S, P),</w:t>
      </w:r>
      <w:r>
        <w:t xml:space="preserve"> is no doubt the most important role that microbial communities play in the Earth’s biosphere. </w:t>
      </w:r>
      <w:r w:rsidR="00AF222C">
        <w:t>Among these</w:t>
      </w:r>
      <w:r w:rsidR="001B6FCD">
        <w:t xml:space="preserve">, the </w:t>
      </w:r>
      <w:r w:rsidR="00ED31B3">
        <w:t>C</w:t>
      </w:r>
      <w:r w:rsidR="001B6FCD">
        <w:t xml:space="preserve">-cycling process is the major pathway </w:t>
      </w:r>
      <w:r w:rsidR="00001C97">
        <w:t xml:space="preserve">by which </w:t>
      </w:r>
      <w:r w:rsidR="001B6FCD">
        <w:t>microbial communities respond to environmental perturbations</w:t>
      </w:r>
      <w:r w:rsidR="001F5F11">
        <w:t>, including elevated atmospheric CO</w:t>
      </w:r>
      <w:r w:rsidR="001F5F11" w:rsidRPr="001F5F11">
        <w:rPr>
          <w:vertAlign w:val="subscript"/>
        </w:rPr>
        <w:t>2</w:t>
      </w:r>
      <w:r w:rsidR="001F5F11">
        <w:t xml:space="preserve"> and warming</w:t>
      </w:r>
      <w:r w:rsidR="001B6FCD">
        <w:t xml:space="preserve"> </w:t>
      </w:r>
      <w:r w:rsidR="00C64120">
        <w:rPr>
          <w:rFonts w:ascii="Times New Roman" w:hAnsi="Times New Roman"/>
          <w:color w:val="000000"/>
        </w:rPr>
        <w:fldChar w:fldCharType="begin">
          <w:fldData xml:space="preserve">PEVuZE5vdGU+PENpdGU+PEF1dGhvcj5DaGVuZzwvQXV0aG9yPjxZZWFyPjIwMTI8L1llYXI+PFJl
Y051bT40PC9SZWNOdW0+PERpc3BsYXlUZXh0PihIZWF0aCwgQXlyZXMgZXQgYWwuIDIwMDU7IENh
cm5leSwgSHVuZ2F0ZSBldCBhbC4gMjAwNzsgQmFyZGdldHQsIEZyZWVtYW4gZXQgYWwuIDIwMDg7
IERyaWdvLCBQaWpsIGV0IGFsLiAyMDEwOyBIZSwgWHUgZXQgYWwuIDIwMTA7IENoZW5nLCBCb29r
ZXIgZXQgYWwuIDIwMTI7IFpob3UsIFh1ZSBldCBhbC4gMjAxMik8L0Rpc3BsYXlUZXh0PjxyZWNv
cmQ+PHJlYy1udW1iZXI+NDwvcmVjLW51bWJlcj48Zm9yZWlnbi1rZXlzPjxrZXkgYXBwPSJFTiIg
ZGItaWQ9ImRmcmYyNTJycjVkenI5ZXRwcnF4cnNyM3RzcHh6ZDI1dmF0dCI+NDwva2V5PjwvZm9y
ZWlnbi1rZXlzPjxyZWYtdHlwZSBuYW1lPSJKb3VybmFsIEFydGljbGUiPjE3PC9yZWYtdHlwZT48
Y29udHJpYnV0b3JzPjxhdXRob3JzPjxhdXRob3I+Q2hlbmcsIExlaTwvYXV0aG9yPjxhdXRob3I+
Qm9va2VyLCBGaXR6Z2VyYWxkIEw8L2F1dGhvcj48YXV0aG9yPlR1LCBDb25nPC9hdXRob3I+PGF1
dGhvcj5CdXJrZXksIEtlbnQgTzwvYXV0aG9yPjxhdXRob3I+WmhvdSwgTGlzaGk8L2F1dGhvcj48
YXV0aG9yPlNoZXcsIEggRGF2aWQ8L2F1dGhvcj48YXV0aG9yPlJ1ZnR5LCBUaG9tYXMgVzwvYXV0
aG9yPjxhdXRob3I+SHUsIFNodWlqaW48L2F1dGhvcj48L2F1dGhvcnM+PC9jb250cmlidXRvcnM+
PHRpdGxlcz48dGl0bGU+QXJidXNjdWxhciBteWNvcnJoaXphbCBmdW5naSBpbmNyZWFzZSBvcmdh
bmljIGNhcmJvbiBkZWNvbXBvc2l0aW9uIHVuZGVyIGVsZXZhdGVkIENPMjwvdGl0bGU+PHNlY29u
ZGFyeS10aXRsZT5TY2llbmNlPC9zZWNvbmRhcnktdGl0bGU+PC90aXRsZXM+PHBlcmlvZGljYWw+
PGZ1bGwtdGl0bGU+U2NpZW5jZTwvZnVsbC10aXRsZT48L3BlcmlvZGljYWw+PHBhZ2VzPjEwODQt
MTA4NzwvcGFnZXM+PHZvbHVtZT4zMzc8L3ZvbHVtZT48bnVtYmVyPjYwOTg8L251bWJlcj48ZGF0
ZXM+PHllYXI+MjAxMjwveWVhcj48L2RhdGVzPjxpc2JuPjAwMzYtODA3NTwvaXNibj48dXJscz48
L3VybHM+PC9yZWNvcmQ+PC9DaXRlPjxDaXRlPjxBdXRob3I+WmhvdTwvQXV0aG9yPjxZZWFyPjIw
MTI8L1llYXI+PFJlY051bT41PC9SZWNOdW0+PHJlY29yZD48cmVjLW51bWJlcj41PC9yZWMtbnVt
YmVyPjxmb3JlaWduLWtleXM+PGtleSBhcHA9IkVOIiBkYi1pZD0iZGZyZjI1MnJyNWR6cjlldHBy
cXhyc3IzdHNweHpkMjV2YXR0Ij41PC9rZXk+PC9mb3JlaWduLWtleXM+PHJlZi10eXBlIG5hbWU9
IkpvdXJuYWwgQXJ0aWNsZSI+MTc8L3JlZi10eXBlPjxjb250cmlidXRvcnM+PGF1dGhvcnM+PGF1
dGhvcj5aaG91LCBKaXpob25nPC9hdXRob3I+PGF1dGhvcj5YdWUsIEthaTwvYXV0aG9yPjxhdXRo
b3I+WGllLCBKaWFucGluZzwvYXV0aG9yPjxhdXRob3I+RGVuZywgWWU8L2F1dGhvcj48YXV0aG9y
Pld1LCBMaXlvdTwvYXV0aG9yPjxhdXRob3I+Q2hlbmcsIFhpYW9saTwvYXV0aG9yPjxhdXRob3I+
RmVpLCBTaGVuZmVuZzwvYXV0aG9yPjxhdXRob3I+RGVuZywgU2hpcGluZzwvYXV0aG9yPjxhdXRo
b3I+SGUsIFpoaWxpPC9hdXRob3I+PGF1dGhvcj5WYW4gTm9zdHJhbmQsIEpveSBELjwvYXV0aG9y
PjxhdXRob3I+THVvLCBZaXFpPC9hdXRob3I+PC9hdXRob3JzPjwvY29udHJpYnV0b3JzPjx0aXRs
ZXM+PHRpdGxlPk1pY3JvYmlhbCBtZWRpYXRpb24gb2YgY2FyYm9uLWN5Y2xlIGZlZWRiYWNrcyB0
byBjbGltYXRlIHdhcm1pbmc8L3RpdGxlPjxzZWNvbmRhcnktdGl0bGU+TmF0dXJlIENsaW0uIENo
YW5nZTwvc2Vjb25kYXJ5LXRpdGxlPjwvdGl0bGVzPjxwZXJpb2RpY2FsPjxmdWxsLXRpdGxlPk5h
dHVyZSBDbGltLiBDaGFuZ2U8L2Z1bGwtdGl0bGU+PC9wZXJpb2RpY2FsPjxwYWdlcz4xMDYtMTEw
PC9wYWdlcz48dm9sdW1lPjI8L3ZvbHVtZT48bnVtYmVyPjI8L251bWJlcj48ZGF0ZXM+PHllYXI+
MjAxMjwveWVhcj48L2RhdGVzPjxwdWJsaXNoZXI+TmF0dXJlIFB1Ymxpc2hpbmcgR3JvdXA8L3B1
Ymxpc2hlcj48aXNibj4xNzU4LTY3OFg8L2lzYm4+PHdvcmstdHlwZT4xMC4xMDM4L25jbGltYXRl
MTMzMTwvd29yay10eXBlPjx1cmxzPjxyZWxhdGVkLXVybHM+PHVybD5odHRwOi8vZHguZG9pLm9y
Zy8xMC4xMDM4L25jbGltYXRlMTMzMTwvdXJsPjwvcmVsYXRlZC11cmxzPjwvdXJscz48ZWxlY3Ry
b25pYy1yZXNvdXJjZS1udW0+aHR0cDovL3d3dy5uYXR1cmUuY29tL25jbGltYXRlL2pvdXJuYWwv
djIvbjIvYWJzL25jbGltYXRlMTMzMS5odG1sI3N1cHBsZW1lbnRhcnktaW5mb3JtYXRpb248L2Vs
ZWN0cm9uaWMtcmVzb3VyY2UtbnVtPjwvcmVjb3JkPjwvQ2l0ZT48Q2l0ZT48QXV0aG9yPkJhcmRn
ZXR0PC9BdXRob3I+PFllYXI+MjAwODwvWWVhcj48UmVjTnVtPjY8L1JlY051bT48cmVjb3JkPjxy
ZWMtbnVtYmVyPjY8L3JlYy1udW1iZXI+PGZvcmVpZ24ta2V5cz48a2V5IGFwcD0iRU4iIGRiLWlk
PSJkZnJmMjUycnI1ZHpyOWV0cHJxeHJzcjN0c3B4emQyNXZhdHQiPjY8L2tleT48L2ZvcmVpZ24t
a2V5cz48cmVmLXR5cGUgbmFtZT0iSm91cm5hbCBBcnRpY2xlIj4xNzwvcmVmLXR5cGU+PGNvbnRy
aWJ1dG9ycz48YXV0aG9ycz48YXV0aG9yPkJhcmRnZXR0LCBSaWNoYXJkIEQuPC9hdXRob3I+PGF1
dGhvcj5GcmVlbWFuLCBDaHJpczwvYXV0aG9yPjxhdXRob3I+T3N0bGUsIE5pY2hvbGFzIEouPC9h
dXRob3I+PC9hdXRob3JzPjwvY29udHJpYnV0b3JzPjx0aXRsZXM+PHRpdGxlPk1pY3JvYmlhbCBj
b250cmlidXRpb25zIHRvIGNsaW1hdGUgY2hhbmdlIHRocm91Z2ggY2FyYm9uIGN5Y2xlIGZlZWRi
YWNrczwvdGl0bGU+PHNlY29uZGFyeS10aXRsZT5JU01FIEo8L3NlY29uZGFyeS10aXRsZT48L3Rp
dGxlcz48cGVyaW9kaWNhbD48ZnVsbC10aXRsZT5JU01FIEo8L2Z1bGwtdGl0bGU+PC9wZXJpb2Rp
Y2FsPjxwYWdlcz44MDUtODE0PC9wYWdlcz48dm9sdW1lPjI8L3ZvbHVtZT48bnVtYmVyPjg8L251
bWJlcj48ZGF0ZXM+PHllYXI+MjAwODwveWVhcj48L2RhdGVzPjxwdWJsaXNoZXI+SW50ZXJuYXRp
b25hbCBTb2NpZXR5IGZvciBNaWNyb2JpYWwgRWNvbG9neTwvcHVibGlzaGVyPjxpc2JuPjE3NTEt
NzM2MjwvaXNibj48dXJscz48cmVsYXRlZC11cmxzPjx1cmw+aHR0cDovL2R4LmRvaS5vcmcvMTAu
MTAzOC9pc21lai4yMDA4LjU4PC91cmw+PC9yZWxhdGVkLXVybHM+PC91cmxzPjwvcmVjb3JkPjwv
Q2l0ZT48Q2l0ZT48QXV0aG9yPkhlPC9BdXRob3I+PFllYXI+MjAxMDwvWWVhcj48UmVjTnVtPjc8
L1JlY051bT48cmVjb3JkPjxyZWMtbnVtYmVyPjc8L3JlYy1udW1iZXI+PGZvcmVpZ24ta2V5cz48
a2V5IGFwcD0iRU4iIGRiLWlkPSJkZnJmMjUycnI1ZHpyOWV0cHJxeHJzcjN0c3B4emQyNXZhdHQi
Pjc8L2tleT48L2ZvcmVpZ24ta2V5cz48cmVmLXR5cGUgbmFtZT0iSm91cm5hbCBBcnRpY2xlIj4x
NzwvcmVmLXR5cGU+PGNvbnRyaWJ1dG9ycz48YXV0aG9ycz48YXV0aG9yPkhlLCBaLjwvYXV0aG9y
PjxhdXRob3I+WHUsIE0uPC9hdXRob3I+PGF1dGhvcj5EZW5nLCBZLjwvYXV0aG9yPjxhdXRob3I+
S2FuZywgUy48L2F1dGhvcj48YXV0aG9yPktlbGxvZ2csIEwuPC9hdXRob3I+PGF1dGhvcj5XdSwg
TC48L2F1dGhvcj48YXV0aG9yPlZhbiBOb3N0cmFuZCwgSi4gRC48L2F1dGhvcj48YXV0aG9yPkhv
YmJpZSwgUy4gRS48L2F1dGhvcj48YXV0aG9yPlJlaWNoLCBQLiBCLjwvYXV0aG9yPjxhdXRob3I+
WmhvdSwgSi48L2F1dGhvcj48L2F1dGhvcnM+PC9jb250cmlidXRvcnM+PHRpdGxlcz48dGl0bGU+
TWV0YWdlbm9taWMgYW5hbHlzaXMgcmV2ZWFscyBhIG1hcmtlZCBkaXZlcmdlbmNlIGluIHRoZSBz
dHJ1Y3R1cmUgb2YgYmVsb3dncm91bmQgbWljcm9iaWFsIGNvbW11bml0aWVzIGF0IGVsZXZhdGVk
IENPMjwvdGl0bGU+PHNlY29uZGFyeS10aXRsZT5FY29sIExldHQ8L3NlY29uZGFyeS10aXRsZT48
L3RpdGxlcz48cGVyaW9kaWNhbD48ZnVsbC10aXRsZT5FY29sIExldHQ8L2Z1bGwtdGl0bGU+PC9w
ZXJpb2RpY2FsPjxwYWdlcz41NjQtNzU8L3BhZ2VzPjx2b2x1bWU+MTM8L3ZvbHVtZT48bnVtYmVy
PjU8L251bWJlcj48ZGF0ZXM+PHllYXI+MjAxMDwveWVhcj48L2RhdGVzPjxpc2JuPjE0NjEtMDI0
OCAoRWxlY3Ryb25pYykmI3hEOzE0NjEtMDIzWCAoTGlua2luZyk8L2lzYm4+PHVybHM+PC91cmxz
PjwvcmVjb3JkPjwvQ2l0ZT48Q2l0ZT48QXV0aG9yPkNhcm5leTwvQXV0aG9yPjxZZWFyPjIwMDc8
L1llYXI+PFJlY051bT44PC9SZWNOdW0+PHJlY29yZD48cmVjLW51bWJlcj44PC9yZWMtbnVtYmVy
Pjxmb3JlaWduLWtleXM+PGtleSBhcHA9IkVOIiBkYi1pZD0iZGZyZjI1MnJyNWR6cjlldHBycXhy
c3IzdHNweHpkMjV2YXR0Ij44PC9rZXk+PC9mb3JlaWduLWtleXM+PHJlZi10eXBlIG5hbWU9Ikpv
dXJuYWwgQXJ0aWNsZSI+MTc8L3JlZi10eXBlPjxjb250cmlidXRvcnM+PGF1dGhvcnM+PGF1dGhv
cj5DYXJuZXksIEthcmVuIE0uPC9hdXRob3I+PGF1dGhvcj5IdW5nYXRlLCBCcnVjZSBBLjwvYXV0
aG9yPjxhdXRob3I+RHJha2UsIEJlcnQgRy48L2F1dGhvcj48YXV0aG9yPk1lZ29uaWdhbCwgSi4g
UGF0cmljazwvYXV0aG9yPjwvYXV0aG9ycz48L2NvbnRyaWJ1dG9ycz48dGl0bGVzPjx0aXRsZT5B
bHRlcmVkIHNvaWwgbWljcm9iaWFsIGNvbW11bml0eSBhdCBlbGV2YXRlZCBDTzIgbGVhZHMgdG8g
bG9zcyBvZiBzb2lsIGNhcmJvbjwvdGl0bGU+PHNlY29uZGFyeS10aXRsZT5Qcm9jZWVkaW5ncyBv
ZiB0aGUgTmF0aW9uYWwgQWNhZGVteSBvZiBTY2llbmNlczwvc2Vjb25kYXJ5LXRpdGxlPjwvdGl0
bGVzPjxwZXJpb2RpY2FsPjxmdWxsLXRpdGxlPlByb2NlZWRpbmdzIG9mIHRoZSBOYXRpb25hbCBB
Y2FkZW15IG9mIFNjaWVuY2VzPC9mdWxsLXRpdGxlPjwvcGVyaW9kaWNhbD48cGFnZXM+NDk5MC00
OTk1PC9wYWdlcz48dm9sdW1lPjEwNDwvdm9sdW1lPjxudW1iZXI+MTI8L251bWJlcj48ZGF0ZXM+
PHllYXI+MjAwNzwveWVhcj48cHViLWRhdGVzPjxkYXRlPk1hcmNoIDIwLCAyMDA3PC9kYXRlPjwv
cHViLWRhdGVzPjwvZGF0ZXM+PHVybHM+PHJlbGF0ZWQtdXJscz48dXJsPmh0dHA6Ly93d3cucG5h
cy5vcmcvY29udGVudC8xMDQvMTIvNDk5MC5hYnN0cmFjdDwvdXJsPjwvcmVsYXRlZC11cmxzPjwv
dXJscz48ZWxlY3Ryb25pYy1yZXNvdXJjZS1udW0+MTAuMTA3My9wbmFzLjA2MTAwNDUxMDQ8L2Vs
ZWN0cm9uaWMtcmVzb3VyY2UtbnVtPjwvcmVjb3JkPjwvQ2l0ZT48Q2l0ZT48QXV0aG9yPkRyaWdv
PC9BdXRob3I+PFllYXI+MjAxMDwvWWVhcj48UmVjTnVtPjk8L1JlY051bT48cmVjb3JkPjxyZWMt
bnVtYmVyPjk8L3JlYy1udW1iZXI+PGZvcmVpZ24ta2V5cz48a2V5IGFwcD0iRU4iIGRiLWlkPSJk
ZnJmMjUycnI1ZHpyOWV0cHJxeHJzcjN0c3B4emQyNXZhdHQiPjk8L2tleT48L2ZvcmVpZ24ta2V5
cz48cmVmLXR5cGUgbmFtZT0iSm91cm5hbCBBcnRpY2xlIj4xNzwvcmVmLXR5cGU+PGNvbnRyaWJ1
dG9ycz48YXV0aG9ycz48YXV0aG9yPkRyaWdvLCBCYXJiYXJhPC9hdXRob3I+PGF1dGhvcj5QaWps
LCBBZ2F0YSBTPC9hdXRob3I+PGF1dGhvcj5EdXl0cywgSGVuazwvYXV0aG9yPjxhdXRob3I+S2ll
bGFrLCBBbm5hIE08L2F1dGhvcj48YXV0aG9yPkdhbXBlciwgSGFubmVzIEE8L2F1dGhvcj48YXV0
aG9yPkhvdXRla2FtZXIsIE1hcmNvIEo8L2F1dGhvcj48YXV0aG9yPkJvc2Noa2VyLCBIZW5yaWN1
cyBUUzwvYXV0aG9yPjxhdXRob3I+Qm9kZWxpZXIsIFBhdWwgTEU8L2F1dGhvcj48YXV0aG9yPldo
aXRlbGV5LCBBbmRyZXcgUzwvYXV0aG9yPjxhdXRob3I+dmFuIFZlZW4sIEpvaGFubmVzIEE8L2F1
dGhvcj48L2F1dGhvcnM+PC9jb250cmlidXRvcnM+PHRpdGxlcz48dGl0bGU+U2hpZnRpbmcgY2Fy
Ym9uIGZsb3cgZnJvbSByb290cyBpbnRvIGFzc29jaWF0ZWQgbWljcm9iaWFsIGNvbW11bml0aWVz
IGluIHJlc3BvbnNlIHRvIGVsZXZhdGVkIGF0bW9zcGhlcmljIENPMjwvdGl0bGU+PHNlY29uZGFy
eS10aXRsZT5Qcm9jZWVkaW5ncyBvZiB0aGUgTmF0aW9uYWwgQWNhZGVteSBvZiBTY2llbmNlczwv
c2Vjb25kYXJ5LXRpdGxlPjwvdGl0bGVzPjxwZXJpb2RpY2FsPjxmdWxsLXRpdGxlPlByb2NlZWRp
bmdzIG9mIHRoZSBOYXRpb25hbCBBY2FkZW15IG9mIFNjaWVuY2VzPC9mdWxsLXRpdGxlPjwvcGVy
aW9kaWNhbD48cGFnZXM+MTA5MzgtMTA5NDI8L3BhZ2VzPjx2b2x1bWU+MTA3PC92b2x1bWU+PG51
bWJlcj4yNDwvbnVtYmVyPjxkYXRlcz48eWVhcj4yMDEwPC95ZWFyPjwvZGF0ZXM+PGlzYm4+MDAy
Ny04NDI0PC9pc2JuPjx1cmxzPjwvdXJscz48L3JlY29yZD48L0NpdGU+PENpdGU+PEF1dGhvcj5I
ZWF0aDwvQXV0aG9yPjxZZWFyPjIwMDU8L1llYXI+PFJlY051bT4xMDwvUmVjTnVtPjxyZWNvcmQ+
PHJlYy1udW1iZXI+MTA8L3JlYy1udW1iZXI+PGZvcmVpZ24ta2V5cz48a2V5IGFwcD0iRU4iIGRi
LWlkPSJkZnJmMjUycnI1ZHpyOWV0cHJxeHJzcjN0c3B4emQyNXZhdHQiPjEwPC9rZXk+PC9mb3Jl
aWduLWtleXM+PHJlZi10eXBlIG5hbWU9IkpvdXJuYWwgQXJ0aWNsZSI+MTc8L3JlZi10eXBlPjxj
b250cmlidXRvcnM+PGF1dGhvcnM+PGF1dGhvcj5IZWF0aCwgSmFtZXM8L2F1dGhvcj48YXV0aG9y
PkF5cmVzLCBFZHdhcmQ8L2F1dGhvcj48YXV0aG9yPlBvc3NlbGwsIE1hbGNvbG08L2F1dGhvcj48
YXV0aG9yPkJhcmRnZXR0LCBSaWNoYXJkIEQuPC9hdXRob3I+PGF1dGhvcj5CbGFjaywgSGVsYWlu
YSBJLiBKLjwvYXV0aG9yPjxhdXRob3I+R3JhbnQsIEhlbGVuPC9hdXRob3I+PGF1dGhvcj5JbmVz
b24sIFBoaWw8L2F1dGhvcj48YXV0aG9yPktlcnN0aWVucywgR2VyaGFyZDwvYXV0aG9yPjwvYXV0
aG9ycz48L2NvbnRyaWJ1dG9ycz48dGl0bGVzPjx0aXRsZT5SaXNpbmcgQXRtb3NwaGVyaWMgQ08y
IFJlZHVjZXMgU2VxdWVzdHJhdGlvbiBvZiBSb290LURlcml2ZWQgU29pbCBDYXJib248L3RpdGxl
PjxzZWNvbmRhcnktdGl0bGU+U2NpZW5jZTwvc2Vjb25kYXJ5LXRpdGxlPjwvdGl0bGVzPjxwZXJp
b2RpY2FsPjxmdWxsLXRpdGxlPlNjaWVuY2U8L2Z1bGwtdGl0bGU+PC9wZXJpb2RpY2FsPjxwYWdl
cz4xNzExLTE3MTM8L3BhZ2VzPjx2b2x1bWU+MzA5PC92b2x1bWU+PG51bWJlcj41NzQxPC9udW1i
ZXI+PGRhdGVzPjx5ZWFyPjIwMDU8L3llYXI+PHB1Yi1kYXRlcz48ZGF0ZT5TZXB0ZW1iZXIgOSwg
MjAwNTwvZGF0ZT48L3B1Yi1kYXRlcz48L2RhdGVzPjx1cmxzPjxyZWxhdGVkLXVybHM+PHVybD5o
dHRwOi8vd3d3LnNjaWVuY2VtYWcub3JnL2NvbnRlbnQvMzA5LzU3NDEvMTcxMS5hYnN0cmFjdDwv
dXJsPjwvcmVsYXRlZC11cmxzPjwvdXJscz48ZWxlY3Ryb25pYy1yZXNvdXJjZS1udW0+MTAuMTEy
Ni9zY2llbmNlLjExMTA3MDA8L2VsZWN0cm9uaWMtcmVzb3VyY2UtbnVtPjwvcmVjb3JkPjwvQ2l0
ZT48L0VuZE5vdGU+AG==
</w:fldData>
        </w:fldChar>
      </w:r>
      <w:r w:rsidR="000B2BF7">
        <w:rPr>
          <w:rFonts w:ascii="Times New Roman" w:hAnsi="Times New Roman"/>
          <w:color w:val="000000"/>
        </w:rPr>
        <w:instrText xml:space="preserve"> ADDIN EN.CITE </w:instrText>
      </w:r>
      <w:r w:rsidR="00C64120">
        <w:rPr>
          <w:rFonts w:ascii="Times New Roman" w:hAnsi="Times New Roman"/>
          <w:color w:val="000000"/>
        </w:rPr>
        <w:fldChar w:fldCharType="begin">
          <w:fldData xml:space="preserve">PEVuZE5vdGU+PENpdGU+PEF1dGhvcj5DaGVuZzwvQXV0aG9yPjxZZWFyPjIwMTI8L1llYXI+PFJl
Y051bT40PC9SZWNOdW0+PERpc3BsYXlUZXh0PihIZWF0aCwgQXlyZXMgZXQgYWwuIDIwMDU7IENh
cm5leSwgSHVuZ2F0ZSBldCBhbC4gMjAwNzsgQmFyZGdldHQsIEZyZWVtYW4gZXQgYWwuIDIwMDg7
IERyaWdvLCBQaWpsIGV0IGFsLiAyMDEwOyBIZSwgWHUgZXQgYWwuIDIwMTA7IENoZW5nLCBCb29r
ZXIgZXQgYWwuIDIwMTI7IFpob3UsIFh1ZSBldCBhbC4gMjAxMik8L0Rpc3BsYXlUZXh0PjxyZWNv
cmQ+PHJlYy1udW1iZXI+NDwvcmVjLW51bWJlcj48Zm9yZWlnbi1rZXlzPjxrZXkgYXBwPSJFTiIg
ZGItaWQ9ImRmcmYyNTJycjVkenI5ZXRwcnF4cnNyM3RzcHh6ZDI1dmF0dCI+NDwva2V5PjwvZm9y
ZWlnbi1rZXlzPjxyZWYtdHlwZSBuYW1lPSJKb3VybmFsIEFydGljbGUiPjE3PC9yZWYtdHlwZT48
Y29udHJpYnV0b3JzPjxhdXRob3JzPjxhdXRob3I+Q2hlbmcsIExlaTwvYXV0aG9yPjxhdXRob3I+
Qm9va2VyLCBGaXR6Z2VyYWxkIEw8L2F1dGhvcj48YXV0aG9yPlR1LCBDb25nPC9hdXRob3I+PGF1
dGhvcj5CdXJrZXksIEtlbnQgTzwvYXV0aG9yPjxhdXRob3I+WmhvdSwgTGlzaGk8L2F1dGhvcj48
YXV0aG9yPlNoZXcsIEggRGF2aWQ8L2F1dGhvcj48YXV0aG9yPlJ1ZnR5LCBUaG9tYXMgVzwvYXV0
aG9yPjxhdXRob3I+SHUsIFNodWlqaW48L2F1dGhvcj48L2F1dGhvcnM+PC9jb250cmlidXRvcnM+
PHRpdGxlcz48dGl0bGU+QXJidXNjdWxhciBteWNvcnJoaXphbCBmdW5naSBpbmNyZWFzZSBvcmdh
bmljIGNhcmJvbiBkZWNvbXBvc2l0aW9uIHVuZGVyIGVsZXZhdGVkIENPMjwvdGl0bGU+PHNlY29u
ZGFyeS10aXRsZT5TY2llbmNlPC9zZWNvbmRhcnktdGl0bGU+PC90aXRsZXM+PHBlcmlvZGljYWw+
PGZ1bGwtdGl0bGU+U2NpZW5jZTwvZnVsbC10aXRsZT48L3BlcmlvZGljYWw+PHBhZ2VzPjEwODQt
MTA4NzwvcGFnZXM+PHZvbHVtZT4zMzc8L3ZvbHVtZT48bnVtYmVyPjYwOTg8L251bWJlcj48ZGF0
ZXM+PHllYXI+MjAxMjwveWVhcj48L2RhdGVzPjxpc2JuPjAwMzYtODA3NTwvaXNibj48dXJscz48
L3VybHM+PC9yZWNvcmQ+PC9DaXRlPjxDaXRlPjxBdXRob3I+WmhvdTwvQXV0aG9yPjxZZWFyPjIw
MTI8L1llYXI+PFJlY051bT41PC9SZWNOdW0+PHJlY29yZD48cmVjLW51bWJlcj41PC9yZWMtbnVt
YmVyPjxmb3JlaWduLWtleXM+PGtleSBhcHA9IkVOIiBkYi1pZD0iZGZyZjI1MnJyNWR6cjlldHBy
cXhyc3IzdHNweHpkMjV2YXR0Ij41PC9rZXk+PC9mb3JlaWduLWtleXM+PHJlZi10eXBlIG5hbWU9
IkpvdXJuYWwgQXJ0aWNsZSI+MTc8L3JlZi10eXBlPjxjb250cmlidXRvcnM+PGF1dGhvcnM+PGF1
dGhvcj5aaG91LCBKaXpob25nPC9hdXRob3I+PGF1dGhvcj5YdWUsIEthaTwvYXV0aG9yPjxhdXRo
b3I+WGllLCBKaWFucGluZzwvYXV0aG9yPjxhdXRob3I+RGVuZywgWWU8L2F1dGhvcj48YXV0aG9y
Pld1LCBMaXlvdTwvYXV0aG9yPjxhdXRob3I+Q2hlbmcsIFhpYW9saTwvYXV0aG9yPjxhdXRob3I+
RmVpLCBTaGVuZmVuZzwvYXV0aG9yPjxhdXRob3I+RGVuZywgU2hpcGluZzwvYXV0aG9yPjxhdXRo
b3I+SGUsIFpoaWxpPC9hdXRob3I+PGF1dGhvcj5WYW4gTm9zdHJhbmQsIEpveSBELjwvYXV0aG9y
PjxhdXRob3I+THVvLCBZaXFpPC9hdXRob3I+PC9hdXRob3JzPjwvY29udHJpYnV0b3JzPjx0aXRs
ZXM+PHRpdGxlPk1pY3JvYmlhbCBtZWRpYXRpb24gb2YgY2FyYm9uLWN5Y2xlIGZlZWRiYWNrcyB0
byBjbGltYXRlIHdhcm1pbmc8L3RpdGxlPjxzZWNvbmRhcnktdGl0bGU+TmF0dXJlIENsaW0uIENo
YW5nZTwvc2Vjb25kYXJ5LXRpdGxlPjwvdGl0bGVzPjxwZXJpb2RpY2FsPjxmdWxsLXRpdGxlPk5h
dHVyZSBDbGltLiBDaGFuZ2U8L2Z1bGwtdGl0bGU+PC9wZXJpb2RpY2FsPjxwYWdlcz4xMDYtMTEw
PC9wYWdlcz48dm9sdW1lPjI8L3ZvbHVtZT48bnVtYmVyPjI8L251bWJlcj48ZGF0ZXM+PHllYXI+
MjAxMjwveWVhcj48L2RhdGVzPjxwdWJsaXNoZXI+TmF0dXJlIFB1Ymxpc2hpbmcgR3JvdXA8L3B1
Ymxpc2hlcj48aXNibj4xNzU4LTY3OFg8L2lzYm4+PHdvcmstdHlwZT4xMC4xMDM4L25jbGltYXRl
MTMzMTwvd29yay10eXBlPjx1cmxzPjxyZWxhdGVkLXVybHM+PHVybD5odHRwOi8vZHguZG9pLm9y
Zy8xMC4xMDM4L25jbGltYXRlMTMzMTwvdXJsPjwvcmVsYXRlZC11cmxzPjwvdXJscz48ZWxlY3Ry
b25pYy1yZXNvdXJjZS1udW0+aHR0cDovL3d3dy5uYXR1cmUuY29tL25jbGltYXRlL2pvdXJuYWwv
djIvbjIvYWJzL25jbGltYXRlMTMzMS5odG1sI3N1cHBsZW1lbnRhcnktaW5mb3JtYXRpb248L2Vs
ZWN0cm9uaWMtcmVzb3VyY2UtbnVtPjwvcmVjb3JkPjwvQ2l0ZT48Q2l0ZT48QXV0aG9yPkJhcmRn
ZXR0PC9BdXRob3I+PFllYXI+MjAwODwvWWVhcj48UmVjTnVtPjY8L1JlY051bT48cmVjb3JkPjxy
ZWMtbnVtYmVyPjY8L3JlYy1udW1iZXI+PGZvcmVpZ24ta2V5cz48a2V5IGFwcD0iRU4iIGRiLWlk
PSJkZnJmMjUycnI1ZHpyOWV0cHJxeHJzcjN0c3B4emQyNXZhdHQiPjY8L2tleT48L2ZvcmVpZ24t
a2V5cz48cmVmLXR5cGUgbmFtZT0iSm91cm5hbCBBcnRpY2xlIj4xNzwvcmVmLXR5cGU+PGNvbnRy
aWJ1dG9ycz48YXV0aG9ycz48YXV0aG9yPkJhcmRnZXR0LCBSaWNoYXJkIEQuPC9hdXRob3I+PGF1
dGhvcj5GcmVlbWFuLCBDaHJpczwvYXV0aG9yPjxhdXRob3I+T3N0bGUsIE5pY2hvbGFzIEouPC9h
dXRob3I+PC9hdXRob3JzPjwvY29udHJpYnV0b3JzPjx0aXRsZXM+PHRpdGxlPk1pY3JvYmlhbCBj
b250cmlidXRpb25zIHRvIGNsaW1hdGUgY2hhbmdlIHRocm91Z2ggY2FyYm9uIGN5Y2xlIGZlZWRi
YWNrczwvdGl0bGU+PHNlY29uZGFyeS10aXRsZT5JU01FIEo8L3NlY29uZGFyeS10aXRsZT48L3Rp
dGxlcz48cGVyaW9kaWNhbD48ZnVsbC10aXRsZT5JU01FIEo8L2Z1bGwtdGl0bGU+PC9wZXJpb2Rp
Y2FsPjxwYWdlcz44MDUtODE0PC9wYWdlcz48dm9sdW1lPjI8L3ZvbHVtZT48bnVtYmVyPjg8L251
bWJlcj48ZGF0ZXM+PHllYXI+MjAwODwveWVhcj48L2RhdGVzPjxwdWJsaXNoZXI+SW50ZXJuYXRp
b25hbCBTb2NpZXR5IGZvciBNaWNyb2JpYWwgRWNvbG9neTwvcHVibGlzaGVyPjxpc2JuPjE3NTEt
NzM2MjwvaXNibj48dXJscz48cmVsYXRlZC11cmxzPjx1cmw+aHR0cDovL2R4LmRvaS5vcmcvMTAu
MTAzOC9pc21lai4yMDA4LjU4PC91cmw+PC9yZWxhdGVkLXVybHM+PC91cmxzPjwvcmVjb3JkPjwv
Q2l0ZT48Q2l0ZT48QXV0aG9yPkhlPC9BdXRob3I+PFllYXI+MjAxMDwvWWVhcj48UmVjTnVtPjc8
L1JlY051bT48cmVjb3JkPjxyZWMtbnVtYmVyPjc8L3JlYy1udW1iZXI+PGZvcmVpZ24ta2V5cz48
a2V5IGFwcD0iRU4iIGRiLWlkPSJkZnJmMjUycnI1ZHpyOWV0cHJxeHJzcjN0c3B4emQyNXZhdHQi
Pjc8L2tleT48L2ZvcmVpZ24ta2V5cz48cmVmLXR5cGUgbmFtZT0iSm91cm5hbCBBcnRpY2xlIj4x
NzwvcmVmLXR5cGU+PGNvbnRyaWJ1dG9ycz48YXV0aG9ycz48YXV0aG9yPkhlLCBaLjwvYXV0aG9y
PjxhdXRob3I+WHUsIE0uPC9hdXRob3I+PGF1dGhvcj5EZW5nLCBZLjwvYXV0aG9yPjxhdXRob3I+
S2FuZywgUy48L2F1dGhvcj48YXV0aG9yPktlbGxvZ2csIEwuPC9hdXRob3I+PGF1dGhvcj5XdSwg
TC48L2F1dGhvcj48YXV0aG9yPlZhbiBOb3N0cmFuZCwgSi4gRC48L2F1dGhvcj48YXV0aG9yPkhv
YmJpZSwgUy4gRS48L2F1dGhvcj48YXV0aG9yPlJlaWNoLCBQLiBCLjwvYXV0aG9yPjxhdXRob3I+
WmhvdSwgSi48L2F1dGhvcj48L2F1dGhvcnM+PC9jb250cmlidXRvcnM+PHRpdGxlcz48dGl0bGU+
TWV0YWdlbm9taWMgYW5hbHlzaXMgcmV2ZWFscyBhIG1hcmtlZCBkaXZlcmdlbmNlIGluIHRoZSBz
dHJ1Y3R1cmUgb2YgYmVsb3dncm91bmQgbWljcm9iaWFsIGNvbW11bml0aWVzIGF0IGVsZXZhdGVk
IENPMjwvdGl0bGU+PHNlY29uZGFyeS10aXRsZT5FY29sIExldHQ8L3NlY29uZGFyeS10aXRsZT48
L3RpdGxlcz48cGVyaW9kaWNhbD48ZnVsbC10aXRsZT5FY29sIExldHQ8L2Z1bGwtdGl0bGU+PC9w
ZXJpb2RpY2FsPjxwYWdlcz41NjQtNzU8L3BhZ2VzPjx2b2x1bWU+MTM8L3ZvbHVtZT48bnVtYmVy
PjU8L251bWJlcj48ZGF0ZXM+PHllYXI+MjAxMDwveWVhcj48L2RhdGVzPjxpc2JuPjE0NjEtMDI0
OCAoRWxlY3Ryb25pYykmI3hEOzE0NjEtMDIzWCAoTGlua2luZyk8L2lzYm4+PHVybHM+PC91cmxz
PjwvcmVjb3JkPjwvQ2l0ZT48Q2l0ZT48QXV0aG9yPkNhcm5leTwvQXV0aG9yPjxZZWFyPjIwMDc8
L1llYXI+PFJlY051bT44PC9SZWNOdW0+PHJlY29yZD48cmVjLW51bWJlcj44PC9yZWMtbnVtYmVy
Pjxmb3JlaWduLWtleXM+PGtleSBhcHA9IkVOIiBkYi1pZD0iZGZyZjI1MnJyNWR6cjlldHBycXhy
c3IzdHNweHpkMjV2YXR0Ij44PC9rZXk+PC9mb3JlaWduLWtleXM+PHJlZi10eXBlIG5hbWU9Ikpv
dXJuYWwgQXJ0aWNsZSI+MTc8L3JlZi10eXBlPjxjb250cmlidXRvcnM+PGF1dGhvcnM+PGF1dGhv
cj5DYXJuZXksIEthcmVuIE0uPC9hdXRob3I+PGF1dGhvcj5IdW5nYXRlLCBCcnVjZSBBLjwvYXV0
aG9yPjxhdXRob3I+RHJha2UsIEJlcnQgRy48L2F1dGhvcj48YXV0aG9yPk1lZ29uaWdhbCwgSi4g
UGF0cmljazwvYXV0aG9yPjwvYXV0aG9ycz48L2NvbnRyaWJ1dG9ycz48dGl0bGVzPjx0aXRsZT5B
bHRlcmVkIHNvaWwgbWljcm9iaWFsIGNvbW11bml0eSBhdCBlbGV2YXRlZCBDTzIgbGVhZHMgdG8g
bG9zcyBvZiBzb2lsIGNhcmJvbjwvdGl0bGU+PHNlY29uZGFyeS10aXRsZT5Qcm9jZWVkaW5ncyBv
ZiB0aGUgTmF0aW9uYWwgQWNhZGVteSBvZiBTY2llbmNlczwvc2Vjb25kYXJ5LXRpdGxlPjwvdGl0
bGVzPjxwZXJpb2RpY2FsPjxmdWxsLXRpdGxlPlByb2NlZWRpbmdzIG9mIHRoZSBOYXRpb25hbCBB
Y2FkZW15IG9mIFNjaWVuY2VzPC9mdWxsLXRpdGxlPjwvcGVyaW9kaWNhbD48cGFnZXM+NDk5MC00
OTk1PC9wYWdlcz48dm9sdW1lPjEwNDwvdm9sdW1lPjxudW1iZXI+MTI8L251bWJlcj48ZGF0ZXM+
PHllYXI+MjAwNzwveWVhcj48cHViLWRhdGVzPjxkYXRlPk1hcmNoIDIwLCAyMDA3PC9kYXRlPjwv
cHViLWRhdGVzPjwvZGF0ZXM+PHVybHM+PHJlbGF0ZWQtdXJscz48dXJsPmh0dHA6Ly93d3cucG5h
cy5vcmcvY29udGVudC8xMDQvMTIvNDk5MC5hYnN0cmFjdDwvdXJsPjwvcmVsYXRlZC11cmxzPjwv
dXJscz48ZWxlY3Ryb25pYy1yZXNvdXJjZS1udW0+MTAuMTA3My9wbmFzLjA2MTAwNDUxMDQ8L2Vs
ZWN0cm9uaWMtcmVzb3VyY2UtbnVtPjwvcmVjb3JkPjwvQ2l0ZT48Q2l0ZT48QXV0aG9yPkRyaWdv
PC9BdXRob3I+PFllYXI+MjAxMDwvWWVhcj48UmVjTnVtPjk8L1JlY051bT48cmVjb3JkPjxyZWMt
bnVtYmVyPjk8L3JlYy1udW1iZXI+PGZvcmVpZ24ta2V5cz48a2V5IGFwcD0iRU4iIGRiLWlkPSJk
ZnJmMjUycnI1ZHpyOWV0cHJxeHJzcjN0c3B4emQyNXZhdHQiPjk8L2tleT48L2ZvcmVpZ24ta2V5
cz48cmVmLXR5cGUgbmFtZT0iSm91cm5hbCBBcnRpY2xlIj4xNzwvcmVmLXR5cGU+PGNvbnRyaWJ1
dG9ycz48YXV0aG9ycz48YXV0aG9yPkRyaWdvLCBCYXJiYXJhPC9hdXRob3I+PGF1dGhvcj5QaWps
LCBBZ2F0YSBTPC9hdXRob3I+PGF1dGhvcj5EdXl0cywgSGVuazwvYXV0aG9yPjxhdXRob3I+S2ll
bGFrLCBBbm5hIE08L2F1dGhvcj48YXV0aG9yPkdhbXBlciwgSGFubmVzIEE8L2F1dGhvcj48YXV0
aG9yPkhvdXRla2FtZXIsIE1hcmNvIEo8L2F1dGhvcj48YXV0aG9yPkJvc2Noa2VyLCBIZW5yaWN1
cyBUUzwvYXV0aG9yPjxhdXRob3I+Qm9kZWxpZXIsIFBhdWwgTEU8L2F1dGhvcj48YXV0aG9yPldo
aXRlbGV5LCBBbmRyZXcgUzwvYXV0aG9yPjxhdXRob3I+dmFuIFZlZW4sIEpvaGFubmVzIEE8L2F1
dGhvcj48L2F1dGhvcnM+PC9jb250cmlidXRvcnM+PHRpdGxlcz48dGl0bGU+U2hpZnRpbmcgY2Fy
Ym9uIGZsb3cgZnJvbSByb290cyBpbnRvIGFzc29jaWF0ZWQgbWljcm9iaWFsIGNvbW11bml0aWVz
IGluIHJlc3BvbnNlIHRvIGVsZXZhdGVkIGF0bW9zcGhlcmljIENPMjwvdGl0bGU+PHNlY29uZGFy
eS10aXRsZT5Qcm9jZWVkaW5ncyBvZiB0aGUgTmF0aW9uYWwgQWNhZGVteSBvZiBTY2llbmNlczwv
c2Vjb25kYXJ5LXRpdGxlPjwvdGl0bGVzPjxwZXJpb2RpY2FsPjxmdWxsLXRpdGxlPlByb2NlZWRp
bmdzIG9mIHRoZSBOYXRpb25hbCBBY2FkZW15IG9mIFNjaWVuY2VzPC9mdWxsLXRpdGxlPjwvcGVy
aW9kaWNhbD48cGFnZXM+MTA5MzgtMTA5NDI8L3BhZ2VzPjx2b2x1bWU+MTA3PC92b2x1bWU+PG51
bWJlcj4yNDwvbnVtYmVyPjxkYXRlcz48eWVhcj4yMDEwPC95ZWFyPjwvZGF0ZXM+PGlzYm4+MDAy
Ny04NDI0PC9pc2JuPjx1cmxzPjwvdXJscz48L3JlY29yZD48L0NpdGU+PENpdGU+PEF1dGhvcj5I
ZWF0aDwvQXV0aG9yPjxZZWFyPjIwMDU8L1llYXI+PFJlY051bT4xMDwvUmVjTnVtPjxyZWNvcmQ+
PHJlYy1udW1iZXI+MTA8L3JlYy1udW1iZXI+PGZvcmVpZ24ta2V5cz48a2V5IGFwcD0iRU4iIGRi
LWlkPSJkZnJmMjUycnI1ZHpyOWV0cHJxeHJzcjN0c3B4emQyNXZhdHQiPjEwPC9rZXk+PC9mb3Jl
aWduLWtleXM+PHJlZi10eXBlIG5hbWU9IkpvdXJuYWwgQXJ0aWNsZSI+MTc8L3JlZi10eXBlPjxj
b250cmlidXRvcnM+PGF1dGhvcnM+PGF1dGhvcj5IZWF0aCwgSmFtZXM8L2F1dGhvcj48YXV0aG9y
PkF5cmVzLCBFZHdhcmQ8L2F1dGhvcj48YXV0aG9yPlBvc3NlbGwsIE1hbGNvbG08L2F1dGhvcj48
YXV0aG9yPkJhcmRnZXR0LCBSaWNoYXJkIEQuPC9hdXRob3I+PGF1dGhvcj5CbGFjaywgSGVsYWlu
YSBJLiBKLjwvYXV0aG9yPjxhdXRob3I+R3JhbnQsIEhlbGVuPC9hdXRob3I+PGF1dGhvcj5JbmVz
b24sIFBoaWw8L2F1dGhvcj48YXV0aG9yPktlcnN0aWVucywgR2VyaGFyZDwvYXV0aG9yPjwvYXV0
aG9ycz48L2NvbnRyaWJ1dG9ycz48dGl0bGVzPjx0aXRsZT5SaXNpbmcgQXRtb3NwaGVyaWMgQ08y
IFJlZHVjZXMgU2VxdWVzdHJhdGlvbiBvZiBSb290LURlcml2ZWQgU29pbCBDYXJib248L3RpdGxl
PjxzZWNvbmRhcnktdGl0bGU+U2NpZW5jZTwvc2Vjb25kYXJ5LXRpdGxlPjwvdGl0bGVzPjxwZXJp
b2RpY2FsPjxmdWxsLXRpdGxlPlNjaWVuY2U8L2Z1bGwtdGl0bGU+PC9wZXJpb2RpY2FsPjxwYWdl
cz4xNzExLTE3MTM8L3BhZ2VzPjx2b2x1bWU+MzA5PC92b2x1bWU+PG51bWJlcj41NzQxPC9udW1i
ZXI+PGRhdGVzPjx5ZWFyPjIwMDU8L3llYXI+PHB1Yi1kYXRlcz48ZGF0ZT5TZXB0ZW1iZXIgOSwg
MjAwNTwvZGF0ZT48L3B1Yi1kYXRlcz48L2RhdGVzPjx1cmxzPjxyZWxhdGVkLXVybHM+PHVybD5o
dHRwOi8vd3d3LnNjaWVuY2VtYWcub3JnL2NvbnRlbnQvMzA5LzU3NDEvMTcxMS5hYnN0cmFjdDwv
dXJsPjwvcmVsYXRlZC11cmxzPjwvdXJscz48ZWxlY3Ryb25pYy1yZXNvdXJjZS1udW0+MTAuMTEy
Ni9zY2llbmNlLjExMTA3MDA8L2VsZWN0cm9uaWMtcmVzb3VyY2UtbnVtPjwvcmVjb3JkPjwvQ2l0
ZT48L0VuZE5vdGU+AG==
</w:fldData>
        </w:fldChar>
      </w:r>
      <w:r w:rsidR="000B2BF7">
        <w:rPr>
          <w:rFonts w:ascii="Times New Roman" w:hAnsi="Times New Roman"/>
          <w:color w:val="000000"/>
        </w:rPr>
        <w:instrText xml:space="preserve"> ADDIN EN.CITE.DATA </w:instrText>
      </w:r>
      <w:r w:rsidR="00C64120">
        <w:rPr>
          <w:rFonts w:ascii="Times New Roman" w:hAnsi="Times New Roman"/>
          <w:color w:val="000000"/>
        </w:rPr>
      </w:r>
      <w:r w:rsidR="00C64120">
        <w:rPr>
          <w:rFonts w:ascii="Times New Roman" w:hAnsi="Times New Roman"/>
          <w:color w:val="000000"/>
        </w:rPr>
        <w:fldChar w:fldCharType="end"/>
      </w:r>
      <w:r w:rsidR="00C64120">
        <w:rPr>
          <w:rFonts w:ascii="Times New Roman" w:hAnsi="Times New Roman"/>
          <w:color w:val="000000"/>
        </w:rPr>
      </w:r>
      <w:r w:rsidR="00C64120">
        <w:rPr>
          <w:rFonts w:ascii="Times New Roman" w:hAnsi="Times New Roman"/>
          <w:color w:val="000000"/>
        </w:rPr>
        <w:fldChar w:fldCharType="separate"/>
      </w:r>
      <w:r w:rsidR="001B6FCD">
        <w:rPr>
          <w:rFonts w:ascii="Times New Roman" w:hAnsi="Times New Roman"/>
          <w:noProof/>
          <w:color w:val="000000"/>
        </w:rPr>
        <w:t>(</w:t>
      </w:r>
      <w:hyperlink w:anchor="_ENREF_76" w:tooltip="Heath, 2005 #10" w:history="1">
        <w:r w:rsidR="00B43417">
          <w:rPr>
            <w:rFonts w:ascii="Times New Roman" w:hAnsi="Times New Roman"/>
            <w:noProof/>
            <w:color w:val="000000"/>
          </w:rPr>
          <w:t>Heath, Ayres et al. 2005</w:t>
        </w:r>
      </w:hyperlink>
      <w:r w:rsidR="001B6FCD">
        <w:rPr>
          <w:rFonts w:ascii="Times New Roman" w:hAnsi="Times New Roman"/>
          <w:noProof/>
          <w:color w:val="000000"/>
        </w:rPr>
        <w:t xml:space="preserve">; </w:t>
      </w:r>
      <w:hyperlink w:anchor="_ENREF_17" w:tooltip="Carney, 2007 #60" w:history="1">
        <w:r w:rsidR="00B43417">
          <w:rPr>
            <w:rFonts w:ascii="Times New Roman" w:hAnsi="Times New Roman"/>
            <w:noProof/>
            <w:color w:val="000000"/>
          </w:rPr>
          <w:t>Carney, Hungate et al. 2007</w:t>
        </w:r>
      </w:hyperlink>
      <w:r w:rsidR="001B6FCD">
        <w:rPr>
          <w:rFonts w:ascii="Times New Roman" w:hAnsi="Times New Roman"/>
          <w:noProof/>
          <w:color w:val="000000"/>
        </w:rPr>
        <w:t xml:space="preserve">; </w:t>
      </w:r>
      <w:hyperlink w:anchor="_ENREF_9" w:tooltip="Bardgett, 2008 #6" w:history="1">
        <w:r w:rsidR="00B43417">
          <w:rPr>
            <w:rFonts w:ascii="Times New Roman" w:hAnsi="Times New Roman"/>
            <w:noProof/>
            <w:color w:val="000000"/>
          </w:rPr>
          <w:t>Bardgett, Freeman et al. 2008</w:t>
        </w:r>
      </w:hyperlink>
      <w:r w:rsidR="001B6FCD">
        <w:rPr>
          <w:rFonts w:ascii="Times New Roman" w:hAnsi="Times New Roman"/>
          <w:noProof/>
          <w:color w:val="000000"/>
        </w:rPr>
        <w:t xml:space="preserve">; </w:t>
      </w:r>
      <w:hyperlink w:anchor="_ENREF_40" w:tooltip="Drigo, 2010 #9" w:history="1">
        <w:r w:rsidR="00B43417">
          <w:rPr>
            <w:rFonts w:ascii="Times New Roman" w:hAnsi="Times New Roman"/>
            <w:noProof/>
            <w:color w:val="000000"/>
          </w:rPr>
          <w:t>Drigo, Pijl et al. 2010</w:t>
        </w:r>
      </w:hyperlink>
      <w:r w:rsidR="001B6FCD">
        <w:rPr>
          <w:rFonts w:ascii="Times New Roman" w:hAnsi="Times New Roman"/>
          <w:noProof/>
          <w:color w:val="000000"/>
        </w:rPr>
        <w:t xml:space="preserve">; </w:t>
      </w:r>
      <w:hyperlink w:anchor="_ENREF_75" w:tooltip="He, 2010 #7" w:history="1">
        <w:r w:rsidR="00B43417">
          <w:rPr>
            <w:rFonts w:ascii="Times New Roman" w:hAnsi="Times New Roman"/>
            <w:noProof/>
            <w:color w:val="000000"/>
          </w:rPr>
          <w:t>He, Xu et al. 2010</w:t>
        </w:r>
      </w:hyperlink>
      <w:r w:rsidR="001B6FCD">
        <w:rPr>
          <w:rFonts w:ascii="Times New Roman" w:hAnsi="Times New Roman"/>
          <w:noProof/>
          <w:color w:val="000000"/>
        </w:rPr>
        <w:t xml:space="preserve">; </w:t>
      </w:r>
      <w:hyperlink w:anchor="_ENREF_21" w:tooltip="Cheng, 2012 #4" w:history="1">
        <w:r w:rsidR="00B43417">
          <w:rPr>
            <w:rFonts w:ascii="Times New Roman" w:hAnsi="Times New Roman"/>
            <w:noProof/>
            <w:color w:val="000000"/>
          </w:rPr>
          <w:t>Cheng, Booker et al. 2012</w:t>
        </w:r>
      </w:hyperlink>
      <w:r w:rsidR="001B6FCD">
        <w:rPr>
          <w:rFonts w:ascii="Times New Roman" w:hAnsi="Times New Roman"/>
          <w:noProof/>
          <w:color w:val="000000"/>
        </w:rPr>
        <w:t xml:space="preserve">; </w:t>
      </w:r>
      <w:hyperlink w:anchor="_ENREF_239" w:tooltip="Zhou, 2012 #5" w:history="1">
        <w:r w:rsidR="00B43417">
          <w:rPr>
            <w:rFonts w:ascii="Times New Roman" w:hAnsi="Times New Roman"/>
            <w:noProof/>
            <w:color w:val="000000"/>
          </w:rPr>
          <w:t>Zhou, Xue et al. 2012</w:t>
        </w:r>
      </w:hyperlink>
      <w:r w:rsidR="001B6FCD">
        <w:rPr>
          <w:rFonts w:ascii="Times New Roman" w:hAnsi="Times New Roman"/>
          <w:noProof/>
          <w:color w:val="000000"/>
        </w:rPr>
        <w:t>)</w:t>
      </w:r>
      <w:r w:rsidR="00C64120">
        <w:rPr>
          <w:rFonts w:ascii="Times New Roman" w:hAnsi="Times New Roman"/>
          <w:color w:val="000000"/>
        </w:rPr>
        <w:fldChar w:fldCharType="end"/>
      </w:r>
      <w:r w:rsidR="001B6FCD">
        <w:t xml:space="preserve">. </w:t>
      </w:r>
      <w:r w:rsidR="000B2BF7">
        <w:t xml:space="preserve">Since microbial decomposition is also closely </w:t>
      </w:r>
      <w:r w:rsidR="004A220F">
        <w:t>influenced by</w:t>
      </w:r>
      <w:r w:rsidR="000B2BF7">
        <w:t xml:space="preserve"> many other en</w:t>
      </w:r>
      <w:r w:rsidR="00CC03AA">
        <w:t xml:space="preserve">vironmental factors, such as pH, soil moisture, </w:t>
      </w:r>
      <w:r w:rsidR="000B2BF7">
        <w:t>aerobic conditions</w:t>
      </w:r>
      <w:r w:rsidR="00CC03AA">
        <w:t>, temperature</w:t>
      </w:r>
      <w:r w:rsidR="000B2BF7">
        <w:t xml:space="preserve"> </w:t>
      </w:r>
      <w:r w:rsidR="00C64120">
        <w:fldChar w:fldCharType="begin"/>
      </w:r>
      <w:r w:rsidR="000B2BF7">
        <w:instrText xml:space="preserve"> ADDIN EN.CITE &lt;EndNote&gt;&lt;Cite&gt;&lt;Author&gt;Davidson&lt;/Author&gt;&lt;Year&gt;2006&lt;/Year&gt;&lt;RecNum&gt;59&lt;/RecNum&gt;&lt;DisplayText&gt;(Davidson and Janssens 2006)&lt;/DisplayText&gt;&lt;record&gt;&lt;rec-number&gt;59&lt;/rec-number&gt;&lt;foreign-keys&gt;&lt;key app="EN" db-id="dfrf252rr5dzr9etprqxrsr3tspxzd25vatt"&gt;59&lt;/key&gt;&lt;/foreign-keys&gt;&lt;ref-type name="Journal Article"&gt;17&lt;/ref-type&gt;&lt;contributors&gt;&lt;authors&gt;&lt;author&gt;Davidson, Eric A.&lt;/author&gt;&lt;author&gt;Janssens, Ivan A.&lt;/author&gt;&lt;/authors&gt;&lt;/contributors&gt;&lt;titles&gt;&lt;title&gt;Temperature sensitivity of soil carbon decomposition and feedbacks to climate change&lt;/title&gt;&lt;secondary-title&gt;Nature&lt;/secondary-title&gt;&lt;/titles&gt;&lt;periodical&gt;&lt;full-title&gt;Nature&lt;/full-title&gt;&lt;/periodical&gt;&lt;pages&gt;165-173&lt;/pages&gt;&lt;volume&gt;440&lt;/volume&gt;&lt;number&gt;7081&lt;/number&gt;&lt;dates&gt;&lt;year&gt;2006&lt;/year&gt;&lt;/dates&gt;&lt;isbn&gt;0028-0836&lt;/isbn&gt;&lt;work-type&gt;10.1038/nature04514&lt;/work-type&gt;&lt;urls&gt;&lt;related-urls&gt;&lt;url&gt;http://dx.doi.org/10.1038/nature04514&lt;/url&gt;&lt;/related-urls&gt;&lt;/urls&gt;&lt;/record&gt;&lt;/Cite&gt;&lt;/EndNote&gt;</w:instrText>
      </w:r>
      <w:r w:rsidR="00C64120">
        <w:fldChar w:fldCharType="separate"/>
      </w:r>
      <w:r w:rsidR="000B2BF7">
        <w:rPr>
          <w:noProof/>
        </w:rPr>
        <w:t>(</w:t>
      </w:r>
      <w:hyperlink w:anchor="_ENREF_33" w:tooltip="Davidson, 2006 #59" w:history="1">
        <w:r w:rsidR="00B43417">
          <w:rPr>
            <w:noProof/>
          </w:rPr>
          <w:t>Davidson and Janssens 2006</w:t>
        </w:r>
      </w:hyperlink>
      <w:r w:rsidR="000B2BF7">
        <w:rPr>
          <w:noProof/>
        </w:rPr>
        <w:t>)</w:t>
      </w:r>
      <w:r w:rsidR="00C64120">
        <w:fldChar w:fldCharType="end"/>
      </w:r>
      <w:r w:rsidR="000B2BF7">
        <w:t>,</w:t>
      </w:r>
      <w:r w:rsidR="00CC03AA">
        <w:t xml:space="preserve"> and even litter quality </w:t>
      </w:r>
      <w:r w:rsidR="00C64120">
        <w:fldChar w:fldCharType="begin"/>
      </w:r>
      <w:r w:rsidR="00CC03AA">
        <w:instrText xml:space="preserve"> ADDIN EN.CITE &lt;EndNote&gt;&lt;Cite&gt;&lt;Author&gt;Ball&lt;/Author&gt;&lt;Year&gt;1997&lt;/Year&gt;&lt;RecNum&gt;61&lt;/RecNum&gt;&lt;DisplayText&gt;(Ball 1997)&lt;/DisplayText&gt;&lt;record&gt;&lt;rec-number&gt;61&lt;/rec-number&gt;&lt;foreign-keys&gt;&lt;key app="EN" db-id="dfrf252rr5dzr9etprqxrsr3tspxzd25vatt"&gt;61&lt;/key&gt;&lt;/foreign-keys&gt;&lt;ref-type name="Journal Article"&gt;17&lt;/ref-type&gt;&lt;contributors&gt;&lt;authors&gt;&lt;author&gt;Ball, Andrew&lt;/author&gt;&lt;/authors&gt;&lt;/contributors&gt;&lt;titles&gt;&lt;title&gt;Microbial decomposition at elevated CO2 levels: effect of litter quality&lt;/title&gt;&lt;secondary-title&gt;Global Change Biology&lt;/secondary-title&gt;&lt;/titles&gt;&lt;periodical&gt;&lt;full-title&gt;Global Change Biology&lt;/full-title&gt;&lt;/periodical&gt;&lt;pages&gt;379-386&lt;/pages&gt;&lt;volume&gt;3&lt;/volume&gt;&lt;number&gt;4&lt;/number&gt;&lt;dates&gt;&lt;year&gt;1997&lt;/year&gt;&lt;/dates&gt;&lt;publisher&gt;Blackwell Science Ltd&lt;/publisher&gt;&lt;isbn&gt;1365-2486&lt;/isbn&gt;&lt;urls&gt;&lt;related-urls&gt;&lt;url&gt;http://dx.doi.org/10.1046/j.1365-2486.1997.t01-1-00089.x&lt;/url&gt;&lt;/related-urls&gt;&lt;/urls&gt;&lt;electronic-resource-num&gt;10.1046/j.1365-2486.1997.t01-1-00089.x&lt;/electronic-resource-num&gt;&lt;/record&gt;&lt;/Cite&gt;&lt;/EndNote&gt;</w:instrText>
      </w:r>
      <w:r w:rsidR="00C64120">
        <w:fldChar w:fldCharType="separate"/>
      </w:r>
      <w:r w:rsidR="00CC03AA">
        <w:rPr>
          <w:noProof/>
        </w:rPr>
        <w:t>(</w:t>
      </w:r>
      <w:hyperlink w:anchor="_ENREF_7" w:tooltip="Ball, 1997 #61" w:history="1">
        <w:r w:rsidR="00B43417">
          <w:rPr>
            <w:noProof/>
          </w:rPr>
          <w:t>Ball 1997</w:t>
        </w:r>
      </w:hyperlink>
      <w:r w:rsidR="00CC03AA">
        <w:rPr>
          <w:noProof/>
        </w:rPr>
        <w:t>)</w:t>
      </w:r>
      <w:r w:rsidR="00C64120">
        <w:fldChar w:fldCharType="end"/>
      </w:r>
      <w:r w:rsidR="00CC03AA">
        <w:t>,</w:t>
      </w:r>
      <w:r w:rsidR="000B2BF7">
        <w:t xml:space="preserve"> contrast</w:t>
      </w:r>
      <w:r w:rsidR="00D85EC8">
        <w:t>ing</w:t>
      </w:r>
      <w:r w:rsidR="000B2BF7">
        <w:t xml:space="preserve"> observations of microbial decomposition responses </w:t>
      </w:r>
      <w:r w:rsidR="00D85EC8">
        <w:t>to eCO</w:t>
      </w:r>
      <w:r w:rsidR="00D85EC8" w:rsidRPr="00D85EC8">
        <w:rPr>
          <w:vertAlign w:val="subscript"/>
        </w:rPr>
        <w:t>2</w:t>
      </w:r>
      <w:r w:rsidR="00D85EC8">
        <w:t xml:space="preserve"> </w:t>
      </w:r>
      <w:r w:rsidR="00ED31B3">
        <w:t>were also</w:t>
      </w:r>
      <w:r w:rsidR="000B2BF7">
        <w:t xml:space="preserve"> found in different studies. </w:t>
      </w:r>
      <w:r w:rsidR="001A47B1">
        <w:t xml:space="preserve">In an experimental </w:t>
      </w:r>
      <w:r w:rsidR="0031310F">
        <w:t>scrub-oak ecosystem exposed to doubled CO</w:t>
      </w:r>
      <w:r w:rsidR="0031310F" w:rsidRPr="0031310F">
        <w:rPr>
          <w:vertAlign w:val="subscript"/>
        </w:rPr>
        <w:t>2</w:t>
      </w:r>
      <w:r w:rsidR="0031310F">
        <w:t xml:space="preserve"> concentration for six years, stimulated microbial decomposition was found to be responsible for </w:t>
      </w:r>
      <w:r w:rsidR="0031310F" w:rsidRPr="0031310F">
        <w:rPr>
          <w:rFonts w:cstheme="minorHAnsi"/>
          <w:shd w:val="clear" w:color="auto" w:fill="FFFFFF"/>
        </w:rPr>
        <w:t xml:space="preserve">offsetting ≈52% of the additional </w:t>
      </w:r>
      <w:r w:rsidR="00ED31B3">
        <w:rPr>
          <w:rFonts w:cstheme="minorHAnsi"/>
          <w:shd w:val="clear" w:color="auto" w:fill="FFFFFF"/>
        </w:rPr>
        <w:t xml:space="preserve">C </w:t>
      </w:r>
      <w:r w:rsidR="001E1ED3">
        <w:rPr>
          <w:rFonts w:cstheme="minorHAnsi"/>
          <w:shd w:val="clear" w:color="auto" w:fill="FFFFFF"/>
        </w:rPr>
        <w:t>that had accumulated at e</w:t>
      </w:r>
      <w:r w:rsidR="0031310F" w:rsidRPr="0031310F">
        <w:rPr>
          <w:rFonts w:cstheme="minorHAnsi"/>
          <w:shd w:val="clear" w:color="auto" w:fill="FFFFFF"/>
        </w:rPr>
        <w:t>CO</w:t>
      </w:r>
      <w:r w:rsidR="0031310F" w:rsidRPr="0031310F">
        <w:rPr>
          <w:rFonts w:cstheme="minorHAnsi"/>
          <w:bdr w:val="none" w:sz="0" w:space="0" w:color="auto" w:frame="1"/>
          <w:shd w:val="clear" w:color="auto" w:fill="FFFFFF"/>
          <w:vertAlign w:val="subscript"/>
        </w:rPr>
        <w:t>2</w:t>
      </w:r>
      <w:r w:rsidR="0031310F" w:rsidRPr="0031310F">
        <w:rPr>
          <w:rStyle w:val="apple-converted-space"/>
          <w:rFonts w:cstheme="minorHAnsi"/>
          <w:shd w:val="clear" w:color="auto" w:fill="FFFFFF"/>
        </w:rPr>
        <w:t> </w:t>
      </w:r>
      <w:r w:rsidR="0031310F" w:rsidRPr="0031310F">
        <w:rPr>
          <w:rFonts w:cstheme="minorHAnsi"/>
          <w:shd w:val="clear" w:color="auto" w:fill="FFFFFF"/>
        </w:rPr>
        <w:t>in aboveground and coarse root biomass</w:t>
      </w:r>
      <w:r w:rsidR="0031310F">
        <w:rPr>
          <w:rFonts w:cstheme="minorHAnsi"/>
          <w:shd w:val="clear" w:color="auto" w:fill="FFFFFF"/>
        </w:rPr>
        <w:t xml:space="preserve"> </w:t>
      </w:r>
      <w:r w:rsidR="000B2BF7" w:rsidRPr="0031310F">
        <w:rPr>
          <w:rFonts w:cstheme="minorHAnsi"/>
        </w:rPr>
        <w:t xml:space="preserve"> </w:t>
      </w:r>
      <w:r w:rsidR="00031E96">
        <w:rPr>
          <w:rFonts w:cstheme="minorHAnsi"/>
        </w:rPr>
        <w:lastRenderedPageBreak/>
        <w:t>with</w:t>
      </w:r>
      <w:r w:rsidR="004F4FDC">
        <w:rPr>
          <w:rFonts w:cstheme="minorHAnsi"/>
        </w:rPr>
        <w:t xml:space="preserve"> soil </w:t>
      </w:r>
      <w:r w:rsidR="00ED31B3">
        <w:rPr>
          <w:rFonts w:cstheme="minorHAnsi"/>
        </w:rPr>
        <w:t xml:space="preserve">C </w:t>
      </w:r>
      <w:r w:rsidR="004F4FDC">
        <w:rPr>
          <w:rFonts w:cstheme="minorHAnsi"/>
        </w:rPr>
        <w:t xml:space="preserve">loss </w:t>
      </w:r>
      <w:r w:rsidR="00031E96">
        <w:rPr>
          <w:rFonts w:cstheme="minorHAnsi"/>
        </w:rPr>
        <w:t xml:space="preserve">being </w:t>
      </w:r>
      <w:r w:rsidR="004F4FDC">
        <w:rPr>
          <w:rFonts w:cstheme="minorHAnsi"/>
        </w:rPr>
        <w:t xml:space="preserve">driven by changes in microbial community composition and activities </w:t>
      </w:r>
      <w:r w:rsidR="00C64120">
        <w:rPr>
          <w:rFonts w:cstheme="minorHAnsi"/>
        </w:rPr>
        <w:fldChar w:fldCharType="begin"/>
      </w:r>
      <w:r w:rsidR="004F4FDC">
        <w:rPr>
          <w:rFonts w:cstheme="minorHAnsi"/>
        </w:rPr>
        <w:instrText xml:space="preserve"> ADDIN EN.CITE &lt;EndNote&gt;&lt;Cite&gt;&lt;Author&gt;Carney&lt;/Author&gt;&lt;Year&gt;2007&lt;/Year&gt;&lt;RecNum&gt;60&lt;/RecNum&gt;&lt;DisplayText&gt;(Carney, Hungate et al. 2007)&lt;/DisplayText&gt;&lt;record&gt;&lt;rec-number&gt;60&lt;/rec-number&gt;&lt;foreign-keys&gt;&lt;key app="EN" db-id="dfrf252rr5dzr9etprqxrsr3tspxzd25vatt"&gt;60&lt;/key&gt;&lt;/foreign-keys&gt;&lt;ref-type name="Journal Article"&gt;17&lt;/ref-type&gt;&lt;contributors&gt;&lt;authors&gt;&lt;author&gt;Carney, Karen M.&lt;/author&gt;&lt;author&gt;Hungate, Bruce A.&lt;/author&gt;&lt;author&gt;Drake, Bert G.&lt;/author&gt;&lt;author&gt;Megonigal, J. Patrick&lt;/author&gt;&lt;/authors&gt;&lt;/contributors&gt;&lt;titles&gt;&lt;title&gt;Altered soil microbial community at elevated CO2 leads to loss of soil carbon&lt;/title&gt;&lt;secondary-title&gt;Proceedings of the National Academy of Sciences&lt;/secondary-title&gt;&lt;/titles&gt;&lt;periodical&gt;&lt;full-title&gt;Proceedings of the National Academy of Sciences&lt;/full-title&gt;&lt;/periodical&gt;&lt;pages&gt;4990-4995&lt;/pages&gt;&lt;volume&gt;104&lt;/volume&gt;&lt;number&gt;12&lt;/number&gt;&lt;dates&gt;&lt;year&gt;2007&lt;/year&gt;&lt;pub-dates&gt;&lt;date&gt;March 20, 2007&lt;/date&gt;&lt;/pub-dates&gt;&lt;/dates&gt;&lt;urls&gt;&lt;related-urls&gt;&lt;url&gt;http://www.pnas.org/content/104/12/4990.abstract&lt;/url&gt;&lt;/related-urls&gt;&lt;/urls&gt;&lt;electronic-resource-num&gt;10.1073/pnas.0610045104&lt;/electronic-resource-num&gt;&lt;/record&gt;&lt;/Cite&gt;&lt;/EndNote&gt;</w:instrText>
      </w:r>
      <w:r w:rsidR="00C64120">
        <w:rPr>
          <w:rFonts w:cstheme="minorHAnsi"/>
        </w:rPr>
        <w:fldChar w:fldCharType="separate"/>
      </w:r>
      <w:r w:rsidR="004F4FDC">
        <w:rPr>
          <w:rFonts w:cstheme="minorHAnsi"/>
          <w:noProof/>
        </w:rPr>
        <w:t>(</w:t>
      </w:r>
      <w:hyperlink w:anchor="_ENREF_17" w:tooltip="Carney, 2007 #60" w:history="1">
        <w:r w:rsidR="00B43417">
          <w:rPr>
            <w:rFonts w:cstheme="minorHAnsi"/>
            <w:noProof/>
          </w:rPr>
          <w:t>Carney, Hungate et al. 2007</w:t>
        </w:r>
      </w:hyperlink>
      <w:r w:rsidR="004F4FDC">
        <w:rPr>
          <w:rFonts w:cstheme="minorHAnsi"/>
          <w:noProof/>
        </w:rPr>
        <w:t>)</w:t>
      </w:r>
      <w:r w:rsidR="00C64120">
        <w:rPr>
          <w:rFonts w:cstheme="minorHAnsi"/>
        </w:rPr>
        <w:fldChar w:fldCharType="end"/>
      </w:r>
      <w:r w:rsidR="004F4FDC">
        <w:rPr>
          <w:rFonts w:cstheme="minorHAnsi"/>
        </w:rPr>
        <w:t>. However, microbial decomposition of organic matters was found to be suppressed in a grassland ecosystem by another study,</w:t>
      </w:r>
      <w:r w:rsidR="000B2BF7" w:rsidRPr="0031310F">
        <w:rPr>
          <w:rFonts w:cstheme="minorHAnsi"/>
        </w:rPr>
        <w:t xml:space="preserve"> </w:t>
      </w:r>
      <w:r w:rsidR="004F4FDC">
        <w:rPr>
          <w:rFonts w:cstheme="minorHAnsi"/>
        </w:rPr>
        <w:t xml:space="preserve">owing to progressive </w:t>
      </w:r>
      <w:r w:rsidR="00ED31B3">
        <w:rPr>
          <w:rFonts w:cstheme="minorHAnsi"/>
        </w:rPr>
        <w:t xml:space="preserve">N </w:t>
      </w:r>
      <w:r w:rsidR="004F4FDC">
        <w:rPr>
          <w:rFonts w:cstheme="minorHAnsi"/>
        </w:rPr>
        <w:t xml:space="preserve">limitation </w:t>
      </w:r>
      <w:r w:rsidR="001E1ED3">
        <w:rPr>
          <w:rFonts w:cstheme="minorHAnsi"/>
        </w:rPr>
        <w:t xml:space="preserve">in soil </w:t>
      </w:r>
      <w:r w:rsidR="004F4FDC">
        <w:rPr>
          <w:rFonts w:cstheme="minorHAnsi"/>
        </w:rPr>
        <w:t xml:space="preserve">caused by stimulated plant growth </w:t>
      </w:r>
      <w:r w:rsidR="00C64120">
        <w:rPr>
          <w:rFonts w:cstheme="minorHAnsi"/>
        </w:rPr>
        <w:fldChar w:fldCharType="begin"/>
      </w:r>
      <w:r w:rsidR="004F4FDC">
        <w:rPr>
          <w:rFonts w:cstheme="minorHAnsi"/>
        </w:rPr>
        <w:instrText xml:space="preserve"> ADDIN EN.CITE &lt;EndNote&gt;&lt;Cite&gt;&lt;Author&gt;Hu&lt;/Author&gt;&lt;Year&gt;2001&lt;/Year&gt;&lt;RecNum&gt;32&lt;/RecNum&gt;&lt;DisplayText&gt;(Hu, Chapin et al. 2001)&lt;/DisplayText&gt;&lt;record&gt;&lt;rec-number&gt;32&lt;/rec-number&gt;&lt;foreign-keys&gt;&lt;key app="EN" db-id="dfrf252rr5dzr9etprqxrsr3tspxzd25vatt"&gt;32&lt;/key&gt;&lt;/foreign-keys&gt;&lt;ref-type name="Journal Article"&gt;17&lt;/ref-type&gt;&lt;contributors&gt;&lt;authors&gt;&lt;author&gt;Hu, S.&lt;/author&gt;&lt;author&gt;Chapin, F. S.&lt;/author&gt;&lt;author&gt;Firestone, M. K.&lt;/author&gt;&lt;author&gt;Field, C. B.&lt;/author&gt;&lt;author&gt;Chiariello, N. R.&lt;/author&gt;&lt;/authors&gt;&lt;/contributors&gt;&lt;titles&gt;&lt;title&gt;Nitrogen limitation of microbial decomposition in a grassland under elevated CO2&lt;/title&gt;&lt;secondary-title&gt;Nature&lt;/secondary-title&gt;&lt;/titles&gt;&lt;periodical&gt;&lt;full-title&gt;Nature&lt;/full-title&gt;&lt;/periodical&gt;&lt;pages&gt;188-191&lt;/pages&gt;&lt;volume&gt;409&lt;/volume&gt;&lt;number&gt;6817&lt;/number&gt;&lt;dates&gt;&lt;year&gt;2001&lt;/year&gt;&lt;/dates&gt;&lt;publisher&gt;Macmillian Magazines Ltd.&lt;/publisher&gt;&lt;isbn&gt;0028-0836&lt;/isbn&gt;&lt;work-type&gt;10.1038/35051576&lt;/work-type&gt;&lt;urls&gt;&lt;related-urls&gt;&lt;url&gt;http://dx.doi.org/10.1038/35051576&lt;/url&gt;&lt;/related-urls&gt;&lt;/urls&gt;&lt;/record&gt;&lt;/Cite&gt;&lt;/EndNote&gt;</w:instrText>
      </w:r>
      <w:r w:rsidR="00C64120">
        <w:rPr>
          <w:rFonts w:cstheme="minorHAnsi"/>
        </w:rPr>
        <w:fldChar w:fldCharType="separate"/>
      </w:r>
      <w:r w:rsidR="004F4FDC">
        <w:rPr>
          <w:rFonts w:cstheme="minorHAnsi"/>
          <w:noProof/>
        </w:rPr>
        <w:t>(</w:t>
      </w:r>
      <w:hyperlink w:anchor="_ENREF_84" w:tooltip="Hu, 2001 #32" w:history="1">
        <w:r w:rsidR="00B43417">
          <w:rPr>
            <w:rFonts w:cstheme="minorHAnsi"/>
            <w:noProof/>
          </w:rPr>
          <w:t>Hu, Chapin et al. 2001</w:t>
        </w:r>
      </w:hyperlink>
      <w:r w:rsidR="004F4FDC">
        <w:rPr>
          <w:rFonts w:cstheme="minorHAnsi"/>
          <w:noProof/>
        </w:rPr>
        <w:t>)</w:t>
      </w:r>
      <w:r w:rsidR="00C64120">
        <w:rPr>
          <w:rFonts w:cstheme="minorHAnsi"/>
        </w:rPr>
        <w:fldChar w:fldCharType="end"/>
      </w:r>
      <w:r w:rsidR="004F4FDC">
        <w:rPr>
          <w:rFonts w:cstheme="minorHAnsi"/>
        </w:rPr>
        <w:t xml:space="preserve">. </w:t>
      </w:r>
      <w:r w:rsidR="00950C99">
        <w:rPr>
          <w:rFonts w:cstheme="minorHAnsi"/>
        </w:rPr>
        <w:t xml:space="preserve">These </w:t>
      </w:r>
      <w:r w:rsidR="001E1ED3">
        <w:rPr>
          <w:rFonts w:cstheme="minorHAnsi"/>
        </w:rPr>
        <w:t xml:space="preserve">contrasting observations suggested that </w:t>
      </w:r>
      <w:r w:rsidR="001E326D">
        <w:rPr>
          <w:rFonts w:cstheme="minorHAnsi"/>
        </w:rPr>
        <w:t xml:space="preserve">the </w:t>
      </w:r>
      <w:r w:rsidR="001E1ED3">
        <w:rPr>
          <w:rFonts w:cstheme="minorHAnsi"/>
        </w:rPr>
        <w:t>response of microbial decomposition to eCO</w:t>
      </w:r>
      <w:r w:rsidR="001E1ED3" w:rsidRPr="001E326D">
        <w:rPr>
          <w:rFonts w:cstheme="minorHAnsi"/>
          <w:vertAlign w:val="subscript"/>
        </w:rPr>
        <w:t>2</w:t>
      </w:r>
      <w:r w:rsidR="001E1ED3">
        <w:rPr>
          <w:rFonts w:cstheme="minorHAnsi"/>
        </w:rPr>
        <w:t xml:space="preserve"> could be ecosystem dependent, and may also be greatly affected by other soil environmental factors. </w:t>
      </w:r>
    </w:p>
    <w:p w14:paraId="21AD879E" w14:textId="77777777" w:rsidR="00837204" w:rsidRDefault="00EF4095" w:rsidP="00F96BD9">
      <w:pPr>
        <w:ind w:firstLine="720"/>
        <w:jc w:val="both"/>
        <w:rPr>
          <w:rFonts w:cstheme="minorHAnsi"/>
        </w:rPr>
      </w:pPr>
      <w:r>
        <w:rPr>
          <w:rFonts w:cstheme="minorHAnsi"/>
        </w:rPr>
        <w:t>N</w:t>
      </w:r>
      <w:r w:rsidR="00ED31B3">
        <w:rPr>
          <w:rFonts w:cstheme="minorHAnsi"/>
        </w:rPr>
        <w:t xml:space="preserve"> </w:t>
      </w:r>
      <w:r>
        <w:rPr>
          <w:rFonts w:cstheme="minorHAnsi"/>
        </w:rPr>
        <w:t xml:space="preserve">cycling </w:t>
      </w:r>
      <w:r w:rsidR="00ED31B3">
        <w:rPr>
          <w:rFonts w:cstheme="minorHAnsi"/>
        </w:rPr>
        <w:t xml:space="preserve">consists of </w:t>
      </w:r>
      <w:r>
        <w:rPr>
          <w:rFonts w:cstheme="minorHAnsi"/>
        </w:rPr>
        <w:t>important pathway</w:t>
      </w:r>
      <w:r w:rsidR="00ED31B3">
        <w:rPr>
          <w:rFonts w:cstheme="minorHAnsi"/>
        </w:rPr>
        <w:t>s</w:t>
      </w:r>
      <w:r>
        <w:rPr>
          <w:rFonts w:cstheme="minorHAnsi"/>
        </w:rPr>
        <w:t xml:space="preserve"> </w:t>
      </w:r>
      <w:r w:rsidR="00C4495C">
        <w:rPr>
          <w:rFonts w:cstheme="minorHAnsi"/>
        </w:rPr>
        <w:t xml:space="preserve">by which </w:t>
      </w:r>
      <w:r>
        <w:rPr>
          <w:rFonts w:cstheme="minorHAnsi"/>
        </w:rPr>
        <w:t>microbial communities contribute to ecosystem functioning</w:t>
      </w:r>
      <w:r w:rsidR="00D66B3E">
        <w:rPr>
          <w:rFonts w:cstheme="minorHAnsi"/>
        </w:rPr>
        <w:t xml:space="preserve"> </w:t>
      </w:r>
      <w:r w:rsidR="00C64120" w:rsidRPr="007E4F1E">
        <w:rPr>
          <w:rFonts w:ascii="Times New Roman" w:hAnsi="Times New Roman"/>
          <w:color w:val="000000"/>
        </w:rPr>
        <w:fldChar w:fldCharType="begin"/>
      </w:r>
      <w:r w:rsidR="005D6021">
        <w:rPr>
          <w:rFonts w:ascii="Times New Roman" w:hAnsi="Times New Roman"/>
          <w:color w:val="000000"/>
        </w:rPr>
        <w:instrText xml:space="preserve"> ADDIN EN.CITE &lt;EndNote&gt;&lt;Cite&gt;&lt;Author&gt;Gruber&lt;/Author&gt;&lt;Year&gt;2008&lt;/Year&gt;&lt;RecNum&gt;2&lt;/RecNum&gt;&lt;DisplayText&gt;(Gruber and Galloway 2008)&lt;/DisplayText&gt;&lt;record&gt;&lt;rec-number&gt;2&lt;/rec-number&gt;&lt;foreign-keys&gt;&lt;key app="EN" db-id="pswsz9wz6trpdpe5tpxv0w962szrdsf0xvsd"&gt;2&lt;/key&gt;&lt;/foreign-keys&gt;&lt;ref-type name="Journal Article"&gt;17&lt;/ref-type&gt;&lt;contributors&gt;&lt;authors&gt;&lt;author&gt;Gruber, Nicolas&lt;/author&gt;&lt;author&gt;Galloway, James N.&lt;/author&gt;&lt;/authors&gt;&lt;/contributors&gt;&lt;titles&gt;&lt;title&gt;An Earth-system perspective of the global nitrogen cycle&lt;/title&gt;&lt;secondary-title&gt;Nature&lt;/secondary-title&gt;&lt;/titles&gt;&lt;periodical&gt;&lt;full-title&gt;Nature&lt;/full-title&gt;&lt;/periodical&gt;&lt;pages&gt;293-296&lt;/pages&gt;&lt;volume&gt;451&lt;/volume&gt;&lt;number&gt;7176&lt;/number&gt;&lt;dates&gt;&lt;year&gt;2008&lt;/year&gt;&lt;/dates&gt;&lt;publisher&gt;Nature Publishing Group&lt;/publisher&gt;&lt;isbn&gt;0028-0836&lt;/isbn&gt;&lt;work-type&gt;10.1038/nature06592&lt;/work-type&gt;&lt;urls&gt;&lt;related-urls&gt;&lt;url&gt;http://dx.doi.org/10.1038/nature06592&lt;/url&gt;&lt;/related-urls&gt;&lt;/urls&gt;&lt;/record&gt;&lt;/Cite&gt;&lt;/EndNote&gt;</w:instrText>
      </w:r>
      <w:r w:rsidR="00C64120" w:rsidRPr="007E4F1E">
        <w:rPr>
          <w:rFonts w:ascii="Times New Roman" w:hAnsi="Times New Roman"/>
          <w:color w:val="000000"/>
        </w:rPr>
        <w:fldChar w:fldCharType="separate"/>
      </w:r>
      <w:r w:rsidR="00D66B3E">
        <w:rPr>
          <w:rFonts w:ascii="Times New Roman" w:hAnsi="Times New Roman"/>
          <w:noProof/>
          <w:color w:val="000000"/>
        </w:rPr>
        <w:t>(</w:t>
      </w:r>
      <w:hyperlink w:anchor="_ENREF_66" w:tooltip="Gruber, 2008 #2" w:history="1">
        <w:r w:rsidR="00B43417">
          <w:rPr>
            <w:rFonts w:ascii="Times New Roman" w:hAnsi="Times New Roman"/>
            <w:noProof/>
            <w:color w:val="000000"/>
          </w:rPr>
          <w:t>Gruber and Galloway 2008</w:t>
        </w:r>
      </w:hyperlink>
      <w:r w:rsidR="00D66B3E">
        <w:rPr>
          <w:rFonts w:ascii="Times New Roman" w:hAnsi="Times New Roman"/>
          <w:noProof/>
          <w:color w:val="000000"/>
        </w:rPr>
        <w:t>)</w:t>
      </w:r>
      <w:r w:rsidR="00C64120" w:rsidRPr="007E4F1E">
        <w:rPr>
          <w:rFonts w:ascii="Times New Roman" w:hAnsi="Times New Roman"/>
          <w:color w:val="000000"/>
        </w:rPr>
        <w:fldChar w:fldCharType="end"/>
      </w:r>
      <w:r>
        <w:rPr>
          <w:rFonts w:cstheme="minorHAnsi"/>
        </w:rPr>
        <w:t xml:space="preserve">. </w:t>
      </w:r>
      <w:r w:rsidR="00D66B3E">
        <w:rPr>
          <w:rFonts w:cstheme="minorHAnsi"/>
        </w:rPr>
        <w:t>Under eCO</w:t>
      </w:r>
      <w:r w:rsidR="00D66B3E" w:rsidRPr="00D66B3E">
        <w:rPr>
          <w:rFonts w:cstheme="minorHAnsi"/>
          <w:vertAlign w:val="subscript"/>
        </w:rPr>
        <w:t>2</w:t>
      </w:r>
      <w:r w:rsidR="00D66B3E">
        <w:rPr>
          <w:rFonts w:cstheme="minorHAnsi"/>
        </w:rPr>
        <w:t xml:space="preserve">, plant growth is stimulated and </w:t>
      </w:r>
      <w:r w:rsidR="00C4495C">
        <w:rPr>
          <w:rFonts w:cstheme="minorHAnsi"/>
        </w:rPr>
        <w:t>take up</w:t>
      </w:r>
      <w:r w:rsidR="00C4495C" w:rsidRPr="0031310F">
        <w:rPr>
          <w:rFonts w:cstheme="minorHAnsi"/>
        </w:rPr>
        <w:t xml:space="preserve"> </w:t>
      </w:r>
      <w:r w:rsidR="00D66B3E">
        <w:rPr>
          <w:rFonts w:cstheme="minorHAnsi"/>
        </w:rPr>
        <w:t xml:space="preserve">more </w:t>
      </w:r>
      <w:r w:rsidR="00ED31B3">
        <w:rPr>
          <w:rFonts w:cstheme="minorHAnsi"/>
        </w:rPr>
        <w:t xml:space="preserve">N </w:t>
      </w:r>
      <w:r w:rsidR="00D66B3E">
        <w:rPr>
          <w:rFonts w:cstheme="minorHAnsi"/>
        </w:rPr>
        <w:t xml:space="preserve">from the soil, resulting in progressive </w:t>
      </w:r>
      <w:r w:rsidR="00ED31B3">
        <w:rPr>
          <w:rFonts w:cstheme="minorHAnsi"/>
        </w:rPr>
        <w:t xml:space="preserve">N </w:t>
      </w:r>
      <w:r w:rsidR="00D66B3E">
        <w:rPr>
          <w:rFonts w:cstheme="minorHAnsi"/>
        </w:rPr>
        <w:t xml:space="preserve">limitation </w:t>
      </w:r>
      <w:r w:rsidR="00C64120">
        <w:rPr>
          <w:rFonts w:cstheme="minorHAnsi"/>
        </w:rPr>
        <w:fldChar w:fldCharType="begin">
          <w:fldData xml:space="preserve">PEVuZE5vdGU+PENpdGU+PEF1dGhvcj5IdTwvQXV0aG9yPjxZZWFyPjIwMDE8L1llYXI+PFJlY051
bT4zMjwvUmVjTnVtPjxEaXNwbGF5VGV4dD4oSHUsIENoYXBpbiBldCBhbC4gMjAwMTsgTHVvLCBT
dSBldCBhbC4gMjAwNDsgUmVpY2gsIEhvYmJpZSBldCBhbC4gMjAwNjsgUmVpY2ggYW5kIEhvYmJp
ZSAyMDEzKTwvRGlzcGxheVRleHQ+PHJlY29yZD48cmVjLW51bWJlcj4zMjwvcmVjLW51bWJlcj48
Zm9yZWlnbi1rZXlzPjxrZXkgYXBwPSJFTiIgZGItaWQ9ImRmcmYyNTJycjVkenI5ZXRwcnF4cnNy
M3RzcHh6ZDI1dmF0dCI+MzI8L2tleT48L2ZvcmVpZ24ta2V5cz48cmVmLXR5cGUgbmFtZT0iSm91
cm5hbCBBcnRpY2xlIj4xNzwvcmVmLXR5cGU+PGNvbnRyaWJ1dG9ycz48YXV0aG9ycz48YXV0aG9y
Pkh1LCBTLjwvYXV0aG9yPjxhdXRob3I+Q2hhcGluLCBGLiBTLjwvYXV0aG9yPjxhdXRob3I+Rmly
ZXN0b25lLCBNLiBLLjwvYXV0aG9yPjxhdXRob3I+RmllbGQsIEMuIEIuPC9hdXRob3I+PGF1dGhv
cj5DaGlhcmllbGxvLCBOLiBSLjwvYXV0aG9yPjwvYXV0aG9ycz48L2NvbnRyaWJ1dG9ycz48dGl0
bGVzPjx0aXRsZT5OaXRyb2dlbiBsaW1pdGF0aW9uIG9mIG1pY3JvYmlhbCBkZWNvbXBvc2l0aW9u
IGluIGEgZ3Jhc3NsYW5kIHVuZGVyIGVsZXZhdGVkIENPMjwvdGl0bGU+PHNlY29uZGFyeS10aXRs
ZT5OYXR1cmU8L3NlY29uZGFyeS10aXRsZT48L3RpdGxlcz48cGVyaW9kaWNhbD48ZnVsbC10aXRs
ZT5OYXR1cmU8L2Z1bGwtdGl0bGU+PC9wZXJpb2RpY2FsPjxwYWdlcz4xODgtMTkxPC9wYWdlcz48
dm9sdW1lPjQwOTwvdm9sdW1lPjxudW1iZXI+NjgxNzwvbnVtYmVyPjxkYXRlcz48eWVhcj4yMDAx
PC95ZWFyPjwvZGF0ZXM+PHB1Ymxpc2hlcj5NYWNtaWxsaWFuIE1hZ2F6aW5lcyBMdGQuPC9wdWJs
aXNoZXI+PGlzYm4+MDAyOC0wODM2PC9pc2JuPjx3b3JrLXR5cGU+MTAuMTAzOC8zNTA1MTU3Njwv
d29yay10eXBlPjx1cmxzPjxyZWxhdGVkLXVybHM+PHVybD5odHRwOi8vZHguZG9pLm9yZy8xMC4x
MDM4LzM1MDUxNTc2PC91cmw+PC9yZWxhdGVkLXVybHM+PC91cmxzPjwvcmVjb3JkPjwvQ2l0ZT48
Q2l0ZT48QXV0aG9yPkx1bzwvQXV0aG9yPjxZZWFyPjIwMDQ8L1llYXI+PFJlY051bT4yOTwvUmVj
TnVtPjxyZWNvcmQ+PHJlYy1udW1iZXI+Mjk8L3JlYy1udW1iZXI+PGZvcmVpZ24ta2V5cz48a2V5
IGFwcD0iRU4iIGRiLWlkPSJkZnJmMjUycnI1ZHpyOWV0cHJxeHJzcjN0c3B4emQyNXZhdHQiPjI5
PC9rZXk+PC9mb3JlaWduLWtleXM+PHJlZi10eXBlIG5hbWU9IkpvdXJuYWwgQXJ0aWNsZSI+MTc8
L3JlZi10eXBlPjxjb250cmlidXRvcnM+PGF1dGhvcnM+PGF1dGhvcj5MdW8sIFlpcWk8L2F1dGhv
cj48YXV0aG9yPlN1LCBCLiBPLjwvYXV0aG9yPjxhdXRob3I+Q3VycmllLCBXaWxsaWFtIFMuPC9h
dXRob3I+PGF1dGhvcj5EdWtlcywgSmVmZnJleSBTLjwvYXV0aG9yPjxhdXRob3I+RmluemksIEFk
cmllbjwvYXV0aG9yPjxhdXRob3I+SGFydHdpZywgVWVsaTwvYXV0aG9yPjxhdXRob3I+SHVuZ2F0
ZSwgQnJ1Y2U8L2F1dGhvcj48YXV0aG9yPk11cnRyaWUsIFJvc3MgRS4gTWM8L2F1dGhvcj48YXV0
aG9yPk9yZW4sIFIuIEEuIE0uPC9hdXRob3I+PGF1dGhvcj5QYXJ0b24sIFdpbGxpYW0gSi48L2F1
dGhvcj48YXV0aG9yPlBhdGFraSwgRGlhbmUgRS48L2F1dGhvcj48YXV0aG9yPlNoYXcsIE0uIFJl
YmVjY2E8L2F1dGhvcj48YXV0aG9yPlphaywgRG9uYWxkIFIuPC9hdXRob3I+PGF1dGhvcj5GaWVs
ZCwgQ2hyaXN0b3BoZXIgQi48L2F1dGhvcj48L2F1dGhvcnM+PC9jb250cmlidXRvcnM+PHRpdGxl
cz48dGl0bGU+UHJvZ3Jlc3NpdmUgTml0cm9nZW4gTGltaXRhdGlvbiBvZiBFY29zeXN0ZW0gUmVz
cG9uc2VzIHRvIFJpc2luZyBBdG1vc3BoZXJpYyBDYXJib24gRGlveGlkZTwvdGl0bGU+PHNlY29u
ZGFyeS10aXRsZT5CaW9TY2llbmNlPC9zZWNvbmRhcnktdGl0bGU+PC90aXRsZXM+PHBlcmlvZGlj
YWw+PGZ1bGwtdGl0bGU+QmlvU2NpZW5jZTwvZnVsbC10aXRsZT48L3BlcmlvZGljYWw+PHBhZ2Vz
PjczMS03Mzk8L3BhZ2VzPjx2b2x1bWU+NTQ8L3ZvbHVtZT48bnVtYmVyPjg8L251bWJlcj48ZGF0
ZXM+PHllYXI+MjAwNDwveWVhcj48L2RhdGVzPjxwdWJsaXNoZXI+VW5pdmVyc2l0eSBvZiBDYWxp
Zm9ybmlhIFByZXNzIG9uIGJlaGFsZiBvZiB0aGUgQW1lcmljYW4gSW5zdGl0dXRlIG9mIEJpb2xv
Z2ljYWwgU2NpZW5jZXM8L3B1Ymxpc2hlcj48aXNibj4wMDA2MzU2ODwvaXNibj48dXJscz48cmVs
YXRlZC11cmxzPjx1cmw+aHR0cDovL3d3dy5qc3Rvci5vcmcvc3RhYmxlLzEwLjE2NDEvMDAwNi0z
NTY4JTI4MjAwNCUyOTA1NCU1QjA3MzElM0FQTkxPRVIlNUQyLjAuQ08lM0IyPC91cmw+PC9yZWxh
dGVkLXVybHM+PC91cmxzPjxlbGVjdHJvbmljLXJlc291cmNlLW51bT4xMC4xNjQxLzAwMDYtMzU2
OCgyMDA0KTA1NFswNzMxOnBubG9lcl0yLjAuY287MjwvZWxlY3Ryb25pYy1yZXNvdXJjZS1udW0+
PC9yZWNvcmQ+PC9DaXRlPjxDaXRlPjxBdXRob3I+UmVpY2g8L0F1dGhvcj48WWVhcj4yMDA2PC9Z
ZWFyPjxSZWNOdW0+MzA8L1JlY051bT48cmVjb3JkPjxyZWMtbnVtYmVyPjMwPC9yZWMtbnVtYmVy
Pjxmb3JlaWduLWtleXM+PGtleSBhcHA9IkVOIiBkYi1pZD0iZGZyZjI1MnJyNWR6cjlldHBycXhy
c3IzdHNweHpkMjV2YXR0Ij4zMDwva2V5PjwvZm9yZWlnbi1rZXlzPjxyZWYtdHlwZSBuYW1lPSJK
b3VybmFsIEFydGljbGUiPjE3PC9yZWYtdHlwZT48Y29udHJpYnV0b3JzPjxhdXRob3JzPjxhdXRo
b3I+UmVpY2gsIFBldGVyIEI8L2F1dGhvcj48YXV0aG9yPkhvYmJpZSwgU2FyYWggRTwvYXV0aG9y
PjxhdXRob3I+TGVlLCBUYWxpPC9hdXRob3I+PGF1dGhvcj5FbGxzd29ydGgsIERhdmlkIFM8L2F1
dGhvcj48YXV0aG9yPldlc3QsIEphc29uIEI8L2F1dGhvcj48YXV0aG9yPlRpbG1hbiwgRGF2aWQ8
L2F1dGhvcj48YXV0aG9yPktub3BzLCBKb2hhbm5lcyBNSDwvYXV0aG9yPjxhdXRob3I+TmFlZW0s
IFNoYWhpZDwvYXV0aG9yPjxhdXRob3I+VHJvc3QsIEphcmVkPC9hdXRob3I+PC9hdXRob3JzPjwv
Y29udHJpYnV0b3JzPjx0aXRsZXM+PHRpdGxlPk5pdHJvZ2VuIGxpbWl0YXRpb24gY29uc3RyYWlu
cyBzdXN0YWluYWJpbGl0eSBvZiBlY29zeXN0ZW0gcmVzcG9uc2UgdG8gQ08yPC90aXRsZT48c2Vj
b25kYXJ5LXRpdGxlPk5hdHVyZTwvc2Vjb25kYXJ5LXRpdGxlPjwvdGl0bGVzPjxwZXJpb2RpY2Fs
PjxmdWxsLXRpdGxlPk5hdHVyZTwvZnVsbC10aXRsZT48L3BlcmlvZGljYWw+PHBhZ2VzPjkyMi05
MjU8L3BhZ2VzPjx2b2x1bWU+NDQwPC92b2x1bWU+PG51bWJlcj43MDg2PC9udW1iZXI+PGRhdGVz
Pjx5ZWFyPjIwMDY8L3llYXI+PC9kYXRlcz48aXNibj4wMDI4LTA4MzY8L2lzYm4+PHVybHM+PC91
cmxzPjwvcmVjb3JkPjwvQ2l0ZT48Q2l0ZT48QXV0aG9yPlJlaWNoPC9BdXRob3I+PFllYXI+MjAx
MzwvWWVhcj48UmVjTnVtPjE1PC9SZWNOdW0+PHJlY29yZD48cmVjLW51bWJlcj4xNTwvcmVjLW51
bWJlcj48Zm9yZWlnbi1rZXlzPjxrZXkgYXBwPSJFTiIgZGItaWQ9ImRmcmYyNTJycjVkenI5ZXRw
cnF4cnNyM3RzcHh6ZDI1dmF0dCI+MTU8L2tleT48L2ZvcmVpZ24ta2V5cz48cmVmLXR5cGUgbmFt
ZT0iSm91cm5hbCBBcnRpY2xlIj4xNzwvcmVmLXR5cGU+PGNvbnRyaWJ1dG9ycz48YXV0aG9ycz48
YXV0aG9yPlJlaWNoLCBQZXRlciBCLjwvYXV0aG9yPjxhdXRob3I+SG9iYmllLCBTYXJhaCBFLjwv
YXV0aG9yPjwvYXV0aG9ycz48L2NvbnRyaWJ1dG9ycz48dGl0bGVzPjx0aXRsZT5EZWNhZGUtbG9u
ZyBzb2lsIG5pdHJvZ2VuIGNvbnN0cmFpbnQgb24gdGhlIENPMiBmZXJ0aWxpemF0aW9uIG9mIHBs
YW50IGJpb21hc3M8L3RpdGxlPjxzZWNvbmRhcnktdGl0bGU+TmF0dXJlIENsaW0uIENoYW5nZTwv
c2Vjb25kYXJ5LXRpdGxlPjwvdGl0bGVzPjxwZXJpb2RpY2FsPjxmdWxsLXRpdGxlPk5hdHVyZSBD
bGltLiBDaGFuZ2U8L2Z1bGwtdGl0bGU+PC9wZXJpb2RpY2FsPjxwYWdlcz4yNzgtMjgyPC9wYWdl
cz48dm9sdW1lPjM8L3ZvbHVtZT48bnVtYmVyPjM8L251bWJlcj48ZGF0ZXM+PHllYXI+MjAxMzwv
eWVhcj48L2RhdGVzPjxwdWJsaXNoZXI+TmF0dXJlIFB1Ymxpc2hpbmcgR3JvdXA8L3B1Ymxpc2hl
cj48aXNibj4xNzU4LTY3OFg8L2lzYm4+PHdvcmstdHlwZT4xMC4xMDM4L25jbGltYXRlMTY5NDwv
d29yay10eXBlPjx1cmxzPjxyZWxhdGVkLXVybHM+PHVybD5odHRwOi8vZHguZG9pLm9yZy8xMC4x
MDM4L25jbGltYXRlMTY5NDwvdXJsPjwvcmVsYXRlZC11cmxzPjwvdXJscz48ZWxlY3Ryb25pYy1y
ZXNvdXJjZS1udW0+aHR0cDovL3d3dy5uYXR1cmUuY29tL25jbGltYXRlL2pvdXJuYWwvdjMvbjMv
YWJzL25jbGltYXRlMTY5NC5odG1sI3N1cHBsZW1lbnRhcnktaW5mb3JtYXRpb248L2VsZWN0cm9u
aWMtcmVzb3VyY2UtbnVtPjwvcmVjb3JkPjwvQ2l0ZT48L0VuZE5vdGU+
</w:fldData>
        </w:fldChar>
      </w:r>
      <w:r w:rsidR="00D66B3E">
        <w:rPr>
          <w:rFonts w:cstheme="minorHAnsi"/>
        </w:rPr>
        <w:instrText xml:space="preserve"> ADDIN EN.CITE </w:instrText>
      </w:r>
      <w:r w:rsidR="00C64120">
        <w:rPr>
          <w:rFonts w:cstheme="minorHAnsi"/>
        </w:rPr>
        <w:fldChar w:fldCharType="begin">
          <w:fldData xml:space="preserve">PEVuZE5vdGU+PENpdGU+PEF1dGhvcj5IdTwvQXV0aG9yPjxZZWFyPjIwMDE8L1llYXI+PFJlY051
bT4zMjwvUmVjTnVtPjxEaXNwbGF5VGV4dD4oSHUsIENoYXBpbiBldCBhbC4gMjAwMTsgTHVvLCBT
dSBldCBhbC4gMjAwNDsgUmVpY2gsIEhvYmJpZSBldCBhbC4gMjAwNjsgUmVpY2ggYW5kIEhvYmJp
ZSAyMDEzKTwvRGlzcGxheVRleHQ+PHJlY29yZD48cmVjLW51bWJlcj4zMjwvcmVjLW51bWJlcj48
Zm9yZWlnbi1rZXlzPjxrZXkgYXBwPSJFTiIgZGItaWQ9ImRmcmYyNTJycjVkenI5ZXRwcnF4cnNy
M3RzcHh6ZDI1dmF0dCI+MzI8L2tleT48L2ZvcmVpZ24ta2V5cz48cmVmLXR5cGUgbmFtZT0iSm91
cm5hbCBBcnRpY2xlIj4xNzwvcmVmLXR5cGU+PGNvbnRyaWJ1dG9ycz48YXV0aG9ycz48YXV0aG9y
Pkh1LCBTLjwvYXV0aG9yPjxhdXRob3I+Q2hhcGluLCBGLiBTLjwvYXV0aG9yPjxhdXRob3I+Rmly
ZXN0b25lLCBNLiBLLjwvYXV0aG9yPjxhdXRob3I+RmllbGQsIEMuIEIuPC9hdXRob3I+PGF1dGhv
cj5DaGlhcmllbGxvLCBOLiBSLjwvYXV0aG9yPjwvYXV0aG9ycz48L2NvbnRyaWJ1dG9ycz48dGl0
bGVzPjx0aXRsZT5OaXRyb2dlbiBsaW1pdGF0aW9uIG9mIG1pY3JvYmlhbCBkZWNvbXBvc2l0aW9u
IGluIGEgZ3Jhc3NsYW5kIHVuZGVyIGVsZXZhdGVkIENPMjwvdGl0bGU+PHNlY29uZGFyeS10aXRs
ZT5OYXR1cmU8L3NlY29uZGFyeS10aXRsZT48L3RpdGxlcz48cGVyaW9kaWNhbD48ZnVsbC10aXRs
ZT5OYXR1cmU8L2Z1bGwtdGl0bGU+PC9wZXJpb2RpY2FsPjxwYWdlcz4xODgtMTkxPC9wYWdlcz48
dm9sdW1lPjQwOTwvdm9sdW1lPjxudW1iZXI+NjgxNzwvbnVtYmVyPjxkYXRlcz48eWVhcj4yMDAx
PC95ZWFyPjwvZGF0ZXM+PHB1Ymxpc2hlcj5NYWNtaWxsaWFuIE1hZ2F6aW5lcyBMdGQuPC9wdWJs
aXNoZXI+PGlzYm4+MDAyOC0wODM2PC9pc2JuPjx3b3JrLXR5cGU+MTAuMTAzOC8zNTA1MTU3Njwv
d29yay10eXBlPjx1cmxzPjxyZWxhdGVkLXVybHM+PHVybD5odHRwOi8vZHguZG9pLm9yZy8xMC4x
MDM4LzM1MDUxNTc2PC91cmw+PC9yZWxhdGVkLXVybHM+PC91cmxzPjwvcmVjb3JkPjwvQ2l0ZT48
Q2l0ZT48QXV0aG9yPkx1bzwvQXV0aG9yPjxZZWFyPjIwMDQ8L1llYXI+PFJlY051bT4yOTwvUmVj
TnVtPjxyZWNvcmQ+PHJlYy1udW1iZXI+Mjk8L3JlYy1udW1iZXI+PGZvcmVpZ24ta2V5cz48a2V5
IGFwcD0iRU4iIGRiLWlkPSJkZnJmMjUycnI1ZHpyOWV0cHJxeHJzcjN0c3B4emQyNXZhdHQiPjI5
PC9rZXk+PC9mb3JlaWduLWtleXM+PHJlZi10eXBlIG5hbWU9IkpvdXJuYWwgQXJ0aWNsZSI+MTc8
L3JlZi10eXBlPjxjb250cmlidXRvcnM+PGF1dGhvcnM+PGF1dGhvcj5MdW8sIFlpcWk8L2F1dGhv
cj48YXV0aG9yPlN1LCBCLiBPLjwvYXV0aG9yPjxhdXRob3I+Q3VycmllLCBXaWxsaWFtIFMuPC9h
dXRob3I+PGF1dGhvcj5EdWtlcywgSmVmZnJleSBTLjwvYXV0aG9yPjxhdXRob3I+RmluemksIEFk
cmllbjwvYXV0aG9yPjxhdXRob3I+SGFydHdpZywgVWVsaTwvYXV0aG9yPjxhdXRob3I+SHVuZ2F0
ZSwgQnJ1Y2U8L2F1dGhvcj48YXV0aG9yPk11cnRyaWUsIFJvc3MgRS4gTWM8L2F1dGhvcj48YXV0
aG9yPk9yZW4sIFIuIEEuIE0uPC9hdXRob3I+PGF1dGhvcj5QYXJ0b24sIFdpbGxpYW0gSi48L2F1
dGhvcj48YXV0aG9yPlBhdGFraSwgRGlhbmUgRS48L2F1dGhvcj48YXV0aG9yPlNoYXcsIE0uIFJl
YmVjY2E8L2F1dGhvcj48YXV0aG9yPlphaywgRG9uYWxkIFIuPC9hdXRob3I+PGF1dGhvcj5GaWVs
ZCwgQ2hyaXN0b3BoZXIgQi48L2F1dGhvcj48L2F1dGhvcnM+PC9jb250cmlidXRvcnM+PHRpdGxl
cz48dGl0bGU+UHJvZ3Jlc3NpdmUgTml0cm9nZW4gTGltaXRhdGlvbiBvZiBFY29zeXN0ZW0gUmVz
cG9uc2VzIHRvIFJpc2luZyBBdG1vc3BoZXJpYyBDYXJib24gRGlveGlkZTwvdGl0bGU+PHNlY29u
ZGFyeS10aXRsZT5CaW9TY2llbmNlPC9zZWNvbmRhcnktdGl0bGU+PC90aXRsZXM+PHBlcmlvZGlj
YWw+PGZ1bGwtdGl0bGU+QmlvU2NpZW5jZTwvZnVsbC10aXRsZT48L3BlcmlvZGljYWw+PHBhZ2Vz
PjczMS03Mzk8L3BhZ2VzPjx2b2x1bWU+NTQ8L3ZvbHVtZT48bnVtYmVyPjg8L251bWJlcj48ZGF0
ZXM+PHllYXI+MjAwNDwveWVhcj48L2RhdGVzPjxwdWJsaXNoZXI+VW5pdmVyc2l0eSBvZiBDYWxp
Zm9ybmlhIFByZXNzIG9uIGJlaGFsZiBvZiB0aGUgQW1lcmljYW4gSW5zdGl0dXRlIG9mIEJpb2xv
Z2ljYWwgU2NpZW5jZXM8L3B1Ymxpc2hlcj48aXNibj4wMDA2MzU2ODwvaXNibj48dXJscz48cmVs
YXRlZC11cmxzPjx1cmw+aHR0cDovL3d3dy5qc3Rvci5vcmcvc3RhYmxlLzEwLjE2NDEvMDAwNi0z
NTY4JTI4MjAwNCUyOTA1NCU1QjA3MzElM0FQTkxPRVIlNUQyLjAuQ08lM0IyPC91cmw+PC9yZWxh
dGVkLXVybHM+PC91cmxzPjxlbGVjdHJvbmljLXJlc291cmNlLW51bT4xMC4xNjQxLzAwMDYtMzU2
OCgyMDA0KTA1NFswNzMxOnBubG9lcl0yLjAuY287MjwvZWxlY3Ryb25pYy1yZXNvdXJjZS1udW0+
PC9yZWNvcmQ+PC9DaXRlPjxDaXRlPjxBdXRob3I+UmVpY2g8L0F1dGhvcj48WWVhcj4yMDA2PC9Z
ZWFyPjxSZWNOdW0+MzA8L1JlY051bT48cmVjb3JkPjxyZWMtbnVtYmVyPjMwPC9yZWMtbnVtYmVy
Pjxmb3JlaWduLWtleXM+PGtleSBhcHA9IkVOIiBkYi1pZD0iZGZyZjI1MnJyNWR6cjlldHBycXhy
c3IzdHNweHpkMjV2YXR0Ij4zMDwva2V5PjwvZm9yZWlnbi1rZXlzPjxyZWYtdHlwZSBuYW1lPSJK
b3VybmFsIEFydGljbGUiPjE3PC9yZWYtdHlwZT48Y29udHJpYnV0b3JzPjxhdXRob3JzPjxhdXRo
b3I+UmVpY2gsIFBldGVyIEI8L2F1dGhvcj48YXV0aG9yPkhvYmJpZSwgU2FyYWggRTwvYXV0aG9y
PjxhdXRob3I+TGVlLCBUYWxpPC9hdXRob3I+PGF1dGhvcj5FbGxzd29ydGgsIERhdmlkIFM8L2F1
dGhvcj48YXV0aG9yPldlc3QsIEphc29uIEI8L2F1dGhvcj48YXV0aG9yPlRpbG1hbiwgRGF2aWQ8
L2F1dGhvcj48YXV0aG9yPktub3BzLCBKb2hhbm5lcyBNSDwvYXV0aG9yPjxhdXRob3I+TmFlZW0s
IFNoYWhpZDwvYXV0aG9yPjxhdXRob3I+VHJvc3QsIEphcmVkPC9hdXRob3I+PC9hdXRob3JzPjwv
Y29udHJpYnV0b3JzPjx0aXRsZXM+PHRpdGxlPk5pdHJvZ2VuIGxpbWl0YXRpb24gY29uc3RyYWlu
cyBzdXN0YWluYWJpbGl0eSBvZiBlY29zeXN0ZW0gcmVzcG9uc2UgdG8gQ08yPC90aXRsZT48c2Vj
b25kYXJ5LXRpdGxlPk5hdHVyZTwvc2Vjb25kYXJ5LXRpdGxlPjwvdGl0bGVzPjxwZXJpb2RpY2Fs
PjxmdWxsLXRpdGxlPk5hdHVyZTwvZnVsbC10aXRsZT48L3BlcmlvZGljYWw+PHBhZ2VzPjkyMi05
MjU8L3BhZ2VzPjx2b2x1bWU+NDQwPC92b2x1bWU+PG51bWJlcj43MDg2PC9udW1iZXI+PGRhdGVz
Pjx5ZWFyPjIwMDY8L3llYXI+PC9kYXRlcz48aXNibj4wMDI4LTA4MzY8L2lzYm4+PHVybHM+PC91
cmxzPjwvcmVjb3JkPjwvQ2l0ZT48Q2l0ZT48QXV0aG9yPlJlaWNoPC9BdXRob3I+PFllYXI+MjAx
MzwvWWVhcj48UmVjTnVtPjE1PC9SZWNOdW0+PHJlY29yZD48cmVjLW51bWJlcj4xNTwvcmVjLW51
bWJlcj48Zm9yZWlnbi1rZXlzPjxrZXkgYXBwPSJFTiIgZGItaWQ9ImRmcmYyNTJycjVkenI5ZXRw
cnF4cnNyM3RzcHh6ZDI1dmF0dCI+MTU8L2tleT48L2ZvcmVpZ24ta2V5cz48cmVmLXR5cGUgbmFt
ZT0iSm91cm5hbCBBcnRpY2xlIj4xNzwvcmVmLXR5cGU+PGNvbnRyaWJ1dG9ycz48YXV0aG9ycz48
YXV0aG9yPlJlaWNoLCBQZXRlciBCLjwvYXV0aG9yPjxhdXRob3I+SG9iYmllLCBTYXJhaCBFLjwv
YXV0aG9yPjwvYXV0aG9ycz48L2NvbnRyaWJ1dG9ycz48dGl0bGVzPjx0aXRsZT5EZWNhZGUtbG9u
ZyBzb2lsIG5pdHJvZ2VuIGNvbnN0cmFpbnQgb24gdGhlIENPMiBmZXJ0aWxpemF0aW9uIG9mIHBs
YW50IGJpb21hc3M8L3RpdGxlPjxzZWNvbmRhcnktdGl0bGU+TmF0dXJlIENsaW0uIENoYW5nZTwv
c2Vjb25kYXJ5LXRpdGxlPjwvdGl0bGVzPjxwZXJpb2RpY2FsPjxmdWxsLXRpdGxlPk5hdHVyZSBD
bGltLiBDaGFuZ2U8L2Z1bGwtdGl0bGU+PC9wZXJpb2RpY2FsPjxwYWdlcz4yNzgtMjgyPC9wYWdl
cz48dm9sdW1lPjM8L3ZvbHVtZT48bnVtYmVyPjM8L251bWJlcj48ZGF0ZXM+PHllYXI+MjAxMzwv
eWVhcj48L2RhdGVzPjxwdWJsaXNoZXI+TmF0dXJlIFB1Ymxpc2hpbmcgR3JvdXA8L3B1Ymxpc2hl
cj48aXNibj4xNzU4LTY3OFg8L2lzYm4+PHdvcmstdHlwZT4xMC4xMDM4L25jbGltYXRlMTY5NDwv
d29yay10eXBlPjx1cmxzPjxyZWxhdGVkLXVybHM+PHVybD5odHRwOi8vZHguZG9pLm9yZy8xMC4x
MDM4L25jbGltYXRlMTY5NDwvdXJsPjwvcmVsYXRlZC11cmxzPjwvdXJscz48ZWxlY3Ryb25pYy1y
ZXNvdXJjZS1udW0+aHR0cDovL3d3dy5uYXR1cmUuY29tL25jbGltYXRlL2pvdXJuYWwvdjMvbjMv
YWJzL25jbGltYXRlMTY5NC5odG1sI3N1cHBsZW1lbnRhcnktaW5mb3JtYXRpb248L2VsZWN0cm9u
aWMtcmVzb3VyY2UtbnVtPjwvcmVjb3JkPjwvQ2l0ZT48L0VuZE5vdGU+
</w:fldData>
        </w:fldChar>
      </w:r>
      <w:r w:rsidR="00D66B3E">
        <w:rPr>
          <w:rFonts w:cstheme="minorHAnsi"/>
        </w:rPr>
        <w:instrText xml:space="preserve"> ADDIN EN.CITE.DATA </w:instrText>
      </w:r>
      <w:r w:rsidR="00C64120">
        <w:rPr>
          <w:rFonts w:cstheme="minorHAnsi"/>
        </w:rPr>
      </w:r>
      <w:r w:rsidR="00C64120">
        <w:rPr>
          <w:rFonts w:cstheme="minorHAnsi"/>
        </w:rPr>
        <w:fldChar w:fldCharType="end"/>
      </w:r>
      <w:r w:rsidR="00C64120">
        <w:rPr>
          <w:rFonts w:cstheme="minorHAnsi"/>
        </w:rPr>
      </w:r>
      <w:r w:rsidR="00C64120">
        <w:rPr>
          <w:rFonts w:cstheme="minorHAnsi"/>
        </w:rPr>
        <w:fldChar w:fldCharType="separate"/>
      </w:r>
      <w:r w:rsidR="00D66B3E">
        <w:rPr>
          <w:rFonts w:cstheme="minorHAnsi"/>
          <w:noProof/>
        </w:rPr>
        <w:t>(</w:t>
      </w:r>
      <w:hyperlink w:anchor="_ENREF_84" w:tooltip="Hu, 2001 #32" w:history="1">
        <w:r w:rsidR="00B43417">
          <w:rPr>
            <w:rFonts w:cstheme="minorHAnsi"/>
            <w:noProof/>
          </w:rPr>
          <w:t>Hu, Chapin et al. 2001</w:t>
        </w:r>
      </w:hyperlink>
      <w:proofErr w:type="gramStart"/>
      <w:r w:rsidR="00D66B3E">
        <w:rPr>
          <w:rFonts w:cstheme="minorHAnsi"/>
          <w:noProof/>
        </w:rPr>
        <w:t xml:space="preserve">; </w:t>
      </w:r>
      <w:hyperlink w:anchor="_ENREF_119" w:tooltip="Luo, 2004 #29" w:history="1">
        <w:r w:rsidR="00B43417">
          <w:rPr>
            <w:rFonts w:cstheme="minorHAnsi"/>
            <w:noProof/>
          </w:rPr>
          <w:t>Luo, Su et al. 2004</w:t>
        </w:r>
      </w:hyperlink>
      <w:r w:rsidR="00D66B3E">
        <w:rPr>
          <w:rFonts w:cstheme="minorHAnsi"/>
          <w:noProof/>
        </w:rPr>
        <w:t xml:space="preserve">; </w:t>
      </w:r>
      <w:hyperlink w:anchor="_ENREF_165" w:tooltip="Reich, 2006 #30" w:history="1">
        <w:r w:rsidR="00B43417">
          <w:rPr>
            <w:rFonts w:cstheme="minorHAnsi"/>
            <w:noProof/>
          </w:rPr>
          <w:t>Reich, Hobbie et al. 2006</w:t>
        </w:r>
      </w:hyperlink>
      <w:r w:rsidR="00D66B3E">
        <w:rPr>
          <w:rFonts w:cstheme="minorHAnsi"/>
          <w:noProof/>
        </w:rPr>
        <w:t>;</w:t>
      </w:r>
      <w:proofErr w:type="gramEnd"/>
      <w:r w:rsidR="00D66B3E">
        <w:rPr>
          <w:rFonts w:cstheme="minorHAnsi"/>
          <w:noProof/>
        </w:rPr>
        <w:t xml:space="preserve"> </w:t>
      </w:r>
      <w:hyperlink w:anchor="_ENREF_163" w:tooltip="Reich, 2013 #15" w:history="1">
        <w:r w:rsidR="00B43417">
          <w:rPr>
            <w:rFonts w:cstheme="minorHAnsi"/>
            <w:noProof/>
          </w:rPr>
          <w:t>Reich and Hobbie 2013</w:t>
        </w:r>
      </w:hyperlink>
      <w:r w:rsidR="00D66B3E">
        <w:rPr>
          <w:rFonts w:cstheme="minorHAnsi"/>
          <w:noProof/>
        </w:rPr>
        <w:t>)</w:t>
      </w:r>
      <w:r w:rsidR="00C64120">
        <w:rPr>
          <w:rFonts w:cstheme="minorHAnsi"/>
        </w:rPr>
        <w:fldChar w:fldCharType="end"/>
      </w:r>
      <w:r w:rsidR="00D66B3E">
        <w:rPr>
          <w:rFonts w:cstheme="minorHAnsi"/>
        </w:rPr>
        <w:t xml:space="preserve">. </w:t>
      </w:r>
      <w:r w:rsidR="00927250">
        <w:rPr>
          <w:rFonts w:cstheme="minorHAnsi"/>
        </w:rPr>
        <w:t>Since microorganisms require various N sources</w:t>
      </w:r>
      <w:r w:rsidR="00C4495C">
        <w:rPr>
          <w:rFonts w:cstheme="minorHAnsi"/>
        </w:rPr>
        <w:t>,</w:t>
      </w:r>
      <w:r w:rsidR="00927250">
        <w:rPr>
          <w:rFonts w:cstheme="minorHAnsi"/>
        </w:rPr>
        <w:t xml:space="preserve"> such as NH</w:t>
      </w:r>
      <w:r w:rsidR="00927250" w:rsidRPr="00927250">
        <w:rPr>
          <w:rFonts w:cstheme="minorHAnsi"/>
          <w:vertAlign w:val="subscript"/>
        </w:rPr>
        <w:t>4</w:t>
      </w:r>
      <w:r w:rsidR="00927250" w:rsidRPr="00927250">
        <w:rPr>
          <w:rFonts w:cstheme="minorHAnsi"/>
          <w:vertAlign w:val="superscript"/>
        </w:rPr>
        <w:t>+</w:t>
      </w:r>
      <w:r w:rsidR="00927250">
        <w:rPr>
          <w:rFonts w:cstheme="minorHAnsi"/>
        </w:rPr>
        <w:t xml:space="preserve"> and NO</w:t>
      </w:r>
      <w:r w:rsidR="00927250" w:rsidRPr="00927250">
        <w:rPr>
          <w:rFonts w:cstheme="minorHAnsi"/>
          <w:vertAlign w:val="subscript"/>
        </w:rPr>
        <w:t>3</w:t>
      </w:r>
      <w:r w:rsidR="00927250" w:rsidRPr="00927250">
        <w:rPr>
          <w:rFonts w:cstheme="minorHAnsi"/>
          <w:vertAlign w:val="superscript"/>
        </w:rPr>
        <w:t>-</w:t>
      </w:r>
      <w:r w:rsidR="00C4495C">
        <w:rPr>
          <w:rFonts w:cstheme="minorHAnsi"/>
        </w:rPr>
        <w:t>,</w:t>
      </w:r>
      <w:r w:rsidR="00FC572B">
        <w:rPr>
          <w:rFonts w:cstheme="minorHAnsi"/>
        </w:rPr>
        <w:t xml:space="preserve"> </w:t>
      </w:r>
      <w:r w:rsidR="00927250">
        <w:rPr>
          <w:rFonts w:cstheme="minorHAnsi"/>
        </w:rPr>
        <w:t xml:space="preserve">for essential biological activities </w:t>
      </w:r>
      <w:r w:rsidR="00C64120">
        <w:rPr>
          <w:rFonts w:cstheme="minorHAnsi"/>
        </w:rPr>
        <w:fldChar w:fldCharType="begin"/>
      </w:r>
      <w:r w:rsidR="00927250">
        <w:rPr>
          <w:rFonts w:cstheme="minorHAnsi"/>
        </w:rPr>
        <w:instrText xml:space="preserve"> ADDIN EN.CITE &lt;EndNote&gt;&lt;Cite&gt;&lt;Author&gt;Geisseler&lt;/Author&gt;&lt;Year&gt;2010&lt;/Year&gt;&lt;RecNum&gt;62&lt;/RecNum&gt;&lt;DisplayText&gt;(Geisseler, Horwath et al. 2010)&lt;/DisplayText&gt;&lt;record&gt;&lt;rec-number&gt;62&lt;/rec-number&gt;&lt;foreign-keys&gt;&lt;key app="EN" db-id="dfrf252rr5dzr9etprqxrsr3tspxzd25vatt"&gt;62&lt;/key&gt;&lt;/foreign-keys&gt;&lt;ref-type name="Journal Article"&gt;17&lt;/ref-type&gt;&lt;contributors&gt;&lt;authors&gt;&lt;author&gt;Geisseler, Daniel&lt;/author&gt;&lt;author&gt;Horwath, William R.&lt;/author&gt;&lt;author&gt;Joergensen, Rainer Georg&lt;/author&gt;&lt;author&gt;Ludwig, Bernard&lt;/author&gt;&lt;/authors&gt;&lt;/contributors&gt;&lt;titles&gt;&lt;title&gt;Pathways of nitrogen utilization by soil microorganisms – A review&lt;/title&gt;&lt;secondary-title&gt;Soil Biology and Biochemistry&lt;/secondary-title&gt;&lt;/titles&gt;&lt;periodical&gt;&lt;full-title&gt;Soil Biology and Biochemistry&lt;/full-title&gt;&lt;/periodical&gt;&lt;pages&gt;2058-2067&lt;/pages&gt;&lt;volume&gt;42&lt;/volume&gt;&lt;number&gt;12&lt;/number&gt;&lt;keywords&gt;&lt;keyword&gt;Microbial N uptake&lt;/keyword&gt;&lt;keyword&gt;Direct route&lt;/keyword&gt;&lt;keyword&gt;Mineralization-immobilization-turnover&lt;/keyword&gt;&lt;keyword&gt;N regulation&lt;/keyword&gt;&lt;keyword&gt;Extracellular enzymes&lt;/keyword&gt;&lt;/keywords&gt;&lt;dates&gt;&lt;year&gt;2010&lt;/year&gt;&lt;/dates&gt;&lt;isbn&gt;0038-0717&lt;/isbn&gt;&lt;urls&gt;&lt;related-urls&gt;&lt;url&gt;http://www.sciencedirect.com/science/article/pii/S0038071710003093&lt;/url&gt;&lt;/related-urls&gt;&lt;/urls&gt;&lt;electronic-resource-num&gt;http://dx.doi.org/10.1016/j.soilbio.2010.08.021&lt;/electronic-resource-num&gt;&lt;/record&gt;&lt;/Cite&gt;&lt;/EndNote&gt;</w:instrText>
      </w:r>
      <w:r w:rsidR="00C64120">
        <w:rPr>
          <w:rFonts w:cstheme="minorHAnsi"/>
        </w:rPr>
        <w:fldChar w:fldCharType="separate"/>
      </w:r>
      <w:r w:rsidR="00927250">
        <w:rPr>
          <w:rFonts w:cstheme="minorHAnsi"/>
          <w:noProof/>
        </w:rPr>
        <w:t>(</w:t>
      </w:r>
      <w:hyperlink w:anchor="_ENREF_63" w:tooltip="Geisseler, 2010 #62" w:history="1">
        <w:r w:rsidR="00B43417">
          <w:rPr>
            <w:rFonts w:cstheme="minorHAnsi"/>
            <w:noProof/>
          </w:rPr>
          <w:t>Geisseler, Horwath et al. 2010</w:t>
        </w:r>
      </w:hyperlink>
      <w:r w:rsidR="00927250">
        <w:rPr>
          <w:rFonts w:cstheme="minorHAnsi"/>
          <w:noProof/>
        </w:rPr>
        <w:t>)</w:t>
      </w:r>
      <w:r w:rsidR="00C64120">
        <w:rPr>
          <w:rFonts w:cstheme="minorHAnsi"/>
        </w:rPr>
        <w:fldChar w:fldCharType="end"/>
      </w:r>
      <w:r w:rsidR="00927250">
        <w:rPr>
          <w:rFonts w:cstheme="minorHAnsi"/>
        </w:rPr>
        <w:t xml:space="preserve">, the changed N availability in soil </w:t>
      </w:r>
      <w:r w:rsidR="00C4495C">
        <w:rPr>
          <w:rFonts w:cstheme="minorHAnsi"/>
        </w:rPr>
        <w:t>due to</w:t>
      </w:r>
      <w:r w:rsidR="00927250">
        <w:rPr>
          <w:rFonts w:cstheme="minorHAnsi"/>
        </w:rPr>
        <w:t xml:space="preserve"> stimulated plant growth is expected to influence belowground microbial communities. </w:t>
      </w:r>
      <w:r w:rsidR="0025528A">
        <w:rPr>
          <w:rFonts w:cstheme="minorHAnsi"/>
        </w:rPr>
        <w:t>S</w:t>
      </w:r>
      <w:r w:rsidR="00F06D9C">
        <w:rPr>
          <w:rFonts w:cstheme="minorHAnsi"/>
        </w:rPr>
        <w:t xml:space="preserve">imilarly, microbial community activities of </w:t>
      </w:r>
      <w:r w:rsidR="00F86A1D">
        <w:rPr>
          <w:rFonts w:cstheme="minorHAnsi"/>
        </w:rPr>
        <w:t xml:space="preserve">N </w:t>
      </w:r>
      <w:r w:rsidR="00F06D9C">
        <w:rPr>
          <w:rFonts w:cstheme="minorHAnsi"/>
        </w:rPr>
        <w:t xml:space="preserve">cycling </w:t>
      </w:r>
      <w:r w:rsidR="0025528A">
        <w:rPr>
          <w:rFonts w:cstheme="minorHAnsi"/>
        </w:rPr>
        <w:t>may respond differently to eCO</w:t>
      </w:r>
      <w:r w:rsidR="0025528A" w:rsidRPr="0025528A">
        <w:rPr>
          <w:rFonts w:cstheme="minorHAnsi"/>
          <w:vertAlign w:val="subscript"/>
        </w:rPr>
        <w:t>2</w:t>
      </w:r>
      <w:r w:rsidR="0025528A">
        <w:rPr>
          <w:rFonts w:cstheme="minorHAnsi"/>
        </w:rPr>
        <w:t xml:space="preserve">. </w:t>
      </w:r>
      <w:r w:rsidR="001C4078">
        <w:rPr>
          <w:rFonts w:cstheme="minorHAnsi"/>
        </w:rPr>
        <w:t xml:space="preserve">For example, microbial </w:t>
      </w:r>
      <w:r w:rsidR="00F86A1D">
        <w:rPr>
          <w:rFonts w:cstheme="minorHAnsi"/>
        </w:rPr>
        <w:t xml:space="preserve">N </w:t>
      </w:r>
      <w:r w:rsidR="00FC1CD9">
        <w:rPr>
          <w:rFonts w:cstheme="minorHAnsi"/>
        </w:rPr>
        <w:t>mineralization from</w:t>
      </w:r>
      <w:r w:rsidR="001C4078">
        <w:rPr>
          <w:rFonts w:cstheme="minorHAnsi"/>
        </w:rPr>
        <w:t xml:space="preserve"> decomposition of organic matters increased under low N availability, while </w:t>
      </w:r>
      <w:r w:rsidR="00C4495C">
        <w:rPr>
          <w:rFonts w:cstheme="minorHAnsi"/>
        </w:rPr>
        <w:t>being</w:t>
      </w:r>
      <w:r w:rsidR="001C4078">
        <w:rPr>
          <w:rFonts w:cstheme="minorHAnsi"/>
        </w:rPr>
        <w:t xml:space="preserve"> consistently suppressed by high soil N supply or substrate N concentrations </w:t>
      </w:r>
      <w:r w:rsidR="00C64120">
        <w:rPr>
          <w:rFonts w:cstheme="minorHAnsi"/>
        </w:rPr>
        <w:fldChar w:fldCharType="begin"/>
      </w:r>
      <w:r w:rsidR="001C4078">
        <w:rPr>
          <w:rFonts w:cstheme="minorHAnsi"/>
        </w:rPr>
        <w:instrText xml:space="preserve"> ADDIN EN.CITE &lt;EndNote&gt;&lt;Cite&gt;&lt;Author&gt;Craine&lt;/Author&gt;&lt;Year&gt;2007&lt;/Year&gt;&lt;RecNum&gt;63&lt;/RecNum&gt;&lt;DisplayText&gt;(Craine, Morrow et al. 2007)&lt;/DisplayText&gt;&lt;record&gt;&lt;rec-number&gt;63&lt;/rec-number&gt;&lt;foreign-keys&gt;&lt;key app="EN" db-id="dfrf252rr5dzr9etprqxrsr3tspxzd25vatt"&gt;63&lt;/key&gt;&lt;/foreign-keys&gt;&lt;ref-type name="Journal Article"&gt;17&lt;/ref-type&gt;&lt;contributors&gt;&lt;authors&gt;&lt;author&gt;Craine, Joseph M.&lt;/author&gt;&lt;author&gt;Morrow, Carl&lt;/author&gt;&lt;author&gt;Fierer, Noah&lt;/author&gt;&lt;/authors&gt;&lt;/contributors&gt;&lt;titles&gt;&lt;title&gt;MICROBIAL NITROGEN LIMITATION INCREASES DECOMPOSITION&lt;/title&gt;&lt;secondary-title&gt;Ecology&lt;/secondary-title&gt;&lt;/titles&gt;&lt;periodical&gt;&lt;full-title&gt;Ecology&lt;/full-title&gt;&lt;/periodical&gt;&lt;pages&gt;2105-2113&lt;/pages&gt;&lt;volume&gt;88&lt;/volume&gt;&lt;number&gt;8&lt;/number&gt;&lt;dates&gt;&lt;year&gt;2007&lt;/year&gt;&lt;pub-dates&gt;&lt;date&gt;2007/08/01&lt;/date&gt;&lt;/pub-dates&gt;&lt;/dates&gt;&lt;publisher&gt;Ecological Society of America&lt;/publisher&gt;&lt;isbn&gt;0012-9658&lt;/isbn&gt;&lt;urls&gt;&lt;related-urls&gt;&lt;url&gt;http://dx.doi.org/10.1890/06-1847.1&lt;/url&gt;&lt;/related-urls&gt;&lt;/urls&gt;&lt;electronic-resource-num&gt;10.1890/06-1847.1&lt;/electronic-resource-num&gt;&lt;access-date&gt;2014/05/14&lt;/access-date&gt;&lt;/record&gt;&lt;/Cite&gt;&lt;/EndNote&gt;</w:instrText>
      </w:r>
      <w:r w:rsidR="00C64120">
        <w:rPr>
          <w:rFonts w:cstheme="minorHAnsi"/>
        </w:rPr>
        <w:fldChar w:fldCharType="separate"/>
      </w:r>
      <w:r w:rsidR="001C4078">
        <w:rPr>
          <w:rFonts w:cstheme="minorHAnsi"/>
          <w:noProof/>
        </w:rPr>
        <w:t>(</w:t>
      </w:r>
      <w:hyperlink w:anchor="_ENREF_32" w:tooltip="Craine, 2007 #53" w:history="1">
        <w:r w:rsidR="00B43417">
          <w:rPr>
            <w:rFonts w:cstheme="minorHAnsi"/>
            <w:noProof/>
          </w:rPr>
          <w:t>Craine, Morrow et al. 2007</w:t>
        </w:r>
      </w:hyperlink>
      <w:r w:rsidR="001C4078">
        <w:rPr>
          <w:rFonts w:cstheme="minorHAnsi"/>
          <w:noProof/>
        </w:rPr>
        <w:t>)</w:t>
      </w:r>
      <w:r w:rsidR="00C64120">
        <w:rPr>
          <w:rFonts w:cstheme="minorHAnsi"/>
        </w:rPr>
        <w:fldChar w:fldCharType="end"/>
      </w:r>
      <w:r w:rsidR="004A4280">
        <w:rPr>
          <w:rFonts w:cstheme="minorHAnsi"/>
        </w:rPr>
        <w:t>. However, a</w:t>
      </w:r>
      <w:r w:rsidR="001C4078">
        <w:rPr>
          <w:rFonts w:cstheme="minorHAnsi"/>
        </w:rPr>
        <w:t xml:space="preserve"> long-term eCO</w:t>
      </w:r>
      <w:r w:rsidR="001C4078" w:rsidRPr="001C4078">
        <w:rPr>
          <w:rFonts w:cstheme="minorHAnsi"/>
          <w:vertAlign w:val="subscript"/>
        </w:rPr>
        <w:t>2</w:t>
      </w:r>
      <w:r w:rsidR="001C4078">
        <w:rPr>
          <w:rFonts w:cstheme="minorHAnsi"/>
        </w:rPr>
        <w:t xml:space="preserve"> study suggested contrasting results</w:t>
      </w:r>
      <w:r w:rsidR="00C4495C">
        <w:rPr>
          <w:rFonts w:cstheme="minorHAnsi"/>
        </w:rPr>
        <w:t>,</w:t>
      </w:r>
      <w:r w:rsidR="001C4078">
        <w:rPr>
          <w:rFonts w:cstheme="minorHAnsi"/>
        </w:rPr>
        <w:t xml:space="preserve"> that microbial decomposition was suppressed by </w:t>
      </w:r>
      <w:r w:rsidR="00F86A1D">
        <w:rPr>
          <w:rFonts w:cstheme="minorHAnsi"/>
        </w:rPr>
        <w:t xml:space="preserve">N </w:t>
      </w:r>
      <w:r w:rsidR="001C4078">
        <w:rPr>
          <w:rFonts w:cstheme="minorHAnsi"/>
        </w:rPr>
        <w:t xml:space="preserve">limitation in soil </w:t>
      </w:r>
      <w:r w:rsidR="00C64120">
        <w:rPr>
          <w:rFonts w:cstheme="minorHAnsi"/>
        </w:rPr>
        <w:fldChar w:fldCharType="begin"/>
      </w:r>
      <w:r w:rsidR="001C4078">
        <w:rPr>
          <w:rFonts w:cstheme="minorHAnsi"/>
        </w:rPr>
        <w:instrText xml:space="preserve"> ADDIN EN.CITE &lt;EndNote&gt;&lt;Cite&gt;&lt;Author&gt;Hu&lt;/Author&gt;&lt;Year&gt;2001&lt;/Year&gt;&lt;RecNum&gt;32&lt;/RecNum&gt;&lt;DisplayText&gt;(Hu, Chapin et al. 2001)&lt;/DisplayText&gt;&lt;record&gt;&lt;rec-number&gt;32&lt;/rec-number&gt;&lt;foreign-keys&gt;&lt;key app="EN" db-id="dfrf252rr5dzr9etprqxrsr3tspxzd25vatt"&gt;32&lt;/key&gt;&lt;/foreign-keys&gt;&lt;ref-type name="Journal Article"&gt;17&lt;/ref-type&gt;&lt;contributors&gt;&lt;authors&gt;&lt;author&gt;Hu, S.&lt;/author&gt;&lt;author&gt;Chapin, F. S.&lt;/author&gt;&lt;author&gt;Firestone, M. K.&lt;/author&gt;&lt;author&gt;Field, C. B.&lt;/author&gt;&lt;author&gt;Chiariello, N. R.&lt;/author&gt;&lt;/authors&gt;&lt;/contributors&gt;&lt;titles&gt;&lt;title&gt;Nitrogen limitation of microbial decomposition in a grassland under elevated CO2&lt;/title&gt;&lt;secondary-title&gt;Nature&lt;/secondary-title&gt;&lt;/titles&gt;&lt;periodical&gt;&lt;full-title&gt;Nature&lt;/full-title&gt;&lt;/periodical&gt;&lt;pages&gt;188-191&lt;/pages&gt;&lt;volume&gt;409&lt;/volume&gt;&lt;number&gt;6817&lt;/number&gt;&lt;dates&gt;&lt;year&gt;2001&lt;/year&gt;&lt;/dates&gt;&lt;publisher&gt;Macmillian Magazines Ltd.&lt;/publisher&gt;&lt;isbn&gt;0028-0836&lt;/isbn&gt;&lt;work-type&gt;10.1038/35051576&lt;/work-type&gt;&lt;urls&gt;&lt;related-urls&gt;&lt;url&gt;http://dx.doi.org/10.1038/35051576&lt;/url&gt;&lt;/related-urls&gt;&lt;/urls&gt;&lt;/record&gt;&lt;/Cite&gt;&lt;/EndNote&gt;</w:instrText>
      </w:r>
      <w:r w:rsidR="00C64120">
        <w:rPr>
          <w:rFonts w:cstheme="minorHAnsi"/>
        </w:rPr>
        <w:fldChar w:fldCharType="separate"/>
      </w:r>
      <w:r w:rsidR="001C4078">
        <w:rPr>
          <w:rFonts w:cstheme="minorHAnsi"/>
          <w:noProof/>
        </w:rPr>
        <w:t>(</w:t>
      </w:r>
      <w:hyperlink w:anchor="_ENREF_84" w:tooltip="Hu, 2001 #32" w:history="1">
        <w:r w:rsidR="00B43417">
          <w:rPr>
            <w:rFonts w:cstheme="minorHAnsi"/>
            <w:noProof/>
          </w:rPr>
          <w:t>Hu, Chapin et al. 2001</w:t>
        </w:r>
      </w:hyperlink>
      <w:r w:rsidR="001C4078">
        <w:rPr>
          <w:rFonts w:cstheme="minorHAnsi"/>
          <w:noProof/>
        </w:rPr>
        <w:t>)</w:t>
      </w:r>
      <w:r w:rsidR="00C64120">
        <w:rPr>
          <w:rFonts w:cstheme="minorHAnsi"/>
        </w:rPr>
        <w:fldChar w:fldCharType="end"/>
      </w:r>
      <w:r w:rsidR="001C4078">
        <w:rPr>
          <w:rFonts w:cstheme="minorHAnsi"/>
        </w:rPr>
        <w:t xml:space="preserve">. </w:t>
      </w:r>
    </w:p>
    <w:p w14:paraId="19387DB6" w14:textId="77777777" w:rsidR="005D3714" w:rsidRPr="0031310F" w:rsidRDefault="003027CC" w:rsidP="00F96BD9">
      <w:pPr>
        <w:ind w:firstLine="720"/>
        <w:jc w:val="both"/>
        <w:rPr>
          <w:rFonts w:cstheme="minorHAnsi"/>
        </w:rPr>
      </w:pPr>
      <w:r>
        <w:rPr>
          <w:rFonts w:cstheme="minorHAnsi"/>
        </w:rPr>
        <w:t xml:space="preserve">How </w:t>
      </w:r>
      <w:r w:rsidR="00837204">
        <w:rPr>
          <w:rFonts w:cstheme="minorHAnsi"/>
        </w:rPr>
        <w:t>elevated atmospheric CO</w:t>
      </w:r>
      <w:r w:rsidR="00837204" w:rsidRPr="00837204">
        <w:rPr>
          <w:rFonts w:cstheme="minorHAnsi"/>
          <w:vertAlign w:val="subscript"/>
        </w:rPr>
        <w:t>2</w:t>
      </w:r>
      <w:r w:rsidR="00837204">
        <w:rPr>
          <w:rFonts w:cstheme="minorHAnsi"/>
        </w:rPr>
        <w:t xml:space="preserve"> concentration affects soil microbial community </w:t>
      </w:r>
      <w:r w:rsidR="00F86A1D">
        <w:rPr>
          <w:rFonts w:cstheme="minorHAnsi"/>
        </w:rPr>
        <w:t xml:space="preserve">composition and </w:t>
      </w:r>
      <w:r w:rsidR="00837204">
        <w:rPr>
          <w:rFonts w:cstheme="minorHAnsi"/>
        </w:rPr>
        <w:t xml:space="preserve">structure </w:t>
      </w:r>
      <w:r w:rsidR="000B2E46">
        <w:rPr>
          <w:rFonts w:cstheme="minorHAnsi"/>
        </w:rPr>
        <w:t>wa</w:t>
      </w:r>
      <w:r w:rsidR="00D126CD">
        <w:rPr>
          <w:rFonts w:cstheme="minorHAnsi"/>
        </w:rPr>
        <w:t xml:space="preserve">s not </w:t>
      </w:r>
      <w:r w:rsidR="000B2E46">
        <w:rPr>
          <w:rFonts w:cstheme="minorHAnsi"/>
        </w:rPr>
        <w:t xml:space="preserve">as </w:t>
      </w:r>
      <w:r w:rsidR="00D126CD">
        <w:rPr>
          <w:rFonts w:cstheme="minorHAnsi"/>
        </w:rPr>
        <w:t>well studied until</w:t>
      </w:r>
      <w:r w:rsidR="00837204">
        <w:rPr>
          <w:rFonts w:cstheme="minorHAnsi"/>
        </w:rPr>
        <w:t xml:space="preserve"> recently </w:t>
      </w:r>
      <w:r w:rsidR="0091770C">
        <w:rPr>
          <w:rFonts w:cstheme="minorHAnsi"/>
        </w:rPr>
        <w:t xml:space="preserve">when </w:t>
      </w:r>
      <w:r w:rsidR="00837204">
        <w:rPr>
          <w:rFonts w:cstheme="minorHAnsi"/>
        </w:rPr>
        <w:t>adva</w:t>
      </w:r>
      <w:r w:rsidR="000D4BCA">
        <w:rPr>
          <w:rFonts w:cstheme="minorHAnsi"/>
        </w:rPr>
        <w:t xml:space="preserve">nces in high </w:t>
      </w:r>
      <w:r w:rsidR="000D4BCA">
        <w:rPr>
          <w:rFonts w:cstheme="minorHAnsi"/>
        </w:rPr>
        <w:lastRenderedPageBreak/>
        <w:t xml:space="preserve">throughput technologies such as next generation sequencing </w:t>
      </w:r>
      <w:r w:rsidR="00FC1CD9">
        <w:rPr>
          <w:rFonts w:cstheme="minorHAnsi"/>
        </w:rPr>
        <w:t xml:space="preserve">(NGS) </w:t>
      </w:r>
      <w:r w:rsidR="000D4BCA">
        <w:rPr>
          <w:rFonts w:cstheme="minorHAnsi"/>
        </w:rPr>
        <w:t xml:space="preserve">and </w:t>
      </w:r>
      <w:r w:rsidR="00217F4B">
        <w:rPr>
          <w:rFonts w:cstheme="minorHAnsi"/>
        </w:rPr>
        <w:t xml:space="preserve">microbial ecological </w:t>
      </w:r>
      <w:r w:rsidR="000D4BCA">
        <w:rPr>
          <w:rFonts w:cstheme="minorHAnsi"/>
        </w:rPr>
        <w:t>microarrays</w:t>
      </w:r>
      <w:r>
        <w:rPr>
          <w:rFonts w:cstheme="minorHAnsi"/>
        </w:rPr>
        <w:t xml:space="preserve"> ma</w:t>
      </w:r>
      <w:r w:rsidR="0091770C">
        <w:rPr>
          <w:rFonts w:cstheme="minorHAnsi"/>
        </w:rPr>
        <w:t>de</w:t>
      </w:r>
      <w:r>
        <w:rPr>
          <w:rFonts w:cstheme="minorHAnsi"/>
        </w:rPr>
        <w:t xml:space="preserve"> such studies </w:t>
      </w:r>
      <w:r w:rsidR="0091770C">
        <w:rPr>
          <w:rFonts w:cstheme="minorHAnsi"/>
        </w:rPr>
        <w:t>feasible and practical</w:t>
      </w:r>
      <w:r w:rsidR="000D4BCA">
        <w:rPr>
          <w:rFonts w:cstheme="minorHAnsi"/>
        </w:rPr>
        <w:t xml:space="preserve">. </w:t>
      </w:r>
      <w:r w:rsidR="00BC7972">
        <w:rPr>
          <w:rFonts w:cstheme="minorHAnsi"/>
        </w:rPr>
        <w:t>Studies of microbial community responses to long-term eCO</w:t>
      </w:r>
      <w:r w:rsidR="00BC7972" w:rsidRPr="00242B36">
        <w:rPr>
          <w:rFonts w:cstheme="minorHAnsi"/>
          <w:vertAlign w:val="subscript"/>
        </w:rPr>
        <w:t>2</w:t>
      </w:r>
      <w:r w:rsidR="00BC7972">
        <w:rPr>
          <w:rFonts w:cstheme="minorHAnsi"/>
        </w:rPr>
        <w:t xml:space="preserve"> could be generally divided into two major time frames, with </w:t>
      </w:r>
      <w:r w:rsidR="00BD47F8">
        <w:rPr>
          <w:rFonts w:cstheme="minorHAnsi"/>
        </w:rPr>
        <w:t xml:space="preserve">the </w:t>
      </w:r>
      <w:r w:rsidR="00BC7972">
        <w:rPr>
          <w:rFonts w:cstheme="minorHAnsi"/>
        </w:rPr>
        <w:t xml:space="preserve">year 2010 as a separator. </w:t>
      </w:r>
      <w:r w:rsidR="00BD47F8">
        <w:rPr>
          <w:rFonts w:cstheme="minorHAnsi"/>
        </w:rPr>
        <w:t>P</w:t>
      </w:r>
      <w:r w:rsidR="003B2039">
        <w:rPr>
          <w:rFonts w:cstheme="minorHAnsi"/>
        </w:rPr>
        <w:t xml:space="preserve">rior to 2010, traditional low throughput technologies, such </w:t>
      </w:r>
      <w:r w:rsidR="003B2039" w:rsidRPr="003B2039">
        <w:rPr>
          <w:rFonts w:cstheme="minorHAnsi"/>
          <w:color w:val="000000"/>
          <w:shd w:val="clear" w:color="auto" w:fill="FFFFFF"/>
        </w:rPr>
        <w:t>phospholipid fatty acids</w:t>
      </w:r>
      <w:r w:rsidR="003B2039">
        <w:rPr>
          <w:rFonts w:cstheme="minorHAnsi"/>
        </w:rPr>
        <w:t xml:space="preserve"> (PLFA), </w:t>
      </w:r>
      <w:r w:rsidR="003B2039" w:rsidRPr="003B2039">
        <w:rPr>
          <w:rFonts w:cstheme="minorHAnsi"/>
          <w:color w:val="000000"/>
          <w:shd w:val="clear" w:color="auto" w:fill="FFFFFF"/>
        </w:rPr>
        <w:t>terminal restriction fragment length polymorphism (T-RFLP)</w:t>
      </w:r>
      <w:r w:rsidR="003B2039">
        <w:rPr>
          <w:rFonts w:cstheme="minorHAnsi"/>
          <w:color w:val="000000"/>
          <w:shd w:val="clear" w:color="auto" w:fill="FFFFFF"/>
        </w:rPr>
        <w:t xml:space="preserve">, and clone library sequencing of phylogenetic markers, were used to analyze changes of microbial community compositions and structure </w:t>
      </w:r>
      <w:r w:rsidR="00C64120">
        <w:rPr>
          <w:rFonts w:cstheme="minorHAnsi"/>
          <w:color w:val="000000"/>
          <w:shd w:val="clear" w:color="auto" w:fill="FFFFFF"/>
        </w:rPr>
        <w:fldChar w:fldCharType="begin">
          <w:fldData xml:space="preserve">PEVuZE5vdGU+PENpdGU+PEF1dGhvcj5KYW51czwvQXV0aG9yPjxZZWFyPjIwMDU8L1llYXI+PFJl
Y051bT4yNDwvUmVjTnVtPjxEaXNwbGF5VGV4dD4oSmFudXMsIEFuZ2Vsb25pIGV0IGFsLiAyMDA1
OyBMaXBzb24sIFdpbHNvbiBldCBhbC4gMjAwNTsgQ2FybmV5LCBIdW5nYXRlIGV0IGFsLiAyMDA3
OyBDaHVuZywgWmFrIGV0IGFsLiAyMDA3OyBEcmlnbywgS293YWxjaHVrIGV0IGFsLiAyMDA4OyBM
ZXNhdWxuaWVyLCBQYXBhbWljaGFpbCBldCBhbC4gMjAwODsgRHJpZ28sIFBpamwgZXQgYWwuIDIw
MTA7IEZlbmcsIFNpbXBzb24gZXQgYWwuIDIwMTApPC9EaXNwbGF5VGV4dD48cmVjb3JkPjxyZWMt
bnVtYmVyPjI0PC9yZWMtbnVtYmVyPjxmb3JlaWduLWtleXM+PGtleSBhcHA9IkVOIiBkYi1pZD0i
ZGZyZjI1MnJyNWR6cjlldHBycXhyc3IzdHNweHpkMjV2YXR0Ij4yNDwva2V5PjwvZm9yZWlnbi1r
ZXlzPjxyZWYtdHlwZSBuYW1lPSJKb3VybmFsIEFydGljbGUiPjE3PC9yZWYtdHlwZT48Y29udHJp
YnV0b3JzPjxhdXRob3JzPjxhdXRob3I+SmFudXMsIExvcmlSPC9hdXRob3I+PGF1dGhvcj5Bbmdl
bG9uaSwgTmljaG9sYXNMPC9hdXRob3I+PGF1dGhvcj5NY0Nvcm1hY2ssIEpvaG48L2F1dGhvcj48
YXV0aG9yPlJpZXIsIFN0ZXZlblQ8L2F1dGhvcj48YXV0aG9yPlR1Y2htYW4sIE5hbmN5QzwvYXV0
aG9yPjxhdXRob3I+S2VsbHksIEpvaG5KPC9hdXRob3I+PC9hdXRob3JzPjwvY29udHJpYnV0b3Jz
Pjx0aXRsZXM+PHRpdGxlPkVsZXZhdGVkIEF0bW9zcGhlcmljIENPMiBBbHRlcnMgU29pbCBNaWNy
b2JpYWwgQ29tbXVuaXRpZXMgQXNzb2NpYXRlZCB3aXRoIFRyZW1ibGluZyBBc3BlbiAoUG9wdWx1
cyB0cmVtdWxvaWRlcykgUm9vdHM8L3RpdGxlPjxzZWNvbmRhcnktdGl0bGU+TWljcm9iaWFsIEVj
b2xvZ3k8L3NlY29uZGFyeS10aXRsZT48YWx0LXRpdGxlPk1pY3JvYiBFY29sPC9hbHQtdGl0bGU+
PC90aXRsZXM+PHBlcmlvZGljYWw+PGZ1bGwtdGl0bGU+TWljcm9iaWFsIEVjb2xvZ3k8L2Z1bGwt
dGl0bGU+PGFiYnItMT5NaWNyb2IgRWNvbDwvYWJici0xPjwvcGVyaW9kaWNhbD48YWx0LXBlcmlv
ZGljYWw+PGZ1bGwtdGl0bGU+TWljcm9iaWFsIEVjb2xvZ3k8L2Z1bGwtdGl0bGU+PGFiYnItMT5N
aWNyb2IgRWNvbDwvYWJici0xPjwvYWx0LXBlcmlvZGljYWw+PHBhZ2VzPjEwMi0xMDk8L3BhZ2Vz
Pjx2b2x1bWU+NTA8L3ZvbHVtZT48bnVtYmVyPjE8L251bWJlcj48ZGF0ZXM+PHllYXI+MjAwNTwv
eWVhcj48cHViLWRhdGVzPjxkYXRlPjIwMDUvMDcvMDE8L2RhdGU+PC9wdWItZGF0ZXM+PC9kYXRl
cz48cHVibGlzaGVyPlNwcmluZ2VyLVZlcmxhZzwvcHVibGlzaGVyPjxpc2JuPjAwOTUtMzYyODwv
aXNibj48dXJscz48cmVsYXRlZC11cmxzPjx1cmw+aHR0cDovL2R4LmRvaS5vcmcvMTAuMTAwNy9z
MDAyNDgtMDA0LTAxMjAtOTwvdXJsPjwvcmVsYXRlZC11cmxzPjwvdXJscz48ZWxlY3Ryb25pYy1y
ZXNvdXJjZS1udW0+MTAuMTAwNy9zMDAyNDgtMDA0LTAxMjAtOTwvZWxlY3Ryb25pYy1yZXNvdXJj
ZS1udW0+PGxhbmd1YWdlPkVuZ2xpc2g8L2xhbmd1YWdlPjwvcmVjb3JkPjwvQ2l0ZT48Q2l0ZT48
QXV0aG9yPkxpcHNvbjwvQXV0aG9yPjxZZWFyPjIwMDU8L1llYXI+PFJlY051bT4yNTwvUmVjTnVt
PjxyZWNvcmQ+PHJlYy1udW1iZXI+MjU8L3JlYy1udW1iZXI+PGZvcmVpZ24ta2V5cz48a2V5IGFw
cD0iRU4iIGRiLWlkPSJkZnJmMjUycnI1ZHpyOWV0cHJxeHJzcjN0c3B4emQyNXZhdHQiPjI1PC9r
ZXk+PC9mb3JlaWduLWtleXM+PHJlZi10eXBlIG5hbWU9IkpvdXJuYWwgQXJ0aWNsZSI+MTc8L3Jl
Zi10eXBlPjxjb250cmlidXRvcnM+PGF1dGhvcnM+PGF1dGhvcj5MaXBzb24sIERhdmlkIEEuPC9h
dXRob3I+PGF1dGhvcj5XaWxzb24sIFJpY2hhcmQgRi48L2F1dGhvcj48YXV0aG9yPk9lY2hlbCwg
V2FsdGVyIEMuPC9hdXRob3I+PC9hdXRob3JzPjwvY29udHJpYnV0b3JzPjx0aXRsZXM+PHRpdGxl
PkVmZmVjdHMgb2YgRWxldmF0ZWQgQXRtb3NwaGVyaWMgQ08yIG9uIFNvaWwgTWljcm9iaWFsIEJp
b21hc3MsIEFjdGl2aXR5LCBhbmQgRGl2ZXJzaXR5IGluIGEgQ2hhcGFycmFsIEVjb3N5c3RlbTwv
dGl0bGU+PHNlY29uZGFyeS10aXRsZT5BcHBsaWVkIGFuZCBFbnZpcm9ubWVudGFsIE1pY3JvYmlv
bG9neTwvc2Vjb25kYXJ5LXRpdGxlPjwvdGl0bGVzPjxwZXJpb2RpY2FsPjxmdWxsLXRpdGxlPkFw
cGxpZWQgYW5kIEVudmlyb25tZW50YWwgTWljcm9iaW9sb2d5PC9mdWxsLXRpdGxlPjwvcGVyaW9k
aWNhbD48cGFnZXM+ODU3My04NTgwPC9wYWdlcz48dm9sdW1lPjcxPC92b2x1bWU+PG51bWJlcj4x
MjwvbnVtYmVyPjxkYXRlcz48eWVhcj4yMDA1PC95ZWFyPjxwdWItZGF0ZXM+PGRhdGU+RGVjZW1i
ZXIgMSwgMjAwNTwvZGF0ZT48L3B1Yi1kYXRlcz48L2RhdGVzPjx1cmxzPjxyZWxhdGVkLXVybHM+
PHVybD5odHRwOi8vYWVtLmFzbS5vcmcvY29udGVudC83MS8xMi84NTczLmFic3RyYWN0PC91cmw+
PC9yZWxhdGVkLXVybHM+PC91cmxzPjxlbGVjdHJvbmljLXJlc291cmNlLW51bT4xMC4xMTI4L2Fl
bS43MS4xMi44NTczLTg1ODAuMjAwNTwvZWxlY3Ryb25pYy1yZXNvdXJjZS1udW0+PC9yZWNvcmQ+
PC9DaXRlPjxDaXRlPjxBdXRob3I+Q2FybmV5PC9BdXRob3I+PFllYXI+MjAwNzwvWWVhcj48UmVj
TnVtPjg8L1JlY051bT48cmVjb3JkPjxyZWMtbnVtYmVyPjg8L3JlYy1udW1iZXI+PGZvcmVpZ24t
a2V5cz48a2V5IGFwcD0iRU4iIGRiLWlkPSJkZnJmMjUycnI1ZHpyOWV0cHJxeHJzcjN0c3B4emQy
NXZhdHQiPjg8L2tleT48L2ZvcmVpZ24ta2V5cz48cmVmLXR5cGUgbmFtZT0iSm91cm5hbCBBcnRp
Y2xlIj4xNzwvcmVmLXR5cGU+PGNvbnRyaWJ1dG9ycz48YXV0aG9ycz48YXV0aG9yPkNhcm5leSwg
S2FyZW4gTS48L2F1dGhvcj48YXV0aG9yPkh1bmdhdGUsIEJydWNlIEEuPC9hdXRob3I+PGF1dGhv
cj5EcmFrZSwgQmVydCBHLjwvYXV0aG9yPjxhdXRob3I+TWVnb25pZ2FsLCBKLiBQYXRyaWNrPC9h
dXRob3I+PC9hdXRob3JzPjwvY29udHJpYnV0b3JzPjx0aXRsZXM+PHRpdGxlPkFsdGVyZWQgc29p
bCBtaWNyb2JpYWwgY29tbXVuaXR5IGF0IGVsZXZhdGVkIENPMiBsZWFkcyB0byBsb3NzIG9mIHNv
aWwgY2FyYm9uPC90aXRsZT48c2Vjb25kYXJ5LXRpdGxlPlByb2NlZWRpbmdzIG9mIHRoZSBOYXRp
b25hbCBBY2FkZW15IG9mIFNjaWVuY2VzPC9zZWNvbmRhcnktdGl0bGU+PC90aXRsZXM+PHBlcmlv
ZGljYWw+PGZ1bGwtdGl0bGU+UHJvY2VlZGluZ3Mgb2YgdGhlIE5hdGlvbmFsIEFjYWRlbXkgb2Yg
U2NpZW5jZXM8L2Z1bGwtdGl0bGU+PC9wZXJpb2RpY2FsPjxwYWdlcz40OTkwLTQ5OTU8L3BhZ2Vz
Pjx2b2x1bWU+MTA0PC92b2x1bWU+PG51bWJlcj4xMjwvbnVtYmVyPjxkYXRlcz48eWVhcj4yMDA3
PC95ZWFyPjxwdWItZGF0ZXM+PGRhdGU+TWFyY2ggMjAsIDIwMDc8L2RhdGU+PC9wdWItZGF0ZXM+
PC9kYXRlcz48dXJscz48cmVsYXRlZC11cmxzPjx1cmw+aHR0cDovL3d3dy5wbmFzLm9yZy9jb250
ZW50LzEwNC8xMi80OTkwLmFic3RyYWN0PC91cmw+PC9yZWxhdGVkLXVybHM+PC91cmxzPjxlbGVj
dHJvbmljLXJlc291cmNlLW51bT4xMC4xMDczL3BuYXMuMDYxMDA0NTEwNDwvZWxlY3Ryb25pYy1y
ZXNvdXJjZS1udW0+PC9yZWNvcmQ+PC9DaXRlPjxDaXRlPjxBdXRob3I+Q2h1bmc8L0F1dGhvcj48
WWVhcj4yMDA3PC9ZZWFyPjxSZWNOdW0+MTg8L1JlY051bT48cmVjb3JkPjxyZWMtbnVtYmVyPjE4
PC9yZWMtbnVtYmVyPjxmb3JlaWduLWtleXM+PGtleSBhcHA9IkVOIiBkYi1pZD0iZGZyZjI1MnJy
NWR6cjlldHBycXhyc3IzdHNweHpkMjV2YXR0Ij4xODwva2V5PjwvZm9yZWlnbi1rZXlzPjxyZWYt
dHlwZSBuYW1lPSJKb3VybmFsIEFydGljbGUiPjE3PC9yZWYtdHlwZT48Y29udHJpYnV0b3JzPjxh
dXRob3JzPjxhdXRob3I+Q2h1bmcsIEhhZWdldW48L2F1dGhvcj48YXV0aG9yPlphaywgRG9uYWxk
IFIuPC9hdXRob3I+PGF1dGhvcj5SZWljaCwgUGV0ZXIgQi48L2F1dGhvcj48YXV0aG9yPkVsbHN3
b3J0aCwgRGF2aWQgUy48L2F1dGhvcj48L2F1dGhvcnM+PC9jb250cmlidXRvcnM+PHRpdGxlcz48
dGl0bGU+UGxhbnQgc3BlY2llcyByaWNobmVzcywgZWxldmF0ZWQgQ08yLCBhbmQgYXRtb3NwaGVy
aWMgbml0cm9nZW4gZGVwb3NpdGlvbiBhbHRlciBzb2lsIG1pY3JvYmlhbCBjb21tdW5pdHkgY29t
cG9zaXRpb24gYW5kIGZ1bmN0aW9uPC90aXRsZT48c2Vjb25kYXJ5LXRpdGxlPkdsb2JhbCBDaGFu
Z2UgQmlvbG9neTwvc2Vjb25kYXJ5LXRpdGxlPjwvdGl0bGVzPjxwZXJpb2RpY2FsPjxmdWxsLXRp
dGxlPkdsb2JhbCBDaGFuZ2UgQmlvbG9neTwvZnVsbC10aXRsZT48L3BlcmlvZGljYWw+PHBhZ2Vz
Pjk4MC05ODk8L3BhZ2VzPjx2b2x1bWU+MTM8L3ZvbHVtZT48bnVtYmVyPjU8L251bWJlcj48a2V5
d29yZHM+PGtleXdvcmQ+Y29tcGxlbWVudGFyeSByZXNvdXJjZSB1c2U8L2tleXdvcmQ+PGtleXdv
cmQ+ZXh0cmFjZWxsdWxhciBlbnp5bWVzPC9rZXl3b3JkPjxrZXl3b3JkPkZBQ0UgKGZyZWUtYWly
IGNhcmJvbiBkaW94aWRlIGVucmljaG1lbnQpPC9rZXl3b3JkPjxrZXl3b3JkPmdsb2JhbCBjaGFu
Z2U8L2tleXdvcmQ+PGtleXdvcmQ+Z3Jhc3NsYW5kIGVjb3N5c3RlbTwva2V5d29yZD48a2V5d29y
ZD5taWNyb2JpYWwgYmlvbWFzczwva2V5d29yZD48a2V5d29yZD5waG9zcGhvbGlwaWQgZmF0dHkg
YWNpZCAoUExGQSk8L2tleXdvcmQ+PGtleXdvcmQ+cGxhbnQgZGl2ZXJzaXR5PC9rZXl3b3JkPjxr
ZXl3b3JkPnNvaWwgQyBjeWNsaW5nPC9rZXl3b3JkPjxrZXl3b3JkPnNvaWwgZnVuZ2k8L2tleXdv
cmQ+PC9rZXl3b3Jkcz48ZGF0ZXM+PHllYXI+MjAwNzwveWVhcj48L2RhdGVzPjxwdWJsaXNoZXI+
QmxhY2t3ZWxsIFB1Ymxpc2hpbmcgTHRkPC9wdWJsaXNoZXI+PGlzYm4+MTM2NS0yNDg2PC9pc2Ju
Pjx1cmxzPjxyZWxhdGVkLXVybHM+PHVybD5odHRwOi8vZHguZG9pLm9yZy8xMC4xMTExL2ouMTM2
NS0yNDg2LjIwMDcuMDEzMTMueDwvdXJsPjwvcmVsYXRlZC11cmxzPjwvdXJscz48ZWxlY3Ryb25p
Yy1yZXNvdXJjZS1udW0+MTAuMTExMS9qLjEzNjUtMjQ4Ni4yMDA3LjAxMzEzLng8L2VsZWN0cm9u
aWMtcmVzb3VyY2UtbnVtPjwvcmVjb3JkPjwvQ2l0ZT48Q2l0ZT48QXV0aG9yPkRyaWdvPC9BdXRo
b3I+PFllYXI+MjAwODwvWWVhcj48UmVjTnVtPjE5PC9SZWNOdW0+PHJlY29yZD48cmVjLW51bWJl
cj4xOTwvcmVjLW51bWJlcj48Zm9yZWlnbi1rZXlzPjxrZXkgYXBwPSJFTiIgZGItaWQ9ImRmcmYy
NTJycjVkenI5ZXRwcnF4cnNyM3RzcHh6ZDI1dmF0dCI+MTk8L2tleT48L2ZvcmVpZ24ta2V5cz48
cmVmLXR5cGUgbmFtZT0iSm91cm5hbCBBcnRpY2xlIj4xNzwvcmVmLXR5cGU+PGNvbnRyaWJ1dG9y
cz48YXV0aG9ycz48YXV0aG9yPkRyaWdvLCBCYXJiYXJhPC9hdXRob3I+PGF1dGhvcj5Lb3dhbGNo
dWssIEdlb3JnZSBBPC9hdXRob3I+PGF1dGhvcj52YW4gVmVlbiwgSm9oYW5uZXMgQTwvYXV0aG9y
PjwvYXV0aG9ycz48L2NvbnRyaWJ1dG9ycz48dGl0bGVzPjx0aXRsZT5DbGltYXRlIGNoYW5nZSBn
b2VzIHVuZGVyZ3JvdW5kOiBlZmZlY3RzIG9mIGVsZXZhdGVkIGF0bW9zcGhlcmljIENPMiBvbiBt
aWNyb2JpYWwgY29tbXVuaXR5IHN0cnVjdHVyZSBhbmQgYWN0aXZpdGllcyBpbiB0aGUgcmhpem9z
cGhlcmU8L3RpdGxlPjxzZWNvbmRhcnktdGl0bGU+QmlvbG9neSBhbmQgRmVydGlsaXR5IG9mIFNv
aWxzPC9zZWNvbmRhcnktdGl0bGU+PC90aXRsZXM+PHBlcmlvZGljYWw+PGZ1bGwtdGl0bGU+Qmlv
bG9neSBhbmQgRmVydGlsaXR5IG9mIFNvaWxzPC9mdWxsLXRpdGxlPjwvcGVyaW9kaWNhbD48cGFn
ZXM+NjY3LTY3OTwvcGFnZXM+PHZvbHVtZT40NDwvdm9sdW1lPjxudW1iZXI+NTwvbnVtYmVyPjxk
YXRlcz48eWVhcj4yMDA4PC95ZWFyPjwvZGF0ZXM+PGlzYm4+MDE3OC0yNzYyPC9pc2JuPjx1cmxz
PjwvdXJscz48L3JlY29yZD48L0NpdGU+PENpdGU+PEF1dGhvcj5MZXNhdWxuaWVyPC9BdXRob3I+
PFllYXI+MjAwODwvWWVhcj48UmVjTnVtPjIwPC9SZWNOdW0+PHJlY29yZD48cmVjLW51bWJlcj4y
MDwvcmVjLW51bWJlcj48Zm9yZWlnbi1rZXlzPjxrZXkgYXBwPSJFTiIgZGItaWQ9ImRmcmYyNTJy
cjVkenI5ZXRwcnF4cnNyM3RzcHh6ZDI1dmF0dCI+MjA8L2tleT48L2ZvcmVpZ24ta2V5cz48cmVm
LXR5cGUgbmFtZT0iSm91cm5hbCBBcnRpY2xlIj4xNzwvcmVmLXR5cGU+PGNvbnRyaWJ1dG9ycz48
YXV0aG9ycz48YXV0aG9yPkxlc2F1bG5pZXIsIENlbGluZTwvYXV0aG9yPjxhdXRob3I+UGFwYW1p
Y2hhaWwsIERpbWl0cmlzPC9hdXRob3I+PGF1dGhvcj5NY0NvcmtsZSwgU2VhbjwvYXV0aG9yPjxh
dXRob3I+T2xsaXZpZXIsIEJlcm5hcmQ8L2F1dGhvcj48YXV0aG9yPlNraWVuYSwgU3RldmVuPC9h
dXRob3I+PGF1dGhvcj5UYWdoYXZpLCBTYWZpeWg8L2F1dGhvcj48YXV0aG9yPlphaywgRG9uYWxk
PC9hdXRob3I+PGF1dGhvcj5WYW4gRGVyIExlbGllLCBEYW5pZWw8L2F1dGhvcj48L2F1dGhvcnM+
PC9jb250cmlidXRvcnM+PHRpdGxlcz48dGl0bGU+RWxldmF0ZWQgYXRtb3NwaGVyaWMgQ08yIGFm
ZmVjdHMgc29pbCBtaWNyb2JpYWwgZGl2ZXJzaXR5IGFzc29jaWF0ZWQgd2l0aCB0cmVtYmxpbmcg
YXNwZW48L3RpdGxlPjxzZWNvbmRhcnktdGl0bGU+RW52aXJvbm1lbnRhbCBNaWNyb2Jpb2xvZ3k8
L3NlY29uZGFyeS10aXRsZT48L3RpdGxlcz48cGVyaW9kaWNhbD48ZnVsbC10aXRsZT5FbnZpcm9u
bWVudGFsIE1pY3JvYmlvbG9neTwvZnVsbC10aXRsZT48L3BlcmlvZGljYWw+PHBhZ2VzPjkyNi05
NDE8L3BhZ2VzPjx2b2x1bWU+MTA8L3ZvbHVtZT48bnVtYmVyPjQ8L251bWJlcj48ZGF0ZXM+PHll
YXI+MjAwODwveWVhcj48L2RhdGVzPjxwdWJsaXNoZXI+QmxhY2t3ZWxsIFB1Ymxpc2hpbmcgTHRk
PC9wdWJsaXNoZXI+PGlzYm4+MTQ2Mi0yOTIwPC9pc2JuPjx1cmxzPjxyZWxhdGVkLXVybHM+PHVy
bD5odHRwOi8vZHguZG9pLm9yZy8xMC4xMTExL2ouMTQ2Mi0yOTIwLjIwMDcuMDE1MTIueDwvdXJs
PjwvcmVsYXRlZC11cmxzPjwvdXJscz48ZWxlY3Ryb25pYy1yZXNvdXJjZS1udW0+MTAuMTExMS9q
LjE0NjItMjkyMC4yMDA3LjAxNTEyLng8L2VsZWN0cm9uaWMtcmVzb3VyY2UtbnVtPjwvcmVjb3Jk
PjwvQ2l0ZT48Q2l0ZT48QXV0aG9yPkRyaWdvPC9BdXRob3I+PFllYXI+MjAxMDwvWWVhcj48UmVj
TnVtPjk8L1JlY051bT48cmVjb3JkPjxyZWMtbnVtYmVyPjk8L3JlYy1udW1iZXI+PGZvcmVpZ24t
a2V5cz48a2V5IGFwcD0iRU4iIGRiLWlkPSJkZnJmMjUycnI1ZHpyOWV0cHJxeHJzcjN0c3B4emQy
NXZhdHQiPjk8L2tleT48L2ZvcmVpZ24ta2V5cz48cmVmLXR5cGUgbmFtZT0iSm91cm5hbCBBcnRp
Y2xlIj4xNzwvcmVmLXR5cGU+PGNvbnRyaWJ1dG9ycz48YXV0aG9ycz48YXV0aG9yPkRyaWdvLCBC
YXJiYXJhPC9hdXRob3I+PGF1dGhvcj5QaWpsLCBBZ2F0YSBTPC9hdXRob3I+PGF1dGhvcj5EdXl0
cywgSGVuazwvYXV0aG9yPjxhdXRob3I+S2llbGFrLCBBbm5hIE08L2F1dGhvcj48YXV0aG9yPkdh
bXBlciwgSGFubmVzIEE8L2F1dGhvcj48YXV0aG9yPkhvdXRla2FtZXIsIE1hcmNvIEo8L2F1dGhv
cj48YXV0aG9yPkJvc2Noa2VyLCBIZW5yaWN1cyBUUzwvYXV0aG9yPjxhdXRob3I+Qm9kZWxpZXIs
IFBhdWwgTEU8L2F1dGhvcj48YXV0aG9yPldoaXRlbGV5LCBBbmRyZXcgUzwvYXV0aG9yPjxhdXRo
b3I+dmFuIFZlZW4sIEpvaGFubmVzIEE8L2F1dGhvcj48L2F1dGhvcnM+PC9jb250cmlidXRvcnM+
PHRpdGxlcz48dGl0bGU+U2hpZnRpbmcgY2FyYm9uIGZsb3cgZnJvbSByb290cyBpbnRvIGFzc29j
aWF0ZWQgbWljcm9iaWFsIGNvbW11bml0aWVzIGluIHJlc3BvbnNlIHRvIGVsZXZhdGVkIGF0bW9z
cGhlcmljIENPMjwvdGl0bGU+PHNlY29uZGFyeS10aXRsZT5Qcm9jZWVkaW5ncyBvZiB0aGUgTmF0
aW9uYWwgQWNhZGVteSBvZiBTY2llbmNlczwvc2Vjb25kYXJ5LXRpdGxlPjwvdGl0bGVzPjxwZXJp
b2RpY2FsPjxmdWxsLXRpdGxlPlByb2NlZWRpbmdzIG9mIHRoZSBOYXRpb25hbCBBY2FkZW15IG9m
IFNjaWVuY2VzPC9mdWxsLXRpdGxlPjwvcGVyaW9kaWNhbD48cGFnZXM+MTA5MzgtMTA5NDI8L3Bh
Z2VzPjx2b2x1bWU+MTA3PC92b2x1bWU+PG51bWJlcj4yNDwvbnVtYmVyPjxkYXRlcz48eWVhcj4y
MDEwPC95ZWFyPjwvZGF0ZXM+PGlzYm4+MDAyNy04NDI0PC9pc2JuPjx1cmxzPjwvdXJscz48L3Jl
Y29yZD48L0NpdGU+PENpdGU+PEF1dGhvcj5GZW5nPC9BdXRob3I+PFllYXI+MjAxMDwvWWVhcj48
UmVjTnVtPjIxPC9SZWNOdW0+PHJlY29yZD48cmVjLW51bWJlcj4yMTwvcmVjLW51bWJlcj48Zm9y
ZWlnbi1rZXlzPjxrZXkgYXBwPSJFTiIgZGItaWQ9ImRmcmYyNTJycjVkenI5ZXRwcnF4cnNyM3Rz
cHh6ZDI1dmF0dCI+MjE8L2tleT48L2ZvcmVpZ24ta2V5cz48cmVmLXR5cGUgbmFtZT0iSm91cm5h
bCBBcnRpY2xlIj4xNzwvcmVmLXR5cGU+PGNvbnRyaWJ1dG9ycz48YXV0aG9ycz48YXV0aG9yPkZl
bmcsIFhpYW9qdWFuPC9hdXRob3I+PGF1dGhvcj5TaW1wc29uLCBBbmRyZSBKPC9hdXRob3I+PGF1
dGhvcj5TY2hsZXNpbmdlciwgV2lsbGlhbSBIPC9hdXRob3I+PGF1dGhvcj5TaW1wc29uLCBNeXJu
YSBKPC9hdXRob3I+PC9hdXRob3JzPjwvY29udHJpYnV0b3JzPjx0aXRsZXM+PHRpdGxlPkFsdGVy
ZWQgbWljcm9iaWFsIGNvbW11bml0eSBzdHJ1Y3R1cmUgYW5kIG9yZ2FuaWMgbWF0dGVyIGNvbXBv
c2l0aW9uIHVuZGVyIGVsZXZhdGVkIENPMiBhbmQgTiBmZXJ0aWxpemF0aW9uIGluIHRoZSBkdWtl
IGZvcmVzdDwvdGl0bGU+PHNlY29uZGFyeS10aXRsZT5HbG9iYWwgQ2hhbmdlIEJpb2xvZ3k8L3Nl
Y29uZGFyeS10aXRsZT48L3RpdGxlcz48cGVyaW9kaWNhbD48ZnVsbC10aXRsZT5HbG9iYWwgQ2hh
bmdlIEJpb2xvZ3k8L2Z1bGwtdGl0bGU+PC9wZXJpb2RpY2FsPjxwYWdlcz4yMTA0LTIxMTY8L3Bh
Z2VzPjx2b2x1bWU+MTY8L3ZvbHVtZT48bnVtYmVyPjc8L251bWJlcj48ZGF0ZXM+PHllYXI+MjAx
MDwveWVhcj48L2RhdGVzPjxpc2JuPjEzNjUtMjQ4NjwvaXNibj48dXJscz48L3VybHM+PC9yZWNv
cmQ+PC9DaXRlPjwvRW5kTm90ZT5=
</w:fldData>
        </w:fldChar>
      </w:r>
      <w:r w:rsidR="003B2039">
        <w:rPr>
          <w:rFonts w:cstheme="minorHAnsi"/>
          <w:color w:val="000000"/>
          <w:shd w:val="clear" w:color="auto" w:fill="FFFFFF"/>
        </w:rPr>
        <w:instrText xml:space="preserve"> ADDIN EN.CITE </w:instrText>
      </w:r>
      <w:r w:rsidR="00C64120">
        <w:rPr>
          <w:rFonts w:cstheme="minorHAnsi"/>
          <w:color w:val="000000"/>
          <w:shd w:val="clear" w:color="auto" w:fill="FFFFFF"/>
        </w:rPr>
        <w:fldChar w:fldCharType="begin">
          <w:fldData xml:space="preserve">PEVuZE5vdGU+PENpdGU+PEF1dGhvcj5KYW51czwvQXV0aG9yPjxZZWFyPjIwMDU8L1llYXI+PFJl
Y051bT4yNDwvUmVjTnVtPjxEaXNwbGF5VGV4dD4oSmFudXMsIEFuZ2Vsb25pIGV0IGFsLiAyMDA1
OyBMaXBzb24sIFdpbHNvbiBldCBhbC4gMjAwNTsgQ2FybmV5LCBIdW5nYXRlIGV0IGFsLiAyMDA3
OyBDaHVuZywgWmFrIGV0IGFsLiAyMDA3OyBEcmlnbywgS293YWxjaHVrIGV0IGFsLiAyMDA4OyBM
ZXNhdWxuaWVyLCBQYXBhbWljaGFpbCBldCBhbC4gMjAwODsgRHJpZ28sIFBpamwgZXQgYWwuIDIw
MTA7IEZlbmcsIFNpbXBzb24gZXQgYWwuIDIwMTApPC9EaXNwbGF5VGV4dD48cmVjb3JkPjxyZWMt
bnVtYmVyPjI0PC9yZWMtbnVtYmVyPjxmb3JlaWduLWtleXM+PGtleSBhcHA9IkVOIiBkYi1pZD0i
ZGZyZjI1MnJyNWR6cjlldHBycXhyc3IzdHNweHpkMjV2YXR0Ij4yNDwva2V5PjwvZm9yZWlnbi1r
ZXlzPjxyZWYtdHlwZSBuYW1lPSJKb3VybmFsIEFydGljbGUiPjE3PC9yZWYtdHlwZT48Y29udHJp
YnV0b3JzPjxhdXRob3JzPjxhdXRob3I+SmFudXMsIExvcmlSPC9hdXRob3I+PGF1dGhvcj5Bbmdl
bG9uaSwgTmljaG9sYXNMPC9hdXRob3I+PGF1dGhvcj5NY0Nvcm1hY2ssIEpvaG48L2F1dGhvcj48
YXV0aG9yPlJpZXIsIFN0ZXZlblQ8L2F1dGhvcj48YXV0aG9yPlR1Y2htYW4sIE5hbmN5QzwvYXV0
aG9yPjxhdXRob3I+S2VsbHksIEpvaG5KPC9hdXRob3I+PC9hdXRob3JzPjwvY29udHJpYnV0b3Jz
Pjx0aXRsZXM+PHRpdGxlPkVsZXZhdGVkIEF0bW9zcGhlcmljIENPMiBBbHRlcnMgU29pbCBNaWNy
b2JpYWwgQ29tbXVuaXRpZXMgQXNzb2NpYXRlZCB3aXRoIFRyZW1ibGluZyBBc3BlbiAoUG9wdWx1
cyB0cmVtdWxvaWRlcykgUm9vdHM8L3RpdGxlPjxzZWNvbmRhcnktdGl0bGU+TWljcm9iaWFsIEVj
b2xvZ3k8L3NlY29uZGFyeS10aXRsZT48YWx0LXRpdGxlPk1pY3JvYiBFY29sPC9hbHQtdGl0bGU+
PC90aXRsZXM+PHBlcmlvZGljYWw+PGZ1bGwtdGl0bGU+TWljcm9iaWFsIEVjb2xvZ3k8L2Z1bGwt
dGl0bGU+PGFiYnItMT5NaWNyb2IgRWNvbDwvYWJici0xPjwvcGVyaW9kaWNhbD48YWx0LXBlcmlv
ZGljYWw+PGZ1bGwtdGl0bGU+TWljcm9iaWFsIEVjb2xvZ3k8L2Z1bGwtdGl0bGU+PGFiYnItMT5N
aWNyb2IgRWNvbDwvYWJici0xPjwvYWx0LXBlcmlvZGljYWw+PHBhZ2VzPjEwMi0xMDk8L3BhZ2Vz
Pjx2b2x1bWU+NTA8L3ZvbHVtZT48bnVtYmVyPjE8L251bWJlcj48ZGF0ZXM+PHllYXI+MjAwNTwv
eWVhcj48cHViLWRhdGVzPjxkYXRlPjIwMDUvMDcvMDE8L2RhdGU+PC9wdWItZGF0ZXM+PC9kYXRl
cz48cHVibGlzaGVyPlNwcmluZ2VyLVZlcmxhZzwvcHVibGlzaGVyPjxpc2JuPjAwOTUtMzYyODwv
aXNibj48dXJscz48cmVsYXRlZC11cmxzPjx1cmw+aHR0cDovL2R4LmRvaS5vcmcvMTAuMTAwNy9z
MDAyNDgtMDA0LTAxMjAtOTwvdXJsPjwvcmVsYXRlZC11cmxzPjwvdXJscz48ZWxlY3Ryb25pYy1y
ZXNvdXJjZS1udW0+MTAuMTAwNy9zMDAyNDgtMDA0LTAxMjAtOTwvZWxlY3Ryb25pYy1yZXNvdXJj
ZS1udW0+PGxhbmd1YWdlPkVuZ2xpc2g8L2xhbmd1YWdlPjwvcmVjb3JkPjwvQ2l0ZT48Q2l0ZT48
QXV0aG9yPkxpcHNvbjwvQXV0aG9yPjxZZWFyPjIwMDU8L1llYXI+PFJlY051bT4yNTwvUmVjTnVt
PjxyZWNvcmQ+PHJlYy1udW1iZXI+MjU8L3JlYy1udW1iZXI+PGZvcmVpZ24ta2V5cz48a2V5IGFw
cD0iRU4iIGRiLWlkPSJkZnJmMjUycnI1ZHpyOWV0cHJxeHJzcjN0c3B4emQyNXZhdHQiPjI1PC9r
ZXk+PC9mb3JlaWduLWtleXM+PHJlZi10eXBlIG5hbWU9IkpvdXJuYWwgQXJ0aWNsZSI+MTc8L3Jl
Zi10eXBlPjxjb250cmlidXRvcnM+PGF1dGhvcnM+PGF1dGhvcj5MaXBzb24sIERhdmlkIEEuPC9h
dXRob3I+PGF1dGhvcj5XaWxzb24sIFJpY2hhcmQgRi48L2F1dGhvcj48YXV0aG9yPk9lY2hlbCwg
V2FsdGVyIEMuPC9hdXRob3I+PC9hdXRob3JzPjwvY29udHJpYnV0b3JzPjx0aXRsZXM+PHRpdGxl
PkVmZmVjdHMgb2YgRWxldmF0ZWQgQXRtb3NwaGVyaWMgQ08yIG9uIFNvaWwgTWljcm9iaWFsIEJp
b21hc3MsIEFjdGl2aXR5LCBhbmQgRGl2ZXJzaXR5IGluIGEgQ2hhcGFycmFsIEVjb3N5c3RlbTwv
dGl0bGU+PHNlY29uZGFyeS10aXRsZT5BcHBsaWVkIGFuZCBFbnZpcm9ubWVudGFsIE1pY3JvYmlv
bG9neTwvc2Vjb25kYXJ5LXRpdGxlPjwvdGl0bGVzPjxwZXJpb2RpY2FsPjxmdWxsLXRpdGxlPkFw
cGxpZWQgYW5kIEVudmlyb25tZW50YWwgTWljcm9iaW9sb2d5PC9mdWxsLXRpdGxlPjwvcGVyaW9k
aWNhbD48cGFnZXM+ODU3My04NTgwPC9wYWdlcz48dm9sdW1lPjcxPC92b2x1bWU+PG51bWJlcj4x
MjwvbnVtYmVyPjxkYXRlcz48eWVhcj4yMDA1PC95ZWFyPjxwdWItZGF0ZXM+PGRhdGU+RGVjZW1i
ZXIgMSwgMjAwNTwvZGF0ZT48L3B1Yi1kYXRlcz48L2RhdGVzPjx1cmxzPjxyZWxhdGVkLXVybHM+
PHVybD5odHRwOi8vYWVtLmFzbS5vcmcvY29udGVudC83MS8xMi84NTczLmFic3RyYWN0PC91cmw+
PC9yZWxhdGVkLXVybHM+PC91cmxzPjxlbGVjdHJvbmljLXJlc291cmNlLW51bT4xMC4xMTI4L2Fl
bS43MS4xMi44NTczLTg1ODAuMjAwNTwvZWxlY3Ryb25pYy1yZXNvdXJjZS1udW0+PC9yZWNvcmQ+
PC9DaXRlPjxDaXRlPjxBdXRob3I+Q2FybmV5PC9BdXRob3I+PFllYXI+MjAwNzwvWWVhcj48UmVj
TnVtPjg8L1JlY051bT48cmVjb3JkPjxyZWMtbnVtYmVyPjg8L3JlYy1udW1iZXI+PGZvcmVpZ24t
a2V5cz48a2V5IGFwcD0iRU4iIGRiLWlkPSJkZnJmMjUycnI1ZHpyOWV0cHJxeHJzcjN0c3B4emQy
NXZhdHQiPjg8L2tleT48L2ZvcmVpZ24ta2V5cz48cmVmLXR5cGUgbmFtZT0iSm91cm5hbCBBcnRp
Y2xlIj4xNzwvcmVmLXR5cGU+PGNvbnRyaWJ1dG9ycz48YXV0aG9ycz48YXV0aG9yPkNhcm5leSwg
S2FyZW4gTS48L2F1dGhvcj48YXV0aG9yPkh1bmdhdGUsIEJydWNlIEEuPC9hdXRob3I+PGF1dGhv
cj5EcmFrZSwgQmVydCBHLjwvYXV0aG9yPjxhdXRob3I+TWVnb25pZ2FsLCBKLiBQYXRyaWNrPC9h
dXRob3I+PC9hdXRob3JzPjwvY29udHJpYnV0b3JzPjx0aXRsZXM+PHRpdGxlPkFsdGVyZWQgc29p
bCBtaWNyb2JpYWwgY29tbXVuaXR5IGF0IGVsZXZhdGVkIENPMiBsZWFkcyB0byBsb3NzIG9mIHNv
aWwgY2FyYm9uPC90aXRsZT48c2Vjb25kYXJ5LXRpdGxlPlByb2NlZWRpbmdzIG9mIHRoZSBOYXRp
b25hbCBBY2FkZW15IG9mIFNjaWVuY2VzPC9zZWNvbmRhcnktdGl0bGU+PC90aXRsZXM+PHBlcmlv
ZGljYWw+PGZ1bGwtdGl0bGU+UHJvY2VlZGluZ3Mgb2YgdGhlIE5hdGlvbmFsIEFjYWRlbXkgb2Yg
U2NpZW5jZXM8L2Z1bGwtdGl0bGU+PC9wZXJpb2RpY2FsPjxwYWdlcz40OTkwLTQ5OTU8L3BhZ2Vz
Pjx2b2x1bWU+MTA0PC92b2x1bWU+PG51bWJlcj4xMjwvbnVtYmVyPjxkYXRlcz48eWVhcj4yMDA3
PC95ZWFyPjxwdWItZGF0ZXM+PGRhdGU+TWFyY2ggMjAsIDIwMDc8L2RhdGU+PC9wdWItZGF0ZXM+
PC9kYXRlcz48dXJscz48cmVsYXRlZC11cmxzPjx1cmw+aHR0cDovL3d3dy5wbmFzLm9yZy9jb250
ZW50LzEwNC8xMi80OTkwLmFic3RyYWN0PC91cmw+PC9yZWxhdGVkLXVybHM+PC91cmxzPjxlbGVj
dHJvbmljLXJlc291cmNlLW51bT4xMC4xMDczL3BuYXMuMDYxMDA0NTEwNDwvZWxlY3Ryb25pYy1y
ZXNvdXJjZS1udW0+PC9yZWNvcmQ+PC9DaXRlPjxDaXRlPjxBdXRob3I+Q2h1bmc8L0F1dGhvcj48
WWVhcj4yMDA3PC9ZZWFyPjxSZWNOdW0+MTg8L1JlY051bT48cmVjb3JkPjxyZWMtbnVtYmVyPjE4
PC9yZWMtbnVtYmVyPjxmb3JlaWduLWtleXM+PGtleSBhcHA9IkVOIiBkYi1pZD0iZGZyZjI1MnJy
NWR6cjlldHBycXhyc3IzdHNweHpkMjV2YXR0Ij4xODwva2V5PjwvZm9yZWlnbi1rZXlzPjxyZWYt
dHlwZSBuYW1lPSJKb3VybmFsIEFydGljbGUiPjE3PC9yZWYtdHlwZT48Y29udHJpYnV0b3JzPjxh
dXRob3JzPjxhdXRob3I+Q2h1bmcsIEhhZWdldW48L2F1dGhvcj48YXV0aG9yPlphaywgRG9uYWxk
IFIuPC9hdXRob3I+PGF1dGhvcj5SZWljaCwgUGV0ZXIgQi48L2F1dGhvcj48YXV0aG9yPkVsbHN3
b3J0aCwgRGF2aWQgUy48L2F1dGhvcj48L2F1dGhvcnM+PC9jb250cmlidXRvcnM+PHRpdGxlcz48
dGl0bGU+UGxhbnQgc3BlY2llcyByaWNobmVzcywgZWxldmF0ZWQgQ08yLCBhbmQgYXRtb3NwaGVy
aWMgbml0cm9nZW4gZGVwb3NpdGlvbiBhbHRlciBzb2lsIG1pY3JvYmlhbCBjb21tdW5pdHkgY29t
cG9zaXRpb24gYW5kIGZ1bmN0aW9uPC90aXRsZT48c2Vjb25kYXJ5LXRpdGxlPkdsb2JhbCBDaGFu
Z2UgQmlvbG9neTwvc2Vjb25kYXJ5LXRpdGxlPjwvdGl0bGVzPjxwZXJpb2RpY2FsPjxmdWxsLXRp
dGxlPkdsb2JhbCBDaGFuZ2UgQmlvbG9neTwvZnVsbC10aXRsZT48L3BlcmlvZGljYWw+PHBhZ2Vz
Pjk4MC05ODk8L3BhZ2VzPjx2b2x1bWU+MTM8L3ZvbHVtZT48bnVtYmVyPjU8L251bWJlcj48a2V5
d29yZHM+PGtleXdvcmQ+Y29tcGxlbWVudGFyeSByZXNvdXJjZSB1c2U8L2tleXdvcmQ+PGtleXdv
cmQ+ZXh0cmFjZWxsdWxhciBlbnp5bWVzPC9rZXl3b3JkPjxrZXl3b3JkPkZBQ0UgKGZyZWUtYWly
IGNhcmJvbiBkaW94aWRlIGVucmljaG1lbnQpPC9rZXl3b3JkPjxrZXl3b3JkPmdsb2JhbCBjaGFu
Z2U8L2tleXdvcmQ+PGtleXdvcmQ+Z3Jhc3NsYW5kIGVjb3N5c3RlbTwva2V5d29yZD48a2V5d29y
ZD5taWNyb2JpYWwgYmlvbWFzczwva2V5d29yZD48a2V5d29yZD5waG9zcGhvbGlwaWQgZmF0dHkg
YWNpZCAoUExGQSk8L2tleXdvcmQ+PGtleXdvcmQ+cGxhbnQgZGl2ZXJzaXR5PC9rZXl3b3JkPjxr
ZXl3b3JkPnNvaWwgQyBjeWNsaW5nPC9rZXl3b3JkPjxrZXl3b3JkPnNvaWwgZnVuZ2k8L2tleXdv
cmQ+PC9rZXl3b3Jkcz48ZGF0ZXM+PHllYXI+MjAwNzwveWVhcj48L2RhdGVzPjxwdWJsaXNoZXI+
QmxhY2t3ZWxsIFB1Ymxpc2hpbmcgTHRkPC9wdWJsaXNoZXI+PGlzYm4+MTM2NS0yNDg2PC9pc2Ju
Pjx1cmxzPjxyZWxhdGVkLXVybHM+PHVybD5odHRwOi8vZHguZG9pLm9yZy8xMC4xMTExL2ouMTM2
NS0yNDg2LjIwMDcuMDEzMTMueDwvdXJsPjwvcmVsYXRlZC11cmxzPjwvdXJscz48ZWxlY3Ryb25p
Yy1yZXNvdXJjZS1udW0+MTAuMTExMS9qLjEzNjUtMjQ4Ni4yMDA3LjAxMzEzLng8L2VsZWN0cm9u
aWMtcmVzb3VyY2UtbnVtPjwvcmVjb3JkPjwvQ2l0ZT48Q2l0ZT48QXV0aG9yPkRyaWdvPC9BdXRo
b3I+PFllYXI+MjAwODwvWWVhcj48UmVjTnVtPjE5PC9SZWNOdW0+PHJlY29yZD48cmVjLW51bWJl
cj4xOTwvcmVjLW51bWJlcj48Zm9yZWlnbi1rZXlzPjxrZXkgYXBwPSJFTiIgZGItaWQ9ImRmcmYy
NTJycjVkenI5ZXRwcnF4cnNyM3RzcHh6ZDI1dmF0dCI+MTk8L2tleT48L2ZvcmVpZ24ta2V5cz48
cmVmLXR5cGUgbmFtZT0iSm91cm5hbCBBcnRpY2xlIj4xNzwvcmVmLXR5cGU+PGNvbnRyaWJ1dG9y
cz48YXV0aG9ycz48YXV0aG9yPkRyaWdvLCBCYXJiYXJhPC9hdXRob3I+PGF1dGhvcj5Lb3dhbGNo
dWssIEdlb3JnZSBBPC9hdXRob3I+PGF1dGhvcj52YW4gVmVlbiwgSm9oYW5uZXMgQTwvYXV0aG9y
PjwvYXV0aG9ycz48L2NvbnRyaWJ1dG9ycz48dGl0bGVzPjx0aXRsZT5DbGltYXRlIGNoYW5nZSBn
b2VzIHVuZGVyZ3JvdW5kOiBlZmZlY3RzIG9mIGVsZXZhdGVkIGF0bW9zcGhlcmljIENPMiBvbiBt
aWNyb2JpYWwgY29tbXVuaXR5IHN0cnVjdHVyZSBhbmQgYWN0aXZpdGllcyBpbiB0aGUgcmhpem9z
cGhlcmU8L3RpdGxlPjxzZWNvbmRhcnktdGl0bGU+QmlvbG9neSBhbmQgRmVydGlsaXR5IG9mIFNv
aWxzPC9zZWNvbmRhcnktdGl0bGU+PC90aXRsZXM+PHBlcmlvZGljYWw+PGZ1bGwtdGl0bGU+Qmlv
bG9neSBhbmQgRmVydGlsaXR5IG9mIFNvaWxzPC9mdWxsLXRpdGxlPjwvcGVyaW9kaWNhbD48cGFn
ZXM+NjY3LTY3OTwvcGFnZXM+PHZvbHVtZT40NDwvdm9sdW1lPjxudW1iZXI+NTwvbnVtYmVyPjxk
YXRlcz48eWVhcj4yMDA4PC95ZWFyPjwvZGF0ZXM+PGlzYm4+MDE3OC0yNzYyPC9pc2JuPjx1cmxz
PjwvdXJscz48L3JlY29yZD48L0NpdGU+PENpdGU+PEF1dGhvcj5MZXNhdWxuaWVyPC9BdXRob3I+
PFllYXI+MjAwODwvWWVhcj48UmVjTnVtPjIwPC9SZWNOdW0+PHJlY29yZD48cmVjLW51bWJlcj4y
MDwvcmVjLW51bWJlcj48Zm9yZWlnbi1rZXlzPjxrZXkgYXBwPSJFTiIgZGItaWQ9ImRmcmYyNTJy
cjVkenI5ZXRwcnF4cnNyM3RzcHh6ZDI1dmF0dCI+MjA8L2tleT48L2ZvcmVpZ24ta2V5cz48cmVm
LXR5cGUgbmFtZT0iSm91cm5hbCBBcnRpY2xlIj4xNzwvcmVmLXR5cGU+PGNvbnRyaWJ1dG9ycz48
YXV0aG9ycz48YXV0aG9yPkxlc2F1bG5pZXIsIENlbGluZTwvYXV0aG9yPjxhdXRob3I+UGFwYW1p
Y2hhaWwsIERpbWl0cmlzPC9hdXRob3I+PGF1dGhvcj5NY0NvcmtsZSwgU2VhbjwvYXV0aG9yPjxh
dXRob3I+T2xsaXZpZXIsIEJlcm5hcmQ8L2F1dGhvcj48YXV0aG9yPlNraWVuYSwgU3RldmVuPC9h
dXRob3I+PGF1dGhvcj5UYWdoYXZpLCBTYWZpeWg8L2F1dGhvcj48YXV0aG9yPlphaywgRG9uYWxk
PC9hdXRob3I+PGF1dGhvcj5WYW4gRGVyIExlbGllLCBEYW5pZWw8L2F1dGhvcj48L2F1dGhvcnM+
PC9jb250cmlidXRvcnM+PHRpdGxlcz48dGl0bGU+RWxldmF0ZWQgYXRtb3NwaGVyaWMgQ08yIGFm
ZmVjdHMgc29pbCBtaWNyb2JpYWwgZGl2ZXJzaXR5IGFzc29jaWF0ZWQgd2l0aCB0cmVtYmxpbmcg
YXNwZW48L3RpdGxlPjxzZWNvbmRhcnktdGl0bGU+RW52aXJvbm1lbnRhbCBNaWNyb2Jpb2xvZ3k8
L3NlY29uZGFyeS10aXRsZT48L3RpdGxlcz48cGVyaW9kaWNhbD48ZnVsbC10aXRsZT5FbnZpcm9u
bWVudGFsIE1pY3JvYmlvbG9neTwvZnVsbC10aXRsZT48L3BlcmlvZGljYWw+PHBhZ2VzPjkyNi05
NDE8L3BhZ2VzPjx2b2x1bWU+MTA8L3ZvbHVtZT48bnVtYmVyPjQ8L251bWJlcj48ZGF0ZXM+PHll
YXI+MjAwODwveWVhcj48L2RhdGVzPjxwdWJsaXNoZXI+QmxhY2t3ZWxsIFB1Ymxpc2hpbmcgTHRk
PC9wdWJsaXNoZXI+PGlzYm4+MTQ2Mi0yOTIwPC9pc2JuPjx1cmxzPjxyZWxhdGVkLXVybHM+PHVy
bD5odHRwOi8vZHguZG9pLm9yZy8xMC4xMTExL2ouMTQ2Mi0yOTIwLjIwMDcuMDE1MTIueDwvdXJs
PjwvcmVsYXRlZC11cmxzPjwvdXJscz48ZWxlY3Ryb25pYy1yZXNvdXJjZS1udW0+MTAuMTExMS9q
LjE0NjItMjkyMC4yMDA3LjAxNTEyLng8L2VsZWN0cm9uaWMtcmVzb3VyY2UtbnVtPjwvcmVjb3Jk
PjwvQ2l0ZT48Q2l0ZT48QXV0aG9yPkRyaWdvPC9BdXRob3I+PFllYXI+MjAxMDwvWWVhcj48UmVj
TnVtPjk8L1JlY051bT48cmVjb3JkPjxyZWMtbnVtYmVyPjk8L3JlYy1udW1iZXI+PGZvcmVpZ24t
a2V5cz48a2V5IGFwcD0iRU4iIGRiLWlkPSJkZnJmMjUycnI1ZHpyOWV0cHJxeHJzcjN0c3B4emQy
NXZhdHQiPjk8L2tleT48L2ZvcmVpZ24ta2V5cz48cmVmLXR5cGUgbmFtZT0iSm91cm5hbCBBcnRp
Y2xlIj4xNzwvcmVmLXR5cGU+PGNvbnRyaWJ1dG9ycz48YXV0aG9ycz48YXV0aG9yPkRyaWdvLCBC
YXJiYXJhPC9hdXRob3I+PGF1dGhvcj5QaWpsLCBBZ2F0YSBTPC9hdXRob3I+PGF1dGhvcj5EdXl0
cywgSGVuazwvYXV0aG9yPjxhdXRob3I+S2llbGFrLCBBbm5hIE08L2F1dGhvcj48YXV0aG9yPkdh
bXBlciwgSGFubmVzIEE8L2F1dGhvcj48YXV0aG9yPkhvdXRla2FtZXIsIE1hcmNvIEo8L2F1dGhv
cj48YXV0aG9yPkJvc2Noa2VyLCBIZW5yaWN1cyBUUzwvYXV0aG9yPjxhdXRob3I+Qm9kZWxpZXIs
IFBhdWwgTEU8L2F1dGhvcj48YXV0aG9yPldoaXRlbGV5LCBBbmRyZXcgUzwvYXV0aG9yPjxhdXRo
b3I+dmFuIFZlZW4sIEpvaGFubmVzIEE8L2F1dGhvcj48L2F1dGhvcnM+PC9jb250cmlidXRvcnM+
PHRpdGxlcz48dGl0bGU+U2hpZnRpbmcgY2FyYm9uIGZsb3cgZnJvbSByb290cyBpbnRvIGFzc29j
aWF0ZWQgbWljcm9iaWFsIGNvbW11bml0aWVzIGluIHJlc3BvbnNlIHRvIGVsZXZhdGVkIGF0bW9z
cGhlcmljIENPMjwvdGl0bGU+PHNlY29uZGFyeS10aXRsZT5Qcm9jZWVkaW5ncyBvZiB0aGUgTmF0
aW9uYWwgQWNhZGVteSBvZiBTY2llbmNlczwvc2Vjb25kYXJ5LXRpdGxlPjwvdGl0bGVzPjxwZXJp
b2RpY2FsPjxmdWxsLXRpdGxlPlByb2NlZWRpbmdzIG9mIHRoZSBOYXRpb25hbCBBY2FkZW15IG9m
IFNjaWVuY2VzPC9mdWxsLXRpdGxlPjwvcGVyaW9kaWNhbD48cGFnZXM+MTA5MzgtMTA5NDI8L3Bh
Z2VzPjx2b2x1bWU+MTA3PC92b2x1bWU+PG51bWJlcj4yNDwvbnVtYmVyPjxkYXRlcz48eWVhcj4y
MDEwPC95ZWFyPjwvZGF0ZXM+PGlzYm4+MDAyNy04NDI0PC9pc2JuPjx1cmxzPjwvdXJscz48L3Jl
Y29yZD48L0NpdGU+PENpdGU+PEF1dGhvcj5GZW5nPC9BdXRob3I+PFllYXI+MjAxMDwvWWVhcj48
UmVjTnVtPjIxPC9SZWNOdW0+PHJlY29yZD48cmVjLW51bWJlcj4yMTwvcmVjLW51bWJlcj48Zm9y
ZWlnbi1rZXlzPjxrZXkgYXBwPSJFTiIgZGItaWQ9ImRmcmYyNTJycjVkenI5ZXRwcnF4cnNyM3Rz
cHh6ZDI1dmF0dCI+MjE8L2tleT48L2ZvcmVpZ24ta2V5cz48cmVmLXR5cGUgbmFtZT0iSm91cm5h
bCBBcnRpY2xlIj4xNzwvcmVmLXR5cGU+PGNvbnRyaWJ1dG9ycz48YXV0aG9ycz48YXV0aG9yPkZl
bmcsIFhpYW9qdWFuPC9hdXRob3I+PGF1dGhvcj5TaW1wc29uLCBBbmRyZSBKPC9hdXRob3I+PGF1
dGhvcj5TY2hsZXNpbmdlciwgV2lsbGlhbSBIPC9hdXRob3I+PGF1dGhvcj5TaW1wc29uLCBNeXJu
YSBKPC9hdXRob3I+PC9hdXRob3JzPjwvY29udHJpYnV0b3JzPjx0aXRsZXM+PHRpdGxlPkFsdGVy
ZWQgbWljcm9iaWFsIGNvbW11bml0eSBzdHJ1Y3R1cmUgYW5kIG9yZ2FuaWMgbWF0dGVyIGNvbXBv
c2l0aW9uIHVuZGVyIGVsZXZhdGVkIENPMiBhbmQgTiBmZXJ0aWxpemF0aW9uIGluIHRoZSBkdWtl
IGZvcmVzdDwvdGl0bGU+PHNlY29uZGFyeS10aXRsZT5HbG9iYWwgQ2hhbmdlIEJpb2xvZ3k8L3Nl
Y29uZGFyeS10aXRsZT48L3RpdGxlcz48cGVyaW9kaWNhbD48ZnVsbC10aXRsZT5HbG9iYWwgQ2hh
bmdlIEJpb2xvZ3k8L2Z1bGwtdGl0bGU+PC9wZXJpb2RpY2FsPjxwYWdlcz4yMTA0LTIxMTY8L3Bh
Z2VzPjx2b2x1bWU+MTY8L3ZvbHVtZT48bnVtYmVyPjc8L251bWJlcj48ZGF0ZXM+PHllYXI+MjAx
MDwveWVhcj48L2RhdGVzPjxpc2JuPjEzNjUtMjQ4NjwvaXNibj48dXJscz48L3VybHM+PC9yZWNv
cmQ+PC9DaXRlPjwvRW5kTm90ZT5=
</w:fldData>
        </w:fldChar>
      </w:r>
      <w:r w:rsidR="003B2039">
        <w:rPr>
          <w:rFonts w:cstheme="minorHAnsi"/>
          <w:color w:val="000000"/>
          <w:shd w:val="clear" w:color="auto" w:fill="FFFFFF"/>
        </w:rPr>
        <w:instrText xml:space="preserve"> ADDIN EN.CITE.DATA </w:instrText>
      </w:r>
      <w:r w:rsidR="00C64120">
        <w:rPr>
          <w:rFonts w:cstheme="minorHAnsi"/>
          <w:color w:val="000000"/>
          <w:shd w:val="clear" w:color="auto" w:fill="FFFFFF"/>
        </w:rPr>
      </w:r>
      <w:r w:rsidR="00C64120">
        <w:rPr>
          <w:rFonts w:cstheme="minorHAnsi"/>
          <w:color w:val="000000"/>
          <w:shd w:val="clear" w:color="auto" w:fill="FFFFFF"/>
        </w:rPr>
        <w:fldChar w:fldCharType="end"/>
      </w:r>
      <w:r w:rsidR="00C64120">
        <w:rPr>
          <w:rFonts w:cstheme="minorHAnsi"/>
          <w:color w:val="000000"/>
          <w:shd w:val="clear" w:color="auto" w:fill="FFFFFF"/>
        </w:rPr>
      </w:r>
      <w:r w:rsidR="00C64120">
        <w:rPr>
          <w:rFonts w:cstheme="minorHAnsi"/>
          <w:color w:val="000000"/>
          <w:shd w:val="clear" w:color="auto" w:fill="FFFFFF"/>
        </w:rPr>
        <w:fldChar w:fldCharType="separate"/>
      </w:r>
      <w:r w:rsidR="003B2039">
        <w:rPr>
          <w:rFonts w:cstheme="minorHAnsi"/>
          <w:noProof/>
          <w:color w:val="000000"/>
          <w:shd w:val="clear" w:color="auto" w:fill="FFFFFF"/>
        </w:rPr>
        <w:t>(</w:t>
      </w:r>
      <w:hyperlink w:anchor="_ENREF_91" w:tooltip="Janus, 2005 #24" w:history="1">
        <w:r w:rsidR="00B43417">
          <w:rPr>
            <w:rFonts w:cstheme="minorHAnsi"/>
            <w:noProof/>
            <w:color w:val="000000"/>
            <w:shd w:val="clear" w:color="auto" w:fill="FFFFFF"/>
          </w:rPr>
          <w:t>Janus, Angeloni et al. 2005</w:t>
        </w:r>
      </w:hyperlink>
      <w:r w:rsidR="003B2039">
        <w:rPr>
          <w:rFonts w:cstheme="minorHAnsi"/>
          <w:noProof/>
          <w:color w:val="000000"/>
          <w:shd w:val="clear" w:color="auto" w:fill="FFFFFF"/>
        </w:rPr>
        <w:t xml:space="preserve">; </w:t>
      </w:r>
      <w:hyperlink w:anchor="_ENREF_112" w:tooltip="Lipson, 2005 #142" w:history="1">
        <w:r w:rsidR="00B43417">
          <w:rPr>
            <w:rFonts w:cstheme="minorHAnsi"/>
            <w:noProof/>
            <w:color w:val="000000"/>
            <w:shd w:val="clear" w:color="auto" w:fill="FFFFFF"/>
          </w:rPr>
          <w:t>Lipson, Wilson et al. 2005</w:t>
        </w:r>
      </w:hyperlink>
      <w:r w:rsidR="003B2039">
        <w:rPr>
          <w:rFonts w:cstheme="minorHAnsi"/>
          <w:noProof/>
          <w:color w:val="000000"/>
          <w:shd w:val="clear" w:color="auto" w:fill="FFFFFF"/>
        </w:rPr>
        <w:t xml:space="preserve">; </w:t>
      </w:r>
      <w:hyperlink w:anchor="_ENREF_17" w:tooltip="Carney, 2007 #60" w:history="1">
        <w:r w:rsidR="00B43417">
          <w:rPr>
            <w:rFonts w:cstheme="minorHAnsi"/>
            <w:noProof/>
            <w:color w:val="000000"/>
            <w:shd w:val="clear" w:color="auto" w:fill="FFFFFF"/>
          </w:rPr>
          <w:t>Carney, Hungate et al. 2007</w:t>
        </w:r>
      </w:hyperlink>
      <w:r w:rsidR="003B2039">
        <w:rPr>
          <w:rFonts w:cstheme="minorHAnsi"/>
          <w:noProof/>
          <w:color w:val="000000"/>
          <w:shd w:val="clear" w:color="auto" w:fill="FFFFFF"/>
        </w:rPr>
        <w:t xml:space="preserve">; </w:t>
      </w:r>
      <w:hyperlink w:anchor="_ENREF_25" w:tooltip="Chung, 2007 #18" w:history="1">
        <w:r w:rsidR="00B43417">
          <w:rPr>
            <w:rFonts w:cstheme="minorHAnsi"/>
            <w:noProof/>
            <w:color w:val="000000"/>
            <w:shd w:val="clear" w:color="auto" w:fill="FFFFFF"/>
          </w:rPr>
          <w:t>Chung, Zak et al. 2007</w:t>
        </w:r>
      </w:hyperlink>
      <w:r w:rsidR="003B2039">
        <w:rPr>
          <w:rFonts w:cstheme="minorHAnsi"/>
          <w:noProof/>
          <w:color w:val="000000"/>
          <w:shd w:val="clear" w:color="auto" w:fill="FFFFFF"/>
        </w:rPr>
        <w:t xml:space="preserve">; </w:t>
      </w:r>
      <w:hyperlink w:anchor="_ENREF_39" w:tooltip="Drigo, 2008 #19" w:history="1">
        <w:r w:rsidR="00B43417">
          <w:rPr>
            <w:rFonts w:cstheme="minorHAnsi"/>
            <w:noProof/>
            <w:color w:val="000000"/>
            <w:shd w:val="clear" w:color="auto" w:fill="FFFFFF"/>
          </w:rPr>
          <w:t>Drigo, Kowalchuk et al. 2008</w:t>
        </w:r>
      </w:hyperlink>
      <w:r w:rsidR="003B2039">
        <w:rPr>
          <w:rFonts w:cstheme="minorHAnsi"/>
          <w:noProof/>
          <w:color w:val="000000"/>
          <w:shd w:val="clear" w:color="auto" w:fill="FFFFFF"/>
        </w:rPr>
        <w:t xml:space="preserve">; </w:t>
      </w:r>
      <w:hyperlink w:anchor="_ENREF_106" w:tooltip="Lesaulnier, 2008 #20" w:history="1">
        <w:r w:rsidR="00B43417">
          <w:rPr>
            <w:rFonts w:cstheme="minorHAnsi"/>
            <w:noProof/>
            <w:color w:val="000000"/>
            <w:shd w:val="clear" w:color="auto" w:fill="FFFFFF"/>
          </w:rPr>
          <w:t>Lesaulnier, Papamichail et al. 2008</w:t>
        </w:r>
      </w:hyperlink>
      <w:r w:rsidR="003B2039">
        <w:rPr>
          <w:rFonts w:cstheme="minorHAnsi"/>
          <w:noProof/>
          <w:color w:val="000000"/>
          <w:shd w:val="clear" w:color="auto" w:fill="FFFFFF"/>
        </w:rPr>
        <w:t xml:space="preserve">; </w:t>
      </w:r>
      <w:hyperlink w:anchor="_ENREF_40" w:tooltip="Drigo, 2010 #9" w:history="1">
        <w:r w:rsidR="00B43417">
          <w:rPr>
            <w:rFonts w:cstheme="minorHAnsi"/>
            <w:noProof/>
            <w:color w:val="000000"/>
            <w:shd w:val="clear" w:color="auto" w:fill="FFFFFF"/>
          </w:rPr>
          <w:t>Drigo, Pijl et al. 2010</w:t>
        </w:r>
      </w:hyperlink>
      <w:r w:rsidR="003B2039">
        <w:rPr>
          <w:rFonts w:cstheme="minorHAnsi"/>
          <w:noProof/>
          <w:color w:val="000000"/>
          <w:shd w:val="clear" w:color="auto" w:fill="FFFFFF"/>
        </w:rPr>
        <w:t xml:space="preserve">; </w:t>
      </w:r>
      <w:hyperlink w:anchor="_ENREF_54" w:tooltip="Feng, 2010 #21" w:history="1">
        <w:r w:rsidR="00B43417">
          <w:rPr>
            <w:rFonts w:cstheme="minorHAnsi"/>
            <w:noProof/>
            <w:color w:val="000000"/>
            <w:shd w:val="clear" w:color="auto" w:fill="FFFFFF"/>
          </w:rPr>
          <w:t>Feng, Simpson et al. 2010</w:t>
        </w:r>
      </w:hyperlink>
      <w:r w:rsidR="003B2039">
        <w:rPr>
          <w:rFonts w:cstheme="minorHAnsi"/>
          <w:noProof/>
          <w:color w:val="000000"/>
          <w:shd w:val="clear" w:color="auto" w:fill="FFFFFF"/>
        </w:rPr>
        <w:t>)</w:t>
      </w:r>
      <w:r w:rsidR="00C64120">
        <w:rPr>
          <w:rFonts w:cstheme="minorHAnsi"/>
          <w:color w:val="000000"/>
          <w:shd w:val="clear" w:color="auto" w:fill="FFFFFF"/>
        </w:rPr>
        <w:fldChar w:fldCharType="end"/>
      </w:r>
      <w:r w:rsidR="00425783">
        <w:rPr>
          <w:rFonts w:cstheme="minorHAnsi"/>
          <w:color w:val="000000"/>
          <w:shd w:val="clear" w:color="auto" w:fill="FFFFFF"/>
        </w:rPr>
        <w:t>.</w:t>
      </w:r>
      <w:r w:rsidR="000D4BCA">
        <w:rPr>
          <w:rFonts w:cstheme="minorHAnsi"/>
        </w:rPr>
        <w:t xml:space="preserve"> </w:t>
      </w:r>
      <w:r w:rsidR="00425783">
        <w:rPr>
          <w:rFonts w:cstheme="minorHAnsi"/>
        </w:rPr>
        <w:t xml:space="preserve">Since 2010, several high throughput technologies have been developed and applied to analyze the microbial community responses to environmental perturbations. Such technologies include microbial ecological microarrays such as GeoChip </w:t>
      </w:r>
      <w:r w:rsidR="00C64120">
        <w:rPr>
          <w:rFonts w:cstheme="minorHAnsi"/>
        </w:rPr>
        <w:fldChar w:fldCharType="begin"/>
      </w:r>
      <w:r w:rsidR="00425783">
        <w:rPr>
          <w:rFonts w:cstheme="minorHAnsi"/>
        </w:rPr>
        <w:instrText xml:space="preserve"> ADDIN EN.CITE &lt;EndNote&gt;&lt;Cite&gt;&lt;Author&gt;He&lt;/Author&gt;&lt;Year&gt;2010&lt;/Year&gt;&lt;RecNum&gt;64&lt;/RecNum&gt;&lt;DisplayText&gt;(He, Deng et al. 2010; Tu, Yu et al. 2014)&lt;/DisplayText&gt;&lt;record&gt;&lt;rec-number&gt;64&lt;/rec-number&gt;&lt;foreign-keys&gt;&lt;key app="EN" db-id="dfrf252rr5dzr9etprqxrsr3tspxzd25vatt"&gt;64&lt;/key&gt;&lt;/foreign-keys&gt;&lt;ref-type name="Journal Article"&gt;17&lt;/ref-type&gt;&lt;contributors&gt;&lt;authors&gt;&lt;author&gt;He, Zhili&lt;/author&gt;&lt;author&gt;Deng, Ye&lt;/author&gt;&lt;author&gt;Van Nostrand, Joy D&lt;/author&gt;&lt;author&gt;Tu, Qichao&lt;/author&gt;&lt;author&gt;Xu, Meiying&lt;/author&gt;&lt;author&gt;Hemme, Christopher L&lt;/author&gt;&lt;author&gt;Li, Xingyuan&lt;/author&gt;&lt;author&gt;Wu, Liyou&lt;/author&gt;&lt;author&gt;Gentry, Terry J&lt;/author&gt;&lt;author&gt;Yin, Yifeng&lt;/author&gt;&lt;/authors&gt;&lt;/contributors&gt;&lt;titles&gt;&lt;title&gt;GeoChip 3.0 as a high-throughput tool for analyzing microbial community composition, structure and functional activity&lt;/title&gt;&lt;secondary-title&gt;The ISME journal&lt;/secondary-title&gt;&lt;/titles&gt;&lt;periodical&gt;&lt;full-title&gt;The ISME journal&lt;/full-title&gt;&lt;/periodical&gt;&lt;pages&gt;1167-1179&lt;/pages&gt;&lt;volume&gt;4&lt;/volume&gt;&lt;number&gt;9&lt;/number&gt;&lt;dates&gt;&lt;year&gt;2010&lt;/year&gt;&lt;/dates&gt;&lt;isbn&gt;1751-7362&lt;/isbn&gt;&lt;urls&gt;&lt;/urls&gt;&lt;/record&gt;&lt;/Cite&gt;&lt;Cite&gt;&lt;Author&gt;Tu&lt;/Author&gt;&lt;Year&gt;2014&lt;/Year&gt;&lt;RecNum&gt;65&lt;/RecNum&gt;&lt;record&gt;&lt;rec-number&gt;65&lt;/rec-number&gt;&lt;foreign-keys&gt;&lt;key app="EN" db-id="dfrf252rr5dzr9etprqxrsr3tspxzd25vatt"&gt;65&lt;/key&gt;&lt;/foreign-keys&gt;&lt;ref-type name="Journal Article"&gt;17&lt;/ref-type&gt;&lt;contributors&gt;&lt;authors&gt;&lt;author&gt;Tu, Qichao&lt;/author&gt;&lt;author&gt;Yu, Hao&lt;/author&gt;&lt;author&gt;He, Zhili&lt;/author&gt;&lt;author&gt;Deng, Ye&lt;/author&gt;&lt;author&gt;Wu, Liyou&lt;/author&gt;&lt;author&gt;Nostrand, Joy D&lt;/author&gt;&lt;author&gt;Zhou, Aifen&lt;/author&gt;&lt;author&gt;Voordeckers, James&lt;/author&gt;&lt;author&gt;Lee, Yong</w:instrText>
      </w:r>
      <w:r w:rsidR="00425783">
        <w:rPr>
          <w:rFonts w:ascii="Cambria Math" w:hAnsi="Cambria Math" w:cs="Cambria Math"/>
        </w:rPr>
        <w:instrText>‐</w:instrText>
      </w:r>
      <w:r w:rsidR="00425783">
        <w:rPr>
          <w:rFonts w:cstheme="minorHAnsi"/>
        </w:rPr>
        <w:instrText>Jin&lt;/author&gt;&lt;author&gt;Qin, Yujia&lt;/author&gt;&lt;/authors&gt;&lt;/contributors&gt;&lt;titles&gt;&lt;title&gt;GeoChip 4: a functional gene</w:instrText>
      </w:r>
      <w:r w:rsidR="00425783">
        <w:rPr>
          <w:rFonts w:ascii="Cambria Math" w:hAnsi="Cambria Math" w:cs="Cambria Math"/>
        </w:rPr>
        <w:instrText>‐</w:instrText>
      </w:r>
      <w:r w:rsidR="00425783">
        <w:rPr>
          <w:rFonts w:cstheme="minorHAnsi"/>
        </w:rPr>
        <w:instrText>array</w:instrText>
      </w:r>
      <w:r w:rsidR="00425783">
        <w:rPr>
          <w:rFonts w:ascii="Cambria Math" w:hAnsi="Cambria Math" w:cs="Cambria Math"/>
        </w:rPr>
        <w:instrText>‐</w:instrText>
      </w:r>
      <w:r w:rsidR="00425783">
        <w:rPr>
          <w:rFonts w:cstheme="minorHAnsi"/>
        </w:rPr>
        <w:instrText>based high</w:instrText>
      </w:r>
      <w:r w:rsidR="00425783">
        <w:rPr>
          <w:rFonts w:ascii="Cambria Math" w:hAnsi="Cambria Math" w:cs="Cambria Math"/>
        </w:rPr>
        <w:instrText>‐</w:instrText>
      </w:r>
      <w:r w:rsidR="00425783">
        <w:rPr>
          <w:rFonts w:cstheme="minorHAnsi"/>
        </w:rPr>
        <w:instrText>throughput environmental technology for microbial community analysis&lt;/title&gt;&lt;secondary-title&gt;Molecular ecology resources&lt;/secondary-title&gt;&lt;/titles&gt;&lt;periodical&gt;&lt;full-title&gt;Molecular ecology resources&lt;/full-title&gt;&lt;/periodical&gt;&lt;dates&gt;&lt;year&gt;2014&lt;/year&gt;&lt;/dates&gt;&lt;isbn&gt;1755-0998&lt;/isbn&gt;&lt;urls&gt;&lt;/urls&gt;&lt;/record&gt;&lt;/Cite&gt;&lt;/EndNote&gt;</w:instrText>
      </w:r>
      <w:r w:rsidR="00C64120">
        <w:rPr>
          <w:rFonts w:cstheme="minorHAnsi"/>
        </w:rPr>
        <w:fldChar w:fldCharType="separate"/>
      </w:r>
      <w:r w:rsidR="00425783">
        <w:rPr>
          <w:rFonts w:cstheme="minorHAnsi"/>
          <w:noProof/>
        </w:rPr>
        <w:t>(</w:t>
      </w:r>
      <w:hyperlink w:anchor="_ENREF_72" w:tooltip="He, 2010 #64" w:history="1">
        <w:r w:rsidR="00B43417">
          <w:rPr>
            <w:rFonts w:cstheme="minorHAnsi"/>
            <w:noProof/>
          </w:rPr>
          <w:t>He, Deng et al. 2010</w:t>
        </w:r>
      </w:hyperlink>
      <w:r w:rsidR="00425783">
        <w:rPr>
          <w:rFonts w:cstheme="minorHAnsi"/>
          <w:noProof/>
        </w:rPr>
        <w:t xml:space="preserve">; </w:t>
      </w:r>
      <w:hyperlink w:anchor="_ENREF_203" w:tooltip="Tu, 2014 #65" w:history="1">
        <w:r w:rsidR="00B43417">
          <w:rPr>
            <w:rFonts w:cstheme="minorHAnsi"/>
            <w:noProof/>
          </w:rPr>
          <w:t>Tu, Yu et al. 2014</w:t>
        </w:r>
      </w:hyperlink>
      <w:r w:rsidR="00425783">
        <w:rPr>
          <w:rFonts w:cstheme="minorHAnsi"/>
          <w:noProof/>
        </w:rPr>
        <w:t>)</w:t>
      </w:r>
      <w:r w:rsidR="00C64120">
        <w:rPr>
          <w:rFonts w:cstheme="minorHAnsi"/>
        </w:rPr>
        <w:fldChar w:fldCharType="end"/>
      </w:r>
      <w:r w:rsidR="00425783">
        <w:rPr>
          <w:rFonts w:cstheme="minorHAnsi"/>
        </w:rPr>
        <w:t xml:space="preserve"> and PhyloChip </w:t>
      </w:r>
      <w:r w:rsidR="00C64120" w:rsidRPr="007E4F1E">
        <w:rPr>
          <w:rFonts w:ascii="Times New Roman" w:hAnsi="Times New Roman"/>
          <w:color w:val="000000"/>
        </w:rPr>
        <w:fldChar w:fldCharType="begin">
          <w:fldData xml:space="preserve">PEVuZE5vdGU+PENpdGU+PEF1dGhvcj5Ccm9kaWU8L0F1dGhvcj48WWVhcj4yMDA2PC9ZZWFyPjxS
ZWNOdW0+MTAyPC9SZWNOdW0+PERpc3BsYXlUZXh0PihCcm9kaWUsIERlU2FudGlzIGV0IGFsLiAy
MDA2OyBCcm9kaWUsIERlU2FudGlzIGV0IGFsLiAyMDA3OyBTY2hhdHosIFBoaWxsaXBweSBldCBh
bC4gMjAxMCk8L0Rpc3BsYXlUZXh0PjxyZWNvcmQ+PHJlYy1udW1iZXI+MTAyPC9yZWMtbnVtYmVy
Pjxmb3JlaWduLWtleXM+PGtleSBhcHA9IkVOIiBkYi1pZD0idGV6MGQweHoxcHdmYXllYXhwZHZ0
ZnAycnZyMGZ3cHZ2dDl3Ij4xMDI8L2tleT48L2ZvcmVpZ24ta2V5cz48cmVmLXR5cGUgbmFtZT0i
Sm91cm5hbCBBcnRpY2xlIj4xNzwvcmVmLXR5cGU+PGNvbnRyaWJ1dG9ycz48YXV0aG9ycz48YXV0
aG9yPkJyb2RpZSwgRW9pbiBMLjwvYXV0aG9yPjxhdXRob3I+RGVTYW50aXMsIFRvZGQgWi48L2F1
dGhvcj48YXV0aG9yPkpveW5lciwgRG9taW5pcXVlIEMuPC9hdXRob3I+PGF1dGhvcj5CYWVrLCBT
ZXVuZyBNLjwvYXV0aG9yPjxhdXRob3I+TGFyc2VuLCBKb2VybiBULjwvYXV0aG9yPjxhdXRob3I+
QW5kZXJzZW4sIEdhcnkgTC48L2F1dGhvcj48YXV0aG9yPkhhemVuLCBUZXJyeSBDLjwvYXV0aG9y
PjxhdXRob3I+UmljaGFyZHNvbiwgUGF1bCBNLjwvYXV0aG9yPjxhdXRob3I+SGVybWFuLCBEb25h
bGQgSi48L2F1dGhvcj48YXV0aG9yPlRva3VuYWdhLCBUZXRzdSBLLjwvYXV0aG9yPjxhdXRob3I+
V2FuLCBKaWFtaW4gTS48L2F1dGhvcj48YXV0aG9yPkZpcmVzdG9uZSwgTWFyeSBLLjwvYXV0aG9y
PjwvYXV0aG9ycz48L2NvbnRyaWJ1dG9ycz48dGl0bGVzPjx0aXRsZT5BcHBsaWNhdGlvbiBvZiBh
IEhpZ2gtRGVuc2l0eSBPbGlnb251Y2xlb3RpZGUgTWljcm9hcnJheSBBcHByb2FjaCBUbyBTdHVk
eSBCYWN0ZXJpYWwgUG9wdWxhdGlvbiBEeW5hbWljcyBkdXJpbmcgVXJhbml1bSBSZWR1Y3Rpb24g
YW5kIFJlb3hpZGF0aW9uPC90aXRsZT48c2Vjb25kYXJ5LXRpdGxlPkFwcGxpZWQgYW5kIEVudmly
b25tZW50YWwgTWljcm9iaW9sb2d5PC9zZWNvbmRhcnktdGl0bGU+PC90aXRsZXM+PHBlcmlvZGlj
YWw+PGZ1bGwtdGl0bGU+QXBwbGllZCBhbmQgRW52aXJvbm1lbnRhbCBNaWNyb2Jpb2xvZ3k8L2Z1
bGwtdGl0bGU+PC9wZXJpb2RpY2FsPjxwYWdlcz42Mjg4LTYyOTg8L3BhZ2VzPjx2b2x1bWU+NzI8
L3ZvbHVtZT48bnVtYmVyPjk8L251bWJlcj48ZGF0ZXM+PHllYXI+MjAwNjwveWVhcj48cHViLWRh
dGVzPjxkYXRlPlNlcHRlbWJlciAyMDA2PC9kYXRlPjwvcHViLWRhdGVzPjwvZGF0ZXM+PHVybHM+
PHJlbGF0ZWQtdXJscz48dXJsPmh0dHA6Ly9hZW0uYXNtLm9yZy9jb250ZW50LzcyLzkvNjI4OC5h
YnN0cmFjdDwvdXJsPjwvcmVsYXRlZC11cmxzPjwvdXJscz48ZWxlY3Ryb25pYy1yZXNvdXJjZS1u
dW0+MTAuMTEyOC9hZW0uMDAyNDYtMDY8L2VsZWN0cm9uaWMtcmVzb3VyY2UtbnVtPjwvcmVjb3Jk
PjwvQ2l0ZT48Q2l0ZT48QXV0aG9yPlNjaGF0ejwvQXV0aG9yPjxZZWFyPjIwMTA8L1llYXI+PFJl
Y051bT4xNTk8L1JlY051bT48cmVjb3JkPjxyZWMtbnVtYmVyPjE1OTwvcmVjLW51bWJlcj48Zm9y
ZWlnbi1rZXlzPjxrZXkgYXBwPSJFTiIgZGItaWQ9InRlejBkMHh6MXB3ZmF5ZWF4cGR2dGZwMnJ2
cjBmd3B2dnQ5dyI+MTU5PC9rZXk+PC9mb3JlaWduLWtleXM+PHJlZi10eXBlIG5hbWU9IkpvdXJu
YWwgQXJ0aWNsZSI+MTc8L3JlZi10eXBlPjxjb250cmlidXRvcnM+PGF1dGhvcnM+PGF1dGhvcj5T
Y2hhdHosIE1pY2hhZWwgQzwvYXV0aG9yPjxhdXRob3I+UGhpbGxpcHB5LCBBZGFtIE08L2F1dGhv
cj48YXV0aG9yPkdhamVyLCBQYXdlbDwvYXV0aG9yPjxhdXRob3I+RGVTYW50aXMsIFRvZGQgWjwv
YXV0aG9yPjxhdXRob3I+QW5kZXJzZW4sIEdhcnkgTDwvYXV0aG9yPjxhdXRob3I+UmF2ZWwsIEph
Y3F1ZXM8L2F1dGhvcj48L2F1dGhvcnM+PC9jb250cmlidXRvcnM+PHRpdGxlcz48dGl0bGU+SW50
ZWdyYXRlZCBtaWNyb2JpYWwgc3VydmV5IGFuYWx5c2lzIG9mIHByb2thcnlvdGljIGNvbW11bml0
aWVzIGZvciB0aGUgUGh5bG9DaGlwIG1pY3JvYXJyYXk8L3RpdGxlPjxzZWNvbmRhcnktdGl0bGU+
QXBwbGllZCBhbmQgRW52aXJvbm1lbnRhbCBNaWNyb2Jpb2xvZ3k8L3NlY29uZGFyeS10aXRsZT48
L3RpdGxlcz48cGVyaW9kaWNhbD48ZnVsbC10aXRsZT5BcHBsaWVkIGFuZCBFbnZpcm9ubWVudGFs
IE1pY3JvYmlvbG9neTwvZnVsbC10aXRsZT48L3BlcmlvZGljYWw+PHBhZ2VzPjU2MzYtNTYzODwv
cGFnZXM+PHZvbHVtZT43Njwvdm9sdW1lPjxudW1iZXI+MTY8L251bWJlcj48ZGF0ZXM+PHllYXI+
MjAxMDwveWVhcj48L2RhdGVzPjxpc2JuPjAwOTktMjI0MDwvaXNibj48dXJscz48L3VybHM+PC9y
ZWNvcmQ+PC9DaXRlPjxDaXRlPjxBdXRob3I+QnJvZGllPC9BdXRob3I+PFllYXI+MjAwNzwvWWVh
cj48UmVjTnVtPjE3MzwvUmVjTnVtPjxyZWNvcmQ+PHJlYy1udW1iZXI+MTczPC9yZWMtbnVtYmVy
Pjxmb3JlaWduLWtleXM+PGtleSBhcHA9IkVOIiBkYi1pZD0idGV6MGQweHoxcHdmYXllYXhwZHZ0
ZnAycnZyMGZ3cHZ2dDl3Ij4xNzM8L2tleT48L2ZvcmVpZ24ta2V5cz48cmVmLXR5cGUgbmFtZT0i
Sm91cm5hbCBBcnRpY2xlIj4xNzwvcmVmLXR5cGU+PGNvbnRyaWJ1dG9ycz48YXV0aG9ycz48YXV0
aG9yPkJyb2RpZSwgRW9pbiBMLjwvYXV0aG9yPjxhdXRob3I+RGVTYW50aXMsIFRvZGQgWi48L2F1
dGhvcj48YXV0aG9yPlBhcmtlciwgSm9yZGFuIFAuIE1vYmVyZzwvYXV0aG9yPjxhdXRob3I+WnVi
aWV0dGEsIEluZ3JpZCBYLjwvYXV0aG9yPjxhdXRob3I+UGljZW5vLCBZdmV0dGUgTS48L2F1dGhv
cj48YXV0aG9yPkFuZGVyc2VuLCBHYXJ5IEwuPC9hdXRob3I+PC9hdXRob3JzPjwvY29udHJpYnV0
b3JzPjx0aXRsZXM+PHRpdGxlPlVyYmFuIGFlcm9zb2xzIGhhcmJvciBkaXZlcnNlIGFuZCBkeW5h
bWljIGJhY3RlcmlhbCBwb3B1bGF0aW9uczwvdGl0bGU+PHNlY29uZGFyeS10aXRsZT5Qcm9jZWVk
aW5ncyBvZiB0aGUgTmF0aW9uYWwgQWNhZGVteSBvZiBTY2llbmNlczwvc2Vjb25kYXJ5LXRpdGxl
PjwvdGl0bGVzPjxwZXJpb2RpY2FsPjxmdWxsLXRpdGxlPlByb2NlZWRpbmdzIG9mIHRoZSBOYXRp
b25hbCBBY2FkZW15IG9mIFNjaWVuY2VzPC9mdWxsLXRpdGxlPjwvcGVyaW9kaWNhbD48cGFnZXM+
Mjk5LTMwNDwvcGFnZXM+PHZvbHVtZT4xMDQ8L3ZvbHVtZT48bnVtYmVyPjE8L251bWJlcj48ZGF0
ZXM+PHllYXI+MjAwNzwveWVhcj48cHViLWRhdGVzPjxkYXRlPkphbnVhcnkgMiwgMjAwNzwvZGF0
ZT48L3B1Yi1kYXRlcz48L2RhdGVzPjx1cmxzPjxyZWxhdGVkLXVybHM+PHVybD5odHRwOi8vd3d3
LnBuYXMub3JnL2NvbnRlbnQvMTA0LzEvMjk5LmFic3RyYWN0PC91cmw+PC9yZWxhdGVkLXVybHM+
PC91cmxzPjxlbGVjdHJvbmljLXJlc291cmNlLW51bT4xMC4xMDczL3BuYXMuMDYwODI1NTEwNDwv
ZWxlY3Ryb25pYy1yZXNvdXJjZS1udW0+PC9yZWNvcmQ+PC9DaXRlPjwvRW5kTm90ZT4A
</w:fldData>
        </w:fldChar>
      </w:r>
      <w:r w:rsidR="00425783">
        <w:rPr>
          <w:rFonts w:ascii="Times New Roman" w:hAnsi="Times New Roman"/>
          <w:color w:val="000000"/>
        </w:rPr>
        <w:instrText xml:space="preserve"> ADDIN EN.CITE </w:instrText>
      </w:r>
      <w:r w:rsidR="00C64120">
        <w:rPr>
          <w:rFonts w:ascii="Times New Roman" w:hAnsi="Times New Roman"/>
          <w:color w:val="000000"/>
        </w:rPr>
        <w:fldChar w:fldCharType="begin">
          <w:fldData xml:space="preserve">PEVuZE5vdGU+PENpdGU+PEF1dGhvcj5Ccm9kaWU8L0F1dGhvcj48WWVhcj4yMDA2PC9ZZWFyPjxS
ZWNOdW0+MTAyPC9SZWNOdW0+PERpc3BsYXlUZXh0PihCcm9kaWUsIERlU2FudGlzIGV0IGFsLiAy
MDA2OyBCcm9kaWUsIERlU2FudGlzIGV0IGFsLiAyMDA3OyBTY2hhdHosIFBoaWxsaXBweSBldCBh
bC4gMjAxMCk8L0Rpc3BsYXlUZXh0PjxyZWNvcmQ+PHJlYy1udW1iZXI+MTAyPC9yZWMtbnVtYmVy
Pjxmb3JlaWduLWtleXM+PGtleSBhcHA9IkVOIiBkYi1pZD0idGV6MGQweHoxcHdmYXllYXhwZHZ0
ZnAycnZyMGZ3cHZ2dDl3Ij4xMDI8L2tleT48L2ZvcmVpZ24ta2V5cz48cmVmLXR5cGUgbmFtZT0i
Sm91cm5hbCBBcnRpY2xlIj4xNzwvcmVmLXR5cGU+PGNvbnRyaWJ1dG9ycz48YXV0aG9ycz48YXV0
aG9yPkJyb2RpZSwgRW9pbiBMLjwvYXV0aG9yPjxhdXRob3I+RGVTYW50aXMsIFRvZGQgWi48L2F1
dGhvcj48YXV0aG9yPkpveW5lciwgRG9taW5pcXVlIEMuPC9hdXRob3I+PGF1dGhvcj5CYWVrLCBT
ZXVuZyBNLjwvYXV0aG9yPjxhdXRob3I+TGFyc2VuLCBKb2VybiBULjwvYXV0aG9yPjxhdXRob3I+
QW5kZXJzZW4sIEdhcnkgTC48L2F1dGhvcj48YXV0aG9yPkhhemVuLCBUZXJyeSBDLjwvYXV0aG9y
PjxhdXRob3I+UmljaGFyZHNvbiwgUGF1bCBNLjwvYXV0aG9yPjxhdXRob3I+SGVybWFuLCBEb25h
bGQgSi48L2F1dGhvcj48YXV0aG9yPlRva3VuYWdhLCBUZXRzdSBLLjwvYXV0aG9yPjxhdXRob3I+
V2FuLCBKaWFtaW4gTS48L2F1dGhvcj48YXV0aG9yPkZpcmVzdG9uZSwgTWFyeSBLLjwvYXV0aG9y
PjwvYXV0aG9ycz48L2NvbnRyaWJ1dG9ycz48dGl0bGVzPjx0aXRsZT5BcHBsaWNhdGlvbiBvZiBh
IEhpZ2gtRGVuc2l0eSBPbGlnb251Y2xlb3RpZGUgTWljcm9hcnJheSBBcHByb2FjaCBUbyBTdHVk
eSBCYWN0ZXJpYWwgUG9wdWxhdGlvbiBEeW5hbWljcyBkdXJpbmcgVXJhbml1bSBSZWR1Y3Rpb24g
YW5kIFJlb3hpZGF0aW9uPC90aXRsZT48c2Vjb25kYXJ5LXRpdGxlPkFwcGxpZWQgYW5kIEVudmly
b25tZW50YWwgTWljcm9iaW9sb2d5PC9zZWNvbmRhcnktdGl0bGU+PC90aXRsZXM+PHBlcmlvZGlj
YWw+PGZ1bGwtdGl0bGU+QXBwbGllZCBhbmQgRW52aXJvbm1lbnRhbCBNaWNyb2Jpb2xvZ3k8L2Z1
bGwtdGl0bGU+PC9wZXJpb2RpY2FsPjxwYWdlcz42Mjg4LTYyOTg8L3BhZ2VzPjx2b2x1bWU+NzI8
L3ZvbHVtZT48bnVtYmVyPjk8L251bWJlcj48ZGF0ZXM+PHllYXI+MjAwNjwveWVhcj48cHViLWRh
dGVzPjxkYXRlPlNlcHRlbWJlciAyMDA2PC9kYXRlPjwvcHViLWRhdGVzPjwvZGF0ZXM+PHVybHM+
PHJlbGF0ZWQtdXJscz48dXJsPmh0dHA6Ly9hZW0uYXNtLm9yZy9jb250ZW50LzcyLzkvNjI4OC5h
YnN0cmFjdDwvdXJsPjwvcmVsYXRlZC11cmxzPjwvdXJscz48ZWxlY3Ryb25pYy1yZXNvdXJjZS1u
dW0+MTAuMTEyOC9hZW0uMDAyNDYtMDY8L2VsZWN0cm9uaWMtcmVzb3VyY2UtbnVtPjwvcmVjb3Jk
PjwvQ2l0ZT48Q2l0ZT48QXV0aG9yPlNjaGF0ejwvQXV0aG9yPjxZZWFyPjIwMTA8L1llYXI+PFJl
Y051bT4xNTk8L1JlY051bT48cmVjb3JkPjxyZWMtbnVtYmVyPjE1OTwvcmVjLW51bWJlcj48Zm9y
ZWlnbi1rZXlzPjxrZXkgYXBwPSJFTiIgZGItaWQ9InRlejBkMHh6MXB3ZmF5ZWF4cGR2dGZwMnJ2
cjBmd3B2dnQ5dyI+MTU5PC9rZXk+PC9mb3JlaWduLWtleXM+PHJlZi10eXBlIG5hbWU9IkpvdXJu
YWwgQXJ0aWNsZSI+MTc8L3JlZi10eXBlPjxjb250cmlidXRvcnM+PGF1dGhvcnM+PGF1dGhvcj5T
Y2hhdHosIE1pY2hhZWwgQzwvYXV0aG9yPjxhdXRob3I+UGhpbGxpcHB5LCBBZGFtIE08L2F1dGhv
cj48YXV0aG9yPkdhamVyLCBQYXdlbDwvYXV0aG9yPjxhdXRob3I+RGVTYW50aXMsIFRvZGQgWjwv
YXV0aG9yPjxhdXRob3I+QW5kZXJzZW4sIEdhcnkgTDwvYXV0aG9yPjxhdXRob3I+UmF2ZWwsIEph
Y3F1ZXM8L2F1dGhvcj48L2F1dGhvcnM+PC9jb250cmlidXRvcnM+PHRpdGxlcz48dGl0bGU+SW50
ZWdyYXRlZCBtaWNyb2JpYWwgc3VydmV5IGFuYWx5c2lzIG9mIHByb2thcnlvdGljIGNvbW11bml0
aWVzIGZvciB0aGUgUGh5bG9DaGlwIG1pY3JvYXJyYXk8L3RpdGxlPjxzZWNvbmRhcnktdGl0bGU+
QXBwbGllZCBhbmQgRW52aXJvbm1lbnRhbCBNaWNyb2Jpb2xvZ3k8L3NlY29uZGFyeS10aXRsZT48
L3RpdGxlcz48cGVyaW9kaWNhbD48ZnVsbC10aXRsZT5BcHBsaWVkIGFuZCBFbnZpcm9ubWVudGFs
IE1pY3JvYmlvbG9neTwvZnVsbC10aXRsZT48L3BlcmlvZGljYWw+PHBhZ2VzPjU2MzYtNTYzODwv
cGFnZXM+PHZvbHVtZT43Njwvdm9sdW1lPjxudW1iZXI+MTY8L251bWJlcj48ZGF0ZXM+PHllYXI+
MjAxMDwveWVhcj48L2RhdGVzPjxpc2JuPjAwOTktMjI0MDwvaXNibj48dXJscz48L3VybHM+PC9y
ZWNvcmQ+PC9DaXRlPjxDaXRlPjxBdXRob3I+QnJvZGllPC9BdXRob3I+PFllYXI+MjAwNzwvWWVh
cj48UmVjTnVtPjE3MzwvUmVjTnVtPjxyZWNvcmQ+PHJlYy1udW1iZXI+MTczPC9yZWMtbnVtYmVy
Pjxmb3JlaWduLWtleXM+PGtleSBhcHA9IkVOIiBkYi1pZD0idGV6MGQweHoxcHdmYXllYXhwZHZ0
ZnAycnZyMGZ3cHZ2dDl3Ij4xNzM8L2tleT48L2ZvcmVpZ24ta2V5cz48cmVmLXR5cGUgbmFtZT0i
Sm91cm5hbCBBcnRpY2xlIj4xNzwvcmVmLXR5cGU+PGNvbnRyaWJ1dG9ycz48YXV0aG9ycz48YXV0
aG9yPkJyb2RpZSwgRW9pbiBMLjwvYXV0aG9yPjxhdXRob3I+RGVTYW50aXMsIFRvZGQgWi48L2F1
dGhvcj48YXV0aG9yPlBhcmtlciwgSm9yZGFuIFAuIE1vYmVyZzwvYXV0aG9yPjxhdXRob3I+WnVi
aWV0dGEsIEluZ3JpZCBYLjwvYXV0aG9yPjxhdXRob3I+UGljZW5vLCBZdmV0dGUgTS48L2F1dGhv
cj48YXV0aG9yPkFuZGVyc2VuLCBHYXJ5IEwuPC9hdXRob3I+PC9hdXRob3JzPjwvY29udHJpYnV0
b3JzPjx0aXRsZXM+PHRpdGxlPlVyYmFuIGFlcm9zb2xzIGhhcmJvciBkaXZlcnNlIGFuZCBkeW5h
bWljIGJhY3RlcmlhbCBwb3B1bGF0aW9uczwvdGl0bGU+PHNlY29uZGFyeS10aXRsZT5Qcm9jZWVk
aW5ncyBvZiB0aGUgTmF0aW9uYWwgQWNhZGVteSBvZiBTY2llbmNlczwvc2Vjb25kYXJ5LXRpdGxl
PjwvdGl0bGVzPjxwZXJpb2RpY2FsPjxmdWxsLXRpdGxlPlByb2NlZWRpbmdzIG9mIHRoZSBOYXRp
b25hbCBBY2FkZW15IG9mIFNjaWVuY2VzPC9mdWxsLXRpdGxlPjwvcGVyaW9kaWNhbD48cGFnZXM+
Mjk5LTMwNDwvcGFnZXM+PHZvbHVtZT4xMDQ8L3ZvbHVtZT48bnVtYmVyPjE8L251bWJlcj48ZGF0
ZXM+PHllYXI+MjAwNzwveWVhcj48cHViLWRhdGVzPjxkYXRlPkphbnVhcnkgMiwgMjAwNzwvZGF0
ZT48L3B1Yi1kYXRlcz48L2RhdGVzPjx1cmxzPjxyZWxhdGVkLXVybHM+PHVybD5odHRwOi8vd3d3
LnBuYXMub3JnL2NvbnRlbnQvMTA0LzEvMjk5LmFic3RyYWN0PC91cmw+PC9yZWxhdGVkLXVybHM+
PC91cmxzPjxlbGVjdHJvbmljLXJlc291cmNlLW51bT4xMC4xMDczL3BuYXMuMDYwODI1NTEwNDwv
ZWxlY3Ryb25pYy1yZXNvdXJjZS1udW0+PC9yZWNvcmQ+PC9DaXRlPjwvRW5kTm90ZT4A
</w:fldData>
        </w:fldChar>
      </w:r>
      <w:r w:rsidR="00425783">
        <w:rPr>
          <w:rFonts w:ascii="Times New Roman" w:hAnsi="Times New Roman"/>
          <w:color w:val="000000"/>
        </w:rPr>
        <w:instrText xml:space="preserve"> ADDIN EN.CITE.DATA </w:instrText>
      </w:r>
      <w:r w:rsidR="00C64120">
        <w:rPr>
          <w:rFonts w:ascii="Times New Roman" w:hAnsi="Times New Roman"/>
          <w:color w:val="000000"/>
        </w:rPr>
      </w:r>
      <w:r w:rsidR="00C64120">
        <w:rPr>
          <w:rFonts w:ascii="Times New Roman" w:hAnsi="Times New Roman"/>
          <w:color w:val="000000"/>
        </w:rPr>
        <w:fldChar w:fldCharType="end"/>
      </w:r>
      <w:r w:rsidR="00C64120" w:rsidRPr="007E4F1E">
        <w:rPr>
          <w:rFonts w:ascii="Times New Roman" w:hAnsi="Times New Roman"/>
          <w:color w:val="000000"/>
        </w:rPr>
      </w:r>
      <w:r w:rsidR="00C64120" w:rsidRPr="007E4F1E">
        <w:rPr>
          <w:rFonts w:ascii="Times New Roman" w:hAnsi="Times New Roman"/>
          <w:color w:val="000000"/>
        </w:rPr>
        <w:fldChar w:fldCharType="separate"/>
      </w:r>
      <w:r w:rsidR="00425783">
        <w:rPr>
          <w:rFonts w:ascii="Times New Roman" w:hAnsi="Times New Roman"/>
          <w:noProof/>
          <w:color w:val="000000"/>
        </w:rPr>
        <w:t>(</w:t>
      </w:r>
      <w:hyperlink w:anchor="_ENREF_14" w:tooltip="Brodie, 2006 #102" w:history="1">
        <w:r w:rsidR="00B43417">
          <w:rPr>
            <w:rFonts w:ascii="Times New Roman" w:hAnsi="Times New Roman"/>
            <w:noProof/>
            <w:color w:val="000000"/>
          </w:rPr>
          <w:t>Brodie, DeSantis et al. 2006</w:t>
        </w:r>
      </w:hyperlink>
      <w:r w:rsidR="00425783">
        <w:rPr>
          <w:rFonts w:ascii="Times New Roman" w:hAnsi="Times New Roman"/>
          <w:noProof/>
          <w:color w:val="000000"/>
        </w:rPr>
        <w:t xml:space="preserve">; </w:t>
      </w:r>
      <w:hyperlink w:anchor="_ENREF_15" w:tooltip="Brodie, 2007 #173" w:history="1">
        <w:r w:rsidR="00B43417">
          <w:rPr>
            <w:rFonts w:ascii="Times New Roman" w:hAnsi="Times New Roman"/>
            <w:noProof/>
            <w:color w:val="000000"/>
          </w:rPr>
          <w:t>Brodie, DeSantis et al. 2007</w:t>
        </w:r>
      </w:hyperlink>
      <w:r w:rsidR="00425783">
        <w:rPr>
          <w:rFonts w:ascii="Times New Roman" w:hAnsi="Times New Roman"/>
          <w:noProof/>
          <w:color w:val="000000"/>
        </w:rPr>
        <w:t xml:space="preserve">; </w:t>
      </w:r>
      <w:hyperlink w:anchor="_ENREF_175" w:tooltip="Schatz, 2010 #159" w:history="1">
        <w:r w:rsidR="00B43417">
          <w:rPr>
            <w:rFonts w:ascii="Times New Roman" w:hAnsi="Times New Roman"/>
            <w:noProof/>
            <w:color w:val="000000"/>
          </w:rPr>
          <w:t>Schatz, Phillippy et al. 2010</w:t>
        </w:r>
      </w:hyperlink>
      <w:r w:rsidR="00425783">
        <w:rPr>
          <w:rFonts w:ascii="Times New Roman" w:hAnsi="Times New Roman"/>
          <w:noProof/>
          <w:color w:val="000000"/>
        </w:rPr>
        <w:t>)</w:t>
      </w:r>
      <w:r w:rsidR="00C64120" w:rsidRPr="007E4F1E">
        <w:rPr>
          <w:rFonts w:ascii="Times New Roman" w:hAnsi="Times New Roman"/>
          <w:color w:val="000000"/>
        </w:rPr>
        <w:fldChar w:fldCharType="end"/>
      </w:r>
      <w:r w:rsidR="00425783">
        <w:rPr>
          <w:rFonts w:cstheme="minorHAnsi"/>
        </w:rPr>
        <w:t xml:space="preserve">, and 454 and Illumina based next generation sequencing technologies </w:t>
      </w:r>
      <w:r w:rsidR="00C64120" w:rsidRPr="007E4F1E">
        <w:rPr>
          <w:rFonts w:ascii="Times New Roman" w:hAnsi="Times New Roman"/>
          <w:color w:val="000000"/>
        </w:rPr>
        <w:fldChar w:fldCharType="begin">
          <w:fldData xml:space="preserve">PEVuZE5vdGU+PENpdGU+PEF1dGhvcj5NZXR6a2VyPC9BdXRob3I+PFllYXI+MjAxMDwvWWVhcj48
UmVjTnVtPjEwODwvUmVjTnVtPjxEaXNwbGF5VGV4dD4oTWFyZGlzIDIwMDg7IFNoZW5kdXJlIGFu
ZCBKaSAyMDA4OyBBbnNvcmdlIDIwMDk7IE1hY0xlYW4sIEpvbmVzIGV0IGFsLiAyMDA5OyBNZXR6
a2VyIDIwMTApPC9EaXNwbGF5VGV4dD48cmVjb3JkPjxyZWMtbnVtYmVyPjEwODwvcmVjLW51bWJl
cj48Zm9yZWlnbi1rZXlzPjxrZXkgYXBwPSJFTiIgZGItaWQ9InBzd3N6OXd6NnRycGRwZTV0cHh2
MHc5NjJzenJkc2YweHZzZCI+MTA4PC9rZXk+PC9mb3JlaWduLWtleXM+PHJlZi10eXBlIG5hbWU9
IkpvdXJuYWwgQXJ0aWNsZSI+MTc8L3JlZi10eXBlPjxjb250cmlidXRvcnM+PGF1dGhvcnM+PGF1
dGhvcj5NZXR6a2VyLCBNaWNoYWVsIEwuPC9hdXRob3I+PC9hdXRob3JzPjwvY29udHJpYnV0b3Jz
Pjx0aXRsZXM+PHRpdGxlPlNlcXVlbmNpbmcgdGVjaG5vbG9naWVzIFttZGFzaF0gdGhlIG5leHQg
Z2VuZXJhdGlvbjwvdGl0bGU+PHNlY29uZGFyeS10aXRsZT5OYXQgUmV2IEdlbmV0PC9zZWNvbmRh
cnktdGl0bGU+PC90aXRsZXM+PHBlcmlvZGljYWw+PGZ1bGwtdGl0bGU+TmF0IFJldiBHZW5ldDwv
ZnVsbC10aXRsZT48L3BlcmlvZGljYWw+PHBhZ2VzPjMxLTQ2PC9wYWdlcz48dm9sdW1lPjExPC92
b2x1bWU+PG51bWJlcj4xPC9udW1iZXI+PGRhdGVzPjx5ZWFyPjIwMTA8L3llYXI+PC9kYXRlcz48
cHVibGlzaGVyPk5hdHVyZSBQdWJsaXNoaW5nIEdyb3VwPC9wdWJsaXNoZXI+PGlzYm4+MTQ3MS0w
MDU2PC9pc2JuPjx3b3JrLXR5cGU+MTAuMTAzOC9ucmcyNjI2PC93b3JrLXR5cGU+PHVybHM+PHJl
bGF0ZWQtdXJscz48dXJsPmh0dHA6Ly9keC5kb2kub3JnLzEwLjEwMzgvbnJnMjYyNjwvdXJsPjwv
cmVsYXRlZC11cmxzPjwvdXJscz48L3JlY29yZD48L0NpdGU+PENpdGU+PEF1dGhvcj5NYWNMZWFu
PC9BdXRob3I+PFllYXI+MjAwOTwvWWVhcj48UmVjTnVtPjEwNjwvUmVjTnVtPjxyZWNvcmQ+PHJl
Yy1udW1iZXI+MTA2PC9yZWMtbnVtYmVyPjxmb3JlaWduLWtleXM+PGtleSBhcHA9IkVOIiBkYi1p
ZD0icHN3c3o5d3o2dHJwZHBlNXRweHYwdzk2MnN6cmRzZjB4dnNkIj4xMDY8L2tleT48L2ZvcmVp
Z24ta2V5cz48cmVmLXR5cGUgbmFtZT0iSm91cm5hbCBBcnRpY2xlIj4xNzwvcmVmLXR5cGU+PGNv
bnRyaWJ1dG9ycz48YXV0aG9ycz48YXV0aG9yPk1hY0xlYW4sIERhbmllbDwvYXV0aG9yPjxhdXRo
b3I+Sm9uZXMsIEpvbmF0aGFuIEQuIEcuPC9hdXRob3I+PGF1dGhvcj5TdHVkaG9sbWUsIERhdmlk
IEouPC9hdXRob3I+PC9hdXRob3JzPjwvY29udHJpYnV0b3JzPjx0aXRsZXM+PHRpdGxlPkFwcGxp
Y2F0aW9uIG9mICZhcG9zO25leHQtZ2VuZXJhdGlvbiZhcG9zOyBzZXF1ZW5jaW5nIHRlY2hub2xv
Z2llcyB0byBtaWNyb2JpYWwgZ2VuZXRpY3M8L3RpdGxlPjxzZWNvbmRhcnktdGl0bGU+TmF0IFJl
diBNaWNybzwvc2Vjb25kYXJ5LXRpdGxlPjwvdGl0bGVzPjxwZXJpb2RpY2FsPjxmdWxsLXRpdGxl
Pk5hdCBSZXYgTWljcm88L2Z1bGwtdGl0bGU+PC9wZXJpb2RpY2FsPjxwYWdlcz4yODctMjk2PC9w
YWdlcz48dm9sdW1lPjc8L3ZvbHVtZT48bnVtYmVyPjQ8L251bWJlcj48ZGF0ZXM+PHllYXI+MjAw
OTwveWVhcj48L2RhdGVzPjxwdWJsaXNoZXI+TmF0dXJlIFB1Ymxpc2hpbmcgR3JvdXA8L3B1Ymxp
c2hlcj48aXNibj4xNzQwLTE1MjY8L2lzYm4+PHdvcmstdHlwZT4xMC4xMDM4L25ybWljcm8yMDg4
PC93b3JrLXR5cGU+PHVybHM+PHJlbGF0ZWQtdXJscz48dXJsPmh0dHA6Ly9keC5kb2kub3JnLzEw
LjEwMzgvbnJtaWNybzIwODg8L3VybD48L3JlbGF0ZWQtdXJscz48L3VybHM+PC9yZWNvcmQ+PC9D
aXRlPjxDaXRlPjxBdXRob3I+TWFyZGlzPC9BdXRob3I+PFllYXI+MjAwODwvWWVhcj48UmVjTnVt
PjE1MzwvUmVjTnVtPjxyZWNvcmQ+PHJlYy1udW1iZXI+MTUzPC9yZWMtbnVtYmVyPjxmb3JlaWdu
LWtleXM+PGtleSBhcHA9IkVOIiBkYi1pZD0idGV6MGQweHoxcHdmYXllYXhwZHZ0ZnAycnZyMGZ3
cHZ2dDl3Ij4xNTM8L2tleT48L2ZvcmVpZ24ta2V5cz48cmVmLXR5cGUgbmFtZT0iSm91cm5hbCBB
cnRpY2xlIj4xNzwvcmVmLXR5cGU+PGNvbnRyaWJ1dG9ycz48YXV0aG9ycz48YXV0aG9yPk1hcmRp
cywgRWxhaW5lIFI8L2F1dGhvcj48L2F1dGhvcnM+PC9jb250cmlidXRvcnM+PHRpdGxlcz48dGl0
bGU+VGhlIGltcGFjdCBvZiBuZXh0LWdlbmVyYXRpb24gc2VxdWVuY2luZyB0ZWNobm9sb2d5IG9u
IGdlbmV0aWNzPC90aXRsZT48c2Vjb25kYXJ5LXRpdGxlPlRyZW5kcyBpbiBnZW5ldGljczwvc2Vj
b25kYXJ5LXRpdGxlPjwvdGl0bGVzPjxwZXJpb2RpY2FsPjxmdWxsLXRpdGxlPlRyZW5kcyBpbiBn
ZW5ldGljczwvZnVsbC10aXRsZT48L3BlcmlvZGljYWw+PHBhZ2VzPjEzMzwvcGFnZXM+PHZvbHVt
ZT4yNDwvdm9sdW1lPjxudW1iZXI+MzwvbnVtYmVyPjxkYXRlcz48eWVhcj4yMDA4PC95ZWFyPjwv
ZGF0ZXM+PGlzYm4+MDE2OC05NTI1PC9pc2JuPjx1cmxzPjwvdXJscz48L3JlY29yZD48L0NpdGU+
PENpdGU+PEF1dGhvcj5TaGVuZHVyZTwvQXV0aG9yPjxZZWFyPjIwMDg8L1llYXI+PFJlY051bT4x
MDQ8L1JlY051bT48cmVjb3JkPjxyZWMtbnVtYmVyPjEwNDwvcmVjLW51bWJlcj48Zm9yZWlnbi1r
ZXlzPjxrZXkgYXBwPSJFTiIgZGItaWQ9InBzd3N6OXd6NnRycGRwZTV0cHh2MHc5NjJzenJkc2Yw
eHZzZCI+MTA0PC9rZXk+PC9mb3JlaWduLWtleXM+PHJlZi10eXBlIG5hbWU9IkpvdXJuYWwgQXJ0
aWNsZSI+MTc8L3JlZi10eXBlPjxjb250cmlidXRvcnM+PGF1dGhvcnM+PGF1dGhvcj5TaGVuZHVy
ZSwgSmF5PC9hdXRob3I+PGF1dGhvcj5KaSwgSGFubGVlPC9hdXRob3I+PC9hdXRob3JzPjwvY29u
dHJpYnV0b3JzPjx0aXRsZXM+PHRpdGxlPk5leHQtZ2VuZXJhdGlvbiBETkEgc2VxdWVuY2luZzwv
dGl0bGU+PHNlY29uZGFyeS10aXRsZT5OYXQgQmlvdGVjaDwvc2Vjb25kYXJ5LXRpdGxlPjwvdGl0
bGVzPjxwZXJpb2RpY2FsPjxmdWxsLXRpdGxlPk5hdCBCaW90ZWNoPC9mdWxsLXRpdGxlPjwvcGVy
aW9kaWNhbD48cGFnZXM+MTEzNS0xMTQ1PC9wYWdlcz48dm9sdW1lPjI2PC92b2x1bWU+PG51bWJl
cj4xMDwvbnVtYmVyPjxkYXRlcz48eWVhcj4yMDA4PC95ZWFyPjwvZGF0ZXM+PHB1Ymxpc2hlcj5O
YXR1cmUgUHVibGlzaGluZyBHcm91cDwvcHVibGlzaGVyPjxpc2JuPjEwODctMDE1NjwvaXNibj48
d29yay10eXBlPjEwLjEwMzgvbmJ0MTQ4Njwvd29yay10eXBlPjx1cmxzPjxyZWxhdGVkLXVybHM+
PHVybD5odHRwOi8vZHguZG9pLm9yZy8xMC4xMDM4L25idDE0ODY8L3VybD48L3JlbGF0ZWQtdXJs
cz48L3VybHM+PC9yZWNvcmQ+PC9DaXRlPjxDaXRlPjxBdXRob3I+QW5zb3JnZTwvQXV0aG9yPjxZ
ZWFyPjIwMDk8L1llYXI+PFJlY051bT4xNTU8L1JlY051bT48cmVjb3JkPjxyZWMtbnVtYmVyPjE1
NTwvcmVjLW51bWJlcj48Zm9yZWlnbi1rZXlzPjxrZXkgYXBwPSJFTiIgZGItaWQ9InRlejBkMHh6
MXB3ZmF5ZWF4cGR2dGZwMnJ2cjBmd3B2dnQ5dyI+MTU1PC9rZXk+PC9mb3JlaWduLWtleXM+PHJl
Zi10eXBlIG5hbWU9IkpvdXJuYWwgQXJ0aWNsZSI+MTc8L3JlZi10eXBlPjxjb250cmlidXRvcnM+
PGF1dGhvcnM+PGF1dGhvcj5BbnNvcmdlLCBXaWxoZWxtIEouPC9hdXRob3I+PC9hdXRob3JzPjwv
Y29udHJpYnV0b3JzPjx0aXRsZXM+PHRpdGxlPk5leHQtZ2VuZXJhdGlvbiBETkEgc2VxdWVuY2lu
ZyB0ZWNobmlxdWVzPC90aXRsZT48c2Vjb25kYXJ5LXRpdGxlPk5ldyBCaW90ZWNobm9sb2d5PC9z
ZWNvbmRhcnktdGl0bGU+PC90aXRsZXM+PHBlcmlvZGljYWw+PGZ1bGwtdGl0bGU+TmV3IEJpb3Rl
Y2hub2xvZ3k8L2Z1bGwtdGl0bGU+PC9wZXJpb2RpY2FsPjxwYWdlcz4xOTUtMjAzPC9wYWdlcz48
dm9sdW1lPjI1PC92b2x1bWU+PG51bWJlcj40PC9udW1iZXI+PGRhdGVzPjx5ZWFyPjIwMDk8L3ll
YXI+PC9kYXRlcz48aXNibj4xODcxLTY3ODQ8L2lzYm4+PHVybHM+PHJlbGF0ZWQtdXJscz48dXJs
Pmh0dHA6Ly93d3cuc2NpZW5jZWRpcmVjdC5jb20vc2NpZW5jZS9hcnRpY2xlL3BpaS9TMTg3MTY3
ODQwOTAwMDA4OTwvdXJsPjwvcmVsYXRlZC11cmxzPjwvdXJscz48ZWxlY3Ryb25pYy1yZXNvdXJj
ZS1udW0+aHR0cDovL2R4LmRvaS5vcmcvMTAuMTAxNi9qLm5idC4yMDA4LjEyLjAwOTwvZWxlY3Ry
b25pYy1yZXNvdXJjZS1udW0+PC9yZWNvcmQ+PC9DaXRlPjwvRW5kTm90ZT5=
</w:fldData>
        </w:fldChar>
      </w:r>
      <w:r w:rsidR="005D6021">
        <w:rPr>
          <w:rFonts w:ascii="Times New Roman" w:hAnsi="Times New Roman"/>
          <w:color w:val="000000"/>
        </w:rPr>
        <w:instrText xml:space="preserve"> ADDIN EN.CITE </w:instrText>
      </w:r>
      <w:r w:rsidR="005D6021">
        <w:rPr>
          <w:rFonts w:ascii="Times New Roman" w:hAnsi="Times New Roman"/>
          <w:color w:val="000000"/>
        </w:rPr>
        <w:fldChar w:fldCharType="begin">
          <w:fldData xml:space="preserve">PEVuZE5vdGU+PENpdGU+PEF1dGhvcj5NZXR6a2VyPC9BdXRob3I+PFllYXI+MjAxMDwvWWVhcj48
UmVjTnVtPjEwODwvUmVjTnVtPjxEaXNwbGF5VGV4dD4oTWFyZGlzIDIwMDg7IFNoZW5kdXJlIGFu
ZCBKaSAyMDA4OyBBbnNvcmdlIDIwMDk7IE1hY0xlYW4sIEpvbmVzIGV0IGFsLiAyMDA5OyBNZXR6
a2VyIDIwMTApPC9EaXNwbGF5VGV4dD48cmVjb3JkPjxyZWMtbnVtYmVyPjEwODwvcmVjLW51bWJl
cj48Zm9yZWlnbi1rZXlzPjxrZXkgYXBwPSJFTiIgZGItaWQ9InBzd3N6OXd6NnRycGRwZTV0cHh2
MHc5NjJzenJkc2YweHZzZCI+MTA4PC9rZXk+PC9mb3JlaWduLWtleXM+PHJlZi10eXBlIG5hbWU9
IkpvdXJuYWwgQXJ0aWNsZSI+MTc8L3JlZi10eXBlPjxjb250cmlidXRvcnM+PGF1dGhvcnM+PGF1
dGhvcj5NZXR6a2VyLCBNaWNoYWVsIEwuPC9hdXRob3I+PC9hdXRob3JzPjwvY29udHJpYnV0b3Jz
Pjx0aXRsZXM+PHRpdGxlPlNlcXVlbmNpbmcgdGVjaG5vbG9naWVzIFttZGFzaF0gdGhlIG5leHQg
Z2VuZXJhdGlvbjwvdGl0bGU+PHNlY29uZGFyeS10aXRsZT5OYXQgUmV2IEdlbmV0PC9zZWNvbmRh
cnktdGl0bGU+PC90aXRsZXM+PHBlcmlvZGljYWw+PGZ1bGwtdGl0bGU+TmF0IFJldiBHZW5ldDwv
ZnVsbC10aXRsZT48L3BlcmlvZGljYWw+PHBhZ2VzPjMxLTQ2PC9wYWdlcz48dm9sdW1lPjExPC92
b2x1bWU+PG51bWJlcj4xPC9udW1iZXI+PGRhdGVzPjx5ZWFyPjIwMTA8L3llYXI+PC9kYXRlcz48
cHVibGlzaGVyPk5hdHVyZSBQdWJsaXNoaW5nIEdyb3VwPC9wdWJsaXNoZXI+PGlzYm4+MTQ3MS0w
MDU2PC9pc2JuPjx3b3JrLXR5cGU+MTAuMTAzOC9ucmcyNjI2PC93b3JrLXR5cGU+PHVybHM+PHJl
bGF0ZWQtdXJscz48dXJsPmh0dHA6Ly9keC5kb2kub3JnLzEwLjEwMzgvbnJnMjYyNjwvdXJsPjwv
cmVsYXRlZC11cmxzPjwvdXJscz48L3JlY29yZD48L0NpdGU+PENpdGU+PEF1dGhvcj5NYWNMZWFu
PC9BdXRob3I+PFllYXI+MjAwOTwvWWVhcj48UmVjTnVtPjEwNjwvUmVjTnVtPjxyZWNvcmQ+PHJl
Yy1udW1iZXI+MTA2PC9yZWMtbnVtYmVyPjxmb3JlaWduLWtleXM+PGtleSBhcHA9IkVOIiBkYi1p
ZD0icHN3c3o5d3o2dHJwZHBlNXRweHYwdzk2MnN6cmRzZjB4dnNkIj4xMDY8L2tleT48L2ZvcmVp
Z24ta2V5cz48cmVmLXR5cGUgbmFtZT0iSm91cm5hbCBBcnRpY2xlIj4xNzwvcmVmLXR5cGU+PGNv
bnRyaWJ1dG9ycz48YXV0aG9ycz48YXV0aG9yPk1hY0xlYW4sIERhbmllbDwvYXV0aG9yPjxhdXRo
b3I+Sm9uZXMsIEpvbmF0aGFuIEQuIEcuPC9hdXRob3I+PGF1dGhvcj5TdHVkaG9sbWUsIERhdmlk
IEouPC9hdXRob3I+PC9hdXRob3JzPjwvY29udHJpYnV0b3JzPjx0aXRsZXM+PHRpdGxlPkFwcGxp
Y2F0aW9uIG9mICZhcG9zO25leHQtZ2VuZXJhdGlvbiZhcG9zOyBzZXF1ZW5jaW5nIHRlY2hub2xv
Z2llcyB0byBtaWNyb2JpYWwgZ2VuZXRpY3M8L3RpdGxlPjxzZWNvbmRhcnktdGl0bGU+TmF0IFJl
diBNaWNybzwvc2Vjb25kYXJ5LXRpdGxlPjwvdGl0bGVzPjxwZXJpb2RpY2FsPjxmdWxsLXRpdGxl
Pk5hdCBSZXYgTWljcm88L2Z1bGwtdGl0bGU+PC9wZXJpb2RpY2FsPjxwYWdlcz4yODctMjk2PC9w
YWdlcz48dm9sdW1lPjc8L3ZvbHVtZT48bnVtYmVyPjQ8L251bWJlcj48ZGF0ZXM+PHllYXI+MjAw
OTwveWVhcj48L2RhdGVzPjxwdWJsaXNoZXI+TmF0dXJlIFB1Ymxpc2hpbmcgR3JvdXA8L3B1Ymxp
c2hlcj48aXNibj4xNzQwLTE1MjY8L2lzYm4+PHdvcmstdHlwZT4xMC4xMDM4L25ybWljcm8yMDg4
PC93b3JrLXR5cGU+PHVybHM+PHJlbGF0ZWQtdXJscz48dXJsPmh0dHA6Ly9keC5kb2kub3JnLzEw
LjEwMzgvbnJtaWNybzIwODg8L3VybD48L3JlbGF0ZWQtdXJscz48L3VybHM+PC9yZWNvcmQ+PC9D
aXRlPjxDaXRlPjxBdXRob3I+TWFyZGlzPC9BdXRob3I+PFllYXI+MjAwODwvWWVhcj48UmVjTnVt
PjE1MzwvUmVjTnVtPjxyZWNvcmQ+PHJlYy1udW1iZXI+MTUzPC9yZWMtbnVtYmVyPjxmb3JlaWdu
LWtleXM+PGtleSBhcHA9IkVOIiBkYi1pZD0idGV6MGQweHoxcHdmYXllYXhwZHZ0ZnAycnZyMGZ3
cHZ2dDl3Ij4xNTM8L2tleT48L2ZvcmVpZ24ta2V5cz48cmVmLXR5cGUgbmFtZT0iSm91cm5hbCBB
cnRpY2xlIj4xNzwvcmVmLXR5cGU+PGNvbnRyaWJ1dG9ycz48YXV0aG9ycz48YXV0aG9yPk1hcmRp
cywgRWxhaW5lIFI8L2F1dGhvcj48L2F1dGhvcnM+PC9jb250cmlidXRvcnM+PHRpdGxlcz48dGl0
bGU+VGhlIGltcGFjdCBvZiBuZXh0LWdlbmVyYXRpb24gc2VxdWVuY2luZyB0ZWNobm9sb2d5IG9u
IGdlbmV0aWNzPC90aXRsZT48c2Vjb25kYXJ5LXRpdGxlPlRyZW5kcyBpbiBnZW5ldGljczwvc2Vj
b25kYXJ5LXRpdGxlPjwvdGl0bGVzPjxwZXJpb2RpY2FsPjxmdWxsLXRpdGxlPlRyZW5kcyBpbiBn
ZW5ldGljczwvZnVsbC10aXRsZT48L3BlcmlvZGljYWw+PHBhZ2VzPjEzMzwvcGFnZXM+PHZvbHVt
ZT4yNDwvdm9sdW1lPjxudW1iZXI+MzwvbnVtYmVyPjxkYXRlcz48eWVhcj4yMDA4PC95ZWFyPjwv
ZGF0ZXM+PGlzYm4+MDE2OC05NTI1PC9pc2JuPjx1cmxzPjwvdXJscz48L3JlY29yZD48L0NpdGU+
PENpdGU+PEF1dGhvcj5TaGVuZHVyZTwvQXV0aG9yPjxZZWFyPjIwMDg8L1llYXI+PFJlY051bT4x
MDQ8L1JlY051bT48cmVjb3JkPjxyZWMtbnVtYmVyPjEwNDwvcmVjLW51bWJlcj48Zm9yZWlnbi1r
ZXlzPjxrZXkgYXBwPSJFTiIgZGItaWQ9InBzd3N6OXd6NnRycGRwZTV0cHh2MHc5NjJzenJkc2Yw
eHZzZCI+MTA0PC9rZXk+PC9mb3JlaWduLWtleXM+PHJlZi10eXBlIG5hbWU9IkpvdXJuYWwgQXJ0
aWNsZSI+MTc8L3JlZi10eXBlPjxjb250cmlidXRvcnM+PGF1dGhvcnM+PGF1dGhvcj5TaGVuZHVy
ZSwgSmF5PC9hdXRob3I+PGF1dGhvcj5KaSwgSGFubGVlPC9hdXRob3I+PC9hdXRob3JzPjwvY29u
dHJpYnV0b3JzPjx0aXRsZXM+PHRpdGxlPk5leHQtZ2VuZXJhdGlvbiBETkEgc2VxdWVuY2luZzwv
dGl0bGU+PHNlY29uZGFyeS10aXRsZT5OYXQgQmlvdGVjaDwvc2Vjb25kYXJ5LXRpdGxlPjwvdGl0
bGVzPjxwZXJpb2RpY2FsPjxmdWxsLXRpdGxlPk5hdCBCaW90ZWNoPC9mdWxsLXRpdGxlPjwvcGVy
aW9kaWNhbD48cGFnZXM+MTEzNS0xMTQ1PC9wYWdlcz48dm9sdW1lPjI2PC92b2x1bWU+PG51bWJl
cj4xMDwvbnVtYmVyPjxkYXRlcz48eWVhcj4yMDA4PC95ZWFyPjwvZGF0ZXM+PHB1Ymxpc2hlcj5O
YXR1cmUgUHVibGlzaGluZyBHcm91cDwvcHVibGlzaGVyPjxpc2JuPjEwODctMDE1NjwvaXNibj48
d29yay10eXBlPjEwLjEwMzgvbmJ0MTQ4Njwvd29yay10eXBlPjx1cmxzPjxyZWxhdGVkLXVybHM+
PHVybD5odHRwOi8vZHguZG9pLm9yZy8xMC4xMDM4L25idDE0ODY8L3VybD48L3JlbGF0ZWQtdXJs
cz48L3VybHM+PC9yZWNvcmQ+PC9DaXRlPjxDaXRlPjxBdXRob3I+QW5zb3JnZTwvQXV0aG9yPjxZ
ZWFyPjIwMDk8L1llYXI+PFJlY051bT4xNTU8L1JlY051bT48cmVjb3JkPjxyZWMtbnVtYmVyPjE1
NTwvcmVjLW51bWJlcj48Zm9yZWlnbi1rZXlzPjxrZXkgYXBwPSJFTiIgZGItaWQ9InRlejBkMHh6
MXB3ZmF5ZWF4cGR2dGZwMnJ2cjBmd3B2dnQ5dyI+MTU1PC9rZXk+PC9mb3JlaWduLWtleXM+PHJl
Zi10eXBlIG5hbWU9IkpvdXJuYWwgQXJ0aWNsZSI+MTc8L3JlZi10eXBlPjxjb250cmlidXRvcnM+
PGF1dGhvcnM+PGF1dGhvcj5BbnNvcmdlLCBXaWxoZWxtIEouPC9hdXRob3I+PC9hdXRob3JzPjwv
Y29udHJpYnV0b3JzPjx0aXRsZXM+PHRpdGxlPk5leHQtZ2VuZXJhdGlvbiBETkEgc2VxdWVuY2lu
ZyB0ZWNobmlxdWVzPC90aXRsZT48c2Vjb25kYXJ5LXRpdGxlPk5ldyBCaW90ZWNobm9sb2d5PC9z
ZWNvbmRhcnktdGl0bGU+PC90aXRsZXM+PHBlcmlvZGljYWw+PGZ1bGwtdGl0bGU+TmV3IEJpb3Rl
Y2hub2xvZ3k8L2Z1bGwtdGl0bGU+PC9wZXJpb2RpY2FsPjxwYWdlcz4xOTUtMjAzPC9wYWdlcz48
dm9sdW1lPjI1PC92b2x1bWU+PG51bWJlcj40PC9udW1iZXI+PGRhdGVzPjx5ZWFyPjIwMDk8L3ll
YXI+PC9kYXRlcz48aXNibj4xODcxLTY3ODQ8L2lzYm4+PHVybHM+PHJlbGF0ZWQtdXJscz48dXJs
Pmh0dHA6Ly93d3cuc2NpZW5jZWRpcmVjdC5jb20vc2NpZW5jZS9hcnRpY2xlL3BpaS9TMTg3MTY3
ODQwOTAwMDA4OTwvdXJsPjwvcmVsYXRlZC11cmxzPjwvdXJscz48ZWxlY3Ryb25pYy1yZXNvdXJj
ZS1udW0+aHR0cDovL2R4LmRvaS5vcmcvMTAuMTAxNi9qLm5idC4yMDA4LjEyLjAwOTwvZWxlY3Ry
b25pYy1yZXNvdXJjZS1udW0+PC9yZWNvcmQ+PC9DaXRlPjwvRW5kTm90ZT5=
</w:fldData>
        </w:fldChar>
      </w:r>
      <w:r w:rsidR="005D6021">
        <w:rPr>
          <w:rFonts w:ascii="Times New Roman" w:hAnsi="Times New Roman"/>
          <w:color w:val="000000"/>
        </w:rPr>
        <w:instrText xml:space="preserve"> ADDIN EN.CITE.DATA </w:instrText>
      </w:r>
      <w:r w:rsidR="005D6021">
        <w:rPr>
          <w:rFonts w:ascii="Times New Roman" w:hAnsi="Times New Roman"/>
          <w:color w:val="000000"/>
        </w:rPr>
      </w:r>
      <w:r w:rsidR="005D6021">
        <w:rPr>
          <w:rFonts w:ascii="Times New Roman" w:hAnsi="Times New Roman"/>
          <w:color w:val="000000"/>
        </w:rPr>
        <w:fldChar w:fldCharType="end"/>
      </w:r>
      <w:r w:rsidR="00C64120" w:rsidRPr="007E4F1E">
        <w:rPr>
          <w:rFonts w:ascii="Times New Roman" w:hAnsi="Times New Roman"/>
          <w:color w:val="000000"/>
        </w:rPr>
      </w:r>
      <w:r w:rsidR="00C64120" w:rsidRPr="007E4F1E">
        <w:rPr>
          <w:rFonts w:ascii="Times New Roman" w:hAnsi="Times New Roman"/>
          <w:color w:val="000000"/>
        </w:rPr>
        <w:fldChar w:fldCharType="separate"/>
      </w:r>
      <w:r w:rsidR="00425783">
        <w:rPr>
          <w:rFonts w:ascii="Times New Roman" w:hAnsi="Times New Roman"/>
          <w:noProof/>
          <w:color w:val="000000"/>
        </w:rPr>
        <w:t>(</w:t>
      </w:r>
      <w:hyperlink w:anchor="_ENREF_126" w:tooltip="Mardis, 2008 #153" w:history="1">
        <w:r w:rsidR="00B43417">
          <w:rPr>
            <w:rFonts w:ascii="Times New Roman" w:hAnsi="Times New Roman"/>
            <w:noProof/>
            <w:color w:val="000000"/>
          </w:rPr>
          <w:t>Mardis 2008</w:t>
        </w:r>
      </w:hyperlink>
      <w:r w:rsidR="00425783">
        <w:rPr>
          <w:rFonts w:ascii="Times New Roman" w:hAnsi="Times New Roman"/>
          <w:noProof/>
          <w:color w:val="000000"/>
        </w:rPr>
        <w:t xml:space="preserve">; </w:t>
      </w:r>
      <w:hyperlink w:anchor="_ENREF_187" w:tooltip="Shendure, 2008 #104" w:history="1">
        <w:r w:rsidR="00B43417">
          <w:rPr>
            <w:rFonts w:ascii="Times New Roman" w:hAnsi="Times New Roman"/>
            <w:noProof/>
            <w:color w:val="000000"/>
          </w:rPr>
          <w:t>Shendure and Ji 2008</w:t>
        </w:r>
      </w:hyperlink>
      <w:r w:rsidR="00425783">
        <w:rPr>
          <w:rFonts w:ascii="Times New Roman" w:hAnsi="Times New Roman"/>
          <w:noProof/>
          <w:color w:val="000000"/>
        </w:rPr>
        <w:t xml:space="preserve">; </w:t>
      </w:r>
      <w:hyperlink w:anchor="_ENREF_5" w:tooltip="Ansorge, 2009 #155" w:history="1">
        <w:r w:rsidR="00B43417">
          <w:rPr>
            <w:rFonts w:ascii="Times New Roman" w:hAnsi="Times New Roman"/>
            <w:noProof/>
            <w:color w:val="000000"/>
          </w:rPr>
          <w:t>Ansorge 2009</w:t>
        </w:r>
      </w:hyperlink>
      <w:r w:rsidR="00425783">
        <w:rPr>
          <w:rFonts w:ascii="Times New Roman" w:hAnsi="Times New Roman"/>
          <w:noProof/>
          <w:color w:val="000000"/>
        </w:rPr>
        <w:t xml:space="preserve">; </w:t>
      </w:r>
      <w:hyperlink w:anchor="_ENREF_123" w:tooltip="MacLean, 2009 #106" w:history="1">
        <w:r w:rsidR="00B43417">
          <w:rPr>
            <w:rFonts w:ascii="Times New Roman" w:hAnsi="Times New Roman"/>
            <w:noProof/>
            <w:color w:val="000000"/>
          </w:rPr>
          <w:t>MacLean, Jones et al. 2009</w:t>
        </w:r>
      </w:hyperlink>
      <w:r w:rsidR="00425783">
        <w:rPr>
          <w:rFonts w:ascii="Times New Roman" w:hAnsi="Times New Roman"/>
          <w:noProof/>
          <w:color w:val="000000"/>
        </w:rPr>
        <w:t xml:space="preserve">; </w:t>
      </w:r>
      <w:hyperlink w:anchor="_ENREF_131" w:tooltip="Metzker, 2010 #108" w:history="1">
        <w:r w:rsidR="00B43417">
          <w:rPr>
            <w:rFonts w:ascii="Times New Roman" w:hAnsi="Times New Roman"/>
            <w:noProof/>
            <w:color w:val="000000"/>
          </w:rPr>
          <w:t>Metzker 2010</w:t>
        </w:r>
      </w:hyperlink>
      <w:r w:rsidR="00425783">
        <w:rPr>
          <w:rFonts w:ascii="Times New Roman" w:hAnsi="Times New Roman"/>
          <w:noProof/>
          <w:color w:val="000000"/>
        </w:rPr>
        <w:t>)</w:t>
      </w:r>
      <w:r w:rsidR="00C64120" w:rsidRPr="007E4F1E">
        <w:rPr>
          <w:rFonts w:ascii="Times New Roman" w:hAnsi="Times New Roman"/>
          <w:color w:val="000000"/>
        </w:rPr>
        <w:fldChar w:fldCharType="end"/>
      </w:r>
      <w:r w:rsidR="00425783">
        <w:rPr>
          <w:rFonts w:cstheme="minorHAnsi"/>
        </w:rPr>
        <w:t xml:space="preserve">. </w:t>
      </w:r>
      <w:r w:rsidR="00D369B6">
        <w:rPr>
          <w:rFonts w:cstheme="minorHAnsi"/>
        </w:rPr>
        <w:t>As a result, more information regarding how microbial communities respond to eCO</w:t>
      </w:r>
      <w:r w:rsidR="00D369B6" w:rsidRPr="00D369B6">
        <w:rPr>
          <w:rFonts w:cstheme="minorHAnsi"/>
          <w:vertAlign w:val="subscript"/>
        </w:rPr>
        <w:t>2</w:t>
      </w:r>
      <w:r w:rsidR="00D369B6">
        <w:rPr>
          <w:rFonts w:cstheme="minorHAnsi"/>
        </w:rPr>
        <w:t xml:space="preserve"> </w:t>
      </w:r>
      <w:r w:rsidR="00BD47F8">
        <w:rPr>
          <w:rFonts w:cstheme="minorHAnsi"/>
        </w:rPr>
        <w:t xml:space="preserve">has been </w:t>
      </w:r>
      <w:r w:rsidR="00D369B6">
        <w:rPr>
          <w:rFonts w:cstheme="minorHAnsi"/>
        </w:rPr>
        <w:t xml:space="preserve">revealed. </w:t>
      </w:r>
      <w:r w:rsidR="0018291F">
        <w:rPr>
          <w:rFonts w:cstheme="minorHAnsi"/>
        </w:rPr>
        <w:t xml:space="preserve">Although different results were obtained in </w:t>
      </w:r>
      <w:r w:rsidR="00BD47F8">
        <w:rPr>
          <w:rFonts w:cstheme="minorHAnsi"/>
        </w:rPr>
        <w:t xml:space="preserve">various </w:t>
      </w:r>
      <w:r w:rsidR="0018291F">
        <w:rPr>
          <w:rFonts w:cstheme="minorHAnsi"/>
        </w:rPr>
        <w:t xml:space="preserve">studies, </w:t>
      </w:r>
      <w:r w:rsidR="0025602C">
        <w:rPr>
          <w:rFonts w:cstheme="minorHAnsi"/>
        </w:rPr>
        <w:t>almost all studies</w:t>
      </w:r>
      <w:r w:rsidR="0018291F">
        <w:rPr>
          <w:rFonts w:cstheme="minorHAnsi"/>
        </w:rPr>
        <w:t xml:space="preserve"> suggested a common consensus that the microbial community structure and composition significantly differed between ambient CO</w:t>
      </w:r>
      <w:r w:rsidR="0018291F" w:rsidRPr="0018291F">
        <w:rPr>
          <w:rFonts w:cstheme="minorHAnsi"/>
          <w:vertAlign w:val="subscript"/>
        </w:rPr>
        <w:t>2</w:t>
      </w:r>
      <w:r w:rsidR="0018291F">
        <w:rPr>
          <w:rFonts w:cstheme="minorHAnsi"/>
        </w:rPr>
        <w:t xml:space="preserve"> and eCO</w:t>
      </w:r>
      <w:r w:rsidR="0018291F" w:rsidRPr="0018291F">
        <w:rPr>
          <w:rFonts w:cstheme="minorHAnsi"/>
          <w:vertAlign w:val="subscript"/>
        </w:rPr>
        <w:t>2</w:t>
      </w:r>
      <w:r w:rsidR="0018291F">
        <w:rPr>
          <w:rFonts w:cstheme="minorHAnsi"/>
        </w:rPr>
        <w:t xml:space="preserve"> conditions</w:t>
      </w:r>
      <w:r w:rsidR="0025602C">
        <w:rPr>
          <w:rFonts w:cstheme="minorHAnsi"/>
        </w:rPr>
        <w:t xml:space="preserve"> </w:t>
      </w:r>
      <w:r w:rsidR="00C64120">
        <w:rPr>
          <w:rFonts w:cstheme="minorHAnsi"/>
          <w:color w:val="000000"/>
          <w:shd w:val="clear" w:color="auto" w:fill="FFFFFF"/>
        </w:rPr>
        <w:fldChar w:fldCharType="begin">
          <w:fldData xml:space="preserve">PEVuZE5vdGU+PENpdGU+PEF1dGhvcj5KYW51czwvQXV0aG9yPjxZZWFyPjIwMDU8L1llYXI+PFJl
Y051bT4yNDwvUmVjTnVtPjxEaXNwbGF5VGV4dD4oSmFudXMsIEFuZ2Vsb25pIGV0IGFsLiAyMDA1
OyBMaXBzb24sIFdpbHNvbiBldCBhbC4gMjAwNTsgQ2FybmV5LCBIdW5nYXRlIGV0IGFsLiAyMDA3
OyBDaHVuZywgWmFrIGV0IGFsLiAyMDA3OyBEcmlnbywgS293YWxjaHVrIGV0IGFsLiAyMDA4OyBM
ZXNhdWxuaWVyLCBQYXBhbWljaGFpbCBldCBhbC4gMjAwODsgRHJpZ28sIFBpamwgZXQgYWwuIDIw
MTA7IEZlbmcsIFNpbXBzb24gZXQgYWwuIDIwMTA7IEhlLCBYdSBldCBhbC4gMjAxMDsgRGVuZywg
SGUgZXQgYWwuIDIwMTI7IER1bmJhciwgRWljaG9yc3QgZXQgYWwuIDIwMTI7IEhlLCBQaWNlbm8g
ZXQgYWwuIDIwMTI7IFh1LCBIZSBldCBhbC4gMjAxMyk8L0Rpc3BsYXlUZXh0PjxyZWNvcmQ+PHJl
Yy1udW1iZXI+MjQ8L3JlYy1udW1iZXI+PGZvcmVpZ24ta2V5cz48a2V5IGFwcD0iRU4iIGRiLWlk
PSJkZnJmMjUycnI1ZHpyOWV0cHJxeHJzcjN0c3B4emQyNXZhdHQiPjI0PC9rZXk+PC9mb3JlaWdu
LWtleXM+PHJlZi10eXBlIG5hbWU9IkpvdXJuYWwgQXJ0aWNsZSI+MTc8L3JlZi10eXBlPjxjb250
cmlidXRvcnM+PGF1dGhvcnM+PGF1dGhvcj5KYW51cywgTG9yaVI8L2F1dGhvcj48YXV0aG9yPkFu
Z2Vsb25pLCBOaWNob2xhc0w8L2F1dGhvcj48YXV0aG9yPk1jQ29ybWFjaywgSm9objwvYXV0aG9y
PjxhdXRob3I+UmllciwgU3RldmVuVDwvYXV0aG9yPjxhdXRob3I+VHVjaG1hbiwgTmFuY3lDPC9h
dXRob3I+PGF1dGhvcj5LZWxseSwgSm9obko8L2F1dGhvcj48L2F1dGhvcnM+PC9jb250cmlidXRv
cnM+PHRpdGxlcz48dGl0bGU+RWxldmF0ZWQgQXRtb3NwaGVyaWMgQ08yIEFsdGVycyBTb2lsIE1p
Y3JvYmlhbCBDb21tdW5pdGllcyBBc3NvY2lhdGVkIHdpdGggVHJlbWJsaW5nIEFzcGVuIChQb3B1
bHVzIHRyZW11bG9pZGVzKSBSb290czwvdGl0bGU+PHNlY29uZGFyeS10aXRsZT5NaWNyb2JpYWwg
RWNvbG9neTwvc2Vjb25kYXJ5LXRpdGxlPjxhbHQtdGl0bGU+TWljcm9iIEVjb2w8L2FsdC10aXRs
ZT48L3RpdGxlcz48cGVyaW9kaWNhbD48ZnVsbC10aXRsZT5NaWNyb2JpYWwgRWNvbG9neTwvZnVs
bC10aXRsZT48YWJici0xPk1pY3JvYiBFY29sPC9hYmJyLTE+PC9wZXJpb2RpY2FsPjxhbHQtcGVy
aW9kaWNhbD48ZnVsbC10aXRsZT5NaWNyb2JpYWwgRWNvbG9neTwvZnVsbC10aXRsZT48YWJici0x
Pk1pY3JvYiBFY29sPC9hYmJyLTE+PC9hbHQtcGVyaW9kaWNhbD48cGFnZXM+MTAyLTEwOTwvcGFn
ZXM+PHZvbHVtZT41MDwvdm9sdW1lPjxudW1iZXI+MTwvbnVtYmVyPjxkYXRlcz48eWVhcj4yMDA1
PC95ZWFyPjxwdWItZGF0ZXM+PGRhdGU+MjAwNS8wNy8wMTwvZGF0ZT48L3B1Yi1kYXRlcz48L2Rh
dGVzPjxwdWJsaXNoZXI+U3ByaW5nZXItVmVybGFnPC9wdWJsaXNoZXI+PGlzYm4+MDA5NS0zNjI4
PC9pc2JuPjx1cmxzPjxyZWxhdGVkLXVybHM+PHVybD5odHRwOi8vZHguZG9pLm9yZy8xMC4xMDA3
L3MwMDI0OC0wMDQtMDEyMC05PC91cmw+PC9yZWxhdGVkLXVybHM+PC91cmxzPjxlbGVjdHJvbmlj
LXJlc291cmNlLW51bT4xMC4xMDA3L3MwMDI0OC0wMDQtMDEyMC05PC9lbGVjdHJvbmljLXJlc291
cmNlLW51bT48bGFuZ3VhZ2U+RW5nbGlzaDwvbGFuZ3VhZ2U+PC9yZWNvcmQ+PC9DaXRlPjxDaXRl
PjxBdXRob3I+TGlwc29uPC9BdXRob3I+PFllYXI+MjAwNTwvWWVhcj48UmVjTnVtPjI1PC9SZWNO
dW0+PHJlY29yZD48cmVjLW51bWJlcj4yNTwvcmVjLW51bWJlcj48Zm9yZWlnbi1rZXlzPjxrZXkg
YXBwPSJFTiIgZGItaWQ9ImRmcmYyNTJycjVkenI5ZXRwcnF4cnNyM3RzcHh6ZDI1dmF0dCI+MjU8
L2tleT48L2ZvcmVpZ24ta2V5cz48cmVmLXR5cGUgbmFtZT0iSm91cm5hbCBBcnRpY2xlIj4xNzwv
cmVmLXR5cGU+PGNvbnRyaWJ1dG9ycz48YXV0aG9ycz48YXV0aG9yPkxpcHNvbiwgRGF2aWQgQS48
L2F1dGhvcj48YXV0aG9yPldpbHNvbiwgUmljaGFyZCBGLjwvYXV0aG9yPjxhdXRob3I+T2VjaGVs
LCBXYWx0ZXIgQy48L2F1dGhvcj48L2F1dGhvcnM+PC9jb250cmlidXRvcnM+PHRpdGxlcz48dGl0
bGU+RWZmZWN0cyBvZiBFbGV2YXRlZCBBdG1vc3BoZXJpYyBDTzIgb24gU29pbCBNaWNyb2JpYWwg
QmlvbWFzcywgQWN0aXZpdHksIGFuZCBEaXZlcnNpdHkgaW4gYSBDaGFwYXJyYWwgRWNvc3lzdGVt
PC90aXRsZT48c2Vjb25kYXJ5LXRpdGxlPkFwcGxpZWQgYW5kIEVudmlyb25tZW50YWwgTWljcm9i
aW9sb2d5PC9zZWNvbmRhcnktdGl0bGU+PC90aXRsZXM+PHBlcmlvZGljYWw+PGZ1bGwtdGl0bGU+
QXBwbGllZCBhbmQgRW52aXJvbm1lbnRhbCBNaWNyb2Jpb2xvZ3k8L2Z1bGwtdGl0bGU+PC9wZXJp
b2RpY2FsPjxwYWdlcz44NTczLTg1ODA8L3BhZ2VzPjx2b2x1bWU+NzE8L3ZvbHVtZT48bnVtYmVy
PjEyPC9udW1iZXI+PGRhdGVzPjx5ZWFyPjIwMDU8L3llYXI+PHB1Yi1kYXRlcz48ZGF0ZT5EZWNl
bWJlciAxLCAyMDA1PC9kYXRlPjwvcHViLWRhdGVzPjwvZGF0ZXM+PHVybHM+PHJlbGF0ZWQtdXJs
cz48dXJsPmh0dHA6Ly9hZW0uYXNtLm9yZy9jb250ZW50LzcxLzEyLzg1NzMuYWJzdHJhY3Q8L3Vy
bD48L3JlbGF0ZWQtdXJscz48L3VybHM+PGVsZWN0cm9uaWMtcmVzb3VyY2UtbnVtPjEwLjExMjgv
YWVtLjcxLjEyLjg1NzMtODU4MC4yMDA1PC9lbGVjdHJvbmljLXJlc291cmNlLW51bT48L3JlY29y
ZD48L0NpdGU+PENpdGU+PEF1dGhvcj5DYXJuZXk8L0F1dGhvcj48WWVhcj4yMDA3PC9ZZWFyPjxS
ZWNOdW0+ODwvUmVjTnVtPjxyZWNvcmQ+PHJlYy1udW1iZXI+ODwvcmVjLW51bWJlcj48Zm9yZWln
bi1rZXlzPjxrZXkgYXBwPSJFTiIgZGItaWQ9ImRmcmYyNTJycjVkenI5ZXRwcnF4cnNyM3RzcHh6
ZDI1dmF0dCI+ODwva2V5PjwvZm9yZWlnbi1rZXlzPjxyZWYtdHlwZSBuYW1lPSJKb3VybmFsIEFy
dGljbGUiPjE3PC9yZWYtdHlwZT48Y29udHJpYnV0b3JzPjxhdXRob3JzPjxhdXRob3I+Q2FybmV5
LCBLYXJlbiBNLjwvYXV0aG9yPjxhdXRob3I+SHVuZ2F0ZSwgQnJ1Y2UgQS48L2F1dGhvcj48YXV0
aG9yPkRyYWtlLCBCZXJ0IEcuPC9hdXRob3I+PGF1dGhvcj5NZWdvbmlnYWwsIEouIFBhdHJpY2s8
L2F1dGhvcj48L2F1dGhvcnM+PC9jb250cmlidXRvcnM+PHRpdGxlcz48dGl0bGU+QWx0ZXJlZCBz
b2lsIG1pY3JvYmlhbCBjb21tdW5pdHkgYXQgZWxldmF0ZWQgQ08yIGxlYWRzIHRvIGxvc3Mgb2Yg
c29pbCBjYXJib248L3RpdGxlPjxzZWNvbmRhcnktdGl0bGU+UHJvY2VlZGluZ3Mgb2YgdGhlIE5h
dGlvbmFsIEFjYWRlbXkgb2YgU2NpZW5jZXM8L3NlY29uZGFyeS10aXRsZT48L3RpdGxlcz48cGVy
aW9kaWNhbD48ZnVsbC10aXRsZT5Qcm9jZWVkaW5ncyBvZiB0aGUgTmF0aW9uYWwgQWNhZGVteSBv
ZiBTY2llbmNlczwvZnVsbC10aXRsZT48L3BlcmlvZGljYWw+PHBhZ2VzPjQ5OTAtNDk5NTwvcGFn
ZXM+PHZvbHVtZT4xMDQ8L3ZvbHVtZT48bnVtYmVyPjEyPC9udW1iZXI+PGRhdGVzPjx5ZWFyPjIw
MDc8L3llYXI+PHB1Yi1kYXRlcz48ZGF0ZT5NYXJjaCAyMCwgMjAwNzwvZGF0ZT48L3B1Yi1kYXRl
cz48L2RhdGVzPjx1cmxzPjxyZWxhdGVkLXVybHM+PHVybD5odHRwOi8vd3d3LnBuYXMub3JnL2Nv
bnRlbnQvMTA0LzEyLzQ5OTAuYWJzdHJhY3Q8L3VybD48L3JlbGF0ZWQtdXJscz48L3VybHM+PGVs
ZWN0cm9uaWMtcmVzb3VyY2UtbnVtPjEwLjEwNzMvcG5hcy4wNjEwMDQ1MTA0PC9lbGVjdHJvbmlj
LXJlc291cmNlLW51bT48L3JlY29yZD48L0NpdGU+PENpdGU+PEF1dGhvcj5DaHVuZzwvQXV0aG9y
PjxZZWFyPjIwMDc8L1llYXI+PFJlY051bT4xODwvUmVjTnVtPjxyZWNvcmQ+PHJlYy1udW1iZXI+
MTg8L3JlYy1udW1iZXI+PGZvcmVpZ24ta2V5cz48a2V5IGFwcD0iRU4iIGRiLWlkPSJkZnJmMjUy
cnI1ZHpyOWV0cHJxeHJzcjN0c3B4emQyNXZhdHQiPjE4PC9rZXk+PC9mb3JlaWduLWtleXM+PHJl
Zi10eXBlIG5hbWU9IkpvdXJuYWwgQXJ0aWNsZSI+MTc8L3JlZi10eXBlPjxjb250cmlidXRvcnM+
PGF1dGhvcnM+PGF1dGhvcj5DaHVuZywgSGFlZ2V1bjwvYXV0aG9yPjxhdXRob3I+WmFrLCBEb25h
bGQgUi48L2F1dGhvcj48YXV0aG9yPlJlaWNoLCBQZXRlciBCLjwvYXV0aG9yPjxhdXRob3I+RWxs
c3dvcnRoLCBEYXZpZCBTLjwvYXV0aG9yPjwvYXV0aG9ycz48L2NvbnRyaWJ1dG9ycz48dGl0bGVz
Pjx0aXRsZT5QbGFudCBzcGVjaWVzIHJpY2huZXNzLCBlbGV2YXRlZCBDTzIsIGFuZCBhdG1vc3Bo
ZXJpYyBuaXRyb2dlbiBkZXBvc2l0aW9uIGFsdGVyIHNvaWwgbWljcm9iaWFsIGNvbW11bml0eSBj
b21wb3NpdGlvbiBhbmQgZnVuY3Rpb248L3RpdGxlPjxzZWNvbmRhcnktdGl0bGU+R2xvYmFsIENo
YW5nZSBCaW9sb2d5PC9zZWNvbmRhcnktdGl0bGU+PC90aXRsZXM+PHBlcmlvZGljYWw+PGZ1bGwt
dGl0bGU+R2xvYmFsIENoYW5nZSBCaW9sb2d5PC9mdWxsLXRpdGxlPjwvcGVyaW9kaWNhbD48cGFn
ZXM+OTgwLTk4OTwvcGFnZXM+PHZvbHVtZT4xMzwvdm9sdW1lPjxudW1iZXI+NTwvbnVtYmVyPjxr
ZXl3b3Jkcz48a2V5d29yZD5jb21wbGVtZW50YXJ5IHJlc291cmNlIHVzZTwva2V5d29yZD48a2V5
d29yZD5leHRyYWNlbGx1bGFyIGVuenltZXM8L2tleXdvcmQ+PGtleXdvcmQ+RkFDRSAoZnJlZS1h
aXIgY2FyYm9uIGRpb3hpZGUgZW5yaWNobWVudCk8L2tleXdvcmQ+PGtleXdvcmQ+Z2xvYmFsIGNo
YW5nZTwva2V5d29yZD48a2V5d29yZD5ncmFzc2xhbmQgZWNvc3lzdGVtPC9rZXl3b3JkPjxrZXl3
b3JkPm1pY3JvYmlhbCBiaW9tYXNzPC9rZXl3b3JkPjxrZXl3b3JkPnBob3NwaG9saXBpZCBmYXR0
eSBhY2lkIChQTEZBKTwva2V5d29yZD48a2V5d29yZD5wbGFudCBkaXZlcnNpdHk8L2tleXdvcmQ+
PGtleXdvcmQ+c29pbCBDIGN5Y2xpbmc8L2tleXdvcmQ+PGtleXdvcmQ+c29pbCBmdW5naTwva2V5
d29yZD48L2tleXdvcmRzPjxkYXRlcz48eWVhcj4yMDA3PC95ZWFyPjwvZGF0ZXM+PHB1Ymxpc2hl
cj5CbGFja3dlbGwgUHVibGlzaGluZyBMdGQ8L3B1Ymxpc2hlcj48aXNibj4xMzY1LTI0ODY8L2lz
Ym4+PHVybHM+PHJlbGF0ZWQtdXJscz48dXJsPmh0dHA6Ly9keC5kb2kub3JnLzEwLjExMTEvai4x
MzY1LTI0ODYuMjAwNy4wMTMxMy54PC91cmw+PC9yZWxhdGVkLXVybHM+PC91cmxzPjxlbGVjdHJv
bmljLXJlc291cmNlLW51bT4xMC4xMTExL2ouMTM2NS0yNDg2LjIwMDcuMDEzMTMueDwvZWxlY3Ry
b25pYy1yZXNvdXJjZS1udW0+PC9yZWNvcmQ+PC9DaXRlPjxDaXRlPjxBdXRob3I+RHJpZ288L0F1
dGhvcj48WWVhcj4yMDA4PC9ZZWFyPjxSZWNOdW0+MTk8L1JlY051bT48cmVjb3JkPjxyZWMtbnVt
YmVyPjE5PC9yZWMtbnVtYmVyPjxmb3JlaWduLWtleXM+PGtleSBhcHA9IkVOIiBkYi1pZD0iZGZy
ZjI1MnJyNWR6cjlldHBycXhyc3IzdHNweHpkMjV2YXR0Ij4xOTwva2V5PjwvZm9yZWlnbi1rZXlz
PjxyZWYtdHlwZSBuYW1lPSJKb3VybmFsIEFydGljbGUiPjE3PC9yZWYtdHlwZT48Y29udHJpYnV0
b3JzPjxhdXRob3JzPjxhdXRob3I+RHJpZ28sIEJhcmJhcmE8L2F1dGhvcj48YXV0aG9yPktvd2Fs
Y2h1aywgR2VvcmdlIEE8L2F1dGhvcj48YXV0aG9yPnZhbiBWZWVuLCBKb2hhbm5lcyBBPC9hdXRo
b3I+PC9hdXRob3JzPjwvY29udHJpYnV0b3JzPjx0aXRsZXM+PHRpdGxlPkNsaW1hdGUgY2hhbmdl
IGdvZXMgdW5kZXJncm91bmQ6IGVmZmVjdHMgb2YgZWxldmF0ZWQgYXRtb3NwaGVyaWMgQ08yIG9u
IG1pY3JvYmlhbCBjb21tdW5pdHkgc3RydWN0dXJlIGFuZCBhY3Rpdml0aWVzIGluIHRoZSByaGl6
b3NwaGVyZTwvdGl0bGU+PHNlY29uZGFyeS10aXRsZT5CaW9sb2d5IGFuZCBGZXJ0aWxpdHkgb2Yg
U29pbHM8L3NlY29uZGFyeS10aXRsZT48L3RpdGxlcz48cGVyaW9kaWNhbD48ZnVsbC10aXRsZT5C
aW9sb2d5IGFuZCBGZXJ0aWxpdHkgb2YgU29pbHM8L2Z1bGwtdGl0bGU+PC9wZXJpb2RpY2FsPjxw
YWdlcz42NjctNjc5PC9wYWdlcz48dm9sdW1lPjQ0PC92b2x1bWU+PG51bWJlcj41PC9udW1iZXI+
PGRhdGVzPjx5ZWFyPjIwMDg8L3llYXI+PC9kYXRlcz48aXNibj4wMTc4LTI3NjI8L2lzYm4+PHVy
bHM+PC91cmxzPjwvcmVjb3JkPjwvQ2l0ZT48Q2l0ZT48QXV0aG9yPkxlc2F1bG5pZXI8L0F1dGhv
cj48WWVhcj4yMDA4PC9ZZWFyPjxSZWNOdW0+MjA8L1JlY051bT48cmVjb3JkPjxyZWMtbnVtYmVy
PjIwPC9yZWMtbnVtYmVyPjxmb3JlaWduLWtleXM+PGtleSBhcHA9IkVOIiBkYi1pZD0iZGZyZjI1
MnJyNWR6cjlldHBycXhyc3IzdHNweHpkMjV2YXR0Ij4yMDwva2V5PjwvZm9yZWlnbi1rZXlzPjxy
ZWYtdHlwZSBuYW1lPSJKb3VybmFsIEFydGljbGUiPjE3PC9yZWYtdHlwZT48Y29udHJpYnV0b3Jz
PjxhdXRob3JzPjxhdXRob3I+TGVzYXVsbmllciwgQ2VsaW5lPC9hdXRob3I+PGF1dGhvcj5QYXBh
bWljaGFpbCwgRGltaXRyaXM8L2F1dGhvcj48YXV0aG9yPk1jQ29ya2xlLCBTZWFuPC9hdXRob3I+
PGF1dGhvcj5PbGxpdmllciwgQmVybmFyZDwvYXV0aG9yPjxhdXRob3I+U2tpZW5hLCBTdGV2ZW48
L2F1dGhvcj48YXV0aG9yPlRhZ2hhdmksIFNhZml5aDwvYXV0aG9yPjxhdXRob3I+WmFrLCBEb25h
bGQ8L2F1dGhvcj48YXV0aG9yPlZhbiBEZXIgTGVsaWUsIERhbmllbDwvYXV0aG9yPjwvYXV0aG9y
cz48L2NvbnRyaWJ1dG9ycz48dGl0bGVzPjx0aXRsZT5FbGV2YXRlZCBhdG1vc3BoZXJpYyBDTzIg
YWZmZWN0cyBzb2lsIG1pY3JvYmlhbCBkaXZlcnNpdHkgYXNzb2NpYXRlZCB3aXRoIHRyZW1ibGlu
ZyBhc3BlbjwvdGl0bGU+PHNlY29uZGFyeS10aXRsZT5FbnZpcm9ubWVudGFsIE1pY3JvYmlvbG9n
eTwvc2Vjb25kYXJ5LXRpdGxlPjwvdGl0bGVzPjxwZXJpb2RpY2FsPjxmdWxsLXRpdGxlPkVudmly
b25tZW50YWwgTWljcm9iaW9sb2d5PC9mdWxsLXRpdGxlPjwvcGVyaW9kaWNhbD48cGFnZXM+OTI2
LTk0MTwvcGFnZXM+PHZvbHVtZT4xMDwvdm9sdW1lPjxudW1iZXI+NDwvbnVtYmVyPjxkYXRlcz48
eWVhcj4yMDA4PC95ZWFyPjwvZGF0ZXM+PHB1Ymxpc2hlcj5CbGFja3dlbGwgUHVibGlzaGluZyBM
dGQ8L3B1Ymxpc2hlcj48aXNibj4xNDYyLTI5MjA8L2lzYm4+PHVybHM+PHJlbGF0ZWQtdXJscz48
dXJsPmh0dHA6Ly9keC5kb2kub3JnLzEwLjExMTEvai4xNDYyLTI5MjAuMjAwNy4wMTUxMi54PC91
cmw+PC9yZWxhdGVkLXVybHM+PC91cmxzPjxlbGVjdHJvbmljLXJlc291cmNlLW51bT4xMC4xMTEx
L2ouMTQ2Mi0yOTIwLjIwMDcuMDE1MTIueDwvZWxlY3Ryb25pYy1yZXNvdXJjZS1udW0+PC9yZWNv
cmQ+PC9DaXRlPjxDaXRlPjxBdXRob3I+RHJpZ288L0F1dGhvcj48WWVhcj4yMDEwPC9ZZWFyPjxS
ZWNOdW0+OTwvUmVjTnVtPjxyZWNvcmQ+PHJlYy1udW1iZXI+OTwvcmVjLW51bWJlcj48Zm9yZWln
bi1rZXlzPjxrZXkgYXBwPSJFTiIgZGItaWQ9ImRmcmYyNTJycjVkenI5ZXRwcnF4cnNyM3RzcHh6
ZDI1dmF0dCI+OTwva2V5PjwvZm9yZWlnbi1rZXlzPjxyZWYtdHlwZSBuYW1lPSJKb3VybmFsIEFy
dGljbGUiPjE3PC9yZWYtdHlwZT48Y29udHJpYnV0b3JzPjxhdXRob3JzPjxhdXRob3I+RHJpZ28s
IEJhcmJhcmE8L2F1dGhvcj48YXV0aG9yPlBpamwsIEFnYXRhIFM8L2F1dGhvcj48YXV0aG9yPkR1
eXRzLCBIZW5rPC9hdXRob3I+PGF1dGhvcj5LaWVsYWssIEFubmEgTTwvYXV0aG9yPjxhdXRob3I+
R2FtcGVyLCBIYW5uZXMgQTwvYXV0aG9yPjxhdXRob3I+SG91dGVrYW1lciwgTWFyY28gSjwvYXV0
aG9yPjxhdXRob3I+Qm9zY2hrZXIsIEhlbnJpY3VzIFRTPC9hdXRob3I+PGF1dGhvcj5Cb2RlbGll
ciwgUGF1bCBMRTwvYXV0aG9yPjxhdXRob3I+V2hpdGVsZXksIEFuZHJldyBTPC9hdXRob3I+PGF1
dGhvcj52YW4gVmVlbiwgSm9oYW5uZXMgQTwvYXV0aG9yPjwvYXV0aG9ycz48L2NvbnRyaWJ1dG9y
cz48dGl0bGVzPjx0aXRsZT5TaGlmdGluZyBjYXJib24gZmxvdyBmcm9tIHJvb3RzIGludG8gYXNz
b2NpYXRlZCBtaWNyb2JpYWwgY29tbXVuaXRpZXMgaW4gcmVzcG9uc2UgdG8gZWxldmF0ZWQgYXRt
b3NwaGVyaWMgQ08yPC90aXRsZT48c2Vjb25kYXJ5LXRpdGxlPlByb2NlZWRpbmdzIG9mIHRoZSBO
YXRpb25hbCBBY2FkZW15IG9mIFNjaWVuY2VzPC9zZWNvbmRhcnktdGl0bGU+PC90aXRsZXM+PHBl
cmlvZGljYWw+PGZ1bGwtdGl0bGU+UHJvY2VlZGluZ3Mgb2YgdGhlIE5hdGlvbmFsIEFjYWRlbXkg
b2YgU2NpZW5jZXM8L2Z1bGwtdGl0bGU+PC9wZXJpb2RpY2FsPjxwYWdlcz4xMDkzOC0xMDk0Mjwv
cGFnZXM+PHZvbHVtZT4xMDc8L3ZvbHVtZT48bnVtYmVyPjI0PC9udW1iZXI+PGRhdGVzPjx5ZWFy
PjIwMTA8L3llYXI+PC9kYXRlcz48aXNibj4wMDI3LTg0MjQ8L2lzYm4+PHVybHM+PC91cmxzPjwv
cmVjb3JkPjwvQ2l0ZT48Q2l0ZT48QXV0aG9yPkZlbmc8L0F1dGhvcj48WWVhcj4yMDEwPC9ZZWFy
PjxSZWNOdW0+MjE8L1JlY051bT48cmVjb3JkPjxyZWMtbnVtYmVyPjIxPC9yZWMtbnVtYmVyPjxm
b3JlaWduLWtleXM+PGtleSBhcHA9IkVOIiBkYi1pZD0iZGZyZjI1MnJyNWR6cjlldHBycXhyc3Iz
dHNweHpkMjV2YXR0Ij4yMTwva2V5PjwvZm9yZWlnbi1rZXlzPjxyZWYtdHlwZSBuYW1lPSJKb3Vy
bmFsIEFydGljbGUiPjE3PC9yZWYtdHlwZT48Y29udHJpYnV0b3JzPjxhdXRob3JzPjxhdXRob3I+
RmVuZywgWGlhb2p1YW48L2F1dGhvcj48YXV0aG9yPlNpbXBzb24sIEFuZHJlIEo8L2F1dGhvcj48
YXV0aG9yPlNjaGxlc2luZ2VyLCBXaWxsaWFtIEg8L2F1dGhvcj48YXV0aG9yPlNpbXBzb24sIE15
cm5hIEo8L2F1dGhvcj48L2F1dGhvcnM+PC9jb250cmlidXRvcnM+PHRpdGxlcz48dGl0bGU+QWx0
ZXJlZCBtaWNyb2JpYWwgY29tbXVuaXR5IHN0cnVjdHVyZSBhbmQgb3JnYW5pYyBtYXR0ZXIgY29t
cG9zaXRpb24gdW5kZXIgZWxldmF0ZWQgQ08yIGFuZCBOIGZlcnRpbGl6YXRpb24gaW4gdGhlIGR1
a2UgZm9yZXN0PC90aXRsZT48c2Vjb25kYXJ5LXRpdGxlPkdsb2JhbCBDaGFuZ2UgQmlvbG9neTwv
c2Vjb25kYXJ5LXRpdGxlPjwvdGl0bGVzPjxwZXJpb2RpY2FsPjxmdWxsLXRpdGxlPkdsb2JhbCBD
aGFuZ2UgQmlvbG9neTwvZnVsbC10aXRsZT48L3BlcmlvZGljYWw+PHBhZ2VzPjIxMDQtMjExNjwv
cGFnZXM+PHZvbHVtZT4xNjwvdm9sdW1lPjxudW1iZXI+NzwvbnVtYmVyPjxkYXRlcz48eWVhcj4y
MDEwPC95ZWFyPjwvZGF0ZXM+PGlzYm4+MTM2NS0yNDg2PC9pc2JuPjx1cmxzPjwvdXJscz48L3Jl
Y29yZD48L0NpdGU+PENpdGU+PEF1dGhvcj5GZW5nPC9BdXRob3I+PFllYXI+MjAxMDwvWWVhcj48
UmVjTnVtPjIxPC9SZWNOdW0+PHJlY29yZD48cmVjLW51bWJlcj4yMTwvcmVjLW51bWJlcj48Zm9y
ZWlnbi1rZXlzPjxrZXkgYXBwPSJFTiIgZGItaWQ9ImRmcmYyNTJycjVkenI5ZXRwcnF4cnNyM3Rz
cHh6ZDI1dmF0dCI+MjE8L2tleT48L2ZvcmVpZ24ta2V5cz48cmVmLXR5cGUgbmFtZT0iSm91cm5h
bCBBcnRpY2xlIj4xNzwvcmVmLXR5cGU+PGNvbnRyaWJ1dG9ycz48YXV0aG9ycz48YXV0aG9yPkZl
bmcsIFhpYW9qdWFuPC9hdXRob3I+PGF1dGhvcj5TaW1wc29uLCBBbmRyZSBKPC9hdXRob3I+PGF1
dGhvcj5TY2hsZXNpbmdlciwgV2lsbGlhbSBIPC9hdXRob3I+PGF1dGhvcj5TaW1wc29uLCBNeXJu
YSBKPC9hdXRob3I+PC9hdXRob3JzPjwvY29udHJpYnV0b3JzPjx0aXRsZXM+PHRpdGxlPkFsdGVy
ZWQgbWljcm9iaWFsIGNvbW11bml0eSBzdHJ1Y3R1cmUgYW5kIG9yZ2FuaWMgbWF0dGVyIGNvbXBv
c2l0aW9uIHVuZGVyIGVsZXZhdGVkIENPMiBhbmQgTiBmZXJ0aWxpemF0aW9uIGluIHRoZSBkdWtl
IGZvcmVzdDwvdGl0bGU+PHNlY29uZGFyeS10aXRsZT5HbG9iYWwgQ2hhbmdlIEJpb2xvZ3k8L3Nl
Y29uZGFyeS10aXRsZT48L3RpdGxlcz48cGVyaW9kaWNhbD48ZnVsbC10aXRsZT5HbG9iYWwgQ2hh
bmdlIEJpb2xvZ3k8L2Z1bGwtdGl0bGU+PC9wZXJpb2RpY2FsPjxwYWdlcz4yMTA0LTIxMTY8L3Bh
Z2VzPjx2b2x1bWU+MTY8L3ZvbHVtZT48bnVtYmVyPjc8L251bWJlcj48ZGF0ZXM+PHllYXI+MjAx
MDwveWVhcj48L2RhdGVzPjxpc2JuPjEzNjUtMjQ4NjwvaXNibj48dXJscz48L3VybHM+PC9yZWNv
cmQ+PC9DaXRlPjxDaXRlPjxBdXRob3I+SGU8L0F1dGhvcj48WWVhcj4yMDEwPC9ZZWFyPjxSZWNO
dW0+NzwvUmVjTnVtPjxyZWNvcmQ+PHJlYy1udW1iZXI+NzwvcmVjLW51bWJlcj48Zm9yZWlnbi1r
ZXlzPjxrZXkgYXBwPSJFTiIgZGItaWQ9ImRmcmYyNTJycjVkenI5ZXRwcnF4cnNyM3RzcHh6ZDI1
dmF0dCI+Nzwva2V5PjwvZm9yZWlnbi1rZXlzPjxyZWYtdHlwZSBuYW1lPSJKb3VybmFsIEFydGlj
bGUiPjE3PC9yZWYtdHlwZT48Y29udHJpYnV0b3JzPjxhdXRob3JzPjxhdXRob3I+SGUsIFouPC9h
dXRob3I+PGF1dGhvcj5YdSwgTS48L2F1dGhvcj48YXV0aG9yPkRlbmcsIFkuPC9hdXRob3I+PGF1
dGhvcj5LYW5nLCBTLjwvYXV0aG9yPjxhdXRob3I+S2VsbG9nZywgTC48L2F1dGhvcj48YXV0aG9y
Pld1LCBMLjwvYXV0aG9yPjxhdXRob3I+VmFuIE5vc3RyYW5kLCBKLiBELjwvYXV0aG9yPjxhdXRo
b3I+SG9iYmllLCBTLiBFLjwvYXV0aG9yPjxhdXRob3I+UmVpY2gsIFAuIEIuPC9hdXRob3I+PGF1
dGhvcj5aaG91LCBKLjwvYXV0aG9yPjwvYXV0aG9ycz48L2NvbnRyaWJ1dG9ycz48dGl0bGVzPjx0
aXRsZT5NZXRhZ2Vub21pYyBhbmFseXNpcyByZXZlYWxzIGEgbWFya2VkIGRpdmVyZ2VuY2UgaW4g
dGhlIHN0cnVjdHVyZSBvZiBiZWxvd2dyb3VuZCBtaWNyb2JpYWwgY29tbXVuaXRpZXMgYXQgZWxl
dmF0ZWQgQ08yPC90aXRsZT48c2Vjb25kYXJ5LXRpdGxlPkVjb2wgTGV0dDwvc2Vjb25kYXJ5LXRp
dGxlPjwvdGl0bGVzPjxwZXJpb2RpY2FsPjxmdWxsLXRpdGxlPkVjb2wgTGV0dDwvZnVsbC10aXRs
ZT48L3BlcmlvZGljYWw+PHBhZ2VzPjU2NC03NTwvcGFnZXM+PHZvbHVtZT4xMzwvdm9sdW1lPjxu
dW1iZXI+NTwvbnVtYmVyPjxkYXRlcz48eWVhcj4yMDEwPC95ZWFyPjwvZGF0ZXM+PGlzYm4+MTQ2
MS0wMjQ4IChFbGVjdHJvbmljKSYjeEQ7MTQ2MS0wMjNYIChMaW5raW5nKTwvaXNibj48dXJscz48
L3VybHM+PC9yZWNvcmQ+PC9DaXRlPjxDaXRlPjxBdXRob3I+RHVuYmFyPC9BdXRob3I+PFllYXI+
MjAxMjwvWWVhcj48UmVjTnVtPjIzPC9SZWNOdW0+PHJlY29yZD48cmVjLW51bWJlcj4yMzwvcmVj
LW51bWJlcj48Zm9yZWlnbi1rZXlzPjxrZXkgYXBwPSJFTiIgZGItaWQ9ImRmcmYyNTJycjVkenI5
ZXRwcnF4cnNyM3RzcHh6ZDI1dmF0dCI+MjM8L2tleT48L2ZvcmVpZ24ta2V5cz48cmVmLXR5cGUg
bmFtZT0iSm91cm5hbCBBcnRpY2xlIj4xNzwvcmVmLXR5cGU+PGNvbnRyaWJ1dG9ycz48YXV0aG9y
cz48YXV0aG9yPkR1bmJhciwgSm9objwvYXV0aG9yPjxhdXRob3I+RWljaG9yc3QsIFN0ZXBoYW5p
ZSBBLjwvYXV0aG9yPjxhdXRob3I+R2FsbGVnb3MtR3JhdmVzLCBMYSBWZXJuZTwvYXV0aG9yPjxh
dXRob3I+U2lsdmEsIFNoYW5ub248L2F1dGhvcj48YXV0aG9yPlhpZSwgR2FyeTwvYXV0aG9yPjxh
dXRob3I+SGVuZ2FydG5lciwgTi4gVy48L2F1dGhvcj48YXV0aG9yPkV2YW5zLCBSLiBEYXZpZDwv
YXV0aG9yPjxhdXRob3I+SHVuZ2F0ZSwgQnJ1Y2UgQS48L2F1dGhvcj48YXV0aG9yPkphY2tzb24s
IFJvYmVydCBCLjwvYXV0aG9yPjxhdXRob3I+TWVnb25pZ2FsLCBKLiBQYXRyaWNrPC9hdXRob3I+
PGF1dGhvcj5TY2hhZHQsIENocmlzdG9waGVyIFcuPC9hdXRob3I+PGF1dGhvcj5WaWxnYWx5cywg
Unl0YXM8L2F1dGhvcj48YXV0aG9yPlphaywgRG9uYWxkIFIuPC9hdXRob3I+PGF1dGhvcj5LdXNr
ZSwgQ2hlcnlsIFIuPC9hdXRob3I+PC9hdXRob3JzPjwvY29udHJpYnV0b3JzPjx0aXRsZXM+PHRp
dGxlPkNvbW1vbiBiYWN0ZXJpYWwgcmVzcG9uc2VzIGluIHNpeCBlY29zeXN0ZW1zIGV4cG9zZWQg
dG8gMTAgeWVhcnMgb2YgZWxldmF0ZWQgYXRtb3NwaGVyaWMgY2FyYm9uIGRpb3hpZGU8L3RpdGxl
PjxzZWNvbmRhcnktdGl0bGU+RW52aXJvbm1lbnRhbCBNaWNyb2Jpb2xvZ3k8L3NlY29uZGFyeS10
aXRsZT48L3RpdGxlcz48cGVyaW9kaWNhbD48ZnVsbC10aXRsZT5FbnZpcm9ubWVudGFsIE1pY3Jv
YmlvbG9neTwvZnVsbC10aXRsZT48L3BlcmlvZGljYWw+PHBhZ2VzPjExNDUtMTE1ODwvcGFnZXM+
PHZvbHVtZT4xNDwvdm9sdW1lPjxudW1iZXI+NTwvbnVtYmVyPjxkYXRlcz48eWVhcj4yMDEyPC95
ZWFyPjwvZGF0ZXM+PHB1Ymxpc2hlcj5CbGFja3dlbGwgUHVibGlzaGluZyBMdGQ8L3B1Ymxpc2hl
cj48aXNibj4xNDYyLTI5MjA8L2lzYm4+PHVybHM+PHJlbGF0ZWQtdXJscz48dXJsPmh0dHA6Ly9k
eC5kb2kub3JnLzEwLjExMTEvai4xNDYyLTI5MjAuMjAxMS4wMjY5NS54PC91cmw+PC9yZWxhdGVk
LXVybHM+PC91cmxzPjxlbGVjdHJvbmljLXJlc291cmNlLW51bT4xMC4xMTExL2ouMTQ2Mi0yOTIw
LjIwMTEuMDI2OTUueDwvZWxlY3Ryb25pYy1yZXNvdXJjZS1udW0+PC9yZWNvcmQ+PC9DaXRlPjxD
aXRlPjxBdXRob3I+SGU8L0F1dGhvcj48WWVhcj4yMDEyPC9ZZWFyPjxSZWNOdW0+NjY8L1JlY051
bT48cmVjb3JkPjxyZWMtbnVtYmVyPjY2PC9yZWMtbnVtYmVyPjxmb3JlaWduLWtleXM+PGtleSBh
cHA9IkVOIiBkYi1pZD0iZGZyZjI1MnJyNWR6cjlldHBycXhyc3IzdHNweHpkMjV2YXR0Ij42Njwv
a2V5PjwvZm9yZWlnbi1rZXlzPjxyZWYtdHlwZSBuYW1lPSJKb3VybmFsIEFydGljbGUiPjE3PC9y
ZWYtdHlwZT48Y29udHJpYnV0b3JzPjxhdXRob3JzPjxhdXRob3I+SGUsIFpoaWxpPC9hdXRob3I+
PGF1dGhvcj5QaWNlbm8sIFl2ZXR0ZTwvYXV0aG9yPjxhdXRob3I+RGVuZywgWWU8L2F1dGhvcj48
YXV0aG9yPlh1LCBNZWl5aW5nPC9hdXRob3I+PGF1dGhvcj5MdSwgWmhlbm1laTwvYXV0aG9yPjxh
dXRob3I+RGVTYW50aXMsIFRvZGQ8L2F1dGhvcj48YXV0aG9yPkFuZGVyc2VuLCBHYXJ5PC9hdXRo
b3I+PGF1dGhvcj5Ib2JiaWUsIFNhcmFoIEUuPC9hdXRob3I+PGF1dGhvcj5SZWljaCwgUGV0ZXIg
Qi48L2F1dGhvcj48YXV0aG9yPlpob3UsIEppemhvbmc8L2F1dGhvcj48L2F1dGhvcnM+PC9jb250
cmlidXRvcnM+PHRpdGxlcz48dGl0bGU+VGhlIHBoeWxvZ2VuZXRpYyBjb21wb3NpdGlvbiBhbmQg
c3RydWN0dXJlIG9mIHNvaWwgbWljcm9iaWFsIGNvbW11bml0aWVzIHNoaWZ0cyBpbiByZXNwb25z
ZSB0byBlbGV2YXRlZCBjYXJib24gZGlveGlkZTwvdGl0bGU+PHNlY29uZGFyeS10aXRsZT5JU01F
IEo8L3NlY29uZGFyeS10aXRsZT48L3RpdGxlcz48cGVyaW9kaWNhbD48ZnVsbC10aXRsZT5JU01F
IEo8L2Z1bGwtdGl0bGU+PC9wZXJpb2RpY2FsPjxwYWdlcz4yNTktMjcyPC9wYWdlcz48dm9sdW1l
PjY8L3ZvbHVtZT48bnVtYmVyPjI8L251bWJlcj48ZGF0ZXM+PHllYXI+MjAxMjwveWVhcj48L2Rh
dGVzPjxwdWJsaXNoZXI+SW50ZXJuYXRpb25hbCBTb2NpZXR5IGZvciBNaWNyb2JpYWwgRWNvbG9n
eTwvcHVibGlzaGVyPjxpc2JuPjE3NTEtNzM2MjwvaXNibj48dXJscz48cmVsYXRlZC11cmxzPjx1
cmw+aHR0cDovL2R4LmRvaS5vcmcvMTAuMTAzOC9pc21lai4yMDExLjk5PC91cmw+PC9yZWxhdGVk
LXVybHM+PC91cmxzPjxlbGVjdHJvbmljLXJlc291cmNlLW51bT5odHRwOi8vd3d3Lm5hdHVyZS5j
b20vaXNtZWovam91cm5hbC92Ni9uMi9zdXBwaW5mby9pc21lajIwMTE5OXMxLmh0bWw8L2VsZWN0
cm9uaWMtcmVzb3VyY2UtbnVtPjwvcmVjb3JkPjwvQ2l0ZT48Q2l0ZT48QXV0aG9yPlh1PC9BdXRo
b3I+PFllYXI+MjAxMzwvWWVhcj48UmVjTnVtPjY3PC9SZWNOdW0+PHJlY29yZD48cmVjLW51bWJl
cj42NzwvcmVjLW51bWJlcj48Zm9yZWlnbi1rZXlzPjxrZXkgYXBwPSJFTiIgZGItaWQ9ImRmcmYy
NTJycjVkenI5ZXRwcnF4cnNyM3RzcHh6ZDI1dmF0dCI+Njc8L2tleT48L2ZvcmVpZ24ta2V5cz48
cmVmLXR5cGUgbmFtZT0iSm91cm5hbCBBcnRpY2xlIj4xNzwvcmVmLXR5cGU+PGNvbnRyaWJ1dG9y
cz48YXV0aG9ycz48YXV0aG9yPlh1LCBNZWl5aW5nPC9hdXRob3I+PGF1dGhvcj5IZSwgWmhpbGk8
L2F1dGhvcj48YXV0aG9yPkRlbmcsIFllPC9hdXRob3I+PGF1dGhvcj5XdSwgTGl5b3U8L2F1dGhv
cj48YXV0aG9yPlZhbiBOb3N0cmFuZCwgSm95IEQ8L2F1dGhvcj48YXV0aG9yPkhvYmJpZSwgU2Fy
YWggRTwvYXV0aG9yPjxhdXRob3I+UmVpY2gsIFBldGVyIEI8L2F1dGhvcj48YXV0aG9yPlpob3Us
IEppemhvbmc8L2F1dGhvcj48L2F1dGhvcnM+PC9jb250cmlidXRvcnM+PHRpdGxlcz48dGl0bGU+
RWxldmF0ZWQgQ08yIGluZmx1ZW5jZXMgbWljcm9iaWFsIGNhcmJvbiBhbmQgbml0cm9nZW4gY3lj
bGluZzwvdGl0bGU+PHNlY29uZGFyeS10aXRsZT5CTUMgbWljcm9iaW9sb2d5PC9zZWNvbmRhcnkt
dGl0bGU+PC90aXRsZXM+PHBlcmlvZGljYWw+PGZ1bGwtdGl0bGU+Qk1DIG1pY3JvYmlvbG9neTwv
ZnVsbC10aXRsZT48L3BlcmlvZGljYWw+PHBhZ2VzPjEyNDwvcGFnZXM+PHZvbHVtZT4xMzwvdm9s
dW1lPjxudW1iZXI+MTwvbnVtYmVyPjxkYXRlcz48eWVhcj4yMDEzPC95ZWFyPjwvZGF0ZXM+PGlz
Ym4+MTQ3MS0yMTgwPC9pc2JuPjx1cmxzPjwvdXJscz48L3JlY29yZD48L0NpdGU+PENpdGU+PEF1
dGhvcj5EZW5nPC9BdXRob3I+PFllYXI+MjAxMjwvWWVhcj48UmVjTnVtPjY4PC9SZWNOdW0+PHJl
Y29yZD48cmVjLW51bWJlcj42ODwvcmVjLW51bWJlcj48Zm9yZWlnbi1rZXlzPjxrZXkgYXBwPSJF
TiIgZGItaWQ9ImRmcmYyNTJycjVkenI5ZXRwcnF4cnNyM3RzcHh6ZDI1dmF0dCI+Njg8L2tleT48
L2ZvcmVpZ24ta2V5cz48cmVmLXR5cGUgbmFtZT0iSm91cm5hbCBBcnRpY2xlIj4xNzwvcmVmLXR5
cGU+PGNvbnRyaWJ1dG9ycz48YXV0aG9ycz48YXV0aG9yPkRlbmcsIFllPC9hdXRob3I+PGF1dGhv
cj5IZSwgWmhpbGk8L2F1dGhvcj48YXV0aG9yPlh1LCBNZWl5aW5nPC9hdXRob3I+PGF1dGhvcj5R
aW4sIFl1amlhPC9hdXRob3I+PGF1dGhvcj5WYW4gTm9zdHJhbmQsIEpveSBEPC9hdXRob3I+PGF1
dGhvcj5XdSwgTGl5b3U8L2F1dGhvcj48YXV0aG9yPlJvZSwgQnJ1Y2UgQTwvYXV0aG9yPjxhdXRo
b3I+V2lsZXksIEdyYWhhbTwvYXV0aG9yPjxhdXRob3I+SG9iYmllLCBTYXJhaCBFPC9hdXRob3I+
PGF1dGhvcj5SZWljaCwgUGV0ZXIgQjwvYXV0aG9yPjwvYXV0aG9ycz48L2NvbnRyaWJ1dG9ycz48
dGl0bGVzPjx0aXRsZT5FbGV2YXRlZCBjYXJib24gZGlveGlkZSBhbHRlcnMgdGhlIHN0cnVjdHVy
ZSBvZiBzb2lsIG1pY3JvYmlhbCBjb21tdW5pdGllczwvdGl0bGU+PHNlY29uZGFyeS10aXRsZT5B
cHBsaWVkIGFuZCBFbnZpcm9ubWVudGFsIE1pY3JvYmlvbG9neTwvc2Vjb25kYXJ5LXRpdGxlPjwv
dGl0bGVzPjxwZXJpb2RpY2FsPjxmdWxsLXRpdGxlPkFwcGxpZWQgYW5kIEVudmlyb25tZW50YWwg
TWljcm9iaW9sb2d5PC9mdWxsLXRpdGxlPjwvcGVyaW9kaWNhbD48cGFnZXM+Mjk5MS0yOTk1PC9w
YWdlcz48dm9sdW1lPjc4PC92b2x1bWU+PG51bWJlcj44PC9udW1iZXI+PGRhdGVzPjx5ZWFyPjIw
MTI8L3llYXI+PC9kYXRlcz48aXNibj4wMDk5LTIyNDA8L2lzYm4+PHVybHM+PC91cmxzPjwvcmVj
b3JkPjwvQ2l0ZT48L0VuZE5vdGU+
</w:fldData>
        </w:fldChar>
      </w:r>
      <w:r w:rsidR="0025602C">
        <w:rPr>
          <w:rFonts w:cstheme="minorHAnsi"/>
          <w:color w:val="000000"/>
          <w:shd w:val="clear" w:color="auto" w:fill="FFFFFF"/>
        </w:rPr>
        <w:instrText xml:space="preserve"> ADDIN EN.CITE </w:instrText>
      </w:r>
      <w:r w:rsidR="00C64120">
        <w:rPr>
          <w:rFonts w:cstheme="minorHAnsi"/>
          <w:color w:val="000000"/>
          <w:shd w:val="clear" w:color="auto" w:fill="FFFFFF"/>
        </w:rPr>
        <w:fldChar w:fldCharType="begin">
          <w:fldData xml:space="preserve">PEVuZE5vdGU+PENpdGU+PEF1dGhvcj5KYW51czwvQXV0aG9yPjxZZWFyPjIwMDU8L1llYXI+PFJl
Y051bT4yNDwvUmVjTnVtPjxEaXNwbGF5VGV4dD4oSmFudXMsIEFuZ2Vsb25pIGV0IGFsLiAyMDA1
OyBMaXBzb24sIFdpbHNvbiBldCBhbC4gMjAwNTsgQ2FybmV5LCBIdW5nYXRlIGV0IGFsLiAyMDA3
OyBDaHVuZywgWmFrIGV0IGFsLiAyMDA3OyBEcmlnbywgS293YWxjaHVrIGV0IGFsLiAyMDA4OyBM
ZXNhdWxuaWVyLCBQYXBhbWljaGFpbCBldCBhbC4gMjAwODsgRHJpZ28sIFBpamwgZXQgYWwuIDIw
MTA7IEZlbmcsIFNpbXBzb24gZXQgYWwuIDIwMTA7IEhlLCBYdSBldCBhbC4gMjAxMDsgRGVuZywg
SGUgZXQgYWwuIDIwMTI7IER1bmJhciwgRWljaG9yc3QgZXQgYWwuIDIwMTI7IEhlLCBQaWNlbm8g
ZXQgYWwuIDIwMTI7IFh1LCBIZSBldCBhbC4gMjAxMyk8L0Rpc3BsYXlUZXh0PjxyZWNvcmQ+PHJl
Yy1udW1iZXI+MjQ8L3JlYy1udW1iZXI+PGZvcmVpZ24ta2V5cz48a2V5IGFwcD0iRU4iIGRiLWlk
PSJkZnJmMjUycnI1ZHpyOWV0cHJxeHJzcjN0c3B4emQyNXZhdHQiPjI0PC9rZXk+PC9mb3JlaWdu
LWtleXM+PHJlZi10eXBlIG5hbWU9IkpvdXJuYWwgQXJ0aWNsZSI+MTc8L3JlZi10eXBlPjxjb250
cmlidXRvcnM+PGF1dGhvcnM+PGF1dGhvcj5KYW51cywgTG9yaVI8L2F1dGhvcj48YXV0aG9yPkFu
Z2Vsb25pLCBOaWNob2xhc0w8L2F1dGhvcj48YXV0aG9yPk1jQ29ybWFjaywgSm9objwvYXV0aG9y
PjxhdXRob3I+UmllciwgU3RldmVuVDwvYXV0aG9yPjxhdXRob3I+VHVjaG1hbiwgTmFuY3lDPC9h
dXRob3I+PGF1dGhvcj5LZWxseSwgSm9obko8L2F1dGhvcj48L2F1dGhvcnM+PC9jb250cmlidXRv
cnM+PHRpdGxlcz48dGl0bGU+RWxldmF0ZWQgQXRtb3NwaGVyaWMgQ08yIEFsdGVycyBTb2lsIE1p
Y3JvYmlhbCBDb21tdW5pdGllcyBBc3NvY2lhdGVkIHdpdGggVHJlbWJsaW5nIEFzcGVuIChQb3B1
bHVzIHRyZW11bG9pZGVzKSBSb290czwvdGl0bGU+PHNlY29uZGFyeS10aXRsZT5NaWNyb2JpYWwg
RWNvbG9neTwvc2Vjb25kYXJ5LXRpdGxlPjxhbHQtdGl0bGU+TWljcm9iIEVjb2w8L2FsdC10aXRs
ZT48L3RpdGxlcz48cGVyaW9kaWNhbD48ZnVsbC10aXRsZT5NaWNyb2JpYWwgRWNvbG9neTwvZnVs
bC10aXRsZT48YWJici0xPk1pY3JvYiBFY29sPC9hYmJyLTE+PC9wZXJpb2RpY2FsPjxhbHQtcGVy
aW9kaWNhbD48ZnVsbC10aXRsZT5NaWNyb2JpYWwgRWNvbG9neTwvZnVsbC10aXRsZT48YWJici0x
Pk1pY3JvYiBFY29sPC9hYmJyLTE+PC9hbHQtcGVyaW9kaWNhbD48cGFnZXM+MTAyLTEwOTwvcGFn
ZXM+PHZvbHVtZT41MDwvdm9sdW1lPjxudW1iZXI+MTwvbnVtYmVyPjxkYXRlcz48eWVhcj4yMDA1
PC95ZWFyPjxwdWItZGF0ZXM+PGRhdGU+MjAwNS8wNy8wMTwvZGF0ZT48L3B1Yi1kYXRlcz48L2Rh
dGVzPjxwdWJsaXNoZXI+U3ByaW5nZXItVmVybGFnPC9wdWJsaXNoZXI+PGlzYm4+MDA5NS0zNjI4
PC9pc2JuPjx1cmxzPjxyZWxhdGVkLXVybHM+PHVybD5odHRwOi8vZHguZG9pLm9yZy8xMC4xMDA3
L3MwMDI0OC0wMDQtMDEyMC05PC91cmw+PC9yZWxhdGVkLXVybHM+PC91cmxzPjxlbGVjdHJvbmlj
LXJlc291cmNlLW51bT4xMC4xMDA3L3MwMDI0OC0wMDQtMDEyMC05PC9lbGVjdHJvbmljLXJlc291
cmNlLW51bT48bGFuZ3VhZ2U+RW5nbGlzaDwvbGFuZ3VhZ2U+PC9yZWNvcmQ+PC9DaXRlPjxDaXRl
PjxBdXRob3I+TGlwc29uPC9BdXRob3I+PFllYXI+MjAwNTwvWWVhcj48UmVjTnVtPjI1PC9SZWNO
dW0+PHJlY29yZD48cmVjLW51bWJlcj4yNTwvcmVjLW51bWJlcj48Zm9yZWlnbi1rZXlzPjxrZXkg
YXBwPSJFTiIgZGItaWQ9ImRmcmYyNTJycjVkenI5ZXRwcnF4cnNyM3RzcHh6ZDI1dmF0dCI+MjU8
L2tleT48L2ZvcmVpZ24ta2V5cz48cmVmLXR5cGUgbmFtZT0iSm91cm5hbCBBcnRpY2xlIj4xNzwv
cmVmLXR5cGU+PGNvbnRyaWJ1dG9ycz48YXV0aG9ycz48YXV0aG9yPkxpcHNvbiwgRGF2aWQgQS48
L2F1dGhvcj48YXV0aG9yPldpbHNvbiwgUmljaGFyZCBGLjwvYXV0aG9yPjxhdXRob3I+T2VjaGVs
LCBXYWx0ZXIgQy48L2F1dGhvcj48L2F1dGhvcnM+PC9jb250cmlidXRvcnM+PHRpdGxlcz48dGl0
bGU+RWZmZWN0cyBvZiBFbGV2YXRlZCBBdG1vc3BoZXJpYyBDTzIgb24gU29pbCBNaWNyb2JpYWwg
QmlvbWFzcywgQWN0aXZpdHksIGFuZCBEaXZlcnNpdHkgaW4gYSBDaGFwYXJyYWwgRWNvc3lzdGVt
PC90aXRsZT48c2Vjb25kYXJ5LXRpdGxlPkFwcGxpZWQgYW5kIEVudmlyb25tZW50YWwgTWljcm9i
aW9sb2d5PC9zZWNvbmRhcnktdGl0bGU+PC90aXRsZXM+PHBlcmlvZGljYWw+PGZ1bGwtdGl0bGU+
QXBwbGllZCBhbmQgRW52aXJvbm1lbnRhbCBNaWNyb2Jpb2xvZ3k8L2Z1bGwtdGl0bGU+PC9wZXJp
b2RpY2FsPjxwYWdlcz44NTczLTg1ODA8L3BhZ2VzPjx2b2x1bWU+NzE8L3ZvbHVtZT48bnVtYmVy
PjEyPC9udW1iZXI+PGRhdGVzPjx5ZWFyPjIwMDU8L3llYXI+PHB1Yi1kYXRlcz48ZGF0ZT5EZWNl
bWJlciAxLCAyMDA1PC9kYXRlPjwvcHViLWRhdGVzPjwvZGF0ZXM+PHVybHM+PHJlbGF0ZWQtdXJs
cz48dXJsPmh0dHA6Ly9hZW0uYXNtLm9yZy9jb250ZW50LzcxLzEyLzg1NzMuYWJzdHJhY3Q8L3Vy
bD48L3JlbGF0ZWQtdXJscz48L3VybHM+PGVsZWN0cm9uaWMtcmVzb3VyY2UtbnVtPjEwLjExMjgv
YWVtLjcxLjEyLjg1NzMtODU4MC4yMDA1PC9lbGVjdHJvbmljLXJlc291cmNlLW51bT48L3JlY29y
ZD48L0NpdGU+PENpdGU+PEF1dGhvcj5DYXJuZXk8L0F1dGhvcj48WWVhcj4yMDA3PC9ZZWFyPjxS
ZWNOdW0+ODwvUmVjTnVtPjxyZWNvcmQ+PHJlYy1udW1iZXI+ODwvcmVjLW51bWJlcj48Zm9yZWln
bi1rZXlzPjxrZXkgYXBwPSJFTiIgZGItaWQ9ImRmcmYyNTJycjVkenI5ZXRwcnF4cnNyM3RzcHh6
ZDI1dmF0dCI+ODwva2V5PjwvZm9yZWlnbi1rZXlzPjxyZWYtdHlwZSBuYW1lPSJKb3VybmFsIEFy
dGljbGUiPjE3PC9yZWYtdHlwZT48Y29udHJpYnV0b3JzPjxhdXRob3JzPjxhdXRob3I+Q2FybmV5
LCBLYXJlbiBNLjwvYXV0aG9yPjxhdXRob3I+SHVuZ2F0ZSwgQnJ1Y2UgQS48L2F1dGhvcj48YXV0
aG9yPkRyYWtlLCBCZXJ0IEcuPC9hdXRob3I+PGF1dGhvcj5NZWdvbmlnYWwsIEouIFBhdHJpY2s8
L2F1dGhvcj48L2F1dGhvcnM+PC9jb250cmlidXRvcnM+PHRpdGxlcz48dGl0bGU+QWx0ZXJlZCBz
b2lsIG1pY3JvYmlhbCBjb21tdW5pdHkgYXQgZWxldmF0ZWQgQ08yIGxlYWRzIHRvIGxvc3Mgb2Yg
c29pbCBjYXJib248L3RpdGxlPjxzZWNvbmRhcnktdGl0bGU+UHJvY2VlZGluZ3Mgb2YgdGhlIE5h
dGlvbmFsIEFjYWRlbXkgb2YgU2NpZW5jZXM8L3NlY29uZGFyeS10aXRsZT48L3RpdGxlcz48cGVy
aW9kaWNhbD48ZnVsbC10aXRsZT5Qcm9jZWVkaW5ncyBvZiB0aGUgTmF0aW9uYWwgQWNhZGVteSBv
ZiBTY2llbmNlczwvZnVsbC10aXRsZT48L3BlcmlvZGljYWw+PHBhZ2VzPjQ5OTAtNDk5NTwvcGFn
ZXM+PHZvbHVtZT4xMDQ8L3ZvbHVtZT48bnVtYmVyPjEyPC9udW1iZXI+PGRhdGVzPjx5ZWFyPjIw
MDc8L3llYXI+PHB1Yi1kYXRlcz48ZGF0ZT5NYXJjaCAyMCwgMjAwNzwvZGF0ZT48L3B1Yi1kYXRl
cz48L2RhdGVzPjx1cmxzPjxyZWxhdGVkLXVybHM+PHVybD5odHRwOi8vd3d3LnBuYXMub3JnL2Nv
bnRlbnQvMTA0LzEyLzQ5OTAuYWJzdHJhY3Q8L3VybD48L3JlbGF0ZWQtdXJscz48L3VybHM+PGVs
ZWN0cm9uaWMtcmVzb3VyY2UtbnVtPjEwLjEwNzMvcG5hcy4wNjEwMDQ1MTA0PC9lbGVjdHJvbmlj
LXJlc291cmNlLW51bT48L3JlY29yZD48L0NpdGU+PENpdGU+PEF1dGhvcj5DaHVuZzwvQXV0aG9y
PjxZZWFyPjIwMDc8L1llYXI+PFJlY051bT4xODwvUmVjTnVtPjxyZWNvcmQ+PHJlYy1udW1iZXI+
MTg8L3JlYy1udW1iZXI+PGZvcmVpZ24ta2V5cz48a2V5IGFwcD0iRU4iIGRiLWlkPSJkZnJmMjUy
cnI1ZHpyOWV0cHJxeHJzcjN0c3B4emQyNXZhdHQiPjE4PC9rZXk+PC9mb3JlaWduLWtleXM+PHJl
Zi10eXBlIG5hbWU9IkpvdXJuYWwgQXJ0aWNsZSI+MTc8L3JlZi10eXBlPjxjb250cmlidXRvcnM+
PGF1dGhvcnM+PGF1dGhvcj5DaHVuZywgSGFlZ2V1bjwvYXV0aG9yPjxhdXRob3I+WmFrLCBEb25h
bGQgUi48L2F1dGhvcj48YXV0aG9yPlJlaWNoLCBQZXRlciBCLjwvYXV0aG9yPjxhdXRob3I+RWxs
c3dvcnRoLCBEYXZpZCBTLjwvYXV0aG9yPjwvYXV0aG9ycz48L2NvbnRyaWJ1dG9ycz48dGl0bGVz
Pjx0aXRsZT5QbGFudCBzcGVjaWVzIHJpY2huZXNzLCBlbGV2YXRlZCBDTzIsIGFuZCBhdG1vc3Bo
ZXJpYyBuaXRyb2dlbiBkZXBvc2l0aW9uIGFsdGVyIHNvaWwgbWljcm9iaWFsIGNvbW11bml0eSBj
b21wb3NpdGlvbiBhbmQgZnVuY3Rpb248L3RpdGxlPjxzZWNvbmRhcnktdGl0bGU+R2xvYmFsIENo
YW5nZSBCaW9sb2d5PC9zZWNvbmRhcnktdGl0bGU+PC90aXRsZXM+PHBlcmlvZGljYWw+PGZ1bGwt
dGl0bGU+R2xvYmFsIENoYW5nZSBCaW9sb2d5PC9mdWxsLXRpdGxlPjwvcGVyaW9kaWNhbD48cGFn
ZXM+OTgwLTk4OTwvcGFnZXM+PHZvbHVtZT4xMzwvdm9sdW1lPjxudW1iZXI+NTwvbnVtYmVyPjxr
ZXl3b3Jkcz48a2V5d29yZD5jb21wbGVtZW50YXJ5IHJlc291cmNlIHVzZTwva2V5d29yZD48a2V5
d29yZD5leHRyYWNlbGx1bGFyIGVuenltZXM8L2tleXdvcmQ+PGtleXdvcmQ+RkFDRSAoZnJlZS1h
aXIgY2FyYm9uIGRpb3hpZGUgZW5yaWNobWVudCk8L2tleXdvcmQ+PGtleXdvcmQ+Z2xvYmFsIGNo
YW5nZTwva2V5d29yZD48a2V5d29yZD5ncmFzc2xhbmQgZWNvc3lzdGVtPC9rZXl3b3JkPjxrZXl3
b3JkPm1pY3JvYmlhbCBiaW9tYXNzPC9rZXl3b3JkPjxrZXl3b3JkPnBob3NwaG9saXBpZCBmYXR0
eSBhY2lkIChQTEZBKTwva2V5d29yZD48a2V5d29yZD5wbGFudCBkaXZlcnNpdHk8L2tleXdvcmQ+
PGtleXdvcmQ+c29pbCBDIGN5Y2xpbmc8L2tleXdvcmQ+PGtleXdvcmQ+c29pbCBmdW5naTwva2V5
d29yZD48L2tleXdvcmRzPjxkYXRlcz48eWVhcj4yMDA3PC95ZWFyPjwvZGF0ZXM+PHB1Ymxpc2hl
cj5CbGFja3dlbGwgUHVibGlzaGluZyBMdGQ8L3B1Ymxpc2hlcj48aXNibj4xMzY1LTI0ODY8L2lz
Ym4+PHVybHM+PHJlbGF0ZWQtdXJscz48dXJsPmh0dHA6Ly9keC5kb2kub3JnLzEwLjExMTEvai4x
MzY1LTI0ODYuMjAwNy4wMTMxMy54PC91cmw+PC9yZWxhdGVkLXVybHM+PC91cmxzPjxlbGVjdHJv
bmljLXJlc291cmNlLW51bT4xMC4xMTExL2ouMTM2NS0yNDg2LjIwMDcuMDEzMTMueDwvZWxlY3Ry
b25pYy1yZXNvdXJjZS1udW0+PC9yZWNvcmQ+PC9DaXRlPjxDaXRlPjxBdXRob3I+RHJpZ288L0F1
dGhvcj48WWVhcj4yMDA4PC9ZZWFyPjxSZWNOdW0+MTk8L1JlY051bT48cmVjb3JkPjxyZWMtbnVt
YmVyPjE5PC9yZWMtbnVtYmVyPjxmb3JlaWduLWtleXM+PGtleSBhcHA9IkVOIiBkYi1pZD0iZGZy
ZjI1MnJyNWR6cjlldHBycXhyc3IzdHNweHpkMjV2YXR0Ij4xOTwva2V5PjwvZm9yZWlnbi1rZXlz
PjxyZWYtdHlwZSBuYW1lPSJKb3VybmFsIEFydGljbGUiPjE3PC9yZWYtdHlwZT48Y29udHJpYnV0
b3JzPjxhdXRob3JzPjxhdXRob3I+RHJpZ28sIEJhcmJhcmE8L2F1dGhvcj48YXV0aG9yPktvd2Fs
Y2h1aywgR2VvcmdlIEE8L2F1dGhvcj48YXV0aG9yPnZhbiBWZWVuLCBKb2hhbm5lcyBBPC9hdXRo
b3I+PC9hdXRob3JzPjwvY29udHJpYnV0b3JzPjx0aXRsZXM+PHRpdGxlPkNsaW1hdGUgY2hhbmdl
IGdvZXMgdW5kZXJncm91bmQ6IGVmZmVjdHMgb2YgZWxldmF0ZWQgYXRtb3NwaGVyaWMgQ08yIG9u
IG1pY3JvYmlhbCBjb21tdW5pdHkgc3RydWN0dXJlIGFuZCBhY3Rpdml0aWVzIGluIHRoZSByaGl6
b3NwaGVyZTwvdGl0bGU+PHNlY29uZGFyeS10aXRsZT5CaW9sb2d5IGFuZCBGZXJ0aWxpdHkgb2Yg
U29pbHM8L3NlY29uZGFyeS10aXRsZT48L3RpdGxlcz48cGVyaW9kaWNhbD48ZnVsbC10aXRsZT5C
aW9sb2d5IGFuZCBGZXJ0aWxpdHkgb2YgU29pbHM8L2Z1bGwtdGl0bGU+PC9wZXJpb2RpY2FsPjxw
YWdlcz42NjctNjc5PC9wYWdlcz48dm9sdW1lPjQ0PC92b2x1bWU+PG51bWJlcj41PC9udW1iZXI+
PGRhdGVzPjx5ZWFyPjIwMDg8L3llYXI+PC9kYXRlcz48aXNibj4wMTc4LTI3NjI8L2lzYm4+PHVy
bHM+PC91cmxzPjwvcmVjb3JkPjwvQ2l0ZT48Q2l0ZT48QXV0aG9yPkxlc2F1bG5pZXI8L0F1dGhv
cj48WWVhcj4yMDA4PC9ZZWFyPjxSZWNOdW0+MjA8L1JlY051bT48cmVjb3JkPjxyZWMtbnVtYmVy
PjIwPC9yZWMtbnVtYmVyPjxmb3JlaWduLWtleXM+PGtleSBhcHA9IkVOIiBkYi1pZD0iZGZyZjI1
MnJyNWR6cjlldHBycXhyc3IzdHNweHpkMjV2YXR0Ij4yMDwva2V5PjwvZm9yZWlnbi1rZXlzPjxy
ZWYtdHlwZSBuYW1lPSJKb3VybmFsIEFydGljbGUiPjE3PC9yZWYtdHlwZT48Y29udHJpYnV0b3Jz
PjxhdXRob3JzPjxhdXRob3I+TGVzYXVsbmllciwgQ2VsaW5lPC9hdXRob3I+PGF1dGhvcj5QYXBh
bWljaGFpbCwgRGltaXRyaXM8L2F1dGhvcj48YXV0aG9yPk1jQ29ya2xlLCBTZWFuPC9hdXRob3I+
PGF1dGhvcj5PbGxpdmllciwgQmVybmFyZDwvYXV0aG9yPjxhdXRob3I+U2tpZW5hLCBTdGV2ZW48
L2F1dGhvcj48YXV0aG9yPlRhZ2hhdmksIFNhZml5aDwvYXV0aG9yPjxhdXRob3I+WmFrLCBEb25h
bGQ8L2F1dGhvcj48YXV0aG9yPlZhbiBEZXIgTGVsaWUsIERhbmllbDwvYXV0aG9yPjwvYXV0aG9y
cz48L2NvbnRyaWJ1dG9ycz48dGl0bGVzPjx0aXRsZT5FbGV2YXRlZCBhdG1vc3BoZXJpYyBDTzIg
YWZmZWN0cyBzb2lsIG1pY3JvYmlhbCBkaXZlcnNpdHkgYXNzb2NpYXRlZCB3aXRoIHRyZW1ibGlu
ZyBhc3BlbjwvdGl0bGU+PHNlY29uZGFyeS10aXRsZT5FbnZpcm9ubWVudGFsIE1pY3JvYmlvbG9n
eTwvc2Vjb25kYXJ5LXRpdGxlPjwvdGl0bGVzPjxwZXJpb2RpY2FsPjxmdWxsLXRpdGxlPkVudmly
b25tZW50YWwgTWljcm9iaW9sb2d5PC9mdWxsLXRpdGxlPjwvcGVyaW9kaWNhbD48cGFnZXM+OTI2
LTk0MTwvcGFnZXM+PHZvbHVtZT4xMDwvdm9sdW1lPjxudW1iZXI+NDwvbnVtYmVyPjxkYXRlcz48
eWVhcj4yMDA4PC95ZWFyPjwvZGF0ZXM+PHB1Ymxpc2hlcj5CbGFja3dlbGwgUHVibGlzaGluZyBM
dGQ8L3B1Ymxpc2hlcj48aXNibj4xNDYyLTI5MjA8L2lzYm4+PHVybHM+PHJlbGF0ZWQtdXJscz48
dXJsPmh0dHA6Ly9keC5kb2kub3JnLzEwLjExMTEvai4xNDYyLTI5MjAuMjAwNy4wMTUxMi54PC91
cmw+PC9yZWxhdGVkLXVybHM+PC91cmxzPjxlbGVjdHJvbmljLXJlc291cmNlLW51bT4xMC4xMTEx
L2ouMTQ2Mi0yOTIwLjIwMDcuMDE1MTIueDwvZWxlY3Ryb25pYy1yZXNvdXJjZS1udW0+PC9yZWNv
cmQ+PC9DaXRlPjxDaXRlPjxBdXRob3I+RHJpZ288L0F1dGhvcj48WWVhcj4yMDEwPC9ZZWFyPjxS
ZWNOdW0+OTwvUmVjTnVtPjxyZWNvcmQ+PHJlYy1udW1iZXI+OTwvcmVjLW51bWJlcj48Zm9yZWln
bi1rZXlzPjxrZXkgYXBwPSJFTiIgZGItaWQ9ImRmcmYyNTJycjVkenI5ZXRwcnF4cnNyM3RzcHh6
ZDI1dmF0dCI+OTwva2V5PjwvZm9yZWlnbi1rZXlzPjxyZWYtdHlwZSBuYW1lPSJKb3VybmFsIEFy
dGljbGUiPjE3PC9yZWYtdHlwZT48Y29udHJpYnV0b3JzPjxhdXRob3JzPjxhdXRob3I+RHJpZ28s
IEJhcmJhcmE8L2F1dGhvcj48YXV0aG9yPlBpamwsIEFnYXRhIFM8L2F1dGhvcj48YXV0aG9yPkR1
eXRzLCBIZW5rPC9hdXRob3I+PGF1dGhvcj5LaWVsYWssIEFubmEgTTwvYXV0aG9yPjxhdXRob3I+
R2FtcGVyLCBIYW5uZXMgQTwvYXV0aG9yPjxhdXRob3I+SG91dGVrYW1lciwgTWFyY28gSjwvYXV0
aG9yPjxhdXRob3I+Qm9zY2hrZXIsIEhlbnJpY3VzIFRTPC9hdXRob3I+PGF1dGhvcj5Cb2RlbGll
ciwgUGF1bCBMRTwvYXV0aG9yPjxhdXRob3I+V2hpdGVsZXksIEFuZHJldyBTPC9hdXRob3I+PGF1
dGhvcj52YW4gVmVlbiwgSm9oYW5uZXMgQTwvYXV0aG9yPjwvYXV0aG9ycz48L2NvbnRyaWJ1dG9y
cz48dGl0bGVzPjx0aXRsZT5TaGlmdGluZyBjYXJib24gZmxvdyBmcm9tIHJvb3RzIGludG8gYXNz
b2NpYXRlZCBtaWNyb2JpYWwgY29tbXVuaXRpZXMgaW4gcmVzcG9uc2UgdG8gZWxldmF0ZWQgYXRt
b3NwaGVyaWMgQ08yPC90aXRsZT48c2Vjb25kYXJ5LXRpdGxlPlByb2NlZWRpbmdzIG9mIHRoZSBO
YXRpb25hbCBBY2FkZW15IG9mIFNjaWVuY2VzPC9zZWNvbmRhcnktdGl0bGU+PC90aXRsZXM+PHBl
cmlvZGljYWw+PGZ1bGwtdGl0bGU+UHJvY2VlZGluZ3Mgb2YgdGhlIE5hdGlvbmFsIEFjYWRlbXkg
b2YgU2NpZW5jZXM8L2Z1bGwtdGl0bGU+PC9wZXJpb2RpY2FsPjxwYWdlcz4xMDkzOC0xMDk0Mjwv
cGFnZXM+PHZvbHVtZT4xMDc8L3ZvbHVtZT48bnVtYmVyPjI0PC9udW1iZXI+PGRhdGVzPjx5ZWFy
PjIwMTA8L3llYXI+PC9kYXRlcz48aXNibj4wMDI3LTg0MjQ8L2lzYm4+PHVybHM+PC91cmxzPjwv
cmVjb3JkPjwvQ2l0ZT48Q2l0ZT48QXV0aG9yPkZlbmc8L0F1dGhvcj48WWVhcj4yMDEwPC9ZZWFy
PjxSZWNOdW0+MjE8L1JlY051bT48cmVjb3JkPjxyZWMtbnVtYmVyPjIxPC9yZWMtbnVtYmVyPjxm
b3JlaWduLWtleXM+PGtleSBhcHA9IkVOIiBkYi1pZD0iZGZyZjI1MnJyNWR6cjlldHBycXhyc3Iz
dHNweHpkMjV2YXR0Ij4yMTwva2V5PjwvZm9yZWlnbi1rZXlzPjxyZWYtdHlwZSBuYW1lPSJKb3Vy
bmFsIEFydGljbGUiPjE3PC9yZWYtdHlwZT48Y29udHJpYnV0b3JzPjxhdXRob3JzPjxhdXRob3I+
RmVuZywgWGlhb2p1YW48L2F1dGhvcj48YXV0aG9yPlNpbXBzb24sIEFuZHJlIEo8L2F1dGhvcj48
YXV0aG9yPlNjaGxlc2luZ2VyLCBXaWxsaWFtIEg8L2F1dGhvcj48YXV0aG9yPlNpbXBzb24sIE15
cm5hIEo8L2F1dGhvcj48L2F1dGhvcnM+PC9jb250cmlidXRvcnM+PHRpdGxlcz48dGl0bGU+QWx0
ZXJlZCBtaWNyb2JpYWwgY29tbXVuaXR5IHN0cnVjdHVyZSBhbmQgb3JnYW5pYyBtYXR0ZXIgY29t
cG9zaXRpb24gdW5kZXIgZWxldmF0ZWQgQ08yIGFuZCBOIGZlcnRpbGl6YXRpb24gaW4gdGhlIGR1
a2UgZm9yZXN0PC90aXRsZT48c2Vjb25kYXJ5LXRpdGxlPkdsb2JhbCBDaGFuZ2UgQmlvbG9neTwv
c2Vjb25kYXJ5LXRpdGxlPjwvdGl0bGVzPjxwZXJpb2RpY2FsPjxmdWxsLXRpdGxlPkdsb2JhbCBD
aGFuZ2UgQmlvbG9neTwvZnVsbC10aXRsZT48L3BlcmlvZGljYWw+PHBhZ2VzPjIxMDQtMjExNjwv
cGFnZXM+PHZvbHVtZT4xNjwvdm9sdW1lPjxudW1iZXI+NzwvbnVtYmVyPjxkYXRlcz48eWVhcj4y
MDEwPC95ZWFyPjwvZGF0ZXM+PGlzYm4+MTM2NS0yNDg2PC9pc2JuPjx1cmxzPjwvdXJscz48L3Jl
Y29yZD48L0NpdGU+PENpdGU+PEF1dGhvcj5GZW5nPC9BdXRob3I+PFllYXI+MjAxMDwvWWVhcj48
UmVjTnVtPjIxPC9SZWNOdW0+PHJlY29yZD48cmVjLW51bWJlcj4yMTwvcmVjLW51bWJlcj48Zm9y
ZWlnbi1rZXlzPjxrZXkgYXBwPSJFTiIgZGItaWQ9ImRmcmYyNTJycjVkenI5ZXRwcnF4cnNyM3Rz
cHh6ZDI1dmF0dCI+MjE8L2tleT48L2ZvcmVpZ24ta2V5cz48cmVmLXR5cGUgbmFtZT0iSm91cm5h
bCBBcnRpY2xlIj4xNzwvcmVmLXR5cGU+PGNvbnRyaWJ1dG9ycz48YXV0aG9ycz48YXV0aG9yPkZl
bmcsIFhpYW9qdWFuPC9hdXRob3I+PGF1dGhvcj5TaW1wc29uLCBBbmRyZSBKPC9hdXRob3I+PGF1
dGhvcj5TY2hsZXNpbmdlciwgV2lsbGlhbSBIPC9hdXRob3I+PGF1dGhvcj5TaW1wc29uLCBNeXJu
YSBKPC9hdXRob3I+PC9hdXRob3JzPjwvY29udHJpYnV0b3JzPjx0aXRsZXM+PHRpdGxlPkFsdGVy
ZWQgbWljcm9iaWFsIGNvbW11bml0eSBzdHJ1Y3R1cmUgYW5kIG9yZ2FuaWMgbWF0dGVyIGNvbXBv
c2l0aW9uIHVuZGVyIGVsZXZhdGVkIENPMiBhbmQgTiBmZXJ0aWxpemF0aW9uIGluIHRoZSBkdWtl
IGZvcmVzdDwvdGl0bGU+PHNlY29uZGFyeS10aXRsZT5HbG9iYWwgQ2hhbmdlIEJpb2xvZ3k8L3Nl
Y29uZGFyeS10aXRsZT48L3RpdGxlcz48cGVyaW9kaWNhbD48ZnVsbC10aXRsZT5HbG9iYWwgQ2hh
bmdlIEJpb2xvZ3k8L2Z1bGwtdGl0bGU+PC9wZXJpb2RpY2FsPjxwYWdlcz4yMTA0LTIxMTY8L3Bh
Z2VzPjx2b2x1bWU+MTY8L3ZvbHVtZT48bnVtYmVyPjc8L251bWJlcj48ZGF0ZXM+PHllYXI+MjAx
MDwveWVhcj48L2RhdGVzPjxpc2JuPjEzNjUtMjQ4NjwvaXNibj48dXJscz48L3VybHM+PC9yZWNv
cmQ+PC9DaXRlPjxDaXRlPjxBdXRob3I+SGU8L0F1dGhvcj48WWVhcj4yMDEwPC9ZZWFyPjxSZWNO
dW0+NzwvUmVjTnVtPjxyZWNvcmQ+PHJlYy1udW1iZXI+NzwvcmVjLW51bWJlcj48Zm9yZWlnbi1r
ZXlzPjxrZXkgYXBwPSJFTiIgZGItaWQ9ImRmcmYyNTJycjVkenI5ZXRwcnF4cnNyM3RzcHh6ZDI1
dmF0dCI+Nzwva2V5PjwvZm9yZWlnbi1rZXlzPjxyZWYtdHlwZSBuYW1lPSJKb3VybmFsIEFydGlj
bGUiPjE3PC9yZWYtdHlwZT48Y29udHJpYnV0b3JzPjxhdXRob3JzPjxhdXRob3I+SGUsIFouPC9h
dXRob3I+PGF1dGhvcj5YdSwgTS48L2F1dGhvcj48YXV0aG9yPkRlbmcsIFkuPC9hdXRob3I+PGF1
dGhvcj5LYW5nLCBTLjwvYXV0aG9yPjxhdXRob3I+S2VsbG9nZywgTC48L2F1dGhvcj48YXV0aG9y
Pld1LCBMLjwvYXV0aG9yPjxhdXRob3I+VmFuIE5vc3RyYW5kLCBKLiBELjwvYXV0aG9yPjxhdXRo
b3I+SG9iYmllLCBTLiBFLjwvYXV0aG9yPjxhdXRob3I+UmVpY2gsIFAuIEIuPC9hdXRob3I+PGF1
dGhvcj5aaG91LCBKLjwvYXV0aG9yPjwvYXV0aG9ycz48L2NvbnRyaWJ1dG9ycz48dGl0bGVzPjx0
aXRsZT5NZXRhZ2Vub21pYyBhbmFseXNpcyByZXZlYWxzIGEgbWFya2VkIGRpdmVyZ2VuY2UgaW4g
dGhlIHN0cnVjdHVyZSBvZiBiZWxvd2dyb3VuZCBtaWNyb2JpYWwgY29tbXVuaXRpZXMgYXQgZWxl
dmF0ZWQgQ08yPC90aXRsZT48c2Vjb25kYXJ5LXRpdGxlPkVjb2wgTGV0dDwvc2Vjb25kYXJ5LXRp
dGxlPjwvdGl0bGVzPjxwZXJpb2RpY2FsPjxmdWxsLXRpdGxlPkVjb2wgTGV0dDwvZnVsbC10aXRs
ZT48L3BlcmlvZGljYWw+PHBhZ2VzPjU2NC03NTwvcGFnZXM+PHZvbHVtZT4xMzwvdm9sdW1lPjxu
dW1iZXI+NTwvbnVtYmVyPjxkYXRlcz48eWVhcj4yMDEwPC95ZWFyPjwvZGF0ZXM+PGlzYm4+MTQ2
MS0wMjQ4IChFbGVjdHJvbmljKSYjeEQ7MTQ2MS0wMjNYIChMaW5raW5nKTwvaXNibj48dXJscz48
L3VybHM+PC9yZWNvcmQ+PC9DaXRlPjxDaXRlPjxBdXRob3I+RHVuYmFyPC9BdXRob3I+PFllYXI+
MjAxMjwvWWVhcj48UmVjTnVtPjIzPC9SZWNOdW0+PHJlY29yZD48cmVjLW51bWJlcj4yMzwvcmVj
LW51bWJlcj48Zm9yZWlnbi1rZXlzPjxrZXkgYXBwPSJFTiIgZGItaWQ9ImRmcmYyNTJycjVkenI5
ZXRwcnF4cnNyM3RzcHh6ZDI1dmF0dCI+MjM8L2tleT48L2ZvcmVpZ24ta2V5cz48cmVmLXR5cGUg
bmFtZT0iSm91cm5hbCBBcnRpY2xlIj4xNzwvcmVmLXR5cGU+PGNvbnRyaWJ1dG9ycz48YXV0aG9y
cz48YXV0aG9yPkR1bmJhciwgSm9objwvYXV0aG9yPjxhdXRob3I+RWljaG9yc3QsIFN0ZXBoYW5p
ZSBBLjwvYXV0aG9yPjxhdXRob3I+R2FsbGVnb3MtR3JhdmVzLCBMYSBWZXJuZTwvYXV0aG9yPjxh
dXRob3I+U2lsdmEsIFNoYW5ub248L2F1dGhvcj48YXV0aG9yPlhpZSwgR2FyeTwvYXV0aG9yPjxh
dXRob3I+SGVuZ2FydG5lciwgTi4gVy48L2F1dGhvcj48YXV0aG9yPkV2YW5zLCBSLiBEYXZpZDwv
YXV0aG9yPjxhdXRob3I+SHVuZ2F0ZSwgQnJ1Y2UgQS48L2F1dGhvcj48YXV0aG9yPkphY2tzb24s
IFJvYmVydCBCLjwvYXV0aG9yPjxhdXRob3I+TWVnb25pZ2FsLCBKLiBQYXRyaWNrPC9hdXRob3I+
PGF1dGhvcj5TY2hhZHQsIENocmlzdG9waGVyIFcuPC9hdXRob3I+PGF1dGhvcj5WaWxnYWx5cywg
Unl0YXM8L2F1dGhvcj48YXV0aG9yPlphaywgRG9uYWxkIFIuPC9hdXRob3I+PGF1dGhvcj5LdXNr
ZSwgQ2hlcnlsIFIuPC9hdXRob3I+PC9hdXRob3JzPjwvY29udHJpYnV0b3JzPjx0aXRsZXM+PHRp
dGxlPkNvbW1vbiBiYWN0ZXJpYWwgcmVzcG9uc2VzIGluIHNpeCBlY29zeXN0ZW1zIGV4cG9zZWQg
dG8gMTAgeWVhcnMgb2YgZWxldmF0ZWQgYXRtb3NwaGVyaWMgY2FyYm9uIGRpb3hpZGU8L3RpdGxl
PjxzZWNvbmRhcnktdGl0bGU+RW52aXJvbm1lbnRhbCBNaWNyb2Jpb2xvZ3k8L3NlY29uZGFyeS10
aXRsZT48L3RpdGxlcz48cGVyaW9kaWNhbD48ZnVsbC10aXRsZT5FbnZpcm9ubWVudGFsIE1pY3Jv
YmlvbG9neTwvZnVsbC10aXRsZT48L3BlcmlvZGljYWw+PHBhZ2VzPjExNDUtMTE1ODwvcGFnZXM+
PHZvbHVtZT4xNDwvdm9sdW1lPjxudW1iZXI+NTwvbnVtYmVyPjxkYXRlcz48eWVhcj4yMDEyPC95
ZWFyPjwvZGF0ZXM+PHB1Ymxpc2hlcj5CbGFja3dlbGwgUHVibGlzaGluZyBMdGQ8L3B1Ymxpc2hl
cj48aXNibj4xNDYyLTI5MjA8L2lzYm4+PHVybHM+PHJlbGF0ZWQtdXJscz48dXJsPmh0dHA6Ly9k
eC5kb2kub3JnLzEwLjExMTEvai4xNDYyLTI5MjAuMjAxMS4wMjY5NS54PC91cmw+PC9yZWxhdGVk
LXVybHM+PC91cmxzPjxlbGVjdHJvbmljLXJlc291cmNlLW51bT4xMC4xMTExL2ouMTQ2Mi0yOTIw
LjIwMTEuMDI2OTUueDwvZWxlY3Ryb25pYy1yZXNvdXJjZS1udW0+PC9yZWNvcmQ+PC9DaXRlPjxD
aXRlPjxBdXRob3I+SGU8L0F1dGhvcj48WWVhcj4yMDEyPC9ZZWFyPjxSZWNOdW0+NjY8L1JlY051
bT48cmVjb3JkPjxyZWMtbnVtYmVyPjY2PC9yZWMtbnVtYmVyPjxmb3JlaWduLWtleXM+PGtleSBh
cHA9IkVOIiBkYi1pZD0iZGZyZjI1MnJyNWR6cjlldHBycXhyc3IzdHNweHpkMjV2YXR0Ij42Njwv
a2V5PjwvZm9yZWlnbi1rZXlzPjxyZWYtdHlwZSBuYW1lPSJKb3VybmFsIEFydGljbGUiPjE3PC9y
ZWYtdHlwZT48Y29udHJpYnV0b3JzPjxhdXRob3JzPjxhdXRob3I+SGUsIFpoaWxpPC9hdXRob3I+
PGF1dGhvcj5QaWNlbm8sIFl2ZXR0ZTwvYXV0aG9yPjxhdXRob3I+RGVuZywgWWU8L2F1dGhvcj48
YXV0aG9yPlh1LCBNZWl5aW5nPC9hdXRob3I+PGF1dGhvcj5MdSwgWmhlbm1laTwvYXV0aG9yPjxh
dXRob3I+RGVTYW50aXMsIFRvZGQ8L2F1dGhvcj48YXV0aG9yPkFuZGVyc2VuLCBHYXJ5PC9hdXRo
b3I+PGF1dGhvcj5Ib2JiaWUsIFNhcmFoIEUuPC9hdXRob3I+PGF1dGhvcj5SZWljaCwgUGV0ZXIg
Qi48L2F1dGhvcj48YXV0aG9yPlpob3UsIEppemhvbmc8L2F1dGhvcj48L2F1dGhvcnM+PC9jb250
cmlidXRvcnM+PHRpdGxlcz48dGl0bGU+VGhlIHBoeWxvZ2VuZXRpYyBjb21wb3NpdGlvbiBhbmQg
c3RydWN0dXJlIG9mIHNvaWwgbWljcm9iaWFsIGNvbW11bml0aWVzIHNoaWZ0cyBpbiByZXNwb25z
ZSB0byBlbGV2YXRlZCBjYXJib24gZGlveGlkZTwvdGl0bGU+PHNlY29uZGFyeS10aXRsZT5JU01F
IEo8L3NlY29uZGFyeS10aXRsZT48L3RpdGxlcz48cGVyaW9kaWNhbD48ZnVsbC10aXRsZT5JU01F
IEo8L2Z1bGwtdGl0bGU+PC9wZXJpb2RpY2FsPjxwYWdlcz4yNTktMjcyPC9wYWdlcz48dm9sdW1l
PjY8L3ZvbHVtZT48bnVtYmVyPjI8L251bWJlcj48ZGF0ZXM+PHllYXI+MjAxMjwveWVhcj48L2Rh
dGVzPjxwdWJsaXNoZXI+SW50ZXJuYXRpb25hbCBTb2NpZXR5IGZvciBNaWNyb2JpYWwgRWNvbG9n
eTwvcHVibGlzaGVyPjxpc2JuPjE3NTEtNzM2MjwvaXNibj48dXJscz48cmVsYXRlZC11cmxzPjx1
cmw+aHR0cDovL2R4LmRvaS5vcmcvMTAuMTAzOC9pc21lai4yMDExLjk5PC91cmw+PC9yZWxhdGVk
LXVybHM+PC91cmxzPjxlbGVjdHJvbmljLXJlc291cmNlLW51bT5odHRwOi8vd3d3Lm5hdHVyZS5j
b20vaXNtZWovam91cm5hbC92Ni9uMi9zdXBwaW5mby9pc21lajIwMTE5OXMxLmh0bWw8L2VsZWN0
cm9uaWMtcmVzb3VyY2UtbnVtPjwvcmVjb3JkPjwvQ2l0ZT48Q2l0ZT48QXV0aG9yPlh1PC9BdXRo
b3I+PFllYXI+MjAxMzwvWWVhcj48UmVjTnVtPjY3PC9SZWNOdW0+PHJlY29yZD48cmVjLW51bWJl
cj42NzwvcmVjLW51bWJlcj48Zm9yZWlnbi1rZXlzPjxrZXkgYXBwPSJFTiIgZGItaWQ9ImRmcmYy
NTJycjVkenI5ZXRwcnF4cnNyM3RzcHh6ZDI1dmF0dCI+Njc8L2tleT48L2ZvcmVpZ24ta2V5cz48
cmVmLXR5cGUgbmFtZT0iSm91cm5hbCBBcnRpY2xlIj4xNzwvcmVmLXR5cGU+PGNvbnRyaWJ1dG9y
cz48YXV0aG9ycz48YXV0aG9yPlh1LCBNZWl5aW5nPC9hdXRob3I+PGF1dGhvcj5IZSwgWmhpbGk8
L2F1dGhvcj48YXV0aG9yPkRlbmcsIFllPC9hdXRob3I+PGF1dGhvcj5XdSwgTGl5b3U8L2F1dGhv
cj48YXV0aG9yPlZhbiBOb3N0cmFuZCwgSm95IEQ8L2F1dGhvcj48YXV0aG9yPkhvYmJpZSwgU2Fy
YWggRTwvYXV0aG9yPjxhdXRob3I+UmVpY2gsIFBldGVyIEI8L2F1dGhvcj48YXV0aG9yPlpob3Us
IEppemhvbmc8L2F1dGhvcj48L2F1dGhvcnM+PC9jb250cmlidXRvcnM+PHRpdGxlcz48dGl0bGU+
RWxldmF0ZWQgQ08yIGluZmx1ZW5jZXMgbWljcm9iaWFsIGNhcmJvbiBhbmQgbml0cm9nZW4gY3lj
bGluZzwvdGl0bGU+PHNlY29uZGFyeS10aXRsZT5CTUMgbWljcm9iaW9sb2d5PC9zZWNvbmRhcnkt
dGl0bGU+PC90aXRsZXM+PHBlcmlvZGljYWw+PGZ1bGwtdGl0bGU+Qk1DIG1pY3JvYmlvbG9neTwv
ZnVsbC10aXRsZT48L3BlcmlvZGljYWw+PHBhZ2VzPjEyNDwvcGFnZXM+PHZvbHVtZT4xMzwvdm9s
dW1lPjxudW1iZXI+MTwvbnVtYmVyPjxkYXRlcz48eWVhcj4yMDEzPC95ZWFyPjwvZGF0ZXM+PGlz
Ym4+MTQ3MS0yMTgwPC9pc2JuPjx1cmxzPjwvdXJscz48L3JlY29yZD48L0NpdGU+PENpdGU+PEF1
dGhvcj5EZW5nPC9BdXRob3I+PFllYXI+MjAxMjwvWWVhcj48UmVjTnVtPjY4PC9SZWNOdW0+PHJl
Y29yZD48cmVjLW51bWJlcj42ODwvcmVjLW51bWJlcj48Zm9yZWlnbi1rZXlzPjxrZXkgYXBwPSJF
TiIgZGItaWQ9ImRmcmYyNTJycjVkenI5ZXRwcnF4cnNyM3RzcHh6ZDI1dmF0dCI+Njg8L2tleT48
L2ZvcmVpZ24ta2V5cz48cmVmLXR5cGUgbmFtZT0iSm91cm5hbCBBcnRpY2xlIj4xNzwvcmVmLXR5
cGU+PGNvbnRyaWJ1dG9ycz48YXV0aG9ycz48YXV0aG9yPkRlbmcsIFllPC9hdXRob3I+PGF1dGhv
cj5IZSwgWmhpbGk8L2F1dGhvcj48YXV0aG9yPlh1LCBNZWl5aW5nPC9hdXRob3I+PGF1dGhvcj5R
aW4sIFl1amlhPC9hdXRob3I+PGF1dGhvcj5WYW4gTm9zdHJhbmQsIEpveSBEPC9hdXRob3I+PGF1
dGhvcj5XdSwgTGl5b3U8L2F1dGhvcj48YXV0aG9yPlJvZSwgQnJ1Y2UgQTwvYXV0aG9yPjxhdXRo
b3I+V2lsZXksIEdyYWhhbTwvYXV0aG9yPjxhdXRob3I+SG9iYmllLCBTYXJhaCBFPC9hdXRob3I+
PGF1dGhvcj5SZWljaCwgUGV0ZXIgQjwvYXV0aG9yPjwvYXV0aG9ycz48L2NvbnRyaWJ1dG9ycz48
dGl0bGVzPjx0aXRsZT5FbGV2YXRlZCBjYXJib24gZGlveGlkZSBhbHRlcnMgdGhlIHN0cnVjdHVy
ZSBvZiBzb2lsIG1pY3JvYmlhbCBjb21tdW5pdGllczwvdGl0bGU+PHNlY29uZGFyeS10aXRsZT5B
cHBsaWVkIGFuZCBFbnZpcm9ubWVudGFsIE1pY3JvYmlvbG9neTwvc2Vjb25kYXJ5LXRpdGxlPjwv
dGl0bGVzPjxwZXJpb2RpY2FsPjxmdWxsLXRpdGxlPkFwcGxpZWQgYW5kIEVudmlyb25tZW50YWwg
TWljcm9iaW9sb2d5PC9mdWxsLXRpdGxlPjwvcGVyaW9kaWNhbD48cGFnZXM+Mjk5MS0yOTk1PC9w
YWdlcz48dm9sdW1lPjc4PC92b2x1bWU+PG51bWJlcj44PC9udW1iZXI+PGRhdGVzPjx5ZWFyPjIw
MTI8L3llYXI+PC9kYXRlcz48aXNibj4wMDk5LTIyNDA8L2lzYm4+PHVybHM+PC91cmxzPjwvcmVj
b3JkPjwvQ2l0ZT48L0VuZE5vdGU+
</w:fldData>
        </w:fldChar>
      </w:r>
      <w:r w:rsidR="0025602C">
        <w:rPr>
          <w:rFonts w:cstheme="minorHAnsi"/>
          <w:color w:val="000000"/>
          <w:shd w:val="clear" w:color="auto" w:fill="FFFFFF"/>
        </w:rPr>
        <w:instrText xml:space="preserve"> ADDIN EN.CITE.DATA </w:instrText>
      </w:r>
      <w:r w:rsidR="00C64120">
        <w:rPr>
          <w:rFonts w:cstheme="minorHAnsi"/>
          <w:color w:val="000000"/>
          <w:shd w:val="clear" w:color="auto" w:fill="FFFFFF"/>
        </w:rPr>
      </w:r>
      <w:r w:rsidR="00C64120">
        <w:rPr>
          <w:rFonts w:cstheme="minorHAnsi"/>
          <w:color w:val="000000"/>
          <w:shd w:val="clear" w:color="auto" w:fill="FFFFFF"/>
        </w:rPr>
        <w:fldChar w:fldCharType="end"/>
      </w:r>
      <w:r w:rsidR="00C64120">
        <w:rPr>
          <w:rFonts w:cstheme="minorHAnsi"/>
          <w:color w:val="000000"/>
          <w:shd w:val="clear" w:color="auto" w:fill="FFFFFF"/>
        </w:rPr>
      </w:r>
      <w:r w:rsidR="00C64120">
        <w:rPr>
          <w:rFonts w:cstheme="minorHAnsi"/>
          <w:color w:val="000000"/>
          <w:shd w:val="clear" w:color="auto" w:fill="FFFFFF"/>
        </w:rPr>
        <w:fldChar w:fldCharType="separate"/>
      </w:r>
      <w:r w:rsidR="0025602C">
        <w:rPr>
          <w:rFonts w:cstheme="minorHAnsi"/>
          <w:noProof/>
          <w:color w:val="000000"/>
          <w:shd w:val="clear" w:color="auto" w:fill="FFFFFF"/>
        </w:rPr>
        <w:t>(</w:t>
      </w:r>
      <w:hyperlink w:anchor="_ENREF_91" w:tooltip="Janus, 2005 #24" w:history="1">
        <w:r w:rsidR="00B43417">
          <w:rPr>
            <w:rFonts w:cstheme="minorHAnsi"/>
            <w:noProof/>
            <w:color w:val="000000"/>
            <w:shd w:val="clear" w:color="auto" w:fill="FFFFFF"/>
          </w:rPr>
          <w:t>Janus, Angeloni et al. 2005</w:t>
        </w:r>
      </w:hyperlink>
      <w:r w:rsidR="0025602C">
        <w:rPr>
          <w:rFonts w:cstheme="minorHAnsi"/>
          <w:noProof/>
          <w:color w:val="000000"/>
          <w:shd w:val="clear" w:color="auto" w:fill="FFFFFF"/>
        </w:rPr>
        <w:t xml:space="preserve">; </w:t>
      </w:r>
      <w:hyperlink w:anchor="_ENREF_112" w:tooltip="Lipson, 2005 #142" w:history="1">
        <w:r w:rsidR="00B43417">
          <w:rPr>
            <w:rFonts w:cstheme="minorHAnsi"/>
            <w:noProof/>
            <w:color w:val="000000"/>
            <w:shd w:val="clear" w:color="auto" w:fill="FFFFFF"/>
          </w:rPr>
          <w:t>Lipson, Wilson et al. 2005</w:t>
        </w:r>
      </w:hyperlink>
      <w:r w:rsidR="0025602C">
        <w:rPr>
          <w:rFonts w:cstheme="minorHAnsi"/>
          <w:noProof/>
          <w:color w:val="000000"/>
          <w:shd w:val="clear" w:color="auto" w:fill="FFFFFF"/>
        </w:rPr>
        <w:t xml:space="preserve">; </w:t>
      </w:r>
      <w:hyperlink w:anchor="_ENREF_17" w:tooltip="Carney, 2007 #60" w:history="1">
        <w:r w:rsidR="00B43417">
          <w:rPr>
            <w:rFonts w:cstheme="minorHAnsi"/>
            <w:noProof/>
            <w:color w:val="000000"/>
            <w:shd w:val="clear" w:color="auto" w:fill="FFFFFF"/>
          </w:rPr>
          <w:t>Carney, Hungate et al. 2007</w:t>
        </w:r>
      </w:hyperlink>
      <w:r w:rsidR="0025602C">
        <w:rPr>
          <w:rFonts w:cstheme="minorHAnsi"/>
          <w:noProof/>
          <w:color w:val="000000"/>
          <w:shd w:val="clear" w:color="auto" w:fill="FFFFFF"/>
        </w:rPr>
        <w:t xml:space="preserve">; </w:t>
      </w:r>
      <w:hyperlink w:anchor="_ENREF_25" w:tooltip="Chung, 2007 #18" w:history="1">
        <w:r w:rsidR="00B43417">
          <w:rPr>
            <w:rFonts w:cstheme="minorHAnsi"/>
            <w:noProof/>
            <w:color w:val="000000"/>
            <w:shd w:val="clear" w:color="auto" w:fill="FFFFFF"/>
          </w:rPr>
          <w:t>Chung, Zak et al. 2007</w:t>
        </w:r>
      </w:hyperlink>
      <w:r w:rsidR="0025602C">
        <w:rPr>
          <w:rFonts w:cstheme="minorHAnsi"/>
          <w:noProof/>
          <w:color w:val="000000"/>
          <w:shd w:val="clear" w:color="auto" w:fill="FFFFFF"/>
        </w:rPr>
        <w:t xml:space="preserve">; </w:t>
      </w:r>
      <w:hyperlink w:anchor="_ENREF_39" w:tooltip="Drigo, 2008 #19" w:history="1">
        <w:r w:rsidR="00B43417">
          <w:rPr>
            <w:rFonts w:cstheme="minorHAnsi"/>
            <w:noProof/>
            <w:color w:val="000000"/>
            <w:shd w:val="clear" w:color="auto" w:fill="FFFFFF"/>
          </w:rPr>
          <w:t>Drigo, Kowalchuk et al. 2008</w:t>
        </w:r>
      </w:hyperlink>
      <w:r w:rsidR="0025602C">
        <w:rPr>
          <w:rFonts w:cstheme="minorHAnsi"/>
          <w:noProof/>
          <w:color w:val="000000"/>
          <w:shd w:val="clear" w:color="auto" w:fill="FFFFFF"/>
        </w:rPr>
        <w:t xml:space="preserve">; </w:t>
      </w:r>
      <w:hyperlink w:anchor="_ENREF_106" w:tooltip="Lesaulnier, 2008 #20" w:history="1">
        <w:r w:rsidR="00B43417">
          <w:rPr>
            <w:rFonts w:cstheme="minorHAnsi"/>
            <w:noProof/>
            <w:color w:val="000000"/>
            <w:shd w:val="clear" w:color="auto" w:fill="FFFFFF"/>
          </w:rPr>
          <w:t>Lesaulnier, Papamichail et al. 2008</w:t>
        </w:r>
      </w:hyperlink>
      <w:r w:rsidR="0025602C">
        <w:rPr>
          <w:rFonts w:cstheme="minorHAnsi"/>
          <w:noProof/>
          <w:color w:val="000000"/>
          <w:shd w:val="clear" w:color="auto" w:fill="FFFFFF"/>
        </w:rPr>
        <w:t xml:space="preserve">; </w:t>
      </w:r>
      <w:hyperlink w:anchor="_ENREF_40" w:tooltip="Drigo, 2010 #9" w:history="1">
        <w:r w:rsidR="00B43417">
          <w:rPr>
            <w:rFonts w:cstheme="minorHAnsi"/>
            <w:noProof/>
            <w:color w:val="000000"/>
            <w:shd w:val="clear" w:color="auto" w:fill="FFFFFF"/>
          </w:rPr>
          <w:t>Drigo, Pijl et al. 2010</w:t>
        </w:r>
      </w:hyperlink>
      <w:r w:rsidR="0025602C">
        <w:rPr>
          <w:rFonts w:cstheme="minorHAnsi"/>
          <w:noProof/>
          <w:color w:val="000000"/>
          <w:shd w:val="clear" w:color="auto" w:fill="FFFFFF"/>
        </w:rPr>
        <w:t xml:space="preserve">; </w:t>
      </w:r>
      <w:hyperlink w:anchor="_ENREF_54" w:tooltip="Feng, 2010 #21" w:history="1">
        <w:r w:rsidR="00B43417">
          <w:rPr>
            <w:rFonts w:cstheme="minorHAnsi"/>
            <w:noProof/>
            <w:color w:val="000000"/>
            <w:shd w:val="clear" w:color="auto" w:fill="FFFFFF"/>
          </w:rPr>
          <w:t>Feng, Simpson et al. 2010</w:t>
        </w:r>
      </w:hyperlink>
      <w:r w:rsidR="0025602C">
        <w:rPr>
          <w:rFonts w:cstheme="minorHAnsi"/>
          <w:noProof/>
          <w:color w:val="000000"/>
          <w:shd w:val="clear" w:color="auto" w:fill="FFFFFF"/>
        </w:rPr>
        <w:t xml:space="preserve">; </w:t>
      </w:r>
      <w:hyperlink w:anchor="_ENREF_75" w:tooltip="He, 2010 #7" w:history="1">
        <w:r w:rsidR="00B43417">
          <w:rPr>
            <w:rFonts w:cstheme="minorHAnsi"/>
            <w:noProof/>
            <w:color w:val="000000"/>
            <w:shd w:val="clear" w:color="auto" w:fill="FFFFFF"/>
          </w:rPr>
          <w:t xml:space="preserve">He, Xu et al. </w:t>
        </w:r>
        <w:r w:rsidR="00B43417">
          <w:rPr>
            <w:rFonts w:cstheme="minorHAnsi"/>
            <w:noProof/>
            <w:color w:val="000000"/>
            <w:shd w:val="clear" w:color="auto" w:fill="FFFFFF"/>
          </w:rPr>
          <w:lastRenderedPageBreak/>
          <w:t>2010</w:t>
        </w:r>
      </w:hyperlink>
      <w:r w:rsidR="0025602C">
        <w:rPr>
          <w:rFonts w:cstheme="minorHAnsi"/>
          <w:noProof/>
          <w:color w:val="000000"/>
          <w:shd w:val="clear" w:color="auto" w:fill="FFFFFF"/>
        </w:rPr>
        <w:t xml:space="preserve">; </w:t>
      </w:r>
      <w:hyperlink w:anchor="_ENREF_34" w:tooltip="Deng, 2012 #68" w:history="1">
        <w:r w:rsidR="00B43417">
          <w:rPr>
            <w:rFonts w:cstheme="minorHAnsi"/>
            <w:noProof/>
            <w:color w:val="000000"/>
            <w:shd w:val="clear" w:color="auto" w:fill="FFFFFF"/>
          </w:rPr>
          <w:t>Deng, He et al. 2012</w:t>
        </w:r>
      </w:hyperlink>
      <w:r w:rsidR="0025602C">
        <w:rPr>
          <w:rFonts w:cstheme="minorHAnsi"/>
          <w:noProof/>
          <w:color w:val="000000"/>
          <w:shd w:val="clear" w:color="auto" w:fill="FFFFFF"/>
        </w:rPr>
        <w:t xml:space="preserve">; </w:t>
      </w:r>
      <w:hyperlink w:anchor="_ENREF_43" w:tooltip="Dunbar, 2012 #23" w:history="1">
        <w:r w:rsidR="00B43417">
          <w:rPr>
            <w:rFonts w:cstheme="minorHAnsi"/>
            <w:noProof/>
            <w:color w:val="000000"/>
            <w:shd w:val="clear" w:color="auto" w:fill="FFFFFF"/>
          </w:rPr>
          <w:t>Dunbar, Eichorst et al. 2012</w:t>
        </w:r>
      </w:hyperlink>
      <w:r w:rsidR="0025602C">
        <w:rPr>
          <w:rFonts w:cstheme="minorHAnsi"/>
          <w:noProof/>
          <w:color w:val="000000"/>
          <w:shd w:val="clear" w:color="auto" w:fill="FFFFFF"/>
        </w:rPr>
        <w:t xml:space="preserve">; </w:t>
      </w:r>
      <w:hyperlink w:anchor="_ENREF_73" w:tooltip="He, 2012 #77" w:history="1">
        <w:r w:rsidR="00B43417">
          <w:rPr>
            <w:rFonts w:cstheme="minorHAnsi"/>
            <w:noProof/>
            <w:color w:val="000000"/>
            <w:shd w:val="clear" w:color="auto" w:fill="FFFFFF"/>
          </w:rPr>
          <w:t>He, Piceno et al. 2012</w:t>
        </w:r>
      </w:hyperlink>
      <w:r w:rsidR="0025602C">
        <w:rPr>
          <w:rFonts w:cstheme="minorHAnsi"/>
          <w:noProof/>
          <w:color w:val="000000"/>
          <w:shd w:val="clear" w:color="auto" w:fill="FFFFFF"/>
        </w:rPr>
        <w:t xml:space="preserve">; </w:t>
      </w:r>
      <w:hyperlink w:anchor="_ENREF_225" w:tooltip="Xu, 2013 #67" w:history="1">
        <w:r w:rsidR="00B43417">
          <w:rPr>
            <w:rFonts w:cstheme="minorHAnsi"/>
            <w:noProof/>
            <w:color w:val="000000"/>
            <w:shd w:val="clear" w:color="auto" w:fill="FFFFFF"/>
          </w:rPr>
          <w:t>Xu, He et al. 2013</w:t>
        </w:r>
      </w:hyperlink>
      <w:r w:rsidR="0025602C">
        <w:rPr>
          <w:rFonts w:cstheme="minorHAnsi"/>
          <w:noProof/>
          <w:color w:val="000000"/>
          <w:shd w:val="clear" w:color="auto" w:fill="FFFFFF"/>
        </w:rPr>
        <w:t>)</w:t>
      </w:r>
      <w:r w:rsidR="00C64120">
        <w:rPr>
          <w:rFonts w:cstheme="minorHAnsi"/>
          <w:color w:val="000000"/>
          <w:shd w:val="clear" w:color="auto" w:fill="FFFFFF"/>
        </w:rPr>
        <w:fldChar w:fldCharType="end"/>
      </w:r>
      <w:r w:rsidR="0018291F">
        <w:rPr>
          <w:rFonts w:cstheme="minorHAnsi"/>
        </w:rPr>
        <w:t xml:space="preserve">.  </w:t>
      </w:r>
      <w:r w:rsidR="000822CF">
        <w:rPr>
          <w:rFonts w:cstheme="minorHAnsi"/>
        </w:rPr>
        <w:t xml:space="preserve">At the functional gene level, </w:t>
      </w:r>
      <w:r w:rsidR="00F06E81">
        <w:rPr>
          <w:rFonts w:cstheme="minorHAnsi"/>
        </w:rPr>
        <w:t xml:space="preserve">it has been found that abundances of a series of gene families involved in </w:t>
      </w:r>
      <w:r w:rsidR="00F86A1D">
        <w:rPr>
          <w:rFonts w:cstheme="minorHAnsi"/>
        </w:rPr>
        <w:t>C</w:t>
      </w:r>
      <w:r w:rsidR="00F06E81">
        <w:rPr>
          <w:rFonts w:cstheme="minorHAnsi"/>
        </w:rPr>
        <w:t xml:space="preserve">, </w:t>
      </w:r>
      <w:r w:rsidR="00F86A1D">
        <w:rPr>
          <w:rFonts w:cstheme="minorHAnsi"/>
        </w:rPr>
        <w:t>N</w:t>
      </w:r>
      <w:r w:rsidR="00F06E81">
        <w:rPr>
          <w:rFonts w:cstheme="minorHAnsi"/>
        </w:rPr>
        <w:t xml:space="preserve">, and phosphorous </w:t>
      </w:r>
      <w:r w:rsidR="00F86A1D">
        <w:rPr>
          <w:rFonts w:cstheme="minorHAnsi"/>
        </w:rPr>
        <w:t xml:space="preserve">(P) </w:t>
      </w:r>
      <w:r w:rsidR="00F06E81">
        <w:rPr>
          <w:rFonts w:cstheme="minorHAnsi"/>
        </w:rPr>
        <w:t>cycling increased significantly in response to eCO</w:t>
      </w:r>
      <w:r w:rsidR="00F06E81" w:rsidRPr="00F06E81">
        <w:rPr>
          <w:rFonts w:cstheme="minorHAnsi"/>
          <w:vertAlign w:val="subscript"/>
        </w:rPr>
        <w:t>2</w:t>
      </w:r>
      <w:r w:rsidR="00F06E81">
        <w:rPr>
          <w:rFonts w:cstheme="minorHAnsi"/>
        </w:rPr>
        <w:t xml:space="preserve"> </w:t>
      </w:r>
      <w:r w:rsidR="00C64120">
        <w:rPr>
          <w:rFonts w:cstheme="minorHAnsi"/>
        </w:rPr>
        <w:fldChar w:fldCharType="begin"/>
      </w:r>
      <w:r w:rsidR="00F06E81">
        <w:rPr>
          <w:rFonts w:cstheme="minorHAnsi"/>
        </w:rPr>
        <w:instrText xml:space="preserve"> ADDIN EN.CITE &lt;EndNote&gt;&lt;Cite&gt;&lt;Author&gt;He&lt;/Author&gt;&lt;Year&gt;2010&lt;/Year&gt;&lt;RecNum&gt;7&lt;/RecNum&gt;&lt;DisplayText&gt;(He, Xu et al. 2010; Xu, He et al. 2013)&lt;/DisplayText&gt;&lt;record&gt;&lt;rec-number&gt;7&lt;/rec-number&gt;&lt;foreign-keys&gt;&lt;key app="EN" db-id="dfrf252rr5dzr9etprqxrsr3tspxzd25vatt"&gt;7&lt;/key&gt;&lt;/foreign-keys&gt;&lt;ref-type name="Journal Article"&gt;17&lt;/ref-type&gt;&lt;contributors&gt;&lt;authors&gt;&lt;author&gt;He, Z.&lt;/author&gt;&lt;author&gt;Xu, M.&lt;/author&gt;&lt;author&gt;Deng, Y.&lt;/author&gt;&lt;author&gt;Kang, S.&lt;/author&gt;&lt;author&gt;Kellogg, L.&lt;/author&gt;&lt;author&gt;Wu, L.&lt;/author&gt;&lt;author&gt;Van Nostrand, J. D.&lt;/author&gt;&lt;author&gt;Hobbie, S. E.&lt;/author&gt;&lt;author&gt;Reich, P. B.&lt;/author&gt;&lt;author&gt;Zhou, J.&lt;/author&gt;&lt;/authors&gt;&lt;/contributors&gt;&lt;titles&gt;&lt;title&gt;Metagenomic analysis reveals a marked divergence in the structure of belowground microbial communities at elevated CO2&lt;/title&gt;&lt;secondary-title&gt;Ecol Lett&lt;/secondary-title&gt;&lt;/titles&gt;&lt;periodical&gt;&lt;full-title&gt;Ecol Lett&lt;/full-title&gt;&lt;/periodical&gt;&lt;pages&gt;564-75&lt;/pages&gt;&lt;volume&gt;13&lt;/volume&gt;&lt;number&gt;5&lt;/number&gt;&lt;dates&gt;&lt;year&gt;2010&lt;/year&gt;&lt;/dates&gt;&lt;isbn&gt;1461-0248 (Electronic)&amp;#xD;1461-023X (Linking)&lt;/isbn&gt;&lt;urls&gt;&lt;/urls&gt;&lt;/record&gt;&lt;/Cite&gt;&lt;Cite&gt;&lt;Author&gt;Xu&lt;/Author&gt;&lt;Year&gt;2013&lt;/Year&gt;&lt;RecNum&gt;67&lt;/RecNum&gt;&lt;record&gt;&lt;rec-number&gt;67&lt;/rec-number&gt;&lt;foreign-keys&gt;&lt;key app="EN" db-id="dfrf252rr5dzr9etprqxrsr3tspxzd25vatt"&gt;67&lt;/key&gt;&lt;/foreign-keys&gt;&lt;ref-type name="Journal Article"&gt;17&lt;/ref-type&gt;&lt;contributors&gt;&lt;authors&gt;&lt;author&gt;Xu, Meiying&lt;/author&gt;&lt;author&gt;He, Zhili&lt;/author&gt;&lt;author&gt;Deng, Ye&lt;/author&gt;&lt;author&gt;Wu, Liyou&lt;/author&gt;&lt;author&gt;Van Nostrand, Joy D&lt;/author&gt;&lt;author&gt;Hobbie, Sarah E&lt;/author&gt;&lt;author&gt;Reich, Peter B&lt;/author&gt;&lt;author&gt;Zhou, Jizhong&lt;/author&gt;&lt;/authors&gt;&lt;/contributors&gt;&lt;titles&gt;&lt;title&gt;Elevated CO2 influences microbial carbon and nitrogen cycling&lt;/title&gt;&lt;secondary-title&gt;BMC microbiology&lt;/secondary-title&gt;&lt;/titles&gt;&lt;periodical&gt;&lt;full-title&gt;BMC microbiology&lt;/full-title&gt;&lt;/periodical&gt;&lt;pages&gt;124&lt;/pages&gt;&lt;volume&gt;13&lt;/volume&gt;&lt;number&gt;1&lt;/number&gt;&lt;dates&gt;&lt;year&gt;2013&lt;/year&gt;&lt;/dates&gt;&lt;isbn&gt;1471-2180&lt;/isbn&gt;&lt;urls&gt;&lt;/urls&gt;&lt;/record&gt;&lt;/Cite&gt;&lt;/EndNote&gt;</w:instrText>
      </w:r>
      <w:r w:rsidR="00C64120">
        <w:rPr>
          <w:rFonts w:cstheme="minorHAnsi"/>
        </w:rPr>
        <w:fldChar w:fldCharType="separate"/>
      </w:r>
      <w:r w:rsidR="00F06E81">
        <w:rPr>
          <w:rFonts w:cstheme="minorHAnsi"/>
          <w:noProof/>
        </w:rPr>
        <w:t>(</w:t>
      </w:r>
      <w:hyperlink w:anchor="_ENREF_75" w:tooltip="He, 2010 #7" w:history="1">
        <w:r w:rsidR="00B43417">
          <w:rPr>
            <w:rFonts w:cstheme="minorHAnsi"/>
            <w:noProof/>
          </w:rPr>
          <w:t>He, Xu et al. 2010</w:t>
        </w:r>
      </w:hyperlink>
      <w:r w:rsidR="00F06E81">
        <w:rPr>
          <w:rFonts w:cstheme="minorHAnsi"/>
          <w:noProof/>
        </w:rPr>
        <w:t xml:space="preserve">; </w:t>
      </w:r>
      <w:hyperlink w:anchor="_ENREF_225" w:tooltip="Xu, 2013 #67" w:history="1">
        <w:r w:rsidR="00B43417">
          <w:rPr>
            <w:rFonts w:cstheme="minorHAnsi"/>
            <w:noProof/>
          </w:rPr>
          <w:t>Xu, He et al. 2013</w:t>
        </w:r>
      </w:hyperlink>
      <w:r w:rsidR="00F06E81">
        <w:rPr>
          <w:rFonts w:cstheme="minorHAnsi"/>
          <w:noProof/>
        </w:rPr>
        <w:t>)</w:t>
      </w:r>
      <w:r w:rsidR="00C64120">
        <w:rPr>
          <w:rFonts w:cstheme="minorHAnsi"/>
        </w:rPr>
        <w:fldChar w:fldCharType="end"/>
      </w:r>
      <w:r w:rsidR="00F06E81">
        <w:rPr>
          <w:rFonts w:cstheme="minorHAnsi"/>
        </w:rPr>
        <w:t xml:space="preserve">. Specifically, abundances of gene families responsible for labile </w:t>
      </w:r>
      <w:r w:rsidR="00F86A1D">
        <w:rPr>
          <w:rFonts w:cstheme="minorHAnsi"/>
        </w:rPr>
        <w:t xml:space="preserve">C </w:t>
      </w:r>
      <w:r w:rsidR="00F06E81">
        <w:rPr>
          <w:rFonts w:cstheme="minorHAnsi"/>
        </w:rPr>
        <w:t>degradation</w:t>
      </w:r>
      <w:r w:rsidR="0091770C">
        <w:rPr>
          <w:rFonts w:cstheme="minorHAnsi"/>
        </w:rPr>
        <w:t>,</w:t>
      </w:r>
      <w:r w:rsidR="00F06E81">
        <w:rPr>
          <w:rFonts w:cstheme="minorHAnsi"/>
        </w:rPr>
        <w:t xml:space="preserve"> rather than recalcitrant </w:t>
      </w:r>
      <w:r w:rsidR="00F86A1D">
        <w:rPr>
          <w:rFonts w:cstheme="minorHAnsi"/>
        </w:rPr>
        <w:t xml:space="preserve">C </w:t>
      </w:r>
      <w:r w:rsidR="00F06E81">
        <w:rPr>
          <w:rFonts w:cstheme="minorHAnsi"/>
        </w:rPr>
        <w:t>degradation</w:t>
      </w:r>
      <w:r w:rsidR="0091770C">
        <w:rPr>
          <w:rFonts w:cstheme="minorHAnsi"/>
        </w:rPr>
        <w:t>,</w:t>
      </w:r>
      <w:r w:rsidR="00F06E81">
        <w:rPr>
          <w:rFonts w:cstheme="minorHAnsi"/>
        </w:rPr>
        <w:t xml:space="preserve"> increased significantly, suggesting a potential consequence of </w:t>
      </w:r>
      <w:r w:rsidR="00F86A1D">
        <w:rPr>
          <w:rFonts w:cstheme="minorHAnsi"/>
        </w:rPr>
        <w:t xml:space="preserve">C </w:t>
      </w:r>
      <w:r w:rsidR="00F06E81">
        <w:rPr>
          <w:rFonts w:cstheme="minorHAnsi"/>
        </w:rPr>
        <w:t xml:space="preserve">sequestration instead of </w:t>
      </w:r>
      <w:r w:rsidR="00F86A1D">
        <w:rPr>
          <w:rFonts w:cstheme="minorHAnsi"/>
        </w:rPr>
        <w:t xml:space="preserve">C </w:t>
      </w:r>
      <w:r w:rsidR="00F06E81">
        <w:rPr>
          <w:rFonts w:cstheme="minorHAnsi"/>
        </w:rPr>
        <w:t>loss as a result of eCO</w:t>
      </w:r>
      <w:r w:rsidR="00F06E81" w:rsidRPr="00F06E81">
        <w:rPr>
          <w:rFonts w:cstheme="minorHAnsi"/>
          <w:vertAlign w:val="subscript"/>
        </w:rPr>
        <w:t>2</w:t>
      </w:r>
      <w:r w:rsidR="00F06E81">
        <w:rPr>
          <w:rFonts w:cstheme="minorHAnsi"/>
        </w:rPr>
        <w:t xml:space="preserve"> </w:t>
      </w:r>
      <w:r w:rsidR="00C64120">
        <w:rPr>
          <w:rFonts w:cstheme="minorHAnsi"/>
        </w:rPr>
        <w:fldChar w:fldCharType="begin"/>
      </w:r>
      <w:r w:rsidR="00F06E81">
        <w:rPr>
          <w:rFonts w:cstheme="minorHAnsi"/>
        </w:rPr>
        <w:instrText xml:space="preserve"> ADDIN EN.CITE &lt;EndNote&gt;&lt;Cite&gt;&lt;Author&gt;He&lt;/Author&gt;&lt;Year&gt;2010&lt;/Year&gt;&lt;RecNum&gt;7&lt;/RecNum&gt;&lt;DisplayText&gt;(He, Xu et al. 2010; Xu, He et al. 2013)&lt;/DisplayText&gt;&lt;record&gt;&lt;rec-number&gt;7&lt;/rec-number&gt;&lt;foreign-keys&gt;&lt;key app="EN" db-id="dfrf252rr5dzr9etprqxrsr3tspxzd25vatt"&gt;7&lt;/key&gt;&lt;/foreign-keys&gt;&lt;ref-type name="Journal Article"&gt;17&lt;/ref-type&gt;&lt;contributors&gt;&lt;authors&gt;&lt;author&gt;He, Z.&lt;/author&gt;&lt;author&gt;Xu, M.&lt;/author&gt;&lt;author&gt;Deng, Y.&lt;/author&gt;&lt;author&gt;Kang, S.&lt;/author&gt;&lt;author&gt;Kellogg, L.&lt;/author&gt;&lt;author&gt;Wu, L.&lt;/author&gt;&lt;author&gt;Van Nostrand, J. D.&lt;/author&gt;&lt;author&gt;Hobbie, S. E.&lt;/author&gt;&lt;author&gt;Reich, P. B.&lt;/author&gt;&lt;author&gt;Zhou, J.&lt;/author&gt;&lt;/authors&gt;&lt;/contributors&gt;&lt;titles&gt;&lt;title&gt;Metagenomic analysis reveals a marked divergence in the structure of belowground microbial communities at elevated CO2&lt;/title&gt;&lt;secondary-title&gt;Ecol Lett&lt;/secondary-title&gt;&lt;/titles&gt;&lt;periodical&gt;&lt;full-title&gt;Ecol Lett&lt;/full-title&gt;&lt;/periodical&gt;&lt;pages&gt;564-75&lt;/pages&gt;&lt;volume&gt;13&lt;/volume&gt;&lt;number&gt;5&lt;/number&gt;&lt;dates&gt;&lt;year&gt;2010&lt;/year&gt;&lt;/dates&gt;&lt;isbn&gt;1461-0248 (Electronic)&amp;#xD;1461-023X (Linking)&lt;/isbn&gt;&lt;urls&gt;&lt;/urls&gt;&lt;/record&gt;&lt;/Cite&gt;&lt;Cite&gt;&lt;Author&gt;Xu&lt;/Author&gt;&lt;Year&gt;2013&lt;/Year&gt;&lt;RecNum&gt;67&lt;/RecNum&gt;&lt;record&gt;&lt;rec-number&gt;67&lt;/rec-number&gt;&lt;foreign-keys&gt;&lt;key app="EN" db-id="dfrf252rr5dzr9etprqxrsr3tspxzd25vatt"&gt;67&lt;/key&gt;&lt;/foreign-keys&gt;&lt;ref-type name="Journal Article"&gt;17&lt;/ref-type&gt;&lt;contributors&gt;&lt;authors&gt;&lt;author&gt;Xu, Meiying&lt;/author&gt;&lt;author&gt;He, Zhili&lt;/author&gt;&lt;author&gt;Deng, Ye&lt;/author&gt;&lt;author&gt;Wu, Liyou&lt;/author&gt;&lt;author&gt;Van Nostrand, Joy D&lt;/author&gt;&lt;author&gt;Hobbie, Sarah E&lt;/author&gt;&lt;author&gt;Reich, Peter B&lt;/author&gt;&lt;author&gt;Zhou, Jizhong&lt;/author&gt;&lt;/authors&gt;&lt;/contributors&gt;&lt;titles&gt;&lt;title&gt;Elevated CO2 influences microbial carbon and nitrogen cycling&lt;/title&gt;&lt;secondary-title&gt;BMC microbiology&lt;/secondary-title&gt;&lt;/titles&gt;&lt;periodical&gt;&lt;full-title&gt;BMC microbiology&lt;/full-title&gt;&lt;/periodical&gt;&lt;pages&gt;124&lt;/pages&gt;&lt;volume&gt;13&lt;/volume&gt;&lt;number&gt;1&lt;/number&gt;&lt;dates&gt;&lt;year&gt;2013&lt;/year&gt;&lt;/dates&gt;&lt;isbn&gt;1471-2180&lt;/isbn&gt;&lt;urls&gt;&lt;/urls&gt;&lt;/record&gt;&lt;/Cite&gt;&lt;/EndNote&gt;</w:instrText>
      </w:r>
      <w:r w:rsidR="00C64120">
        <w:rPr>
          <w:rFonts w:cstheme="minorHAnsi"/>
        </w:rPr>
        <w:fldChar w:fldCharType="separate"/>
      </w:r>
      <w:r w:rsidR="00F06E81">
        <w:rPr>
          <w:rFonts w:cstheme="minorHAnsi"/>
          <w:noProof/>
        </w:rPr>
        <w:t>(</w:t>
      </w:r>
      <w:hyperlink w:anchor="_ENREF_75" w:tooltip="He, 2010 #7" w:history="1">
        <w:r w:rsidR="00B43417">
          <w:rPr>
            <w:rFonts w:cstheme="minorHAnsi"/>
            <w:noProof/>
          </w:rPr>
          <w:t>He, Xu et al. 2010</w:t>
        </w:r>
      </w:hyperlink>
      <w:r w:rsidR="00F06E81">
        <w:rPr>
          <w:rFonts w:cstheme="minorHAnsi"/>
          <w:noProof/>
        </w:rPr>
        <w:t xml:space="preserve">; </w:t>
      </w:r>
      <w:hyperlink w:anchor="_ENREF_225" w:tooltip="Xu, 2013 #67" w:history="1">
        <w:r w:rsidR="00B43417">
          <w:rPr>
            <w:rFonts w:cstheme="minorHAnsi"/>
            <w:noProof/>
          </w:rPr>
          <w:t>Xu, He et al. 2013</w:t>
        </w:r>
      </w:hyperlink>
      <w:r w:rsidR="00F06E81">
        <w:rPr>
          <w:rFonts w:cstheme="minorHAnsi"/>
          <w:noProof/>
        </w:rPr>
        <w:t>)</w:t>
      </w:r>
      <w:r w:rsidR="00C64120">
        <w:rPr>
          <w:rFonts w:cstheme="minorHAnsi"/>
        </w:rPr>
        <w:fldChar w:fldCharType="end"/>
      </w:r>
      <w:r w:rsidR="00F06E81">
        <w:rPr>
          <w:rFonts w:cstheme="minorHAnsi"/>
        </w:rPr>
        <w:t xml:space="preserve">.  </w:t>
      </w:r>
    </w:p>
    <w:p w14:paraId="273B6345" w14:textId="77777777" w:rsidR="002B5BD4" w:rsidRDefault="002B5BD4" w:rsidP="00136F0F">
      <w:pPr>
        <w:pStyle w:val="Heading2"/>
      </w:pPr>
      <w:bookmarkStart w:id="14" w:name="_Toc390259343"/>
      <w:r>
        <w:t>1.4 Microbial biodiversity and current challenges</w:t>
      </w:r>
      <w:bookmarkEnd w:id="14"/>
    </w:p>
    <w:p w14:paraId="2C5C11BA" w14:textId="77777777" w:rsidR="002C738D" w:rsidRDefault="00550164" w:rsidP="00D518A8">
      <w:pPr>
        <w:jc w:val="both"/>
      </w:pPr>
      <w:r>
        <w:t>Biodiver</w:t>
      </w:r>
      <w:r w:rsidR="002F43AD">
        <w:t>sity</w:t>
      </w:r>
      <w:r w:rsidR="00323FAA">
        <w:t>, both aboveground and belowground,</w:t>
      </w:r>
      <w:r w:rsidR="002F43AD">
        <w:t xml:space="preserve"> is a</w:t>
      </w:r>
      <w:r>
        <w:t xml:space="preserve"> major </w:t>
      </w:r>
      <w:r w:rsidR="00D518A8">
        <w:t xml:space="preserve">factor responsible for ecosystem multifunctioning and stability </w:t>
      </w:r>
      <w:r w:rsidR="00C64120">
        <w:fldChar w:fldCharType="begin">
          <w:fldData xml:space="preserve">PEVuZE5vdGU+PENpdGU+PEF1dGhvcj5UaWxtYW48L0F1dGhvcj48WWVhcj4yMDA2PC9ZZWFyPjxS
ZWNOdW0+Njk8L1JlY051bT48RGlzcGxheVRleHQ+KE1jQ2FubiAyMDAwOyBIZWN0b3IgYW5kIEhv
b3BlciAyMDAyOyBUaWxtYW4sIFJlaWNoIGV0IGFsLiAyMDA2OyBIZWN0b3IgYW5kIEJhZ2NoaSAy
MDA3OyBaYXZhbGV0YSwgUGFzYXJpIGV0IGFsLiAyMDEwOyBXYWdnLCBCZW5kZXIgZXQgYWwuIDIw
MTQpPC9EaXNwbGF5VGV4dD48cmVjb3JkPjxyZWMtbnVtYmVyPjY5PC9yZWMtbnVtYmVyPjxmb3Jl
aWduLWtleXM+PGtleSBhcHA9IkVOIiBkYi1pZD0iZGZyZjI1MnJyNWR6cjlldHBycXhyc3IzdHNw
eHpkMjV2YXR0Ij42OTwva2V5PjwvZm9yZWlnbi1rZXlzPjxyZWYtdHlwZSBuYW1lPSJKb3VybmFs
IEFydGljbGUiPjE3PC9yZWYtdHlwZT48Y29udHJpYnV0b3JzPjxhdXRob3JzPjxhdXRob3I+VGls
bWFuLCBEYXZpZDwvYXV0aG9yPjxhdXRob3I+UmVpY2gsIFBldGVyIEI8L2F1dGhvcj48YXV0aG9y
Pktub3BzLCBKb2hhbm5lcyBNSDwvYXV0aG9yPjwvYXV0aG9ycz48L2NvbnRyaWJ1dG9ycz48dGl0
bGVzPjx0aXRsZT5CaW9kaXZlcnNpdHkgYW5kIGVjb3N5c3RlbSBzdGFiaWxpdHkgaW4gYSBkZWNh
ZGUtbG9uZyBncmFzc2xhbmQgZXhwZXJpbWVudDwvdGl0bGU+PHNlY29uZGFyeS10aXRsZT5OYXR1
cmU8L3NlY29uZGFyeS10aXRsZT48L3RpdGxlcz48cGVyaW9kaWNhbD48ZnVsbC10aXRsZT5OYXR1
cmU8L2Z1bGwtdGl0bGU+PC9wZXJpb2RpY2FsPjxwYWdlcz42MjktNjMyPC9wYWdlcz48dm9sdW1l
PjQ0MTwvdm9sdW1lPjxudW1iZXI+NzA5MzwvbnVtYmVyPjxkYXRlcz48eWVhcj4yMDA2PC95ZWFy
PjwvZGF0ZXM+PGlzYm4+MDAyOC0wODM2PC9pc2JuPjx1cmxzPjwvdXJscz48L3JlY29yZD48L0Np
dGU+PENpdGU+PEF1dGhvcj5XYWdnPC9BdXRob3I+PFllYXI+MjAxNDwvWWVhcj48UmVjTnVtPjEx
PC9SZWNOdW0+PHJlY29yZD48cmVjLW51bWJlcj4xMTwvcmVjLW51bWJlcj48Zm9yZWlnbi1rZXlz
PjxrZXkgYXBwPSJFTiIgZGItaWQ9ImRmcmYyNTJycjVkenI5ZXRwcnF4cnNyM3RzcHh6ZDI1dmF0
dCI+MTE8L2tleT48L2ZvcmVpZ24ta2V5cz48cmVmLXR5cGUgbmFtZT0iSm91cm5hbCBBcnRpY2xl
Ij4xNzwvcmVmLXR5cGU+PGNvbnRyaWJ1dG9ycz48YXV0aG9ycz48YXV0aG9yPldhZ2csIENhbWVy
b248L2F1dGhvcj48YXV0aG9yPkJlbmRlciwgUy4gRnJhbno8L2F1dGhvcj48YXV0aG9yPldpZG1l
ciwgRnJhbmNvPC9hdXRob3I+PGF1dGhvcj52YW4gZGVyIEhlaWpkZW4sIE1hcmNlbCBHLiBBLjwv
YXV0aG9yPjwvYXV0aG9ycz48L2NvbnRyaWJ1dG9ycz48dGl0bGVzPjx0aXRsZT5Tb2lsIGJpb2Rp
dmVyc2l0eSBhbmQgc29pbCBjb21tdW5pdHkgY29tcG9zaXRpb24gZGV0ZXJtaW5lIGVjb3N5c3Rl
bSBtdWx0aWZ1bmN0aW9uYWxpdHk8L3RpdGxlPjxzZWNvbmRhcnktdGl0bGU+UHJvY2VlZGluZ3Mg
b2YgdGhlIE5hdGlvbmFsIEFjYWRlbXkgb2YgU2NpZW5jZXM8L3NlY29uZGFyeS10aXRsZT48L3Rp
dGxlcz48cGVyaW9kaWNhbD48ZnVsbC10aXRsZT5Qcm9jZWVkaW5ncyBvZiB0aGUgTmF0aW9uYWwg
QWNhZGVteSBvZiBTY2llbmNlczwvZnVsbC10aXRsZT48L3BlcmlvZGljYWw+PGRhdGVzPjx5ZWFy
PjIwMTQ8L3llYXI+PHB1Yi1kYXRlcz48ZGF0ZT5NYXJjaCAxNywgMjAxNDwvZGF0ZT48L3B1Yi1k
YXRlcz48L2RhdGVzPjx1cmxzPjxyZWxhdGVkLXVybHM+PHVybD5odHRwOi8vd3d3LnBuYXMub3Jn
L2NvbnRlbnQvZWFybHkvMjAxNC8wMy8xMy8xMzIwMDU0MTExLmFic3RyYWN0PC91cmw+PC9yZWxh
dGVkLXVybHM+PC91cmxzPjxlbGVjdHJvbmljLXJlc291cmNlLW51bT4xMC4xMDczL3BuYXMuMTMy
MDA1NDExMTwvZWxlY3Ryb25pYy1yZXNvdXJjZS1udW0+PC9yZWNvcmQ+PC9DaXRlPjxDaXRlPjxB
dXRob3I+TWNDYW5uPC9BdXRob3I+PFllYXI+MjAwMDwvWWVhcj48UmVjTnVtPjcwPC9SZWNOdW0+
PHJlY29yZD48cmVjLW51bWJlcj43MDwvcmVjLW51bWJlcj48Zm9yZWlnbi1rZXlzPjxrZXkgYXBw
PSJFTiIgZGItaWQ9ImRmcmYyNTJycjVkenI5ZXRwcnF4cnNyM3RzcHh6ZDI1dmF0dCI+NzA8L2tl
eT48L2ZvcmVpZ24ta2V5cz48cmVmLXR5cGUgbmFtZT0iSm91cm5hbCBBcnRpY2xlIj4xNzwvcmVm
LXR5cGU+PGNvbnRyaWJ1dG9ycz48YXV0aG9ycz48YXV0aG9yPk1jQ2FubiwgS2V2aW4gU2hlYXI8
L2F1dGhvcj48L2F1dGhvcnM+PC9jb250cmlidXRvcnM+PHRpdGxlcz48dGl0bGU+VGhlIGRpdmVy
c2l0eS1zdGFiaWxpdHkgZGViYXRlPC90aXRsZT48c2Vjb25kYXJ5LXRpdGxlPk5hdHVyZTwvc2Vj
b25kYXJ5LXRpdGxlPjwvdGl0bGVzPjxwZXJpb2RpY2FsPjxmdWxsLXRpdGxlPk5hdHVyZTwvZnVs
bC10aXRsZT48L3BlcmlvZGljYWw+PHBhZ2VzPjIyOC0yMzM8L3BhZ2VzPjx2b2x1bWU+NDA1PC92
b2x1bWU+PG51bWJlcj42NzgzPC9udW1iZXI+PGRhdGVzPjx5ZWFyPjIwMDA8L3llYXI+PC9kYXRl
cz48cHVibGlzaGVyPk1hY21pbGxhbiBNYWdhemluZXMgTHRkLjwvcHVibGlzaGVyPjxpc2JuPjAw
MjgtMDgzNjwvaXNibj48d29yay10eXBlPjEwLjEwMzgvMzUwMTIyMzQ8L3dvcmstdHlwZT48dXJs
cz48cmVsYXRlZC11cmxzPjx1cmw+aHR0cDovL2R4LmRvaS5vcmcvMTAuMTAzOC8zNTAxMjIzNDwv
dXJsPjwvcmVsYXRlZC11cmxzPjwvdXJscz48L3JlY29yZD48L0NpdGU+PENpdGU+PEF1dGhvcj5I
ZWN0b3I8L0F1dGhvcj48WWVhcj4yMDAyPC9ZZWFyPjxSZWNOdW0+NzE8L1JlY051bT48cmVjb3Jk
PjxyZWMtbnVtYmVyPjcxPC9yZWMtbnVtYmVyPjxmb3JlaWduLWtleXM+PGtleSBhcHA9IkVOIiBk
Yi1pZD0iZGZyZjI1MnJyNWR6cjlldHBycXhyc3IzdHNweHpkMjV2YXR0Ij43MTwva2V5PjwvZm9y
ZWlnbi1rZXlzPjxyZWYtdHlwZSBuYW1lPSJKb3VybmFsIEFydGljbGUiPjE3PC9yZWYtdHlwZT48
Y29udHJpYnV0b3JzPjxhdXRob3JzPjxhdXRob3I+SGVjdG9yLCBBbmR5PC9hdXRob3I+PGF1dGhv
cj5Ib29wZXIsIFJvd2FuPC9hdXRob3I+PC9hdXRob3JzPjwvY29udHJpYnV0b3JzPjx0aXRsZXM+
PHRpdGxlPkRhcndpbiBhbmQgdGhlIEZpcnN0IEVjb2xvZ2ljYWwgRXhwZXJpbWVudDwvdGl0bGU+
PHNlY29uZGFyeS10aXRsZT5TY2llbmNlPC9zZWNvbmRhcnktdGl0bGU+PC90aXRsZXM+PHBlcmlv
ZGljYWw+PGZ1bGwtdGl0bGU+U2NpZW5jZTwvZnVsbC10aXRsZT48L3BlcmlvZGljYWw+PHBhZ2Vz
PjYzOS02NDA8L3BhZ2VzPjx2b2x1bWU+Mjk1PC92b2x1bWU+PG51bWJlcj41NTU1PC9udW1iZXI+
PGRhdGVzPjx5ZWFyPjIwMDI8L3llYXI+PHB1Yi1kYXRlcz48ZGF0ZT5KYW51YXJ5IDI1LCAyMDAy
PC9kYXRlPjwvcHViLWRhdGVzPjwvZGF0ZXM+PHVybHM+PHJlbGF0ZWQtdXJscz48dXJsPmh0dHA6
Ly93d3cuc2NpZW5jZW1hZy5vcmcvY29udGVudC8yOTUvNTU1NS82Mzkuc2hvcnQ8L3VybD48L3Jl
bGF0ZWQtdXJscz48L3VybHM+PGVsZWN0cm9uaWMtcmVzb3VyY2UtbnVtPjEwLjExMjYvc2NpZW5j
ZS4xMDY0ODE1PC9lbGVjdHJvbmljLXJlc291cmNlLW51bT48L3JlY29yZD48L0NpdGU+PENpdGU+
PEF1dGhvcj5aYXZhbGV0YTwvQXV0aG9yPjxZZWFyPjIwMTA8L1llYXI+PFJlY051bT43MjwvUmVj
TnVtPjxyZWNvcmQ+PHJlYy1udW1iZXI+NzI8L3JlYy1udW1iZXI+PGZvcmVpZ24ta2V5cz48a2V5
IGFwcD0iRU4iIGRiLWlkPSJkZnJmMjUycnI1ZHpyOWV0cHJxeHJzcjN0c3B4emQyNXZhdHQiPjcy
PC9rZXk+PC9mb3JlaWduLWtleXM+PHJlZi10eXBlIG5hbWU9IkpvdXJuYWwgQXJ0aWNsZSI+MTc8
L3JlZi10eXBlPjxjb250cmlidXRvcnM+PGF1dGhvcnM+PGF1dGhvcj5aYXZhbGV0YSwgRXJpa2Eg
Uy48L2F1dGhvcj48YXV0aG9yPlBhc2FyaSwgSmFlIFIuPC9hdXRob3I+PGF1dGhvcj5IdWx2ZXks
IEtyaXN0aW4gQi48L2F1dGhvcj48YXV0aG9yPlRpbG1hbiwgRy4gRGF2aWQ8L2F1dGhvcj48L2F1
dGhvcnM+PC9jb250cmlidXRvcnM+PHRpdGxlcz48dGl0bGU+U3VzdGFpbmluZyBtdWx0aXBsZSBl
Y29zeXN0ZW0gZnVuY3Rpb25zIGluIGdyYXNzbGFuZCBjb21tdW5pdGllcyByZXF1aXJlcyBoaWdo
ZXIgYmlvZGl2ZXJzaXR5PC90aXRsZT48c2Vjb25kYXJ5LXRpdGxlPlByb2NlZWRpbmdzIG9mIHRo
ZSBOYXRpb25hbCBBY2FkZW15IG9mIFNjaWVuY2VzPC9zZWNvbmRhcnktdGl0bGU+PC90aXRsZXM+
PHBlcmlvZGljYWw+PGZ1bGwtdGl0bGU+UHJvY2VlZGluZ3Mgb2YgdGhlIE5hdGlvbmFsIEFjYWRl
bXkgb2YgU2NpZW5jZXM8L2Z1bGwtdGl0bGU+PC9wZXJpb2RpY2FsPjxkYXRlcz48eWVhcj4yMDEw
PC95ZWFyPjxwdWItZGF0ZXM+PGRhdGU+SmFudWFyeSA0LCAyMDEwPC9kYXRlPjwvcHViLWRhdGVz
PjwvZGF0ZXM+PHVybHM+PHJlbGF0ZWQtdXJscz48dXJsPmh0dHA6Ly93d3cucG5hcy5vcmcvY29u
dGVudC9lYXJseS8yMDA5LzEyLzE1LzA5MDY4MjkxMDcuYWJzdHJhY3Q8L3VybD48L3JlbGF0ZWQt
dXJscz48L3VybHM+PGVsZWN0cm9uaWMtcmVzb3VyY2UtbnVtPjEwLjEwNzMvcG5hcy4wOTA2ODI5
MTA3PC9lbGVjdHJvbmljLXJlc291cmNlLW51bT48L3JlY29yZD48L0NpdGU+PENpdGU+PEF1dGhv
cj5IZWN0b3I8L0F1dGhvcj48WWVhcj4yMDA3PC9ZZWFyPjxSZWNOdW0+NzM8L1JlY051bT48cmVj
b3JkPjxyZWMtbnVtYmVyPjczPC9yZWMtbnVtYmVyPjxmb3JlaWduLWtleXM+PGtleSBhcHA9IkVO
IiBkYi1pZD0iZGZyZjI1MnJyNWR6cjlldHBycXhyc3IzdHNweHpkMjV2YXR0Ij43Mzwva2V5Pjwv
Zm9yZWlnbi1rZXlzPjxyZWYtdHlwZSBuYW1lPSJKb3VybmFsIEFydGljbGUiPjE3PC9yZWYtdHlw
ZT48Y29udHJpYnV0b3JzPjxhdXRob3JzPjxhdXRob3I+SGVjdG9yLCBBbmR5PC9hdXRob3I+PGF1
dGhvcj5CYWdjaGksIFJvYmVydDwvYXV0aG9yPjwvYXV0aG9ycz48L2NvbnRyaWJ1dG9ycz48dGl0
bGVzPjx0aXRsZT5CaW9kaXZlcnNpdHkgYW5kIGVjb3N5c3RlbSBtdWx0aWZ1bmN0aW9uYWxpdHk8
L3RpdGxlPjxzZWNvbmRhcnktdGl0bGU+TmF0dXJlPC9zZWNvbmRhcnktdGl0bGU+PC90aXRsZXM+
PHBlcmlvZGljYWw+PGZ1bGwtdGl0bGU+TmF0dXJlPC9mdWxsLXRpdGxlPjwvcGVyaW9kaWNhbD48
cGFnZXM+MTg4LTE5MDwvcGFnZXM+PHZvbHVtZT40NDg8L3ZvbHVtZT48bnVtYmVyPjcxNTA8L251
bWJlcj48ZGF0ZXM+PHllYXI+MjAwNzwveWVhcj48L2RhdGVzPjxpc2JuPjAwMjgtMDgzNjwvaXNi
bj48d29yay10eXBlPjEwLjEwMzgvbmF0dXJlMDU5NDc8L3dvcmstdHlwZT48dXJscz48cmVsYXRl
ZC11cmxzPjx1cmw+aHR0cDovL2R4LmRvaS5vcmcvMTAuMTAzOC9uYXR1cmUwNTk0NzwvdXJsPjwv
cmVsYXRlZC11cmxzPjwvdXJscz48ZWxlY3Ryb25pYy1yZXNvdXJjZS1udW0+aHR0cDovL3d3dy5u
YXR1cmUuY29tL25hdHVyZS9qb3VybmFsL3Y0NDgvbjcxNTAvc3VwcGluZm8vbmF0dXJlMDU5NDdf
UzEuaHRtbDwvZWxlY3Ryb25pYy1yZXNvdXJjZS1udW0+PC9yZWNvcmQ+PC9DaXRlPjwvRW5kTm90
ZT4A
</w:fldData>
        </w:fldChar>
      </w:r>
      <w:r w:rsidR="002F43AD">
        <w:instrText xml:space="preserve"> ADDIN EN.CITE </w:instrText>
      </w:r>
      <w:r w:rsidR="00C64120">
        <w:fldChar w:fldCharType="begin">
          <w:fldData xml:space="preserve">PEVuZE5vdGU+PENpdGU+PEF1dGhvcj5UaWxtYW48L0F1dGhvcj48WWVhcj4yMDA2PC9ZZWFyPjxS
ZWNOdW0+Njk8L1JlY051bT48RGlzcGxheVRleHQ+KE1jQ2FubiAyMDAwOyBIZWN0b3IgYW5kIEhv
b3BlciAyMDAyOyBUaWxtYW4sIFJlaWNoIGV0IGFsLiAyMDA2OyBIZWN0b3IgYW5kIEJhZ2NoaSAy
MDA3OyBaYXZhbGV0YSwgUGFzYXJpIGV0IGFsLiAyMDEwOyBXYWdnLCBCZW5kZXIgZXQgYWwuIDIw
MTQpPC9EaXNwbGF5VGV4dD48cmVjb3JkPjxyZWMtbnVtYmVyPjY5PC9yZWMtbnVtYmVyPjxmb3Jl
aWduLWtleXM+PGtleSBhcHA9IkVOIiBkYi1pZD0iZGZyZjI1MnJyNWR6cjlldHBycXhyc3IzdHNw
eHpkMjV2YXR0Ij42OTwva2V5PjwvZm9yZWlnbi1rZXlzPjxyZWYtdHlwZSBuYW1lPSJKb3VybmFs
IEFydGljbGUiPjE3PC9yZWYtdHlwZT48Y29udHJpYnV0b3JzPjxhdXRob3JzPjxhdXRob3I+VGls
bWFuLCBEYXZpZDwvYXV0aG9yPjxhdXRob3I+UmVpY2gsIFBldGVyIEI8L2F1dGhvcj48YXV0aG9y
Pktub3BzLCBKb2hhbm5lcyBNSDwvYXV0aG9yPjwvYXV0aG9ycz48L2NvbnRyaWJ1dG9ycz48dGl0
bGVzPjx0aXRsZT5CaW9kaXZlcnNpdHkgYW5kIGVjb3N5c3RlbSBzdGFiaWxpdHkgaW4gYSBkZWNh
ZGUtbG9uZyBncmFzc2xhbmQgZXhwZXJpbWVudDwvdGl0bGU+PHNlY29uZGFyeS10aXRsZT5OYXR1
cmU8L3NlY29uZGFyeS10aXRsZT48L3RpdGxlcz48cGVyaW9kaWNhbD48ZnVsbC10aXRsZT5OYXR1
cmU8L2Z1bGwtdGl0bGU+PC9wZXJpb2RpY2FsPjxwYWdlcz42MjktNjMyPC9wYWdlcz48dm9sdW1l
PjQ0MTwvdm9sdW1lPjxudW1iZXI+NzA5MzwvbnVtYmVyPjxkYXRlcz48eWVhcj4yMDA2PC95ZWFy
PjwvZGF0ZXM+PGlzYm4+MDAyOC0wODM2PC9pc2JuPjx1cmxzPjwvdXJscz48L3JlY29yZD48L0Np
dGU+PENpdGU+PEF1dGhvcj5XYWdnPC9BdXRob3I+PFllYXI+MjAxNDwvWWVhcj48UmVjTnVtPjEx
PC9SZWNOdW0+PHJlY29yZD48cmVjLW51bWJlcj4xMTwvcmVjLW51bWJlcj48Zm9yZWlnbi1rZXlz
PjxrZXkgYXBwPSJFTiIgZGItaWQ9ImRmcmYyNTJycjVkenI5ZXRwcnF4cnNyM3RzcHh6ZDI1dmF0
dCI+MTE8L2tleT48L2ZvcmVpZ24ta2V5cz48cmVmLXR5cGUgbmFtZT0iSm91cm5hbCBBcnRpY2xl
Ij4xNzwvcmVmLXR5cGU+PGNvbnRyaWJ1dG9ycz48YXV0aG9ycz48YXV0aG9yPldhZ2csIENhbWVy
b248L2F1dGhvcj48YXV0aG9yPkJlbmRlciwgUy4gRnJhbno8L2F1dGhvcj48YXV0aG9yPldpZG1l
ciwgRnJhbmNvPC9hdXRob3I+PGF1dGhvcj52YW4gZGVyIEhlaWpkZW4sIE1hcmNlbCBHLiBBLjwv
YXV0aG9yPjwvYXV0aG9ycz48L2NvbnRyaWJ1dG9ycz48dGl0bGVzPjx0aXRsZT5Tb2lsIGJpb2Rp
dmVyc2l0eSBhbmQgc29pbCBjb21tdW5pdHkgY29tcG9zaXRpb24gZGV0ZXJtaW5lIGVjb3N5c3Rl
bSBtdWx0aWZ1bmN0aW9uYWxpdHk8L3RpdGxlPjxzZWNvbmRhcnktdGl0bGU+UHJvY2VlZGluZ3Mg
b2YgdGhlIE5hdGlvbmFsIEFjYWRlbXkgb2YgU2NpZW5jZXM8L3NlY29uZGFyeS10aXRsZT48L3Rp
dGxlcz48cGVyaW9kaWNhbD48ZnVsbC10aXRsZT5Qcm9jZWVkaW5ncyBvZiB0aGUgTmF0aW9uYWwg
QWNhZGVteSBvZiBTY2llbmNlczwvZnVsbC10aXRsZT48L3BlcmlvZGljYWw+PGRhdGVzPjx5ZWFy
PjIwMTQ8L3llYXI+PHB1Yi1kYXRlcz48ZGF0ZT5NYXJjaCAxNywgMjAxNDwvZGF0ZT48L3B1Yi1k
YXRlcz48L2RhdGVzPjx1cmxzPjxyZWxhdGVkLXVybHM+PHVybD5odHRwOi8vd3d3LnBuYXMub3Jn
L2NvbnRlbnQvZWFybHkvMjAxNC8wMy8xMy8xMzIwMDU0MTExLmFic3RyYWN0PC91cmw+PC9yZWxh
dGVkLXVybHM+PC91cmxzPjxlbGVjdHJvbmljLXJlc291cmNlLW51bT4xMC4xMDczL3BuYXMuMTMy
MDA1NDExMTwvZWxlY3Ryb25pYy1yZXNvdXJjZS1udW0+PC9yZWNvcmQ+PC9DaXRlPjxDaXRlPjxB
dXRob3I+TWNDYW5uPC9BdXRob3I+PFllYXI+MjAwMDwvWWVhcj48UmVjTnVtPjcwPC9SZWNOdW0+
PHJlY29yZD48cmVjLW51bWJlcj43MDwvcmVjLW51bWJlcj48Zm9yZWlnbi1rZXlzPjxrZXkgYXBw
PSJFTiIgZGItaWQ9ImRmcmYyNTJycjVkenI5ZXRwcnF4cnNyM3RzcHh6ZDI1dmF0dCI+NzA8L2tl
eT48L2ZvcmVpZ24ta2V5cz48cmVmLXR5cGUgbmFtZT0iSm91cm5hbCBBcnRpY2xlIj4xNzwvcmVm
LXR5cGU+PGNvbnRyaWJ1dG9ycz48YXV0aG9ycz48YXV0aG9yPk1jQ2FubiwgS2V2aW4gU2hlYXI8
L2F1dGhvcj48L2F1dGhvcnM+PC9jb250cmlidXRvcnM+PHRpdGxlcz48dGl0bGU+VGhlIGRpdmVy
c2l0eS1zdGFiaWxpdHkgZGViYXRlPC90aXRsZT48c2Vjb25kYXJ5LXRpdGxlPk5hdHVyZTwvc2Vj
b25kYXJ5LXRpdGxlPjwvdGl0bGVzPjxwZXJpb2RpY2FsPjxmdWxsLXRpdGxlPk5hdHVyZTwvZnVs
bC10aXRsZT48L3BlcmlvZGljYWw+PHBhZ2VzPjIyOC0yMzM8L3BhZ2VzPjx2b2x1bWU+NDA1PC92
b2x1bWU+PG51bWJlcj42NzgzPC9udW1iZXI+PGRhdGVzPjx5ZWFyPjIwMDA8L3llYXI+PC9kYXRl
cz48cHVibGlzaGVyPk1hY21pbGxhbiBNYWdhemluZXMgTHRkLjwvcHVibGlzaGVyPjxpc2JuPjAw
MjgtMDgzNjwvaXNibj48d29yay10eXBlPjEwLjEwMzgvMzUwMTIyMzQ8L3dvcmstdHlwZT48dXJs
cz48cmVsYXRlZC11cmxzPjx1cmw+aHR0cDovL2R4LmRvaS5vcmcvMTAuMTAzOC8zNTAxMjIzNDwv
dXJsPjwvcmVsYXRlZC11cmxzPjwvdXJscz48L3JlY29yZD48L0NpdGU+PENpdGU+PEF1dGhvcj5I
ZWN0b3I8L0F1dGhvcj48WWVhcj4yMDAyPC9ZZWFyPjxSZWNOdW0+NzE8L1JlY051bT48cmVjb3Jk
PjxyZWMtbnVtYmVyPjcxPC9yZWMtbnVtYmVyPjxmb3JlaWduLWtleXM+PGtleSBhcHA9IkVOIiBk
Yi1pZD0iZGZyZjI1MnJyNWR6cjlldHBycXhyc3IzdHNweHpkMjV2YXR0Ij43MTwva2V5PjwvZm9y
ZWlnbi1rZXlzPjxyZWYtdHlwZSBuYW1lPSJKb3VybmFsIEFydGljbGUiPjE3PC9yZWYtdHlwZT48
Y29udHJpYnV0b3JzPjxhdXRob3JzPjxhdXRob3I+SGVjdG9yLCBBbmR5PC9hdXRob3I+PGF1dGhv
cj5Ib29wZXIsIFJvd2FuPC9hdXRob3I+PC9hdXRob3JzPjwvY29udHJpYnV0b3JzPjx0aXRsZXM+
PHRpdGxlPkRhcndpbiBhbmQgdGhlIEZpcnN0IEVjb2xvZ2ljYWwgRXhwZXJpbWVudDwvdGl0bGU+
PHNlY29uZGFyeS10aXRsZT5TY2llbmNlPC9zZWNvbmRhcnktdGl0bGU+PC90aXRsZXM+PHBlcmlv
ZGljYWw+PGZ1bGwtdGl0bGU+U2NpZW5jZTwvZnVsbC10aXRsZT48L3BlcmlvZGljYWw+PHBhZ2Vz
PjYzOS02NDA8L3BhZ2VzPjx2b2x1bWU+Mjk1PC92b2x1bWU+PG51bWJlcj41NTU1PC9udW1iZXI+
PGRhdGVzPjx5ZWFyPjIwMDI8L3llYXI+PHB1Yi1kYXRlcz48ZGF0ZT5KYW51YXJ5IDI1LCAyMDAy
PC9kYXRlPjwvcHViLWRhdGVzPjwvZGF0ZXM+PHVybHM+PHJlbGF0ZWQtdXJscz48dXJsPmh0dHA6
Ly93d3cuc2NpZW5jZW1hZy5vcmcvY29udGVudC8yOTUvNTU1NS82Mzkuc2hvcnQ8L3VybD48L3Jl
bGF0ZWQtdXJscz48L3VybHM+PGVsZWN0cm9uaWMtcmVzb3VyY2UtbnVtPjEwLjExMjYvc2NpZW5j
ZS4xMDY0ODE1PC9lbGVjdHJvbmljLXJlc291cmNlLW51bT48L3JlY29yZD48L0NpdGU+PENpdGU+
PEF1dGhvcj5aYXZhbGV0YTwvQXV0aG9yPjxZZWFyPjIwMTA8L1llYXI+PFJlY051bT43MjwvUmVj
TnVtPjxyZWNvcmQ+PHJlYy1udW1iZXI+NzI8L3JlYy1udW1iZXI+PGZvcmVpZ24ta2V5cz48a2V5
IGFwcD0iRU4iIGRiLWlkPSJkZnJmMjUycnI1ZHpyOWV0cHJxeHJzcjN0c3B4emQyNXZhdHQiPjcy
PC9rZXk+PC9mb3JlaWduLWtleXM+PHJlZi10eXBlIG5hbWU9IkpvdXJuYWwgQXJ0aWNsZSI+MTc8
L3JlZi10eXBlPjxjb250cmlidXRvcnM+PGF1dGhvcnM+PGF1dGhvcj5aYXZhbGV0YSwgRXJpa2Eg
Uy48L2F1dGhvcj48YXV0aG9yPlBhc2FyaSwgSmFlIFIuPC9hdXRob3I+PGF1dGhvcj5IdWx2ZXks
IEtyaXN0aW4gQi48L2F1dGhvcj48YXV0aG9yPlRpbG1hbiwgRy4gRGF2aWQ8L2F1dGhvcj48L2F1
dGhvcnM+PC9jb250cmlidXRvcnM+PHRpdGxlcz48dGl0bGU+U3VzdGFpbmluZyBtdWx0aXBsZSBl
Y29zeXN0ZW0gZnVuY3Rpb25zIGluIGdyYXNzbGFuZCBjb21tdW5pdGllcyByZXF1aXJlcyBoaWdo
ZXIgYmlvZGl2ZXJzaXR5PC90aXRsZT48c2Vjb25kYXJ5LXRpdGxlPlByb2NlZWRpbmdzIG9mIHRo
ZSBOYXRpb25hbCBBY2FkZW15IG9mIFNjaWVuY2VzPC9zZWNvbmRhcnktdGl0bGU+PC90aXRsZXM+
PHBlcmlvZGljYWw+PGZ1bGwtdGl0bGU+UHJvY2VlZGluZ3Mgb2YgdGhlIE5hdGlvbmFsIEFjYWRl
bXkgb2YgU2NpZW5jZXM8L2Z1bGwtdGl0bGU+PC9wZXJpb2RpY2FsPjxkYXRlcz48eWVhcj4yMDEw
PC95ZWFyPjxwdWItZGF0ZXM+PGRhdGU+SmFudWFyeSA0LCAyMDEwPC9kYXRlPjwvcHViLWRhdGVz
PjwvZGF0ZXM+PHVybHM+PHJlbGF0ZWQtdXJscz48dXJsPmh0dHA6Ly93d3cucG5hcy5vcmcvY29u
dGVudC9lYXJseS8yMDA5LzEyLzE1LzA5MDY4MjkxMDcuYWJzdHJhY3Q8L3VybD48L3JlbGF0ZWQt
dXJscz48L3VybHM+PGVsZWN0cm9uaWMtcmVzb3VyY2UtbnVtPjEwLjEwNzMvcG5hcy4wOTA2ODI5
MTA3PC9lbGVjdHJvbmljLXJlc291cmNlLW51bT48L3JlY29yZD48L0NpdGU+PENpdGU+PEF1dGhv
cj5IZWN0b3I8L0F1dGhvcj48WWVhcj4yMDA3PC9ZZWFyPjxSZWNOdW0+NzM8L1JlY051bT48cmVj
b3JkPjxyZWMtbnVtYmVyPjczPC9yZWMtbnVtYmVyPjxmb3JlaWduLWtleXM+PGtleSBhcHA9IkVO
IiBkYi1pZD0iZGZyZjI1MnJyNWR6cjlldHBycXhyc3IzdHNweHpkMjV2YXR0Ij43Mzwva2V5Pjwv
Zm9yZWlnbi1rZXlzPjxyZWYtdHlwZSBuYW1lPSJKb3VybmFsIEFydGljbGUiPjE3PC9yZWYtdHlw
ZT48Y29udHJpYnV0b3JzPjxhdXRob3JzPjxhdXRob3I+SGVjdG9yLCBBbmR5PC9hdXRob3I+PGF1
dGhvcj5CYWdjaGksIFJvYmVydDwvYXV0aG9yPjwvYXV0aG9ycz48L2NvbnRyaWJ1dG9ycz48dGl0
bGVzPjx0aXRsZT5CaW9kaXZlcnNpdHkgYW5kIGVjb3N5c3RlbSBtdWx0aWZ1bmN0aW9uYWxpdHk8
L3RpdGxlPjxzZWNvbmRhcnktdGl0bGU+TmF0dXJlPC9zZWNvbmRhcnktdGl0bGU+PC90aXRsZXM+
PHBlcmlvZGljYWw+PGZ1bGwtdGl0bGU+TmF0dXJlPC9mdWxsLXRpdGxlPjwvcGVyaW9kaWNhbD48
cGFnZXM+MTg4LTE5MDwvcGFnZXM+PHZvbHVtZT40NDg8L3ZvbHVtZT48bnVtYmVyPjcxNTA8L251
bWJlcj48ZGF0ZXM+PHllYXI+MjAwNzwveWVhcj48L2RhdGVzPjxpc2JuPjAwMjgtMDgzNjwvaXNi
bj48d29yay10eXBlPjEwLjEwMzgvbmF0dXJlMDU5NDc8L3dvcmstdHlwZT48dXJscz48cmVsYXRl
ZC11cmxzPjx1cmw+aHR0cDovL2R4LmRvaS5vcmcvMTAuMTAzOC9uYXR1cmUwNTk0NzwvdXJsPjwv
cmVsYXRlZC11cmxzPjwvdXJscz48ZWxlY3Ryb25pYy1yZXNvdXJjZS1udW0+aHR0cDovL3d3dy5u
YXR1cmUuY29tL25hdHVyZS9qb3VybmFsL3Y0NDgvbjcxNTAvc3VwcGluZm8vbmF0dXJlMDU5NDdf
UzEuaHRtbDwvZWxlY3Ryb25pYy1yZXNvdXJjZS1udW0+PC9yZWNvcmQ+PC9DaXRlPjwvRW5kTm90
ZT4A
</w:fldData>
        </w:fldChar>
      </w:r>
      <w:r w:rsidR="002F43AD">
        <w:instrText xml:space="preserve"> ADDIN EN.CITE.DATA </w:instrText>
      </w:r>
      <w:r w:rsidR="00C64120">
        <w:fldChar w:fldCharType="end"/>
      </w:r>
      <w:r w:rsidR="00C64120">
        <w:fldChar w:fldCharType="separate"/>
      </w:r>
      <w:r w:rsidR="002F43AD">
        <w:rPr>
          <w:noProof/>
        </w:rPr>
        <w:t>(</w:t>
      </w:r>
      <w:hyperlink w:anchor="_ENREF_128" w:tooltip="McCann, 2000 #70" w:history="1">
        <w:r w:rsidR="00B43417">
          <w:rPr>
            <w:noProof/>
          </w:rPr>
          <w:t>McCann 2000</w:t>
        </w:r>
      </w:hyperlink>
      <w:r w:rsidR="002F43AD">
        <w:rPr>
          <w:noProof/>
        </w:rPr>
        <w:t xml:space="preserve">; </w:t>
      </w:r>
      <w:hyperlink w:anchor="_ENREF_78" w:tooltip="Hector, 2002 #71" w:history="1">
        <w:r w:rsidR="00B43417">
          <w:rPr>
            <w:noProof/>
          </w:rPr>
          <w:t>Hector and Hooper 2002</w:t>
        </w:r>
      </w:hyperlink>
      <w:r w:rsidR="002F43AD">
        <w:rPr>
          <w:noProof/>
        </w:rPr>
        <w:t xml:space="preserve">; </w:t>
      </w:r>
      <w:hyperlink w:anchor="_ENREF_200" w:tooltip="Tilman, 2006 #69" w:history="1">
        <w:r w:rsidR="00B43417">
          <w:rPr>
            <w:noProof/>
          </w:rPr>
          <w:t>Tilman, Reich et al. 2006</w:t>
        </w:r>
      </w:hyperlink>
      <w:r w:rsidR="002F43AD">
        <w:rPr>
          <w:noProof/>
        </w:rPr>
        <w:t xml:space="preserve">; </w:t>
      </w:r>
      <w:hyperlink w:anchor="_ENREF_77" w:tooltip="Hector, 2007 #73" w:history="1">
        <w:r w:rsidR="00B43417">
          <w:rPr>
            <w:noProof/>
          </w:rPr>
          <w:t>Hector and Bagchi 2007</w:t>
        </w:r>
      </w:hyperlink>
      <w:r w:rsidR="002F43AD">
        <w:rPr>
          <w:noProof/>
        </w:rPr>
        <w:t xml:space="preserve">; </w:t>
      </w:r>
      <w:hyperlink w:anchor="_ENREF_229" w:tooltip="Zavaleta, 2010 #72" w:history="1">
        <w:r w:rsidR="00B43417">
          <w:rPr>
            <w:noProof/>
          </w:rPr>
          <w:t>Zavaleta, Pasari et al. 2010</w:t>
        </w:r>
      </w:hyperlink>
      <w:r w:rsidR="002F43AD">
        <w:rPr>
          <w:noProof/>
        </w:rPr>
        <w:t xml:space="preserve">; </w:t>
      </w:r>
      <w:hyperlink w:anchor="_ENREF_212" w:tooltip="Wagg, 2014 #11" w:history="1">
        <w:r w:rsidR="00B43417">
          <w:rPr>
            <w:noProof/>
          </w:rPr>
          <w:t>Wagg, Bender et al. 2014</w:t>
        </w:r>
      </w:hyperlink>
      <w:r w:rsidR="002F43AD">
        <w:rPr>
          <w:noProof/>
        </w:rPr>
        <w:t>)</w:t>
      </w:r>
      <w:r w:rsidR="00C64120">
        <w:fldChar w:fldCharType="end"/>
      </w:r>
      <w:r w:rsidR="00D518A8">
        <w:t>.</w:t>
      </w:r>
      <w:r w:rsidR="00EB1857">
        <w:t xml:space="preserve"> Biodiversity in an ecosystem usually encompass</w:t>
      </w:r>
      <w:r w:rsidR="00F1332D">
        <w:t>es</w:t>
      </w:r>
      <w:r w:rsidR="00EB1857">
        <w:t xml:space="preserve"> four dimensions</w:t>
      </w:r>
      <w:r w:rsidR="00A323B3">
        <w:t>:</w:t>
      </w:r>
      <w:r w:rsidR="00EB1857">
        <w:t xml:space="preserve"> taxonomic, phylogenetic, genetic and functional diversity</w:t>
      </w:r>
      <w:r w:rsidR="003759CC">
        <w:t xml:space="preserve"> </w:t>
      </w:r>
      <w:r w:rsidR="00C64120">
        <w:fldChar w:fldCharType="begin"/>
      </w:r>
      <w:r w:rsidR="003759CC">
        <w:instrText xml:space="preserve"> ADDIN EN.CITE &lt;EndNote&gt;&lt;Cite&gt;&lt;Author&gt;Naeem&lt;/Author&gt;&lt;Year&gt;2012&lt;/Year&gt;&lt;RecNum&gt;74&lt;/RecNum&gt;&lt;DisplayText&gt;(Naeem, Duffy et al. 2012)&lt;/DisplayText&gt;&lt;record&gt;&lt;rec-number&gt;74&lt;/rec-number&gt;&lt;foreign-keys&gt;&lt;key app="EN" db-id="dfrf252rr5dzr9etprqxrsr3tspxzd25vatt"&gt;74&lt;/key&gt;&lt;/foreign-keys&gt;&lt;ref-type name="Journal Article"&gt;17&lt;/ref-type&gt;&lt;contributors&gt;&lt;authors&gt;&lt;author&gt;Naeem, Shahid&lt;/author&gt;&lt;author&gt;Duffy, J. Emmett&lt;/author&gt;&lt;author&gt;Zavaleta, Erika&lt;/author&gt;&lt;/authors&gt;&lt;/contributors&gt;&lt;titles&gt;&lt;title&gt;The Functions of Biological Diversity in an Age of Extinction&lt;/title&gt;&lt;secondary-title&gt;Science&lt;/secondary-title&gt;&lt;/titles&gt;&lt;periodical&gt;&lt;full-title&gt;Science&lt;/full-title&gt;&lt;/periodical&gt;&lt;pages&gt;1401-1406&lt;/pages&gt;&lt;volume&gt;336&lt;/volume&gt;&lt;number&gt;6087&lt;/number&gt;&lt;dates&gt;&lt;year&gt;2012&lt;/year&gt;&lt;pub-dates&gt;&lt;date&gt;June 15, 2012&lt;/date&gt;&lt;/pub-dates&gt;&lt;/dates&gt;&lt;urls&gt;&lt;related-urls&gt;&lt;url&gt;http://www.sciencemag.org/content/336/6087/1401.abstract&lt;/url&gt;&lt;/related-urls&gt;&lt;/urls&gt;&lt;electronic-resource-num&gt;10.1126/science.1215855&lt;/electronic-resource-num&gt;&lt;/record&gt;&lt;/Cite&gt;&lt;/EndNote&gt;</w:instrText>
      </w:r>
      <w:r w:rsidR="00C64120">
        <w:fldChar w:fldCharType="separate"/>
      </w:r>
      <w:r w:rsidR="003759CC">
        <w:rPr>
          <w:noProof/>
        </w:rPr>
        <w:t>(</w:t>
      </w:r>
      <w:hyperlink w:anchor="_ENREF_139" w:tooltip="Naeem, 2012 #74" w:history="1">
        <w:r w:rsidR="00B43417">
          <w:rPr>
            <w:noProof/>
          </w:rPr>
          <w:t>Naeem, Duffy et al. 2012</w:t>
        </w:r>
      </w:hyperlink>
      <w:r w:rsidR="003759CC">
        <w:rPr>
          <w:noProof/>
        </w:rPr>
        <w:t>)</w:t>
      </w:r>
      <w:r w:rsidR="00C64120">
        <w:fldChar w:fldCharType="end"/>
      </w:r>
      <w:r w:rsidR="00EB1857">
        <w:t xml:space="preserve">. </w:t>
      </w:r>
      <w:r w:rsidR="002C738D">
        <w:t xml:space="preserve">Although more advanced technologies such as next generation sequencing are being developed, characterizing the belowground microbial biodiversity is still extremely challenging, especially for genetic diversity and functional diversity. This is solely due to the extremely diverse and &gt;99% </w:t>
      </w:r>
      <w:r w:rsidR="00242B36">
        <w:t>as</w:t>
      </w:r>
      <w:r w:rsidR="002C738D">
        <w:t>-yet-</w:t>
      </w:r>
      <w:r w:rsidR="00242B36">
        <w:t>un</w:t>
      </w:r>
      <w:r w:rsidR="002C738D">
        <w:t>cultivable nature of soil micro</w:t>
      </w:r>
      <w:r w:rsidR="00E60032">
        <w:t xml:space="preserve">organisms in the environment </w:t>
      </w:r>
      <w:r w:rsidR="00C64120">
        <w:rPr>
          <w:rFonts w:ascii="Times New Roman" w:hAnsi="Times New Roman"/>
          <w:color w:val="000000"/>
        </w:rPr>
        <w:fldChar w:fldCharType="begin"/>
      </w:r>
      <w:r w:rsidR="00E60032">
        <w:rPr>
          <w:rFonts w:ascii="Times New Roman" w:hAnsi="Times New Roman"/>
          <w:color w:val="000000"/>
        </w:rPr>
        <w:instrText xml:space="preserve"> ADDIN EN.CITE &lt;EndNote&gt;&lt;Cite&gt;&lt;Author&gt;Rappe&lt;/Author&gt;&lt;Year&gt;2003&lt;/Year&gt;&lt;RecNum&gt;177&lt;/RecNum&gt;&lt;DisplayText&gt;(Rappe and Giovannoni 2003)&lt;/DisplayText&gt;&lt;record&gt;&lt;rec-number&gt;177&lt;/rec-number&gt;&lt;foreign-keys&gt;&lt;key app="EN" db-id="fdxp2t5d80va97es5szvzz54d0dr05teapwv"&gt;177&lt;/key&gt;&lt;/foreign-keys&gt;&lt;ref-type name="Journal Article"&gt;17&lt;/ref-type&gt;&lt;contributors&gt;&lt;authors&gt;&lt;author&gt;Rappe, M. S.&lt;/author&gt;&lt;author&gt;Giovannoni, S. J.&lt;/author&gt;&lt;/authors&gt;&lt;/contributors&gt;&lt;titles&gt;&lt;title&gt;The uncultured microbial majority&lt;/title&gt;&lt;secondary-title&gt;Annu Rev Microbiol&lt;/secondary-title&gt;&lt;/titles&gt;&lt;periodical&gt;&lt;full-title&gt;Annu Rev Microbiol&lt;/full-title&gt;&lt;/periodical&gt;&lt;pages&gt;369-94&lt;/pages&gt;&lt;volume&gt;57&lt;/volume&gt;&lt;dates&gt;&lt;year&gt;2003&lt;/year&gt;&lt;/dates&gt;&lt;isbn&gt;0066-4227 (Print)&amp;#xD;0066-4227 (Linking)&lt;/isbn&gt;&lt;urls&gt;&lt;/urls&gt;&lt;/record&gt;&lt;/Cite&gt;&lt;/EndNote&gt;</w:instrText>
      </w:r>
      <w:r w:rsidR="00C64120">
        <w:rPr>
          <w:rFonts w:ascii="Times New Roman" w:hAnsi="Times New Roman"/>
          <w:color w:val="000000"/>
        </w:rPr>
        <w:fldChar w:fldCharType="separate"/>
      </w:r>
      <w:r w:rsidR="00E60032">
        <w:rPr>
          <w:rFonts w:ascii="Times New Roman" w:hAnsi="Times New Roman"/>
          <w:noProof/>
          <w:color w:val="000000"/>
        </w:rPr>
        <w:t>(</w:t>
      </w:r>
      <w:hyperlink w:anchor="_ENREF_159" w:tooltip="Rappe, 2003 #177" w:history="1">
        <w:r w:rsidR="00B43417">
          <w:rPr>
            <w:rFonts w:ascii="Times New Roman" w:hAnsi="Times New Roman"/>
            <w:noProof/>
            <w:color w:val="000000"/>
          </w:rPr>
          <w:t>Rappe and Giovannoni 2003</w:t>
        </w:r>
      </w:hyperlink>
      <w:r w:rsidR="00E60032">
        <w:rPr>
          <w:rFonts w:ascii="Times New Roman" w:hAnsi="Times New Roman"/>
          <w:noProof/>
          <w:color w:val="000000"/>
        </w:rPr>
        <w:t>)</w:t>
      </w:r>
      <w:r w:rsidR="00C64120">
        <w:rPr>
          <w:rFonts w:ascii="Times New Roman" w:hAnsi="Times New Roman"/>
          <w:color w:val="000000"/>
        </w:rPr>
        <w:fldChar w:fldCharType="end"/>
      </w:r>
      <w:r w:rsidR="002C738D">
        <w:t>.</w:t>
      </w:r>
      <w:r w:rsidR="00A155FF">
        <w:t xml:space="preserve"> </w:t>
      </w:r>
    </w:p>
    <w:p w14:paraId="6320E73B" w14:textId="77777777" w:rsidR="00FF6F2E" w:rsidRDefault="002C738D" w:rsidP="00D518A8">
      <w:pPr>
        <w:jc w:val="both"/>
      </w:pPr>
      <w:r>
        <w:tab/>
        <w:t>Currently, by implementing NGS technologies, the phylogenetic and taxonomic diversity of microbial communities in most ecosystems can be assessed by sequencing</w:t>
      </w:r>
      <w:r w:rsidR="00F1332D">
        <w:t xml:space="preserve"> of</w:t>
      </w:r>
      <w:r>
        <w:t xml:space="preserve"> phylogenetic </w:t>
      </w:r>
      <w:r w:rsidR="00F1332D">
        <w:t xml:space="preserve">molecular </w:t>
      </w:r>
      <w:r>
        <w:t>marker</w:t>
      </w:r>
      <w:r w:rsidR="00F1332D">
        <w:t>s</w:t>
      </w:r>
      <w:r w:rsidR="004B3B9B">
        <w:t>, such as 16S rRNA genes</w:t>
      </w:r>
      <w:r>
        <w:t xml:space="preserve">. Similarly, the genetic and functional diversity could be analyzed by shotgun metagenome sequencing of </w:t>
      </w:r>
      <w:r w:rsidR="004B3B9B">
        <w:t xml:space="preserve">whole </w:t>
      </w:r>
      <w:r w:rsidR="004B3B9B">
        <w:lastRenderedPageBreak/>
        <w:t>community DNA fragments</w:t>
      </w:r>
      <w:r>
        <w:t xml:space="preserve">. </w:t>
      </w:r>
      <w:r w:rsidR="00E07F27">
        <w:t xml:space="preserve">However, owing to the huge difficulties in data analysis of shotgun metagenomes such as annotation and </w:t>
      </w:r>
      <w:r w:rsidR="00E07F27" w:rsidRPr="00E07F27">
        <w:rPr>
          <w:i/>
        </w:rPr>
        <w:t>de novo</w:t>
      </w:r>
      <w:r w:rsidR="002F1951">
        <w:t xml:space="preserve"> assembly </w:t>
      </w:r>
      <w:r w:rsidR="00C64120">
        <w:fldChar w:fldCharType="begin"/>
      </w:r>
      <w:r w:rsidR="002F1951">
        <w:instrText xml:space="preserve"> ADDIN EN.CITE &lt;EndNote&gt;&lt;Cite&gt;&lt;Author&gt;Scholz&lt;/Author&gt;&lt;Year&gt;2012&lt;/Year&gt;&lt;RecNum&gt;75&lt;/RecNum&gt;&lt;DisplayText&gt;(Scholz, Lo et al. 2012)&lt;/DisplayText&gt;&lt;record&gt;&lt;rec-number&gt;75&lt;/rec-number&gt;&lt;foreign-keys&gt;&lt;key app="EN" db-id="dfrf252rr5dzr9etprqxrsr3tspxzd25vatt"&gt;75&lt;/key&gt;&lt;/foreign-keys&gt;&lt;ref-type name="Journal Article"&gt;17&lt;/ref-type&gt;&lt;contributors&gt;&lt;authors&gt;&lt;author&gt;Scholz, Matthew B&lt;/author&gt;&lt;author&gt;Lo, Chien-Chi&lt;/author&gt;&lt;author&gt;Chain, Patrick SG&lt;/author&gt;&lt;/authors&gt;&lt;/contributors&gt;&lt;titles&gt;&lt;title&gt;Next generation sequencing and bioinformatic bottlenecks: the current state of metagenomic data analysis&lt;/title&gt;&lt;secondary-title&gt;Current opinion in biotechnology&lt;/secondary-title&gt;&lt;/titles&gt;&lt;periodical&gt;&lt;full-title&gt;Current opinion in biotechnology&lt;/full-title&gt;&lt;/periodical&gt;&lt;pages&gt;9-15&lt;/pages&gt;&lt;volume&gt;23&lt;/volume&gt;&lt;number&gt;1&lt;/number&gt;&lt;dates&gt;&lt;year&gt;2012&lt;/year&gt;&lt;/dates&gt;&lt;isbn&gt;0958-1669&lt;/isbn&gt;&lt;urls&gt;&lt;/urls&gt;&lt;/record&gt;&lt;/Cite&gt;&lt;/EndNote&gt;</w:instrText>
      </w:r>
      <w:r w:rsidR="00C64120">
        <w:fldChar w:fldCharType="separate"/>
      </w:r>
      <w:r w:rsidR="002F1951">
        <w:rPr>
          <w:noProof/>
        </w:rPr>
        <w:t>(</w:t>
      </w:r>
      <w:hyperlink w:anchor="_ENREF_178" w:tooltip="Scholz, 2012 #75" w:history="1">
        <w:r w:rsidR="00B43417">
          <w:rPr>
            <w:noProof/>
          </w:rPr>
          <w:t>Scholz, Lo et al. 2012</w:t>
        </w:r>
      </w:hyperlink>
      <w:r w:rsidR="002F1951">
        <w:rPr>
          <w:noProof/>
        </w:rPr>
        <w:t>)</w:t>
      </w:r>
      <w:r w:rsidR="00C64120">
        <w:fldChar w:fldCharType="end"/>
      </w:r>
      <w:r w:rsidR="00E07F27">
        <w:t>, most current effor</w:t>
      </w:r>
      <w:r w:rsidR="00117038">
        <w:t>ts of below</w:t>
      </w:r>
      <w:r w:rsidR="00E07F27">
        <w:t xml:space="preserve">ground microbial biodiversity </w:t>
      </w:r>
      <w:r w:rsidR="00F1332D">
        <w:t xml:space="preserve">largely </w:t>
      </w:r>
      <w:r w:rsidR="00E07F27">
        <w:t xml:space="preserve">focus on phylogenetic and taxonomic diversity. Until recently, a few pilot studies of shotgun soil metagenomes provided some fundamental information regarding the belowground microbial biodiversity. For example, </w:t>
      </w:r>
      <w:r w:rsidR="00E07F27" w:rsidRPr="005905F2">
        <w:t>Fiere</w:t>
      </w:r>
      <w:r w:rsidR="002F1951" w:rsidRPr="005905F2">
        <w:t>r</w:t>
      </w:r>
      <w:r w:rsidR="00E07F27">
        <w:t xml:space="preserve"> et al. found that </w:t>
      </w:r>
      <w:r w:rsidR="00F1332D">
        <w:t xml:space="preserve">the </w:t>
      </w:r>
      <w:r w:rsidR="00FF6F2E">
        <w:t xml:space="preserve">functional diversity </w:t>
      </w:r>
      <w:r w:rsidR="00F1332D">
        <w:t xml:space="preserve">was </w:t>
      </w:r>
      <w:r w:rsidR="00FF6F2E">
        <w:t xml:space="preserve">significantly correlated with </w:t>
      </w:r>
      <w:r w:rsidR="00F1332D">
        <w:t xml:space="preserve">the </w:t>
      </w:r>
      <w:r w:rsidR="00FF6F2E">
        <w:t>taxonomic divers</w:t>
      </w:r>
      <w:r w:rsidR="005905F2">
        <w:t>ity in the central</w:t>
      </w:r>
      <w:r w:rsidR="002F1951">
        <w:t xml:space="preserve"> US continental </w:t>
      </w:r>
      <w:r w:rsidR="00C64120">
        <w:fldChar w:fldCharType="begin"/>
      </w:r>
      <w:r w:rsidR="005905F2">
        <w:instrText xml:space="preserve"> ADDIN EN.CITE &lt;EndNote&gt;&lt;Cite&gt;&lt;Author&gt;Fierer&lt;/Author&gt;&lt;Year&gt;2013&lt;/Year&gt;&lt;RecNum&gt;51&lt;/RecNum&gt;&lt;DisplayText&gt;(Fierer, Ladau et al. 2013)&lt;/DisplayText&gt;&lt;record&gt;&lt;rec-number&gt;51&lt;/rec-number&gt;&lt;foreign-keys&gt;&lt;key app="EN" db-id="dfrf252rr5dzr9etprqxrsr3tspxzd25vatt"&gt;51&lt;/key&gt;&lt;/foreign-keys&gt;&lt;ref-type name="Journal Article"&gt;17&lt;/ref-type&gt;&lt;contributors&gt;&lt;authors&gt;&lt;author&gt;Fierer, Noah&lt;/author&gt;&lt;author&gt;Ladau, Joshua&lt;/author&gt;&lt;author&gt;Clemente, Jose C.&lt;/author&gt;&lt;author&gt;Leff, Jonathan W.&lt;/author&gt;&lt;author&gt;Owens, Sarah M.&lt;/author&gt;&lt;author&gt;Pollard, Katherine S.&lt;/author&gt;&lt;author&gt;Knight, Rob&lt;/author&gt;&lt;author&gt;Gilbert, Jack A.&lt;/author&gt;&lt;author&gt;McCulley, Rebecca L.&lt;/author&gt;&lt;/authors&gt;&lt;/contributors&gt;&lt;titles&gt;&lt;title&gt;Reconstructing the Microbial Diversity and Function of Pre-Agricultural Tallgrass Prairie Soils in the United States&lt;/title&gt;&lt;secondary-title&gt;Science&lt;/secondary-title&gt;&lt;/titles&gt;&lt;periodical&gt;&lt;full-title&gt;Science&lt;/full-title&gt;&lt;/periodical&gt;&lt;pages&gt;621-624&lt;/pages&gt;&lt;volume&gt;342&lt;/volume&gt;&lt;number&gt;6158&lt;/number&gt;&lt;dates&gt;&lt;year&gt;2013&lt;/year&gt;&lt;pub-dates&gt;&lt;date&gt;November 1, 2013&lt;/date&gt;&lt;/pub-dates&gt;&lt;/dates&gt;&lt;urls&gt;&lt;related-urls&gt;&lt;url&gt;http://www.sciencemag.org/content/342/6158/621.abstract&lt;/url&gt;&lt;/related-urls&gt;&lt;/urls&gt;&lt;electronic-resource-num&gt;10.1126/science.1243768&lt;/electronic-resource-num&gt;&lt;/record&gt;&lt;/Cite&gt;&lt;/EndNote&gt;</w:instrText>
      </w:r>
      <w:r w:rsidR="00C64120">
        <w:fldChar w:fldCharType="separate"/>
      </w:r>
      <w:r w:rsidR="005905F2">
        <w:rPr>
          <w:noProof/>
        </w:rPr>
        <w:t>(</w:t>
      </w:r>
      <w:hyperlink w:anchor="_ENREF_55" w:tooltip="Fierer, 2013 #51" w:history="1">
        <w:r w:rsidR="00B43417">
          <w:rPr>
            <w:noProof/>
          </w:rPr>
          <w:t>Fierer, Ladau et al. 2013</w:t>
        </w:r>
      </w:hyperlink>
      <w:r w:rsidR="005905F2">
        <w:rPr>
          <w:noProof/>
        </w:rPr>
        <w:t>)</w:t>
      </w:r>
      <w:r w:rsidR="00C64120">
        <w:fldChar w:fldCharType="end"/>
      </w:r>
      <w:r w:rsidR="00FF6F2E">
        <w:t xml:space="preserve">. Similarly, at </w:t>
      </w:r>
      <w:r w:rsidR="00A323B3">
        <w:t xml:space="preserve">the </w:t>
      </w:r>
      <w:r w:rsidR="00FF6F2E">
        <w:t>global scale, the functional beta</w:t>
      </w:r>
      <w:r w:rsidR="00F1332D">
        <w:t>-</w:t>
      </w:r>
      <w:r w:rsidR="00FF6F2E">
        <w:t xml:space="preserve">diversity </w:t>
      </w:r>
      <w:r w:rsidR="00F1332D">
        <w:t xml:space="preserve">was </w:t>
      </w:r>
      <w:r w:rsidR="00FF6F2E">
        <w:t xml:space="preserve">also significantly correlated </w:t>
      </w:r>
      <w:r w:rsidR="005905F2">
        <w:t xml:space="preserve">with </w:t>
      </w:r>
      <w:r w:rsidR="00F1332D">
        <w:t xml:space="preserve">the </w:t>
      </w:r>
      <w:r w:rsidR="005905F2">
        <w:t xml:space="preserve">taxonomic and </w:t>
      </w:r>
      <w:r w:rsidR="00FF6F2E">
        <w:t>phylogenetic beta</w:t>
      </w:r>
      <w:r w:rsidR="00F1332D">
        <w:t>-</w:t>
      </w:r>
      <w:r w:rsidR="00FF6F2E">
        <w:t xml:space="preserve">diversity </w:t>
      </w:r>
      <w:r w:rsidR="005905F2">
        <w:t xml:space="preserve">across multiple biomes </w:t>
      </w:r>
      <w:r w:rsidR="00C64120">
        <w:fldChar w:fldCharType="begin"/>
      </w:r>
      <w:r w:rsidR="005905F2">
        <w:instrText xml:space="preserve"> ADDIN EN.CITE &lt;EndNote&gt;&lt;Cite&gt;&lt;Author&gt;Fierer&lt;/Author&gt;&lt;Year&gt;2012&lt;/Year&gt;&lt;RecNum&gt;76&lt;/RecNum&gt;&lt;DisplayText&gt;(Fierer, Leff et al. 2012)&lt;/DisplayText&gt;&lt;record&gt;&lt;rec-number&gt;76&lt;/rec-number&gt;&lt;foreign-keys&gt;&lt;key app="EN" db-id="dfrf252rr5dzr9etprqxrsr3tspxzd25vatt"&gt;76&lt;/key&gt;&lt;/foreign-keys&gt;&lt;ref-type name="Journal Article"&gt;17&lt;/ref-type&gt;&lt;contributors&gt;&lt;authors&gt;&lt;author&gt;Fierer, Noah&lt;/author&gt;&lt;author&gt;Leff, Jonathan W.&lt;/author&gt;&lt;author&gt;Adams, Byron J.&lt;/author&gt;&lt;author&gt;Nielsen, Uffe N.&lt;/author&gt;&lt;author&gt;Bates, Scott Thomas&lt;/author&gt;&lt;author&gt;Lauber, Christian L.&lt;/author&gt;&lt;author&gt;Owens, Sarah&lt;/author&gt;&lt;author&gt;Gilbert, Jack A.&lt;/author&gt;&lt;author&gt;Wall, Diana H.&lt;/author&gt;&lt;author&gt;Caporaso, J. Gregory&lt;/author&gt;&lt;/authors&gt;&lt;/contributors&gt;&lt;titles&gt;&lt;title&gt;Cross-biome metagenomic analyses of soil microbial communities and their functional attributes&lt;/title&gt;&lt;secondary-title&gt;Proceedings of the National Academy of Sciences&lt;/secondary-title&gt;&lt;/titles&gt;&lt;periodical&gt;&lt;full-title&gt;Proceedings of the National Academy of Sciences&lt;/full-title&gt;&lt;/periodical&gt;&lt;dates&gt;&lt;year&gt;2012&lt;/year&gt;&lt;pub-dates&gt;&lt;date&gt;December 10, 2012&lt;/date&gt;&lt;/pub-dates&gt;&lt;/dates&gt;&lt;urls&gt;&lt;related-urls&gt;&lt;url&gt;http://www.pnas.org/content/early/2012/12/05/1215210110.abstract&lt;/url&gt;&lt;/related-urls&gt;&lt;/urls&gt;&lt;electronic-resource-num&gt;10.1073/pnas.1215210110&lt;/electronic-resource-num&gt;&lt;/record&gt;&lt;/Cite&gt;&lt;/EndNote&gt;</w:instrText>
      </w:r>
      <w:r w:rsidR="00C64120">
        <w:fldChar w:fldCharType="separate"/>
      </w:r>
      <w:r w:rsidR="005905F2">
        <w:rPr>
          <w:noProof/>
        </w:rPr>
        <w:t>(</w:t>
      </w:r>
      <w:hyperlink w:anchor="_ENREF_56" w:tooltip="Fierer, 2012 #76" w:history="1">
        <w:r w:rsidR="00B43417">
          <w:rPr>
            <w:noProof/>
          </w:rPr>
          <w:t>Fierer, Leff et al. 2012</w:t>
        </w:r>
      </w:hyperlink>
      <w:r w:rsidR="005905F2">
        <w:rPr>
          <w:noProof/>
        </w:rPr>
        <w:t>)</w:t>
      </w:r>
      <w:r w:rsidR="00C64120">
        <w:fldChar w:fldCharType="end"/>
      </w:r>
      <w:r w:rsidR="00FF6F2E">
        <w:t xml:space="preserve">. This suggested a mutual deterministic property of functional and taxonomic diversity at the global scale. </w:t>
      </w:r>
      <w:r w:rsidR="00F64063">
        <w:t xml:space="preserve">However, at </w:t>
      </w:r>
      <w:r w:rsidR="00F1332D">
        <w:t xml:space="preserve">a </w:t>
      </w:r>
      <w:r w:rsidR="00F64063">
        <w:t xml:space="preserve">local scale, such situation may no longer hold as the dominant microbial species are already determined and microorganisms with specific functions are likely to be selected by the ecosystem. One such example </w:t>
      </w:r>
      <w:r w:rsidR="00F1332D">
        <w:t xml:space="preserve">is </w:t>
      </w:r>
      <w:r w:rsidR="007B1EC9">
        <w:t xml:space="preserve">the soil diazotrophs, which encompass phylogenetically distinct groups of microorganisms, but </w:t>
      </w:r>
      <w:r w:rsidR="000B164F">
        <w:t>all of whom possess the</w:t>
      </w:r>
      <w:r w:rsidR="007B1EC9">
        <w:t xml:space="preserve"> same functional trait</w:t>
      </w:r>
      <w:r w:rsidR="00F1332D">
        <w:t xml:space="preserve"> </w:t>
      </w:r>
      <w:r w:rsidR="007B1EC9">
        <w:t>—</w:t>
      </w:r>
      <w:r w:rsidR="00F1332D">
        <w:t xml:space="preserve"> </w:t>
      </w:r>
      <w:r w:rsidR="007B1EC9">
        <w:t xml:space="preserve">the gene </w:t>
      </w:r>
      <w:r w:rsidR="007B1EC9" w:rsidRPr="00242B36">
        <w:rPr>
          <w:i/>
        </w:rPr>
        <w:t>nifH</w:t>
      </w:r>
      <w:r w:rsidR="007B1EC9">
        <w:t xml:space="preserve"> encoding nitrogenase and fun</w:t>
      </w:r>
      <w:r w:rsidR="005905F2">
        <w:t xml:space="preserve">ctioning as </w:t>
      </w:r>
      <w:r w:rsidR="00F1332D">
        <w:t xml:space="preserve">N </w:t>
      </w:r>
      <w:r w:rsidR="005905F2">
        <w:t xml:space="preserve">fixation </w:t>
      </w:r>
      <w:r w:rsidR="00C64120">
        <w:fldChar w:fldCharType="begin"/>
      </w:r>
      <w:r w:rsidR="005905F2">
        <w:instrText xml:space="preserve"> ADDIN EN.CITE &lt;EndNote&gt;&lt;Cite&gt;&lt;Author&gt;Zehr&lt;/Author&gt;&lt;Year&gt;2003&lt;/Year&gt;&lt;RecNum&gt;52&lt;/RecNum&gt;&lt;DisplayText&gt;(Zehr, Jenkins et al. 2003)&lt;/DisplayText&gt;&lt;record&gt;&lt;rec-number&gt;52&lt;/rec-number&gt;&lt;foreign-keys&gt;&lt;key app="EN" db-id="dfrf252rr5dzr9etprqxrsr3tspxzd25vatt"&gt;52&lt;/key&gt;&lt;/foreign-keys&gt;&lt;ref-type name="Journal Article"&gt;17&lt;/ref-type&gt;&lt;contributors&gt;&lt;authors&gt;&lt;author&gt;Zehr, Jonathan P&lt;/author&gt;&lt;author&gt;Jenkins, Bethany D&lt;/author&gt;&lt;author&gt;Short, Steven M&lt;/author&gt;&lt;author&gt;Steward, Grieg F&lt;/author&gt;&lt;/authors&gt;&lt;/contributors&gt;&lt;titles&gt;&lt;title&gt;Nitrogenase gene diversity and microbial community structure: a cross</w:instrText>
      </w:r>
      <w:r w:rsidR="005905F2">
        <w:rPr>
          <w:rFonts w:ascii="Cambria Math" w:hAnsi="Cambria Math" w:cs="Cambria Math"/>
        </w:rPr>
        <w:instrText>‐</w:instrText>
      </w:r>
      <w:r w:rsidR="005905F2">
        <w:instrText>system comparison&lt;/title&gt;&lt;secondary-title&gt;Environmental Microbiology&lt;/secondary-title&gt;&lt;/titles&gt;&lt;periodical&gt;&lt;full-title&gt;Environmental Microbiology&lt;/full-title&gt;&lt;/periodical&gt;&lt;pages&gt;539-554&lt;/pages&gt;&lt;volume&gt;5&lt;/volume&gt;&lt;number&gt;7&lt;/number&gt;&lt;dates&gt;&lt;year&gt;2003&lt;/year&gt;&lt;/dates&gt;&lt;isbn&gt;1462-2920&lt;/isbn&gt;&lt;urls&gt;&lt;/urls&gt;&lt;/record&gt;&lt;/Cite&gt;&lt;/EndNote&gt;</w:instrText>
      </w:r>
      <w:r w:rsidR="00C64120">
        <w:fldChar w:fldCharType="separate"/>
      </w:r>
      <w:r w:rsidR="005905F2">
        <w:rPr>
          <w:noProof/>
        </w:rPr>
        <w:t>(</w:t>
      </w:r>
      <w:hyperlink w:anchor="_ENREF_232" w:tooltip="Zehr, 2003 #52" w:history="1">
        <w:r w:rsidR="00B43417">
          <w:rPr>
            <w:noProof/>
          </w:rPr>
          <w:t>Zehr, Jenkins et al. 2003</w:t>
        </w:r>
      </w:hyperlink>
      <w:r w:rsidR="005905F2">
        <w:rPr>
          <w:noProof/>
        </w:rPr>
        <w:t>)</w:t>
      </w:r>
      <w:r w:rsidR="00C64120">
        <w:fldChar w:fldCharType="end"/>
      </w:r>
      <w:r w:rsidR="007B1EC9">
        <w:t xml:space="preserve">. </w:t>
      </w:r>
      <w:r w:rsidR="00D925F0">
        <w:t xml:space="preserve">Thus environmental perturbation at </w:t>
      </w:r>
      <w:r w:rsidR="00F1332D">
        <w:t xml:space="preserve">a </w:t>
      </w:r>
      <w:r w:rsidR="00D925F0">
        <w:t xml:space="preserve">local scale may behave differently </w:t>
      </w:r>
      <w:r w:rsidR="00F1332D">
        <w:t xml:space="preserve">at </w:t>
      </w:r>
      <w:r w:rsidR="00D925F0">
        <w:t xml:space="preserve">different dimensions of microbial biodiversity. </w:t>
      </w:r>
    </w:p>
    <w:p w14:paraId="0053BA66" w14:textId="77777777" w:rsidR="00797812" w:rsidRDefault="00D925F0" w:rsidP="00D518A8">
      <w:pPr>
        <w:jc w:val="both"/>
      </w:pPr>
      <w:r>
        <w:tab/>
        <w:t>P</w:t>
      </w:r>
      <w:r w:rsidR="00C16880">
        <w:t>revious</w:t>
      </w:r>
      <w:r>
        <w:t xml:space="preserve"> studies about eCO</w:t>
      </w:r>
      <w:r w:rsidRPr="000C52E4">
        <w:rPr>
          <w:vertAlign w:val="subscript"/>
        </w:rPr>
        <w:t>2</w:t>
      </w:r>
      <w:r>
        <w:t xml:space="preserve"> effects on microbial biodiversity were mainly carried out by relatively low throughput technologies such as clone library sequencing</w:t>
      </w:r>
      <w:r w:rsidR="00781C42">
        <w:t xml:space="preserve"> of 16S rRNA genes</w:t>
      </w:r>
      <w:r>
        <w:t xml:space="preserve">, and mainly focused </w:t>
      </w:r>
      <w:r w:rsidR="00E466E0">
        <w:t>o</w:t>
      </w:r>
      <w:r>
        <w:t xml:space="preserve">n species richness, leaving other dimensions of microbial biodiversity untapped. For example, </w:t>
      </w:r>
      <w:r w:rsidR="00E52D6D">
        <w:t xml:space="preserve">no significant changes of microbial diversity were found in two different ecosystems by Lipson et al. and Castro et al. </w:t>
      </w:r>
      <w:r w:rsidR="00C64120">
        <w:lastRenderedPageBreak/>
        <w:fldChar w:fldCharType="begin"/>
      </w:r>
      <w:r w:rsidR="00E52D6D">
        <w:instrText xml:space="preserve"> ADDIN EN.CITE &lt;EndNote&gt;&lt;Cite&gt;&lt;Author&gt;Lipson&lt;/Author&gt;&lt;Year&gt;2005&lt;/Year&gt;&lt;RecNum&gt;25&lt;/RecNum&gt;&lt;DisplayText&gt;(Lipson, Wilson et al. 2005; Castro, Classen et al. 2010)&lt;/DisplayText&gt;&lt;record&gt;&lt;rec-number&gt;25&lt;/rec-number&gt;&lt;foreign-keys&gt;&lt;key app="EN" db-id="dfrf252rr5dzr9etprqxrsr3tspxzd25vatt"&gt;25&lt;/key&gt;&lt;/foreign-keys&gt;&lt;ref-type name="Journal Article"&gt;17&lt;/ref-type&gt;&lt;contributors&gt;&lt;authors&gt;&lt;author&gt;Lipson, David A.&lt;/author&gt;&lt;author&gt;Wilson, Richard F.&lt;/author&gt;&lt;author&gt;Oechel, Walter C.&lt;/author&gt;&lt;/authors&gt;&lt;/contributors&gt;&lt;titles&gt;&lt;title&gt;Effects of Elevated Atmospheric CO2 on Soil Microbial Biomass, Activity, and Diversity in a Chaparral Ecosystem&lt;/title&gt;&lt;secondary-title&gt;Applied and Environmental Microbiology&lt;/secondary-title&gt;&lt;/titles&gt;&lt;periodical&gt;&lt;full-title&gt;Applied and Environmental Microbiology&lt;/full-title&gt;&lt;/periodical&gt;&lt;pages&gt;8573-8580&lt;/pages&gt;&lt;volume&gt;71&lt;/volume&gt;&lt;number&gt;12&lt;/number&gt;&lt;dates&gt;&lt;year&gt;2005&lt;/year&gt;&lt;pub-dates&gt;&lt;date&gt;December 1, 2005&lt;/date&gt;&lt;/pub-dates&gt;&lt;/dates&gt;&lt;urls&gt;&lt;related-urls&gt;&lt;url&gt;http://aem.asm.org/content/71/12/8573.abstract&lt;/url&gt;&lt;/related-urls&gt;&lt;/urls&gt;&lt;electronic-resource-num&gt;10.1128/aem.71.12.8573-8580.2005&lt;/electronic-resource-num&gt;&lt;/record&gt;&lt;/Cite&gt;&lt;Cite&gt;&lt;Author&gt;Castro&lt;/Author&gt;&lt;Year&gt;2010&lt;/Year&gt;&lt;RecNum&gt;22&lt;/RecNum&gt;&lt;record&gt;&lt;rec-number&gt;22&lt;/rec-number&gt;&lt;foreign-keys&gt;&lt;key app="EN" db-id="dfrf252rr5dzr9etprqxrsr3tspxzd25vatt"&gt;22&lt;/key&gt;&lt;/foreign-keys&gt;&lt;ref-type name="Journal Article"&gt;17&lt;/ref-type&gt;&lt;contributors&gt;&lt;authors&gt;&lt;author&gt;Castro, Hector F&lt;/author&gt;&lt;author&gt;Classen, Aimée T&lt;/author&gt;&lt;author&gt;Austin, Emily E&lt;/author&gt;&lt;author&gt;Norby, Richard J&lt;/author&gt;&lt;author&gt;Schadt, Christopher W&lt;/author&gt;&lt;/authors&gt;&lt;/contributors&gt;&lt;titles&gt;&lt;title&gt;Soil microbial community responses to multiple experimental climate change drivers&lt;/title&gt;&lt;secondary-title&gt;Applied and Environmental Microbiology&lt;/secondary-title&gt;&lt;/titles&gt;&lt;periodical&gt;&lt;full-title&gt;Applied and Environmental Microbiology&lt;/full-title&gt;&lt;/periodical&gt;&lt;pages&gt;999-1007&lt;/pages&gt;&lt;volume&gt;76&lt;/volume&gt;&lt;number&gt;4&lt;/number&gt;&lt;dates&gt;&lt;year&gt;2010&lt;/year&gt;&lt;/dates&gt;&lt;isbn&gt;0099-2240&lt;/isbn&gt;&lt;urls&gt;&lt;/urls&gt;&lt;/record&gt;&lt;/Cite&gt;&lt;/EndNote&gt;</w:instrText>
      </w:r>
      <w:r w:rsidR="00C64120">
        <w:fldChar w:fldCharType="separate"/>
      </w:r>
      <w:r w:rsidR="00E52D6D">
        <w:rPr>
          <w:noProof/>
        </w:rPr>
        <w:t>(</w:t>
      </w:r>
      <w:hyperlink w:anchor="_ENREF_112" w:tooltip="Lipson, 2005 #142" w:history="1">
        <w:r w:rsidR="00B43417">
          <w:rPr>
            <w:noProof/>
          </w:rPr>
          <w:t>Lipson, Wilson et al. 2005</w:t>
        </w:r>
      </w:hyperlink>
      <w:r w:rsidR="00E52D6D">
        <w:rPr>
          <w:noProof/>
        </w:rPr>
        <w:t xml:space="preserve">; </w:t>
      </w:r>
      <w:hyperlink w:anchor="_ENREF_18" w:tooltip="Castro, 2010 #82" w:history="1">
        <w:r w:rsidR="00B43417">
          <w:rPr>
            <w:noProof/>
          </w:rPr>
          <w:t>Castro, Classen et al. 2010</w:t>
        </w:r>
      </w:hyperlink>
      <w:r w:rsidR="00E52D6D">
        <w:rPr>
          <w:noProof/>
        </w:rPr>
        <w:t>)</w:t>
      </w:r>
      <w:r w:rsidR="00C64120">
        <w:fldChar w:fldCharType="end"/>
      </w:r>
      <w:r w:rsidR="00E52D6D">
        <w:t>.  However, increased bacterial diversity as a result of eCO</w:t>
      </w:r>
      <w:r w:rsidR="00E52D6D" w:rsidRPr="00E52D6D">
        <w:rPr>
          <w:vertAlign w:val="subscript"/>
        </w:rPr>
        <w:t>2</w:t>
      </w:r>
      <w:r w:rsidR="00E52D6D">
        <w:t xml:space="preserve"> was found by Janus et al. and Lesaulnier et al.’s studies </w:t>
      </w:r>
      <w:r w:rsidR="00C64120">
        <w:fldChar w:fldCharType="begin">
          <w:fldData xml:space="preserve">PEVuZE5vdGU+PENpdGU+PEF1dGhvcj5KYW51czwvQXV0aG9yPjxZZWFyPjIwMDU8L1llYXI+PFJl
Y051bT4yNDwvUmVjTnVtPjxEaXNwbGF5VGV4dD4oSmFudXMsIEFuZ2Vsb25pIGV0IGFsLiAyMDA1
OyBMZXNhdWxuaWVyLCBQYXBhbWljaGFpbCBldCBhbC4gMjAwOCk8L0Rpc3BsYXlUZXh0PjxyZWNv
cmQ+PHJlYy1udW1iZXI+MjQ8L3JlYy1udW1iZXI+PGZvcmVpZ24ta2V5cz48a2V5IGFwcD0iRU4i
IGRiLWlkPSJkZnJmMjUycnI1ZHpyOWV0cHJxeHJzcjN0c3B4emQyNXZhdHQiPjI0PC9rZXk+PC9m
b3JlaWduLWtleXM+PHJlZi10eXBlIG5hbWU9IkpvdXJuYWwgQXJ0aWNsZSI+MTc8L3JlZi10eXBl
Pjxjb250cmlidXRvcnM+PGF1dGhvcnM+PGF1dGhvcj5KYW51cywgTG9yaVI8L2F1dGhvcj48YXV0
aG9yPkFuZ2Vsb25pLCBOaWNob2xhc0w8L2F1dGhvcj48YXV0aG9yPk1jQ29ybWFjaywgSm9objwv
YXV0aG9yPjxhdXRob3I+UmllciwgU3RldmVuVDwvYXV0aG9yPjxhdXRob3I+VHVjaG1hbiwgTmFu
Y3lDPC9hdXRob3I+PGF1dGhvcj5LZWxseSwgSm9obko8L2F1dGhvcj48L2F1dGhvcnM+PC9jb250
cmlidXRvcnM+PHRpdGxlcz48dGl0bGU+RWxldmF0ZWQgQXRtb3NwaGVyaWMgQ08yIEFsdGVycyBT
b2lsIE1pY3JvYmlhbCBDb21tdW5pdGllcyBBc3NvY2lhdGVkIHdpdGggVHJlbWJsaW5nIEFzcGVu
IChQb3B1bHVzIHRyZW11bG9pZGVzKSBSb290czwvdGl0bGU+PHNlY29uZGFyeS10aXRsZT5NaWNy
b2JpYWwgRWNvbG9neTwvc2Vjb25kYXJ5LXRpdGxlPjxhbHQtdGl0bGU+TWljcm9iIEVjb2w8L2Fs
dC10aXRsZT48L3RpdGxlcz48cGVyaW9kaWNhbD48ZnVsbC10aXRsZT5NaWNyb2JpYWwgRWNvbG9n
eTwvZnVsbC10aXRsZT48YWJici0xPk1pY3JvYiBFY29sPC9hYmJyLTE+PC9wZXJpb2RpY2FsPjxh
bHQtcGVyaW9kaWNhbD48ZnVsbC10aXRsZT5NaWNyb2JpYWwgRWNvbG9neTwvZnVsbC10aXRsZT48
YWJici0xPk1pY3JvYiBFY29sPC9hYmJyLTE+PC9hbHQtcGVyaW9kaWNhbD48cGFnZXM+MTAyLTEw
OTwvcGFnZXM+PHZvbHVtZT41MDwvdm9sdW1lPjxudW1iZXI+MTwvbnVtYmVyPjxkYXRlcz48eWVh
cj4yMDA1PC95ZWFyPjxwdWItZGF0ZXM+PGRhdGU+MjAwNS8wNy8wMTwvZGF0ZT48L3B1Yi1kYXRl
cz48L2RhdGVzPjxwdWJsaXNoZXI+U3ByaW5nZXItVmVybGFnPC9wdWJsaXNoZXI+PGlzYm4+MDA5
NS0zNjI4PC9pc2JuPjx1cmxzPjxyZWxhdGVkLXVybHM+PHVybD5odHRwOi8vZHguZG9pLm9yZy8x
MC4xMDA3L3MwMDI0OC0wMDQtMDEyMC05PC91cmw+PC9yZWxhdGVkLXVybHM+PC91cmxzPjxlbGVj
dHJvbmljLXJlc291cmNlLW51bT4xMC4xMDA3L3MwMDI0OC0wMDQtMDEyMC05PC9lbGVjdHJvbmlj
LXJlc291cmNlLW51bT48bGFuZ3VhZ2U+RW5nbGlzaDwvbGFuZ3VhZ2U+PC9yZWNvcmQ+PC9DaXRl
PjxDaXRlPjxBdXRob3I+TGVzYXVsbmllcjwvQXV0aG9yPjxZZWFyPjIwMDg8L1llYXI+PFJlY051
bT4yMDwvUmVjTnVtPjxyZWNvcmQ+PHJlYy1udW1iZXI+MjA8L3JlYy1udW1iZXI+PGZvcmVpZ24t
a2V5cz48a2V5IGFwcD0iRU4iIGRiLWlkPSJkZnJmMjUycnI1ZHpyOWV0cHJxeHJzcjN0c3B4emQy
NXZhdHQiPjIwPC9rZXk+PC9mb3JlaWduLWtleXM+PHJlZi10eXBlIG5hbWU9IkpvdXJuYWwgQXJ0
aWNsZSI+MTc8L3JlZi10eXBlPjxjb250cmlidXRvcnM+PGF1dGhvcnM+PGF1dGhvcj5MZXNhdWxu
aWVyLCBDZWxpbmU8L2F1dGhvcj48YXV0aG9yPlBhcGFtaWNoYWlsLCBEaW1pdHJpczwvYXV0aG9y
PjxhdXRob3I+TWNDb3JrbGUsIFNlYW48L2F1dGhvcj48YXV0aG9yPk9sbGl2aWVyLCBCZXJuYXJk
PC9hdXRob3I+PGF1dGhvcj5Ta2llbmEsIFN0ZXZlbjwvYXV0aG9yPjxhdXRob3I+VGFnaGF2aSwg
U2FmaXloPC9hdXRob3I+PGF1dGhvcj5aYWssIERvbmFsZDwvYXV0aG9yPjxhdXRob3I+VmFuIERl
ciBMZWxpZSwgRGFuaWVsPC9hdXRob3I+PC9hdXRob3JzPjwvY29udHJpYnV0b3JzPjx0aXRsZXM+
PHRpdGxlPkVsZXZhdGVkIGF0bW9zcGhlcmljIENPMiBhZmZlY3RzIHNvaWwgbWljcm9iaWFsIGRp
dmVyc2l0eSBhc3NvY2lhdGVkIHdpdGggdHJlbWJsaW5nIGFzcGVuPC90aXRsZT48c2Vjb25kYXJ5
LXRpdGxlPkVudmlyb25tZW50YWwgTWljcm9iaW9sb2d5PC9zZWNvbmRhcnktdGl0bGU+PC90aXRs
ZXM+PHBlcmlvZGljYWw+PGZ1bGwtdGl0bGU+RW52aXJvbm1lbnRhbCBNaWNyb2Jpb2xvZ3k8L2Z1
bGwtdGl0bGU+PC9wZXJpb2RpY2FsPjxwYWdlcz45MjYtOTQxPC9wYWdlcz48dm9sdW1lPjEwPC92
b2x1bWU+PG51bWJlcj40PC9udW1iZXI+PGRhdGVzPjx5ZWFyPjIwMDg8L3llYXI+PC9kYXRlcz48
cHVibGlzaGVyPkJsYWNrd2VsbCBQdWJsaXNoaW5nIEx0ZDwvcHVibGlzaGVyPjxpc2JuPjE0NjIt
MjkyMDwvaXNibj48dXJscz48cmVsYXRlZC11cmxzPjx1cmw+aHR0cDovL2R4LmRvaS5vcmcvMTAu
MTExMS9qLjE0NjItMjkyMC4yMDA3LjAxNTEyLng8L3VybD48L3JlbGF0ZWQtdXJscz48L3VybHM+
PGVsZWN0cm9uaWMtcmVzb3VyY2UtbnVtPjEwLjExMTEvai4xNDYyLTI5MjAuMjAwNy4wMTUxMi54
PC9lbGVjdHJvbmljLXJlc291cmNlLW51bT48L3JlY29yZD48L0NpdGU+PC9FbmROb3RlPgB=
</w:fldData>
        </w:fldChar>
      </w:r>
      <w:r w:rsidR="00E52D6D">
        <w:instrText xml:space="preserve"> ADDIN EN.CITE </w:instrText>
      </w:r>
      <w:r w:rsidR="00C64120">
        <w:fldChar w:fldCharType="begin">
          <w:fldData xml:space="preserve">PEVuZE5vdGU+PENpdGU+PEF1dGhvcj5KYW51czwvQXV0aG9yPjxZZWFyPjIwMDU8L1llYXI+PFJl
Y051bT4yNDwvUmVjTnVtPjxEaXNwbGF5VGV4dD4oSmFudXMsIEFuZ2Vsb25pIGV0IGFsLiAyMDA1
OyBMZXNhdWxuaWVyLCBQYXBhbWljaGFpbCBldCBhbC4gMjAwOCk8L0Rpc3BsYXlUZXh0PjxyZWNv
cmQ+PHJlYy1udW1iZXI+MjQ8L3JlYy1udW1iZXI+PGZvcmVpZ24ta2V5cz48a2V5IGFwcD0iRU4i
IGRiLWlkPSJkZnJmMjUycnI1ZHpyOWV0cHJxeHJzcjN0c3B4emQyNXZhdHQiPjI0PC9rZXk+PC9m
b3JlaWduLWtleXM+PHJlZi10eXBlIG5hbWU9IkpvdXJuYWwgQXJ0aWNsZSI+MTc8L3JlZi10eXBl
Pjxjb250cmlidXRvcnM+PGF1dGhvcnM+PGF1dGhvcj5KYW51cywgTG9yaVI8L2F1dGhvcj48YXV0
aG9yPkFuZ2Vsb25pLCBOaWNob2xhc0w8L2F1dGhvcj48YXV0aG9yPk1jQ29ybWFjaywgSm9objwv
YXV0aG9yPjxhdXRob3I+UmllciwgU3RldmVuVDwvYXV0aG9yPjxhdXRob3I+VHVjaG1hbiwgTmFu
Y3lDPC9hdXRob3I+PGF1dGhvcj5LZWxseSwgSm9obko8L2F1dGhvcj48L2F1dGhvcnM+PC9jb250
cmlidXRvcnM+PHRpdGxlcz48dGl0bGU+RWxldmF0ZWQgQXRtb3NwaGVyaWMgQ08yIEFsdGVycyBT
b2lsIE1pY3JvYmlhbCBDb21tdW5pdGllcyBBc3NvY2lhdGVkIHdpdGggVHJlbWJsaW5nIEFzcGVu
IChQb3B1bHVzIHRyZW11bG9pZGVzKSBSb290czwvdGl0bGU+PHNlY29uZGFyeS10aXRsZT5NaWNy
b2JpYWwgRWNvbG9neTwvc2Vjb25kYXJ5LXRpdGxlPjxhbHQtdGl0bGU+TWljcm9iIEVjb2w8L2Fs
dC10aXRsZT48L3RpdGxlcz48cGVyaW9kaWNhbD48ZnVsbC10aXRsZT5NaWNyb2JpYWwgRWNvbG9n
eTwvZnVsbC10aXRsZT48YWJici0xPk1pY3JvYiBFY29sPC9hYmJyLTE+PC9wZXJpb2RpY2FsPjxh
bHQtcGVyaW9kaWNhbD48ZnVsbC10aXRsZT5NaWNyb2JpYWwgRWNvbG9neTwvZnVsbC10aXRsZT48
YWJici0xPk1pY3JvYiBFY29sPC9hYmJyLTE+PC9hbHQtcGVyaW9kaWNhbD48cGFnZXM+MTAyLTEw
OTwvcGFnZXM+PHZvbHVtZT41MDwvdm9sdW1lPjxudW1iZXI+MTwvbnVtYmVyPjxkYXRlcz48eWVh
cj4yMDA1PC95ZWFyPjxwdWItZGF0ZXM+PGRhdGU+MjAwNS8wNy8wMTwvZGF0ZT48L3B1Yi1kYXRl
cz48L2RhdGVzPjxwdWJsaXNoZXI+U3ByaW5nZXItVmVybGFnPC9wdWJsaXNoZXI+PGlzYm4+MDA5
NS0zNjI4PC9pc2JuPjx1cmxzPjxyZWxhdGVkLXVybHM+PHVybD5odHRwOi8vZHguZG9pLm9yZy8x
MC4xMDA3L3MwMDI0OC0wMDQtMDEyMC05PC91cmw+PC9yZWxhdGVkLXVybHM+PC91cmxzPjxlbGVj
dHJvbmljLXJlc291cmNlLW51bT4xMC4xMDA3L3MwMDI0OC0wMDQtMDEyMC05PC9lbGVjdHJvbmlj
LXJlc291cmNlLW51bT48bGFuZ3VhZ2U+RW5nbGlzaDwvbGFuZ3VhZ2U+PC9yZWNvcmQ+PC9DaXRl
PjxDaXRlPjxBdXRob3I+TGVzYXVsbmllcjwvQXV0aG9yPjxZZWFyPjIwMDg8L1llYXI+PFJlY051
bT4yMDwvUmVjTnVtPjxyZWNvcmQ+PHJlYy1udW1iZXI+MjA8L3JlYy1udW1iZXI+PGZvcmVpZ24t
a2V5cz48a2V5IGFwcD0iRU4iIGRiLWlkPSJkZnJmMjUycnI1ZHpyOWV0cHJxeHJzcjN0c3B4emQy
NXZhdHQiPjIwPC9rZXk+PC9mb3JlaWduLWtleXM+PHJlZi10eXBlIG5hbWU9IkpvdXJuYWwgQXJ0
aWNsZSI+MTc8L3JlZi10eXBlPjxjb250cmlidXRvcnM+PGF1dGhvcnM+PGF1dGhvcj5MZXNhdWxu
aWVyLCBDZWxpbmU8L2F1dGhvcj48YXV0aG9yPlBhcGFtaWNoYWlsLCBEaW1pdHJpczwvYXV0aG9y
PjxhdXRob3I+TWNDb3JrbGUsIFNlYW48L2F1dGhvcj48YXV0aG9yPk9sbGl2aWVyLCBCZXJuYXJk
PC9hdXRob3I+PGF1dGhvcj5Ta2llbmEsIFN0ZXZlbjwvYXV0aG9yPjxhdXRob3I+VGFnaGF2aSwg
U2FmaXloPC9hdXRob3I+PGF1dGhvcj5aYWssIERvbmFsZDwvYXV0aG9yPjxhdXRob3I+VmFuIERl
ciBMZWxpZSwgRGFuaWVsPC9hdXRob3I+PC9hdXRob3JzPjwvY29udHJpYnV0b3JzPjx0aXRsZXM+
PHRpdGxlPkVsZXZhdGVkIGF0bW9zcGhlcmljIENPMiBhZmZlY3RzIHNvaWwgbWljcm9iaWFsIGRp
dmVyc2l0eSBhc3NvY2lhdGVkIHdpdGggdHJlbWJsaW5nIGFzcGVuPC90aXRsZT48c2Vjb25kYXJ5
LXRpdGxlPkVudmlyb25tZW50YWwgTWljcm9iaW9sb2d5PC9zZWNvbmRhcnktdGl0bGU+PC90aXRs
ZXM+PHBlcmlvZGljYWw+PGZ1bGwtdGl0bGU+RW52aXJvbm1lbnRhbCBNaWNyb2Jpb2xvZ3k8L2Z1
bGwtdGl0bGU+PC9wZXJpb2RpY2FsPjxwYWdlcz45MjYtOTQxPC9wYWdlcz48dm9sdW1lPjEwPC92
b2x1bWU+PG51bWJlcj40PC9udW1iZXI+PGRhdGVzPjx5ZWFyPjIwMDg8L3llYXI+PC9kYXRlcz48
cHVibGlzaGVyPkJsYWNrd2VsbCBQdWJsaXNoaW5nIEx0ZDwvcHVibGlzaGVyPjxpc2JuPjE0NjIt
MjkyMDwvaXNibj48dXJscz48cmVsYXRlZC11cmxzPjx1cmw+aHR0cDovL2R4LmRvaS5vcmcvMTAu
MTExMS9qLjE0NjItMjkyMC4yMDA3LjAxNTEyLng8L3VybD48L3JlbGF0ZWQtdXJscz48L3VybHM+
PGVsZWN0cm9uaWMtcmVzb3VyY2UtbnVtPjEwLjExMTEvai4xNDYyLTI5MjAuMjAwNy4wMTUxMi54
PC9lbGVjdHJvbmljLXJlc291cmNlLW51bT48L3JlY29yZD48L0NpdGU+PC9FbmROb3RlPgB=
</w:fldData>
        </w:fldChar>
      </w:r>
      <w:r w:rsidR="00E52D6D">
        <w:instrText xml:space="preserve"> ADDIN EN.CITE.DATA </w:instrText>
      </w:r>
      <w:r w:rsidR="00C64120">
        <w:fldChar w:fldCharType="end"/>
      </w:r>
      <w:r w:rsidR="00C64120">
        <w:fldChar w:fldCharType="separate"/>
      </w:r>
      <w:r w:rsidR="00E52D6D">
        <w:rPr>
          <w:noProof/>
        </w:rPr>
        <w:t>(</w:t>
      </w:r>
      <w:hyperlink w:anchor="_ENREF_91" w:tooltip="Janus, 2005 #24" w:history="1">
        <w:r w:rsidR="00B43417">
          <w:rPr>
            <w:noProof/>
          </w:rPr>
          <w:t>Janus, Angeloni et al. 2005</w:t>
        </w:r>
      </w:hyperlink>
      <w:r w:rsidR="00E52D6D">
        <w:rPr>
          <w:noProof/>
        </w:rPr>
        <w:t xml:space="preserve">; </w:t>
      </w:r>
      <w:hyperlink w:anchor="_ENREF_106" w:tooltip="Lesaulnier, 2008 #20" w:history="1">
        <w:r w:rsidR="00B43417">
          <w:rPr>
            <w:noProof/>
          </w:rPr>
          <w:t>Lesaulnier, Papamichail et al. 2008</w:t>
        </w:r>
      </w:hyperlink>
      <w:r w:rsidR="00E52D6D">
        <w:rPr>
          <w:noProof/>
        </w:rPr>
        <w:t>)</w:t>
      </w:r>
      <w:r w:rsidR="00C64120">
        <w:fldChar w:fldCharType="end"/>
      </w:r>
      <w:r w:rsidR="00E52D6D">
        <w:t xml:space="preserve">, the latter of which also suggested decreased archaeal diversity in the FACE experimental site in Rhinelander, WI, USA </w:t>
      </w:r>
      <w:r w:rsidR="00C64120">
        <w:fldChar w:fldCharType="begin">
          <w:fldData xml:space="preserve">PEVuZE5vdGU+PENpdGU+PEF1dGhvcj5KYW51czwvQXV0aG9yPjxZZWFyPjIwMDU8L1llYXI+PFJl
Y051bT4yNDwvUmVjTnVtPjxEaXNwbGF5VGV4dD4oSmFudXMsIEFuZ2Vsb25pIGV0IGFsLiAyMDA1
OyBMZXNhdWxuaWVyLCBQYXBhbWljaGFpbCBldCBhbC4gMjAwOCk8L0Rpc3BsYXlUZXh0PjxyZWNv
cmQ+PHJlYy1udW1iZXI+MjQ8L3JlYy1udW1iZXI+PGZvcmVpZ24ta2V5cz48a2V5IGFwcD0iRU4i
IGRiLWlkPSJkZnJmMjUycnI1ZHpyOWV0cHJxeHJzcjN0c3B4emQyNXZhdHQiPjI0PC9rZXk+PC9m
b3JlaWduLWtleXM+PHJlZi10eXBlIG5hbWU9IkpvdXJuYWwgQXJ0aWNsZSI+MTc8L3JlZi10eXBl
Pjxjb250cmlidXRvcnM+PGF1dGhvcnM+PGF1dGhvcj5KYW51cywgTG9yaVI8L2F1dGhvcj48YXV0
aG9yPkFuZ2Vsb25pLCBOaWNob2xhc0w8L2F1dGhvcj48YXV0aG9yPk1jQ29ybWFjaywgSm9objwv
YXV0aG9yPjxhdXRob3I+UmllciwgU3RldmVuVDwvYXV0aG9yPjxhdXRob3I+VHVjaG1hbiwgTmFu
Y3lDPC9hdXRob3I+PGF1dGhvcj5LZWxseSwgSm9obko8L2F1dGhvcj48L2F1dGhvcnM+PC9jb250
cmlidXRvcnM+PHRpdGxlcz48dGl0bGU+RWxldmF0ZWQgQXRtb3NwaGVyaWMgQ08yIEFsdGVycyBT
b2lsIE1pY3JvYmlhbCBDb21tdW5pdGllcyBBc3NvY2lhdGVkIHdpdGggVHJlbWJsaW5nIEFzcGVu
IChQb3B1bHVzIHRyZW11bG9pZGVzKSBSb290czwvdGl0bGU+PHNlY29uZGFyeS10aXRsZT5NaWNy
b2JpYWwgRWNvbG9neTwvc2Vjb25kYXJ5LXRpdGxlPjxhbHQtdGl0bGU+TWljcm9iIEVjb2w8L2Fs
dC10aXRsZT48L3RpdGxlcz48cGVyaW9kaWNhbD48ZnVsbC10aXRsZT5NaWNyb2JpYWwgRWNvbG9n
eTwvZnVsbC10aXRsZT48YWJici0xPk1pY3JvYiBFY29sPC9hYmJyLTE+PC9wZXJpb2RpY2FsPjxh
bHQtcGVyaW9kaWNhbD48ZnVsbC10aXRsZT5NaWNyb2JpYWwgRWNvbG9neTwvZnVsbC10aXRsZT48
YWJici0xPk1pY3JvYiBFY29sPC9hYmJyLTE+PC9hbHQtcGVyaW9kaWNhbD48cGFnZXM+MTAyLTEw
OTwvcGFnZXM+PHZvbHVtZT41MDwvdm9sdW1lPjxudW1iZXI+MTwvbnVtYmVyPjxkYXRlcz48eWVh
cj4yMDA1PC95ZWFyPjxwdWItZGF0ZXM+PGRhdGU+MjAwNS8wNy8wMTwvZGF0ZT48L3B1Yi1kYXRl
cz48L2RhdGVzPjxwdWJsaXNoZXI+U3ByaW5nZXItVmVybGFnPC9wdWJsaXNoZXI+PGlzYm4+MDA5
NS0zNjI4PC9pc2JuPjx1cmxzPjxyZWxhdGVkLXVybHM+PHVybD5odHRwOi8vZHguZG9pLm9yZy8x
MC4xMDA3L3MwMDI0OC0wMDQtMDEyMC05PC91cmw+PC9yZWxhdGVkLXVybHM+PC91cmxzPjxlbGVj
dHJvbmljLXJlc291cmNlLW51bT4xMC4xMDA3L3MwMDI0OC0wMDQtMDEyMC05PC9lbGVjdHJvbmlj
LXJlc291cmNlLW51bT48bGFuZ3VhZ2U+RW5nbGlzaDwvbGFuZ3VhZ2U+PC9yZWNvcmQ+PC9DaXRl
PjxDaXRlPjxBdXRob3I+TGVzYXVsbmllcjwvQXV0aG9yPjxZZWFyPjIwMDg8L1llYXI+PFJlY051
bT4yMDwvUmVjTnVtPjxyZWNvcmQ+PHJlYy1udW1iZXI+MjA8L3JlYy1udW1iZXI+PGZvcmVpZ24t
a2V5cz48a2V5IGFwcD0iRU4iIGRiLWlkPSJkZnJmMjUycnI1ZHpyOWV0cHJxeHJzcjN0c3B4emQy
NXZhdHQiPjIwPC9rZXk+PC9mb3JlaWduLWtleXM+PHJlZi10eXBlIG5hbWU9IkpvdXJuYWwgQXJ0
aWNsZSI+MTc8L3JlZi10eXBlPjxjb250cmlidXRvcnM+PGF1dGhvcnM+PGF1dGhvcj5MZXNhdWxu
aWVyLCBDZWxpbmU8L2F1dGhvcj48YXV0aG9yPlBhcGFtaWNoYWlsLCBEaW1pdHJpczwvYXV0aG9y
PjxhdXRob3I+TWNDb3JrbGUsIFNlYW48L2F1dGhvcj48YXV0aG9yPk9sbGl2aWVyLCBCZXJuYXJk
PC9hdXRob3I+PGF1dGhvcj5Ta2llbmEsIFN0ZXZlbjwvYXV0aG9yPjxhdXRob3I+VGFnaGF2aSwg
U2FmaXloPC9hdXRob3I+PGF1dGhvcj5aYWssIERvbmFsZDwvYXV0aG9yPjxhdXRob3I+VmFuIERl
ciBMZWxpZSwgRGFuaWVsPC9hdXRob3I+PC9hdXRob3JzPjwvY29udHJpYnV0b3JzPjx0aXRsZXM+
PHRpdGxlPkVsZXZhdGVkIGF0bW9zcGhlcmljIENPMiBhZmZlY3RzIHNvaWwgbWljcm9iaWFsIGRp
dmVyc2l0eSBhc3NvY2lhdGVkIHdpdGggdHJlbWJsaW5nIGFzcGVuPC90aXRsZT48c2Vjb25kYXJ5
LXRpdGxlPkVudmlyb25tZW50YWwgTWljcm9iaW9sb2d5PC9zZWNvbmRhcnktdGl0bGU+PC90aXRs
ZXM+PHBlcmlvZGljYWw+PGZ1bGwtdGl0bGU+RW52aXJvbm1lbnRhbCBNaWNyb2Jpb2xvZ3k8L2Z1
bGwtdGl0bGU+PC9wZXJpb2RpY2FsPjxwYWdlcz45MjYtOTQxPC9wYWdlcz48dm9sdW1lPjEwPC92
b2x1bWU+PG51bWJlcj40PC9udW1iZXI+PGRhdGVzPjx5ZWFyPjIwMDg8L3llYXI+PC9kYXRlcz48
cHVibGlzaGVyPkJsYWNrd2VsbCBQdWJsaXNoaW5nIEx0ZDwvcHVibGlzaGVyPjxpc2JuPjE0NjIt
MjkyMDwvaXNibj48dXJscz48cmVsYXRlZC11cmxzPjx1cmw+aHR0cDovL2R4LmRvaS5vcmcvMTAu
MTExMS9qLjE0NjItMjkyMC4yMDA3LjAxNTEyLng8L3VybD48L3JlbGF0ZWQtdXJscz48L3VybHM+
PGVsZWN0cm9uaWMtcmVzb3VyY2UtbnVtPjEwLjExMTEvai4xNDYyLTI5MjAuMjAwNy4wMTUxMi54
PC9lbGVjdHJvbmljLXJlc291cmNlLW51bT48L3JlY29yZD48L0NpdGU+PC9FbmROb3RlPgB=
</w:fldData>
        </w:fldChar>
      </w:r>
      <w:r w:rsidR="00E52D6D">
        <w:instrText xml:space="preserve"> ADDIN EN.CITE </w:instrText>
      </w:r>
      <w:r w:rsidR="00C64120">
        <w:fldChar w:fldCharType="begin">
          <w:fldData xml:space="preserve">PEVuZE5vdGU+PENpdGU+PEF1dGhvcj5KYW51czwvQXV0aG9yPjxZZWFyPjIwMDU8L1llYXI+PFJl
Y051bT4yNDwvUmVjTnVtPjxEaXNwbGF5VGV4dD4oSmFudXMsIEFuZ2Vsb25pIGV0IGFsLiAyMDA1
OyBMZXNhdWxuaWVyLCBQYXBhbWljaGFpbCBldCBhbC4gMjAwOCk8L0Rpc3BsYXlUZXh0PjxyZWNv
cmQ+PHJlYy1udW1iZXI+MjQ8L3JlYy1udW1iZXI+PGZvcmVpZ24ta2V5cz48a2V5IGFwcD0iRU4i
IGRiLWlkPSJkZnJmMjUycnI1ZHpyOWV0cHJxeHJzcjN0c3B4emQyNXZhdHQiPjI0PC9rZXk+PC9m
b3JlaWduLWtleXM+PHJlZi10eXBlIG5hbWU9IkpvdXJuYWwgQXJ0aWNsZSI+MTc8L3JlZi10eXBl
Pjxjb250cmlidXRvcnM+PGF1dGhvcnM+PGF1dGhvcj5KYW51cywgTG9yaVI8L2F1dGhvcj48YXV0
aG9yPkFuZ2Vsb25pLCBOaWNob2xhc0w8L2F1dGhvcj48YXV0aG9yPk1jQ29ybWFjaywgSm9objwv
YXV0aG9yPjxhdXRob3I+UmllciwgU3RldmVuVDwvYXV0aG9yPjxhdXRob3I+VHVjaG1hbiwgTmFu
Y3lDPC9hdXRob3I+PGF1dGhvcj5LZWxseSwgSm9obko8L2F1dGhvcj48L2F1dGhvcnM+PC9jb250
cmlidXRvcnM+PHRpdGxlcz48dGl0bGU+RWxldmF0ZWQgQXRtb3NwaGVyaWMgQ08yIEFsdGVycyBT
b2lsIE1pY3JvYmlhbCBDb21tdW5pdGllcyBBc3NvY2lhdGVkIHdpdGggVHJlbWJsaW5nIEFzcGVu
IChQb3B1bHVzIHRyZW11bG9pZGVzKSBSb290czwvdGl0bGU+PHNlY29uZGFyeS10aXRsZT5NaWNy
b2JpYWwgRWNvbG9neTwvc2Vjb25kYXJ5LXRpdGxlPjxhbHQtdGl0bGU+TWljcm9iIEVjb2w8L2Fs
dC10aXRsZT48L3RpdGxlcz48cGVyaW9kaWNhbD48ZnVsbC10aXRsZT5NaWNyb2JpYWwgRWNvbG9n
eTwvZnVsbC10aXRsZT48YWJici0xPk1pY3JvYiBFY29sPC9hYmJyLTE+PC9wZXJpb2RpY2FsPjxh
bHQtcGVyaW9kaWNhbD48ZnVsbC10aXRsZT5NaWNyb2JpYWwgRWNvbG9neTwvZnVsbC10aXRsZT48
YWJici0xPk1pY3JvYiBFY29sPC9hYmJyLTE+PC9hbHQtcGVyaW9kaWNhbD48cGFnZXM+MTAyLTEw
OTwvcGFnZXM+PHZvbHVtZT41MDwvdm9sdW1lPjxudW1iZXI+MTwvbnVtYmVyPjxkYXRlcz48eWVh
cj4yMDA1PC95ZWFyPjxwdWItZGF0ZXM+PGRhdGU+MjAwNS8wNy8wMTwvZGF0ZT48L3B1Yi1kYXRl
cz48L2RhdGVzPjxwdWJsaXNoZXI+U3ByaW5nZXItVmVybGFnPC9wdWJsaXNoZXI+PGlzYm4+MDA5
NS0zNjI4PC9pc2JuPjx1cmxzPjxyZWxhdGVkLXVybHM+PHVybD5odHRwOi8vZHguZG9pLm9yZy8x
MC4xMDA3L3MwMDI0OC0wMDQtMDEyMC05PC91cmw+PC9yZWxhdGVkLXVybHM+PC91cmxzPjxlbGVj
dHJvbmljLXJlc291cmNlLW51bT4xMC4xMDA3L3MwMDI0OC0wMDQtMDEyMC05PC9lbGVjdHJvbmlj
LXJlc291cmNlLW51bT48bGFuZ3VhZ2U+RW5nbGlzaDwvbGFuZ3VhZ2U+PC9yZWNvcmQ+PC9DaXRl
PjxDaXRlPjxBdXRob3I+TGVzYXVsbmllcjwvQXV0aG9yPjxZZWFyPjIwMDg8L1llYXI+PFJlY051
bT4yMDwvUmVjTnVtPjxyZWNvcmQ+PHJlYy1udW1iZXI+MjA8L3JlYy1udW1iZXI+PGZvcmVpZ24t
a2V5cz48a2V5IGFwcD0iRU4iIGRiLWlkPSJkZnJmMjUycnI1ZHpyOWV0cHJxeHJzcjN0c3B4emQy
NXZhdHQiPjIwPC9rZXk+PC9mb3JlaWduLWtleXM+PHJlZi10eXBlIG5hbWU9IkpvdXJuYWwgQXJ0
aWNsZSI+MTc8L3JlZi10eXBlPjxjb250cmlidXRvcnM+PGF1dGhvcnM+PGF1dGhvcj5MZXNhdWxu
aWVyLCBDZWxpbmU8L2F1dGhvcj48YXV0aG9yPlBhcGFtaWNoYWlsLCBEaW1pdHJpczwvYXV0aG9y
PjxhdXRob3I+TWNDb3JrbGUsIFNlYW48L2F1dGhvcj48YXV0aG9yPk9sbGl2aWVyLCBCZXJuYXJk
PC9hdXRob3I+PGF1dGhvcj5Ta2llbmEsIFN0ZXZlbjwvYXV0aG9yPjxhdXRob3I+VGFnaGF2aSwg
U2FmaXloPC9hdXRob3I+PGF1dGhvcj5aYWssIERvbmFsZDwvYXV0aG9yPjxhdXRob3I+VmFuIERl
ciBMZWxpZSwgRGFuaWVsPC9hdXRob3I+PC9hdXRob3JzPjwvY29udHJpYnV0b3JzPjx0aXRsZXM+
PHRpdGxlPkVsZXZhdGVkIGF0bW9zcGhlcmljIENPMiBhZmZlY3RzIHNvaWwgbWljcm9iaWFsIGRp
dmVyc2l0eSBhc3NvY2lhdGVkIHdpdGggdHJlbWJsaW5nIGFzcGVuPC90aXRsZT48c2Vjb25kYXJ5
LXRpdGxlPkVudmlyb25tZW50YWwgTWljcm9iaW9sb2d5PC9zZWNvbmRhcnktdGl0bGU+PC90aXRs
ZXM+PHBlcmlvZGljYWw+PGZ1bGwtdGl0bGU+RW52aXJvbm1lbnRhbCBNaWNyb2Jpb2xvZ3k8L2Z1
bGwtdGl0bGU+PC9wZXJpb2RpY2FsPjxwYWdlcz45MjYtOTQxPC9wYWdlcz48dm9sdW1lPjEwPC92
b2x1bWU+PG51bWJlcj40PC9udW1iZXI+PGRhdGVzPjx5ZWFyPjIwMDg8L3llYXI+PC9kYXRlcz48
cHVibGlzaGVyPkJsYWNrd2VsbCBQdWJsaXNoaW5nIEx0ZDwvcHVibGlzaGVyPjxpc2JuPjE0NjIt
MjkyMDwvaXNibj48dXJscz48cmVsYXRlZC11cmxzPjx1cmw+aHR0cDovL2R4LmRvaS5vcmcvMTAu
MTExMS9qLjE0NjItMjkyMC4yMDA3LjAxNTEyLng8L3VybD48L3JlbGF0ZWQtdXJscz48L3VybHM+
PGVsZWN0cm9uaWMtcmVzb3VyY2UtbnVtPjEwLjExMTEvai4xNDYyLTI5MjAuMjAwNy4wMTUxMi54
PC9lbGVjdHJvbmljLXJlc291cmNlLW51bT48L3JlY29yZD48L0NpdGU+PC9FbmROb3RlPgB=
</w:fldData>
        </w:fldChar>
      </w:r>
      <w:r w:rsidR="00E52D6D">
        <w:instrText xml:space="preserve"> ADDIN EN.CITE.DATA </w:instrText>
      </w:r>
      <w:r w:rsidR="00C64120">
        <w:fldChar w:fldCharType="end"/>
      </w:r>
      <w:r w:rsidR="00C64120">
        <w:fldChar w:fldCharType="separate"/>
      </w:r>
      <w:r w:rsidR="00E52D6D">
        <w:rPr>
          <w:noProof/>
        </w:rPr>
        <w:t>(</w:t>
      </w:r>
      <w:hyperlink w:anchor="_ENREF_91" w:tooltip="Janus, 2005 #24" w:history="1">
        <w:r w:rsidR="00B43417">
          <w:rPr>
            <w:noProof/>
          </w:rPr>
          <w:t>Janus, Angeloni et al. 2005</w:t>
        </w:r>
      </w:hyperlink>
      <w:r w:rsidR="00E52D6D">
        <w:rPr>
          <w:noProof/>
        </w:rPr>
        <w:t xml:space="preserve">; </w:t>
      </w:r>
      <w:hyperlink w:anchor="_ENREF_106" w:tooltip="Lesaulnier, 2008 #20" w:history="1">
        <w:r w:rsidR="00B43417">
          <w:rPr>
            <w:noProof/>
          </w:rPr>
          <w:t>Lesaulnier, Papamichail et al. 2008</w:t>
        </w:r>
      </w:hyperlink>
      <w:r w:rsidR="00E52D6D">
        <w:rPr>
          <w:noProof/>
        </w:rPr>
        <w:t>)</w:t>
      </w:r>
      <w:r w:rsidR="00C64120">
        <w:fldChar w:fldCharType="end"/>
      </w:r>
      <w:r w:rsidR="00E52D6D">
        <w:t>. In contrast, the microbial species richness</w:t>
      </w:r>
      <w:r w:rsidR="00BB3585">
        <w:t>,</w:t>
      </w:r>
      <w:r w:rsidR="00E52D6D">
        <w:t xml:space="preserve"> as measured by 16S rRNA sequencing and PhyloChip</w:t>
      </w:r>
      <w:r w:rsidR="00BB3585">
        <w:t>,</w:t>
      </w:r>
      <w:r w:rsidR="00E52D6D">
        <w:t xml:space="preserve"> in the BioCON experimental site in Minnesota decreased in respon</w:t>
      </w:r>
      <w:r w:rsidR="00C16880">
        <w:t xml:space="preserve">se </w:t>
      </w:r>
      <w:r w:rsidR="00E52D6D">
        <w:t>to eCO</w:t>
      </w:r>
      <w:r w:rsidR="00E52D6D" w:rsidRPr="00E52D6D">
        <w:rPr>
          <w:vertAlign w:val="subscript"/>
        </w:rPr>
        <w:t>2</w:t>
      </w:r>
      <w:r w:rsidR="00E52D6D">
        <w:t xml:space="preserve"> </w:t>
      </w:r>
      <w:r w:rsidR="00C64120">
        <w:fldChar w:fldCharType="begin">
          <w:fldData xml:space="preserve">PEVuZE5vdGU+PENpdGU+PEF1dGhvcj5EZW5nPC9BdXRob3I+PFllYXI+MjAxMjwvWWVhcj48UmVj
TnVtPjY4PC9SZWNOdW0+PERpc3BsYXlUZXh0PihEZW5nLCBIZSBldCBhbC4gMjAxMjsgSGUsIFBp
Y2VubyBldCBhbC4gMjAxMik8L0Rpc3BsYXlUZXh0PjxyZWNvcmQ+PHJlYy1udW1iZXI+Njg8L3Jl
Yy1udW1iZXI+PGZvcmVpZ24ta2V5cz48a2V5IGFwcD0iRU4iIGRiLWlkPSJkZnJmMjUycnI1ZHpy
OWV0cHJxeHJzcjN0c3B4emQyNXZhdHQiPjY4PC9rZXk+PC9mb3JlaWduLWtleXM+PHJlZi10eXBl
IG5hbWU9IkpvdXJuYWwgQXJ0aWNsZSI+MTc8L3JlZi10eXBlPjxjb250cmlidXRvcnM+PGF1dGhv
cnM+PGF1dGhvcj5EZW5nLCBZZTwvYXV0aG9yPjxhdXRob3I+SGUsIFpoaWxpPC9hdXRob3I+PGF1
dGhvcj5YdSwgTWVpeWluZzwvYXV0aG9yPjxhdXRob3I+UWluLCBZdWppYTwvYXV0aG9yPjxhdXRo
b3I+VmFuIE5vc3RyYW5kLCBKb3kgRDwvYXV0aG9yPjxhdXRob3I+V3UsIExpeW91PC9hdXRob3I+
PGF1dGhvcj5Sb2UsIEJydWNlIEE8L2F1dGhvcj48YXV0aG9yPldpbGV5LCBHcmFoYW08L2F1dGhv
cj48YXV0aG9yPkhvYmJpZSwgU2FyYWggRTwvYXV0aG9yPjxhdXRob3I+UmVpY2gsIFBldGVyIEI8
L2F1dGhvcj48L2F1dGhvcnM+PC9jb250cmlidXRvcnM+PHRpdGxlcz48dGl0bGU+RWxldmF0ZWQg
Y2FyYm9uIGRpb3hpZGUgYWx0ZXJzIHRoZSBzdHJ1Y3R1cmUgb2Ygc29pbCBtaWNyb2JpYWwgY29t
bXVuaXRpZXM8L3RpdGxlPjxzZWNvbmRhcnktdGl0bGU+QXBwbGllZCBhbmQgRW52aXJvbm1lbnRh
bCBNaWNyb2Jpb2xvZ3k8L3NlY29uZGFyeS10aXRsZT48L3RpdGxlcz48cGVyaW9kaWNhbD48ZnVs
bC10aXRsZT5BcHBsaWVkIGFuZCBFbnZpcm9ubWVudGFsIE1pY3JvYmlvbG9neTwvZnVsbC10aXRs
ZT48L3BlcmlvZGljYWw+PHBhZ2VzPjI5OTEtMjk5NTwvcGFnZXM+PHZvbHVtZT43ODwvdm9sdW1l
PjxudW1iZXI+ODwvbnVtYmVyPjxkYXRlcz48eWVhcj4yMDEyPC95ZWFyPjwvZGF0ZXM+PGlzYm4+
MDA5OS0yMjQwPC9pc2JuPjx1cmxzPjwvdXJscz48L3JlY29yZD48L0NpdGU+PENpdGU+PEF1dGhv
cj5IZTwvQXV0aG9yPjxZZWFyPjIwMTI8L1llYXI+PFJlY051bT43NzwvUmVjTnVtPjxyZWNvcmQ+
PHJlYy1udW1iZXI+Nzc8L3JlYy1udW1iZXI+PGZvcmVpZ24ta2V5cz48a2V5IGFwcD0iRU4iIGRi
LWlkPSJkZnJmMjUycnI1ZHpyOWV0cHJxeHJzcjN0c3B4emQyNXZhdHQiPjc3PC9rZXk+PC9mb3Jl
aWduLWtleXM+PHJlZi10eXBlIG5hbWU9IkpvdXJuYWwgQXJ0aWNsZSI+MTc8L3JlZi10eXBlPjxj
b250cmlidXRvcnM+PGF1dGhvcnM+PGF1dGhvcj5IZSwgWmhpbGk8L2F1dGhvcj48YXV0aG9yPlBp
Y2VubywgWXZldHRlPC9hdXRob3I+PGF1dGhvcj5EZW5nLCBZZTwvYXV0aG9yPjxhdXRob3I+WHUs
IE1laXlpbmc8L2F1dGhvcj48YXV0aG9yPkx1LCBaaGVubWVpPC9hdXRob3I+PGF1dGhvcj5EZVNh
bnRpcywgVG9kZDwvYXV0aG9yPjxhdXRob3I+QW5kZXJzZW4sIEdhcnk8L2F1dGhvcj48YXV0aG9y
PkhvYmJpZSwgU2FyYWggRS48L2F1dGhvcj48YXV0aG9yPlJlaWNoLCBQZXRlciBCLjwvYXV0aG9y
PjxhdXRob3I+WmhvdSwgSml6aG9uZzwvYXV0aG9yPjwvYXV0aG9ycz48L2NvbnRyaWJ1dG9ycz48
dGl0bGVzPjx0aXRsZT5UaGUgcGh5bG9nZW5ldGljIGNvbXBvc2l0aW9uIGFuZCBzdHJ1Y3R1cmUg
b2Ygc29pbCBtaWNyb2JpYWwgY29tbXVuaXRpZXMgc2hpZnRzIGluIHJlc3BvbnNlIHRvIGVsZXZh
dGVkIGNhcmJvbiBkaW94aWRlPC90aXRsZT48c2Vjb25kYXJ5LXRpdGxlPklTTUUgSjwvc2Vjb25k
YXJ5LXRpdGxlPjwvdGl0bGVzPjxwZXJpb2RpY2FsPjxmdWxsLXRpdGxlPklTTUUgSjwvZnVsbC10
aXRsZT48L3BlcmlvZGljYWw+PHBhZ2VzPjI1OS0yNzI8L3BhZ2VzPjx2b2x1bWU+Njwvdm9sdW1l
PjxudW1iZXI+MjwvbnVtYmVyPjxkYXRlcz48eWVhcj4yMDEyPC95ZWFyPjwvZGF0ZXM+PHB1Ymxp
c2hlcj5JbnRlcm5hdGlvbmFsIFNvY2lldHkgZm9yIE1pY3JvYmlhbCBFY29sb2d5PC9wdWJsaXNo
ZXI+PGlzYm4+MTc1MS03MzYyPC9pc2JuPjx1cmxzPjxyZWxhdGVkLXVybHM+PHVybD5odHRwOi8v
ZHguZG9pLm9yZy8xMC4xMDM4L2lzbWVqLjIwMTEuOTk8L3VybD48L3JlbGF0ZWQtdXJscz48L3Vy
bHM+PGVsZWN0cm9uaWMtcmVzb3VyY2UtbnVtPmh0dHA6Ly93d3cubmF0dXJlLmNvbS9pc21lai9q
b3VybmFsL3Y2L24yL3N1cHBpbmZvL2lzbWVqMjAxMTk5czEuaHRtbDwvZWxlY3Ryb25pYy1yZXNv
dXJjZS1udW0+PC9yZWNvcmQ+PC9DaXRlPjwvRW5kTm90ZT4A
</w:fldData>
        </w:fldChar>
      </w:r>
      <w:r w:rsidR="00E52D6D">
        <w:instrText xml:space="preserve"> ADDIN EN.CITE </w:instrText>
      </w:r>
      <w:r w:rsidR="00C64120">
        <w:fldChar w:fldCharType="begin">
          <w:fldData xml:space="preserve">PEVuZE5vdGU+PENpdGU+PEF1dGhvcj5EZW5nPC9BdXRob3I+PFllYXI+MjAxMjwvWWVhcj48UmVj
TnVtPjY4PC9SZWNOdW0+PERpc3BsYXlUZXh0PihEZW5nLCBIZSBldCBhbC4gMjAxMjsgSGUsIFBp
Y2VubyBldCBhbC4gMjAxMik8L0Rpc3BsYXlUZXh0PjxyZWNvcmQ+PHJlYy1udW1iZXI+Njg8L3Jl
Yy1udW1iZXI+PGZvcmVpZ24ta2V5cz48a2V5IGFwcD0iRU4iIGRiLWlkPSJkZnJmMjUycnI1ZHpy
OWV0cHJxeHJzcjN0c3B4emQyNXZhdHQiPjY4PC9rZXk+PC9mb3JlaWduLWtleXM+PHJlZi10eXBl
IG5hbWU9IkpvdXJuYWwgQXJ0aWNsZSI+MTc8L3JlZi10eXBlPjxjb250cmlidXRvcnM+PGF1dGhv
cnM+PGF1dGhvcj5EZW5nLCBZZTwvYXV0aG9yPjxhdXRob3I+SGUsIFpoaWxpPC9hdXRob3I+PGF1
dGhvcj5YdSwgTWVpeWluZzwvYXV0aG9yPjxhdXRob3I+UWluLCBZdWppYTwvYXV0aG9yPjxhdXRo
b3I+VmFuIE5vc3RyYW5kLCBKb3kgRDwvYXV0aG9yPjxhdXRob3I+V3UsIExpeW91PC9hdXRob3I+
PGF1dGhvcj5Sb2UsIEJydWNlIEE8L2F1dGhvcj48YXV0aG9yPldpbGV5LCBHcmFoYW08L2F1dGhv
cj48YXV0aG9yPkhvYmJpZSwgU2FyYWggRTwvYXV0aG9yPjxhdXRob3I+UmVpY2gsIFBldGVyIEI8
L2F1dGhvcj48L2F1dGhvcnM+PC9jb250cmlidXRvcnM+PHRpdGxlcz48dGl0bGU+RWxldmF0ZWQg
Y2FyYm9uIGRpb3hpZGUgYWx0ZXJzIHRoZSBzdHJ1Y3R1cmUgb2Ygc29pbCBtaWNyb2JpYWwgY29t
bXVuaXRpZXM8L3RpdGxlPjxzZWNvbmRhcnktdGl0bGU+QXBwbGllZCBhbmQgRW52aXJvbm1lbnRh
bCBNaWNyb2Jpb2xvZ3k8L3NlY29uZGFyeS10aXRsZT48L3RpdGxlcz48cGVyaW9kaWNhbD48ZnVs
bC10aXRsZT5BcHBsaWVkIGFuZCBFbnZpcm9ubWVudGFsIE1pY3JvYmlvbG9neTwvZnVsbC10aXRs
ZT48L3BlcmlvZGljYWw+PHBhZ2VzPjI5OTEtMjk5NTwvcGFnZXM+PHZvbHVtZT43ODwvdm9sdW1l
PjxudW1iZXI+ODwvbnVtYmVyPjxkYXRlcz48eWVhcj4yMDEyPC95ZWFyPjwvZGF0ZXM+PGlzYm4+
MDA5OS0yMjQwPC9pc2JuPjx1cmxzPjwvdXJscz48L3JlY29yZD48L0NpdGU+PENpdGU+PEF1dGhv
cj5IZTwvQXV0aG9yPjxZZWFyPjIwMTI8L1llYXI+PFJlY051bT43NzwvUmVjTnVtPjxyZWNvcmQ+
PHJlYy1udW1iZXI+Nzc8L3JlYy1udW1iZXI+PGZvcmVpZ24ta2V5cz48a2V5IGFwcD0iRU4iIGRi
LWlkPSJkZnJmMjUycnI1ZHpyOWV0cHJxeHJzcjN0c3B4emQyNXZhdHQiPjc3PC9rZXk+PC9mb3Jl
aWduLWtleXM+PHJlZi10eXBlIG5hbWU9IkpvdXJuYWwgQXJ0aWNsZSI+MTc8L3JlZi10eXBlPjxj
b250cmlidXRvcnM+PGF1dGhvcnM+PGF1dGhvcj5IZSwgWmhpbGk8L2F1dGhvcj48YXV0aG9yPlBp
Y2VubywgWXZldHRlPC9hdXRob3I+PGF1dGhvcj5EZW5nLCBZZTwvYXV0aG9yPjxhdXRob3I+WHUs
IE1laXlpbmc8L2F1dGhvcj48YXV0aG9yPkx1LCBaaGVubWVpPC9hdXRob3I+PGF1dGhvcj5EZVNh
bnRpcywgVG9kZDwvYXV0aG9yPjxhdXRob3I+QW5kZXJzZW4sIEdhcnk8L2F1dGhvcj48YXV0aG9y
PkhvYmJpZSwgU2FyYWggRS48L2F1dGhvcj48YXV0aG9yPlJlaWNoLCBQZXRlciBCLjwvYXV0aG9y
PjxhdXRob3I+WmhvdSwgSml6aG9uZzwvYXV0aG9yPjwvYXV0aG9ycz48L2NvbnRyaWJ1dG9ycz48
dGl0bGVzPjx0aXRsZT5UaGUgcGh5bG9nZW5ldGljIGNvbXBvc2l0aW9uIGFuZCBzdHJ1Y3R1cmUg
b2Ygc29pbCBtaWNyb2JpYWwgY29tbXVuaXRpZXMgc2hpZnRzIGluIHJlc3BvbnNlIHRvIGVsZXZh
dGVkIGNhcmJvbiBkaW94aWRlPC90aXRsZT48c2Vjb25kYXJ5LXRpdGxlPklTTUUgSjwvc2Vjb25k
YXJ5LXRpdGxlPjwvdGl0bGVzPjxwZXJpb2RpY2FsPjxmdWxsLXRpdGxlPklTTUUgSjwvZnVsbC10
aXRsZT48L3BlcmlvZGljYWw+PHBhZ2VzPjI1OS0yNzI8L3BhZ2VzPjx2b2x1bWU+Njwvdm9sdW1l
PjxudW1iZXI+MjwvbnVtYmVyPjxkYXRlcz48eWVhcj4yMDEyPC95ZWFyPjwvZGF0ZXM+PHB1Ymxp
c2hlcj5JbnRlcm5hdGlvbmFsIFNvY2lldHkgZm9yIE1pY3JvYmlhbCBFY29sb2d5PC9wdWJsaXNo
ZXI+PGlzYm4+MTc1MS03MzYyPC9pc2JuPjx1cmxzPjxyZWxhdGVkLXVybHM+PHVybD5odHRwOi8v
ZHguZG9pLm9yZy8xMC4xMDM4L2lzbWVqLjIwMTEuOTk8L3VybD48L3JlbGF0ZWQtdXJscz48L3Vy
bHM+PGVsZWN0cm9uaWMtcmVzb3VyY2UtbnVtPmh0dHA6Ly93d3cubmF0dXJlLmNvbS9pc21lai9q
b3VybmFsL3Y2L24yL3N1cHBpbmZvL2lzbWVqMjAxMTk5czEuaHRtbDwvZWxlY3Ryb25pYy1yZXNv
dXJjZS1udW0+PC9yZWNvcmQ+PC9DaXRlPjwvRW5kTm90ZT4A
</w:fldData>
        </w:fldChar>
      </w:r>
      <w:r w:rsidR="00E52D6D">
        <w:instrText xml:space="preserve"> ADDIN EN.CITE.DATA </w:instrText>
      </w:r>
      <w:r w:rsidR="00C64120">
        <w:fldChar w:fldCharType="end"/>
      </w:r>
      <w:r w:rsidR="00C64120">
        <w:fldChar w:fldCharType="separate"/>
      </w:r>
      <w:r w:rsidR="00E52D6D">
        <w:rPr>
          <w:noProof/>
        </w:rPr>
        <w:t>(</w:t>
      </w:r>
      <w:hyperlink w:anchor="_ENREF_34" w:tooltip="Deng, 2012 #68" w:history="1">
        <w:r w:rsidR="00B43417">
          <w:rPr>
            <w:noProof/>
          </w:rPr>
          <w:t>Deng, He et al. 2012</w:t>
        </w:r>
      </w:hyperlink>
      <w:r w:rsidR="00E52D6D">
        <w:rPr>
          <w:noProof/>
        </w:rPr>
        <w:t xml:space="preserve">; </w:t>
      </w:r>
      <w:hyperlink w:anchor="_ENREF_73" w:tooltip="He, 2012 #77" w:history="1">
        <w:r w:rsidR="00B43417">
          <w:rPr>
            <w:noProof/>
          </w:rPr>
          <w:t>He, Piceno et al. 2012</w:t>
        </w:r>
      </w:hyperlink>
      <w:r w:rsidR="00E52D6D">
        <w:rPr>
          <w:noProof/>
        </w:rPr>
        <w:t>)</w:t>
      </w:r>
      <w:r w:rsidR="00C64120">
        <w:fldChar w:fldCharType="end"/>
      </w:r>
      <w:r w:rsidR="001E2F05">
        <w:t>.</w:t>
      </w:r>
      <w:r w:rsidR="00E52D6D">
        <w:t xml:space="preserve"> These contrasting results could be due to ecosystem differences, but also experimental procedures. For example, </w:t>
      </w:r>
      <w:r w:rsidR="001E2F05">
        <w:t xml:space="preserve">the study by Janus et al. </w:t>
      </w:r>
      <w:r w:rsidR="00C64120">
        <w:fldChar w:fldCharType="begin"/>
      </w:r>
      <w:r w:rsidR="001E2F05">
        <w:instrText xml:space="preserve"> ADDIN EN.CITE &lt;EndNote&gt;&lt;Cite&gt;&lt;Author&gt;Janus&lt;/Author&gt;&lt;Year&gt;2005&lt;/Year&gt;&lt;RecNum&gt;24&lt;/RecNum&gt;&lt;DisplayText&gt;(Janus, Angeloni et al. 2005)&lt;/DisplayText&gt;&lt;record&gt;&lt;rec-number&gt;24&lt;/rec-number&gt;&lt;foreign-keys&gt;&lt;key app="EN" db-id="dfrf252rr5dzr9etprqxrsr3tspxzd25vatt"&gt;24&lt;/key&gt;&lt;/foreign-keys&gt;&lt;ref-type name="Journal Article"&gt;17&lt;/ref-type&gt;&lt;contributors&gt;&lt;authors&gt;&lt;author&gt;Janus, LoriR&lt;/author&gt;&lt;author&gt;Angeloni, NicholasL&lt;/author&gt;&lt;author&gt;McCormack, John&lt;/author&gt;&lt;author&gt;Rier, StevenT&lt;/author&gt;&lt;author&gt;Tuchman, NancyC&lt;/author&gt;&lt;author&gt;Kelly, JohnJ&lt;/author&gt;&lt;/authors&gt;&lt;/contributors&gt;&lt;titles&gt;&lt;title&gt;Elevated Atmospheric CO2 Alters Soil Microbial Communities Associated with Trembling Aspen (Populus tremuloides) Roots&lt;/title&gt;&lt;secondary-title&gt;Microbial Ecology&lt;/secondary-title&gt;&lt;alt-title&gt;Microb Ecol&lt;/alt-title&gt;&lt;/titles&gt;&lt;periodical&gt;&lt;full-title&gt;Microbial Ecology&lt;/full-title&gt;&lt;abbr-1&gt;Microb Ecol&lt;/abbr-1&gt;&lt;/periodical&gt;&lt;alt-periodical&gt;&lt;full-title&gt;Microbial Ecology&lt;/full-title&gt;&lt;abbr-1&gt;Microb Ecol&lt;/abbr-1&gt;&lt;/alt-periodical&gt;&lt;pages&gt;102-109&lt;/pages&gt;&lt;volume&gt;50&lt;/volume&gt;&lt;number&gt;1&lt;/number&gt;&lt;dates&gt;&lt;year&gt;2005&lt;/year&gt;&lt;pub-dates&gt;&lt;date&gt;2005/07/01&lt;/date&gt;&lt;/pub-dates&gt;&lt;/dates&gt;&lt;publisher&gt;Springer-Verlag&lt;/publisher&gt;&lt;isbn&gt;0095-3628&lt;/isbn&gt;&lt;urls&gt;&lt;related-urls&gt;&lt;url&gt;http://dx.doi.org/10.1007/s00248-004-0120-9&lt;/url&gt;&lt;/related-urls&gt;&lt;/urls&gt;&lt;electronic-resource-num&gt;10.1007/s00248-004-0120-9&lt;/electronic-resource-num&gt;&lt;language&gt;English&lt;/language&gt;&lt;/record&gt;&lt;/Cite&gt;&lt;/EndNote&gt;</w:instrText>
      </w:r>
      <w:r w:rsidR="00C64120">
        <w:fldChar w:fldCharType="separate"/>
      </w:r>
      <w:r w:rsidR="001E2F05">
        <w:rPr>
          <w:noProof/>
        </w:rPr>
        <w:t>(</w:t>
      </w:r>
      <w:hyperlink w:anchor="_ENREF_91" w:tooltip="Janus, 2005 #24" w:history="1">
        <w:r w:rsidR="00B43417">
          <w:rPr>
            <w:noProof/>
          </w:rPr>
          <w:t>Janus, Angeloni et al. 2005</w:t>
        </w:r>
      </w:hyperlink>
      <w:r w:rsidR="001E2F05">
        <w:rPr>
          <w:noProof/>
        </w:rPr>
        <w:t>)</w:t>
      </w:r>
      <w:r w:rsidR="00C64120">
        <w:fldChar w:fldCharType="end"/>
      </w:r>
      <w:r w:rsidR="001E2F05">
        <w:t xml:space="preserve"> was carried out in a forest ecosystem subjected to </w:t>
      </w:r>
      <w:r w:rsidR="00C16880">
        <w:t xml:space="preserve">five </w:t>
      </w:r>
      <w:r w:rsidR="001E2F05">
        <w:t>years of eCO</w:t>
      </w:r>
      <w:r w:rsidR="001E2F05" w:rsidRPr="001E2F05">
        <w:rPr>
          <w:vertAlign w:val="subscript"/>
        </w:rPr>
        <w:t>2</w:t>
      </w:r>
      <w:r w:rsidR="001E2F05">
        <w:t>, in which much less plant biomass was returned to the soil than grassland ecosystem and may take longer time for microbial communities to reach a new balance due to decreased N availability in the soil.</w:t>
      </w:r>
      <w:r w:rsidR="002C738D">
        <w:t xml:space="preserve"> </w:t>
      </w:r>
      <w:r w:rsidR="00797812">
        <w:t>Similar</w:t>
      </w:r>
      <w:r w:rsidR="00C16880">
        <w:t xml:space="preserve">ly, a </w:t>
      </w:r>
      <w:r w:rsidR="00797812">
        <w:t xml:space="preserve">large amount of decreased N availability </w:t>
      </w:r>
      <w:r w:rsidR="00C16880">
        <w:t>was</w:t>
      </w:r>
      <w:r w:rsidR="00797812">
        <w:t xml:space="preserve"> observed in the BioCON site in the first 4 years (see Chapter 2), but restored to a higher level afterwards, suggesting a new balance that microbial communities might have reached to provide more N to stimulated plant growth. </w:t>
      </w:r>
    </w:p>
    <w:p w14:paraId="2722871D" w14:textId="77777777" w:rsidR="002B5BD4" w:rsidRDefault="00797812" w:rsidP="00D518A8">
      <w:pPr>
        <w:jc w:val="both"/>
      </w:pPr>
      <w:r>
        <w:tab/>
      </w:r>
      <w:r w:rsidR="00C16880">
        <w:t xml:space="preserve">However, the effect of </w:t>
      </w:r>
      <w:r w:rsidR="00EB0898">
        <w:t>eCO</w:t>
      </w:r>
      <w:r w:rsidR="00EB0898" w:rsidRPr="00EB0898">
        <w:rPr>
          <w:vertAlign w:val="subscript"/>
        </w:rPr>
        <w:t>2</w:t>
      </w:r>
      <w:r w:rsidR="00EB0898">
        <w:t xml:space="preserve"> on </w:t>
      </w:r>
      <w:r w:rsidR="00C943E6">
        <w:t xml:space="preserve">the functional diversity </w:t>
      </w:r>
      <w:r w:rsidR="00C16880">
        <w:t xml:space="preserve">has not been well </w:t>
      </w:r>
      <w:r w:rsidR="00EB0898">
        <w:t xml:space="preserve">studied. </w:t>
      </w:r>
      <w:r w:rsidR="00C16880">
        <w:t>A</w:t>
      </w:r>
      <w:r w:rsidR="00C943E6">
        <w:t xml:space="preserve">ccording to many recent studies, </w:t>
      </w:r>
      <w:r w:rsidR="00C16880">
        <w:t xml:space="preserve">the </w:t>
      </w:r>
      <w:r w:rsidR="00C943E6">
        <w:t xml:space="preserve">functional diversity might be more important for maintaining essential ecosystem functioning. For example, shotgun metagenomic analysis suggested a core functional gene set for human microbiome, but each individual hosts a unique microbial community composition </w:t>
      </w:r>
      <w:r w:rsidR="00C64120">
        <w:fldChar w:fldCharType="begin"/>
      </w:r>
      <w:r w:rsidR="00C943E6">
        <w:instrText xml:space="preserve"> ADDIN EN.CITE &lt;EndNote&gt;&lt;Cite&gt;&lt;Author&gt;Turnbaugh&lt;/Author&gt;&lt;Year&gt;2009&lt;/Year&gt;&lt;RecNum&gt;78&lt;/RecNum&gt;&lt;DisplayText&gt;(Turnbaugh, Hamady et al. 2009)&lt;/DisplayText&gt;&lt;record&gt;&lt;rec-number&gt;78&lt;/rec-number&gt;&lt;foreign-keys&gt;&lt;key app="EN" db-id="dfrf252rr5dzr9etprqxrsr3tspxzd25vatt"&gt;78&lt;/key&gt;&lt;/foreign-keys&gt;&lt;ref-type name="Journal Article"&gt;17&lt;/ref-type&gt;&lt;contributors&gt;&lt;authors&gt;&lt;author&gt;Turnbaugh, P. J.&lt;/author&gt;&lt;author&gt;Hamady, M.&lt;/author&gt;&lt;author&gt;Yatsunenko, T.&lt;/author&gt;&lt;author&gt;Cantarel, B. L.&lt;/author&gt;&lt;author&gt;Duncan, A.&lt;/author&gt;&lt;author&gt;Ley, R. E.&lt;/author&gt;&lt;author&gt;Sogin, M. L.&lt;/author&gt;&lt;author&gt;Jones, W. J.&lt;/author&gt;&lt;author&gt;Roe, B. A.&lt;/author&gt;&lt;author&gt;Affourtit, J. P.&lt;/author&gt;&lt;author&gt;Egholm, M.&lt;/author&gt;&lt;author&gt;Henrissat, B.&lt;/author&gt;&lt;author&gt;Heath, A. C.&lt;/author&gt;&lt;author&gt;Knight, R.&lt;/author&gt;&lt;author&gt;Gordon, J. I.&lt;/author&gt;&lt;/authors&gt;&lt;/contributors&gt;&lt;titles&gt;&lt;title&gt;A core gut microbiome in obese and lean twins&lt;/title&gt;&lt;secondary-title&gt;Nature&lt;/secondary-title&gt;&lt;/titles&gt;&lt;periodical&gt;&lt;full-title&gt;Nature&lt;/full-title&gt;&lt;/periodical&gt;&lt;pages&gt;480-4&lt;/pages&gt;&lt;volume&gt;457&lt;/volume&gt;&lt;number&gt;7228&lt;/number&gt;&lt;dates&gt;&lt;year&gt;2009&lt;/year&gt;&lt;/dates&gt;&lt;isbn&gt;1476-4687 (Electronic)&amp;#xD;0028-0836 (Linking)&lt;/isbn&gt;&lt;urls&gt;&lt;/urls&gt;&lt;/record&gt;&lt;/Cite&gt;&lt;/EndNote&gt;</w:instrText>
      </w:r>
      <w:r w:rsidR="00C64120">
        <w:fldChar w:fldCharType="separate"/>
      </w:r>
      <w:r w:rsidR="00C943E6">
        <w:rPr>
          <w:noProof/>
        </w:rPr>
        <w:t>(</w:t>
      </w:r>
      <w:hyperlink w:anchor="_ENREF_204" w:tooltip="Turnbaugh, 2009 #78" w:history="1">
        <w:r w:rsidR="00B43417">
          <w:rPr>
            <w:noProof/>
          </w:rPr>
          <w:t>Turnbaugh, Hamady et al. 2009</w:t>
        </w:r>
      </w:hyperlink>
      <w:r w:rsidR="00C943E6">
        <w:rPr>
          <w:noProof/>
        </w:rPr>
        <w:t>)</w:t>
      </w:r>
      <w:r w:rsidR="00C64120">
        <w:fldChar w:fldCharType="end"/>
      </w:r>
      <w:r w:rsidR="00C943E6">
        <w:t xml:space="preserve">. </w:t>
      </w:r>
      <w:r w:rsidR="00644C46">
        <w:t>The importance of functional diversity in respon</w:t>
      </w:r>
      <w:r w:rsidR="00C16880">
        <w:t xml:space="preserve">se </w:t>
      </w:r>
      <w:r w:rsidR="00644C46">
        <w:t xml:space="preserve">to environmental </w:t>
      </w:r>
      <w:r w:rsidR="00644C46">
        <w:lastRenderedPageBreak/>
        <w:t xml:space="preserve">perturbations </w:t>
      </w:r>
      <w:r w:rsidR="009F42F9">
        <w:t xml:space="preserve">has </w:t>
      </w:r>
      <w:r w:rsidR="00644C46">
        <w:t xml:space="preserve">not </w:t>
      </w:r>
      <w:r w:rsidR="009F42F9">
        <w:t xml:space="preserve">been </w:t>
      </w:r>
      <w:r w:rsidR="00644C46">
        <w:t>as well studied for microbial communities</w:t>
      </w:r>
      <w:r w:rsidR="009F42F9">
        <w:t xml:space="preserve"> as</w:t>
      </w:r>
      <w:r w:rsidR="00644C46">
        <w:t xml:space="preserve"> in macro</w:t>
      </w:r>
      <w:r w:rsidR="00B24F6B">
        <w:t>-</w:t>
      </w:r>
      <w:r w:rsidR="00644C46">
        <w:t xml:space="preserve">ecosystems, such as in plant communities. For example, Mokany et al. examined a native grassland ecosystem in Canberra, Australia, and found that functional identity and diversity were more important than community diversity in influencing ecosystem processes </w:t>
      </w:r>
      <w:r w:rsidR="00C64120">
        <w:fldChar w:fldCharType="begin"/>
      </w:r>
      <w:r w:rsidR="00644C46">
        <w:instrText xml:space="preserve"> ADDIN EN.CITE &lt;EndNote&gt;&lt;Cite&gt;&lt;Author&gt;Mokany&lt;/Author&gt;&lt;Year&gt;2008&lt;/Year&gt;&lt;RecNum&gt;79&lt;/RecNum&gt;&lt;DisplayText&gt;(Mokany, Ash et al. 2008)&lt;/DisplayText&gt;&lt;record&gt;&lt;rec-number&gt;79&lt;/rec-number&gt;&lt;foreign-keys&gt;&lt;key app="EN" db-id="dfrf252rr5dzr9etprqxrsr3tspxzd25vatt"&gt;79&lt;/key&gt;&lt;/foreign-keys&gt;&lt;ref-type name="Journal Article"&gt;17&lt;/ref-type&gt;&lt;contributors&gt;&lt;authors&gt;&lt;author&gt;Mokany, Karel&lt;/author&gt;&lt;author&gt;Ash, Julian&lt;/author&gt;&lt;author&gt;Roxburgh, Stephen&lt;/author&gt;&lt;/authors&gt;&lt;/contributors&gt;&lt;titles&gt;&lt;title&gt;Functional identity is more important than diversity in influencing ecosystem processes in a temperate native grassland&lt;/title&gt;&lt;secondary-title&gt;Journal of Ecology&lt;/secondary-title&gt;&lt;/titles&gt;&lt;periodical&gt;&lt;full-title&gt;Journal of Ecology&lt;/full-title&gt;&lt;/periodical&gt;&lt;pages&gt;884-893&lt;/pages&gt;&lt;volume&gt;96&lt;/volume&gt;&lt;number&gt;5&lt;/number&gt;&lt;keywords&gt;&lt;keyword&gt;biodiversity&lt;/keyword&gt;&lt;keyword&gt;biomass&lt;/keyword&gt;&lt;keyword&gt;decomposition&lt;/keyword&gt;&lt;keyword&gt;functional traits&lt;/keyword&gt;&lt;keyword&gt;light interception&lt;/keyword&gt;&lt;keyword&gt;productivity&lt;/keyword&gt;&lt;keyword&gt;soil moisture&lt;/keyword&gt;&lt;/keywords&gt;&lt;dates&gt;&lt;year&gt;2008&lt;/year&gt;&lt;/dates&gt;&lt;publisher&gt;Blackwell Publishing Ltd&lt;/publisher&gt;&lt;isbn&gt;1365-2745&lt;/isbn&gt;&lt;urls&gt;&lt;related-urls&gt;&lt;url&gt;http://dx.doi.org/10.1111/j.1365-2745.2008.01395.x&lt;/url&gt;&lt;/related-urls&gt;&lt;/urls&gt;&lt;electronic-resource-num&gt;10.1111/j.1365-2745.2008.01395.x&lt;/electronic-resource-num&gt;&lt;/record&gt;&lt;/Cite&gt;&lt;/EndNote&gt;</w:instrText>
      </w:r>
      <w:r w:rsidR="00C64120">
        <w:fldChar w:fldCharType="separate"/>
      </w:r>
      <w:r w:rsidR="00644C46">
        <w:rPr>
          <w:noProof/>
        </w:rPr>
        <w:t>(</w:t>
      </w:r>
      <w:hyperlink w:anchor="_ENREF_134" w:tooltip="Mokany, 2008 #79" w:history="1">
        <w:r w:rsidR="00B43417">
          <w:rPr>
            <w:noProof/>
          </w:rPr>
          <w:t>Mokany, Ash et al. 2008</w:t>
        </w:r>
      </w:hyperlink>
      <w:r w:rsidR="00644C46">
        <w:rPr>
          <w:noProof/>
        </w:rPr>
        <w:t>)</w:t>
      </w:r>
      <w:r w:rsidR="00C64120">
        <w:fldChar w:fldCharType="end"/>
      </w:r>
      <w:r w:rsidR="00644C46">
        <w:t>. Another study by</w:t>
      </w:r>
      <w:r w:rsidR="0091264F">
        <w:t xml:space="preserve"> Suding et al. analyzed &gt;900 species across nine terrestrial ecosystems in North America suggested that functional traits of plants </w:t>
      </w:r>
      <w:r w:rsidR="002C25B8">
        <w:t xml:space="preserve">were related with diversity loss due to N fertilization </w:t>
      </w:r>
      <w:r w:rsidR="00C64120">
        <w:fldChar w:fldCharType="begin"/>
      </w:r>
      <w:r w:rsidR="002C25B8">
        <w:instrText xml:space="preserve"> ADDIN EN.CITE &lt;EndNote&gt;&lt;Cite&gt;&lt;Author&gt;Suding&lt;/Author&gt;&lt;Year&gt;2005&lt;/Year&gt;&lt;RecNum&gt;80&lt;/RecNum&gt;&lt;DisplayText&gt;(Suding, Collins et al. 2005)&lt;/DisplayText&gt;&lt;record&gt;&lt;rec-number&gt;80&lt;/rec-number&gt;&lt;foreign-keys&gt;&lt;key app="EN" db-id="dfrf252rr5dzr9etprqxrsr3tspxzd25vatt"&gt;80&lt;/key&gt;&lt;/foreign-keys&gt;&lt;ref-type name="Journal Article"&gt;17&lt;/ref-type&gt;&lt;contributors&gt;&lt;authors&gt;&lt;author&gt;Suding, Katharine N.&lt;/author&gt;&lt;author&gt;Collins, Scott L.&lt;/author&gt;&lt;author&gt;Gough, Laura&lt;/author&gt;&lt;author&gt;Clark, Christopher&lt;/author&gt;&lt;author&gt;Cleland, Elsa E.&lt;/author&gt;&lt;author&gt;Gross, Katherine L.&lt;/author&gt;&lt;author&gt;Milchunas, Daniel G.&lt;/author&gt;&lt;author&gt;Pennings, Steven&lt;/author&gt;&lt;/authors&gt;&lt;/contributors&gt;&lt;titles&gt;&lt;title&gt;Functional- and abundance-based mechanisms explain diversity loss due to N fertilization&lt;/title&gt;&lt;secondary-title&gt;Proceedings of the National Academy of Sciences of the United States of America&lt;/secondary-title&gt;&lt;/titles&gt;&lt;periodical&gt;&lt;full-title&gt;Proceedings of the National Academy of Sciences of the United States of America&lt;/full-title&gt;&lt;/periodical&gt;&lt;pages&gt;4387-4392&lt;/pages&gt;&lt;volume&gt;102&lt;/volume&gt;&lt;number&gt;12&lt;/number&gt;&lt;dates&gt;&lt;year&gt;2005&lt;/year&gt;&lt;pub-dates&gt;&lt;date&gt;March 22, 2005&lt;/date&gt;&lt;/pub-dates&gt;&lt;/dates&gt;&lt;urls&gt;&lt;related-urls&gt;&lt;url&gt;http://www.pnas.org/content/102/12/4387.abstract&lt;/url&gt;&lt;/related-urls&gt;&lt;/urls&gt;&lt;electronic-resource-num&gt;10.1073/pnas.0408648102&lt;/electronic-resource-num&gt;&lt;/record&gt;&lt;/Cite&gt;&lt;/EndNote&gt;</w:instrText>
      </w:r>
      <w:r w:rsidR="00C64120">
        <w:fldChar w:fldCharType="separate"/>
      </w:r>
      <w:r w:rsidR="002C25B8">
        <w:rPr>
          <w:noProof/>
        </w:rPr>
        <w:t>(</w:t>
      </w:r>
      <w:hyperlink w:anchor="_ENREF_198" w:tooltip="Suding, 2005 #80" w:history="1">
        <w:r w:rsidR="00B43417">
          <w:rPr>
            <w:noProof/>
          </w:rPr>
          <w:t>Suding, Collins et al. 2005</w:t>
        </w:r>
      </w:hyperlink>
      <w:r w:rsidR="002C25B8">
        <w:rPr>
          <w:noProof/>
        </w:rPr>
        <w:t>)</w:t>
      </w:r>
      <w:r w:rsidR="00C64120">
        <w:fldChar w:fldCharType="end"/>
      </w:r>
      <w:r w:rsidR="002C25B8">
        <w:t xml:space="preserve">. </w:t>
      </w:r>
      <w:r w:rsidR="00886891">
        <w:t>These results indicated that functional diversity could be of crucial importance for microbial community responses to eCO</w:t>
      </w:r>
      <w:r w:rsidR="00886891" w:rsidRPr="00886891">
        <w:rPr>
          <w:vertAlign w:val="subscript"/>
        </w:rPr>
        <w:t>2</w:t>
      </w:r>
      <w:r w:rsidR="00886891">
        <w:t xml:space="preserve">, which may also explain </w:t>
      </w:r>
      <w:r w:rsidR="00B24F6B">
        <w:t xml:space="preserve">varied </w:t>
      </w:r>
      <w:r w:rsidR="00886891">
        <w:t xml:space="preserve">observations of community changes </w:t>
      </w:r>
      <w:r w:rsidR="00C16880">
        <w:t xml:space="preserve">in the </w:t>
      </w:r>
      <w:r w:rsidR="00886891">
        <w:t>taxonom</w:t>
      </w:r>
      <w:r w:rsidR="00C16880">
        <w:t>ical composition and structure</w:t>
      </w:r>
      <w:r w:rsidR="00886891">
        <w:t xml:space="preserve">. </w:t>
      </w:r>
      <w:r w:rsidR="00C943E6">
        <w:t xml:space="preserve"> </w:t>
      </w:r>
      <w:r w:rsidR="00EB0898">
        <w:t xml:space="preserve">  </w:t>
      </w:r>
    </w:p>
    <w:p w14:paraId="72A635E1" w14:textId="77777777" w:rsidR="002B5BD4" w:rsidRPr="002B5BD4" w:rsidRDefault="002B5BD4" w:rsidP="00136F0F">
      <w:pPr>
        <w:pStyle w:val="Heading2"/>
        <w:rPr>
          <w:rFonts w:ascii="Times New Roman" w:hAnsi="Times New Roman"/>
        </w:rPr>
      </w:pPr>
      <w:bookmarkStart w:id="15" w:name="_Toc390259344"/>
      <w:r>
        <w:t xml:space="preserve">1.5 </w:t>
      </w:r>
      <w:r w:rsidRPr="002B5BD4">
        <w:t>Foci of this study</w:t>
      </w:r>
      <w:bookmarkEnd w:id="15"/>
    </w:p>
    <w:p w14:paraId="6D6DF8DD" w14:textId="77777777" w:rsidR="00CA36DB" w:rsidRDefault="00707951" w:rsidP="00707951">
      <w:pPr>
        <w:jc w:val="both"/>
      </w:pPr>
      <w:r>
        <w:t>Although many studies have been carried out and it is certain that eCO</w:t>
      </w:r>
      <w:r w:rsidRPr="00707951">
        <w:rPr>
          <w:vertAlign w:val="subscript"/>
        </w:rPr>
        <w:t>2</w:t>
      </w:r>
      <w:r>
        <w:t xml:space="preserve"> has significant effects on microbial community taxonomic and functional structure and composition, how long-term eCO</w:t>
      </w:r>
      <w:r w:rsidRPr="00707951">
        <w:rPr>
          <w:vertAlign w:val="subscript"/>
        </w:rPr>
        <w:t>2</w:t>
      </w:r>
      <w:r>
        <w:t xml:space="preserve"> affects belowground microbial biodiversity is still not clear. </w:t>
      </w:r>
      <w:r w:rsidR="00C458F9">
        <w:t>In</w:t>
      </w:r>
      <w:r>
        <w:t xml:space="preserve"> previous studies, the analysis of eCO</w:t>
      </w:r>
      <w:r w:rsidRPr="00B24F6B">
        <w:rPr>
          <w:vertAlign w:val="subscript"/>
        </w:rPr>
        <w:t>2</w:t>
      </w:r>
      <w:r>
        <w:t xml:space="preserve"> effects on microbial diversity </w:t>
      </w:r>
      <w:r w:rsidR="00C458F9">
        <w:t xml:space="preserve">has </w:t>
      </w:r>
      <w:r>
        <w:t>mainly focused on microbial species richness, leaving other dimensions and components of biodiversity untapped. A comprehensive analysis of how eCO</w:t>
      </w:r>
      <w:r w:rsidRPr="00B24F6B">
        <w:rPr>
          <w:vertAlign w:val="subscript"/>
        </w:rPr>
        <w:t>2</w:t>
      </w:r>
      <w:r>
        <w:t xml:space="preserve"> affects microbial biodiversity should include all four dimensions of biodiversity—phylogenetic diversity, taxonomic diversity, genetic diversity and functional diversity. For each </w:t>
      </w:r>
      <w:r w:rsidR="00C458F9">
        <w:t xml:space="preserve">of these </w:t>
      </w:r>
      <w:r>
        <w:t>dimension of biodiversity, all three components</w:t>
      </w:r>
      <w:r w:rsidR="00C458F9">
        <w:t>,</w:t>
      </w:r>
      <w:r>
        <w:t xml:space="preserve"> alpha, beta and gamma</w:t>
      </w:r>
      <w:r w:rsidR="00C458F9">
        <w:t>,</w:t>
      </w:r>
      <w:r>
        <w:t xml:space="preserve"> should be considered. In addition to species richness, the diversity and evenness of microbial community should also be analyzed, </w:t>
      </w:r>
      <w:r w:rsidR="00C458F9">
        <w:t xml:space="preserve">as they </w:t>
      </w:r>
      <w:r>
        <w:t>are a</w:t>
      </w:r>
      <w:r w:rsidR="00C458F9">
        <w:t>lso</w:t>
      </w:r>
      <w:r>
        <w:t xml:space="preserve"> important in maintaining ecosystem functioning. </w:t>
      </w:r>
      <w:r w:rsidR="00CA36DB">
        <w:t xml:space="preserve">Most importantly, the underlying mechanism how </w:t>
      </w:r>
      <w:r w:rsidR="00060964">
        <w:t>eCO</w:t>
      </w:r>
      <w:r w:rsidR="00060964" w:rsidRPr="00B24F6B">
        <w:rPr>
          <w:vertAlign w:val="subscript"/>
        </w:rPr>
        <w:t>2</w:t>
      </w:r>
      <w:r w:rsidR="00060964">
        <w:t xml:space="preserve"> affects the </w:t>
      </w:r>
      <w:r w:rsidR="00CA36DB">
        <w:t xml:space="preserve">microbial biodiversity </w:t>
      </w:r>
      <w:r w:rsidR="00821CE7">
        <w:t xml:space="preserve">has </w:t>
      </w:r>
      <w:r w:rsidR="00CA36DB">
        <w:lastRenderedPageBreak/>
        <w:t xml:space="preserve">not yet </w:t>
      </w:r>
      <w:r w:rsidR="00821CE7">
        <w:t xml:space="preserve">been </w:t>
      </w:r>
      <w:r w:rsidR="00CA36DB">
        <w:t xml:space="preserve">revealed. By taking advantage of next generation sequencing technologies, this study </w:t>
      </w:r>
      <w:r w:rsidR="00060964">
        <w:t xml:space="preserve">aimed </w:t>
      </w:r>
      <w:r w:rsidR="00CA36DB">
        <w:t xml:space="preserve">to </w:t>
      </w:r>
      <w:r w:rsidR="00B24F6B">
        <w:t xml:space="preserve">reveal </w:t>
      </w:r>
      <w:r w:rsidR="00CA36DB">
        <w:t xml:space="preserve">the response of </w:t>
      </w:r>
      <w:r w:rsidR="00060964">
        <w:t xml:space="preserve">soil </w:t>
      </w:r>
      <w:r w:rsidR="00CA36DB">
        <w:t>microbial communities to long-term eCO</w:t>
      </w:r>
      <w:r w:rsidR="00CA36DB" w:rsidRPr="00CA36DB">
        <w:rPr>
          <w:vertAlign w:val="subscript"/>
        </w:rPr>
        <w:t>2</w:t>
      </w:r>
      <w:r w:rsidR="00CA36DB">
        <w:t xml:space="preserve"> and </w:t>
      </w:r>
      <w:r w:rsidR="00060964">
        <w:t xml:space="preserve">their </w:t>
      </w:r>
      <w:r w:rsidR="00CA36DB">
        <w:t xml:space="preserve">mechanisms in a comprehensive manner. </w:t>
      </w:r>
      <w:r w:rsidR="0015231A">
        <w:t xml:space="preserve">Major </w:t>
      </w:r>
      <w:r w:rsidR="006B3845">
        <w:t xml:space="preserve">results are presented in the </w:t>
      </w:r>
      <w:r w:rsidR="00CA36DB">
        <w:t xml:space="preserve">following </w:t>
      </w:r>
      <w:r w:rsidR="006B3845">
        <w:t>four</w:t>
      </w:r>
      <w:r w:rsidR="004D1E44">
        <w:t xml:space="preserve"> </w:t>
      </w:r>
      <w:r w:rsidR="00CA36DB">
        <w:t>chapters</w:t>
      </w:r>
      <w:r w:rsidR="006B3845">
        <w:t xml:space="preserve"> (2-5)</w:t>
      </w:r>
      <w:r w:rsidR="00CA36DB">
        <w:t>.</w:t>
      </w:r>
    </w:p>
    <w:p w14:paraId="2EF12781" w14:textId="77777777" w:rsidR="006B022A" w:rsidRDefault="006B022A" w:rsidP="00707951">
      <w:pPr>
        <w:jc w:val="both"/>
      </w:pPr>
      <w:r>
        <w:tab/>
      </w:r>
      <w:r>
        <w:rPr>
          <w:rFonts w:ascii="Times New Roman" w:hAnsi="Times New Roman"/>
        </w:rPr>
        <w:t xml:space="preserve">In Chapter 2, we present a novel </w:t>
      </w:r>
      <w:r w:rsidRPr="008F0A2C">
        <w:rPr>
          <w:rFonts w:ascii="Times New Roman" w:hAnsi="Times New Roman"/>
          <w:i/>
        </w:rPr>
        <w:t>k</w:t>
      </w:r>
      <w:r>
        <w:rPr>
          <w:rFonts w:ascii="Times New Roman" w:hAnsi="Times New Roman"/>
        </w:rPr>
        <w:t xml:space="preserve">-mer based </w:t>
      </w:r>
      <w:r w:rsidR="00AD1488">
        <w:rPr>
          <w:rFonts w:ascii="Times New Roman" w:hAnsi="Times New Roman"/>
        </w:rPr>
        <w:t>approach</w:t>
      </w:r>
      <w:r w:rsidR="0028435F">
        <w:rPr>
          <w:rFonts w:ascii="Times New Roman" w:hAnsi="Times New Roman"/>
        </w:rPr>
        <w:t>, G</w:t>
      </w:r>
      <w:r w:rsidR="004D1E44">
        <w:rPr>
          <w:rFonts w:ascii="Times New Roman" w:hAnsi="Times New Roman"/>
        </w:rPr>
        <w:t xml:space="preserve">SMer </w:t>
      </w:r>
      <w:r>
        <w:rPr>
          <w:rFonts w:ascii="Times New Roman" w:hAnsi="Times New Roman"/>
        </w:rPr>
        <w:t>to identify strain/species–specific markers</w:t>
      </w:r>
      <w:r w:rsidR="00AD1488">
        <w:rPr>
          <w:rFonts w:ascii="Times New Roman" w:hAnsi="Times New Roman"/>
        </w:rPr>
        <w:t xml:space="preserve"> </w:t>
      </w:r>
      <w:r>
        <w:rPr>
          <w:rFonts w:ascii="Times New Roman" w:hAnsi="Times New Roman"/>
        </w:rPr>
        <w:t xml:space="preserve">from currently sequenced microbial genomes, which could be then used for strain/species identification in shotgun metagenomes. Although </w:t>
      </w:r>
      <w:r w:rsidR="004D1E44">
        <w:rPr>
          <w:rFonts w:ascii="Times New Roman" w:hAnsi="Times New Roman"/>
        </w:rPr>
        <w:t xml:space="preserve">GSMer </w:t>
      </w:r>
      <w:r>
        <w:rPr>
          <w:rFonts w:ascii="Times New Roman" w:hAnsi="Times New Roman"/>
        </w:rPr>
        <w:t xml:space="preserve">was not successfully applied in soil metagenomes due to the extremely low coverage and </w:t>
      </w:r>
      <w:r w:rsidR="00967931">
        <w:rPr>
          <w:rFonts w:ascii="Times New Roman" w:hAnsi="Times New Roman"/>
        </w:rPr>
        <w:t xml:space="preserve">high </w:t>
      </w:r>
      <w:r>
        <w:rPr>
          <w:rFonts w:ascii="Times New Roman" w:hAnsi="Times New Roman"/>
        </w:rPr>
        <w:t xml:space="preserve">diversity of soil microbial communities, </w:t>
      </w:r>
      <w:r w:rsidR="004D1E44">
        <w:rPr>
          <w:rFonts w:ascii="Times New Roman" w:hAnsi="Times New Roman"/>
        </w:rPr>
        <w:t xml:space="preserve">it was successfully used </w:t>
      </w:r>
      <w:r>
        <w:rPr>
          <w:rFonts w:ascii="Times New Roman" w:hAnsi="Times New Roman"/>
        </w:rPr>
        <w:t xml:space="preserve">to analyze microbial communities with good coverage of reference genomes, </w:t>
      </w:r>
      <w:r w:rsidR="004D1E44">
        <w:rPr>
          <w:rFonts w:ascii="Times New Roman" w:hAnsi="Times New Roman"/>
        </w:rPr>
        <w:t xml:space="preserve">e.g., </w:t>
      </w:r>
      <w:r>
        <w:rPr>
          <w:rFonts w:ascii="Times New Roman" w:hAnsi="Times New Roman"/>
        </w:rPr>
        <w:t xml:space="preserve">human microbiomes. </w:t>
      </w:r>
      <w:r w:rsidRPr="003C3FB8">
        <w:rPr>
          <w:rFonts w:ascii="Times New Roman" w:hAnsi="Times New Roman"/>
          <w:color w:val="000000" w:themeColor="text1"/>
        </w:rPr>
        <w:t xml:space="preserve">Sensitivity evaluation against synthetic metagenomes with different coverage suggested that 50 GSMs per strain were sufficient to identify most microbial strains with ≥ </w:t>
      </w:r>
      <w:proofErr w:type="gramStart"/>
      <w:r w:rsidRPr="003C3FB8">
        <w:rPr>
          <w:rFonts w:ascii="Times New Roman" w:hAnsi="Times New Roman"/>
          <w:color w:val="000000" w:themeColor="text1"/>
        </w:rPr>
        <w:t>0.25x coverage,</w:t>
      </w:r>
      <w:proofErr w:type="gramEnd"/>
      <w:r w:rsidRPr="003C3FB8">
        <w:rPr>
          <w:rFonts w:ascii="Times New Roman" w:hAnsi="Times New Roman"/>
          <w:color w:val="000000" w:themeColor="text1"/>
        </w:rPr>
        <w:t xml:space="preserve"> and 10% of selected GSMs in a database should be detected for confident positive callings. Application of GSMs respectively identified 45 and 74 microbial strains/species significantly associated with type 2 diabete</w:t>
      </w:r>
      <w:r w:rsidR="00F014E4">
        <w:rPr>
          <w:rFonts w:ascii="Times New Roman" w:hAnsi="Times New Roman"/>
          <w:color w:val="000000" w:themeColor="text1"/>
        </w:rPr>
        <w:t>s</w:t>
      </w:r>
      <w:r w:rsidRPr="003C3FB8">
        <w:rPr>
          <w:rFonts w:ascii="Times New Roman" w:hAnsi="Times New Roman"/>
          <w:color w:val="000000" w:themeColor="text1"/>
        </w:rPr>
        <w:t xml:space="preserve"> (T2D) patients and obese/lean individuals from corresponding gastrointestinal tract metagenomes. Our result</w:t>
      </w:r>
      <w:r w:rsidR="004D1E44">
        <w:rPr>
          <w:rFonts w:ascii="Times New Roman" w:hAnsi="Times New Roman"/>
          <w:color w:val="000000" w:themeColor="text1"/>
        </w:rPr>
        <w:t>s</w:t>
      </w:r>
      <w:r w:rsidRPr="003C3FB8">
        <w:rPr>
          <w:rFonts w:ascii="Times New Roman" w:hAnsi="Times New Roman"/>
          <w:color w:val="000000" w:themeColor="text1"/>
        </w:rPr>
        <w:t xml:space="preserve"> well agreed with previous studies, but provided </w:t>
      </w:r>
      <w:r w:rsidR="004D1E44">
        <w:rPr>
          <w:rFonts w:ascii="Times New Roman" w:hAnsi="Times New Roman"/>
          <w:color w:val="000000" w:themeColor="text1"/>
        </w:rPr>
        <w:t xml:space="preserve">more </w:t>
      </w:r>
      <w:r w:rsidRPr="003C3FB8">
        <w:rPr>
          <w:rFonts w:ascii="Times New Roman" w:hAnsi="Times New Roman"/>
          <w:color w:val="000000" w:themeColor="text1"/>
        </w:rPr>
        <w:t>strain-level information.</w:t>
      </w:r>
      <w:r w:rsidR="00CA36DB">
        <w:tab/>
      </w:r>
      <w:r w:rsidR="00707951">
        <w:t xml:space="preserve">  </w:t>
      </w:r>
    </w:p>
    <w:p w14:paraId="74854505" w14:textId="77777777" w:rsidR="009416B6" w:rsidRDefault="00432943" w:rsidP="006B022A">
      <w:pPr>
        <w:ind w:firstLine="720"/>
        <w:jc w:val="both"/>
      </w:pPr>
      <w:r>
        <w:t xml:space="preserve">Chapter </w:t>
      </w:r>
      <w:r w:rsidR="006B022A">
        <w:t>3</w:t>
      </w:r>
      <w:r>
        <w:t xml:space="preserve"> presents a comprehensive study about how long-term eCO</w:t>
      </w:r>
      <w:r w:rsidRPr="00432943">
        <w:rPr>
          <w:vertAlign w:val="subscript"/>
        </w:rPr>
        <w:t>2</w:t>
      </w:r>
      <w:r>
        <w:t xml:space="preserve"> affects belowground microbial biodiversity. By 16S rRNA amplicon </w:t>
      </w:r>
      <w:r w:rsidR="004D1E44">
        <w:t xml:space="preserve">analysis </w:t>
      </w:r>
      <w:r>
        <w:t>and shotgun metagenome sequencing, we comprehensively analyzed the phylogenetic, taxonomic, genetic and functional diversity of microbial communities in the BioCON experimental site, which had been exposed to long-term eCO</w:t>
      </w:r>
      <w:r w:rsidRPr="00432943">
        <w:rPr>
          <w:vertAlign w:val="subscript"/>
        </w:rPr>
        <w:t>2</w:t>
      </w:r>
      <w:r>
        <w:t xml:space="preserve"> treatment for 12 years. </w:t>
      </w:r>
      <w:r w:rsidR="009039EE">
        <w:t xml:space="preserve">The mechanism </w:t>
      </w:r>
      <w:r w:rsidR="002D1E06">
        <w:lastRenderedPageBreak/>
        <w:t xml:space="preserve">of </w:t>
      </w:r>
      <w:r w:rsidR="009039EE">
        <w:t>how long-term eCO</w:t>
      </w:r>
      <w:r w:rsidR="009039EE" w:rsidRPr="009039EE">
        <w:rPr>
          <w:vertAlign w:val="subscript"/>
        </w:rPr>
        <w:t>2</w:t>
      </w:r>
      <w:r w:rsidR="009039EE">
        <w:t xml:space="preserve"> affects belowground microbial biodiversity was ex</w:t>
      </w:r>
      <w:r w:rsidR="009D7FC2">
        <w:t>plored</w:t>
      </w:r>
      <w:r w:rsidR="009039EE">
        <w:t>. We also propose</w:t>
      </w:r>
      <w:r w:rsidR="006B022A">
        <w:t>d</w:t>
      </w:r>
      <w:r w:rsidR="009039EE">
        <w:t xml:space="preserve"> a conceptual model to illustrate </w:t>
      </w:r>
      <w:r w:rsidR="009D7FC2">
        <w:t xml:space="preserve">why the </w:t>
      </w:r>
      <w:r w:rsidR="009039EE">
        <w:t>microbial biodiversity decreased as a result of eCO</w:t>
      </w:r>
      <w:r w:rsidR="009039EE" w:rsidRPr="009039EE">
        <w:rPr>
          <w:vertAlign w:val="subscript"/>
        </w:rPr>
        <w:t>2</w:t>
      </w:r>
      <w:r w:rsidR="009039EE">
        <w:t xml:space="preserve">.   </w:t>
      </w:r>
    </w:p>
    <w:p w14:paraId="37B5C3C2" w14:textId="77777777" w:rsidR="009039EE" w:rsidRDefault="009039EE" w:rsidP="00707951">
      <w:pPr>
        <w:jc w:val="both"/>
      </w:pPr>
      <w:r>
        <w:tab/>
        <w:t xml:space="preserve">In Chapter </w:t>
      </w:r>
      <w:r w:rsidR="006B3845">
        <w:t>4</w:t>
      </w:r>
      <w:r>
        <w:t xml:space="preserve">, we </w:t>
      </w:r>
      <w:r w:rsidR="002D1E06">
        <w:t xml:space="preserve">attempted </w:t>
      </w:r>
      <w:r>
        <w:t xml:space="preserve">to analyze the response of </w:t>
      </w:r>
      <w:r w:rsidR="002D1E06">
        <w:t xml:space="preserve">the </w:t>
      </w:r>
      <w:r>
        <w:t>fungal community to long-term eCO</w:t>
      </w:r>
      <w:r w:rsidRPr="009039EE">
        <w:rPr>
          <w:vertAlign w:val="subscript"/>
        </w:rPr>
        <w:t>2</w:t>
      </w:r>
      <w:r>
        <w:t xml:space="preserve"> in the same BioCON experimental site</w:t>
      </w:r>
      <w:r w:rsidR="00152B33">
        <w:t xml:space="preserve"> by </w:t>
      </w:r>
      <w:r w:rsidR="009D7FC2">
        <w:t xml:space="preserve">sequencing of </w:t>
      </w:r>
      <w:r w:rsidR="00152B33">
        <w:t xml:space="preserve">28S rRNA </w:t>
      </w:r>
      <w:r w:rsidR="009D7FC2">
        <w:t>amplicons</w:t>
      </w:r>
      <w:r w:rsidR="00152B33">
        <w:t>. The diversity, composition</w:t>
      </w:r>
      <w:r w:rsidR="009D7FC2">
        <w:t xml:space="preserve">, structure, </w:t>
      </w:r>
      <w:r w:rsidR="00152B33">
        <w:t>and co-occurrence patterns of belowground fungal communities were comprehensively analyzed. Most interestingly, co-occurrence pattern analysis suggested that fungal communities respond</w:t>
      </w:r>
      <w:r w:rsidR="009D7FC2">
        <w:t>ed</w:t>
      </w:r>
      <w:r>
        <w:t xml:space="preserve"> </w:t>
      </w:r>
      <w:r w:rsidR="00152B33">
        <w:t>to eCO</w:t>
      </w:r>
      <w:r w:rsidR="00152B33" w:rsidRPr="00152B33">
        <w:rPr>
          <w:vertAlign w:val="subscript"/>
        </w:rPr>
        <w:t>2</w:t>
      </w:r>
      <w:r w:rsidR="00152B33">
        <w:t xml:space="preserve"> by community reassembly. </w:t>
      </w:r>
    </w:p>
    <w:p w14:paraId="5323B587" w14:textId="61E7BEAB" w:rsidR="00152B33" w:rsidRDefault="00152B33" w:rsidP="00707951">
      <w:pPr>
        <w:jc w:val="both"/>
        <w:rPr>
          <w:rFonts w:ascii="Times New Roman" w:hAnsi="Times New Roman"/>
        </w:rPr>
      </w:pPr>
      <w:r>
        <w:tab/>
      </w:r>
      <w:r w:rsidR="006A2872">
        <w:t xml:space="preserve">In Chapter </w:t>
      </w:r>
      <w:r w:rsidR="006B3845">
        <w:t xml:space="preserve">3 </w:t>
      </w:r>
      <w:r w:rsidR="006A2872">
        <w:t xml:space="preserve">and </w:t>
      </w:r>
      <w:r w:rsidR="006B3845">
        <w:t>4</w:t>
      </w:r>
      <w:r w:rsidR="006A2872">
        <w:t xml:space="preserve">, we </w:t>
      </w:r>
      <w:r w:rsidR="00486E1D">
        <w:t>observed</w:t>
      </w:r>
      <w:r w:rsidR="006A2872">
        <w:t xml:space="preserve"> that the changed microbial biodiversity and fungal community </w:t>
      </w:r>
      <w:r w:rsidR="009D7FC2">
        <w:t xml:space="preserve">were </w:t>
      </w:r>
      <w:r w:rsidR="006A2872">
        <w:t>significantly correlated with soil ammonification rate. Therefore, i</w:t>
      </w:r>
      <w:r w:rsidR="00C65499">
        <w:t xml:space="preserve">n </w:t>
      </w:r>
      <w:r w:rsidR="006A2872">
        <w:t xml:space="preserve">Chapter </w:t>
      </w:r>
      <w:r w:rsidR="006B3845">
        <w:t>5</w:t>
      </w:r>
      <w:r w:rsidR="00C65499">
        <w:t xml:space="preserve">, </w:t>
      </w:r>
      <w:r w:rsidR="006A2872">
        <w:t>we analyzed the response of N</w:t>
      </w:r>
      <w:r w:rsidR="006A2872" w:rsidRPr="006A2872">
        <w:rPr>
          <w:vertAlign w:val="subscript"/>
        </w:rPr>
        <w:t>2</w:t>
      </w:r>
      <w:r w:rsidR="006A2872">
        <w:t>-fixing microbial communit</w:t>
      </w:r>
      <w:r w:rsidR="009D7FC2">
        <w:t>ies</w:t>
      </w:r>
      <w:r w:rsidR="006A2872">
        <w:t xml:space="preserve"> to eCO</w:t>
      </w:r>
      <w:r w:rsidR="006A2872" w:rsidRPr="006A2872">
        <w:rPr>
          <w:vertAlign w:val="subscript"/>
        </w:rPr>
        <w:t>2</w:t>
      </w:r>
      <w:r w:rsidR="006A2872">
        <w:t xml:space="preserve"> by sequencing </w:t>
      </w:r>
      <w:r w:rsidR="006A2872" w:rsidRPr="006A2872">
        <w:rPr>
          <w:i/>
        </w:rPr>
        <w:t>nifH</w:t>
      </w:r>
      <w:r w:rsidR="006A2872">
        <w:t xml:space="preserve"> gene amplicons. Together with </w:t>
      </w:r>
      <w:r w:rsidR="006A2872" w:rsidRPr="006A2872">
        <w:rPr>
          <w:i/>
        </w:rPr>
        <w:t>nifH</w:t>
      </w:r>
      <w:r w:rsidR="006A2872">
        <w:t xml:space="preserve"> gene fragments extracted from shotgun metagenomes, we found that eCO</w:t>
      </w:r>
      <w:r w:rsidR="006A2872" w:rsidRPr="00702D3B">
        <w:rPr>
          <w:vertAlign w:val="subscript"/>
        </w:rPr>
        <w:t>2</w:t>
      </w:r>
      <w:r w:rsidR="006A2872">
        <w:t xml:space="preserve"> increased </w:t>
      </w:r>
      <w:r w:rsidR="006A2872" w:rsidRPr="006A2872">
        <w:rPr>
          <w:i/>
        </w:rPr>
        <w:t>nifH</w:t>
      </w:r>
      <w:r w:rsidR="006A2872">
        <w:t xml:space="preserve"> gene abundance in soil, though the N</w:t>
      </w:r>
      <w:r w:rsidR="006A2872" w:rsidRPr="006A2872">
        <w:rPr>
          <w:vertAlign w:val="subscript"/>
        </w:rPr>
        <w:t>2</w:t>
      </w:r>
      <w:r w:rsidR="006A2872">
        <w:t xml:space="preserve">-fixing microbial community diversity and structure were not significantly changed. </w:t>
      </w:r>
      <w:r w:rsidR="006E13D5">
        <w:rPr>
          <w:rFonts w:ascii="Times New Roman" w:hAnsi="Times New Roman"/>
        </w:rPr>
        <w:t>We also analyzed co-occurrence patterns between soil diazotrophs and other non-N</w:t>
      </w:r>
      <w:r w:rsidR="006E13D5" w:rsidRPr="006E13D5">
        <w:rPr>
          <w:rFonts w:ascii="Times New Roman" w:hAnsi="Times New Roman"/>
          <w:vertAlign w:val="subscript"/>
        </w:rPr>
        <w:t>2</w:t>
      </w:r>
      <w:r w:rsidR="006E13D5">
        <w:rPr>
          <w:rFonts w:ascii="Times New Roman" w:hAnsi="Times New Roman"/>
        </w:rPr>
        <w:t xml:space="preserve">-fixers by combining </w:t>
      </w:r>
      <w:r w:rsidR="006E13D5" w:rsidRPr="006E13D5">
        <w:rPr>
          <w:rFonts w:ascii="Times New Roman" w:hAnsi="Times New Roman"/>
          <w:i/>
        </w:rPr>
        <w:t>nifH</w:t>
      </w:r>
      <w:r w:rsidR="006E13D5">
        <w:rPr>
          <w:rFonts w:ascii="Times New Roman" w:hAnsi="Times New Roman"/>
        </w:rPr>
        <w:t xml:space="preserve"> and 16S rRNA gene amplicon sequencing approaches. </w:t>
      </w:r>
      <w:r w:rsidR="002272F0">
        <w:rPr>
          <w:rFonts w:ascii="Times New Roman" w:hAnsi="Times New Roman"/>
        </w:rPr>
        <w:t>As a</w:t>
      </w:r>
      <w:r w:rsidR="008F652E">
        <w:rPr>
          <w:rFonts w:ascii="Times New Roman" w:hAnsi="Times New Roman"/>
        </w:rPr>
        <w:t xml:space="preserve"> result</w:t>
      </w:r>
      <w:r w:rsidR="002272F0">
        <w:rPr>
          <w:rFonts w:ascii="Times New Roman" w:hAnsi="Times New Roman"/>
        </w:rPr>
        <w:t>, we found that free-living soil diazotrophs tend to form more complex co-occurrence networks than symbiotic ones and that different co-occurrence patterns were observed for different diazotrophs,</w:t>
      </w:r>
      <w:r w:rsidR="008F652E">
        <w:rPr>
          <w:rFonts w:ascii="Times New Roman" w:hAnsi="Times New Roman"/>
        </w:rPr>
        <w:t xml:space="preserve"> provid</w:t>
      </w:r>
      <w:r w:rsidR="002272F0">
        <w:rPr>
          <w:rFonts w:ascii="Times New Roman" w:hAnsi="Times New Roman"/>
        </w:rPr>
        <w:t>ing</w:t>
      </w:r>
      <w:r w:rsidR="008F652E">
        <w:rPr>
          <w:rFonts w:ascii="Times New Roman" w:hAnsi="Times New Roman"/>
        </w:rPr>
        <w:t xml:space="preserve"> novel insights into the microbial ecology of soil diazotrophs in natural ecosystems. </w:t>
      </w:r>
    </w:p>
    <w:p w14:paraId="1BF7E3E5" w14:textId="4894BDFC" w:rsidR="00CA36DB" w:rsidRDefault="00D31837" w:rsidP="00BA2990">
      <w:pPr>
        <w:ind w:firstLine="720"/>
        <w:jc w:val="both"/>
      </w:pPr>
      <w:r>
        <w:t xml:space="preserve">This </w:t>
      </w:r>
      <w:r w:rsidR="00F5517F">
        <w:t>work</w:t>
      </w:r>
      <w:r>
        <w:t xml:space="preserve"> comprehensively analyzed the response of microbial communities to long-term eCO</w:t>
      </w:r>
      <w:r w:rsidRPr="00D31837">
        <w:rPr>
          <w:vertAlign w:val="subscript"/>
        </w:rPr>
        <w:t>2</w:t>
      </w:r>
      <w:r>
        <w:t xml:space="preserve"> and presented novel methods in analyzing next generation sequencing </w:t>
      </w:r>
      <w:r>
        <w:lastRenderedPageBreak/>
        <w:t xml:space="preserve">data. </w:t>
      </w:r>
      <w:r w:rsidR="002272F0">
        <w:t>Our results indicated that microbial biodiversity decreases under long-term eCO</w:t>
      </w:r>
      <w:r w:rsidR="002272F0" w:rsidRPr="00032FCC">
        <w:rPr>
          <w:vertAlign w:val="subscript"/>
        </w:rPr>
        <w:t>2</w:t>
      </w:r>
      <w:r w:rsidR="002272F0">
        <w:t xml:space="preserve"> due to </w:t>
      </w:r>
      <w:r w:rsidR="00032FCC">
        <w:t>ecosystem functional convergence for ammonium production.</w:t>
      </w:r>
      <w:r w:rsidR="002272F0">
        <w:t xml:space="preserve"> </w:t>
      </w:r>
      <w:r w:rsidR="00032FCC">
        <w:t>Moreover, co-occurrence network analysis suggested that fungal communities respond to eCO</w:t>
      </w:r>
      <w:r w:rsidR="00032FCC" w:rsidRPr="00032FCC">
        <w:rPr>
          <w:vertAlign w:val="subscript"/>
        </w:rPr>
        <w:t>2</w:t>
      </w:r>
      <w:r w:rsidR="00032FCC">
        <w:t xml:space="preserve"> by community reassembly. </w:t>
      </w:r>
      <w:r w:rsidR="006B3845">
        <w:t>Overall, the</w:t>
      </w:r>
      <w:r w:rsidR="00032FCC">
        <w:t>se</w:t>
      </w:r>
      <w:r w:rsidR="006B3845">
        <w:t xml:space="preserve"> results </w:t>
      </w:r>
      <w:r>
        <w:t>provided novel insights into the long-term eCO</w:t>
      </w:r>
      <w:r w:rsidRPr="00D31837">
        <w:rPr>
          <w:vertAlign w:val="subscript"/>
        </w:rPr>
        <w:t>2</w:t>
      </w:r>
      <w:r>
        <w:t xml:space="preserve"> effects on belowground microbial communities, and be of merit for next generation sequencing analysis for microbial ecologist</w:t>
      </w:r>
      <w:r w:rsidR="006B3845">
        <w:t>s</w:t>
      </w:r>
      <w:r>
        <w:t>, global change biologist</w:t>
      </w:r>
      <w:r w:rsidR="006B3845">
        <w:t>s</w:t>
      </w:r>
      <w:r>
        <w:t xml:space="preserve"> and bioinformatician</w:t>
      </w:r>
      <w:r w:rsidR="006B3845">
        <w:t>s</w:t>
      </w:r>
      <w:r>
        <w:t xml:space="preserve">. </w:t>
      </w:r>
      <w:r w:rsidR="00CA36DB">
        <w:tab/>
        <w:t xml:space="preserve"> </w:t>
      </w:r>
    </w:p>
    <w:p w14:paraId="0FEE9898" w14:textId="77777777" w:rsidR="003C2522" w:rsidRPr="009416B6" w:rsidRDefault="003C2522" w:rsidP="003C2522">
      <w:r>
        <w:br w:type="page"/>
      </w:r>
      <w:bookmarkStart w:id="16" w:name="_GoBack"/>
      <w:bookmarkEnd w:id="16"/>
    </w:p>
    <w:p w14:paraId="4F60AEDF" w14:textId="77777777" w:rsidR="00064777" w:rsidRPr="000F56FF" w:rsidRDefault="00064777" w:rsidP="00064777">
      <w:pPr>
        <w:pStyle w:val="Heading1"/>
      </w:pPr>
      <w:bookmarkStart w:id="17" w:name="_Toc390259345"/>
      <w:r w:rsidRPr="000F56FF">
        <w:lastRenderedPageBreak/>
        <w:t xml:space="preserve">Chapter </w:t>
      </w:r>
      <w:r w:rsidR="004920EF">
        <w:t>2</w:t>
      </w:r>
      <w:r w:rsidRPr="000F56FF">
        <w:t xml:space="preserve">: </w:t>
      </w:r>
      <w:r>
        <w:t>Strain/Species Identification in Metagenomes Using Genome-Specific Markers</w:t>
      </w:r>
      <w:bookmarkEnd w:id="17"/>
    </w:p>
    <w:p w14:paraId="4B218EEE" w14:textId="77777777" w:rsidR="00064777" w:rsidRDefault="004920EF" w:rsidP="00064777">
      <w:pPr>
        <w:pStyle w:val="Heading2"/>
      </w:pPr>
      <w:bookmarkStart w:id="18" w:name="_Toc390259346"/>
      <w:r>
        <w:t>2</w:t>
      </w:r>
      <w:r w:rsidR="00064777">
        <w:t>.1 Abstract</w:t>
      </w:r>
      <w:bookmarkEnd w:id="18"/>
    </w:p>
    <w:p w14:paraId="61752C35" w14:textId="77777777" w:rsidR="00064777" w:rsidRPr="003C3FB8" w:rsidRDefault="00064777" w:rsidP="00064777">
      <w:pPr>
        <w:pStyle w:val="AbstractText"/>
        <w:spacing w:line="480" w:lineRule="auto"/>
        <w:rPr>
          <w:rFonts w:ascii="Times New Roman" w:hAnsi="Times New Roman"/>
          <w:color w:val="000000" w:themeColor="text1"/>
          <w:sz w:val="24"/>
          <w:szCs w:val="24"/>
        </w:rPr>
      </w:pPr>
      <w:r w:rsidRPr="003C3FB8">
        <w:rPr>
          <w:rFonts w:ascii="Times New Roman" w:hAnsi="Times New Roman"/>
          <w:color w:val="000000" w:themeColor="text1"/>
          <w:sz w:val="24"/>
          <w:szCs w:val="24"/>
        </w:rPr>
        <w:t xml:space="preserve">Shotgun metagenome sequencing has become a fast, cheap and high throughput technology for characterizing microbial communities in complex environments and human body sites. However, accurate identification of microorganisms at the strain/species level remains extremely challenging. We present a novel </w:t>
      </w:r>
      <w:r w:rsidRPr="003C3FB8">
        <w:rPr>
          <w:rFonts w:ascii="Times New Roman" w:hAnsi="Times New Roman"/>
          <w:i/>
          <w:color w:val="000000" w:themeColor="text1"/>
          <w:sz w:val="24"/>
          <w:szCs w:val="24"/>
        </w:rPr>
        <w:t>k</w:t>
      </w:r>
      <w:r w:rsidRPr="003C3FB8">
        <w:rPr>
          <w:rFonts w:ascii="Times New Roman" w:hAnsi="Times New Roman"/>
          <w:color w:val="000000" w:themeColor="text1"/>
          <w:sz w:val="24"/>
          <w:szCs w:val="24"/>
        </w:rPr>
        <w:t>-mer based approach, termed GSMer that identifies genome-specific markers (GSMs) from currently sequenced microbial genomes, which were then used for strain/species level identification in metagenomes. Using 5,390 sequenced microbial genomes, a total of 8,770,321</w:t>
      </w:r>
      <w:r w:rsidRPr="003C3FB8" w:rsidDel="00CB2E78">
        <w:rPr>
          <w:rFonts w:ascii="Times New Roman" w:hAnsi="Times New Roman"/>
          <w:color w:val="000000" w:themeColor="text1"/>
          <w:sz w:val="24"/>
          <w:szCs w:val="24"/>
        </w:rPr>
        <w:t xml:space="preserve"> </w:t>
      </w:r>
      <w:r w:rsidRPr="003C3FB8">
        <w:rPr>
          <w:rFonts w:ascii="Times New Roman" w:hAnsi="Times New Roman"/>
          <w:color w:val="000000" w:themeColor="text1"/>
          <w:sz w:val="24"/>
          <w:szCs w:val="24"/>
        </w:rPr>
        <w:t xml:space="preserve">50-mer strain-specific and 11,736,360 species-specific GSMs were identified for 4,088 strains and 2,005 species (4,933 strains), respectively. The GSMs were first evaluated against mock community metagenomes, recently sequenced genomes, and real metagenomes from different body sites, suggesting that the identified GSMs were specific to their targeting genomes. Sensitivity evaluation against synthetic metagenomes with different coverage suggested that 50 GSMs per strain were sufficient to identify most microbial strains with ≥ </w:t>
      </w:r>
      <w:proofErr w:type="gramStart"/>
      <w:r w:rsidRPr="003C3FB8">
        <w:rPr>
          <w:rFonts w:ascii="Times New Roman" w:hAnsi="Times New Roman"/>
          <w:color w:val="000000" w:themeColor="text1"/>
          <w:sz w:val="24"/>
          <w:szCs w:val="24"/>
        </w:rPr>
        <w:t>0.25x coverage,</w:t>
      </w:r>
      <w:proofErr w:type="gramEnd"/>
      <w:r w:rsidRPr="003C3FB8">
        <w:rPr>
          <w:rFonts w:ascii="Times New Roman" w:hAnsi="Times New Roman"/>
          <w:color w:val="000000" w:themeColor="text1"/>
          <w:sz w:val="24"/>
          <w:szCs w:val="24"/>
        </w:rPr>
        <w:t xml:space="preserve"> and 10% of selected GSMs in a database should be detected for confident positive callings. Application of GSMs respectively identified 45 and 74 microbial strains/species significantly associated with type 2 diabete</w:t>
      </w:r>
      <w:r w:rsidR="00F014E4">
        <w:rPr>
          <w:rFonts w:ascii="Times New Roman" w:hAnsi="Times New Roman"/>
          <w:color w:val="000000" w:themeColor="text1"/>
          <w:sz w:val="24"/>
          <w:szCs w:val="24"/>
        </w:rPr>
        <w:t>s</w:t>
      </w:r>
      <w:r w:rsidRPr="003C3FB8">
        <w:rPr>
          <w:rFonts w:ascii="Times New Roman" w:hAnsi="Times New Roman"/>
          <w:color w:val="000000" w:themeColor="text1"/>
          <w:sz w:val="24"/>
          <w:szCs w:val="24"/>
        </w:rPr>
        <w:t xml:space="preserve"> (T2D) patients and obese/lean individuals from corresponding gastrointestinal tract metagenomes. Our result agreed well with previous studies, but provided strain-level information. The approach can be directly applied to identify </w:t>
      </w:r>
      <w:r w:rsidRPr="003C3FB8">
        <w:rPr>
          <w:rFonts w:ascii="Times New Roman" w:hAnsi="Times New Roman"/>
          <w:color w:val="000000" w:themeColor="text1"/>
          <w:sz w:val="24"/>
          <w:szCs w:val="24"/>
        </w:rPr>
        <w:lastRenderedPageBreak/>
        <w:t xml:space="preserve">microbial strains/species from raw metagenomes, without the effort of complex data pre-processing.  </w:t>
      </w:r>
    </w:p>
    <w:p w14:paraId="672DCEBC" w14:textId="77777777" w:rsidR="00064777" w:rsidRPr="003C3FB8" w:rsidRDefault="00064777" w:rsidP="00064777">
      <w:pPr>
        <w:pStyle w:val="AbstractText"/>
        <w:spacing w:line="480" w:lineRule="auto"/>
        <w:rPr>
          <w:rFonts w:ascii="Times New Roman" w:hAnsi="Times New Roman"/>
          <w:b/>
          <w:color w:val="000000" w:themeColor="text1"/>
          <w:sz w:val="22"/>
          <w:szCs w:val="24"/>
        </w:rPr>
      </w:pPr>
    </w:p>
    <w:p w14:paraId="6360E833" w14:textId="77777777" w:rsidR="00064777" w:rsidRPr="003744C5" w:rsidRDefault="00064777" w:rsidP="00064777">
      <w:pPr>
        <w:jc w:val="both"/>
        <w:rPr>
          <w:sz w:val="28"/>
        </w:rPr>
      </w:pPr>
      <w:r w:rsidRPr="003744C5">
        <w:rPr>
          <w:rFonts w:ascii="Times New Roman" w:hAnsi="Times New Roman"/>
          <w:b/>
          <w:color w:val="000000" w:themeColor="text1"/>
        </w:rPr>
        <w:t>Keywords: genome-specific markers; GSMer; strain/species identification; metagenomes</w:t>
      </w:r>
    </w:p>
    <w:p w14:paraId="17B8C791" w14:textId="77777777" w:rsidR="00064777" w:rsidRDefault="00064777" w:rsidP="00064777">
      <w:pPr>
        <w:pStyle w:val="Heading1"/>
      </w:pPr>
      <w:r>
        <w:br w:type="page"/>
      </w:r>
    </w:p>
    <w:p w14:paraId="26CCD3C1" w14:textId="77777777" w:rsidR="00064777" w:rsidRDefault="004920EF" w:rsidP="00064777">
      <w:pPr>
        <w:pStyle w:val="Heading2"/>
      </w:pPr>
      <w:bookmarkStart w:id="19" w:name="_Toc390259347"/>
      <w:r>
        <w:lastRenderedPageBreak/>
        <w:t>2</w:t>
      </w:r>
      <w:r w:rsidR="00064777">
        <w:t>.2 Introduction</w:t>
      </w:r>
      <w:bookmarkEnd w:id="19"/>
    </w:p>
    <w:p w14:paraId="1AE450EF" w14:textId="77777777" w:rsidR="00064777" w:rsidRPr="003C3FB8" w:rsidRDefault="00064777" w:rsidP="00064777">
      <w:pPr>
        <w:pStyle w:val="AbstractText"/>
        <w:spacing w:line="480" w:lineRule="auto"/>
        <w:rPr>
          <w:rFonts w:ascii="Times New Roman" w:hAnsi="Times New Roman"/>
          <w:color w:val="000000" w:themeColor="text1"/>
          <w:sz w:val="24"/>
          <w:szCs w:val="24"/>
        </w:rPr>
      </w:pPr>
      <w:r w:rsidRPr="003C3FB8">
        <w:rPr>
          <w:rFonts w:ascii="Times New Roman" w:hAnsi="Times New Roman"/>
          <w:color w:val="000000" w:themeColor="text1"/>
          <w:sz w:val="24"/>
          <w:szCs w:val="24"/>
        </w:rPr>
        <w:t xml:space="preserve">Microorganisms can be found in almost every environment of the Earth’s biosphere, and are responsible for numerous biological activities including carbon and nitrogen cycling </w:t>
      </w:r>
      <w:r w:rsidRPr="003C3FB8">
        <w:rPr>
          <w:rFonts w:ascii="Times New Roman" w:hAnsi="Times New Roman"/>
          <w:color w:val="000000" w:themeColor="text1"/>
          <w:sz w:val="24"/>
          <w:szCs w:val="24"/>
        </w:rPr>
        <w:fldChar w:fldCharType="begin"/>
      </w:r>
      <w:r w:rsidR="005D6021">
        <w:rPr>
          <w:rFonts w:ascii="Times New Roman" w:hAnsi="Times New Roman"/>
          <w:color w:val="000000" w:themeColor="text1"/>
          <w:sz w:val="24"/>
          <w:szCs w:val="24"/>
        </w:rPr>
        <w:instrText xml:space="preserve"> ADDIN EN.CITE &lt;EndNote&gt;&lt;Cite&gt;&lt;Author&gt;Gruber&lt;/Author&gt;&lt;Year&gt;2008&lt;/Year&gt;&lt;RecNum&gt;2&lt;/RecNum&gt;&lt;DisplayText&gt;(Gruber and Galloway 2008)&lt;/DisplayText&gt;&lt;record&gt;&lt;rec-number&gt;2&lt;/rec-number&gt;&lt;foreign-keys&gt;&lt;key app="EN" db-id="pswsz9wz6trpdpe5tpxv0w962szrdsf0xvsd"&gt;2&lt;/key&gt;&lt;/foreign-keys&gt;&lt;ref-type name="Journal Article"&gt;17&lt;/ref-type&gt;&lt;contributors&gt;&lt;authors&gt;&lt;author&gt;Gruber, Nicolas&lt;/author&gt;&lt;author&gt;Galloway, James N.&lt;/author&gt;&lt;/authors&gt;&lt;/contributors&gt;&lt;titles&gt;&lt;title&gt;An Earth-system perspective of the global nitrogen cycle&lt;/title&gt;&lt;secondary-title&gt;Nature&lt;/secondary-title&gt;&lt;/titles&gt;&lt;periodical&gt;&lt;full-title&gt;Nature&lt;/full-title&gt;&lt;/periodical&gt;&lt;pages&gt;293-296&lt;/pages&gt;&lt;volume&gt;451&lt;/volume&gt;&lt;number&gt;7176&lt;/number&gt;&lt;dates&gt;&lt;year&gt;2008&lt;/year&gt;&lt;/dates&gt;&lt;publisher&gt;Nature Publishing Group&lt;/publisher&gt;&lt;isbn&gt;0028-0836&lt;/isbn&gt;&lt;work-type&gt;10.1038/nature06592&lt;/work-type&gt;&lt;urls&gt;&lt;related-urls&gt;&lt;url&gt;http://dx.doi.org/10.1038/nature06592&lt;/url&gt;&lt;/related-urls&gt;&lt;/urls&gt;&lt;/record&gt;&lt;/Cite&gt;&lt;/EndNote&gt;</w:instrText>
      </w:r>
      <w:r w:rsidRPr="003C3FB8">
        <w:rPr>
          <w:rFonts w:ascii="Times New Roman" w:hAnsi="Times New Roman"/>
          <w:color w:val="000000" w:themeColor="text1"/>
          <w:sz w:val="24"/>
          <w:szCs w:val="24"/>
        </w:rPr>
        <w:fldChar w:fldCharType="separate"/>
      </w:r>
      <w:r>
        <w:rPr>
          <w:rFonts w:ascii="Times New Roman" w:hAnsi="Times New Roman"/>
          <w:noProof/>
          <w:color w:val="000000" w:themeColor="text1"/>
          <w:sz w:val="24"/>
          <w:szCs w:val="24"/>
        </w:rPr>
        <w:t>(</w:t>
      </w:r>
      <w:hyperlink w:anchor="_ENREF_66" w:tooltip="Gruber, 2008 #2" w:history="1">
        <w:r w:rsidR="00B43417">
          <w:rPr>
            <w:rFonts w:ascii="Times New Roman" w:hAnsi="Times New Roman"/>
            <w:noProof/>
            <w:color w:val="000000" w:themeColor="text1"/>
            <w:sz w:val="24"/>
            <w:szCs w:val="24"/>
          </w:rPr>
          <w:t>Gruber and Galloway 2008</w:t>
        </w:r>
      </w:hyperlink>
      <w:r>
        <w:rPr>
          <w:rFonts w:ascii="Times New Roman" w:hAnsi="Times New Roman"/>
          <w:noProof/>
          <w:color w:val="000000" w:themeColor="text1"/>
          <w:sz w:val="24"/>
          <w:szCs w:val="24"/>
        </w:rPr>
        <w:t>)</w:t>
      </w:r>
      <w:r w:rsidRPr="003C3FB8">
        <w:rPr>
          <w:rFonts w:ascii="Times New Roman" w:hAnsi="Times New Roman"/>
          <w:color w:val="000000" w:themeColor="text1"/>
          <w:sz w:val="24"/>
          <w:szCs w:val="24"/>
        </w:rPr>
        <w:fldChar w:fldCharType="end"/>
      </w:r>
      <w:r w:rsidRPr="003C3FB8">
        <w:rPr>
          <w:rFonts w:ascii="Times New Roman" w:hAnsi="Times New Roman"/>
          <w:color w:val="000000" w:themeColor="text1"/>
          <w:sz w:val="24"/>
          <w:szCs w:val="24"/>
        </w:rPr>
        <w:t xml:space="preserve">, organic contaminant remediation </w:t>
      </w:r>
      <w:r w:rsidRPr="003C3FB8">
        <w:rPr>
          <w:rFonts w:ascii="Times New Roman" w:hAnsi="Times New Roman"/>
          <w:color w:val="000000" w:themeColor="text1"/>
          <w:sz w:val="24"/>
          <w:szCs w:val="24"/>
        </w:rPr>
        <w:fldChar w:fldCharType="begin">
          <w:fldData xml:space="preserve">PEVuZE5vdGU+PENpdGU+PEF1dGhvcj5Sb2JpbnNvbjwvQXV0aG9yPjxZZWFyPjIwMDE8L1llYXI+
PFJlY051bT44MjwvUmVjTnVtPjxEaXNwbGF5VGV4dD4oUm9iaW5zb24sIE1jTXVsbGFuIGV0IGFs
LiAyMDAxOyBDb25kcm9uLCBTdGFyayBldCBhbC4gMjAxMDsgQ2hpa2VyZSwgT2twb2t3YXNpbGkg
ZXQgYWwuIDIwMTEpPC9EaXNwbGF5VGV4dD48cmVjb3JkPjxyZWMtbnVtYmVyPjgyPC9yZWMtbnVt
YmVyPjxmb3JlaWduLWtleXM+PGtleSBhcHA9IkVOIiBkYi1pZD0iZWZkczJ6c2ZsMjAwYTlldjl4
MXY1YXNleDBlenp2ZmZ2ZjIyIj44Mjwva2V5PjwvZm9yZWlnbi1rZXlzPjxyZWYtdHlwZSBuYW1l
PSJKb3VybmFsIEFydGljbGUiPjE3PC9yZWYtdHlwZT48Y29udHJpYnV0b3JzPjxhdXRob3JzPjxh
dXRob3I+Um9iaW5zb24sIFRpbTwvYXV0aG9yPjxhdXRob3I+TWNNdWxsYW4sIEdlb2ZmPC9hdXRo
b3I+PGF1dGhvcj5NYXJjaGFudCwgUm9nZXI8L2F1dGhvcj48YXV0aG9yPk5pZ2FtLCBQb29uYW08
L2F1dGhvcj48L2F1dGhvcnM+PC9jb250cmlidXRvcnM+PHRpdGxlcz48dGl0bGU+UmVtZWRpYXRp
b24gb2YgZHllcyBpbiB0ZXh0aWxlIGVmZmx1ZW50OiBhIGNyaXRpY2FsIHJldmlldyBvbiBjdXJy
ZW50IHRyZWF0bWVudCB0ZWNobm9sb2dpZXMgd2l0aCBhIHByb3Bvc2VkIGFsdGVybmF0aXZlPC90
aXRsZT48c2Vjb25kYXJ5LXRpdGxlPkJpb3Jlc291cmNlIFRlY2hub2xvZ3k8L3NlY29uZGFyeS10
aXRsZT48L3RpdGxlcz48cGVyaW9kaWNhbD48ZnVsbC10aXRsZT5CaW9yZXNvdXJjZSBUZWNobm9s
b2d5PC9mdWxsLXRpdGxlPjwvcGVyaW9kaWNhbD48cGFnZXM+MjQ3LTI1NTwvcGFnZXM+PHZvbHVt
ZT43Nzwvdm9sdW1lPjxudW1iZXI+MzwvbnVtYmVyPjxrZXl3b3Jkcz48a2V5d29yZD5UZXh0aWxl
IGR5ZXM8L2tleXdvcmQ+PGtleXdvcmQ+RHllIGRlY29sb3VyaXNhdGlvbjwva2V5d29yZD48a2V5
d29yZD5DaGVtaWNhbCwgcGh5c2ljYWwgYW5kIGJpb2xvZ2ljYWwgdHJlYXRtZW50czwva2V5d29y
ZD48a2V5d29yZD5XaGl0ZS1yb3QgZnVuZ2k8L2tleXdvcmQ+PGtleXdvcmQ+U29saWQgc3RhdGUg
ZmVybWVudGF0aW9uIChTU0YpPC9rZXl3b3JkPjwva2V5d29yZHM+PGRhdGVzPjx5ZWFyPjIwMDE8
L3llYXI+PC9kYXRlcz48aXNibj4wOTYwLTg1MjQ8L2lzYm4+PHVybHM+PHJlbGF0ZWQtdXJscz48
dXJsPmh0dHA6Ly93d3cuc2NpZW5jZWRpcmVjdC5jb20vc2NpZW5jZS9hcnRpY2xlL3BpaS9TMDk2
MDg1MjQwMDAwMDgwODwvdXJsPjwvcmVsYXRlZC11cmxzPjwvdXJscz48ZWxlY3Ryb25pYy1yZXNv
dXJjZS1udW0+aHR0cDovL2R4LmRvaS5vcmcvMTAuMTAxNi9TMDk2MC04NTI0KDAwKTAwMDgwLTg8
L2VsZWN0cm9uaWMtcmVzb3VyY2UtbnVtPjwvcmVjb3JkPjwvQ2l0ZT48Q2l0ZT48QXV0aG9yPkNo
aWtlcmU8L0F1dGhvcj48WWVhcj4yMDExPC9ZZWFyPjxSZWNOdW0+ODM8L1JlY051bT48cmVjb3Jk
PjxyZWMtbnVtYmVyPjgzPC9yZWMtbnVtYmVyPjxmb3JlaWduLWtleXM+PGtleSBhcHA9IkVOIiBk
Yi1pZD0iZWZkczJ6c2ZsMjAwYTlldjl4MXY1YXNleDBlenp2ZmZ2ZjIyIj44Mzwva2V5PjwvZm9y
ZWlnbi1rZXlzPjxyZWYtdHlwZSBuYW1lPSJKb3VybmFsIEFydGljbGUiPjE3PC9yZWYtdHlwZT48
Y29udHJpYnV0b3JzPjxhdXRob3JzPjxhdXRob3I+Q2hpa2VyZSwgQy4gQi48L2F1dGhvcj48YXV0
aG9yPk9rcG9rd2FzaWxpLCBHLiBDLjwvYXV0aG9yPjxhdXRob3I+Q2hpa2VyZSwgQi4gTy48L2F1
dGhvcj48L2F1dGhvcnM+PC9jb250cmlidXRvcnM+PHRpdGxlcz48dGl0bGU+TW9uaXRvcmluZyBv
ZiBtaWNyb2JpYWwgaHlkcm9jYXJib24gcmVtZWRpYXRpb24gaW4gdGhlIHNvaWw8L3RpdGxlPjwv
dGl0bGVzPjxwYWdlcz4xMTctMTM4PC9wYWdlcz48dm9sdW1lPjE8L3ZvbHVtZT48bnVtYmVyPjM8
L251bWJlcj48ZGF0ZXM+PHllYXI+MjAxMTwveWVhcj48L2RhdGVzPjxpc2JuPjIxOTAtNTczOCAo
UHJpbnQpJiN4RDsyMTkwLTU3MzggKExpbmtpbmcpPC9pc2JuPjx1cmxzPjwvdXJscz48L3JlY29y
ZD48L0NpdGU+PENpdGU+PEF1dGhvcj5Db25kcm9uPC9BdXRob3I+PFllYXI+MjAxMDwvWWVhcj48
UmVjTnVtPjg1PC9SZWNOdW0+PHJlY29yZD48cmVjLW51bWJlcj44NTwvcmVjLW51bWJlcj48Zm9y
ZWlnbi1rZXlzPjxrZXkgYXBwPSJFTiIgZGItaWQ9ImVmZHMyenNmbDIwMGE5ZXY5eDF2NWFzZXgw
ZXp6dmZmdmYyMiI+ODU8L2tleT48L2ZvcmVpZ24ta2V5cz48cmVmLXR5cGUgbmFtZT0iQm9vayBT
ZWN0aW9uIj41PC9yZWYtdHlwZT48Y29udHJpYnV0b3JzPjxhdXRob3JzPjxhdXRob3I+Q29uZHJv
biwgTGVvPC9hdXRob3I+PGF1dGhvcj5TdGFyaywgQ2hyaXN0aW5lPC9hdXRob3I+PGF1dGhvcj5P
4oCZQ2FsbGFnaGFuLCBNYXVyZWVuPC9hdXRob3I+PGF1dGhvcj5DbGludG9uLCBQZXRlcjwvYXV0
aG9yPjxhdXRob3I+SHVhbmcsIFpoaXF1bjwvYXV0aG9yPjwvYXV0aG9ycz48c2Vjb25kYXJ5LWF1
dGhvcnM+PGF1dGhvcj5EaXhvbiwgR2VvZmZyZXkgUi48L2F1dGhvcj48YXV0aG9yPlRpbHN0b24s
IEVtbWEgTC48L2F1dGhvcj48L3NlY29uZGFyeS1hdXRob3JzPjwvY29udHJpYnV0b3JzPjx0aXRs
ZXM+PHRpdGxlPlRoZSBSb2xlIG9mIE1pY3JvYmlhbCBDb21tdW5pdGllcyBpbiB0aGUgRm9ybWF0
aW9uIGFuZCBEZWNvbXBvc2l0aW9uIG9mIFNvaWwgT3JnYW5pYyBNYXR0ZXI8L3RpdGxlPjxzZWNv
bmRhcnktdGl0bGU+U29pbCBNaWNyb2Jpb2xvZ3kgYW5kIFN1c3RhaW5hYmxlIENyb3AgUHJvZHVj
dGlvbjwvc2Vjb25kYXJ5LXRpdGxlPjwvdGl0bGVzPjxwYWdlcz44MS0xMTg8L3BhZ2VzPjxzZWN0
aW9uPjQ8L3NlY3Rpb24+PGRhdGVzPjx5ZWFyPjIwMTA8L3llYXI+PHB1Yi1kYXRlcz48ZGF0ZT4y
MDEwLzAxLzAxPC9kYXRlPjwvcHViLWRhdGVzPjwvZGF0ZXM+PHB1Ymxpc2hlcj5TcHJpbmdlciBO
ZXRoZXJsYW5kczwvcHVibGlzaGVyPjxpc2JuPjk3OC05MC00ODEtOTQ3OC0wPC9pc2JuPjx1cmxz
PjxyZWxhdGVkLXVybHM+PHVybD5odHRwOi8vZHguZG9pLm9yZy8xMC4xMDA3Lzk3OC05MC00ODEt
OTQ3OS03XzQ8L3VybD48L3JlbGF0ZWQtdXJscz48L3VybHM+PGVsZWN0cm9uaWMtcmVzb3VyY2Ut
bnVtPjEwLjEwMDcvOTc4LTkwLTQ4MS05NDc5LTdfNDwvZWxlY3Ryb25pYy1yZXNvdXJjZS1udW0+
PGxhbmd1YWdlPkVuZ2xpc2g8L2xhbmd1YWdlPjwvcmVjb3JkPjwvQ2l0ZT48L0VuZE5vdGU+
</w:fldData>
        </w:fldChar>
      </w:r>
      <w:r>
        <w:rPr>
          <w:rFonts w:ascii="Times New Roman" w:hAnsi="Times New Roman"/>
          <w:color w:val="000000" w:themeColor="text1"/>
          <w:sz w:val="24"/>
          <w:szCs w:val="24"/>
        </w:rPr>
        <w:instrText xml:space="preserve"> ADDIN EN.CITE </w:instrText>
      </w:r>
      <w:r>
        <w:rPr>
          <w:rFonts w:ascii="Times New Roman" w:hAnsi="Times New Roman"/>
          <w:color w:val="000000" w:themeColor="text1"/>
          <w:sz w:val="24"/>
          <w:szCs w:val="24"/>
        </w:rPr>
        <w:fldChar w:fldCharType="begin">
          <w:fldData xml:space="preserve">PEVuZE5vdGU+PENpdGU+PEF1dGhvcj5Sb2JpbnNvbjwvQXV0aG9yPjxZZWFyPjIwMDE8L1llYXI+
PFJlY051bT44MjwvUmVjTnVtPjxEaXNwbGF5VGV4dD4oUm9iaW5zb24sIE1jTXVsbGFuIGV0IGFs
LiAyMDAxOyBDb25kcm9uLCBTdGFyayBldCBhbC4gMjAxMDsgQ2hpa2VyZSwgT2twb2t3YXNpbGkg
ZXQgYWwuIDIwMTEpPC9EaXNwbGF5VGV4dD48cmVjb3JkPjxyZWMtbnVtYmVyPjgyPC9yZWMtbnVt
YmVyPjxmb3JlaWduLWtleXM+PGtleSBhcHA9IkVOIiBkYi1pZD0iZWZkczJ6c2ZsMjAwYTlldjl4
MXY1YXNleDBlenp2ZmZ2ZjIyIj44Mjwva2V5PjwvZm9yZWlnbi1rZXlzPjxyZWYtdHlwZSBuYW1l
PSJKb3VybmFsIEFydGljbGUiPjE3PC9yZWYtdHlwZT48Y29udHJpYnV0b3JzPjxhdXRob3JzPjxh
dXRob3I+Um9iaW5zb24sIFRpbTwvYXV0aG9yPjxhdXRob3I+TWNNdWxsYW4sIEdlb2ZmPC9hdXRo
b3I+PGF1dGhvcj5NYXJjaGFudCwgUm9nZXI8L2F1dGhvcj48YXV0aG9yPk5pZ2FtLCBQb29uYW08
L2F1dGhvcj48L2F1dGhvcnM+PC9jb250cmlidXRvcnM+PHRpdGxlcz48dGl0bGU+UmVtZWRpYXRp
b24gb2YgZHllcyBpbiB0ZXh0aWxlIGVmZmx1ZW50OiBhIGNyaXRpY2FsIHJldmlldyBvbiBjdXJy
ZW50IHRyZWF0bWVudCB0ZWNobm9sb2dpZXMgd2l0aCBhIHByb3Bvc2VkIGFsdGVybmF0aXZlPC90
aXRsZT48c2Vjb25kYXJ5LXRpdGxlPkJpb3Jlc291cmNlIFRlY2hub2xvZ3k8L3NlY29uZGFyeS10
aXRsZT48L3RpdGxlcz48cGVyaW9kaWNhbD48ZnVsbC10aXRsZT5CaW9yZXNvdXJjZSBUZWNobm9s
b2d5PC9mdWxsLXRpdGxlPjwvcGVyaW9kaWNhbD48cGFnZXM+MjQ3LTI1NTwvcGFnZXM+PHZvbHVt
ZT43Nzwvdm9sdW1lPjxudW1iZXI+MzwvbnVtYmVyPjxrZXl3b3Jkcz48a2V5d29yZD5UZXh0aWxl
IGR5ZXM8L2tleXdvcmQ+PGtleXdvcmQ+RHllIGRlY29sb3VyaXNhdGlvbjwva2V5d29yZD48a2V5
d29yZD5DaGVtaWNhbCwgcGh5c2ljYWwgYW5kIGJpb2xvZ2ljYWwgdHJlYXRtZW50czwva2V5d29y
ZD48a2V5d29yZD5XaGl0ZS1yb3QgZnVuZ2k8L2tleXdvcmQ+PGtleXdvcmQ+U29saWQgc3RhdGUg
ZmVybWVudGF0aW9uIChTU0YpPC9rZXl3b3JkPjwva2V5d29yZHM+PGRhdGVzPjx5ZWFyPjIwMDE8
L3llYXI+PC9kYXRlcz48aXNibj4wOTYwLTg1MjQ8L2lzYm4+PHVybHM+PHJlbGF0ZWQtdXJscz48
dXJsPmh0dHA6Ly93d3cuc2NpZW5jZWRpcmVjdC5jb20vc2NpZW5jZS9hcnRpY2xlL3BpaS9TMDk2
MDg1MjQwMDAwMDgwODwvdXJsPjwvcmVsYXRlZC11cmxzPjwvdXJscz48ZWxlY3Ryb25pYy1yZXNv
dXJjZS1udW0+aHR0cDovL2R4LmRvaS5vcmcvMTAuMTAxNi9TMDk2MC04NTI0KDAwKTAwMDgwLTg8
L2VsZWN0cm9uaWMtcmVzb3VyY2UtbnVtPjwvcmVjb3JkPjwvQ2l0ZT48Q2l0ZT48QXV0aG9yPkNo
aWtlcmU8L0F1dGhvcj48WWVhcj4yMDExPC9ZZWFyPjxSZWNOdW0+ODM8L1JlY051bT48cmVjb3Jk
PjxyZWMtbnVtYmVyPjgzPC9yZWMtbnVtYmVyPjxmb3JlaWduLWtleXM+PGtleSBhcHA9IkVOIiBk
Yi1pZD0iZWZkczJ6c2ZsMjAwYTlldjl4MXY1YXNleDBlenp2ZmZ2ZjIyIj44Mzwva2V5PjwvZm9y
ZWlnbi1rZXlzPjxyZWYtdHlwZSBuYW1lPSJKb3VybmFsIEFydGljbGUiPjE3PC9yZWYtdHlwZT48
Y29udHJpYnV0b3JzPjxhdXRob3JzPjxhdXRob3I+Q2hpa2VyZSwgQy4gQi48L2F1dGhvcj48YXV0
aG9yPk9rcG9rd2FzaWxpLCBHLiBDLjwvYXV0aG9yPjxhdXRob3I+Q2hpa2VyZSwgQi4gTy48L2F1
dGhvcj48L2F1dGhvcnM+PC9jb250cmlidXRvcnM+PHRpdGxlcz48dGl0bGU+TW9uaXRvcmluZyBv
ZiBtaWNyb2JpYWwgaHlkcm9jYXJib24gcmVtZWRpYXRpb24gaW4gdGhlIHNvaWw8L3RpdGxlPjwv
dGl0bGVzPjxwYWdlcz4xMTctMTM4PC9wYWdlcz48dm9sdW1lPjE8L3ZvbHVtZT48bnVtYmVyPjM8
L251bWJlcj48ZGF0ZXM+PHllYXI+MjAxMTwveWVhcj48L2RhdGVzPjxpc2JuPjIxOTAtNTczOCAo
UHJpbnQpJiN4RDsyMTkwLTU3MzggKExpbmtpbmcpPC9pc2JuPjx1cmxzPjwvdXJscz48L3JlY29y
ZD48L0NpdGU+PENpdGU+PEF1dGhvcj5Db25kcm9uPC9BdXRob3I+PFllYXI+MjAxMDwvWWVhcj48
UmVjTnVtPjg1PC9SZWNOdW0+PHJlY29yZD48cmVjLW51bWJlcj44NTwvcmVjLW51bWJlcj48Zm9y
ZWlnbi1rZXlzPjxrZXkgYXBwPSJFTiIgZGItaWQ9ImVmZHMyenNmbDIwMGE5ZXY5eDF2NWFzZXgw
ZXp6dmZmdmYyMiI+ODU8L2tleT48L2ZvcmVpZ24ta2V5cz48cmVmLXR5cGUgbmFtZT0iQm9vayBT
ZWN0aW9uIj41PC9yZWYtdHlwZT48Y29udHJpYnV0b3JzPjxhdXRob3JzPjxhdXRob3I+Q29uZHJv
biwgTGVvPC9hdXRob3I+PGF1dGhvcj5TdGFyaywgQ2hyaXN0aW5lPC9hdXRob3I+PGF1dGhvcj5P
4oCZQ2FsbGFnaGFuLCBNYXVyZWVuPC9hdXRob3I+PGF1dGhvcj5DbGludG9uLCBQZXRlcjwvYXV0
aG9yPjxhdXRob3I+SHVhbmcsIFpoaXF1bjwvYXV0aG9yPjwvYXV0aG9ycz48c2Vjb25kYXJ5LWF1
dGhvcnM+PGF1dGhvcj5EaXhvbiwgR2VvZmZyZXkgUi48L2F1dGhvcj48YXV0aG9yPlRpbHN0b24s
IEVtbWEgTC48L2F1dGhvcj48L3NlY29uZGFyeS1hdXRob3JzPjwvY29udHJpYnV0b3JzPjx0aXRs
ZXM+PHRpdGxlPlRoZSBSb2xlIG9mIE1pY3JvYmlhbCBDb21tdW5pdGllcyBpbiB0aGUgRm9ybWF0
aW9uIGFuZCBEZWNvbXBvc2l0aW9uIG9mIFNvaWwgT3JnYW5pYyBNYXR0ZXI8L3RpdGxlPjxzZWNv
bmRhcnktdGl0bGU+U29pbCBNaWNyb2Jpb2xvZ3kgYW5kIFN1c3RhaW5hYmxlIENyb3AgUHJvZHVj
dGlvbjwvc2Vjb25kYXJ5LXRpdGxlPjwvdGl0bGVzPjxwYWdlcz44MS0xMTg8L3BhZ2VzPjxzZWN0
aW9uPjQ8L3NlY3Rpb24+PGRhdGVzPjx5ZWFyPjIwMTA8L3llYXI+PHB1Yi1kYXRlcz48ZGF0ZT4y
MDEwLzAxLzAxPC9kYXRlPjwvcHViLWRhdGVzPjwvZGF0ZXM+PHB1Ymxpc2hlcj5TcHJpbmdlciBO
ZXRoZXJsYW5kczwvcHVibGlzaGVyPjxpc2JuPjk3OC05MC00ODEtOTQ3OC0wPC9pc2JuPjx1cmxz
PjxyZWxhdGVkLXVybHM+PHVybD5odHRwOi8vZHguZG9pLm9yZy8xMC4xMDA3Lzk3OC05MC00ODEt
OTQ3OS03XzQ8L3VybD48L3JlbGF0ZWQtdXJscz48L3VybHM+PGVsZWN0cm9uaWMtcmVzb3VyY2Ut
bnVtPjEwLjEwMDcvOTc4LTkwLTQ4MS05NDc5LTdfNDwvZWxlY3Ryb25pYy1yZXNvdXJjZS1udW0+
PGxhbmd1YWdlPkVuZ2xpc2g8L2xhbmd1YWdlPjwvcmVjb3JkPjwvQ2l0ZT48L0VuZE5vdGU+
</w:fldData>
        </w:fldChar>
      </w:r>
      <w:r>
        <w:rPr>
          <w:rFonts w:ascii="Times New Roman" w:hAnsi="Times New Roman"/>
          <w:color w:val="000000" w:themeColor="text1"/>
          <w:sz w:val="24"/>
          <w:szCs w:val="24"/>
        </w:rPr>
        <w:instrText xml:space="preserve"> ADDIN EN.CITE.DATA </w:instrText>
      </w:r>
      <w:r>
        <w:rPr>
          <w:rFonts w:ascii="Times New Roman" w:hAnsi="Times New Roman"/>
          <w:color w:val="000000" w:themeColor="text1"/>
          <w:sz w:val="24"/>
          <w:szCs w:val="24"/>
        </w:rPr>
      </w:r>
      <w:r>
        <w:rPr>
          <w:rFonts w:ascii="Times New Roman" w:hAnsi="Times New Roman"/>
          <w:color w:val="000000" w:themeColor="text1"/>
          <w:sz w:val="24"/>
          <w:szCs w:val="24"/>
        </w:rPr>
        <w:fldChar w:fldCharType="end"/>
      </w:r>
      <w:r w:rsidRPr="003C3FB8">
        <w:rPr>
          <w:rFonts w:ascii="Times New Roman" w:hAnsi="Times New Roman"/>
          <w:color w:val="000000" w:themeColor="text1"/>
          <w:sz w:val="24"/>
          <w:szCs w:val="24"/>
        </w:rPr>
      </w:r>
      <w:r w:rsidRPr="003C3FB8">
        <w:rPr>
          <w:rFonts w:ascii="Times New Roman" w:hAnsi="Times New Roman"/>
          <w:color w:val="000000" w:themeColor="text1"/>
          <w:sz w:val="24"/>
          <w:szCs w:val="24"/>
        </w:rPr>
        <w:fldChar w:fldCharType="separate"/>
      </w:r>
      <w:r>
        <w:rPr>
          <w:rFonts w:ascii="Times New Roman" w:hAnsi="Times New Roman"/>
          <w:noProof/>
          <w:color w:val="000000" w:themeColor="text1"/>
          <w:sz w:val="24"/>
          <w:szCs w:val="24"/>
        </w:rPr>
        <w:t>(</w:t>
      </w:r>
      <w:hyperlink w:anchor="_ENREF_172" w:tooltip="Robinson, 2001 #82" w:history="1">
        <w:r w:rsidR="00B43417">
          <w:rPr>
            <w:rFonts w:ascii="Times New Roman" w:hAnsi="Times New Roman"/>
            <w:noProof/>
            <w:color w:val="000000" w:themeColor="text1"/>
            <w:sz w:val="24"/>
            <w:szCs w:val="24"/>
          </w:rPr>
          <w:t>Robinson, McMullan et al. 2001</w:t>
        </w:r>
      </w:hyperlink>
      <w:r>
        <w:rPr>
          <w:rFonts w:ascii="Times New Roman" w:hAnsi="Times New Roman"/>
          <w:noProof/>
          <w:color w:val="000000" w:themeColor="text1"/>
          <w:sz w:val="24"/>
          <w:szCs w:val="24"/>
        </w:rPr>
        <w:t xml:space="preserve">; </w:t>
      </w:r>
      <w:hyperlink w:anchor="_ENREF_29" w:tooltip="Condron, 2010 #85" w:history="1">
        <w:r w:rsidR="00B43417">
          <w:rPr>
            <w:rFonts w:ascii="Times New Roman" w:hAnsi="Times New Roman"/>
            <w:noProof/>
            <w:color w:val="000000" w:themeColor="text1"/>
            <w:sz w:val="24"/>
            <w:szCs w:val="24"/>
          </w:rPr>
          <w:t>Condron, Stark et al. 2010</w:t>
        </w:r>
      </w:hyperlink>
      <w:r>
        <w:rPr>
          <w:rFonts w:ascii="Times New Roman" w:hAnsi="Times New Roman"/>
          <w:noProof/>
          <w:color w:val="000000" w:themeColor="text1"/>
          <w:sz w:val="24"/>
          <w:szCs w:val="24"/>
        </w:rPr>
        <w:t xml:space="preserve">; </w:t>
      </w:r>
      <w:hyperlink w:anchor="_ENREF_22" w:tooltip="Chikere, 2011 #83" w:history="1">
        <w:r w:rsidR="00B43417">
          <w:rPr>
            <w:rFonts w:ascii="Times New Roman" w:hAnsi="Times New Roman"/>
            <w:noProof/>
            <w:color w:val="000000" w:themeColor="text1"/>
            <w:sz w:val="24"/>
            <w:szCs w:val="24"/>
          </w:rPr>
          <w:t>Chikere, Okpokwasili et al. 2011</w:t>
        </w:r>
      </w:hyperlink>
      <w:r>
        <w:rPr>
          <w:rFonts w:ascii="Times New Roman" w:hAnsi="Times New Roman"/>
          <w:noProof/>
          <w:color w:val="000000" w:themeColor="text1"/>
          <w:sz w:val="24"/>
          <w:szCs w:val="24"/>
        </w:rPr>
        <w:t>)</w:t>
      </w:r>
      <w:r w:rsidRPr="003C3FB8">
        <w:rPr>
          <w:rFonts w:ascii="Times New Roman" w:hAnsi="Times New Roman"/>
          <w:color w:val="000000" w:themeColor="text1"/>
          <w:sz w:val="24"/>
          <w:szCs w:val="24"/>
        </w:rPr>
        <w:fldChar w:fldCharType="end"/>
      </w:r>
      <w:r w:rsidRPr="003C3FB8">
        <w:rPr>
          <w:rFonts w:ascii="Times New Roman" w:hAnsi="Times New Roman"/>
          <w:color w:val="000000" w:themeColor="text1"/>
          <w:sz w:val="24"/>
          <w:szCs w:val="24"/>
        </w:rPr>
        <w:t xml:space="preserve">, and human health and disease. Many human disorders, such as type 2 diabetes, obesity, dental cavities, cancer and some immune-related disease, are known to be related with a single or a group of microorganisms </w:t>
      </w:r>
      <w:r w:rsidRPr="003C3FB8">
        <w:rPr>
          <w:rFonts w:ascii="Times New Roman" w:hAnsi="Times New Roman"/>
          <w:color w:val="000000" w:themeColor="text1"/>
          <w:sz w:val="24"/>
          <w:szCs w:val="24"/>
        </w:rPr>
        <w:fldChar w:fldCharType="begin">
          <w:fldData xml:space="preserve">PEVuZE5vdGU+PENpdGU+PEF1dGhvcj5UdXJuYmF1Z2g8L0F1dGhvcj48WWVhcj4yMDA5PC9ZZWFy
PjxSZWNOdW0+NDY8L1JlY051bT48RGlzcGxheVRleHQ+KFR1cm5iYXVnaCwgSGFtYWR5IGV0IGFs
LiAyMDA5OyBMYXJzZW4sIFZvZ2Vuc2VuIGV0IGFsLiAyMDEwOyBMZXkgMjAxMDsgS2F1LCBBaGVy
biBldCBhbC4gMjAxMTsgUWluLCBMaSBldCBhbC4gMjAxMjsgS2FybHNzb24sIFRyZW1hcm9saSBl
dCBhbC4gMjAxMzsgU2Nod2FiZSBhbmQgSm9iaW4gMjAxMyk8L0Rpc3BsYXlUZXh0PjxyZWNvcmQ+
PHJlYy1udW1iZXI+NDY8L3JlYy1udW1iZXI+PGZvcmVpZ24ta2V5cz48a2V5IGFwcD0iRU4iIGRi
LWlkPSJlZmRzMnpzZmwyMDBhOWV2OXgxdjVhc2V4MGV6enZmZnZmMjIiPjQ2PC9rZXk+PC9mb3Jl
aWduLWtleXM+PHJlZi10eXBlIG5hbWU9IkpvdXJuYWwgQXJ0aWNsZSI+MTc8L3JlZi10eXBlPjxj
b250cmlidXRvcnM+PGF1dGhvcnM+PGF1dGhvcj5UdXJuYmF1Z2gsIFBldGVyIEouPC9hdXRob3I+
PGF1dGhvcj5IYW1hZHksIE1pY2FoPC9hdXRob3I+PGF1dGhvcj5ZYXRzdW5lbmtvLCBUYW55YTwv
YXV0aG9yPjxhdXRob3I+Q2FudGFyZWwsIEJyYW5kaSBMLjwvYXV0aG9yPjxhdXRob3I+RHVuY2Fu
LCBBbGV4aXM8L2F1dGhvcj48YXV0aG9yPkxleSwgUnV0aCBFLjwvYXV0aG9yPjxhdXRob3I+U29n
aW4sIE1pdGNoZWxsIEwuPC9hdXRob3I+PGF1dGhvcj5Kb25lcywgV2lsbGlhbSBKLjwvYXV0aG9y
PjxhdXRob3I+Um9lLCBCcnVjZSBBLjwvYXV0aG9yPjxhdXRob3I+QWZmb3VydGl0LCBKYXNvbiBQ
LjwvYXV0aG9yPjxhdXRob3I+RWdob2xtLCBNaWNoYWVsPC9hdXRob3I+PGF1dGhvcj5IZW5yaXNz
YXQsIEJlcm5hcmQ8L2F1dGhvcj48YXV0aG9yPkhlYXRoLCBBbmRyZXcgQy48L2F1dGhvcj48YXV0
aG9yPktuaWdodCwgUm9iPC9hdXRob3I+PGF1dGhvcj5Hb3Jkb24sIEplZmZyZXkgSS48L2F1dGhv
cj48L2F1dGhvcnM+PC9jb250cmlidXRvcnM+PHRpdGxlcz48dGl0bGU+QSBjb3JlIGd1dCBtaWNy
b2Jpb21lIGluIG9iZXNlIGFuZCBsZWFuIHR3aW5zPC90aXRsZT48c2Vjb25kYXJ5LXRpdGxlPk5h
dHVyZTwvc2Vjb25kYXJ5LXRpdGxlPjwvdGl0bGVzPjxwZXJpb2RpY2FsPjxmdWxsLXRpdGxlPk5h
dHVyZTwvZnVsbC10aXRsZT48L3BlcmlvZGljYWw+PHBhZ2VzPjQ4MC00ODQ8L3BhZ2VzPjx2b2x1
bWU+NDU3PC92b2x1bWU+PG51bWJlcj43MjI4PC9udW1iZXI+PGRhdGVzPjx5ZWFyPjIwMDk8L3ll
YXI+PC9kYXRlcz48cHVibGlzaGVyPk1hY21pbGxhbiBQdWJsaXNoZXJzIExpbWl0ZWQuIEFsbCBy
aWdodHMgcmVzZXJ2ZWQ8L3B1Ymxpc2hlcj48aXNibj4wMDI4LTA4MzY8L2lzYm4+PHdvcmstdHlw
ZT4xMC4xMDM4L25hdHVyZTA3NTQwPC93b3JrLXR5cGU+PHVybHM+PHJlbGF0ZWQtdXJscz48dXJs
Pmh0dHA6Ly9keC5kb2kub3JnLzEwLjEwMzgvbmF0dXJlMDc1NDA8L3VybD48L3JlbGF0ZWQtdXJs
cz48L3VybHM+PGVsZWN0cm9uaWMtcmVzb3VyY2UtbnVtPmh0dHA6Ly93d3cubmF0dXJlLmNvbS9u
YXR1cmUvam91cm5hbC92NDU3L243MjI4L3N1cHBpbmZvL25hdHVyZTA3NTQwX1MxLmh0bWw8L2Vs
ZWN0cm9uaWMtcmVzb3VyY2UtbnVtPjwvcmVjb3JkPjwvQ2l0ZT48Q2l0ZT48QXV0aG9yPkxhcnNl
bjwvQXV0aG9yPjxZZWFyPjIwMTA8L1llYXI+PFJlY051bT43NjwvUmVjTnVtPjxyZWNvcmQ+PHJl
Yy1udW1iZXI+NzY8L3JlYy1udW1iZXI+PGZvcmVpZ24ta2V5cz48a2V5IGFwcD0iRU4iIGRiLWlk
PSJlZmRzMnpzZmwyMDBhOWV2OXgxdjVhc2V4MGV6enZmZnZmMjIiPjc2PC9rZXk+PC9mb3JlaWdu
LWtleXM+PHJlZi10eXBlIG5hbWU9IkpvdXJuYWwgQXJ0aWNsZSI+MTc8L3JlZi10eXBlPjxjb250
cmlidXRvcnM+PGF1dGhvcnM+PGF1dGhvcj5MYXJzZW4sIE5hZGphPC9hdXRob3I+PGF1dGhvcj5W
b2dlbnNlbiwgRmlubiBLLjwvYXV0aG9yPjxhdXRob3I+dmFuIGRlbiBCZXJnLCBGcmFucyBXLiBK
LjwvYXV0aG9yPjxhdXRob3I+TmllbHNlbiwgRGVubmlzIFNhbmRyaXM8L2F1dGhvcj48YXV0aG9y
PkFuZHJlYXNlbiwgQW5uZSBTb2ZpZTwvYXV0aG9yPjxhdXRob3I+UGVkZXJzZW4sIEJlbnRlIEsu
PC9hdXRob3I+PGF1dGhvcj5BbC1Tb3VkLCBXYWxlZWQgQWJ1PC9hdXRob3I+PGF1dGhvcj5Tw7hy
ZW5zZW4sIFPDuHJlbiBKLjwvYXV0aG9yPjxhdXRob3I+SGFuc2VuLCBMYXJzIEguPC9hdXRob3I+
PGF1dGhvcj5KYWtvYnNlbiwgTW9nZW5zPC9hdXRob3I+PC9hdXRob3JzPjwvY29udHJpYnV0b3Jz
Pjx0aXRsZXM+PHRpdGxlPkd1dCBNaWNyb2Jpb3RhIGluIEh1bWFuIEFkdWx0cyB3aXRoIFR5cGUg
MiBEaWFiZXRlcyBEaWZmZXJzIGZyb20gTm9uLURpYWJldGljIEFkdWx0czwvdGl0bGU+PHNlY29u
ZGFyeS10aXRsZT5QTG9TIE9uZTwvc2Vjb25kYXJ5LXRpdGxlPjwvdGl0bGVzPjxwZXJpb2RpY2Fs
PjxmdWxsLXRpdGxlPlBMb1MgT25lPC9mdWxsLXRpdGxlPjwvcGVyaW9kaWNhbD48cGFnZXM+ZTkw
ODU8L3BhZ2VzPjx2b2x1bWU+NTwvdm9sdW1lPjxudW1iZXI+MjwvbnVtYmVyPjxkYXRlcz48eWVh
cj4yMDEwPC95ZWFyPjwvZGF0ZXM+PHB1Ymxpc2hlcj5QdWJsaWMgTGlicmFyeSBvZiBTY2llbmNl
PC9wdWJsaXNoZXI+PHVybHM+PHJlbGF0ZWQtdXJscz48dXJsPmh0dHA6Ly9keC5kb2kub3JnLzEw
LjEzNzElMkZqb3VybmFsLnBvbmUuMDAwOTA4NTwvdXJsPjwvcmVsYXRlZC11cmxzPjwvdXJscz48
ZWxlY3Ryb25pYy1yZXNvdXJjZS1udW0+MTAuMTM3MS9qb3VybmFsLnBvbmUuMDAwOTA4NTwvZWxl
Y3Ryb25pYy1yZXNvdXJjZS1udW0+PC9yZWNvcmQ+PC9DaXRlPjxDaXRlPjxBdXRob3I+TGV5PC9B
dXRob3I+PFllYXI+MjAxMDwvWWVhcj48UmVjTnVtPjE8L1JlY051bT48cmVjb3JkPjxyZWMtbnVt
YmVyPjE8L3JlYy1udW1iZXI+PGZvcmVpZ24ta2V5cz48a2V5IGFwcD0iRU4iIGRiLWlkPSJlZmRz
MnpzZmwyMDBhOWV2OXgxdjVhc2V4MGV6enZmZnZmMjIiPjE8L2tleT48L2ZvcmVpZ24ta2V5cz48
cmVmLXR5cGUgbmFtZT0iSm91cm5hbCBBcnRpY2xlIj4xNzwvcmVmLXR5cGU+PGNvbnRyaWJ1dG9y
cz48YXV0aG9ycz48YXV0aG9yPkxleSwgUnV0aCBFPC9hdXRob3I+PC9hdXRob3JzPjwvY29udHJp
YnV0b3JzPjx0aXRsZXM+PHRpdGxlPk9iZXNpdHkgYW5kIHRoZSBodW1hbiBtaWNyb2Jpb21lPC90
aXRsZT48c2Vjb25kYXJ5LXRpdGxlPkN1cnJlbnQgT3BpbmlvbiBpbiBHYXN0cm9lbnRlcm9sb2d5
PC9zZWNvbmRhcnktdGl0bGU+PC90aXRsZXM+PHBlcmlvZGljYWw+PGZ1bGwtdGl0bGU+Q3VycmVu
dCBPcGluaW9uIGluIEdhc3Ryb2VudGVyb2xvZ3k8L2Z1bGwtdGl0bGU+PC9wZXJpb2RpY2FsPjxw
YWdlcz41LTExIDEwLjEwOTcvTU9HLjBiMDEzZTMyODMzM2Q3NTE8L3BhZ2VzPjx2b2x1bWU+MjY8
L3ZvbHVtZT48bnVtYmVyPjE8L251bWJlcj48a2V5d29yZHM+PGtleXdvcmQ+Z3V0IG1pY3JvYmlh
bCBlY29sb2d5PC9rZXl3b3JkPjxrZXl3b3JkPmluZmxhbW1hdGlvbjwva2V5d29yZD48a2V5d29y
ZD5pbnN1bGluIHJlc2lzdGFuY2U8L2tleXdvcmQ+PGtleXdvcmQ+bWV0YWdlbm9taWNzPC9rZXl3
b3JkPjxrZXl3b3JkPm1pY3JvYmlvdGE8L2tleXdvcmQ+PGtleXdvcmQ+b2Jlc2l0eTwva2V5d29y
ZD48a2V5d29yZD4wMDAwMTU3NC0yMDEwMDEwMDAtMDAwMDM8L2tleXdvcmQ+PC9rZXl3b3Jkcz48
ZGF0ZXM+PHllYXI+MjAxMDwveWVhcj48L2RhdGVzPjxpc2JuPjAyNjctMTM3OTwvaXNibj48dXJs
cz48cmVsYXRlZC11cmxzPjx1cmw+aHR0cDovL2pvdXJuYWxzLmx3dy5jb20vY28tZ2FzdHJvZW50
ZXJvbG9neS9GdWxsdGV4dC8yMDEwLzAxMDAwL09iZXNpdHlfYW5kX3RoZV9odW1hbl9taWNyb2Jp
b21lLjMuYXNweDwvdXJsPjwvcmVsYXRlZC11cmxzPjwvdXJscz48L3JlY29yZD48L0NpdGU+PENp
dGU+PEF1dGhvcj5RaW48L0F1dGhvcj48WWVhcj4yMDEyPC9ZZWFyPjxSZWNOdW0+NTE8L1JlY051
bT48cmVjb3JkPjxyZWMtbnVtYmVyPjUxPC9yZWMtbnVtYmVyPjxmb3JlaWduLWtleXM+PGtleSBh
cHA9IkVOIiBkYi1pZD0iZWZkczJ6c2ZsMjAwYTlldjl4MXY1YXNleDBlenp2ZmZ2ZjIyIj41MTwv
a2V5PjwvZm9yZWlnbi1rZXlzPjxyZWYtdHlwZSBuYW1lPSJKb3VybmFsIEFydGljbGUiPjE3PC9y
ZWYtdHlwZT48Y29udHJpYnV0b3JzPjxhdXRob3JzPjxhdXRob3I+UWluLCBKdW5qaWU8L2F1dGhv
cj48YXV0aG9yPkxpLCBZaW5ncnVpPC9hdXRob3I+PGF1dGhvcj5DYWksIFpoaW1pbmc8L2F1dGhv
cj48YXV0aG9yPkxpLCBTaGVuZ2h1aTwvYXV0aG9yPjxhdXRob3I+Wmh1LCBKaWFuZmVuZzwvYXV0
aG9yPjxhdXRob3I+WmhhbmcsIEZhbjwvYXV0aG9yPjxhdXRob3I+TGlhbmcsIFN1aXNoYTwvYXV0
aG9yPjxhdXRob3I+WmhhbmcsIFdlbndlaTwvYXV0aG9yPjxhdXRob3I+R3VhbiwgWXVhbmxpbjwv
YXV0aG9yPjxhdXRob3I+U2hlbiwgRG9uZ3FpYW48L2F1dGhvcj48YXV0aG9yPlBlbmcsIFlhbmdx
aW5nPC9hdXRob3I+PGF1dGhvcj5aaGFuZywgRG9uZ3lhPC9hdXRob3I+PGF1dGhvcj5KaWUsIFpo
dXllPC9hdXRob3I+PGF1dGhvcj5XdSwgV2VueGlhbjwvYXV0aG9yPjxhdXRob3I+UWluLCBZb3V3
ZW48L2F1dGhvcj48YXV0aG9yPlh1ZSwgV2VuYmluPC9hdXRob3I+PGF1dGhvcj5MaSwgSnVuaHVh
PC9hdXRob3I+PGF1dGhvcj5IYW4sIExpbmdjaHVhbjwvYXV0aG9yPjxhdXRob3I+THUsIERvbmdo
dWk8L2F1dGhvcj48YXV0aG9yPld1LCBQZWl4aWFuPC9hdXRob3I+PGF1dGhvcj5EYWksIFlhbGk8
L2F1dGhvcj48YXV0aG9yPlN1biwgWGlhb2p1YW48L2F1dGhvcj48YXV0aG9yPkxpLCBaZXNvbmc8
L2F1dGhvcj48YXV0aG9yPlRhbmcsIEFpZmE8L2F1dGhvcj48YXV0aG9yPlpob25nLCBTaGlsb25n
PC9hdXRob3I+PGF1dGhvcj5MaSwgWGlhb3Bpbmc8L2F1dGhvcj48YXV0aG9yPkNoZW4sIFdlaW5l
bmc8L2F1dGhvcj48YXV0aG9yPlh1LCBSYW48L2F1dGhvcj48YXV0aG9yPldhbmcsIE1pbmdiYW5n
PC9hdXRob3I+PGF1dGhvcj5GZW5nLCBRaWFuZzwvYXV0aG9yPjxhdXRob3I+R29uZywgTWVpaHVh
PC9hdXRob3I+PGF1dGhvcj5ZdSwgSmluZzwvYXV0aG9yPjxhdXRob3I+WmhhbmcsIFlhbnlhbjwv
YXV0aG9yPjxhdXRob3I+WmhhbmcsIE1pbmc8L2F1dGhvcj48YXV0aG9yPkhhbnNlbiwgVG9yYmVu
PC9hdXRob3I+PGF1dGhvcj5TYW5jaGV6LCBHYXN0b248L2F1dGhvcj48YXV0aG9yPlJhZXMsIEpl
cm9lbjwvYXV0aG9yPjxhdXRob3I+RmFsb255LCBHd2VuPC9hdXRob3I+PGF1dGhvcj5Pa3VkYSwg
U2h1amlybzwvYXV0aG9yPjxhdXRob3I+QWxtZWlkYSwgTWF0aGlldTwvYXV0aG9yPjxhdXRob3I+
TGVDaGF0ZWxpZXIsIEVtbWFudWVsbGU8L2F1dGhvcj48YXV0aG9yPlJlbmF1bHQsIFBpZXJyZTwv
YXV0aG9yPjxhdXRob3I+UG9ucywgTmljb2xhczwvYXV0aG9yPjxhdXRob3I+QmF0dG8sIEplYW4t
TWljaGVsPC9hdXRob3I+PGF1dGhvcj5aaGFuZywgWmhhb3hpPC9hdXRob3I+PGF1dGhvcj5DaGVu
LCBIdWE8L2F1dGhvcj48YXV0aG9yPllhbmcsIFJ1aWZ1PC9hdXRob3I+PGF1dGhvcj5aaGVuZywg
V2VpbW91PC9hdXRob3I+PGF1dGhvcj5MaSwgU29uZ2dhbmc8L2F1dGhvcj48YXV0aG9yPllhbmcs
IEh1YW5taW5nPC9hdXRob3I+PGF1dGhvcj5XYW5nLCBKaWFuPC9hdXRob3I+PGF1dGhvcj5FaHJs
aWNoLCBTLiBEdXNrbzwvYXV0aG9yPjxhdXRob3I+TmllbHNlbiwgUmFzbXVzPC9hdXRob3I+PGF1
dGhvcj5QZWRlcnNlbiwgT2x1ZjwvYXV0aG9yPjxhdXRob3I+S3Jpc3RpYW5zZW4sIEthcnN0ZW48
L2F1dGhvcj48YXV0aG9yPldhbmcsIEp1bjwvYXV0aG9yPjwvYXV0aG9ycz48L2NvbnRyaWJ1dG9y
cz48dGl0bGVzPjx0aXRsZT5BIG1ldGFnZW5vbWUtd2lkZSBhc3NvY2lhdGlvbiBzdHVkeSBvZiBn
dXQgbWljcm9iaW90YSBpbiB0eXBlIDIgZGlhYmV0ZXM8L3RpdGxlPjxzZWNvbmRhcnktdGl0bGU+
TmF0dXJlPC9zZWNvbmRhcnktdGl0bGU+PC90aXRsZXM+PHBlcmlvZGljYWw+PGZ1bGwtdGl0bGU+
TmF0dXJlPC9mdWxsLXRpdGxlPjwvcGVyaW9kaWNhbD48cGFnZXM+NTUtNjA8L3BhZ2VzPjx2b2x1
bWU+NDkwPC92b2x1bWU+PG51bWJlcj43NDE4PC9udW1iZXI+PGRhdGVzPjx5ZWFyPjIwMTI8L3ll
YXI+PC9kYXRlcz48cHVibGlzaGVyPk5hdHVyZSBQdWJsaXNoaW5nIEdyb3VwLCBhIGRpdmlzaW9u
IG9mIE1hY21pbGxhbiBQdWJsaXNoZXJzIExpbWl0ZWQuIEFsbCBSaWdodHMgUmVzZXJ2ZWQuPC9w
dWJsaXNoZXI+PGlzYm4+MDAyOC0wODM2PC9pc2JuPjx3b3JrLXR5cGU+MTAuMTAzOC9uYXR1cmUx
MTQ1MDwvd29yay10eXBlPjx1cmxzPjxyZWxhdGVkLXVybHM+PHVybD5odHRwOi8vZHguZG9pLm9y
Zy8xMC4xMDM4L25hdHVyZTExNDUwPC91cmw+PC9yZWxhdGVkLXVybHM+PC91cmxzPjxlbGVjdHJv
bmljLXJlc291cmNlLW51bT5odHRwOi8vd3d3Lm5hdHVyZS5jb20vbmF0dXJlL2pvdXJuYWwvdjQ5
MC9uNzQxOC9hYnMvbmF0dXJlMTE0NTAuaHRtbCNzdXBwbGVtZW50YXJ5LWluZm9ybWF0aW9uPC9l
bGVjdHJvbmljLXJlc291cmNlLW51bT48L3JlY29yZD48L0NpdGU+PENpdGU+PEF1dGhvcj5LYXJs
c3NvbjwvQXV0aG9yPjxZZWFyPjIwMTM8L1llYXI+PFJlY051bT45MjwvUmVjTnVtPjxyZWNvcmQ+
PHJlYy1udW1iZXI+OTI8L3JlYy1udW1iZXI+PGZvcmVpZ24ta2V5cz48a2V5IGFwcD0iRU4iIGRi
LWlkPSJlZmRzMnpzZmwyMDBhOWV2OXgxdjVhc2V4MGV6enZmZnZmMjIiPjkyPC9rZXk+PC9mb3Jl
aWduLWtleXM+PHJlZi10eXBlIG5hbWU9IkpvdXJuYWwgQXJ0aWNsZSI+MTc8L3JlZi10eXBlPjxj
b250cmlidXRvcnM+PGF1dGhvcnM+PGF1dGhvcj5LYXJsc3NvbiwgRnJlZHJpayBILjwvYXV0aG9y
PjxhdXRob3I+VHJlbWFyb2xpLCBWYWxlbnRpbmE8L2F1dGhvcj48YXV0aG9yPk5vb2thZXcsIElu
dGF3YXQ8L2F1dGhvcj48YXV0aG9yPkJlcmdzdHJvbSwgR29yYW48L2F1dGhvcj48YXV0aG9yPkJl
aHJlLCBDYXJsIEpvaGFuPC9hdXRob3I+PGF1dGhvcj5GYWdlcmJlcmcsIEJqb3JuPC9hdXRob3I+
PGF1dGhvcj5OaWVsc2VuLCBKZW5zPC9hdXRob3I+PGF1dGhvcj5CYWNraGVkLCBGcmVkcmlrPC9h
dXRob3I+PC9hdXRob3JzPjwvY29udHJpYnV0b3JzPjx0aXRsZXM+PHRpdGxlPkd1dCBtZXRhZ2Vu
b21lIGluIEV1cm9wZWFuIHdvbWVuIHdpdGggbm9ybWFsLCBpbXBhaXJlZCBhbmQgZGlhYmV0aWMg
Z2x1Y29zZSBjb250cm9sPC90aXRsZT48c2Vjb25kYXJ5LXRpdGxlPk5hdHVyZTwvc2Vjb25kYXJ5
LXRpdGxlPjwvdGl0bGVzPjxwZXJpb2RpY2FsPjxmdWxsLXRpdGxlPk5hdHVyZTwvZnVsbC10aXRs
ZT48L3BlcmlvZGljYWw+PHBhZ2VzPjk5LTEwMzwvcGFnZXM+PHZvbHVtZT40OTg8L3ZvbHVtZT48
bnVtYmVyPjc0NTI8L251bWJlcj48ZGF0ZXM+PHllYXI+MjAxMzwveWVhcj48L2RhdGVzPjxwdWJs
aXNoZXI+TmF0dXJlIFB1Ymxpc2hpbmcgR3JvdXAsIGEgZGl2aXNpb24gb2YgTWFjbWlsbGFuIFB1
Ymxpc2hlcnMgTGltaXRlZC4gQWxsIFJpZ2h0cyBSZXNlcnZlZC48L3B1Ymxpc2hlcj48aXNibj4w
MDI4LTA4MzY8L2lzYm4+PHdvcmstdHlwZT5MZXR0ZXI8L3dvcmstdHlwZT48dXJscz48cmVsYXRl
ZC11cmxzPjx1cmw+aHR0cDovL2R4LmRvaS5vcmcvMTAuMTAzOC9uYXR1cmUxMjE5ODwvdXJsPjwv
cmVsYXRlZC11cmxzPjwvdXJscz48ZWxlY3Ryb25pYy1yZXNvdXJjZS1udW0+MTAuMTAzOC9uYXR1
cmUxMjE5OCYjeEQ7aHR0cDovL3d3dy5uYXR1cmUuY29tL25hdHVyZS9qb3VybmFsL3Y0OTgvbjc0
NTIvYWJzL25hdHVyZTEyMTk4Lmh0bWwjc3VwcGxlbWVudGFyeS1pbmZvcm1hdGlvbjwvZWxlY3Ry
b25pYy1yZXNvdXJjZS1udW0+PC9yZWNvcmQ+PC9DaXRlPjxDaXRlPjxBdXRob3I+S2F1PC9BdXRo
b3I+PFllYXI+MjAxMTwvWWVhcj48UmVjTnVtPjk2PC9SZWNOdW0+PHJlY29yZD48cmVjLW51bWJl
cj45NjwvcmVjLW51bWJlcj48Zm9yZWlnbi1rZXlzPjxrZXkgYXBwPSJFTiIgZGItaWQ9ImVmZHMy
enNmbDIwMGE5ZXY5eDF2NWFzZXgwZXp6dmZmdmYyMiI+OTY8L2tleT48L2ZvcmVpZ24ta2V5cz48
cmVmLXR5cGUgbmFtZT0iSm91cm5hbCBBcnRpY2xlIj4xNzwvcmVmLXR5cGU+PGNvbnRyaWJ1dG9y
cz48YXV0aG9ycz48YXV0aG9yPkthdSwgQW5kcmV3IEwuPC9hdXRob3I+PGF1dGhvcj5BaGVybiwg
UGhpbGlwIFAuPC9hdXRob3I+PGF1dGhvcj5HcmlmZmluLCBOaWNob2xhcyBXLjwvYXV0aG9yPjxh
dXRob3I+R29vZG1hbiwgQW5kcmV3IEwuPC9hdXRob3I+PGF1dGhvcj5Hb3Jkb24sIEplZmZyZXkg
SS48L2F1dGhvcj48L2F1dGhvcnM+PC9jb250cmlidXRvcnM+PHRpdGxlcz48dGl0bGU+SHVtYW4g
bnV0cml0aW9uLCB0aGUgZ3V0IG1pY3JvYmlvbWUgYW5kIHRoZSBpbW11bmUgc3lzdGVtPC90aXRs
ZT48c2Vjb25kYXJ5LXRpdGxlPk5hdHVyZTwvc2Vjb25kYXJ5LXRpdGxlPjwvdGl0bGVzPjxwZXJp
b2RpY2FsPjxmdWxsLXRpdGxlPk5hdHVyZTwvZnVsbC10aXRsZT48L3BlcmlvZGljYWw+PHBhZ2Vz
PjMyNy0zMzY8L3BhZ2VzPjx2b2x1bWU+NDc0PC92b2x1bWU+PG51bWJlcj43MzUxPC9udW1iZXI+
PGRhdGVzPjx5ZWFyPjIwMTE8L3llYXI+PC9kYXRlcz48cHVibGlzaGVyPk5hdHVyZSBQdWJsaXNo
aW5nIEdyb3VwLCBhIGRpdmlzaW9uIG9mIE1hY21pbGxhbiBQdWJsaXNoZXJzIExpbWl0ZWQuIEFs
bCBSaWdodHMgUmVzZXJ2ZWQuPC9wdWJsaXNoZXI+PGlzYm4+MDAyOC0wODM2PC9pc2JuPjx3b3Jr
LXR5cGU+MTAuMTAzOC9uYXR1cmUxMDIxMzwvd29yay10eXBlPjx1cmxzPjxyZWxhdGVkLXVybHM+
PHVybD5odHRwOi8vZHguZG9pLm9yZy8xMC4xMDM4L25hdHVyZTEwMjEzPC91cmw+PC9yZWxhdGVk
LXVybHM+PC91cmxzPjxlbGVjdHJvbmljLXJlc291cmNlLW51bT5odHRwOi8vd3d3Lm5hdHVyZS5j
b20vbmF0dXJlL2pvdXJuYWwvdjQ3NC9uNzM1MS9hYnMvMTAuMTAzOC1uYXR1cmUxMDIxMy11bmxv
Y2tlZC5odG1sI3N1cHBsZW1lbnRhcnktaW5mb3JtYXRpb248L2VsZWN0cm9uaWMtcmVzb3VyY2Ut
bnVtPjwvcmVjb3JkPjwvQ2l0ZT48Q2l0ZT48QXV0aG9yPlNjaHdhYmU8L0F1dGhvcj48WWVhcj4y
MDEzPC9ZZWFyPjxSZWNOdW0+OTc8L1JlY051bT48cmVjb3JkPjxyZWMtbnVtYmVyPjk3PC9yZWMt
bnVtYmVyPjxmb3JlaWduLWtleXM+PGtleSBhcHA9IkVOIiBkYi1pZD0iZWZkczJ6c2ZsMjAwYTll
djl4MXY1YXNleDBlenp2ZmZ2ZjIyIj45Nzwva2V5PjwvZm9yZWlnbi1rZXlzPjxyZWYtdHlwZSBu
YW1lPSJKb3VybmFsIEFydGljbGUiPjE3PC9yZWYtdHlwZT48Y29udHJpYnV0b3JzPjxhdXRob3Jz
PjxhdXRob3I+U2Nod2FiZSwgUm9iZXJ0IEYuPC9hdXRob3I+PGF1dGhvcj5Kb2JpbiwgQ2hyaXN0
aWFuPC9hdXRob3I+PC9hdXRob3JzPjwvY29udHJpYnV0b3JzPjx0aXRsZXM+PHRpdGxlPlRoZSBt
aWNyb2Jpb21lIGFuZCBjYW5jZXI8L3RpdGxlPjxzZWNvbmRhcnktdGl0bGU+TmF0IFJldiBDYW5j
ZXI8L3NlY29uZGFyeS10aXRsZT48L3RpdGxlcz48cGVyaW9kaWNhbD48ZnVsbC10aXRsZT5OYXQg
UmV2IENhbmNlcjwvZnVsbC10aXRsZT48L3BlcmlvZGljYWw+PHBhZ2VzPjgwMC04MTI8L3BhZ2Vz
Pjx2b2x1bWU+MTM8L3ZvbHVtZT48bnVtYmVyPjExPC9udW1iZXI+PGRhdGVzPjx5ZWFyPjIwMTM8
L3llYXI+PC9kYXRlcz48cHVibGlzaGVyPk5hdHVyZSBQdWJsaXNoaW5nIEdyb3VwLCBhIGRpdmlz
aW9uIG9mIE1hY21pbGxhbiBQdWJsaXNoZXJzIExpbWl0ZWQuIEFsbCBSaWdodHMgUmVzZXJ2ZWQu
PC9wdWJsaXNoZXI+PGlzYm4+MTQ3NC0xNzVYPC9pc2JuPjx3b3JrLXR5cGU+UGVyc3BlY3RpdmVz
PC93b3JrLXR5cGU+PHVybHM+PHJlbGF0ZWQtdXJscz48dXJsPmh0dHA6Ly9keC5kb2kub3JnLzEw
LjEwMzgvbnJjMzYxMDwvdXJsPjwvcmVsYXRlZC11cmxzPjwvdXJscz48ZWxlY3Ryb25pYy1yZXNv
dXJjZS1udW0+MTAuMTAzOC9ucmMzNjEwPC9lbGVjdHJvbmljLXJlc291cmNlLW51bT48L3JlY29y
ZD48L0NpdGU+PC9FbmROb3RlPgB=
</w:fldData>
        </w:fldChar>
      </w:r>
      <w:r>
        <w:rPr>
          <w:rFonts w:ascii="Times New Roman" w:hAnsi="Times New Roman"/>
          <w:color w:val="000000" w:themeColor="text1"/>
          <w:sz w:val="24"/>
          <w:szCs w:val="24"/>
        </w:rPr>
        <w:instrText xml:space="preserve"> ADDIN EN.CITE </w:instrText>
      </w:r>
      <w:r>
        <w:rPr>
          <w:rFonts w:ascii="Times New Roman" w:hAnsi="Times New Roman"/>
          <w:color w:val="000000" w:themeColor="text1"/>
          <w:sz w:val="24"/>
          <w:szCs w:val="24"/>
        </w:rPr>
        <w:fldChar w:fldCharType="begin">
          <w:fldData xml:space="preserve">PEVuZE5vdGU+PENpdGU+PEF1dGhvcj5UdXJuYmF1Z2g8L0F1dGhvcj48WWVhcj4yMDA5PC9ZZWFy
PjxSZWNOdW0+NDY8L1JlY051bT48RGlzcGxheVRleHQ+KFR1cm5iYXVnaCwgSGFtYWR5IGV0IGFs
LiAyMDA5OyBMYXJzZW4sIFZvZ2Vuc2VuIGV0IGFsLiAyMDEwOyBMZXkgMjAxMDsgS2F1LCBBaGVy
biBldCBhbC4gMjAxMTsgUWluLCBMaSBldCBhbC4gMjAxMjsgS2FybHNzb24sIFRyZW1hcm9saSBl
dCBhbC4gMjAxMzsgU2Nod2FiZSBhbmQgSm9iaW4gMjAxMyk8L0Rpc3BsYXlUZXh0PjxyZWNvcmQ+
PHJlYy1udW1iZXI+NDY8L3JlYy1udW1iZXI+PGZvcmVpZ24ta2V5cz48a2V5IGFwcD0iRU4iIGRi
LWlkPSJlZmRzMnpzZmwyMDBhOWV2OXgxdjVhc2V4MGV6enZmZnZmMjIiPjQ2PC9rZXk+PC9mb3Jl
aWduLWtleXM+PHJlZi10eXBlIG5hbWU9IkpvdXJuYWwgQXJ0aWNsZSI+MTc8L3JlZi10eXBlPjxj
b250cmlidXRvcnM+PGF1dGhvcnM+PGF1dGhvcj5UdXJuYmF1Z2gsIFBldGVyIEouPC9hdXRob3I+
PGF1dGhvcj5IYW1hZHksIE1pY2FoPC9hdXRob3I+PGF1dGhvcj5ZYXRzdW5lbmtvLCBUYW55YTwv
YXV0aG9yPjxhdXRob3I+Q2FudGFyZWwsIEJyYW5kaSBMLjwvYXV0aG9yPjxhdXRob3I+RHVuY2Fu
LCBBbGV4aXM8L2F1dGhvcj48YXV0aG9yPkxleSwgUnV0aCBFLjwvYXV0aG9yPjxhdXRob3I+U29n
aW4sIE1pdGNoZWxsIEwuPC9hdXRob3I+PGF1dGhvcj5Kb25lcywgV2lsbGlhbSBKLjwvYXV0aG9y
PjxhdXRob3I+Um9lLCBCcnVjZSBBLjwvYXV0aG9yPjxhdXRob3I+QWZmb3VydGl0LCBKYXNvbiBQ
LjwvYXV0aG9yPjxhdXRob3I+RWdob2xtLCBNaWNoYWVsPC9hdXRob3I+PGF1dGhvcj5IZW5yaXNz
YXQsIEJlcm5hcmQ8L2F1dGhvcj48YXV0aG9yPkhlYXRoLCBBbmRyZXcgQy48L2F1dGhvcj48YXV0
aG9yPktuaWdodCwgUm9iPC9hdXRob3I+PGF1dGhvcj5Hb3Jkb24sIEplZmZyZXkgSS48L2F1dGhv
cj48L2F1dGhvcnM+PC9jb250cmlidXRvcnM+PHRpdGxlcz48dGl0bGU+QSBjb3JlIGd1dCBtaWNy
b2Jpb21lIGluIG9iZXNlIGFuZCBsZWFuIHR3aW5zPC90aXRsZT48c2Vjb25kYXJ5LXRpdGxlPk5h
dHVyZTwvc2Vjb25kYXJ5LXRpdGxlPjwvdGl0bGVzPjxwZXJpb2RpY2FsPjxmdWxsLXRpdGxlPk5h
dHVyZTwvZnVsbC10aXRsZT48L3BlcmlvZGljYWw+PHBhZ2VzPjQ4MC00ODQ8L3BhZ2VzPjx2b2x1
bWU+NDU3PC92b2x1bWU+PG51bWJlcj43MjI4PC9udW1iZXI+PGRhdGVzPjx5ZWFyPjIwMDk8L3ll
YXI+PC9kYXRlcz48cHVibGlzaGVyPk1hY21pbGxhbiBQdWJsaXNoZXJzIExpbWl0ZWQuIEFsbCBy
aWdodHMgcmVzZXJ2ZWQ8L3B1Ymxpc2hlcj48aXNibj4wMDI4LTA4MzY8L2lzYm4+PHdvcmstdHlw
ZT4xMC4xMDM4L25hdHVyZTA3NTQwPC93b3JrLXR5cGU+PHVybHM+PHJlbGF0ZWQtdXJscz48dXJs
Pmh0dHA6Ly9keC5kb2kub3JnLzEwLjEwMzgvbmF0dXJlMDc1NDA8L3VybD48L3JlbGF0ZWQtdXJs
cz48L3VybHM+PGVsZWN0cm9uaWMtcmVzb3VyY2UtbnVtPmh0dHA6Ly93d3cubmF0dXJlLmNvbS9u
YXR1cmUvam91cm5hbC92NDU3L243MjI4L3N1cHBpbmZvL25hdHVyZTA3NTQwX1MxLmh0bWw8L2Vs
ZWN0cm9uaWMtcmVzb3VyY2UtbnVtPjwvcmVjb3JkPjwvQ2l0ZT48Q2l0ZT48QXV0aG9yPkxhcnNl
bjwvQXV0aG9yPjxZZWFyPjIwMTA8L1llYXI+PFJlY051bT43NjwvUmVjTnVtPjxyZWNvcmQ+PHJl
Yy1udW1iZXI+NzY8L3JlYy1udW1iZXI+PGZvcmVpZ24ta2V5cz48a2V5IGFwcD0iRU4iIGRiLWlk
PSJlZmRzMnpzZmwyMDBhOWV2OXgxdjVhc2V4MGV6enZmZnZmMjIiPjc2PC9rZXk+PC9mb3JlaWdu
LWtleXM+PHJlZi10eXBlIG5hbWU9IkpvdXJuYWwgQXJ0aWNsZSI+MTc8L3JlZi10eXBlPjxjb250
cmlidXRvcnM+PGF1dGhvcnM+PGF1dGhvcj5MYXJzZW4sIE5hZGphPC9hdXRob3I+PGF1dGhvcj5W
b2dlbnNlbiwgRmlubiBLLjwvYXV0aG9yPjxhdXRob3I+dmFuIGRlbiBCZXJnLCBGcmFucyBXLiBK
LjwvYXV0aG9yPjxhdXRob3I+TmllbHNlbiwgRGVubmlzIFNhbmRyaXM8L2F1dGhvcj48YXV0aG9y
PkFuZHJlYXNlbiwgQW5uZSBTb2ZpZTwvYXV0aG9yPjxhdXRob3I+UGVkZXJzZW4sIEJlbnRlIEsu
PC9hdXRob3I+PGF1dGhvcj5BbC1Tb3VkLCBXYWxlZWQgQWJ1PC9hdXRob3I+PGF1dGhvcj5Tw7hy
ZW5zZW4sIFPDuHJlbiBKLjwvYXV0aG9yPjxhdXRob3I+SGFuc2VuLCBMYXJzIEguPC9hdXRob3I+
PGF1dGhvcj5KYWtvYnNlbiwgTW9nZW5zPC9hdXRob3I+PC9hdXRob3JzPjwvY29udHJpYnV0b3Jz
Pjx0aXRsZXM+PHRpdGxlPkd1dCBNaWNyb2Jpb3RhIGluIEh1bWFuIEFkdWx0cyB3aXRoIFR5cGUg
MiBEaWFiZXRlcyBEaWZmZXJzIGZyb20gTm9uLURpYWJldGljIEFkdWx0czwvdGl0bGU+PHNlY29u
ZGFyeS10aXRsZT5QTG9TIE9uZTwvc2Vjb25kYXJ5LXRpdGxlPjwvdGl0bGVzPjxwZXJpb2RpY2Fs
PjxmdWxsLXRpdGxlPlBMb1MgT25lPC9mdWxsLXRpdGxlPjwvcGVyaW9kaWNhbD48cGFnZXM+ZTkw
ODU8L3BhZ2VzPjx2b2x1bWU+NTwvdm9sdW1lPjxudW1iZXI+MjwvbnVtYmVyPjxkYXRlcz48eWVh
cj4yMDEwPC95ZWFyPjwvZGF0ZXM+PHB1Ymxpc2hlcj5QdWJsaWMgTGlicmFyeSBvZiBTY2llbmNl
PC9wdWJsaXNoZXI+PHVybHM+PHJlbGF0ZWQtdXJscz48dXJsPmh0dHA6Ly9keC5kb2kub3JnLzEw
LjEzNzElMkZqb3VybmFsLnBvbmUuMDAwOTA4NTwvdXJsPjwvcmVsYXRlZC11cmxzPjwvdXJscz48
ZWxlY3Ryb25pYy1yZXNvdXJjZS1udW0+MTAuMTM3MS9qb3VybmFsLnBvbmUuMDAwOTA4NTwvZWxl
Y3Ryb25pYy1yZXNvdXJjZS1udW0+PC9yZWNvcmQ+PC9DaXRlPjxDaXRlPjxBdXRob3I+TGV5PC9B
dXRob3I+PFllYXI+MjAxMDwvWWVhcj48UmVjTnVtPjE8L1JlY051bT48cmVjb3JkPjxyZWMtbnVt
YmVyPjE8L3JlYy1udW1iZXI+PGZvcmVpZ24ta2V5cz48a2V5IGFwcD0iRU4iIGRiLWlkPSJlZmRz
MnpzZmwyMDBhOWV2OXgxdjVhc2V4MGV6enZmZnZmMjIiPjE8L2tleT48L2ZvcmVpZ24ta2V5cz48
cmVmLXR5cGUgbmFtZT0iSm91cm5hbCBBcnRpY2xlIj4xNzwvcmVmLXR5cGU+PGNvbnRyaWJ1dG9y
cz48YXV0aG9ycz48YXV0aG9yPkxleSwgUnV0aCBFPC9hdXRob3I+PC9hdXRob3JzPjwvY29udHJp
YnV0b3JzPjx0aXRsZXM+PHRpdGxlPk9iZXNpdHkgYW5kIHRoZSBodW1hbiBtaWNyb2Jpb21lPC90
aXRsZT48c2Vjb25kYXJ5LXRpdGxlPkN1cnJlbnQgT3BpbmlvbiBpbiBHYXN0cm9lbnRlcm9sb2d5
PC9zZWNvbmRhcnktdGl0bGU+PC90aXRsZXM+PHBlcmlvZGljYWw+PGZ1bGwtdGl0bGU+Q3VycmVu
dCBPcGluaW9uIGluIEdhc3Ryb2VudGVyb2xvZ3k8L2Z1bGwtdGl0bGU+PC9wZXJpb2RpY2FsPjxw
YWdlcz41LTExIDEwLjEwOTcvTU9HLjBiMDEzZTMyODMzM2Q3NTE8L3BhZ2VzPjx2b2x1bWU+MjY8
L3ZvbHVtZT48bnVtYmVyPjE8L251bWJlcj48a2V5d29yZHM+PGtleXdvcmQ+Z3V0IG1pY3JvYmlh
bCBlY29sb2d5PC9rZXl3b3JkPjxrZXl3b3JkPmluZmxhbW1hdGlvbjwva2V5d29yZD48a2V5d29y
ZD5pbnN1bGluIHJlc2lzdGFuY2U8L2tleXdvcmQ+PGtleXdvcmQ+bWV0YWdlbm9taWNzPC9rZXl3
b3JkPjxrZXl3b3JkPm1pY3JvYmlvdGE8L2tleXdvcmQ+PGtleXdvcmQ+b2Jlc2l0eTwva2V5d29y
ZD48a2V5d29yZD4wMDAwMTU3NC0yMDEwMDEwMDAtMDAwMDM8L2tleXdvcmQ+PC9rZXl3b3Jkcz48
ZGF0ZXM+PHllYXI+MjAxMDwveWVhcj48L2RhdGVzPjxpc2JuPjAyNjctMTM3OTwvaXNibj48dXJs
cz48cmVsYXRlZC11cmxzPjx1cmw+aHR0cDovL2pvdXJuYWxzLmx3dy5jb20vY28tZ2FzdHJvZW50
ZXJvbG9neS9GdWxsdGV4dC8yMDEwLzAxMDAwL09iZXNpdHlfYW5kX3RoZV9odW1hbl9taWNyb2Jp
b21lLjMuYXNweDwvdXJsPjwvcmVsYXRlZC11cmxzPjwvdXJscz48L3JlY29yZD48L0NpdGU+PENp
dGU+PEF1dGhvcj5RaW48L0F1dGhvcj48WWVhcj4yMDEyPC9ZZWFyPjxSZWNOdW0+NTE8L1JlY051
bT48cmVjb3JkPjxyZWMtbnVtYmVyPjUxPC9yZWMtbnVtYmVyPjxmb3JlaWduLWtleXM+PGtleSBh
cHA9IkVOIiBkYi1pZD0iZWZkczJ6c2ZsMjAwYTlldjl4MXY1YXNleDBlenp2ZmZ2ZjIyIj41MTwv
a2V5PjwvZm9yZWlnbi1rZXlzPjxyZWYtdHlwZSBuYW1lPSJKb3VybmFsIEFydGljbGUiPjE3PC9y
ZWYtdHlwZT48Y29udHJpYnV0b3JzPjxhdXRob3JzPjxhdXRob3I+UWluLCBKdW5qaWU8L2F1dGhv
cj48YXV0aG9yPkxpLCBZaW5ncnVpPC9hdXRob3I+PGF1dGhvcj5DYWksIFpoaW1pbmc8L2F1dGhv
cj48YXV0aG9yPkxpLCBTaGVuZ2h1aTwvYXV0aG9yPjxhdXRob3I+Wmh1LCBKaWFuZmVuZzwvYXV0
aG9yPjxhdXRob3I+WmhhbmcsIEZhbjwvYXV0aG9yPjxhdXRob3I+TGlhbmcsIFN1aXNoYTwvYXV0
aG9yPjxhdXRob3I+WmhhbmcsIFdlbndlaTwvYXV0aG9yPjxhdXRob3I+R3VhbiwgWXVhbmxpbjwv
YXV0aG9yPjxhdXRob3I+U2hlbiwgRG9uZ3FpYW48L2F1dGhvcj48YXV0aG9yPlBlbmcsIFlhbmdx
aW5nPC9hdXRob3I+PGF1dGhvcj5aaGFuZywgRG9uZ3lhPC9hdXRob3I+PGF1dGhvcj5KaWUsIFpo
dXllPC9hdXRob3I+PGF1dGhvcj5XdSwgV2VueGlhbjwvYXV0aG9yPjxhdXRob3I+UWluLCBZb3V3
ZW48L2F1dGhvcj48YXV0aG9yPlh1ZSwgV2VuYmluPC9hdXRob3I+PGF1dGhvcj5MaSwgSnVuaHVh
PC9hdXRob3I+PGF1dGhvcj5IYW4sIExpbmdjaHVhbjwvYXV0aG9yPjxhdXRob3I+THUsIERvbmdo
dWk8L2F1dGhvcj48YXV0aG9yPld1LCBQZWl4aWFuPC9hdXRob3I+PGF1dGhvcj5EYWksIFlhbGk8
L2F1dGhvcj48YXV0aG9yPlN1biwgWGlhb2p1YW48L2F1dGhvcj48YXV0aG9yPkxpLCBaZXNvbmc8
L2F1dGhvcj48YXV0aG9yPlRhbmcsIEFpZmE8L2F1dGhvcj48YXV0aG9yPlpob25nLCBTaGlsb25n
PC9hdXRob3I+PGF1dGhvcj5MaSwgWGlhb3Bpbmc8L2F1dGhvcj48YXV0aG9yPkNoZW4sIFdlaW5l
bmc8L2F1dGhvcj48YXV0aG9yPlh1LCBSYW48L2F1dGhvcj48YXV0aG9yPldhbmcsIE1pbmdiYW5n
PC9hdXRob3I+PGF1dGhvcj5GZW5nLCBRaWFuZzwvYXV0aG9yPjxhdXRob3I+R29uZywgTWVpaHVh
PC9hdXRob3I+PGF1dGhvcj5ZdSwgSmluZzwvYXV0aG9yPjxhdXRob3I+WmhhbmcsIFlhbnlhbjwv
YXV0aG9yPjxhdXRob3I+WmhhbmcsIE1pbmc8L2F1dGhvcj48YXV0aG9yPkhhbnNlbiwgVG9yYmVu
PC9hdXRob3I+PGF1dGhvcj5TYW5jaGV6LCBHYXN0b248L2F1dGhvcj48YXV0aG9yPlJhZXMsIEpl
cm9lbjwvYXV0aG9yPjxhdXRob3I+RmFsb255LCBHd2VuPC9hdXRob3I+PGF1dGhvcj5Pa3VkYSwg
U2h1amlybzwvYXV0aG9yPjxhdXRob3I+QWxtZWlkYSwgTWF0aGlldTwvYXV0aG9yPjxhdXRob3I+
TGVDaGF0ZWxpZXIsIEVtbWFudWVsbGU8L2F1dGhvcj48YXV0aG9yPlJlbmF1bHQsIFBpZXJyZTwv
YXV0aG9yPjxhdXRob3I+UG9ucywgTmljb2xhczwvYXV0aG9yPjxhdXRob3I+QmF0dG8sIEplYW4t
TWljaGVsPC9hdXRob3I+PGF1dGhvcj5aaGFuZywgWmhhb3hpPC9hdXRob3I+PGF1dGhvcj5DaGVu
LCBIdWE8L2F1dGhvcj48YXV0aG9yPllhbmcsIFJ1aWZ1PC9hdXRob3I+PGF1dGhvcj5aaGVuZywg
V2VpbW91PC9hdXRob3I+PGF1dGhvcj5MaSwgU29uZ2dhbmc8L2F1dGhvcj48YXV0aG9yPllhbmcs
IEh1YW5taW5nPC9hdXRob3I+PGF1dGhvcj5XYW5nLCBKaWFuPC9hdXRob3I+PGF1dGhvcj5FaHJs
aWNoLCBTLiBEdXNrbzwvYXV0aG9yPjxhdXRob3I+TmllbHNlbiwgUmFzbXVzPC9hdXRob3I+PGF1
dGhvcj5QZWRlcnNlbiwgT2x1ZjwvYXV0aG9yPjxhdXRob3I+S3Jpc3RpYW5zZW4sIEthcnN0ZW48
L2F1dGhvcj48YXV0aG9yPldhbmcsIEp1bjwvYXV0aG9yPjwvYXV0aG9ycz48L2NvbnRyaWJ1dG9y
cz48dGl0bGVzPjx0aXRsZT5BIG1ldGFnZW5vbWUtd2lkZSBhc3NvY2lhdGlvbiBzdHVkeSBvZiBn
dXQgbWljcm9iaW90YSBpbiB0eXBlIDIgZGlhYmV0ZXM8L3RpdGxlPjxzZWNvbmRhcnktdGl0bGU+
TmF0dXJlPC9zZWNvbmRhcnktdGl0bGU+PC90aXRsZXM+PHBlcmlvZGljYWw+PGZ1bGwtdGl0bGU+
TmF0dXJlPC9mdWxsLXRpdGxlPjwvcGVyaW9kaWNhbD48cGFnZXM+NTUtNjA8L3BhZ2VzPjx2b2x1
bWU+NDkwPC92b2x1bWU+PG51bWJlcj43NDE4PC9udW1iZXI+PGRhdGVzPjx5ZWFyPjIwMTI8L3ll
YXI+PC9kYXRlcz48cHVibGlzaGVyPk5hdHVyZSBQdWJsaXNoaW5nIEdyb3VwLCBhIGRpdmlzaW9u
IG9mIE1hY21pbGxhbiBQdWJsaXNoZXJzIExpbWl0ZWQuIEFsbCBSaWdodHMgUmVzZXJ2ZWQuPC9w
dWJsaXNoZXI+PGlzYm4+MDAyOC0wODM2PC9pc2JuPjx3b3JrLXR5cGU+MTAuMTAzOC9uYXR1cmUx
MTQ1MDwvd29yay10eXBlPjx1cmxzPjxyZWxhdGVkLXVybHM+PHVybD5odHRwOi8vZHguZG9pLm9y
Zy8xMC4xMDM4L25hdHVyZTExNDUwPC91cmw+PC9yZWxhdGVkLXVybHM+PC91cmxzPjxlbGVjdHJv
bmljLXJlc291cmNlLW51bT5odHRwOi8vd3d3Lm5hdHVyZS5jb20vbmF0dXJlL2pvdXJuYWwvdjQ5
MC9uNzQxOC9hYnMvbmF0dXJlMTE0NTAuaHRtbCNzdXBwbGVtZW50YXJ5LWluZm9ybWF0aW9uPC9l
bGVjdHJvbmljLXJlc291cmNlLW51bT48L3JlY29yZD48L0NpdGU+PENpdGU+PEF1dGhvcj5LYXJs
c3NvbjwvQXV0aG9yPjxZZWFyPjIwMTM8L1llYXI+PFJlY051bT45MjwvUmVjTnVtPjxyZWNvcmQ+
PHJlYy1udW1iZXI+OTI8L3JlYy1udW1iZXI+PGZvcmVpZ24ta2V5cz48a2V5IGFwcD0iRU4iIGRi
LWlkPSJlZmRzMnpzZmwyMDBhOWV2OXgxdjVhc2V4MGV6enZmZnZmMjIiPjkyPC9rZXk+PC9mb3Jl
aWduLWtleXM+PHJlZi10eXBlIG5hbWU9IkpvdXJuYWwgQXJ0aWNsZSI+MTc8L3JlZi10eXBlPjxj
b250cmlidXRvcnM+PGF1dGhvcnM+PGF1dGhvcj5LYXJsc3NvbiwgRnJlZHJpayBILjwvYXV0aG9y
PjxhdXRob3I+VHJlbWFyb2xpLCBWYWxlbnRpbmE8L2F1dGhvcj48YXV0aG9yPk5vb2thZXcsIElu
dGF3YXQ8L2F1dGhvcj48YXV0aG9yPkJlcmdzdHJvbSwgR29yYW48L2F1dGhvcj48YXV0aG9yPkJl
aHJlLCBDYXJsIEpvaGFuPC9hdXRob3I+PGF1dGhvcj5GYWdlcmJlcmcsIEJqb3JuPC9hdXRob3I+
PGF1dGhvcj5OaWVsc2VuLCBKZW5zPC9hdXRob3I+PGF1dGhvcj5CYWNraGVkLCBGcmVkcmlrPC9h
dXRob3I+PC9hdXRob3JzPjwvY29udHJpYnV0b3JzPjx0aXRsZXM+PHRpdGxlPkd1dCBtZXRhZ2Vu
b21lIGluIEV1cm9wZWFuIHdvbWVuIHdpdGggbm9ybWFsLCBpbXBhaXJlZCBhbmQgZGlhYmV0aWMg
Z2x1Y29zZSBjb250cm9sPC90aXRsZT48c2Vjb25kYXJ5LXRpdGxlPk5hdHVyZTwvc2Vjb25kYXJ5
LXRpdGxlPjwvdGl0bGVzPjxwZXJpb2RpY2FsPjxmdWxsLXRpdGxlPk5hdHVyZTwvZnVsbC10aXRs
ZT48L3BlcmlvZGljYWw+PHBhZ2VzPjk5LTEwMzwvcGFnZXM+PHZvbHVtZT40OTg8L3ZvbHVtZT48
bnVtYmVyPjc0NTI8L251bWJlcj48ZGF0ZXM+PHllYXI+MjAxMzwveWVhcj48L2RhdGVzPjxwdWJs
aXNoZXI+TmF0dXJlIFB1Ymxpc2hpbmcgR3JvdXAsIGEgZGl2aXNpb24gb2YgTWFjbWlsbGFuIFB1
Ymxpc2hlcnMgTGltaXRlZC4gQWxsIFJpZ2h0cyBSZXNlcnZlZC48L3B1Ymxpc2hlcj48aXNibj4w
MDI4LTA4MzY8L2lzYm4+PHdvcmstdHlwZT5MZXR0ZXI8L3dvcmstdHlwZT48dXJscz48cmVsYXRl
ZC11cmxzPjx1cmw+aHR0cDovL2R4LmRvaS5vcmcvMTAuMTAzOC9uYXR1cmUxMjE5ODwvdXJsPjwv
cmVsYXRlZC11cmxzPjwvdXJscz48ZWxlY3Ryb25pYy1yZXNvdXJjZS1udW0+MTAuMTAzOC9uYXR1
cmUxMjE5OCYjeEQ7aHR0cDovL3d3dy5uYXR1cmUuY29tL25hdHVyZS9qb3VybmFsL3Y0OTgvbjc0
NTIvYWJzL25hdHVyZTEyMTk4Lmh0bWwjc3VwcGxlbWVudGFyeS1pbmZvcm1hdGlvbjwvZWxlY3Ry
b25pYy1yZXNvdXJjZS1udW0+PC9yZWNvcmQ+PC9DaXRlPjxDaXRlPjxBdXRob3I+S2F1PC9BdXRo
b3I+PFllYXI+MjAxMTwvWWVhcj48UmVjTnVtPjk2PC9SZWNOdW0+PHJlY29yZD48cmVjLW51bWJl
cj45NjwvcmVjLW51bWJlcj48Zm9yZWlnbi1rZXlzPjxrZXkgYXBwPSJFTiIgZGItaWQ9ImVmZHMy
enNmbDIwMGE5ZXY5eDF2NWFzZXgwZXp6dmZmdmYyMiI+OTY8L2tleT48L2ZvcmVpZ24ta2V5cz48
cmVmLXR5cGUgbmFtZT0iSm91cm5hbCBBcnRpY2xlIj4xNzwvcmVmLXR5cGU+PGNvbnRyaWJ1dG9y
cz48YXV0aG9ycz48YXV0aG9yPkthdSwgQW5kcmV3IEwuPC9hdXRob3I+PGF1dGhvcj5BaGVybiwg
UGhpbGlwIFAuPC9hdXRob3I+PGF1dGhvcj5HcmlmZmluLCBOaWNob2xhcyBXLjwvYXV0aG9yPjxh
dXRob3I+R29vZG1hbiwgQW5kcmV3IEwuPC9hdXRob3I+PGF1dGhvcj5Hb3Jkb24sIEplZmZyZXkg
SS48L2F1dGhvcj48L2F1dGhvcnM+PC9jb250cmlidXRvcnM+PHRpdGxlcz48dGl0bGU+SHVtYW4g
bnV0cml0aW9uLCB0aGUgZ3V0IG1pY3JvYmlvbWUgYW5kIHRoZSBpbW11bmUgc3lzdGVtPC90aXRs
ZT48c2Vjb25kYXJ5LXRpdGxlPk5hdHVyZTwvc2Vjb25kYXJ5LXRpdGxlPjwvdGl0bGVzPjxwZXJp
b2RpY2FsPjxmdWxsLXRpdGxlPk5hdHVyZTwvZnVsbC10aXRsZT48L3BlcmlvZGljYWw+PHBhZ2Vz
PjMyNy0zMzY8L3BhZ2VzPjx2b2x1bWU+NDc0PC92b2x1bWU+PG51bWJlcj43MzUxPC9udW1iZXI+
PGRhdGVzPjx5ZWFyPjIwMTE8L3llYXI+PC9kYXRlcz48cHVibGlzaGVyPk5hdHVyZSBQdWJsaXNo
aW5nIEdyb3VwLCBhIGRpdmlzaW9uIG9mIE1hY21pbGxhbiBQdWJsaXNoZXJzIExpbWl0ZWQuIEFs
bCBSaWdodHMgUmVzZXJ2ZWQuPC9wdWJsaXNoZXI+PGlzYm4+MDAyOC0wODM2PC9pc2JuPjx3b3Jr
LXR5cGU+MTAuMTAzOC9uYXR1cmUxMDIxMzwvd29yay10eXBlPjx1cmxzPjxyZWxhdGVkLXVybHM+
PHVybD5odHRwOi8vZHguZG9pLm9yZy8xMC4xMDM4L25hdHVyZTEwMjEzPC91cmw+PC9yZWxhdGVk
LXVybHM+PC91cmxzPjxlbGVjdHJvbmljLXJlc291cmNlLW51bT5odHRwOi8vd3d3Lm5hdHVyZS5j
b20vbmF0dXJlL2pvdXJuYWwvdjQ3NC9uNzM1MS9hYnMvMTAuMTAzOC1uYXR1cmUxMDIxMy11bmxv
Y2tlZC5odG1sI3N1cHBsZW1lbnRhcnktaW5mb3JtYXRpb248L2VsZWN0cm9uaWMtcmVzb3VyY2Ut
bnVtPjwvcmVjb3JkPjwvQ2l0ZT48Q2l0ZT48QXV0aG9yPlNjaHdhYmU8L0F1dGhvcj48WWVhcj4y
MDEzPC9ZZWFyPjxSZWNOdW0+OTc8L1JlY051bT48cmVjb3JkPjxyZWMtbnVtYmVyPjk3PC9yZWMt
bnVtYmVyPjxmb3JlaWduLWtleXM+PGtleSBhcHA9IkVOIiBkYi1pZD0iZWZkczJ6c2ZsMjAwYTll
djl4MXY1YXNleDBlenp2ZmZ2ZjIyIj45Nzwva2V5PjwvZm9yZWlnbi1rZXlzPjxyZWYtdHlwZSBu
YW1lPSJKb3VybmFsIEFydGljbGUiPjE3PC9yZWYtdHlwZT48Y29udHJpYnV0b3JzPjxhdXRob3Jz
PjxhdXRob3I+U2Nod2FiZSwgUm9iZXJ0IEYuPC9hdXRob3I+PGF1dGhvcj5Kb2JpbiwgQ2hyaXN0
aWFuPC9hdXRob3I+PC9hdXRob3JzPjwvY29udHJpYnV0b3JzPjx0aXRsZXM+PHRpdGxlPlRoZSBt
aWNyb2Jpb21lIGFuZCBjYW5jZXI8L3RpdGxlPjxzZWNvbmRhcnktdGl0bGU+TmF0IFJldiBDYW5j
ZXI8L3NlY29uZGFyeS10aXRsZT48L3RpdGxlcz48cGVyaW9kaWNhbD48ZnVsbC10aXRsZT5OYXQg
UmV2IENhbmNlcjwvZnVsbC10aXRsZT48L3BlcmlvZGljYWw+PHBhZ2VzPjgwMC04MTI8L3BhZ2Vz
Pjx2b2x1bWU+MTM8L3ZvbHVtZT48bnVtYmVyPjExPC9udW1iZXI+PGRhdGVzPjx5ZWFyPjIwMTM8
L3llYXI+PC9kYXRlcz48cHVibGlzaGVyPk5hdHVyZSBQdWJsaXNoaW5nIEdyb3VwLCBhIGRpdmlz
aW9uIG9mIE1hY21pbGxhbiBQdWJsaXNoZXJzIExpbWl0ZWQuIEFsbCBSaWdodHMgUmVzZXJ2ZWQu
PC9wdWJsaXNoZXI+PGlzYm4+MTQ3NC0xNzVYPC9pc2JuPjx3b3JrLXR5cGU+UGVyc3BlY3RpdmVz
PC93b3JrLXR5cGU+PHVybHM+PHJlbGF0ZWQtdXJscz48dXJsPmh0dHA6Ly9keC5kb2kub3JnLzEw
LjEwMzgvbnJjMzYxMDwvdXJsPjwvcmVsYXRlZC11cmxzPjwvdXJscz48ZWxlY3Ryb25pYy1yZXNv
dXJjZS1udW0+MTAuMTAzOC9ucmMzNjEwPC9lbGVjdHJvbmljLXJlc291cmNlLW51bT48L3JlY29y
ZD48L0NpdGU+PC9FbmROb3RlPgB=
</w:fldData>
        </w:fldChar>
      </w:r>
      <w:r>
        <w:rPr>
          <w:rFonts w:ascii="Times New Roman" w:hAnsi="Times New Roman"/>
          <w:color w:val="000000" w:themeColor="text1"/>
          <w:sz w:val="24"/>
          <w:szCs w:val="24"/>
        </w:rPr>
        <w:instrText xml:space="preserve"> ADDIN EN.CITE.DATA </w:instrText>
      </w:r>
      <w:r>
        <w:rPr>
          <w:rFonts w:ascii="Times New Roman" w:hAnsi="Times New Roman"/>
          <w:color w:val="000000" w:themeColor="text1"/>
          <w:sz w:val="24"/>
          <w:szCs w:val="24"/>
        </w:rPr>
      </w:r>
      <w:r>
        <w:rPr>
          <w:rFonts w:ascii="Times New Roman" w:hAnsi="Times New Roman"/>
          <w:color w:val="000000" w:themeColor="text1"/>
          <w:sz w:val="24"/>
          <w:szCs w:val="24"/>
        </w:rPr>
        <w:fldChar w:fldCharType="end"/>
      </w:r>
      <w:r w:rsidRPr="003C3FB8">
        <w:rPr>
          <w:rFonts w:ascii="Times New Roman" w:hAnsi="Times New Roman"/>
          <w:color w:val="000000" w:themeColor="text1"/>
          <w:sz w:val="24"/>
          <w:szCs w:val="24"/>
        </w:rPr>
      </w:r>
      <w:r w:rsidRPr="003C3FB8">
        <w:rPr>
          <w:rFonts w:ascii="Times New Roman" w:hAnsi="Times New Roman"/>
          <w:color w:val="000000" w:themeColor="text1"/>
          <w:sz w:val="24"/>
          <w:szCs w:val="24"/>
        </w:rPr>
        <w:fldChar w:fldCharType="separate"/>
      </w:r>
      <w:r>
        <w:rPr>
          <w:rFonts w:ascii="Times New Roman" w:hAnsi="Times New Roman"/>
          <w:noProof/>
          <w:color w:val="000000" w:themeColor="text1"/>
          <w:sz w:val="24"/>
          <w:szCs w:val="24"/>
        </w:rPr>
        <w:t>(</w:t>
      </w:r>
      <w:hyperlink w:anchor="_ENREF_205" w:tooltip="Turnbaugh, 2009 #46" w:history="1">
        <w:r w:rsidR="00B43417">
          <w:rPr>
            <w:rFonts w:ascii="Times New Roman" w:hAnsi="Times New Roman"/>
            <w:noProof/>
            <w:color w:val="000000" w:themeColor="text1"/>
            <w:sz w:val="24"/>
            <w:szCs w:val="24"/>
          </w:rPr>
          <w:t>Turnbaugh, Hamady et al. 2009</w:t>
        </w:r>
      </w:hyperlink>
      <w:r>
        <w:rPr>
          <w:rFonts w:ascii="Times New Roman" w:hAnsi="Times New Roman"/>
          <w:noProof/>
          <w:color w:val="000000" w:themeColor="text1"/>
          <w:sz w:val="24"/>
          <w:szCs w:val="24"/>
        </w:rPr>
        <w:t xml:space="preserve">; </w:t>
      </w:r>
      <w:hyperlink w:anchor="_ENREF_104" w:tooltip="Larsen, 2010 #76" w:history="1">
        <w:r w:rsidR="00B43417">
          <w:rPr>
            <w:rFonts w:ascii="Times New Roman" w:hAnsi="Times New Roman"/>
            <w:noProof/>
            <w:color w:val="000000" w:themeColor="text1"/>
            <w:sz w:val="24"/>
            <w:szCs w:val="24"/>
          </w:rPr>
          <w:t>Larsen, Vogensen et al. 2010</w:t>
        </w:r>
      </w:hyperlink>
      <w:r>
        <w:rPr>
          <w:rFonts w:ascii="Times New Roman" w:hAnsi="Times New Roman"/>
          <w:noProof/>
          <w:color w:val="000000" w:themeColor="text1"/>
          <w:sz w:val="24"/>
          <w:szCs w:val="24"/>
        </w:rPr>
        <w:t xml:space="preserve">; </w:t>
      </w:r>
      <w:hyperlink w:anchor="_ENREF_108" w:tooltip="Ley, 2010 #1" w:history="1">
        <w:r w:rsidR="00B43417">
          <w:rPr>
            <w:rFonts w:ascii="Times New Roman" w:hAnsi="Times New Roman"/>
            <w:noProof/>
            <w:color w:val="000000" w:themeColor="text1"/>
            <w:sz w:val="24"/>
            <w:szCs w:val="24"/>
          </w:rPr>
          <w:t>Ley 2010</w:t>
        </w:r>
      </w:hyperlink>
      <w:r>
        <w:rPr>
          <w:rFonts w:ascii="Times New Roman" w:hAnsi="Times New Roman"/>
          <w:noProof/>
          <w:color w:val="000000" w:themeColor="text1"/>
          <w:sz w:val="24"/>
          <w:szCs w:val="24"/>
        </w:rPr>
        <w:t xml:space="preserve">; </w:t>
      </w:r>
      <w:hyperlink w:anchor="_ENREF_98" w:tooltip="Kau, 2011 #96" w:history="1">
        <w:r w:rsidR="00B43417">
          <w:rPr>
            <w:rFonts w:ascii="Times New Roman" w:hAnsi="Times New Roman"/>
            <w:noProof/>
            <w:color w:val="000000" w:themeColor="text1"/>
            <w:sz w:val="24"/>
            <w:szCs w:val="24"/>
          </w:rPr>
          <w:t>Kau, Ahern et al. 2011</w:t>
        </w:r>
      </w:hyperlink>
      <w:r>
        <w:rPr>
          <w:rFonts w:ascii="Times New Roman" w:hAnsi="Times New Roman"/>
          <w:noProof/>
          <w:color w:val="000000" w:themeColor="text1"/>
          <w:sz w:val="24"/>
          <w:szCs w:val="24"/>
        </w:rPr>
        <w:t xml:space="preserve">; </w:t>
      </w:r>
      <w:hyperlink w:anchor="_ENREF_158" w:tooltip="Qin, 2012 #51" w:history="1">
        <w:r w:rsidR="00B43417">
          <w:rPr>
            <w:rFonts w:ascii="Times New Roman" w:hAnsi="Times New Roman"/>
            <w:noProof/>
            <w:color w:val="000000" w:themeColor="text1"/>
            <w:sz w:val="24"/>
            <w:szCs w:val="24"/>
          </w:rPr>
          <w:t>Qin, Li et al. 2012</w:t>
        </w:r>
      </w:hyperlink>
      <w:r>
        <w:rPr>
          <w:rFonts w:ascii="Times New Roman" w:hAnsi="Times New Roman"/>
          <w:noProof/>
          <w:color w:val="000000" w:themeColor="text1"/>
          <w:sz w:val="24"/>
          <w:szCs w:val="24"/>
        </w:rPr>
        <w:t xml:space="preserve">; </w:t>
      </w:r>
      <w:hyperlink w:anchor="_ENREF_97" w:tooltip="Karlsson, 2013 #92" w:history="1">
        <w:r w:rsidR="00B43417">
          <w:rPr>
            <w:rFonts w:ascii="Times New Roman" w:hAnsi="Times New Roman"/>
            <w:noProof/>
            <w:color w:val="000000" w:themeColor="text1"/>
            <w:sz w:val="24"/>
            <w:szCs w:val="24"/>
          </w:rPr>
          <w:t>Karlsson, Tremaroli et al. 2013</w:t>
        </w:r>
      </w:hyperlink>
      <w:r>
        <w:rPr>
          <w:rFonts w:ascii="Times New Roman" w:hAnsi="Times New Roman"/>
          <w:noProof/>
          <w:color w:val="000000" w:themeColor="text1"/>
          <w:sz w:val="24"/>
          <w:szCs w:val="24"/>
        </w:rPr>
        <w:t xml:space="preserve">; </w:t>
      </w:r>
      <w:hyperlink w:anchor="_ENREF_180" w:tooltip="Schwabe, 2013 #97" w:history="1">
        <w:r w:rsidR="00B43417">
          <w:rPr>
            <w:rFonts w:ascii="Times New Roman" w:hAnsi="Times New Roman"/>
            <w:noProof/>
            <w:color w:val="000000" w:themeColor="text1"/>
            <w:sz w:val="24"/>
            <w:szCs w:val="24"/>
          </w:rPr>
          <w:t>Schwabe and Jobin 2013</w:t>
        </w:r>
      </w:hyperlink>
      <w:r>
        <w:rPr>
          <w:rFonts w:ascii="Times New Roman" w:hAnsi="Times New Roman"/>
          <w:noProof/>
          <w:color w:val="000000" w:themeColor="text1"/>
          <w:sz w:val="24"/>
          <w:szCs w:val="24"/>
        </w:rPr>
        <w:t>)</w:t>
      </w:r>
      <w:r w:rsidRPr="003C3FB8">
        <w:rPr>
          <w:rFonts w:ascii="Times New Roman" w:hAnsi="Times New Roman"/>
          <w:color w:val="000000" w:themeColor="text1"/>
          <w:sz w:val="24"/>
          <w:szCs w:val="24"/>
        </w:rPr>
        <w:fldChar w:fldCharType="end"/>
      </w:r>
      <w:r w:rsidRPr="003C3FB8">
        <w:rPr>
          <w:rFonts w:ascii="Times New Roman" w:hAnsi="Times New Roman"/>
          <w:color w:val="000000" w:themeColor="text1"/>
          <w:sz w:val="24"/>
          <w:szCs w:val="24"/>
        </w:rPr>
        <w:t xml:space="preserve">. In addition, different strains within the same species may have completely different impacts on human health, such as </w:t>
      </w:r>
      <w:r w:rsidRPr="003C3FB8">
        <w:rPr>
          <w:rFonts w:ascii="Times New Roman" w:hAnsi="Times New Roman"/>
          <w:i/>
          <w:color w:val="000000" w:themeColor="text1"/>
          <w:sz w:val="24"/>
          <w:szCs w:val="24"/>
        </w:rPr>
        <w:t>E. coli</w:t>
      </w:r>
      <w:r w:rsidRPr="003C3FB8">
        <w:rPr>
          <w:rFonts w:ascii="Times New Roman" w:hAnsi="Times New Roman"/>
          <w:color w:val="000000" w:themeColor="text1"/>
          <w:sz w:val="24"/>
          <w:szCs w:val="24"/>
        </w:rPr>
        <w:t xml:space="preserve"> O157:H7 </w:t>
      </w:r>
      <w:r w:rsidRPr="003C3FB8">
        <w:rPr>
          <w:rFonts w:ascii="Times New Roman" w:hAnsi="Times New Roman"/>
          <w:color w:val="000000" w:themeColor="text1"/>
          <w:sz w:val="24"/>
          <w:szCs w:val="24"/>
        </w:rPr>
        <w:fldChar w:fldCharType="begin"/>
      </w:r>
      <w:r>
        <w:rPr>
          <w:rFonts w:ascii="Times New Roman" w:hAnsi="Times New Roman"/>
          <w:color w:val="000000" w:themeColor="text1"/>
          <w:sz w:val="24"/>
          <w:szCs w:val="24"/>
        </w:rPr>
        <w:instrText xml:space="preserve"> ADDIN EN.CITE &lt;EndNote&gt;&lt;Cite&gt;&lt;Author&gt;Karch&lt;/Author&gt;&lt;Year&gt;2005&lt;/Year&gt;&lt;RecNum&gt;80&lt;/RecNum&gt;&lt;DisplayText&gt;(Karch, Tarr et al. 2005)&lt;/DisplayText&gt;&lt;record&gt;&lt;rec-number&gt;80&lt;/rec-number&gt;&lt;foreign-keys&gt;&lt;key app="EN" db-id="efds2zsfl200a9ev9x1v5asex0ezzvffvf22"&gt;80&lt;/key&gt;&lt;/foreign-keys&gt;&lt;ref-type name="Journal Article"&gt;17&lt;/ref-type&gt;&lt;contributors&gt;&lt;authors&gt;&lt;author&gt;Karch, Helge&lt;/author&gt;&lt;author&gt;Tarr, Phillip I.&lt;/author&gt;&lt;author&gt;Bielaszewska, Martina&lt;/author&gt;&lt;/authors&gt;&lt;/contributors&gt;&lt;titles&gt;&lt;title&gt;Enterohaemorrhagic Escherichia coli in human medicine&lt;/title&gt;&lt;secondary-title&gt;International Journal of Medical Microbiology&lt;/secondary-title&gt;&lt;/titles&gt;&lt;periodical&gt;&lt;full-title&gt;International Journal of Medical Microbiology&lt;/full-title&gt;&lt;/periodical&gt;&lt;pages&gt;405-418&lt;/pages&gt;&lt;volume&gt;295&lt;/volume&gt;&lt;number&gt;6–7&lt;/number&gt;&lt;keywords&gt;&lt;keyword&gt;Enterohaemorrhagic Escherichia coli&lt;/keyword&gt;&lt;keyword&gt;Haemolytic uraemic syndrome&lt;/keyword&gt;&lt;keyword&gt;Diarrhoea&lt;/keyword&gt;&lt;keyword&gt;EHEC O157:H7&lt;/keyword&gt;&lt;keyword&gt;EHEC non-O157&lt;/keyword&gt;&lt;/keywords&gt;&lt;dates&gt;&lt;year&gt;2005&lt;/year&gt;&lt;/dates&gt;&lt;isbn&gt;1438-4221&lt;/isbn&gt;&lt;urls&gt;&lt;related-urls&gt;&lt;url&gt;http://www.sciencedirect.com/science/article/pii/S1438422105000901&lt;/url&gt;&lt;/related-urls&gt;&lt;/urls&gt;&lt;electronic-resource-num&gt;http://dx.doi.org/10.1016/j.ijmm.2005.06.009&lt;/electronic-resource-num&gt;&lt;/record&gt;&lt;/Cite&gt;&lt;/EndNote&gt;</w:instrText>
      </w:r>
      <w:r w:rsidRPr="003C3FB8">
        <w:rPr>
          <w:rFonts w:ascii="Times New Roman" w:hAnsi="Times New Roman"/>
          <w:color w:val="000000" w:themeColor="text1"/>
          <w:sz w:val="24"/>
          <w:szCs w:val="24"/>
        </w:rPr>
        <w:fldChar w:fldCharType="separate"/>
      </w:r>
      <w:r>
        <w:rPr>
          <w:rFonts w:ascii="Times New Roman" w:hAnsi="Times New Roman"/>
          <w:noProof/>
          <w:color w:val="000000" w:themeColor="text1"/>
          <w:sz w:val="24"/>
          <w:szCs w:val="24"/>
        </w:rPr>
        <w:t>(</w:t>
      </w:r>
      <w:hyperlink w:anchor="_ENREF_95" w:tooltip="Karch, 2005 #80" w:history="1">
        <w:r w:rsidR="00B43417">
          <w:rPr>
            <w:rFonts w:ascii="Times New Roman" w:hAnsi="Times New Roman"/>
            <w:noProof/>
            <w:color w:val="000000" w:themeColor="text1"/>
            <w:sz w:val="24"/>
            <w:szCs w:val="24"/>
          </w:rPr>
          <w:t>Karch, Tarr et al. 2005</w:t>
        </w:r>
      </w:hyperlink>
      <w:r>
        <w:rPr>
          <w:rFonts w:ascii="Times New Roman" w:hAnsi="Times New Roman"/>
          <w:noProof/>
          <w:color w:val="000000" w:themeColor="text1"/>
          <w:sz w:val="24"/>
          <w:szCs w:val="24"/>
        </w:rPr>
        <w:t>)</w:t>
      </w:r>
      <w:r w:rsidRPr="003C3FB8">
        <w:rPr>
          <w:rFonts w:ascii="Times New Roman" w:hAnsi="Times New Roman"/>
          <w:color w:val="000000" w:themeColor="text1"/>
          <w:sz w:val="24"/>
          <w:szCs w:val="24"/>
        </w:rPr>
        <w:fldChar w:fldCharType="end"/>
      </w:r>
      <w:r w:rsidRPr="003C3FB8">
        <w:rPr>
          <w:rFonts w:ascii="Times New Roman" w:hAnsi="Times New Roman"/>
          <w:color w:val="000000" w:themeColor="text1"/>
          <w:sz w:val="24"/>
          <w:szCs w:val="24"/>
        </w:rPr>
        <w:t xml:space="preserve">, which is a highly virulent </w:t>
      </w:r>
      <w:r w:rsidRPr="003C3FB8">
        <w:rPr>
          <w:rFonts w:ascii="Times New Roman" w:hAnsi="Times New Roman"/>
          <w:i/>
          <w:color w:val="000000" w:themeColor="text1"/>
          <w:sz w:val="24"/>
          <w:szCs w:val="24"/>
        </w:rPr>
        <w:t>E. coli</w:t>
      </w:r>
      <w:r w:rsidRPr="003C3FB8">
        <w:rPr>
          <w:rFonts w:ascii="Times New Roman" w:hAnsi="Times New Roman"/>
          <w:color w:val="000000" w:themeColor="text1"/>
          <w:sz w:val="24"/>
          <w:szCs w:val="24"/>
        </w:rPr>
        <w:t xml:space="preserve"> strain, while most other strains in this same species are non-pathogenic. Thus, characterization and identification of microbial strains/species in the environment and individual human hosts is of crucial importance to reveal human-microbial interactions, especially for patients with microbial mediated disorders. Although different technologies have been developed, the characterization and identification of known microorganisms at strain/species levels remain challenging, mainly due to the lack of high resolution tools and the extremely diverse nature of microbial communities.</w:t>
      </w:r>
    </w:p>
    <w:p w14:paraId="44018EAE" w14:textId="77777777" w:rsidR="00064777" w:rsidRPr="003C3FB8" w:rsidRDefault="00064777" w:rsidP="00064777">
      <w:pPr>
        <w:pStyle w:val="AbstractText"/>
        <w:spacing w:line="480" w:lineRule="auto"/>
        <w:ind w:firstLine="720"/>
        <w:rPr>
          <w:rFonts w:ascii="Times New Roman" w:hAnsi="Times New Roman"/>
          <w:color w:val="000000" w:themeColor="text1"/>
          <w:sz w:val="24"/>
          <w:szCs w:val="24"/>
        </w:rPr>
      </w:pPr>
      <w:r w:rsidRPr="003C3FB8">
        <w:rPr>
          <w:rFonts w:ascii="Times New Roman" w:hAnsi="Times New Roman"/>
          <w:color w:val="000000" w:themeColor="text1"/>
          <w:sz w:val="24"/>
          <w:szCs w:val="24"/>
        </w:rPr>
        <w:t xml:space="preserve">Currently, the most commonly used approach to characterize and identify microorganisms in complex environments is to sequence 16S rRNA gene amplicons using universally conserved primers </w:t>
      </w:r>
      <w:r w:rsidRPr="003C3FB8">
        <w:rPr>
          <w:rFonts w:ascii="Times New Roman" w:hAnsi="Times New Roman"/>
          <w:color w:val="000000" w:themeColor="text1"/>
          <w:sz w:val="24"/>
          <w:szCs w:val="24"/>
        </w:rPr>
        <w:fldChar w:fldCharType="begin"/>
      </w:r>
      <w:r>
        <w:rPr>
          <w:rFonts w:ascii="Times New Roman" w:hAnsi="Times New Roman"/>
          <w:color w:val="000000" w:themeColor="text1"/>
          <w:sz w:val="24"/>
          <w:szCs w:val="24"/>
        </w:rPr>
        <w:instrText xml:space="preserve"> ADDIN EN.CITE &lt;EndNote&gt;&lt;Cite&gt;&lt;Author&gt;Wang&lt;/Author&gt;&lt;Year&gt;2009&lt;/Year&gt;&lt;RecNum&gt;78&lt;/RecNum&gt;&lt;DisplayText&gt;(Wang and Qian 2009)&lt;/DisplayText&gt;&lt;record&gt;&lt;rec-number&gt;78&lt;/rec-number&gt;&lt;foreign-keys&gt;&lt;key app="EN" db-id="efds2zsfl200a9ev9x1v5asex0ezzvffvf22"&gt;78&lt;/key&gt;&lt;/foreign-keys&gt;&lt;ref-type name="Journal Article"&gt;17&lt;/ref-type&gt;&lt;contributors&gt;&lt;authors&gt;&lt;author&gt;Wang, Yong&lt;/author&gt;&lt;author&gt;Qian, Pei-Yuan&lt;/author&gt;&lt;/authors&gt;&lt;/contributors&gt;&lt;titles&gt;&lt;title&gt;Conservative Fragments in Bacterial 16S rRNA Genes and Primer Design for 16S Ribosomal DNA Amplicons in Metagenomic Studies&lt;/title&gt;&lt;secondary-title&gt;PLoS One&lt;/secondary-title&gt;&lt;/titles&gt;&lt;periodical&gt;&lt;full-title&gt;PLoS One&lt;/full-title&gt;&lt;/periodical&gt;&lt;pages&gt;e7401&lt;/pages&gt;&lt;volume&gt;4&lt;/volume&gt;&lt;number&gt;10&lt;/number&gt;&lt;dates&gt;&lt;year&gt;2009&lt;/year&gt;&lt;/dates&gt;&lt;publisher&gt;Public Library of Science&lt;/publisher&gt;&lt;urls&gt;&lt;related-urls&gt;&lt;url&gt;http://dx.doi.org/10.1371%2Fjournal.pone.0007401&lt;/url&gt;&lt;/related-urls&gt;&lt;/urls&gt;&lt;electronic-resource-num&gt;10.1371/journal.pone.0007401&lt;/electronic-resource-num&gt;&lt;/record&gt;&lt;/Cite&gt;&lt;/EndNote&gt;</w:instrText>
      </w:r>
      <w:r w:rsidRPr="003C3FB8">
        <w:rPr>
          <w:rFonts w:ascii="Times New Roman" w:hAnsi="Times New Roman"/>
          <w:color w:val="000000" w:themeColor="text1"/>
          <w:sz w:val="24"/>
          <w:szCs w:val="24"/>
        </w:rPr>
        <w:fldChar w:fldCharType="separate"/>
      </w:r>
      <w:r>
        <w:rPr>
          <w:rFonts w:ascii="Times New Roman" w:hAnsi="Times New Roman"/>
          <w:noProof/>
          <w:color w:val="000000" w:themeColor="text1"/>
          <w:sz w:val="24"/>
          <w:szCs w:val="24"/>
        </w:rPr>
        <w:t>(</w:t>
      </w:r>
      <w:hyperlink w:anchor="_ENREF_217" w:tooltip="Wang, 2009 #78" w:history="1">
        <w:r w:rsidR="00B43417">
          <w:rPr>
            <w:rFonts w:ascii="Times New Roman" w:hAnsi="Times New Roman"/>
            <w:noProof/>
            <w:color w:val="000000" w:themeColor="text1"/>
            <w:sz w:val="24"/>
            <w:szCs w:val="24"/>
          </w:rPr>
          <w:t>Wang and Qian 2009</w:t>
        </w:r>
      </w:hyperlink>
      <w:r>
        <w:rPr>
          <w:rFonts w:ascii="Times New Roman" w:hAnsi="Times New Roman"/>
          <w:noProof/>
          <w:color w:val="000000" w:themeColor="text1"/>
          <w:sz w:val="24"/>
          <w:szCs w:val="24"/>
        </w:rPr>
        <w:t>)</w:t>
      </w:r>
      <w:r w:rsidRPr="003C3FB8">
        <w:rPr>
          <w:rFonts w:ascii="Times New Roman" w:hAnsi="Times New Roman"/>
          <w:color w:val="000000" w:themeColor="text1"/>
          <w:sz w:val="24"/>
          <w:szCs w:val="24"/>
        </w:rPr>
        <w:fldChar w:fldCharType="end"/>
      </w:r>
      <w:r w:rsidRPr="003C3FB8">
        <w:rPr>
          <w:rFonts w:ascii="Times New Roman" w:hAnsi="Times New Roman"/>
          <w:color w:val="000000" w:themeColor="text1"/>
          <w:sz w:val="24"/>
          <w:szCs w:val="24"/>
        </w:rPr>
        <w:t xml:space="preserve">. However, due to the high similarity of 16S rRNA gene sequences among different microorganisms, this approach </w:t>
      </w:r>
      <w:r w:rsidRPr="003C3FB8">
        <w:rPr>
          <w:rFonts w:ascii="Times New Roman" w:hAnsi="Times New Roman"/>
          <w:color w:val="000000" w:themeColor="text1"/>
          <w:sz w:val="24"/>
          <w:szCs w:val="24"/>
        </w:rPr>
        <w:lastRenderedPageBreak/>
        <w:t xml:space="preserve">can only confidently identity microorganisms at high taxonomic levels (e.g., genus, family), but not at the species/strain level, though species identification had been attempted in a few studies with less complex communities </w:t>
      </w:r>
      <w:r w:rsidRPr="003C3FB8">
        <w:rPr>
          <w:rFonts w:ascii="Times New Roman" w:hAnsi="Times New Roman"/>
          <w:color w:val="000000" w:themeColor="text1"/>
          <w:sz w:val="24"/>
          <w:szCs w:val="24"/>
        </w:rPr>
        <w:fldChar w:fldCharType="begin">
          <w:fldData xml:space="preserve">PEVuZE5vdGU+PENpdGU+PEF1dGhvcj5SYXZlbDwvQXV0aG9yPjxZZWFyPjIwMTA8L1llYXI+PFJl
Y051bT45NDwvUmVjTnVtPjxEaXNwbGF5VGV4dD4oUmF2ZWwsIEdhamVyIGV0IGFsLiAyMDEwOyBD
b25sYW4sIEtvbmcgZXQgYWwuIDIwMTIpPC9EaXNwbGF5VGV4dD48cmVjb3JkPjxyZWMtbnVtYmVy
Pjk0PC9yZWMtbnVtYmVyPjxmb3JlaWduLWtleXM+PGtleSBhcHA9IkVOIiBkYi1pZD0iZWZkczJ6
c2ZsMjAwYTlldjl4MXY1YXNleDBlenp2ZmZ2ZjIyIj45NDwva2V5PjwvZm9yZWlnbi1rZXlzPjxy
ZWYtdHlwZSBuYW1lPSJKb3VybmFsIEFydGljbGUiPjE3PC9yZWYtdHlwZT48Y29udHJpYnV0b3Jz
PjxhdXRob3JzPjxhdXRob3I+UmF2ZWwsIEphY3F1ZXM8L2F1dGhvcj48YXV0aG9yPkdhamVyLCBQ
YXdlbDwvYXV0aG9yPjxhdXRob3I+QWJkbywgWmFpZDwvYXV0aG9yPjxhdXRob3I+U2NobmVpZGVy
LCBHLiBNYXJpYTwvYXV0aG9yPjxhdXRob3I+S29lbmlnLCBTYXJhIFMuIEsuPC9hdXRob3I+PGF1
dGhvcj5NY0N1bGxlLCBTdGFjZXkgTC48L2F1dGhvcj48YXV0aG9yPkthcmxlYmFjaCwgU2hhcmE8
L2F1dGhvcj48YXV0aG9yPkdvcmxlLCBSZXNobWE8L2F1dGhvcj48YXV0aG9yPlJ1c3NlbGwsIEpl
bm5pZmVyPC9hdXRob3I+PGF1dGhvcj5UYWNrZXQsIENhcm9sIE8uPC9hdXRob3I+PGF1dGhvcj5C
cm90bWFuLCBSZWJlY2NhIE0uPC9hdXRob3I+PGF1dGhvcj5EYXZpcywgQ2F0aGVyaW5lIEMuPC9h
dXRob3I+PGF1dGhvcj5BdWx0LCBLZXZpbjwvYXV0aG9yPjxhdXRob3I+UGVyYWx0YSwgTGlnaWE8
L2F1dGhvcj48YXV0aG9yPkZvcm5leSwgTGFycnkgSi48L2F1dGhvcj48L2F1dGhvcnM+PC9jb250
cmlidXRvcnM+PHRpdGxlcz48dGl0bGU+VmFnaW5hbCBtaWNyb2Jpb21lIG9mIHJlcHJvZHVjdGl2
ZS1hZ2Ugd29tZW48L3RpdGxlPjxzZWNvbmRhcnktdGl0bGU+UHJvY2VlZGluZ3Mgb2YgdGhlIE5h
dGlvbmFsIEFjYWRlbXkgb2YgU2NpZW5jZXM8L3NlY29uZGFyeS10aXRsZT48L3RpdGxlcz48cGVy
aW9kaWNhbD48ZnVsbC10aXRsZT5Qcm9jZWVkaW5ncyBvZiB0aGUgTmF0aW9uYWwgQWNhZGVteSBv
ZiBTY2llbmNlczwvZnVsbC10aXRsZT48L3BlcmlvZGljYWw+PGRhdGVzPjx5ZWFyPjIwMTA8L3ll
YXI+PHB1Yi1kYXRlcz48ZGF0ZT5KdW5lIDMsIDIwMTA8L2RhdGU+PC9wdWItZGF0ZXM+PC9kYXRl
cz48dXJscz48cmVsYXRlZC11cmxzPjx1cmw+aHR0cDovL3d3dy5wbmFzLm9yZy9jb250ZW50L2Vh
cmx5LzIwMTAvMDYvMDIvMTAwMjYxMTEwNy5hYnN0cmFjdDwvdXJsPjwvcmVsYXRlZC11cmxzPjwv
dXJscz48ZWxlY3Ryb25pYy1yZXNvdXJjZS1udW0+MTAuMTA3My9wbmFzLjEwMDI2MTExMDc8L2Vs
ZWN0cm9uaWMtcmVzb3VyY2UtbnVtPjwvcmVjb3JkPjwvQ2l0ZT48Q2l0ZT48QXV0aG9yPkNvbmxh
bjwvQXV0aG9yPjxZZWFyPjIwMTI8L1llYXI+PFJlY051bT45NTwvUmVjTnVtPjxyZWNvcmQ+PHJl
Yy1udW1iZXI+OTU8L3JlYy1udW1iZXI+PGZvcmVpZ24ta2V5cz48a2V5IGFwcD0iRU4iIGRiLWlk
PSJlZmRzMnpzZmwyMDBhOWV2OXgxdjVhc2V4MGV6enZmZnZmMjIiPjk1PC9rZXk+PC9mb3JlaWdu
LWtleXM+PHJlZi10eXBlIG5hbWU9IkpvdXJuYWwgQXJ0aWNsZSI+MTc8L3JlZi10eXBlPjxjb250
cmlidXRvcnM+PGF1dGhvcnM+PGF1dGhvcj5Db25sYW4sIFMuPC9hdXRob3I+PGF1dGhvcj5Lb25n
LCBILiBILjwvYXV0aG9yPjxhdXRob3I+U2VncmUsIEouIEEuPC9hdXRob3I+PC9hdXRob3JzPjwv
Y29udHJpYnV0b3JzPjx0aXRsZXM+PHRpdGxlPlNwZWNpZXMtbGV2ZWwgYW5hbHlzaXMgb2YgRE5B
IHNlcXVlbmNlIGRhdGEgZnJvbSB0aGUgTklIIEh1bWFuIE1pY3JvYmlvbWUgUHJvamVjdDwvdGl0
bGU+PHNlY29uZGFyeS10aXRsZT5QTG9TIE9uZTwvc2Vjb25kYXJ5LXRpdGxlPjwvdGl0bGVzPjxw
ZXJpb2RpY2FsPjxmdWxsLXRpdGxlPlBMb1MgT25lPC9mdWxsLXRpdGxlPjwvcGVyaW9kaWNhbD48
cGFnZXM+MTA8L3BhZ2VzPjx2b2x1bWU+Nzwvdm9sdW1lPjxudW1iZXI+MTA8L251bWJlcj48ZGF0
ZXM+PHllYXI+MjAxMjwveWVhcj48L2RhdGVzPjxpc2JuPjE5MzItNjIwMyAoRWxlY3Ryb25pYykm
I3hEOzE5MzItNjIwMyAoTGlua2luZyk8L2lzYm4+PHVybHM+PC91cmxzPjwvcmVjb3JkPjwvQ2l0
ZT48L0VuZE5vdGU+
</w:fldData>
        </w:fldChar>
      </w:r>
      <w:r>
        <w:rPr>
          <w:rFonts w:ascii="Times New Roman" w:hAnsi="Times New Roman"/>
          <w:color w:val="000000" w:themeColor="text1"/>
          <w:sz w:val="24"/>
          <w:szCs w:val="24"/>
        </w:rPr>
        <w:instrText xml:space="preserve"> ADDIN EN.CITE </w:instrText>
      </w:r>
      <w:r>
        <w:rPr>
          <w:rFonts w:ascii="Times New Roman" w:hAnsi="Times New Roman"/>
          <w:color w:val="000000" w:themeColor="text1"/>
          <w:sz w:val="24"/>
          <w:szCs w:val="24"/>
        </w:rPr>
        <w:fldChar w:fldCharType="begin">
          <w:fldData xml:space="preserve">PEVuZE5vdGU+PENpdGU+PEF1dGhvcj5SYXZlbDwvQXV0aG9yPjxZZWFyPjIwMTA8L1llYXI+PFJl
Y051bT45NDwvUmVjTnVtPjxEaXNwbGF5VGV4dD4oUmF2ZWwsIEdhamVyIGV0IGFsLiAyMDEwOyBD
b25sYW4sIEtvbmcgZXQgYWwuIDIwMTIpPC9EaXNwbGF5VGV4dD48cmVjb3JkPjxyZWMtbnVtYmVy
Pjk0PC9yZWMtbnVtYmVyPjxmb3JlaWduLWtleXM+PGtleSBhcHA9IkVOIiBkYi1pZD0iZWZkczJ6
c2ZsMjAwYTlldjl4MXY1YXNleDBlenp2ZmZ2ZjIyIj45NDwva2V5PjwvZm9yZWlnbi1rZXlzPjxy
ZWYtdHlwZSBuYW1lPSJKb3VybmFsIEFydGljbGUiPjE3PC9yZWYtdHlwZT48Y29udHJpYnV0b3Jz
PjxhdXRob3JzPjxhdXRob3I+UmF2ZWwsIEphY3F1ZXM8L2F1dGhvcj48YXV0aG9yPkdhamVyLCBQ
YXdlbDwvYXV0aG9yPjxhdXRob3I+QWJkbywgWmFpZDwvYXV0aG9yPjxhdXRob3I+U2NobmVpZGVy
LCBHLiBNYXJpYTwvYXV0aG9yPjxhdXRob3I+S29lbmlnLCBTYXJhIFMuIEsuPC9hdXRob3I+PGF1
dGhvcj5NY0N1bGxlLCBTdGFjZXkgTC48L2F1dGhvcj48YXV0aG9yPkthcmxlYmFjaCwgU2hhcmE8
L2F1dGhvcj48YXV0aG9yPkdvcmxlLCBSZXNobWE8L2F1dGhvcj48YXV0aG9yPlJ1c3NlbGwsIEpl
bm5pZmVyPC9hdXRob3I+PGF1dGhvcj5UYWNrZXQsIENhcm9sIE8uPC9hdXRob3I+PGF1dGhvcj5C
cm90bWFuLCBSZWJlY2NhIE0uPC9hdXRob3I+PGF1dGhvcj5EYXZpcywgQ2F0aGVyaW5lIEMuPC9h
dXRob3I+PGF1dGhvcj5BdWx0LCBLZXZpbjwvYXV0aG9yPjxhdXRob3I+UGVyYWx0YSwgTGlnaWE8
L2F1dGhvcj48YXV0aG9yPkZvcm5leSwgTGFycnkgSi48L2F1dGhvcj48L2F1dGhvcnM+PC9jb250
cmlidXRvcnM+PHRpdGxlcz48dGl0bGU+VmFnaW5hbCBtaWNyb2Jpb21lIG9mIHJlcHJvZHVjdGl2
ZS1hZ2Ugd29tZW48L3RpdGxlPjxzZWNvbmRhcnktdGl0bGU+UHJvY2VlZGluZ3Mgb2YgdGhlIE5h
dGlvbmFsIEFjYWRlbXkgb2YgU2NpZW5jZXM8L3NlY29uZGFyeS10aXRsZT48L3RpdGxlcz48cGVy
aW9kaWNhbD48ZnVsbC10aXRsZT5Qcm9jZWVkaW5ncyBvZiB0aGUgTmF0aW9uYWwgQWNhZGVteSBv
ZiBTY2llbmNlczwvZnVsbC10aXRsZT48L3BlcmlvZGljYWw+PGRhdGVzPjx5ZWFyPjIwMTA8L3ll
YXI+PHB1Yi1kYXRlcz48ZGF0ZT5KdW5lIDMsIDIwMTA8L2RhdGU+PC9wdWItZGF0ZXM+PC9kYXRl
cz48dXJscz48cmVsYXRlZC11cmxzPjx1cmw+aHR0cDovL3d3dy5wbmFzLm9yZy9jb250ZW50L2Vh
cmx5LzIwMTAvMDYvMDIvMTAwMjYxMTEwNy5hYnN0cmFjdDwvdXJsPjwvcmVsYXRlZC11cmxzPjwv
dXJscz48ZWxlY3Ryb25pYy1yZXNvdXJjZS1udW0+MTAuMTA3My9wbmFzLjEwMDI2MTExMDc8L2Vs
ZWN0cm9uaWMtcmVzb3VyY2UtbnVtPjwvcmVjb3JkPjwvQ2l0ZT48Q2l0ZT48QXV0aG9yPkNvbmxh
bjwvQXV0aG9yPjxZZWFyPjIwMTI8L1llYXI+PFJlY051bT45NTwvUmVjTnVtPjxyZWNvcmQ+PHJl
Yy1udW1iZXI+OTU8L3JlYy1udW1iZXI+PGZvcmVpZ24ta2V5cz48a2V5IGFwcD0iRU4iIGRiLWlk
PSJlZmRzMnpzZmwyMDBhOWV2OXgxdjVhc2V4MGV6enZmZnZmMjIiPjk1PC9rZXk+PC9mb3JlaWdu
LWtleXM+PHJlZi10eXBlIG5hbWU9IkpvdXJuYWwgQXJ0aWNsZSI+MTc8L3JlZi10eXBlPjxjb250
cmlidXRvcnM+PGF1dGhvcnM+PGF1dGhvcj5Db25sYW4sIFMuPC9hdXRob3I+PGF1dGhvcj5Lb25n
LCBILiBILjwvYXV0aG9yPjxhdXRob3I+U2VncmUsIEouIEEuPC9hdXRob3I+PC9hdXRob3JzPjwv
Y29udHJpYnV0b3JzPjx0aXRsZXM+PHRpdGxlPlNwZWNpZXMtbGV2ZWwgYW5hbHlzaXMgb2YgRE5B
IHNlcXVlbmNlIGRhdGEgZnJvbSB0aGUgTklIIEh1bWFuIE1pY3JvYmlvbWUgUHJvamVjdDwvdGl0
bGU+PHNlY29uZGFyeS10aXRsZT5QTG9TIE9uZTwvc2Vjb25kYXJ5LXRpdGxlPjwvdGl0bGVzPjxw
ZXJpb2RpY2FsPjxmdWxsLXRpdGxlPlBMb1MgT25lPC9mdWxsLXRpdGxlPjwvcGVyaW9kaWNhbD48
cGFnZXM+MTA8L3BhZ2VzPjx2b2x1bWU+Nzwvdm9sdW1lPjxudW1iZXI+MTA8L251bWJlcj48ZGF0
ZXM+PHllYXI+MjAxMjwveWVhcj48L2RhdGVzPjxpc2JuPjE5MzItNjIwMyAoRWxlY3Ryb25pYykm
I3hEOzE5MzItNjIwMyAoTGlua2luZyk8L2lzYm4+PHVybHM+PC91cmxzPjwvcmVjb3JkPjwvQ2l0
ZT48L0VuZE5vdGU+
</w:fldData>
        </w:fldChar>
      </w:r>
      <w:r>
        <w:rPr>
          <w:rFonts w:ascii="Times New Roman" w:hAnsi="Times New Roman"/>
          <w:color w:val="000000" w:themeColor="text1"/>
          <w:sz w:val="24"/>
          <w:szCs w:val="24"/>
        </w:rPr>
        <w:instrText xml:space="preserve"> ADDIN EN.CITE.DATA </w:instrText>
      </w:r>
      <w:r>
        <w:rPr>
          <w:rFonts w:ascii="Times New Roman" w:hAnsi="Times New Roman"/>
          <w:color w:val="000000" w:themeColor="text1"/>
          <w:sz w:val="24"/>
          <w:szCs w:val="24"/>
        </w:rPr>
      </w:r>
      <w:r>
        <w:rPr>
          <w:rFonts w:ascii="Times New Roman" w:hAnsi="Times New Roman"/>
          <w:color w:val="000000" w:themeColor="text1"/>
          <w:sz w:val="24"/>
          <w:szCs w:val="24"/>
        </w:rPr>
        <w:fldChar w:fldCharType="end"/>
      </w:r>
      <w:r w:rsidRPr="003C3FB8">
        <w:rPr>
          <w:rFonts w:ascii="Times New Roman" w:hAnsi="Times New Roman"/>
          <w:color w:val="000000" w:themeColor="text1"/>
          <w:sz w:val="24"/>
          <w:szCs w:val="24"/>
        </w:rPr>
      </w:r>
      <w:r w:rsidRPr="003C3FB8">
        <w:rPr>
          <w:rFonts w:ascii="Times New Roman" w:hAnsi="Times New Roman"/>
          <w:color w:val="000000" w:themeColor="text1"/>
          <w:sz w:val="24"/>
          <w:szCs w:val="24"/>
        </w:rPr>
        <w:fldChar w:fldCharType="separate"/>
      </w:r>
      <w:r>
        <w:rPr>
          <w:rFonts w:ascii="Times New Roman" w:hAnsi="Times New Roman"/>
          <w:noProof/>
          <w:color w:val="000000" w:themeColor="text1"/>
          <w:sz w:val="24"/>
          <w:szCs w:val="24"/>
        </w:rPr>
        <w:t>(</w:t>
      </w:r>
      <w:hyperlink w:anchor="_ENREF_160" w:tooltip="Ravel, 2010 #94" w:history="1">
        <w:r w:rsidR="00B43417">
          <w:rPr>
            <w:rFonts w:ascii="Times New Roman" w:hAnsi="Times New Roman"/>
            <w:noProof/>
            <w:color w:val="000000" w:themeColor="text1"/>
            <w:sz w:val="24"/>
            <w:szCs w:val="24"/>
          </w:rPr>
          <w:t>Ravel, Gajer et al. 2010</w:t>
        </w:r>
      </w:hyperlink>
      <w:r>
        <w:rPr>
          <w:rFonts w:ascii="Times New Roman" w:hAnsi="Times New Roman"/>
          <w:noProof/>
          <w:color w:val="000000" w:themeColor="text1"/>
          <w:sz w:val="24"/>
          <w:szCs w:val="24"/>
        </w:rPr>
        <w:t xml:space="preserve">; </w:t>
      </w:r>
      <w:hyperlink w:anchor="_ENREF_30" w:tooltip="Conlan, 2012 #95" w:history="1">
        <w:r w:rsidR="00B43417">
          <w:rPr>
            <w:rFonts w:ascii="Times New Roman" w:hAnsi="Times New Roman"/>
            <w:noProof/>
            <w:color w:val="000000" w:themeColor="text1"/>
            <w:sz w:val="24"/>
            <w:szCs w:val="24"/>
          </w:rPr>
          <w:t>Conlan, Kong et al. 2012</w:t>
        </w:r>
      </w:hyperlink>
      <w:r>
        <w:rPr>
          <w:rFonts w:ascii="Times New Roman" w:hAnsi="Times New Roman"/>
          <w:noProof/>
          <w:color w:val="000000" w:themeColor="text1"/>
          <w:sz w:val="24"/>
          <w:szCs w:val="24"/>
        </w:rPr>
        <w:t>)</w:t>
      </w:r>
      <w:r w:rsidRPr="003C3FB8">
        <w:rPr>
          <w:rFonts w:ascii="Times New Roman" w:hAnsi="Times New Roman"/>
          <w:color w:val="000000" w:themeColor="text1"/>
          <w:sz w:val="24"/>
          <w:szCs w:val="24"/>
        </w:rPr>
        <w:fldChar w:fldCharType="end"/>
      </w:r>
      <w:r w:rsidRPr="003C3FB8">
        <w:rPr>
          <w:rFonts w:ascii="Times New Roman" w:hAnsi="Times New Roman"/>
          <w:color w:val="000000" w:themeColor="text1"/>
          <w:sz w:val="24"/>
          <w:szCs w:val="24"/>
        </w:rPr>
        <w:t xml:space="preserve">. Even at the genus level, resolution problems with 16S rRNA gene sequences have been reported by many investigators </w:t>
      </w:r>
      <w:r w:rsidRPr="003C3FB8">
        <w:rPr>
          <w:rFonts w:ascii="Times New Roman" w:hAnsi="Times New Roman"/>
          <w:color w:val="000000" w:themeColor="text1"/>
          <w:sz w:val="24"/>
          <w:szCs w:val="24"/>
        </w:rPr>
        <w:fldChar w:fldCharType="begin"/>
      </w:r>
      <w:r>
        <w:rPr>
          <w:rFonts w:ascii="Times New Roman" w:hAnsi="Times New Roman"/>
          <w:color w:val="000000" w:themeColor="text1"/>
          <w:sz w:val="24"/>
          <w:szCs w:val="24"/>
        </w:rPr>
        <w:instrText xml:space="preserve"> ADDIN EN.CITE &lt;EndNote&gt;&lt;Cite&gt;&lt;Author&gt;Janda&lt;/Author&gt;&lt;Year&gt;2007&lt;/Year&gt;&lt;RecNum&gt;55&lt;/RecNum&gt;&lt;DisplayText&gt;(Janda and Abbott 2007)&lt;/DisplayText&gt;&lt;record&gt;&lt;rec-number&gt;55&lt;/rec-number&gt;&lt;foreign-keys&gt;&lt;key app="EN" db-id="efds2zsfl200a9ev9x1v5asex0ezzvffvf22"&gt;55&lt;/key&gt;&lt;/foreign-keys&gt;&lt;ref-type name="Journal Article"&gt;17&lt;/ref-type&gt;&lt;contributors&gt;&lt;authors&gt;&lt;author&gt;Janda, J. Michael&lt;/author&gt;&lt;author&gt;Abbott, Sharon L.&lt;/author&gt;&lt;/authors&gt;&lt;/contributors&gt;&lt;titles&gt;&lt;title&gt;16S rRNA Gene Sequencing for Bacterial Identification in the Diagnostic Laboratory: Pluses, Perils, and Pitfalls&lt;/title&gt;&lt;secondary-title&gt;Journal of Clinical Microbiology&lt;/secondary-title&gt;&lt;/titles&gt;&lt;periodical&gt;&lt;full-title&gt;Journal of Clinical Microbiology&lt;/full-title&gt;&lt;/periodical&gt;&lt;pages&gt;2761-2764&lt;/pages&gt;&lt;volume&gt;45&lt;/volume&gt;&lt;number&gt;9&lt;/number&gt;&lt;dates&gt;&lt;year&gt;2007&lt;/year&gt;&lt;pub-dates&gt;&lt;date&gt;September 1, 2007&lt;/date&gt;&lt;/pub-dates&gt;&lt;/dates&gt;&lt;urls&gt;&lt;related-urls&gt;&lt;url&gt;http://jcm.asm.org/content/45/9/2761.short&lt;/url&gt;&lt;/related-urls&gt;&lt;/urls&gt;&lt;electronic-resource-num&gt;10.1128/jcm.01228-07&lt;/electronic-resource-num&gt;&lt;/record&gt;&lt;/Cite&gt;&lt;/EndNote&gt;</w:instrText>
      </w:r>
      <w:r w:rsidRPr="003C3FB8">
        <w:rPr>
          <w:rFonts w:ascii="Times New Roman" w:hAnsi="Times New Roman"/>
          <w:color w:val="000000" w:themeColor="text1"/>
          <w:sz w:val="24"/>
          <w:szCs w:val="24"/>
        </w:rPr>
        <w:fldChar w:fldCharType="separate"/>
      </w:r>
      <w:r>
        <w:rPr>
          <w:rFonts w:ascii="Times New Roman" w:hAnsi="Times New Roman"/>
          <w:noProof/>
          <w:color w:val="000000" w:themeColor="text1"/>
          <w:sz w:val="24"/>
          <w:szCs w:val="24"/>
        </w:rPr>
        <w:t>(</w:t>
      </w:r>
      <w:hyperlink w:anchor="_ENREF_90" w:tooltip="Janda, 2007 #55" w:history="1">
        <w:r w:rsidR="00B43417">
          <w:rPr>
            <w:rFonts w:ascii="Times New Roman" w:hAnsi="Times New Roman"/>
            <w:noProof/>
            <w:color w:val="000000" w:themeColor="text1"/>
            <w:sz w:val="24"/>
            <w:szCs w:val="24"/>
          </w:rPr>
          <w:t>Janda and Abbott 2007</w:t>
        </w:r>
      </w:hyperlink>
      <w:r>
        <w:rPr>
          <w:rFonts w:ascii="Times New Roman" w:hAnsi="Times New Roman"/>
          <w:noProof/>
          <w:color w:val="000000" w:themeColor="text1"/>
          <w:sz w:val="24"/>
          <w:szCs w:val="24"/>
        </w:rPr>
        <w:t>)</w:t>
      </w:r>
      <w:r w:rsidRPr="003C3FB8">
        <w:rPr>
          <w:rFonts w:ascii="Times New Roman" w:hAnsi="Times New Roman"/>
          <w:color w:val="000000" w:themeColor="text1"/>
          <w:sz w:val="24"/>
          <w:szCs w:val="24"/>
        </w:rPr>
        <w:fldChar w:fldCharType="end"/>
      </w:r>
      <w:r w:rsidRPr="003C3FB8">
        <w:rPr>
          <w:rFonts w:ascii="Times New Roman" w:hAnsi="Times New Roman"/>
          <w:color w:val="000000" w:themeColor="text1"/>
          <w:sz w:val="24"/>
          <w:szCs w:val="24"/>
        </w:rPr>
        <w:t>. Therefore, it is necessary to use other molecular markers to identify and characterize microorganisms at the strain/species level in complex environments.</w:t>
      </w:r>
    </w:p>
    <w:p w14:paraId="0ACB8959" w14:textId="77777777" w:rsidR="00064777" w:rsidRPr="003C3FB8" w:rsidRDefault="00064777" w:rsidP="00064777">
      <w:pPr>
        <w:pStyle w:val="AbstractText"/>
        <w:spacing w:line="480" w:lineRule="auto"/>
        <w:ind w:firstLine="720"/>
        <w:rPr>
          <w:rFonts w:ascii="Times New Roman" w:hAnsi="Times New Roman"/>
          <w:color w:val="000000" w:themeColor="text1"/>
          <w:sz w:val="24"/>
          <w:szCs w:val="24"/>
        </w:rPr>
      </w:pPr>
      <w:r w:rsidRPr="003C3FB8">
        <w:rPr>
          <w:rFonts w:ascii="Times New Roman" w:hAnsi="Times New Roman"/>
          <w:color w:val="000000" w:themeColor="text1"/>
          <w:sz w:val="24"/>
          <w:szCs w:val="24"/>
        </w:rPr>
        <w:t xml:space="preserve">Owing to the advances in next generation sequencing (NGS) technologies, shotgun metagenome sequencing, which tries to capture all DNA/RNA information directly from environmental samples, has been widely applied to characterize microbial communities in various environments </w:t>
      </w:r>
      <w:r w:rsidRPr="003C3FB8">
        <w:rPr>
          <w:rFonts w:ascii="Times New Roman" w:hAnsi="Times New Roman"/>
          <w:color w:val="000000" w:themeColor="text1"/>
          <w:sz w:val="24"/>
          <w:szCs w:val="24"/>
        </w:rPr>
        <w:fldChar w:fldCharType="begin">
          <w:fldData xml:space="preserve">PEVuZE5vdGU+PENpdGU+PEF1dGhvcj5WZW50ZXI8L0F1dGhvcj48WWVhcj4yMDA0PC9ZZWFyPjxS
ZWNOdW0+Mzc8L1JlY051bT48RGlzcGxheVRleHQ+KFZlbnRlciwgUmVtaW5ndG9uIGV0IGFsLiAy
MDA0OyBUcmluZ2UsIHZvbiBNZXJpbmcgZXQgYWwuIDIwMDU7IEhlbW1lLCBEZW5nIGV0IGFsLiAy
MDEwOyBIZXNzLCBTY3p5cmJhIGV0IGFsLiAyMDExOyBNYWNrZWxwcmFuZywgV2FsZHJvcCBldCBh
bC4gMjAxMSk8L0Rpc3BsYXlUZXh0PjxyZWNvcmQ+PHJlYy1udW1iZXI+Mzc8L3JlYy1udW1iZXI+
PGZvcmVpZ24ta2V5cz48a2V5IGFwcD0iRU4iIGRiLWlkPSJwc3dzejl3ejZ0cnBkcGU1dHB4djB3
OTYyc3pyZHNmMHh2c2QiPjM3PC9rZXk+PC9mb3JlaWduLWtleXM+PHJlZi10eXBlIG5hbWU9Ikpv
dXJuYWwgQXJ0aWNsZSI+MTc8L3JlZi10eXBlPjxjb250cmlidXRvcnM+PGF1dGhvcnM+PGF1dGhv
cj5WZW50ZXIsIEouIENyYWlnPC9hdXRob3I+PGF1dGhvcj5SZW1pbmd0b24sIEthcmluPC9hdXRo
b3I+PGF1dGhvcj5IZWlkZWxiZXJnLCBKb2huIEYuPC9hdXRob3I+PGF1dGhvcj5IYWxwZXJuLCBB
YXJvbiBMLjwvYXV0aG9yPjxhdXRob3I+UnVzY2gsIERvdWc8L2F1dGhvcj48YXV0aG9yPkVpc2Vu
LCBKb25hdGhhbiBBLjwvYXV0aG9yPjxhdXRob3I+V3UsIERvbmd5aW5nPC9hdXRob3I+PGF1dGhv
cj5QYXVsc2VuLCBJYW48L2F1dGhvcj48YXV0aG9yPk5lbHNvbiwgS2FyZW4gRS48L2F1dGhvcj48
YXV0aG9yPk5lbHNvbiwgV2lsbGlhbTwvYXV0aG9yPjxhdXRob3I+Rm91dHMsIERlcnJpY2sgRS48
L2F1dGhvcj48YXV0aG9yPkxldnksIFNhbXVlbDwvYXV0aG9yPjxhdXRob3I+S25hcCwgQW50aG9u
eSBILjwvYXV0aG9yPjxhdXRob3I+TG9tYXMsIE1pY2hhZWwgVy48L2F1dGhvcj48YXV0aG9yPk5l
YWxzb24sIEtlbjwvYXV0aG9yPjxhdXRob3I+V2hpdGUsIE93ZW48L2F1dGhvcj48YXV0aG9yPlBl
dGVyc29uLCBKZXJlbXk8L2F1dGhvcj48YXV0aG9yPkhvZmZtYW4sIEplZmY8L2F1dGhvcj48YXV0
aG9yPlBhcnNvbnMsIFJhY2hlbDwvYXV0aG9yPjxhdXRob3I+QmFkZW4tVGlsbHNvbiwgSG9sbHk8
L2F1dGhvcj48YXV0aG9yPlBmYW5ua29jaCwgQ3ludGhpYTwvYXV0aG9yPjxhdXRob3I+Um9nZXJz
LCBZdS1IdWk8L2F1dGhvcj48YXV0aG9yPlNtaXRoLCBIYW1pbHRvbiBPLjwvYXV0aG9yPjwvYXV0
aG9ycz48L2NvbnRyaWJ1dG9ycz48dGl0bGVzPjx0aXRsZT5FbnZpcm9ubWVudGFsIEdlbm9tZSBT
aG90Z3VuIFNlcXVlbmNpbmcgb2YgdGhlIFNhcmdhc3NvIFNlYTwvdGl0bGU+PHNlY29uZGFyeS10
aXRsZT5TY2llbmNlPC9zZWNvbmRhcnktdGl0bGU+PC90aXRsZXM+PHBlcmlvZGljYWw+PGZ1bGwt
dGl0bGU+U2NpZW5jZTwvZnVsbC10aXRsZT48L3BlcmlvZGljYWw+PHBhZ2VzPjY2LTc0PC9wYWdl
cz48dm9sdW1lPjMwNDwvdm9sdW1lPjxudW1iZXI+NTY2NzwvbnVtYmVyPjxkYXRlcz48eWVhcj4y
MDA0PC95ZWFyPjxwdWItZGF0ZXM+PGRhdGU+QXByaWwgMiwgMjAwNDwvZGF0ZT48L3B1Yi1kYXRl
cz48L2RhdGVzPjx1cmxzPjxyZWxhdGVkLXVybHM+PHVybD5odHRwOi8vd3d3LnNjaWVuY2VtYWcu
b3JnL2NvbnRlbnQvMzA0LzU2NjcvNjYuYWJzdHJhY3Q8L3VybD48L3JlbGF0ZWQtdXJscz48L3Vy
bHM+PGVsZWN0cm9uaWMtcmVzb3VyY2UtbnVtPjEwLjExMjYvc2NpZW5jZS4xMDkzODU3PC9lbGVj
dHJvbmljLXJlc291cmNlLW51bT48L3JlY29yZD48L0NpdGU+PENpdGU+PEF1dGhvcj5UcmluZ2U8
L0F1dGhvcj48WWVhcj4yMDA1PC9ZZWFyPjxSZWNOdW0+NDk8L1JlY051bT48cmVjb3JkPjxyZWMt
bnVtYmVyPjQ5PC9yZWMtbnVtYmVyPjxmb3JlaWduLWtleXM+PGtleSBhcHA9IkVOIiBkYi1pZD0i
ZWZkczJ6c2ZsMjAwYTlldjl4MXY1YXNleDBlenp2ZmZ2ZjIyIj40OTwva2V5PjwvZm9yZWlnbi1r
ZXlzPjxyZWYtdHlwZSBuYW1lPSJKb3VybmFsIEFydGljbGUiPjE3PC9yZWYtdHlwZT48Y29udHJp
YnV0b3JzPjxhdXRob3JzPjxhdXRob3I+VHJpbmdlLCBTdXNhbm5haCBHcmVlbjwvYXV0aG9yPjxh
dXRob3I+dm9uIE1lcmluZywgQ2hyaXN0aWFuPC9hdXRob3I+PGF1dGhvcj5Lb2JheWFzaGksIEFy
dGh1cjwvYXV0aG9yPjxhdXRob3I+U2FsYW1vdiwgQXNhZiBBLjwvYXV0aG9yPjxhdXRob3I+Q2hl
biwgS2V2aW48L2F1dGhvcj48YXV0aG9yPkNoYW5nLCBId2FpIFcuPC9hdXRob3I+PGF1dGhvcj5Q
b2RhciwgTWlyY2VhPC9hdXRob3I+PGF1dGhvcj5TaG9ydCwgSmF5IE0uPC9hdXRob3I+PGF1dGhv
cj5NYXRodXIsIEVyaWMgSi48L2F1dGhvcj48YXV0aG9yPkRldHRlciwgSm9obiBDLjwvYXV0aG9y
PjxhdXRob3I+Qm9yaywgUGVlcjwvYXV0aG9yPjxhdXRob3I+SHVnZW5ob2x0eiwgUGhpbGlwPC9h
dXRob3I+PGF1dGhvcj5SdWJpbiwgRWR3YXJkIE0uPC9hdXRob3I+PC9hdXRob3JzPjwvY29udHJp
YnV0b3JzPjx0aXRsZXM+PHRpdGxlPkNvbXBhcmF0aXZlIE1ldGFnZW5vbWljcyBvZiBNaWNyb2Jp
YWwgQ29tbXVuaXRpZXM8L3RpdGxlPjxzZWNvbmRhcnktdGl0bGU+U2NpZW5jZTwvc2Vjb25kYXJ5
LXRpdGxlPjwvdGl0bGVzPjxwZXJpb2RpY2FsPjxmdWxsLXRpdGxlPlNjaWVuY2U8L2Z1bGwtdGl0
bGU+PC9wZXJpb2RpY2FsPjxwYWdlcz41NTQtNTU3PC9wYWdlcz48dm9sdW1lPjMwODwvdm9sdW1l
PjxudW1iZXI+NTcyMTwvbnVtYmVyPjxkYXRlcz48eWVhcj4yMDA1PC95ZWFyPjxwdWItZGF0ZXM+
PGRhdGU+QXByaWwgMjIsIDIwMDU8L2RhdGU+PC9wdWItZGF0ZXM+PC9kYXRlcz48dXJscz48cmVs
YXRlZC11cmxzPjx1cmw+aHR0cDovL3d3dy5zY2llbmNlbWFnLm9yZy9jb250ZW50LzMwOC81NzIx
LzU1NC5hYnN0cmFjdDwvdXJsPjwvcmVsYXRlZC11cmxzPjwvdXJscz48ZWxlY3Ryb25pYy1yZXNv
dXJjZS1udW0+MTAuMTEyNi9zY2llbmNlLjExMDc4NTE8L2VsZWN0cm9uaWMtcmVzb3VyY2UtbnVt
PjwvcmVjb3JkPjwvQ2l0ZT48Q2l0ZT48QXV0aG9yPkhlbW1lPC9BdXRob3I+PFllYXI+MjAxMDwv
WWVhcj48UmVjTnVtPjUwPC9SZWNOdW0+PHJlY29yZD48cmVjLW51bWJlcj41MDwvcmVjLW51bWJl
cj48Zm9yZWlnbi1rZXlzPjxrZXkgYXBwPSJFTiIgZGItaWQ9ImVmZHMyenNmbDIwMGE5ZXY5eDF2
NWFzZXgwZXp6dmZmdmYyMiI+NTA8L2tleT48L2ZvcmVpZ24ta2V5cz48cmVmLXR5cGUgbmFtZT0i
Sm91cm5hbCBBcnRpY2xlIj4xNzwvcmVmLXR5cGU+PGNvbnRyaWJ1dG9ycz48YXV0aG9ycz48YXV0
aG9yPkhlbW1lLCBDaHJpc3RvcGhlciBMLjwvYXV0aG9yPjxhdXRob3I+RGVuZywgWWU8L2F1dGhv
cj48YXV0aG9yPkdlbnRyeSwgVGVycnkgSi48L2F1dGhvcj48YXV0aG9yPkZpZWxkcywgTWF0dGhl
dyBXLjwvYXV0aG9yPjxhdXRob3I+V3UsIExpeW91PC9hdXRob3I+PGF1dGhvcj5CYXJ1YSwgU291
bWl0cmE8L2F1dGhvcj48YXV0aG9yPkJhcnJ5LCBLZXJyaWU8L2F1dGhvcj48YXV0aG9yPlRyaW5n
ZSwgU3VzYW5uYWggRy48L2F1dGhvcj48YXV0aG9yPldhdHNvbiwgRGF2aWQgQi48L2F1dGhvcj48
YXV0aG9yPkhlLCBaaGlsaTwvYXV0aG9yPjxhdXRob3I+SGF6ZW4sIFRlcnJ5IEMuPC9hdXRob3I+
PGF1dGhvcj5UaWVkamUsIEphbWVzIE0uPC9hdXRob3I+PGF1dGhvcj5SdWJpbiwgRWR3YXJkIE0u
PC9hdXRob3I+PGF1dGhvcj5aaG91LCBKaXpob25nPC9hdXRob3I+PC9hdXRob3JzPjwvY29udHJp
YnV0b3JzPjx0aXRsZXM+PHRpdGxlPk1ldGFnZW5vbWljIGluc2lnaHRzIGludG8gZXZvbHV0aW9u
IG9mIGEgaGVhdnkgbWV0YWwtY29udGFtaW5hdGVkIGdyb3VuZHdhdGVyIG1pY3JvYmlhbCBjb21t
dW5pdHk8L3RpdGxlPjxzZWNvbmRhcnktdGl0bGU+SVNNRSBKPC9zZWNvbmRhcnktdGl0bGU+PC90
aXRsZXM+PHBlcmlvZGljYWw+PGZ1bGwtdGl0bGU+SVNNRSBKPC9mdWxsLXRpdGxlPjwvcGVyaW9k
aWNhbD48cGFnZXM+NjYwLTY3MjwvcGFnZXM+PHZvbHVtZT40PC92b2x1bWU+PG51bWJlcj41PC9u
dW1iZXI+PGRhdGVzPjx5ZWFyPjIwMTA8L3llYXI+PC9kYXRlcz48cHVibGlzaGVyPkludGVybmF0
aW9uYWwgU29jaWV0eSBmb3IgTWljcm9iaWFsIEVjb2xvZ3k8L3B1Ymxpc2hlcj48aXNibj4xNzUx
LTczNjI8L2lzYm4+PHVybHM+PHJlbGF0ZWQtdXJscz48dXJsPmh0dHA6Ly9keC5kb2kub3JnLzEw
LjEwMzgvaXNtZWouMjAwOS4xNTQ8L3VybD48dXJsPmh0dHA6Ly93d3cubmF0dXJlLmNvbS9pc21l
ai9qb3VybmFsL3Y0L241L3N1cHBpbmZvL2lzbWVqMjAwOTE1NHMxLmh0bWw8L3VybD48L3JlbGF0
ZWQtdXJscz48L3VybHM+PC9yZWNvcmQ+PC9DaXRlPjxDaXRlPjxBdXRob3I+TWFja2VscHJhbmc8
L0F1dGhvcj48WWVhcj4yMDExPC9ZZWFyPjxSZWNOdW0+NTI8L1JlY051bT48cmVjb3JkPjxyZWMt
bnVtYmVyPjUyPC9yZWMtbnVtYmVyPjxmb3JlaWduLWtleXM+PGtleSBhcHA9IkVOIiBkYi1pZD0i
ZWZkczJ6c2ZsMjAwYTlldjl4MXY1YXNleDBlenp2ZmZ2ZjIyIj41Mjwva2V5PjwvZm9yZWlnbi1r
ZXlzPjxyZWYtdHlwZSBuYW1lPSJKb3VybmFsIEFydGljbGUiPjE3PC9yZWYtdHlwZT48Y29udHJp
YnV0b3JzPjxhdXRob3JzPjxhdXRob3I+TWFja2VscHJhbmcsIFJhY2hlbDwvYXV0aG9yPjxhdXRo
b3I+V2FsZHJvcCwgTWFyayBQLjwvYXV0aG9yPjxhdXRob3I+RGVBbmdlbGlzLCBLcmlzdGVuIE0u
PC9hdXRob3I+PGF1dGhvcj5EYXZpZCwgTWF1ZGUgTS48L2F1dGhvcj48YXV0aG9yPkNoYXZhcnJp
YSwgS3J5c3RsZSBMLjwvYXV0aG9yPjxhdXRob3I+QmxhemV3aWN6LCBTdGV2ZW4gSi48L2F1dGhv
cj48YXV0aG9yPlJ1YmluLCBFZHdhcmQgTS48L2F1dGhvcj48YXV0aG9yPkphbnNzb24sIEphbmV0
IEsuPC9hdXRob3I+PC9hdXRob3JzPjwvY29udHJpYnV0b3JzPjx0aXRsZXM+PHRpdGxlPk1ldGFn
ZW5vbWljIGFuYWx5c2lzIG9mIGEgcGVybWFmcm9zdCBtaWNyb2JpYWwgY29tbXVuaXR5IHJldmVh
bHMgYSByYXBpZCByZXNwb25zZSB0byB0aGF3PC90aXRsZT48c2Vjb25kYXJ5LXRpdGxlPk5hdHVy
ZTwvc2Vjb25kYXJ5LXRpdGxlPjwvdGl0bGVzPjxwZXJpb2RpY2FsPjxmdWxsLXRpdGxlPk5hdHVy
ZTwvZnVsbC10aXRsZT48L3BlcmlvZGljYWw+PHBhZ2VzPjM2OC0zNzE8L3BhZ2VzPjx2b2x1bWU+
NDgwPC92b2x1bWU+PG51bWJlcj43Mzc3PC9udW1iZXI+PGRhdGVzPjx5ZWFyPjIwMTE8L3llYXI+
PC9kYXRlcz48cHVibGlzaGVyPk5hdHVyZSBQdWJsaXNoaW5nIEdyb3VwLCBhIGRpdmlzaW9uIG9m
IE1hY21pbGxhbiBQdWJsaXNoZXJzIExpbWl0ZWQuIEFsbCBSaWdodHMgUmVzZXJ2ZWQuPC9wdWJs
aXNoZXI+PGlzYm4+MDAyOC0wODM2PC9pc2JuPjx3b3JrLXR5cGU+MTAuMTAzOC9uYXR1cmUxMDU3
Njwvd29yay10eXBlPjx1cmxzPjxyZWxhdGVkLXVybHM+PHVybD5odHRwOi8vZHguZG9pLm9yZy8x
MC4xMDM4L25hdHVyZTEwNTc2PC91cmw+PC9yZWxhdGVkLXVybHM+PC91cmxzPjxlbGVjdHJvbmlj
LXJlc291cmNlLW51bT5odHRwOi8vd3d3Lm5hdHVyZS5jb20vbmF0dXJlL2pvdXJuYWwvdjQ4MC9u
NzM3Ny9hYnMvbmF0dXJlMTA1NzYuaHRtbCNzdXBwbGVtZW50YXJ5LWluZm9ybWF0aW9uPC9lbGVj
dHJvbmljLXJlc291cmNlLW51bT48L3JlY29yZD48L0NpdGU+PENpdGU+PEF1dGhvcj5IZXNzPC9B
dXRob3I+PFllYXI+MjAxMTwvWWVhcj48UmVjTnVtPjUzPC9SZWNOdW0+PHJlY29yZD48cmVjLW51
bWJlcj41MzwvcmVjLW51bWJlcj48Zm9yZWlnbi1rZXlzPjxrZXkgYXBwPSJFTiIgZGItaWQ9ImVm
ZHMyenNmbDIwMGE5ZXY5eDF2NWFzZXgwZXp6dmZmdmYyMiI+NTM8L2tleT48L2ZvcmVpZ24ta2V5
cz48cmVmLXR5cGUgbmFtZT0iSm91cm5hbCBBcnRpY2xlIj4xNzwvcmVmLXR5cGU+PGNvbnRyaWJ1
dG9ycz48YXV0aG9ycz48YXV0aG9yPkhlc3MsIE1hdHRoaWFzPC9hdXRob3I+PGF1dGhvcj5TY3p5
cmJhLCBBbGV4YW5kZXI8L2F1dGhvcj48YXV0aG9yPkVnYW4sIFJvYjwvYXV0aG9yPjxhdXRob3I+
S2ltLCBUYWUtV2FuPC9hdXRob3I+PGF1dGhvcj5DaG9raGF3YWxhLCBIYXJzaGFsPC9hdXRob3I+
PGF1dGhvcj5TY2hyb3RoLCBHYXJ5PC9hdXRob3I+PGF1dGhvcj5MdW8sIFNodWp1bjwvYXV0aG9y
PjxhdXRob3I+Q2xhcmssIERvdWdsYXMgUy48L2F1dGhvcj48YXV0aG9yPkNoZW4sIEZlbmc8L2F1
dGhvcj48YXV0aG9yPlpoYW5nLCBUYW88L2F1dGhvcj48YXV0aG9yPk1hY2tpZSwgUm9kZXJpY2sg
SS48L2F1dGhvcj48YXV0aG9yPlBlbm5hY2NoaW8sIExlbiBBLjwvYXV0aG9yPjxhdXRob3I+VHJp
bmdlLCBTdXNhbm5haCBHLjwvYXV0aG9yPjxhdXRob3I+VmlzZWwsIEF4ZWw8L2F1dGhvcj48YXV0
aG9yPldveWtlLCBUYW5qYTwvYXV0aG9yPjxhdXRob3I+V2FuZywgWmhvbmc8L2F1dGhvcj48YXV0
aG9yPlJ1YmluLCBFZHdhcmQgTS48L2F1dGhvcj48L2F1dGhvcnM+PC9jb250cmlidXRvcnM+PHRp
dGxlcz48dGl0bGU+TWV0YWdlbm9taWMgRGlzY292ZXJ5IG9mIEJpb21hc3MtRGVncmFkaW5nIEdl
bmVzIGFuZCBHZW5vbWVzIGZyb20gQ293IFJ1bWVuPC90aXRsZT48c2Vjb25kYXJ5LXRpdGxlPlNj
aWVuY2U8L3NlY29uZGFyeS10aXRsZT48L3RpdGxlcz48cGVyaW9kaWNhbD48ZnVsbC10aXRsZT5T
Y2llbmNlPC9mdWxsLXRpdGxlPjwvcGVyaW9kaWNhbD48cGFnZXM+NDYzLTQ2NzwvcGFnZXM+PHZv
bHVtZT4zMzE8L3ZvbHVtZT48bnVtYmVyPjYwMTY8L251bWJlcj48ZGF0ZXM+PHllYXI+MjAxMTwv
eWVhcj48cHViLWRhdGVzPjxkYXRlPkphbnVhcnkgMjgsIDIwMTE8L2RhdGU+PC9wdWItZGF0ZXM+
PC9kYXRlcz48dXJscz48cmVsYXRlZC11cmxzPjx1cmw+aHR0cDovL3d3dy5zY2llbmNlbWFnLm9y
Zy9jb250ZW50LzMzMS82MDE2LzQ2My5hYnN0cmFjdDwvdXJsPjwvcmVsYXRlZC11cmxzPjwvdXJs
cz48ZWxlY3Ryb25pYy1yZXNvdXJjZS1udW0+MTAuMTEyNi9zY2llbmNlLjEyMDAzODc8L2VsZWN0
cm9uaWMtcmVzb3VyY2UtbnVtPjwvcmVjb3JkPjwvQ2l0ZT48L0VuZE5vdGU+AG==
</w:fldData>
        </w:fldChar>
      </w:r>
      <w:r w:rsidR="005D6021">
        <w:rPr>
          <w:rFonts w:ascii="Times New Roman" w:hAnsi="Times New Roman"/>
          <w:color w:val="000000" w:themeColor="text1"/>
          <w:sz w:val="24"/>
          <w:szCs w:val="24"/>
        </w:rPr>
        <w:instrText xml:space="preserve"> ADDIN EN.CITE </w:instrText>
      </w:r>
      <w:r w:rsidR="005D6021">
        <w:rPr>
          <w:rFonts w:ascii="Times New Roman" w:hAnsi="Times New Roman"/>
          <w:color w:val="000000" w:themeColor="text1"/>
          <w:sz w:val="24"/>
          <w:szCs w:val="24"/>
        </w:rPr>
        <w:fldChar w:fldCharType="begin">
          <w:fldData xml:space="preserve">PEVuZE5vdGU+PENpdGU+PEF1dGhvcj5WZW50ZXI8L0F1dGhvcj48WWVhcj4yMDA0PC9ZZWFyPjxS
ZWNOdW0+Mzc8L1JlY051bT48RGlzcGxheVRleHQ+KFZlbnRlciwgUmVtaW5ndG9uIGV0IGFsLiAy
MDA0OyBUcmluZ2UsIHZvbiBNZXJpbmcgZXQgYWwuIDIwMDU7IEhlbW1lLCBEZW5nIGV0IGFsLiAy
MDEwOyBIZXNzLCBTY3p5cmJhIGV0IGFsLiAyMDExOyBNYWNrZWxwcmFuZywgV2FsZHJvcCBldCBh
bC4gMjAxMSk8L0Rpc3BsYXlUZXh0PjxyZWNvcmQ+PHJlYy1udW1iZXI+Mzc8L3JlYy1udW1iZXI+
PGZvcmVpZ24ta2V5cz48a2V5IGFwcD0iRU4iIGRiLWlkPSJwc3dzejl3ejZ0cnBkcGU1dHB4djB3
OTYyc3pyZHNmMHh2c2QiPjM3PC9rZXk+PC9mb3JlaWduLWtleXM+PHJlZi10eXBlIG5hbWU9Ikpv
dXJuYWwgQXJ0aWNsZSI+MTc8L3JlZi10eXBlPjxjb250cmlidXRvcnM+PGF1dGhvcnM+PGF1dGhv
cj5WZW50ZXIsIEouIENyYWlnPC9hdXRob3I+PGF1dGhvcj5SZW1pbmd0b24sIEthcmluPC9hdXRo
b3I+PGF1dGhvcj5IZWlkZWxiZXJnLCBKb2huIEYuPC9hdXRob3I+PGF1dGhvcj5IYWxwZXJuLCBB
YXJvbiBMLjwvYXV0aG9yPjxhdXRob3I+UnVzY2gsIERvdWc8L2F1dGhvcj48YXV0aG9yPkVpc2Vu
LCBKb25hdGhhbiBBLjwvYXV0aG9yPjxhdXRob3I+V3UsIERvbmd5aW5nPC9hdXRob3I+PGF1dGhv
cj5QYXVsc2VuLCBJYW48L2F1dGhvcj48YXV0aG9yPk5lbHNvbiwgS2FyZW4gRS48L2F1dGhvcj48
YXV0aG9yPk5lbHNvbiwgV2lsbGlhbTwvYXV0aG9yPjxhdXRob3I+Rm91dHMsIERlcnJpY2sgRS48
L2F1dGhvcj48YXV0aG9yPkxldnksIFNhbXVlbDwvYXV0aG9yPjxhdXRob3I+S25hcCwgQW50aG9u
eSBILjwvYXV0aG9yPjxhdXRob3I+TG9tYXMsIE1pY2hhZWwgVy48L2F1dGhvcj48YXV0aG9yPk5l
YWxzb24sIEtlbjwvYXV0aG9yPjxhdXRob3I+V2hpdGUsIE93ZW48L2F1dGhvcj48YXV0aG9yPlBl
dGVyc29uLCBKZXJlbXk8L2F1dGhvcj48YXV0aG9yPkhvZmZtYW4sIEplZmY8L2F1dGhvcj48YXV0
aG9yPlBhcnNvbnMsIFJhY2hlbDwvYXV0aG9yPjxhdXRob3I+QmFkZW4tVGlsbHNvbiwgSG9sbHk8
L2F1dGhvcj48YXV0aG9yPlBmYW5ua29jaCwgQ3ludGhpYTwvYXV0aG9yPjxhdXRob3I+Um9nZXJz
LCBZdS1IdWk8L2F1dGhvcj48YXV0aG9yPlNtaXRoLCBIYW1pbHRvbiBPLjwvYXV0aG9yPjwvYXV0
aG9ycz48L2NvbnRyaWJ1dG9ycz48dGl0bGVzPjx0aXRsZT5FbnZpcm9ubWVudGFsIEdlbm9tZSBT
aG90Z3VuIFNlcXVlbmNpbmcgb2YgdGhlIFNhcmdhc3NvIFNlYTwvdGl0bGU+PHNlY29uZGFyeS10
aXRsZT5TY2llbmNlPC9zZWNvbmRhcnktdGl0bGU+PC90aXRsZXM+PHBlcmlvZGljYWw+PGZ1bGwt
dGl0bGU+U2NpZW5jZTwvZnVsbC10aXRsZT48L3BlcmlvZGljYWw+PHBhZ2VzPjY2LTc0PC9wYWdl
cz48dm9sdW1lPjMwNDwvdm9sdW1lPjxudW1iZXI+NTY2NzwvbnVtYmVyPjxkYXRlcz48eWVhcj4y
MDA0PC95ZWFyPjxwdWItZGF0ZXM+PGRhdGU+QXByaWwgMiwgMjAwNDwvZGF0ZT48L3B1Yi1kYXRl
cz48L2RhdGVzPjx1cmxzPjxyZWxhdGVkLXVybHM+PHVybD5odHRwOi8vd3d3LnNjaWVuY2VtYWcu
b3JnL2NvbnRlbnQvMzA0LzU2NjcvNjYuYWJzdHJhY3Q8L3VybD48L3JlbGF0ZWQtdXJscz48L3Vy
bHM+PGVsZWN0cm9uaWMtcmVzb3VyY2UtbnVtPjEwLjExMjYvc2NpZW5jZS4xMDkzODU3PC9lbGVj
dHJvbmljLXJlc291cmNlLW51bT48L3JlY29yZD48L0NpdGU+PENpdGU+PEF1dGhvcj5UcmluZ2U8
L0F1dGhvcj48WWVhcj4yMDA1PC9ZZWFyPjxSZWNOdW0+NDk8L1JlY051bT48cmVjb3JkPjxyZWMt
bnVtYmVyPjQ5PC9yZWMtbnVtYmVyPjxmb3JlaWduLWtleXM+PGtleSBhcHA9IkVOIiBkYi1pZD0i
ZWZkczJ6c2ZsMjAwYTlldjl4MXY1YXNleDBlenp2ZmZ2ZjIyIj40OTwva2V5PjwvZm9yZWlnbi1r
ZXlzPjxyZWYtdHlwZSBuYW1lPSJKb3VybmFsIEFydGljbGUiPjE3PC9yZWYtdHlwZT48Y29udHJp
YnV0b3JzPjxhdXRob3JzPjxhdXRob3I+VHJpbmdlLCBTdXNhbm5haCBHcmVlbjwvYXV0aG9yPjxh
dXRob3I+dm9uIE1lcmluZywgQ2hyaXN0aWFuPC9hdXRob3I+PGF1dGhvcj5Lb2JheWFzaGksIEFy
dGh1cjwvYXV0aG9yPjxhdXRob3I+U2FsYW1vdiwgQXNhZiBBLjwvYXV0aG9yPjxhdXRob3I+Q2hl
biwgS2V2aW48L2F1dGhvcj48YXV0aG9yPkNoYW5nLCBId2FpIFcuPC9hdXRob3I+PGF1dGhvcj5Q
b2RhciwgTWlyY2VhPC9hdXRob3I+PGF1dGhvcj5TaG9ydCwgSmF5IE0uPC9hdXRob3I+PGF1dGhv
cj5NYXRodXIsIEVyaWMgSi48L2F1dGhvcj48YXV0aG9yPkRldHRlciwgSm9obiBDLjwvYXV0aG9y
PjxhdXRob3I+Qm9yaywgUGVlcjwvYXV0aG9yPjxhdXRob3I+SHVnZW5ob2x0eiwgUGhpbGlwPC9h
dXRob3I+PGF1dGhvcj5SdWJpbiwgRWR3YXJkIE0uPC9hdXRob3I+PC9hdXRob3JzPjwvY29udHJp
YnV0b3JzPjx0aXRsZXM+PHRpdGxlPkNvbXBhcmF0aXZlIE1ldGFnZW5vbWljcyBvZiBNaWNyb2Jp
YWwgQ29tbXVuaXRpZXM8L3RpdGxlPjxzZWNvbmRhcnktdGl0bGU+U2NpZW5jZTwvc2Vjb25kYXJ5
LXRpdGxlPjwvdGl0bGVzPjxwZXJpb2RpY2FsPjxmdWxsLXRpdGxlPlNjaWVuY2U8L2Z1bGwtdGl0
bGU+PC9wZXJpb2RpY2FsPjxwYWdlcz41NTQtNTU3PC9wYWdlcz48dm9sdW1lPjMwODwvdm9sdW1l
PjxudW1iZXI+NTcyMTwvbnVtYmVyPjxkYXRlcz48eWVhcj4yMDA1PC95ZWFyPjxwdWItZGF0ZXM+
PGRhdGU+QXByaWwgMjIsIDIwMDU8L2RhdGU+PC9wdWItZGF0ZXM+PC9kYXRlcz48dXJscz48cmVs
YXRlZC11cmxzPjx1cmw+aHR0cDovL3d3dy5zY2llbmNlbWFnLm9yZy9jb250ZW50LzMwOC81NzIx
LzU1NC5hYnN0cmFjdDwvdXJsPjwvcmVsYXRlZC11cmxzPjwvdXJscz48ZWxlY3Ryb25pYy1yZXNv
dXJjZS1udW0+MTAuMTEyNi9zY2llbmNlLjExMDc4NTE8L2VsZWN0cm9uaWMtcmVzb3VyY2UtbnVt
PjwvcmVjb3JkPjwvQ2l0ZT48Q2l0ZT48QXV0aG9yPkhlbW1lPC9BdXRob3I+PFllYXI+MjAxMDwv
WWVhcj48UmVjTnVtPjUwPC9SZWNOdW0+PHJlY29yZD48cmVjLW51bWJlcj41MDwvcmVjLW51bWJl
cj48Zm9yZWlnbi1rZXlzPjxrZXkgYXBwPSJFTiIgZGItaWQ9ImVmZHMyenNmbDIwMGE5ZXY5eDF2
NWFzZXgwZXp6dmZmdmYyMiI+NTA8L2tleT48L2ZvcmVpZ24ta2V5cz48cmVmLXR5cGUgbmFtZT0i
Sm91cm5hbCBBcnRpY2xlIj4xNzwvcmVmLXR5cGU+PGNvbnRyaWJ1dG9ycz48YXV0aG9ycz48YXV0
aG9yPkhlbW1lLCBDaHJpc3RvcGhlciBMLjwvYXV0aG9yPjxhdXRob3I+RGVuZywgWWU8L2F1dGhv
cj48YXV0aG9yPkdlbnRyeSwgVGVycnkgSi48L2F1dGhvcj48YXV0aG9yPkZpZWxkcywgTWF0dGhl
dyBXLjwvYXV0aG9yPjxhdXRob3I+V3UsIExpeW91PC9hdXRob3I+PGF1dGhvcj5CYXJ1YSwgU291
bWl0cmE8L2F1dGhvcj48YXV0aG9yPkJhcnJ5LCBLZXJyaWU8L2F1dGhvcj48YXV0aG9yPlRyaW5n
ZSwgU3VzYW5uYWggRy48L2F1dGhvcj48YXV0aG9yPldhdHNvbiwgRGF2aWQgQi48L2F1dGhvcj48
YXV0aG9yPkhlLCBaaGlsaTwvYXV0aG9yPjxhdXRob3I+SGF6ZW4sIFRlcnJ5IEMuPC9hdXRob3I+
PGF1dGhvcj5UaWVkamUsIEphbWVzIE0uPC9hdXRob3I+PGF1dGhvcj5SdWJpbiwgRWR3YXJkIE0u
PC9hdXRob3I+PGF1dGhvcj5aaG91LCBKaXpob25nPC9hdXRob3I+PC9hdXRob3JzPjwvY29udHJp
YnV0b3JzPjx0aXRsZXM+PHRpdGxlPk1ldGFnZW5vbWljIGluc2lnaHRzIGludG8gZXZvbHV0aW9u
IG9mIGEgaGVhdnkgbWV0YWwtY29udGFtaW5hdGVkIGdyb3VuZHdhdGVyIG1pY3JvYmlhbCBjb21t
dW5pdHk8L3RpdGxlPjxzZWNvbmRhcnktdGl0bGU+SVNNRSBKPC9zZWNvbmRhcnktdGl0bGU+PC90
aXRsZXM+PHBlcmlvZGljYWw+PGZ1bGwtdGl0bGU+SVNNRSBKPC9mdWxsLXRpdGxlPjwvcGVyaW9k
aWNhbD48cGFnZXM+NjYwLTY3MjwvcGFnZXM+PHZvbHVtZT40PC92b2x1bWU+PG51bWJlcj41PC9u
dW1iZXI+PGRhdGVzPjx5ZWFyPjIwMTA8L3llYXI+PC9kYXRlcz48cHVibGlzaGVyPkludGVybmF0
aW9uYWwgU29jaWV0eSBmb3IgTWljcm9iaWFsIEVjb2xvZ3k8L3B1Ymxpc2hlcj48aXNibj4xNzUx
LTczNjI8L2lzYm4+PHVybHM+PHJlbGF0ZWQtdXJscz48dXJsPmh0dHA6Ly9keC5kb2kub3JnLzEw
LjEwMzgvaXNtZWouMjAwOS4xNTQ8L3VybD48dXJsPmh0dHA6Ly93d3cubmF0dXJlLmNvbS9pc21l
ai9qb3VybmFsL3Y0L241L3N1cHBpbmZvL2lzbWVqMjAwOTE1NHMxLmh0bWw8L3VybD48L3JlbGF0
ZWQtdXJscz48L3VybHM+PC9yZWNvcmQ+PC9DaXRlPjxDaXRlPjxBdXRob3I+TWFja2VscHJhbmc8
L0F1dGhvcj48WWVhcj4yMDExPC9ZZWFyPjxSZWNOdW0+NTI8L1JlY051bT48cmVjb3JkPjxyZWMt
bnVtYmVyPjUyPC9yZWMtbnVtYmVyPjxmb3JlaWduLWtleXM+PGtleSBhcHA9IkVOIiBkYi1pZD0i
ZWZkczJ6c2ZsMjAwYTlldjl4MXY1YXNleDBlenp2ZmZ2ZjIyIj41Mjwva2V5PjwvZm9yZWlnbi1r
ZXlzPjxyZWYtdHlwZSBuYW1lPSJKb3VybmFsIEFydGljbGUiPjE3PC9yZWYtdHlwZT48Y29udHJp
YnV0b3JzPjxhdXRob3JzPjxhdXRob3I+TWFja2VscHJhbmcsIFJhY2hlbDwvYXV0aG9yPjxhdXRo
b3I+V2FsZHJvcCwgTWFyayBQLjwvYXV0aG9yPjxhdXRob3I+RGVBbmdlbGlzLCBLcmlzdGVuIE0u
PC9hdXRob3I+PGF1dGhvcj5EYXZpZCwgTWF1ZGUgTS48L2F1dGhvcj48YXV0aG9yPkNoYXZhcnJp
YSwgS3J5c3RsZSBMLjwvYXV0aG9yPjxhdXRob3I+QmxhemV3aWN6LCBTdGV2ZW4gSi48L2F1dGhv
cj48YXV0aG9yPlJ1YmluLCBFZHdhcmQgTS48L2F1dGhvcj48YXV0aG9yPkphbnNzb24sIEphbmV0
IEsuPC9hdXRob3I+PC9hdXRob3JzPjwvY29udHJpYnV0b3JzPjx0aXRsZXM+PHRpdGxlPk1ldGFn
ZW5vbWljIGFuYWx5c2lzIG9mIGEgcGVybWFmcm9zdCBtaWNyb2JpYWwgY29tbXVuaXR5IHJldmVh
bHMgYSByYXBpZCByZXNwb25zZSB0byB0aGF3PC90aXRsZT48c2Vjb25kYXJ5LXRpdGxlPk5hdHVy
ZTwvc2Vjb25kYXJ5LXRpdGxlPjwvdGl0bGVzPjxwZXJpb2RpY2FsPjxmdWxsLXRpdGxlPk5hdHVy
ZTwvZnVsbC10aXRsZT48L3BlcmlvZGljYWw+PHBhZ2VzPjM2OC0zNzE8L3BhZ2VzPjx2b2x1bWU+
NDgwPC92b2x1bWU+PG51bWJlcj43Mzc3PC9udW1iZXI+PGRhdGVzPjx5ZWFyPjIwMTE8L3llYXI+
PC9kYXRlcz48cHVibGlzaGVyPk5hdHVyZSBQdWJsaXNoaW5nIEdyb3VwLCBhIGRpdmlzaW9uIG9m
IE1hY21pbGxhbiBQdWJsaXNoZXJzIExpbWl0ZWQuIEFsbCBSaWdodHMgUmVzZXJ2ZWQuPC9wdWJs
aXNoZXI+PGlzYm4+MDAyOC0wODM2PC9pc2JuPjx3b3JrLXR5cGU+MTAuMTAzOC9uYXR1cmUxMDU3
Njwvd29yay10eXBlPjx1cmxzPjxyZWxhdGVkLXVybHM+PHVybD5odHRwOi8vZHguZG9pLm9yZy8x
MC4xMDM4L25hdHVyZTEwNTc2PC91cmw+PC9yZWxhdGVkLXVybHM+PC91cmxzPjxlbGVjdHJvbmlj
LXJlc291cmNlLW51bT5odHRwOi8vd3d3Lm5hdHVyZS5jb20vbmF0dXJlL2pvdXJuYWwvdjQ4MC9u
NzM3Ny9hYnMvbmF0dXJlMTA1NzYuaHRtbCNzdXBwbGVtZW50YXJ5LWluZm9ybWF0aW9uPC9lbGVj
dHJvbmljLXJlc291cmNlLW51bT48L3JlY29yZD48L0NpdGU+PENpdGU+PEF1dGhvcj5IZXNzPC9B
dXRob3I+PFllYXI+MjAxMTwvWWVhcj48UmVjTnVtPjUzPC9SZWNOdW0+PHJlY29yZD48cmVjLW51
bWJlcj41MzwvcmVjLW51bWJlcj48Zm9yZWlnbi1rZXlzPjxrZXkgYXBwPSJFTiIgZGItaWQ9ImVm
ZHMyenNmbDIwMGE5ZXY5eDF2NWFzZXgwZXp6dmZmdmYyMiI+NTM8L2tleT48L2ZvcmVpZ24ta2V5
cz48cmVmLXR5cGUgbmFtZT0iSm91cm5hbCBBcnRpY2xlIj4xNzwvcmVmLXR5cGU+PGNvbnRyaWJ1
dG9ycz48YXV0aG9ycz48YXV0aG9yPkhlc3MsIE1hdHRoaWFzPC9hdXRob3I+PGF1dGhvcj5TY3p5
cmJhLCBBbGV4YW5kZXI8L2F1dGhvcj48YXV0aG9yPkVnYW4sIFJvYjwvYXV0aG9yPjxhdXRob3I+
S2ltLCBUYWUtV2FuPC9hdXRob3I+PGF1dGhvcj5DaG9raGF3YWxhLCBIYXJzaGFsPC9hdXRob3I+
PGF1dGhvcj5TY2hyb3RoLCBHYXJ5PC9hdXRob3I+PGF1dGhvcj5MdW8sIFNodWp1bjwvYXV0aG9y
PjxhdXRob3I+Q2xhcmssIERvdWdsYXMgUy48L2F1dGhvcj48YXV0aG9yPkNoZW4sIEZlbmc8L2F1
dGhvcj48YXV0aG9yPlpoYW5nLCBUYW88L2F1dGhvcj48YXV0aG9yPk1hY2tpZSwgUm9kZXJpY2sg
SS48L2F1dGhvcj48YXV0aG9yPlBlbm5hY2NoaW8sIExlbiBBLjwvYXV0aG9yPjxhdXRob3I+VHJp
bmdlLCBTdXNhbm5haCBHLjwvYXV0aG9yPjxhdXRob3I+VmlzZWwsIEF4ZWw8L2F1dGhvcj48YXV0
aG9yPldveWtlLCBUYW5qYTwvYXV0aG9yPjxhdXRob3I+V2FuZywgWmhvbmc8L2F1dGhvcj48YXV0
aG9yPlJ1YmluLCBFZHdhcmQgTS48L2F1dGhvcj48L2F1dGhvcnM+PC9jb250cmlidXRvcnM+PHRp
dGxlcz48dGl0bGU+TWV0YWdlbm9taWMgRGlzY292ZXJ5IG9mIEJpb21hc3MtRGVncmFkaW5nIEdl
bmVzIGFuZCBHZW5vbWVzIGZyb20gQ293IFJ1bWVuPC90aXRsZT48c2Vjb25kYXJ5LXRpdGxlPlNj
aWVuY2U8L3NlY29uZGFyeS10aXRsZT48L3RpdGxlcz48cGVyaW9kaWNhbD48ZnVsbC10aXRsZT5T
Y2llbmNlPC9mdWxsLXRpdGxlPjwvcGVyaW9kaWNhbD48cGFnZXM+NDYzLTQ2NzwvcGFnZXM+PHZv
bHVtZT4zMzE8L3ZvbHVtZT48bnVtYmVyPjYwMTY8L251bWJlcj48ZGF0ZXM+PHllYXI+MjAxMTwv
eWVhcj48cHViLWRhdGVzPjxkYXRlPkphbnVhcnkgMjgsIDIwMTE8L2RhdGU+PC9wdWItZGF0ZXM+
PC9kYXRlcz48dXJscz48cmVsYXRlZC11cmxzPjx1cmw+aHR0cDovL3d3dy5zY2llbmNlbWFnLm9y
Zy9jb250ZW50LzMzMS82MDE2LzQ2My5hYnN0cmFjdDwvdXJsPjwvcmVsYXRlZC11cmxzPjwvdXJs
cz48ZWxlY3Ryb25pYy1yZXNvdXJjZS1udW0+MTAuMTEyNi9zY2llbmNlLjEyMDAzODc8L2VsZWN0
cm9uaWMtcmVzb3VyY2UtbnVtPjwvcmVjb3JkPjwvQ2l0ZT48L0VuZE5vdGU+AG==
</w:fldData>
        </w:fldChar>
      </w:r>
      <w:r w:rsidR="005D6021">
        <w:rPr>
          <w:rFonts w:ascii="Times New Roman" w:hAnsi="Times New Roman"/>
          <w:color w:val="000000" w:themeColor="text1"/>
          <w:sz w:val="24"/>
          <w:szCs w:val="24"/>
        </w:rPr>
        <w:instrText xml:space="preserve"> ADDIN EN.CITE.DATA </w:instrText>
      </w:r>
      <w:r w:rsidR="005D6021">
        <w:rPr>
          <w:rFonts w:ascii="Times New Roman" w:hAnsi="Times New Roman"/>
          <w:color w:val="000000" w:themeColor="text1"/>
          <w:sz w:val="24"/>
          <w:szCs w:val="24"/>
        </w:rPr>
      </w:r>
      <w:r w:rsidR="005D6021">
        <w:rPr>
          <w:rFonts w:ascii="Times New Roman" w:hAnsi="Times New Roman"/>
          <w:color w:val="000000" w:themeColor="text1"/>
          <w:sz w:val="24"/>
          <w:szCs w:val="24"/>
        </w:rPr>
        <w:fldChar w:fldCharType="end"/>
      </w:r>
      <w:r w:rsidRPr="003C3FB8">
        <w:rPr>
          <w:rFonts w:ascii="Times New Roman" w:hAnsi="Times New Roman"/>
          <w:color w:val="000000" w:themeColor="text1"/>
          <w:sz w:val="24"/>
          <w:szCs w:val="24"/>
        </w:rPr>
      </w:r>
      <w:r w:rsidRPr="003C3FB8">
        <w:rPr>
          <w:rFonts w:ascii="Times New Roman" w:hAnsi="Times New Roman"/>
          <w:color w:val="000000" w:themeColor="text1"/>
          <w:sz w:val="24"/>
          <w:szCs w:val="24"/>
        </w:rPr>
        <w:fldChar w:fldCharType="separate"/>
      </w:r>
      <w:r>
        <w:rPr>
          <w:rFonts w:ascii="Times New Roman" w:hAnsi="Times New Roman"/>
          <w:noProof/>
          <w:color w:val="000000" w:themeColor="text1"/>
          <w:sz w:val="24"/>
          <w:szCs w:val="24"/>
        </w:rPr>
        <w:t>(</w:t>
      </w:r>
      <w:hyperlink w:anchor="_ENREF_209" w:tooltip="Venter, 2004 #37" w:history="1">
        <w:r w:rsidR="00B43417">
          <w:rPr>
            <w:rFonts w:ascii="Times New Roman" w:hAnsi="Times New Roman"/>
            <w:noProof/>
            <w:color w:val="000000" w:themeColor="text1"/>
            <w:sz w:val="24"/>
            <w:szCs w:val="24"/>
          </w:rPr>
          <w:t>Venter, Remington et al. 2004</w:t>
        </w:r>
      </w:hyperlink>
      <w:r>
        <w:rPr>
          <w:rFonts w:ascii="Times New Roman" w:hAnsi="Times New Roman"/>
          <w:noProof/>
          <w:color w:val="000000" w:themeColor="text1"/>
          <w:sz w:val="24"/>
          <w:szCs w:val="24"/>
        </w:rPr>
        <w:t xml:space="preserve">; </w:t>
      </w:r>
      <w:hyperlink w:anchor="_ENREF_202" w:tooltip="Tringe, 2005 #49" w:history="1">
        <w:r w:rsidR="00B43417">
          <w:rPr>
            <w:rFonts w:ascii="Times New Roman" w:hAnsi="Times New Roman"/>
            <w:noProof/>
            <w:color w:val="000000" w:themeColor="text1"/>
            <w:sz w:val="24"/>
            <w:szCs w:val="24"/>
          </w:rPr>
          <w:t>Tringe, von Mering et al. 2005</w:t>
        </w:r>
      </w:hyperlink>
      <w:r>
        <w:rPr>
          <w:rFonts w:ascii="Times New Roman" w:hAnsi="Times New Roman"/>
          <w:noProof/>
          <w:color w:val="000000" w:themeColor="text1"/>
          <w:sz w:val="24"/>
          <w:szCs w:val="24"/>
        </w:rPr>
        <w:t xml:space="preserve">; </w:t>
      </w:r>
      <w:hyperlink w:anchor="_ENREF_80" w:tooltip="Hemme, 2010 #50" w:history="1">
        <w:r w:rsidR="00B43417">
          <w:rPr>
            <w:rFonts w:ascii="Times New Roman" w:hAnsi="Times New Roman"/>
            <w:noProof/>
            <w:color w:val="000000" w:themeColor="text1"/>
            <w:sz w:val="24"/>
            <w:szCs w:val="24"/>
          </w:rPr>
          <w:t>Hemme, Deng et al. 2010</w:t>
        </w:r>
      </w:hyperlink>
      <w:r>
        <w:rPr>
          <w:rFonts w:ascii="Times New Roman" w:hAnsi="Times New Roman"/>
          <w:noProof/>
          <w:color w:val="000000" w:themeColor="text1"/>
          <w:sz w:val="24"/>
          <w:szCs w:val="24"/>
        </w:rPr>
        <w:t xml:space="preserve">; </w:t>
      </w:r>
      <w:hyperlink w:anchor="_ENREF_81" w:tooltip="Hess, 2011 #53" w:history="1">
        <w:r w:rsidR="00B43417">
          <w:rPr>
            <w:rFonts w:ascii="Times New Roman" w:hAnsi="Times New Roman"/>
            <w:noProof/>
            <w:color w:val="000000" w:themeColor="text1"/>
            <w:sz w:val="24"/>
            <w:szCs w:val="24"/>
          </w:rPr>
          <w:t>Hess, Sczyrba et al. 2011</w:t>
        </w:r>
      </w:hyperlink>
      <w:r>
        <w:rPr>
          <w:rFonts w:ascii="Times New Roman" w:hAnsi="Times New Roman"/>
          <w:noProof/>
          <w:color w:val="000000" w:themeColor="text1"/>
          <w:sz w:val="24"/>
          <w:szCs w:val="24"/>
        </w:rPr>
        <w:t xml:space="preserve">; </w:t>
      </w:r>
      <w:hyperlink w:anchor="_ENREF_122" w:tooltip="Mackelprang, 2011 #52" w:history="1">
        <w:r w:rsidR="00B43417">
          <w:rPr>
            <w:rFonts w:ascii="Times New Roman" w:hAnsi="Times New Roman"/>
            <w:noProof/>
            <w:color w:val="000000" w:themeColor="text1"/>
            <w:sz w:val="24"/>
            <w:szCs w:val="24"/>
          </w:rPr>
          <w:t>Mackelprang, Waldrop et al. 2011</w:t>
        </w:r>
      </w:hyperlink>
      <w:r>
        <w:rPr>
          <w:rFonts w:ascii="Times New Roman" w:hAnsi="Times New Roman"/>
          <w:noProof/>
          <w:color w:val="000000" w:themeColor="text1"/>
          <w:sz w:val="24"/>
          <w:szCs w:val="24"/>
        </w:rPr>
        <w:t>)</w:t>
      </w:r>
      <w:r w:rsidRPr="003C3FB8">
        <w:rPr>
          <w:rFonts w:ascii="Times New Roman" w:hAnsi="Times New Roman"/>
          <w:color w:val="000000" w:themeColor="text1"/>
          <w:sz w:val="24"/>
          <w:szCs w:val="24"/>
        </w:rPr>
        <w:fldChar w:fldCharType="end"/>
      </w:r>
      <w:r w:rsidRPr="003C3FB8">
        <w:rPr>
          <w:rFonts w:ascii="Times New Roman" w:hAnsi="Times New Roman"/>
          <w:color w:val="000000" w:themeColor="text1"/>
          <w:sz w:val="24"/>
          <w:szCs w:val="24"/>
        </w:rPr>
        <w:t xml:space="preserve">, including those of the human body </w:t>
      </w:r>
      <w:r w:rsidRPr="003C3FB8">
        <w:rPr>
          <w:rFonts w:ascii="Times New Roman" w:hAnsi="Times New Roman"/>
          <w:color w:val="000000" w:themeColor="text1"/>
          <w:sz w:val="24"/>
          <w:szCs w:val="24"/>
        </w:rPr>
        <w:fldChar w:fldCharType="begin">
          <w:fldData xml:space="preserve">PEVuZE5vdGU+PENpdGU+PEF1dGhvcj5UdXJuYmF1Z2g8L0F1dGhvcj48WWVhcj4yMDA5PC9ZZWFy
PjxSZWNOdW0+NDY8L1JlY051bT48RGlzcGxheVRleHQ+KFR1cm5iYXVnaCwgSGFtYWR5IGV0IGFs
LiAyMDA5OyBRaW4sIExpIGV0IGFsLiAyMDEwOyBRaW4sIExpIGV0IGFsLiAyMDEyOyBLYXJsc3Nv
biwgVHJlbWFyb2xpIGV0IGFsLiAyMDEzKTwvRGlzcGxheVRleHQ+PHJlY29yZD48cmVjLW51bWJl
cj40NjwvcmVjLW51bWJlcj48Zm9yZWlnbi1rZXlzPjxrZXkgYXBwPSJFTiIgZGItaWQ9ImVmZHMy
enNmbDIwMGE5ZXY5eDF2NWFzZXgwZXp6dmZmdmYyMiI+NDY8L2tleT48L2ZvcmVpZ24ta2V5cz48
cmVmLXR5cGUgbmFtZT0iSm91cm5hbCBBcnRpY2xlIj4xNzwvcmVmLXR5cGU+PGNvbnRyaWJ1dG9y
cz48YXV0aG9ycz48YXV0aG9yPlR1cm5iYXVnaCwgUGV0ZXIgSi48L2F1dGhvcj48YXV0aG9yPkhh
bWFkeSwgTWljYWg8L2F1dGhvcj48YXV0aG9yPllhdHN1bmVua28sIFRhbnlhPC9hdXRob3I+PGF1
dGhvcj5DYW50YXJlbCwgQnJhbmRpIEwuPC9hdXRob3I+PGF1dGhvcj5EdW5jYW4sIEFsZXhpczwv
YXV0aG9yPjxhdXRob3I+TGV5LCBSdXRoIEUuPC9hdXRob3I+PGF1dGhvcj5Tb2dpbiwgTWl0Y2hl
bGwgTC48L2F1dGhvcj48YXV0aG9yPkpvbmVzLCBXaWxsaWFtIEouPC9hdXRob3I+PGF1dGhvcj5S
b2UsIEJydWNlIEEuPC9hdXRob3I+PGF1dGhvcj5BZmZvdXJ0aXQsIEphc29uIFAuPC9hdXRob3I+
PGF1dGhvcj5FZ2hvbG0sIE1pY2hhZWw8L2F1dGhvcj48YXV0aG9yPkhlbnJpc3NhdCwgQmVybmFy
ZDwvYXV0aG9yPjxhdXRob3I+SGVhdGgsIEFuZHJldyBDLjwvYXV0aG9yPjxhdXRob3I+S25pZ2h0
LCBSb2I8L2F1dGhvcj48YXV0aG9yPkdvcmRvbiwgSmVmZnJleSBJLjwvYXV0aG9yPjwvYXV0aG9y
cz48L2NvbnRyaWJ1dG9ycz48dGl0bGVzPjx0aXRsZT5BIGNvcmUgZ3V0IG1pY3JvYmlvbWUgaW4g
b2Jlc2UgYW5kIGxlYW4gdHdpbnM8L3RpdGxlPjxzZWNvbmRhcnktdGl0bGU+TmF0dXJlPC9zZWNv
bmRhcnktdGl0bGU+PC90aXRsZXM+PHBlcmlvZGljYWw+PGZ1bGwtdGl0bGU+TmF0dXJlPC9mdWxs
LXRpdGxlPjwvcGVyaW9kaWNhbD48cGFnZXM+NDgwLTQ4NDwvcGFnZXM+PHZvbHVtZT40NTc8L3Zv
bHVtZT48bnVtYmVyPjcyMjg8L251bWJlcj48ZGF0ZXM+PHllYXI+MjAwOTwveWVhcj48L2RhdGVz
PjxwdWJsaXNoZXI+TWFjbWlsbGFuIFB1Ymxpc2hlcnMgTGltaXRlZC4gQWxsIHJpZ2h0cyByZXNl
cnZlZDwvcHVibGlzaGVyPjxpc2JuPjAwMjgtMDgzNjwvaXNibj48d29yay10eXBlPjEwLjEwMzgv
bmF0dXJlMDc1NDA8L3dvcmstdHlwZT48dXJscz48cmVsYXRlZC11cmxzPjx1cmw+aHR0cDovL2R4
LmRvaS5vcmcvMTAuMTAzOC9uYXR1cmUwNzU0MDwvdXJsPjwvcmVsYXRlZC11cmxzPjwvdXJscz48
ZWxlY3Ryb25pYy1yZXNvdXJjZS1udW0+aHR0cDovL3d3dy5uYXR1cmUuY29tL25hdHVyZS9qb3Vy
bmFsL3Y0NTcvbjcyMjgvc3VwcGluZm8vbmF0dXJlMDc1NDBfUzEuaHRtbDwvZWxlY3Ryb25pYy1y
ZXNvdXJjZS1udW0+PC9yZWNvcmQ+PC9DaXRlPjxDaXRlPjxBdXRob3I+UWluPC9BdXRob3I+PFll
YXI+MjAxMDwvWWVhcj48UmVjTnVtPjU0PC9SZWNOdW0+PHJlY29yZD48cmVjLW51bWJlcj41NDwv
cmVjLW51bWJlcj48Zm9yZWlnbi1rZXlzPjxrZXkgYXBwPSJFTiIgZGItaWQ9ImVmZHMyenNmbDIw
MGE5ZXY5eDF2NWFzZXgwZXp6dmZmdmYyMiI+NTQ8L2tleT48L2ZvcmVpZ24ta2V5cz48cmVmLXR5
cGUgbmFtZT0iSm91cm5hbCBBcnRpY2xlIj4xNzwvcmVmLXR5cGU+PGNvbnRyaWJ1dG9ycz48YXV0
aG9ycz48YXV0aG9yPlFpbiwgSnVuamllPC9hdXRob3I+PGF1dGhvcj5MaSwgUnVpcWlhbmc8L2F1
dGhvcj48YXV0aG9yPlJhZXMsIEplcm9lbjwvYXV0aG9yPjxhdXRob3I+QXJ1bXVnYW0sIE1hbmlt
b3poaXlhbjwvYXV0aG9yPjxhdXRob3I+QnVyZ2RvcmYsIEtyaXN0b2ZmZXIgU29sdnN0ZW48L2F1
dGhvcj48YXV0aG9yPk1hbmljaGFuaCwgQ2hheXNhdmFuaDwvYXV0aG9yPjxhdXRob3I+TmllbHNl
biwgVHJpbmU8L2F1dGhvcj48YXV0aG9yPlBvbnMsIE5pY29sYXM8L2F1dGhvcj48YXV0aG9yPkxl
dmVuZXosIEZsb3JlbmNlPC9hdXRob3I+PGF1dGhvcj5ZYW1hZGEsIFRha3VqaTwvYXV0aG9yPjxh
dXRob3I+TWVuZGUsIERhbmllbCBSLjwvYXV0aG9yPjxhdXRob3I+TGksIEp1bmh1YTwvYXV0aG9y
PjxhdXRob3I+WHUsIEp1bm1pbmc8L2F1dGhvcj48YXV0aG9yPkxpLCBTaGFvY2h1YW48L2F1dGhv
cj48YXV0aG9yPkxpLCBEb25nZmFuZzwvYXV0aG9yPjxhdXRob3I+Q2FvLCBKaWFuanVuPC9hdXRo
b3I+PGF1dGhvcj5XYW5nLCBCbzwvYXV0aG9yPjxhdXRob3I+TGlhbmcsIEh1aXFpbmc8L2F1dGhv
cj48YXV0aG9yPlpoZW5nLCBIdWlzb25nPC9hdXRob3I+PGF1dGhvcj5YaWUsIFlpbmxvbmc8L2F1
dGhvcj48YXV0aG9yPlRhcCwgSnVsaWVuPC9hdXRob3I+PGF1dGhvcj5MZXBhZ2UsIFBhdHJpY2lh
PC9hdXRob3I+PGF1dGhvcj5CZXJ0YWxhbiwgTWFyY2VsbzwvYXV0aG9yPjxhdXRob3I+QmF0dG8s
IEplYW4tTWljaGVsPC9hdXRob3I+PGF1dGhvcj5IYW5zZW4sIFRvcmJlbjwvYXV0aG9yPjxhdXRo
b3I+TGUgUGFzbGllciwgRGVuaXM8L2F1dGhvcj48YXV0aG9yPkxpbm5lYmVyZywgQWxsYW48L2F1
dGhvcj48YXV0aG9yPk5pZWxzZW4sIEguIEJqb3JuPC9hdXRob3I+PGF1dGhvcj5QZWxsZXRpZXIs
IEVyaWM8L2F1dGhvcj48YXV0aG9yPlJlbmF1bHQsIFBpZXJyZTwvYXV0aG9yPjxhdXRob3I+U2lj
aGVyaXR6LVBvbnRlbiwgVGhvbWFzPC9hdXRob3I+PGF1dGhvcj5UdXJuZXIsIEtlaXRoPC9hdXRo
b3I+PGF1dGhvcj5aaHUsIEhvbmdtZWk8L2F1dGhvcj48YXV0aG9yPll1LCBDaGFuZzwvYXV0aG9y
PjxhdXRob3I+TGksIFNoZW5ndGluZzwvYXV0aG9yPjxhdXRob3I+SmlhbiwgTWluPC9hdXRob3I+
PGF1dGhvcj5aaG91LCBZYW48L2F1dGhvcj48YXV0aG9yPkxpLCBZaW5ncnVpPC9hdXRob3I+PGF1
dGhvcj5aaGFuZywgWGl1cWluZzwvYXV0aG9yPjxhdXRob3I+TGksIFNvbmdnYW5nPC9hdXRob3I+
PGF1dGhvcj5RaW4sIE5hbjwvYXV0aG9yPjxhdXRob3I+WWFuZywgSHVhbm1pbmc8L2F1dGhvcj48
YXV0aG9yPldhbmcsIEppYW48L2F1dGhvcj48YXV0aG9yPkJydW5haywgU29yZW48L2F1dGhvcj48
YXV0aG9yPkRvcmUsIEpvZWw8L2F1dGhvcj48YXV0aG9yPkd1YXJuZXIsIEZyYW5jaXNjbzwvYXV0
aG9yPjxhdXRob3I+S3Jpc3RpYW5zZW4sIEthcnN0ZW48L2F1dGhvcj48YXV0aG9yPlBlZGVyc2Vu
LCBPbHVmPC9hdXRob3I+PGF1dGhvcj5QYXJraGlsbCwgSnVsaWFuPC9hdXRob3I+PGF1dGhvcj5X
ZWlzc2VuYmFjaCwgSmVhbjwvYXV0aG9yPjxhdXRob3I+Qm9yaywgUGVlcjwvYXV0aG9yPjxhdXRo
b3I+RWhybGljaCwgUy4gRHVza288L2F1dGhvcj48YXV0aG9yPldhbmcsIEp1bjwvYXV0aG9yPjwv
YXV0aG9ycz48L2NvbnRyaWJ1dG9ycz48dGl0bGVzPjx0aXRsZT5BIGh1bWFuIGd1dCBtaWNyb2Jp
YWwgZ2VuZSBjYXRhbG9ndWUgZXN0YWJsaXNoZWQgYnkgbWV0YWdlbm9taWMgc2VxdWVuY2luZzwv
dGl0bGU+PHNlY29uZGFyeS10aXRsZT5OYXR1cmU8L3NlY29uZGFyeS10aXRsZT48L3RpdGxlcz48
cGVyaW9kaWNhbD48ZnVsbC10aXRsZT5OYXR1cmU8L2Z1bGwtdGl0bGU+PC9wZXJpb2RpY2FsPjxw
YWdlcz41OS02NTwvcGFnZXM+PHZvbHVtZT40NjQ8L3ZvbHVtZT48bnVtYmVyPjcyODU8L251bWJl
cj48ZGF0ZXM+PHllYXI+MjAxMDwveWVhcj48L2RhdGVzPjxwdWJsaXNoZXI+TWFjbWlsbGFuIFB1
Ymxpc2hlcnMgTGltaXRlZC4gQWxsIHJpZ2h0cyByZXNlcnZlZDwvcHVibGlzaGVyPjxpc2JuPjAw
MjgtMDgzNjwvaXNibj48d29yay10eXBlPjEwLjEwMzgvbmF0dXJlMDg4MjE8L3dvcmstdHlwZT48
dXJscz48cmVsYXRlZC11cmxzPjx1cmw+aHR0cDovL2R4LmRvaS5vcmcvMTAuMTAzOC9uYXR1cmUw
ODgyMTwvdXJsPjwvcmVsYXRlZC11cmxzPjwvdXJscz48ZWxlY3Ryb25pYy1yZXNvdXJjZS1udW0+
aHR0cDovL3d3dy5uYXR1cmUuY29tL25hdHVyZS9qb3VybmFsL3Y0NjQvbjcyODUvc3VwcGluZm8v
bmF0dXJlMDg4MjFfUzEuaHRtbDwvZWxlY3Ryb25pYy1yZXNvdXJjZS1udW0+PC9yZWNvcmQ+PC9D
aXRlPjxDaXRlPjxBdXRob3I+UWluPC9BdXRob3I+PFllYXI+MjAxMjwvWWVhcj48UmVjTnVtPjUx
PC9SZWNOdW0+PHJlY29yZD48cmVjLW51bWJlcj41MTwvcmVjLW51bWJlcj48Zm9yZWlnbi1rZXlz
PjxrZXkgYXBwPSJFTiIgZGItaWQ9ImVmZHMyenNmbDIwMGE5ZXY5eDF2NWFzZXgwZXp6dmZmdmYy
MiI+NTE8L2tleT48L2ZvcmVpZ24ta2V5cz48cmVmLXR5cGUgbmFtZT0iSm91cm5hbCBBcnRpY2xl
Ij4xNzwvcmVmLXR5cGU+PGNvbnRyaWJ1dG9ycz48YXV0aG9ycz48YXV0aG9yPlFpbiwgSnVuamll
PC9hdXRob3I+PGF1dGhvcj5MaSwgWWluZ3J1aTwvYXV0aG9yPjxhdXRob3I+Q2FpLCBaaGltaW5n
PC9hdXRob3I+PGF1dGhvcj5MaSwgU2hlbmdodWk8L2F1dGhvcj48YXV0aG9yPlpodSwgSmlhbmZl
bmc8L2F1dGhvcj48YXV0aG9yPlpoYW5nLCBGYW48L2F1dGhvcj48YXV0aG9yPkxpYW5nLCBTdWlz
aGE8L2F1dGhvcj48YXV0aG9yPlpoYW5nLCBXZW53ZWk8L2F1dGhvcj48YXV0aG9yPkd1YW4sIFl1
YW5saW48L2F1dGhvcj48YXV0aG9yPlNoZW4sIERvbmdxaWFuPC9hdXRob3I+PGF1dGhvcj5QZW5n
LCBZYW5ncWluZzwvYXV0aG9yPjxhdXRob3I+WmhhbmcsIERvbmd5YTwvYXV0aG9yPjxhdXRob3I+
SmllLCBaaHV5ZTwvYXV0aG9yPjxhdXRob3I+V3UsIFdlbnhpYW48L2F1dGhvcj48YXV0aG9yPlFp
biwgWW91d2VuPC9hdXRob3I+PGF1dGhvcj5YdWUsIFdlbmJpbjwvYXV0aG9yPjxhdXRob3I+TGks
IEp1bmh1YTwvYXV0aG9yPjxhdXRob3I+SGFuLCBMaW5nY2h1YW48L2F1dGhvcj48YXV0aG9yPkx1
LCBEb25naHVpPC9hdXRob3I+PGF1dGhvcj5XdSwgUGVpeGlhbjwvYXV0aG9yPjxhdXRob3I+RGFp
LCBZYWxpPC9hdXRob3I+PGF1dGhvcj5TdW4sIFhpYW9qdWFuPC9hdXRob3I+PGF1dGhvcj5MaSwg
WmVzb25nPC9hdXRob3I+PGF1dGhvcj5UYW5nLCBBaWZhPC9hdXRob3I+PGF1dGhvcj5aaG9uZywg
U2hpbG9uZzwvYXV0aG9yPjxhdXRob3I+TGksIFhpYW9waW5nPC9hdXRob3I+PGF1dGhvcj5DaGVu
LCBXZWluZW5nPC9hdXRob3I+PGF1dGhvcj5YdSwgUmFuPC9hdXRob3I+PGF1dGhvcj5XYW5nLCBN
aW5nYmFuZzwvYXV0aG9yPjxhdXRob3I+RmVuZywgUWlhbmc8L2F1dGhvcj48YXV0aG9yPkdvbmcs
IE1laWh1YTwvYXV0aG9yPjxhdXRob3I+WXUsIEppbmc8L2F1dGhvcj48YXV0aG9yPlpoYW5nLCBZ
YW55YW48L2F1dGhvcj48YXV0aG9yPlpoYW5nLCBNaW5nPC9hdXRob3I+PGF1dGhvcj5IYW5zZW4s
IFRvcmJlbjwvYXV0aG9yPjxhdXRob3I+U2FuY2hleiwgR2FzdG9uPC9hdXRob3I+PGF1dGhvcj5S
YWVzLCBKZXJvZW48L2F1dGhvcj48YXV0aG9yPkZhbG9ueSwgR3dlbjwvYXV0aG9yPjxhdXRob3I+
T2t1ZGEsIFNodWppcm88L2F1dGhvcj48YXV0aG9yPkFsbWVpZGEsIE1hdGhpZXU8L2F1dGhvcj48
YXV0aG9yPkxlQ2hhdGVsaWVyLCBFbW1hbnVlbGxlPC9hdXRob3I+PGF1dGhvcj5SZW5hdWx0LCBQ
aWVycmU8L2F1dGhvcj48YXV0aG9yPlBvbnMsIE5pY29sYXM8L2F1dGhvcj48YXV0aG9yPkJhdHRv
LCBKZWFuLU1pY2hlbDwvYXV0aG9yPjxhdXRob3I+WmhhbmcsIFpoYW94aTwvYXV0aG9yPjxhdXRo
b3I+Q2hlbiwgSHVhPC9hdXRob3I+PGF1dGhvcj5ZYW5nLCBSdWlmdTwvYXV0aG9yPjxhdXRob3I+
WmhlbmcsIFdlaW1vdTwvYXV0aG9yPjxhdXRob3I+TGksIFNvbmdnYW5nPC9hdXRob3I+PGF1dGhv
cj5ZYW5nLCBIdWFubWluZzwvYXV0aG9yPjxhdXRob3I+V2FuZywgSmlhbjwvYXV0aG9yPjxhdXRo
b3I+RWhybGljaCwgUy4gRHVza288L2F1dGhvcj48YXV0aG9yPk5pZWxzZW4sIFJhc211czwvYXV0
aG9yPjxhdXRob3I+UGVkZXJzZW4sIE9sdWY8L2F1dGhvcj48YXV0aG9yPktyaXN0aWFuc2VuLCBL
YXJzdGVuPC9hdXRob3I+PGF1dGhvcj5XYW5nLCBKdW48L2F1dGhvcj48L2F1dGhvcnM+PC9jb250
cmlidXRvcnM+PHRpdGxlcz48dGl0bGU+QSBtZXRhZ2Vub21lLXdpZGUgYXNzb2NpYXRpb24gc3R1
ZHkgb2YgZ3V0IG1pY3JvYmlvdGEgaW4gdHlwZSAyIGRpYWJldGVzPC90aXRsZT48c2Vjb25kYXJ5
LXRpdGxlPk5hdHVyZTwvc2Vjb25kYXJ5LXRpdGxlPjwvdGl0bGVzPjxwZXJpb2RpY2FsPjxmdWxs
LXRpdGxlPk5hdHVyZTwvZnVsbC10aXRsZT48L3BlcmlvZGljYWw+PHBhZ2VzPjU1LTYwPC9wYWdl
cz48dm9sdW1lPjQ5MDwvdm9sdW1lPjxudW1iZXI+NzQxODwvbnVtYmVyPjxkYXRlcz48eWVhcj4y
MDEyPC95ZWFyPjwvZGF0ZXM+PHB1Ymxpc2hlcj5OYXR1cmUgUHVibGlzaGluZyBHcm91cCwgYSBk
aXZpc2lvbiBvZiBNYWNtaWxsYW4gUHVibGlzaGVycyBMaW1pdGVkLiBBbGwgUmlnaHRzIFJlc2Vy
dmVkLjwvcHVibGlzaGVyPjxpc2JuPjAwMjgtMDgzNjwvaXNibj48d29yay10eXBlPjEwLjEwMzgv
bmF0dXJlMTE0NTA8L3dvcmstdHlwZT48dXJscz48cmVsYXRlZC11cmxzPjx1cmw+aHR0cDovL2R4
LmRvaS5vcmcvMTAuMTAzOC9uYXR1cmUxMTQ1MDwvdXJsPjwvcmVsYXRlZC11cmxzPjwvdXJscz48
ZWxlY3Ryb25pYy1yZXNvdXJjZS1udW0+aHR0cDovL3d3dy5uYXR1cmUuY29tL25hdHVyZS9qb3Vy
bmFsL3Y0OTAvbjc0MTgvYWJzL25hdHVyZTExNDUwLmh0bWwjc3VwcGxlbWVudGFyeS1pbmZvcm1h
dGlvbjwvZWxlY3Ryb25pYy1yZXNvdXJjZS1udW0+PC9yZWNvcmQ+PC9DaXRlPjxDaXRlPjxBdXRo
b3I+S2FybHNzb248L0F1dGhvcj48WWVhcj4yMDEzPC9ZZWFyPjxSZWNOdW0+OTI8L1JlY051bT48
cmVjb3JkPjxyZWMtbnVtYmVyPjkyPC9yZWMtbnVtYmVyPjxmb3JlaWduLWtleXM+PGtleSBhcHA9
IkVOIiBkYi1pZD0iZWZkczJ6c2ZsMjAwYTlldjl4MXY1YXNleDBlenp2ZmZ2ZjIyIj45Mjwva2V5
PjwvZm9yZWlnbi1rZXlzPjxyZWYtdHlwZSBuYW1lPSJKb3VybmFsIEFydGljbGUiPjE3PC9yZWYt
dHlwZT48Y29udHJpYnV0b3JzPjxhdXRob3JzPjxhdXRob3I+S2FybHNzb24sIEZyZWRyaWsgSC48
L2F1dGhvcj48YXV0aG9yPlRyZW1hcm9saSwgVmFsZW50aW5hPC9hdXRob3I+PGF1dGhvcj5Ob29r
YWV3LCBJbnRhd2F0PC9hdXRob3I+PGF1dGhvcj5CZXJnc3Ryb20sIEdvcmFuPC9hdXRob3I+PGF1
dGhvcj5CZWhyZSwgQ2FybCBKb2hhbjwvYXV0aG9yPjxhdXRob3I+RmFnZXJiZXJnLCBCam9ybjwv
YXV0aG9yPjxhdXRob3I+TmllbHNlbiwgSmVuczwvYXV0aG9yPjxhdXRob3I+QmFja2hlZCwgRnJl
ZHJpazwvYXV0aG9yPjwvYXV0aG9ycz48L2NvbnRyaWJ1dG9ycz48dGl0bGVzPjx0aXRsZT5HdXQg
bWV0YWdlbm9tZSBpbiBFdXJvcGVhbiB3b21lbiB3aXRoIG5vcm1hbCwgaW1wYWlyZWQgYW5kIGRp
YWJldGljIGdsdWNvc2UgY29udHJvbDwvdGl0bGU+PHNlY29uZGFyeS10aXRsZT5OYXR1cmU8L3Nl
Y29uZGFyeS10aXRsZT48L3RpdGxlcz48cGVyaW9kaWNhbD48ZnVsbC10aXRsZT5OYXR1cmU8L2Z1
bGwtdGl0bGU+PC9wZXJpb2RpY2FsPjxwYWdlcz45OS0xMDM8L3BhZ2VzPjx2b2x1bWU+NDk4PC92
b2x1bWU+PG51bWJlcj43NDUyPC9udW1iZXI+PGRhdGVzPjx5ZWFyPjIwMTM8L3llYXI+PC9kYXRl
cz48cHVibGlzaGVyPk5hdHVyZSBQdWJsaXNoaW5nIEdyb3VwLCBhIGRpdmlzaW9uIG9mIE1hY21p
bGxhbiBQdWJsaXNoZXJzIExpbWl0ZWQuIEFsbCBSaWdodHMgUmVzZXJ2ZWQuPC9wdWJsaXNoZXI+
PGlzYm4+MDAyOC0wODM2PC9pc2JuPjx3b3JrLXR5cGU+TGV0dGVyPC93b3JrLXR5cGU+PHVybHM+
PHJlbGF0ZWQtdXJscz48dXJsPmh0dHA6Ly9keC5kb2kub3JnLzEwLjEwMzgvbmF0dXJlMTIxOTg8
L3VybD48L3JlbGF0ZWQtdXJscz48L3VybHM+PGVsZWN0cm9uaWMtcmVzb3VyY2UtbnVtPjEwLjEw
MzgvbmF0dXJlMTIxOTgmI3hEO2h0dHA6Ly93d3cubmF0dXJlLmNvbS9uYXR1cmUvam91cm5hbC92
NDk4L243NDUyL2Ficy9uYXR1cmUxMjE5OC5odG1sI3N1cHBsZW1lbnRhcnktaW5mb3JtYXRpb248
L2VsZWN0cm9uaWMtcmVzb3VyY2UtbnVtPjwvcmVjb3JkPjwvQ2l0ZT48L0VuZE5vdGU+AG==
</w:fldData>
        </w:fldChar>
      </w:r>
      <w:r>
        <w:rPr>
          <w:rFonts w:ascii="Times New Roman" w:hAnsi="Times New Roman"/>
          <w:color w:val="000000" w:themeColor="text1"/>
          <w:sz w:val="24"/>
          <w:szCs w:val="24"/>
        </w:rPr>
        <w:instrText xml:space="preserve"> ADDIN EN.CITE </w:instrText>
      </w:r>
      <w:r>
        <w:rPr>
          <w:rFonts w:ascii="Times New Roman" w:hAnsi="Times New Roman"/>
          <w:color w:val="000000" w:themeColor="text1"/>
          <w:sz w:val="24"/>
          <w:szCs w:val="24"/>
        </w:rPr>
        <w:fldChar w:fldCharType="begin">
          <w:fldData xml:space="preserve">PEVuZE5vdGU+PENpdGU+PEF1dGhvcj5UdXJuYmF1Z2g8L0F1dGhvcj48WWVhcj4yMDA5PC9ZZWFy
PjxSZWNOdW0+NDY8L1JlY051bT48RGlzcGxheVRleHQ+KFR1cm5iYXVnaCwgSGFtYWR5IGV0IGFs
LiAyMDA5OyBRaW4sIExpIGV0IGFsLiAyMDEwOyBRaW4sIExpIGV0IGFsLiAyMDEyOyBLYXJsc3Nv
biwgVHJlbWFyb2xpIGV0IGFsLiAyMDEzKTwvRGlzcGxheVRleHQ+PHJlY29yZD48cmVjLW51bWJl
cj40NjwvcmVjLW51bWJlcj48Zm9yZWlnbi1rZXlzPjxrZXkgYXBwPSJFTiIgZGItaWQ9ImVmZHMy
enNmbDIwMGE5ZXY5eDF2NWFzZXgwZXp6dmZmdmYyMiI+NDY8L2tleT48L2ZvcmVpZ24ta2V5cz48
cmVmLXR5cGUgbmFtZT0iSm91cm5hbCBBcnRpY2xlIj4xNzwvcmVmLXR5cGU+PGNvbnRyaWJ1dG9y
cz48YXV0aG9ycz48YXV0aG9yPlR1cm5iYXVnaCwgUGV0ZXIgSi48L2F1dGhvcj48YXV0aG9yPkhh
bWFkeSwgTWljYWg8L2F1dGhvcj48YXV0aG9yPllhdHN1bmVua28sIFRhbnlhPC9hdXRob3I+PGF1
dGhvcj5DYW50YXJlbCwgQnJhbmRpIEwuPC9hdXRob3I+PGF1dGhvcj5EdW5jYW4sIEFsZXhpczwv
YXV0aG9yPjxhdXRob3I+TGV5LCBSdXRoIEUuPC9hdXRob3I+PGF1dGhvcj5Tb2dpbiwgTWl0Y2hl
bGwgTC48L2F1dGhvcj48YXV0aG9yPkpvbmVzLCBXaWxsaWFtIEouPC9hdXRob3I+PGF1dGhvcj5S
b2UsIEJydWNlIEEuPC9hdXRob3I+PGF1dGhvcj5BZmZvdXJ0aXQsIEphc29uIFAuPC9hdXRob3I+
PGF1dGhvcj5FZ2hvbG0sIE1pY2hhZWw8L2F1dGhvcj48YXV0aG9yPkhlbnJpc3NhdCwgQmVybmFy
ZDwvYXV0aG9yPjxhdXRob3I+SGVhdGgsIEFuZHJldyBDLjwvYXV0aG9yPjxhdXRob3I+S25pZ2h0
LCBSb2I8L2F1dGhvcj48YXV0aG9yPkdvcmRvbiwgSmVmZnJleSBJLjwvYXV0aG9yPjwvYXV0aG9y
cz48L2NvbnRyaWJ1dG9ycz48dGl0bGVzPjx0aXRsZT5BIGNvcmUgZ3V0IG1pY3JvYmlvbWUgaW4g
b2Jlc2UgYW5kIGxlYW4gdHdpbnM8L3RpdGxlPjxzZWNvbmRhcnktdGl0bGU+TmF0dXJlPC9zZWNv
bmRhcnktdGl0bGU+PC90aXRsZXM+PHBlcmlvZGljYWw+PGZ1bGwtdGl0bGU+TmF0dXJlPC9mdWxs
LXRpdGxlPjwvcGVyaW9kaWNhbD48cGFnZXM+NDgwLTQ4NDwvcGFnZXM+PHZvbHVtZT40NTc8L3Zv
bHVtZT48bnVtYmVyPjcyMjg8L251bWJlcj48ZGF0ZXM+PHllYXI+MjAwOTwveWVhcj48L2RhdGVz
PjxwdWJsaXNoZXI+TWFjbWlsbGFuIFB1Ymxpc2hlcnMgTGltaXRlZC4gQWxsIHJpZ2h0cyByZXNl
cnZlZDwvcHVibGlzaGVyPjxpc2JuPjAwMjgtMDgzNjwvaXNibj48d29yay10eXBlPjEwLjEwMzgv
bmF0dXJlMDc1NDA8L3dvcmstdHlwZT48dXJscz48cmVsYXRlZC11cmxzPjx1cmw+aHR0cDovL2R4
LmRvaS5vcmcvMTAuMTAzOC9uYXR1cmUwNzU0MDwvdXJsPjwvcmVsYXRlZC11cmxzPjwvdXJscz48
ZWxlY3Ryb25pYy1yZXNvdXJjZS1udW0+aHR0cDovL3d3dy5uYXR1cmUuY29tL25hdHVyZS9qb3Vy
bmFsL3Y0NTcvbjcyMjgvc3VwcGluZm8vbmF0dXJlMDc1NDBfUzEuaHRtbDwvZWxlY3Ryb25pYy1y
ZXNvdXJjZS1udW0+PC9yZWNvcmQ+PC9DaXRlPjxDaXRlPjxBdXRob3I+UWluPC9BdXRob3I+PFll
YXI+MjAxMDwvWWVhcj48UmVjTnVtPjU0PC9SZWNOdW0+PHJlY29yZD48cmVjLW51bWJlcj41NDwv
cmVjLW51bWJlcj48Zm9yZWlnbi1rZXlzPjxrZXkgYXBwPSJFTiIgZGItaWQ9ImVmZHMyenNmbDIw
MGE5ZXY5eDF2NWFzZXgwZXp6dmZmdmYyMiI+NTQ8L2tleT48L2ZvcmVpZ24ta2V5cz48cmVmLXR5
cGUgbmFtZT0iSm91cm5hbCBBcnRpY2xlIj4xNzwvcmVmLXR5cGU+PGNvbnRyaWJ1dG9ycz48YXV0
aG9ycz48YXV0aG9yPlFpbiwgSnVuamllPC9hdXRob3I+PGF1dGhvcj5MaSwgUnVpcWlhbmc8L2F1
dGhvcj48YXV0aG9yPlJhZXMsIEplcm9lbjwvYXV0aG9yPjxhdXRob3I+QXJ1bXVnYW0sIE1hbmlt
b3poaXlhbjwvYXV0aG9yPjxhdXRob3I+QnVyZ2RvcmYsIEtyaXN0b2ZmZXIgU29sdnN0ZW48L2F1
dGhvcj48YXV0aG9yPk1hbmljaGFuaCwgQ2hheXNhdmFuaDwvYXV0aG9yPjxhdXRob3I+TmllbHNl
biwgVHJpbmU8L2F1dGhvcj48YXV0aG9yPlBvbnMsIE5pY29sYXM8L2F1dGhvcj48YXV0aG9yPkxl
dmVuZXosIEZsb3JlbmNlPC9hdXRob3I+PGF1dGhvcj5ZYW1hZGEsIFRha3VqaTwvYXV0aG9yPjxh
dXRob3I+TWVuZGUsIERhbmllbCBSLjwvYXV0aG9yPjxhdXRob3I+TGksIEp1bmh1YTwvYXV0aG9y
PjxhdXRob3I+WHUsIEp1bm1pbmc8L2F1dGhvcj48YXV0aG9yPkxpLCBTaGFvY2h1YW48L2F1dGhv
cj48YXV0aG9yPkxpLCBEb25nZmFuZzwvYXV0aG9yPjxhdXRob3I+Q2FvLCBKaWFuanVuPC9hdXRo
b3I+PGF1dGhvcj5XYW5nLCBCbzwvYXV0aG9yPjxhdXRob3I+TGlhbmcsIEh1aXFpbmc8L2F1dGhv
cj48YXV0aG9yPlpoZW5nLCBIdWlzb25nPC9hdXRob3I+PGF1dGhvcj5YaWUsIFlpbmxvbmc8L2F1
dGhvcj48YXV0aG9yPlRhcCwgSnVsaWVuPC9hdXRob3I+PGF1dGhvcj5MZXBhZ2UsIFBhdHJpY2lh
PC9hdXRob3I+PGF1dGhvcj5CZXJ0YWxhbiwgTWFyY2VsbzwvYXV0aG9yPjxhdXRob3I+QmF0dG8s
IEplYW4tTWljaGVsPC9hdXRob3I+PGF1dGhvcj5IYW5zZW4sIFRvcmJlbjwvYXV0aG9yPjxhdXRo
b3I+TGUgUGFzbGllciwgRGVuaXM8L2F1dGhvcj48YXV0aG9yPkxpbm5lYmVyZywgQWxsYW48L2F1
dGhvcj48YXV0aG9yPk5pZWxzZW4sIEguIEJqb3JuPC9hdXRob3I+PGF1dGhvcj5QZWxsZXRpZXIs
IEVyaWM8L2F1dGhvcj48YXV0aG9yPlJlbmF1bHQsIFBpZXJyZTwvYXV0aG9yPjxhdXRob3I+U2lj
aGVyaXR6LVBvbnRlbiwgVGhvbWFzPC9hdXRob3I+PGF1dGhvcj5UdXJuZXIsIEtlaXRoPC9hdXRo
b3I+PGF1dGhvcj5aaHUsIEhvbmdtZWk8L2F1dGhvcj48YXV0aG9yPll1LCBDaGFuZzwvYXV0aG9y
PjxhdXRob3I+TGksIFNoZW5ndGluZzwvYXV0aG9yPjxhdXRob3I+SmlhbiwgTWluPC9hdXRob3I+
PGF1dGhvcj5aaG91LCBZYW48L2F1dGhvcj48YXV0aG9yPkxpLCBZaW5ncnVpPC9hdXRob3I+PGF1
dGhvcj5aaGFuZywgWGl1cWluZzwvYXV0aG9yPjxhdXRob3I+TGksIFNvbmdnYW5nPC9hdXRob3I+
PGF1dGhvcj5RaW4sIE5hbjwvYXV0aG9yPjxhdXRob3I+WWFuZywgSHVhbm1pbmc8L2F1dGhvcj48
YXV0aG9yPldhbmcsIEppYW48L2F1dGhvcj48YXV0aG9yPkJydW5haywgU29yZW48L2F1dGhvcj48
YXV0aG9yPkRvcmUsIEpvZWw8L2F1dGhvcj48YXV0aG9yPkd1YXJuZXIsIEZyYW5jaXNjbzwvYXV0
aG9yPjxhdXRob3I+S3Jpc3RpYW5zZW4sIEthcnN0ZW48L2F1dGhvcj48YXV0aG9yPlBlZGVyc2Vu
LCBPbHVmPC9hdXRob3I+PGF1dGhvcj5QYXJraGlsbCwgSnVsaWFuPC9hdXRob3I+PGF1dGhvcj5X
ZWlzc2VuYmFjaCwgSmVhbjwvYXV0aG9yPjxhdXRob3I+Qm9yaywgUGVlcjwvYXV0aG9yPjxhdXRo
b3I+RWhybGljaCwgUy4gRHVza288L2F1dGhvcj48YXV0aG9yPldhbmcsIEp1bjwvYXV0aG9yPjwv
YXV0aG9ycz48L2NvbnRyaWJ1dG9ycz48dGl0bGVzPjx0aXRsZT5BIGh1bWFuIGd1dCBtaWNyb2Jp
YWwgZ2VuZSBjYXRhbG9ndWUgZXN0YWJsaXNoZWQgYnkgbWV0YWdlbm9taWMgc2VxdWVuY2luZzwv
dGl0bGU+PHNlY29uZGFyeS10aXRsZT5OYXR1cmU8L3NlY29uZGFyeS10aXRsZT48L3RpdGxlcz48
cGVyaW9kaWNhbD48ZnVsbC10aXRsZT5OYXR1cmU8L2Z1bGwtdGl0bGU+PC9wZXJpb2RpY2FsPjxw
YWdlcz41OS02NTwvcGFnZXM+PHZvbHVtZT40NjQ8L3ZvbHVtZT48bnVtYmVyPjcyODU8L251bWJl
cj48ZGF0ZXM+PHllYXI+MjAxMDwveWVhcj48L2RhdGVzPjxwdWJsaXNoZXI+TWFjbWlsbGFuIFB1
Ymxpc2hlcnMgTGltaXRlZC4gQWxsIHJpZ2h0cyByZXNlcnZlZDwvcHVibGlzaGVyPjxpc2JuPjAw
MjgtMDgzNjwvaXNibj48d29yay10eXBlPjEwLjEwMzgvbmF0dXJlMDg4MjE8L3dvcmstdHlwZT48
dXJscz48cmVsYXRlZC11cmxzPjx1cmw+aHR0cDovL2R4LmRvaS5vcmcvMTAuMTAzOC9uYXR1cmUw
ODgyMTwvdXJsPjwvcmVsYXRlZC11cmxzPjwvdXJscz48ZWxlY3Ryb25pYy1yZXNvdXJjZS1udW0+
aHR0cDovL3d3dy5uYXR1cmUuY29tL25hdHVyZS9qb3VybmFsL3Y0NjQvbjcyODUvc3VwcGluZm8v
bmF0dXJlMDg4MjFfUzEuaHRtbDwvZWxlY3Ryb25pYy1yZXNvdXJjZS1udW0+PC9yZWNvcmQ+PC9D
aXRlPjxDaXRlPjxBdXRob3I+UWluPC9BdXRob3I+PFllYXI+MjAxMjwvWWVhcj48UmVjTnVtPjUx
PC9SZWNOdW0+PHJlY29yZD48cmVjLW51bWJlcj41MTwvcmVjLW51bWJlcj48Zm9yZWlnbi1rZXlz
PjxrZXkgYXBwPSJFTiIgZGItaWQ9ImVmZHMyenNmbDIwMGE5ZXY5eDF2NWFzZXgwZXp6dmZmdmYy
MiI+NTE8L2tleT48L2ZvcmVpZ24ta2V5cz48cmVmLXR5cGUgbmFtZT0iSm91cm5hbCBBcnRpY2xl
Ij4xNzwvcmVmLXR5cGU+PGNvbnRyaWJ1dG9ycz48YXV0aG9ycz48YXV0aG9yPlFpbiwgSnVuamll
PC9hdXRob3I+PGF1dGhvcj5MaSwgWWluZ3J1aTwvYXV0aG9yPjxhdXRob3I+Q2FpLCBaaGltaW5n
PC9hdXRob3I+PGF1dGhvcj5MaSwgU2hlbmdodWk8L2F1dGhvcj48YXV0aG9yPlpodSwgSmlhbmZl
bmc8L2F1dGhvcj48YXV0aG9yPlpoYW5nLCBGYW48L2F1dGhvcj48YXV0aG9yPkxpYW5nLCBTdWlz
aGE8L2F1dGhvcj48YXV0aG9yPlpoYW5nLCBXZW53ZWk8L2F1dGhvcj48YXV0aG9yPkd1YW4sIFl1
YW5saW48L2F1dGhvcj48YXV0aG9yPlNoZW4sIERvbmdxaWFuPC9hdXRob3I+PGF1dGhvcj5QZW5n
LCBZYW5ncWluZzwvYXV0aG9yPjxhdXRob3I+WmhhbmcsIERvbmd5YTwvYXV0aG9yPjxhdXRob3I+
SmllLCBaaHV5ZTwvYXV0aG9yPjxhdXRob3I+V3UsIFdlbnhpYW48L2F1dGhvcj48YXV0aG9yPlFp
biwgWW91d2VuPC9hdXRob3I+PGF1dGhvcj5YdWUsIFdlbmJpbjwvYXV0aG9yPjxhdXRob3I+TGks
IEp1bmh1YTwvYXV0aG9yPjxhdXRob3I+SGFuLCBMaW5nY2h1YW48L2F1dGhvcj48YXV0aG9yPkx1
LCBEb25naHVpPC9hdXRob3I+PGF1dGhvcj5XdSwgUGVpeGlhbjwvYXV0aG9yPjxhdXRob3I+RGFp
LCBZYWxpPC9hdXRob3I+PGF1dGhvcj5TdW4sIFhpYW9qdWFuPC9hdXRob3I+PGF1dGhvcj5MaSwg
WmVzb25nPC9hdXRob3I+PGF1dGhvcj5UYW5nLCBBaWZhPC9hdXRob3I+PGF1dGhvcj5aaG9uZywg
U2hpbG9uZzwvYXV0aG9yPjxhdXRob3I+TGksIFhpYW9waW5nPC9hdXRob3I+PGF1dGhvcj5DaGVu
LCBXZWluZW5nPC9hdXRob3I+PGF1dGhvcj5YdSwgUmFuPC9hdXRob3I+PGF1dGhvcj5XYW5nLCBN
aW5nYmFuZzwvYXV0aG9yPjxhdXRob3I+RmVuZywgUWlhbmc8L2F1dGhvcj48YXV0aG9yPkdvbmcs
IE1laWh1YTwvYXV0aG9yPjxhdXRob3I+WXUsIEppbmc8L2F1dGhvcj48YXV0aG9yPlpoYW5nLCBZ
YW55YW48L2F1dGhvcj48YXV0aG9yPlpoYW5nLCBNaW5nPC9hdXRob3I+PGF1dGhvcj5IYW5zZW4s
IFRvcmJlbjwvYXV0aG9yPjxhdXRob3I+U2FuY2hleiwgR2FzdG9uPC9hdXRob3I+PGF1dGhvcj5S
YWVzLCBKZXJvZW48L2F1dGhvcj48YXV0aG9yPkZhbG9ueSwgR3dlbjwvYXV0aG9yPjxhdXRob3I+
T2t1ZGEsIFNodWppcm88L2F1dGhvcj48YXV0aG9yPkFsbWVpZGEsIE1hdGhpZXU8L2F1dGhvcj48
YXV0aG9yPkxlQ2hhdGVsaWVyLCBFbW1hbnVlbGxlPC9hdXRob3I+PGF1dGhvcj5SZW5hdWx0LCBQ
aWVycmU8L2F1dGhvcj48YXV0aG9yPlBvbnMsIE5pY29sYXM8L2F1dGhvcj48YXV0aG9yPkJhdHRv
LCBKZWFuLU1pY2hlbDwvYXV0aG9yPjxhdXRob3I+WmhhbmcsIFpoYW94aTwvYXV0aG9yPjxhdXRo
b3I+Q2hlbiwgSHVhPC9hdXRob3I+PGF1dGhvcj5ZYW5nLCBSdWlmdTwvYXV0aG9yPjxhdXRob3I+
WmhlbmcsIFdlaW1vdTwvYXV0aG9yPjxhdXRob3I+TGksIFNvbmdnYW5nPC9hdXRob3I+PGF1dGhv
cj5ZYW5nLCBIdWFubWluZzwvYXV0aG9yPjxhdXRob3I+V2FuZywgSmlhbjwvYXV0aG9yPjxhdXRo
b3I+RWhybGljaCwgUy4gRHVza288L2F1dGhvcj48YXV0aG9yPk5pZWxzZW4sIFJhc211czwvYXV0
aG9yPjxhdXRob3I+UGVkZXJzZW4sIE9sdWY8L2F1dGhvcj48YXV0aG9yPktyaXN0aWFuc2VuLCBL
YXJzdGVuPC9hdXRob3I+PGF1dGhvcj5XYW5nLCBKdW48L2F1dGhvcj48L2F1dGhvcnM+PC9jb250
cmlidXRvcnM+PHRpdGxlcz48dGl0bGU+QSBtZXRhZ2Vub21lLXdpZGUgYXNzb2NpYXRpb24gc3R1
ZHkgb2YgZ3V0IG1pY3JvYmlvdGEgaW4gdHlwZSAyIGRpYWJldGVzPC90aXRsZT48c2Vjb25kYXJ5
LXRpdGxlPk5hdHVyZTwvc2Vjb25kYXJ5LXRpdGxlPjwvdGl0bGVzPjxwZXJpb2RpY2FsPjxmdWxs
LXRpdGxlPk5hdHVyZTwvZnVsbC10aXRsZT48L3BlcmlvZGljYWw+PHBhZ2VzPjU1LTYwPC9wYWdl
cz48dm9sdW1lPjQ5MDwvdm9sdW1lPjxudW1iZXI+NzQxODwvbnVtYmVyPjxkYXRlcz48eWVhcj4y
MDEyPC95ZWFyPjwvZGF0ZXM+PHB1Ymxpc2hlcj5OYXR1cmUgUHVibGlzaGluZyBHcm91cCwgYSBk
aXZpc2lvbiBvZiBNYWNtaWxsYW4gUHVibGlzaGVycyBMaW1pdGVkLiBBbGwgUmlnaHRzIFJlc2Vy
dmVkLjwvcHVibGlzaGVyPjxpc2JuPjAwMjgtMDgzNjwvaXNibj48d29yay10eXBlPjEwLjEwMzgv
bmF0dXJlMTE0NTA8L3dvcmstdHlwZT48dXJscz48cmVsYXRlZC11cmxzPjx1cmw+aHR0cDovL2R4
LmRvaS5vcmcvMTAuMTAzOC9uYXR1cmUxMTQ1MDwvdXJsPjwvcmVsYXRlZC11cmxzPjwvdXJscz48
ZWxlY3Ryb25pYy1yZXNvdXJjZS1udW0+aHR0cDovL3d3dy5uYXR1cmUuY29tL25hdHVyZS9qb3Vy
bmFsL3Y0OTAvbjc0MTgvYWJzL25hdHVyZTExNDUwLmh0bWwjc3VwcGxlbWVudGFyeS1pbmZvcm1h
dGlvbjwvZWxlY3Ryb25pYy1yZXNvdXJjZS1udW0+PC9yZWNvcmQ+PC9DaXRlPjxDaXRlPjxBdXRo
b3I+S2FybHNzb248L0F1dGhvcj48WWVhcj4yMDEzPC9ZZWFyPjxSZWNOdW0+OTI8L1JlY051bT48
cmVjb3JkPjxyZWMtbnVtYmVyPjkyPC9yZWMtbnVtYmVyPjxmb3JlaWduLWtleXM+PGtleSBhcHA9
IkVOIiBkYi1pZD0iZWZkczJ6c2ZsMjAwYTlldjl4MXY1YXNleDBlenp2ZmZ2ZjIyIj45Mjwva2V5
PjwvZm9yZWlnbi1rZXlzPjxyZWYtdHlwZSBuYW1lPSJKb3VybmFsIEFydGljbGUiPjE3PC9yZWYt
dHlwZT48Y29udHJpYnV0b3JzPjxhdXRob3JzPjxhdXRob3I+S2FybHNzb24sIEZyZWRyaWsgSC48
L2F1dGhvcj48YXV0aG9yPlRyZW1hcm9saSwgVmFsZW50aW5hPC9hdXRob3I+PGF1dGhvcj5Ob29r
YWV3LCBJbnRhd2F0PC9hdXRob3I+PGF1dGhvcj5CZXJnc3Ryb20sIEdvcmFuPC9hdXRob3I+PGF1
dGhvcj5CZWhyZSwgQ2FybCBKb2hhbjwvYXV0aG9yPjxhdXRob3I+RmFnZXJiZXJnLCBCam9ybjwv
YXV0aG9yPjxhdXRob3I+TmllbHNlbiwgSmVuczwvYXV0aG9yPjxhdXRob3I+QmFja2hlZCwgRnJl
ZHJpazwvYXV0aG9yPjwvYXV0aG9ycz48L2NvbnRyaWJ1dG9ycz48dGl0bGVzPjx0aXRsZT5HdXQg
bWV0YWdlbm9tZSBpbiBFdXJvcGVhbiB3b21lbiB3aXRoIG5vcm1hbCwgaW1wYWlyZWQgYW5kIGRp
YWJldGljIGdsdWNvc2UgY29udHJvbDwvdGl0bGU+PHNlY29uZGFyeS10aXRsZT5OYXR1cmU8L3Nl
Y29uZGFyeS10aXRsZT48L3RpdGxlcz48cGVyaW9kaWNhbD48ZnVsbC10aXRsZT5OYXR1cmU8L2Z1
bGwtdGl0bGU+PC9wZXJpb2RpY2FsPjxwYWdlcz45OS0xMDM8L3BhZ2VzPjx2b2x1bWU+NDk4PC92
b2x1bWU+PG51bWJlcj43NDUyPC9udW1iZXI+PGRhdGVzPjx5ZWFyPjIwMTM8L3llYXI+PC9kYXRl
cz48cHVibGlzaGVyPk5hdHVyZSBQdWJsaXNoaW5nIEdyb3VwLCBhIGRpdmlzaW9uIG9mIE1hY21p
bGxhbiBQdWJsaXNoZXJzIExpbWl0ZWQuIEFsbCBSaWdodHMgUmVzZXJ2ZWQuPC9wdWJsaXNoZXI+
PGlzYm4+MDAyOC0wODM2PC9pc2JuPjx3b3JrLXR5cGU+TGV0dGVyPC93b3JrLXR5cGU+PHVybHM+
PHJlbGF0ZWQtdXJscz48dXJsPmh0dHA6Ly9keC5kb2kub3JnLzEwLjEwMzgvbmF0dXJlMTIxOTg8
L3VybD48L3JlbGF0ZWQtdXJscz48L3VybHM+PGVsZWN0cm9uaWMtcmVzb3VyY2UtbnVtPjEwLjEw
MzgvbmF0dXJlMTIxOTgmI3hEO2h0dHA6Ly93d3cubmF0dXJlLmNvbS9uYXR1cmUvam91cm5hbC92
NDk4L243NDUyL2Ficy9uYXR1cmUxMjE5OC5odG1sI3N1cHBsZW1lbnRhcnktaW5mb3JtYXRpb248
L2VsZWN0cm9uaWMtcmVzb3VyY2UtbnVtPjwvcmVjb3JkPjwvQ2l0ZT48L0VuZE5vdGU+AG==
</w:fldData>
        </w:fldChar>
      </w:r>
      <w:r>
        <w:rPr>
          <w:rFonts w:ascii="Times New Roman" w:hAnsi="Times New Roman"/>
          <w:color w:val="000000" w:themeColor="text1"/>
          <w:sz w:val="24"/>
          <w:szCs w:val="24"/>
        </w:rPr>
        <w:instrText xml:space="preserve"> ADDIN EN.CITE.DATA </w:instrText>
      </w:r>
      <w:r>
        <w:rPr>
          <w:rFonts w:ascii="Times New Roman" w:hAnsi="Times New Roman"/>
          <w:color w:val="000000" w:themeColor="text1"/>
          <w:sz w:val="24"/>
          <w:szCs w:val="24"/>
        </w:rPr>
      </w:r>
      <w:r>
        <w:rPr>
          <w:rFonts w:ascii="Times New Roman" w:hAnsi="Times New Roman"/>
          <w:color w:val="000000" w:themeColor="text1"/>
          <w:sz w:val="24"/>
          <w:szCs w:val="24"/>
        </w:rPr>
        <w:fldChar w:fldCharType="end"/>
      </w:r>
      <w:r w:rsidRPr="003C3FB8">
        <w:rPr>
          <w:rFonts w:ascii="Times New Roman" w:hAnsi="Times New Roman"/>
          <w:color w:val="000000" w:themeColor="text1"/>
          <w:sz w:val="24"/>
          <w:szCs w:val="24"/>
        </w:rPr>
      </w:r>
      <w:r w:rsidRPr="003C3FB8">
        <w:rPr>
          <w:rFonts w:ascii="Times New Roman" w:hAnsi="Times New Roman"/>
          <w:color w:val="000000" w:themeColor="text1"/>
          <w:sz w:val="24"/>
          <w:szCs w:val="24"/>
        </w:rPr>
        <w:fldChar w:fldCharType="separate"/>
      </w:r>
      <w:r>
        <w:rPr>
          <w:rFonts w:ascii="Times New Roman" w:hAnsi="Times New Roman"/>
          <w:noProof/>
          <w:color w:val="000000" w:themeColor="text1"/>
          <w:sz w:val="24"/>
          <w:szCs w:val="24"/>
        </w:rPr>
        <w:t>(</w:t>
      </w:r>
      <w:hyperlink w:anchor="_ENREF_205" w:tooltip="Turnbaugh, 2009 #46" w:history="1">
        <w:r w:rsidR="00B43417">
          <w:rPr>
            <w:rFonts w:ascii="Times New Roman" w:hAnsi="Times New Roman"/>
            <w:noProof/>
            <w:color w:val="000000" w:themeColor="text1"/>
            <w:sz w:val="24"/>
            <w:szCs w:val="24"/>
          </w:rPr>
          <w:t>Turnbaugh, Hamady et al. 2009</w:t>
        </w:r>
      </w:hyperlink>
      <w:r>
        <w:rPr>
          <w:rFonts w:ascii="Times New Roman" w:hAnsi="Times New Roman"/>
          <w:noProof/>
          <w:color w:val="000000" w:themeColor="text1"/>
          <w:sz w:val="24"/>
          <w:szCs w:val="24"/>
        </w:rPr>
        <w:t xml:space="preserve">; </w:t>
      </w:r>
      <w:hyperlink w:anchor="_ENREF_157" w:tooltip="Qin, 2010 #54" w:history="1">
        <w:r w:rsidR="00B43417">
          <w:rPr>
            <w:rFonts w:ascii="Times New Roman" w:hAnsi="Times New Roman"/>
            <w:noProof/>
            <w:color w:val="000000" w:themeColor="text1"/>
            <w:sz w:val="24"/>
            <w:szCs w:val="24"/>
          </w:rPr>
          <w:t>Qin, Li et al. 2010</w:t>
        </w:r>
      </w:hyperlink>
      <w:r>
        <w:rPr>
          <w:rFonts w:ascii="Times New Roman" w:hAnsi="Times New Roman"/>
          <w:noProof/>
          <w:color w:val="000000" w:themeColor="text1"/>
          <w:sz w:val="24"/>
          <w:szCs w:val="24"/>
        </w:rPr>
        <w:t xml:space="preserve">; </w:t>
      </w:r>
      <w:hyperlink w:anchor="_ENREF_158" w:tooltip="Qin, 2012 #51" w:history="1">
        <w:r w:rsidR="00B43417">
          <w:rPr>
            <w:rFonts w:ascii="Times New Roman" w:hAnsi="Times New Roman"/>
            <w:noProof/>
            <w:color w:val="000000" w:themeColor="text1"/>
            <w:sz w:val="24"/>
            <w:szCs w:val="24"/>
          </w:rPr>
          <w:t>Qin, Li et al. 2012</w:t>
        </w:r>
      </w:hyperlink>
      <w:r>
        <w:rPr>
          <w:rFonts w:ascii="Times New Roman" w:hAnsi="Times New Roman"/>
          <w:noProof/>
          <w:color w:val="000000" w:themeColor="text1"/>
          <w:sz w:val="24"/>
          <w:szCs w:val="24"/>
        </w:rPr>
        <w:t xml:space="preserve">; </w:t>
      </w:r>
      <w:hyperlink w:anchor="_ENREF_97" w:tooltip="Karlsson, 2013 #92" w:history="1">
        <w:r w:rsidR="00B43417">
          <w:rPr>
            <w:rFonts w:ascii="Times New Roman" w:hAnsi="Times New Roman"/>
            <w:noProof/>
            <w:color w:val="000000" w:themeColor="text1"/>
            <w:sz w:val="24"/>
            <w:szCs w:val="24"/>
          </w:rPr>
          <w:t>Karlsson, Tremaroli et al. 2013</w:t>
        </w:r>
      </w:hyperlink>
      <w:r>
        <w:rPr>
          <w:rFonts w:ascii="Times New Roman" w:hAnsi="Times New Roman"/>
          <w:noProof/>
          <w:color w:val="000000" w:themeColor="text1"/>
          <w:sz w:val="24"/>
          <w:szCs w:val="24"/>
        </w:rPr>
        <w:t>)</w:t>
      </w:r>
      <w:r w:rsidRPr="003C3FB8">
        <w:rPr>
          <w:rFonts w:ascii="Times New Roman" w:hAnsi="Times New Roman"/>
          <w:color w:val="000000" w:themeColor="text1"/>
          <w:sz w:val="24"/>
          <w:szCs w:val="24"/>
        </w:rPr>
        <w:fldChar w:fldCharType="end"/>
      </w:r>
      <w:r w:rsidRPr="003C3FB8">
        <w:rPr>
          <w:rFonts w:ascii="Times New Roman" w:hAnsi="Times New Roman"/>
          <w:color w:val="000000" w:themeColor="text1"/>
          <w:sz w:val="24"/>
          <w:szCs w:val="24"/>
        </w:rPr>
        <w:t xml:space="preserve">. Also, with the efforts of the Human Microbiome Project </w:t>
      </w:r>
      <w:r w:rsidRPr="003C3FB8">
        <w:rPr>
          <w:rFonts w:ascii="Times New Roman" w:hAnsi="Times New Roman"/>
          <w:color w:val="000000" w:themeColor="text1"/>
          <w:sz w:val="24"/>
          <w:szCs w:val="24"/>
        </w:rPr>
        <w:fldChar w:fldCharType="begin"/>
      </w:r>
      <w:r>
        <w:rPr>
          <w:rFonts w:ascii="Times New Roman" w:hAnsi="Times New Roman"/>
          <w:color w:val="000000" w:themeColor="text1"/>
          <w:sz w:val="24"/>
          <w:szCs w:val="24"/>
        </w:rPr>
        <w:instrText xml:space="preserve"> ADDIN EN.CITE &lt;EndNote&gt;&lt;Cite&gt;&lt;Author&gt;Peterson&lt;/Author&gt;&lt;Year&gt;2009&lt;/Year&gt;&lt;RecNum&gt;87&lt;/RecNum&gt;&lt;DisplayText&gt;(Peterson, Garges et al. 2009)&lt;/DisplayText&gt;&lt;record&gt;&lt;rec-number&gt;87&lt;/rec-number&gt;&lt;foreign-keys&gt;&lt;key app="EN" db-id="efds2zsfl200a9ev9x1v5asex0ezzvffvf22"&gt;87&lt;/key&gt;&lt;/foreign-keys&gt;&lt;ref-type name="Journal Article"&gt;17&lt;/ref-type&gt;&lt;contributors&gt;&lt;authors&gt;&lt;author&gt;Peterson, J.&lt;/author&gt;&lt;author&gt;Garges, S.&lt;/author&gt;&lt;author&gt;Giovanni, M.&lt;/author&gt;&lt;author&gt;McInnes, P.&lt;/author&gt;&lt;author&gt;Wang, L.&lt;/author&gt;&lt;author&gt;Schloss, J. A.&lt;/author&gt;&lt;author&gt;Bonazzi, V.&lt;/author&gt;&lt;author&gt;McEwen, J. E.&lt;/author&gt;&lt;author&gt;Wetterstrand, K. A.&lt;/author&gt;&lt;author&gt;Deal, C.&lt;/author&gt;&lt;author&gt;Baker, C. C.&lt;/author&gt;&lt;author&gt;Di Francesco, V.&lt;/author&gt;&lt;author&gt;Howcroft, T. K.&lt;/author&gt;&lt;author&gt;Karp, R. W.&lt;/author&gt;&lt;author&gt;Lunsford, R. D.&lt;/author&gt;&lt;author&gt;Wellington, C. R.&lt;/author&gt;&lt;author&gt;Belachew, T.&lt;/author&gt;&lt;author&gt;Wright, M.&lt;/author&gt;&lt;author&gt;Giblin, C.&lt;/author&gt;&lt;author&gt;David, H.&lt;/author&gt;&lt;author&gt;Mills, M.&lt;/author&gt;&lt;author&gt;Salomon, R.&lt;/author&gt;&lt;author&gt;Mullins, C.&lt;/author&gt;&lt;author&gt;Akolkar, B.&lt;/author&gt;&lt;author&gt;Begg, L.&lt;/author&gt;&lt;author&gt;Davis, C.&lt;/author&gt;&lt;author&gt;Grandison, L.&lt;/author&gt;&lt;author&gt;Humble, M.&lt;/author&gt;&lt;author&gt;Khalsa, J.&lt;/author&gt;&lt;author&gt;Little, A. R.&lt;/author&gt;&lt;author&gt;Peavy, H.&lt;/author&gt;&lt;author&gt;Pontzer, C.&lt;/author&gt;&lt;author&gt;Portnoy, M.&lt;/author&gt;&lt;author&gt;Sayre, M. H.&lt;/author&gt;&lt;author&gt;Starke-Reed, P.&lt;/author&gt;&lt;author&gt;Zakhari, S.&lt;/author&gt;&lt;author&gt;Read, J.&lt;/author&gt;&lt;author&gt;Watson, B.&lt;/author&gt;&lt;author&gt;Guyer, M.&lt;/author&gt;&lt;/authors&gt;&lt;/contributors&gt;&lt;titles&gt;&lt;title&gt;The NIH Human Microbiome Project&lt;/title&gt;&lt;secondary-title&gt;Genome Res&lt;/secondary-title&gt;&lt;/titles&gt;&lt;periodical&gt;&lt;full-title&gt;Genome Res&lt;/full-title&gt;&lt;/periodical&gt;&lt;pages&gt;2317-23&lt;/pages&gt;&lt;volume&gt;19&lt;/volume&gt;&lt;number&gt;12&lt;/number&gt;&lt;dates&gt;&lt;year&gt;2009&lt;/year&gt;&lt;/dates&gt;&lt;isbn&gt;1549-5469 (Electronic)&amp;#xD;1088-9051 (Linking)&lt;/isbn&gt;&lt;urls&gt;&lt;/urls&gt;&lt;/record&gt;&lt;/Cite&gt;&lt;/EndNote&gt;</w:instrText>
      </w:r>
      <w:r w:rsidRPr="003C3FB8">
        <w:rPr>
          <w:rFonts w:ascii="Times New Roman" w:hAnsi="Times New Roman"/>
          <w:color w:val="000000" w:themeColor="text1"/>
          <w:sz w:val="24"/>
          <w:szCs w:val="24"/>
        </w:rPr>
        <w:fldChar w:fldCharType="separate"/>
      </w:r>
      <w:r>
        <w:rPr>
          <w:rFonts w:ascii="Times New Roman" w:hAnsi="Times New Roman"/>
          <w:noProof/>
          <w:color w:val="000000" w:themeColor="text1"/>
          <w:sz w:val="24"/>
          <w:szCs w:val="24"/>
        </w:rPr>
        <w:t>(</w:t>
      </w:r>
      <w:hyperlink w:anchor="_ENREF_151" w:tooltip="Peterson, 2009 #87" w:history="1">
        <w:r w:rsidR="00B43417">
          <w:rPr>
            <w:rFonts w:ascii="Times New Roman" w:hAnsi="Times New Roman"/>
            <w:noProof/>
            <w:color w:val="000000" w:themeColor="text1"/>
            <w:sz w:val="24"/>
            <w:szCs w:val="24"/>
          </w:rPr>
          <w:t>Peterson, Garges et al. 2009</w:t>
        </w:r>
      </w:hyperlink>
      <w:r>
        <w:rPr>
          <w:rFonts w:ascii="Times New Roman" w:hAnsi="Times New Roman"/>
          <w:noProof/>
          <w:color w:val="000000" w:themeColor="text1"/>
          <w:sz w:val="24"/>
          <w:szCs w:val="24"/>
        </w:rPr>
        <w:t>)</w:t>
      </w:r>
      <w:r w:rsidRPr="003C3FB8">
        <w:rPr>
          <w:rFonts w:ascii="Times New Roman" w:hAnsi="Times New Roman"/>
          <w:color w:val="000000" w:themeColor="text1"/>
          <w:sz w:val="24"/>
          <w:szCs w:val="24"/>
        </w:rPr>
        <w:fldChar w:fldCharType="end"/>
      </w:r>
      <w:r w:rsidRPr="003C3FB8">
        <w:rPr>
          <w:rFonts w:ascii="Times New Roman" w:hAnsi="Times New Roman"/>
          <w:color w:val="000000" w:themeColor="text1"/>
          <w:sz w:val="24"/>
          <w:szCs w:val="24"/>
        </w:rPr>
        <w:t xml:space="preserve">, more than 5,000 sequenced microbial genomes are available as references, making it possible for us to identify and characterize those sequenced microbial strains/species in shotgun metagenomes. However, it is computationally intensive using traditional approaches, such as BLAST </w:t>
      </w:r>
      <w:r w:rsidRPr="003C3FB8">
        <w:rPr>
          <w:rFonts w:ascii="Times New Roman" w:hAnsi="Times New Roman"/>
          <w:color w:val="000000" w:themeColor="text1"/>
          <w:sz w:val="24"/>
          <w:szCs w:val="24"/>
        </w:rPr>
        <w:fldChar w:fldCharType="begin"/>
      </w:r>
      <w:r>
        <w:rPr>
          <w:rFonts w:ascii="Times New Roman" w:hAnsi="Times New Roman"/>
          <w:color w:val="000000" w:themeColor="text1"/>
          <w:sz w:val="24"/>
          <w:szCs w:val="24"/>
        </w:rPr>
        <w:instrText xml:space="preserve"> ADDIN EN.CITE &lt;EndNote&gt;&lt;Cite&gt;&lt;Author&gt;Altschul&lt;/Author&gt;&lt;Year&gt;1990&lt;/Year&gt;&lt;RecNum&gt;28&lt;/RecNum&gt;&lt;DisplayText&gt;(Altschul, Gish et al. 1990)&lt;/DisplayText&gt;&lt;record&gt;&lt;rec-number&gt;28&lt;/rec-number&gt;&lt;foreign-keys&gt;&lt;key app="EN" db-id="efds2zsfl200a9ev9x1v5asex0ezzvffvf22"&gt;28&lt;/key&gt;&lt;/foreign-keys&gt;&lt;ref-type name="Journal Article"&gt;17&lt;/ref-type&gt;&lt;contributors&gt;&lt;authors&gt;&lt;author&gt;Altschul, S. F.&lt;/author&gt;&lt;author&gt;Gish, W.&lt;/author&gt;&lt;author&gt;Miller, W.&lt;/author&gt;&lt;author&gt;Myers, E. W.&lt;/author&gt;&lt;author&gt;Lipman, D. J.&lt;/author&gt;&lt;/authors&gt;&lt;/contributors&gt;&lt;auth-address&gt;National Center for Biotechnology Information, National Library of Medicine, National Institutes of Health, Bethesda, MD 20894.&lt;/auth-address&gt;&lt;titles&gt;&lt;title&gt;Basic local alignment search tool&lt;/title&gt;&lt;secondary-title&gt;Journal of molecular biology&lt;/secondary-title&gt;&lt;alt-title&gt;J Mol Biol&lt;/alt-title&gt;&lt;/titles&gt;&lt;alt-periodical&gt;&lt;full-title&gt;J Mol Biol&lt;/full-title&gt;&lt;/alt-periodical&gt;&lt;pages&gt;403-10&lt;/pages&gt;&lt;volume&gt;215&lt;/volume&gt;&lt;number&gt;3&lt;/number&gt;&lt;edition&gt;1990/10/05&lt;/edition&gt;&lt;keywords&gt;&lt;keyword&gt;Algorithms&lt;/keyword&gt;&lt;keyword&gt;Amino Acid Sequence&lt;/keyword&gt;&lt;keyword&gt;*Base Sequence&lt;/keyword&gt;&lt;keyword&gt;Databases, Factual&lt;/keyword&gt;&lt;keyword&gt;*Mutation&lt;/keyword&gt;&lt;keyword&gt;Sensitivity and Specificity&lt;/keyword&gt;&lt;keyword&gt;Sequence Homology, Nucleic Acid&lt;/keyword&gt;&lt;keyword&gt;*Software&lt;/keyword&gt;&lt;/keywords&gt;&lt;dates&gt;&lt;year&gt;1990&lt;/year&gt;&lt;pub-dates&gt;&lt;date&gt;Oct 5&lt;/date&gt;&lt;/pub-dates&gt;&lt;/dates&gt;&lt;isbn&gt;0022-2836 (Print)&amp;#xD;0022-2836 (Linking)&lt;/isbn&gt;&lt;accession-num&gt;2231712&lt;/accession-num&gt;&lt;work-type&gt;Research Support, U.S. Gov&amp;apos;t, P.H.S.&lt;/work-type&gt;&lt;urls&gt;&lt;related-urls&gt;&lt;url&gt;http://www.ncbi.nlm.nih.gov/pubmed/2231712&lt;/url&gt;&lt;/related-urls&gt;&lt;/urls&gt;&lt;electronic-resource-num&gt;10.1016/S0022-2836(05)80360-2&lt;/electronic-resource-num&gt;&lt;language&gt;eng&lt;/language&gt;&lt;/record&gt;&lt;/Cite&gt;&lt;/EndNote&gt;</w:instrText>
      </w:r>
      <w:r w:rsidRPr="003C3FB8">
        <w:rPr>
          <w:rFonts w:ascii="Times New Roman" w:hAnsi="Times New Roman"/>
          <w:color w:val="000000" w:themeColor="text1"/>
          <w:sz w:val="24"/>
          <w:szCs w:val="24"/>
        </w:rPr>
        <w:fldChar w:fldCharType="separate"/>
      </w:r>
      <w:r>
        <w:rPr>
          <w:rFonts w:ascii="Times New Roman" w:hAnsi="Times New Roman"/>
          <w:noProof/>
          <w:color w:val="000000" w:themeColor="text1"/>
          <w:sz w:val="24"/>
          <w:szCs w:val="24"/>
        </w:rPr>
        <w:t>(</w:t>
      </w:r>
      <w:hyperlink w:anchor="_ENREF_3" w:tooltip="Altschul, 1990 #28" w:history="1">
        <w:r w:rsidR="00B43417">
          <w:rPr>
            <w:rFonts w:ascii="Times New Roman" w:hAnsi="Times New Roman"/>
            <w:noProof/>
            <w:color w:val="000000" w:themeColor="text1"/>
            <w:sz w:val="24"/>
            <w:szCs w:val="24"/>
          </w:rPr>
          <w:t>Altschul, Gish et al. 1990</w:t>
        </w:r>
      </w:hyperlink>
      <w:r>
        <w:rPr>
          <w:rFonts w:ascii="Times New Roman" w:hAnsi="Times New Roman"/>
          <w:noProof/>
          <w:color w:val="000000" w:themeColor="text1"/>
          <w:sz w:val="24"/>
          <w:szCs w:val="24"/>
        </w:rPr>
        <w:t>)</w:t>
      </w:r>
      <w:r w:rsidRPr="003C3FB8">
        <w:rPr>
          <w:rFonts w:ascii="Times New Roman" w:hAnsi="Times New Roman"/>
          <w:color w:val="000000" w:themeColor="text1"/>
          <w:sz w:val="24"/>
          <w:szCs w:val="24"/>
        </w:rPr>
        <w:fldChar w:fldCharType="end"/>
      </w:r>
      <w:r w:rsidRPr="003C3FB8">
        <w:rPr>
          <w:rFonts w:ascii="Times New Roman" w:hAnsi="Times New Roman"/>
          <w:color w:val="000000" w:themeColor="text1"/>
          <w:sz w:val="24"/>
          <w:szCs w:val="24"/>
        </w:rPr>
        <w:t xml:space="preserve"> searching or short reads mapping </w:t>
      </w:r>
      <w:r w:rsidRPr="003C3FB8">
        <w:rPr>
          <w:rFonts w:ascii="Times New Roman" w:hAnsi="Times New Roman"/>
          <w:color w:val="000000" w:themeColor="text1"/>
          <w:sz w:val="24"/>
          <w:szCs w:val="24"/>
        </w:rPr>
        <w:fldChar w:fldCharType="begin"/>
      </w:r>
      <w:r>
        <w:rPr>
          <w:rFonts w:ascii="Times New Roman" w:hAnsi="Times New Roman"/>
          <w:color w:val="000000" w:themeColor="text1"/>
          <w:sz w:val="24"/>
          <w:szCs w:val="24"/>
        </w:rPr>
        <w:instrText xml:space="preserve"> ADDIN EN.CITE &lt;EndNote&gt;&lt;Cite&gt;&lt;Author&gt;Hatem&lt;/Author&gt;&lt;Year&gt;2013&lt;/Year&gt;&lt;RecNum&gt;84&lt;/RecNum&gt;&lt;DisplayText&gt;(Hatem, Bozda et al. 2013)&lt;/DisplayText&gt;&lt;record&gt;&lt;rec-number&gt;84&lt;/rec-number&gt;&lt;foreign-keys&gt;&lt;key app="EN" db-id="efds2zsfl200a9ev9x1v5asex0ezzvffvf22"&gt;84&lt;/key&gt;&lt;/foreign-keys&gt;&lt;ref-type name="Journal Article"&gt;17&lt;/ref-type&gt;&lt;contributors&gt;&lt;authors&gt;&lt;author&gt;Hatem, Ayat&lt;/author&gt;&lt;author&gt;Bozda, Doruk&lt;/author&gt;&lt;author&gt;Toland, Amanda&lt;/author&gt;&lt;author&gt;Catalyurek, Umit&lt;/author&gt;&lt;/authors&gt;&lt;/contributors&gt;&lt;titles&gt;&lt;title&gt;Benchmarking short sequence mapping tools&lt;/title&gt;&lt;secondary-title&gt;BMC Bioinformatics&lt;/secondary-title&gt;&lt;/titles&gt;&lt;periodical&gt;&lt;full-title&gt;BMC Bioinformatics&lt;/full-title&gt;&lt;/periodical&gt;&lt;pages&gt;184&lt;/pages&gt;&lt;volume&gt;14&lt;/volume&gt;&lt;number&gt;1&lt;/number&gt;&lt;dates&gt;&lt;year&gt;2013&lt;/year&gt;&lt;/dates&gt;&lt;isbn&gt;1471-2105&lt;/isbn&gt;&lt;accession-num&gt;doi:10.1186/1471-2105-14-184&lt;/accession-num&gt;&lt;urls&gt;&lt;related-urls&gt;&lt;url&gt;http://www.biomedcentral.com/1471-2105/14/184&lt;/url&gt;&lt;/related-urls&gt;&lt;/urls&gt;&lt;/record&gt;&lt;/Cite&gt;&lt;/EndNote&gt;</w:instrText>
      </w:r>
      <w:r w:rsidRPr="003C3FB8">
        <w:rPr>
          <w:rFonts w:ascii="Times New Roman" w:hAnsi="Times New Roman"/>
          <w:color w:val="000000" w:themeColor="text1"/>
          <w:sz w:val="24"/>
          <w:szCs w:val="24"/>
        </w:rPr>
        <w:fldChar w:fldCharType="separate"/>
      </w:r>
      <w:r>
        <w:rPr>
          <w:rFonts w:ascii="Times New Roman" w:hAnsi="Times New Roman"/>
          <w:noProof/>
          <w:color w:val="000000" w:themeColor="text1"/>
          <w:sz w:val="24"/>
          <w:szCs w:val="24"/>
        </w:rPr>
        <w:t>(</w:t>
      </w:r>
      <w:hyperlink w:anchor="_ENREF_69" w:tooltip="Hatem, 2013 #84" w:history="1">
        <w:r w:rsidR="00B43417">
          <w:rPr>
            <w:rFonts w:ascii="Times New Roman" w:hAnsi="Times New Roman"/>
            <w:noProof/>
            <w:color w:val="000000" w:themeColor="text1"/>
            <w:sz w:val="24"/>
            <w:szCs w:val="24"/>
          </w:rPr>
          <w:t>Hatem, Bozda et al. 2013</w:t>
        </w:r>
      </w:hyperlink>
      <w:r>
        <w:rPr>
          <w:rFonts w:ascii="Times New Roman" w:hAnsi="Times New Roman"/>
          <w:noProof/>
          <w:color w:val="000000" w:themeColor="text1"/>
          <w:sz w:val="24"/>
          <w:szCs w:val="24"/>
        </w:rPr>
        <w:t>)</w:t>
      </w:r>
      <w:r w:rsidRPr="003C3FB8">
        <w:rPr>
          <w:rFonts w:ascii="Times New Roman" w:hAnsi="Times New Roman"/>
          <w:color w:val="000000" w:themeColor="text1"/>
          <w:sz w:val="24"/>
          <w:szCs w:val="24"/>
        </w:rPr>
        <w:fldChar w:fldCharType="end"/>
      </w:r>
      <w:r w:rsidRPr="003C3FB8">
        <w:rPr>
          <w:rFonts w:ascii="Times New Roman" w:hAnsi="Times New Roman"/>
          <w:color w:val="000000" w:themeColor="text1"/>
          <w:sz w:val="24"/>
          <w:szCs w:val="24"/>
        </w:rPr>
        <w:t xml:space="preserve"> metagenomes against currently sequenced microbial genomes (~5,000 genomes), while assembling them into contigs to reduce data sizes is even more challenging </w:t>
      </w:r>
      <w:r w:rsidRPr="003C3FB8">
        <w:rPr>
          <w:rFonts w:ascii="Times New Roman" w:hAnsi="Times New Roman"/>
          <w:color w:val="000000" w:themeColor="text1"/>
          <w:sz w:val="24"/>
          <w:szCs w:val="24"/>
        </w:rPr>
        <w:fldChar w:fldCharType="begin"/>
      </w:r>
      <w:r>
        <w:rPr>
          <w:rFonts w:ascii="Times New Roman" w:hAnsi="Times New Roman"/>
          <w:color w:val="000000" w:themeColor="text1"/>
          <w:sz w:val="24"/>
          <w:szCs w:val="24"/>
        </w:rPr>
        <w:instrText xml:space="preserve"> ADDIN EN.CITE &lt;EndNote&gt;&lt;Cite&gt;&lt;Author&gt;Scholz&lt;/Author&gt;&lt;Year&gt;2012&lt;/Year&gt;&lt;RecNum&gt;86&lt;/RecNum&gt;&lt;DisplayText&gt;(Scholz, Lo et al. 2012)&lt;/DisplayText&gt;&lt;record&gt;&lt;rec-number&gt;86&lt;/rec-number&gt;&lt;foreign-keys&gt;&lt;key app="EN" db-id="efds2zsfl200a9ev9x1v5asex0ezzvffvf22"&gt;86&lt;/key&gt;&lt;/foreign-keys&gt;&lt;ref-type name="Journal Article"&gt;17&lt;/ref-type&gt;&lt;contributors&gt;&lt;authors&gt;&lt;author&gt;Scholz, Matthew B.&lt;/author&gt;&lt;author&gt;Lo, Chien-Chi&lt;/author&gt;&lt;author&gt;Chain, Patrick S. G.&lt;/author&gt;&lt;/authors&gt;&lt;/contributors&gt;&lt;titles&gt;&lt;title&gt;Next generation sequencing and bioinformatic bottlenecks: the current state of metagenomic data analysis&lt;/title&gt;&lt;secondary-title&gt;Current Opinion in Biotechnology&lt;/secondary-title&gt;&lt;/titles&gt;&lt;periodical&gt;&lt;full-title&gt;Current Opinion in Biotechnology&lt;/full-title&gt;&lt;/periodical&gt;&lt;pages&gt;9-15&lt;/pages&gt;&lt;volume&gt;23&lt;/volume&gt;&lt;number&gt;1&lt;/number&gt;&lt;dates&gt;&lt;year&gt;2012&lt;/year&gt;&lt;/dates&gt;&lt;isbn&gt;0958-1669&lt;/isbn&gt;&lt;urls&gt;&lt;related-urls&gt;&lt;url&gt;http://www.sciencedirect.com/science/article/pii/S0958166911007245&lt;/url&gt;&lt;/related-urls&gt;&lt;/urls&gt;&lt;electronic-resource-num&gt;http://dx.doi.org/10.1016/j.copbio.2011.11.013&lt;/electronic-resource-num&gt;&lt;/record&gt;&lt;/Cite&gt;&lt;/EndNote&gt;</w:instrText>
      </w:r>
      <w:r w:rsidRPr="003C3FB8">
        <w:rPr>
          <w:rFonts w:ascii="Times New Roman" w:hAnsi="Times New Roman"/>
          <w:color w:val="000000" w:themeColor="text1"/>
          <w:sz w:val="24"/>
          <w:szCs w:val="24"/>
        </w:rPr>
        <w:fldChar w:fldCharType="separate"/>
      </w:r>
      <w:r>
        <w:rPr>
          <w:rFonts w:ascii="Times New Roman" w:hAnsi="Times New Roman"/>
          <w:noProof/>
          <w:color w:val="000000" w:themeColor="text1"/>
          <w:sz w:val="24"/>
          <w:szCs w:val="24"/>
        </w:rPr>
        <w:t>(</w:t>
      </w:r>
      <w:hyperlink w:anchor="_ENREF_179" w:tooltip="Scholz, 2012 #86" w:history="1">
        <w:r w:rsidR="00B43417">
          <w:rPr>
            <w:rFonts w:ascii="Times New Roman" w:hAnsi="Times New Roman"/>
            <w:noProof/>
            <w:color w:val="000000" w:themeColor="text1"/>
            <w:sz w:val="24"/>
            <w:szCs w:val="24"/>
          </w:rPr>
          <w:t>Scholz, Lo et al. 2012</w:t>
        </w:r>
      </w:hyperlink>
      <w:r>
        <w:rPr>
          <w:rFonts w:ascii="Times New Roman" w:hAnsi="Times New Roman"/>
          <w:noProof/>
          <w:color w:val="000000" w:themeColor="text1"/>
          <w:sz w:val="24"/>
          <w:szCs w:val="24"/>
        </w:rPr>
        <w:t>)</w:t>
      </w:r>
      <w:r w:rsidRPr="003C3FB8">
        <w:rPr>
          <w:rFonts w:ascii="Times New Roman" w:hAnsi="Times New Roman"/>
          <w:color w:val="000000" w:themeColor="text1"/>
          <w:sz w:val="24"/>
          <w:szCs w:val="24"/>
        </w:rPr>
        <w:fldChar w:fldCharType="end"/>
      </w:r>
      <w:r w:rsidRPr="003C3FB8">
        <w:rPr>
          <w:rFonts w:ascii="Times New Roman" w:hAnsi="Times New Roman"/>
          <w:color w:val="000000" w:themeColor="text1"/>
          <w:sz w:val="24"/>
          <w:szCs w:val="24"/>
        </w:rPr>
        <w:t xml:space="preserve">. Furthermore, many closely related microbial strains/species share large amounts of genome content, which generates a lot of noise in </w:t>
      </w:r>
      <w:r w:rsidRPr="003C3FB8">
        <w:rPr>
          <w:rFonts w:ascii="Times New Roman" w:hAnsi="Times New Roman"/>
          <w:color w:val="000000" w:themeColor="text1"/>
          <w:sz w:val="24"/>
          <w:szCs w:val="24"/>
        </w:rPr>
        <w:lastRenderedPageBreak/>
        <w:t xml:space="preserve">assigning short reads to references, resulting in ambiguous observations. In addition, sequencing errors, a common issue in NGS techniques </w:t>
      </w:r>
      <w:r w:rsidRPr="003C3FB8">
        <w:rPr>
          <w:rFonts w:ascii="Times New Roman" w:hAnsi="Times New Roman"/>
          <w:color w:val="000000" w:themeColor="text1"/>
          <w:sz w:val="24"/>
          <w:szCs w:val="24"/>
        </w:rPr>
        <w:fldChar w:fldCharType="begin"/>
      </w:r>
      <w:r>
        <w:rPr>
          <w:rFonts w:ascii="Times New Roman" w:hAnsi="Times New Roman"/>
          <w:color w:val="000000" w:themeColor="text1"/>
          <w:sz w:val="24"/>
          <w:szCs w:val="24"/>
        </w:rPr>
        <w:instrText xml:space="preserve"> ADDIN EN.CITE &lt;EndNote&gt;&lt;Cite&gt;&lt;Author&gt;Victoria Wang&lt;/Author&gt;&lt;Year&gt;2012&lt;/Year&gt;&lt;RecNum&gt;56&lt;/RecNum&gt;&lt;DisplayText&gt;(Victoria Wang, Blades et al. 2012)&lt;/DisplayText&gt;&lt;record&gt;&lt;rec-number&gt;56&lt;/rec-number&gt;&lt;foreign-keys&gt;&lt;key app="EN" db-id="efds2zsfl200a9ev9x1v5asex0ezzvffvf22"&gt;56&lt;/key&gt;&lt;/foreign-keys&gt;&lt;ref-type name="Journal Article"&gt;17&lt;/ref-type&gt;&lt;contributors&gt;&lt;authors&gt;&lt;author&gt;Victoria Wang, Xin&lt;/author&gt;&lt;author&gt;Blades, Natalie&lt;/author&gt;&lt;author&gt;Ding, Jie&lt;/author&gt;&lt;author&gt;Sultana, Razvan&lt;/author&gt;&lt;author&gt;Parmigiani, Giovanni&lt;/author&gt;&lt;/authors&gt;&lt;/contributors&gt;&lt;titles&gt;&lt;title&gt;Estimation of sequencing error rates in short reads&lt;/title&gt;&lt;secondary-title&gt;BMC Bioinformatics&lt;/secondary-title&gt;&lt;/titles&gt;&lt;periodical&gt;&lt;full-title&gt;BMC Bioinformatics&lt;/full-title&gt;&lt;/periodical&gt;&lt;pages&gt;185&lt;/pages&gt;&lt;volume&gt;13&lt;/volume&gt;&lt;number&gt;1&lt;/number&gt;&lt;dates&gt;&lt;year&gt;2012&lt;/year&gt;&lt;/dates&gt;&lt;isbn&gt;1471-2105&lt;/isbn&gt;&lt;accession-num&gt;doi:10.1186/1471-2105-13-185&lt;/accession-num&gt;&lt;urls&gt;&lt;related-urls&gt;&lt;url&gt;http://www.biomedcentral.com/1471-2105/13/185&lt;/url&gt;&lt;/related-urls&gt;&lt;/urls&gt;&lt;/record&gt;&lt;/Cite&gt;&lt;/EndNote&gt;</w:instrText>
      </w:r>
      <w:r w:rsidRPr="003C3FB8">
        <w:rPr>
          <w:rFonts w:ascii="Times New Roman" w:hAnsi="Times New Roman"/>
          <w:color w:val="000000" w:themeColor="text1"/>
          <w:sz w:val="24"/>
          <w:szCs w:val="24"/>
        </w:rPr>
        <w:fldChar w:fldCharType="separate"/>
      </w:r>
      <w:r>
        <w:rPr>
          <w:rFonts w:ascii="Times New Roman" w:hAnsi="Times New Roman"/>
          <w:noProof/>
          <w:color w:val="000000" w:themeColor="text1"/>
          <w:sz w:val="24"/>
          <w:szCs w:val="24"/>
        </w:rPr>
        <w:t>(</w:t>
      </w:r>
      <w:hyperlink w:anchor="_ENREF_211" w:tooltip="Victoria Wang, 2012 #56" w:history="1">
        <w:r w:rsidR="00B43417">
          <w:rPr>
            <w:rFonts w:ascii="Times New Roman" w:hAnsi="Times New Roman"/>
            <w:noProof/>
            <w:color w:val="000000" w:themeColor="text1"/>
            <w:sz w:val="24"/>
            <w:szCs w:val="24"/>
          </w:rPr>
          <w:t>Victoria Wang, Blades et al. 2012</w:t>
        </w:r>
      </w:hyperlink>
      <w:r>
        <w:rPr>
          <w:rFonts w:ascii="Times New Roman" w:hAnsi="Times New Roman"/>
          <w:noProof/>
          <w:color w:val="000000" w:themeColor="text1"/>
          <w:sz w:val="24"/>
          <w:szCs w:val="24"/>
        </w:rPr>
        <w:t>)</w:t>
      </w:r>
      <w:r w:rsidRPr="003C3FB8">
        <w:rPr>
          <w:rFonts w:ascii="Times New Roman" w:hAnsi="Times New Roman"/>
          <w:color w:val="000000" w:themeColor="text1"/>
          <w:sz w:val="24"/>
          <w:szCs w:val="24"/>
        </w:rPr>
        <w:fldChar w:fldCharType="end"/>
      </w:r>
      <w:r w:rsidRPr="003C3FB8">
        <w:rPr>
          <w:rFonts w:ascii="Times New Roman" w:hAnsi="Times New Roman"/>
          <w:color w:val="000000" w:themeColor="text1"/>
          <w:sz w:val="24"/>
          <w:szCs w:val="24"/>
        </w:rPr>
        <w:t>, may also reduce confidence levels and increase ambiguity in assigning reads to reference genome sequences, especially to genomes of highly similar strains. Therefore, there is an urgent need to develop an approach that can accurately identify microbial strains/species from shotgun metagenomes.</w:t>
      </w:r>
    </w:p>
    <w:p w14:paraId="3D60D088" w14:textId="77777777" w:rsidR="00064777" w:rsidRPr="003C3FB8" w:rsidRDefault="00064777" w:rsidP="00064777">
      <w:pPr>
        <w:pStyle w:val="AbstractText"/>
        <w:spacing w:line="480" w:lineRule="auto"/>
        <w:ind w:firstLine="720"/>
        <w:rPr>
          <w:rFonts w:ascii="Times New Roman" w:hAnsi="Times New Roman"/>
          <w:color w:val="000000" w:themeColor="text1"/>
          <w:sz w:val="24"/>
          <w:szCs w:val="24"/>
        </w:rPr>
      </w:pPr>
      <w:r w:rsidRPr="003C3FB8">
        <w:rPr>
          <w:rFonts w:ascii="Times New Roman" w:hAnsi="Times New Roman"/>
          <w:color w:val="000000" w:themeColor="text1"/>
          <w:sz w:val="24"/>
          <w:szCs w:val="24"/>
        </w:rPr>
        <w:t xml:space="preserve">Until recently, efforts have been made to unambiguously classify metagenomic reads into species or higher levels using a reduced set of clade-specific genes </w:t>
      </w:r>
      <w:r w:rsidRPr="003C3FB8">
        <w:rPr>
          <w:rFonts w:ascii="Times New Roman" w:hAnsi="Times New Roman"/>
          <w:color w:val="000000" w:themeColor="text1"/>
          <w:sz w:val="24"/>
          <w:szCs w:val="24"/>
        </w:rPr>
        <w:fldChar w:fldCharType="begin"/>
      </w:r>
      <w:r>
        <w:rPr>
          <w:rFonts w:ascii="Times New Roman" w:hAnsi="Times New Roman"/>
          <w:color w:val="000000" w:themeColor="text1"/>
          <w:sz w:val="24"/>
          <w:szCs w:val="24"/>
        </w:rPr>
        <w:instrText xml:space="preserve"> ADDIN EN.CITE &lt;EndNote&gt;&lt;Cite&gt;&lt;Author&gt;Segata&lt;/Author&gt;&lt;Year&gt;2012&lt;/Year&gt;&lt;RecNum&gt;79&lt;/RecNum&gt;&lt;DisplayText&gt;(Segata, Waldron et al. 2012)&lt;/DisplayText&gt;&lt;record&gt;&lt;rec-number&gt;79&lt;/rec-number&gt;&lt;foreign-keys&gt;&lt;key app="EN" db-id="efds2zsfl200a9ev9x1v5asex0ezzvffvf22"&gt;79&lt;/key&gt;&lt;/foreign-keys&gt;&lt;ref-type name="Journal Article"&gt;17&lt;/ref-type&gt;&lt;contributors&gt;&lt;authors&gt;&lt;author&gt;Segata, Nicola&lt;/author&gt;&lt;author&gt;Waldron, Levi&lt;/author&gt;&lt;author&gt;Ballarini, Annalisa&lt;/author&gt;&lt;author&gt;Narasimhan, Vagheesh&lt;/author&gt;&lt;author&gt;Jousson, Olivier&lt;/author&gt;&lt;author&gt;Huttenhower, Curtis&lt;/author&gt;&lt;/authors&gt;&lt;/contributors&gt;&lt;titles&gt;&lt;title&gt;Metagenomic microbial community profiling using unique clade-specific marker genes&lt;/title&gt;&lt;secondary-title&gt;Nat Meth&lt;/secondary-title&gt;&lt;/titles&gt;&lt;periodical&gt;&lt;full-title&gt;Nat Meth&lt;/full-title&gt;&lt;/periodical&gt;&lt;pages&gt;811-814&lt;/pages&gt;&lt;volume&gt;9&lt;/volume&gt;&lt;number&gt;8&lt;/number&gt;&lt;dates&gt;&lt;year&gt;2012&lt;/year&gt;&lt;/dates&gt;&lt;publisher&gt;Nature Publishing Group, a division of Macmillan Publishers Limited. All Rights Reserved.&lt;/publisher&gt;&lt;isbn&gt;1548-7091&lt;/isbn&gt;&lt;work-type&gt;10.1038/nmeth.2066&lt;/work-type&gt;&lt;urls&gt;&lt;related-urls&gt;&lt;url&gt;http://dx.doi.org/10.1038/nmeth.2066&lt;/url&gt;&lt;/related-urls&gt;&lt;/urls&gt;&lt;electronic-resource-num&gt;http://www.nature.com/nmeth/journal/v9/n8/abs/nmeth.2066.html#supplementary-information&lt;/electronic-resource-num&gt;&lt;/record&gt;&lt;/Cite&gt;&lt;/EndNote&gt;</w:instrText>
      </w:r>
      <w:r w:rsidRPr="003C3FB8">
        <w:rPr>
          <w:rFonts w:ascii="Times New Roman" w:hAnsi="Times New Roman"/>
          <w:color w:val="000000" w:themeColor="text1"/>
          <w:sz w:val="24"/>
          <w:szCs w:val="24"/>
        </w:rPr>
        <w:fldChar w:fldCharType="separate"/>
      </w:r>
      <w:r>
        <w:rPr>
          <w:rFonts w:ascii="Times New Roman" w:hAnsi="Times New Roman"/>
          <w:noProof/>
          <w:color w:val="000000" w:themeColor="text1"/>
          <w:sz w:val="24"/>
          <w:szCs w:val="24"/>
        </w:rPr>
        <w:t>(</w:t>
      </w:r>
      <w:hyperlink w:anchor="_ENREF_183" w:tooltip="Segata, 2012 #79" w:history="1">
        <w:r w:rsidR="00B43417">
          <w:rPr>
            <w:rFonts w:ascii="Times New Roman" w:hAnsi="Times New Roman"/>
            <w:noProof/>
            <w:color w:val="000000" w:themeColor="text1"/>
            <w:sz w:val="24"/>
            <w:szCs w:val="24"/>
          </w:rPr>
          <w:t>Segata, Waldron et al. 2012</w:t>
        </w:r>
      </w:hyperlink>
      <w:r>
        <w:rPr>
          <w:rFonts w:ascii="Times New Roman" w:hAnsi="Times New Roman"/>
          <w:noProof/>
          <w:color w:val="000000" w:themeColor="text1"/>
          <w:sz w:val="24"/>
          <w:szCs w:val="24"/>
        </w:rPr>
        <w:t>)</w:t>
      </w:r>
      <w:r w:rsidRPr="003C3FB8">
        <w:rPr>
          <w:rFonts w:ascii="Times New Roman" w:hAnsi="Times New Roman"/>
          <w:color w:val="000000" w:themeColor="text1"/>
          <w:sz w:val="24"/>
          <w:szCs w:val="24"/>
        </w:rPr>
        <w:fldChar w:fldCharType="end"/>
      </w:r>
      <w:r w:rsidRPr="003C3FB8">
        <w:rPr>
          <w:rFonts w:ascii="Times New Roman" w:hAnsi="Times New Roman"/>
          <w:color w:val="000000" w:themeColor="text1"/>
          <w:sz w:val="24"/>
          <w:szCs w:val="24"/>
        </w:rPr>
        <w:t xml:space="preserve">. However, this approach only incorporates gene coding regions in the genomes, leaving intergenic regions untapped. Moreover, strain level identification of known microorganisms is still not feasible due to the high conservation of clade-specific genes in closely related strains (≥ 94% average nucleotide identity) </w:t>
      </w:r>
      <w:r w:rsidRPr="003C3FB8">
        <w:rPr>
          <w:rFonts w:ascii="Times New Roman" w:hAnsi="Times New Roman"/>
          <w:color w:val="000000" w:themeColor="text1"/>
          <w:sz w:val="24"/>
          <w:szCs w:val="24"/>
        </w:rPr>
        <w:fldChar w:fldCharType="begin"/>
      </w:r>
      <w:r>
        <w:rPr>
          <w:rFonts w:ascii="Times New Roman" w:hAnsi="Times New Roman"/>
          <w:color w:val="000000" w:themeColor="text1"/>
          <w:sz w:val="24"/>
          <w:szCs w:val="24"/>
        </w:rPr>
        <w:instrText xml:space="preserve"> ADDIN EN.CITE &lt;EndNote&gt;&lt;Cite&gt;&lt;Author&gt;Konstantinidis&lt;/Author&gt;&lt;Year&gt;2005&lt;/Year&gt;&lt;RecNum&gt;93&lt;/RecNum&gt;&lt;DisplayText&gt;(Konstantinidis and Tiedje 2005)&lt;/DisplayText&gt;&lt;record&gt;&lt;rec-number&gt;93&lt;/rec-number&gt;&lt;foreign-keys&gt;&lt;key app="EN" db-id="efds2zsfl200a9ev9x1v5asex0ezzvffvf22"&gt;93&lt;/key&gt;&lt;/foreign-keys&gt;&lt;ref-type name="Journal Article"&gt;17&lt;/ref-type&gt;&lt;contributors&gt;&lt;authors&gt;&lt;author&gt;Konstantinidis, Konstantinos T&lt;/author&gt;&lt;author&gt;Tiedje, James M&lt;/author&gt;&lt;/authors&gt;&lt;/contributors&gt;&lt;titles&gt;&lt;title&gt;Genomic insights that advance the species definition for prokaryotes&lt;/title&gt;&lt;secondary-title&gt;Proceedings of the National Academy of Sciences of the United States of America&lt;/secondary-title&gt;&lt;/titles&gt;&lt;periodical&gt;&lt;full-title&gt;Proceedings of the National Academy of Sciences of the United States of America&lt;/full-title&gt;&lt;/periodical&gt;&lt;pages&gt;2567-2572&lt;/pages&gt;&lt;volume&gt;102&lt;/volume&gt;&lt;number&gt;7&lt;/number&gt;&lt;dates&gt;&lt;year&gt;2005&lt;/year&gt;&lt;/dates&gt;&lt;isbn&gt;0027-8424&lt;/isbn&gt;&lt;urls&gt;&lt;/urls&gt;&lt;/record&gt;&lt;/Cite&gt;&lt;/EndNote&gt;</w:instrText>
      </w:r>
      <w:r w:rsidRPr="003C3FB8">
        <w:rPr>
          <w:rFonts w:ascii="Times New Roman" w:hAnsi="Times New Roman"/>
          <w:color w:val="000000" w:themeColor="text1"/>
          <w:sz w:val="24"/>
          <w:szCs w:val="24"/>
        </w:rPr>
        <w:fldChar w:fldCharType="separate"/>
      </w:r>
      <w:r>
        <w:rPr>
          <w:rFonts w:ascii="Times New Roman" w:hAnsi="Times New Roman"/>
          <w:noProof/>
          <w:color w:val="000000" w:themeColor="text1"/>
          <w:sz w:val="24"/>
          <w:szCs w:val="24"/>
        </w:rPr>
        <w:t>(</w:t>
      </w:r>
      <w:hyperlink w:anchor="_ENREF_102" w:tooltip="Konstantinidis, 2005 #9" w:history="1">
        <w:r w:rsidR="00B43417">
          <w:rPr>
            <w:rFonts w:ascii="Times New Roman" w:hAnsi="Times New Roman"/>
            <w:noProof/>
            <w:color w:val="000000" w:themeColor="text1"/>
            <w:sz w:val="24"/>
            <w:szCs w:val="24"/>
          </w:rPr>
          <w:t>Konstantinidis and Tiedje 2005</w:t>
        </w:r>
      </w:hyperlink>
      <w:r>
        <w:rPr>
          <w:rFonts w:ascii="Times New Roman" w:hAnsi="Times New Roman"/>
          <w:noProof/>
          <w:color w:val="000000" w:themeColor="text1"/>
          <w:sz w:val="24"/>
          <w:szCs w:val="24"/>
        </w:rPr>
        <w:t>)</w:t>
      </w:r>
      <w:r w:rsidRPr="003C3FB8">
        <w:rPr>
          <w:rFonts w:ascii="Times New Roman" w:hAnsi="Times New Roman"/>
          <w:color w:val="000000" w:themeColor="text1"/>
          <w:sz w:val="24"/>
          <w:szCs w:val="24"/>
        </w:rPr>
        <w:fldChar w:fldCharType="end"/>
      </w:r>
      <w:r w:rsidRPr="003C3FB8">
        <w:rPr>
          <w:rFonts w:ascii="Times New Roman" w:hAnsi="Times New Roman"/>
          <w:color w:val="000000" w:themeColor="text1"/>
          <w:sz w:val="24"/>
          <w:szCs w:val="24"/>
        </w:rPr>
        <w:t>.</w:t>
      </w:r>
    </w:p>
    <w:p w14:paraId="462CC9E6" w14:textId="77777777" w:rsidR="00064777" w:rsidRPr="00C51D22" w:rsidRDefault="00064777" w:rsidP="00032FCC">
      <w:pPr>
        <w:ind w:firstLine="720"/>
        <w:jc w:val="both"/>
      </w:pPr>
      <w:r w:rsidRPr="003C3FB8">
        <w:rPr>
          <w:rFonts w:ascii="Times New Roman" w:hAnsi="Times New Roman"/>
          <w:color w:val="000000" w:themeColor="text1"/>
        </w:rPr>
        <w:t xml:space="preserve">In this study, we developed a novel </w:t>
      </w:r>
      <w:r w:rsidRPr="003C3FB8">
        <w:rPr>
          <w:rFonts w:ascii="Times New Roman" w:hAnsi="Times New Roman"/>
          <w:i/>
          <w:color w:val="000000" w:themeColor="text1"/>
        </w:rPr>
        <w:t>k</w:t>
      </w:r>
      <w:r w:rsidRPr="003C3FB8">
        <w:rPr>
          <w:rFonts w:ascii="Times New Roman" w:hAnsi="Times New Roman"/>
          <w:color w:val="000000" w:themeColor="text1"/>
        </w:rPr>
        <w:t xml:space="preserve">-mer based approach, termed GSMer to identify genome-specific markers from currently sequenced microbial genomes, which could then be used for accurate strain/species-level identification of microorganisms in metagenomes. GSMer firstly identifies a set of GSMs for each genome by rapidly and comprehensively searching all regions in the genome sequence and filtering out non-specific sequences. By searching shotgun metagenomes against these GSMs, the presence/absence and/or the relative abundance of each reference strain/species can be determined. In the following, strain-specific GSMs were evaluated against mock community metagenomes, recently sequenced genomes and real metagenomes from different body sites for specificity. Detection limit and true positive calling thresholds </w:t>
      </w:r>
      <w:r w:rsidRPr="003C3FB8">
        <w:rPr>
          <w:rFonts w:ascii="Times New Roman" w:hAnsi="Times New Roman"/>
          <w:color w:val="000000" w:themeColor="text1"/>
        </w:rPr>
        <w:lastRenderedPageBreak/>
        <w:t xml:space="preserve">were also determined. It was then applied to identify microbial strains/species associated with type </w:t>
      </w:r>
      <w:proofErr w:type="gramStart"/>
      <w:r w:rsidRPr="003C3FB8">
        <w:rPr>
          <w:rFonts w:ascii="Times New Roman" w:hAnsi="Times New Roman"/>
          <w:color w:val="000000" w:themeColor="text1"/>
        </w:rPr>
        <w:t>2 diabetes</w:t>
      </w:r>
      <w:proofErr w:type="gramEnd"/>
      <w:r w:rsidRPr="003C3FB8">
        <w:rPr>
          <w:rFonts w:ascii="Times New Roman" w:hAnsi="Times New Roman"/>
          <w:color w:val="000000" w:themeColor="text1"/>
        </w:rPr>
        <w:t xml:space="preserve"> and obesity from previously published metagenomes.</w:t>
      </w:r>
    </w:p>
    <w:p w14:paraId="3F4A43E3" w14:textId="77777777" w:rsidR="00064777" w:rsidRDefault="004920EF" w:rsidP="00064777">
      <w:pPr>
        <w:pStyle w:val="Heading2"/>
      </w:pPr>
      <w:bookmarkStart w:id="20" w:name="_Toc390259348"/>
      <w:r>
        <w:t>2</w:t>
      </w:r>
      <w:r w:rsidR="00064777">
        <w:t>.3 Materials and Methods</w:t>
      </w:r>
      <w:bookmarkEnd w:id="20"/>
    </w:p>
    <w:p w14:paraId="1F1B324F" w14:textId="77777777" w:rsidR="00064777" w:rsidRPr="00DC39C0" w:rsidRDefault="004920EF" w:rsidP="00064777">
      <w:pPr>
        <w:pStyle w:val="Heading3"/>
      </w:pPr>
      <w:bookmarkStart w:id="21" w:name="_Toc390259349"/>
      <w:r>
        <w:t>2</w:t>
      </w:r>
      <w:r w:rsidR="00064777">
        <w:t xml:space="preserve">.3.1 </w:t>
      </w:r>
      <w:r w:rsidR="00064777" w:rsidRPr="003C3FB8">
        <w:t>Data resources</w:t>
      </w:r>
      <w:bookmarkEnd w:id="21"/>
    </w:p>
    <w:p w14:paraId="7165C82E" w14:textId="77777777" w:rsidR="00064777" w:rsidRPr="003C3FB8" w:rsidRDefault="00064777" w:rsidP="00064777">
      <w:pPr>
        <w:pStyle w:val="ParaNoInd"/>
        <w:spacing w:line="480" w:lineRule="auto"/>
        <w:rPr>
          <w:color w:val="000000" w:themeColor="text1"/>
          <w:sz w:val="24"/>
          <w:szCs w:val="24"/>
        </w:rPr>
      </w:pPr>
      <w:r w:rsidRPr="003C3FB8">
        <w:rPr>
          <w:color w:val="000000" w:themeColor="text1"/>
          <w:sz w:val="24"/>
          <w:szCs w:val="24"/>
        </w:rPr>
        <w:t xml:space="preserve">Reference genome sequences (both finished and draft) targeting 5,390 microbial strains were downloaded from HMP DACC and NCBI GenBank databases. Since human DNA may be the main contamination in human microbiome studies, human genome sequences were also downloaded and included for GSM selection. Duplicated genome sequences from different sources were binned together according to the organism information in GenBank files. Body site information for human associated microbial strains/species was obtained from the HMP DACC project catalogue. </w:t>
      </w:r>
    </w:p>
    <w:p w14:paraId="68BD717D" w14:textId="77777777" w:rsidR="00064777" w:rsidRPr="003C3FB8" w:rsidRDefault="00064777" w:rsidP="00064777">
      <w:pPr>
        <w:pStyle w:val="ParaNoInd"/>
        <w:spacing w:line="480" w:lineRule="auto"/>
        <w:ind w:firstLine="720"/>
        <w:rPr>
          <w:color w:val="000000" w:themeColor="text1"/>
          <w:sz w:val="24"/>
          <w:szCs w:val="24"/>
        </w:rPr>
      </w:pPr>
      <w:r w:rsidRPr="003C3FB8">
        <w:rPr>
          <w:color w:val="000000" w:themeColor="text1"/>
          <w:sz w:val="24"/>
          <w:szCs w:val="24"/>
        </w:rPr>
        <w:t xml:space="preserve">Four mock community metagenomes consisting of 21 bacterial strains were downloaded from NCBI Sequence Read Archive with accession numbers SRR172902, SRR072233, SRR172903 and SRR072232. Among these, two were even mock communities, and two were staggered mock communities. SRA format shotgun metagenomes were converted to FASTA files using the </w:t>
      </w:r>
      <w:r w:rsidRPr="003C3FB8">
        <w:rPr>
          <w:i/>
          <w:color w:val="000000" w:themeColor="text1"/>
          <w:sz w:val="24"/>
          <w:szCs w:val="24"/>
        </w:rPr>
        <w:t>sra</w:t>
      </w:r>
      <w:r w:rsidRPr="003C3FB8">
        <w:rPr>
          <w:color w:val="000000" w:themeColor="text1"/>
          <w:sz w:val="24"/>
          <w:szCs w:val="24"/>
        </w:rPr>
        <w:t xml:space="preserve"> toolkit. Converted FASTA files were then used to identify microbial strains.  </w:t>
      </w:r>
    </w:p>
    <w:p w14:paraId="46B7AE16" w14:textId="77777777" w:rsidR="00064777" w:rsidRPr="003C3FB8" w:rsidRDefault="00064777" w:rsidP="00064777">
      <w:pPr>
        <w:pStyle w:val="ParaNoInd"/>
        <w:spacing w:line="480" w:lineRule="auto"/>
        <w:ind w:firstLine="720"/>
        <w:rPr>
          <w:color w:val="000000" w:themeColor="text1"/>
          <w:sz w:val="24"/>
          <w:szCs w:val="24"/>
        </w:rPr>
      </w:pPr>
      <w:r w:rsidRPr="003C3FB8">
        <w:rPr>
          <w:color w:val="000000" w:themeColor="text1"/>
          <w:sz w:val="24"/>
          <w:szCs w:val="24"/>
        </w:rPr>
        <w:t>Recently sequenced microbial genomes that were not included in GSM identification were downloaded from the JGI IMG website (</w:t>
      </w:r>
      <w:hyperlink r:id="rId10" w:history="1">
        <w:r w:rsidRPr="003C3FB8">
          <w:rPr>
            <w:rStyle w:val="Hyperlink"/>
            <w:color w:val="000000" w:themeColor="text1"/>
            <w:sz w:val="24"/>
            <w:szCs w:val="24"/>
          </w:rPr>
          <w:t>http://img.jgi.doe.gov/cgi-bin/w/main.cgi</w:t>
        </w:r>
      </w:hyperlink>
      <w:r w:rsidRPr="003C3FB8">
        <w:rPr>
          <w:color w:val="000000" w:themeColor="text1"/>
          <w:sz w:val="24"/>
          <w:szCs w:val="24"/>
        </w:rPr>
        <w:t xml:space="preserve">). A total of 302 finished genomes were downloaded. Body-site specific metagenome raw data was downloaded from the HMP DACC website for specificity evaluation of selected GSMs. For each body site, the largest metagenome dataset available was selected. A total of 9 bz2 compressed fastq format metagenomes from </w:t>
      </w:r>
      <w:r w:rsidRPr="003C3FB8">
        <w:rPr>
          <w:color w:val="000000" w:themeColor="text1"/>
          <w:sz w:val="24"/>
          <w:szCs w:val="24"/>
        </w:rPr>
        <w:lastRenderedPageBreak/>
        <w:t>stool (SRS011084, 15.3Gb), subgingival plaque (SRS019029, 1.9Gb), tongue dorsum (SRS011115, 9.9Gb), right retroauricular crease (SRS020263, 4.2Gb), palatine tonsils (SRS019126, 4.2Gb), throat (SRS019127, 2.7Gb), anterior nares (SRS023847, 462.4Mb), left retroauricular crease (SRS017849, 4.7Gb), and posterior fornix (SRS023468, 6.4Gb) were downloaded.</w:t>
      </w:r>
      <w:r w:rsidRPr="003C3FB8">
        <w:rPr>
          <w:color w:val="000000" w:themeColor="text1"/>
        </w:rPr>
        <w:t xml:space="preserve"> </w:t>
      </w:r>
      <w:r w:rsidRPr="003C3FB8">
        <w:rPr>
          <w:color w:val="000000" w:themeColor="text1"/>
          <w:sz w:val="24"/>
          <w:szCs w:val="24"/>
        </w:rPr>
        <w:t xml:space="preserve"> </w:t>
      </w:r>
    </w:p>
    <w:p w14:paraId="0F9E6E7E" w14:textId="77777777" w:rsidR="00064777" w:rsidRPr="003C3FB8" w:rsidRDefault="00064777" w:rsidP="00064777">
      <w:pPr>
        <w:pStyle w:val="ParaNoInd"/>
        <w:spacing w:line="480" w:lineRule="auto"/>
        <w:ind w:firstLine="720"/>
        <w:rPr>
          <w:color w:val="000000" w:themeColor="text1"/>
          <w:sz w:val="24"/>
          <w:szCs w:val="24"/>
        </w:rPr>
      </w:pPr>
      <w:r w:rsidRPr="003C3FB8">
        <w:rPr>
          <w:color w:val="000000" w:themeColor="text1"/>
          <w:sz w:val="24"/>
          <w:szCs w:val="24"/>
        </w:rPr>
        <w:t xml:space="preserve">Raw metagenome datasets targeting T2D/control </w:t>
      </w:r>
      <w:r w:rsidRPr="003C3FB8">
        <w:rPr>
          <w:color w:val="000000" w:themeColor="text1"/>
          <w:sz w:val="24"/>
          <w:szCs w:val="24"/>
        </w:rPr>
        <w:fldChar w:fldCharType="begin">
          <w:fldData xml:space="preserve">PEVuZE5vdGU+PENpdGU+PEF1dGhvcj5RaW48L0F1dGhvcj48WWVhcj4yMDEyPC9ZZWFyPjxSZWNO
dW0+NTE8L1JlY051bT48RGlzcGxheVRleHQ+KFFpbiwgTGkgZXQgYWwuIDIwMTIpPC9EaXNwbGF5
VGV4dD48cmVjb3JkPjxyZWMtbnVtYmVyPjUxPC9yZWMtbnVtYmVyPjxmb3JlaWduLWtleXM+PGtl
eSBhcHA9IkVOIiBkYi1pZD0iZWZkczJ6c2ZsMjAwYTlldjl4MXY1YXNleDBlenp2ZmZ2ZjIyIj41
MTwva2V5PjwvZm9yZWlnbi1rZXlzPjxyZWYtdHlwZSBuYW1lPSJKb3VybmFsIEFydGljbGUiPjE3
PC9yZWYtdHlwZT48Y29udHJpYnV0b3JzPjxhdXRob3JzPjxhdXRob3I+UWluLCBKdW5qaWU8L2F1
dGhvcj48YXV0aG9yPkxpLCBZaW5ncnVpPC9hdXRob3I+PGF1dGhvcj5DYWksIFpoaW1pbmc8L2F1
dGhvcj48YXV0aG9yPkxpLCBTaGVuZ2h1aTwvYXV0aG9yPjxhdXRob3I+Wmh1LCBKaWFuZmVuZzwv
YXV0aG9yPjxhdXRob3I+WmhhbmcsIEZhbjwvYXV0aG9yPjxhdXRob3I+TGlhbmcsIFN1aXNoYTwv
YXV0aG9yPjxhdXRob3I+WmhhbmcsIFdlbndlaTwvYXV0aG9yPjxhdXRob3I+R3VhbiwgWXVhbmxp
bjwvYXV0aG9yPjxhdXRob3I+U2hlbiwgRG9uZ3FpYW48L2F1dGhvcj48YXV0aG9yPlBlbmcsIFlh
bmdxaW5nPC9hdXRob3I+PGF1dGhvcj5aaGFuZywgRG9uZ3lhPC9hdXRob3I+PGF1dGhvcj5KaWUs
IFpodXllPC9hdXRob3I+PGF1dGhvcj5XdSwgV2VueGlhbjwvYXV0aG9yPjxhdXRob3I+UWluLCBZ
b3V3ZW48L2F1dGhvcj48YXV0aG9yPlh1ZSwgV2VuYmluPC9hdXRob3I+PGF1dGhvcj5MaSwgSnVu
aHVhPC9hdXRob3I+PGF1dGhvcj5IYW4sIExpbmdjaHVhbjwvYXV0aG9yPjxhdXRob3I+THUsIERv
bmdodWk8L2F1dGhvcj48YXV0aG9yPld1LCBQZWl4aWFuPC9hdXRob3I+PGF1dGhvcj5EYWksIFlh
bGk8L2F1dGhvcj48YXV0aG9yPlN1biwgWGlhb2p1YW48L2F1dGhvcj48YXV0aG9yPkxpLCBaZXNv
bmc8L2F1dGhvcj48YXV0aG9yPlRhbmcsIEFpZmE8L2F1dGhvcj48YXV0aG9yPlpob25nLCBTaGls
b25nPC9hdXRob3I+PGF1dGhvcj5MaSwgWGlhb3Bpbmc8L2F1dGhvcj48YXV0aG9yPkNoZW4sIFdl
aW5lbmc8L2F1dGhvcj48YXV0aG9yPlh1LCBSYW48L2F1dGhvcj48YXV0aG9yPldhbmcsIE1pbmdi
YW5nPC9hdXRob3I+PGF1dGhvcj5GZW5nLCBRaWFuZzwvYXV0aG9yPjxhdXRob3I+R29uZywgTWVp
aHVhPC9hdXRob3I+PGF1dGhvcj5ZdSwgSmluZzwvYXV0aG9yPjxhdXRob3I+WmhhbmcsIFlhbnlh
bjwvYXV0aG9yPjxhdXRob3I+WmhhbmcsIE1pbmc8L2F1dGhvcj48YXV0aG9yPkhhbnNlbiwgVG9y
YmVuPC9hdXRob3I+PGF1dGhvcj5TYW5jaGV6LCBHYXN0b248L2F1dGhvcj48YXV0aG9yPlJhZXMs
IEplcm9lbjwvYXV0aG9yPjxhdXRob3I+RmFsb255LCBHd2VuPC9hdXRob3I+PGF1dGhvcj5Pa3Vk
YSwgU2h1amlybzwvYXV0aG9yPjxhdXRob3I+QWxtZWlkYSwgTWF0aGlldTwvYXV0aG9yPjxhdXRo
b3I+TGVDaGF0ZWxpZXIsIEVtbWFudWVsbGU8L2F1dGhvcj48YXV0aG9yPlJlbmF1bHQsIFBpZXJy
ZTwvYXV0aG9yPjxhdXRob3I+UG9ucywgTmljb2xhczwvYXV0aG9yPjxhdXRob3I+QmF0dG8sIEpl
YW4tTWljaGVsPC9hdXRob3I+PGF1dGhvcj5aaGFuZywgWmhhb3hpPC9hdXRob3I+PGF1dGhvcj5D
aGVuLCBIdWE8L2F1dGhvcj48YXV0aG9yPllhbmcsIFJ1aWZ1PC9hdXRob3I+PGF1dGhvcj5aaGVu
ZywgV2VpbW91PC9hdXRob3I+PGF1dGhvcj5MaSwgU29uZ2dhbmc8L2F1dGhvcj48YXV0aG9yPllh
bmcsIEh1YW5taW5nPC9hdXRob3I+PGF1dGhvcj5XYW5nLCBKaWFuPC9hdXRob3I+PGF1dGhvcj5F
aHJsaWNoLCBTLiBEdXNrbzwvYXV0aG9yPjxhdXRob3I+TmllbHNlbiwgUmFzbXVzPC9hdXRob3I+
PGF1dGhvcj5QZWRlcnNlbiwgT2x1ZjwvYXV0aG9yPjxhdXRob3I+S3Jpc3RpYW5zZW4sIEthcnN0
ZW48L2F1dGhvcj48YXV0aG9yPldhbmcsIEp1bjwvYXV0aG9yPjwvYXV0aG9ycz48L2NvbnRyaWJ1
dG9ycz48dGl0bGVzPjx0aXRsZT5BIG1ldGFnZW5vbWUtd2lkZSBhc3NvY2lhdGlvbiBzdHVkeSBv
ZiBndXQgbWljcm9iaW90YSBpbiB0eXBlIDIgZGlhYmV0ZXM8L3RpdGxlPjxzZWNvbmRhcnktdGl0
bGU+TmF0dXJlPC9zZWNvbmRhcnktdGl0bGU+PC90aXRsZXM+PHBlcmlvZGljYWw+PGZ1bGwtdGl0
bGU+TmF0dXJlPC9mdWxsLXRpdGxlPjwvcGVyaW9kaWNhbD48cGFnZXM+NTUtNjA8L3BhZ2VzPjx2
b2x1bWU+NDkwPC92b2x1bWU+PG51bWJlcj43NDE4PC9udW1iZXI+PGRhdGVzPjx5ZWFyPjIwMTI8
L3llYXI+PC9kYXRlcz48cHVibGlzaGVyPk5hdHVyZSBQdWJsaXNoaW5nIEdyb3VwLCBhIGRpdmlz
aW9uIG9mIE1hY21pbGxhbiBQdWJsaXNoZXJzIExpbWl0ZWQuIEFsbCBSaWdodHMgUmVzZXJ2ZWQu
PC9wdWJsaXNoZXI+PGlzYm4+MDAyOC0wODM2PC9pc2JuPjx3b3JrLXR5cGU+MTAuMTAzOC9uYXR1
cmUxMTQ1MDwvd29yay10eXBlPjx1cmxzPjxyZWxhdGVkLXVybHM+PHVybD5odHRwOi8vZHguZG9p
Lm9yZy8xMC4xMDM4L25hdHVyZTExNDUwPC91cmw+PC9yZWxhdGVkLXVybHM+PC91cmxzPjxlbGVj
dHJvbmljLXJlc291cmNlLW51bT5odHRwOi8vd3d3Lm5hdHVyZS5jb20vbmF0dXJlL2pvdXJuYWwv
djQ5MC9uNzQxOC9hYnMvbmF0dXJlMTE0NTAuaHRtbCNzdXBwbGVtZW50YXJ5LWluZm9ybWF0aW9u
PC9lbGVjdHJvbmljLXJlc291cmNlLW51bT48L3JlY29yZD48L0NpdGU+PC9FbmROb3RlPgB=
</w:fldData>
        </w:fldChar>
      </w:r>
      <w:r>
        <w:rPr>
          <w:color w:val="000000" w:themeColor="text1"/>
          <w:sz w:val="24"/>
          <w:szCs w:val="24"/>
        </w:rPr>
        <w:instrText xml:space="preserve"> ADDIN EN.CITE </w:instrText>
      </w:r>
      <w:r>
        <w:rPr>
          <w:color w:val="000000" w:themeColor="text1"/>
          <w:sz w:val="24"/>
          <w:szCs w:val="24"/>
        </w:rPr>
        <w:fldChar w:fldCharType="begin">
          <w:fldData xml:space="preserve">PEVuZE5vdGU+PENpdGU+PEF1dGhvcj5RaW48L0F1dGhvcj48WWVhcj4yMDEyPC9ZZWFyPjxSZWNO
dW0+NTE8L1JlY051bT48RGlzcGxheVRleHQ+KFFpbiwgTGkgZXQgYWwuIDIwMTIpPC9EaXNwbGF5
VGV4dD48cmVjb3JkPjxyZWMtbnVtYmVyPjUxPC9yZWMtbnVtYmVyPjxmb3JlaWduLWtleXM+PGtl
eSBhcHA9IkVOIiBkYi1pZD0iZWZkczJ6c2ZsMjAwYTlldjl4MXY1YXNleDBlenp2ZmZ2ZjIyIj41
MTwva2V5PjwvZm9yZWlnbi1rZXlzPjxyZWYtdHlwZSBuYW1lPSJKb3VybmFsIEFydGljbGUiPjE3
PC9yZWYtdHlwZT48Y29udHJpYnV0b3JzPjxhdXRob3JzPjxhdXRob3I+UWluLCBKdW5qaWU8L2F1
dGhvcj48YXV0aG9yPkxpLCBZaW5ncnVpPC9hdXRob3I+PGF1dGhvcj5DYWksIFpoaW1pbmc8L2F1
dGhvcj48YXV0aG9yPkxpLCBTaGVuZ2h1aTwvYXV0aG9yPjxhdXRob3I+Wmh1LCBKaWFuZmVuZzwv
YXV0aG9yPjxhdXRob3I+WmhhbmcsIEZhbjwvYXV0aG9yPjxhdXRob3I+TGlhbmcsIFN1aXNoYTwv
YXV0aG9yPjxhdXRob3I+WmhhbmcsIFdlbndlaTwvYXV0aG9yPjxhdXRob3I+R3VhbiwgWXVhbmxp
bjwvYXV0aG9yPjxhdXRob3I+U2hlbiwgRG9uZ3FpYW48L2F1dGhvcj48YXV0aG9yPlBlbmcsIFlh
bmdxaW5nPC9hdXRob3I+PGF1dGhvcj5aaGFuZywgRG9uZ3lhPC9hdXRob3I+PGF1dGhvcj5KaWUs
IFpodXllPC9hdXRob3I+PGF1dGhvcj5XdSwgV2VueGlhbjwvYXV0aG9yPjxhdXRob3I+UWluLCBZ
b3V3ZW48L2F1dGhvcj48YXV0aG9yPlh1ZSwgV2VuYmluPC9hdXRob3I+PGF1dGhvcj5MaSwgSnVu
aHVhPC9hdXRob3I+PGF1dGhvcj5IYW4sIExpbmdjaHVhbjwvYXV0aG9yPjxhdXRob3I+THUsIERv
bmdodWk8L2F1dGhvcj48YXV0aG9yPld1LCBQZWl4aWFuPC9hdXRob3I+PGF1dGhvcj5EYWksIFlh
bGk8L2F1dGhvcj48YXV0aG9yPlN1biwgWGlhb2p1YW48L2F1dGhvcj48YXV0aG9yPkxpLCBaZXNv
bmc8L2F1dGhvcj48YXV0aG9yPlRhbmcsIEFpZmE8L2F1dGhvcj48YXV0aG9yPlpob25nLCBTaGls
b25nPC9hdXRob3I+PGF1dGhvcj5MaSwgWGlhb3Bpbmc8L2F1dGhvcj48YXV0aG9yPkNoZW4sIFdl
aW5lbmc8L2F1dGhvcj48YXV0aG9yPlh1LCBSYW48L2F1dGhvcj48YXV0aG9yPldhbmcsIE1pbmdi
YW5nPC9hdXRob3I+PGF1dGhvcj5GZW5nLCBRaWFuZzwvYXV0aG9yPjxhdXRob3I+R29uZywgTWVp
aHVhPC9hdXRob3I+PGF1dGhvcj5ZdSwgSmluZzwvYXV0aG9yPjxhdXRob3I+WmhhbmcsIFlhbnlh
bjwvYXV0aG9yPjxhdXRob3I+WmhhbmcsIE1pbmc8L2F1dGhvcj48YXV0aG9yPkhhbnNlbiwgVG9y
YmVuPC9hdXRob3I+PGF1dGhvcj5TYW5jaGV6LCBHYXN0b248L2F1dGhvcj48YXV0aG9yPlJhZXMs
IEplcm9lbjwvYXV0aG9yPjxhdXRob3I+RmFsb255LCBHd2VuPC9hdXRob3I+PGF1dGhvcj5Pa3Vk
YSwgU2h1amlybzwvYXV0aG9yPjxhdXRob3I+QWxtZWlkYSwgTWF0aGlldTwvYXV0aG9yPjxhdXRo
b3I+TGVDaGF0ZWxpZXIsIEVtbWFudWVsbGU8L2F1dGhvcj48YXV0aG9yPlJlbmF1bHQsIFBpZXJy
ZTwvYXV0aG9yPjxhdXRob3I+UG9ucywgTmljb2xhczwvYXV0aG9yPjxhdXRob3I+QmF0dG8sIEpl
YW4tTWljaGVsPC9hdXRob3I+PGF1dGhvcj5aaGFuZywgWmhhb3hpPC9hdXRob3I+PGF1dGhvcj5D
aGVuLCBIdWE8L2F1dGhvcj48YXV0aG9yPllhbmcsIFJ1aWZ1PC9hdXRob3I+PGF1dGhvcj5aaGVu
ZywgV2VpbW91PC9hdXRob3I+PGF1dGhvcj5MaSwgU29uZ2dhbmc8L2F1dGhvcj48YXV0aG9yPllh
bmcsIEh1YW5taW5nPC9hdXRob3I+PGF1dGhvcj5XYW5nLCBKaWFuPC9hdXRob3I+PGF1dGhvcj5F
aHJsaWNoLCBTLiBEdXNrbzwvYXV0aG9yPjxhdXRob3I+TmllbHNlbiwgUmFzbXVzPC9hdXRob3I+
PGF1dGhvcj5QZWRlcnNlbiwgT2x1ZjwvYXV0aG9yPjxhdXRob3I+S3Jpc3RpYW5zZW4sIEthcnN0
ZW48L2F1dGhvcj48YXV0aG9yPldhbmcsIEp1bjwvYXV0aG9yPjwvYXV0aG9ycz48L2NvbnRyaWJ1
dG9ycz48dGl0bGVzPjx0aXRsZT5BIG1ldGFnZW5vbWUtd2lkZSBhc3NvY2lhdGlvbiBzdHVkeSBv
ZiBndXQgbWljcm9iaW90YSBpbiB0eXBlIDIgZGlhYmV0ZXM8L3RpdGxlPjxzZWNvbmRhcnktdGl0
bGU+TmF0dXJlPC9zZWNvbmRhcnktdGl0bGU+PC90aXRsZXM+PHBlcmlvZGljYWw+PGZ1bGwtdGl0
bGU+TmF0dXJlPC9mdWxsLXRpdGxlPjwvcGVyaW9kaWNhbD48cGFnZXM+NTUtNjA8L3BhZ2VzPjx2
b2x1bWU+NDkwPC92b2x1bWU+PG51bWJlcj43NDE4PC9udW1iZXI+PGRhdGVzPjx5ZWFyPjIwMTI8
L3llYXI+PC9kYXRlcz48cHVibGlzaGVyPk5hdHVyZSBQdWJsaXNoaW5nIEdyb3VwLCBhIGRpdmlz
aW9uIG9mIE1hY21pbGxhbiBQdWJsaXNoZXJzIExpbWl0ZWQuIEFsbCBSaWdodHMgUmVzZXJ2ZWQu
PC9wdWJsaXNoZXI+PGlzYm4+MDAyOC0wODM2PC9pc2JuPjx3b3JrLXR5cGU+MTAuMTAzOC9uYXR1
cmUxMTQ1MDwvd29yay10eXBlPjx1cmxzPjxyZWxhdGVkLXVybHM+PHVybD5odHRwOi8vZHguZG9p
Lm9yZy8xMC4xMDM4L25hdHVyZTExNDUwPC91cmw+PC9yZWxhdGVkLXVybHM+PC91cmxzPjxlbGVj
dHJvbmljLXJlc291cmNlLW51bT5odHRwOi8vd3d3Lm5hdHVyZS5jb20vbmF0dXJlL2pvdXJuYWwv
djQ5MC9uNzQxOC9hYnMvbmF0dXJlMTE0NTAuaHRtbCNzdXBwbGVtZW50YXJ5LWluZm9ybWF0aW9u
PC9lbGVjdHJvbmljLXJlc291cmNlLW51bT48L3JlY29yZD48L0NpdGU+PC9FbmROb3RlPgB=
</w:fldData>
        </w:fldChar>
      </w:r>
      <w:r>
        <w:rPr>
          <w:color w:val="000000" w:themeColor="text1"/>
          <w:sz w:val="24"/>
          <w:szCs w:val="24"/>
        </w:rPr>
        <w:instrText xml:space="preserve"> ADDIN EN.CITE.DATA </w:instrText>
      </w:r>
      <w:r>
        <w:rPr>
          <w:color w:val="000000" w:themeColor="text1"/>
          <w:sz w:val="24"/>
          <w:szCs w:val="24"/>
        </w:rPr>
      </w:r>
      <w:r>
        <w:rPr>
          <w:color w:val="000000" w:themeColor="text1"/>
          <w:sz w:val="24"/>
          <w:szCs w:val="24"/>
        </w:rPr>
        <w:fldChar w:fldCharType="end"/>
      </w:r>
      <w:r w:rsidRPr="003C3FB8">
        <w:rPr>
          <w:color w:val="000000" w:themeColor="text1"/>
          <w:sz w:val="24"/>
          <w:szCs w:val="24"/>
        </w:rPr>
      </w:r>
      <w:r w:rsidRPr="003C3FB8">
        <w:rPr>
          <w:color w:val="000000" w:themeColor="text1"/>
          <w:sz w:val="24"/>
          <w:szCs w:val="24"/>
        </w:rPr>
        <w:fldChar w:fldCharType="separate"/>
      </w:r>
      <w:r>
        <w:rPr>
          <w:noProof/>
          <w:color w:val="000000" w:themeColor="text1"/>
          <w:sz w:val="24"/>
          <w:szCs w:val="24"/>
        </w:rPr>
        <w:t>(</w:t>
      </w:r>
      <w:hyperlink w:anchor="_ENREF_158" w:tooltip="Qin, 2012 #51" w:history="1">
        <w:r w:rsidR="00B43417">
          <w:rPr>
            <w:noProof/>
            <w:color w:val="000000" w:themeColor="text1"/>
            <w:sz w:val="24"/>
            <w:szCs w:val="24"/>
          </w:rPr>
          <w:t>Qin, Li et al. 2012</w:t>
        </w:r>
      </w:hyperlink>
      <w:r>
        <w:rPr>
          <w:noProof/>
          <w:color w:val="000000" w:themeColor="text1"/>
          <w:sz w:val="24"/>
          <w:szCs w:val="24"/>
        </w:rPr>
        <w:t>)</w:t>
      </w:r>
      <w:r w:rsidRPr="003C3FB8">
        <w:rPr>
          <w:color w:val="000000" w:themeColor="text1"/>
          <w:sz w:val="24"/>
          <w:szCs w:val="24"/>
        </w:rPr>
        <w:fldChar w:fldCharType="end"/>
      </w:r>
      <w:r w:rsidRPr="003C3FB8">
        <w:rPr>
          <w:color w:val="000000" w:themeColor="text1"/>
          <w:sz w:val="24"/>
          <w:szCs w:val="24"/>
        </w:rPr>
        <w:t xml:space="preserve"> gut microbiomes were downloaded from NCBI Sequence Read Archive under accession numbers SRA045646 and SRA050230. Obese/lean metagenome raw data </w:t>
      </w:r>
      <w:r w:rsidRPr="003C3FB8">
        <w:rPr>
          <w:color w:val="000000" w:themeColor="text1"/>
          <w:sz w:val="24"/>
          <w:szCs w:val="24"/>
        </w:rPr>
        <w:fldChar w:fldCharType="begin"/>
      </w:r>
      <w:r>
        <w:rPr>
          <w:color w:val="000000" w:themeColor="text1"/>
          <w:sz w:val="24"/>
          <w:szCs w:val="24"/>
        </w:rPr>
        <w:instrText xml:space="preserve"> ADDIN EN.CITE &lt;EndNote&gt;&lt;Cite&gt;&lt;Author&gt;Turnbaugh&lt;/Author&gt;&lt;Year&gt;2009&lt;/Year&gt;&lt;RecNum&gt;46&lt;/RecNum&gt;&lt;DisplayText&gt;(Turnbaugh, Hamady et al. 2009)&lt;/DisplayText&gt;&lt;record&gt;&lt;rec-number&gt;46&lt;/rec-number&gt;&lt;foreign-keys&gt;&lt;key app="EN" db-id="efds2zsfl200a9ev9x1v5asex0ezzvffvf22"&gt;46&lt;/key&gt;&lt;/foreign-keys&gt;&lt;ref-type name="Journal Article"&gt;17&lt;/ref-type&gt;&lt;contributors&gt;&lt;authors&gt;&lt;author&gt;Turnbaugh, Peter J.&lt;/author&gt;&lt;author&gt;Hamady, Micah&lt;/author&gt;&lt;author&gt;Yatsunenko, Tanya&lt;/author&gt;&lt;author&gt;Cantarel, Brandi L.&lt;/author&gt;&lt;author&gt;Duncan, Alexis&lt;/author&gt;&lt;author&gt;Ley, Ruth E.&lt;/author&gt;&lt;author&gt;Sogin, Mitchell L.&lt;/author&gt;&lt;author&gt;Jones, William J.&lt;/author&gt;&lt;author&gt;Roe, Bruce A.&lt;/author&gt;&lt;author&gt;Affourtit, Jason P.&lt;/author&gt;&lt;author&gt;Egholm, Michael&lt;/author&gt;&lt;author&gt;Henrissat, Bernard&lt;/author&gt;&lt;author&gt;Heath, Andrew C.&lt;/author&gt;&lt;author&gt;Knight, Rob&lt;/author&gt;&lt;author&gt;Gordon, Jeffrey I.&lt;/author&gt;&lt;/authors&gt;&lt;/contributors&gt;&lt;titles&gt;&lt;title&gt;A core gut microbiome in obese and lean twins&lt;/title&gt;&lt;secondary-title&gt;Nature&lt;/secondary-title&gt;&lt;/titles&gt;&lt;periodical&gt;&lt;full-title&gt;Nature&lt;/full-title&gt;&lt;/periodical&gt;&lt;pages&gt;480-484&lt;/pages&gt;&lt;volume&gt;457&lt;/volume&gt;&lt;number&gt;7228&lt;/number&gt;&lt;dates&gt;&lt;year&gt;2009&lt;/year&gt;&lt;/dates&gt;&lt;publisher&gt;Macmillan Publishers Limited. All rights reserved&lt;/publisher&gt;&lt;isbn&gt;0028-0836&lt;/isbn&gt;&lt;work-type&gt;10.1038/nature07540&lt;/work-type&gt;&lt;urls&gt;&lt;related-urls&gt;&lt;url&gt;http://dx.doi.org/10.1038/nature07540&lt;/url&gt;&lt;/related-urls&gt;&lt;/urls&gt;&lt;electronic-resource-num&gt;http://www.nature.com/nature/journal/v457/n7228/suppinfo/nature07540_S1.html&lt;/electronic-resource-num&gt;&lt;/record&gt;&lt;/Cite&gt;&lt;/EndNote&gt;</w:instrText>
      </w:r>
      <w:r w:rsidRPr="003C3FB8">
        <w:rPr>
          <w:color w:val="000000" w:themeColor="text1"/>
          <w:sz w:val="24"/>
          <w:szCs w:val="24"/>
        </w:rPr>
        <w:fldChar w:fldCharType="separate"/>
      </w:r>
      <w:r>
        <w:rPr>
          <w:noProof/>
          <w:color w:val="000000" w:themeColor="text1"/>
          <w:sz w:val="24"/>
          <w:szCs w:val="24"/>
        </w:rPr>
        <w:t>(</w:t>
      </w:r>
      <w:hyperlink w:anchor="_ENREF_205" w:tooltip="Turnbaugh, 2009 #46" w:history="1">
        <w:r w:rsidR="00B43417">
          <w:rPr>
            <w:noProof/>
            <w:color w:val="000000" w:themeColor="text1"/>
            <w:sz w:val="24"/>
            <w:szCs w:val="24"/>
          </w:rPr>
          <w:t>Turnbaugh, Hamady et al. 2009</w:t>
        </w:r>
      </w:hyperlink>
      <w:r>
        <w:rPr>
          <w:noProof/>
          <w:color w:val="000000" w:themeColor="text1"/>
          <w:sz w:val="24"/>
          <w:szCs w:val="24"/>
        </w:rPr>
        <w:t>)</w:t>
      </w:r>
      <w:r w:rsidRPr="003C3FB8">
        <w:rPr>
          <w:color w:val="000000" w:themeColor="text1"/>
          <w:sz w:val="24"/>
          <w:szCs w:val="24"/>
        </w:rPr>
        <w:fldChar w:fldCharType="end"/>
      </w:r>
      <w:r w:rsidRPr="003C3FB8">
        <w:rPr>
          <w:color w:val="000000" w:themeColor="text1"/>
          <w:sz w:val="24"/>
          <w:szCs w:val="24"/>
        </w:rPr>
        <w:t xml:space="preserve"> were downloaded from NCBI Sequence Read Archive under accession number </w:t>
      </w:r>
      <w:r w:rsidRPr="00871BE2">
        <w:rPr>
          <w:rStyle w:val="Strong"/>
          <w:b w:val="0"/>
          <w:color w:val="000000" w:themeColor="text1"/>
          <w:sz w:val="24"/>
        </w:rPr>
        <w:t>SRA002775</w:t>
      </w:r>
      <w:r w:rsidRPr="003C3FB8">
        <w:rPr>
          <w:rStyle w:val="Strong"/>
          <w:color w:val="000000" w:themeColor="text1"/>
          <w:sz w:val="24"/>
        </w:rPr>
        <w:t>.</w:t>
      </w:r>
      <w:r w:rsidRPr="003C3FB8">
        <w:rPr>
          <w:rStyle w:val="Strong"/>
          <w:color w:val="000000" w:themeColor="text1"/>
        </w:rPr>
        <w:t xml:space="preserve"> </w:t>
      </w:r>
      <w:r w:rsidRPr="003C3FB8">
        <w:rPr>
          <w:color w:val="000000" w:themeColor="text1"/>
          <w:sz w:val="24"/>
          <w:szCs w:val="24"/>
        </w:rPr>
        <w:t xml:space="preserve">SRA format shotgun metagenomes were converted to FASTA files using the </w:t>
      </w:r>
      <w:r w:rsidRPr="003C3FB8">
        <w:rPr>
          <w:i/>
          <w:color w:val="000000" w:themeColor="text1"/>
          <w:sz w:val="24"/>
          <w:szCs w:val="24"/>
        </w:rPr>
        <w:t>sra</w:t>
      </w:r>
      <w:r w:rsidRPr="003C3FB8">
        <w:rPr>
          <w:color w:val="000000" w:themeColor="text1"/>
          <w:sz w:val="24"/>
          <w:szCs w:val="24"/>
        </w:rPr>
        <w:t xml:space="preserve"> toolkit. Converted FASTA files were then used to profile disease-associated microbial strains/species.  </w:t>
      </w:r>
    </w:p>
    <w:p w14:paraId="4C018BD9" w14:textId="77777777" w:rsidR="00064777" w:rsidRPr="00DC39C0" w:rsidRDefault="004920EF" w:rsidP="00064777">
      <w:pPr>
        <w:pStyle w:val="Heading3"/>
      </w:pPr>
      <w:bookmarkStart w:id="22" w:name="_Toc390259350"/>
      <w:r>
        <w:t>2</w:t>
      </w:r>
      <w:r w:rsidR="00064777">
        <w:t xml:space="preserve">.3.2 </w:t>
      </w:r>
      <w:r w:rsidR="00064777" w:rsidRPr="003C3FB8">
        <w:t>Selection of genome-specific markers (GSMs)</w:t>
      </w:r>
      <w:bookmarkEnd w:id="22"/>
    </w:p>
    <w:p w14:paraId="725EE6E2" w14:textId="77777777" w:rsidR="00064777" w:rsidRPr="003C3FB8" w:rsidRDefault="00064777" w:rsidP="00064777">
      <w:pPr>
        <w:jc w:val="both"/>
        <w:rPr>
          <w:b/>
          <w:color w:val="000000" w:themeColor="text1"/>
        </w:rPr>
      </w:pPr>
      <w:r w:rsidRPr="003C3FB8">
        <w:rPr>
          <w:color w:val="000000" w:themeColor="text1"/>
        </w:rPr>
        <w:t xml:space="preserve">First, strain-level non-redundant </w:t>
      </w:r>
      <w:r w:rsidRPr="003C3FB8">
        <w:rPr>
          <w:i/>
          <w:color w:val="000000" w:themeColor="text1"/>
        </w:rPr>
        <w:t>k</w:t>
      </w:r>
      <w:r w:rsidRPr="003C3FB8">
        <w:rPr>
          <w:color w:val="000000" w:themeColor="text1"/>
        </w:rPr>
        <w:t xml:space="preserve">-mers were generated for all collected microbial strains as well as human genomes. </w:t>
      </w:r>
      <w:proofErr w:type="gramStart"/>
      <w:r w:rsidRPr="003C3FB8">
        <w:rPr>
          <w:i/>
          <w:color w:val="000000" w:themeColor="text1"/>
        </w:rPr>
        <w:t>k</w:t>
      </w:r>
      <w:r w:rsidRPr="003C3FB8">
        <w:rPr>
          <w:color w:val="000000" w:themeColor="text1"/>
        </w:rPr>
        <w:t>-mers</w:t>
      </w:r>
      <w:proofErr w:type="gramEnd"/>
      <w:r w:rsidRPr="003C3FB8">
        <w:rPr>
          <w:color w:val="000000" w:themeColor="text1"/>
        </w:rPr>
        <w:t xml:space="preserve"> occurred in two or more bacterial strains were extracted and combined with all </w:t>
      </w:r>
      <w:r w:rsidRPr="003C3FB8">
        <w:rPr>
          <w:i/>
          <w:color w:val="000000" w:themeColor="text1"/>
        </w:rPr>
        <w:t>k</w:t>
      </w:r>
      <w:r w:rsidRPr="003C3FB8">
        <w:rPr>
          <w:color w:val="000000" w:themeColor="text1"/>
        </w:rPr>
        <w:t xml:space="preserve">-mers of human genomes as a database for stretch filtering. A </w:t>
      </w:r>
      <w:r w:rsidRPr="003C3FB8">
        <w:rPr>
          <w:i/>
          <w:color w:val="000000" w:themeColor="text1"/>
        </w:rPr>
        <w:t>k</w:t>
      </w:r>
      <w:r w:rsidRPr="003C3FB8">
        <w:rPr>
          <w:color w:val="000000" w:themeColor="text1"/>
        </w:rPr>
        <w:t xml:space="preserve">-mer table was then built by the </w:t>
      </w:r>
      <w:r w:rsidRPr="003C3FB8">
        <w:rPr>
          <w:i/>
          <w:color w:val="000000" w:themeColor="text1"/>
        </w:rPr>
        <w:t>meryl</w:t>
      </w:r>
      <w:r w:rsidRPr="003C3FB8">
        <w:rPr>
          <w:color w:val="000000" w:themeColor="text1"/>
        </w:rPr>
        <w:t xml:space="preserve"> program adopted from the kmer package </w:t>
      </w:r>
      <w:r w:rsidRPr="003C3FB8">
        <w:rPr>
          <w:color w:val="000000" w:themeColor="text1"/>
        </w:rPr>
        <w:fldChar w:fldCharType="begin"/>
      </w:r>
      <w:r>
        <w:rPr>
          <w:color w:val="000000" w:themeColor="text1"/>
        </w:rPr>
        <w:instrText xml:space="preserve"> ADDIN EN.CITE &lt;EndNote&gt;&lt;Cite&gt;&lt;Author&gt;Marçais&lt;/Author&gt;&lt;Year&gt;2011&lt;/Year&gt;&lt;RecNum&gt;41&lt;/RecNum&gt;&lt;DisplayText&gt;(Marçais and Kingsford 2011)&lt;/DisplayText&gt;&lt;record&gt;&lt;rec-number&gt;41&lt;/rec-number&gt;&lt;foreign-keys&gt;&lt;key app="EN" db-id="efds2zsfl200a9ev9x1v5asex0ezzvffvf22"&gt;41&lt;/key&gt;&lt;/foreign-keys&gt;&lt;ref-type name="Journal Article"&gt;17&lt;/ref-type&gt;&lt;contributors&gt;&lt;authors&gt;&lt;author&gt;Marçais, Guillaume&lt;/author&gt;&lt;author&gt;Kingsford, Carl&lt;/author&gt;&lt;/authors&gt;&lt;/contributors&gt;&lt;titles&gt;&lt;title&gt;A fast, lock-free approach for efficient parallel counting of occurrences of k-mers&lt;/title&gt;&lt;secondary-title&gt;Bioinformatics&lt;/secondary-title&gt;&lt;/titles&gt;&lt;periodical&gt;&lt;full-title&gt;Bioinformatics&lt;/full-title&gt;&lt;/periodical&gt;&lt;pages&gt;764-770&lt;/pages&gt;&lt;volume&gt;27&lt;/volume&gt;&lt;number&gt;6&lt;/number&gt;&lt;dates&gt;&lt;year&gt;2011&lt;/year&gt;&lt;pub-dates&gt;&lt;date&gt;March 15, 2011&lt;/date&gt;&lt;/pub-dates&gt;&lt;/dates&gt;&lt;urls&gt;&lt;related-urls&gt;&lt;url&gt;http://bioinformatics.oxfordjournals.org/content/27/6/764.abstract&lt;/url&gt;&lt;/related-urls&gt;&lt;/urls&gt;&lt;electronic-resource-num&gt;10.1093/bioinformatics/btr011&lt;/electronic-resource-num&gt;&lt;/record&gt;&lt;/Cite&gt;&lt;/EndNote&gt;</w:instrText>
      </w:r>
      <w:r w:rsidRPr="003C3FB8">
        <w:rPr>
          <w:color w:val="000000" w:themeColor="text1"/>
        </w:rPr>
        <w:fldChar w:fldCharType="separate"/>
      </w:r>
      <w:r>
        <w:rPr>
          <w:noProof/>
          <w:color w:val="000000" w:themeColor="text1"/>
        </w:rPr>
        <w:t>(</w:t>
      </w:r>
      <w:hyperlink w:anchor="_ENREF_125" w:tooltip="Marçais, 2011 #41" w:history="1">
        <w:r w:rsidR="00B43417">
          <w:rPr>
            <w:noProof/>
            <w:color w:val="000000" w:themeColor="text1"/>
          </w:rPr>
          <w:t>Marçais and Kingsford 2011</w:t>
        </w:r>
      </w:hyperlink>
      <w:r>
        <w:rPr>
          <w:noProof/>
          <w:color w:val="000000" w:themeColor="text1"/>
        </w:rPr>
        <w:t>)</w:t>
      </w:r>
      <w:r w:rsidRPr="003C3FB8">
        <w:rPr>
          <w:color w:val="000000" w:themeColor="text1"/>
        </w:rPr>
        <w:fldChar w:fldCharType="end"/>
      </w:r>
      <w:r w:rsidRPr="003C3FB8">
        <w:rPr>
          <w:color w:val="000000" w:themeColor="text1"/>
        </w:rPr>
        <w:t xml:space="preserve">.  To insure high specificity of GSMs and reduce computational cost, </w:t>
      </w:r>
      <w:r w:rsidRPr="003C3FB8">
        <w:rPr>
          <w:i/>
          <w:color w:val="000000" w:themeColor="text1"/>
        </w:rPr>
        <w:t>k</w:t>
      </w:r>
      <w:r w:rsidRPr="003C3FB8">
        <w:rPr>
          <w:color w:val="000000" w:themeColor="text1"/>
        </w:rPr>
        <w:t xml:space="preserve">-mer sizes ranging from 18 to 20 were used in this study. Second, after transforming GenBank files into fasta files, each reference genome was split into 50-mer fragments without ambiguous nucleotides (such as Ns and other consensus nucleotides). Thus for a genome size of L, the number of 50-mer fragments is as much as L-50. Non-redundant 50-mer fragments were identified and kept for further </w:t>
      </w:r>
      <w:r w:rsidRPr="003C3FB8">
        <w:rPr>
          <w:color w:val="000000" w:themeColor="text1"/>
        </w:rPr>
        <w:lastRenderedPageBreak/>
        <w:t xml:space="preserve">filtering. Third, the </w:t>
      </w:r>
      <w:r w:rsidRPr="003C3FB8">
        <w:rPr>
          <w:i/>
          <w:color w:val="000000" w:themeColor="text1"/>
        </w:rPr>
        <w:t>k</w:t>
      </w:r>
      <w:r w:rsidRPr="003C3FB8">
        <w:rPr>
          <w:color w:val="000000" w:themeColor="text1"/>
        </w:rPr>
        <w:t xml:space="preserve">-mer based approach was used to filter out potentially non-specific 50-mer fragments. One significant feature of non-specific DNA fragments is that they share continuous stretch oligonucleotides with their non-targets. Thus continuous stretch filtering could be used to filter out non-specific 50-mer fragments. Here we employed </w:t>
      </w:r>
      <w:r w:rsidRPr="003C3FB8">
        <w:rPr>
          <w:i/>
          <w:color w:val="000000" w:themeColor="text1"/>
        </w:rPr>
        <w:t>k</w:t>
      </w:r>
      <w:r w:rsidRPr="003C3FB8">
        <w:rPr>
          <w:color w:val="000000" w:themeColor="text1"/>
        </w:rPr>
        <w:t xml:space="preserve">-mer based strategies for continuous stretch filtering. All </w:t>
      </w:r>
      <w:r w:rsidRPr="003C3FB8">
        <w:rPr>
          <w:i/>
          <w:color w:val="000000" w:themeColor="text1"/>
        </w:rPr>
        <w:t>k</w:t>
      </w:r>
      <w:r w:rsidRPr="003C3FB8">
        <w:rPr>
          <w:color w:val="000000" w:themeColor="text1"/>
        </w:rPr>
        <w:t xml:space="preserve">-mers in the </w:t>
      </w:r>
      <w:r w:rsidRPr="003C3FB8">
        <w:rPr>
          <w:i/>
          <w:color w:val="000000" w:themeColor="text1"/>
        </w:rPr>
        <w:t>k</w:t>
      </w:r>
      <w:r w:rsidRPr="003C3FB8">
        <w:rPr>
          <w:color w:val="000000" w:themeColor="text1"/>
        </w:rPr>
        <w:t xml:space="preserve">-mer table were mapped to the 50-mers for each genome by the </w:t>
      </w:r>
      <w:r w:rsidRPr="003C3FB8">
        <w:rPr>
          <w:i/>
          <w:color w:val="000000" w:themeColor="text1"/>
        </w:rPr>
        <w:t>mapMers</w:t>
      </w:r>
      <w:r w:rsidRPr="003C3FB8">
        <w:rPr>
          <w:color w:val="000000" w:themeColor="text1"/>
        </w:rPr>
        <w:t xml:space="preserve"> program </w:t>
      </w:r>
      <w:r w:rsidRPr="003C3FB8">
        <w:rPr>
          <w:color w:val="000000" w:themeColor="text1"/>
        </w:rPr>
        <w:fldChar w:fldCharType="begin"/>
      </w:r>
      <w:r>
        <w:rPr>
          <w:color w:val="000000" w:themeColor="text1"/>
        </w:rPr>
        <w:instrText xml:space="preserve"> ADDIN EN.CITE &lt;EndNote&gt;&lt;Cite&gt;&lt;Author&gt;Marçais&lt;/Author&gt;&lt;Year&gt;2011&lt;/Year&gt;&lt;RecNum&gt;41&lt;/RecNum&gt;&lt;DisplayText&gt;(Marçais and Kingsford 2011)&lt;/DisplayText&gt;&lt;record&gt;&lt;rec-number&gt;41&lt;/rec-number&gt;&lt;foreign-keys&gt;&lt;key app="EN" db-id="efds2zsfl200a9ev9x1v5asex0ezzvffvf22"&gt;41&lt;/key&gt;&lt;/foreign-keys&gt;&lt;ref-type name="Journal Article"&gt;17&lt;/ref-type&gt;&lt;contributors&gt;&lt;authors&gt;&lt;author&gt;Marçais, Guillaume&lt;/author&gt;&lt;author&gt;Kingsford, Carl&lt;/author&gt;&lt;/authors&gt;&lt;/contributors&gt;&lt;titles&gt;&lt;title&gt;A fast, lock-free approach for efficient parallel counting of occurrences of k-mers&lt;/title&gt;&lt;secondary-title&gt;Bioinformatics&lt;/secondary-title&gt;&lt;/titles&gt;&lt;periodical&gt;&lt;full-title&gt;Bioinformatics&lt;/full-title&gt;&lt;/periodical&gt;&lt;pages&gt;764-770&lt;/pages&gt;&lt;volume&gt;27&lt;/volume&gt;&lt;number&gt;6&lt;/number&gt;&lt;dates&gt;&lt;year&gt;2011&lt;/year&gt;&lt;pub-dates&gt;&lt;date&gt;March 15, 2011&lt;/date&gt;&lt;/pub-dates&gt;&lt;/dates&gt;&lt;urls&gt;&lt;related-urls&gt;&lt;url&gt;http://bioinformatics.oxfordjournals.org/content/27/6/764.abstract&lt;/url&gt;&lt;/related-urls&gt;&lt;/urls&gt;&lt;electronic-resource-num&gt;10.1093/bioinformatics/btr011&lt;/electronic-resource-num&gt;&lt;/record&gt;&lt;/Cite&gt;&lt;/EndNote&gt;</w:instrText>
      </w:r>
      <w:r w:rsidRPr="003C3FB8">
        <w:rPr>
          <w:color w:val="000000" w:themeColor="text1"/>
        </w:rPr>
        <w:fldChar w:fldCharType="separate"/>
      </w:r>
      <w:r>
        <w:rPr>
          <w:noProof/>
          <w:color w:val="000000" w:themeColor="text1"/>
        </w:rPr>
        <w:t>(</w:t>
      </w:r>
      <w:hyperlink w:anchor="_ENREF_125" w:tooltip="Marçais, 2011 #41" w:history="1">
        <w:r w:rsidR="00B43417">
          <w:rPr>
            <w:noProof/>
            <w:color w:val="000000" w:themeColor="text1"/>
          </w:rPr>
          <w:t>Marçais and Kingsford 2011</w:t>
        </w:r>
      </w:hyperlink>
      <w:r>
        <w:rPr>
          <w:noProof/>
          <w:color w:val="000000" w:themeColor="text1"/>
        </w:rPr>
        <w:t>)</w:t>
      </w:r>
      <w:r w:rsidRPr="003C3FB8">
        <w:rPr>
          <w:color w:val="000000" w:themeColor="text1"/>
        </w:rPr>
        <w:fldChar w:fldCharType="end"/>
      </w:r>
      <w:r w:rsidRPr="003C3FB8">
        <w:rPr>
          <w:color w:val="000000" w:themeColor="text1"/>
        </w:rPr>
        <w:t xml:space="preserve">. Mapped 50-mers were discarded since they shared </w:t>
      </w:r>
      <w:r w:rsidRPr="003C3FB8">
        <w:rPr>
          <w:i/>
          <w:color w:val="000000" w:themeColor="text1"/>
        </w:rPr>
        <w:t>k</w:t>
      </w:r>
      <w:r w:rsidRPr="003C3FB8">
        <w:rPr>
          <w:color w:val="000000" w:themeColor="text1"/>
        </w:rPr>
        <w:t xml:space="preserve">-mers with other strains. Finally, remaining 50-mers for each genome were then searched against all microbial genomes and human genomes for further global sequence identity filtering using MEGABLAST </w:t>
      </w:r>
      <w:r w:rsidRPr="003C3FB8">
        <w:rPr>
          <w:color w:val="000000" w:themeColor="text1"/>
        </w:rPr>
        <w:fldChar w:fldCharType="begin"/>
      </w:r>
      <w:r>
        <w:rPr>
          <w:color w:val="000000" w:themeColor="text1"/>
        </w:rPr>
        <w:instrText xml:space="preserve"> ADDIN EN.CITE &lt;EndNote&gt;&lt;Cite&gt;&lt;Author&gt;Zhang&lt;/Author&gt;&lt;Year&gt;2000&lt;/Year&gt;&lt;RecNum&gt;59&lt;/RecNum&gt;&lt;DisplayText&gt;(Zhang, Schwartz et al. 2000)&lt;/DisplayText&gt;&lt;record&gt;&lt;rec-number&gt;59&lt;/rec-number&gt;&lt;foreign-keys&gt;&lt;key app="EN" db-id="efds2zsfl200a9ev9x1v5asex0ezzvffvf22"&gt;59&lt;/key&gt;&lt;/foreign-keys&gt;&lt;ref-type name="Journal Article"&gt;17&lt;/ref-type&gt;&lt;contributors&gt;&lt;authors&gt;&lt;author&gt;Zhang, Z.&lt;/author&gt;&lt;author&gt;Schwartz, S.&lt;/author&gt;&lt;author&gt;Wagner, L.&lt;/author&gt;&lt;author&gt;Miller, W.&lt;/author&gt;&lt;/authors&gt;&lt;/contributors&gt;&lt;auth-address&gt;Penn State Univ, Dept Comp Sci &amp;amp; Engn, University Pk, PA 16802 USA. Natl Lib Med, Natl Ctr Biotechnol Informat, NIH, Bethesda, MD 20894 USA.&amp;#xD;Miller, W (reprint author), Penn State Univ, Dept Comp Sci &amp;amp; Engn, University Pk, PA 16802 USA.&lt;/auth-address&gt;&lt;titles&gt;&lt;title&gt;A greedy algorithm for aligning DNA sequences&lt;/title&gt;&lt;secondary-title&gt;Journal of Computational Biology&lt;/secondary-title&gt;&lt;alt-title&gt;J. Comput. Biol.&lt;/alt-title&gt;&lt;/titles&gt;&lt;periodical&gt;&lt;full-title&gt;Journal of Computational Biology&lt;/full-title&gt;&lt;abbr-1&gt;J. Comput. Biol.&lt;/abbr-1&gt;&lt;/periodical&gt;&lt;alt-periodical&gt;&lt;full-title&gt;Journal of Computational Biology&lt;/full-title&gt;&lt;abbr-1&gt;J. Comput. Biol.&lt;/abbr-1&gt;&lt;/alt-periodical&gt;&lt;pages&gt;203-214&lt;/pages&gt;&lt;volume&gt;7&lt;/volume&gt;&lt;number&gt;1-2&lt;/number&gt;&lt;keywords&gt;&lt;keyword&gt;sequence alignment&lt;/keyword&gt;&lt;keyword&gt;greedy algorithms&lt;/keyword&gt;&lt;keyword&gt;dynamic programming&lt;/keyword&gt;&lt;keyword&gt;generation&lt;/keyword&gt;&lt;keyword&gt;alignment&lt;/keyword&gt;&lt;keyword&gt;program&lt;/keyword&gt;&lt;keyword&gt;tool&lt;/keyword&gt;&lt;/keywords&gt;&lt;dates&gt;&lt;year&gt;2000&lt;/year&gt;&lt;pub-dates&gt;&lt;date&gt;Feb-Apr&lt;/date&gt;&lt;/pub-dates&gt;&lt;/dates&gt;&lt;isbn&gt;1066-5277&lt;/isbn&gt;&lt;accession-num&gt;WOS:000087833300012&lt;/accession-num&gt;&lt;work-type&gt;Article&lt;/work-type&gt;&lt;urls&gt;&lt;related-urls&gt;&lt;url&gt;&amp;lt;Go to ISI&amp;gt;://WOS:000087833300012&lt;/url&gt;&lt;/related-urls&gt;&lt;/urls&gt;&lt;electronic-resource-num&gt;10.1089/10665270050081478&lt;/electronic-resource-num&gt;&lt;language&gt;English&lt;/language&gt;&lt;/record&gt;&lt;/Cite&gt;&lt;/EndNote&gt;</w:instrText>
      </w:r>
      <w:r w:rsidRPr="003C3FB8">
        <w:rPr>
          <w:color w:val="000000" w:themeColor="text1"/>
        </w:rPr>
        <w:fldChar w:fldCharType="separate"/>
      </w:r>
      <w:r>
        <w:rPr>
          <w:noProof/>
          <w:color w:val="000000" w:themeColor="text1"/>
        </w:rPr>
        <w:t>(</w:t>
      </w:r>
      <w:hyperlink w:anchor="_ENREF_234" w:tooltip="Zhang, 2000 #59" w:history="1">
        <w:r w:rsidR="00B43417">
          <w:rPr>
            <w:noProof/>
            <w:color w:val="000000" w:themeColor="text1"/>
          </w:rPr>
          <w:t>Zhang, Schwartz et al. 2000</w:t>
        </w:r>
      </w:hyperlink>
      <w:r>
        <w:rPr>
          <w:noProof/>
          <w:color w:val="000000" w:themeColor="text1"/>
        </w:rPr>
        <w:t>)</w:t>
      </w:r>
      <w:r w:rsidRPr="003C3FB8">
        <w:rPr>
          <w:color w:val="000000" w:themeColor="text1"/>
        </w:rPr>
        <w:fldChar w:fldCharType="end"/>
      </w:r>
      <w:hyperlink w:anchor="_ENREF_14" w:tooltip="Altschul, 1990 #18" w:history="1"/>
      <w:hyperlink w:anchor="_ENREF_14" w:tooltip="Rice, 2000 #19" w:history="1"/>
      <w:r w:rsidRPr="003C3FB8">
        <w:rPr>
          <w:color w:val="000000" w:themeColor="text1"/>
        </w:rPr>
        <w:t xml:space="preserve"> to search for the closest non-target sequences and recalculate global sequence identities. All 50-mers that share sequence identity ≥ 85% between their non-target genomes were discarded. The remaining 50-mers were identified as GSMs. </w:t>
      </w:r>
    </w:p>
    <w:p w14:paraId="3DCC7140" w14:textId="77777777" w:rsidR="00064777" w:rsidRPr="003C3FB8" w:rsidRDefault="00064777" w:rsidP="00064777">
      <w:pPr>
        <w:pStyle w:val="ParaNoInd"/>
        <w:spacing w:line="480" w:lineRule="auto"/>
        <w:ind w:firstLine="720"/>
        <w:rPr>
          <w:color w:val="000000" w:themeColor="text1"/>
          <w:sz w:val="24"/>
          <w:szCs w:val="24"/>
        </w:rPr>
      </w:pPr>
      <w:r w:rsidRPr="003C3FB8">
        <w:rPr>
          <w:color w:val="000000" w:themeColor="text1"/>
          <w:sz w:val="24"/>
          <w:szCs w:val="24"/>
        </w:rPr>
        <w:t xml:space="preserve">Species-specific GSMs were identified in a similar way as strain-specific GSMs, but </w:t>
      </w:r>
      <w:r w:rsidRPr="003C3FB8">
        <w:rPr>
          <w:i/>
          <w:color w:val="000000" w:themeColor="text1"/>
        </w:rPr>
        <w:t>k</w:t>
      </w:r>
      <w:r w:rsidRPr="003C3FB8">
        <w:rPr>
          <w:color w:val="000000" w:themeColor="text1"/>
          <w:sz w:val="24"/>
          <w:szCs w:val="24"/>
        </w:rPr>
        <w:t>-mer databases were generated at the species level rather than at the strain level. The maximum sequence similarity was calculated between 50-mers and non-target genomes that belong to different species.</w:t>
      </w:r>
    </w:p>
    <w:p w14:paraId="6721758C" w14:textId="77777777" w:rsidR="00064777" w:rsidRPr="003C3FB8" w:rsidRDefault="00064777" w:rsidP="00064777">
      <w:pPr>
        <w:pStyle w:val="ParaNoInd"/>
        <w:spacing w:line="480" w:lineRule="auto"/>
        <w:ind w:firstLine="720"/>
        <w:rPr>
          <w:color w:val="000000" w:themeColor="text1"/>
          <w:sz w:val="24"/>
          <w:szCs w:val="24"/>
        </w:rPr>
      </w:pPr>
      <w:r w:rsidRPr="003C3FB8">
        <w:rPr>
          <w:color w:val="000000" w:themeColor="text1"/>
          <w:sz w:val="24"/>
          <w:szCs w:val="24"/>
        </w:rPr>
        <w:t xml:space="preserve">To insure each strain/species has enough GSMs from multiple regions for real applications, a minimum of 50 GSMs/strain were desired. For such a purpose, a progressive </w:t>
      </w:r>
      <w:r w:rsidRPr="003C3FB8">
        <w:rPr>
          <w:i/>
          <w:color w:val="000000" w:themeColor="text1"/>
          <w:sz w:val="24"/>
          <w:szCs w:val="24"/>
        </w:rPr>
        <w:t>k</w:t>
      </w:r>
      <w:r w:rsidRPr="003C3FB8">
        <w:rPr>
          <w:color w:val="000000" w:themeColor="text1"/>
          <w:sz w:val="24"/>
          <w:szCs w:val="24"/>
        </w:rPr>
        <w:t xml:space="preserve">-mer filtering approach was used. For example, if less than 50 GSMs were identified for a strain at a </w:t>
      </w:r>
      <w:r w:rsidRPr="003C3FB8">
        <w:rPr>
          <w:i/>
          <w:color w:val="000000" w:themeColor="text1"/>
          <w:sz w:val="24"/>
          <w:szCs w:val="24"/>
        </w:rPr>
        <w:t>k</w:t>
      </w:r>
      <w:r w:rsidRPr="003C3FB8">
        <w:rPr>
          <w:color w:val="000000" w:themeColor="text1"/>
          <w:sz w:val="24"/>
          <w:szCs w:val="24"/>
        </w:rPr>
        <w:t xml:space="preserve">-mer size of </w:t>
      </w:r>
      <w:proofErr w:type="gramStart"/>
      <w:r w:rsidRPr="003C3FB8">
        <w:rPr>
          <w:color w:val="000000" w:themeColor="text1"/>
          <w:sz w:val="24"/>
          <w:szCs w:val="24"/>
        </w:rPr>
        <w:t>18,</w:t>
      </w:r>
      <w:proofErr w:type="gramEnd"/>
      <w:r w:rsidRPr="003C3FB8">
        <w:rPr>
          <w:color w:val="000000" w:themeColor="text1"/>
          <w:sz w:val="24"/>
          <w:szCs w:val="24"/>
        </w:rPr>
        <w:t xml:space="preserve"> the strain would be subject to GSMs identification using a </w:t>
      </w:r>
      <w:r w:rsidRPr="003C3FB8">
        <w:rPr>
          <w:i/>
          <w:color w:val="000000" w:themeColor="text1"/>
          <w:sz w:val="24"/>
          <w:szCs w:val="24"/>
        </w:rPr>
        <w:t>k</w:t>
      </w:r>
      <w:r w:rsidRPr="003C3FB8">
        <w:rPr>
          <w:color w:val="000000" w:themeColor="text1"/>
          <w:sz w:val="24"/>
          <w:szCs w:val="24"/>
        </w:rPr>
        <w:t xml:space="preserve">-mer size of 19 and/or 20. The same procedure was also applied to identify species-specific GSMs. Microbial strains with fewer than 50 GSMs/strain at </w:t>
      </w:r>
      <w:r w:rsidRPr="003C3FB8">
        <w:rPr>
          <w:color w:val="000000" w:themeColor="text1"/>
          <w:sz w:val="24"/>
          <w:szCs w:val="24"/>
        </w:rPr>
        <w:lastRenderedPageBreak/>
        <w:t xml:space="preserve">both strain/species levels with all three k-mer sizes were excluded for disease-associated strain/species profiling, though more GSMs might be found at longer k-mer sizes.  </w:t>
      </w:r>
    </w:p>
    <w:p w14:paraId="09A758C6" w14:textId="77777777" w:rsidR="00064777" w:rsidRPr="00DC39C0" w:rsidRDefault="004920EF" w:rsidP="00064777">
      <w:pPr>
        <w:pStyle w:val="Heading3"/>
      </w:pPr>
      <w:bookmarkStart w:id="23" w:name="_Toc390259351"/>
      <w:r>
        <w:t>2</w:t>
      </w:r>
      <w:r w:rsidR="00064777">
        <w:t xml:space="preserve">.3.3 </w:t>
      </w:r>
      <w:r w:rsidR="00064777" w:rsidRPr="006945C7">
        <w:t>Specificity evaluation of GSMs</w:t>
      </w:r>
      <w:bookmarkEnd w:id="23"/>
    </w:p>
    <w:p w14:paraId="74056065" w14:textId="77777777" w:rsidR="00064777" w:rsidRPr="003C3FB8" w:rsidRDefault="00064777" w:rsidP="00064777">
      <w:pPr>
        <w:pStyle w:val="ParaNoInd"/>
        <w:spacing w:line="480" w:lineRule="auto"/>
        <w:rPr>
          <w:color w:val="000000" w:themeColor="text1"/>
          <w:sz w:val="24"/>
          <w:szCs w:val="24"/>
        </w:rPr>
      </w:pPr>
      <w:r w:rsidRPr="003C3FB8">
        <w:rPr>
          <w:color w:val="000000" w:themeColor="text1"/>
          <w:sz w:val="24"/>
          <w:szCs w:val="24"/>
        </w:rPr>
        <w:t xml:space="preserve">To evaluate the specificity of identified GSMs with known bacterial genomes, GSMs from all available microbial strains/species (50 GSMs/strain) were searched against the mock community consisting of 21 bacterial genomes using MEGABLAST </w:t>
      </w:r>
      <w:r w:rsidRPr="003C3FB8">
        <w:rPr>
          <w:color w:val="000000" w:themeColor="text1"/>
          <w:sz w:val="24"/>
          <w:szCs w:val="24"/>
        </w:rPr>
        <w:fldChar w:fldCharType="begin"/>
      </w:r>
      <w:r>
        <w:rPr>
          <w:color w:val="000000" w:themeColor="text1"/>
          <w:sz w:val="24"/>
          <w:szCs w:val="24"/>
        </w:rPr>
        <w:instrText xml:space="preserve"> ADDIN EN.CITE &lt;EndNote&gt;&lt;Cite&gt;&lt;Author&gt;Zhang&lt;/Author&gt;&lt;Year&gt;2000&lt;/Year&gt;&lt;RecNum&gt;59&lt;/RecNum&gt;&lt;DisplayText&gt;(Zhang, Schwartz et al. 2000)&lt;/DisplayText&gt;&lt;record&gt;&lt;rec-number&gt;59&lt;/rec-number&gt;&lt;foreign-keys&gt;&lt;key app="EN" db-id="efds2zsfl200a9ev9x1v5asex0ezzvffvf22"&gt;59&lt;/key&gt;&lt;/foreign-keys&gt;&lt;ref-type name="Journal Article"&gt;17&lt;/ref-type&gt;&lt;contributors&gt;&lt;authors&gt;&lt;author&gt;Zhang, Z.&lt;/author&gt;&lt;author&gt;Schwartz, S.&lt;/author&gt;&lt;author&gt;Wagner, L.&lt;/author&gt;&lt;author&gt;Miller, W.&lt;/author&gt;&lt;/authors&gt;&lt;/contributors&gt;&lt;auth-address&gt;Penn State Univ, Dept Comp Sci &amp;amp; Engn, University Pk, PA 16802 USA. Natl Lib Med, Natl Ctr Biotechnol Informat, NIH, Bethesda, MD 20894 USA.&amp;#xD;Miller, W (reprint author), Penn State Univ, Dept Comp Sci &amp;amp; Engn, University Pk, PA 16802 USA.&lt;/auth-address&gt;&lt;titles&gt;&lt;title&gt;A greedy algorithm for aligning DNA sequences&lt;/title&gt;&lt;secondary-title&gt;Journal of Computational Biology&lt;/secondary-title&gt;&lt;alt-title&gt;J. Comput. Biol.&lt;/alt-title&gt;&lt;/titles&gt;&lt;periodical&gt;&lt;full-title&gt;Journal of Computational Biology&lt;/full-title&gt;&lt;abbr-1&gt;J. Comput. Biol.&lt;/abbr-1&gt;&lt;/periodical&gt;&lt;alt-periodical&gt;&lt;full-title&gt;Journal of Computational Biology&lt;/full-title&gt;&lt;abbr-1&gt;J. Comput. Biol.&lt;/abbr-1&gt;&lt;/alt-periodical&gt;&lt;pages&gt;203-214&lt;/pages&gt;&lt;volume&gt;7&lt;/volume&gt;&lt;number&gt;1-2&lt;/number&gt;&lt;keywords&gt;&lt;keyword&gt;sequence alignment&lt;/keyword&gt;&lt;keyword&gt;greedy algorithms&lt;/keyword&gt;&lt;keyword&gt;dynamic programming&lt;/keyword&gt;&lt;keyword&gt;generation&lt;/keyword&gt;&lt;keyword&gt;alignment&lt;/keyword&gt;&lt;keyword&gt;program&lt;/keyword&gt;&lt;keyword&gt;tool&lt;/keyword&gt;&lt;/keywords&gt;&lt;dates&gt;&lt;year&gt;2000&lt;/year&gt;&lt;pub-dates&gt;&lt;date&gt;Feb-Apr&lt;/date&gt;&lt;/pub-dates&gt;&lt;/dates&gt;&lt;isbn&gt;1066-5277&lt;/isbn&gt;&lt;accession-num&gt;WOS:000087833300012&lt;/accession-num&gt;&lt;work-type&gt;Article&lt;/work-type&gt;&lt;urls&gt;&lt;related-urls&gt;&lt;url&gt;&amp;lt;Go to ISI&amp;gt;://WOS:000087833300012&lt;/url&gt;&lt;/related-urls&gt;&lt;/urls&gt;&lt;electronic-resource-num&gt;10.1089/10665270050081478&lt;/electronic-resource-num&gt;&lt;language&gt;English&lt;/language&gt;&lt;/record&gt;&lt;/Cite&gt;&lt;/EndNote&gt;</w:instrText>
      </w:r>
      <w:r w:rsidRPr="003C3FB8">
        <w:rPr>
          <w:color w:val="000000" w:themeColor="text1"/>
          <w:sz w:val="24"/>
          <w:szCs w:val="24"/>
        </w:rPr>
        <w:fldChar w:fldCharType="separate"/>
      </w:r>
      <w:r>
        <w:rPr>
          <w:noProof/>
          <w:color w:val="000000" w:themeColor="text1"/>
          <w:sz w:val="24"/>
          <w:szCs w:val="24"/>
        </w:rPr>
        <w:t>(</w:t>
      </w:r>
      <w:hyperlink w:anchor="_ENREF_234" w:tooltip="Zhang, 2000 #59" w:history="1">
        <w:r w:rsidR="00B43417">
          <w:rPr>
            <w:noProof/>
            <w:color w:val="000000" w:themeColor="text1"/>
            <w:sz w:val="24"/>
            <w:szCs w:val="24"/>
          </w:rPr>
          <w:t>Zhang, Schwartz et al. 2000</w:t>
        </w:r>
      </w:hyperlink>
      <w:r>
        <w:rPr>
          <w:noProof/>
          <w:color w:val="000000" w:themeColor="text1"/>
          <w:sz w:val="24"/>
          <w:szCs w:val="24"/>
        </w:rPr>
        <w:t>)</w:t>
      </w:r>
      <w:r w:rsidRPr="003C3FB8">
        <w:rPr>
          <w:color w:val="000000" w:themeColor="text1"/>
          <w:sz w:val="24"/>
          <w:szCs w:val="24"/>
        </w:rPr>
        <w:fldChar w:fldCharType="end"/>
      </w:r>
      <w:r w:rsidRPr="003C3FB8">
        <w:rPr>
          <w:color w:val="000000" w:themeColor="text1"/>
          <w:sz w:val="24"/>
          <w:szCs w:val="24"/>
        </w:rPr>
        <w:t>. Only perfect matches between metagenome reads and GSMs were considered as effective hits. The same criteria were used for specificity evaluation against recently sequenced microbial genomes.</w:t>
      </w:r>
      <w:r w:rsidRPr="003C3FB8">
        <w:rPr>
          <w:color w:val="000000" w:themeColor="text1"/>
          <w:sz w:val="24"/>
          <w:szCs w:val="24"/>
        </w:rPr>
        <w:tab/>
      </w:r>
    </w:p>
    <w:p w14:paraId="0D4FF2F0" w14:textId="77777777" w:rsidR="00064777" w:rsidRPr="003C3FB8" w:rsidRDefault="00064777" w:rsidP="00064777">
      <w:pPr>
        <w:pStyle w:val="ParaNoInd"/>
        <w:spacing w:line="480" w:lineRule="auto"/>
        <w:ind w:firstLine="720"/>
        <w:rPr>
          <w:color w:val="000000" w:themeColor="text1"/>
          <w:sz w:val="24"/>
          <w:szCs w:val="24"/>
        </w:rPr>
      </w:pPr>
      <w:r w:rsidRPr="003C3FB8">
        <w:rPr>
          <w:color w:val="000000" w:themeColor="text1"/>
          <w:sz w:val="24"/>
          <w:szCs w:val="24"/>
        </w:rPr>
        <w:t xml:space="preserve">In order to evaluate the specificity of identified GSMs with unsequenced bacterial genomes, GSMs were separated into different groups by the body site from which the microorganisms had been isolated. Body site information for microbial strains was obtained from the HMP DACC website. Only strains linked to one body site were selected. A total of 6 groups of GSMs were extracted for evaluation, targeting body sites including oral, gastrointestinal tract, airways, skin, urogenital tract, and blood. For each body site, 80 strains with more than 50 GSMs identified were randomly selected. For each randomly selected microbial strain, 50 GSMs were randomly selected, resulting in 24,000 GSMs in total. Metagenomes from different body sites were searched against the selected GSMs using MEGABLAST </w:t>
      </w:r>
      <w:r w:rsidRPr="003C3FB8">
        <w:rPr>
          <w:color w:val="000000" w:themeColor="text1"/>
          <w:sz w:val="24"/>
          <w:szCs w:val="24"/>
        </w:rPr>
        <w:fldChar w:fldCharType="begin"/>
      </w:r>
      <w:r>
        <w:rPr>
          <w:color w:val="000000" w:themeColor="text1"/>
          <w:sz w:val="24"/>
          <w:szCs w:val="24"/>
        </w:rPr>
        <w:instrText xml:space="preserve"> ADDIN EN.CITE &lt;EndNote&gt;&lt;Cite&gt;&lt;Author&gt;Zhang&lt;/Author&gt;&lt;Year&gt;2000&lt;/Year&gt;&lt;RecNum&gt;59&lt;/RecNum&gt;&lt;DisplayText&gt;(Zhang, Schwartz et al. 2000)&lt;/DisplayText&gt;&lt;record&gt;&lt;rec-number&gt;59&lt;/rec-number&gt;&lt;foreign-keys&gt;&lt;key app="EN" db-id="efds2zsfl200a9ev9x1v5asex0ezzvffvf22"&gt;59&lt;/key&gt;&lt;/foreign-keys&gt;&lt;ref-type name="Journal Article"&gt;17&lt;/ref-type&gt;&lt;contributors&gt;&lt;authors&gt;&lt;author&gt;Zhang, Z.&lt;/author&gt;&lt;author&gt;Schwartz, S.&lt;/author&gt;&lt;author&gt;Wagner, L.&lt;/author&gt;&lt;author&gt;Miller, W.&lt;/author&gt;&lt;/authors&gt;&lt;/contributors&gt;&lt;auth-address&gt;Penn State Univ, Dept Comp Sci &amp;amp; Engn, University Pk, PA 16802 USA. Natl Lib Med, Natl Ctr Biotechnol Informat, NIH, Bethesda, MD 20894 USA.&amp;#xD;Miller, W (reprint author), Penn State Univ, Dept Comp Sci &amp;amp; Engn, University Pk, PA 16802 USA.&lt;/auth-address&gt;&lt;titles&gt;&lt;title&gt;A greedy algorithm for aligning DNA sequences&lt;/title&gt;&lt;secondary-title&gt;Journal of Computational Biology&lt;/secondary-title&gt;&lt;alt-title&gt;J. Comput. Biol.&lt;/alt-title&gt;&lt;/titles&gt;&lt;periodical&gt;&lt;full-title&gt;Journal of Computational Biology&lt;/full-title&gt;&lt;abbr-1&gt;J. Comput. Biol.&lt;/abbr-1&gt;&lt;/periodical&gt;&lt;alt-periodical&gt;&lt;full-title&gt;Journal of Computational Biology&lt;/full-title&gt;&lt;abbr-1&gt;J. Comput. Biol.&lt;/abbr-1&gt;&lt;/alt-periodical&gt;&lt;pages&gt;203-214&lt;/pages&gt;&lt;volume&gt;7&lt;/volume&gt;&lt;number&gt;1-2&lt;/number&gt;&lt;keywords&gt;&lt;keyword&gt;sequence alignment&lt;/keyword&gt;&lt;keyword&gt;greedy algorithms&lt;/keyword&gt;&lt;keyword&gt;dynamic programming&lt;/keyword&gt;&lt;keyword&gt;generation&lt;/keyword&gt;&lt;keyword&gt;alignment&lt;/keyword&gt;&lt;keyword&gt;program&lt;/keyword&gt;&lt;keyword&gt;tool&lt;/keyword&gt;&lt;/keywords&gt;&lt;dates&gt;&lt;year&gt;2000&lt;/year&gt;&lt;pub-dates&gt;&lt;date&gt;Feb-Apr&lt;/date&gt;&lt;/pub-dates&gt;&lt;/dates&gt;&lt;isbn&gt;1066-5277&lt;/isbn&gt;&lt;accession-num&gt;WOS:000087833300012&lt;/accession-num&gt;&lt;work-type&gt;Article&lt;/work-type&gt;&lt;urls&gt;&lt;related-urls&gt;&lt;url&gt;&amp;lt;Go to ISI&amp;gt;://WOS:000087833300012&lt;/url&gt;&lt;/related-urls&gt;&lt;/urls&gt;&lt;electronic-resource-num&gt;10.1089/10665270050081478&lt;/electronic-resource-num&gt;&lt;language&gt;English&lt;/language&gt;&lt;/record&gt;&lt;/Cite&gt;&lt;/EndNote&gt;</w:instrText>
      </w:r>
      <w:r w:rsidRPr="003C3FB8">
        <w:rPr>
          <w:color w:val="000000" w:themeColor="text1"/>
          <w:sz w:val="24"/>
          <w:szCs w:val="24"/>
        </w:rPr>
        <w:fldChar w:fldCharType="separate"/>
      </w:r>
      <w:r>
        <w:rPr>
          <w:noProof/>
          <w:color w:val="000000" w:themeColor="text1"/>
          <w:sz w:val="24"/>
          <w:szCs w:val="24"/>
        </w:rPr>
        <w:t>(</w:t>
      </w:r>
      <w:hyperlink w:anchor="_ENREF_234" w:tooltip="Zhang, 2000 #59" w:history="1">
        <w:r w:rsidR="00B43417">
          <w:rPr>
            <w:noProof/>
            <w:color w:val="000000" w:themeColor="text1"/>
            <w:sz w:val="24"/>
            <w:szCs w:val="24"/>
          </w:rPr>
          <w:t>Zhang, Schwartz et al. 2000</w:t>
        </w:r>
      </w:hyperlink>
      <w:r>
        <w:rPr>
          <w:noProof/>
          <w:color w:val="000000" w:themeColor="text1"/>
          <w:sz w:val="24"/>
          <w:szCs w:val="24"/>
        </w:rPr>
        <w:t>)</w:t>
      </w:r>
      <w:r w:rsidRPr="003C3FB8">
        <w:rPr>
          <w:color w:val="000000" w:themeColor="text1"/>
          <w:sz w:val="24"/>
          <w:szCs w:val="24"/>
        </w:rPr>
        <w:fldChar w:fldCharType="end"/>
      </w:r>
      <w:r w:rsidRPr="003C3FB8">
        <w:rPr>
          <w:color w:val="000000" w:themeColor="text1"/>
          <w:sz w:val="24"/>
          <w:szCs w:val="24"/>
        </w:rPr>
        <w:t xml:space="preserve">. Only perfect matches between metagenome reads and GSMs were considered as effective hits. It is expected that GSMs targeting microorganisms isolated from one body site will be less likely to be perfectly matched with metagenomes from other </w:t>
      </w:r>
      <w:r w:rsidRPr="003C3FB8">
        <w:rPr>
          <w:color w:val="000000" w:themeColor="text1"/>
          <w:sz w:val="24"/>
          <w:szCs w:val="24"/>
        </w:rPr>
        <w:lastRenderedPageBreak/>
        <w:t xml:space="preserve">distinct body sites, because different body sites should host different microbial communities. </w:t>
      </w:r>
    </w:p>
    <w:p w14:paraId="4F27988F" w14:textId="77777777" w:rsidR="00064777" w:rsidRPr="00DC39C0" w:rsidRDefault="004920EF" w:rsidP="00064777">
      <w:pPr>
        <w:pStyle w:val="Heading3"/>
      </w:pPr>
      <w:bookmarkStart w:id="24" w:name="_Toc390259352"/>
      <w:r>
        <w:t>2</w:t>
      </w:r>
      <w:r w:rsidR="00064777">
        <w:t xml:space="preserve">.3.4 </w:t>
      </w:r>
      <w:r w:rsidR="00064777" w:rsidRPr="006945C7">
        <w:t>Determining the detection limit and true positive thresholds</w:t>
      </w:r>
      <w:bookmarkEnd w:id="24"/>
    </w:p>
    <w:p w14:paraId="3D1488B5" w14:textId="77777777" w:rsidR="00064777" w:rsidRPr="003C3FB8" w:rsidRDefault="00064777" w:rsidP="00064777">
      <w:pPr>
        <w:pStyle w:val="ParaNoInd"/>
        <w:spacing w:line="480" w:lineRule="auto"/>
        <w:rPr>
          <w:color w:val="000000" w:themeColor="text1"/>
          <w:sz w:val="24"/>
          <w:szCs w:val="24"/>
        </w:rPr>
      </w:pPr>
      <w:r w:rsidRPr="003C3FB8">
        <w:rPr>
          <w:color w:val="000000" w:themeColor="text1"/>
          <w:sz w:val="24"/>
          <w:szCs w:val="24"/>
        </w:rPr>
        <w:t xml:space="preserve">Gut GSMs and their targeted genomes were extracted for evaluation. The identification rates between different numbers of GSMs per strain and different sequencing coverage of microorganisms were analyzed. Simulated metagenomes targeting 695 gut microbial genomes were generated by the Grinder program </w:t>
      </w:r>
      <w:r w:rsidRPr="003C3FB8">
        <w:rPr>
          <w:color w:val="000000" w:themeColor="text1"/>
          <w:sz w:val="24"/>
          <w:szCs w:val="24"/>
        </w:rPr>
        <w:fldChar w:fldCharType="begin"/>
      </w:r>
      <w:r>
        <w:rPr>
          <w:color w:val="000000" w:themeColor="text1"/>
          <w:sz w:val="24"/>
          <w:szCs w:val="24"/>
        </w:rPr>
        <w:instrText xml:space="preserve"> ADDIN EN.CITE &lt;EndNote&gt;&lt;Cite&gt;&lt;Author&gt;Angly&lt;/Author&gt;&lt;Year&gt;2012&lt;/Year&gt;&lt;RecNum&gt;77&lt;/RecNum&gt;&lt;DisplayText&gt;(Angly, Willner et al. 2012)&lt;/DisplayText&gt;&lt;record&gt;&lt;rec-number&gt;77&lt;/rec-number&gt;&lt;foreign-keys&gt;&lt;key app="EN" db-id="efds2zsfl200a9ev9x1v5asex0ezzvffvf22"&gt;77&lt;/key&gt;&lt;/foreign-keys&gt;&lt;ref-type name="Journal Article"&gt;17&lt;/ref-type&gt;&lt;contributors&gt;&lt;authors&gt;&lt;author&gt;Angly, Florent E.&lt;/author&gt;&lt;author&gt;Willner, Dana&lt;/author&gt;&lt;author&gt;Rohwer, Forest&lt;/author&gt;&lt;author&gt;Hugenholtz, Philip&lt;/author&gt;&lt;author&gt;Tyson, Gene W.&lt;/author&gt;&lt;/authors&gt;&lt;/contributors&gt;&lt;titles&gt;&lt;title&gt;Grinder: a versatile amplicon and shotgun sequence simulator&lt;/title&gt;&lt;secondary-title&gt;Nucleic Acids Research&lt;/secondary-title&gt;&lt;/titles&gt;&lt;periodical&gt;&lt;full-title&gt;Nucleic Acids Research&lt;/full-title&gt;&lt;/periodical&gt;&lt;dates&gt;&lt;year&gt;2012&lt;/year&gt;&lt;pub-dates&gt;&lt;date&gt;March 19, 2012&lt;/date&gt;&lt;/pub-dates&gt;&lt;/dates&gt;&lt;urls&gt;&lt;related-urls&gt;&lt;url&gt;http://nar.oxfordjournals.org/content/early/2012/03/19/nar.gks251.abstract&lt;/url&gt;&lt;/related-urls&gt;&lt;/urls&gt;&lt;electronic-resource-num&gt;10.1093/nar/gks251&lt;/electronic-resource-num&gt;&lt;/record&gt;&lt;/Cite&gt;&lt;/EndNote&gt;</w:instrText>
      </w:r>
      <w:r w:rsidRPr="003C3FB8">
        <w:rPr>
          <w:color w:val="000000" w:themeColor="text1"/>
          <w:sz w:val="24"/>
          <w:szCs w:val="24"/>
        </w:rPr>
        <w:fldChar w:fldCharType="separate"/>
      </w:r>
      <w:r>
        <w:rPr>
          <w:noProof/>
          <w:color w:val="000000" w:themeColor="text1"/>
          <w:sz w:val="24"/>
          <w:szCs w:val="24"/>
        </w:rPr>
        <w:t>(</w:t>
      </w:r>
      <w:hyperlink w:anchor="_ENREF_4" w:tooltip="Angly, 2012 #77" w:history="1">
        <w:r w:rsidR="00B43417">
          <w:rPr>
            <w:noProof/>
            <w:color w:val="000000" w:themeColor="text1"/>
            <w:sz w:val="24"/>
            <w:szCs w:val="24"/>
          </w:rPr>
          <w:t>Angly, Willner et al. 2012</w:t>
        </w:r>
      </w:hyperlink>
      <w:r>
        <w:rPr>
          <w:noProof/>
          <w:color w:val="000000" w:themeColor="text1"/>
          <w:sz w:val="24"/>
          <w:szCs w:val="24"/>
        </w:rPr>
        <w:t>)</w:t>
      </w:r>
      <w:r w:rsidRPr="003C3FB8">
        <w:rPr>
          <w:color w:val="000000" w:themeColor="text1"/>
          <w:sz w:val="24"/>
          <w:szCs w:val="24"/>
        </w:rPr>
        <w:fldChar w:fldCharType="end"/>
      </w:r>
      <w:r w:rsidRPr="003C3FB8">
        <w:rPr>
          <w:color w:val="000000" w:themeColor="text1"/>
          <w:sz w:val="24"/>
          <w:szCs w:val="24"/>
        </w:rPr>
        <w:t xml:space="preserve">, with coverage ranging from 0.01 to 0.75. Paired-end 100-base reads were randomly generated. Randomly selected of 1, 5, 10, 25, 50, 100, 200, and 500 GSMs per strain were used for evaluation. The simulated metagenomes were searched against GSMs using MEGABLAST </w:t>
      </w:r>
      <w:r w:rsidRPr="003C3FB8">
        <w:rPr>
          <w:color w:val="000000" w:themeColor="text1"/>
          <w:sz w:val="24"/>
          <w:szCs w:val="24"/>
        </w:rPr>
        <w:fldChar w:fldCharType="begin"/>
      </w:r>
      <w:r>
        <w:rPr>
          <w:color w:val="000000" w:themeColor="text1"/>
          <w:sz w:val="24"/>
          <w:szCs w:val="24"/>
        </w:rPr>
        <w:instrText xml:space="preserve"> ADDIN EN.CITE &lt;EndNote&gt;&lt;Cite&gt;&lt;Author&gt;Zhang&lt;/Author&gt;&lt;Year&gt;2000&lt;/Year&gt;&lt;RecNum&gt;59&lt;/RecNum&gt;&lt;DisplayText&gt;(Zhang, Schwartz et al. 2000)&lt;/DisplayText&gt;&lt;record&gt;&lt;rec-number&gt;59&lt;/rec-number&gt;&lt;foreign-keys&gt;&lt;key app="EN" db-id="efds2zsfl200a9ev9x1v5asex0ezzvffvf22"&gt;59&lt;/key&gt;&lt;/foreign-keys&gt;&lt;ref-type name="Journal Article"&gt;17&lt;/ref-type&gt;&lt;contributors&gt;&lt;authors&gt;&lt;author&gt;Zhang, Z.&lt;/author&gt;&lt;author&gt;Schwartz, S.&lt;/author&gt;&lt;author&gt;Wagner, L.&lt;/author&gt;&lt;author&gt;Miller, W.&lt;/author&gt;&lt;/authors&gt;&lt;/contributors&gt;&lt;auth-address&gt;Penn State Univ, Dept Comp Sci &amp;amp; Engn, University Pk, PA 16802 USA. Natl Lib Med, Natl Ctr Biotechnol Informat, NIH, Bethesda, MD 20894 USA.&amp;#xD;Miller, W (reprint author), Penn State Univ, Dept Comp Sci &amp;amp; Engn, University Pk, PA 16802 USA.&lt;/auth-address&gt;&lt;titles&gt;&lt;title&gt;A greedy algorithm for aligning DNA sequences&lt;/title&gt;&lt;secondary-title&gt;Journal of Computational Biology&lt;/secondary-title&gt;&lt;alt-title&gt;J. Comput. Biol.&lt;/alt-title&gt;&lt;/titles&gt;&lt;periodical&gt;&lt;full-title&gt;Journal of Computational Biology&lt;/full-title&gt;&lt;abbr-1&gt;J. Comput. Biol.&lt;/abbr-1&gt;&lt;/periodical&gt;&lt;alt-periodical&gt;&lt;full-title&gt;Journal of Computational Biology&lt;/full-title&gt;&lt;abbr-1&gt;J. Comput. Biol.&lt;/abbr-1&gt;&lt;/alt-periodical&gt;&lt;pages&gt;203-214&lt;/pages&gt;&lt;volume&gt;7&lt;/volume&gt;&lt;number&gt;1-2&lt;/number&gt;&lt;keywords&gt;&lt;keyword&gt;sequence alignment&lt;/keyword&gt;&lt;keyword&gt;greedy algorithms&lt;/keyword&gt;&lt;keyword&gt;dynamic programming&lt;/keyword&gt;&lt;keyword&gt;generation&lt;/keyword&gt;&lt;keyword&gt;alignment&lt;/keyword&gt;&lt;keyword&gt;program&lt;/keyword&gt;&lt;keyword&gt;tool&lt;/keyword&gt;&lt;/keywords&gt;&lt;dates&gt;&lt;year&gt;2000&lt;/year&gt;&lt;pub-dates&gt;&lt;date&gt;Feb-Apr&lt;/date&gt;&lt;/pub-dates&gt;&lt;/dates&gt;&lt;isbn&gt;1066-5277&lt;/isbn&gt;&lt;accession-num&gt;WOS:000087833300012&lt;/accession-num&gt;&lt;work-type&gt;Article&lt;/work-type&gt;&lt;urls&gt;&lt;related-urls&gt;&lt;url&gt;&amp;lt;Go to ISI&amp;gt;://WOS:000087833300012&lt;/url&gt;&lt;/related-urls&gt;&lt;/urls&gt;&lt;electronic-resource-num&gt;10.1089/10665270050081478&lt;/electronic-resource-num&gt;&lt;language&gt;English&lt;/language&gt;&lt;/record&gt;&lt;/Cite&gt;&lt;/EndNote&gt;</w:instrText>
      </w:r>
      <w:r w:rsidRPr="003C3FB8">
        <w:rPr>
          <w:color w:val="000000" w:themeColor="text1"/>
          <w:sz w:val="24"/>
          <w:szCs w:val="24"/>
        </w:rPr>
        <w:fldChar w:fldCharType="separate"/>
      </w:r>
      <w:r>
        <w:rPr>
          <w:noProof/>
          <w:color w:val="000000" w:themeColor="text1"/>
          <w:sz w:val="24"/>
          <w:szCs w:val="24"/>
        </w:rPr>
        <w:t>(</w:t>
      </w:r>
      <w:hyperlink w:anchor="_ENREF_234" w:tooltip="Zhang, 2000 #59" w:history="1">
        <w:r w:rsidR="00B43417">
          <w:rPr>
            <w:noProof/>
            <w:color w:val="000000" w:themeColor="text1"/>
            <w:sz w:val="24"/>
            <w:szCs w:val="24"/>
          </w:rPr>
          <w:t>Zhang, Schwartz et al. 2000</w:t>
        </w:r>
      </w:hyperlink>
      <w:r>
        <w:rPr>
          <w:noProof/>
          <w:color w:val="000000" w:themeColor="text1"/>
          <w:sz w:val="24"/>
          <w:szCs w:val="24"/>
        </w:rPr>
        <w:t>)</w:t>
      </w:r>
      <w:r w:rsidRPr="003C3FB8">
        <w:rPr>
          <w:color w:val="000000" w:themeColor="text1"/>
          <w:sz w:val="24"/>
          <w:szCs w:val="24"/>
        </w:rPr>
        <w:fldChar w:fldCharType="end"/>
      </w:r>
      <w:r w:rsidRPr="003C3FB8">
        <w:rPr>
          <w:color w:val="000000" w:themeColor="text1"/>
          <w:sz w:val="24"/>
          <w:szCs w:val="24"/>
        </w:rPr>
        <w:t xml:space="preserve"> for strain/species identification. Only perfect matches were regarded as effective hits.  </w:t>
      </w:r>
    </w:p>
    <w:p w14:paraId="57CD4AAA" w14:textId="77777777" w:rsidR="00064777" w:rsidRPr="006945C7" w:rsidRDefault="004920EF" w:rsidP="00064777">
      <w:pPr>
        <w:pStyle w:val="Heading3"/>
      </w:pPr>
      <w:bookmarkStart w:id="25" w:name="_Toc390259353"/>
      <w:r>
        <w:t>2</w:t>
      </w:r>
      <w:r w:rsidR="00064777">
        <w:t xml:space="preserve">.3.5 </w:t>
      </w:r>
      <w:r w:rsidR="00064777" w:rsidRPr="006945C7">
        <w:t>Profiling T2D-/obesity-associated microbial strains</w:t>
      </w:r>
      <w:bookmarkEnd w:id="25"/>
    </w:p>
    <w:p w14:paraId="79B63D76" w14:textId="77777777" w:rsidR="00064777" w:rsidRPr="003C3FB8" w:rsidRDefault="00064777" w:rsidP="00064777">
      <w:pPr>
        <w:pStyle w:val="ParaNoInd"/>
        <w:spacing w:line="480" w:lineRule="auto"/>
        <w:rPr>
          <w:color w:val="000000" w:themeColor="text1"/>
          <w:sz w:val="24"/>
          <w:szCs w:val="24"/>
        </w:rPr>
      </w:pPr>
      <w:r w:rsidRPr="003C3FB8">
        <w:rPr>
          <w:color w:val="000000" w:themeColor="text1"/>
          <w:sz w:val="24"/>
          <w:szCs w:val="24"/>
        </w:rPr>
        <w:t xml:space="preserve">Raw metagenome reads were downloaded and searched against gastrointestinal tract GSMs using MEGABLAST program </w:t>
      </w:r>
      <w:hyperlink w:anchor="_ENREF_28" w:tooltip="Zhang, 2000 #59" w:history="1"/>
      <w:r w:rsidRPr="003C3FB8">
        <w:rPr>
          <w:color w:val="000000" w:themeColor="text1"/>
          <w:sz w:val="24"/>
          <w:szCs w:val="24"/>
        </w:rPr>
        <w:fldChar w:fldCharType="begin"/>
      </w:r>
      <w:r>
        <w:rPr>
          <w:color w:val="000000" w:themeColor="text1"/>
          <w:sz w:val="24"/>
          <w:szCs w:val="24"/>
        </w:rPr>
        <w:instrText xml:space="preserve"> ADDIN EN.CITE &lt;EndNote&gt;&lt;Cite&gt;&lt;Author&gt;Zhang&lt;/Author&gt;&lt;Year&gt;2000&lt;/Year&gt;&lt;RecNum&gt;59&lt;/RecNum&gt;&lt;DisplayText&gt;(Zhang, Schwartz et al. 2000)&lt;/DisplayText&gt;&lt;record&gt;&lt;rec-number&gt;59&lt;/rec-number&gt;&lt;foreign-keys&gt;&lt;key app="EN" db-id="efds2zsfl200a9ev9x1v5asex0ezzvffvf22"&gt;59&lt;/key&gt;&lt;/foreign-keys&gt;&lt;ref-type name="Journal Article"&gt;17&lt;/ref-type&gt;&lt;contributors&gt;&lt;authors&gt;&lt;author&gt;Zhang, Z.&lt;/author&gt;&lt;author&gt;Schwartz, S.&lt;/author&gt;&lt;author&gt;Wagner, L.&lt;/author&gt;&lt;author&gt;Miller, W.&lt;/author&gt;&lt;/authors&gt;&lt;/contributors&gt;&lt;auth-address&gt;Penn State Univ, Dept Comp Sci &amp;amp; Engn, University Pk, PA 16802 USA. Natl Lib Med, Natl Ctr Biotechnol Informat, NIH, Bethesda, MD 20894 USA.&amp;#xD;Miller, W (reprint author), Penn State Univ, Dept Comp Sci &amp;amp; Engn, University Pk, PA 16802 USA.&lt;/auth-address&gt;&lt;titles&gt;&lt;title&gt;A greedy algorithm for aligning DNA sequences&lt;/title&gt;&lt;secondary-title&gt;Journal of Computational Biology&lt;/secondary-title&gt;&lt;alt-title&gt;J. Comput. Biol.&lt;/alt-title&gt;&lt;/titles&gt;&lt;periodical&gt;&lt;full-title&gt;Journal of Computational Biology&lt;/full-title&gt;&lt;abbr-1&gt;J. Comput. Biol.&lt;/abbr-1&gt;&lt;/periodical&gt;&lt;alt-periodical&gt;&lt;full-title&gt;Journal of Computational Biology&lt;/full-title&gt;&lt;abbr-1&gt;J. Comput. Biol.&lt;/abbr-1&gt;&lt;/alt-periodical&gt;&lt;pages&gt;203-214&lt;/pages&gt;&lt;volume&gt;7&lt;/volume&gt;&lt;number&gt;1-2&lt;/number&gt;&lt;keywords&gt;&lt;keyword&gt;sequence alignment&lt;/keyword&gt;&lt;keyword&gt;greedy algorithms&lt;/keyword&gt;&lt;keyword&gt;dynamic programming&lt;/keyword&gt;&lt;keyword&gt;generation&lt;/keyword&gt;&lt;keyword&gt;alignment&lt;/keyword&gt;&lt;keyword&gt;program&lt;/keyword&gt;&lt;keyword&gt;tool&lt;/keyword&gt;&lt;/keywords&gt;&lt;dates&gt;&lt;year&gt;2000&lt;/year&gt;&lt;pub-dates&gt;&lt;date&gt;Feb-Apr&lt;/date&gt;&lt;/pub-dates&gt;&lt;/dates&gt;&lt;isbn&gt;1066-5277&lt;/isbn&gt;&lt;accession-num&gt;WOS:000087833300012&lt;/accession-num&gt;&lt;work-type&gt;Article&lt;/work-type&gt;&lt;urls&gt;&lt;related-urls&gt;&lt;url&gt;&amp;lt;Go to ISI&amp;gt;://WOS:000087833300012&lt;/url&gt;&lt;/related-urls&gt;&lt;/urls&gt;&lt;electronic-resource-num&gt;10.1089/10665270050081478&lt;/electronic-resource-num&gt;&lt;language&gt;English&lt;/language&gt;&lt;/record&gt;&lt;/Cite&gt;&lt;/EndNote&gt;</w:instrText>
      </w:r>
      <w:r w:rsidRPr="003C3FB8">
        <w:rPr>
          <w:color w:val="000000" w:themeColor="text1"/>
          <w:sz w:val="24"/>
          <w:szCs w:val="24"/>
        </w:rPr>
        <w:fldChar w:fldCharType="separate"/>
      </w:r>
      <w:r>
        <w:rPr>
          <w:noProof/>
          <w:color w:val="000000" w:themeColor="text1"/>
          <w:sz w:val="24"/>
          <w:szCs w:val="24"/>
        </w:rPr>
        <w:t>(</w:t>
      </w:r>
      <w:hyperlink w:anchor="_ENREF_234" w:tooltip="Zhang, 2000 #59" w:history="1">
        <w:r w:rsidR="00B43417">
          <w:rPr>
            <w:noProof/>
            <w:color w:val="000000" w:themeColor="text1"/>
            <w:sz w:val="24"/>
            <w:szCs w:val="24"/>
          </w:rPr>
          <w:t>Zhang, Schwartz et al. 2000</w:t>
        </w:r>
      </w:hyperlink>
      <w:r>
        <w:rPr>
          <w:noProof/>
          <w:color w:val="000000" w:themeColor="text1"/>
          <w:sz w:val="24"/>
          <w:szCs w:val="24"/>
        </w:rPr>
        <w:t>)</w:t>
      </w:r>
      <w:r w:rsidRPr="003C3FB8">
        <w:rPr>
          <w:color w:val="000000" w:themeColor="text1"/>
          <w:sz w:val="24"/>
          <w:szCs w:val="24"/>
        </w:rPr>
        <w:fldChar w:fldCharType="end"/>
      </w:r>
      <w:r w:rsidRPr="003C3FB8">
        <w:rPr>
          <w:color w:val="000000" w:themeColor="text1"/>
          <w:sz w:val="24"/>
          <w:szCs w:val="24"/>
        </w:rPr>
        <w:t xml:space="preserve">. Since different microbial strains/species may have different numbers of GSMs, we randomly selected 50 GSMs for each strain for normalization purposes in statistical analysis. Only perfect matches between metagenome reads and GSMs were extracted for statistical analysis. Normalization of blast hits profile representing abundances of microbial strains/species was based on the total number of raw reads, and then further normalized to 10,000,000 (Illumina) or 1,000,000 (454) to avoid too small relative abundance values. Student t-test was applied to evaluate statistical significance of T2D-associated microbial strains/species. Response ratio analysis was used to illustrate obesity-associated </w:t>
      </w:r>
      <w:r w:rsidRPr="003C3FB8">
        <w:rPr>
          <w:color w:val="000000" w:themeColor="text1"/>
          <w:sz w:val="24"/>
          <w:szCs w:val="24"/>
        </w:rPr>
        <w:lastRenderedPageBreak/>
        <w:t xml:space="preserve">microbial strains/species. Benjamini-Hochberg false discovery rate analysis was applied to detected microbial strains with ≥5 normalized reads to see how many microbial strains remained significant after p-value correction. </w:t>
      </w:r>
    </w:p>
    <w:p w14:paraId="5F60D2AC" w14:textId="77777777" w:rsidR="00064777" w:rsidRDefault="004920EF" w:rsidP="00064777">
      <w:pPr>
        <w:pStyle w:val="Heading2"/>
      </w:pPr>
      <w:bookmarkStart w:id="26" w:name="_Toc390259354"/>
      <w:r>
        <w:t>2</w:t>
      </w:r>
      <w:r w:rsidR="00064777">
        <w:t>.4 Results</w:t>
      </w:r>
      <w:bookmarkEnd w:id="26"/>
    </w:p>
    <w:p w14:paraId="207F0599" w14:textId="77777777" w:rsidR="00064777" w:rsidRPr="006945C7" w:rsidRDefault="004920EF" w:rsidP="00064777">
      <w:pPr>
        <w:pStyle w:val="Heading3"/>
      </w:pPr>
      <w:bookmarkStart w:id="27" w:name="_Toc390259355"/>
      <w:r>
        <w:t>2</w:t>
      </w:r>
      <w:r w:rsidR="00064777" w:rsidRPr="006945C7">
        <w:t>.4.1 Selection of strain/species-specific GSMs</w:t>
      </w:r>
      <w:bookmarkEnd w:id="27"/>
    </w:p>
    <w:p w14:paraId="440694C0" w14:textId="77777777" w:rsidR="00064777" w:rsidRDefault="00064777" w:rsidP="00064777">
      <w:pPr>
        <w:pStyle w:val="ParaNoInd"/>
        <w:spacing w:line="480" w:lineRule="auto"/>
        <w:rPr>
          <w:color w:val="000000" w:themeColor="text1"/>
          <w:sz w:val="24"/>
          <w:szCs w:val="24"/>
        </w:rPr>
      </w:pPr>
      <w:r w:rsidRPr="003C3FB8">
        <w:rPr>
          <w:color w:val="000000" w:themeColor="text1"/>
          <w:sz w:val="24"/>
          <w:szCs w:val="24"/>
        </w:rPr>
        <w:t>To our best knowledge, no comparative (meta</w:t>
      </w:r>
      <w:proofErr w:type="gramStart"/>
      <w:r w:rsidRPr="003C3FB8">
        <w:rPr>
          <w:color w:val="000000" w:themeColor="text1"/>
          <w:sz w:val="24"/>
          <w:szCs w:val="24"/>
        </w:rPr>
        <w:t>)genomic</w:t>
      </w:r>
      <w:proofErr w:type="gramEnd"/>
      <w:r w:rsidRPr="003C3FB8">
        <w:rPr>
          <w:color w:val="000000" w:themeColor="text1"/>
          <w:sz w:val="24"/>
          <w:szCs w:val="24"/>
        </w:rPr>
        <w:t xml:space="preserve"> tools are currently available to identify genome-specific regions from more than 5,000 microbial genomes. Here we developed a novel approach to identify GSMs of same length by taking advantages of </w:t>
      </w:r>
      <w:r w:rsidRPr="003C3FB8">
        <w:rPr>
          <w:i/>
          <w:color w:val="000000" w:themeColor="text1"/>
          <w:sz w:val="24"/>
          <w:szCs w:val="24"/>
        </w:rPr>
        <w:t>k</w:t>
      </w:r>
      <w:r w:rsidRPr="003C3FB8">
        <w:rPr>
          <w:color w:val="000000" w:themeColor="text1"/>
          <w:sz w:val="24"/>
          <w:szCs w:val="24"/>
        </w:rPr>
        <w:t xml:space="preserve">-mer based approaches. Two different criteria, including continuous stretch match length and maximum sequence identity with their non-targets, were used to insure the specificity of GSMs. The whole process of GSMs identification </w:t>
      </w:r>
      <w:r>
        <w:rPr>
          <w:color w:val="000000" w:themeColor="text1"/>
          <w:sz w:val="24"/>
          <w:szCs w:val="24"/>
        </w:rPr>
        <w:t>i</w:t>
      </w:r>
      <w:r w:rsidRPr="003C3FB8">
        <w:rPr>
          <w:color w:val="000000" w:themeColor="text1"/>
          <w:sz w:val="24"/>
          <w:szCs w:val="24"/>
        </w:rPr>
        <w:t xml:space="preserve">s illustrated in the flowchart (Fig. </w:t>
      </w:r>
      <w:r w:rsidR="004920EF">
        <w:rPr>
          <w:color w:val="000000" w:themeColor="text1"/>
          <w:sz w:val="24"/>
          <w:szCs w:val="24"/>
        </w:rPr>
        <w:t>2</w:t>
      </w:r>
      <w:r>
        <w:rPr>
          <w:color w:val="000000" w:themeColor="text1"/>
          <w:sz w:val="24"/>
          <w:szCs w:val="24"/>
        </w:rPr>
        <w:t>.</w:t>
      </w:r>
      <w:r w:rsidRPr="003C3FB8">
        <w:rPr>
          <w:color w:val="000000" w:themeColor="text1"/>
          <w:sz w:val="24"/>
          <w:szCs w:val="24"/>
        </w:rPr>
        <w:t xml:space="preserve">1). Since the definition of microbial strains and species is still widely debated, strains and species here were defined based on the NCBI classification system, where the binomial nomenclature part defines a species and IDs followed by the binomial name defines a strain.  </w:t>
      </w:r>
    </w:p>
    <w:p w14:paraId="4B855F3E" w14:textId="77777777" w:rsidR="00064777" w:rsidRDefault="00064777" w:rsidP="00064777">
      <w:pPr>
        <w:pStyle w:val="ParaNoInd"/>
        <w:keepNext/>
        <w:spacing w:line="480" w:lineRule="auto"/>
      </w:pPr>
      <w:r>
        <w:rPr>
          <w:b/>
          <w:noProof/>
          <w:color w:val="000000" w:themeColor="text1"/>
          <w:sz w:val="24"/>
          <w:szCs w:val="24"/>
          <w:lang w:eastAsia="zh-CN"/>
        </w:rPr>
        <w:lastRenderedPageBreak/>
        <w:drawing>
          <wp:inline distT="0" distB="0" distL="0" distR="0" wp14:anchorId="07DAA7BA" wp14:editId="6A6135A7">
            <wp:extent cx="5394960" cy="404622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p>
    <w:p w14:paraId="56A3B107" w14:textId="77777777" w:rsidR="00064777" w:rsidRPr="00227E7A" w:rsidRDefault="00064777" w:rsidP="00064777">
      <w:pPr>
        <w:pStyle w:val="Caption"/>
        <w:jc w:val="both"/>
        <w:rPr>
          <w:sz w:val="28"/>
        </w:rPr>
      </w:pPr>
      <w:bookmarkStart w:id="28" w:name="_Toc390259698"/>
      <w:proofErr w:type="gramStart"/>
      <w:r>
        <w:t xml:space="preserve">Fig. </w:t>
      </w:r>
      <w:r w:rsidR="004920EF">
        <w:t>2</w:t>
      </w:r>
      <w:r>
        <w:t>.</w:t>
      </w:r>
      <w:proofErr w:type="gramEnd"/>
      <w:r w:rsidR="009B4160">
        <w:fldChar w:fldCharType="begin"/>
      </w:r>
      <w:r w:rsidR="009B4160">
        <w:instrText xml:space="preserve"> SEQ Fig._ \* ARABIC \s 1 </w:instrText>
      </w:r>
      <w:r w:rsidR="009B4160">
        <w:fldChar w:fldCharType="separate"/>
      </w:r>
      <w:r w:rsidR="006202E2">
        <w:rPr>
          <w:noProof/>
        </w:rPr>
        <w:t>1</w:t>
      </w:r>
      <w:r w:rsidR="009B4160">
        <w:rPr>
          <w:noProof/>
        </w:rPr>
        <w:fldChar w:fldCharType="end"/>
      </w:r>
      <w:r>
        <w:t xml:space="preserve"> </w:t>
      </w:r>
      <w:r w:rsidRPr="00227E7A">
        <w:rPr>
          <w:b w:val="0"/>
          <w:color w:val="000000" w:themeColor="text1"/>
          <w:szCs w:val="24"/>
        </w:rPr>
        <w:t xml:space="preserve">Flowchart of GSM identification processes. </w:t>
      </w:r>
      <w:proofErr w:type="gramStart"/>
      <w:r w:rsidRPr="00227E7A">
        <w:rPr>
          <w:b w:val="0"/>
          <w:color w:val="000000" w:themeColor="text1"/>
          <w:szCs w:val="24"/>
        </w:rPr>
        <w:t>First, k-mer database (db) construction.</w:t>
      </w:r>
      <w:proofErr w:type="gramEnd"/>
      <w:r w:rsidRPr="00227E7A">
        <w:rPr>
          <w:b w:val="0"/>
          <w:color w:val="000000" w:themeColor="text1"/>
          <w:szCs w:val="24"/>
        </w:rPr>
        <w:t xml:space="preserve"> K-mer db representing k-mers that show up in </w:t>
      </w:r>
      <w:r w:rsidR="00B24F6B">
        <w:rPr>
          <w:b w:val="0"/>
          <w:color w:val="000000" w:themeColor="text1"/>
          <w:szCs w:val="24"/>
        </w:rPr>
        <w:t>two</w:t>
      </w:r>
      <w:r w:rsidR="00B24F6B" w:rsidRPr="00227E7A">
        <w:rPr>
          <w:b w:val="0"/>
          <w:color w:val="000000" w:themeColor="text1"/>
          <w:szCs w:val="24"/>
        </w:rPr>
        <w:t xml:space="preserve"> </w:t>
      </w:r>
      <w:r w:rsidRPr="00227E7A">
        <w:rPr>
          <w:b w:val="0"/>
          <w:color w:val="000000" w:themeColor="text1"/>
          <w:szCs w:val="24"/>
        </w:rPr>
        <w:t xml:space="preserve">or more microbial strains and all human genome k-mers was constructed by </w:t>
      </w:r>
      <w:r w:rsidR="0037282C">
        <w:rPr>
          <w:b w:val="0"/>
          <w:color w:val="000000" w:themeColor="text1"/>
          <w:szCs w:val="24"/>
        </w:rPr>
        <w:t xml:space="preserve">the </w:t>
      </w:r>
      <w:proofErr w:type="gramStart"/>
      <w:r w:rsidRPr="00B24F6B">
        <w:rPr>
          <w:b w:val="0"/>
          <w:i/>
          <w:color w:val="000000" w:themeColor="text1"/>
          <w:szCs w:val="24"/>
        </w:rPr>
        <w:t>meryl</w:t>
      </w:r>
      <w:proofErr w:type="gramEnd"/>
      <w:r w:rsidRPr="00227E7A">
        <w:rPr>
          <w:b w:val="0"/>
          <w:color w:val="000000" w:themeColor="text1"/>
          <w:szCs w:val="24"/>
        </w:rPr>
        <w:t xml:space="preserve"> program. K-mer sizes from 18 to 20 were selected. Second, 50-mer GSMs were generated for selected strains/species. GSMs were then mapped with the k-mer db, and mapped GSMs were filtered. Third, all GSMs were searched against all microbial genomes by BLAST, and GSMs having 85% identity with non-target GSMs were also filtered.</w:t>
      </w:r>
      <w:bookmarkEnd w:id="28"/>
    </w:p>
    <w:p w14:paraId="60CB3BC6" w14:textId="77777777" w:rsidR="00064777" w:rsidRPr="00C11DF9" w:rsidRDefault="00064777" w:rsidP="00064777">
      <w:pPr>
        <w:pStyle w:val="ParaNoInd"/>
        <w:spacing w:line="480" w:lineRule="auto"/>
        <w:rPr>
          <w:b/>
          <w:color w:val="000000" w:themeColor="text1"/>
          <w:sz w:val="22"/>
          <w:szCs w:val="24"/>
        </w:rPr>
      </w:pPr>
    </w:p>
    <w:p w14:paraId="6FC0F9C9" w14:textId="77777777" w:rsidR="00064777" w:rsidRPr="00227E7A" w:rsidRDefault="00064777" w:rsidP="00064777">
      <w:pPr>
        <w:pStyle w:val="ParaNoInd"/>
        <w:spacing w:line="480" w:lineRule="auto"/>
        <w:ind w:firstLine="720"/>
        <w:rPr>
          <w:color w:val="000000" w:themeColor="text1"/>
          <w:sz w:val="24"/>
          <w:szCs w:val="24"/>
        </w:rPr>
      </w:pPr>
      <w:r w:rsidRPr="003C3FB8">
        <w:rPr>
          <w:color w:val="000000" w:themeColor="text1"/>
          <w:sz w:val="24"/>
          <w:szCs w:val="24"/>
        </w:rPr>
        <w:t>We used two different criteria to identify highly specific GSMs. One is that all GSMs should not have a continuous stretch length ≥ 21-base match with non-target genomes. The other is that all GSMs should not have a sequence identity ≥ 85% with non-target genomes. In order to ensure the identified GSMs are highly specific to their target genomes and reduce the computational time for GSM identification, we started to identify GSMs using a continuous stretch cutoff of 18-mer, then progressively increased the stretch length for genomes without GSMs using previous stretch length, until 20-</w:t>
      </w:r>
      <w:r w:rsidRPr="003C3FB8">
        <w:rPr>
          <w:color w:val="000000" w:themeColor="text1"/>
          <w:sz w:val="24"/>
          <w:szCs w:val="24"/>
        </w:rPr>
        <w:lastRenderedPageBreak/>
        <w:t xml:space="preserve">mer (Fig. </w:t>
      </w:r>
      <w:r w:rsidR="004920EF">
        <w:rPr>
          <w:color w:val="000000" w:themeColor="text1"/>
          <w:sz w:val="24"/>
          <w:szCs w:val="24"/>
        </w:rPr>
        <w:t>2</w:t>
      </w:r>
      <w:r>
        <w:rPr>
          <w:color w:val="000000" w:themeColor="text1"/>
          <w:sz w:val="24"/>
          <w:szCs w:val="24"/>
        </w:rPr>
        <w:t>.</w:t>
      </w:r>
      <w:r w:rsidRPr="003C3FB8">
        <w:rPr>
          <w:color w:val="000000" w:themeColor="text1"/>
          <w:sz w:val="24"/>
          <w:szCs w:val="24"/>
        </w:rPr>
        <w:t xml:space="preserve">1). The 18-mer starting point was selected for its having relatively large amount (&gt;10 million) of candidate GSMs after </w:t>
      </w:r>
      <w:r w:rsidRPr="003C3FB8">
        <w:rPr>
          <w:i/>
          <w:color w:val="000000" w:themeColor="text1"/>
          <w:sz w:val="24"/>
          <w:szCs w:val="24"/>
        </w:rPr>
        <w:t>k</w:t>
      </w:r>
      <w:r w:rsidRPr="003C3FB8">
        <w:rPr>
          <w:color w:val="000000" w:themeColor="text1"/>
          <w:sz w:val="24"/>
          <w:szCs w:val="24"/>
        </w:rPr>
        <w:t xml:space="preserve">-mer continuous stretch filtering, while 17-mer stretch filtering only resulted in ≤20,000 </w:t>
      </w:r>
      <w:r>
        <w:rPr>
          <w:color w:val="000000" w:themeColor="text1"/>
          <w:sz w:val="24"/>
          <w:szCs w:val="24"/>
        </w:rPr>
        <w:t xml:space="preserve">GSMs for ≥ 5000 genomes (Fig. </w:t>
      </w:r>
      <w:proofErr w:type="gramStart"/>
      <w:r>
        <w:rPr>
          <w:color w:val="000000" w:themeColor="text1"/>
          <w:sz w:val="24"/>
          <w:szCs w:val="24"/>
        </w:rPr>
        <w:t>S</w:t>
      </w:r>
      <w:r w:rsidR="003A06AB">
        <w:rPr>
          <w:color w:val="000000" w:themeColor="text1"/>
          <w:sz w:val="24"/>
          <w:szCs w:val="24"/>
        </w:rPr>
        <w:t>2.</w:t>
      </w:r>
      <w:r>
        <w:rPr>
          <w:color w:val="000000" w:themeColor="text1"/>
          <w:sz w:val="24"/>
          <w:szCs w:val="24"/>
        </w:rPr>
        <w:t>1</w:t>
      </w:r>
      <w:r w:rsidRPr="003C3FB8">
        <w:rPr>
          <w:color w:val="000000" w:themeColor="text1"/>
          <w:sz w:val="24"/>
          <w:szCs w:val="24"/>
        </w:rPr>
        <w:t>).</w:t>
      </w:r>
      <w:proofErr w:type="gramEnd"/>
      <w:r w:rsidRPr="003C3FB8">
        <w:rPr>
          <w:color w:val="000000" w:themeColor="text1"/>
          <w:sz w:val="24"/>
          <w:szCs w:val="24"/>
        </w:rPr>
        <w:t xml:space="preserve">  </w:t>
      </w:r>
    </w:p>
    <w:p w14:paraId="593B9292" w14:textId="77777777" w:rsidR="00064777" w:rsidRDefault="00064777" w:rsidP="00064777">
      <w:pPr>
        <w:pStyle w:val="ParaNoInd"/>
        <w:spacing w:line="480" w:lineRule="auto"/>
        <w:ind w:firstLine="720"/>
        <w:rPr>
          <w:color w:val="000000" w:themeColor="text1"/>
          <w:sz w:val="24"/>
          <w:szCs w:val="24"/>
        </w:rPr>
      </w:pPr>
      <w:r w:rsidRPr="003C3FB8">
        <w:rPr>
          <w:color w:val="000000" w:themeColor="text1"/>
          <w:sz w:val="24"/>
          <w:szCs w:val="24"/>
        </w:rPr>
        <w:t xml:space="preserve">As a result, of the 5,390 microbial strains subject to GSM identification, 4,088 could have ≥ 50 strain-specific GSMs identified. Among them, 2,548 were identified at the 18-mer stretch length, 1,161 at the 19-mer stretch length, and 384 at the 20-mer stretch length. A total of 8,770,321 strain-specific GSMs were identified, among which 6,011,103 (68.5%) were located within genes, 1,657,931 (18.9%) within intergenic regions, 861,008 (9.8%) overlapped between gene and intergenic regions, and 240,092 (2.7%) </w:t>
      </w:r>
      <w:r>
        <w:rPr>
          <w:color w:val="000000" w:themeColor="text1"/>
          <w:sz w:val="24"/>
          <w:szCs w:val="24"/>
        </w:rPr>
        <w:t xml:space="preserve">from unannotated genomes (Fig. </w:t>
      </w:r>
      <w:r w:rsidR="004920EF">
        <w:rPr>
          <w:color w:val="000000" w:themeColor="text1"/>
          <w:sz w:val="24"/>
          <w:szCs w:val="24"/>
        </w:rPr>
        <w:t>2</w:t>
      </w:r>
      <w:r>
        <w:rPr>
          <w:color w:val="000000" w:themeColor="text1"/>
          <w:sz w:val="24"/>
          <w:szCs w:val="24"/>
        </w:rPr>
        <w:t>.2</w:t>
      </w:r>
      <w:r w:rsidRPr="003C3FB8">
        <w:rPr>
          <w:color w:val="000000" w:themeColor="text1"/>
          <w:sz w:val="24"/>
          <w:szCs w:val="24"/>
        </w:rPr>
        <w:t>A). Considering the ratio of genes and intergenic regions in a typical bacterial genome (~4.9:1), a higher relative percentage of GSMs were located in or partially in intergenic regions. This also indicated the importance of intergenic regions in bacterial genomes, especially for microbial identification.</w:t>
      </w:r>
    </w:p>
    <w:p w14:paraId="5D72E34C" w14:textId="77777777" w:rsidR="00064777" w:rsidRDefault="00064777" w:rsidP="00064777">
      <w:pPr>
        <w:pStyle w:val="ParaNoInd"/>
        <w:keepNext/>
        <w:spacing w:line="480" w:lineRule="auto"/>
        <w:jc w:val="center"/>
      </w:pPr>
      <w:r>
        <w:rPr>
          <w:noProof/>
          <w:color w:val="000000" w:themeColor="text1"/>
          <w:sz w:val="24"/>
          <w:szCs w:val="24"/>
          <w:lang w:eastAsia="zh-CN"/>
        </w:rPr>
        <w:drawing>
          <wp:inline distT="0" distB="0" distL="0" distR="0" wp14:anchorId="2E543284" wp14:editId="6F22CC8A">
            <wp:extent cx="5394960" cy="186182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2.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94960" cy="1861820"/>
                    </a:xfrm>
                    <a:prstGeom prst="rect">
                      <a:avLst/>
                    </a:prstGeom>
                  </pic:spPr>
                </pic:pic>
              </a:graphicData>
            </a:graphic>
          </wp:inline>
        </w:drawing>
      </w:r>
    </w:p>
    <w:p w14:paraId="1B86C8E8" w14:textId="77777777" w:rsidR="00064777" w:rsidRPr="00227E7A" w:rsidRDefault="00064777" w:rsidP="00064777">
      <w:pPr>
        <w:pStyle w:val="Caption"/>
        <w:jc w:val="both"/>
        <w:rPr>
          <w:b w:val="0"/>
          <w:color w:val="000000" w:themeColor="text1"/>
          <w:szCs w:val="24"/>
        </w:rPr>
      </w:pPr>
      <w:bookmarkStart w:id="29" w:name="_Toc390259699"/>
      <w:proofErr w:type="gramStart"/>
      <w:r>
        <w:t>Fig.</w:t>
      </w:r>
      <w:proofErr w:type="gramEnd"/>
      <w:r>
        <w:t xml:space="preserve">  </w:t>
      </w:r>
      <w:proofErr w:type="gramStart"/>
      <w:r w:rsidR="004920EF">
        <w:t>2</w:t>
      </w:r>
      <w:r>
        <w:t>.</w:t>
      </w:r>
      <w:proofErr w:type="gramEnd"/>
      <w:r w:rsidR="009B4160">
        <w:fldChar w:fldCharType="begin"/>
      </w:r>
      <w:r w:rsidR="009B4160">
        <w:instrText xml:space="preserve"> SEQ Fig._ \* ARABIC \s 1 </w:instrText>
      </w:r>
      <w:r w:rsidR="009B4160">
        <w:fldChar w:fldCharType="separate"/>
      </w:r>
      <w:r w:rsidR="006202E2">
        <w:rPr>
          <w:noProof/>
        </w:rPr>
        <w:t>2</w:t>
      </w:r>
      <w:r w:rsidR="009B4160">
        <w:rPr>
          <w:noProof/>
        </w:rPr>
        <w:fldChar w:fldCharType="end"/>
      </w:r>
      <w:r>
        <w:t xml:space="preserve"> </w:t>
      </w:r>
      <w:r w:rsidRPr="00227E7A">
        <w:rPr>
          <w:b w:val="0"/>
          <w:color w:val="000000" w:themeColor="text1"/>
          <w:szCs w:val="24"/>
        </w:rPr>
        <w:t>Location of the identified GSMs in the genome: (A) strain-specific GSMs; (B) species-specific GSMs. Different colors denote different locations in the genome: blue for GSMs within genes, green for GSMs within intergenic regions, red for GSMs overlapped between a gene and an intergenic region, and purple for unannotated genomes.</w:t>
      </w:r>
      <w:bookmarkEnd w:id="29"/>
    </w:p>
    <w:p w14:paraId="1CD62E25" w14:textId="77777777" w:rsidR="00064777" w:rsidRDefault="00064777" w:rsidP="00064777">
      <w:pPr>
        <w:pStyle w:val="Caption"/>
      </w:pPr>
    </w:p>
    <w:p w14:paraId="5FB50E51" w14:textId="77777777" w:rsidR="00064777" w:rsidRPr="00965CCD" w:rsidRDefault="00064777" w:rsidP="00064777"/>
    <w:p w14:paraId="3FF32134" w14:textId="77777777" w:rsidR="00064777" w:rsidRPr="003C3FB8" w:rsidRDefault="00064777" w:rsidP="00064777">
      <w:pPr>
        <w:pStyle w:val="ParaNoInd"/>
        <w:spacing w:line="480" w:lineRule="auto"/>
        <w:rPr>
          <w:color w:val="000000" w:themeColor="text1"/>
          <w:sz w:val="24"/>
          <w:szCs w:val="24"/>
        </w:rPr>
      </w:pPr>
      <w:r w:rsidRPr="003C3FB8">
        <w:rPr>
          <w:color w:val="000000" w:themeColor="text1"/>
          <w:sz w:val="24"/>
          <w:szCs w:val="24"/>
        </w:rPr>
        <w:lastRenderedPageBreak/>
        <w:tab/>
        <w:t xml:space="preserve">GSMs that target multiple strains in the same species were defined as species-specific GSMs. A total of 11,736,360 GSMs targeting 2,005 species (4,933 strains) were identified.  Among them, 1,872 species (3,219 strains) were identified at </w:t>
      </w:r>
      <w:r w:rsidR="004920EF" w:rsidRPr="003C3FB8">
        <w:rPr>
          <w:color w:val="000000" w:themeColor="text1"/>
          <w:sz w:val="24"/>
          <w:szCs w:val="24"/>
        </w:rPr>
        <w:t>an</w:t>
      </w:r>
      <w:r w:rsidRPr="003C3FB8">
        <w:rPr>
          <w:color w:val="000000" w:themeColor="text1"/>
          <w:sz w:val="24"/>
          <w:szCs w:val="24"/>
        </w:rPr>
        <w:t xml:space="preserve"> 18-mer size, 198 species (1,454 strains) at a 19-mer size, and 48 species (260 strains) at a 20-mer size. About 63% (7,391,847) were located within genes, 8.8% (1,037,718) overlapped between a gene and its intergenic regions, 17.2% (2,016,522) within intergenic regions, and 11% (1,290,273) </w:t>
      </w:r>
      <w:r>
        <w:rPr>
          <w:color w:val="000000" w:themeColor="text1"/>
          <w:sz w:val="24"/>
          <w:szCs w:val="24"/>
        </w:rPr>
        <w:t xml:space="preserve">from unannotated genomes (Fig. </w:t>
      </w:r>
      <w:r w:rsidR="004920EF">
        <w:rPr>
          <w:color w:val="000000" w:themeColor="text1"/>
          <w:sz w:val="24"/>
          <w:szCs w:val="24"/>
        </w:rPr>
        <w:t>2</w:t>
      </w:r>
      <w:r>
        <w:rPr>
          <w:color w:val="000000" w:themeColor="text1"/>
          <w:sz w:val="24"/>
          <w:szCs w:val="24"/>
        </w:rPr>
        <w:t>.2</w:t>
      </w:r>
      <w:r w:rsidRPr="003C3FB8">
        <w:rPr>
          <w:color w:val="000000" w:themeColor="text1"/>
          <w:sz w:val="24"/>
          <w:szCs w:val="24"/>
        </w:rPr>
        <w:t xml:space="preserve">B). This distribution was generally consistent with strain-specific GSMs, suggesting that intergenic regions are important for selecting species-specific GSMs. To select GSMs for the remaining microbial strains without GSMs using the above </w:t>
      </w:r>
      <w:proofErr w:type="gramStart"/>
      <w:r w:rsidRPr="003C3FB8">
        <w:rPr>
          <w:color w:val="000000" w:themeColor="text1"/>
          <w:sz w:val="24"/>
          <w:szCs w:val="24"/>
        </w:rPr>
        <w:t>criteria,</w:t>
      </w:r>
      <w:proofErr w:type="gramEnd"/>
      <w:r w:rsidRPr="003C3FB8">
        <w:rPr>
          <w:color w:val="000000" w:themeColor="text1"/>
          <w:sz w:val="24"/>
          <w:szCs w:val="24"/>
        </w:rPr>
        <w:t xml:space="preserve"> modified strategies such as longer stretch length and/or relaxed identity cutoffs could be used.</w:t>
      </w:r>
    </w:p>
    <w:p w14:paraId="6D4D9151" w14:textId="77777777" w:rsidR="00064777" w:rsidRPr="006945C7" w:rsidRDefault="004920EF" w:rsidP="00064777">
      <w:pPr>
        <w:pStyle w:val="Heading3"/>
      </w:pPr>
      <w:bookmarkStart w:id="30" w:name="_Toc390259356"/>
      <w:r>
        <w:t>2</w:t>
      </w:r>
      <w:r w:rsidR="00064777" w:rsidRPr="006945C7">
        <w:t>.4.2 Specificity evaluation with mock community metagenomes</w:t>
      </w:r>
      <w:bookmarkEnd w:id="30"/>
    </w:p>
    <w:p w14:paraId="53CCD0ED" w14:textId="77777777" w:rsidR="00064777" w:rsidRDefault="00064777" w:rsidP="00064777">
      <w:pPr>
        <w:pStyle w:val="ParaNoInd"/>
        <w:spacing w:line="480" w:lineRule="auto"/>
        <w:rPr>
          <w:b/>
          <w:color w:val="000000" w:themeColor="text1"/>
          <w:sz w:val="24"/>
          <w:szCs w:val="24"/>
        </w:rPr>
      </w:pPr>
      <w:r w:rsidRPr="003C3FB8">
        <w:rPr>
          <w:color w:val="000000" w:themeColor="text1"/>
          <w:sz w:val="24"/>
          <w:szCs w:val="24"/>
        </w:rPr>
        <w:t xml:space="preserve">In order to check the specificity of GSMs with currently sequenced genomes, we first evaluated the selected GSMs against a mock microbial community consisting of 21 bacterial species </w:t>
      </w:r>
      <w:r w:rsidRPr="003C3FB8">
        <w:rPr>
          <w:color w:val="000000" w:themeColor="text1"/>
          <w:sz w:val="24"/>
          <w:szCs w:val="24"/>
        </w:rPr>
        <w:fldChar w:fldCharType="begin"/>
      </w:r>
      <w:r>
        <w:rPr>
          <w:color w:val="000000" w:themeColor="text1"/>
          <w:sz w:val="24"/>
          <w:szCs w:val="24"/>
        </w:rPr>
        <w:instrText xml:space="preserve"> ADDIN EN.CITE &lt;EndNote&gt;&lt;Cite&gt;&lt;Author&gt;Peterson&lt;/Author&gt;&lt;Year&gt;2009&lt;/Year&gt;&lt;RecNum&gt;87&lt;/RecNum&gt;&lt;DisplayText&gt;(Peterson, Garges et al. 2009)&lt;/DisplayText&gt;&lt;record&gt;&lt;rec-number&gt;87&lt;/rec-number&gt;&lt;foreign-keys&gt;&lt;key app="EN" db-id="efds2zsfl200a9ev9x1v5asex0ezzvffvf22"&gt;87&lt;/key&gt;&lt;/foreign-keys&gt;&lt;ref-type name="Journal Article"&gt;17&lt;/ref-type&gt;&lt;contributors&gt;&lt;authors&gt;&lt;author&gt;Peterson, J.&lt;/author&gt;&lt;author&gt;Garges, S.&lt;/author&gt;&lt;author&gt;Giovanni, M.&lt;/author&gt;&lt;author&gt;McInnes, P.&lt;/author&gt;&lt;author&gt;Wang, L.&lt;/author&gt;&lt;author&gt;Schloss, J. A.&lt;/author&gt;&lt;author&gt;Bonazzi, V.&lt;/author&gt;&lt;author&gt;McEwen, J. E.&lt;/author&gt;&lt;author&gt;Wetterstrand, K. A.&lt;/author&gt;&lt;author&gt;Deal, C.&lt;/author&gt;&lt;author&gt;Baker, C. C.&lt;/author&gt;&lt;author&gt;Di Francesco, V.&lt;/author&gt;&lt;author&gt;Howcroft, T. K.&lt;/author&gt;&lt;author&gt;Karp, R. W.&lt;/author&gt;&lt;author&gt;Lunsford, R. D.&lt;/author&gt;&lt;author&gt;Wellington, C. R.&lt;/author&gt;&lt;author&gt;Belachew, T.&lt;/author&gt;&lt;author&gt;Wright, M.&lt;/author&gt;&lt;author&gt;Giblin, C.&lt;/author&gt;&lt;author&gt;David, H.&lt;/author&gt;&lt;author&gt;Mills, M.&lt;/author&gt;&lt;author&gt;Salomon, R.&lt;/author&gt;&lt;author&gt;Mullins, C.&lt;/author&gt;&lt;author&gt;Akolkar, B.&lt;/author&gt;&lt;author&gt;Begg, L.&lt;/author&gt;&lt;author&gt;Davis, C.&lt;/author&gt;&lt;author&gt;Grandison, L.&lt;/author&gt;&lt;author&gt;Humble, M.&lt;/author&gt;&lt;author&gt;Khalsa, J.&lt;/author&gt;&lt;author&gt;Little, A. R.&lt;/author&gt;&lt;author&gt;Peavy, H.&lt;/author&gt;&lt;author&gt;Pontzer, C.&lt;/author&gt;&lt;author&gt;Portnoy, M.&lt;/author&gt;&lt;author&gt;Sayre, M. H.&lt;/author&gt;&lt;author&gt;Starke-Reed, P.&lt;/author&gt;&lt;author&gt;Zakhari, S.&lt;/author&gt;&lt;author&gt;Read, J.&lt;/author&gt;&lt;author&gt;Watson, B.&lt;/author&gt;&lt;author&gt;Guyer, M.&lt;/author&gt;&lt;/authors&gt;&lt;/contributors&gt;&lt;titles&gt;&lt;title&gt;The NIH Human Microbiome Project&lt;/title&gt;&lt;secondary-title&gt;Genome Res&lt;/secondary-title&gt;&lt;/titles&gt;&lt;periodical&gt;&lt;full-title&gt;Genome Res&lt;/full-title&gt;&lt;/periodical&gt;&lt;pages&gt;2317-23&lt;/pages&gt;&lt;volume&gt;19&lt;/volume&gt;&lt;number&gt;12&lt;/number&gt;&lt;dates&gt;&lt;year&gt;2009&lt;/year&gt;&lt;/dates&gt;&lt;isbn&gt;1549-5469 (Electronic)&amp;#xD;1088-9051 (Linking)&lt;/isbn&gt;&lt;urls&gt;&lt;/urls&gt;&lt;/record&gt;&lt;/Cite&gt;&lt;/EndNote&gt;</w:instrText>
      </w:r>
      <w:r w:rsidRPr="003C3FB8">
        <w:rPr>
          <w:color w:val="000000" w:themeColor="text1"/>
          <w:sz w:val="24"/>
          <w:szCs w:val="24"/>
        </w:rPr>
        <w:fldChar w:fldCharType="separate"/>
      </w:r>
      <w:r>
        <w:rPr>
          <w:noProof/>
          <w:color w:val="000000" w:themeColor="text1"/>
          <w:sz w:val="24"/>
          <w:szCs w:val="24"/>
        </w:rPr>
        <w:t>(</w:t>
      </w:r>
      <w:hyperlink w:anchor="_ENREF_151" w:tooltip="Peterson, 2009 #87" w:history="1">
        <w:r w:rsidR="00B43417">
          <w:rPr>
            <w:noProof/>
            <w:color w:val="000000" w:themeColor="text1"/>
            <w:sz w:val="24"/>
            <w:szCs w:val="24"/>
          </w:rPr>
          <w:t>Peterson, Garges et al. 2009</w:t>
        </w:r>
      </w:hyperlink>
      <w:r>
        <w:rPr>
          <w:noProof/>
          <w:color w:val="000000" w:themeColor="text1"/>
          <w:sz w:val="24"/>
          <w:szCs w:val="24"/>
        </w:rPr>
        <w:t>)</w:t>
      </w:r>
      <w:r w:rsidRPr="003C3FB8">
        <w:rPr>
          <w:color w:val="000000" w:themeColor="text1"/>
          <w:sz w:val="24"/>
          <w:szCs w:val="24"/>
        </w:rPr>
        <w:fldChar w:fldCharType="end"/>
      </w:r>
      <w:r w:rsidRPr="003C3FB8">
        <w:rPr>
          <w:color w:val="000000" w:themeColor="text1"/>
          <w:sz w:val="24"/>
          <w:szCs w:val="24"/>
        </w:rPr>
        <w:t>, of which 16 species had GSMs available. As a result, all 16 (100%) bacterial strains were identified without false positives for the two “even-distributed” mock community data sets sequenced by Illumina and 454 (SRR172902 and SRR072233). Twelve (75%) and fourteen (87.5%) true positives were identified for the two staggered mock community datasets-- SRR172903 and SRR072232, respectively. False negative identification in the staggered mock communities was due to the low coverage of these strains (</w:t>
      </w:r>
      <w:r>
        <w:rPr>
          <w:color w:val="000000" w:themeColor="text1"/>
          <w:sz w:val="24"/>
          <w:szCs w:val="24"/>
        </w:rPr>
        <w:t>Table S</w:t>
      </w:r>
      <w:r w:rsidR="003A06AB">
        <w:rPr>
          <w:color w:val="000000" w:themeColor="text1"/>
          <w:sz w:val="24"/>
          <w:szCs w:val="24"/>
        </w:rPr>
        <w:t>2.</w:t>
      </w:r>
      <w:r>
        <w:rPr>
          <w:color w:val="000000" w:themeColor="text1"/>
          <w:sz w:val="24"/>
          <w:szCs w:val="24"/>
        </w:rPr>
        <w:t>1</w:t>
      </w:r>
      <w:r w:rsidRPr="003C3FB8">
        <w:rPr>
          <w:color w:val="000000" w:themeColor="text1"/>
          <w:sz w:val="24"/>
          <w:szCs w:val="24"/>
        </w:rPr>
        <w:t xml:space="preserve">). Three false positives were found in the dataset SRR172903 with only one mapped read for each strain. Of these, two belonged to closely related strains at the same species, </w:t>
      </w:r>
      <w:r w:rsidRPr="003C3FB8">
        <w:rPr>
          <w:color w:val="000000" w:themeColor="text1"/>
          <w:sz w:val="24"/>
          <w:szCs w:val="24"/>
        </w:rPr>
        <w:lastRenderedPageBreak/>
        <w:t>thus it might be caused by the incomplete sequencing of these strains or contamination (</w:t>
      </w:r>
      <w:r>
        <w:rPr>
          <w:color w:val="000000" w:themeColor="text1"/>
          <w:sz w:val="24"/>
          <w:szCs w:val="24"/>
        </w:rPr>
        <w:t>Table S</w:t>
      </w:r>
      <w:r w:rsidR="003A06AB">
        <w:rPr>
          <w:color w:val="000000" w:themeColor="text1"/>
          <w:sz w:val="24"/>
          <w:szCs w:val="24"/>
        </w:rPr>
        <w:t>2.</w:t>
      </w:r>
      <w:r>
        <w:rPr>
          <w:color w:val="000000" w:themeColor="text1"/>
          <w:sz w:val="24"/>
          <w:szCs w:val="24"/>
        </w:rPr>
        <w:t>1</w:t>
      </w:r>
      <w:r w:rsidRPr="003C3FB8">
        <w:rPr>
          <w:color w:val="000000" w:themeColor="text1"/>
          <w:sz w:val="24"/>
          <w:szCs w:val="24"/>
        </w:rPr>
        <w:t xml:space="preserve">). However, these false positives could be effectively removed if a cutoff of identified reads number (e.g., 5) and/or mapped GSM number (e.g., 5) be used.   </w:t>
      </w:r>
      <w:r w:rsidRPr="003C3FB8">
        <w:rPr>
          <w:b/>
          <w:color w:val="000000" w:themeColor="text1"/>
          <w:sz w:val="24"/>
          <w:szCs w:val="24"/>
        </w:rPr>
        <w:t xml:space="preserve"> </w:t>
      </w:r>
    </w:p>
    <w:p w14:paraId="737801B7" w14:textId="77777777" w:rsidR="00064777" w:rsidRPr="006945C7" w:rsidRDefault="004920EF" w:rsidP="00064777">
      <w:pPr>
        <w:pStyle w:val="Heading3"/>
      </w:pPr>
      <w:bookmarkStart w:id="31" w:name="_Toc390259357"/>
      <w:r>
        <w:t>2</w:t>
      </w:r>
      <w:r w:rsidR="00064777" w:rsidRPr="006945C7">
        <w:t>.4.</w:t>
      </w:r>
      <w:r w:rsidR="00064777">
        <w:t>3</w:t>
      </w:r>
      <w:r w:rsidR="00064777" w:rsidRPr="006945C7">
        <w:t xml:space="preserve"> </w:t>
      </w:r>
      <w:r w:rsidR="00064777" w:rsidRPr="003C3FB8">
        <w:t>Specificity evaluation against recently sequenced genomes and body site specific metagenomes</w:t>
      </w:r>
      <w:bookmarkEnd w:id="31"/>
    </w:p>
    <w:p w14:paraId="5DE6BFB7" w14:textId="77777777" w:rsidR="00064777" w:rsidRDefault="00064777" w:rsidP="00064777">
      <w:pPr>
        <w:pStyle w:val="ParaNoInd"/>
        <w:spacing w:line="480" w:lineRule="auto"/>
        <w:rPr>
          <w:color w:val="000000" w:themeColor="text1"/>
          <w:sz w:val="24"/>
          <w:szCs w:val="24"/>
        </w:rPr>
      </w:pPr>
      <w:r w:rsidRPr="003C3FB8">
        <w:rPr>
          <w:color w:val="000000" w:themeColor="text1"/>
          <w:sz w:val="24"/>
          <w:szCs w:val="24"/>
        </w:rPr>
        <w:t>Another question is how specific the GSMs are to unsequenced genomes. This is also critical for true positive callings from metagenomes because the majority of microbial genomes are not yet sequenced, though more than 5,390 microbial strains were used for GSM identification. To evaluate the specificity of GSMs with unsequenced genomes, we collected 302 finished genomes that were recently sequenced (not included in the GSM target strains) and searched them against strain-specific GSMs. A total of 203 (67.2%) genomes were not</w:t>
      </w:r>
      <w:r>
        <w:rPr>
          <w:color w:val="000000" w:themeColor="text1"/>
          <w:sz w:val="24"/>
          <w:szCs w:val="24"/>
        </w:rPr>
        <w:t xml:space="preserve"> assigned to any genomes (Fig. </w:t>
      </w:r>
      <w:r w:rsidR="003A06AB">
        <w:rPr>
          <w:color w:val="000000" w:themeColor="text1"/>
          <w:sz w:val="24"/>
          <w:szCs w:val="24"/>
        </w:rPr>
        <w:t>2</w:t>
      </w:r>
      <w:r>
        <w:rPr>
          <w:color w:val="000000" w:themeColor="text1"/>
          <w:sz w:val="24"/>
          <w:szCs w:val="24"/>
        </w:rPr>
        <w:t>.3</w:t>
      </w:r>
      <w:r w:rsidRPr="003C3FB8">
        <w:rPr>
          <w:color w:val="000000" w:themeColor="text1"/>
          <w:sz w:val="24"/>
          <w:szCs w:val="24"/>
        </w:rPr>
        <w:t>A). Of the 99 (32.8%) genomes assigned to the strains in the GSM database, 75 (24.8%) were assigned to closely related strains in the same species, 14 (4.6%) to the same genus but different species, and only 10 (3.3%) were assi</w:t>
      </w:r>
      <w:r>
        <w:rPr>
          <w:color w:val="000000" w:themeColor="text1"/>
          <w:sz w:val="24"/>
          <w:szCs w:val="24"/>
        </w:rPr>
        <w:t xml:space="preserve">gned to different genera (Fig. </w:t>
      </w:r>
      <w:r w:rsidR="004920EF">
        <w:rPr>
          <w:color w:val="000000" w:themeColor="text1"/>
          <w:sz w:val="24"/>
          <w:szCs w:val="24"/>
        </w:rPr>
        <w:t>2</w:t>
      </w:r>
      <w:r>
        <w:rPr>
          <w:color w:val="000000" w:themeColor="text1"/>
          <w:sz w:val="24"/>
          <w:szCs w:val="24"/>
        </w:rPr>
        <w:t>.3</w:t>
      </w:r>
      <w:r w:rsidRPr="003C3FB8">
        <w:rPr>
          <w:color w:val="000000" w:themeColor="text1"/>
          <w:sz w:val="24"/>
          <w:szCs w:val="24"/>
        </w:rPr>
        <w:t xml:space="preserve">A). This suggests that the GSMs identified in this study are even highly specific to unsequenced microbial genomes. </w:t>
      </w:r>
    </w:p>
    <w:p w14:paraId="7855C198" w14:textId="77777777" w:rsidR="00064777" w:rsidRDefault="00064777" w:rsidP="00064777">
      <w:pPr>
        <w:pStyle w:val="ParaNoInd"/>
        <w:keepNext/>
        <w:spacing w:line="480" w:lineRule="auto"/>
        <w:jc w:val="center"/>
      </w:pPr>
      <w:r>
        <w:rPr>
          <w:noProof/>
          <w:color w:val="000000" w:themeColor="text1"/>
          <w:sz w:val="24"/>
          <w:szCs w:val="24"/>
          <w:lang w:eastAsia="zh-CN"/>
        </w:rPr>
        <w:lastRenderedPageBreak/>
        <w:drawing>
          <wp:inline distT="0" distB="0" distL="0" distR="0" wp14:anchorId="250DBB20" wp14:editId="1AD0912B">
            <wp:extent cx="2926080" cy="5775506"/>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3.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26080" cy="5775506"/>
                    </a:xfrm>
                    <a:prstGeom prst="rect">
                      <a:avLst/>
                    </a:prstGeom>
                  </pic:spPr>
                </pic:pic>
              </a:graphicData>
            </a:graphic>
          </wp:inline>
        </w:drawing>
      </w:r>
    </w:p>
    <w:p w14:paraId="0CF0D690" w14:textId="77777777" w:rsidR="00064777" w:rsidRDefault="00064777" w:rsidP="00064777">
      <w:pPr>
        <w:pStyle w:val="Caption"/>
      </w:pPr>
      <w:bookmarkStart w:id="32" w:name="_Toc390259700"/>
      <w:proofErr w:type="gramStart"/>
      <w:r>
        <w:t>Fig.</w:t>
      </w:r>
      <w:proofErr w:type="gramEnd"/>
      <w:r>
        <w:t xml:space="preserve">  </w:t>
      </w:r>
      <w:proofErr w:type="gramStart"/>
      <w:r w:rsidR="004920EF">
        <w:t>2</w:t>
      </w:r>
      <w:r>
        <w:t>.</w:t>
      </w:r>
      <w:proofErr w:type="gramEnd"/>
      <w:r w:rsidR="009B4160">
        <w:fldChar w:fldCharType="begin"/>
      </w:r>
      <w:r w:rsidR="009B4160">
        <w:instrText xml:space="preserve"> SEQ Fig._ \* ARABIC \s 1 </w:instrText>
      </w:r>
      <w:r w:rsidR="009B4160">
        <w:fldChar w:fldCharType="separate"/>
      </w:r>
      <w:r w:rsidR="006202E2">
        <w:rPr>
          <w:noProof/>
        </w:rPr>
        <w:t>3</w:t>
      </w:r>
      <w:r w:rsidR="009B4160">
        <w:rPr>
          <w:noProof/>
        </w:rPr>
        <w:fldChar w:fldCharType="end"/>
      </w:r>
      <w:r>
        <w:t xml:space="preserve"> </w:t>
      </w:r>
      <w:r w:rsidRPr="00227E7A">
        <w:rPr>
          <w:b w:val="0"/>
          <w:color w:val="000000" w:themeColor="text1"/>
          <w:szCs w:val="22"/>
        </w:rPr>
        <w:t>Specificity and sensitivity evaluation of identified GSMs. (A) Specificity evaluation against recently sequenced genomes. A total of 302 genomes were collected. (B) Specificity evaluation of GSMs targeting microorganisms isolated from different body sites using raw metagenomes reads. GSMs targeting six different body sites (gastrointestinal tract, oral, airways, skin, blood, and urogenital tract) were searched with metagenomes from nine different body sites (stool, subgingival plaque, tongue dorsum, throat, palatine tonsils, anterior nares, left retroauricular crease, right retroauricular crease, and posterior fornix) using MEGABLAST. Numbers denote the percentages of MEGABLAST hits with GSMs targeting each body site. (C) Sensitivity evaluation of GSMs using simulated metagenomes from 695 guts microbial strains. Simulated metagenomes at seven different coverages (0.01, 0.03, 0.05, 0.1, 0.25, 0.5, and 0.75) were searched against different number of GSMs per strain (1, 5, 10, 25, 50, 100, 200, and 500). The percentages of identified microbial strains were analyzed.</w:t>
      </w:r>
      <w:bookmarkEnd w:id="32"/>
    </w:p>
    <w:p w14:paraId="0E640CFC" w14:textId="77777777" w:rsidR="00064777" w:rsidRPr="003C3FB8" w:rsidRDefault="00064777" w:rsidP="00064777">
      <w:pPr>
        <w:pStyle w:val="ParaNoInd"/>
        <w:spacing w:line="480" w:lineRule="auto"/>
        <w:ind w:firstLine="720"/>
        <w:rPr>
          <w:b/>
          <w:color w:val="000000" w:themeColor="text1"/>
          <w:sz w:val="24"/>
          <w:szCs w:val="24"/>
        </w:rPr>
      </w:pPr>
      <w:r w:rsidRPr="003C3FB8">
        <w:rPr>
          <w:color w:val="000000" w:themeColor="text1"/>
          <w:sz w:val="24"/>
          <w:szCs w:val="24"/>
        </w:rPr>
        <w:lastRenderedPageBreak/>
        <w:t xml:space="preserve">In addition, we also performed an alternative evaluation to verify the specificity of GSMs, which was less rigorous, but still illustrative. In this test, we hypothesized that microorganisms isolated from one body site </w:t>
      </w:r>
      <w:r w:rsidR="0037282C">
        <w:rPr>
          <w:color w:val="000000" w:themeColor="text1"/>
          <w:sz w:val="24"/>
          <w:szCs w:val="24"/>
        </w:rPr>
        <w:t xml:space="preserve">would be </w:t>
      </w:r>
      <w:r w:rsidRPr="003C3FB8">
        <w:rPr>
          <w:color w:val="000000" w:themeColor="text1"/>
          <w:sz w:val="24"/>
          <w:szCs w:val="24"/>
        </w:rPr>
        <w:t xml:space="preserve">less likely to be found in another distinctly different body site, based on current studies that different body sites host different microbial communities </w:t>
      </w:r>
      <w:r w:rsidRPr="003C3FB8">
        <w:rPr>
          <w:color w:val="000000" w:themeColor="text1"/>
          <w:sz w:val="24"/>
          <w:szCs w:val="24"/>
        </w:rPr>
        <w:fldChar w:fldCharType="begin"/>
      </w:r>
      <w:r>
        <w:rPr>
          <w:color w:val="000000" w:themeColor="text1"/>
          <w:sz w:val="24"/>
          <w:szCs w:val="24"/>
        </w:rPr>
        <w:instrText xml:space="preserve"> ADDIN EN.CITE &lt;EndNote&gt;&lt;Cite&gt;&lt;Author&gt;Costello&lt;/Author&gt;&lt;Year&gt;2009&lt;/Year&gt;&lt;RecNum&gt;64&lt;/RecNum&gt;&lt;DisplayText&gt;(Costello, Lauber et al. 2009)&lt;/DisplayText&gt;&lt;record&gt;&lt;rec-number&gt;64&lt;/rec-number&gt;&lt;foreign-keys&gt;&lt;key app="EN" db-id="efds2zsfl200a9ev9x1v5asex0ezzvffvf22"&gt;64&lt;/key&gt;&lt;/foreign-keys&gt;&lt;ref-type name="Journal Article"&gt;17&lt;/ref-type&gt;&lt;contributors&gt;&lt;authors&gt;&lt;author&gt;Costello, Elizabeth K.&lt;/author&gt;&lt;author&gt;Lauber, Christian L.&lt;/author&gt;&lt;author&gt;Hamady, Micah&lt;/author&gt;&lt;author&gt;Fierer, Noah&lt;/author&gt;&lt;author&gt;Gordon, Jeffrey I.&lt;/author&gt;&lt;author&gt;Knight, Rob&lt;/author&gt;&lt;/authors&gt;&lt;/contributors&gt;&lt;titles&gt;&lt;title&gt;Bacterial Community Variation in Human Body Habitats Across Space and Time&lt;/title&gt;&lt;secondary-title&gt;Science&lt;/secondary-title&gt;&lt;/titles&gt;&lt;periodical&gt;&lt;full-title&gt;Science&lt;/full-title&gt;&lt;/periodical&gt;&lt;pages&gt;1694-1697&lt;/pages&gt;&lt;volume&gt;326&lt;/volume&gt;&lt;number&gt;5960&lt;/number&gt;&lt;dates&gt;&lt;year&gt;2009&lt;/year&gt;&lt;pub-dates&gt;&lt;date&gt;December 18, 2009&lt;/date&gt;&lt;/pub-dates&gt;&lt;/dates&gt;&lt;urls&gt;&lt;related-urls&gt;&lt;url&gt;http://www.sciencemag.org/content/326/5960/1694.abstract&lt;/url&gt;&lt;/related-urls&gt;&lt;/urls&gt;&lt;electronic-resource-num&gt;10.1126/science.1177486&lt;/electronic-resource-num&gt;&lt;/record&gt;&lt;/Cite&gt;&lt;/EndNote&gt;</w:instrText>
      </w:r>
      <w:r w:rsidRPr="003C3FB8">
        <w:rPr>
          <w:color w:val="000000" w:themeColor="text1"/>
          <w:sz w:val="24"/>
          <w:szCs w:val="24"/>
        </w:rPr>
        <w:fldChar w:fldCharType="separate"/>
      </w:r>
      <w:r>
        <w:rPr>
          <w:noProof/>
          <w:color w:val="000000" w:themeColor="text1"/>
          <w:sz w:val="24"/>
          <w:szCs w:val="24"/>
        </w:rPr>
        <w:t>(</w:t>
      </w:r>
      <w:hyperlink w:anchor="_ENREF_31" w:tooltip="Costello, 2009 #64" w:history="1">
        <w:r w:rsidR="00B43417">
          <w:rPr>
            <w:noProof/>
            <w:color w:val="000000" w:themeColor="text1"/>
            <w:sz w:val="24"/>
            <w:szCs w:val="24"/>
          </w:rPr>
          <w:t>Costello, Lauber et al. 2009</w:t>
        </w:r>
      </w:hyperlink>
      <w:r>
        <w:rPr>
          <w:noProof/>
          <w:color w:val="000000" w:themeColor="text1"/>
          <w:sz w:val="24"/>
          <w:szCs w:val="24"/>
        </w:rPr>
        <w:t>)</w:t>
      </w:r>
      <w:r w:rsidRPr="003C3FB8">
        <w:rPr>
          <w:color w:val="000000" w:themeColor="text1"/>
          <w:sz w:val="24"/>
          <w:szCs w:val="24"/>
        </w:rPr>
        <w:fldChar w:fldCharType="end"/>
      </w:r>
      <w:r w:rsidRPr="003C3FB8">
        <w:rPr>
          <w:color w:val="000000" w:themeColor="text1"/>
          <w:sz w:val="24"/>
          <w:szCs w:val="24"/>
        </w:rPr>
        <w:t>. Body site information for microbial strains was obtained from the HMP DACC website. GSMs of microbial strains linked with only one of the major six body sites were extracted, though the possibility existed that some strains may also be found in other body sites.  Selected GSMs were searched with raw metagenome data from different body sites. It was expected that far fewer hits could be found in other body sites than the particular body site that the selected strains were isolated from. As a result, of the six groups of GSMs targeting different body sites, three are highly specific to their corresponding body sites, and one (blood GSMs) rarely had any hits since it did not have any c</w:t>
      </w:r>
      <w:r>
        <w:rPr>
          <w:color w:val="000000" w:themeColor="text1"/>
          <w:sz w:val="24"/>
          <w:szCs w:val="24"/>
        </w:rPr>
        <w:t xml:space="preserve">orresponding metagenomes (Fig. </w:t>
      </w:r>
      <w:r w:rsidR="004920EF">
        <w:rPr>
          <w:color w:val="000000" w:themeColor="text1"/>
          <w:sz w:val="24"/>
          <w:szCs w:val="24"/>
        </w:rPr>
        <w:t>2</w:t>
      </w:r>
      <w:r>
        <w:rPr>
          <w:color w:val="000000" w:themeColor="text1"/>
          <w:sz w:val="24"/>
          <w:szCs w:val="24"/>
        </w:rPr>
        <w:t>.3</w:t>
      </w:r>
      <w:r w:rsidRPr="003C3FB8">
        <w:rPr>
          <w:color w:val="000000" w:themeColor="text1"/>
          <w:sz w:val="24"/>
          <w:szCs w:val="24"/>
        </w:rPr>
        <w:t>B). For example, gut GSMs were mainly targeted by stool metagenomes (99.96%); skin GSMs were mainly targeted by metagenomes from anterior nares (94.86%), left retroauricular crease (94.87%), and right retroauricular crease (99.56%); urogenital tract GSMs were mainly targeted by posterior fo</w:t>
      </w:r>
      <w:r>
        <w:rPr>
          <w:color w:val="000000" w:themeColor="text1"/>
          <w:sz w:val="24"/>
          <w:szCs w:val="24"/>
        </w:rPr>
        <w:t xml:space="preserve">rnix metagenome (99.87%) </w:t>
      </w:r>
      <w:proofErr w:type="gramStart"/>
      <w:r>
        <w:rPr>
          <w:color w:val="000000" w:themeColor="text1"/>
          <w:sz w:val="24"/>
          <w:szCs w:val="24"/>
        </w:rPr>
        <w:t xml:space="preserve">(Fig. </w:t>
      </w:r>
      <w:r w:rsidR="004920EF">
        <w:rPr>
          <w:color w:val="000000" w:themeColor="text1"/>
          <w:sz w:val="24"/>
          <w:szCs w:val="24"/>
        </w:rPr>
        <w:t>2</w:t>
      </w:r>
      <w:r>
        <w:rPr>
          <w:color w:val="000000" w:themeColor="text1"/>
          <w:sz w:val="24"/>
          <w:szCs w:val="24"/>
        </w:rPr>
        <w:t>.3</w:t>
      </w:r>
      <w:r w:rsidRPr="003C3FB8">
        <w:rPr>
          <w:color w:val="000000" w:themeColor="text1"/>
          <w:sz w:val="24"/>
          <w:szCs w:val="24"/>
        </w:rPr>
        <w:t>B).</w:t>
      </w:r>
      <w:proofErr w:type="gramEnd"/>
      <w:r w:rsidRPr="003C3FB8">
        <w:rPr>
          <w:color w:val="000000" w:themeColor="text1"/>
          <w:sz w:val="24"/>
          <w:szCs w:val="24"/>
        </w:rPr>
        <w:t xml:space="preserve"> The only exception was that a relatively high number of oral metagenomes, including tongue dorsum (39.66%), throat (21.50%), and palatine tonsils (24.55%) were hit by GSMs targeting microorganisms isolated from airways. Since these oral sites are so closely located and connected with airways, and share similar physiological and functional properties, it is possible for some microorganisms to co-occur in different body sites. This was also evidenced by </w:t>
      </w:r>
      <w:r w:rsidRPr="003C3FB8">
        <w:rPr>
          <w:color w:val="000000" w:themeColor="text1"/>
          <w:sz w:val="24"/>
          <w:szCs w:val="24"/>
        </w:rPr>
        <w:lastRenderedPageBreak/>
        <w:t xml:space="preserve">previous studies that microbes from oral sites, such as tongue, tonsils, throat, saliva, and gingival plaques, contribute to the colonization in the airways for their important overlap between the upper segments of the digestive and respiratory segments </w:t>
      </w:r>
      <w:r w:rsidRPr="003C3FB8">
        <w:rPr>
          <w:color w:val="000000" w:themeColor="text1"/>
          <w:sz w:val="24"/>
          <w:szCs w:val="24"/>
        </w:rPr>
        <w:fldChar w:fldCharType="begin"/>
      </w:r>
      <w:r>
        <w:rPr>
          <w:color w:val="000000" w:themeColor="text1"/>
          <w:sz w:val="24"/>
          <w:szCs w:val="24"/>
        </w:rPr>
        <w:instrText xml:space="preserve"> ADDIN EN.CITE &lt;EndNote&gt;&lt;Cite&gt;&lt;Author&gt;Segata&lt;/Author&gt;&lt;Year&gt;2012&lt;/Year&gt;&lt;RecNum&gt;69&lt;/RecNum&gt;&lt;DisplayText&gt;(Segata, Haake et al. 2012)&lt;/DisplayText&gt;&lt;record&gt;&lt;rec-number&gt;69&lt;/rec-number&gt;&lt;foreign-keys&gt;&lt;key app="EN" db-id="efds2zsfl200a9ev9x1v5asex0ezzvffvf22"&gt;69&lt;/key&gt;&lt;/foreign-keys&gt;&lt;ref-type name="Journal Article"&gt;17&lt;/ref-type&gt;&lt;contributors&gt;&lt;authors&gt;&lt;author&gt;Segata, Nicola&lt;/author&gt;&lt;author&gt;Haake, Susan&lt;/author&gt;&lt;author&gt;Mannon, Peter&lt;/author&gt;&lt;author&gt;Lemon, Katherine&lt;/author&gt;&lt;author&gt;Waldron, Levi&lt;/author&gt;&lt;author&gt;Gevers, Dirk&lt;/author&gt;&lt;author&gt;Huttenhower, Curtis&lt;/author&gt;&lt;author&gt;Izard, Jacques&lt;/author&gt;&lt;/authors&gt;&lt;/contributors&gt;&lt;titles&gt;&lt;title&gt;Composition of the adult digestive tract bacterial microbiome based on seven mouth surfaces, tonsils, throat and stool samples&lt;/title&gt;&lt;secondary-title&gt;Genome Biology&lt;/secondary-title&gt;&lt;/titles&gt;&lt;periodical&gt;&lt;full-title&gt;Genome Biology&lt;/full-title&gt;&lt;/periodical&gt;&lt;pages&gt;R42&lt;/pages&gt;&lt;volume&gt;13&lt;/volume&gt;&lt;number&gt;6&lt;/number&gt;&lt;dates&gt;&lt;year&gt;2012&lt;/year&gt;&lt;/dates&gt;&lt;isbn&gt;1465-6906&lt;/isbn&gt;&lt;accession-num&gt;doi:10.1186/gb-2012-13-6-r42&lt;/accession-num&gt;&lt;urls&gt;&lt;related-urls&gt;&lt;url&gt;http://genomebiology.com/2012/13/6/R42&lt;/url&gt;&lt;/related-urls&gt;&lt;/urls&gt;&lt;/record&gt;&lt;/Cite&gt;&lt;/EndNote&gt;</w:instrText>
      </w:r>
      <w:r w:rsidRPr="003C3FB8">
        <w:rPr>
          <w:color w:val="000000" w:themeColor="text1"/>
          <w:sz w:val="24"/>
          <w:szCs w:val="24"/>
        </w:rPr>
        <w:fldChar w:fldCharType="separate"/>
      </w:r>
      <w:r>
        <w:rPr>
          <w:noProof/>
          <w:color w:val="000000" w:themeColor="text1"/>
          <w:sz w:val="24"/>
          <w:szCs w:val="24"/>
        </w:rPr>
        <w:t>(</w:t>
      </w:r>
      <w:hyperlink w:anchor="_ENREF_182" w:tooltip="Segata, 2012 #69" w:history="1">
        <w:r w:rsidR="00B43417">
          <w:rPr>
            <w:noProof/>
            <w:color w:val="000000" w:themeColor="text1"/>
            <w:sz w:val="24"/>
            <w:szCs w:val="24"/>
          </w:rPr>
          <w:t>Segata, Haake et al. 2012</w:t>
        </w:r>
      </w:hyperlink>
      <w:r>
        <w:rPr>
          <w:noProof/>
          <w:color w:val="000000" w:themeColor="text1"/>
          <w:sz w:val="24"/>
          <w:szCs w:val="24"/>
        </w:rPr>
        <w:t>)</w:t>
      </w:r>
      <w:r w:rsidRPr="003C3FB8">
        <w:rPr>
          <w:color w:val="000000" w:themeColor="text1"/>
          <w:sz w:val="24"/>
          <w:szCs w:val="24"/>
        </w:rPr>
        <w:fldChar w:fldCharType="end"/>
      </w:r>
      <w:r w:rsidRPr="003C3FB8">
        <w:rPr>
          <w:color w:val="000000" w:themeColor="text1"/>
          <w:sz w:val="24"/>
          <w:szCs w:val="24"/>
        </w:rPr>
        <w:t>. In addition, low BLAST hit numbers were observed between these oral metagenomes and GSMs targeting gut, skin, blood, or urogenital microorganisms, confirming the high possibility that the hits between oral metagenomes and airway GSMs be resulted from their sharing some microorganisms. These results also suggested that the identified GSMs were highly specific to their targeted microorganisms.</w:t>
      </w:r>
      <w:r w:rsidRPr="003C3FB8">
        <w:rPr>
          <w:b/>
          <w:color w:val="000000" w:themeColor="text1"/>
          <w:sz w:val="24"/>
          <w:szCs w:val="24"/>
        </w:rPr>
        <w:t xml:space="preserve"> </w:t>
      </w:r>
    </w:p>
    <w:p w14:paraId="2F52DBA4" w14:textId="77777777" w:rsidR="00064777" w:rsidRPr="006945C7" w:rsidRDefault="004920EF" w:rsidP="00064777">
      <w:pPr>
        <w:pStyle w:val="Heading3"/>
      </w:pPr>
      <w:bookmarkStart w:id="33" w:name="_Toc390259358"/>
      <w:r>
        <w:t>2</w:t>
      </w:r>
      <w:r w:rsidR="00064777" w:rsidRPr="006945C7">
        <w:t>.4.4 Determining the detection limit and true positive calling thresholds for microbial identification using GSMs</w:t>
      </w:r>
      <w:bookmarkEnd w:id="33"/>
    </w:p>
    <w:p w14:paraId="18C0EFFB" w14:textId="77777777" w:rsidR="00064777" w:rsidRDefault="00064777" w:rsidP="00064777">
      <w:pPr>
        <w:pStyle w:val="ParaNoInd"/>
        <w:spacing w:line="480" w:lineRule="auto"/>
        <w:rPr>
          <w:color w:val="000000" w:themeColor="text1"/>
          <w:sz w:val="24"/>
          <w:szCs w:val="24"/>
        </w:rPr>
      </w:pPr>
      <w:r w:rsidRPr="003C3FB8">
        <w:rPr>
          <w:color w:val="000000" w:themeColor="text1"/>
          <w:sz w:val="24"/>
          <w:szCs w:val="24"/>
        </w:rPr>
        <w:t xml:space="preserve">Detection limit (sensitivity) is another important issue to identify microbial strains/species from short metagenome sequences in complex environments. There are two major questions associated with sensitivity: (i) </w:t>
      </w:r>
      <w:proofErr w:type="gramStart"/>
      <w:r w:rsidRPr="003C3FB8">
        <w:rPr>
          <w:color w:val="000000" w:themeColor="text1"/>
          <w:sz w:val="24"/>
          <w:szCs w:val="24"/>
        </w:rPr>
        <w:t>At</w:t>
      </w:r>
      <w:proofErr w:type="gramEnd"/>
      <w:r w:rsidRPr="003C3FB8">
        <w:rPr>
          <w:color w:val="000000" w:themeColor="text1"/>
          <w:sz w:val="24"/>
          <w:szCs w:val="24"/>
        </w:rPr>
        <w:t xml:space="preserve"> what sequencing coverage the microbial genome could be identified by GSMs? (ii) How many GSMs are required for effective identification of microbial strains/species? In order to answer these two questions, simulated metagenomes with different degrees of genome coverage were generated from sequenced genomes, and then used to determine how many GSMs could be identified. Of the 695 gut microbial genomes subjected to evaluation, about 40% could be detected at 0.01x sequencing coverage level when 100 or more GSMs per strain were used. The value increased to ~90% with 0.1x sequencing coverage and near 100% for 0.25x sequencing coverage with 50</w:t>
      </w:r>
      <w:r>
        <w:rPr>
          <w:color w:val="000000" w:themeColor="text1"/>
          <w:sz w:val="24"/>
          <w:szCs w:val="24"/>
        </w:rPr>
        <w:t xml:space="preserve"> or more GSMs per strain (Fig. </w:t>
      </w:r>
      <w:r w:rsidR="004920EF">
        <w:rPr>
          <w:color w:val="000000" w:themeColor="text1"/>
          <w:sz w:val="24"/>
          <w:szCs w:val="24"/>
        </w:rPr>
        <w:t>2</w:t>
      </w:r>
      <w:r>
        <w:rPr>
          <w:color w:val="000000" w:themeColor="text1"/>
          <w:sz w:val="24"/>
          <w:szCs w:val="24"/>
        </w:rPr>
        <w:t>.3</w:t>
      </w:r>
      <w:r w:rsidRPr="003C3FB8">
        <w:rPr>
          <w:color w:val="000000" w:themeColor="text1"/>
          <w:sz w:val="24"/>
          <w:szCs w:val="24"/>
        </w:rPr>
        <w:t xml:space="preserve">C). And the trend became saturated at 200 GSMs per strain. Overall, our results suggested that </w:t>
      </w:r>
      <w:r w:rsidRPr="003C3FB8">
        <w:rPr>
          <w:color w:val="000000" w:themeColor="text1"/>
          <w:sz w:val="24"/>
          <w:szCs w:val="24"/>
        </w:rPr>
        <w:lastRenderedPageBreak/>
        <w:t xml:space="preserve">the minimum required GSMs per strain for very low-coverage (≤ 0.25x) sequence data is 100, and 50 for reasonable sequence coverage (≥ 0.25x) sequence data. However, it should be noted reasonable sequencing coverage of a metagenome is necessary for any methods to identify its specific members, especially at the strain/species level. </w:t>
      </w:r>
    </w:p>
    <w:p w14:paraId="3CC33C03" w14:textId="77777777" w:rsidR="00064777" w:rsidRPr="003C3FB8" w:rsidRDefault="00064777" w:rsidP="00064777">
      <w:pPr>
        <w:pStyle w:val="ParaNoInd"/>
        <w:spacing w:line="480" w:lineRule="auto"/>
        <w:ind w:firstLine="720"/>
        <w:rPr>
          <w:color w:val="000000" w:themeColor="text1"/>
          <w:sz w:val="24"/>
          <w:szCs w:val="24"/>
        </w:rPr>
      </w:pPr>
      <w:r w:rsidRPr="003C3FB8">
        <w:rPr>
          <w:color w:val="000000" w:themeColor="text1"/>
          <w:sz w:val="24"/>
          <w:szCs w:val="24"/>
        </w:rPr>
        <w:t>Another issue related with microbial identification is the threshold for positive calling of an identified strain or species. In order to confidently identify microbial strain/species in a metagenome, a proper threshold of mapped GSMs is necessary. Hence, we examined the distribution of mapped GSM numbers for the simulated metagenomes when 50 and 1</w:t>
      </w:r>
      <w:r>
        <w:rPr>
          <w:color w:val="000000" w:themeColor="text1"/>
          <w:sz w:val="24"/>
          <w:szCs w:val="24"/>
        </w:rPr>
        <w:t>00 GSMs/strain was used (Fig. S2</w:t>
      </w:r>
      <w:r w:rsidR="003A06AB">
        <w:rPr>
          <w:color w:val="000000" w:themeColor="text1"/>
          <w:sz w:val="24"/>
          <w:szCs w:val="24"/>
        </w:rPr>
        <w:t>.2</w:t>
      </w:r>
      <w:r w:rsidRPr="003C3FB8">
        <w:rPr>
          <w:color w:val="000000" w:themeColor="text1"/>
          <w:sz w:val="24"/>
          <w:szCs w:val="24"/>
        </w:rPr>
        <w:t xml:space="preserve">). With 50 GSMs/strain, more than 94% of microbial strains with 0.5x and 0.75x sequencing coverage were identified </w:t>
      </w:r>
      <w:r>
        <w:rPr>
          <w:color w:val="000000" w:themeColor="text1"/>
          <w:sz w:val="24"/>
          <w:szCs w:val="24"/>
        </w:rPr>
        <w:t xml:space="preserve">with 6~50 GSMs (Fig. </w:t>
      </w:r>
      <w:proofErr w:type="gramStart"/>
      <w:r>
        <w:rPr>
          <w:color w:val="000000" w:themeColor="text1"/>
          <w:sz w:val="24"/>
          <w:szCs w:val="24"/>
        </w:rPr>
        <w:t>S2</w:t>
      </w:r>
      <w:r w:rsidR="003A06AB">
        <w:rPr>
          <w:color w:val="000000" w:themeColor="text1"/>
          <w:sz w:val="24"/>
          <w:szCs w:val="24"/>
        </w:rPr>
        <w:t>.2</w:t>
      </w:r>
      <w:r w:rsidRPr="003C3FB8">
        <w:rPr>
          <w:color w:val="000000" w:themeColor="text1"/>
          <w:sz w:val="24"/>
          <w:szCs w:val="24"/>
        </w:rPr>
        <w:t xml:space="preserve"> B and C).</w:t>
      </w:r>
      <w:proofErr w:type="gramEnd"/>
      <w:r w:rsidRPr="003C3FB8">
        <w:rPr>
          <w:color w:val="000000" w:themeColor="text1"/>
          <w:sz w:val="24"/>
          <w:szCs w:val="24"/>
        </w:rPr>
        <w:t xml:space="preserve"> And with 100 GSMs/strain, more than 95% were iden</w:t>
      </w:r>
      <w:r>
        <w:rPr>
          <w:color w:val="000000" w:themeColor="text1"/>
          <w:sz w:val="24"/>
          <w:szCs w:val="24"/>
        </w:rPr>
        <w:t xml:space="preserve">tified with 11~100 GSMs (Fig. </w:t>
      </w:r>
      <w:proofErr w:type="gramStart"/>
      <w:r>
        <w:rPr>
          <w:color w:val="000000" w:themeColor="text1"/>
          <w:sz w:val="24"/>
          <w:szCs w:val="24"/>
        </w:rPr>
        <w:t>S</w:t>
      </w:r>
      <w:r w:rsidR="003A06AB">
        <w:rPr>
          <w:color w:val="000000" w:themeColor="text1"/>
          <w:sz w:val="24"/>
          <w:szCs w:val="24"/>
        </w:rPr>
        <w:t>2.</w:t>
      </w:r>
      <w:r>
        <w:rPr>
          <w:color w:val="000000" w:themeColor="text1"/>
          <w:sz w:val="24"/>
          <w:szCs w:val="24"/>
        </w:rPr>
        <w:t>2</w:t>
      </w:r>
      <w:r w:rsidRPr="003C3FB8">
        <w:rPr>
          <w:color w:val="000000" w:themeColor="text1"/>
          <w:sz w:val="24"/>
          <w:szCs w:val="24"/>
        </w:rPr>
        <w:t xml:space="preserve"> E and F).</w:t>
      </w:r>
      <w:proofErr w:type="gramEnd"/>
      <w:r w:rsidRPr="003C3FB8">
        <w:rPr>
          <w:color w:val="000000" w:themeColor="text1"/>
          <w:sz w:val="24"/>
          <w:szCs w:val="24"/>
        </w:rPr>
        <w:t xml:space="preserve"> Even at 0.25x sequencing coverage, more than 75% microbial strains were identified with ≥ 6 GSMs and ≥ 11 GSMs when 50 and 100 GSMs/strain </w:t>
      </w:r>
      <w:r>
        <w:rPr>
          <w:color w:val="000000" w:themeColor="text1"/>
          <w:sz w:val="24"/>
          <w:szCs w:val="24"/>
        </w:rPr>
        <w:t xml:space="preserve">were used, respectively (Fig. </w:t>
      </w:r>
      <w:proofErr w:type="gramStart"/>
      <w:r>
        <w:rPr>
          <w:color w:val="000000" w:themeColor="text1"/>
          <w:sz w:val="24"/>
          <w:szCs w:val="24"/>
        </w:rPr>
        <w:t>S</w:t>
      </w:r>
      <w:r w:rsidR="003A06AB">
        <w:rPr>
          <w:color w:val="000000" w:themeColor="text1"/>
          <w:sz w:val="24"/>
          <w:szCs w:val="24"/>
        </w:rPr>
        <w:t>2.</w:t>
      </w:r>
      <w:r>
        <w:rPr>
          <w:color w:val="000000" w:themeColor="text1"/>
          <w:sz w:val="24"/>
          <w:szCs w:val="24"/>
        </w:rPr>
        <w:t>2</w:t>
      </w:r>
      <w:r w:rsidRPr="003C3FB8">
        <w:rPr>
          <w:color w:val="000000" w:themeColor="text1"/>
          <w:sz w:val="24"/>
          <w:szCs w:val="24"/>
        </w:rPr>
        <w:t xml:space="preserve"> A and D).</w:t>
      </w:r>
      <w:proofErr w:type="gramEnd"/>
      <w:r w:rsidRPr="003C3FB8">
        <w:rPr>
          <w:color w:val="000000" w:themeColor="text1"/>
          <w:sz w:val="24"/>
          <w:szCs w:val="24"/>
        </w:rPr>
        <w:t xml:space="preserve"> In addition, it was found in the specificity evaluation section that ~82% non-specific identifications in metagenomes from different body sites were with ≤ 5GSMs (~2 GSMs/strain). These results suggested that a 10% threshold cutoff (e.g., 5 to 10 GSMs per strain/species) of the number of selected GSMs could be recommended for positive callings. However, in order to detect low coverage microbial strains/species, a lower cutoff could be used with the potential trade-off of increased false positives.   </w:t>
      </w:r>
    </w:p>
    <w:p w14:paraId="28E2120A" w14:textId="77777777" w:rsidR="00064777" w:rsidRPr="006945C7" w:rsidRDefault="004920EF" w:rsidP="00064777">
      <w:pPr>
        <w:pStyle w:val="Heading3"/>
      </w:pPr>
      <w:bookmarkStart w:id="34" w:name="_Toc390259359"/>
      <w:r>
        <w:t>2</w:t>
      </w:r>
      <w:r w:rsidR="00064777" w:rsidRPr="006945C7">
        <w:t>.4.5 Comparison with other approaches</w:t>
      </w:r>
      <w:bookmarkEnd w:id="34"/>
    </w:p>
    <w:p w14:paraId="03DAC009" w14:textId="77777777" w:rsidR="00064777" w:rsidRDefault="00064777" w:rsidP="00064777">
      <w:pPr>
        <w:pStyle w:val="ParaNoInd"/>
        <w:spacing w:line="480" w:lineRule="auto"/>
        <w:rPr>
          <w:color w:val="000000" w:themeColor="text1"/>
          <w:sz w:val="24"/>
          <w:szCs w:val="24"/>
        </w:rPr>
      </w:pPr>
      <w:r w:rsidRPr="003C3FB8">
        <w:rPr>
          <w:color w:val="000000" w:themeColor="text1"/>
          <w:sz w:val="24"/>
          <w:szCs w:val="24"/>
        </w:rPr>
        <w:t xml:space="preserve">To our best knowledge, no approaches are yet available to perform strain level analysis of shotgun metagenomes. Here we performed species level analysis for synthetic </w:t>
      </w:r>
      <w:r w:rsidRPr="003C3FB8">
        <w:rPr>
          <w:color w:val="000000" w:themeColor="text1"/>
          <w:sz w:val="24"/>
          <w:szCs w:val="24"/>
        </w:rPr>
        <w:lastRenderedPageBreak/>
        <w:t>shotgun metagenomes generated from the 302 recently sequenced microbial genomes, and compared the results with the current state of the art, MetaPhlAn. Of the 192 microbial species targeted by the synthetic metagenome, MetaPhlAn identified 68 and 69 true positives, and 38 and 41 false positives at sensitive and very sensitive mode, respectively. When ≥ 5 and ≥ 1 mapped GSMs were used as cutoffs, our GSMer approach showed slightly fewer true positives (58 and 62) but much fewer fals</w:t>
      </w:r>
      <w:r>
        <w:rPr>
          <w:color w:val="000000" w:themeColor="text1"/>
          <w:sz w:val="24"/>
          <w:szCs w:val="24"/>
        </w:rPr>
        <w:t>e positives (16 and 21) (Fig. S</w:t>
      </w:r>
      <w:r w:rsidR="003A06AB">
        <w:rPr>
          <w:color w:val="000000" w:themeColor="text1"/>
          <w:sz w:val="24"/>
          <w:szCs w:val="24"/>
        </w:rPr>
        <w:t>2.</w:t>
      </w:r>
      <w:r>
        <w:rPr>
          <w:color w:val="000000" w:themeColor="text1"/>
          <w:sz w:val="24"/>
          <w:szCs w:val="24"/>
        </w:rPr>
        <w:t>3</w:t>
      </w:r>
      <w:r w:rsidRPr="003C3FB8">
        <w:rPr>
          <w:color w:val="000000" w:themeColor="text1"/>
          <w:sz w:val="24"/>
          <w:szCs w:val="24"/>
        </w:rPr>
        <w:t xml:space="preserve">). </w:t>
      </w:r>
      <w:proofErr w:type="gramStart"/>
      <w:r w:rsidRPr="003C3FB8">
        <w:rPr>
          <w:color w:val="000000" w:themeColor="text1"/>
          <w:sz w:val="24"/>
          <w:szCs w:val="24"/>
        </w:rPr>
        <w:t>Such</w:t>
      </w:r>
      <w:proofErr w:type="gramEnd"/>
      <w:r w:rsidRPr="003C3FB8">
        <w:rPr>
          <w:color w:val="000000" w:themeColor="text1"/>
          <w:sz w:val="24"/>
          <w:szCs w:val="24"/>
        </w:rPr>
        <w:t xml:space="preserve"> differences in true positives and false positives should be due to the higher specificity nature of identified GSMs. For both GSMer and MetaPhlAn, about 2/3 of the microbial species targeted by the recently sequenced genomes were not identified, indicating that both GSMer and MetaPhlAn to be a specific tool for sequenced microbial genomes. This also indicated that such limitations in identifying mainly known microbial strains/species could be a common issue for strain/species-level taxonomic identifiers. In order to increase the ability of identifying more microbial strains/species, more newly sequenced microbial genomes need to be included.   </w:t>
      </w:r>
    </w:p>
    <w:p w14:paraId="7A05C7CC" w14:textId="77777777" w:rsidR="00064777" w:rsidRPr="006945C7" w:rsidRDefault="004920EF" w:rsidP="00064777">
      <w:pPr>
        <w:pStyle w:val="Heading3"/>
      </w:pPr>
      <w:bookmarkStart w:id="35" w:name="_Toc390259360"/>
      <w:r>
        <w:t>2</w:t>
      </w:r>
      <w:r w:rsidR="00064777" w:rsidRPr="006945C7">
        <w:t>.4.6 Metagenomic profiling of type 2 diabete</w:t>
      </w:r>
      <w:r w:rsidR="00616752">
        <w:t>s</w:t>
      </w:r>
      <w:r w:rsidR="00064777" w:rsidRPr="006945C7">
        <w:t xml:space="preserve"> (T2D)-associated microbial strains/species</w:t>
      </w:r>
      <w:bookmarkEnd w:id="35"/>
    </w:p>
    <w:p w14:paraId="4ACED598" w14:textId="77777777" w:rsidR="00064777" w:rsidRPr="003C3FB8" w:rsidRDefault="00064777" w:rsidP="00064777">
      <w:pPr>
        <w:pStyle w:val="ParaNoInd"/>
        <w:spacing w:line="480" w:lineRule="auto"/>
        <w:rPr>
          <w:color w:val="000000" w:themeColor="text1"/>
          <w:sz w:val="24"/>
          <w:szCs w:val="24"/>
        </w:rPr>
      </w:pPr>
      <w:r w:rsidRPr="003C3FB8">
        <w:rPr>
          <w:color w:val="000000" w:themeColor="text1"/>
          <w:sz w:val="24"/>
          <w:szCs w:val="24"/>
        </w:rPr>
        <w:t xml:space="preserve">In order to evaluate whether our selected GSMs could be applied to identify disease-associated microbial strains/species in the human body, GSMs targeting human gut microorganisms were searched with raw metagenome data from 345 Chinese individuals with 174 healthy people and 171 diagnosed with T2D </w:t>
      </w:r>
      <w:r w:rsidRPr="003C3FB8">
        <w:rPr>
          <w:color w:val="000000" w:themeColor="text1"/>
          <w:sz w:val="24"/>
          <w:szCs w:val="24"/>
        </w:rPr>
        <w:fldChar w:fldCharType="begin">
          <w:fldData xml:space="preserve">PEVuZE5vdGU+PENpdGU+PEF1dGhvcj5RaW48L0F1dGhvcj48WWVhcj4yMDEyPC9ZZWFyPjxSZWNO
dW0+NTE8L1JlY051bT48RGlzcGxheVRleHQ+KFFpbiwgTGkgZXQgYWwuIDIwMTIpPC9EaXNwbGF5
VGV4dD48cmVjb3JkPjxyZWMtbnVtYmVyPjUxPC9yZWMtbnVtYmVyPjxmb3JlaWduLWtleXM+PGtl
eSBhcHA9IkVOIiBkYi1pZD0iZWZkczJ6c2ZsMjAwYTlldjl4MXY1YXNleDBlenp2ZmZ2ZjIyIj41
MTwva2V5PjwvZm9yZWlnbi1rZXlzPjxyZWYtdHlwZSBuYW1lPSJKb3VybmFsIEFydGljbGUiPjE3
PC9yZWYtdHlwZT48Y29udHJpYnV0b3JzPjxhdXRob3JzPjxhdXRob3I+UWluLCBKdW5qaWU8L2F1
dGhvcj48YXV0aG9yPkxpLCBZaW5ncnVpPC9hdXRob3I+PGF1dGhvcj5DYWksIFpoaW1pbmc8L2F1
dGhvcj48YXV0aG9yPkxpLCBTaGVuZ2h1aTwvYXV0aG9yPjxhdXRob3I+Wmh1LCBKaWFuZmVuZzwv
YXV0aG9yPjxhdXRob3I+WmhhbmcsIEZhbjwvYXV0aG9yPjxhdXRob3I+TGlhbmcsIFN1aXNoYTwv
YXV0aG9yPjxhdXRob3I+WmhhbmcsIFdlbndlaTwvYXV0aG9yPjxhdXRob3I+R3VhbiwgWXVhbmxp
bjwvYXV0aG9yPjxhdXRob3I+U2hlbiwgRG9uZ3FpYW48L2F1dGhvcj48YXV0aG9yPlBlbmcsIFlh
bmdxaW5nPC9hdXRob3I+PGF1dGhvcj5aaGFuZywgRG9uZ3lhPC9hdXRob3I+PGF1dGhvcj5KaWUs
IFpodXllPC9hdXRob3I+PGF1dGhvcj5XdSwgV2VueGlhbjwvYXV0aG9yPjxhdXRob3I+UWluLCBZ
b3V3ZW48L2F1dGhvcj48YXV0aG9yPlh1ZSwgV2VuYmluPC9hdXRob3I+PGF1dGhvcj5MaSwgSnVu
aHVhPC9hdXRob3I+PGF1dGhvcj5IYW4sIExpbmdjaHVhbjwvYXV0aG9yPjxhdXRob3I+THUsIERv
bmdodWk8L2F1dGhvcj48YXV0aG9yPld1LCBQZWl4aWFuPC9hdXRob3I+PGF1dGhvcj5EYWksIFlh
bGk8L2F1dGhvcj48YXV0aG9yPlN1biwgWGlhb2p1YW48L2F1dGhvcj48YXV0aG9yPkxpLCBaZXNv
bmc8L2F1dGhvcj48YXV0aG9yPlRhbmcsIEFpZmE8L2F1dGhvcj48YXV0aG9yPlpob25nLCBTaGls
b25nPC9hdXRob3I+PGF1dGhvcj5MaSwgWGlhb3Bpbmc8L2F1dGhvcj48YXV0aG9yPkNoZW4sIFdl
aW5lbmc8L2F1dGhvcj48YXV0aG9yPlh1LCBSYW48L2F1dGhvcj48YXV0aG9yPldhbmcsIE1pbmdi
YW5nPC9hdXRob3I+PGF1dGhvcj5GZW5nLCBRaWFuZzwvYXV0aG9yPjxhdXRob3I+R29uZywgTWVp
aHVhPC9hdXRob3I+PGF1dGhvcj5ZdSwgSmluZzwvYXV0aG9yPjxhdXRob3I+WmhhbmcsIFlhbnlh
bjwvYXV0aG9yPjxhdXRob3I+WmhhbmcsIE1pbmc8L2F1dGhvcj48YXV0aG9yPkhhbnNlbiwgVG9y
YmVuPC9hdXRob3I+PGF1dGhvcj5TYW5jaGV6LCBHYXN0b248L2F1dGhvcj48YXV0aG9yPlJhZXMs
IEplcm9lbjwvYXV0aG9yPjxhdXRob3I+RmFsb255LCBHd2VuPC9hdXRob3I+PGF1dGhvcj5Pa3Vk
YSwgU2h1amlybzwvYXV0aG9yPjxhdXRob3I+QWxtZWlkYSwgTWF0aGlldTwvYXV0aG9yPjxhdXRo
b3I+TGVDaGF0ZWxpZXIsIEVtbWFudWVsbGU8L2F1dGhvcj48YXV0aG9yPlJlbmF1bHQsIFBpZXJy
ZTwvYXV0aG9yPjxhdXRob3I+UG9ucywgTmljb2xhczwvYXV0aG9yPjxhdXRob3I+QmF0dG8sIEpl
YW4tTWljaGVsPC9hdXRob3I+PGF1dGhvcj5aaGFuZywgWmhhb3hpPC9hdXRob3I+PGF1dGhvcj5D
aGVuLCBIdWE8L2F1dGhvcj48YXV0aG9yPllhbmcsIFJ1aWZ1PC9hdXRob3I+PGF1dGhvcj5aaGVu
ZywgV2VpbW91PC9hdXRob3I+PGF1dGhvcj5MaSwgU29uZ2dhbmc8L2F1dGhvcj48YXV0aG9yPllh
bmcsIEh1YW5taW5nPC9hdXRob3I+PGF1dGhvcj5XYW5nLCBKaWFuPC9hdXRob3I+PGF1dGhvcj5F
aHJsaWNoLCBTLiBEdXNrbzwvYXV0aG9yPjxhdXRob3I+TmllbHNlbiwgUmFzbXVzPC9hdXRob3I+
PGF1dGhvcj5QZWRlcnNlbiwgT2x1ZjwvYXV0aG9yPjxhdXRob3I+S3Jpc3RpYW5zZW4sIEthcnN0
ZW48L2F1dGhvcj48YXV0aG9yPldhbmcsIEp1bjwvYXV0aG9yPjwvYXV0aG9ycz48L2NvbnRyaWJ1
dG9ycz48dGl0bGVzPjx0aXRsZT5BIG1ldGFnZW5vbWUtd2lkZSBhc3NvY2lhdGlvbiBzdHVkeSBv
ZiBndXQgbWljcm9iaW90YSBpbiB0eXBlIDIgZGlhYmV0ZXM8L3RpdGxlPjxzZWNvbmRhcnktdGl0
bGU+TmF0dXJlPC9zZWNvbmRhcnktdGl0bGU+PC90aXRsZXM+PHBlcmlvZGljYWw+PGZ1bGwtdGl0
bGU+TmF0dXJlPC9mdWxsLXRpdGxlPjwvcGVyaW9kaWNhbD48cGFnZXM+NTUtNjA8L3BhZ2VzPjx2
b2x1bWU+NDkwPC92b2x1bWU+PG51bWJlcj43NDE4PC9udW1iZXI+PGRhdGVzPjx5ZWFyPjIwMTI8
L3llYXI+PC9kYXRlcz48cHVibGlzaGVyPk5hdHVyZSBQdWJsaXNoaW5nIEdyb3VwLCBhIGRpdmlz
aW9uIG9mIE1hY21pbGxhbiBQdWJsaXNoZXJzIExpbWl0ZWQuIEFsbCBSaWdodHMgUmVzZXJ2ZWQu
PC9wdWJsaXNoZXI+PGlzYm4+MDAyOC0wODM2PC9pc2JuPjx3b3JrLXR5cGU+MTAuMTAzOC9uYXR1
cmUxMTQ1MDwvd29yay10eXBlPjx1cmxzPjxyZWxhdGVkLXVybHM+PHVybD5odHRwOi8vZHguZG9p
Lm9yZy8xMC4xMDM4L25hdHVyZTExNDUwPC91cmw+PC9yZWxhdGVkLXVybHM+PC91cmxzPjxlbGVj
dHJvbmljLXJlc291cmNlLW51bT5odHRwOi8vd3d3Lm5hdHVyZS5jb20vbmF0dXJlL2pvdXJuYWwv
djQ5MC9uNzQxOC9hYnMvbmF0dXJlMTE0NTAuaHRtbCNzdXBwbGVtZW50YXJ5LWluZm9ybWF0aW9u
PC9lbGVjdHJvbmljLXJlc291cmNlLW51bT48L3JlY29yZD48L0NpdGU+PC9FbmROb3RlPgB=
</w:fldData>
        </w:fldChar>
      </w:r>
      <w:r>
        <w:rPr>
          <w:color w:val="000000" w:themeColor="text1"/>
          <w:sz w:val="24"/>
          <w:szCs w:val="24"/>
        </w:rPr>
        <w:instrText xml:space="preserve"> ADDIN EN.CITE </w:instrText>
      </w:r>
      <w:r>
        <w:rPr>
          <w:color w:val="000000" w:themeColor="text1"/>
          <w:sz w:val="24"/>
          <w:szCs w:val="24"/>
        </w:rPr>
        <w:fldChar w:fldCharType="begin">
          <w:fldData xml:space="preserve">PEVuZE5vdGU+PENpdGU+PEF1dGhvcj5RaW48L0F1dGhvcj48WWVhcj4yMDEyPC9ZZWFyPjxSZWNO
dW0+NTE8L1JlY051bT48RGlzcGxheVRleHQ+KFFpbiwgTGkgZXQgYWwuIDIwMTIpPC9EaXNwbGF5
VGV4dD48cmVjb3JkPjxyZWMtbnVtYmVyPjUxPC9yZWMtbnVtYmVyPjxmb3JlaWduLWtleXM+PGtl
eSBhcHA9IkVOIiBkYi1pZD0iZWZkczJ6c2ZsMjAwYTlldjl4MXY1YXNleDBlenp2ZmZ2ZjIyIj41
MTwva2V5PjwvZm9yZWlnbi1rZXlzPjxyZWYtdHlwZSBuYW1lPSJKb3VybmFsIEFydGljbGUiPjE3
PC9yZWYtdHlwZT48Y29udHJpYnV0b3JzPjxhdXRob3JzPjxhdXRob3I+UWluLCBKdW5qaWU8L2F1
dGhvcj48YXV0aG9yPkxpLCBZaW5ncnVpPC9hdXRob3I+PGF1dGhvcj5DYWksIFpoaW1pbmc8L2F1
dGhvcj48YXV0aG9yPkxpLCBTaGVuZ2h1aTwvYXV0aG9yPjxhdXRob3I+Wmh1LCBKaWFuZmVuZzwv
YXV0aG9yPjxhdXRob3I+WmhhbmcsIEZhbjwvYXV0aG9yPjxhdXRob3I+TGlhbmcsIFN1aXNoYTwv
YXV0aG9yPjxhdXRob3I+WmhhbmcsIFdlbndlaTwvYXV0aG9yPjxhdXRob3I+R3VhbiwgWXVhbmxp
bjwvYXV0aG9yPjxhdXRob3I+U2hlbiwgRG9uZ3FpYW48L2F1dGhvcj48YXV0aG9yPlBlbmcsIFlh
bmdxaW5nPC9hdXRob3I+PGF1dGhvcj5aaGFuZywgRG9uZ3lhPC9hdXRob3I+PGF1dGhvcj5KaWUs
IFpodXllPC9hdXRob3I+PGF1dGhvcj5XdSwgV2VueGlhbjwvYXV0aG9yPjxhdXRob3I+UWluLCBZ
b3V3ZW48L2F1dGhvcj48YXV0aG9yPlh1ZSwgV2VuYmluPC9hdXRob3I+PGF1dGhvcj5MaSwgSnVu
aHVhPC9hdXRob3I+PGF1dGhvcj5IYW4sIExpbmdjaHVhbjwvYXV0aG9yPjxhdXRob3I+THUsIERv
bmdodWk8L2F1dGhvcj48YXV0aG9yPld1LCBQZWl4aWFuPC9hdXRob3I+PGF1dGhvcj5EYWksIFlh
bGk8L2F1dGhvcj48YXV0aG9yPlN1biwgWGlhb2p1YW48L2F1dGhvcj48YXV0aG9yPkxpLCBaZXNv
bmc8L2F1dGhvcj48YXV0aG9yPlRhbmcsIEFpZmE8L2F1dGhvcj48YXV0aG9yPlpob25nLCBTaGls
b25nPC9hdXRob3I+PGF1dGhvcj5MaSwgWGlhb3Bpbmc8L2F1dGhvcj48YXV0aG9yPkNoZW4sIFdl
aW5lbmc8L2F1dGhvcj48YXV0aG9yPlh1LCBSYW48L2F1dGhvcj48YXV0aG9yPldhbmcsIE1pbmdi
YW5nPC9hdXRob3I+PGF1dGhvcj5GZW5nLCBRaWFuZzwvYXV0aG9yPjxhdXRob3I+R29uZywgTWVp
aHVhPC9hdXRob3I+PGF1dGhvcj5ZdSwgSmluZzwvYXV0aG9yPjxhdXRob3I+WmhhbmcsIFlhbnlh
bjwvYXV0aG9yPjxhdXRob3I+WmhhbmcsIE1pbmc8L2F1dGhvcj48YXV0aG9yPkhhbnNlbiwgVG9y
YmVuPC9hdXRob3I+PGF1dGhvcj5TYW5jaGV6LCBHYXN0b248L2F1dGhvcj48YXV0aG9yPlJhZXMs
IEplcm9lbjwvYXV0aG9yPjxhdXRob3I+RmFsb255LCBHd2VuPC9hdXRob3I+PGF1dGhvcj5Pa3Vk
YSwgU2h1amlybzwvYXV0aG9yPjxhdXRob3I+QWxtZWlkYSwgTWF0aGlldTwvYXV0aG9yPjxhdXRo
b3I+TGVDaGF0ZWxpZXIsIEVtbWFudWVsbGU8L2F1dGhvcj48YXV0aG9yPlJlbmF1bHQsIFBpZXJy
ZTwvYXV0aG9yPjxhdXRob3I+UG9ucywgTmljb2xhczwvYXV0aG9yPjxhdXRob3I+QmF0dG8sIEpl
YW4tTWljaGVsPC9hdXRob3I+PGF1dGhvcj5aaGFuZywgWmhhb3hpPC9hdXRob3I+PGF1dGhvcj5D
aGVuLCBIdWE8L2F1dGhvcj48YXV0aG9yPllhbmcsIFJ1aWZ1PC9hdXRob3I+PGF1dGhvcj5aaGVu
ZywgV2VpbW91PC9hdXRob3I+PGF1dGhvcj5MaSwgU29uZ2dhbmc8L2F1dGhvcj48YXV0aG9yPllh
bmcsIEh1YW5taW5nPC9hdXRob3I+PGF1dGhvcj5XYW5nLCBKaWFuPC9hdXRob3I+PGF1dGhvcj5F
aHJsaWNoLCBTLiBEdXNrbzwvYXV0aG9yPjxhdXRob3I+TmllbHNlbiwgUmFzbXVzPC9hdXRob3I+
PGF1dGhvcj5QZWRlcnNlbiwgT2x1ZjwvYXV0aG9yPjxhdXRob3I+S3Jpc3RpYW5zZW4sIEthcnN0
ZW48L2F1dGhvcj48YXV0aG9yPldhbmcsIEp1bjwvYXV0aG9yPjwvYXV0aG9ycz48L2NvbnRyaWJ1
dG9ycz48dGl0bGVzPjx0aXRsZT5BIG1ldGFnZW5vbWUtd2lkZSBhc3NvY2lhdGlvbiBzdHVkeSBv
ZiBndXQgbWljcm9iaW90YSBpbiB0eXBlIDIgZGlhYmV0ZXM8L3RpdGxlPjxzZWNvbmRhcnktdGl0
bGU+TmF0dXJlPC9zZWNvbmRhcnktdGl0bGU+PC90aXRsZXM+PHBlcmlvZGljYWw+PGZ1bGwtdGl0
bGU+TmF0dXJlPC9mdWxsLXRpdGxlPjwvcGVyaW9kaWNhbD48cGFnZXM+NTUtNjA8L3BhZ2VzPjx2
b2x1bWU+NDkwPC92b2x1bWU+PG51bWJlcj43NDE4PC9udW1iZXI+PGRhdGVzPjx5ZWFyPjIwMTI8
L3llYXI+PC9kYXRlcz48cHVibGlzaGVyPk5hdHVyZSBQdWJsaXNoaW5nIEdyb3VwLCBhIGRpdmlz
aW9uIG9mIE1hY21pbGxhbiBQdWJsaXNoZXJzIExpbWl0ZWQuIEFsbCBSaWdodHMgUmVzZXJ2ZWQu
PC9wdWJsaXNoZXI+PGlzYm4+MDAyOC0wODM2PC9pc2JuPjx3b3JrLXR5cGU+MTAuMTAzOC9uYXR1
cmUxMTQ1MDwvd29yay10eXBlPjx1cmxzPjxyZWxhdGVkLXVybHM+PHVybD5odHRwOi8vZHguZG9p
Lm9yZy8xMC4xMDM4L25hdHVyZTExNDUwPC91cmw+PC9yZWxhdGVkLXVybHM+PC91cmxzPjxlbGVj
dHJvbmljLXJlc291cmNlLW51bT5odHRwOi8vd3d3Lm5hdHVyZS5jb20vbmF0dXJlL2pvdXJuYWwv
djQ5MC9uNzQxOC9hYnMvbmF0dXJlMTE0NTAuaHRtbCNzdXBwbGVtZW50YXJ5LWluZm9ybWF0aW9u
PC9lbGVjdHJvbmljLXJlc291cmNlLW51bT48L3JlY29yZD48L0NpdGU+PC9FbmROb3RlPgB=
</w:fldData>
        </w:fldChar>
      </w:r>
      <w:r>
        <w:rPr>
          <w:color w:val="000000" w:themeColor="text1"/>
          <w:sz w:val="24"/>
          <w:szCs w:val="24"/>
        </w:rPr>
        <w:instrText xml:space="preserve"> ADDIN EN.CITE.DATA </w:instrText>
      </w:r>
      <w:r>
        <w:rPr>
          <w:color w:val="000000" w:themeColor="text1"/>
          <w:sz w:val="24"/>
          <w:szCs w:val="24"/>
        </w:rPr>
      </w:r>
      <w:r>
        <w:rPr>
          <w:color w:val="000000" w:themeColor="text1"/>
          <w:sz w:val="24"/>
          <w:szCs w:val="24"/>
        </w:rPr>
        <w:fldChar w:fldCharType="end"/>
      </w:r>
      <w:r w:rsidRPr="003C3FB8">
        <w:rPr>
          <w:color w:val="000000" w:themeColor="text1"/>
          <w:sz w:val="24"/>
          <w:szCs w:val="24"/>
        </w:rPr>
      </w:r>
      <w:r w:rsidRPr="003C3FB8">
        <w:rPr>
          <w:color w:val="000000" w:themeColor="text1"/>
          <w:sz w:val="24"/>
          <w:szCs w:val="24"/>
        </w:rPr>
        <w:fldChar w:fldCharType="separate"/>
      </w:r>
      <w:r>
        <w:rPr>
          <w:noProof/>
          <w:color w:val="000000" w:themeColor="text1"/>
          <w:sz w:val="24"/>
          <w:szCs w:val="24"/>
        </w:rPr>
        <w:t>(</w:t>
      </w:r>
      <w:hyperlink w:anchor="_ENREF_158" w:tooltip="Qin, 2012 #51" w:history="1">
        <w:r w:rsidR="00B43417">
          <w:rPr>
            <w:noProof/>
            <w:color w:val="000000" w:themeColor="text1"/>
            <w:sz w:val="24"/>
            <w:szCs w:val="24"/>
          </w:rPr>
          <w:t>Qin, Li et al. 2012</w:t>
        </w:r>
      </w:hyperlink>
      <w:r>
        <w:rPr>
          <w:noProof/>
          <w:color w:val="000000" w:themeColor="text1"/>
          <w:sz w:val="24"/>
          <w:szCs w:val="24"/>
        </w:rPr>
        <w:t>)</w:t>
      </w:r>
      <w:r w:rsidRPr="003C3FB8">
        <w:rPr>
          <w:color w:val="000000" w:themeColor="text1"/>
          <w:sz w:val="24"/>
          <w:szCs w:val="24"/>
        </w:rPr>
        <w:fldChar w:fldCharType="end"/>
      </w:r>
      <w:r w:rsidRPr="003C3FB8">
        <w:rPr>
          <w:color w:val="000000" w:themeColor="text1"/>
          <w:sz w:val="24"/>
          <w:szCs w:val="24"/>
        </w:rPr>
        <w:t xml:space="preserve">. The previous study with these metagenomes identified 47 T2D-associated MLGs (metagenomic linkage groups), of which 17 were assigned to known bacterial species, 8 </w:t>
      </w:r>
      <w:r w:rsidRPr="003C3FB8">
        <w:rPr>
          <w:color w:val="000000" w:themeColor="text1"/>
          <w:sz w:val="24"/>
          <w:szCs w:val="24"/>
        </w:rPr>
        <w:lastRenderedPageBreak/>
        <w:t xml:space="preserve">to genera, 2 to families, and 1 to order </w:t>
      </w:r>
      <w:r w:rsidRPr="003C3FB8">
        <w:rPr>
          <w:color w:val="000000" w:themeColor="text1"/>
          <w:sz w:val="24"/>
          <w:szCs w:val="24"/>
        </w:rPr>
        <w:fldChar w:fldCharType="begin">
          <w:fldData xml:space="preserve">PEVuZE5vdGU+PENpdGU+PEF1dGhvcj5RaW48L0F1dGhvcj48WWVhcj4yMDEyPC9ZZWFyPjxSZWNO
dW0+NTE8L1JlY051bT48RGlzcGxheVRleHQ+KFFpbiwgTGkgZXQgYWwuIDIwMTIpPC9EaXNwbGF5
VGV4dD48cmVjb3JkPjxyZWMtbnVtYmVyPjUxPC9yZWMtbnVtYmVyPjxmb3JlaWduLWtleXM+PGtl
eSBhcHA9IkVOIiBkYi1pZD0iZWZkczJ6c2ZsMjAwYTlldjl4MXY1YXNleDBlenp2ZmZ2ZjIyIj41
MTwva2V5PjwvZm9yZWlnbi1rZXlzPjxyZWYtdHlwZSBuYW1lPSJKb3VybmFsIEFydGljbGUiPjE3
PC9yZWYtdHlwZT48Y29udHJpYnV0b3JzPjxhdXRob3JzPjxhdXRob3I+UWluLCBKdW5qaWU8L2F1
dGhvcj48YXV0aG9yPkxpLCBZaW5ncnVpPC9hdXRob3I+PGF1dGhvcj5DYWksIFpoaW1pbmc8L2F1
dGhvcj48YXV0aG9yPkxpLCBTaGVuZ2h1aTwvYXV0aG9yPjxhdXRob3I+Wmh1LCBKaWFuZmVuZzwv
YXV0aG9yPjxhdXRob3I+WmhhbmcsIEZhbjwvYXV0aG9yPjxhdXRob3I+TGlhbmcsIFN1aXNoYTwv
YXV0aG9yPjxhdXRob3I+WmhhbmcsIFdlbndlaTwvYXV0aG9yPjxhdXRob3I+R3VhbiwgWXVhbmxp
bjwvYXV0aG9yPjxhdXRob3I+U2hlbiwgRG9uZ3FpYW48L2F1dGhvcj48YXV0aG9yPlBlbmcsIFlh
bmdxaW5nPC9hdXRob3I+PGF1dGhvcj5aaGFuZywgRG9uZ3lhPC9hdXRob3I+PGF1dGhvcj5KaWUs
IFpodXllPC9hdXRob3I+PGF1dGhvcj5XdSwgV2VueGlhbjwvYXV0aG9yPjxhdXRob3I+UWluLCBZ
b3V3ZW48L2F1dGhvcj48YXV0aG9yPlh1ZSwgV2VuYmluPC9hdXRob3I+PGF1dGhvcj5MaSwgSnVu
aHVhPC9hdXRob3I+PGF1dGhvcj5IYW4sIExpbmdjaHVhbjwvYXV0aG9yPjxhdXRob3I+THUsIERv
bmdodWk8L2F1dGhvcj48YXV0aG9yPld1LCBQZWl4aWFuPC9hdXRob3I+PGF1dGhvcj5EYWksIFlh
bGk8L2F1dGhvcj48YXV0aG9yPlN1biwgWGlhb2p1YW48L2F1dGhvcj48YXV0aG9yPkxpLCBaZXNv
bmc8L2F1dGhvcj48YXV0aG9yPlRhbmcsIEFpZmE8L2F1dGhvcj48YXV0aG9yPlpob25nLCBTaGls
b25nPC9hdXRob3I+PGF1dGhvcj5MaSwgWGlhb3Bpbmc8L2F1dGhvcj48YXV0aG9yPkNoZW4sIFdl
aW5lbmc8L2F1dGhvcj48YXV0aG9yPlh1LCBSYW48L2F1dGhvcj48YXV0aG9yPldhbmcsIE1pbmdi
YW5nPC9hdXRob3I+PGF1dGhvcj5GZW5nLCBRaWFuZzwvYXV0aG9yPjxhdXRob3I+R29uZywgTWVp
aHVhPC9hdXRob3I+PGF1dGhvcj5ZdSwgSmluZzwvYXV0aG9yPjxhdXRob3I+WmhhbmcsIFlhbnlh
bjwvYXV0aG9yPjxhdXRob3I+WmhhbmcsIE1pbmc8L2F1dGhvcj48YXV0aG9yPkhhbnNlbiwgVG9y
YmVuPC9hdXRob3I+PGF1dGhvcj5TYW5jaGV6LCBHYXN0b248L2F1dGhvcj48YXV0aG9yPlJhZXMs
IEplcm9lbjwvYXV0aG9yPjxhdXRob3I+RmFsb255LCBHd2VuPC9hdXRob3I+PGF1dGhvcj5Pa3Vk
YSwgU2h1amlybzwvYXV0aG9yPjxhdXRob3I+QWxtZWlkYSwgTWF0aGlldTwvYXV0aG9yPjxhdXRo
b3I+TGVDaGF0ZWxpZXIsIEVtbWFudWVsbGU8L2F1dGhvcj48YXV0aG9yPlJlbmF1bHQsIFBpZXJy
ZTwvYXV0aG9yPjxhdXRob3I+UG9ucywgTmljb2xhczwvYXV0aG9yPjxhdXRob3I+QmF0dG8sIEpl
YW4tTWljaGVsPC9hdXRob3I+PGF1dGhvcj5aaGFuZywgWmhhb3hpPC9hdXRob3I+PGF1dGhvcj5D
aGVuLCBIdWE8L2F1dGhvcj48YXV0aG9yPllhbmcsIFJ1aWZ1PC9hdXRob3I+PGF1dGhvcj5aaGVu
ZywgV2VpbW91PC9hdXRob3I+PGF1dGhvcj5MaSwgU29uZ2dhbmc8L2F1dGhvcj48YXV0aG9yPllh
bmcsIEh1YW5taW5nPC9hdXRob3I+PGF1dGhvcj5XYW5nLCBKaWFuPC9hdXRob3I+PGF1dGhvcj5F
aHJsaWNoLCBTLiBEdXNrbzwvYXV0aG9yPjxhdXRob3I+TmllbHNlbiwgUmFzbXVzPC9hdXRob3I+
PGF1dGhvcj5QZWRlcnNlbiwgT2x1ZjwvYXV0aG9yPjxhdXRob3I+S3Jpc3RpYW5zZW4sIEthcnN0
ZW48L2F1dGhvcj48YXV0aG9yPldhbmcsIEp1bjwvYXV0aG9yPjwvYXV0aG9ycz48L2NvbnRyaWJ1
dG9ycz48dGl0bGVzPjx0aXRsZT5BIG1ldGFnZW5vbWUtd2lkZSBhc3NvY2lhdGlvbiBzdHVkeSBv
ZiBndXQgbWljcm9iaW90YSBpbiB0eXBlIDIgZGlhYmV0ZXM8L3RpdGxlPjxzZWNvbmRhcnktdGl0
bGU+TmF0dXJlPC9zZWNvbmRhcnktdGl0bGU+PC90aXRsZXM+PHBlcmlvZGljYWw+PGZ1bGwtdGl0
bGU+TmF0dXJlPC9mdWxsLXRpdGxlPjwvcGVyaW9kaWNhbD48cGFnZXM+NTUtNjA8L3BhZ2VzPjx2
b2x1bWU+NDkwPC92b2x1bWU+PG51bWJlcj43NDE4PC9udW1iZXI+PGRhdGVzPjx5ZWFyPjIwMTI8
L3llYXI+PC9kYXRlcz48cHVibGlzaGVyPk5hdHVyZSBQdWJsaXNoaW5nIEdyb3VwLCBhIGRpdmlz
aW9uIG9mIE1hY21pbGxhbiBQdWJsaXNoZXJzIExpbWl0ZWQuIEFsbCBSaWdodHMgUmVzZXJ2ZWQu
PC9wdWJsaXNoZXI+PGlzYm4+MDAyOC0wODM2PC9pc2JuPjx3b3JrLXR5cGU+MTAuMTAzOC9uYXR1
cmUxMTQ1MDwvd29yay10eXBlPjx1cmxzPjxyZWxhdGVkLXVybHM+PHVybD5odHRwOi8vZHguZG9p
Lm9yZy8xMC4xMDM4L25hdHVyZTExNDUwPC91cmw+PC9yZWxhdGVkLXVybHM+PC91cmxzPjxlbGVj
dHJvbmljLXJlc291cmNlLW51bT5odHRwOi8vd3d3Lm5hdHVyZS5jb20vbmF0dXJlL2pvdXJuYWwv
djQ5MC9uNzQxOC9hYnMvbmF0dXJlMTE0NTAuaHRtbCNzdXBwbGVtZW50YXJ5LWluZm9ybWF0aW9u
PC9lbGVjdHJvbmljLXJlc291cmNlLW51bT48L3JlY29yZD48L0NpdGU+PC9FbmROb3RlPgB=
</w:fldData>
        </w:fldChar>
      </w:r>
      <w:r>
        <w:rPr>
          <w:color w:val="000000" w:themeColor="text1"/>
          <w:sz w:val="24"/>
          <w:szCs w:val="24"/>
        </w:rPr>
        <w:instrText xml:space="preserve"> ADDIN EN.CITE </w:instrText>
      </w:r>
      <w:r>
        <w:rPr>
          <w:color w:val="000000" w:themeColor="text1"/>
          <w:sz w:val="24"/>
          <w:szCs w:val="24"/>
        </w:rPr>
        <w:fldChar w:fldCharType="begin">
          <w:fldData xml:space="preserve">PEVuZE5vdGU+PENpdGU+PEF1dGhvcj5RaW48L0F1dGhvcj48WWVhcj4yMDEyPC9ZZWFyPjxSZWNO
dW0+NTE8L1JlY051bT48RGlzcGxheVRleHQ+KFFpbiwgTGkgZXQgYWwuIDIwMTIpPC9EaXNwbGF5
VGV4dD48cmVjb3JkPjxyZWMtbnVtYmVyPjUxPC9yZWMtbnVtYmVyPjxmb3JlaWduLWtleXM+PGtl
eSBhcHA9IkVOIiBkYi1pZD0iZWZkczJ6c2ZsMjAwYTlldjl4MXY1YXNleDBlenp2ZmZ2ZjIyIj41
MTwva2V5PjwvZm9yZWlnbi1rZXlzPjxyZWYtdHlwZSBuYW1lPSJKb3VybmFsIEFydGljbGUiPjE3
PC9yZWYtdHlwZT48Y29udHJpYnV0b3JzPjxhdXRob3JzPjxhdXRob3I+UWluLCBKdW5qaWU8L2F1
dGhvcj48YXV0aG9yPkxpLCBZaW5ncnVpPC9hdXRob3I+PGF1dGhvcj5DYWksIFpoaW1pbmc8L2F1
dGhvcj48YXV0aG9yPkxpLCBTaGVuZ2h1aTwvYXV0aG9yPjxhdXRob3I+Wmh1LCBKaWFuZmVuZzwv
YXV0aG9yPjxhdXRob3I+WmhhbmcsIEZhbjwvYXV0aG9yPjxhdXRob3I+TGlhbmcsIFN1aXNoYTwv
YXV0aG9yPjxhdXRob3I+WmhhbmcsIFdlbndlaTwvYXV0aG9yPjxhdXRob3I+R3VhbiwgWXVhbmxp
bjwvYXV0aG9yPjxhdXRob3I+U2hlbiwgRG9uZ3FpYW48L2F1dGhvcj48YXV0aG9yPlBlbmcsIFlh
bmdxaW5nPC9hdXRob3I+PGF1dGhvcj5aaGFuZywgRG9uZ3lhPC9hdXRob3I+PGF1dGhvcj5KaWUs
IFpodXllPC9hdXRob3I+PGF1dGhvcj5XdSwgV2VueGlhbjwvYXV0aG9yPjxhdXRob3I+UWluLCBZ
b3V3ZW48L2F1dGhvcj48YXV0aG9yPlh1ZSwgV2VuYmluPC9hdXRob3I+PGF1dGhvcj5MaSwgSnVu
aHVhPC9hdXRob3I+PGF1dGhvcj5IYW4sIExpbmdjaHVhbjwvYXV0aG9yPjxhdXRob3I+THUsIERv
bmdodWk8L2F1dGhvcj48YXV0aG9yPld1LCBQZWl4aWFuPC9hdXRob3I+PGF1dGhvcj5EYWksIFlh
bGk8L2F1dGhvcj48YXV0aG9yPlN1biwgWGlhb2p1YW48L2F1dGhvcj48YXV0aG9yPkxpLCBaZXNv
bmc8L2F1dGhvcj48YXV0aG9yPlRhbmcsIEFpZmE8L2F1dGhvcj48YXV0aG9yPlpob25nLCBTaGls
b25nPC9hdXRob3I+PGF1dGhvcj5MaSwgWGlhb3Bpbmc8L2F1dGhvcj48YXV0aG9yPkNoZW4sIFdl
aW5lbmc8L2F1dGhvcj48YXV0aG9yPlh1LCBSYW48L2F1dGhvcj48YXV0aG9yPldhbmcsIE1pbmdi
YW5nPC9hdXRob3I+PGF1dGhvcj5GZW5nLCBRaWFuZzwvYXV0aG9yPjxhdXRob3I+R29uZywgTWVp
aHVhPC9hdXRob3I+PGF1dGhvcj5ZdSwgSmluZzwvYXV0aG9yPjxhdXRob3I+WmhhbmcsIFlhbnlh
bjwvYXV0aG9yPjxhdXRob3I+WmhhbmcsIE1pbmc8L2F1dGhvcj48YXV0aG9yPkhhbnNlbiwgVG9y
YmVuPC9hdXRob3I+PGF1dGhvcj5TYW5jaGV6LCBHYXN0b248L2F1dGhvcj48YXV0aG9yPlJhZXMs
IEplcm9lbjwvYXV0aG9yPjxhdXRob3I+RmFsb255LCBHd2VuPC9hdXRob3I+PGF1dGhvcj5Pa3Vk
YSwgU2h1amlybzwvYXV0aG9yPjxhdXRob3I+QWxtZWlkYSwgTWF0aGlldTwvYXV0aG9yPjxhdXRo
b3I+TGVDaGF0ZWxpZXIsIEVtbWFudWVsbGU8L2F1dGhvcj48YXV0aG9yPlJlbmF1bHQsIFBpZXJy
ZTwvYXV0aG9yPjxhdXRob3I+UG9ucywgTmljb2xhczwvYXV0aG9yPjxhdXRob3I+QmF0dG8sIEpl
YW4tTWljaGVsPC9hdXRob3I+PGF1dGhvcj5aaGFuZywgWmhhb3hpPC9hdXRob3I+PGF1dGhvcj5D
aGVuLCBIdWE8L2F1dGhvcj48YXV0aG9yPllhbmcsIFJ1aWZ1PC9hdXRob3I+PGF1dGhvcj5aaGVu
ZywgV2VpbW91PC9hdXRob3I+PGF1dGhvcj5MaSwgU29uZ2dhbmc8L2F1dGhvcj48YXV0aG9yPllh
bmcsIEh1YW5taW5nPC9hdXRob3I+PGF1dGhvcj5XYW5nLCBKaWFuPC9hdXRob3I+PGF1dGhvcj5F
aHJsaWNoLCBTLiBEdXNrbzwvYXV0aG9yPjxhdXRob3I+TmllbHNlbiwgUmFzbXVzPC9hdXRob3I+
PGF1dGhvcj5QZWRlcnNlbiwgT2x1ZjwvYXV0aG9yPjxhdXRob3I+S3Jpc3RpYW5zZW4sIEthcnN0
ZW48L2F1dGhvcj48YXV0aG9yPldhbmcsIEp1bjwvYXV0aG9yPjwvYXV0aG9ycz48L2NvbnRyaWJ1
dG9ycz48dGl0bGVzPjx0aXRsZT5BIG1ldGFnZW5vbWUtd2lkZSBhc3NvY2lhdGlvbiBzdHVkeSBv
ZiBndXQgbWljcm9iaW90YSBpbiB0eXBlIDIgZGlhYmV0ZXM8L3RpdGxlPjxzZWNvbmRhcnktdGl0
bGU+TmF0dXJlPC9zZWNvbmRhcnktdGl0bGU+PC90aXRsZXM+PHBlcmlvZGljYWw+PGZ1bGwtdGl0
bGU+TmF0dXJlPC9mdWxsLXRpdGxlPjwvcGVyaW9kaWNhbD48cGFnZXM+NTUtNjA8L3BhZ2VzPjx2
b2x1bWU+NDkwPC92b2x1bWU+PG51bWJlcj43NDE4PC9udW1iZXI+PGRhdGVzPjx5ZWFyPjIwMTI8
L3llYXI+PC9kYXRlcz48cHVibGlzaGVyPk5hdHVyZSBQdWJsaXNoaW5nIEdyb3VwLCBhIGRpdmlz
aW9uIG9mIE1hY21pbGxhbiBQdWJsaXNoZXJzIExpbWl0ZWQuIEFsbCBSaWdodHMgUmVzZXJ2ZWQu
PC9wdWJsaXNoZXI+PGlzYm4+MDAyOC0wODM2PC9pc2JuPjx3b3JrLXR5cGU+MTAuMTAzOC9uYXR1
cmUxMTQ1MDwvd29yay10eXBlPjx1cmxzPjxyZWxhdGVkLXVybHM+PHVybD5odHRwOi8vZHguZG9p
Lm9yZy8xMC4xMDM4L25hdHVyZTExNDUwPC91cmw+PC9yZWxhdGVkLXVybHM+PC91cmxzPjxlbGVj
dHJvbmljLXJlc291cmNlLW51bT5odHRwOi8vd3d3Lm5hdHVyZS5jb20vbmF0dXJlL2pvdXJuYWwv
djQ5MC9uNzQxOC9hYnMvbmF0dXJlMTE0NTAuaHRtbCNzdXBwbGVtZW50YXJ5LWluZm9ybWF0aW9u
PC9lbGVjdHJvbmljLXJlc291cmNlLW51bT48L3JlY29yZD48L0NpdGU+PC9FbmROb3RlPgB=
</w:fldData>
        </w:fldChar>
      </w:r>
      <w:r>
        <w:rPr>
          <w:color w:val="000000" w:themeColor="text1"/>
          <w:sz w:val="24"/>
          <w:szCs w:val="24"/>
        </w:rPr>
        <w:instrText xml:space="preserve"> ADDIN EN.CITE.DATA </w:instrText>
      </w:r>
      <w:r>
        <w:rPr>
          <w:color w:val="000000" w:themeColor="text1"/>
          <w:sz w:val="24"/>
          <w:szCs w:val="24"/>
        </w:rPr>
      </w:r>
      <w:r>
        <w:rPr>
          <w:color w:val="000000" w:themeColor="text1"/>
          <w:sz w:val="24"/>
          <w:szCs w:val="24"/>
        </w:rPr>
        <w:fldChar w:fldCharType="end"/>
      </w:r>
      <w:r w:rsidRPr="003C3FB8">
        <w:rPr>
          <w:color w:val="000000" w:themeColor="text1"/>
          <w:sz w:val="24"/>
          <w:szCs w:val="24"/>
        </w:rPr>
      </w:r>
      <w:r w:rsidRPr="003C3FB8">
        <w:rPr>
          <w:color w:val="000000" w:themeColor="text1"/>
          <w:sz w:val="24"/>
          <w:szCs w:val="24"/>
        </w:rPr>
        <w:fldChar w:fldCharType="separate"/>
      </w:r>
      <w:r>
        <w:rPr>
          <w:noProof/>
          <w:color w:val="000000" w:themeColor="text1"/>
          <w:sz w:val="24"/>
          <w:szCs w:val="24"/>
        </w:rPr>
        <w:t>(</w:t>
      </w:r>
      <w:hyperlink w:anchor="_ENREF_158" w:tooltip="Qin, 2012 #51" w:history="1">
        <w:r w:rsidR="00B43417">
          <w:rPr>
            <w:noProof/>
            <w:color w:val="000000" w:themeColor="text1"/>
            <w:sz w:val="24"/>
            <w:szCs w:val="24"/>
          </w:rPr>
          <w:t>Qin, Li et al. 2012</w:t>
        </w:r>
      </w:hyperlink>
      <w:r>
        <w:rPr>
          <w:noProof/>
          <w:color w:val="000000" w:themeColor="text1"/>
          <w:sz w:val="24"/>
          <w:szCs w:val="24"/>
        </w:rPr>
        <w:t>)</w:t>
      </w:r>
      <w:r w:rsidRPr="003C3FB8">
        <w:rPr>
          <w:color w:val="000000" w:themeColor="text1"/>
          <w:sz w:val="24"/>
          <w:szCs w:val="24"/>
        </w:rPr>
        <w:fldChar w:fldCharType="end"/>
      </w:r>
      <w:r w:rsidRPr="003C3FB8">
        <w:rPr>
          <w:color w:val="000000" w:themeColor="text1"/>
          <w:sz w:val="24"/>
          <w:szCs w:val="24"/>
        </w:rPr>
        <w:t xml:space="preserve">. Thus it makes us possible to judge the consistency of our results by comparing with this previous study. </w:t>
      </w:r>
    </w:p>
    <w:p w14:paraId="7BE5050D" w14:textId="63B7E253" w:rsidR="00064777" w:rsidRDefault="00064777" w:rsidP="00064777">
      <w:pPr>
        <w:pStyle w:val="ParaNoInd"/>
        <w:spacing w:line="480" w:lineRule="auto"/>
        <w:rPr>
          <w:color w:val="000000" w:themeColor="text1"/>
        </w:rPr>
      </w:pPr>
      <w:r w:rsidRPr="003C3FB8">
        <w:rPr>
          <w:color w:val="000000" w:themeColor="text1"/>
          <w:sz w:val="24"/>
          <w:szCs w:val="24"/>
        </w:rPr>
        <w:tab/>
        <w:t>With 50 GSMs per strain, 379 microbial strains and 11 species representing 66 strains were found to be present in at least one individual. A total of 45 microbial strains/species w</w:t>
      </w:r>
      <w:r w:rsidR="00616752">
        <w:rPr>
          <w:color w:val="000000" w:themeColor="text1"/>
          <w:sz w:val="24"/>
          <w:szCs w:val="24"/>
        </w:rPr>
        <w:t>as</w:t>
      </w:r>
      <w:r w:rsidRPr="003C3FB8">
        <w:rPr>
          <w:color w:val="000000" w:themeColor="text1"/>
          <w:sz w:val="24"/>
          <w:szCs w:val="24"/>
        </w:rPr>
        <w:t xml:space="preserve"> identified to be significantly (p ≤ 0.05) related with T2D patients, among which 22 had average normalized hits ≥ 5. After Benjamini-Hochberg false discovery rate (FDR) correction,</w:t>
      </w:r>
      <w:r w:rsidR="00032FCC">
        <w:rPr>
          <w:color w:val="000000" w:themeColor="text1"/>
          <w:sz w:val="24"/>
          <w:szCs w:val="24"/>
        </w:rPr>
        <w:t xml:space="preserve"> </w:t>
      </w:r>
      <w:r w:rsidRPr="003C3FB8">
        <w:rPr>
          <w:color w:val="000000" w:themeColor="text1"/>
          <w:sz w:val="24"/>
          <w:szCs w:val="24"/>
        </w:rPr>
        <w:t>six strains rem</w:t>
      </w:r>
      <w:r>
        <w:rPr>
          <w:color w:val="000000" w:themeColor="text1"/>
          <w:sz w:val="24"/>
          <w:szCs w:val="24"/>
        </w:rPr>
        <w:t>ained to be significant</w:t>
      </w:r>
      <w:r w:rsidR="00032FCC">
        <w:rPr>
          <w:color w:val="000000" w:themeColor="text1"/>
          <w:sz w:val="24"/>
          <w:szCs w:val="24"/>
        </w:rPr>
        <w:t>ly correlated with T2D</w:t>
      </w:r>
      <w:r>
        <w:rPr>
          <w:color w:val="000000" w:themeColor="text1"/>
          <w:sz w:val="24"/>
          <w:szCs w:val="24"/>
        </w:rPr>
        <w:t xml:space="preserve"> (Table </w:t>
      </w:r>
      <w:r w:rsidR="004920EF">
        <w:rPr>
          <w:color w:val="000000" w:themeColor="text1"/>
          <w:sz w:val="24"/>
          <w:szCs w:val="24"/>
        </w:rPr>
        <w:t>2</w:t>
      </w:r>
      <w:r>
        <w:rPr>
          <w:color w:val="000000" w:themeColor="text1"/>
          <w:sz w:val="24"/>
          <w:szCs w:val="24"/>
        </w:rPr>
        <w:t>.1</w:t>
      </w:r>
      <w:r w:rsidRPr="003C3FB8">
        <w:rPr>
          <w:color w:val="000000" w:themeColor="text1"/>
          <w:sz w:val="24"/>
          <w:szCs w:val="24"/>
        </w:rPr>
        <w:t>). Since the FDR procedure is closely related with the number of detected microbial strains and all detected microbial strains could be considered independent and uncorrelated, all 22 potential T2D-associated microbial strains with t-test p ≤ 0.05 without FDR correction were analyzed here. Of them, 14 were enriched in T2D patients, while the remaining 8 were enriched</w:t>
      </w:r>
      <w:r>
        <w:rPr>
          <w:color w:val="000000" w:themeColor="text1"/>
          <w:sz w:val="24"/>
          <w:szCs w:val="24"/>
        </w:rPr>
        <w:t xml:space="preserve"> in healthy individuals (Table </w:t>
      </w:r>
      <w:r w:rsidR="00A270B3">
        <w:rPr>
          <w:color w:val="000000" w:themeColor="text1"/>
          <w:sz w:val="24"/>
          <w:szCs w:val="24"/>
        </w:rPr>
        <w:t>2</w:t>
      </w:r>
      <w:r>
        <w:rPr>
          <w:color w:val="000000" w:themeColor="text1"/>
          <w:sz w:val="24"/>
          <w:szCs w:val="24"/>
        </w:rPr>
        <w:t>.1</w:t>
      </w:r>
      <w:r w:rsidRPr="003C3FB8">
        <w:rPr>
          <w:color w:val="000000" w:themeColor="text1"/>
          <w:sz w:val="24"/>
          <w:szCs w:val="24"/>
        </w:rPr>
        <w:t xml:space="preserve">). Further literature mining showed that many of the T2D-enriched microbial strains/species were previously identified as potential opportunistic pathogens, such as </w:t>
      </w:r>
      <w:r w:rsidRPr="003C3FB8">
        <w:rPr>
          <w:i/>
          <w:color w:val="000000" w:themeColor="text1"/>
          <w:sz w:val="24"/>
        </w:rPr>
        <w:t>Bacteroides caccae</w:t>
      </w:r>
      <w:r w:rsidRPr="003C3FB8">
        <w:rPr>
          <w:color w:val="000000" w:themeColor="text1"/>
          <w:sz w:val="24"/>
        </w:rPr>
        <w:t xml:space="preserve"> ATCC 43185 </w:t>
      </w:r>
      <w:r w:rsidRPr="003C3FB8">
        <w:rPr>
          <w:color w:val="000000" w:themeColor="text1"/>
          <w:sz w:val="24"/>
        </w:rPr>
        <w:fldChar w:fldCharType="begin"/>
      </w:r>
      <w:r>
        <w:rPr>
          <w:color w:val="000000" w:themeColor="text1"/>
          <w:sz w:val="24"/>
        </w:rPr>
        <w:instrText xml:space="preserve"> ADDIN EN.CITE &lt;EndNote&gt;&lt;Cite&gt;&lt;Author&gt;Lozupone&lt;/Author&gt;&lt;Year&gt;2008&lt;/Year&gt;&lt;RecNum&gt;65&lt;/RecNum&gt;&lt;DisplayText&gt;(Lozupone, Hamady et al. 2008)&lt;/DisplayText&gt;&lt;record&gt;&lt;rec-number&gt;65&lt;/rec-number&gt;&lt;foreign-keys&gt;&lt;key app="EN" db-id="efds2zsfl200a9ev9x1v5asex0ezzvffvf22"&gt;65&lt;/key&gt;&lt;/foreign-keys&gt;&lt;ref-type name="Journal Article"&gt;17&lt;/ref-type&gt;&lt;contributors&gt;&lt;authors&gt;&lt;author&gt;Lozupone, Catherine A.&lt;/author&gt;&lt;author&gt;Hamady, Micah&lt;/author&gt;&lt;author&gt;Cantarel, Brandi L.&lt;/author&gt;&lt;author&gt;Coutinho, Pedro M.&lt;/author&gt;&lt;author&gt;Henrissat, Bernard&lt;/author&gt;&lt;author&gt;Gordon, Jeffrey I.&lt;/author&gt;&lt;author&gt;Knight, Rob&lt;/author&gt;&lt;/authors&gt;&lt;/contributors&gt;&lt;titles&gt;&lt;title&gt;The convergence of carbohydrate active gene repertoires in human gut microbes&lt;/title&gt;&lt;secondary-title&gt;Proceedings of the National Academy of Sciences&lt;/secondary-title&gt;&lt;/titles&gt;&lt;periodical&gt;&lt;full-title&gt;Proceedings of the National Academy of Sciences&lt;/full-title&gt;&lt;/periodical&gt;&lt;pages&gt;15076-15081&lt;/pages&gt;&lt;volume&gt;105&lt;/volume&gt;&lt;number&gt;39&lt;/number&gt;&lt;dates&gt;&lt;year&gt;2008&lt;/year&gt;&lt;pub-dates&gt;&lt;date&gt;September 30, 2008&lt;/date&gt;&lt;/pub-dates&gt;&lt;/dates&gt;&lt;urls&gt;&lt;related-urls&gt;&lt;url&gt;http://www.pnas.org/content/105/39/15076.abstract&lt;/url&gt;&lt;/related-urls&gt;&lt;/urls&gt;&lt;electronic-resource-num&gt;10.1073/pnas.0807339105&lt;/electronic-resource-num&gt;&lt;/record&gt;&lt;/Cite&gt;&lt;/EndNote&gt;</w:instrText>
      </w:r>
      <w:r w:rsidRPr="003C3FB8">
        <w:rPr>
          <w:color w:val="000000" w:themeColor="text1"/>
          <w:sz w:val="24"/>
        </w:rPr>
        <w:fldChar w:fldCharType="separate"/>
      </w:r>
      <w:r>
        <w:rPr>
          <w:noProof/>
          <w:color w:val="000000" w:themeColor="text1"/>
          <w:sz w:val="24"/>
        </w:rPr>
        <w:t>(</w:t>
      </w:r>
      <w:hyperlink w:anchor="_ENREF_116" w:tooltip="Lozupone, 2008 #65" w:history="1">
        <w:r w:rsidR="00B43417">
          <w:rPr>
            <w:noProof/>
            <w:color w:val="000000" w:themeColor="text1"/>
            <w:sz w:val="24"/>
          </w:rPr>
          <w:t>Lozupone, Hamady et al. 2008</w:t>
        </w:r>
      </w:hyperlink>
      <w:r>
        <w:rPr>
          <w:noProof/>
          <w:color w:val="000000" w:themeColor="text1"/>
          <w:sz w:val="24"/>
        </w:rPr>
        <w:t>)</w:t>
      </w:r>
      <w:r w:rsidRPr="003C3FB8">
        <w:rPr>
          <w:color w:val="000000" w:themeColor="text1"/>
          <w:sz w:val="24"/>
        </w:rPr>
        <w:fldChar w:fldCharType="end"/>
      </w:r>
      <w:r w:rsidRPr="003C3FB8">
        <w:rPr>
          <w:color w:val="000000" w:themeColor="text1"/>
          <w:sz w:val="24"/>
        </w:rPr>
        <w:t xml:space="preserve">, </w:t>
      </w:r>
      <w:r w:rsidRPr="003C3FB8">
        <w:rPr>
          <w:color w:val="000000" w:themeColor="text1"/>
          <w:sz w:val="24"/>
          <w:szCs w:val="24"/>
        </w:rPr>
        <w:t xml:space="preserve"> </w:t>
      </w:r>
      <w:r w:rsidRPr="003C3FB8">
        <w:rPr>
          <w:i/>
          <w:color w:val="000000" w:themeColor="text1"/>
          <w:sz w:val="24"/>
          <w:szCs w:val="24"/>
        </w:rPr>
        <w:t>Clostridium bolteae</w:t>
      </w:r>
      <w:r w:rsidRPr="003C3FB8">
        <w:rPr>
          <w:color w:val="000000" w:themeColor="text1"/>
          <w:sz w:val="24"/>
          <w:szCs w:val="24"/>
        </w:rPr>
        <w:t xml:space="preserve"> ATCC BAA-613 </w:t>
      </w:r>
      <w:r w:rsidRPr="003C3FB8">
        <w:rPr>
          <w:color w:val="000000" w:themeColor="text1"/>
          <w:sz w:val="24"/>
          <w:szCs w:val="24"/>
        </w:rPr>
        <w:fldChar w:fldCharType="begin"/>
      </w:r>
      <w:r>
        <w:rPr>
          <w:color w:val="000000" w:themeColor="text1"/>
          <w:sz w:val="24"/>
          <w:szCs w:val="24"/>
        </w:rPr>
        <w:instrText xml:space="preserve"> ADDIN EN.CITE &lt;EndNote&gt;&lt;Cite&gt;&lt;Author&gt;Song&lt;/Author&gt;&lt;Year&gt;2004&lt;/Year&gt;&lt;RecNum&gt;66&lt;/RecNum&gt;&lt;DisplayText&gt;(Song, Liu et al. 2004)&lt;/DisplayText&gt;&lt;record&gt;&lt;rec-number&gt;66&lt;/rec-number&gt;&lt;foreign-keys&gt;&lt;key app="EN" db-id="efds2zsfl200a9ev9x1v5asex0ezzvffvf22"&gt;66&lt;/key&gt;&lt;/foreign-keys&gt;&lt;ref-type name="Journal Article"&gt;17&lt;/ref-type&gt;&lt;contributors&gt;&lt;authors&gt;&lt;author&gt;Song, Yuli&lt;/author&gt;&lt;author&gt;Liu, Chengxu&lt;/author&gt;&lt;author&gt;Finegold, Sydney M&lt;/author&gt;&lt;/authors&gt;&lt;/contributors&gt;&lt;titles&gt;&lt;title&gt;Real-time PCR quantitation of clostridia in feces of autistic children&lt;/title&gt;&lt;secondary-title&gt;Applied and Environmental Microbiology&lt;/secondary-title&gt;&lt;/titles&gt;&lt;periodical&gt;&lt;full-title&gt;Applied and Environmental Microbiology&lt;/full-title&gt;&lt;/periodical&gt;&lt;pages&gt;6459-6465&lt;/pages&gt;&lt;volume&gt;70&lt;/volume&gt;&lt;number&gt;11&lt;/number&gt;&lt;dates&gt;&lt;year&gt;2004&lt;/year&gt;&lt;/dates&gt;&lt;isbn&gt;0099-2240&lt;/isbn&gt;&lt;urls&gt;&lt;/urls&gt;&lt;/record&gt;&lt;/Cite&gt;&lt;/EndNote&gt;</w:instrText>
      </w:r>
      <w:r w:rsidRPr="003C3FB8">
        <w:rPr>
          <w:color w:val="000000" w:themeColor="text1"/>
          <w:sz w:val="24"/>
          <w:szCs w:val="24"/>
        </w:rPr>
        <w:fldChar w:fldCharType="separate"/>
      </w:r>
      <w:r>
        <w:rPr>
          <w:noProof/>
          <w:color w:val="000000" w:themeColor="text1"/>
          <w:sz w:val="24"/>
          <w:szCs w:val="24"/>
        </w:rPr>
        <w:t>(</w:t>
      </w:r>
      <w:hyperlink w:anchor="_ENREF_191" w:tooltip="Song, 2004 #66" w:history="1">
        <w:r w:rsidR="00B43417">
          <w:rPr>
            <w:noProof/>
            <w:color w:val="000000" w:themeColor="text1"/>
            <w:sz w:val="24"/>
            <w:szCs w:val="24"/>
          </w:rPr>
          <w:t>Song, Liu et al. 2004</w:t>
        </w:r>
      </w:hyperlink>
      <w:r>
        <w:rPr>
          <w:noProof/>
          <w:color w:val="000000" w:themeColor="text1"/>
          <w:sz w:val="24"/>
          <w:szCs w:val="24"/>
        </w:rPr>
        <w:t>)</w:t>
      </w:r>
      <w:r w:rsidRPr="003C3FB8">
        <w:rPr>
          <w:color w:val="000000" w:themeColor="text1"/>
          <w:sz w:val="24"/>
          <w:szCs w:val="24"/>
        </w:rPr>
        <w:fldChar w:fldCharType="end"/>
      </w:r>
      <w:r w:rsidRPr="003C3FB8">
        <w:rPr>
          <w:color w:val="000000" w:themeColor="text1"/>
          <w:sz w:val="24"/>
          <w:szCs w:val="24"/>
        </w:rPr>
        <w:t xml:space="preserve">, </w:t>
      </w:r>
      <w:r w:rsidRPr="003C3FB8">
        <w:rPr>
          <w:i/>
          <w:color w:val="000000" w:themeColor="text1"/>
          <w:sz w:val="24"/>
          <w:szCs w:val="24"/>
        </w:rPr>
        <w:t>Escherichia coli</w:t>
      </w:r>
      <w:r w:rsidRPr="003C3FB8">
        <w:rPr>
          <w:color w:val="000000" w:themeColor="text1"/>
          <w:sz w:val="24"/>
          <w:szCs w:val="24"/>
        </w:rPr>
        <w:t xml:space="preserve"> DEC6E</w:t>
      </w:r>
      <w:hyperlink w:anchor="_ENREF_24" w:tooltip=",  #67" w:history="1"/>
      <w:r w:rsidRPr="003C3FB8">
        <w:rPr>
          <w:color w:val="000000" w:themeColor="text1"/>
          <w:sz w:val="24"/>
          <w:szCs w:val="24"/>
        </w:rPr>
        <w:t xml:space="preserve">, or not yet well characterized microbial strains that are distinct from currently recognized strains such as those named </w:t>
      </w:r>
      <w:r w:rsidRPr="003C3FB8">
        <w:rPr>
          <w:i/>
          <w:color w:val="000000" w:themeColor="text1"/>
          <w:sz w:val="24"/>
          <w:szCs w:val="24"/>
        </w:rPr>
        <w:t>Alistipes</w:t>
      </w:r>
      <w:r w:rsidRPr="003C3FB8">
        <w:rPr>
          <w:color w:val="000000" w:themeColor="text1"/>
          <w:sz w:val="24"/>
          <w:szCs w:val="24"/>
        </w:rPr>
        <w:t xml:space="preserve"> sp.,</w:t>
      </w:r>
      <w:r w:rsidRPr="003C3FB8">
        <w:rPr>
          <w:color w:val="000000" w:themeColor="text1"/>
        </w:rPr>
        <w:t xml:space="preserve"> </w:t>
      </w:r>
      <w:r w:rsidRPr="003C3FB8">
        <w:rPr>
          <w:i/>
          <w:color w:val="000000" w:themeColor="text1"/>
          <w:sz w:val="24"/>
          <w:szCs w:val="24"/>
        </w:rPr>
        <w:t>Bacteroides</w:t>
      </w:r>
      <w:r w:rsidRPr="003C3FB8">
        <w:rPr>
          <w:color w:val="000000" w:themeColor="text1"/>
          <w:sz w:val="24"/>
          <w:szCs w:val="24"/>
        </w:rPr>
        <w:t xml:space="preserve"> sp., </w:t>
      </w:r>
      <w:r w:rsidRPr="003C3FB8">
        <w:rPr>
          <w:i/>
          <w:color w:val="000000" w:themeColor="text1"/>
          <w:sz w:val="24"/>
          <w:szCs w:val="24"/>
        </w:rPr>
        <w:t>Parabacteroides</w:t>
      </w:r>
      <w:r w:rsidRPr="003C3FB8">
        <w:rPr>
          <w:color w:val="000000" w:themeColor="text1"/>
          <w:sz w:val="24"/>
          <w:szCs w:val="24"/>
        </w:rPr>
        <w:t xml:space="preserve"> sp., and</w:t>
      </w:r>
      <w:r w:rsidRPr="003C3FB8">
        <w:rPr>
          <w:i/>
          <w:color w:val="000000" w:themeColor="text1"/>
          <w:sz w:val="24"/>
          <w:szCs w:val="24"/>
        </w:rPr>
        <w:t xml:space="preserve"> Subdoligranulum </w:t>
      </w:r>
      <w:r w:rsidRPr="003C3FB8">
        <w:rPr>
          <w:color w:val="000000" w:themeColor="text1"/>
          <w:sz w:val="24"/>
          <w:szCs w:val="24"/>
        </w:rPr>
        <w:t xml:space="preserve">sp.. In addition, the mucin-degrading strain </w:t>
      </w:r>
      <w:r w:rsidRPr="003C3FB8">
        <w:rPr>
          <w:i/>
          <w:color w:val="000000" w:themeColor="text1"/>
          <w:sz w:val="24"/>
          <w:szCs w:val="24"/>
        </w:rPr>
        <w:t>Akkermansia muciniphila</w:t>
      </w:r>
      <w:r w:rsidRPr="003C3FB8">
        <w:rPr>
          <w:color w:val="000000" w:themeColor="text1"/>
          <w:sz w:val="24"/>
          <w:szCs w:val="24"/>
        </w:rPr>
        <w:t xml:space="preserve"> ATCC BAA-835 was also found to be significantly enriched in T2D patients, which was also observed in the previous study </w:t>
      </w:r>
      <w:r w:rsidRPr="003C3FB8">
        <w:rPr>
          <w:color w:val="000000" w:themeColor="text1"/>
          <w:sz w:val="24"/>
          <w:szCs w:val="24"/>
        </w:rPr>
        <w:fldChar w:fldCharType="begin">
          <w:fldData xml:space="preserve">PEVuZE5vdGU+PENpdGU+PEF1dGhvcj5RaW48L0F1dGhvcj48WWVhcj4yMDEyPC9ZZWFyPjxSZWNO
dW0+NTE8L1JlY051bT48RGlzcGxheVRleHQ+KFFpbiwgTGkgZXQgYWwuIDIwMTIpPC9EaXNwbGF5
VGV4dD48cmVjb3JkPjxyZWMtbnVtYmVyPjUxPC9yZWMtbnVtYmVyPjxmb3JlaWduLWtleXM+PGtl
eSBhcHA9IkVOIiBkYi1pZD0iZWZkczJ6c2ZsMjAwYTlldjl4MXY1YXNleDBlenp2ZmZ2ZjIyIj41
MTwva2V5PjwvZm9yZWlnbi1rZXlzPjxyZWYtdHlwZSBuYW1lPSJKb3VybmFsIEFydGljbGUiPjE3
PC9yZWYtdHlwZT48Y29udHJpYnV0b3JzPjxhdXRob3JzPjxhdXRob3I+UWluLCBKdW5qaWU8L2F1
dGhvcj48YXV0aG9yPkxpLCBZaW5ncnVpPC9hdXRob3I+PGF1dGhvcj5DYWksIFpoaW1pbmc8L2F1
dGhvcj48YXV0aG9yPkxpLCBTaGVuZ2h1aTwvYXV0aG9yPjxhdXRob3I+Wmh1LCBKaWFuZmVuZzwv
YXV0aG9yPjxhdXRob3I+WmhhbmcsIEZhbjwvYXV0aG9yPjxhdXRob3I+TGlhbmcsIFN1aXNoYTwv
YXV0aG9yPjxhdXRob3I+WmhhbmcsIFdlbndlaTwvYXV0aG9yPjxhdXRob3I+R3VhbiwgWXVhbmxp
bjwvYXV0aG9yPjxhdXRob3I+U2hlbiwgRG9uZ3FpYW48L2F1dGhvcj48YXV0aG9yPlBlbmcsIFlh
bmdxaW5nPC9hdXRob3I+PGF1dGhvcj5aaGFuZywgRG9uZ3lhPC9hdXRob3I+PGF1dGhvcj5KaWUs
IFpodXllPC9hdXRob3I+PGF1dGhvcj5XdSwgV2VueGlhbjwvYXV0aG9yPjxhdXRob3I+UWluLCBZ
b3V3ZW48L2F1dGhvcj48YXV0aG9yPlh1ZSwgV2VuYmluPC9hdXRob3I+PGF1dGhvcj5MaSwgSnVu
aHVhPC9hdXRob3I+PGF1dGhvcj5IYW4sIExpbmdjaHVhbjwvYXV0aG9yPjxhdXRob3I+THUsIERv
bmdodWk8L2F1dGhvcj48YXV0aG9yPld1LCBQZWl4aWFuPC9hdXRob3I+PGF1dGhvcj5EYWksIFlh
bGk8L2F1dGhvcj48YXV0aG9yPlN1biwgWGlhb2p1YW48L2F1dGhvcj48YXV0aG9yPkxpLCBaZXNv
bmc8L2F1dGhvcj48YXV0aG9yPlRhbmcsIEFpZmE8L2F1dGhvcj48YXV0aG9yPlpob25nLCBTaGls
b25nPC9hdXRob3I+PGF1dGhvcj5MaSwgWGlhb3Bpbmc8L2F1dGhvcj48YXV0aG9yPkNoZW4sIFdl
aW5lbmc8L2F1dGhvcj48YXV0aG9yPlh1LCBSYW48L2F1dGhvcj48YXV0aG9yPldhbmcsIE1pbmdi
YW5nPC9hdXRob3I+PGF1dGhvcj5GZW5nLCBRaWFuZzwvYXV0aG9yPjxhdXRob3I+R29uZywgTWVp
aHVhPC9hdXRob3I+PGF1dGhvcj5ZdSwgSmluZzwvYXV0aG9yPjxhdXRob3I+WmhhbmcsIFlhbnlh
bjwvYXV0aG9yPjxhdXRob3I+WmhhbmcsIE1pbmc8L2F1dGhvcj48YXV0aG9yPkhhbnNlbiwgVG9y
YmVuPC9hdXRob3I+PGF1dGhvcj5TYW5jaGV6LCBHYXN0b248L2F1dGhvcj48YXV0aG9yPlJhZXMs
IEplcm9lbjwvYXV0aG9yPjxhdXRob3I+RmFsb255LCBHd2VuPC9hdXRob3I+PGF1dGhvcj5Pa3Vk
YSwgU2h1amlybzwvYXV0aG9yPjxhdXRob3I+QWxtZWlkYSwgTWF0aGlldTwvYXV0aG9yPjxhdXRo
b3I+TGVDaGF0ZWxpZXIsIEVtbWFudWVsbGU8L2F1dGhvcj48YXV0aG9yPlJlbmF1bHQsIFBpZXJy
ZTwvYXV0aG9yPjxhdXRob3I+UG9ucywgTmljb2xhczwvYXV0aG9yPjxhdXRob3I+QmF0dG8sIEpl
YW4tTWljaGVsPC9hdXRob3I+PGF1dGhvcj5aaGFuZywgWmhhb3hpPC9hdXRob3I+PGF1dGhvcj5D
aGVuLCBIdWE8L2F1dGhvcj48YXV0aG9yPllhbmcsIFJ1aWZ1PC9hdXRob3I+PGF1dGhvcj5aaGVu
ZywgV2VpbW91PC9hdXRob3I+PGF1dGhvcj5MaSwgU29uZ2dhbmc8L2F1dGhvcj48YXV0aG9yPllh
bmcsIEh1YW5taW5nPC9hdXRob3I+PGF1dGhvcj5XYW5nLCBKaWFuPC9hdXRob3I+PGF1dGhvcj5F
aHJsaWNoLCBTLiBEdXNrbzwvYXV0aG9yPjxhdXRob3I+TmllbHNlbiwgUmFzbXVzPC9hdXRob3I+
PGF1dGhvcj5QZWRlcnNlbiwgT2x1ZjwvYXV0aG9yPjxhdXRob3I+S3Jpc3RpYW5zZW4sIEthcnN0
ZW48L2F1dGhvcj48YXV0aG9yPldhbmcsIEp1bjwvYXV0aG9yPjwvYXV0aG9ycz48L2NvbnRyaWJ1
dG9ycz48dGl0bGVzPjx0aXRsZT5BIG1ldGFnZW5vbWUtd2lkZSBhc3NvY2lhdGlvbiBzdHVkeSBv
ZiBndXQgbWljcm9iaW90YSBpbiB0eXBlIDIgZGlhYmV0ZXM8L3RpdGxlPjxzZWNvbmRhcnktdGl0
bGU+TmF0dXJlPC9zZWNvbmRhcnktdGl0bGU+PC90aXRsZXM+PHBlcmlvZGljYWw+PGZ1bGwtdGl0
bGU+TmF0dXJlPC9mdWxsLXRpdGxlPjwvcGVyaW9kaWNhbD48cGFnZXM+NTUtNjA8L3BhZ2VzPjx2
b2x1bWU+NDkwPC92b2x1bWU+PG51bWJlcj43NDE4PC9udW1iZXI+PGRhdGVzPjx5ZWFyPjIwMTI8
L3llYXI+PC9kYXRlcz48cHVibGlzaGVyPk5hdHVyZSBQdWJsaXNoaW5nIEdyb3VwLCBhIGRpdmlz
aW9uIG9mIE1hY21pbGxhbiBQdWJsaXNoZXJzIExpbWl0ZWQuIEFsbCBSaWdodHMgUmVzZXJ2ZWQu
PC9wdWJsaXNoZXI+PGlzYm4+MDAyOC0wODM2PC9pc2JuPjx3b3JrLXR5cGU+MTAuMTAzOC9uYXR1
cmUxMTQ1MDwvd29yay10eXBlPjx1cmxzPjxyZWxhdGVkLXVybHM+PHVybD5odHRwOi8vZHguZG9p
Lm9yZy8xMC4xMDM4L25hdHVyZTExNDUwPC91cmw+PC9yZWxhdGVkLXVybHM+PC91cmxzPjxlbGVj
dHJvbmljLXJlc291cmNlLW51bT5odHRwOi8vd3d3Lm5hdHVyZS5jb20vbmF0dXJlL2pvdXJuYWwv
djQ5MC9uNzQxOC9hYnMvbmF0dXJlMTE0NTAuaHRtbCNzdXBwbGVtZW50YXJ5LWluZm9ybWF0aW9u
PC9lbGVjdHJvbmljLXJlc291cmNlLW51bT48L3JlY29yZD48L0NpdGU+PC9FbmROb3RlPgB=
</w:fldData>
        </w:fldChar>
      </w:r>
      <w:r>
        <w:rPr>
          <w:color w:val="000000" w:themeColor="text1"/>
          <w:sz w:val="24"/>
          <w:szCs w:val="24"/>
        </w:rPr>
        <w:instrText xml:space="preserve"> ADDIN EN.CITE </w:instrText>
      </w:r>
      <w:r>
        <w:rPr>
          <w:color w:val="000000" w:themeColor="text1"/>
          <w:sz w:val="24"/>
          <w:szCs w:val="24"/>
        </w:rPr>
        <w:fldChar w:fldCharType="begin">
          <w:fldData xml:space="preserve">PEVuZE5vdGU+PENpdGU+PEF1dGhvcj5RaW48L0F1dGhvcj48WWVhcj4yMDEyPC9ZZWFyPjxSZWNO
dW0+NTE8L1JlY051bT48RGlzcGxheVRleHQ+KFFpbiwgTGkgZXQgYWwuIDIwMTIpPC9EaXNwbGF5
VGV4dD48cmVjb3JkPjxyZWMtbnVtYmVyPjUxPC9yZWMtbnVtYmVyPjxmb3JlaWduLWtleXM+PGtl
eSBhcHA9IkVOIiBkYi1pZD0iZWZkczJ6c2ZsMjAwYTlldjl4MXY1YXNleDBlenp2ZmZ2ZjIyIj41
MTwva2V5PjwvZm9yZWlnbi1rZXlzPjxyZWYtdHlwZSBuYW1lPSJKb3VybmFsIEFydGljbGUiPjE3
PC9yZWYtdHlwZT48Y29udHJpYnV0b3JzPjxhdXRob3JzPjxhdXRob3I+UWluLCBKdW5qaWU8L2F1
dGhvcj48YXV0aG9yPkxpLCBZaW5ncnVpPC9hdXRob3I+PGF1dGhvcj5DYWksIFpoaW1pbmc8L2F1
dGhvcj48YXV0aG9yPkxpLCBTaGVuZ2h1aTwvYXV0aG9yPjxhdXRob3I+Wmh1LCBKaWFuZmVuZzwv
YXV0aG9yPjxhdXRob3I+WmhhbmcsIEZhbjwvYXV0aG9yPjxhdXRob3I+TGlhbmcsIFN1aXNoYTwv
YXV0aG9yPjxhdXRob3I+WmhhbmcsIFdlbndlaTwvYXV0aG9yPjxhdXRob3I+R3VhbiwgWXVhbmxp
bjwvYXV0aG9yPjxhdXRob3I+U2hlbiwgRG9uZ3FpYW48L2F1dGhvcj48YXV0aG9yPlBlbmcsIFlh
bmdxaW5nPC9hdXRob3I+PGF1dGhvcj5aaGFuZywgRG9uZ3lhPC9hdXRob3I+PGF1dGhvcj5KaWUs
IFpodXllPC9hdXRob3I+PGF1dGhvcj5XdSwgV2VueGlhbjwvYXV0aG9yPjxhdXRob3I+UWluLCBZ
b3V3ZW48L2F1dGhvcj48YXV0aG9yPlh1ZSwgV2VuYmluPC9hdXRob3I+PGF1dGhvcj5MaSwgSnVu
aHVhPC9hdXRob3I+PGF1dGhvcj5IYW4sIExpbmdjaHVhbjwvYXV0aG9yPjxhdXRob3I+THUsIERv
bmdodWk8L2F1dGhvcj48YXV0aG9yPld1LCBQZWl4aWFuPC9hdXRob3I+PGF1dGhvcj5EYWksIFlh
bGk8L2F1dGhvcj48YXV0aG9yPlN1biwgWGlhb2p1YW48L2F1dGhvcj48YXV0aG9yPkxpLCBaZXNv
bmc8L2F1dGhvcj48YXV0aG9yPlRhbmcsIEFpZmE8L2F1dGhvcj48YXV0aG9yPlpob25nLCBTaGls
b25nPC9hdXRob3I+PGF1dGhvcj5MaSwgWGlhb3Bpbmc8L2F1dGhvcj48YXV0aG9yPkNoZW4sIFdl
aW5lbmc8L2F1dGhvcj48YXV0aG9yPlh1LCBSYW48L2F1dGhvcj48YXV0aG9yPldhbmcsIE1pbmdi
YW5nPC9hdXRob3I+PGF1dGhvcj5GZW5nLCBRaWFuZzwvYXV0aG9yPjxhdXRob3I+R29uZywgTWVp
aHVhPC9hdXRob3I+PGF1dGhvcj5ZdSwgSmluZzwvYXV0aG9yPjxhdXRob3I+WmhhbmcsIFlhbnlh
bjwvYXV0aG9yPjxhdXRob3I+WmhhbmcsIE1pbmc8L2F1dGhvcj48YXV0aG9yPkhhbnNlbiwgVG9y
YmVuPC9hdXRob3I+PGF1dGhvcj5TYW5jaGV6LCBHYXN0b248L2F1dGhvcj48YXV0aG9yPlJhZXMs
IEplcm9lbjwvYXV0aG9yPjxhdXRob3I+RmFsb255LCBHd2VuPC9hdXRob3I+PGF1dGhvcj5Pa3Vk
YSwgU2h1amlybzwvYXV0aG9yPjxhdXRob3I+QWxtZWlkYSwgTWF0aGlldTwvYXV0aG9yPjxhdXRo
b3I+TGVDaGF0ZWxpZXIsIEVtbWFudWVsbGU8L2F1dGhvcj48YXV0aG9yPlJlbmF1bHQsIFBpZXJy
ZTwvYXV0aG9yPjxhdXRob3I+UG9ucywgTmljb2xhczwvYXV0aG9yPjxhdXRob3I+QmF0dG8sIEpl
YW4tTWljaGVsPC9hdXRob3I+PGF1dGhvcj5aaGFuZywgWmhhb3hpPC9hdXRob3I+PGF1dGhvcj5D
aGVuLCBIdWE8L2F1dGhvcj48YXV0aG9yPllhbmcsIFJ1aWZ1PC9hdXRob3I+PGF1dGhvcj5aaGVu
ZywgV2VpbW91PC9hdXRob3I+PGF1dGhvcj5MaSwgU29uZ2dhbmc8L2F1dGhvcj48YXV0aG9yPllh
bmcsIEh1YW5taW5nPC9hdXRob3I+PGF1dGhvcj5XYW5nLCBKaWFuPC9hdXRob3I+PGF1dGhvcj5F
aHJsaWNoLCBTLiBEdXNrbzwvYXV0aG9yPjxhdXRob3I+TmllbHNlbiwgUmFzbXVzPC9hdXRob3I+
PGF1dGhvcj5QZWRlcnNlbiwgT2x1ZjwvYXV0aG9yPjxhdXRob3I+S3Jpc3RpYW5zZW4sIEthcnN0
ZW48L2F1dGhvcj48YXV0aG9yPldhbmcsIEp1bjwvYXV0aG9yPjwvYXV0aG9ycz48L2NvbnRyaWJ1
dG9ycz48dGl0bGVzPjx0aXRsZT5BIG1ldGFnZW5vbWUtd2lkZSBhc3NvY2lhdGlvbiBzdHVkeSBv
ZiBndXQgbWljcm9iaW90YSBpbiB0eXBlIDIgZGlhYmV0ZXM8L3RpdGxlPjxzZWNvbmRhcnktdGl0
bGU+TmF0dXJlPC9zZWNvbmRhcnktdGl0bGU+PC90aXRsZXM+PHBlcmlvZGljYWw+PGZ1bGwtdGl0
bGU+TmF0dXJlPC9mdWxsLXRpdGxlPjwvcGVyaW9kaWNhbD48cGFnZXM+NTUtNjA8L3BhZ2VzPjx2
b2x1bWU+NDkwPC92b2x1bWU+PG51bWJlcj43NDE4PC9udW1iZXI+PGRhdGVzPjx5ZWFyPjIwMTI8
L3llYXI+PC9kYXRlcz48cHVibGlzaGVyPk5hdHVyZSBQdWJsaXNoaW5nIEdyb3VwLCBhIGRpdmlz
aW9uIG9mIE1hY21pbGxhbiBQdWJsaXNoZXJzIExpbWl0ZWQuIEFsbCBSaWdodHMgUmVzZXJ2ZWQu
PC9wdWJsaXNoZXI+PGlzYm4+MDAyOC0wODM2PC9pc2JuPjx3b3JrLXR5cGU+MTAuMTAzOC9uYXR1
cmUxMTQ1MDwvd29yay10eXBlPjx1cmxzPjxyZWxhdGVkLXVybHM+PHVybD5odHRwOi8vZHguZG9p
Lm9yZy8xMC4xMDM4L25hdHVyZTExNDUwPC91cmw+PC9yZWxhdGVkLXVybHM+PC91cmxzPjxlbGVj
dHJvbmljLXJlc291cmNlLW51bT5odHRwOi8vd3d3Lm5hdHVyZS5jb20vbmF0dXJlL2pvdXJuYWwv
djQ5MC9uNzQxOC9hYnMvbmF0dXJlMTE0NTAuaHRtbCNzdXBwbGVtZW50YXJ5LWluZm9ybWF0aW9u
PC9lbGVjdHJvbmljLXJlc291cmNlLW51bT48L3JlY29yZD48L0NpdGU+PC9FbmROb3RlPgB=
</w:fldData>
        </w:fldChar>
      </w:r>
      <w:r>
        <w:rPr>
          <w:color w:val="000000" w:themeColor="text1"/>
          <w:sz w:val="24"/>
          <w:szCs w:val="24"/>
        </w:rPr>
        <w:instrText xml:space="preserve"> ADDIN EN.CITE.DATA </w:instrText>
      </w:r>
      <w:r>
        <w:rPr>
          <w:color w:val="000000" w:themeColor="text1"/>
          <w:sz w:val="24"/>
          <w:szCs w:val="24"/>
        </w:rPr>
      </w:r>
      <w:r>
        <w:rPr>
          <w:color w:val="000000" w:themeColor="text1"/>
          <w:sz w:val="24"/>
          <w:szCs w:val="24"/>
        </w:rPr>
        <w:fldChar w:fldCharType="end"/>
      </w:r>
      <w:r w:rsidRPr="003C3FB8">
        <w:rPr>
          <w:color w:val="000000" w:themeColor="text1"/>
          <w:sz w:val="24"/>
          <w:szCs w:val="24"/>
        </w:rPr>
      </w:r>
      <w:r w:rsidRPr="003C3FB8">
        <w:rPr>
          <w:color w:val="000000" w:themeColor="text1"/>
          <w:sz w:val="24"/>
          <w:szCs w:val="24"/>
        </w:rPr>
        <w:fldChar w:fldCharType="separate"/>
      </w:r>
      <w:r>
        <w:rPr>
          <w:noProof/>
          <w:color w:val="000000" w:themeColor="text1"/>
          <w:sz w:val="24"/>
          <w:szCs w:val="24"/>
        </w:rPr>
        <w:t>(</w:t>
      </w:r>
      <w:hyperlink w:anchor="_ENREF_158" w:tooltip="Qin, 2012 #51" w:history="1">
        <w:r w:rsidR="00B43417">
          <w:rPr>
            <w:noProof/>
            <w:color w:val="000000" w:themeColor="text1"/>
            <w:sz w:val="24"/>
            <w:szCs w:val="24"/>
          </w:rPr>
          <w:t>Qin, Li et al. 2012</w:t>
        </w:r>
      </w:hyperlink>
      <w:r>
        <w:rPr>
          <w:noProof/>
          <w:color w:val="000000" w:themeColor="text1"/>
          <w:sz w:val="24"/>
          <w:szCs w:val="24"/>
        </w:rPr>
        <w:t>)</w:t>
      </w:r>
      <w:r w:rsidRPr="003C3FB8">
        <w:rPr>
          <w:color w:val="000000" w:themeColor="text1"/>
          <w:sz w:val="24"/>
          <w:szCs w:val="24"/>
        </w:rPr>
        <w:fldChar w:fldCharType="end"/>
      </w:r>
      <w:r w:rsidRPr="003C3FB8">
        <w:rPr>
          <w:color w:val="000000" w:themeColor="text1"/>
          <w:sz w:val="24"/>
          <w:szCs w:val="24"/>
        </w:rPr>
        <w:t xml:space="preserve">. In contrast, most microbial strains enriched in healthy individuals belong to butyrate-producing bacteria, such as </w:t>
      </w:r>
      <w:r w:rsidRPr="003C3FB8">
        <w:rPr>
          <w:i/>
          <w:color w:val="000000" w:themeColor="text1"/>
          <w:sz w:val="24"/>
          <w:szCs w:val="24"/>
        </w:rPr>
        <w:t>Clostridiales bacterium</w:t>
      </w:r>
      <w:r w:rsidRPr="003C3FB8">
        <w:rPr>
          <w:color w:val="000000" w:themeColor="text1"/>
          <w:sz w:val="24"/>
          <w:szCs w:val="24"/>
        </w:rPr>
        <w:t xml:space="preserve"> SS3/4, </w:t>
      </w:r>
      <w:r w:rsidRPr="003C3FB8">
        <w:rPr>
          <w:i/>
          <w:color w:val="000000" w:themeColor="text1"/>
          <w:sz w:val="24"/>
          <w:szCs w:val="24"/>
        </w:rPr>
        <w:t>Eubacterium rectale</w:t>
      </w:r>
      <w:r w:rsidRPr="003C3FB8">
        <w:rPr>
          <w:color w:val="000000" w:themeColor="text1"/>
          <w:sz w:val="24"/>
          <w:szCs w:val="24"/>
        </w:rPr>
        <w:t xml:space="preserve"> ATCC 33656, </w:t>
      </w:r>
      <w:r w:rsidRPr="003C3FB8">
        <w:rPr>
          <w:i/>
          <w:color w:val="000000" w:themeColor="text1"/>
          <w:sz w:val="24"/>
          <w:szCs w:val="24"/>
        </w:rPr>
        <w:t xml:space="preserve">Eubacterium </w:t>
      </w:r>
      <w:r w:rsidRPr="003C3FB8">
        <w:rPr>
          <w:i/>
          <w:color w:val="000000" w:themeColor="text1"/>
          <w:sz w:val="24"/>
          <w:szCs w:val="24"/>
        </w:rPr>
        <w:lastRenderedPageBreak/>
        <w:t>rectale</w:t>
      </w:r>
      <w:r w:rsidRPr="003C3FB8">
        <w:rPr>
          <w:color w:val="000000" w:themeColor="text1"/>
          <w:sz w:val="24"/>
          <w:szCs w:val="24"/>
        </w:rPr>
        <w:t xml:space="preserve"> DSM 17629, </w:t>
      </w:r>
      <w:r w:rsidRPr="003C3FB8">
        <w:rPr>
          <w:i/>
          <w:color w:val="000000" w:themeColor="text1"/>
          <w:sz w:val="24"/>
          <w:szCs w:val="24"/>
        </w:rPr>
        <w:t>Faecalibacterium cf. prausnitzii</w:t>
      </w:r>
      <w:r w:rsidRPr="003C3FB8">
        <w:rPr>
          <w:color w:val="000000" w:themeColor="text1"/>
          <w:sz w:val="24"/>
          <w:szCs w:val="24"/>
        </w:rPr>
        <w:t xml:space="preserve"> KLE1255, </w:t>
      </w:r>
      <w:r w:rsidRPr="003C3FB8">
        <w:rPr>
          <w:i/>
          <w:color w:val="000000" w:themeColor="text1"/>
          <w:sz w:val="24"/>
          <w:szCs w:val="24"/>
        </w:rPr>
        <w:t>Roseburia intestinalis</w:t>
      </w:r>
      <w:r w:rsidRPr="003C3FB8">
        <w:rPr>
          <w:color w:val="000000" w:themeColor="text1"/>
          <w:sz w:val="24"/>
          <w:szCs w:val="24"/>
        </w:rPr>
        <w:t xml:space="preserve"> XB6B4, and </w:t>
      </w:r>
      <w:r w:rsidRPr="003C3FB8">
        <w:rPr>
          <w:i/>
          <w:color w:val="000000" w:themeColor="text1"/>
          <w:sz w:val="24"/>
          <w:szCs w:val="24"/>
        </w:rPr>
        <w:t>Roseburia inulinivorans</w:t>
      </w:r>
      <w:r w:rsidRPr="003C3FB8">
        <w:rPr>
          <w:color w:val="000000" w:themeColor="text1"/>
          <w:sz w:val="24"/>
          <w:szCs w:val="24"/>
        </w:rPr>
        <w:t xml:space="preserve"> DSM 16841. Two </w:t>
      </w:r>
      <w:r w:rsidRPr="003C3FB8">
        <w:rPr>
          <w:i/>
          <w:color w:val="000000" w:themeColor="text1"/>
          <w:sz w:val="24"/>
          <w:szCs w:val="24"/>
        </w:rPr>
        <w:t xml:space="preserve">Prevotella </w:t>
      </w:r>
      <w:r w:rsidRPr="003C3FB8">
        <w:rPr>
          <w:color w:val="000000" w:themeColor="text1"/>
          <w:sz w:val="24"/>
          <w:szCs w:val="24"/>
        </w:rPr>
        <w:t xml:space="preserve">strains, </w:t>
      </w:r>
      <w:r w:rsidRPr="003C3FB8">
        <w:rPr>
          <w:i/>
          <w:color w:val="000000" w:themeColor="text1"/>
          <w:sz w:val="24"/>
          <w:szCs w:val="24"/>
        </w:rPr>
        <w:t>Prevotella copri</w:t>
      </w:r>
      <w:r w:rsidRPr="003C3FB8">
        <w:rPr>
          <w:color w:val="000000" w:themeColor="text1"/>
          <w:sz w:val="24"/>
          <w:szCs w:val="24"/>
        </w:rPr>
        <w:t xml:space="preserve"> DSM 18205 and </w:t>
      </w:r>
      <w:r w:rsidRPr="003C3FB8">
        <w:rPr>
          <w:i/>
          <w:color w:val="000000" w:themeColor="text1"/>
          <w:sz w:val="24"/>
          <w:szCs w:val="24"/>
        </w:rPr>
        <w:t>Prevotella stercorea</w:t>
      </w:r>
      <w:r w:rsidRPr="003C3FB8">
        <w:rPr>
          <w:color w:val="000000" w:themeColor="text1"/>
          <w:sz w:val="24"/>
          <w:szCs w:val="24"/>
        </w:rPr>
        <w:t xml:space="preserve"> DSM 18206, which were reported to be highly associated with carbohydrate consumption </w:t>
      </w:r>
      <w:r w:rsidRPr="003C3FB8">
        <w:rPr>
          <w:color w:val="000000" w:themeColor="text1"/>
          <w:sz w:val="24"/>
          <w:szCs w:val="24"/>
        </w:rPr>
        <w:fldChar w:fldCharType="begin"/>
      </w:r>
      <w:r>
        <w:rPr>
          <w:color w:val="000000" w:themeColor="text1"/>
          <w:sz w:val="24"/>
          <w:szCs w:val="24"/>
        </w:rPr>
        <w:instrText xml:space="preserve"> ADDIN EN.CITE &lt;EndNote&gt;&lt;Cite&gt;&lt;Author&gt;Wu&lt;/Author&gt;&lt;Year&gt;2011&lt;/Year&gt;&lt;RecNum&gt;68&lt;/RecNum&gt;&lt;DisplayText&gt;(Wu, Chen et al. 2011)&lt;/DisplayText&gt;&lt;record&gt;&lt;rec-number&gt;68&lt;/rec-number&gt;&lt;foreign-keys&gt;&lt;key app="EN" db-id="efds2zsfl200a9ev9x1v5asex0ezzvffvf22"&gt;68&lt;/key&gt;&lt;/foreign-keys&gt;&lt;ref-type name="Journal Article"&gt;17&lt;/ref-type&gt;&lt;contributors&gt;&lt;authors&gt;&lt;author&gt;Wu, Gary D.&lt;/author&gt;&lt;author&gt;Chen, Jun&lt;/author&gt;&lt;author&gt;Hoffmann, Christian&lt;/author&gt;&lt;author&gt;Bittinger, Kyle&lt;/author&gt;&lt;author&gt;Chen, Ying-Yu&lt;/author&gt;&lt;author&gt;Keilbaugh, Sue A.&lt;/author&gt;&lt;author&gt;Bewtra, Meenakshi&lt;/author&gt;&lt;author&gt;Knights, Dan&lt;/author&gt;&lt;author&gt;Walters, William A.&lt;/author&gt;&lt;author&gt;Knight, Rob&lt;/author&gt;&lt;author&gt;Sinha, Rohini&lt;/author&gt;&lt;author&gt;Gilroy, Erin&lt;/author&gt;&lt;author&gt;Gupta, Kernika&lt;/author&gt;&lt;author&gt;Baldassano, Robert&lt;/author&gt;&lt;author&gt;Nessel, Lisa&lt;/author&gt;&lt;author&gt;Li, Hongzhe&lt;/author&gt;&lt;author&gt;Bushman, Frederic D.&lt;/author&gt;&lt;author&gt;Lewis, James D.&lt;/author&gt;&lt;/authors&gt;&lt;/contributors&gt;&lt;titles&gt;&lt;title&gt;Linking Long-Term Dietary Patterns with Gut Microbial Enterotypes&lt;/title&gt;&lt;secondary-title&gt;Science&lt;/secondary-title&gt;&lt;/titles&gt;&lt;periodical&gt;&lt;full-title&gt;Science&lt;/full-title&gt;&lt;/periodical&gt;&lt;pages&gt;105-108&lt;/pages&gt;&lt;volume&gt;334&lt;/volume&gt;&lt;number&gt;6052&lt;/number&gt;&lt;dates&gt;&lt;year&gt;2011&lt;/year&gt;&lt;pub-dates&gt;&lt;date&gt;October 7, 2011&lt;/date&gt;&lt;/pub-dates&gt;&lt;/dates&gt;&lt;urls&gt;&lt;related-urls&gt;&lt;url&gt;http://www.sciencemag.org/content/334/6052/105.abstract&lt;/url&gt;&lt;/related-urls&gt;&lt;/urls&gt;&lt;electronic-resource-num&gt;10.1126/science.1208344&lt;/electronic-resource-num&gt;&lt;/record&gt;&lt;/Cite&gt;&lt;/EndNote&gt;</w:instrText>
      </w:r>
      <w:r w:rsidRPr="003C3FB8">
        <w:rPr>
          <w:color w:val="000000" w:themeColor="text1"/>
          <w:sz w:val="24"/>
          <w:szCs w:val="24"/>
        </w:rPr>
        <w:fldChar w:fldCharType="separate"/>
      </w:r>
      <w:r>
        <w:rPr>
          <w:noProof/>
          <w:color w:val="000000" w:themeColor="text1"/>
          <w:sz w:val="24"/>
          <w:szCs w:val="24"/>
        </w:rPr>
        <w:t>(</w:t>
      </w:r>
      <w:hyperlink w:anchor="_ENREF_223" w:tooltip="Wu, 2011 #68" w:history="1">
        <w:r w:rsidR="00B43417">
          <w:rPr>
            <w:noProof/>
            <w:color w:val="000000" w:themeColor="text1"/>
            <w:sz w:val="24"/>
            <w:szCs w:val="24"/>
          </w:rPr>
          <w:t>Wu, Chen et al. 2011</w:t>
        </w:r>
      </w:hyperlink>
      <w:r>
        <w:rPr>
          <w:noProof/>
          <w:color w:val="000000" w:themeColor="text1"/>
          <w:sz w:val="24"/>
          <w:szCs w:val="24"/>
        </w:rPr>
        <w:t>)</w:t>
      </w:r>
      <w:r w:rsidRPr="003C3FB8">
        <w:rPr>
          <w:color w:val="000000" w:themeColor="text1"/>
          <w:sz w:val="24"/>
          <w:szCs w:val="24"/>
        </w:rPr>
        <w:fldChar w:fldCharType="end"/>
      </w:r>
      <w:r w:rsidRPr="003C3FB8">
        <w:rPr>
          <w:color w:val="000000" w:themeColor="text1"/>
          <w:sz w:val="24"/>
          <w:szCs w:val="24"/>
        </w:rPr>
        <w:t xml:space="preserve">, were also found to be significantly (p &lt; 0.05) enriched in healthy individuals. These results well agreed with previous results based on metagenome-wide association studies </w:t>
      </w:r>
      <w:r w:rsidRPr="003C3FB8">
        <w:rPr>
          <w:color w:val="000000" w:themeColor="text1"/>
          <w:sz w:val="24"/>
          <w:szCs w:val="24"/>
        </w:rPr>
        <w:fldChar w:fldCharType="begin">
          <w:fldData xml:space="preserve">PEVuZE5vdGU+PENpdGU+PEF1dGhvcj5RaW48L0F1dGhvcj48WWVhcj4yMDEyPC9ZZWFyPjxSZWNO
dW0+NTE8L1JlY051bT48RGlzcGxheVRleHQ+KFFpbiwgTGkgZXQgYWwuIDIwMTIpPC9EaXNwbGF5
VGV4dD48cmVjb3JkPjxyZWMtbnVtYmVyPjUxPC9yZWMtbnVtYmVyPjxmb3JlaWduLWtleXM+PGtl
eSBhcHA9IkVOIiBkYi1pZD0iZWZkczJ6c2ZsMjAwYTlldjl4MXY1YXNleDBlenp2ZmZ2ZjIyIj41
MTwva2V5PjwvZm9yZWlnbi1rZXlzPjxyZWYtdHlwZSBuYW1lPSJKb3VybmFsIEFydGljbGUiPjE3
PC9yZWYtdHlwZT48Y29udHJpYnV0b3JzPjxhdXRob3JzPjxhdXRob3I+UWluLCBKdW5qaWU8L2F1
dGhvcj48YXV0aG9yPkxpLCBZaW5ncnVpPC9hdXRob3I+PGF1dGhvcj5DYWksIFpoaW1pbmc8L2F1
dGhvcj48YXV0aG9yPkxpLCBTaGVuZ2h1aTwvYXV0aG9yPjxhdXRob3I+Wmh1LCBKaWFuZmVuZzwv
YXV0aG9yPjxhdXRob3I+WmhhbmcsIEZhbjwvYXV0aG9yPjxhdXRob3I+TGlhbmcsIFN1aXNoYTwv
YXV0aG9yPjxhdXRob3I+WmhhbmcsIFdlbndlaTwvYXV0aG9yPjxhdXRob3I+R3VhbiwgWXVhbmxp
bjwvYXV0aG9yPjxhdXRob3I+U2hlbiwgRG9uZ3FpYW48L2F1dGhvcj48YXV0aG9yPlBlbmcsIFlh
bmdxaW5nPC9hdXRob3I+PGF1dGhvcj5aaGFuZywgRG9uZ3lhPC9hdXRob3I+PGF1dGhvcj5KaWUs
IFpodXllPC9hdXRob3I+PGF1dGhvcj5XdSwgV2VueGlhbjwvYXV0aG9yPjxhdXRob3I+UWluLCBZ
b3V3ZW48L2F1dGhvcj48YXV0aG9yPlh1ZSwgV2VuYmluPC9hdXRob3I+PGF1dGhvcj5MaSwgSnVu
aHVhPC9hdXRob3I+PGF1dGhvcj5IYW4sIExpbmdjaHVhbjwvYXV0aG9yPjxhdXRob3I+THUsIERv
bmdodWk8L2F1dGhvcj48YXV0aG9yPld1LCBQZWl4aWFuPC9hdXRob3I+PGF1dGhvcj5EYWksIFlh
bGk8L2F1dGhvcj48YXV0aG9yPlN1biwgWGlhb2p1YW48L2F1dGhvcj48YXV0aG9yPkxpLCBaZXNv
bmc8L2F1dGhvcj48YXV0aG9yPlRhbmcsIEFpZmE8L2F1dGhvcj48YXV0aG9yPlpob25nLCBTaGls
b25nPC9hdXRob3I+PGF1dGhvcj5MaSwgWGlhb3Bpbmc8L2F1dGhvcj48YXV0aG9yPkNoZW4sIFdl
aW5lbmc8L2F1dGhvcj48YXV0aG9yPlh1LCBSYW48L2F1dGhvcj48YXV0aG9yPldhbmcsIE1pbmdi
YW5nPC9hdXRob3I+PGF1dGhvcj5GZW5nLCBRaWFuZzwvYXV0aG9yPjxhdXRob3I+R29uZywgTWVp
aHVhPC9hdXRob3I+PGF1dGhvcj5ZdSwgSmluZzwvYXV0aG9yPjxhdXRob3I+WmhhbmcsIFlhbnlh
bjwvYXV0aG9yPjxhdXRob3I+WmhhbmcsIE1pbmc8L2F1dGhvcj48YXV0aG9yPkhhbnNlbiwgVG9y
YmVuPC9hdXRob3I+PGF1dGhvcj5TYW5jaGV6LCBHYXN0b248L2F1dGhvcj48YXV0aG9yPlJhZXMs
IEplcm9lbjwvYXV0aG9yPjxhdXRob3I+RmFsb255LCBHd2VuPC9hdXRob3I+PGF1dGhvcj5Pa3Vk
YSwgU2h1amlybzwvYXV0aG9yPjxhdXRob3I+QWxtZWlkYSwgTWF0aGlldTwvYXV0aG9yPjxhdXRo
b3I+TGVDaGF0ZWxpZXIsIEVtbWFudWVsbGU8L2F1dGhvcj48YXV0aG9yPlJlbmF1bHQsIFBpZXJy
ZTwvYXV0aG9yPjxhdXRob3I+UG9ucywgTmljb2xhczwvYXV0aG9yPjxhdXRob3I+QmF0dG8sIEpl
YW4tTWljaGVsPC9hdXRob3I+PGF1dGhvcj5aaGFuZywgWmhhb3hpPC9hdXRob3I+PGF1dGhvcj5D
aGVuLCBIdWE8L2F1dGhvcj48YXV0aG9yPllhbmcsIFJ1aWZ1PC9hdXRob3I+PGF1dGhvcj5aaGVu
ZywgV2VpbW91PC9hdXRob3I+PGF1dGhvcj5MaSwgU29uZ2dhbmc8L2F1dGhvcj48YXV0aG9yPllh
bmcsIEh1YW5taW5nPC9hdXRob3I+PGF1dGhvcj5XYW5nLCBKaWFuPC9hdXRob3I+PGF1dGhvcj5F
aHJsaWNoLCBTLiBEdXNrbzwvYXV0aG9yPjxhdXRob3I+TmllbHNlbiwgUmFzbXVzPC9hdXRob3I+
PGF1dGhvcj5QZWRlcnNlbiwgT2x1ZjwvYXV0aG9yPjxhdXRob3I+S3Jpc3RpYW5zZW4sIEthcnN0
ZW48L2F1dGhvcj48YXV0aG9yPldhbmcsIEp1bjwvYXV0aG9yPjwvYXV0aG9ycz48L2NvbnRyaWJ1
dG9ycz48dGl0bGVzPjx0aXRsZT5BIG1ldGFnZW5vbWUtd2lkZSBhc3NvY2lhdGlvbiBzdHVkeSBv
ZiBndXQgbWljcm9iaW90YSBpbiB0eXBlIDIgZGlhYmV0ZXM8L3RpdGxlPjxzZWNvbmRhcnktdGl0
bGU+TmF0dXJlPC9zZWNvbmRhcnktdGl0bGU+PC90aXRsZXM+PHBlcmlvZGljYWw+PGZ1bGwtdGl0
bGU+TmF0dXJlPC9mdWxsLXRpdGxlPjwvcGVyaW9kaWNhbD48cGFnZXM+NTUtNjA8L3BhZ2VzPjx2
b2x1bWU+NDkwPC92b2x1bWU+PG51bWJlcj43NDE4PC9udW1iZXI+PGRhdGVzPjx5ZWFyPjIwMTI8
L3llYXI+PC9kYXRlcz48cHVibGlzaGVyPk5hdHVyZSBQdWJsaXNoaW5nIEdyb3VwLCBhIGRpdmlz
aW9uIG9mIE1hY21pbGxhbiBQdWJsaXNoZXJzIExpbWl0ZWQuIEFsbCBSaWdodHMgUmVzZXJ2ZWQu
PC9wdWJsaXNoZXI+PGlzYm4+MDAyOC0wODM2PC9pc2JuPjx3b3JrLXR5cGU+MTAuMTAzOC9uYXR1
cmUxMTQ1MDwvd29yay10eXBlPjx1cmxzPjxyZWxhdGVkLXVybHM+PHVybD5odHRwOi8vZHguZG9p
Lm9yZy8xMC4xMDM4L25hdHVyZTExNDUwPC91cmw+PC9yZWxhdGVkLXVybHM+PC91cmxzPjxlbGVj
dHJvbmljLXJlc291cmNlLW51bT5odHRwOi8vd3d3Lm5hdHVyZS5jb20vbmF0dXJlL2pvdXJuYWwv
djQ5MC9uNzQxOC9hYnMvbmF0dXJlMTE0NTAuaHRtbCNzdXBwbGVtZW50YXJ5LWluZm9ybWF0aW9u
PC9lbGVjdHJvbmljLXJlc291cmNlLW51bT48L3JlY29yZD48L0NpdGU+PC9FbmROb3RlPgB=
</w:fldData>
        </w:fldChar>
      </w:r>
      <w:r>
        <w:rPr>
          <w:color w:val="000000" w:themeColor="text1"/>
          <w:sz w:val="24"/>
          <w:szCs w:val="24"/>
        </w:rPr>
        <w:instrText xml:space="preserve"> ADDIN EN.CITE </w:instrText>
      </w:r>
      <w:r>
        <w:rPr>
          <w:color w:val="000000" w:themeColor="text1"/>
          <w:sz w:val="24"/>
          <w:szCs w:val="24"/>
        </w:rPr>
        <w:fldChar w:fldCharType="begin">
          <w:fldData xml:space="preserve">PEVuZE5vdGU+PENpdGU+PEF1dGhvcj5RaW48L0F1dGhvcj48WWVhcj4yMDEyPC9ZZWFyPjxSZWNO
dW0+NTE8L1JlY051bT48RGlzcGxheVRleHQ+KFFpbiwgTGkgZXQgYWwuIDIwMTIpPC9EaXNwbGF5
VGV4dD48cmVjb3JkPjxyZWMtbnVtYmVyPjUxPC9yZWMtbnVtYmVyPjxmb3JlaWduLWtleXM+PGtl
eSBhcHA9IkVOIiBkYi1pZD0iZWZkczJ6c2ZsMjAwYTlldjl4MXY1YXNleDBlenp2ZmZ2ZjIyIj41
MTwva2V5PjwvZm9yZWlnbi1rZXlzPjxyZWYtdHlwZSBuYW1lPSJKb3VybmFsIEFydGljbGUiPjE3
PC9yZWYtdHlwZT48Y29udHJpYnV0b3JzPjxhdXRob3JzPjxhdXRob3I+UWluLCBKdW5qaWU8L2F1
dGhvcj48YXV0aG9yPkxpLCBZaW5ncnVpPC9hdXRob3I+PGF1dGhvcj5DYWksIFpoaW1pbmc8L2F1
dGhvcj48YXV0aG9yPkxpLCBTaGVuZ2h1aTwvYXV0aG9yPjxhdXRob3I+Wmh1LCBKaWFuZmVuZzwv
YXV0aG9yPjxhdXRob3I+WmhhbmcsIEZhbjwvYXV0aG9yPjxhdXRob3I+TGlhbmcsIFN1aXNoYTwv
YXV0aG9yPjxhdXRob3I+WmhhbmcsIFdlbndlaTwvYXV0aG9yPjxhdXRob3I+R3VhbiwgWXVhbmxp
bjwvYXV0aG9yPjxhdXRob3I+U2hlbiwgRG9uZ3FpYW48L2F1dGhvcj48YXV0aG9yPlBlbmcsIFlh
bmdxaW5nPC9hdXRob3I+PGF1dGhvcj5aaGFuZywgRG9uZ3lhPC9hdXRob3I+PGF1dGhvcj5KaWUs
IFpodXllPC9hdXRob3I+PGF1dGhvcj5XdSwgV2VueGlhbjwvYXV0aG9yPjxhdXRob3I+UWluLCBZ
b3V3ZW48L2F1dGhvcj48YXV0aG9yPlh1ZSwgV2VuYmluPC9hdXRob3I+PGF1dGhvcj5MaSwgSnVu
aHVhPC9hdXRob3I+PGF1dGhvcj5IYW4sIExpbmdjaHVhbjwvYXV0aG9yPjxhdXRob3I+THUsIERv
bmdodWk8L2F1dGhvcj48YXV0aG9yPld1LCBQZWl4aWFuPC9hdXRob3I+PGF1dGhvcj5EYWksIFlh
bGk8L2F1dGhvcj48YXV0aG9yPlN1biwgWGlhb2p1YW48L2F1dGhvcj48YXV0aG9yPkxpLCBaZXNv
bmc8L2F1dGhvcj48YXV0aG9yPlRhbmcsIEFpZmE8L2F1dGhvcj48YXV0aG9yPlpob25nLCBTaGls
b25nPC9hdXRob3I+PGF1dGhvcj5MaSwgWGlhb3Bpbmc8L2F1dGhvcj48YXV0aG9yPkNoZW4sIFdl
aW5lbmc8L2F1dGhvcj48YXV0aG9yPlh1LCBSYW48L2F1dGhvcj48YXV0aG9yPldhbmcsIE1pbmdi
YW5nPC9hdXRob3I+PGF1dGhvcj5GZW5nLCBRaWFuZzwvYXV0aG9yPjxhdXRob3I+R29uZywgTWVp
aHVhPC9hdXRob3I+PGF1dGhvcj5ZdSwgSmluZzwvYXV0aG9yPjxhdXRob3I+WmhhbmcsIFlhbnlh
bjwvYXV0aG9yPjxhdXRob3I+WmhhbmcsIE1pbmc8L2F1dGhvcj48YXV0aG9yPkhhbnNlbiwgVG9y
YmVuPC9hdXRob3I+PGF1dGhvcj5TYW5jaGV6LCBHYXN0b248L2F1dGhvcj48YXV0aG9yPlJhZXMs
IEplcm9lbjwvYXV0aG9yPjxhdXRob3I+RmFsb255LCBHd2VuPC9hdXRob3I+PGF1dGhvcj5Pa3Vk
YSwgU2h1amlybzwvYXV0aG9yPjxhdXRob3I+QWxtZWlkYSwgTWF0aGlldTwvYXV0aG9yPjxhdXRo
b3I+TGVDaGF0ZWxpZXIsIEVtbWFudWVsbGU8L2F1dGhvcj48YXV0aG9yPlJlbmF1bHQsIFBpZXJy
ZTwvYXV0aG9yPjxhdXRob3I+UG9ucywgTmljb2xhczwvYXV0aG9yPjxhdXRob3I+QmF0dG8sIEpl
YW4tTWljaGVsPC9hdXRob3I+PGF1dGhvcj5aaGFuZywgWmhhb3hpPC9hdXRob3I+PGF1dGhvcj5D
aGVuLCBIdWE8L2F1dGhvcj48YXV0aG9yPllhbmcsIFJ1aWZ1PC9hdXRob3I+PGF1dGhvcj5aaGVu
ZywgV2VpbW91PC9hdXRob3I+PGF1dGhvcj5MaSwgU29uZ2dhbmc8L2F1dGhvcj48YXV0aG9yPllh
bmcsIEh1YW5taW5nPC9hdXRob3I+PGF1dGhvcj5XYW5nLCBKaWFuPC9hdXRob3I+PGF1dGhvcj5F
aHJsaWNoLCBTLiBEdXNrbzwvYXV0aG9yPjxhdXRob3I+TmllbHNlbiwgUmFzbXVzPC9hdXRob3I+
PGF1dGhvcj5QZWRlcnNlbiwgT2x1ZjwvYXV0aG9yPjxhdXRob3I+S3Jpc3RpYW5zZW4sIEthcnN0
ZW48L2F1dGhvcj48YXV0aG9yPldhbmcsIEp1bjwvYXV0aG9yPjwvYXV0aG9ycz48L2NvbnRyaWJ1
dG9ycz48dGl0bGVzPjx0aXRsZT5BIG1ldGFnZW5vbWUtd2lkZSBhc3NvY2lhdGlvbiBzdHVkeSBv
ZiBndXQgbWljcm9iaW90YSBpbiB0eXBlIDIgZGlhYmV0ZXM8L3RpdGxlPjxzZWNvbmRhcnktdGl0
bGU+TmF0dXJlPC9zZWNvbmRhcnktdGl0bGU+PC90aXRsZXM+PHBlcmlvZGljYWw+PGZ1bGwtdGl0
bGU+TmF0dXJlPC9mdWxsLXRpdGxlPjwvcGVyaW9kaWNhbD48cGFnZXM+NTUtNjA8L3BhZ2VzPjx2
b2x1bWU+NDkwPC92b2x1bWU+PG51bWJlcj43NDE4PC9udW1iZXI+PGRhdGVzPjx5ZWFyPjIwMTI8
L3llYXI+PC9kYXRlcz48cHVibGlzaGVyPk5hdHVyZSBQdWJsaXNoaW5nIEdyb3VwLCBhIGRpdmlz
aW9uIG9mIE1hY21pbGxhbiBQdWJsaXNoZXJzIExpbWl0ZWQuIEFsbCBSaWdodHMgUmVzZXJ2ZWQu
PC9wdWJsaXNoZXI+PGlzYm4+MDAyOC0wODM2PC9pc2JuPjx3b3JrLXR5cGU+MTAuMTAzOC9uYXR1
cmUxMTQ1MDwvd29yay10eXBlPjx1cmxzPjxyZWxhdGVkLXVybHM+PHVybD5odHRwOi8vZHguZG9p
Lm9yZy8xMC4xMDM4L25hdHVyZTExNDUwPC91cmw+PC9yZWxhdGVkLXVybHM+PC91cmxzPjxlbGVj
dHJvbmljLXJlc291cmNlLW51bT5odHRwOi8vd3d3Lm5hdHVyZS5jb20vbmF0dXJlL2pvdXJuYWwv
djQ5MC9uNzQxOC9hYnMvbmF0dXJlMTE0NTAuaHRtbCNzdXBwbGVtZW50YXJ5LWluZm9ybWF0aW9u
PC9lbGVjdHJvbmljLXJlc291cmNlLW51bT48L3JlY29yZD48L0NpdGU+PC9FbmROb3RlPgB=
</w:fldData>
        </w:fldChar>
      </w:r>
      <w:r>
        <w:rPr>
          <w:color w:val="000000" w:themeColor="text1"/>
          <w:sz w:val="24"/>
          <w:szCs w:val="24"/>
        </w:rPr>
        <w:instrText xml:space="preserve"> ADDIN EN.CITE.DATA </w:instrText>
      </w:r>
      <w:r>
        <w:rPr>
          <w:color w:val="000000" w:themeColor="text1"/>
          <w:sz w:val="24"/>
          <w:szCs w:val="24"/>
        </w:rPr>
      </w:r>
      <w:r>
        <w:rPr>
          <w:color w:val="000000" w:themeColor="text1"/>
          <w:sz w:val="24"/>
          <w:szCs w:val="24"/>
        </w:rPr>
        <w:fldChar w:fldCharType="end"/>
      </w:r>
      <w:r w:rsidRPr="003C3FB8">
        <w:rPr>
          <w:color w:val="000000" w:themeColor="text1"/>
          <w:sz w:val="24"/>
          <w:szCs w:val="24"/>
        </w:rPr>
      </w:r>
      <w:r w:rsidRPr="003C3FB8">
        <w:rPr>
          <w:color w:val="000000" w:themeColor="text1"/>
          <w:sz w:val="24"/>
          <w:szCs w:val="24"/>
        </w:rPr>
        <w:fldChar w:fldCharType="separate"/>
      </w:r>
      <w:r>
        <w:rPr>
          <w:noProof/>
          <w:color w:val="000000" w:themeColor="text1"/>
          <w:sz w:val="24"/>
          <w:szCs w:val="24"/>
        </w:rPr>
        <w:t>(</w:t>
      </w:r>
      <w:hyperlink w:anchor="_ENREF_158" w:tooltip="Qin, 2012 #51" w:history="1">
        <w:r w:rsidR="00B43417">
          <w:rPr>
            <w:noProof/>
            <w:color w:val="000000" w:themeColor="text1"/>
            <w:sz w:val="24"/>
            <w:szCs w:val="24"/>
          </w:rPr>
          <w:t>Qin, Li et al. 2012</w:t>
        </w:r>
      </w:hyperlink>
      <w:r>
        <w:rPr>
          <w:noProof/>
          <w:color w:val="000000" w:themeColor="text1"/>
          <w:sz w:val="24"/>
          <w:szCs w:val="24"/>
        </w:rPr>
        <w:t>)</w:t>
      </w:r>
      <w:r w:rsidRPr="003C3FB8">
        <w:rPr>
          <w:color w:val="000000" w:themeColor="text1"/>
          <w:sz w:val="24"/>
          <w:szCs w:val="24"/>
        </w:rPr>
        <w:fldChar w:fldCharType="end"/>
      </w:r>
      <w:r w:rsidRPr="003C3FB8">
        <w:rPr>
          <w:color w:val="000000" w:themeColor="text1"/>
          <w:sz w:val="24"/>
          <w:szCs w:val="24"/>
        </w:rPr>
        <w:t xml:space="preserve">, but provided more detailed information at the strain level.   </w:t>
      </w:r>
      <w:r w:rsidRPr="003C3FB8">
        <w:rPr>
          <w:color w:val="000000" w:themeColor="text1"/>
        </w:rPr>
        <w:t xml:space="preserve"> </w:t>
      </w:r>
    </w:p>
    <w:p w14:paraId="1BFFC5F3" w14:textId="207285DC" w:rsidR="005E1F9D" w:rsidRDefault="005E1F9D" w:rsidP="005E1F9D">
      <w:pPr>
        <w:pStyle w:val="Caption"/>
        <w:keepNext/>
      </w:pPr>
      <w:bookmarkStart w:id="36" w:name="_Toc390259695"/>
      <w:proofErr w:type="gramStart"/>
      <w:r>
        <w:t>Table 2.</w:t>
      </w:r>
      <w:proofErr w:type="gramEnd"/>
      <w:r w:rsidR="002272F0">
        <w:fldChar w:fldCharType="begin"/>
      </w:r>
      <w:r w:rsidR="002272F0">
        <w:instrText xml:space="preserve"> SEQ Table \* ARABIC \s 1 </w:instrText>
      </w:r>
      <w:r w:rsidR="002272F0">
        <w:fldChar w:fldCharType="separate"/>
      </w:r>
      <w:r w:rsidR="006202E2">
        <w:rPr>
          <w:noProof/>
        </w:rPr>
        <w:t>1</w:t>
      </w:r>
      <w:r w:rsidR="002272F0">
        <w:rPr>
          <w:noProof/>
        </w:rPr>
        <w:fldChar w:fldCharType="end"/>
      </w:r>
      <w:r>
        <w:t xml:space="preserve"> </w:t>
      </w:r>
      <w:r w:rsidRPr="00455D1F">
        <w:rPr>
          <w:b w:val="0"/>
          <w:color w:val="000000" w:themeColor="text1"/>
        </w:rPr>
        <w:t>The list of microbial strains significantly associated with T2D patients with mean normalized hits ≥5 in treatment/control</w:t>
      </w:r>
      <w:r w:rsidR="00032FCC">
        <w:rPr>
          <w:b w:val="0"/>
          <w:color w:val="000000" w:themeColor="text1"/>
        </w:rPr>
        <w:t xml:space="preserve"> metagenomes</w:t>
      </w:r>
      <w:r w:rsidRPr="00455D1F">
        <w:rPr>
          <w:b w:val="0"/>
          <w:color w:val="000000" w:themeColor="text1"/>
        </w:rPr>
        <w:t>.</w:t>
      </w:r>
      <w:bookmarkEnd w:id="36"/>
    </w:p>
    <w:tbl>
      <w:tblPr>
        <w:tblW w:w="0" w:type="auto"/>
        <w:tblBorders>
          <w:top w:val="single" w:sz="12" w:space="0" w:color="auto"/>
          <w:bottom w:val="single" w:sz="12" w:space="0" w:color="auto"/>
        </w:tblBorders>
        <w:tblLayout w:type="fixed"/>
        <w:tblLook w:val="04A0" w:firstRow="1" w:lastRow="0" w:firstColumn="1" w:lastColumn="0" w:noHBand="0" w:noVBand="1"/>
      </w:tblPr>
      <w:tblGrid>
        <w:gridCol w:w="3904"/>
        <w:gridCol w:w="1484"/>
        <w:gridCol w:w="1380"/>
        <w:gridCol w:w="900"/>
        <w:gridCol w:w="1044"/>
      </w:tblGrid>
      <w:tr w:rsidR="00064777" w:rsidRPr="00696D36" w14:paraId="252720A1" w14:textId="77777777" w:rsidTr="00696D36">
        <w:trPr>
          <w:trHeight w:val="300"/>
        </w:trPr>
        <w:tc>
          <w:tcPr>
            <w:tcW w:w="3904" w:type="dxa"/>
            <w:vMerge w:val="restart"/>
            <w:tcBorders>
              <w:top w:val="single" w:sz="12" w:space="0" w:color="auto"/>
              <w:bottom w:val="nil"/>
            </w:tcBorders>
            <w:shd w:val="clear" w:color="auto" w:fill="auto"/>
            <w:noWrap/>
            <w:vAlign w:val="center"/>
          </w:tcPr>
          <w:p w14:paraId="3E59C96E" w14:textId="77777777" w:rsidR="00064777" w:rsidRPr="00696D36" w:rsidRDefault="00064777" w:rsidP="004920EF">
            <w:pPr>
              <w:spacing w:line="240" w:lineRule="auto"/>
              <w:rPr>
                <w:rFonts w:cstheme="minorHAnsi"/>
                <w:b/>
                <w:color w:val="000000" w:themeColor="text1"/>
                <w:sz w:val="20"/>
              </w:rPr>
            </w:pPr>
            <w:r w:rsidRPr="00696D36">
              <w:rPr>
                <w:rFonts w:cstheme="minorHAnsi"/>
                <w:b/>
                <w:color w:val="000000" w:themeColor="text1"/>
                <w:sz w:val="20"/>
              </w:rPr>
              <w:t>Strain</w:t>
            </w:r>
          </w:p>
        </w:tc>
        <w:tc>
          <w:tcPr>
            <w:tcW w:w="2864" w:type="dxa"/>
            <w:gridSpan w:val="2"/>
            <w:tcBorders>
              <w:top w:val="single" w:sz="12" w:space="0" w:color="auto"/>
              <w:bottom w:val="single" w:sz="12" w:space="0" w:color="auto"/>
            </w:tcBorders>
            <w:shd w:val="clear" w:color="auto" w:fill="auto"/>
            <w:noWrap/>
            <w:vAlign w:val="center"/>
          </w:tcPr>
          <w:p w14:paraId="159145BF" w14:textId="77777777" w:rsidR="00064777" w:rsidRPr="00696D36" w:rsidRDefault="00064777" w:rsidP="004920EF">
            <w:pPr>
              <w:spacing w:line="240" w:lineRule="auto"/>
              <w:jc w:val="center"/>
              <w:rPr>
                <w:rFonts w:cstheme="minorHAnsi"/>
                <w:b/>
                <w:color w:val="000000" w:themeColor="text1"/>
                <w:sz w:val="20"/>
              </w:rPr>
            </w:pPr>
            <w:r w:rsidRPr="00696D36">
              <w:rPr>
                <w:rFonts w:cstheme="minorHAnsi"/>
                <w:b/>
                <w:color w:val="000000" w:themeColor="text1"/>
                <w:sz w:val="20"/>
              </w:rPr>
              <w:t>#Mean Mormalized Hits±SDOM</w:t>
            </w:r>
          </w:p>
        </w:tc>
        <w:tc>
          <w:tcPr>
            <w:tcW w:w="900" w:type="dxa"/>
            <w:vMerge w:val="restart"/>
            <w:tcBorders>
              <w:top w:val="single" w:sz="12" w:space="0" w:color="auto"/>
              <w:bottom w:val="nil"/>
            </w:tcBorders>
            <w:shd w:val="clear" w:color="auto" w:fill="auto"/>
            <w:noWrap/>
            <w:vAlign w:val="center"/>
          </w:tcPr>
          <w:p w14:paraId="012D807D" w14:textId="77777777" w:rsidR="00064777" w:rsidRPr="00696D36" w:rsidRDefault="00064777" w:rsidP="004920EF">
            <w:pPr>
              <w:spacing w:line="240" w:lineRule="auto"/>
              <w:jc w:val="center"/>
              <w:rPr>
                <w:rFonts w:cstheme="minorHAnsi"/>
                <w:b/>
                <w:color w:val="000000" w:themeColor="text1"/>
                <w:sz w:val="20"/>
              </w:rPr>
            </w:pPr>
            <w:r w:rsidRPr="00696D36">
              <w:rPr>
                <w:rFonts w:cstheme="minorHAnsi"/>
                <w:b/>
                <w:color w:val="000000" w:themeColor="text1"/>
                <w:sz w:val="20"/>
              </w:rPr>
              <w:t>P-value</w:t>
            </w:r>
          </w:p>
        </w:tc>
        <w:tc>
          <w:tcPr>
            <w:tcW w:w="1044" w:type="dxa"/>
            <w:vMerge w:val="restart"/>
            <w:tcBorders>
              <w:top w:val="single" w:sz="12" w:space="0" w:color="auto"/>
            </w:tcBorders>
          </w:tcPr>
          <w:p w14:paraId="49A6F58E" w14:textId="77777777" w:rsidR="00064777" w:rsidRPr="00696D36" w:rsidRDefault="00064777" w:rsidP="004920EF">
            <w:pPr>
              <w:spacing w:line="240" w:lineRule="auto"/>
              <w:rPr>
                <w:rFonts w:cstheme="minorHAnsi"/>
                <w:b/>
                <w:color w:val="000000" w:themeColor="text1"/>
                <w:sz w:val="18"/>
              </w:rPr>
            </w:pPr>
            <w:r w:rsidRPr="00696D36">
              <w:rPr>
                <w:rFonts w:cstheme="minorHAnsi"/>
                <w:b/>
                <w:color w:val="000000" w:themeColor="text1"/>
                <w:sz w:val="18"/>
              </w:rPr>
              <w:t xml:space="preserve"> P-value after FDR correction</w:t>
            </w:r>
          </w:p>
        </w:tc>
      </w:tr>
      <w:tr w:rsidR="00064777" w:rsidRPr="00696D36" w14:paraId="126AEDDF" w14:textId="77777777" w:rsidTr="00696D36">
        <w:trPr>
          <w:trHeight w:val="276"/>
        </w:trPr>
        <w:tc>
          <w:tcPr>
            <w:tcW w:w="3904" w:type="dxa"/>
            <w:vMerge/>
            <w:tcBorders>
              <w:top w:val="nil"/>
              <w:bottom w:val="single" w:sz="12" w:space="0" w:color="auto"/>
            </w:tcBorders>
            <w:shd w:val="clear" w:color="auto" w:fill="auto"/>
            <w:noWrap/>
            <w:vAlign w:val="bottom"/>
            <w:hideMark/>
          </w:tcPr>
          <w:p w14:paraId="691B8FD6" w14:textId="77777777" w:rsidR="00064777" w:rsidRPr="00696D36" w:rsidRDefault="00064777" w:rsidP="004920EF">
            <w:pPr>
              <w:spacing w:line="240" w:lineRule="auto"/>
              <w:rPr>
                <w:rFonts w:cstheme="minorHAnsi"/>
                <w:b/>
                <w:color w:val="000000" w:themeColor="text1"/>
                <w:sz w:val="20"/>
              </w:rPr>
            </w:pPr>
          </w:p>
        </w:tc>
        <w:tc>
          <w:tcPr>
            <w:tcW w:w="1484" w:type="dxa"/>
            <w:tcBorders>
              <w:top w:val="single" w:sz="12" w:space="0" w:color="auto"/>
              <w:bottom w:val="single" w:sz="12" w:space="0" w:color="auto"/>
            </w:tcBorders>
            <w:shd w:val="clear" w:color="auto" w:fill="auto"/>
            <w:noWrap/>
            <w:vAlign w:val="center"/>
            <w:hideMark/>
          </w:tcPr>
          <w:p w14:paraId="6169EC4B" w14:textId="77777777" w:rsidR="00064777" w:rsidRPr="00696D36" w:rsidRDefault="00064777" w:rsidP="004920EF">
            <w:pPr>
              <w:spacing w:line="240" w:lineRule="auto"/>
              <w:jc w:val="center"/>
              <w:rPr>
                <w:rFonts w:cstheme="minorHAnsi"/>
                <w:b/>
                <w:color w:val="000000" w:themeColor="text1"/>
                <w:sz w:val="20"/>
              </w:rPr>
            </w:pPr>
            <w:r w:rsidRPr="00696D36">
              <w:rPr>
                <w:rFonts w:cstheme="minorHAnsi"/>
                <w:b/>
                <w:color w:val="000000" w:themeColor="text1"/>
                <w:sz w:val="20"/>
              </w:rPr>
              <w:t>Control</w:t>
            </w:r>
          </w:p>
        </w:tc>
        <w:tc>
          <w:tcPr>
            <w:tcW w:w="1380" w:type="dxa"/>
            <w:tcBorders>
              <w:top w:val="single" w:sz="12" w:space="0" w:color="auto"/>
              <w:bottom w:val="single" w:sz="12" w:space="0" w:color="auto"/>
            </w:tcBorders>
            <w:shd w:val="clear" w:color="auto" w:fill="auto"/>
            <w:noWrap/>
            <w:vAlign w:val="center"/>
            <w:hideMark/>
          </w:tcPr>
          <w:p w14:paraId="379AD423" w14:textId="77777777" w:rsidR="00064777" w:rsidRPr="00696D36" w:rsidRDefault="00064777" w:rsidP="004920EF">
            <w:pPr>
              <w:spacing w:line="240" w:lineRule="auto"/>
              <w:jc w:val="center"/>
              <w:rPr>
                <w:rFonts w:cstheme="minorHAnsi"/>
                <w:b/>
                <w:color w:val="000000" w:themeColor="text1"/>
                <w:sz w:val="20"/>
              </w:rPr>
            </w:pPr>
            <w:r w:rsidRPr="00696D36">
              <w:rPr>
                <w:rFonts w:cstheme="minorHAnsi"/>
                <w:b/>
                <w:color w:val="000000" w:themeColor="text1"/>
                <w:sz w:val="20"/>
              </w:rPr>
              <w:t>Treatment</w:t>
            </w:r>
          </w:p>
        </w:tc>
        <w:tc>
          <w:tcPr>
            <w:tcW w:w="900" w:type="dxa"/>
            <w:vMerge/>
            <w:tcBorders>
              <w:top w:val="nil"/>
              <w:bottom w:val="single" w:sz="12" w:space="0" w:color="auto"/>
            </w:tcBorders>
            <w:shd w:val="clear" w:color="auto" w:fill="auto"/>
            <w:noWrap/>
            <w:vAlign w:val="center"/>
            <w:hideMark/>
          </w:tcPr>
          <w:p w14:paraId="49C902DA" w14:textId="77777777" w:rsidR="00064777" w:rsidRPr="00696D36" w:rsidRDefault="00064777" w:rsidP="004920EF">
            <w:pPr>
              <w:spacing w:line="240" w:lineRule="auto"/>
              <w:jc w:val="center"/>
              <w:rPr>
                <w:rFonts w:cstheme="minorHAnsi"/>
                <w:color w:val="000000" w:themeColor="text1"/>
                <w:sz w:val="20"/>
              </w:rPr>
            </w:pPr>
          </w:p>
        </w:tc>
        <w:tc>
          <w:tcPr>
            <w:tcW w:w="1044" w:type="dxa"/>
            <w:vMerge/>
            <w:tcBorders>
              <w:bottom w:val="single" w:sz="12" w:space="0" w:color="auto"/>
            </w:tcBorders>
          </w:tcPr>
          <w:p w14:paraId="3F7F519E" w14:textId="77777777" w:rsidR="00064777" w:rsidRPr="00696D36" w:rsidRDefault="00064777" w:rsidP="004920EF">
            <w:pPr>
              <w:spacing w:line="240" w:lineRule="auto"/>
              <w:jc w:val="center"/>
              <w:rPr>
                <w:rFonts w:cstheme="minorHAnsi"/>
                <w:color w:val="000000" w:themeColor="text1"/>
                <w:sz w:val="20"/>
              </w:rPr>
            </w:pPr>
          </w:p>
        </w:tc>
      </w:tr>
      <w:tr w:rsidR="00064777" w:rsidRPr="00696D36" w14:paraId="0083A514" w14:textId="77777777" w:rsidTr="00696D36">
        <w:trPr>
          <w:trHeight w:val="300"/>
        </w:trPr>
        <w:tc>
          <w:tcPr>
            <w:tcW w:w="3904" w:type="dxa"/>
            <w:tcBorders>
              <w:top w:val="single" w:sz="12" w:space="0" w:color="auto"/>
            </w:tcBorders>
            <w:shd w:val="clear" w:color="auto" w:fill="auto"/>
            <w:noWrap/>
            <w:vAlign w:val="bottom"/>
          </w:tcPr>
          <w:p w14:paraId="2B3444D4" w14:textId="77777777" w:rsidR="00064777" w:rsidRPr="00696D36" w:rsidRDefault="00064777" w:rsidP="004920EF">
            <w:pPr>
              <w:spacing w:line="240" w:lineRule="auto"/>
              <w:rPr>
                <w:rFonts w:cstheme="minorHAnsi"/>
                <w:b/>
                <w:color w:val="000000" w:themeColor="text1"/>
                <w:sz w:val="20"/>
              </w:rPr>
            </w:pPr>
            <w:r w:rsidRPr="00696D36">
              <w:rPr>
                <w:rFonts w:cstheme="minorHAnsi"/>
                <w:b/>
                <w:color w:val="000000" w:themeColor="text1"/>
                <w:sz w:val="20"/>
              </w:rPr>
              <w:t>T2D-enriched</w:t>
            </w:r>
          </w:p>
        </w:tc>
        <w:tc>
          <w:tcPr>
            <w:tcW w:w="1484" w:type="dxa"/>
            <w:tcBorders>
              <w:top w:val="single" w:sz="12" w:space="0" w:color="auto"/>
            </w:tcBorders>
            <w:shd w:val="clear" w:color="auto" w:fill="auto"/>
            <w:noWrap/>
            <w:vAlign w:val="center"/>
          </w:tcPr>
          <w:p w14:paraId="0F413111" w14:textId="77777777" w:rsidR="00064777" w:rsidRPr="00696D36" w:rsidRDefault="00064777" w:rsidP="004920EF">
            <w:pPr>
              <w:spacing w:line="240" w:lineRule="auto"/>
              <w:jc w:val="center"/>
              <w:rPr>
                <w:rFonts w:cstheme="minorHAnsi"/>
                <w:b/>
                <w:color w:val="000000" w:themeColor="text1"/>
                <w:sz w:val="20"/>
              </w:rPr>
            </w:pPr>
          </w:p>
        </w:tc>
        <w:tc>
          <w:tcPr>
            <w:tcW w:w="1380" w:type="dxa"/>
            <w:tcBorders>
              <w:top w:val="single" w:sz="12" w:space="0" w:color="auto"/>
            </w:tcBorders>
            <w:shd w:val="clear" w:color="auto" w:fill="auto"/>
            <w:noWrap/>
            <w:vAlign w:val="center"/>
          </w:tcPr>
          <w:p w14:paraId="5304078E" w14:textId="77777777" w:rsidR="00064777" w:rsidRPr="00696D36" w:rsidRDefault="00064777" w:rsidP="004920EF">
            <w:pPr>
              <w:spacing w:line="240" w:lineRule="auto"/>
              <w:jc w:val="center"/>
              <w:rPr>
                <w:rFonts w:cstheme="minorHAnsi"/>
                <w:b/>
                <w:color w:val="000000" w:themeColor="text1"/>
                <w:sz w:val="20"/>
              </w:rPr>
            </w:pPr>
          </w:p>
        </w:tc>
        <w:tc>
          <w:tcPr>
            <w:tcW w:w="900" w:type="dxa"/>
            <w:tcBorders>
              <w:top w:val="single" w:sz="12" w:space="0" w:color="auto"/>
            </w:tcBorders>
            <w:shd w:val="clear" w:color="auto" w:fill="auto"/>
            <w:noWrap/>
            <w:vAlign w:val="center"/>
          </w:tcPr>
          <w:p w14:paraId="5CA2BD22" w14:textId="77777777" w:rsidR="00064777" w:rsidRPr="00696D36" w:rsidRDefault="00064777" w:rsidP="004920EF">
            <w:pPr>
              <w:spacing w:line="240" w:lineRule="auto"/>
              <w:jc w:val="center"/>
              <w:rPr>
                <w:rFonts w:cstheme="minorHAnsi"/>
                <w:b/>
                <w:color w:val="000000" w:themeColor="text1"/>
                <w:sz w:val="20"/>
              </w:rPr>
            </w:pPr>
          </w:p>
        </w:tc>
        <w:tc>
          <w:tcPr>
            <w:tcW w:w="1044" w:type="dxa"/>
            <w:tcBorders>
              <w:top w:val="single" w:sz="12" w:space="0" w:color="auto"/>
            </w:tcBorders>
          </w:tcPr>
          <w:p w14:paraId="6A3EA66D" w14:textId="77777777" w:rsidR="00064777" w:rsidRPr="00696D36" w:rsidRDefault="00064777" w:rsidP="004920EF">
            <w:pPr>
              <w:spacing w:line="240" w:lineRule="auto"/>
              <w:jc w:val="center"/>
              <w:rPr>
                <w:rFonts w:cstheme="minorHAnsi"/>
                <w:b/>
                <w:color w:val="000000" w:themeColor="text1"/>
                <w:sz w:val="20"/>
              </w:rPr>
            </w:pPr>
          </w:p>
        </w:tc>
      </w:tr>
      <w:tr w:rsidR="00064777" w:rsidRPr="00696D36" w14:paraId="24CF1CB3" w14:textId="77777777" w:rsidTr="00696D36">
        <w:trPr>
          <w:trHeight w:val="300"/>
        </w:trPr>
        <w:tc>
          <w:tcPr>
            <w:tcW w:w="3904" w:type="dxa"/>
            <w:shd w:val="clear" w:color="auto" w:fill="auto"/>
            <w:noWrap/>
            <w:vAlign w:val="bottom"/>
            <w:hideMark/>
          </w:tcPr>
          <w:p w14:paraId="55609EF2" w14:textId="77777777" w:rsidR="00064777" w:rsidRPr="00696D36" w:rsidRDefault="00064777" w:rsidP="004920EF">
            <w:pPr>
              <w:spacing w:line="240" w:lineRule="auto"/>
              <w:ind w:left="288"/>
              <w:rPr>
                <w:rFonts w:cstheme="minorHAnsi"/>
                <w:color w:val="000000" w:themeColor="text1"/>
                <w:sz w:val="20"/>
              </w:rPr>
            </w:pPr>
            <w:r w:rsidRPr="00696D36">
              <w:rPr>
                <w:rFonts w:cstheme="minorHAnsi"/>
                <w:i/>
                <w:color w:val="000000" w:themeColor="text1"/>
                <w:sz w:val="20"/>
              </w:rPr>
              <w:t>Akkermansia muciniphila</w:t>
            </w:r>
            <w:r w:rsidRPr="00696D36">
              <w:rPr>
                <w:rFonts w:cstheme="minorHAnsi"/>
                <w:color w:val="000000" w:themeColor="text1"/>
                <w:sz w:val="20"/>
              </w:rPr>
              <w:t xml:space="preserve"> ATCC BAA-835</w:t>
            </w:r>
          </w:p>
        </w:tc>
        <w:tc>
          <w:tcPr>
            <w:tcW w:w="1484" w:type="dxa"/>
            <w:shd w:val="clear" w:color="auto" w:fill="auto"/>
            <w:noWrap/>
            <w:vAlign w:val="center"/>
            <w:hideMark/>
          </w:tcPr>
          <w:p w14:paraId="76BE89F8"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4.79±1.72</w:t>
            </w:r>
          </w:p>
        </w:tc>
        <w:tc>
          <w:tcPr>
            <w:tcW w:w="1380" w:type="dxa"/>
            <w:shd w:val="clear" w:color="auto" w:fill="auto"/>
            <w:noWrap/>
            <w:vAlign w:val="center"/>
            <w:hideMark/>
          </w:tcPr>
          <w:p w14:paraId="06BFF585"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18.12±4.58</w:t>
            </w:r>
          </w:p>
        </w:tc>
        <w:tc>
          <w:tcPr>
            <w:tcW w:w="900" w:type="dxa"/>
            <w:shd w:val="clear" w:color="auto" w:fill="auto"/>
            <w:noWrap/>
            <w:vAlign w:val="center"/>
            <w:hideMark/>
          </w:tcPr>
          <w:p w14:paraId="0D3A9DB3"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0.0065</w:t>
            </w:r>
          </w:p>
        </w:tc>
        <w:tc>
          <w:tcPr>
            <w:tcW w:w="1044" w:type="dxa"/>
            <w:vAlign w:val="center"/>
          </w:tcPr>
          <w:p w14:paraId="1CC0A037"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0.07</w:t>
            </w:r>
          </w:p>
        </w:tc>
      </w:tr>
      <w:tr w:rsidR="00064777" w:rsidRPr="00696D36" w14:paraId="6E2C63D6" w14:textId="77777777" w:rsidTr="00696D36">
        <w:trPr>
          <w:trHeight w:val="300"/>
        </w:trPr>
        <w:tc>
          <w:tcPr>
            <w:tcW w:w="3904" w:type="dxa"/>
            <w:shd w:val="clear" w:color="auto" w:fill="auto"/>
            <w:noWrap/>
            <w:vAlign w:val="bottom"/>
            <w:hideMark/>
          </w:tcPr>
          <w:p w14:paraId="388CB3C7" w14:textId="77777777" w:rsidR="00064777" w:rsidRPr="00696D36" w:rsidRDefault="00064777" w:rsidP="004920EF">
            <w:pPr>
              <w:spacing w:line="240" w:lineRule="auto"/>
              <w:ind w:left="288"/>
              <w:rPr>
                <w:rFonts w:cstheme="minorHAnsi"/>
                <w:color w:val="000000" w:themeColor="text1"/>
                <w:sz w:val="20"/>
              </w:rPr>
            </w:pPr>
            <w:r w:rsidRPr="00696D36">
              <w:rPr>
                <w:rFonts w:cstheme="minorHAnsi"/>
                <w:i/>
                <w:color w:val="000000" w:themeColor="text1"/>
                <w:sz w:val="20"/>
              </w:rPr>
              <w:t>Alistipes indistinctus</w:t>
            </w:r>
            <w:r w:rsidRPr="00696D36">
              <w:rPr>
                <w:rFonts w:cstheme="minorHAnsi"/>
                <w:color w:val="000000" w:themeColor="text1"/>
                <w:sz w:val="20"/>
              </w:rPr>
              <w:t xml:space="preserve"> YIT 12060</w:t>
            </w:r>
          </w:p>
        </w:tc>
        <w:tc>
          <w:tcPr>
            <w:tcW w:w="1484" w:type="dxa"/>
            <w:shd w:val="clear" w:color="auto" w:fill="auto"/>
            <w:noWrap/>
            <w:vAlign w:val="center"/>
            <w:hideMark/>
          </w:tcPr>
          <w:p w14:paraId="08D9AE57"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3.60±1.02</w:t>
            </w:r>
          </w:p>
        </w:tc>
        <w:tc>
          <w:tcPr>
            <w:tcW w:w="1380" w:type="dxa"/>
            <w:shd w:val="clear" w:color="auto" w:fill="auto"/>
            <w:noWrap/>
            <w:vAlign w:val="center"/>
            <w:hideMark/>
          </w:tcPr>
          <w:p w14:paraId="2201F94D"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8.40±1.84</w:t>
            </w:r>
          </w:p>
        </w:tc>
        <w:tc>
          <w:tcPr>
            <w:tcW w:w="900" w:type="dxa"/>
            <w:shd w:val="clear" w:color="auto" w:fill="auto"/>
            <w:noWrap/>
            <w:vAlign w:val="center"/>
            <w:hideMark/>
          </w:tcPr>
          <w:p w14:paraId="40C5D391"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0.0222</w:t>
            </w:r>
          </w:p>
        </w:tc>
        <w:tc>
          <w:tcPr>
            <w:tcW w:w="1044" w:type="dxa"/>
            <w:vAlign w:val="center"/>
          </w:tcPr>
          <w:p w14:paraId="00523E4B"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0.15</w:t>
            </w:r>
          </w:p>
        </w:tc>
      </w:tr>
      <w:tr w:rsidR="00064777" w:rsidRPr="00696D36" w14:paraId="78F2673C" w14:textId="77777777" w:rsidTr="00696D36">
        <w:trPr>
          <w:trHeight w:val="300"/>
        </w:trPr>
        <w:tc>
          <w:tcPr>
            <w:tcW w:w="3904" w:type="dxa"/>
            <w:shd w:val="clear" w:color="auto" w:fill="auto"/>
            <w:noWrap/>
            <w:vAlign w:val="bottom"/>
            <w:hideMark/>
          </w:tcPr>
          <w:p w14:paraId="37FF0979" w14:textId="77777777" w:rsidR="00064777" w:rsidRPr="00696D36" w:rsidRDefault="00064777" w:rsidP="004920EF">
            <w:pPr>
              <w:spacing w:line="240" w:lineRule="auto"/>
              <w:ind w:left="288"/>
              <w:rPr>
                <w:rFonts w:cstheme="minorHAnsi"/>
                <w:color w:val="000000" w:themeColor="text1"/>
                <w:sz w:val="20"/>
              </w:rPr>
            </w:pPr>
            <w:r w:rsidRPr="00696D36">
              <w:rPr>
                <w:rFonts w:cstheme="minorHAnsi"/>
                <w:i/>
                <w:color w:val="000000" w:themeColor="text1"/>
                <w:sz w:val="20"/>
              </w:rPr>
              <w:t>Alistipes</w:t>
            </w:r>
            <w:r w:rsidRPr="00696D36">
              <w:rPr>
                <w:rFonts w:cstheme="minorHAnsi"/>
                <w:color w:val="000000" w:themeColor="text1"/>
                <w:sz w:val="20"/>
              </w:rPr>
              <w:t xml:space="preserve"> sp. HGB5</w:t>
            </w:r>
          </w:p>
        </w:tc>
        <w:tc>
          <w:tcPr>
            <w:tcW w:w="1484" w:type="dxa"/>
            <w:shd w:val="clear" w:color="auto" w:fill="auto"/>
            <w:noWrap/>
            <w:vAlign w:val="center"/>
            <w:hideMark/>
          </w:tcPr>
          <w:p w14:paraId="4E1B2B11"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3.43±0.40</w:t>
            </w:r>
          </w:p>
        </w:tc>
        <w:tc>
          <w:tcPr>
            <w:tcW w:w="1380" w:type="dxa"/>
            <w:shd w:val="clear" w:color="auto" w:fill="auto"/>
            <w:noWrap/>
            <w:vAlign w:val="center"/>
            <w:hideMark/>
          </w:tcPr>
          <w:p w14:paraId="0350094A"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6.58±1.14</w:t>
            </w:r>
          </w:p>
        </w:tc>
        <w:tc>
          <w:tcPr>
            <w:tcW w:w="900" w:type="dxa"/>
            <w:shd w:val="clear" w:color="auto" w:fill="auto"/>
            <w:noWrap/>
            <w:vAlign w:val="center"/>
            <w:hideMark/>
          </w:tcPr>
          <w:p w14:paraId="308114C1"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0.0090</w:t>
            </w:r>
          </w:p>
        </w:tc>
        <w:tc>
          <w:tcPr>
            <w:tcW w:w="1044" w:type="dxa"/>
            <w:vAlign w:val="center"/>
          </w:tcPr>
          <w:p w14:paraId="630604C8"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0.06</w:t>
            </w:r>
          </w:p>
        </w:tc>
      </w:tr>
      <w:tr w:rsidR="00064777" w:rsidRPr="00696D36" w14:paraId="2657C94C" w14:textId="77777777" w:rsidTr="00696D36">
        <w:trPr>
          <w:trHeight w:val="300"/>
        </w:trPr>
        <w:tc>
          <w:tcPr>
            <w:tcW w:w="3904" w:type="dxa"/>
            <w:shd w:val="clear" w:color="auto" w:fill="auto"/>
            <w:noWrap/>
            <w:vAlign w:val="bottom"/>
            <w:hideMark/>
          </w:tcPr>
          <w:p w14:paraId="066F6F4C" w14:textId="77777777" w:rsidR="00064777" w:rsidRPr="00696D36" w:rsidRDefault="00064777" w:rsidP="004920EF">
            <w:pPr>
              <w:spacing w:line="240" w:lineRule="auto"/>
              <w:ind w:left="288"/>
              <w:rPr>
                <w:rFonts w:cstheme="minorHAnsi"/>
                <w:color w:val="000000" w:themeColor="text1"/>
                <w:sz w:val="20"/>
              </w:rPr>
            </w:pPr>
            <w:r w:rsidRPr="00696D36">
              <w:rPr>
                <w:rFonts w:cstheme="minorHAnsi"/>
                <w:i/>
                <w:color w:val="000000" w:themeColor="text1"/>
                <w:sz w:val="20"/>
              </w:rPr>
              <w:t>Bacteroides caccae</w:t>
            </w:r>
            <w:r w:rsidRPr="00696D36">
              <w:rPr>
                <w:rFonts w:cstheme="minorHAnsi"/>
                <w:color w:val="000000" w:themeColor="text1"/>
                <w:sz w:val="20"/>
              </w:rPr>
              <w:t xml:space="preserve"> ATCC 43185</w:t>
            </w:r>
          </w:p>
        </w:tc>
        <w:tc>
          <w:tcPr>
            <w:tcW w:w="1484" w:type="dxa"/>
            <w:shd w:val="clear" w:color="auto" w:fill="auto"/>
            <w:noWrap/>
            <w:vAlign w:val="center"/>
            <w:hideMark/>
          </w:tcPr>
          <w:p w14:paraId="7C0D6BE1"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29.88±3.39</w:t>
            </w:r>
          </w:p>
        </w:tc>
        <w:tc>
          <w:tcPr>
            <w:tcW w:w="1380" w:type="dxa"/>
            <w:shd w:val="clear" w:color="auto" w:fill="auto"/>
            <w:noWrap/>
            <w:vAlign w:val="center"/>
            <w:hideMark/>
          </w:tcPr>
          <w:p w14:paraId="29F09C90"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56.74±8.38</w:t>
            </w:r>
          </w:p>
        </w:tc>
        <w:tc>
          <w:tcPr>
            <w:tcW w:w="900" w:type="dxa"/>
            <w:shd w:val="clear" w:color="auto" w:fill="auto"/>
            <w:noWrap/>
            <w:vAlign w:val="center"/>
            <w:hideMark/>
          </w:tcPr>
          <w:p w14:paraId="0EB303AD"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0.0030</w:t>
            </w:r>
          </w:p>
        </w:tc>
        <w:tc>
          <w:tcPr>
            <w:tcW w:w="1044" w:type="dxa"/>
            <w:vAlign w:val="center"/>
          </w:tcPr>
          <w:p w14:paraId="04A0C2A4"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0.04</w:t>
            </w:r>
          </w:p>
        </w:tc>
      </w:tr>
      <w:tr w:rsidR="00064777" w:rsidRPr="00696D36" w14:paraId="6AFDA762" w14:textId="77777777" w:rsidTr="00696D36">
        <w:trPr>
          <w:trHeight w:val="300"/>
        </w:trPr>
        <w:tc>
          <w:tcPr>
            <w:tcW w:w="3904" w:type="dxa"/>
            <w:shd w:val="clear" w:color="auto" w:fill="auto"/>
            <w:noWrap/>
            <w:vAlign w:val="bottom"/>
            <w:hideMark/>
          </w:tcPr>
          <w:p w14:paraId="10D23989" w14:textId="77777777" w:rsidR="00064777" w:rsidRPr="00696D36" w:rsidRDefault="00064777" w:rsidP="004920EF">
            <w:pPr>
              <w:spacing w:line="240" w:lineRule="auto"/>
              <w:ind w:left="288"/>
              <w:rPr>
                <w:rFonts w:cstheme="minorHAnsi"/>
                <w:color w:val="000000" w:themeColor="text1"/>
                <w:sz w:val="20"/>
              </w:rPr>
            </w:pPr>
            <w:r w:rsidRPr="00696D36">
              <w:rPr>
                <w:rFonts w:cstheme="minorHAnsi"/>
                <w:i/>
                <w:color w:val="000000" w:themeColor="text1"/>
                <w:sz w:val="20"/>
              </w:rPr>
              <w:t>Bacteroides cellulosilyticus</w:t>
            </w:r>
            <w:r w:rsidRPr="00696D36">
              <w:rPr>
                <w:rFonts w:cstheme="minorHAnsi"/>
                <w:color w:val="000000" w:themeColor="text1"/>
                <w:sz w:val="20"/>
              </w:rPr>
              <w:t xml:space="preserve"> DSM 14838</w:t>
            </w:r>
          </w:p>
        </w:tc>
        <w:tc>
          <w:tcPr>
            <w:tcW w:w="1484" w:type="dxa"/>
            <w:shd w:val="clear" w:color="auto" w:fill="auto"/>
            <w:noWrap/>
            <w:vAlign w:val="center"/>
            <w:hideMark/>
          </w:tcPr>
          <w:p w14:paraId="6BF5F6D6"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9.27±1.90</w:t>
            </w:r>
          </w:p>
        </w:tc>
        <w:tc>
          <w:tcPr>
            <w:tcW w:w="1380" w:type="dxa"/>
            <w:shd w:val="clear" w:color="auto" w:fill="auto"/>
            <w:noWrap/>
            <w:vAlign w:val="center"/>
            <w:hideMark/>
          </w:tcPr>
          <w:p w14:paraId="560B672D"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17.08±3.31</w:t>
            </w:r>
          </w:p>
        </w:tc>
        <w:tc>
          <w:tcPr>
            <w:tcW w:w="900" w:type="dxa"/>
            <w:shd w:val="clear" w:color="auto" w:fill="auto"/>
            <w:noWrap/>
            <w:vAlign w:val="center"/>
            <w:hideMark/>
          </w:tcPr>
          <w:p w14:paraId="0E8217DF"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0.0405</w:t>
            </w:r>
          </w:p>
        </w:tc>
        <w:tc>
          <w:tcPr>
            <w:tcW w:w="1044" w:type="dxa"/>
            <w:vAlign w:val="center"/>
          </w:tcPr>
          <w:p w14:paraId="2FDA766B"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0.17</w:t>
            </w:r>
          </w:p>
        </w:tc>
      </w:tr>
      <w:tr w:rsidR="00064777" w:rsidRPr="00696D36" w14:paraId="4CE3D998" w14:textId="77777777" w:rsidTr="00696D36">
        <w:trPr>
          <w:trHeight w:val="300"/>
        </w:trPr>
        <w:tc>
          <w:tcPr>
            <w:tcW w:w="3904" w:type="dxa"/>
            <w:shd w:val="clear" w:color="auto" w:fill="auto"/>
            <w:noWrap/>
            <w:vAlign w:val="bottom"/>
            <w:hideMark/>
          </w:tcPr>
          <w:p w14:paraId="200B4381" w14:textId="77777777" w:rsidR="00064777" w:rsidRPr="00696D36" w:rsidRDefault="00064777" w:rsidP="004920EF">
            <w:pPr>
              <w:spacing w:line="240" w:lineRule="auto"/>
              <w:ind w:left="288"/>
              <w:rPr>
                <w:rFonts w:cstheme="minorHAnsi"/>
                <w:color w:val="000000" w:themeColor="text1"/>
                <w:sz w:val="20"/>
              </w:rPr>
            </w:pPr>
            <w:r w:rsidRPr="00696D36">
              <w:rPr>
                <w:rFonts w:cstheme="minorHAnsi"/>
                <w:i/>
                <w:color w:val="000000" w:themeColor="text1"/>
                <w:sz w:val="20"/>
              </w:rPr>
              <w:t>Bacteroides</w:t>
            </w:r>
            <w:r w:rsidRPr="00696D36">
              <w:rPr>
                <w:rFonts w:cstheme="minorHAnsi"/>
                <w:color w:val="000000" w:themeColor="text1"/>
                <w:sz w:val="20"/>
              </w:rPr>
              <w:t xml:space="preserve"> sp. 2_1_16</w:t>
            </w:r>
          </w:p>
        </w:tc>
        <w:tc>
          <w:tcPr>
            <w:tcW w:w="1484" w:type="dxa"/>
            <w:shd w:val="clear" w:color="auto" w:fill="auto"/>
            <w:noWrap/>
            <w:vAlign w:val="center"/>
            <w:hideMark/>
          </w:tcPr>
          <w:p w14:paraId="6B296ABA"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2.87±0.57</w:t>
            </w:r>
          </w:p>
        </w:tc>
        <w:tc>
          <w:tcPr>
            <w:tcW w:w="1380" w:type="dxa"/>
            <w:shd w:val="clear" w:color="auto" w:fill="auto"/>
            <w:noWrap/>
            <w:vAlign w:val="center"/>
            <w:hideMark/>
          </w:tcPr>
          <w:p w14:paraId="2EF04A9F"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5.90±1.41</w:t>
            </w:r>
          </w:p>
        </w:tc>
        <w:tc>
          <w:tcPr>
            <w:tcW w:w="900" w:type="dxa"/>
            <w:shd w:val="clear" w:color="auto" w:fill="auto"/>
            <w:noWrap/>
            <w:vAlign w:val="center"/>
            <w:hideMark/>
          </w:tcPr>
          <w:p w14:paraId="536B82B6"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0.0454</w:t>
            </w:r>
          </w:p>
        </w:tc>
        <w:tc>
          <w:tcPr>
            <w:tcW w:w="1044" w:type="dxa"/>
            <w:vAlign w:val="center"/>
          </w:tcPr>
          <w:p w14:paraId="5E826EDC"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0.21</w:t>
            </w:r>
          </w:p>
        </w:tc>
      </w:tr>
      <w:tr w:rsidR="00064777" w:rsidRPr="00696D36" w14:paraId="59F99F0C" w14:textId="77777777" w:rsidTr="00696D36">
        <w:trPr>
          <w:trHeight w:val="300"/>
        </w:trPr>
        <w:tc>
          <w:tcPr>
            <w:tcW w:w="3904" w:type="dxa"/>
            <w:shd w:val="clear" w:color="auto" w:fill="auto"/>
            <w:noWrap/>
            <w:vAlign w:val="bottom"/>
            <w:hideMark/>
          </w:tcPr>
          <w:p w14:paraId="5C1F76BB" w14:textId="77777777" w:rsidR="00064777" w:rsidRPr="00696D36" w:rsidRDefault="00064777" w:rsidP="004920EF">
            <w:pPr>
              <w:spacing w:line="240" w:lineRule="auto"/>
              <w:ind w:left="288"/>
              <w:rPr>
                <w:rFonts w:cstheme="minorHAnsi"/>
                <w:color w:val="000000" w:themeColor="text1"/>
                <w:sz w:val="20"/>
              </w:rPr>
            </w:pPr>
            <w:r w:rsidRPr="00696D36">
              <w:rPr>
                <w:rFonts w:cstheme="minorHAnsi"/>
                <w:i/>
                <w:color w:val="000000" w:themeColor="text1"/>
                <w:sz w:val="20"/>
              </w:rPr>
              <w:t>Bacteroides</w:t>
            </w:r>
            <w:r w:rsidRPr="00696D36">
              <w:rPr>
                <w:rFonts w:cstheme="minorHAnsi"/>
                <w:color w:val="000000" w:themeColor="text1"/>
                <w:sz w:val="20"/>
              </w:rPr>
              <w:t xml:space="preserve"> sp. 2_1_33B</w:t>
            </w:r>
          </w:p>
        </w:tc>
        <w:tc>
          <w:tcPr>
            <w:tcW w:w="1484" w:type="dxa"/>
            <w:shd w:val="clear" w:color="auto" w:fill="auto"/>
            <w:noWrap/>
            <w:vAlign w:val="center"/>
            <w:hideMark/>
          </w:tcPr>
          <w:p w14:paraId="3E1ACDF5"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4.20±0.55</w:t>
            </w:r>
          </w:p>
        </w:tc>
        <w:tc>
          <w:tcPr>
            <w:tcW w:w="1380" w:type="dxa"/>
            <w:shd w:val="clear" w:color="auto" w:fill="auto"/>
            <w:noWrap/>
            <w:vAlign w:val="center"/>
            <w:hideMark/>
          </w:tcPr>
          <w:p w14:paraId="255C0AAB"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8.84±2.00</w:t>
            </w:r>
          </w:p>
        </w:tc>
        <w:tc>
          <w:tcPr>
            <w:tcW w:w="900" w:type="dxa"/>
            <w:shd w:val="clear" w:color="auto" w:fill="auto"/>
            <w:noWrap/>
            <w:vAlign w:val="center"/>
            <w:hideMark/>
          </w:tcPr>
          <w:p w14:paraId="571213B8"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0.0247</w:t>
            </w:r>
          </w:p>
        </w:tc>
        <w:tc>
          <w:tcPr>
            <w:tcW w:w="1044" w:type="dxa"/>
            <w:vAlign w:val="center"/>
          </w:tcPr>
          <w:p w14:paraId="6B8B4C43"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0.13</w:t>
            </w:r>
          </w:p>
        </w:tc>
      </w:tr>
      <w:tr w:rsidR="00064777" w:rsidRPr="00696D36" w14:paraId="4B076F48" w14:textId="77777777" w:rsidTr="00696D36">
        <w:trPr>
          <w:trHeight w:val="300"/>
        </w:trPr>
        <w:tc>
          <w:tcPr>
            <w:tcW w:w="3904" w:type="dxa"/>
            <w:shd w:val="clear" w:color="auto" w:fill="auto"/>
            <w:noWrap/>
            <w:vAlign w:val="bottom"/>
            <w:hideMark/>
          </w:tcPr>
          <w:p w14:paraId="5857812D" w14:textId="77777777" w:rsidR="00064777" w:rsidRPr="00696D36" w:rsidRDefault="00064777" w:rsidP="004920EF">
            <w:pPr>
              <w:spacing w:line="240" w:lineRule="auto"/>
              <w:ind w:left="288"/>
              <w:rPr>
                <w:rFonts w:cstheme="minorHAnsi"/>
                <w:color w:val="000000" w:themeColor="text1"/>
                <w:sz w:val="20"/>
              </w:rPr>
            </w:pPr>
            <w:r w:rsidRPr="00696D36">
              <w:rPr>
                <w:rFonts w:cstheme="minorHAnsi"/>
                <w:i/>
                <w:color w:val="000000" w:themeColor="text1"/>
                <w:sz w:val="20"/>
              </w:rPr>
              <w:t>Bacteroides</w:t>
            </w:r>
            <w:r w:rsidRPr="00696D36">
              <w:rPr>
                <w:rFonts w:cstheme="minorHAnsi"/>
                <w:color w:val="000000" w:themeColor="text1"/>
                <w:sz w:val="20"/>
              </w:rPr>
              <w:t xml:space="preserve"> sp. 20_3</w:t>
            </w:r>
          </w:p>
        </w:tc>
        <w:tc>
          <w:tcPr>
            <w:tcW w:w="1484" w:type="dxa"/>
            <w:shd w:val="clear" w:color="auto" w:fill="auto"/>
            <w:noWrap/>
            <w:vAlign w:val="center"/>
            <w:hideMark/>
          </w:tcPr>
          <w:p w14:paraId="300371D1"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15.18±1.96</w:t>
            </w:r>
          </w:p>
        </w:tc>
        <w:tc>
          <w:tcPr>
            <w:tcW w:w="1380" w:type="dxa"/>
            <w:shd w:val="clear" w:color="auto" w:fill="auto"/>
            <w:noWrap/>
            <w:vAlign w:val="center"/>
            <w:hideMark/>
          </w:tcPr>
          <w:p w14:paraId="0F3229EF"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33.66±4.71</w:t>
            </w:r>
          </w:p>
        </w:tc>
        <w:tc>
          <w:tcPr>
            <w:tcW w:w="900" w:type="dxa"/>
            <w:shd w:val="clear" w:color="auto" w:fill="auto"/>
            <w:noWrap/>
            <w:vAlign w:val="center"/>
            <w:hideMark/>
          </w:tcPr>
          <w:p w14:paraId="127F627C"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0.0003</w:t>
            </w:r>
          </w:p>
        </w:tc>
        <w:tc>
          <w:tcPr>
            <w:tcW w:w="1044" w:type="dxa"/>
            <w:vAlign w:val="center"/>
          </w:tcPr>
          <w:p w14:paraId="3BF1EC6A"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0.02</w:t>
            </w:r>
          </w:p>
        </w:tc>
      </w:tr>
      <w:tr w:rsidR="00064777" w:rsidRPr="00696D36" w14:paraId="56CA05FD" w14:textId="77777777" w:rsidTr="00696D36">
        <w:trPr>
          <w:trHeight w:val="300"/>
        </w:trPr>
        <w:tc>
          <w:tcPr>
            <w:tcW w:w="3904" w:type="dxa"/>
            <w:shd w:val="clear" w:color="auto" w:fill="auto"/>
            <w:noWrap/>
            <w:vAlign w:val="bottom"/>
            <w:hideMark/>
          </w:tcPr>
          <w:p w14:paraId="7744EFA6" w14:textId="77777777" w:rsidR="00064777" w:rsidRPr="00696D36" w:rsidRDefault="00064777" w:rsidP="004920EF">
            <w:pPr>
              <w:spacing w:line="240" w:lineRule="auto"/>
              <w:ind w:left="288"/>
              <w:rPr>
                <w:rFonts w:cstheme="minorHAnsi"/>
                <w:color w:val="000000" w:themeColor="text1"/>
                <w:sz w:val="20"/>
              </w:rPr>
            </w:pPr>
            <w:r w:rsidRPr="00696D36">
              <w:rPr>
                <w:rFonts w:cstheme="minorHAnsi"/>
                <w:i/>
                <w:color w:val="000000" w:themeColor="text1"/>
                <w:sz w:val="20"/>
              </w:rPr>
              <w:t>Bacteroides</w:t>
            </w:r>
            <w:r w:rsidRPr="00696D36">
              <w:rPr>
                <w:rFonts w:cstheme="minorHAnsi"/>
                <w:color w:val="000000" w:themeColor="text1"/>
                <w:sz w:val="20"/>
              </w:rPr>
              <w:t xml:space="preserve"> sp. D22</w:t>
            </w:r>
          </w:p>
        </w:tc>
        <w:tc>
          <w:tcPr>
            <w:tcW w:w="1484" w:type="dxa"/>
            <w:shd w:val="clear" w:color="auto" w:fill="auto"/>
            <w:noWrap/>
            <w:vAlign w:val="center"/>
            <w:hideMark/>
          </w:tcPr>
          <w:p w14:paraId="2AAAB2FC"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4.03±0.54</w:t>
            </w:r>
          </w:p>
        </w:tc>
        <w:tc>
          <w:tcPr>
            <w:tcW w:w="1380" w:type="dxa"/>
            <w:shd w:val="clear" w:color="auto" w:fill="auto"/>
            <w:noWrap/>
            <w:vAlign w:val="center"/>
            <w:hideMark/>
          </w:tcPr>
          <w:p w14:paraId="71A134CD"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6.18±0.78</w:t>
            </w:r>
          </w:p>
        </w:tc>
        <w:tc>
          <w:tcPr>
            <w:tcW w:w="900" w:type="dxa"/>
            <w:shd w:val="clear" w:color="auto" w:fill="auto"/>
            <w:noWrap/>
            <w:vAlign w:val="center"/>
            <w:hideMark/>
          </w:tcPr>
          <w:p w14:paraId="507392B5"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0.0245</w:t>
            </w:r>
          </w:p>
        </w:tc>
        <w:tc>
          <w:tcPr>
            <w:tcW w:w="1044" w:type="dxa"/>
            <w:vAlign w:val="center"/>
          </w:tcPr>
          <w:p w14:paraId="7CD01BDE"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0.15</w:t>
            </w:r>
          </w:p>
        </w:tc>
      </w:tr>
      <w:tr w:rsidR="00064777" w:rsidRPr="00696D36" w14:paraId="7CBFC1C5" w14:textId="77777777" w:rsidTr="00696D36">
        <w:trPr>
          <w:trHeight w:val="300"/>
        </w:trPr>
        <w:tc>
          <w:tcPr>
            <w:tcW w:w="3904" w:type="dxa"/>
            <w:shd w:val="clear" w:color="auto" w:fill="auto"/>
            <w:noWrap/>
            <w:vAlign w:val="bottom"/>
            <w:hideMark/>
          </w:tcPr>
          <w:p w14:paraId="1F549BF2" w14:textId="77777777" w:rsidR="00064777" w:rsidRPr="00696D36" w:rsidRDefault="00064777" w:rsidP="004920EF">
            <w:pPr>
              <w:spacing w:line="240" w:lineRule="auto"/>
              <w:ind w:left="288"/>
              <w:rPr>
                <w:rFonts w:cstheme="minorHAnsi"/>
                <w:color w:val="000000" w:themeColor="text1"/>
                <w:sz w:val="20"/>
              </w:rPr>
            </w:pPr>
            <w:r w:rsidRPr="00696D36">
              <w:rPr>
                <w:rFonts w:cstheme="minorHAnsi"/>
                <w:i/>
                <w:color w:val="000000" w:themeColor="text1"/>
                <w:sz w:val="20"/>
              </w:rPr>
              <w:t>Clostridium bolteae</w:t>
            </w:r>
            <w:r w:rsidRPr="00696D36">
              <w:rPr>
                <w:rFonts w:cstheme="minorHAnsi"/>
                <w:color w:val="000000" w:themeColor="text1"/>
                <w:sz w:val="20"/>
              </w:rPr>
              <w:t xml:space="preserve"> ATCC BAA-613</w:t>
            </w:r>
          </w:p>
        </w:tc>
        <w:tc>
          <w:tcPr>
            <w:tcW w:w="1484" w:type="dxa"/>
            <w:shd w:val="clear" w:color="auto" w:fill="auto"/>
            <w:noWrap/>
            <w:vAlign w:val="center"/>
            <w:hideMark/>
          </w:tcPr>
          <w:p w14:paraId="0BEF4F03"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3.28±0.53</w:t>
            </w:r>
          </w:p>
        </w:tc>
        <w:tc>
          <w:tcPr>
            <w:tcW w:w="1380" w:type="dxa"/>
            <w:shd w:val="clear" w:color="auto" w:fill="auto"/>
            <w:noWrap/>
            <w:vAlign w:val="center"/>
            <w:hideMark/>
          </w:tcPr>
          <w:p w14:paraId="76B6CD20"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22.50±9.04</w:t>
            </w:r>
          </w:p>
        </w:tc>
        <w:tc>
          <w:tcPr>
            <w:tcW w:w="900" w:type="dxa"/>
            <w:shd w:val="clear" w:color="auto" w:fill="auto"/>
            <w:noWrap/>
            <w:vAlign w:val="center"/>
            <w:hideMark/>
          </w:tcPr>
          <w:p w14:paraId="5DE836D0"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0.0330</w:t>
            </w:r>
          </w:p>
        </w:tc>
        <w:tc>
          <w:tcPr>
            <w:tcW w:w="1044" w:type="dxa"/>
            <w:vAlign w:val="center"/>
          </w:tcPr>
          <w:p w14:paraId="308BC2DF"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0.15</w:t>
            </w:r>
          </w:p>
        </w:tc>
      </w:tr>
      <w:tr w:rsidR="00064777" w:rsidRPr="00696D36" w14:paraId="4BA9E8ED" w14:textId="77777777" w:rsidTr="00696D36">
        <w:trPr>
          <w:trHeight w:val="300"/>
        </w:trPr>
        <w:tc>
          <w:tcPr>
            <w:tcW w:w="3904" w:type="dxa"/>
            <w:shd w:val="clear" w:color="auto" w:fill="auto"/>
            <w:noWrap/>
            <w:vAlign w:val="bottom"/>
            <w:hideMark/>
          </w:tcPr>
          <w:p w14:paraId="63799DD2" w14:textId="77777777" w:rsidR="00064777" w:rsidRPr="00696D36" w:rsidRDefault="00064777" w:rsidP="004920EF">
            <w:pPr>
              <w:spacing w:line="240" w:lineRule="auto"/>
              <w:ind w:left="288"/>
              <w:rPr>
                <w:rFonts w:cstheme="minorHAnsi"/>
                <w:color w:val="000000" w:themeColor="text1"/>
                <w:sz w:val="20"/>
              </w:rPr>
            </w:pPr>
            <w:r w:rsidRPr="00696D36">
              <w:rPr>
                <w:rFonts w:cstheme="minorHAnsi"/>
                <w:i/>
                <w:color w:val="000000" w:themeColor="text1"/>
                <w:sz w:val="20"/>
              </w:rPr>
              <w:t>Escherichia coli</w:t>
            </w:r>
            <w:r w:rsidRPr="00696D36">
              <w:rPr>
                <w:rFonts w:cstheme="minorHAnsi"/>
                <w:color w:val="000000" w:themeColor="text1"/>
                <w:sz w:val="20"/>
              </w:rPr>
              <w:t xml:space="preserve"> DEC6E</w:t>
            </w:r>
          </w:p>
        </w:tc>
        <w:tc>
          <w:tcPr>
            <w:tcW w:w="1484" w:type="dxa"/>
            <w:shd w:val="clear" w:color="auto" w:fill="auto"/>
            <w:noWrap/>
            <w:vAlign w:val="center"/>
            <w:hideMark/>
          </w:tcPr>
          <w:p w14:paraId="4BA879D9"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1.27±0.42</w:t>
            </w:r>
          </w:p>
        </w:tc>
        <w:tc>
          <w:tcPr>
            <w:tcW w:w="1380" w:type="dxa"/>
            <w:shd w:val="clear" w:color="auto" w:fill="auto"/>
            <w:noWrap/>
            <w:vAlign w:val="center"/>
            <w:hideMark/>
          </w:tcPr>
          <w:p w14:paraId="19575DA4"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5.47±1.85</w:t>
            </w:r>
          </w:p>
        </w:tc>
        <w:tc>
          <w:tcPr>
            <w:tcW w:w="900" w:type="dxa"/>
            <w:shd w:val="clear" w:color="auto" w:fill="auto"/>
            <w:noWrap/>
            <w:vAlign w:val="center"/>
            <w:hideMark/>
          </w:tcPr>
          <w:p w14:paraId="47B00DF5"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0.0261</w:t>
            </w:r>
          </w:p>
        </w:tc>
        <w:tc>
          <w:tcPr>
            <w:tcW w:w="1044" w:type="dxa"/>
            <w:vAlign w:val="center"/>
          </w:tcPr>
          <w:p w14:paraId="48143E61"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0.16</w:t>
            </w:r>
          </w:p>
        </w:tc>
      </w:tr>
      <w:tr w:rsidR="00064777" w:rsidRPr="00696D36" w14:paraId="2E058AE4" w14:textId="77777777" w:rsidTr="00696D36">
        <w:trPr>
          <w:trHeight w:val="300"/>
        </w:trPr>
        <w:tc>
          <w:tcPr>
            <w:tcW w:w="3904" w:type="dxa"/>
            <w:shd w:val="clear" w:color="auto" w:fill="auto"/>
            <w:noWrap/>
            <w:vAlign w:val="bottom"/>
            <w:hideMark/>
          </w:tcPr>
          <w:p w14:paraId="5059B632" w14:textId="77777777" w:rsidR="00064777" w:rsidRPr="00696D36" w:rsidRDefault="00064777" w:rsidP="004920EF">
            <w:pPr>
              <w:spacing w:line="240" w:lineRule="auto"/>
              <w:ind w:left="288"/>
              <w:rPr>
                <w:rFonts w:cstheme="minorHAnsi"/>
                <w:i/>
                <w:color w:val="000000" w:themeColor="text1"/>
                <w:sz w:val="20"/>
              </w:rPr>
            </w:pPr>
            <w:r w:rsidRPr="00696D36">
              <w:rPr>
                <w:rFonts w:cstheme="minorHAnsi"/>
                <w:i/>
                <w:color w:val="000000" w:themeColor="text1"/>
                <w:sz w:val="20"/>
              </w:rPr>
              <w:t>Lachnospiraceae bacterium</w:t>
            </w:r>
          </w:p>
        </w:tc>
        <w:tc>
          <w:tcPr>
            <w:tcW w:w="1484" w:type="dxa"/>
            <w:shd w:val="clear" w:color="auto" w:fill="auto"/>
            <w:noWrap/>
            <w:vAlign w:val="center"/>
            <w:hideMark/>
          </w:tcPr>
          <w:p w14:paraId="1CAF7DCC"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17.93±2.34</w:t>
            </w:r>
          </w:p>
        </w:tc>
        <w:tc>
          <w:tcPr>
            <w:tcW w:w="1380" w:type="dxa"/>
            <w:shd w:val="clear" w:color="auto" w:fill="auto"/>
            <w:noWrap/>
            <w:vAlign w:val="center"/>
            <w:hideMark/>
          </w:tcPr>
          <w:p w14:paraId="1379C897"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26.61±3.74</w:t>
            </w:r>
          </w:p>
        </w:tc>
        <w:tc>
          <w:tcPr>
            <w:tcW w:w="900" w:type="dxa"/>
            <w:shd w:val="clear" w:color="auto" w:fill="auto"/>
            <w:noWrap/>
            <w:vAlign w:val="center"/>
            <w:hideMark/>
          </w:tcPr>
          <w:p w14:paraId="4210F54A"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0.0492</w:t>
            </w:r>
          </w:p>
        </w:tc>
        <w:tc>
          <w:tcPr>
            <w:tcW w:w="1044" w:type="dxa"/>
            <w:vAlign w:val="center"/>
          </w:tcPr>
          <w:p w14:paraId="1F9EE6B6"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0.15</w:t>
            </w:r>
          </w:p>
        </w:tc>
      </w:tr>
      <w:tr w:rsidR="00064777" w:rsidRPr="00696D36" w14:paraId="6211D863" w14:textId="77777777" w:rsidTr="00696D36">
        <w:trPr>
          <w:trHeight w:val="300"/>
        </w:trPr>
        <w:tc>
          <w:tcPr>
            <w:tcW w:w="3904" w:type="dxa"/>
            <w:shd w:val="clear" w:color="auto" w:fill="auto"/>
            <w:noWrap/>
            <w:vAlign w:val="bottom"/>
            <w:hideMark/>
          </w:tcPr>
          <w:p w14:paraId="25AE1E34" w14:textId="77777777" w:rsidR="00064777" w:rsidRPr="00696D36" w:rsidRDefault="00064777" w:rsidP="004920EF">
            <w:pPr>
              <w:spacing w:line="240" w:lineRule="auto"/>
              <w:ind w:left="288"/>
              <w:rPr>
                <w:rFonts w:cstheme="minorHAnsi"/>
                <w:color w:val="000000" w:themeColor="text1"/>
                <w:sz w:val="20"/>
              </w:rPr>
            </w:pPr>
            <w:r w:rsidRPr="00696D36">
              <w:rPr>
                <w:rFonts w:cstheme="minorHAnsi"/>
                <w:i/>
                <w:color w:val="000000" w:themeColor="text1"/>
                <w:sz w:val="20"/>
              </w:rPr>
              <w:t>Parabacteroides</w:t>
            </w:r>
            <w:r w:rsidRPr="00696D36">
              <w:rPr>
                <w:rFonts w:cstheme="minorHAnsi"/>
                <w:color w:val="000000" w:themeColor="text1"/>
                <w:sz w:val="20"/>
              </w:rPr>
              <w:t xml:space="preserve"> </w:t>
            </w:r>
            <w:r w:rsidRPr="00696D36">
              <w:rPr>
                <w:rFonts w:cstheme="minorHAnsi"/>
                <w:i/>
                <w:color w:val="000000" w:themeColor="text1"/>
                <w:sz w:val="20"/>
              </w:rPr>
              <w:t>sp</w:t>
            </w:r>
            <w:r w:rsidRPr="00696D36">
              <w:rPr>
                <w:rFonts w:cstheme="minorHAnsi"/>
                <w:color w:val="000000" w:themeColor="text1"/>
                <w:sz w:val="20"/>
              </w:rPr>
              <w:t>. D13</w:t>
            </w:r>
          </w:p>
        </w:tc>
        <w:tc>
          <w:tcPr>
            <w:tcW w:w="1484" w:type="dxa"/>
            <w:shd w:val="clear" w:color="auto" w:fill="auto"/>
            <w:noWrap/>
            <w:vAlign w:val="center"/>
            <w:hideMark/>
          </w:tcPr>
          <w:p w14:paraId="23C96E69"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4.51±0.93</w:t>
            </w:r>
          </w:p>
        </w:tc>
        <w:tc>
          <w:tcPr>
            <w:tcW w:w="1380" w:type="dxa"/>
            <w:shd w:val="clear" w:color="auto" w:fill="auto"/>
            <w:noWrap/>
            <w:vAlign w:val="center"/>
            <w:hideMark/>
          </w:tcPr>
          <w:p w14:paraId="019D6A7F"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8.04±1.05</w:t>
            </w:r>
          </w:p>
        </w:tc>
        <w:tc>
          <w:tcPr>
            <w:tcW w:w="900" w:type="dxa"/>
            <w:shd w:val="clear" w:color="auto" w:fill="auto"/>
            <w:noWrap/>
            <w:vAlign w:val="center"/>
            <w:hideMark/>
          </w:tcPr>
          <w:p w14:paraId="0F0B2E08"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0.0124</w:t>
            </w:r>
          </w:p>
        </w:tc>
        <w:tc>
          <w:tcPr>
            <w:tcW w:w="1044" w:type="dxa"/>
            <w:vAlign w:val="center"/>
          </w:tcPr>
          <w:p w14:paraId="3AF19C9C"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0.06</w:t>
            </w:r>
          </w:p>
        </w:tc>
      </w:tr>
      <w:tr w:rsidR="00064777" w:rsidRPr="00696D36" w14:paraId="74579F60" w14:textId="77777777" w:rsidTr="00696D36">
        <w:trPr>
          <w:trHeight w:val="300"/>
        </w:trPr>
        <w:tc>
          <w:tcPr>
            <w:tcW w:w="3904" w:type="dxa"/>
            <w:shd w:val="clear" w:color="auto" w:fill="auto"/>
            <w:noWrap/>
            <w:vAlign w:val="bottom"/>
            <w:hideMark/>
          </w:tcPr>
          <w:p w14:paraId="61A729AD" w14:textId="77777777" w:rsidR="00064777" w:rsidRPr="00696D36" w:rsidRDefault="00064777" w:rsidP="004920EF">
            <w:pPr>
              <w:spacing w:line="240" w:lineRule="auto"/>
              <w:ind w:left="288"/>
              <w:rPr>
                <w:rFonts w:cstheme="minorHAnsi"/>
                <w:color w:val="000000" w:themeColor="text1"/>
                <w:sz w:val="20"/>
              </w:rPr>
            </w:pPr>
            <w:r w:rsidRPr="00696D36">
              <w:rPr>
                <w:rFonts w:cstheme="minorHAnsi"/>
                <w:i/>
                <w:color w:val="000000" w:themeColor="text1"/>
                <w:sz w:val="20"/>
              </w:rPr>
              <w:t>Subdoligranulum sp</w:t>
            </w:r>
            <w:r w:rsidRPr="00696D36">
              <w:rPr>
                <w:rFonts w:cstheme="minorHAnsi"/>
                <w:color w:val="000000" w:themeColor="text1"/>
                <w:sz w:val="20"/>
              </w:rPr>
              <w:t>. 4_3_54A2FAA</w:t>
            </w:r>
          </w:p>
        </w:tc>
        <w:tc>
          <w:tcPr>
            <w:tcW w:w="1484" w:type="dxa"/>
            <w:shd w:val="clear" w:color="auto" w:fill="auto"/>
            <w:noWrap/>
            <w:vAlign w:val="center"/>
            <w:hideMark/>
          </w:tcPr>
          <w:p w14:paraId="64F6B846"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2.04±0.31</w:t>
            </w:r>
          </w:p>
        </w:tc>
        <w:tc>
          <w:tcPr>
            <w:tcW w:w="1380" w:type="dxa"/>
            <w:shd w:val="clear" w:color="auto" w:fill="auto"/>
            <w:noWrap/>
            <w:vAlign w:val="center"/>
            <w:hideMark/>
          </w:tcPr>
          <w:p w14:paraId="68083AE1"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6.65±1.49</w:t>
            </w:r>
          </w:p>
        </w:tc>
        <w:tc>
          <w:tcPr>
            <w:tcW w:w="900" w:type="dxa"/>
            <w:shd w:val="clear" w:color="auto" w:fill="auto"/>
            <w:noWrap/>
            <w:vAlign w:val="center"/>
            <w:hideMark/>
          </w:tcPr>
          <w:p w14:paraId="1EC7C7B2"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0.0025</w:t>
            </w:r>
          </w:p>
        </w:tc>
        <w:tc>
          <w:tcPr>
            <w:tcW w:w="1044" w:type="dxa"/>
            <w:vAlign w:val="center"/>
          </w:tcPr>
          <w:p w14:paraId="7144B81A"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0.05</w:t>
            </w:r>
          </w:p>
        </w:tc>
      </w:tr>
      <w:tr w:rsidR="00064777" w:rsidRPr="00696D36" w14:paraId="34042947" w14:textId="77777777" w:rsidTr="00696D36">
        <w:trPr>
          <w:trHeight w:val="300"/>
        </w:trPr>
        <w:tc>
          <w:tcPr>
            <w:tcW w:w="3904" w:type="dxa"/>
            <w:shd w:val="clear" w:color="auto" w:fill="auto"/>
            <w:noWrap/>
            <w:vAlign w:val="bottom"/>
          </w:tcPr>
          <w:p w14:paraId="608A0F4C" w14:textId="77777777" w:rsidR="00064777" w:rsidRPr="00696D36" w:rsidRDefault="00064777" w:rsidP="004920EF">
            <w:pPr>
              <w:spacing w:line="240" w:lineRule="auto"/>
              <w:rPr>
                <w:rFonts w:cstheme="minorHAnsi"/>
                <w:b/>
                <w:color w:val="000000" w:themeColor="text1"/>
                <w:sz w:val="20"/>
              </w:rPr>
            </w:pPr>
            <w:r w:rsidRPr="00696D36">
              <w:rPr>
                <w:rFonts w:cstheme="minorHAnsi"/>
                <w:b/>
                <w:color w:val="000000" w:themeColor="text1"/>
                <w:sz w:val="20"/>
              </w:rPr>
              <w:t>Control-enriched</w:t>
            </w:r>
          </w:p>
        </w:tc>
        <w:tc>
          <w:tcPr>
            <w:tcW w:w="1484" w:type="dxa"/>
            <w:shd w:val="clear" w:color="auto" w:fill="auto"/>
            <w:noWrap/>
            <w:vAlign w:val="center"/>
          </w:tcPr>
          <w:p w14:paraId="2B79C654" w14:textId="77777777" w:rsidR="00064777" w:rsidRPr="00696D36" w:rsidRDefault="00064777" w:rsidP="004920EF">
            <w:pPr>
              <w:spacing w:line="240" w:lineRule="auto"/>
              <w:jc w:val="center"/>
              <w:rPr>
                <w:rFonts w:cstheme="minorHAnsi"/>
                <w:b/>
                <w:color w:val="000000" w:themeColor="text1"/>
                <w:sz w:val="20"/>
              </w:rPr>
            </w:pPr>
          </w:p>
        </w:tc>
        <w:tc>
          <w:tcPr>
            <w:tcW w:w="1380" w:type="dxa"/>
            <w:shd w:val="clear" w:color="auto" w:fill="auto"/>
            <w:noWrap/>
            <w:vAlign w:val="center"/>
          </w:tcPr>
          <w:p w14:paraId="79BA57AF" w14:textId="77777777" w:rsidR="00064777" w:rsidRPr="00696D36" w:rsidRDefault="00064777" w:rsidP="004920EF">
            <w:pPr>
              <w:spacing w:line="240" w:lineRule="auto"/>
              <w:jc w:val="center"/>
              <w:rPr>
                <w:rFonts w:cstheme="minorHAnsi"/>
                <w:b/>
                <w:color w:val="000000" w:themeColor="text1"/>
                <w:sz w:val="20"/>
              </w:rPr>
            </w:pPr>
          </w:p>
        </w:tc>
        <w:tc>
          <w:tcPr>
            <w:tcW w:w="900" w:type="dxa"/>
            <w:shd w:val="clear" w:color="auto" w:fill="auto"/>
            <w:noWrap/>
            <w:vAlign w:val="center"/>
          </w:tcPr>
          <w:p w14:paraId="7CC2C63D" w14:textId="77777777" w:rsidR="00064777" w:rsidRPr="00696D36" w:rsidRDefault="00064777" w:rsidP="004920EF">
            <w:pPr>
              <w:spacing w:line="240" w:lineRule="auto"/>
              <w:jc w:val="center"/>
              <w:rPr>
                <w:rFonts w:cstheme="minorHAnsi"/>
                <w:b/>
                <w:color w:val="000000" w:themeColor="text1"/>
                <w:sz w:val="20"/>
              </w:rPr>
            </w:pPr>
          </w:p>
        </w:tc>
        <w:tc>
          <w:tcPr>
            <w:tcW w:w="1044" w:type="dxa"/>
            <w:vAlign w:val="center"/>
          </w:tcPr>
          <w:p w14:paraId="573C0121" w14:textId="77777777" w:rsidR="00064777" w:rsidRPr="00696D36" w:rsidRDefault="00064777" w:rsidP="004920EF">
            <w:pPr>
              <w:spacing w:line="240" w:lineRule="auto"/>
              <w:jc w:val="center"/>
              <w:rPr>
                <w:rFonts w:cstheme="minorHAnsi"/>
                <w:b/>
                <w:color w:val="000000" w:themeColor="text1"/>
                <w:sz w:val="20"/>
              </w:rPr>
            </w:pPr>
          </w:p>
        </w:tc>
      </w:tr>
      <w:tr w:rsidR="00064777" w:rsidRPr="00696D36" w14:paraId="069499A9" w14:textId="77777777" w:rsidTr="00696D36">
        <w:trPr>
          <w:trHeight w:val="300"/>
        </w:trPr>
        <w:tc>
          <w:tcPr>
            <w:tcW w:w="3904" w:type="dxa"/>
            <w:shd w:val="clear" w:color="auto" w:fill="auto"/>
            <w:noWrap/>
            <w:vAlign w:val="bottom"/>
            <w:hideMark/>
          </w:tcPr>
          <w:p w14:paraId="1EB05DEA" w14:textId="77777777" w:rsidR="00064777" w:rsidRPr="00696D36" w:rsidRDefault="00064777" w:rsidP="004920EF">
            <w:pPr>
              <w:spacing w:line="240" w:lineRule="auto"/>
              <w:ind w:left="288"/>
              <w:rPr>
                <w:rFonts w:cstheme="minorHAnsi"/>
                <w:color w:val="000000" w:themeColor="text1"/>
                <w:sz w:val="20"/>
              </w:rPr>
            </w:pPr>
            <w:r w:rsidRPr="00696D36">
              <w:rPr>
                <w:rFonts w:cstheme="minorHAnsi"/>
                <w:i/>
                <w:color w:val="000000" w:themeColor="text1"/>
                <w:sz w:val="20"/>
              </w:rPr>
              <w:t>Clostridiales bacterium</w:t>
            </w:r>
            <w:r w:rsidRPr="00696D36">
              <w:rPr>
                <w:rFonts w:cstheme="minorHAnsi"/>
                <w:color w:val="000000" w:themeColor="text1"/>
                <w:sz w:val="20"/>
              </w:rPr>
              <w:t xml:space="preserve"> SS3/4</w:t>
            </w:r>
          </w:p>
        </w:tc>
        <w:tc>
          <w:tcPr>
            <w:tcW w:w="1484" w:type="dxa"/>
            <w:shd w:val="clear" w:color="auto" w:fill="auto"/>
            <w:noWrap/>
            <w:vAlign w:val="center"/>
            <w:hideMark/>
          </w:tcPr>
          <w:p w14:paraId="6F0F9AAB"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10.05±0.85</w:t>
            </w:r>
          </w:p>
        </w:tc>
        <w:tc>
          <w:tcPr>
            <w:tcW w:w="1380" w:type="dxa"/>
            <w:shd w:val="clear" w:color="auto" w:fill="auto"/>
            <w:noWrap/>
            <w:vAlign w:val="center"/>
            <w:hideMark/>
          </w:tcPr>
          <w:p w14:paraId="44AD88F5"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7.35±0.92</w:t>
            </w:r>
          </w:p>
        </w:tc>
        <w:tc>
          <w:tcPr>
            <w:tcW w:w="900" w:type="dxa"/>
            <w:shd w:val="clear" w:color="auto" w:fill="auto"/>
            <w:noWrap/>
            <w:vAlign w:val="center"/>
            <w:hideMark/>
          </w:tcPr>
          <w:p w14:paraId="506BFC24"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0.0318</w:t>
            </w:r>
          </w:p>
        </w:tc>
        <w:tc>
          <w:tcPr>
            <w:tcW w:w="1044" w:type="dxa"/>
            <w:vAlign w:val="center"/>
          </w:tcPr>
          <w:p w14:paraId="59B4C273"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0.19</w:t>
            </w:r>
          </w:p>
        </w:tc>
      </w:tr>
      <w:tr w:rsidR="00064777" w:rsidRPr="00696D36" w14:paraId="76F8035F" w14:textId="77777777" w:rsidTr="00696D36">
        <w:trPr>
          <w:trHeight w:val="300"/>
        </w:trPr>
        <w:tc>
          <w:tcPr>
            <w:tcW w:w="3904" w:type="dxa"/>
            <w:shd w:val="clear" w:color="auto" w:fill="auto"/>
            <w:noWrap/>
            <w:vAlign w:val="bottom"/>
            <w:hideMark/>
          </w:tcPr>
          <w:p w14:paraId="0DD7A0BE" w14:textId="77777777" w:rsidR="00064777" w:rsidRPr="00696D36" w:rsidRDefault="00064777" w:rsidP="004920EF">
            <w:pPr>
              <w:spacing w:line="240" w:lineRule="auto"/>
              <w:ind w:left="288"/>
              <w:rPr>
                <w:rFonts w:cstheme="minorHAnsi"/>
                <w:color w:val="000000" w:themeColor="text1"/>
                <w:sz w:val="20"/>
              </w:rPr>
            </w:pPr>
            <w:r w:rsidRPr="00696D36">
              <w:rPr>
                <w:rFonts w:cstheme="minorHAnsi"/>
                <w:i/>
                <w:color w:val="000000" w:themeColor="text1"/>
                <w:sz w:val="20"/>
              </w:rPr>
              <w:t>Eubacterium rectale</w:t>
            </w:r>
            <w:r w:rsidRPr="00696D36">
              <w:rPr>
                <w:rFonts w:cstheme="minorHAnsi"/>
                <w:color w:val="000000" w:themeColor="text1"/>
                <w:sz w:val="20"/>
              </w:rPr>
              <w:t xml:space="preserve"> ATCC 33656</w:t>
            </w:r>
          </w:p>
        </w:tc>
        <w:tc>
          <w:tcPr>
            <w:tcW w:w="1484" w:type="dxa"/>
            <w:shd w:val="clear" w:color="auto" w:fill="auto"/>
            <w:noWrap/>
            <w:vAlign w:val="center"/>
            <w:hideMark/>
          </w:tcPr>
          <w:p w14:paraId="243E6348"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5.58±1.15</w:t>
            </w:r>
          </w:p>
        </w:tc>
        <w:tc>
          <w:tcPr>
            <w:tcW w:w="1380" w:type="dxa"/>
            <w:shd w:val="clear" w:color="auto" w:fill="auto"/>
            <w:noWrap/>
            <w:vAlign w:val="center"/>
            <w:hideMark/>
          </w:tcPr>
          <w:p w14:paraId="087374DC"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2.91±0.45</w:t>
            </w:r>
          </w:p>
        </w:tc>
        <w:tc>
          <w:tcPr>
            <w:tcW w:w="900" w:type="dxa"/>
            <w:shd w:val="clear" w:color="auto" w:fill="auto"/>
            <w:noWrap/>
            <w:vAlign w:val="center"/>
            <w:hideMark/>
          </w:tcPr>
          <w:p w14:paraId="5056DC22"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0.0319</w:t>
            </w:r>
          </w:p>
        </w:tc>
        <w:tc>
          <w:tcPr>
            <w:tcW w:w="1044" w:type="dxa"/>
            <w:vAlign w:val="center"/>
          </w:tcPr>
          <w:p w14:paraId="2F47F7BE"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0.14</w:t>
            </w:r>
          </w:p>
        </w:tc>
      </w:tr>
      <w:tr w:rsidR="00064777" w:rsidRPr="00696D36" w14:paraId="630C6BCF" w14:textId="77777777" w:rsidTr="00696D36">
        <w:trPr>
          <w:trHeight w:val="300"/>
        </w:trPr>
        <w:tc>
          <w:tcPr>
            <w:tcW w:w="3904" w:type="dxa"/>
            <w:shd w:val="clear" w:color="auto" w:fill="auto"/>
            <w:noWrap/>
            <w:vAlign w:val="bottom"/>
            <w:hideMark/>
          </w:tcPr>
          <w:p w14:paraId="23A63B11" w14:textId="77777777" w:rsidR="00064777" w:rsidRPr="00696D36" w:rsidRDefault="00064777" w:rsidP="004920EF">
            <w:pPr>
              <w:spacing w:line="240" w:lineRule="auto"/>
              <w:ind w:left="288"/>
              <w:rPr>
                <w:rFonts w:cstheme="minorHAnsi"/>
                <w:color w:val="000000" w:themeColor="text1"/>
                <w:sz w:val="20"/>
              </w:rPr>
            </w:pPr>
            <w:r w:rsidRPr="00696D36">
              <w:rPr>
                <w:rFonts w:cstheme="minorHAnsi"/>
                <w:i/>
                <w:color w:val="000000" w:themeColor="text1"/>
                <w:sz w:val="20"/>
              </w:rPr>
              <w:t>Eubacterium rectale</w:t>
            </w:r>
            <w:r w:rsidRPr="00696D36">
              <w:rPr>
                <w:rFonts w:cstheme="minorHAnsi"/>
                <w:color w:val="000000" w:themeColor="text1"/>
                <w:sz w:val="20"/>
              </w:rPr>
              <w:t xml:space="preserve"> DSM 17629</w:t>
            </w:r>
          </w:p>
        </w:tc>
        <w:tc>
          <w:tcPr>
            <w:tcW w:w="1484" w:type="dxa"/>
            <w:shd w:val="clear" w:color="auto" w:fill="auto"/>
            <w:noWrap/>
            <w:vAlign w:val="center"/>
            <w:hideMark/>
          </w:tcPr>
          <w:p w14:paraId="3B34AFDA"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7.07±1.05</w:t>
            </w:r>
          </w:p>
        </w:tc>
        <w:tc>
          <w:tcPr>
            <w:tcW w:w="1380" w:type="dxa"/>
            <w:shd w:val="clear" w:color="auto" w:fill="auto"/>
            <w:noWrap/>
            <w:vAlign w:val="center"/>
            <w:hideMark/>
          </w:tcPr>
          <w:p w14:paraId="6F4B0C45"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3.50±0.52</w:t>
            </w:r>
          </w:p>
        </w:tc>
        <w:tc>
          <w:tcPr>
            <w:tcW w:w="900" w:type="dxa"/>
            <w:shd w:val="clear" w:color="auto" w:fill="auto"/>
            <w:noWrap/>
            <w:vAlign w:val="center"/>
            <w:hideMark/>
          </w:tcPr>
          <w:p w14:paraId="2D22973F"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0.0026</w:t>
            </w:r>
          </w:p>
        </w:tc>
        <w:tc>
          <w:tcPr>
            <w:tcW w:w="1044" w:type="dxa"/>
            <w:vAlign w:val="center"/>
          </w:tcPr>
          <w:p w14:paraId="2311202F"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0.05</w:t>
            </w:r>
          </w:p>
        </w:tc>
      </w:tr>
      <w:tr w:rsidR="00064777" w:rsidRPr="00696D36" w14:paraId="000D4FC4" w14:textId="77777777" w:rsidTr="00696D36">
        <w:trPr>
          <w:trHeight w:val="300"/>
        </w:trPr>
        <w:tc>
          <w:tcPr>
            <w:tcW w:w="3904" w:type="dxa"/>
            <w:shd w:val="clear" w:color="auto" w:fill="auto"/>
            <w:noWrap/>
            <w:vAlign w:val="bottom"/>
            <w:hideMark/>
          </w:tcPr>
          <w:p w14:paraId="6E90E200" w14:textId="77777777" w:rsidR="00064777" w:rsidRPr="00696D36" w:rsidRDefault="00064777" w:rsidP="004920EF">
            <w:pPr>
              <w:spacing w:line="240" w:lineRule="auto"/>
              <w:ind w:left="288"/>
              <w:rPr>
                <w:rFonts w:cstheme="minorHAnsi"/>
                <w:color w:val="000000" w:themeColor="text1"/>
                <w:sz w:val="20"/>
              </w:rPr>
            </w:pPr>
            <w:r w:rsidRPr="00696D36">
              <w:rPr>
                <w:rFonts w:cstheme="minorHAnsi"/>
                <w:i/>
                <w:color w:val="000000" w:themeColor="text1"/>
                <w:sz w:val="20"/>
              </w:rPr>
              <w:t>Faecalibacterium cf. prausnitzii</w:t>
            </w:r>
            <w:r w:rsidRPr="00696D36">
              <w:rPr>
                <w:rFonts w:cstheme="minorHAnsi"/>
                <w:color w:val="000000" w:themeColor="text1"/>
                <w:sz w:val="20"/>
              </w:rPr>
              <w:t xml:space="preserve"> KLE1255</w:t>
            </w:r>
          </w:p>
        </w:tc>
        <w:tc>
          <w:tcPr>
            <w:tcW w:w="1484" w:type="dxa"/>
            <w:shd w:val="clear" w:color="auto" w:fill="auto"/>
            <w:noWrap/>
            <w:vAlign w:val="center"/>
            <w:hideMark/>
          </w:tcPr>
          <w:p w14:paraId="473B193A"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20.46±2.30</w:t>
            </w:r>
          </w:p>
        </w:tc>
        <w:tc>
          <w:tcPr>
            <w:tcW w:w="1380" w:type="dxa"/>
            <w:shd w:val="clear" w:color="auto" w:fill="auto"/>
            <w:noWrap/>
            <w:vAlign w:val="center"/>
            <w:hideMark/>
          </w:tcPr>
          <w:p w14:paraId="4143B065"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12.75±2.03</w:t>
            </w:r>
          </w:p>
        </w:tc>
        <w:tc>
          <w:tcPr>
            <w:tcW w:w="900" w:type="dxa"/>
            <w:shd w:val="clear" w:color="auto" w:fill="auto"/>
            <w:noWrap/>
            <w:vAlign w:val="center"/>
            <w:hideMark/>
          </w:tcPr>
          <w:p w14:paraId="5CD2E2DD"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0.0124</w:t>
            </w:r>
          </w:p>
        </w:tc>
        <w:tc>
          <w:tcPr>
            <w:tcW w:w="1044" w:type="dxa"/>
            <w:vAlign w:val="center"/>
          </w:tcPr>
          <w:p w14:paraId="21561FC3"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0.14</w:t>
            </w:r>
          </w:p>
        </w:tc>
      </w:tr>
      <w:tr w:rsidR="00064777" w:rsidRPr="00696D36" w14:paraId="2BD0A9FA" w14:textId="77777777" w:rsidTr="00696D36">
        <w:trPr>
          <w:trHeight w:val="300"/>
        </w:trPr>
        <w:tc>
          <w:tcPr>
            <w:tcW w:w="3904" w:type="dxa"/>
            <w:shd w:val="clear" w:color="auto" w:fill="auto"/>
            <w:noWrap/>
            <w:vAlign w:val="bottom"/>
            <w:hideMark/>
          </w:tcPr>
          <w:p w14:paraId="19B9B01A" w14:textId="77777777" w:rsidR="00064777" w:rsidRPr="00696D36" w:rsidRDefault="00064777" w:rsidP="004920EF">
            <w:pPr>
              <w:spacing w:line="240" w:lineRule="auto"/>
              <w:ind w:left="288"/>
              <w:rPr>
                <w:rFonts w:cstheme="minorHAnsi"/>
                <w:color w:val="000000" w:themeColor="text1"/>
                <w:sz w:val="20"/>
              </w:rPr>
            </w:pPr>
            <w:r w:rsidRPr="00696D36">
              <w:rPr>
                <w:rFonts w:cstheme="minorHAnsi"/>
                <w:i/>
                <w:color w:val="000000" w:themeColor="text1"/>
                <w:sz w:val="20"/>
              </w:rPr>
              <w:t>Prevotella copri</w:t>
            </w:r>
            <w:r w:rsidRPr="00696D36">
              <w:rPr>
                <w:rFonts w:cstheme="minorHAnsi"/>
                <w:color w:val="000000" w:themeColor="text1"/>
                <w:sz w:val="20"/>
              </w:rPr>
              <w:t xml:space="preserve"> DSM 18205</w:t>
            </w:r>
          </w:p>
        </w:tc>
        <w:tc>
          <w:tcPr>
            <w:tcW w:w="1484" w:type="dxa"/>
            <w:shd w:val="clear" w:color="auto" w:fill="auto"/>
            <w:noWrap/>
            <w:vAlign w:val="center"/>
            <w:hideMark/>
          </w:tcPr>
          <w:p w14:paraId="03A59B22"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204.12±33.5</w:t>
            </w:r>
          </w:p>
        </w:tc>
        <w:tc>
          <w:tcPr>
            <w:tcW w:w="1380" w:type="dxa"/>
            <w:shd w:val="clear" w:color="auto" w:fill="auto"/>
            <w:noWrap/>
            <w:vAlign w:val="center"/>
            <w:hideMark/>
          </w:tcPr>
          <w:p w14:paraId="033D25A4"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106.57±22.4</w:t>
            </w:r>
          </w:p>
        </w:tc>
        <w:tc>
          <w:tcPr>
            <w:tcW w:w="900" w:type="dxa"/>
            <w:shd w:val="clear" w:color="auto" w:fill="auto"/>
            <w:noWrap/>
            <w:vAlign w:val="center"/>
            <w:hideMark/>
          </w:tcPr>
          <w:p w14:paraId="5BD9AE08"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0.0164</w:t>
            </w:r>
          </w:p>
        </w:tc>
        <w:tc>
          <w:tcPr>
            <w:tcW w:w="1044" w:type="dxa"/>
            <w:vAlign w:val="center"/>
          </w:tcPr>
          <w:p w14:paraId="48F64C0F"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0.11</w:t>
            </w:r>
          </w:p>
        </w:tc>
      </w:tr>
      <w:tr w:rsidR="00064777" w:rsidRPr="00696D36" w14:paraId="09948F73" w14:textId="77777777" w:rsidTr="00696D36">
        <w:trPr>
          <w:trHeight w:val="300"/>
        </w:trPr>
        <w:tc>
          <w:tcPr>
            <w:tcW w:w="3904" w:type="dxa"/>
            <w:shd w:val="clear" w:color="auto" w:fill="auto"/>
            <w:noWrap/>
            <w:vAlign w:val="bottom"/>
            <w:hideMark/>
          </w:tcPr>
          <w:p w14:paraId="7F159D14" w14:textId="77777777" w:rsidR="00064777" w:rsidRPr="00696D36" w:rsidRDefault="00064777" w:rsidP="004920EF">
            <w:pPr>
              <w:spacing w:line="240" w:lineRule="auto"/>
              <w:ind w:left="288"/>
              <w:rPr>
                <w:rFonts w:cstheme="minorHAnsi"/>
                <w:color w:val="000000" w:themeColor="text1"/>
                <w:sz w:val="20"/>
              </w:rPr>
            </w:pPr>
            <w:r w:rsidRPr="00696D36">
              <w:rPr>
                <w:rFonts w:cstheme="minorHAnsi"/>
                <w:i/>
                <w:color w:val="000000" w:themeColor="text1"/>
                <w:sz w:val="20"/>
              </w:rPr>
              <w:t>Prevotella stercorea</w:t>
            </w:r>
            <w:r w:rsidRPr="00696D36">
              <w:rPr>
                <w:rFonts w:cstheme="minorHAnsi"/>
                <w:color w:val="000000" w:themeColor="text1"/>
                <w:sz w:val="20"/>
              </w:rPr>
              <w:t xml:space="preserve"> DSM 18206</w:t>
            </w:r>
          </w:p>
        </w:tc>
        <w:tc>
          <w:tcPr>
            <w:tcW w:w="1484" w:type="dxa"/>
            <w:shd w:val="clear" w:color="auto" w:fill="auto"/>
            <w:noWrap/>
            <w:vAlign w:val="center"/>
            <w:hideMark/>
          </w:tcPr>
          <w:p w14:paraId="7B38107B"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58.41±14.61</w:t>
            </w:r>
          </w:p>
        </w:tc>
        <w:tc>
          <w:tcPr>
            <w:tcW w:w="1380" w:type="dxa"/>
            <w:shd w:val="clear" w:color="auto" w:fill="auto"/>
            <w:noWrap/>
            <w:vAlign w:val="center"/>
            <w:hideMark/>
          </w:tcPr>
          <w:p w14:paraId="30DD4794"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14.00±5.77</w:t>
            </w:r>
          </w:p>
        </w:tc>
        <w:tc>
          <w:tcPr>
            <w:tcW w:w="900" w:type="dxa"/>
            <w:shd w:val="clear" w:color="auto" w:fill="auto"/>
            <w:noWrap/>
            <w:vAlign w:val="center"/>
            <w:hideMark/>
          </w:tcPr>
          <w:p w14:paraId="340FCD36"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0.0052</w:t>
            </w:r>
          </w:p>
        </w:tc>
        <w:tc>
          <w:tcPr>
            <w:tcW w:w="1044" w:type="dxa"/>
            <w:vAlign w:val="center"/>
          </w:tcPr>
          <w:p w14:paraId="5D405F4A"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0.04</w:t>
            </w:r>
          </w:p>
        </w:tc>
      </w:tr>
      <w:tr w:rsidR="00064777" w:rsidRPr="00696D36" w14:paraId="28735E76" w14:textId="77777777" w:rsidTr="00696D36">
        <w:trPr>
          <w:trHeight w:val="300"/>
        </w:trPr>
        <w:tc>
          <w:tcPr>
            <w:tcW w:w="3904" w:type="dxa"/>
            <w:shd w:val="clear" w:color="auto" w:fill="auto"/>
            <w:noWrap/>
            <w:vAlign w:val="bottom"/>
            <w:hideMark/>
          </w:tcPr>
          <w:p w14:paraId="234FE208" w14:textId="77777777" w:rsidR="00064777" w:rsidRPr="00696D36" w:rsidRDefault="00064777" w:rsidP="004920EF">
            <w:pPr>
              <w:spacing w:line="240" w:lineRule="auto"/>
              <w:ind w:left="288"/>
              <w:rPr>
                <w:rFonts w:cstheme="minorHAnsi"/>
                <w:color w:val="000000" w:themeColor="text1"/>
                <w:sz w:val="20"/>
              </w:rPr>
            </w:pPr>
            <w:r w:rsidRPr="00696D36">
              <w:rPr>
                <w:rFonts w:cstheme="minorHAnsi"/>
                <w:i/>
                <w:color w:val="000000" w:themeColor="text1"/>
                <w:sz w:val="20"/>
              </w:rPr>
              <w:t>Roseburia intestinalis</w:t>
            </w:r>
            <w:r w:rsidRPr="00696D36">
              <w:rPr>
                <w:rFonts w:cstheme="minorHAnsi"/>
                <w:color w:val="000000" w:themeColor="text1"/>
                <w:sz w:val="20"/>
              </w:rPr>
              <w:t xml:space="preserve"> XB6B4</w:t>
            </w:r>
          </w:p>
        </w:tc>
        <w:tc>
          <w:tcPr>
            <w:tcW w:w="1484" w:type="dxa"/>
            <w:shd w:val="clear" w:color="auto" w:fill="auto"/>
            <w:noWrap/>
            <w:vAlign w:val="center"/>
            <w:hideMark/>
          </w:tcPr>
          <w:p w14:paraId="4A9F09AC"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15.78±2.14</w:t>
            </w:r>
          </w:p>
        </w:tc>
        <w:tc>
          <w:tcPr>
            <w:tcW w:w="1380" w:type="dxa"/>
            <w:shd w:val="clear" w:color="auto" w:fill="auto"/>
            <w:noWrap/>
            <w:vAlign w:val="center"/>
            <w:hideMark/>
          </w:tcPr>
          <w:p w14:paraId="5242F13C"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7.30±1.30</w:t>
            </w:r>
          </w:p>
        </w:tc>
        <w:tc>
          <w:tcPr>
            <w:tcW w:w="900" w:type="dxa"/>
            <w:shd w:val="clear" w:color="auto" w:fill="auto"/>
            <w:noWrap/>
            <w:vAlign w:val="center"/>
            <w:hideMark/>
          </w:tcPr>
          <w:p w14:paraId="6D2D7E42"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0.0008</w:t>
            </w:r>
          </w:p>
        </w:tc>
        <w:tc>
          <w:tcPr>
            <w:tcW w:w="1044" w:type="dxa"/>
            <w:vAlign w:val="center"/>
          </w:tcPr>
          <w:p w14:paraId="0551A6A9"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0.04</w:t>
            </w:r>
          </w:p>
        </w:tc>
      </w:tr>
      <w:tr w:rsidR="00064777" w:rsidRPr="00696D36" w14:paraId="2D92E5FF" w14:textId="77777777" w:rsidTr="00696D36">
        <w:trPr>
          <w:trHeight w:val="300"/>
        </w:trPr>
        <w:tc>
          <w:tcPr>
            <w:tcW w:w="3904" w:type="dxa"/>
            <w:shd w:val="clear" w:color="auto" w:fill="auto"/>
            <w:noWrap/>
            <w:vAlign w:val="bottom"/>
            <w:hideMark/>
          </w:tcPr>
          <w:p w14:paraId="6CFBB021" w14:textId="77777777" w:rsidR="00064777" w:rsidRPr="00696D36" w:rsidRDefault="00064777" w:rsidP="004920EF">
            <w:pPr>
              <w:spacing w:line="240" w:lineRule="auto"/>
              <w:ind w:left="288"/>
              <w:rPr>
                <w:rFonts w:cstheme="minorHAnsi"/>
                <w:color w:val="000000" w:themeColor="text1"/>
                <w:sz w:val="20"/>
              </w:rPr>
            </w:pPr>
            <w:r w:rsidRPr="00696D36">
              <w:rPr>
                <w:rFonts w:cstheme="minorHAnsi"/>
                <w:i/>
                <w:color w:val="000000" w:themeColor="text1"/>
                <w:sz w:val="20"/>
              </w:rPr>
              <w:t>Roseburia inulinivorans</w:t>
            </w:r>
            <w:r w:rsidRPr="00696D36">
              <w:rPr>
                <w:rFonts w:cstheme="minorHAnsi"/>
                <w:color w:val="000000" w:themeColor="text1"/>
                <w:sz w:val="20"/>
              </w:rPr>
              <w:t xml:space="preserve"> DSM 16841</w:t>
            </w:r>
          </w:p>
        </w:tc>
        <w:tc>
          <w:tcPr>
            <w:tcW w:w="1484" w:type="dxa"/>
            <w:shd w:val="clear" w:color="auto" w:fill="auto"/>
            <w:noWrap/>
            <w:vAlign w:val="center"/>
            <w:hideMark/>
          </w:tcPr>
          <w:p w14:paraId="0EA0C4F9"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34.08±4.61</w:t>
            </w:r>
          </w:p>
        </w:tc>
        <w:tc>
          <w:tcPr>
            <w:tcW w:w="1380" w:type="dxa"/>
            <w:shd w:val="clear" w:color="auto" w:fill="auto"/>
            <w:noWrap/>
            <w:vAlign w:val="center"/>
            <w:hideMark/>
          </w:tcPr>
          <w:p w14:paraId="48B135FC"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21.76±3.59</w:t>
            </w:r>
          </w:p>
        </w:tc>
        <w:tc>
          <w:tcPr>
            <w:tcW w:w="900" w:type="dxa"/>
            <w:shd w:val="clear" w:color="auto" w:fill="auto"/>
            <w:noWrap/>
            <w:vAlign w:val="center"/>
            <w:hideMark/>
          </w:tcPr>
          <w:p w14:paraId="5170E0DC"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0.0360</w:t>
            </w:r>
          </w:p>
        </w:tc>
        <w:tc>
          <w:tcPr>
            <w:tcW w:w="1044" w:type="dxa"/>
            <w:vAlign w:val="center"/>
          </w:tcPr>
          <w:p w14:paraId="726F295E" w14:textId="77777777" w:rsidR="00064777" w:rsidRPr="00696D36" w:rsidRDefault="00064777" w:rsidP="004920EF">
            <w:pPr>
              <w:spacing w:line="240" w:lineRule="auto"/>
              <w:jc w:val="center"/>
              <w:rPr>
                <w:rFonts w:cstheme="minorHAnsi"/>
                <w:color w:val="000000" w:themeColor="text1"/>
                <w:sz w:val="20"/>
              </w:rPr>
            </w:pPr>
            <w:r w:rsidRPr="00696D36">
              <w:rPr>
                <w:rFonts w:cstheme="minorHAnsi"/>
                <w:color w:val="000000" w:themeColor="text1"/>
                <w:sz w:val="20"/>
              </w:rPr>
              <w:t>0.18</w:t>
            </w:r>
          </w:p>
        </w:tc>
      </w:tr>
    </w:tbl>
    <w:p w14:paraId="778E425F" w14:textId="77777777" w:rsidR="00064777" w:rsidRPr="006945C7" w:rsidRDefault="00A270B3" w:rsidP="00064777">
      <w:pPr>
        <w:pStyle w:val="Heading3"/>
      </w:pPr>
      <w:bookmarkStart w:id="37" w:name="_Toc390259361"/>
      <w:r>
        <w:lastRenderedPageBreak/>
        <w:t>2</w:t>
      </w:r>
      <w:r w:rsidR="00064777" w:rsidRPr="006945C7">
        <w:t>.4.7 Metagenomic profiling of obesity-associated microbial strains/species</w:t>
      </w:r>
      <w:bookmarkEnd w:id="37"/>
    </w:p>
    <w:p w14:paraId="27953571" w14:textId="77777777" w:rsidR="00064777" w:rsidRDefault="00064777" w:rsidP="00064777">
      <w:pPr>
        <w:pStyle w:val="ParaNoInd"/>
        <w:spacing w:line="480" w:lineRule="auto"/>
        <w:rPr>
          <w:color w:val="000000" w:themeColor="text1"/>
          <w:sz w:val="24"/>
          <w:szCs w:val="24"/>
        </w:rPr>
      </w:pPr>
      <w:r w:rsidRPr="003C3FB8">
        <w:rPr>
          <w:color w:val="000000" w:themeColor="text1"/>
          <w:sz w:val="24"/>
          <w:szCs w:val="24"/>
        </w:rPr>
        <w:t xml:space="preserve">Gut GSMs were then applied to identify obesity-associated microbial strains/species in human gut micorbiomes by searching gut GSMs with metagenomes from 18 individuals, of whom 9 were diagnosed as obese, and the rest were lean/overweight </w:t>
      </w:r>
      <w:r w:rsidRPr="003C3FB8">
        <w:rPr>
          <w:color w:val="000000" w:themeColor="text1"/>
          <w:sz w:val="24"/>
          <w:szCs w:val="24"/>
        </w:rPr>
        <w:fldChar w:fldCharType="begin"/>
      </w:r>
      <w:r>
        <w:rPr>
          <w:color w:val="000000" w:themeColor="text1"/>
          <w:sz w:val="24"/>
          <w:szCs w:val="24"/>
        </w:rPr>
        <w:instrText xml:space="preserve"> ADDIN EN.CITE &lt;EndNote&gt;&lt;Cite&gt;&lt;Author&gt;Turnbaugh&lt;/Author&gt;&lt;Year&gt;2009&lt;/Year&gt;&lt;RecNum&gt;46&lt;/RecNum&gt;&lt;DisplayText&gt;(Turnbaugh, Hamady et al. 2009)&lt;/DisplayText&gt;&lt;record&gt;&lt;rec-number&gt;46&lt;/rec-number&gt;&lt;foreign-keys&gt;&lt;key app="EN" db-id="efds2zsfl200a9ev9x1v5asex0ezzvffvf22"&gt;46&lt;/key&gt;&lt;/foreign-keys&gt;&lt;ref-type name="Journal Article"&gt;17&lt;/ref-type&gt;&lt;contributors&gt;&lt;authors&gt;&lt;author&gt;Turnbaugh, Peter J.&lt;/author&gt;&lt;author&gt;Hamady, Micah&lt;/author&gt;&lt;author&gt;Yatsunenko, Tanya&lt;/author&gt;&lt;author&gt;Cantarel, Brandi L.&lt;/author&gt;&lt;author&gt;Duncan, Alexis&lt;/author&gt;&lt;author&gt;Ley, Ruth E.&lt;/author&gt;&lt;author&gt;Sogin, Mitchell L.&lt;/author&gt;&lt;author&gt;Jones, William J.&lt;/author&gt;&lt;author&gt;Roe, Bruce A.&lt;/author&gt;&lt;author&gt;Affourtit, Jason P.&lt;/author&gt;&lt;author&gt;Egholm, Michael&lt;/author&gt;&lt;author&gt;Henrissat, Bernard&lt;/author&gt;&lt;author&gt;Heath, Andrew C.&lt;/author&gt;&lt;author&gt;Knight, Rob&lt;/author&gt;&lt;author&gt;Gordon, Jeffrey I.&lt;/author&gt;&lt;/authors&gt;&lt;/contributors&gt;&lt;titles&gt;&lt;title&gt;A core gut microbiome in obese and lean twins&lt;/title&gt;&lt;secondary-title&gt;Nature&lt;/secondary-title&gt;&lt;/titles&gt;&lt;periodical&gt;&lt;full-title&gt;Nature&lt;/full-title&gt;&lt;/periodical&gt;&lt;pages&gt;480-484&lt;/pages&gt;&lt;volume&gt;457&lt;/volume&gt;&lt;number&gt;7228&lt;/number&gt;&lt;dates&gt;&lt;year&gt;2009&lt;/year&gt;&lt;/dates&gt;&lt;publisher&gt;Macmillan Publishers Limited. All rights reserved&lt;/publisher&gt;&lt;isbn&gt;0028-0836&lt;/isbn&gt;&lt;work-type&gt;10.1038/nature07540&lt;/work-type&gt;&lt;urls&gt;&lt;related-urls&gt;&lt;url&gt;http://dx.doi.org/10.1038/nature07540&lt;/url&gt;&lt;/related-urls&gt;&lt;/urls&gt;&lt;electronic-resource-num&gt;http://www.nature.com/nature/journal/v457/n7228/suppinfo/nature07540_S1.html&lt;/electronic-resource-num&gt;&lt;/record&gt;&lt;/Cite&gt;&lt;/EndNote&gt;</w:instrText>
      </w:r>
      <w:r w:rsidRPr="003C3FB8">
        <w:rPr>
          <w:color w:val="000000" w:themeColor="text1"/>
          <w:sz w:val="24"/>
          <w:szCs w:val="24"/>
        </w:rPr>
        <w:fldChar w:fldCharType="separate"/>
      </w:r>
      <w:r>
        <w:rPr>
          <w:noProof/>
          <w:color w:val="000000" w:themeColor="text1"/>
          <w:sz w:val="24"/>
          <w:szCs w:val="24"/>
        </w:rPr>
        <w:t>(</w:t>
      </w:r>
      <w:hyperlink w:anchor="_ENREF_205" w:tooltip="Turnbaugh, 2009 #46" w:history="1">
        <w:r w:rsidR="00B43417">
          <w:rPr>
            <w:noProof/>
            <w:color w:val="000000" w:themeColor="text1"/>
            <w:sz w:val="24"/>
            <w:szCs w:val="24"/>
          </w:rPr>
          <w:t>Turnbaugh, Hamady et al. 2009</w:t>
        </w:r>
      </w:hyperlink>
      <w:r>
        <w:rPr>
          <w:noProof/>
          <w:color w:val="000000" w:themeColor="text1"/>
          <w:sz w:val="24"/>
          <w:szCs w:val="24"/>
        </w:rPr>
        <w:t>)</w:t>
      </w:r>
      <w:r w:rsidRPr="003C3FB8">
        <w:rPr>
          <w:color w:val="000000" w:themeColor="text1"/>
          <w:sz w:val="24"/>
          <w:szCs w:val="24"/>
        </w:rPr>
        <w:fldChar w:fldCharType="end"/>
      </w:r>
      <w:r w:rsidRPr="003C3FB8">
        <w:rPr>
          <w:color w:val="000000" w:themeColor="text1"/>
          <w:sz w:val="24"/>
          <w:szCs w:val="24"/>
        </w:rPr>
        <w:t xml:space="preserve">. The comparison (i.e. obese vs lean/overweight) was carried out in the same manner as the original study </w:t>
      </w:r>
      <w:r w:rsidRPr="003C3FB8">
        <w:rPr>
          <w:color w:val="000000" w:themeColor="text1"/>
          <w:sz w:val="24"/>
          <w:szCs w:val="24"/>
        </w:rPr>
        <w:fldChar w:fldCharType="begin"/>
      </w:r>
      <w:r>
        <w:rPr>
          <w:color w:val="000000" w:themeColor="text1"/>
          <w:sz w:val="24"/>
          <w:szCs w:val="24"/>
        </w:rPr>
        <w:instrText xml:space="preserve"> ADDIN EN.CITE &lt;EndNote&gt;&lt;Cite&gt;&lt;Author&gt;Turnbaugh&lt;/Author&gt;&lt;Year&gt;2009&lt;/Year&gt;&lt;RecNum&gt;46&lt;/RecNum&gt;&lt;DisplayText&gt;(Turnbaugh, Hamady et al. 2009)&lt;/DisplayText&gt;&lt;record&gt;&lt;rec-number&gt;46&lt;/rec-number&gt;&lt;foreign-keys&gt;&lt;key app="EN" db-id="efds2zsfl200a9ev9x1v5asex0ezzvffvf22"&gt;46&lt;/key&gt;&lt;/foreign-keys&gt;&lt;ref-type name="Journal Article"&gt;17&lt;/ref-type&gt;&lt;contributors&gt;&lt;authors&gt;&lt;author&gt;Turnbaugh, Peter J.&lt;/author&gt;&lt;author&gt;Hamady, Micah&lt;/author&gt;&lt;author&gt;Yatsunenko, Tanya&lt;/author&gt;&lt;author&gt;Cantarel, Brandi L.&lt;/author&gt;&lt;author&gt;Duncan, Alexis&lt;/author&gt;&lt;author&gt;Ley, Ruth E.&lt;/author&gt;&lt;author&gt;Sogin, Mitchell L.&lt;/author&gt;&lt;author&gt;Jones, William J.&lt;/author&gt;&lt;author&gt;Roe, Bruce A.&lt;/author&gt;&lt;author&gt;Affourtit, Jason P.&lt;/author&gt;&lt;author&gt;Egholm, Michael&lt;/author&gt;&lt;author&gt;Henrissat, Bernard&lt;/author&gt;&lt;author&gt;Heath, Andrew C.&lt;/author&gt;&lt;author&gt;Knight, Rob&lt;/author&gt;&lt;author&gt;Gordon, Jeffrey I.&lt;/author&gt;&lt;/authors&gt;&lt;/contributors&gt;&lt;titles&gt;&lt;title&gt;A core gut microbiome in obese and lean twins&lt;/title&gt;&lt;secondary-title&gt;Nature&lt;/secondary-title&gt;&lt;/titles&gt;&lt;periodical&gt;&lt;full-title&gt;Nature&lt;/full-title&gt;&lt;/periodical&gt;&lt;pages&gt;480-484&lt;/pages&gt;&lt;volume&gt;457&lt;/volume&gt;&lt;number&gt;7228&lt;/number&gt;&lt;dates&gt;&lt;year&gt;2009&lt;/year&gt;&lt;/dates&gt;&lt;publisher&gt;Macmillan Publishers Limited. All rights reserved&lt;/publisher&gt;&lt;isbn&gt;0028-0836&lt;/isbn&gt;&lt;work-type&gt;10.1038/nature07540&lt;/work-type&gt;&lt;urls&gt;&lt;related-urls&gt;&lt;url&gt;http://dx.doi.org/10.1038/nature07540&lt;/url&gt;&lt;/related-urls&gt;&lt;/urls&gt;&lt;electronic-resource-num&gt;http://www.nature.com/nature/journal/v457/n7228/suppinfo/nature07540_S1.html&lt;/electronic-resource-num&gt;&lt;/record&gt;&lt;/Cite&gt;&lt;/EndNote&gt;</w:instrText>
      </w:r>
      <w:r w:rsidRPr="003C3FB8">
        <w:rPr>
          <w:color w:val="000000" w:themeColor="text1"/>
          <w:sz w:val="24"/>
          <w:szCs w:val="24"/>
        </w:rPr>
        <w:fldChar w:fldCharType="separate"/>
      </w:r>
      <w:r>
        <w:rPr>
          <w:noProof/>
          <w:color w:val="000000" w:themeColor="text1"/>
          <w:sz w:val="24"/>
          <w:szCs w:val="24"/>
        </w:rPr>
        <w:t>(</w:t>
      </w:r>
      <w:hyperlink w:anchor="_ENREF_205" w:tooltip="Turnbaugh, 2009 #46" w:history="1">
        <w:r w:rsidR="00B43417">
          <w:rPr>
            <w:noProof/>
            <w:color w:val="000000" w:themeColor="text1"/>
            <w:sz w:val="24"/>
            <w:szCs w:val="24"/>
          </w:rPr>
          <w:t>Turnbaugh, Hamady et al. 2009</w:t>
        </w:r>
      </w:hyperlink>
      <w:r>
        <w:rPr>
          <w:noProof/>
          <w:color w:val="000000" w:themeColor="text1"/>
          <w:sz w:val="24"/>
          <w:szCs w:val="24"/>
        </w:rPr>
        <w:t>)</w:t>
      </w:r>
      <w:r w:rsidRPr="003C3FB8">
        <w:rPr>
          <w:color w:val="000000" w:themeColor="text1"/>
          <w:sz w:val="24"/>
          <w:szCs w:val="24"/>
        </w:rPr>
        <w:fldChar w:fldCharType="end"/>
      </w:r>
      <w:r w:rsidRPr="003C3FB8">
        <w:rPr>
          <w:color w:val="000000" w:themeColor="text1"/>
          <w:sz w:val="24"/>
          <w:szCs w:val="24"/>
        </w:rPr>
        <w:t xml:space="preserve">. The previous study found an increased abundance of Actinobacteria and a decreased abundance of Bacteroides in obese individuals, but strain/species level identification of microorganisms associated with obesity was not carried out. Here we intend to identify microbial strains/species associated with obesity, and at the same time to evaluate our results with this previous study by summarizing our data at the phylum level. </w:t>
      </w:r>
    </w:p>
    <w:p w14:paraId="222FFE81" w14:textId="73217E5F" w:rsidR="00064777" w:rsidRDefault="00032FCC" w:rsidP="00064777">
      <w:pPr>
        <w:pStyle w:val="ParaNoInd"/>
        <w:keepNext/>
        <w:spacing w:line="480" w:lineRule="auto"/>
      </w:pPr>
      <w:r>
        <w:rPr>
          <w:noProof/>
          <w:color w:val="000000" w:themeColor="text1"/>
          <w:sz w:val="24"/>
          <w:szCs w:val="24"/>
          <w:lang w:eastAsia="zh-CN"/>
        </w:rPr>
        <w:lastRenderedPageBreak/>
        <w:drawing>
          <wp:inline distT="0" distB="0" distL="0" distR="0" wp14:anchorId="26AF65DA" wp14:editId="73D951BC">
            <wp:extent cx="5394960" cy="63703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4.tif"/>
                    <pic:cNvPicPr/>
                  </pic:nvPicPr>
                  <pic:blipFill>
                    <a:blip r:embed="rId14">
                      <a:extLst>
                        <a:ext uri="{28A0092B-C50C-407E-A947-70E740481C1C}">
                          <a14:useLocalDpi xmlns:a14="http://schemas.microsoft.com/office/drawing/2010/main" val="0"/>
                        </a:ext>
                      </a:extLst>
                    </a:blip>
                    <a:stretch>
                      <a:fillRect/>
                    </a:stretch>
                  </pic:blipFill>
                  <pic:spPr>
                    <a:xfrm>
                      <a:off x="0" y="0"/>
                      <a:ext cx="5394960" cy="6370320"/>
                    </a:xfrm>
                    <a:prstGeom prst="rect">
                      <a:avLst/>
                    </a:prstGeom>
                  </pic:spPr>
                </pic:pic>
              </a:graphicData>
            </a:graphic>
          </wp:inline>
        </w:drawing>
      </w:r>
    </w:p>
    <w:p w14:paraId="26435529" w14:textId="77777777" w:rsidR="00064777" w:rsidRPr="003744C5" w:rsidRDefault="00064777" w:rsidP="00064777">
      <w:pPr>
        <w:pStyle w:val="Caption"/>
        <w:jc w:val="both"/>
        <w:rPr>
          <w:color w:val="000000" w:themeColor="text1"/>
          <w:szCs w:val="22"/>
        </w:rPr>
      </w:pPr>
      <w:bookmarkStart w:id="38" w:name="_Toc390259701"/>
      <w:proofErr w:type="gramStart"/>
      <w:r>
        <w:t>Fig.</w:t>
      </w:r>
      <w:proofErr w:type="gramEnd"/>
      <w:r>
        <w:t xml:space="preserve">  </w:t>
      </w:r>
      <w:proofErr w:type="gramStart"/>
      <w:r w:rsidR="00A270B3">
        <w:t>2</w:t>
      </w:r>
      <w:r>
        <w:t>.</w:t>
      </w:r>
      <w:proofErr w:type="gramEnd"/>
      <w:r w:rsidR="002272F0">
        <w:fldChar w:fldCharType="begin"/>
      </w:r>
      <w:r w:rsidR="002272F0">
        <w:instrText xml:space="preserve"> SEQ Fig._ \* ARABIC \s 1 </w:instrText>
      </w:r>
      <w:r w:rsidR="002272F0">
        <w:fldChar w:fldCharType="separate"/>
      </w:r>
      <w:r w:rsidR="006202E2">
        <w:rPr>
          <w:noProof/>
        </w:rPr>
        <w:t>4</w:t>
      </w:r>
      <w:r w:rsidR="002272F0">
        <w:rPr>
          <w:noProof/>
        </w:rPr>
        <w:fldChar w:fldCharType="end"/>
      </w:r>
      <w:r>
        <w:t xml:space="preserve"> </w:t>
      </w:r>
      <w:r w:rsidRPr="003744C5">
        <w:rPr>
          <w:b w:val="0"/>
          <w:color w:val="000000" w:themeColor="text1"/>
          <w:szCs w:val="22"/>
        </w:rPr>
        <w:t>Response ratio analysis of obese/lean associated microorganisms at the phylum (A) and strain/species level (B). For strain/species level analysis, only significantly associated ones with normalized hit number ≥ 5 were displayed. * refers to microbial strains that did NOT pass Benjamini-Hochberg false discovery.</w:t>
      </w:r>
      <w:bookmarkEnd w:id="38"/>
      <w:r w:rsidRPr="003744C5">
        <w:rPr>
          <w:color w:val="000000" w:themeColor="text1"/>
          <w:szCs w:val="22"/>
        </w:rPr>
        <w:t xml:space="preserve"> </w:t>
      </w:r>
    </w:p>
    <w:p w14:paraId="0026C583" w14:textId="77777777" w:rsidR="00064777" w:rsidRDefault="00064777" w:rsidP="00064777">
      <w:pPr>
        <w:pStyle w:val="Caption"/>
        <w:jc w:val="both"/>
      </w:pPr>
    </w:p>
    <w:p w14:paraId="6A73EE3B" w14:textId="77777777" w:rsidR="00064777" w:rsidRDefault="00064777" w:rsidP="00064777">
      <w:pPr>
        <w:pStyle w:val="ParaNoInd"/>
        <w:spacing w:line="480" w:lineRule="auto"/>
        <w:ind w:firstLine="720"/>
        <w:rPr>
          <w:color w:val="000000" w:themeColor="text1"/>
          <w:sz w:val="24"/>
          <w:szCs w:val="24"/>
        </w:rPr>
      </w:pPr>
    </w:p>
    <w:p w14:paraId="7C873DC0" w14:textId="77777777" w:rsidR="00064777" w:rsidRPr="00C51D22" w:rsidRDefault="00064777" w:rsidP="00064777">
      <w:pPr>
        <w:pStyle w:val="ParaNoInd"/>
        <w:spacing w:line="480" w:lineRule="auto"/>
        <w:ind w:firstLine="720"/>
        <w:rPr>
          <w:color w:val="000000" w:themeColor="text1"/>
          <w:sz w:val="24"/>
          <w:szCs w:val="24"/>
        </w:rPr>
      </w:pPr>
      <w:r w:rsidRPr="003C3FB8">
        <w:rPr>
          <w:color w:val="000000" w:themeColor="text1"/>
          <w:sz w:val="24"/>
          <w:szCs w:val="24"/>
        </w:rPr>
        <w:lastRenderedPageBreak/>
        <w:t xml:space="preserve">As a result, a total of 159 microbial strains/species were detected in at least one sample in the study. Response ratio analysis showed the relative abundance changes of microbial strains/species between obese and lean/overweight individuals at the 95% confidence interval level. To evaluate whether our results were consistent with the previous one, we first summarized and analyzed the relative abundances of microbial strains/species at the phylum level. A significant lower abundance of Bacteroides and higher abundance of Actinobacteria were found in obese individuals than those in lean/overweight individuals, while no significant changes were observed for microbial phyla such as Firmicutes, Proteobacteria, and Chlorobi </w:t>
      </w:r>
      <w:r>
        <w:rPr>
          <w:color w:val="000000" w:themeColor="text1"/>
          <w:sz w:val="24"/>
          <w:szCs w:val="24"/>
        </w:rPr>
        <w:t xml:space="preserve">between those two groups (Fig. </w:t>
      </w:r>
      <w:r w:rsidR="00A270B3">
        <w:rPr>
          <w:color w:val="000000" w:themeColor="text1"/>
          <w:sz w:val="24"/>
          <w:szCs w:val="24"/>
        </w:rPr>
        <w:t>2</w:t>
      </w:r>
      <w:r>
        <w:rPr>
          <w:color w:val="000000" w:themeColor="text1"/>
          <w:sz w:val="24"/>
          <w:szCs w:val="24"/>
        </w:rPr>
        <w:t>.4</w:t>
      </w:r>
      <w:r w:rsidRPr="003C3FB8">
        <w:rPr>
          <w:color w:val="000000" w:themeColor="text1"/>
          <w:sz w:val="24"/>
          <w:szCs w:val="24"/>
        </w:rPr>
        <w:t xml:space="preserve">A). The results were consistent with the previous report using the whole metagenome BLAST searching approach </w:t>
      </w:r>
      <w:r w:rsidRPr="003C3FB8">
        <w:rPr>
          <w:color w:val="000000" w:themeColor="text1"/>
          <w:sz w:val="24"/>
          <w:szCs w:val="24"/>
        </w:rPr>
        <w:fldChar w:fldCharType="begin"/>
      </w:r>
      <w:r>
        <w:rPr>
          <w:color w:val="000000" w:themeColor="text1"/>
          <w:sz w:val="24"/>
          <w:szCs w:val="24"/>
        </w:rPr>
        <w:instrText xml:space="preserve"> ADDIN EN.CITE &lt;EndNote&gt;&lt;Cite&gt;&lt;Author&gt;Turnbaugh&lt;/Author&gt;&lt;Year&gt;2009&lt;/Year&gt;&lt;RecNum&gt;46&lt;/RecNum&gt;&lt;DisplayText&gt;(Turnbaugh, Hamady et al. 2009)&lt;/DisplayText&gt;&lt;record&gt;&lt;rec-number&gt;46&lt;/rec-number&gt;&lt;foreign-keys&gt;&lt;key app="EN" db-id="efds2zsfl200a9ev9x1v5asex0ezzvffvf22"&gt;46&lt;/key&gt;&lt;/foreign-keys&gt;&lt;ref-type name="Journal Article"&gt;17&lt;/ref-type&gt;&lt;contributors&gt;&lt;authors&gt;&lt;author&gt;Turnbaugh, Peter J.&lt;/author&gt;&lt;author&gt;Hamady, Micah&lt;/author&gt;&lt;author&gt;Yatsunenko, Tanya&lt;/author&gt;&lt;author&gt;Cantarel, Brandi L.&lt;/author&gt;&lt;author&gt;Duncan, Alexis&lt;/author&gt;&lt;author&gt;Ley, Ruth E.&lt;/author&gt;&lt;author&gt;Sogin, Mitchell L.&lt;/author&gt;&lt;author&gt;Jones, William J.&lt;/author&gt;&lt;author&gt;Roe, Bruce A.&lt;/author&gt;&lt;author&gt;Affourtit, Jason P.&lt;/author&gt;&lt;author&gt;Egholm, Michael&lt;/author&gt;&lt;author&gt;Henrissat, Bernard&lt;/author&gt;&lt;author&gt;Heath, Andrew C.&lt;/author&gt;&lt;author&gt;Knight, Rob&lt;/author&gt;&lt;author&gt;Gordon, Jeffrey I.&lt;/author&gt;&lt;/authors&gt;&lt;/contributors&gt;&lt;titles&gt;&lt;title&gt;A core gut microbiome in obese and lean twins&lt;/title&gt;&lt;secondary-title&gt;Nature&lt;/secondary-title&gt;&lt;/titles&gt;&lt;periodical&gt;&lt;full-title&gt;Nature&lt;/full-title&gt;&lt;/periodical&gt;&lt;pages&gt;480-484&lt;/pages&gt;&lt;volume&gt;457&lt;/volume&gt;&lt;number&gt;7228&lt;/number&gt;&lt;dates&gt;&lt;year&gt;2009&lt;/year&gt;&lt;/dates&gt;&lt;publisher&gt;Macmillan Publishers Limited. All rights reserved&lt;/publisher&gt;&lt;isbn&gt;0028-0836&lt;/isbn&gt;&lt;work-type&gt;10.1038/nature07540&lt;/work-type&gt;&lt;urls&gt;&lt;related-urls&gt;&lt;url&gt;http://dx.doi.org/10.1038/nature07540&lt;/url&gt;&lt;/related-urls&gt;&lt;/urls&gt;&lt;electronic-resource-num&gt;http://www.nature.com/nature/journal/v457/n7228/suppinfo/nature07540_S1.html&lt;/electronic-resource-num&gt;&lt;/record&gt;&lt;/Cite&gt;&lt;/EndNote&gt;</w:instrText>
      </w:r>
      <w:r w:rsidRPr="003C3FB8">
        <w:rPr>
          <w:color w:val="000000" w:themeColor="text1"/>
          <w:sz w:val="24"/>
          <w:szCs w:val="24"/>
        </w:rPr>
        <w:fldChar w:fldCharType="separate"/>
      </w:r>
      <w:r>
        <w:rPr>
          <w:noProof/>
          <w:color w:val="000000" w:themeColor="text1"/>
          <w:sz w:val="24"/>
          <w:szCs w:val="24"/>
        </w:rPr>
        <w:t>(</w:t>
      </w:r>
      <w:hyperlink w:anchor="_ENREF_205" w:tooltip="Turnbaugh, 2009 #46" w:history="1">
        <w:r w:rsidR="00B43417">
          <w:rPr>
            <w:noProof/>
            <w:color w:val="000000" w:themeColor="text1"/>
            <w:sz w:val="24"/>
            <w:szCs w:val="24"/>
          </w:rPr>
          <w:t>Turnbaugh, Hamady et al. 2009</w:t>
        </w:r>
      </w:hyperlink>
      <w:r>
        <w:rPr>
          <w:noProof/>
          <w:color w:val="000000" w:themeColor="text1"/>
          <w:sz w:val="24"/>
          <w:szCs w:val="24"/>
        </w:rPr>
        <w:t>)</w:t>
      </w:r>
      <w:r w:rsidRPr="003C3FB8">
        <w:rPr>
          <w:color w:val="000000" w:themeColor="text1"/>
          <w:sz w:val="24"/>
          <w:szCs w:val="24"/>
        </w:rPr>
        <w:fldChar w:fldCharType="end"/>
      </w:r>
      <w:r w:rsidRPr="003C3FB8">
        <w:rPr>
          <w:color w:val="000000" w:themeColor="text1"/>
          <w:sz w:val="24"/>
          <w:szCs w:val="24"/>
        </w:rPr>
        <w:t>. We then analyzed the relative abundances of microorganisms at the strain/species level. Relative abundances of a total of 74 strains/species were identified to be significantly (p &lt; 0.05) changed in obese/lean individuals. Among these, 13 were found to have an average normalized blast hits number ≥ 5 in obese or lean/overweight individuals. Only three did not pass Benjamini-Hochberg FDR analysis at corrected p-value cutoff of 0.05 (Fig.</w:t>
      </w:r>
      <w:r>
        <w:rPr>
          <w:color w:val="000000" w:themeColor="text1"/>
          <w:sz w:val="24"/>
          <w:szCs w:val="24"/>
        </w:rPr>
        <w:t xml:space="preserve"> </w:t>
      </w:r>
      <w:r w:rsidR="00A270B3">
        <w:rPr>
          <w:color w:val="000000" w:themeColor="text1"/>
          <w:sz w:val="24"/>
          <w:szCs w:val="24"/>
        </w:rPr>
        <w:t>2</w:t>
      </w:r>
      <w:r>
        <w:rPr>
          <w:color w:val="000000" w:themeColor="text1"/>
          <w:sz w:val="24"/>
          <w:szCs w:val="24"/>
        </w:rPr>
        <w:t>.4</w:t>
      </w:r>
      <w:r w:rsidRPr="003C3FB8">
        <w:rPr>
          <w:color w:val="000000" w:themeColor="text1"/>
          <w:sz w:val="24"/>
          <w:szCs w:val="24"/>
        </w:rPr>
        <w:t>B). Of these, six microbial strains were enriched in lean/overweight individuals with five (</w:t>
      </w:r>
      <w:r w:rsidRPr="003C3FB8">
        <w:rPr>
          <w:i/>
          <w:color w:val="000000" w:themeColor="text1"/>
          <w:sz w:val="24"/>
          <w:szCs w:val="24"/>
        </w:rPr>
        <w:t>Bacteroides cellulosilyticus</w:t>
      </w:r>
      <w:r w:rsidRPr="003C3FB8">
        <w:rPr>
          <w:color w:val="000000" w:themeColor="text1"/>
          <w:sz w:val="24"/>
          <w:szCs w:val="24"/>
        </w:rPr>
        <w:t xml:space="preserve"> DSM 14838, </w:t>
      </w:r>
      <w:r w:rsidRPr="003C3FB8">
        <w:rPr>
          <w:i/>
          <w:color w:val="000000" w:themeColor="text1"/>
          <w:sz w:val="24"/>
          <w:szCs w:val="24"/>
        </w:rPr>
        <w:t>Bacteroides finegoldii</w:t>
      </w:r>
      <w:r w:rsidRPr="003C3FB8">
        <w:rPr>
          <w:color w:val="000000" w:themeColor="text1"/>
          <w:sz w:val="24"/>
          <w:szCs w:val="24"/>
        </w:rPr>
        <w:t xml:space="preserve"> DSM 17565, </w:t>
      </w:r>
      <w:r w:rsidRPr="003C3FB8">
        <w:rPr>
          <w:i/>
          <w:color w:val="000000" w:themeColor="text1"/>
          <w:sz w:val="24"/>
          <w:szCs w:val="24"/>
        </w:rPr>
        <w:t>Bacteroides caccae</w:t>
      </w:r>
      <w:r w:rsidRPr="003C3FB8">
        <w:rPr>
          <w:color w:val="000000" w:themeColor="text1"/>
          <w:sz w:val="24"/>
          <w:szCs w:val="24"/>
        </w:rPr>
        <w:t xml:space="preserve"> ATCC 43185, </w:t>
      </w:r>
      <w:r w:rsidRPr="003C3FB8">
        <w:rPr>
          <w:i/>
          <w:color w:val="000000" w:themeColor="text1"/>
          <w:sz w:val="24"/>
          <w:szCs w:val="24"/>
        </w:rPr>
        <w:t>Bacteroides ovatus</w:t>
      </w:r>
      <w:r w:rsidRPr="003C3FB8">
        <w:rPr>
          <w:color w:val="000000" w:themeColor="text1"/>
          <w:sz w:val="24"/>
          <w:szCs w:val="24"/>
        </w:rPr>
        <w:t xml:space="preserve"> ATCC 8483, and </w:t>
      </w:r>
      <w:r w:rsidRPr="003C3FB8">
        <w:rPr>
          <w:i/>
          <w:color w:val="000000" w:themeColor="text1"/>
          <w:sz w:val="24"/>
          <w:szCs w:val="24"/>
        </w:rPr>
        <w:t>Alistipes shahii</w:t>
      </w:r>
      <w:r w:rsidRPr="003C3FB8">
        <w:rPr>
          <w:color w:val="000000" w:themeColor="text1"/>
          <w:sz w:val="24"/>
          <w:szCs w:val="24"/>
        </w:rPr>
        <w:t xml:space="preserve"> WAL 8301) in the Bacteroides/Chlorobi group, and one (</w:t>
      </w:r>
      <w:r w:rsidRPr="003C3FB8">
        <w:rPr>
          <w:i/>
          <w:color w:val="000000" w:themeColor="text1"/>
          <w:sz w:val="24"/>
          <w:szCs w:val="24"/>
        </w:rPr>
        <w:t>Clostridium sp.</w:t>
      </w:r>
      <w:r w:rsidRPr="003C3FB8">
        <w:rPr>
          <w:color w:val="000000" w:themeColor="text1"/>
          <w:sz w:val="24"/>
          <w:szCs w:val="24"/>
        </w:rPr>
        <w:t xml:space="preserve"> HGF2) in Firmicutes. Of the seven obesity-enriched microbial strains/species, three (</w:t>
      </w:r>
      <w:r w:rsidRPr="003C3FB8">
        <w:rPr>
          <w:i/>
          <w:color w:val="000000" w:themeColor="text1"/>
          <w:sz w:val="24"/>
          <w:szCs w:val="24"/>
        </w:rPr>
        <w:t>Bifidobacterium breve</w:t>
      </w:r>
      <w:r w:rsidRPr="003C3FB8">
        <w:rPr>
          <w:color w:val="000000" w:themeColor="text1"/>
          <w:sz w:val="24"/>
          <w:szCs w:val="24"/>
        </w:rPr>
        <w:t xml:space="preserve"> UCC2003, </w:t>
      </w:r>
      <w:r w:rsidRPr="003C3FB8">
        <w:rPr>
          <w:i/>
          <w:color w:val="000000" w:themeColor="text1"/>
          <w:sz w:val="24"/>
          <w:szCs w:val="24"/>
        </w:rPr>
        <w:t>Bifidobacterium pseudocatenulatum</w:t>
      </w:r>
      <w:r w:rsidRPr="003C3FB8">
        <w:rPr>
          <w:color w:val="000000" w:themeColor="text1"/>
          <w:sz w:val="24"/>
          <w:szCs w:val="24"/>
        </w:rPr>
        <w:t xml:space="preserve">, and </w:t>
      </w:r>
      <w:r w:rsidRPr="003C3FB8">
        <w:rPr>
          <w:i/>
          <w:color w:val="000000" w:themeColor="text1"/>
          <w:sz w:val="24"/>
          <w:szCs w:val="24"/>
        </w:rPr>
        <w:t>Bifidobacterium longum</w:t>
      </w:r>
      <w:r w:rsidRPr="003C3FB8">
        <w:rPr>
          <w:color w:val="000000" w:themeColor="text1"/>
          <w:sz w:val="24"/>
          <w:szCs w:val="24"/>
        </w:rPr>
        <w:t xml:space="preserve"> DJO10A) belonged to Actinobacteria, three (</w:t>
      </w:r>
      <w:r w:rsidRPr="003C3FB8">
        <w:rPr>
          <w:i/>
          <w:color w:val="000000" w:themeColor="text1"/>
          <w:sz w:val="24"/>
          <w:szCs w:val="24"/>
        </w:rPr>
        <w:t xml:space="preserve">Acidaminococcus </w:t>
      </w:r>
      <w:r w:rsidRPr="003C3FB8">
        <w:rPr>
          <w:i/>
          <w:color w:val="000000" w:themeColor="text1"/>
          <w:sz w:val="24"/>
          <w:szCs w:val="24"/>
        </w:rPr>
        <w:lastRenderedPageBreak/>
        <w:t>sp.</w:t>
      </w:r>
      <w:r w:rsidRPr="003C3FB8">
        <w:rPr>
          <w:color w:val="000000" w:themeColor="text1"/>
          <w:sz w:val="24"/>
          <w:szCs w:val="24"/>
        </w:rPr>
        <w:t xml:space="preserve"> D21, </w:t>
      </w:r>
      <w:r w:rsidRPr="003C3FB8">
        <w:rPr>
          <w:i/>
          <w:color w:val="000000" w:themeColor="text1"/>
          <w:sz w:val="24"/>
          <w:szCs w:val="24"/>
        </w:rPr>
        <w:t>Clostridium leptum</w:t>
      </w:r>
      <w:r w:rsidRPr="003C3FB8">
        <w:rPr>
          <w:color w:val="000000" w:themeColor="text1"/>
          <w:sz w:val="24"/>
          <w:szCs w:val="24"/>
        </w:rPr>
        <w:t xml:space="preserve"> DSM 753, </w:t>
      </w:r>
      <w:r w:rsidRPr="003C3FB8">
        <w:rPr>
          <w:i/>
          <w:color w:val="000000" w:themeColor="text1"/>
          <w:sz w:val="24"/>
          <w:szCs w:val="24"/>
        </w:rPr>
        <w:t>Eubacterium rectale</w:t>
      </w:r>
      <w:r w:rsidRPr="003C3FB8">
        <w:rPr>
          <w:color w:val="000000" w:themeColor="text1"/>
          <w:sz w:val="24"/>
          <w:szCs w:val="24"/>
        </w:rPr>
        <w:t xml:space="preserve"> ATCC 33656) were Firmicutes, and one (</w:t>
      </w:r>
      <w:r w:rsidRPr="003C3FB8">
        <w:rPr>
          <w:i/>
          <w:color w:val="000000" w:themeColor="text1"/>
          <w:sz w:val="24"/>
          <w:szCs w:val="24"/>
        </w:rPr>
        <w:t>Bacteroides sp.</w:t>
      </w:r>
      <w:r w:rsidRPr="003C3FB8">
        <w:rPr>
          <w:color w:val="000000" w:themeColor="text1"/>
          <w:sz w:val="24"/>
          <w:szCs w:val="24"/>
        </w:rPr>
        <w:t xml:space="preserve"> 1_1_30) was Bacteroides. Literature search suggests that most microbial strain/species enriched in lean/overweight individuals exhibited potential antibiotic/anti-anaerobic-pathogen resistance abilities </w:t>
      </w:r>
      <w:r w:rsidRPr="003C3FB8">
        <w:rPr>
          <w:color w:val="000000" w:themeColor="text1"/>
          <w:sz w:val="24"/>
          <w:szCs w:val="24"/>
        </w:rPr>
        <w:fldChar w:fldCharType="begin"/>
      </w:r>
      <w:r>
        <w:rPr>
          <w:color w:val="000000" w:themeColor="text1"/>
          <w:sz w:val="24"/>
          <w:szCs w:val="24"/>
        </w:rPr>
        <w:instrText xml:space="preserve"> ADDIN EN.CITE &lt;EndNote&gt;&lt;Cite&gt;&lt;Author&gt;Salyers&lt;/Author&gt;&lt;Year&gt;2004&lt;/Year&gt;&lt;RecNum&gt;90&lt;/RecNum&gt;&lt;DisplayText&gt;(Salyers, Gupta et al. 2004; Wexler 2007)&lt;/DisplayText&gt;&lt;record&gt;&lt;rec-number&gt;90&lt;/rec-number&gt;&lt;foreign-keys&gt;&lt;key app="EN" db-id="efds2zsfl200a9ev9x1v5asex0ezzvffvf22"&gt;90&lt;/key&gt;&lt;/foreign-keys&gt;&lt;ref-type name="Journal Article"&gt;17&lt;/ref-type&gt;&lt;contributors&gt;&lt;authors&gt;&lt;author&gt;Salyers, Abigail A.&lt;/author&gt;&lt;author&gt;Gupta, Anamika&lt;/author&gt;&lt;author&gt;Wang, Yanping&lt;/author&gt;&lt;/authors&gt;&lt;/contributors&gt;&lt;titles&gt;&lt;title&gt;Human intestinal bacteria as reservoirs for antibiotic resistance genes&lt;/title&gt;&lt;secondary-title&gt;Trends in microbiology&lt;/secondary-title&gt;&lt;/titles&gt;&lt;periodical&gt;&lt;full-title&gt;Trends in microbiology&lt;/full-title&gt;&lt;/periodical&gt;&lt;pages&gt;412-416&lt;/pages&gt;&lt;volume&gt;12&lt;/volume&gt;&lt;number&gt;9&lt;/number&gt;&lt;dates&gt;&lt;year&gt;2004&lt;/year&gt;&lt;/dates&gt;&lt;publisher&gt;Elsevier Trends Journals&lt;/publisher&gt;&lt;isbn&gt;0966-842X&lt;/isbn&gt;&lt;urls&gt;&lt;related-urls&gt;&lt;url&gt;http://linkinghub.elsevier.com/retrieve/pii/S0966842X04001611&lt;/url&gt;&lt;/related-urls&gt;&lt;/urls&gt;&lt;/record&gt;&lt;/Cite&gt;&lt;Cite&gt;&lt;Author&gt;Wexler&lt;/Author&gt;&lt;Year&gt;2007&lt;/Year&gt;&lt;RecNum&gt;91&lt;/RecNum&gt;&lt;record&gt;&lt;rec-number&gt;91&lt;/rec-number&gt;&lt;foreign-keys&gt;&lt;key app="EN" db-id="efds2zsfl200a9ev9x1v5asex0ezzvffvf22"&gt;91&lt;/key&gt;&lt;/foreign-keys&gt;&lt;ref-type name="Journal Article"&gt;17&lt;/ref-type&gt;&lt;contributors&gt;&lt;authors&gt;&lt;author&gt;Wexler, Hannah M.&lt;/author&gt;&lt;/authors&gt;&lt;/contributors&gt;&lt;titles&gt;&lt;title&gt;Bacteroides: the Good, the Bad, and the Nitty-Gritty&lt;/title&gt;&lt;secondary-title&gt;Clinical Microbiology Reviews&lt;/secondary-title&gt;&lt;/titles&gt;&lt;periodical&gt;&lt;full-title&gt;Clinical Microbiology Reviews&lt;/full-title&gt;&lt;/periodical&gt;&lt;pages&gt;593-621&lt;/pages&gt;&lt;volume&gt;20&lt;/volume&gt;&lt;number&gt;4&lt;/number&gt;&lt;dates&gt;&lt;year&gt;2007&lt;/year&gt;&lt;pub-dates&gt;&lt;date&gt;October 1, 2007&lt;/date&gt;&lt;/pub-dates&gt;&lt;/dates&gt;&lt;urls&gt;&lt;related-urls&gt;&lt;url&gt;http://cmr.asm.org/content/20/4/593.abstract&lt;/url&gt;&lt;/related-urls&gt;&lt;/urls&gt;&lt;electronic-resource-num&gt;10.1128/cmr.00008-07&lt;/electronic-resource-num&gt;&lt;/record&gt;&lt;/Cite&gt;&lt;/EndNote&gt;</w:instrText>
      </w:r>
      <w:r w:rsidRPr="003C3FB8">
        <w:rPr>
          <w:color w:val="000000" w:themeColor="text1"/>
          <w:sz w:val="24"/>
          <w:szCs w:val="24"/>
        </w:rPr>
        <w:fldChar w:fldCharType="separate"/>
      </w:r>
      <w:r>
        <w:rPr>
          <w:noProof/>
          <w:color w:val="000000" w:themeColor="text1"/>
          <w:sz w:val="24"/>
          <w:szCs w:val="24"/>
        </w:rPr>
        <w:t>(</w:t>
      </w:r>
      <w:hyperlink w:anchor="_ENREF_173" w:tooltip="Salyers, 2004 #90" w:history="1">
        <w:r w:rsidR="00B43417">
          <w:rPr>
            <w:noProof/>
            <w:color w:val="000000" w:themeColor="text1"/>
            <w:sz w:val="24"/>
            <w:szCs w:val="24"/>
          </w:rPr>
          <w:t>Salyers, Gupta et al. 2004</w:t>
        </w:r>
      </w:hyperlink>
      <w:r>
        <w:rPr>
          <w:noProof/>
          <w:color w:val="000000" w:themeColor="text1"/>
          <w:sz w:val="24"/>
          <w:szCs w:val="24"/>
        </w:rPr>
        <w:t xml:space="preserve">; </w:t>
      </w:r>
      <w:hyperlink w:anchor="_ENREF_222" w:tooltip="Wexler, 2007 #70" w:history="1">
        <w:r w:rsidR="00B43417">
          <w:rPr>
            <w:noProof/>
            <w:color w:val="000000" w:themeColor="text1"/>
            <w:sz w:val="24"/>
            <w:szCs w:val="24"/>
          </w:rPr>
          <w:t>Wexler 2007</w:t>
        </w:r>
      </w:hyperlink>
      <w:r>
        <w:rPr>
          <w:noProof/>
          <w:color w:val="000000" w:themeColor="text1"/>
          <w:sz w:val="24"/>
          <w:szCs w:val="24"/>
        </w:rPr>
        <w:t>)</w:t>
      </w:r>
      <w:r w:rsidRPr="003C3FB8">
        <w:rPr>
          <w:color w:val="000000" w:themeColor="text1"/>
          <w:sz w:val="24"/>
          <w:szCs w:val="24"/>
        </w:rPr>
        <w:fldChar w:fldCharType="end"/>
      </w:r>
      <w:r w:rsidRPr="003C3FB8">
        <w:rPr>
          <w:color w:val="000000" w:themeColor="text1"/>
          <w:sz w:val="24"/>
          <w:szCs w:val="24"/>
        </w:rPr>
        <w:t xml:space="preserve">, while obesity-enriched microorganisms were mostly probiotics </w:t>
      </w:r>
      <w:r w:rsidRPr="003C3FB8">
        <w:rPr>
          <w:color w:val="000000" w:themeColor="text1"/>
          <w:sz w:val="24"/>
          <w:szCs w:val="24"/>
        </w:rPr>
        <w:fldChar w:fldCharType="begin">
          <w:fldData xml:space="preserve">PEVuZE5vdGU+PENpdGU+PEF1dGhvcj5TY2hlbGw8L0F1dGhvcj48WWVhcj4yMDAyPC9ZZWFyPjxS
ZWNOdW0+NzM8L1JlY051bT48RGlzcGxheVRleHQ+KFNjaGVsbCwgS2FybWlyYW50em91IGV0IGFs
LiAyMDAyOyBTZWxhLCBDaGFwbWFuIGV0IGFsLiAyMDA4KTwvRGlzcGxheVRleHQ+PHJlY29yZD48
cmVjLW51bWJlcj43MzwvcmVjLW51bWJlcj48Zm9yZWlnbi1rZXlzPjxrZXkgYXBwPSJFTiIgZGIt
aWQ9ImVmZHMyenNmbDIwMGE5ZXY5eDF2NWFzZXgwZXp6dmZmdmYyMiI+NzM8L2tleT48L2ZvcmVp
Z24ta2V5cz48cmVmLXR5cGUgbmFtZT0iSm91cm5hbCBBcnRpY2xlIj4xNzwvcmVmLXR5cGU+PGNv
bnRyaWJ1dG9ycz48YXV0aG9ycz48YXV0aG9yPlNjaGVsbCwgTS4gQS48L2F1dGhvcj48YXV0aG9y
Pkthcm1pcmFudHpvdSwgTS48L2F1dGhvcj48YXV0aG9yPlNuZWwsIEIuPC9hdXRob3I+PGF1dGhv
cj5WaWxhbm92YSwgRC48L2F1dGhvcj48YXV0aG9yPkJlcmdlciwgQi48L2F1dGhvcj48YXV0aG9y
PlBlc3NpLCBHLjwvYXV0aG9yPjxhdXRob3I+WndhaGxlbiwgTS4gQy48L2F1dGhvcj48YXV0aG9y
PkRlc2llcmUsIEYuPC9hdXRob3I+PGF1dGhvcj5Cb3JrLCBQLjwvYXV0aG9yPjxhdXRob3I+RGVs
bGV5LCBNLjwvYXV0aG9yPjxhdXRob3I+UHJpZG1vcmUsIFIuIEQuPC9hdXRob3I+PGF1dGhvcj5B
cmlnb25pLCBGLjwvYXV0aG9yPjwvYXV0aG9ycz48L2NvbnRyaWJ1dG9ycz48dGl0bGVzPjx0aXRs
ZT5UaGUgZ2Vub21lIHNlcXVlbmNlIG9mIEJpZmlkb2JhY3Rlcml1bSBsb25ndW0gcmVmbGVjdHMg
aXRzIGFkYXB0YXRpb24gdG8gdGhlIGh1bWFuIGdhc3Ryb2ludGVzdGluYWwgdHJhY3Q8L3RpdGxl
PjxzZWNvbmRhcnktdGl0bGU+UHJvYyBOYXRsIEFjYWQgU2NpIFUgUyBBPC9zZWNvbmRhcnktdGl0
bGU+PC90aXRsZXM+PHBlcmlvZGljYWw+PGZ1bGwtdGl0bGU+UHJvYyBOYXRsIEFjYWQgU2NpIFUg
UyBBPC9mdWxsLXRpdGxlPjwvcGVyaW9kaWNhbD48cGFnZXM+MTQ0MjItNzwvcGFnZXM+PHZvbHVt
ZT45OTwvdm9sdW1lPjxudW1iZXI+MjI8L251bWJlcj48ZGF0ZXM+PHllYXI+MjAwMjwveWVhcj48
L2RhdGVzPjxpc2JuPjAwMjctODQyNCAoUHJpbnQpJiN4RDswMDI3LTg0MjQgKExpbmtpbmcpPC9p
c2JuPjx1cmxzPjwvdXJscz48L3JlY29yZD48L0NpdGU+PENpdGU+PEF1dGhvcj5TZWxhPC9BdXRo
b3I+PFllYXI+MjAwODwvWWVhcj48UmVjTnVtPjc0PC9SZWNOdW0+PHJlY29yZD48cmVjLW51bWJl
cj43NDwvcmVjLW51bWJlcj48Zm9yZWlnbi1rZXlzPjxrZXkgYXBwPSJFTiIgZGItaWQ9ImVmZHMy
enNmbDIwMGE5ZXY5eDF2NWFzZXgwZXp6dmZmdmYyMiI+NzQ8L2tleT48L2ZvcmVpZ24ta2V5cz48
cmVmLXR5cGUgbmFtZT0iSm91cm5hbCBBcnRpY2xlIj4xNzwvcmVmLXR5cGU+PGNvbnRyaWJ1dG9y
cz48YXV0aG9ycz48YXV0aG9yPlNlbGEsIEQuIEEuPC9hdXRob3I+PGF1dGhvcj5DaGFwbWFuLCBK
LjwvYXV0aG9yPjxhdXRob3I+QWRldXlhLCBBLjwvYXV0aG9yPjxhdXRob3I+S2ltLCBKLiBILjwv
YXV0aG9yPjxhdXRob3I+Q2hlbiwgRi48L2F1dGhvcj48YXV0aG9yPldoaXRlaGVhZCwgVC4gUi48
L2F1dGhvcj48YXV0aG9yPkxhcGlkdXMsIEEuPC9hdXRob3I+PGF1dGhvcj5Sb2toc2FyLCBELiBT
LjwvYXV0aG9yPjxhdXRob3I+TGVicmlsbGEsIEMuIEIuPC9hdXRob3I+PGF1dGhvcj5HZXJtYW4s
IEouIEIuPC9hdXRob3I+PGF1dGhvcj5QcmljZSwgTi4gUC48L2F1dGhvcj48YXV0aG9yPlJpY2hh
cmRzb24sIFAuIE0uPC9hdXRob3I+PGF1dGhvcj5NaWxscywgRC4gQS48L2F1dGhvcj48L2F1dGhv
cnM+PC9jb250cmlidXRvcnM+PHRpdGxlcz48dGl0bGU+VGhlIGdlbm9tZSBzZXF1ZW5jZSBvZiBC
aWZpZG9iYWN0ZXJpdW0gbG9uZ3VtIHN1YnNwLiBpbmZhbnRpcyByZXZlYWxzIGFkYXB0YXRpb25z
IGZvciBtaWxrIHV0aWxpemF0aW9uIHdpdGhpbiB0aGUgaW5mYW50IG1pY3JvYmlvbWU8L3RpdGxl
PjxzZWNvbmRhcnktdGl0bGU+UHJvY2VlZGluZ3Mgb2YgdGhlIE5hdGlvbmFsIEFjYWRlbXkgb2Yg
U2NpZW5jZXM8L3NlY29uZGFyeS10aXRsZT48L3RpdGxlcz48cGVyaW9kaWNhbD48ZnVsbC10aXRs
ZT5Qcm9jZWVkaW5ncyBvZiB0aGUgTmF0aW9uYWwgQWNhZGVteSBvZiBTY2llbmNlczwvZnVsbC10
aXRsZT48L3BlcmlvZGljYWw+PHBhZ2VzPjE4OTY0LTE4OTY5PC9wYWdlcz48dm9sdW1lPjEwNTwv
dm9sdW1lPjxudW1iZXI+NDg8L251bWJlcj48ZGF0ZXM+PHllYXI+MjAwODwveWVhcj48cHViLWRh
dGVzPjxkYXRlPkRlY2VtYmVyIDIsIDIwMDg8L2RhdGU+PC9wdWItZGF0ZXM+PC9kYXRlcz48dXJs
cz48cmVsYXRlZC11cmxzPjx1cmw+aHR0cDovL3d3dy5wbmFzLm9yZy9jb250ZW50LzEwNS80OC8x
ODk2NC5hYnN0cmFjdDwvdXJsPjwvcmVsYXRlZC11cmxzPjwvdXJscz48ZWxlY3Ryb25pYy1yZXNv
dXJjZS1udW0+MTAuMTA3My9wbmFzLjA4MDk1ODQxMDU8L2VsZWN0cm9uaWMtcmVzb3VyY2UtbnVt
PjwvcmVjb3JkPjwvQ2l0ZT48L0VuZE5vdGU+AG==
</w:fldData>
        </w:fldChar>
      </w:r>
      <w:r>
        <w:rPr>
          <w:color w:val="000000" w:themeColor="text1"/>
          <w:sz w:val="24"/>
          <w:szCs w:val="24"/>
        </w:rPr>
        <w:instrText xml:space="preserve"> ADDIN EN.CITE </w:instrText>
      </w:r>
      <w:r>
        <w:rPr>
          <w:color w:val="000000" w:themeColor="text1"/>
          <w:sz w:val="24"/>
          <w:szCs w:val="24"/>
        </w:rPr>
        <w:fldChar w:fldCharType="begin">
          <w:fldData xml:space="preserve">PEVuZE5vdGU+PENpdGU+PEF1dGhvcj5TY2hlbGw8L0F1dGhvcj48WWVhcj4yMDAyPC9ZZWFyPjxS
ZWNOdW0+NzM8L1JlY051bT48RGlzcGxheVRleHQ+KFNjaGVsbCwgS2FybWlyYW50em91IGV0IGFs
LiAyMDAyOyBTZWxhLCBDaGFwbWFuIGV0IGFsLiAyMDA4KTwvRGlzcGxheVRleHQ+PHJlY29yZD48
cmVjLW51bWJlcj43MzwvcmVjLW51bWJlcj48Zm9yZWlnbi1rZXlzPjxrZXkgYXBwPSJFTiIgZGIt
aWQ9ImVmZHMyenNmbDIwMGE5ZXY5eDF2NWFzZXgwZXp6dmZmdmYyMiI+NzM8L2tleT48L2ZvcmVp
Z24ta2V5cz48cmVmLXR5cGUgbmFtZT0iSm91cm5hbCBBcnRpY2xlIj4xNzwvcmVmLXR5cGU+PGNv
bnRyaWJ1dG9ycz48YXV0aG9ycz48YXV0aG9yPlNjaGVsbCwgTS4gQS48L2F1dGhvcj48YXV0aG9y
Pkthcm1pcmFudHpvdSwgTS48L2F1dGhvcj48YXV0aG9yPlNuZWwsIEIuPC9hdXRob3I+PGF1dGhv
cj5WaWxhbm92YSwgRC48L2F1dGhvcj48YXV0aG9yPkJlcmdlciwgQi48L2F1dGhvcj48YXV0aG9y
PlBlc3NpLCBHLjwvYXV0aG9yPjxhdXRob3I+WndhaGxlbiwgTS4gQy48L2F1dGhvcj48YXV0aG9y
PkRlc2llcmUsIEYuPC9hdXRob3I+PGF1dGhvcj5Cb3JrLCBQLjwvYXV0aG9yPjxhdXRob3I+RGVs
bGV5LCBNLjwvYXV0aG9yPjxhdXRob3I+UHJpZG1vcmUsIFIuIEQuPC9hdXRob3I+PGF1dGhvcj5B
cmlnb25pLCBGLjwvYXV0aG9yPjwvYXV0aG9ycz48L2NvbnRyaWJ1dG9ycz48dGl0bGVzPjx0aXRs
ZT5UaGUgZ2Vub21lIHNlcXVlbmNlIG9mIEJpZmlkb2JhY3Rlcml1bSBsb25ndW0gcmVmbGVjdHMg
aXRzIGFkYXB0YXRpb24gdG8gdGhlIGh1bWFuIGdhc3Ryb2ludGVzdGluYWwgdHJhY3Q8L3RpdGxl
PjxzZWNvbmRhcnktdGl0bGU+UHJvYyBOYXRsIEFjYWQgU2NpIFUgUyBBPC9zZWNvbmRhcnktdGl0
bGU+PC90aXRsZXM+PHBlcmlvZGljYWw+PGZ1bGwtdGl0bGU+UHJvYyBOYXRsIEFjYWQgU2NpIFUg
UyBBPC9mdWxsLXRpdGxlPjwvcGVyaW9kaWNhbD48cGFnZXM+MTQ0MjItNzwvcGFnZXM+PHZvbHVt
ZT45OTwvdm9sdW1lPjxudW1iZXI+MjI8L251bWJlcj48ZGF0ZXM+PHllYXI+MjAwMjwveWVhcj48
L2RhdGVzPjxpc2JuPjAwMjctODQyNCAoUHJpbnQpJiN4RDswMDI3LTg0MjQgKExpbmtpbmcpPC9p
c2JuPjx1cmxzPjwvdXJscz48L3JlY29yZD48L0NpdGU+PENpdGU+PEF1dGhvcj5TZWxhPC9BdXRo
b3I+PFllYXI+MjAwODwvWWVhcj48UmVjTnVtPjc0PC9SZWNOdW0+PHJlY29yZD48cmVjLW51bWJl
cj43NDwvcmVjLW51bWJlcj48Zm9yZWlnbi1rZXlzPjxrZXkgYXBwPSJFTiIgZGItaWQ9ImVmZHMy
enNmbDIwMGE5ZXY5eDF2NWFzZXgwZXp6dmZmdmYyMiI+NzQ8L2tleT48L2ZvcmVpZ24ta2V5cz48
cmVmLXR5cGUgbmFtZT0iSm91cm5hbCBBcnRpY2xlIj4xNzwvcmVmLXR5cGU+PGNvbnRyaWJ1dG9y
cz48YXV0aG9ycz48YXV0aG9yPlNlbGEsIEQuIEEuPC9hdXRob3I+PGF1dGhvcj5DaGFwbWFuLCBK
LjwvYXV0aG9yPjxhdXRob3I+QWRldXlhLCBBLjwvYXV0aG9yPjxhdXRob3I+S2ltLCBKLiBILjwv
YXV0aG9yPjxhdXRob3I+Q2hlbiwgRi48L2F1dGhvcj48YXV0aG9yPldoaXRlaGVhZCwgVC4gUi48
L2F1dGhvcj48YXV0aG9yPkxhcGlkdXMsIEEuPC9hdXRob3I+PGF1dGhvcj5Sb2toc2FyLCBELiBT
LjwvYXV0aG9yPjxhdXRob3I+TGVicmlsbGEsIEMuIEIuPC9hdXRob3I+PGF1dGhvcj5HZXJtYW4s
IEouIEIuPC9hdXRob3I+PGF1dGhvcj5QcmljZSwgTi4gUC48L2F1dGhvcj48YXV0aG9yPlJpY2hh
cmRzb24sIFAuIE0uPC9hdXRob3I+PGF1dGhvcj5NaWxscywgRC4gQS48L2F1dGhvcj48L2F1dGhv
cnM+PC9jb250cmlidXRvcnM+PHRpdGxlcz48dGl0bGU+VGhlIGdlbm9tZSBzZXF1ZW5jZSBvZiBC
aWZpZG9iYWN0ZXJpdW0gbG9uZ3VtIHN1YnNwLiBpbmZhbnRpcyByZXZlYWxzIGFkYXB0YXRpb25z
IGZvciBtaWxrIHV0aWxpemF0aW9uIHdpdGhpbiB0aGUgaW5mYW50IG1pY3JvYmlvbWU8L3RpdGxl
PjxzZWNvbmRhcnktdGl0bGU+UHJvY2VlZGluZ3Mgb2YgdGhlIE5hdGlvbmFsIEFjYWRlbXkgb2Yg
U2NpZW5jZXM8L3NlY29uZGFyeS10aXRsZT48L3RpdGxlcz48cGVyaW9kaWNhbD48ZnVsbC10aXRs
ZT5Qcm9jZWVkaW5ncyBvZiB0aGUgTmF0aW9uYWwgQWNhZGVteSBvZiBTY2llbmNlczwvZnVsbC10
aXRsZT48L3BlcmlvZGljYWw+PHBhZ2VzPjE4OTY0LTE4OTY5PC9wYWdlcz48dm9sdW1lPjEwNTwv
dm9sdW1lPjxudW1iZXI+NDg8L251bWJlcj48ZGF0ZXM+PHllYXI+MjAwODwveWVhcj48cHViLWRh
dGVzPjxkYXRlPkRlY2VtYmVyIDIsIDIwMDg8L2RhdGU+PC9wdWItZGF0ZXM+PC9kYXRlcz48dXJs
cz48cmVsYXRlZC11cmxzPjx1cmw+aHR0cDovL3d3dy5wbmFzLm9yZy9jb250ZW50LzEwNS80OC8x
ODk2NC5hYnN0cmFjdDwvdXJsPjwvcmVsYXRlZC11cmxzPjwvdXJscz48ZWxlY3Ryb25pYy1yZXNv
dXJjZS1udW0+MTAuMTA3My9wbmFzLjA4MDk1ODQxMDU8L2VsZWN0cm9uaWMtcmVzb3VyY2UtbnVt
PjwvcmVjb3JkPjwvQ2l0ZT48L0VuZE5vdGU+AG==
</w:fldData>
        </w:fldChar>
      </w:r>
      <w:r>
        <w:rPr>
          <w:color w:val="000000" w:themeColor="text1"/>
          <w:sz w:val="24"/>
          <w:szCs w:val="24"/>
        </w:rPr>
        <w:instrText xml:space="preserve"> ADDIN EN.CITE.DATA </w:instrText>
      </w:r>
      <w:r>
        <w:rPr>
          <w:color w:val="000000" w:themeColor="text1"/>
          <w:sz w:val="24"/>
          <w:szCs w:val="24"/>
        </w:rPr>
      </w:r>
      <w:r>
        <w:rPr>
          <w:color w:val="000000" w:themeColor="text1"/>
          <w:sz w:val="24"/>
          <w:szCs w:val="24"/>
        </w:rPr>
        <w:fldChar w:fldCharType="end"/>
      </w:r>
      <w:r w:rsidRPr="003C3FB8">
        <w:rPr>
          <w:color w:val="000000" w:themeColor="text1"/>
          <w:sz w:val="24"/>
          <w:szCs w:val="24"/>
        </w:rPr>
      </w:r>
      <w:r w:rsidRPr="003C3FB8">
        <w:rPr>
          <w:color w:val="000000" w:themeColor="text1"/>
          <w:sz w:val="24"/>
          <w:szCs w:val="24"/>
        </w:rPr>
        <w:fldChar w:fldCharType="separate"/>
      </w:r>
      <w:r>
        <w:rPr>
          <w:noProof/>
          <w:color w:val="000000" w:themeColor="text1"/>
          <w:sz w:val="24"/>
          <w:szCs w:val="24"/>
        </w:rPr>
        <w:t>(</w:t>
      </w:r>
      <w:hyperlink w:anchor="_ENREF_176" w:tooltip="Schell, 2002 #73" w:history="1">
        <w:r w:rsidR="00B43417">
          <w:rPr>
            <w:noProof/>
            <w:color w:val="000000" w:themeColor="text1"/>
            <w:sz w:val="24"/>
            <w:szCs w:val="24"/>
          </w:rPr>
          <w:t>Schell, Karmirantzou et al. 2002</w:t>
        </w:r>
      </w:hyperlink>
      <w:r>
        <w:rPr>
          <w:noProof/>
          <w:color w:val="000000" w:themeColor="text1"/>
          <w:sz w:val="24"/>
          <w:szCs w:val="24"/>
        </w:rPr>
        <w:t xml:space="preserve">; </w:t>
      </w:r>
      <w:hyperlink w:anchor="_ENREF_184" w:tooltip="Sela, 2008 #74" w:history="1">
        <w:r w:rsidR="00B43417">
          <w:rPr>
            <w:noProof/>
            <w:color w:val="000000" w:themeColor="text1"/>
            <w:sz w:val="24"/>
            <w:szCs w:val="24"/>
          </w:rPr>
          <w:t>Sela, Chapman et al. 2008</w:t>
        </w:r>
      </w:hyperlink>
      <w:r>
        <w:rPr>
          <w:noProof/>
          <w:color w:val="000000" w:themeColor="text1"/>
          <w:sz w:val="24"/>
          <w:szCs w:val="24"/>
        </w:rPr>
        <w:t>)</w:t>
      </w:r>
      <w:r w:rsidRPr="003C3FB8">
        <w:rPr>
          <w:color w:val="000000" w:themeColor="text1"/>
          <w:sz w:val="24"/>
          <w:szCs w:val="24"/>
        </w:rPr>
        <w:fldChar w:fldCharType="end"/>
      </w:r>
      <w:r w:rsidRPr="003C3FB8">
        <w:rPr>
          <w:color w:val="000000" w:themeColor="text1"/>
          <w:sz w:val="24"/>
          <w:szCs w:val="24"/>
        </w:rPr>
        <w:t xml:space="preserve"> and butyrate-producing microorganism </w:t>
      </w:r>
      <w:r w:rsidRPr="003C3FB8">
        <w:rPr>
          <w:color w:val="000000" w:themeColor="text1"/>
          <w:sz w:val="24"/>
          <w:szCs w:val="24"/>
        </w:rPr>
        <w:fldChar w:fldCharType="begin"/>
      </w:r>
      <w:r>
        <w:rPr>
          <w:color w:val="000000" w:themeColor="text1"/>
          <w:sz w:val="24"/>
          <w:szCs w:val="24"/>
        </w:rPr>
        <w:instrText xml:space="preserve"> ADDIN EN.CITE &lt;EndNote&gt;&lt;Cite&gt;&lt;Author&gt;Eckburg&lt;/Author&gt;&lt;Year&gt;2005&lt;/Year&gt;&lt;RecNum&gt;71&lt;/RecNum&gt;&lt;DisplayText&gt;(Pryde, Duncan et al. 2002; Eckburg, Bik et al. 2005)&lt;/DisplayText&gt;&lt;record&gt;&lt;rec-number&gt;71&lt;/rec-number&gt;&lt;foreign-keys&gt;&lt;key app="EN" db-id="efds2zsfl200a9ev9x1v5asex0ezzvffvf22"&gt;71&lt;/key&gt;&lt;/foreign-keys&gt;&lt;ref-type name="Journal Article"&gt;17&lt;/ref-type&gt;&lt;contributors&gt;&lt;authors&gt;&lt;author&gt;Eckburg, P. B.&lt;/author&gt;&lt;author&gt;Bik, E. M.&lt;/author&gt;&lt;author&gt;Bernstein, C. N.&lt;/author&gt;&lt;author&gt;Purdom, E.&lt;/author&gt;&lt;author&gt;Dethlefsen, L.&lt;/author&gt;&lt;author&gt;Sargent, M.&lt;/author&gt;&lt;author&gt;Gill, S. R.&lt;/author&gt;&lt;author&gt;Nelson, K. E.&lt;/author&gt;&lt;author&gt;Relman, D. A.&lt;/author&gt;&lt;/authors&gt;&lt;/contributors&gt;&lt;titles&gt;&lt;title&gt;Diversity of the human intestinal microbial flora&lt;/title&gt;&lt;secondary-title&gt;Science&lt;/secondary-title&gt;&lt;/titles&gt;&lt;periodical&gt;&lt;full-title&gt;Science&lt;/full-title&gt;&lt;/periodical&gt;&lt;pages&gt;1635-8&lt;/pages&gt;&lt;volume&gt;308&lt;/volume&gt;&lt;number&gt;5728&lt;/number&gt;&lt;dates&gt;&lt;year&gt;2005&lt;/year&gt;&lt;/dates&gt;&lt;isbn&gt;1095-9203 (Electronic)&amp;#xD;0036-8075 (Linking)&lt;/isbn&gt;&lt;urls&gt;&lt;/urls&gt;&lt;/record&gt;&lt;/Cite&gt;&lt;Cite&gt;&lt;Author&gt;Pryde&lt;/Author&gt;&lt;Year&gt;2002&lt;/Year&gt;&lt;RecNum&gt;72&lt;/RecNum&gt;&lt;record&gt;&lt;rec-number&gt;72&lt;/rec-number&gt;&lt;foreign-keys&gt;&lt;key app="EN" db-id="efds2zsfl200a9ev9x1v5asex0ezzvffvf22"&gt;72&lt;/key&gt;&lt;/foreign-keys&gt;&lt;ref-type name="Journal Article"&gt;17&lt;/ref-type&gt;&lt;contributors&gt;&lt;authors&gt;&lt;author&gt;Pryde, S. E.&lt;/author&gt;&lt;author&gt;Duncan, S. H.&lt;/author&gt;&lt;author&gt;Hold, G. L.&lt;/author&gt;&lt;author&gt;Stewart, C. S.&lt;/author&gt;&lt;author&gt;Flint, H. J.&lt;/author&gt;&lt;/authors&gt;&lt;/contributors&gt;&lt;titles&gt;&lt;title&gt;The microbiology of butyrate formation in the human colon&lt;/title&gt;&lt;secondary-title&gt;FEMS Microbiol Lett&lt;/secondary-title&gt;&lt;/titles&gt;&lt;periodical&gt;&lt;full-title&gt;FEMS Microbiol Lett&lt;/full-title&gt;&lt;/periodical&gt;&lt;pages&gt;133-9&lt;/pages&gt;&lt;volume&gt;217&lt;/volume&gt;&lt;number&gt;2&lt;/number&gt;&lt;dates&gt;&lt;year&gt;2002&lt;/year&gt;&lt;/dates&gt;&lt;isbn&gt;0378-1097 (Print)&amp;#xD;0378-1097 (Linking)&lt;/isbn&gt;&lt;urls&gt;&lt;/urls&gt;&lt;/record&gt;&lt;/Cite&gt;&lt;/EndNote&gt;</w:instrText>
      </w:r>
      <w:r w:rsidRPr="003C3FB8">
        <w:rPr>
          <w:color w:val="000000" w:themeColor="text1"/>
          <w:sz w:val="24"/>
          <w:szCs w:val="24"/>
        </w:rPr>
        <w:fldChar w:fldCharType="separate"/>
      </w:r>
      <w:r>
        <w:rPr>
          <w:noProof/>
          <w:color w:val="000000" w:themeColor="text1"/>
          <w:sz w:val="24"/>
          <w:szCs w:val="24"/>
        </w:rPr>
        <w:t>(</w:t>
      </w:r>
      <w:hyperlink w:anchor="_ENREF_156" w:tooltip="Pryde, 2002 #72" w:history="1">
        <w:r w:rsidR="00B43417">
          <w:rPr>
            <w:noProof/>
            <w:color w:val="000000" w:themeColor="text1"/>
            <w:sz w:val="24"/>
            <w:szCs w:val="24"/>
          </w:rPr>
          <w:t>Pryde, Duncan et al. 2002</w:t>
        </w:r>
      </w:hyperlink>
      <w:r>
        <w:rPr>
          <w:noProof/>
          <w:color w:val="000000" w:themeColor="text1"/>
          <w:sz w:val="24"/>
          <w:szCs w:val="24"/>
        </w:rPr>
        <w:t xml:space="preserve">; </w:t>
      </w:r>
      <w:hyperlink w:anchor="_ENREF_44" w:tooltip="Eckburg, 2005 #71" w:history="1">
        <w:r w:rsidR="00B43417">
          <w:rPr>
            <w:noProof/>
            <w:color w:val="000000" w:themeColor="text1"/>
            <w:sz w:val="24"/>
            <w:szCs w:val="24"/>
          </w:rPr>
          <w:t>Eckburg, Bik et al. 2005</w:t>
        </w:r>
      </w:hyperlink>
      <w:r>
        <w:rPr>
          <w:noProof/>
          <w:color w:val="000000" w:themeColor="text1"/>
          <w:sz w:val="24"/>
          <w:szCs w:val="24"/>
        </w:rPr>
        <w:t>)</w:t>
      </w:r>
      <w:r w:rsidRPr="003C3FB8">
        <w:rPr>
          <w:color w:val="000000" w:themeColor="text1"/>
          <w:sz w:val="24"/>
          <w:szCs w:val="24"/>
        </w:rPr>
        <w:fldChar w:fldCharType="end"/>
      </w:r>
      <w:r w:rsidRPr="003C3FB8">
        <w:rPr>
          <w:color w:val="000000" w:themeColor="text1"/>
          <w:sz w:val="24"/>
          <w:szCs w:val="24"/>
        </w:rPr>
        <w:t xml:space="preserve">. These results provided new insights for a better understanding of microorganisms associated with obesity at the strain level. </w:t>
      </w:r>
    </w:p>
    <w:p w14:paraId="6B58E1B0" w14:textId="77777777" w:rsidR="00064777" w:rsidRDefault="00A270B3" w:rsidP="00064777">
      <w:pPr>
        <w:pStyle w:val="Heading2"/>
      </w:pPr>
      <w:bookmarkStart w:id="39" w:name="_Toc390259362"/>
      <w:r>
        <w:t>2</w:t>
      </w:r>
      <w:r w:rsidR="00064777">
        <w:t>.5 Discussion</w:t>
      </w:r>
      <w:bookmarkEnd w:id="39"/>
    </w:p>
    <w:p w14:paraId="4BD70F5A" w14:textId="77777777" w:rsidR="00064777" w:rsidRPr="003C3FB8" w:rsidRDefault="00064777" w:rsidP="00064777">
      <w:pPr>
        <w:pStyle w:val="ParaNoInd"/>
        <w:spacing w:line="480" w:lineRule="auto"/>
        <w:rPr>
          <w:color w:val="000000" w:themeColor="text1"/>
          <w:sz w:val="24"/>
          <w:szCs w:val="24"/>
        </w:rPr>
      </w:pPr>
      <w:r w:rsidRPr="003C3FB8">
        <w:rPr>
          <w:color w:val="000000" w:themeColor="text1"/>
          <w:sz w:val="24"/>
          <w:szCs w:val="24"/>
        </w:rPr>
        <w:t xml:space="preserve">Comparing with other approaches such as BLAST searching against whole genomes for strain/species identification, our approach reduced the searching database to ~0.05% of the whole genomes and minimized noise in strain-level microbial identification. Noise could be introduced when searching metagenomes against whole reference genomes. First, sequencing errors or low quality bases are a common issue in NGS technology </w:t>
      </w:r>
      <w:r w:rsidRPr="003C3FB8">
        <w:rPr>
          <w:color w:val="000000" w:themeColor="text1"/>
          <w:sz w:val="24"/>
          <w:szCs w:val="24"/>
        </w:rPr>
        <w:fldChar w:fldCharType="begin"/>
      </w:r>
      <w:r>
        <w:rPr>
          <w:color w:val="000000" w:themeColor="text1"/>
          <w:sz w:val="24"/>
          <w:szCs w:val="24"/>
        </w:rPr>
        <w:instrText xml:space="preserve"> ADDIN EN.CITE &lt;EndNote&gt;&lt;Cite&gt;&lt;Author&gt;Victoria Wang&lt;/Author&gt;&lt;Year&gt;2012&lt;/Year&gt;&lt;RecNum&gt;56&lt;/RecNum&gt;&lt;DisplayText&gt;(Victoria Wang, Blades et al. 2012)&lt;/DisplayText&gt;&lt;record&gt;&lt;rec-number&gt;56&lt;/rec-number&gt;&lt;foreign-keys&gt;&lt;key app="EN" db-id="efds2zsfl200a9ev9x1v5asex0ezzvffvf22"&gt;56&lt;/key&gt;&lt;/foreign-keys&gt;&lt;ref-type name="Journal Article"&gt;17&lt;/ref-type&gt;&lt;contributors&gt;&lt;authors&gt;&lt;author&gt;Victoria Wang, Xin&lt;/author&gt;&lt;author&gt;Blades, Natalie&lt;/author&gt;&lt;author&gt;Ding, Jie&lt;/author&gt;&lt;author&gt;Sultana, Razvan&lt;/author&gt;&lt;author&gt;Parmigiani, Giovanni&lt;/author&gt;&lt;/authors&gt;&lt;/contributors&gt;&lt;titles&gt;&lt;title&gt;Estimation of sequencing error rates in short reads&lt;/title&gt;&lt;secondary-title&gt;BMC Bioinformatics&lt;/secondary-title&gt;&lt;/titles&gt;&lt;periodical&gt;&lt;full-title&gt;BMC Bioinformatics&lt;/full-title&gt;&lt;/periodical&gt;&lt;pages&gt;185&lt;/pages&gt;&lt;volume&gt;13&lt;/volume&gt;&lt;number&gt;1&lt;/number&gt;&lt;dates&gt;&lt;year&gt;2012&lt;/year&gt;&lt;/dates&gt;&lt;isbn&gt;1471-2105&lt;/isbn&gt;&lt;accession-num&gt;doi:10.1186/1471-2105-13-185&lt;/accession-num&gt;&lt;urls&gt;&lt;related-urls&gt;&lt;url&gt;http://www.biomedcentral.com/1471-2105/13/185&lt;/url&gt;&lt;/related-urls&gt;&lt;/urls&gt;&lt;/record&gt;&lt;/Cite&gt;&lt;/EndNote&gt;</w:instrText>
      </w:r>
      <w:r w:rsidRPr="003C3FB8">
        <w:rPr>
          <w:color w:val="000000" w:themeColor="text1"/>
          <w:sz w:val="24"/>
          <w:szCs w:val="24"/>
        </w:rPr>
        <w:fldChar w:fldCharType="separate"/>
      </w:r>
      <w:r>
        <w:rPr>
          <w:noProof/>
          <w:color w:val="000000" w:themeColor="text1"/>
          <w:sz w:val="24"/>
          <w:szCs w:val="24"/>
        </w:rPr>
        <w:t>(</w:t>
      </w:r>
      <w:hyperlink w:anchor="_ENREF_211" w:tooltip="Victoria Wang, 2012 #56" w:history="1">
        <w:r w:rsidR="00B43417">
          <w:rPr>
            <w:noProof/>
            <w:color w:val="000000" w:themeColor="text1"/>
            <w:sz w:val="24"/>
            <w:szCs w:val="24"/>
          </w:rPr>
          <w:t>Victoria Wang, Blades et al. 2012</w:t>
        </w:r>
      </w:hyperlink>
      <w:r>
        <w:rPr>
          <w:noProof/>
          <w:color w:val="000000" w:themeColor="text1"/>
          <w:sz w:val="24"/>
          <w:szCs w:val="24"/>
        </w:rPr>
        <w:t>)</w:t>
      </w:r>
      <w:r w:rsidRPr="003C3FB8">
        <w:rPr>
          <w:color w:val="000000" w:themeColor="text1"/>
          <w:sz w:val="24"/>
          <w:szCs w:val="24"/>
        </w:rPr>
        <w:fldChar w:fldCharType="end"/>
      </w:r>
      <w:r w:rsidRPr="003C3FB8">
        <w:rPr>
          <w:color w:val="000000" w:themeColor="text1"/>
          <w:sz w:val="24"/>
          <w:szCs w:val="24"/>
        </w:rPr>
        <w:t>. Reduced sequence identity was reported when aligning such error-prone reads against long reference genomes, while the issue can be effectively avoided when searching against short GSMs. Second, the majority of genome content is similar among closely related strains, whereas only small portions are strain/species-specific. Ambiguous assignment of reads to reference genomes in such cases unavoidably introduces great noise for statistical analysis in comparative studies, resulting in ambiguous observations. Since GSMs were extracted from genome-</w:t>
      </w:r>
      <w:r w:rsidRPr="003C3FB8">
        <w:rPr>
          <w:color w:val="000000" w:themeColor="text1"/>
          <w:sz w:val="24"/>
          <w:szCs w:val="24"/>
        </w:rPr>
        <w:lastRenderedPageBreak/>
        <w:t xml:space="preserve">specific regions, reads not specific to these regions will not be assigned, resulting in more confident microbial identification and statistical analysis. </w:t>
      </w:r>
    </w:p>
    <w:p w14:paraId="1474D7A0" w14:textId="77777777" w:rsidR="00064777" w:rsidRPr="003C3FB8" w:rsidRDefault="00064777" w:rsidP="00064777">
      <w:pPr>
        <w:pStyle w:val="ParaNoInd"/>
        <w:spacing w:line="480" w:lineRule="auto"/>
        <w:ind w:firstLine="720"/>
        <w:rPr>
          <w:color w:val="000000" w:themeColor="text1"/>
          <w:sz w:val="24"/>
          <w:szCs w:val="24"/>
        </w:rPr>
      </w:pPr>
      <w:r w:rsidRPr="003C3FB8">
        <w:rPr>
          <w:color w:val="000000" w:themeColor="text1"/>
          <w:sz w:val="24"/>
          <w:szCs w:val="24"/>
        </w:rPr>
        <w:t xml:space="preserve">Specificity is the most important issue for GSM identification. Non-specific GSMs could lead to inaccurate and ambiguous results for strain/species identification in metagenomes. In order to insure highly specific GSMs, several progressive steps were applied. First, more than 5,390 sequenced microbial genomes as well as human genome were used to build </w:t>
      </w:r>
      <w:r w:rsidRPr="003C3FB8">
        <w:rPr>
          <w:i/>
          <w:color w:val="000000" w:themeColor="text1"/>
          <w:sz w:val="24"/>
          <w:szCs w:val="24"/>
        </w:rPr>
        <w:t>k</w:t>
      </w:r>
      <w:r w:rsidRPr="003C3FB8">
        <w:rPr>
          <w:color w:val="000000" w:themeColor="text1"/>
          <w:sz w:val="24"/>
          <w:szCs w:val="24"/>
        </w:rPr>
        <w:t xml:space="preserve">-mer databases that feature </w:t>
      </w:r>
      <w:r w:rsidRPr="003C3FB8">
        <w:rPr>
          <w:i/>
          <w:color w:val="000000" w:themeColor="text1"/>
          <w:sz w:val="24"/>
          <w:szCs w:val="24"/>
        </w:rPr>
        <w:t>k</w:t>
      </w:r>
      <w:r w:rsidRPr="003C3FB8">
        <w:rPr>
          <w:color w:val="000000" w:themeColor="text1"/>
          <w:sz w:val="24"/>
          <w:szCs w:val="24"/>
        </w:rPr>
        <w:t xml:space="preserve">-mers presenting in two or more genomes, which insures a comprehensive data source in the very beginning. Second, GSMs that can be mapped to any </w:t>
      </w:r>
      <w:r w:rsidRPr="003C3FB8">
        <w:rPr>
          <w:i/>
          <w:color w:val="000000" w:themeColor="text1"/>
          <w:sz w:val="24"/>
          <w:szCs w:val="24"/>
        </w:rPr>
        <w:t>k</w:t>
      </w:r>
      <w:r w:rsidRPr="003C3FB8">
        <w:rPr>
          <w:color w:val="000000" w:themeColor="text1"/>
          <w:sz w:val="24"/>
          <w:szCs w:val="24"/>
        </w:rPr>
        <w:t xml:space="preserve">-mers in the databases were discarded, insuring all remaining GSMs do not have any continuous stretch of </w:t>
      </w:r>
      <w:r w:rsidRPr="003C3FB8">
        <w:rPr>
          <w:i/>
          <w:color w:val="000000" w:themeColor="text1"/>
          <w:sz w:val="24"/>
          <w:szCs w:val="24"/>
        </w:rPr>
        <w:t>k</w:t>
      </w:r>
      <w:r w:rsidRPr="003C3FB8">
        <w:rPr>
          <w:color w:val="000000" w:themeColor="text1"/>
          <w:sz w:val="24"/>
          <w:szCs w:val="24"/>
        </w:rPr>
        <w:t>-mers (18≤ k ≤20) with non-target genomes. Third, GSMs that share a sequence identity of 85% to their non-target genomes were also discarded, further assuring the specificity of identified GSMs. Fourth, all GSMs were identified as 50-mers, which are shorter than current NGS reads length and can be used for “perfect matching” identification of microbial strains. Finally, our evaluation of GSMs against recently sequenced microbial genomes and metagenomes from different body sites showed they are highly specific.</w:t>
      </w:r>
    </w:p>
    <w:p w14:paraId="6180C620" w14:textId="77777777" w:rsidR="00064777" w:rsidRPr="003C3FB8" w:rsidRDefault="00064777" w:rsidP="00064777">
      <w:pPr>
        <w:pStyle w:val="ParaNoInd"/>
        <w:spacing w:line="480" w:lineRule="auto"/>
        <w:ind w:firstLine="720"/>
        <w:rPr>
          <w:color w:val="000000" w:themeColor="text1"/>
          <w:sz w:val="24"/>
          <w:szCs w:val="24"/>
        </w:rPr>
      </w:pPr>
      <w:r w:rsidRPr="003C3FB8">
        <w:rPr>
          <w:color w:val="000000" w:themeColor="text1"/>
          <w:sz w:val="24"/>
          <w:szCs w:val="24"/>
        </w:rPr>
        <w:t xml:space="preserve">Sensitivity is another important issue in using GSMs for microbial identification. On one hand, the selected GSMs could be from specific regions of one genome (strain-specific GSMs), or multiple genomes (species-specific GSMs), but not all GSMs could be covered by shotgun metagenome sequences, resulting in false negative detections. On the other hand, most microorganisms in the environment are not sequenced yet, so those incomplete and/or unsequenced genomes may also contain some GSMs identical to those sequenced genomes, leading to false positive detections. </w:t>
      </w:r>
      <w:r w:rsidRPr="003C3FB8">
        <w:rPr>
          <w:color w:val="000000" w:themeColor="text1"/>
          <w:sz w:val="24"/>
          <w:szCs w:val="24"/>
        </w:rPr>
        <w:lastRenderedPageBreak/>
        <w:t xml:space="preserve">Thus an appropriate number of GSMs and threshold should be determined for confident positive callings of identified microbial strains/species. Our evaluation using simulated metagenomes suggested that a minimum of 50 GSMs per strain and a 10% cutoff for mapped GSMs shall be used for positive callings for most microbial strains at ≥ 0.25x sequencing coverage.  </w:t>
      </w:r>
    </w:p>
    <w:p w14:paraId="243DB1E3" w14:textId="77777777" w:rsidR="00064777" w:rsidRPr="003C3FB8" w:rsidRDefault="00064777" w:rsidP="00064777">
      <w:pPr>
        <w:pStyle w:val="ParaNoInd"/>
        <w:spacing w:line="480" w:lineRule="auto"/>
        <w:ind w:firstLine="720"/>
        <w:rPr>
          <w:color w:val="000000" w:themeColor="text1"/>
          <w:sz w:val="24"/>
          <w:szCs w:val="24"/>
        </w:rPr>
      </w:pPr>
      <w:r w:rsidRPr="003C3FB8">
        <w:rPr>
          <w:color w:val="000000" w:themeColor="text1"/>
          <w:sz w:val="24"/>
          <w:szCs w:val="24"/>
        </w:rPr>
        <w:t xml:space="preserve">A large number of GSMs were identified from intergenic regions for both strain and species-specific GSMs. Intergenic regions comprise about 15% of bacterial genomes </w:t>
      </w:r>
      <w:r w:rsidRPr="003C3FB8">
        <w:rPr>
          <w:color w:val="000000" w:themeColor="text1"/>
          <w:sz w:val="24"/>
          <w:szCs w:val="24"/>
        </w:rPr>
        <w:fldChar w:fldCharType="begin"/>
      </w:r>
      <w:r>
        <w:rPr>
          <w:color w:val="000000" w:themeColor="text1"/>
          <w:sz w:val="24"/>
          <w:szCs w:val="24"/>
        </w:rPr>
        <w:instrText xml:space="preserve"> ADDIN EN.CITE &lt;EndNote&gt;&lt;Cite&gt;&lt;Author&gt;Shabalina&lt;/Author&gt;&lt;Year&gt;2001&lt;/Year&gt;&lt;RecNum&gt;57&lt;/RecNum&gt;&lt;DisplayText&gt;(Shabalina, Ogurtsov et al. 2001)&lt;/DisplayText&gt;&lt;record&gt;&lt;rec-number&gt;57&lt;/rec-number&gt;&lt;foreign-keys&gt;&lt;key app="EN" db-id="efds2zsfl200a9ev9x1v5asex0ezzvffvf22"&gt;57&lt;/key&gt;&lt;/foreign-keys&gt;&lt;ref-type name="Journal Article"&gt;17&lt;/ref-type&gt;&lt;contributors&gt;&lt;authors&gt;&lt;author&gt;Shabalina, Svetlana A.&lt;/author&gt;&lt;author&gt;Ogurtsov, Aleksey Yu&lt;/author&gt;&lt;author&gt;Kondrashov, Vasily A.&lt;/author&gt;&lt;author&gt;Kondrashov, Alexey S.&lt;/author&gt;&lt;/authors&gt;&lt;/contributors&gt;&lt;titles&gt;&lt;title&gt;Selective constraint in intergenic regions of human and mouse genomes&lt;/title&gt;&lt;secondary-title&gt;Trends in Genetics&lt;/secondary-title&gt;&lt;/titles&gt;&lt;periodical&gt;&lt;full-title&gt;Trends in Genetics&lt;/full-title&gt;&lt;/periodical&gt;&lt;pages&gt;373-376&lt;/pages&gt;&lt;volume&gt;17&lt;/volume&gt;&lt;number&gt;7&lt;/number&gt;&lt;keywords&gt;&lt;keyword&gt;selective constraints&lt;/keyword&gt;&lt;keyword&gt;alignments&lt;/keyword&gt;&lt;keyword&gt;genome&lt;/keyword&gt;&lt;keyword&gt;comparison&lt;/keyword&gt;&lt;keyword&gt;intergenic regions&lt;/keyword&gt;&lt;/keywords&gt;&lt;dates&gt;&lt;year&gt;2001&lt;/year&gt;&lt;/dates&gt;&lt;isbn&gt;0168-9525&lt;/isbn&gt;&lt;urls&gt;&lt;related-urls&gt;&lt;url&gt;http://www.sciencedirect.com/science/article/pii/S0168952501023447&lt;/url&gt;&lt;/related-urls&gt;&lt;/urls&gt;&lt;electronic-resource-num&gt;http://dx.doi.org/10.1016/S0168-9525(01)02344-7&lt;/electronic-resource-num&gt;&lt;/record&gt;&lt;/Cite&gt;&lt;/EndNote&gt;</w:instrText>
      </w:r>
      <w:r w:rsidRPr="003C3FB8">
        <w:rPr>
          <w:color w:val="000000" w:themeColor="text1"/>
          <w:sz w:val="24"/>
          <w:szCs w:val="24"/>
        </w:rPr>
        <w:fldChar w:fldCharType="separate"/>
      </w:r>
      <w:r>
        <w:rPr>
          <w:noProof/>
          <w:color w:val="000000" w:themeColor="text1"/>
          <w:sz w:val="24"/>
          <w:szCs w:val="24"/>
        </w:rPr>
        <w:t>(</w:t>
      </w:r>
      <w:hyperlink w:anchor="_ENREF_185" w:tooltip="Shabalina, 2001 #57" w:history="1">
        <w:r w:rsidR="00B43417">
          <w:rPr>
            <w:noProof/>
            <w:color w:val="000000" w:themeColor="text1"/>
            <w:sz w:val="24"/>
            <w:szCs w:val="24"/>
          </w:rPr>
          <w:t>Shabalina, Ogurtsov et al. 2001</w:t>
        </w:r>
      </w:hyperlink>
      <w:r>
        <w:rPr>
          <w:noProof/>
          <w:color w:val="000000" w:themeColor="text1"/>
          <w:sz w:val="24"/>
          <w:szCs w:val="24"/>
        </w:rPr>
        <w:t>)</w:t>
      </w:r>
      <w:r w:rsidRPr="003C3FB8">
        <w:rPr>
          <w:color w:val="000000" w:themeColor="text1"/>
          <w:sz w:val="24"/>
          <w:szCs w:val="24"/>
        </w:rPr>
        <w:fldChar w:fldCharType="end"/>
      </w:r>
      <w:r w:rsidRPr="003C3FB8">
        <w:rPr>
          <w:color w:val="000000" w:themeColor="text1"/>
          <w:sz w:val="24"/>
          <w:szCs w:val="24"/>
        </w:rPr>
        <w:t xml:space="preserve">, and are usually discarded from data analysis in metagenomes at the gene prediction step. The current interest in intergenic regions is focused on exploring novel functional units such as small RNAs, small ORFs, pseudogenes, transposons, integrase binding sites, and repeat elements </w:t>
      </w:r>
      <w:r w:rsidRPr="003C3FB8">
        <w:rPr>
          <w:color w:val="000000" w:themeColor="text1"/>
          <w:sz w:val="24"/>
          <w:szCs w:val="24"/>
        </w:rPr>
        <w:fldChar w:fldCharType="begin"/>
      </w:r>
      <w:r>
        <w:rPr>
          <w:color w:val="000000" w:themeColor="text1"/>
          <w:sz w:val="24"/>
          <w:szCs w:val="24"/>
        </w:rPr>
        <w:instrText xml:space="preserve"> ADDIN EN.CITE &lt;EndNote&gt;&lt;Cite&gt;&lt;Author&gt;Sridhar&lt;/Author&gt;&lt;Year&gt;2011&lt;/Year&gt;&lt;RecNum&gt;58&lt;/RecNum&gt;&lt;DisplayText&gt;(Sridhar, Sabarinathan et al. 2011)&lt;/DisplayText&gt;&lt;record&gt;&lt;rec-number&gt;58&lt;/rec-number&gt;&lt;foreign-keys&gt;&lt;key app="EN" db-id="efds2zsfl200a9ev9x1v5asex0ezzvffvf22"&gt;58&lt;/key&gt;&lt;/foreign-keys&gt;&lt;ref-type name="Journal Article"&gt;17&lt;/ref-type&gt;&lt;contributors&gt;&lt;authors&gt;&lt;author&gt;Sridhar, Jayavel&lt;/author&gt;&lt;author&gt;Sabarinathan, Radhakrishnan&lt;/author&gt;&lt;author&gt;Balan, Shanmugam Siva&lt;/author&gt;&lt;author&gt;Rafi, Ziauddin Ahamed&lt;/author&gt;&lt;author&gt;Gunasekaran, Paramasamy&lt;/author&gt;&lt;author&gt;Sekar, Kanagaraj&lt;/author&gt;&lt;/authors&gt;&lt;/contributors&gt;&lt;titles&gt;&lt;title&gt;Junker: An Intergenic Explorer for Bacterial Genomes&lt;/title&gt;&lt;secondary-title&gt;Genomics, Proteomics &amp;amp; Bioinformatics&lt;/secondary-title&gt;&lt;/titles&gt;&lt;periodical&gt;&lt;full-title&gt;Genomics, Proteomics &amp;amp; Bioinformatics&lt;/full-title&gt;&lt;/periodical&gt;&lt;pages&gt;179-182&lt;/pages&gt;&lt;volume&gt;9&lt;/volume&gt;&lt;number&gt;4–5&lt;/number&gt;&lt;keywords&gt;&lt;keyword&gt;bacterial genome&lt;/keyword&gt;&lt;keyword&gt;intergenic region&lt;/keyword&gt;&lt;keyword&gt;web server&lt;/keyword&gt;&lt;keyword&gt;statistics module&lt;/keyword&gt;&lt;/keywords&gt;&lt;dates&gt;&lt;year&gt;2011&lt;/year&gt;&lt;/dates&gt;&lt;isbn&gt;1672-0229&lt;/isbn&gt;&lt;urls&gt;&lt;related-urls&gt;&lt;url&gt;http://www.sciencedirect.com/science/article/pii/S1672022911600211&lt;/url&gt;&lt;/related-urls&gt;&lt;/urls&gt;&lt;electronic-resource-num&gt;http://dx.doi.org/10.1016/S1672-0229(11)60021-1&lt;/electronic-resource-num&gt;&lt;/record&gt;&lt;/Cite&gt;&lt;/EndNote&gt;</w:instrText>
      </w:r>
      <w:r w:rsidRPr="003C3FB8">
        <w:rPr>
          <w:color w:val="000000" w:themeColor="text1"/>
          <w:sz w:val="24"/>
          <w:szCs w:val="24"/>
        </w:rPr>
        <w:fldChar w:fldCharType="separate"/>
      </w:r>
      <w:r>
        <w:rPr>
          <w:noProof/>
          <w:color w:val="000000" w:themeColor="text1"/>
          <w:sz w:val="24"/>
          <w:szCs w:val="24"/>
        </w:rPr>
        <w:t>(</w:t>
      </w:r>
      <w:hyperlink w:anchor="_ENREF_192" w:tooltip="Sridhar, 2011 #58" w:history="1">
        <w:r w:rsidR="00B43417">
          <w:rPr>
            <w:noProof/>
            <w:color w:val="000000" w:themeColor="text1"/>
            <w:sz w:val="24"/>
            <w:szCs w:val="24"/>
          </w:rPr>
          <w:t>Sridhar, Sabarinathan et al. 2011</w:t>
        </w:r>
      </w:hyperlink>
      <w:r>
        <w:rPr>
          <w:noProof/>
          <w:color w:val="000000" w:themeColor="text1"/>
          <w:sz w:val="24"/>
          <w:szCs w:val="24"/>
        </w:rPr>
        <w:t>)</w:t>
      </w:r>
      <w:r w:rsidRPr="003C3FB8">
        <w:rPr>
          <w:color w:val="000000" w:themeColor="text1"/>
          <w:sz w:val="24"/>
          <w:szCs w:val="24"/>
        </w:rPr>
        <w:fldChar w:fldCharType="end"/>
      </w:r>
      <w:r w:rsidRPr="003C3FB8">
        <w:rPr>
          <w:color w:val="000000" w:themeColor="text1"/>
          <w:sz w:val="24"/>
          <w:szCs w:val="24"/>
        </w:rPr>
        <w:t xml:space="preserve">. Our results showed that intergenic regions also contributed heavily to GSMs, suggesting their important roles in identifying microbial strains/species. Thus here we recommended that gene-prediction-free metagenomes should be used for strain/species identification, and the importance of bacterial intergenic regions should be further recognized. </w:t>
      </w:r>
    </w:p>
    <w:p w14:paraId="6DDE1965" w14:textId="77777777" w:rsidR="00064777" w:rsidRPr="003C3FB8" w:rsidRDefault="00064777" w:rsidP="00064777">
      <w:pPr>
        <w:pStyle w:val="ParaNoInd"/>
        <w:spacing w:line="480" w:lineRule="auto"/>
        <w:ind w:firstLine="720"/>
        <w:rPr>
          <w:color w:val="000000" w:themeColor="text1"/>
          <w:sz w:val="24"/>
          <w:szCs w:val="24"/>
        </w:rPr>
      </w:pPr>
      <w:r w:rsidRPr="003C3FB8">
        <w:rPr>
          <w:color w:val="000000" w:themeColor="text1"/>
          <w:sz w:val="24"/>
          <w:szCs w:val="24"/>
        </w:rPr>
        <w:t xml:space="preserve">Type 2 diabetes is a complex system level disorder influenced by both genetic and environmental factors </w:t>
      </w:r>
      <w:r w:rsidRPr="003C3FB8">
        <w:rPr>
          <w:color w:val="000000" w:themeColor="text1"/>
          <w:sz w:val="24"/>
          <w:szCs w:val="24"/>
        </w:rPr>
        <w:fldChar w:fldCharType="begin">
          <w:fldData xml:space="preserve">PEVuZE5vdGU+PENpdGU+PEF1dGhvcj5TY290dDwvQXV0aG9yPjxZZWFyPjIwMDc8L1llYXI+PFJl
Y051bT42MTwvUmVjTnVtPjxEaXNwbGF5VGV4dD4oV2VsbGVuIGFuZCBIb3RhbWlzbGlnaWwgMjAw
NTsgU2NvdHQsIE1vaGxrZSBldCBhbC4gMjAwNyk8L0Rpc3BsYXlUZXh0PjxyZWNvcmQ+PHJlYy1u
dW1iZXI+NjE8L3JlYy1udW1iZXI+PGZvcmVpZ24ta2V5cz48a2V5IGFwcD0iRU4iIGRiLWlkPSJl
ZmRzMnpzZmwyMDBhOWV2OXgxdjVhc2V4MGV6enZmZnZmMjIiPjYxPC9rZXk+PC9mb3JlaWduLWtl
eXM+PHJlZi10eXBlIG5hbWU9IkpvdXJuYWwgQXJ0aWNsZSI+MTc8L3JlZi10eXBlPjxjb250cmli
dXRvcnM+PGF1dGhvcnM+PGF1dGhvcj5TY290dCwgTC4gSi48L2F1dGhvcj48YXV0aG9yPk1vaGxr
ZSwgSy4gTC48L2F1dGhvcj48YXV0aG9yPkJvbm55Y2FzdGxlLCBMLiBMLjwvYXV0aG9yPjxhdXRo
b3I+V2lsbGVyLCBDLiBKLjwvYXV0aG9yPjxhdXRob3I+TGksIFkuPC9hdXRob3I+PGF1dGhvcj5E
dXJlbiwgVy4gTC48L2F1dGhvcj48YXV0aG9yPkVyZG9zLCBNLiBSLjwvYXV0aG9yPjxhdXRob3I+
U3RyaW5naGFtLCBILiBNLjwvYXV0aG9yPjxhdXRob3I+Q2hpbmVzLCBQLiBTLjwvYXV0aG9yPjxh
dXRob3I+SmFja3NvbiwgQS4gVS48L2F1dGhvcj48YXV0aG9yPlByb2t1bmluYS1PbHNzb24sIEwu
PC9hdXRob3I+PGF1dGhvcj5EaW5nLCBDLiBKLjwvYXV0aG9yPjxhdXRob3I+U3dpZnQsIEEuIEou
PC9hdXRob3I+PGF1dGhvcj5OYXJpc3UsIE4uPC9hdXRob3I+PGF1dGhvcj5IdSwgVC48L2F1dGhv
cj48YXV0aG9yPlBydWltLCBSLjwvYXV0aG9yPjxhdXRob3I+WGlhbywgUi48L2F1dGhvcj48YXV0
aG9yPkxpLCBYLiBZLjwvYXV0aG9yPjxhdXRob3I+Q29ubmVlbHksIEsuIE4uPC9hdXRob3I+PGF1
dGhvcj5SaWVib3csIE4uIEwuPC9hdXRob3I+PGF1dGhvcj5TcHJhdSwgQS4gRy48L2F1dGhvcj48
YXV0aG9yPlRvbmcsIE0uPC9hdXRob3I+PGF1dGhvcj5XaGl0ZSwgUC4gUC48L2F1dGhvcj48YXV0
aG9yPkhldHJpY2ssIEsuIE4uPC9hdXRob3I+PGF1dGhvcj5CYXJuaGFydCwgTS4gVy48L2F1dGhv
cj48YXV0aG9yPkJhcmssIEMuIFcuPC9hdXRob3I+PGF1dGhvcj5Hb2xkc3RlaW4sIEouIEwuPC9h
dXRob3I+PGF1dGhvcj5XYXRraW5zLCBMLjwvYXV0aG9yPjxhdXRob3I+WGlhbmcsIEYuPC9hdXRo
b3I+PGF1dGhvcj5TYXJhbWllcywgSi48L2F1dGhvcj48YXV0aG9yPkJ1Y2hhbmFuLCBULiBBLjwv
YXV0aG9yPjxhdXRob3I+V2F0YW5hYmUsIFIuIE0uPC9hdXRob3I+PGF1dGhvcj5WYWxsZSwgVC4g
VC48L2F1dGhvcj48YXV0aG9yPktpbm51bmVuLCBMLjwvYXV0aG9yPjxhdXRob3I+QWJlY2FzaXMs
IEcuIFIuPC9hdXRob3I+PGF1dGhvcj5QdWdoLCBFLiBXLjwvYXV0aG9yPjxhdXRob3I+RG9oZW55
LCBLLiBGLjwvYXV0aG9yPjxhdXRob3I+QmVyZ21hbiwgUi4gTi48L2F1dGhvcj48YXV0aG9yPlR1
b21pbGVodG8sIEouPC9hdXRob3I+PGF1dGhvcj5Db2xsaW5zLCBGLiBTLjwvYXV0aG9yPjxhdXRo
b3I+Qm9laG5rZSwgTS48L2F1dGhvcj48L2F1dGhvcnM+PC9jb250cmlidXRvcnM+PHRpdGxlcz48
dGl0bGU+QSBnZW5vbWUtd2lkZSBhc3NvY2lhdGlvbiBzdHVkeSBvZiB0eXBlIDIgZGlhYmV0ZXMg
aW4gRmlubnMgZGV0ZWN0cyBtdWx0aXBsZSBzdXNjZXB0aWJpbGl0eSB2YXJpYW50czwvdGl0bGU+
PHNlY29uZGFyeS10aXRsZT5TY2llbmNlPC9zZWNvbmRhcnktdGl0bGU+PC90aXRsZXM+PHBlcmlv
ZGljYWw+PGZ1bGwtdGl0bGU+U2NpZW5jZTwvZnVsbC10aXRsZT48L3BlcmlvZGljYWw+PHBhZ2Vz
PjEzNDEtNTwvcGFnZXM+PHZvbHVtZT4zMTY8L3ZvbHVtZT48bnVtYmVyPjU4Mjk8L251bWJlcj48
ZGF0ZXM+PHllYXI+MjAwNzwveWVhcj48L2RhdGVzPjxpc2JuPjEwOTUtOTIwMyAoRWxlY3Ryb25p
YykmI3hEOzAwMzYtODA3NSAoTGlua2luZyk8L2lzYm4+PHVybHM+PC91cmxzPjwvcmVjb3JkPjwv
Q2l0ZT48Q2l0ZT48QXV0aG9yPldlbGxlbjwvQXV0aG9yPjxZZWFyPjIwMDU8L1llYXI+PFJlY051
bT42MzwvUmVjTnVtPjxyZWNvcmQ+PHJlYy1udW1iZXI+NjM8L3JlYy1udW1iZXI+PGZvcmVpZ24t
a2V5cz48a2V5IGFwcD0iRU4iIGRiLWlkPSJlZmRzMnpzZmwyMDBhOWV2OXgxdjVhc2V4MGV6enZm
ZnZmMjIiPjYzPC9rZXk+PC9mb3JlaWduLWtleXM+PHJlZi10eXBlIG5hbWU9IkpvdXJuYWwgQXJ0
aWNsZSI+MTc8L3JlZi10eXBlPjxjb250cmlidXRvcnM+PGF1dGhvcnM+PGF1dGhvcj5XZWxsZW4s
IEsuIEUuPC9hdXRob3I+PGF1dGhvcj5Ib3RhbWlzbGlnaWwsIEcuIFMuPC9hdXRob3I+PC9hdXRo
b3JzPjwvY29udHJpYnV0b3JzPjx0aXRsZXM+PHRpdGxlPkluZmxhbW1hdGlvbiwgc3RyZXNzLCBh
bmQgZGlhYmV0ZXM8L3RpdGxlPjxzZWNvbmRhcnktdGl0bGU+SiBDbGluIEludmVzdDwvc2Vjb25k
YXJ5LXRpdGxlPjwvdGl0bGVzPjxwZXJpb2RpY2FsPjxmdWxsLXRpdGxlPkogQ2xpbiBJbnZlc3Q8
L2Z1bGwtdGl0bGU+PC9wZXJpb2RpY2FsPjxwYWdlcz4xMTExLTk8L3BhZ2VzPjx2b2x1bWU+MTE1
PC92b2x1bWU+PG51bWJlcj41PC9udW1iZXI+PGRhdGVzPjx5ZWFyPjIwMDU8L3llYXI+PC9kYXRl
cz48aXNibj4wMDIxLTk3MzggKFByaW50KSYjeEQ7MDAyMS05NzM4IChMaW5raW5nKTwvaXNibj48
dXJscz48L3VybHM+PC9yZWNvcmQ+PC9DaXRlPjwvRW5kTm90ZT4A
</w:fldData>
        </w:fldChar>
      </w:r>
      <w:r>
        <w:rPr>
          <w:color w:val="000000" w:themeColor="text1"/>
          <w:sz w:val="24"/>
          <w:szCs w:val="24"/>
        </w:rPr>
        <w:instrText xml:space="preserve"> ADDIN EN.CITE </w:instrText>
      </w:r>
      <w:r>
        <w:rPr>
          <w:color w:val="000000" w:themeColor="text1"/>
          <w:sz w:val="24"/>
          <w:szCs w:val="24"/>
        </w:rPr>
        <w:fldChar w:fldCharType="begin">
          <w:fldData xml:space="preserve">PEVuZE5vdGU+PENpdGU+PEF1dGhvcj5TY290dDwvQXV0aG9yPjxZZWFyPjIwMDc8L1llYXI+PFJl
Y051bT42MTwvUmVjTnVtPjxEaXNwbGF5VGV4dD4oV2VsbGVuIGFuZCBIb3RhbWlzbGlnaWwgMjAw
NTsgU2NvdHQsIE1vaGxrZSBldCBhbC4gMjAwNyk8L0Rpc3BsYXlUZXh0PjxyZWNvcmQ+PHJlYy1u
dW1iZXI+NjE8L3JlYy1udW1iZXI+PGZvcmVpZ24ta2V5cz48a2V5IGFwcD0iRU4iIGRiLWlkPSJl
ZmRzMnpzZmwyMDBhOWV2OXgxdjVhc2V4MGV6enZmZnZmMjIiPjYxPC9rZXk+PC9mb3JlaWduLWtl
eXM+PHJlZi10eXBlIG5hbWU9IkpvdXJuYWwgQXJ0aWNsZSI+MTc8L3JlZi10eXBlPjxjb250cmli
dXRvcnM+PGF1dGhvcnM+PGF1dGhvcj5TY290dCwgTC4gSi48L2F1dGhvcj48YXV0aG9yPk1vaGxr
ZSwgSy4gTC48L2F1dGhvcj48YXV0aG9yPkJvbm55Y2FzdGxlLCBMLiBMLjwvYXV0aG9yPjxhdXRo
b3I+V2lsbGVyLCBDLiBKLjwvYXV0aG9yPjxhdXRob3I+TGksIFkuPC9hdXRob3I+PGF1dGhvcj5E
dXJlbiwgVy4gTC48L2F1dGhvcj48YXV0aG9yPkVyZG9zLCBNLiBSLjwvYXV0aG9yPjxhdXRob3I+
U3RyaW5naGFtLCBILiBNLjwvYXV0aG9yPjxhdXRob3I+Q2hpbmVzLCBQLiBTLjwvYXV0aG9yPjxh
dXRob3I+SmFja3NvbiwgQS4gVS48L2F1dGhvcj48YXV0aG9yPlByb2t1bmluYS1PbHNzb24sIEwu
PC9hdXRob3I+PGF1dGhvcj5EaW5nLCBDLiBKLjwvYXV0aG9yPjxhdXRob3I+U3dpZnQsIEEuIEou
PC9hdXRob3I+PGF1dGhvcj5OYXJpc3UsIE4uPC9hdXRob3I+PGF1dGhvcj5IdSwgVC48L2F1dGhv
cj48YXV0aG9yPlBydWltLCBSLjwvYXV0aG9yPjxhdXRob3I+WGlhbywgUi48L2F1dGhvcj48YXV0
aG9yPkxpLCBYLiBZLjwvYXV0aG9yPjxhdXRob3I+Q29ubmVlbHksIEsuIE4uPC9hdXRob3I+PGF1
dGhvcj5SaWVib3csIE4uIEwuPC9hdXRob3I+PGF1dGhvcj5TcHJhdSwgQS4gRy48L2F1dGhvcj48
YXV0aG9yPlRvbmcsIE0uPC9hdXRob3I+PGF1dGhvcj5XaGl0ZSwgUC4gUC48L2F1dGhvcj48YXV0
aG9yPkhldHJpY2ssIEsuIE4uPC9hdXRob3I+PGF1dGhvcj5CYXJuaGFydCwgTS4gVy48L2F1dGhv
cj48YXV0aG9yPkJhcmssIEMuIFcuPC9hdXRob3I+PGF1dGhvcj5Hb2xkc3RlaW4sIEouIEwuPC9h
dXRob3I+PGF1dGhvcj5XYXRraW5zLCBMLjwvYXV0aG9yPjxhdXRob3I+WGlhbmcsIEYuPC9hdXRo
b3I+PGF1dGhvcj5TYXJhbWllcywgSi48L2F1dGhvcj48YXV0aG9yPkJ1Y2hhbmFuLCBULiBBLjwv
YXV0aG9yPjxhdXRob3I+V2F0YW5hYmUsIFIuIE0uPC9hdXRob3I+PGF1dGhvcj5WYWxsZSwgVC4g
VC48L2F1dGhvcj48YXV0aG9yPktpbm51bmVuLCBMLjwvYXV0aG9yPjxhdXRob3I+QWJlY2FzaXMs
IEcuIFIuPC9hdXRob3I+PGF1dGhvcj5QdWdoLCBFLiBXLjwvYXV0aG9yPjxhdXRob3I+RG9oZW55
LCBLLiBGLjwvYXV0aG9yPjxhdXRob3I+QmVyZ21hbiwgUi4gTi48L2F1dGhvcj48YXV0aG9yPlR1
b21pbGVodG8sIEouPC9hdXRob3I+PGF1dGhvcj5Db2xsaW5zLCBGLiBTLjwvYXV0aG9yPjxhdXRo
b3I+Qm9laG5rZSwgTS48L2F1dGhvcj48L2F1dGhvcnM+PC9jb250cmlidXRvcnM+PHRpdGxlcz48
dGl0bGU+QSBnZW5vbWUtd2lkZSBhc3NvY2lhdGlvbiBzdHVkeSBvZiB0eXBlIDIgZGlhYmV0ZXMg
aW4gRmlubnMgZGV0ZWN0cyBtdWx0aXBsZSBzdXNjZXB0aWJpbGl0eSB2YXJpYW50czwvdGl0bGU+
PHNlY29uZGFyeS10aXRsZT5TY2llbmNlPC9zZWNvbmRhcnktdGl0bGU+PC90aXRsZXM+PHBlcmlv
ZGljYWw+PGZ1bGwtdGl0bGU+U2NpZW5jZTwvZnVsbC10aXRsZT48L3BlcmlvZGljYWw+PHBhZ2Vz
PjEzNDEtNTwvcGFnZXM+PHZvbHVtZT4zMTY8L3ZvbHVtZT48bnVtYmVyPjU4Mjk8L251bWJlcj48
ZGF0ZXM+PHllYXI+MjAwNzwveWVhcj48L2RhdGVzPjxpc2JuPjEwOTUtOTIwMyAoRWxlY3Ryb25p
YykmI3hEOzAwMzYtODA3NSAoTGlua2luZyk8L2lzYm4+PHVybHM+PC91cmxzPjwvcmVjb3JkPjwv
Q2l0ZT48Q2l0ZT48QXV0aG9yPldlbGxlbjwvQXV0aG9yPjxZZWFyPjIwMDU8L1llYXI+PFJlY051
bT42MzwvUmVjTnVtPjxyZWNvcmQ+PHJlYy1udW1iZXI+NjM8L3JlYy1udW1iZXI+PGZvcmVpZ24t
a2V5cz48a2V5IGFwcD0iRU4iIGRiLWlkPSJlZmRzMnpzZmwyMDBhOWV2OXgxdjVhc2V4MGV6enZm
ZnZmMjIiPjYzPC9rZXk+PC9mb3JlaWduLWtleXM+PHJlZi10eXBlIG5hbWU9IkpvdXJuYWwgQXJ0
aWNsZSI+MTc8L3JlZi10eXBlPjxjb250cmlidXRvcnM+PGF1dGhvcnM+PGF1dGhvcj5XZWxsZW4s
IEsuIEUuPC9hdXRob3I+PGF1dGhvcj5Ib3RhbWlzbGlnaWwsIEcuIFMuPC9hdXRob3I+PC9hdXRo
b3JzPjwvY29udHJpYnV0b3JzPjx0aXRsZXM+PHRpdGxlPkluZmxhbW1hdGlvbiwgc3RyZXNzLCBh
bmQgZGlhYmV0ZXM8L3RpdGxlPjxzZWNvbmRhcnktdGl0bGU+SiBDbGluIEludmVzdDwvc2Vjb25k
YXJ5LXRpdGxlPjwvdGl0bGVzPjxwZXJpb2RpY2FsPjxmdWxsLXRpdGxlPkogQ2xpbiBJbnZlc3Q8
L2Z1bGwtdGl0bGU+PC9wZXJpb2RpY2FsPjxwYWdlcz4xMTExLTk8L3BhZ2VzPjx2b2x1bWU+MTE1
PC92b2x1bWU+PG51bWJlcj41PC9udW1iZXI+PGRhdGVzPjx5ZWFyPjIwMDU8L3llYXI+PC9kYXRl
cz48aXNibj4wMDIxLTk3MzggKFByaW50KSYjeEQ7MDAyMS05NzM4IChMaW5raW5nKTwvaXNibj48
dXJscz48L3VybHM+PC9yZWNvcmQ+PC9DaXRlPjwvRW5kTm90ZT4A
</w:fldData>
        </w:fldChar>
      </w:r>
      <w:r>
        <w:rPr>
          <w:color w:val="000000" w:themeColor="text1"/>
          <w:sz w:val="24"/>
          <w:szCs w:val="24"/>
        </w:rPr>
        <w:instrText xml:space="preserve"> ADDIN EN.CITE.DATA </w:instrText>
      </w:r>
      <w:r>
        <w:rPr>
          <w:color w:val="000000" w:themeColor="text1"/>
          <w:sz w:val="24"/>
          <w:szCs w:val="24"/>
        </w:rPr>
      </w:r>
      <w:r>
        <w:rPr>
          <w:color w:val="000000" w:themeColor="text1"/>
          <w:sz w:val="24"/>
          <w:szCs w:val="24"/>
        </w:rPr>
        <w:fldChar w:fldCharType="end"/>
      </w:r>
      <w:r w:rsidRPr="003C3FB8">
        <w:rPr>
          <w:color w:val="000000" w:themeColor="text1"/>
          <w:sz w:val="24"/>
          <w:szCs w:val="24"/>
        </w:rPr>
      </w:r>
      <w:r w:rsidRPr="003C3FB8">
        <w:rPr>
          <w:color w:val="000000" w:themeColor="text1"/>
          <w:sz w:val="24"/>
          <w:szCs w:val="24"/>
        </w:rPr>
        <w:fldChar w:fldCharType="separate"/>
      </w:r>
      <w:r>
        <w:rPr>
          <w:noProof/>
          <w:color w:val="000000" w:themeColor="text1"/>
          <w:sz w:val="24"/>
          <w:szCs w:val="24"/>
        </w:rPr>
        <w:t>(</w:t>
      </w:r>
      <w:hyperlink w:anchor="_ENREF_221" w:tooltip="Wellen, 2005 #63" w:history="1">
        <w:r w:rsidR="00B43417">
          <w:rPr>
            <w:noProof/>
            <w:color w:val="000000" w:themeColor="text1"/>
            <w:sz w:val="24"/>
            <w:szCs w:val="24"/>
          </w:rPr>
          <w:t>Wellen and Hotamisligil 2005</w:t>
        </w:r>
      </w:hyperlink>
      <w:r>
        <w:rPr>
          <w:noProof/>
          <w:color w:val="000000" w:themeColor="text1"/>
          <w:sz w:val="24"/>
          <w:szCs w:val="24"/>
        </w:rPr>
        <w:t xml:space="preserve">; </w:t>
      </w:r>
      <w:hyperlink w:anchor="_ENREF_181" w:tooltip="Scott, 2007 #61" w:history="1">
        <w:r w:rsidR="00B43417">
          <w:rPr>
            <w:noProof/>
            <w:color w:val="000000" w:themeColor="text1"/>
            <w:sz w:val="24"/>
            <w:szCs w:val="24"/>
          </w:rPr>
          <w:t>Scott, Mohlke et al. 2007</w:t>
        </w:r>
      </w:hyperlink>
      <w:r>
        <w:rPr>
          <w:noProof/>
          <w:color w:val="000000" w:themeColor="text1"/>
          <w:sz w:val="24"/>
          <w:szCs w:val="24"/>
        </w:rPr>
        <w:t>)</w:t>
      </w:r>
      <w:r w:rsidRPr="003C3FB8">
        <w:rPr>
          <w:color w:val="000000" w:themeColor="text1"/>
          <w:sz w:val="24"/>
          <w:szCs w:val="24"/>
        </w:rPr>
        <w:fldChar w:fldCharType="end"/>
      </w:r>
      <w:r w:rsidRPr="003C3FB8">
        <w:rPr>
          <w:color w:val="000000" w:themeColor="text1"/>
          <w:sz w:val="24"/>
          <w:szCs w:val="24"/>
        </w:rPr>
        <w:t xml:space="preserve">, as well as the gut microbiome </w:t>
      </w:r>
      <w:r w:rsidRPr="003C3FB8">
        <w:rPr>
          <w:color w:val="000000" w:themeColor="text1"/>
          <w:sz w:val="24"/>
          <w:szCs w:val="24"/>
        </w:rPr>
        <w:fldChar w:fldCharType="begin">
          <w:fldData xml:space="preserve">PEVuZE5vdGU+PENpdGU+PEF1dGhvcj5NdXNzbzwvQXV0aG9yPjxZZWFyPjIwMTE8L1llYXI+PFJl
Y051bT42MjwvUmVjTnVtPjxEaXNwbGF5VGV4dD4oTXVzc28sIEdhbWJpbm8gZXQgYWwuIDIwMTE7
IFFpbiwgTGkgZXQgYWwuIDIwMTIpPC9EaXNwbGF5VGV4dD48cmVjb3JkPjxyZWMtbnVtYmVyPjYy
PC9yZWMtbnVtYmVyPjxmb3JlaWduLWtleXM+PGtleSBhcHA9IkVOIiBkYi1pZD0iZWZkczJ6c2Zs
MjAwYTlldjl4MXY1YXNleDBlenp2ZmZ2ZjIyIj42Mjwva2V5PjwvZm9yZWlnbi1rZXlzPjxyZWYt
dHlwZSBuYW1lPSJKb3VybmFsIEFydGljbGUiPjE3PC9yZWYtdHlwZT48Y29udHJpYnV0b3JzPjxh
dXRob3JzPjxhdXRob3I+TXVzc28sIEcuPC9hdXRob3I+PGF1dGhvcj5HYW1iaW5vLCBSLjwvYXV0
aG9yPjxhdXRob3I+Q2Fzc2FkZXIsIE0uPC9hdXRob3I+PC9hdXRob3JzPjwvY29udHJpYnV0b3Jz
Pjx0aXRsZXM+PHRpdGxlPkludGVyYWN0aW9ucyBiZXR3ZWVuIGd1dCBtaWNyb2Jpb3RhIGFuZCBo
b3N0IG1ldGFib2xpc20gcHJlZGlzcG9zaW5nIHRvIG9iZXNpdHkgYW5kIGRpYWJldGVzPC90aXRs
ZT48c2Vjb25kYXJ5LXRpdGxlPkFubnUgUmV2IE1lZDwvc2Vjb25kYXJ5LXRpdGxlPjwvdGl0bGVz
PjxwZXJpb2RpY2FsPjxmdWxsLXRpdGxlPkFubnUgUmV2IE1lZDwvZnVsbC10aXRsZT48L3Blcmlv
ZGljYWw+PHBhZ2VzPjM2MS04MDwvcGFnZXM+PHZvbHVtZT42Mjwvdm9sdW1lPjxkYXRlcz48eWVh
cj4yMDExPC95ZWFyPjwvZGF0ZXM+PGlzYm4+MTU0NS0zMjZYIChFbGVjdHJvbmljKSYjeEQ7MDA2
Ni00MjE5IChMaW5raW5nKTwvaXNibj48dXJscz48L3VybHM+PC9yZWNvcmQ+PC9DaXRlPjxDaXRl
PjxBdXRob3I+UWluPC9BdXRob3I+PFllYXI+MjAxMjwvWWVhcj48UmVjTnVtPjUxPC9SZWNOdW0+
PHJlY29yZD48cmVjLW51bWJlcj41MTwvcmVjLW51bWJlcj48Zm9yZWlnbi1rZXlzPjxrZXkgYXBw
PSJFTiIgZGItaWQ9ImVmZHMyenNmbDIwMGE5ZXY5eDF2NWFzZXgwZXp6dmZmdmYyMiI+NTE8L2tl
eT48L2ZvcmVpZ24ta2V5cz48cmVmLXR5cGUgbmFtZT0iSm91cm5hbCBBcnRpY2xlIj4xNzwvcmVm
LXR5cGU+PGNvbnRyaWJ1dG9ycz48YXV0aG9ycz48YXV0aG9yPlFpbiwgSnVuamllPC9hdXRob3I+
PGF1dGhvcj5MaSwgWWluZ3J1aTwvYXV0aG9yPjxhdXRob3I+Q2FpLCBaaGltaW5nPC9hdXRob3I+
PGF1dGhvcj5MaSwgU2hlbmdodWk8L2F1dGhvcj48YXV0aG9yPlpodSwgSmlhbmZlbmc8L2F1dGhv
cj48YXV0aG9yPlpoYW5nLCBGYW48L2F1dGhvcj48YXV0aG9yPkxpYW5nLCBTdWlzaGE8L2F1dGhv
cj48YXV0aG9yPlpoYW5nLCBXZW53ZWk8L2F1dGhvcj48YXV0aG9yPkd1YW4sIFl1YW5saW48L2F1
dGhvcj48YXV0aG9yPlNoZW4sIERvbmdxaWFuPC9hdXRob3I+PGF1dGhvcj5QZW5nLCBZYW5ncWlu
ZzwvYXV0aG9yPjxhdXRob3I+WmhhbmcsIERvbmd5YTwvYXV0aG9yPjxhdXRob3I+SmllLCBaaHV5
ZTwvYXV0aG9yPjxhdXRob3I+V3UsIFdlbnhpYW48L2F1dGhvcj48YXV0aG9yPlFpbiwgWW91d2Vu
PC9hdXRob3I+PGF1dGhvcj5YdWUsIFdlbmJpbjwvYXV0aG9yPjxhdXRob3I+TGksIEp1bmh1YTwv
YXV0aG9yPjxhdXRob3I+SGFuLCBMaW5nY2h1YW48L2F1dGhvcj48YXV0aG9yPkx1LCBEb25naHVp
PC9hdXRob3I+PGF1dGhvcj5XdSwgUGVpeGlhbjwvYXV0aG9yPjxhdXRob3I+RGFpLCBZYWxpPC9h
dXRob3I+PGF1dGhvcj5TdW4sIFhpYW9qdWFuPC9hdXRob3I+PGF1dGhvcj5MaSwgWmVzb25nPC9h
dXRob3I+PGF1dGhvcj5UYW5nLCBBaWZhPC9hdXRob3I+PGF1dGhvcj5aaG9uZywgU2hpbG9uZzwv
YXV0aG9yPjxhdXRob3I+TGksIFhpYW9waW5nPC9hdXRob3I+PGF1dGhvcj5DaGVuLCBXZWluZW5n
PC9hdXRob3I+PGF1dGhvcj5YdSwgUmFuPC9hdXRob3I+PGF1dGhvcj5XYW5nLCBNaW5nYmFuZzwv
YXV0aG9yPjxhdXRob3I+RmVuZywgUWlhbmc8L2F1dGhvcj48YXV0aG9yPkdvbmcsIE1laWh1YTwv
YXV0aG9yPjxhdXRob3I+WXUsIEppbmc8L2F1dGhvcj48YXV0aG9yPlpoYW5nLCBZYW55YW48L2F1
dGhvcj48YXV0aG9yPlpoYW5nLCBNaW5nPC9hdXRob3I+PGF1dGhvcj5IYW5zZW4sIFRvcmJlbjwv
YXV0aG9yPjxhdXRob3I+U2FuY2hleiwgR2FzdG9uPC9hdXRob3I+PGF1dGhvcj5SYWVzLCBKZXJv
ZW48L2F1dGhvcj48YXV0aG9yPkZhbG9ueSwgR3dlbjwvYXV0aG9yPjxhdXRob3I+T2t1ZGEsIFNo
dWppcm88L2F1dGhvcj48YXV0aG9yPkFsbWVpZGEsIE1hdGhpZXU8L2F1dGhvcj48YXV0aG9yPkxl
Q2hhdGVsaWVyLCBFbW1hbnVlbGxlPC9hdXRob3I+PGF1dGhvcj5SZW5hdWx0LCBQaWVycmU8L2F1
dGhvcj48YXV0aG9yPlBvbnMsIE5pY29sYXM8L2F1dGhvcj48YXV0aG9yPkJhdHRvLCBKZWFuLU1p
Y2hlbDwvYXV0aG9yPjxhdXRob3I+WmhhbmcsIFpoYW94aTwvYXV0aG9yPjxhdXRob3I+Q2hlbiwg
SHVhPC9hdXRob3I+PGF1dGhvcj5ZYW5nLCBSdWlmdTwvYXV0aG9yPjxhdXRob3I+WmhlbmcsIFdl
aW1vdTwvYXV0aG9yPjxhdXRob3I+TGksIFNvbmdnYW5nPC9hdXRob3I+PGF1dGhvcj5ZYW5nLCBI
dWFubWluZzwvYXV0aG9yPjxhdXRob3I+V2FuZywgSmlhbjwvYXV0aG9yPjxhdXRob3I+RWhybGlj
aCwgUy4gRHVza288L2F1dGhvcj48YXV0aG9yPk5pZWxzZW4sIFJhc211czwvYXV0aG9yPjxhdXRo
b3I+UGVkZXJzZW4sIE9sdWY8L2F1dGhvcj48YXV0aG9yPktyaXN0aWFuc2VuLCBLYXJzdGVuPC9h
dXRob3I+PGF1dGhvcj5XYW5nLCBKdW48L2F1dGhvcj48L2F1dGhvcnM+PC9jb250cmlidXRvcnM+
PHRpdGxlcz48dGl0bGU+QSBtZXRhZ2Vub21lLXdpZGUgYXNzb2NpYXRpb24gc3R1ZHkgb2YgZ3V0
IG1pY3JvYmlvdGEgaW4gdHlwZSAyIGRpYWJldGVzPC90aXRsZT48c2Vjb25kYXJ5LXRpdGxlPk5h
dHVyZTwvc2Vjb25kYXJ5LXRpdGxlPjwvdGl0bGVzPjxwZXJpb2RpY2FsPjxmdWxsLXRpdGxlPk5h
dHVyZTwvZnVsbC10aXRsZT48L3BlcmlvZGljYWw+PHBhZ2VzPjU1LTYwPC9wYWdlcz48dm9sdW1l
PjQ5MDwvdm9sdW1lPjxudW1iZXI+NzQxODwvbnVtYmVyPjxkYXRlcz48eWVhcj4yMDEyPC95ZWFy
PjwvZGF0ZXM+PHB1Ymxpc2hlcj5OYXR1cmUgUHVibGlzaGluZyBHcm91cCwgYSBkaXZpc2lvbiBv
ZiBNYWNtaWxsYW4gUHVibGlzaGVycyBMaW1pdGVkLiBBbGwgUmlnaHRzIFJlc2VydmVkLjwvcHVi
bGlzaGVyPjxpc2JuPjAwMjgtMDgzNjwvaXNibj48d29yay10eXBlPjEwLjEwMzgvbmF0dXJlMTE0
NTA8L3dvcmstdHlwZT48dXJscz48cmVsYXRlZC11cmxzPjx1cmw+aHR0cDovL2R4LmRvaS5vcmcv
MTAuMTAzOC9uYXR1cmUxMTQ1MDwvdXJsPjwvcmVsYXRlZC11cmxzPjwvdXJscz48ZWxlY3Ryb25p
Yy1yZXNvdXJjZS1udW0+aHR0cDovL3d3dy5uYXR1cmUuY29tL25hdHVyZS9qb3VybmFsL3Y0OTAv
bjc0MTgvYWJzL25hdHVyZTExNDUwLmh0bWwjc3VwcGxlbWVudGFyeS1pbmZvcm1hdGlvbjwvZWxl
Y3Ryb25pYy1yZXNvdXJjZS1udW0+PC9yZWNvcmQ+PC9DaXRlPjwvRW5kTm90ZT5=
</w:fldData>
        </w:fldChar>
      </w:r>
      <w:r>
        <w:rPr>
          <w:color w:val="000000" w:themeColor="text1"/>
          <w:sz w:val="24"/>
          <w:szCs w:val="24"/>
        </w:rPr>
        <w:instrText xml:space="preserve"> ADDIN EN.CITE </w:instrText>
      </w:r>
      <w:r>
        <w:rPr>
          <w:color w:val="000000" w:themeColor="text1"/>
          <w:sz w:val="24"/>
          <w:szCs w:val="24"/>
        </w:rPr>
        <w:fldChar w:fldCharType="begin">
          <w:fldData xml:space="preserve">PEVuZE5vdGU+PENpdGU+PEF1dGhvcj5NdXNzbzwvQXV0aG9yPjxZZWFyPjIwMTE8L1llYXI+PFJl
Y051bT42MjwvUmVjTnVtPjxEaXNwbGF5VGV4dD4oTXVzc28sIEdhbWJpbm8gZXQgYWwuIDIwMTE7
IFFpbiwgTGkgZXQgYWwuIDIwMTIpPC9EaXNwbGF5VGV4dD48cmVjb3JkPjxyZWMtbnVtYmVyPjYy
PC9yZWMtbnVtYmVyPjxmb3JlaWduLWtleXM+PGtleSBhcHA9IkVOIiBkYi1pZD0iZWZkczJ6c2Zs
MjAwYTlldjl4MXY1YXNleDBlenp2ZmZ2ZjIyIj42Mjwva2V5PjwvZm9yZWlnbi1rZXlzPjxyZWYt
dHlwZSBuYW1lPSJKb3VybmFsIEFydGljbGUiPjE3PC9yZWYtdHlwZT48Y29udHJpYnV0b3JzPjxh
dXRob3JzPjxhdXRob3I+TXVzc28sIEcuPC9hdXRob3I+PGF1dGhvcj5HYW1iaW5vLCBSLjwvYXV0
aG9yPjxhdXRob3I+Q2Fzc2FkZXIsIE0uPC9hdXRob3I+PC9hdXRob3JzPjwvY29udHJpYnV0b3Jz
Pjx0aXRsZXM+PHRpdGxlPkludGVyYWN0aW9ucyBiZXR3ZWVuIGd1dCBtaWNyb2Jpb3RhIGFuZCBo
b3N0IG1ldGFib2xpc20gcHJlZGlzcG9zaW5nIHRvIG9iZXNpdHkgYW5kIGRpYWJldGVzPC90aXRs
ZT48c2Vjb25kYXJ5LXRpdGxlPkFubnUgUmV2IE1lZDwvc2Vjb25kYXJ5LXRpdGxlPjwvdGl0bGVz
PjxwZXJpb2RpY2FsPjxmdWxsLXRpdGxlPkFubnUgUmV2IE1lZDwvZnVsbC10aXRsZT48L3Blcmlv
ZGljYWw+PHBhZ2VzPjM2MS04MDwvcGFnZXM+PHZvbHVtZT42Mjwvdm9sdW1lPjxkYXRlcz48eWVh
cj4yMDExPC95ZWFyPjwvZGF0ZXM+PGlzYm4+MTU0NS0zMjZYIChFbGVjdHJvbmljKSYjeEQ7MDA2
Ni00MjE5IChMaW5raW5nKTwvaXNibj48dXJscz48L3VybHM+PC9yZWNvcmQ+PC9DaXRlPjxDaXRl
PjxBdXRob3I+UWluPC9BdXRob3I+PFllYXI+MjAxMjwvWWVhcj48UmVjTnVtPjUxPC9SZWNOdW0+
PHJlY29yZD48cmVjLW51bWJlcj41MTwvcmVjLW51bWJlcj48Zm9yZWlnbi1rZXlzPjxrZXkgYXBw
PSJFTiIgZGItaWQ9ImVmZHMyenNmbDIwMGE5ZXY5eDF2NWFzZXgwZXp6dmZmdmYyMiI+NTE8L2tl
eT48L2ZvcmVpZ24ta2V5cz48cmVmLXR5cGUgbmFtZT0iSm91cm5hbCBBcnRpY2xlIj4xNzwvcmVm
LXR5cGU+PGNvbnRyaWJ1dG9ycz48YXV0aG9ycz48YXV0aG9yPlFpbiwgSnVuamllPC9hdXRob3I+
PGF1dGhvcj5MaSwgWWluZ3J1aTwvYXV0aG9yPjxhdXRob3I+Q2FpLCBaaGltaW5nPC9hdXRob3I+
PGF1dGhvcj5MaSwgU2hlbmdodWk8L2F1dGhvcj48YXV0aG9yPlpodSwgSmlhbmZlbmc8L2F1dGhv
cj48YXV0aG9yPlpoYW5nLCBGYW48L2F1dGhvcj48YXV0aG9yPkxpYW5nLCBTdWlzaGE8L2F1dGhv
cj48YXV0aG9yPlpoYW5nLCBXZW53ZWk8L2F1dGhvcj48YXV0aG9yPkd1YW4sIFl1YW5saW48L2F1
dGhvcj48YXV0aG9yPlNoZW4sIERvbmdxaWFuPC9hdXRob3I+PGF1dGhvcj5QZW5nLCBZYW5ncWlu
ZzwvYXV0aG9yPjxhdXRob3I+WmhhbmcsIERvbmd5YTwvYXV0aG9yPjxhdXRob3I+SmllLCBaaHV5
ZTwvYXV0aG9yPjxhdXRob3I+V3UsIFdlbnhpYW48L2F1dGhvcj48YXV0aG9yPlFpbiwgWW91d2Vu
PC9hdXRob3I+PGF1dGhvcj5YdWUsIFdlbmJpbjwvYXV0aG9yPjxhdXRob3I+TGksIEp1bmh1YTwv
YXV0aG9yPjxhdXRob3I+SGFuLCBMaW5nY2h1YW48L2F1dGhvcj48YXV0aG9yPkx1LCBEb25naHVp
PC9hdXRob3I+PGF1dGhvcj5XdSwgUGVpeGlhbjwvYXV0aG9yPjxhdXRob3I+RGFpLCBZYWxpPC9h
dXRob3I+PGF1dGhvcj5TdW4sIFhpYW9qdWFuPC9hdXRob3I+PGF1dGhvcj5MaSwgWmVzb25nPC9h
dXRob3I+PGF1dGhvcj5UYW5nLCBBaWZhPC9hdXRob3I+PGF1dGhvcj5aaG9uZywgU2hpbG9uZzwv
YXV0aG9yPjxhdXRob3I+TGksIFhpYW9waW5nPC9hdXRob3I+PGF1dGhvcj5DaGVuLCBXZWluZW5n
PC9hdXRob3I+PGF1dGhvcj5YdSwgUmFuPC9hdXRob3I+PGF1dGhvcj5XYW5nLCBNaW5nYmFuZzwv
YXV0aG9yPjxhdXRob3I+RmVuZywgUWlhbmc8L2F1dGhvcj48YXV0aG9yPkdvbmcsIE1laWh1YTwv
YXV0aG9yPjxhdXRob3I+WXUsIEppbmc8L2F1dGhvcj48YXV0aG9yPlpoYW5nLCBZYW55YW48L2F1
dGhvcj48YXV0aG9yPlpoYW5nLCBNaW5nPC9hdXRob3I+PGF1dGhvcj5IYW5zZW4sIFRvcmJlbjwv
YXV0aG9yPjxhdXRob3I+U2FuY2hleiwgR2FzdG9uPC9hdXRob3I+PGF1dGhvcj5SYWVzLCBKZXJv
ZW48L2F1dGhvcj48YXV0aG9yPkZhbG9ueSwgR3dlbjwvYXV0aG9yPjxhdXRob3I+T2t1ZGEsIFNo
dWppcm88L2F1dGhvcj48YXV0aG9yPkFsbWVpZGEsIE1hdGhpZXU8L2F1dGhvcj48YXV0aG9yPkxl
Q2hhdGVsaWVyLCBFbW1hbnVlbGxlPC9hdXRob3I+PGF1dGhvcj5SZW5hdWx0LCBQaWVycmU8L2F1
dGhvcj48YXV0aG9yPlBvbnMsIE5pY29sYXM8L2F1dGhvcj48YXV0aG9yPkJhdHRvLCBKZWFuLU1p
Y2hlbDwvYXV0aG9yPjxhdXRob3I+WmhhbmcsIFpoYW94aTwvYXV0aG9yPjxhdXRob3I+Q2hlbiwg
SHVhPC9hdXRob3I+PGF1dGhvcj5ZYW5nLCBSdWlmdTwvYXV0aG9yPjxhdXRob3I+WmhlbmcsIFdl
aW1vdTwvYXV0aG9yPjxhdXRob3I+TGksIFNvbmdnYW5nPC9hdXRob3I+PGF1dGhvcj5ZYW5nLCBI
dWFubWluZzwvYXV0aG9yPjxhdXRob3I+V2FuZywgSmlhbjwvYXV0aG9yPjxhdXRob3I+RWhybGlj
aCwgUy4gRHVza288L2F1dGhvcj48YXV0aG9yPk5pZWxzZW4sIFJhc211czwvYXV0aG9yPjxhdXRo
b3I+UGVkZXJzZW4sIE9sdWY8L2F1dGhvcj48YXV0aG9yPktyaXN0aWFuc2VuLCBLYXJzdGVuPC9h
dXRob3I+PGF1dGhvcj5XYW5nLCBKdW48L2F1dGhvcj48L2F1dGhvcnM+PC9jb250cmlidXRvcnM+
PHRpdGxlcz48dGl0bGU+QSBtZXRhZ2Vub21lLXdpZGUgYXNzb2NpYXRpb24gc3R1ZHkgb2YgZ3V0
IG1pY3JvYmlvdGEgaW4gdHlwZSAyIGRpYWJldGVzPC90aXRsZT48c2Vjb25kYXJ5LXRpdGxlPk5h
dHVyZTwvc2Vjb25kYXJ5LXRpdGxlPjwvdGl0bGVzPjxwZXJpb2RpY2FsPjxmdWxsLXRpdGxlPk5h
dHVyZTwvZnVsbC10aXRsZT48L3BlcmlvZGljYWw+PHBhZ2VzPjU1LTYwPC9wYWdlcz48dm9sdW1l
PjQ5MDwvdm9sdW1lPjxudW1iZXI+NzQxODwvbnVtYmVyPjxkYXRlcz48eWVhcj4yMDEyPC95ZWFy
PjwvZGF0ZXM+PHB1Ymxpc2hlcj5OYXR1cmUgUHVibGlzaGluZyBHcm91cCwgYSBkaXZpc2lvbiBv
ZiBNYWNtaWxsYW4gUHVibGlzaGVycyBMaW1pdGVkLiBBbGwgUmlnaHRzIFJlc2VydmVkLjwvcHVi
bGlzaGVyPjxpc2JuPjAwMjgtMDgzNjwvaXNibj48d29yay10eXBlPjEwLjEwMzgvbmF0dXJlMTE0
NTA8L3dvcmstdHlwZT48dXJscz48cmVsYXRlZC11cmxzPjx1cmw+aHR0cDovL2R4LmRvaS5vcmcv
MTAuMTAzOC9uYXR1cmUxMTQ1MDwvdXJsPjwvcmVsYXRlZC11cmxzPjwvdXJscz48ZWxlY3Ryb25p
Yy1yZXNvdXJjZS1udW0+aHR0cDovL3d3dy5uYXR1cmUuY29tL25hdHVyZS9qb3VybmFsL3Y0OTAv
bjc0MTgvYWJzL25hdHVyZTExNDUwLmh0bWwjc3VwcGxlbWVudGFyeS1pbmZvcm1hdGlvbjwvZWxl
Y3Ryb25pYy1yZXNvdXJjZS1udW0+PC9yZWNvcmQ+PC9DaXRlPjwvRW5kTm90ZT5=
</w:fldData>
        </w:fldChar>
      </w:r>
      <w:r>
        <w:rPr>
          <w:color w:val="000000" w:themeColor="text1"/>
          <w:sz w:val="24"/>
          <w:szCs w:val="24"/>
        </w:rPr>
        <w:instrText xml:space="preserve"> ADDIN EN.CITE.DATA </w:instrText>
      </w:r>
      <w:r>
        <w:rPr>
          <w:color w:val="000000" w:themeColor="text1"/>
          <w:sz w:val="24"/>
          <w:szCs w:val="24"/>
        </w:rPr>
      </w:r>
      <w:r>
        <w:rPr>
          <w:color w:val="000000" w:themeColor="text1"/>
          <w:sz w:val="24"/>
          <w:szCs w:val="24"/>
        </w:rPr>
        <w:fldChar w:fldCharType="end"/>
      </w:r>
      <w:r w:rsidRPr="003C3FB8">
        <w:rPr>
          <w:color w:val="000000" w:themeColor="text1"/>
          <w:sz w:val="24"/>
          <w:szCs w:val="24"/>
        </w:rPr>
      </w:r>
      <w:r w:rsidRPr="003C3FB8">
        <w:rPr>
          <w:color w:val="000000" w:themeColor="text1"/>
          <w:sz w:val="24"/>
          <w:szCs w:val="24"/>
        </w:rPr>
        <w:fldChar w:fldCharType="separate"/>
      </w:r>
      <w:r>
        <w:rPr>
          <w:noProof/>
          <w:color w:val="000000" w:themeColor="text1"/>
          <w:sz w:val="24"/>
          <w:szCs w:val="24"/>
        </w:rPr>
        <w:t>(</w:t>
      </w:r>
      <w:hyperlink w:anchor="_ENREF_137" w:tooltip="Musso, 2011 #62" w:history="1">
        <w:r w:rsidR="00B43417">
          <w:rPr>
            <w:noProof/>
            <w:color w:val="000000" w:themeColor="text1"/>
            <w:sz w:val="24"/>
            <w:szCs w:val="24"/>
          </w:rPr>
          <w:t>Musso, Gambino et al. 2011</w:t>
        </w:r>
      </w:hyperlink>
      <w:r>
        <w:rPr>
          <w:noProof/>
          <w:color w:val="000000" w:themeColor="text1"/>
          <w:sz w:val="24"/>
          <w:szCs w:val="24"/>
        </w:rPr>
        <w:t xml:space="preserve">; </w:t>
      </w:r>
      <w:hyperlink w:anchor="_ENREF_158" w:tooltip="Qin, 2012 #51" w:history="1">
        <w:r w:rsidR="00B43417">
          <w:rPr>
            <w:noProof/>
            <w:color w:val="000000" w:themeColor="text1"/>
            <w:sz w:val="24"/>
            <w:szCs w:val="24"/>
          </w:rPr>
          <w:t>Qin, Li et al. 2012</w:t>
        </w:r>
      </w:hyperlink>
      <w:r>
        <w:rPr>
          <w:noProof/>
          <w:color w:val="000000" w:themeColor="text1"/>
          <w:sz w:val="24"/>
          <w:szCs w:val="24"/>
        </w:rPr>
        <w:t>)</w:t>
      </w:r>
      <w:r w:rsidRPr="003C3FB8">
        <w:rPr>
          <w:color w:val="000000" w:themeColor="text1"/>
          <w:sz w:val="24"/>
          <w:szCs w:val="24"/>
        </w:rPr>
        <w:fldChar w:fldCharType="end"/>
      </w:r>
      <w:r w:rsidRPr="003C3FB8">
        <w:rPr>
          <w:color w:val="000000" w:themeColor="text1"/>
          <w:sz w:val="24"/>
          <w:szCs w:val="24"/>
        </w:rPr>
        <w:t xml:space="preserve">. Previous studies have suggested significantly different gut microbiome compositions between T2D patients and healthy individuals </w:t>
      </w:r>
      <w:r w:rsidRPr="003C3FB8">
        <w:rPr>
          <w:color w:val="000000" w:themeColor="text1"/>
          <w:sz w:val="24"/>
          <w:szCs w:val="24"/>
        </w:rPr>
        <w:fldChar w:fldCharType="begin"/>
      </w:r>
      <w:r>
        <w:rPr>
          <w:color w:val="000000" w:themeColor="text1"/>
          <w:sz w:val="24"/>
          <w:szCs w:val="24"/>
        </w:rPr>
        <w:instrText xml:space="preserve"> ADDIN EN.CITE &lt;EndNote&gt;&lt;Cite&gt;&lt;Author&gt;Larsen&lt;/Author&gt;&lt;Year&gt;2010&lt;/Year&gt;&lt;RecNum&gt;76&lt;/RecNum&gt;&lt;DisplayText&gt;(Larsen, Vogensen et al. 2010)&lt;/DisplayText&gt;&lt;record&gt;&lt;rec-number&gt;76&lt;/rec-number&gt;&lt;foreign-keys&gt;&lt;key app="EN" db-id="efds2zsfl200a9ev9x1v5asex0ezzvffvf22"&gt;76&lt;/key&gt;&lt;/foreign-keys&gt;&lt;ref-type name="Journal Article"&gt;17&lt;/ref-type&gt;&lt;contributors&gt;&lt;authors&gt;&lt;author&gt;Larsen, Nadja&lt;/author&gt;&lt;author&gt;Vogensen, Finn K.&lt;/author&gt;&lt;author&gt;van den Berg, Frans W. J.&lt;/author&gt;&lt;author&gt;Nielsen, Dennis Sandris&lt;/author&gt;&lt;author&gt;Andreasen, Anne Sofie&lt;/author&gt;&lt;author&gt;Pedersen, Bente K.&lt;/author&gt;&lt;author&gt;Al-Soud, Waleed Abu&lt;/author&gt;&lt;author&gt;Sørensen, Søren J.&lt;/author&gt;&lt;author&gt;Hansen, Lars H.&lt;/author&gt;&lt;author&gt;Jakobsen, Mogens&lt;/author&gt;&lt;/authors&gt;&lt;/contributors&gt;&lt;titles&gt;&lt;title&gt;Gut Microbiota in Human Adults with Type 2 Diabetes Differs from Non-Diabetic Adults&lt;/title&gt;&lt;secondary-title&gt;PLoS One&lt;/secondary-title&gt;&lt;/titles&gt;&lt;periodical&gt;&lt;full-title&gt;PLoS One&lt;/full-title&gt;&lt;/periodical&gt;&lt;pages&gt;e9085&lt;/pages&gt;&lt;volume&gt;5&lt;/volume&gt;&lt;number&gt;2&lt;/number&gt;&lt;dates&gt;&lt;year&gt;2010&lt;/year&gt;&lt;/dates&gt;&lt;publisher&gt;Public Library of Science&lt;/publisher&gt;&lt;urls&gt;&lt;related-urls&gt;&lt;url&gt;http://dx.doi.org/10.1371%2Fjournal.pone.0009085&lt;/url&gt;&lt;/related-urls&gt;&lt;/urls&gt;&lt;electronic-resource-num&gt;10.1371/journal.pone.0009085&lt;/electronic-resource-num&gt;&lt;/record&gt;&lt;/Cite&gt;&lt;/EndNote&gt;</w:instrText>
      </w:r>
      <w:r w:rsidRPr="003C3FB8">
        <w:rPr>
          <w:color w:val="000000" w:themeColor="text1"/>
          <w:sz w:val="24"/>
          <w:szCs w:val="24"/>
        </w:rPr>
        <w:fldChar w:fldCharType="separate"/>
      </w:r>
      <w:r>
        <w:rPr>
          <w:noProof/>
          <w:color w:val="000000" w:themeColor="text1"/>
          <w:sz w:val="24"/>
          <w:szCs w:val="24"/>
        </w:rPr>
        <w:t>(</w:t>
      </w:r>
      <w:hyperlink w:anchor="_ENREF_104" w:tooltip="Larsen, 2010 #76" w:history="1">
        <w:r w:rsidR="00B43417">
          <w:rPr>
            <w:noProof/>
            <w:color w:val="000000" w:themeColor="text1"/>
            <w:sz w:val="24"/>
            <w:szCs w:val="24"/>
          </w:rPr>
          <w:t>Larsen, Vogensen et al. 2010</w:t>
        </w:r>
      </w:hyperlink>
      <w:r>
        <w:rPr>
          <w:noProof/>
          <w:color w:val="000000" w:themeColor="text1"/>
          <w:sz w:val="24"/>
          <w:szCs w:val="24"/>
        </w:rPr>
        <w:t>)</w:t>
      </w:r>
      <w:r w:rsidRPr="003C3FB8">
        <w:rPr>
          <w:color w:val="000000" w:themeColor="text1"/>
          <w:sz w:val="24"/>
          <w:szCs w:val="24"/>
        </w:rPr>
        <w:fldChar w:fldCharType="end"/>
      </w:r>
      <w:r w:rsidRPr="003C3FB8">
        <w:rPr>
          <w:color w:val="000000" w:themeColor="text1"/>
          <w:sz w:val="24"/>
          <w:szCs w:val="24"/>
        </w:rPr>
        <w:t xml:space="preserve">, as well as a group of microbes significantly associated with T2D patients </w:t>
      </w:r>
      <w:r w:rsidRPr="003C3FB8">
        <w:rPr>
          <w:color w:val="000000" w:themeColor="text1"/>
          <w:sz w:val="24"/>
          <w:szCs w:val="24"/>
        </w:rPr>
        <w:fldChar w:fldCharType="begin">
          <w:fldData xml:space="preserve">PEVuZE5vdGU+PENpdGU+PEF1dGhvcj5RaW48L0F1dGhvcj48WWVhcj4yMDEyPC9ZZWFyPjxSZWNO
dW0+NTE8L1JlY051bT48RGlzcGxheVRleHQ+KFFpbiwgTGkgZXQgYWwuIDIwMTIpPC9EaXNwbGF5
VGV4dD48cmVjb3JkPjxyZWMtbnVtYmVyPjUxPC9yZWMtbnVtYmVyPjxmb3JlaWduLWtleXM+PGtl
eSBhcHA9IkVOIiBkYi1pZD0iZWZkczJ6c2ZsMjAwYTlldjl4MXY1YXNleDBlenp2ZmZ2ZjIyIj41
MTwva2V5PjwvZm9yZWlnbi1rZXlzPjxyZWYtdHlwZSBuYW1lPSJKb3VybmFsIEFydGljbGUiPjE3
PC9yZWYtdHlwZT48Y29udHJpYnV0b3JzPjxhdXRob3JzPjxhdXRob3I+UWluLCBKdW5qaWU8L2F1
dGhvcj48YXV0aG9yPkxpLCBZaW5ncnVpPC9hdXRob3I+PGF1dGhvcj5DYWksIFpoaW1pbmc8L2F1
dGhvcj48YXV0aG9yPkxpLCBTaGVuZ2h1aTwvYXV0aG9yPjxhdXRob3I+Wmh1LCBKaWFuZmVuZzwv
YXV0aG9yPjxhdXRob3I+WmhhbmcsIEZhbjwvYXV0aG9yPjxhdXRob3I+TGlhbmcsIFN1aXNoYTwv
YXV0aG9yPjxhdXRob3I+WmhhbmcsIFdlbndlaTwvYXV0aG9yPjxhdXRob3I+R3VhbiwgWXVhbmxp
bjwvYXV0aG9yPjxhdXRob3I+U2hlbiwgRG9uZ3FpYW48L2F1dGhvcj48YXV0aG9yPlBlbmcsIFlh
bmdxaW5nPC9hdXRob3I+PGF1dGhvcj5aaGFuZywgRG9uZ3lhPC9hdXRob3I+PGF1dGhvcj5KaWUs
IFpodXllPC9hdXRob3I+PGF1dGhvcj5XdSwgV2VueGlhbjwvYXV0aG9yPjxhdXRob3I+UWluLCBZ
b3V3ZW48L2F1dGhvcj48YXV0aG9yPlh1ZSwgV2VuYmluPC9hdXRob3I+PGF1dGhvcj5MaSwgSnVu
aHVhPC9hdXRob3I+PGF1dGhvcj5IYW4sIExpbmdjaHVhbjwvYXV0aG9yPjxhdXRob3I+THUsIERv
bmdodWk8L2F1dGhvcj48YXV0aG9yPld1LCBQZWl4aWFuPC9hdXRob3I+PGF1dGhvcj5EYWksIFlh
bGk8L2F1dGhvcj48YXV0aG9yPlN1biwgWGlhb2p1YW48L2F1dGhvcj48YXV0aG9yPkxpLCBaZXNv
bmc8L2F1dGhvcj48YXV0aG9yPlRhbmcsIEFpZmE8L2F1dGhvcj48YXV0aG9yPlpob25nLCBTaGls
b25nPC9hdXRob3I+PGF1dGhvcj5MaSwgWGlhb3Bpbmc8L2F1dGhvcj48YXV0aG9yPkNoZW4sIFdl
aW5lbmc8L2F1dGhvcj48YXV0aG9yPlh1LCBSYW48L2F1dGhvcj48YXV0aG9yPldhbmcsIE1pbmdi
YW5nPC9hdXRob3I+PGF1dGhvcj5GZW5nLCBRaWFuZzwvYXV0aG9yPjxhdXRob3I+R29uZywgTWVp
aHVhPC9hdXRob3I+PGF1dGhvcj5ZdSwgSmluZzwvYXV0aG9yPjxhdXRob3I+WmhhbmcsIFlhbnlh
bjwvYXV0aG9yPjxhdXRob3I+WmhhbmcsIE1pbmc8L2F1dGhvcj48YXV0aG9yPkhhbnNlbiwgVG9y
YmVuPC9hdXRob3I+PGF1dGhvcj5TYW5jaGV6LCBHYXN0b248L2F1dGhvcj48YXV0aG9yPlJhZXMs
IEplcm9lbjwvYXV0aG9yPjxhdXRob3I+RmFsb255LCBHd2VuPC9hdXRob3I+PGF1dGhvcj5Pa3Vk
YSwgU2h1amlybzwvYXV0aG9yPjxhdXRob3I+QWxtZWlkYSwgTWF0aGlldTwvYXV0aG9yPjxhdXRo
b3I+TGVDaGF0ZWxpZXIsIEVtbWFudWVsbGU8L2F1dGhvcj48YXV0aG9yPlJlbmF1bHQsIFBpZXJy
ZTwvYXV0aG9yPjxhdXRob3I+UG9ucywgTmljb2xhczwvYXV0aG9yPjxhdXRob3I+QmF0dG8sIEpl
YW4tTWljaGVsPC9hdXRob3I+PGF1dGhvcj5aaGFuZywgWmhhb3hpPC9hdXRob3I+PGF1dGhvcj5D
aGVuLCBIdWE8L2F1dGhvcj48YXV0aG9yPllhbmcsIFJ1aWZ1PC9hdXRob3I+PGF1dGhvcj5aaGVu
ZywgV2VpbW91PC9hdXRob3I+PGF1dGhvcj5MaSwgU29uZ2dhbmc8L2F1dGhvcj48YXV0aG9yPllh
bmcsIEh1YW5taW5nPC9hdXRob3I+PGF1dGhvcj5XYW5nLCBKaWFuPC9hdXRob3I+PGF1dGhvcj5F
aHJsaWNoLCBTLiBEdXNrbzwvYXV0aG9yPjxhdXRob3I+TmllbHNlbiwgUmFzbXVzPC9hdXRob3I+
PGF1dGhvcj5QZWRlcnNlbiwgT2x1ZjwvYXV0aG9yPjxhdXRob3I+S3Jpc3RpYW5zZW4sIEthcnN0
ZW48L2F1dGhvcj48YXV0aG9yPldhbmcsIEp1bjwvYXV0aG9yPjwvYXV0aG9ycz48L2NvbnRyaWJ1
dG9ycz48dGl0bGVzPjx0aXRsZT5BIG1ldGFnZW5vbWUtd2lkZSBhc3NvY2lhdGlvbiBzdHVkeSBv
ZiBndXQgbWljcm9iaW90YSBpbiB0eXBlIDIgZGlhYmV0ZXM8L3RpdGxlPjxzZWNvbmRhcnktdGl0
bGU+TmF0dXJlPC9zZWNvbmRhcnktdGl0bGU+PC90aXRsZXM+PHBlcmlvZGljYWw+PGZ1bGwtdGl0
bGU+TmF0dXJlPC9mdWxsLXRpdGxlPjwvcGVyaW9kaWNhbD48cGFnZXM+NTUtNjA8L3BhZ2VzPjx2
b2x1bWU+NDkwPC92b2x1bWU+PG51bWJlcj43NDE4PC9udW1iZXI+PGRhdGVzPjx5ZWFyPjIwMTI8
L3llYXI+PC9kYXRlcz48cHVibGlzaGVyPk5hdHVyZSBQdWJsaXNoaW5nIEdyb3VwLCBhIGRpdmlz
aW9uIG9mIE1hY21pbGxhbiBQdWJsaXNoZXJzIExpbWl0ZWQuIEFsbCBSaWdodHMgUmVzZXJ2ZWQu
PC9wdWJsaXNoZXI+PGlzYm4+MDAyOC0wODM2PC9pc2JuPjx3b3JrLXR5cGU+MTAuMTAzOC9uYXR1
cmUxMTQ1MDwvd29yay10eXBlPjx1cmxzPjxyZWxhdGVkLXVybHM+PHVybD5odHRwOi8vZHguZG9p
Lm9yZy8xMC4xMDM4L25hdHVyZTExNDUwPC91cmw+PC9yZWxhdGVkLXVybHM+PC91cmxzPjxlbGVj
dHJvbmljLXJlc291cmNlLW51bT5odHRwOi8vd3d3Lm5hdHVyZS5jb20vbmF0dXJlL2pvdXJuYWwv
djQ5MC9uNzQxOC9hYnMvbmF0dXJlMTE0NTAuaHRtbCNzdXBwbGVtZW50YXJ5LWluZm9ybWF0aW9u
PC9lbGVjdHJvbmljLXJlc291cmNlLW51bT48L3JlY29yZD48L0NpdGU+PC9FbmROb3RlPgB=
</w:fldData>
        </w:fldChar>
      </w:r>
      <w:r>
        <w:rPr>
          <w:color w:val="000000" w:themeColor="text1"/>
          <w:sz w:val="24"/>
          <w:szCs w:val="24"/>
        </w:rPr>
        <w:instrText xml:space="preserve"> ADDIN EN.CITE </w:instrText>
      </w:r>
      <w:r>
        <w:rPr>
          <w:color w:val="000000" w:themeColor="text1"/>
          <w:sz w:val="24"/>
          <w:szCs w:val="24"/>
        </w:rPr>
        <w:fldChar w:fldCharType="begin">
          <w:fldData xml:space="preserve">PEVuZE5vdGU+PENpdGU+PEF1dGhvcj5RaW48L0F1dGhvcj48WWVhcj4yMDEyPC9ZZWFyPjxSZWNO
dW0+NTE8L1JlY051bT48RGlzcGxheVRleHQ+KFFpbiwgTGkgZXQgYWwuIDIwMTIpPC9EaXNwbGF5
VGV4dD48cmVjb3JkPjxyZWMtbnVtYmVyPjUxPC9yZWMtbnVtYmVyPjxmb3JlaWduLWtleXM+PGtl
eSBhcHA9IkVOIiBkYi1pZD0iZWZkczJ6c2ZsMjAwYTlldjl4MXY1YXNleDBlenp2ZmZ2ZjIyIj41
MTwva2V5PjwvZm9yZWlnbi1rZXlzPjxyZWYtdHlwZSBuYW1lPSJKb3VybmFsIEFydGljbGUiPjE3
PC9yZWYtdHlwZT48Y29udHJpYnV0b3JzPjxhdXRob3JzPjxhdXRob3I+UWluLCBKdW5qaWU8L2F1
dGhvcj48YXV0aG9yPkxpLCBZaW5ncnVpPC9hdXRob3I+PGF1dGhvcj5DYWksIFpoaW1pbmc8L2F1
dGhvcj48YXV0aG9yPkxpLCBTaGVuZ2h1aTwvYXV0aG9yPjxhdXRob3I+Wmh1LCBKaWFuZmVuZzwv
YXV0aG9yPjxhdXRob3I+WmhhbmcsIEZhbjwvYXV0aG9yPjxhdXRob3I+TGlhbmcsIFN1aXNoYTwv
YXV0aG9yPjxhdXRob3I+WmhhbmcsIFdlbndlaTwvYXV0aG9yPjxhdXRob3I+R3VhbiwgWXVhbmxp
bjwvYXV0aG9yPjxhdXRob3I+U2hlbiwgRG9uZ3FpYW48L2F1dGhvcj48YXV0aG9yPlBlbmcsIFlh
bmdxaW5nPC9hdXRob3I+PGF1dGhvcj5aaGFuZywgRG9uZ3lhPC9hdXRob3I+PGF1dGhvcj5KaWUs
IFpodXllPC9hdXRob3I+PGF1dGhvcj5XdSwgV2VueGlhbjwvYXV0aG9yPjxhdXRob3I+UWluLCBZ
b3V3ZW48L2F1dGhvcj48YXV0aG9yPlh1ZSwgV2VuYmluPC9hdXRob3I+PGF1dGhvcj5MaSwgSnVu
aHVhPC9hdXRob3I+PGF1dGhvcj5IYW4sIExpbmdjaHVhbjwvYXV0aG9yPjxhdXRob3I+THUsIERv
bmdodWk8L2F1dGhvcj48YXV0aG9yPld1LCBQZWl4aWFuPC9hdXRob3I+PGF1dGhvcj5EYWksIFlh
bGk8L2F1dGhvcj48YXV0aG9yPlN1biwgWGlhb2p1YW48L2F1dGhvcj48YXV0aG9yPkxpLCBaZXNv
bmc8L2F1dGhvcj48YXV0aG9yPlRhbmcsIEFpZmE8L2F1dGhvcj48YXV0aG9yPlpob25nLCBTaGls
b25nPC9hdXRob3I+PGF1dGhvcj5MaSwgWGlhb3Bpbmc8L2F1dGhvcj48YXV0aG9yPkNoZW4sIFdl
aW5lbmc8L2F1dGhvcj48YXV0aG9yPlh1LCBSYW48L2F1dGhvcj48YXV0aG9yPldhbmcsIE1pbmdi
YW5nPC9hdXRob3I+PGF1dGhvcj5GZW5nLCBRaWFuZzwvYXV0aG9yPjxhdXRob3I+R29uZywgTWVp
aHVhPC9hdXRob3I+PGF1dGhvcj5ZdSwgSmluZzwvYXV0aG9yPjxhdXRob3I+WmhhbmcsIFlhbnlh
bjwvYXV0aG9yPjxhdXRob3I+WmhhbmcsIE1pbmc8L2F1dGhvcj48YXV0aG9yPkhhbnNlbiwgVG9y
YmVuPC9hdXRob3I+PGF1dGhvcj5TYW5jaGV6LCBHYXN0b248L2F1dGhvcj48YXV0aG9yPlJhZXMs
IEplcm9lbjwvYXV0aG9yPjxhdXRob3I+RmFsb255LCBHd2VuPC9hdXRob3I+PGF1dGhvcj5Pa3Vk
YSwgU2h1amlybzwvYXV0aG9yPjxhdXRob3I+QWxtZWlkYSwgTWF0aGlldTwvYXV0aG9yPjxhdXRo
b3I+TGVDaGF0ZWxpZXIsIEVtbWFudWVsbGU8L2F1dGhvcj48YXV0aG9yPlJlbmF1bHQsIFBpZXJy
ZTwvYXV0aG9yPjxhdXRob3I+UG9ucywgTmljb2xhczwvYXV0aG9yPjxhdXRob3I+QmF0dG8sIEpl
YW4tTWljaGVsPC9hdXRob3I+PGF1dGhvcj5aaGFuZywgWmhhb3hpPC9hdXRob3I+PGF1dGhvcj5D
aGVuLCBIdWE8L2F1dGhvcj48YXV0aG9yPllhbmcsIFJ1aWZ1PC9hdXRob3I+PGF1dGhvcj5aaGVu
ZywgV2VpbW91PC9hdXRob3I+PGF1dGhvcj5MaSwgU29uZ2dhbmc8L2F1dGhvcj48YXV0aG9yPllh
bmcsIEh1YW5taW5nPC9hdXRob3I+PGF1dGhvcj5XYW5nLCBKaWFuPC9hdXRob3I+PGF1dGhvcj5F
aHJsaWNoLCBTLiBEdXNrbzwvYXV0aG9yPjxhdXRob3I+TmllbHNlbiwgUmFzbXVzPC9hdXRob3I+
PGF1dGhvcj5QZWRlcnNlbiwgT2x1ZjwvYXV0aG9yPjxhdXRob3I+S3Jpc3RpYW5zZW4sIEthcnN0
ZW48L2F1dGhvcj48YXV0aG9yPldhbmcsIEp1bjwvYXV0aG9yPjwvYXV0aG9ycz48L2NvbnRyaWJ1
dG9ycz48dGl0bGVzPjx0aXRsZT5BIG1ldGFnZW5vbWUtd2lkZSBhc3NvY2lhdGlvbiBzdHVkeSBv
ZiBndXQgbWljcm9iaW90YSBpbiB0eXBlIDIgZGlhYmV0ZXM8L3RpdGxlPjxzZWNvbmRhcnktdGl0
bGU+TmF0dXJlPC9zZWNvbmRhcnktdGl0bGU+PC90aXRsZXM+PHBlcmlvZGljYWw+PGZ1bGwtdGl0
bGU+TmF0dXJlPC9mdWxsLXRpdGxlPjwvcGVyaW9kaWNhbD48cGFnZXM+NTUtNjA8L3BhZ2VzPjx2
b2x1bWU+NDkwPC92b2x1bWU+PG51bWJlcj43NDE4PC9udW1iZXI+PGRhdGVzPjx5ZWFyPjIwMTI8
L3llYXI+PC9kYXRlcz48cHVibGlzaGVyPk5hdHVyZSBQdWJsaXNoaW5nIEdyb3VwLCBhIGRpdmlz
aW9uIG9mIE1hY21pbGxhbiBQdWJsaXNoZXJzIExpbWl0ZWQuIEFsbCBSaWdodHMgUmVzZXJ2ZWQu
PC9wdWJsaXNoZXI+PGlzYm4+MDAyOC0wODM2PC9pc2JuPjx3b3JrLXR5cGU+MTAuMTAzOC9uYXR1
cmUxMTQ1MDwvd29yay10eXBlPjx1cmxzPjxyZWxhdGVkLXVybHM+PHVybD5odHRwOi8vZHguZG9p
Lm9yZy8xMC4xMDM4L25hdHVyZTExNDUwPC91cmw+PC9yZWxhdGVkLXVybHM+PC91cmxzPjxlbGVj
dHJvbmljLXJlc291cmNlLW51bT5odHRwOi8vd3d3Lm5hdHVyZS5jb20vbmF0dXJlL2pvdXJuYWwv
djQ5MC9uNzQxOC9hYnMvbmF0dXJlMTE0NTAuaHRtbCNzdXBwbGVtZW50YXJ5LWluZm9ybWF0aW9u
PC9lbGVjdHJvbmljLXJlc291cmNlLW51bT48L3JlY29yZD48L0NpdGU+PC9FbmROb3RlPgB=
</w:fldData>
        </w:fldChar>
      </w:r>
      <w:r>
        <w:rPr>
          <w:color w:val="000000" w:themeColor="text1"/>
          <w:sz w:val="24"/>
          <w:szCs w:val="24"/>
        </w:rPr>
        <w:instrText xml:space="preserve"> ADDIN EN.CITE.DATA </w:instrText>
      </w:r>
      <w:r>
        <w:rPr>
          <w:color w:val="000000" w:themeColor="text1"/>
          <w:sz w:val="24"/>
          <w:szCs w:val="24"/>
        </w:rPr>
      </w:r>
      <w:r>
        <w:rPr>
          <w:color w:val="000000" w:themeColor="text1"/>
          <w:sz w:val="24"/>
          <w:szCs w:val="24"/>
        </w:rPr>
        <w:fldChar w:fldCharType="end"/>
      </w:r>
      <w:r w:rsidRPr="003C3FB8">
        <w:rPr>
          <w:color w:val="000000" w:themeColor="text1"/>
          <w:sz w:val="24"/>
          <w:szCs w:val="24"/>
        </w:rPr>
      </w:r>
      <w:r w:rsidRPr="003C3FB8">
        <w:rPr>
          <w:color w:val="000000" w:themeColor="text1"/>
          <w:sz w:val="24"/>
          <w:szCs w:val="24"/>
        </w:rPr>
        <w:fldChar w:fldCharType="separate"/>
      </w:r>
      <w:r>
        <w:rPr>
          <w:noProof/>
          <w:color w:val="000000" w:themeColor="text1"/>
          <w:sz w:val="24"/>
          <w:szCs w:val="24"/>
        </w:rPr>
        <w:t>(</w:t>
      </w:r>
      <w:hyperlink w:anchor="_ENREF_158" w:tooltip="Qin, 2012 #51" w:history="1">
        <w:r w:rsidR="00B43417">
          <w:rPr>
            <w:noProof/>
            <w:color w:val="000000" w:themeColor="text1"/>
            <w:sz w:val="24"/>
            <w:szCs w:val="24"/>
          </w:rPr>
          <w:t>Qin, Li et al. 2012</w:t>
        </w:r>
      </w:hyperlink>
      <w:r>
        <w:rPr>
          <w:noProof/>
          <w:color w:val="000000" w:themeColor="text1"/>
          <w:sz w:val="24"/>
          <w:szCs w:val="24"/>
        </w:rPr>
        <w:t>)</w:t>
      </w:r>
      <w:r w:rsidRPr="003C3FB8">
        <w:rPr>
          <w:color w:val="000000" w:themeColor="text1"/>
          <w:sz w:val="24"/>
          <w:szCs w:val="24"/>
        </w:rPr>
        <w:fldChar w:fldCharType="end"/>
      </w:r>
      <w:r w:rsidRPr="003C3FB8">
        <w:rPr>
          <w:color w:val="000000" w:themeColor="text1"/>
          <w:sz w:val="24"/>
          <w:szCs w:val="24"/>
        </w:rPr>
        <w:t xml:space="preserve">. By searching metagenome raw reads against 34,750 randomly selected GSMs targeting 695 </w:t>
      </w:r>
      <w:r w:rsidRPr="003C3FB8">
        <w:rPr>
          <w:color w:val="000000" w:themeColor="text1"/>
          <w:sz w:val="24"/>
          <w:szCs w:val="24"/>
        </w:rPr>
        <w:lastRenderedPageBreak/>
        <w:t xml:space="preserve">gut microbial strains, we identified 390 microbial strains/species present in at least one individual. The 45 microbial strains/species significantly associated with T2D were highly consistent with the previous metagenome-wide association study, showing that more “bad” microbes were enriched in T2D patients while more “good” microbes were enriched in healthy individuals. Comparing to the MLG approach, one shortage of our approach is that only sequenced microbial strains/species can be identified, but disease-associated markers from unknown species are not targeted. However, this problem can be solved as more reference genomes are sequenced. </w:t>
      </w:r>
    </w:p>
    <w:p w14:paraId="7C811FEA" w14:textId="77777777" w:rsidR="00064777" w:rsidRPr="003C3FB8" w:rsidRDefault="00064777" w:rsidP="00064777">
      <w:pPr>
        <w:pStyle w:val="ParaNoInd"/>
        <w:spacing w:line="480" w:lineRule="auto"/>
        <w:ind w:firstLine="720"/>
        <w:rPr>
          <w:color w:val="000000" w:themeColor="text1"/>
          <w:sz w:val="24"/>
          <w:szCs w:val="24"/>
        </w:rPr>
      </w:pPr>
      <w:r w:rsidRPr="003C3FB8">
        <w:rPr>
          <w:color w:val="000000" w:themeColor="text1"/>
          <w:sz w:val="24"/>
          <w:szCs w:val="24"/>
        </w:rPr>
        <w:t xml:space="preserve">Obesity is a genetically, environmentally and microbially associated energy imbalance disorder in the human body. Studies implementing 16S rRNA sequencing as well as shotgun metagenomes demonstrated significant links between the relative abundances of Actinobacteria, Bacteroides, Firmicutes and obese hosts </w:t>
      </w:r>
      <w:r w:rsidRPr="003C3FB8">
        <w:rPr>
          <w:color w:val="000000" w:themeColor="text1"/>
          <w:sz w:val="24"/>
          <w:szCs w:val="24"/>
        </w:rPr>
        <w:fldChar w:fldCharType="begin">
          <w:fldData xml:space="preserve">PEVuZE5vdGU+PENpdGU+PEF1dGhvcj5XZXhsZXI8L0F1dGhvcj48WWVhcj4yMDA3PC9ZZWFyPjxS
ZWNOdW0+NzA8L1JlY051bT48RGlzcGxheVRleHQ+KFdleGxlciAyMDA3OyBUdXJuYmF1Z2gsIEhh
bWFkeSBldCBhbC4gMjAwOSk8L0Rpc3BsYXlUZXh0PjxyZWNvcmQ+PHJlYy1udW1iZXI+NzA8L3Jl
Yy1udW1iZXI+PGZvcmVpZ24ta2V5cz48a2V5IGFwcD0iRU4iIGRiLWlkPSJlZmRzMnpzZmwyMDBh
OWV2OXgxdjVhc2V4MGV6enZmZnZmMjIiPjcwPC9rZXk+PC9mb3JlaWduLWtleXM+PHJlZi10eXBl
IG5hbWU9IkpvdXJuYWwgQXJ0aWNsZSI+MTc8L3JlZi10eXBlPjxjb250cmlidXRvcnM+PGF1dGhv
cnM+PGF1dGhvcj5XZXhsZXIsIEhhbm5haCBNLjwvYXV0aG9yPjwvYXV0aG9ycz48L2NvbnRyaWJ1
dG9ycz48dGl0bGVzPjx0aXRsZT5CYWN0ZXJvaWRlczogdGhlIEdvb2QsIHRoZSBCYWQsIGFuZCB0
aGUgTml0dHktR3JpdHR5PC90aXRsZT48c2Vjb25kYXJ5LXRpdGxlPkNsaW5pY2FsIE1pY3JvYmlv
bG9neSBSZXZpZXdzPC9zZWNvbmRhcnktdGl0bGU+PC90aXRsZXM+PHBlcmlvZGljYWw+PGZ1bGwt
dGl0bGU+Q2xpbmljYWwgTWljcm9iaW9sb2d5IFJldmlld3M8L2Z1bGwtdGl0bGU+PC9wZXJpb2Rp
Y2FsPjxwYWdlcz41OTMtNjIxPC9wYWdlcz48dm9sdW1lPjIwPC92b2x1bWU+PG51bWJlcj40PC9u
dW1iZXI+PGRhdGVzPjx5ZWFyPjIwMDc8L3llYXI+PHB1Yi1kYXRlcz48ZGF0ZT5PY3RvYmVyIDEs
IDIwMDc8L2RhdGU+PC9wdWItZGF0ZXM+PC9kYXRlcz48dXJscz48cmVsYXRlZC11cmxzPjx1cmw+
aHR0cDovL2Ntci5hc20ub3JnL2NvbnRlbnQvMjAvNC81OTMuYWJzdHJhY3Q8L3VybD48L3JlbGF0
ZWQtdXJscz48L3VybHM+PGVsZWN0cm9uaWMtcmVzb3VyY2UtbnVtPjEwLjExMjgvY21yLjAwMDA4
LTA3PC9lbGVjdHJvbmljLXJlc291cmNlLW51bT48L3JlY29yZD48L0NpdGU+PENpdGU+PEF1dGhv
cj5UdXJuYmF1Z2g8L0F1dGhvcj48WWVhcj4yMDA5PC9ZZWFyPjxSZWNOdW0+NDY8L1JlY051bT48
cmVjb3JkPjxyZWMtbnVtYmVyPjQ2PC9yZWMtbnVtYmVyPjxmb3JlaWduLWtleXM+PGtleSBhcHA9
IkVOIiBkYi1pZD0iZWZkczJ6c2ZsMjAwYTlldjl4MXY1YXNleDBlenp2ZmZ2ZjIyIj40Njwva2V5
PjwvZm9yZWlnbi1rZXlzPjxyZWYtdHlwZSBuYW1lPSJKb3VybmFsIEFydGljbGUiPjE3PC9yZWYt
dHlwZT48Y29udHJpYnV0b3JzPjxhdXRob3JzPjxhdXRob3I+VHVybmJhdWdoLCBQZXRlciBKLjwv
YXV0aG9yPjxhdXRob3I+SGFtYWR5LCBNaWNhaDwvYXV0aG9yPjxhdXRob3I+WWF0c3VuZW5rbywg
VGFueWE8L2F1dGhvcj48YXV0aG9yPkNhbnRhcmVsLCBCcmFuZGkgTC48L2F1dGhvcj48YXV0aG9y
PkR1bmNhbiwgQWxleGlzPC9hdXRob3I+PGF1dGhvcj5MZXksIFJ1dGggRS48L2F1dGhvcj48YXV0
aG9yPlNvZ2luLCBNaXRjaGVsbCBMLjwvYXV0aG9yPjxhdXRob3I+Sm9uZXMsIFdpbGxpYW0gSi48
L2F1dGhvcj48YXV0aG9yPlJvZSwgQnJ1Y2UgQS48L2F1dGhvcj48YXV0aG9yPkFmZm91cnRpdCwg
SmFzb24gUC48L2F1dGhvcj48YXV0aG9yPkVnaG9sbSwgTWljaGFlbDwvYXV0aG9yPjxhdXRob3I+
SGVucmlzc2F0LCBCZXJuYXJkPC9hdXRob3I+PGF1dGhvcj5IZWF0aCwgQW5kcmV3IEMuPC9hdXRo
b3I+PGF1dGhvcj5LbmlnaHQsIFJvYjwvYXV0aG9yPjxhdXRob3I+R29yZG9uLCBKZWZmcmV5IEku
PC9hdXRob3I+PC9hdXRob3JzPjwvY29udHJpYnV0b3JzPjx0aXRsZXM+PHRpdGxlPkEgY29yZSBn
dXQgbWljcm9iaW9tZSBpbiBvYmVzZSBhbmQgbGVhbiB0d2luczwvdGl0bGU+PHNlY29uZGFyeS10
aXRsZT5OYXR1cmU8L3NlY29uZGFyeS10aXRsZT48L3RpdGxlcz48cGVyaW9kaWNhbD48ZnVsbC10
aXRsZT5OYXR1cmU8L2Z1bGwtdGl0bGU+PC9wZXJpb2RpY2FsPjxwYWdlcz40ODAtNDg0PC9wYWdl
cz48dm9sdW1lPjQ1Nzwvdm9sdW1lPjxudW1iZXI+NzIyODwvbnVtYmVyPjxkYXRlcz48eWVhcj4y
MDA5PC95ZWFyPjwvZGF0ZXM+PHB1Ymxpc2hlcj5NYWNtaWxsYW4gUHVibGlzaGVycyBMaW1pdGVk
LiBBbGwgcmlnaHRzIHJlc2VydmVkPC9wdWJsaXNoZXI+PGlzYm4+MDAyOC0wODM2PC9pc2JuPjx3
b3JrLXR5cGU+MTAuMTAzOC9uYXR1cmUwNzU0MDwvd29yay10eXBlPjx1cmxzPjxyZWxhdGVkLXVy
bHM+PHVybD5odHRwOi8vZHguZG9pLm9yZy8xMC4xMDM4L25hdHVyZTA3NTQwPC91cmw+PC9yZWxh
dGVkLXVybHM+PC91cmxzPjxlbGVjdHJvbmljLXJlc291cmNlLW51bT5odHRwOi8vd3d3Lm5hdHVy
ZS5jb20vbmF0dXJlL2pvdXJuYWwvdjQ1Ny9uNzIyOC9zdXBwaW5mby9uYXR1cmUwNzU0MF9TMS5o
dG1sPC9lbGVjdHJvbmljLXJlc291cmNlLW51bT48L3JlY29yZD48L0NpdGU+PC9FbmROb3RlPn==
</w:fldData>
        </w:fldChar>
      </w:r>
      <w:r>
        <w:rPr>
          <w:color w:val="000000" w:themeColor="text1"/>
          <w:sz w:val="24"/>
          <w:szCs w:val="24"/>
        </w:rPr>
        <w:instrText xml:space="preserve"> ADDIN EN.CITE </w:instrText>
      </w:r>
      <w:r>
        <w:rPr>
          <w:color w:val="000000" w:themeColor="text1"/>
          <w:sz w:val="24"/>
          <w:szCs w:val="24"/>
        </w:rPr>
        <w:fldChar w:fldCharType="begin">
          <w:fldData xml:space="preserve">PEVuZE5vdGU+PENpdGU+PEF1dGhvcj5XZXhsZXI8L0F1dGhvcj48WWVhcj4yMDA3PC9ZZWFyPjxS
ZWNOdW0+NzA8L1JlY051bT48RGlzcGxheVRleHQ+KFdleGxlciAyMDA3OyBUdXJuYmF1Z2gsIEhh
bWFkeSBldCBhbC4gMjAwOSk8L0Rpc3BsYXlUZXh0PjxyZWNvcmQ+PHJlYy1udW1iZXI+NzA8L3Jl
Yy1udW1iZXI+PGZvcmVpZ24ta2V5cz48a2V5IGFwcD0iRU4iIGRiLWlkPSJlZmRzMnpzZmwyMDBh
OWV2OXgxdjVhc2V4MGV6enZmZnZmMjIiPjcwPC9rZXk+PC9mb3JlaWduLWtleXM+PHJlZi10eXBl
IG5hbWU9IkpvdXJuYWwgQXJ0aWNsZSI+MTc8L3JlZi10eXBlPjxjb250cmlidXRvcnM+PGF1dGhv
cnM+PGF1dGhvcj5XZXhsZXIsIEhhbm5haCBNLjwvYXV0aG9yPjwvYXV0aG9ycz48L2NvbnRyaWJ1
dG9ycz48dGl0bGVzPjx0aXRsZT5CYWN0ZXJvaWRlczogdGhlIEdvb2QsIHRoZSBCYWQsIGFuZCB0
aGUgTml0dHktR3JpdHR5PC90aXRsZT48c2Vjb25kYXJ5LXRpdGxlPkNsaW5pY2FsIE1pY3JvYmlv
bG9neSBSZXZpZXdzPC9zZWNvbmRhcnktdGl0bGU+PC90aXRsZXM+PHBlcmlvZGljYWw+PGZ1bGwt
dGl0bGU+Q2xpbmljYWwgTWljcm9iaW9sb2d5IFJldmlld3M8L2Z1bGwtdGl0bGU+PC9wZXJpb2Rp
Y2FsPjxwYWdlcz41OTMtNjIxPC9wYWdlcz48dm9sdW1lPjIwPC92b2x1bWU+PG51bWJlcj40PC9u
dW1iZXI+PGRhdGVzPjx5ZWFyPjIwMDc8L3llYXI+PHB1Yi1kYXRlcz48ZGF0ZT5PY3RvYmVyIDEs
IDIwMDc8L2RhdGU+PC9wdWItZGF0ZXM+PC9kYXRlcz48dXJscz48cmVsYXRlZC11cmxzPjx1cmw+
aHR0cDovL2Ntci5hc20ub3JnL2NvbnRlbnQvMjAvNC81OTMuYWJzdHJhY3Q8L3VybD48L3JlbGF0
ZWQtdXJscz48L3VybHM+PGVsZWN0cm9uaWMtcmVzb3VyY2UtbnVtPjEwLjExMjgvY21yLjAwMDA4
LTA3PC9lbGVjdHJvbmljLXJlc291cmNlLW51bT48L3JlY29yZD48L0NpdGU+PENpdGU+PEF1dGhv
cj5UdXJuYmF1Z2g8L0F1dGhvcj48WWVhcj4yMDA5PC9ZZWFyPjxSZWNOdW0+NDY8L1JlY051bT48
cmVjb3JkPjxyZWMtbnVtYmVyPjQ2PC9yZWMtbnVtYmVyPjxmb3JlaWduLWtleXM+PGtleSBhcHA9
IkVOIiBkYi1pZD0iZWZkczJ6c2ZsMjAwYTlldjl4MXY1YXNleDBlenp2ZmZ2ZjIyIj40Njwva2V5
PjwvZm9yZWlnbi1rZXlzPjxyZWYtdHlwZSBuYW1lPSJKb3VybmFsIEFydGljbGUiPjE3PC9yZWYt
dHlwZT48Y29udHJpYnV0b3JzPjxhdXRob3JzPjxhdXRob3I+VHVybmJhdWdoLCBQZXRlciBKLjwv
YXV0aG9yPjxhdXRob3I+SGFtYWR5LCBNaWNhaDwvYXV0aG9yPjxhdXRob3I+WWF0c3VuZW5rbywg
VGFueWE8L2F1dGhvcj48YXV0aG9yPkNhbnRhcmVsLCBCcmFuZGkgTC48L2F1dGhvcj48YXV0aG9y
PkR1bmNhbiwgQWxleGlzPC9hdXRob3I+PGF1dGhvcj5MZXksIFJ1dGggRS48L2F1dGhvcj48YXV0
aG9yPlNvZ2luLCBNaXRjaGVsbCBMLjwvYXV0aG9yPjxhdXRob3I+Sm9uZXMsIFdpbGxpYW0gSi48
L2F1dGhvcj48YXV0aG9yPlJvZSwgQnJ1Y2UgQS48L2F1dGhvcj48YXV0aG9yPkFmZm91cnRpdCwg
SmFzb24gUC48L2F1dGhvcj48YXV0aG9yPkVnaG9sbSwgTWljaGFlbDwvYXV0aG9yPjxhdXRob3I+
SGVucmlzc2F0LCBCZXJuYXJkPC9hdXRob3I+PGF1dGhvcj5IZWF0aCwgQW5kcmV3IEMuPC9hdXRo
b3I+PGF1dGhvcj5LbmlnaHQsIFJvYjwvYXV0aG9yPjxhdXRob3I+R29yZG9uLCBKZWZmcmV5IEku
PC9hdXRob3I+PC9hdXRob3JzPjwvY29udHJpYnV0b3JzPjx0aXRsZXM+PHRpdGxlPkEgY29yZSBn
dXQgbWljcm9iaW9tZSBpbiBvYmVzZSBhbmQgbGVhbiB0d2luczwvdGl0bGU+PHNlY29uZGFyeS10
aXRsZT5OYXR1cmU8L3NlY29uZGFyeS10aXRsZT48L3RpdGxlcz48cGVyaW9kaWNhbD48ZnVsbC10
aXRsZT5OYXR1cmU8L2Z1bGwtdGl0bGU+PC9wZXJpb2RpY2FsPjxwYWdlcz40ODAtNDg0PC9wYWdl
cz48dm9sdW1lPjQ1Nzwvdm9sdW1lPjxudW1iZXI+NzIyODwvbnVtYmVyPjxkYXRlcz48eWVhcj4y
MDA5PC95ZWFyPjwvZGF0ZXM+PHB1Ymxpc2hlcj5NYWNtaWxsYW4gUHVibGlzaGVycyBMaW1pdGVk
LiBBbGwgcmlnaHRzIHJlc2VydmVkPC9wdWJsaXNoZXI+PGlzYm4+MDAyOC0wODM2PC9pc2JuPjx3
b3JrLXR5cGU+MTAuMTAzOC9uYXR1cmUwNzU0MDwvd29yay10eXBlPjx1cmxzPjxyZWxhdGVkLXVy
bHM+PHVybD5odHRwOi8vZHguZG9pLm9yZy8xMC4xMDM4L25hdHVyZTA3NTQwPC91cmw+PC9yZWxh
dGVkLXVybHM+PC91cmxzPjxlbGVjdHJvbmljLXJlc291cmNlLW51bT5odHRwOi8vd3d3Lm5hdHVy
ZS5jb20vbmF0dXJlL2pvdXJuYWwvdjQ1Ny9uNzIyOC9zdXBwaW5mby9uYXR1cmUwNzU0MF9TMS5o
dG1sPC9lbGVjdHJvbmljLXJlc291cmNlLW51bT48L3JlY29yZD48L0NpdGU+PC9FbmROb3RlPn==
</w:fldData>
        </w:fldChar>
      </w:r>
      <w:r>
        <w:rPr>
          <w:color w:val="000000" w:themeColor="text1"/>
          <w:sz w:val="24"/>
          <w:szCs w:val="24"/>
        </w:rPr>
        <w:instrText xml:space="preserve"> ADDIN EN.CITE.DATA </w:instrText>
      </w:r>
      <w:r>
        <w:rPr>
          <w:color w:val="000000" w:themeColor="text1"/>
          <w:sz w:val="24"/>
          <w:szCs w:val="24"/>
        </w:rPr>
      </w:r>
      <w:r>
        <w:rPr>
          <w:color w:val="000000" w:themeColor="text1"/>
          <w:sz w:val="24"/>
          <w:szCs w:val="24"/>
        </w:rPr>
        <w:fldChar w:fldCharType="end"/>
      </w:r>
      <w:r w:rsidRPr="003C3FB8">
        <w:rPr>
          <w:color w:val="000000" w:themeColor="text1"/>
          <w:sz w:val="24"/>
          <w:szCs w:val="24"/>
        </w:rPr>
      </w:r>
      <w:r w:rsidRPr="003C3FB8">
        <w:rPr>
          <w:color w:val="000000" w:themeColor="text1"/>
          <w:sz w:val="24"/>
          <w:szCs w:val="24"/>
        </w:rPr>
        <w:fldChar w:fldCharType="separate"/>
      </w:r>
      <w:r>
        <w:rPr>
          <w:noProof/>
          <w:color w:val="000000" w:themeColor="text1"/>
          <w:sz w:val="24"/>
          <w:szCs w:val="24"/>
        </w:rPr>
        <w:t>(</w:t>
      </w:r>
      <w:hyperlink w:anchor="_ENREF_222" w:tooltip="Wexler, 2007 #70" w:history="1">
        <w:r w:rsidR="00B43417">
          <w:rPr>
            <w:noProof/>
            <w:color w:val="000000" w:themeColor="text1"/>
            <w:sz w:val="24"/>
            <w:szCs w:val="24"/>
          </w:rPr>
          <w:t>Wexler 2007</w:t>
        </w:r>
      </w:hyperlink>
      <w:r>
        <w:rPr>
          <w:noProof/>
          <w:color w:val="000000" w:themeColor="text1"/>
          <w:sz w:val="24"/>
          <w:szCs w:val="24"/>
        </w:rPr>
        <w:t xml:space="preserve">; </w:t>
      </w:r>
      <w:hyperlink w:anchor="_ENREF_205" w:tooltip="Turnbaugh, 2009 #46" w:history="1">
        <w:r w:rsidR="00B43417">
          <w:rPr>
            <w:noProof/>
            <w:color w:val="000000" w:themeColor="text1"/>
            <w:sz w:val="24"/>
            <w:szCs w:val="24"/>
          </w:rPr>
          <w:t>Turnbaugh, Hamady et al. 2009</w:t>
        </w:r>
      </w:hyperlink>
      <w:r>
        <w:rPr>
          <w:noProof/>
          <w:color w:val="000000" w:themeColor="text1"/>
          <w:sz w:val="24"/>
          <w:szCs w:val="24"/>
        </w:rPr>
        <w:t>)</w:t>
      </w:r>
      <w:r w:rsidRPr="003C3FB8">
        <w:rPr>
          <w:color w:val="000000" w:themeColor="text1"/>
          <w:sz w:val="24"/>
          <w:szCs w:val="24"/>
        </w:rPr>
        <w:fldChar w:fldCharType="end"/>
      </w:r>
      <w:r w:rsidRPr="003C3FB8">
        <w:rPr>
          <w:color w:val="000000" w:themeColor="text1"/>
          <w:sz w:val="24"/>
          <w:szCs w:val="24"/>
        </w:rPr>
        <w:t xml:space="preserve">, such as increased Actinobacteria abundance and Firmicutes/Bacteroides ratio, and decreased Bacteroides. Our phylum level analysis of identified microbial strains using GSMs well agreed with these findings. Intriguingly, unlike the increased opportunistic pathogenic microbes in T2D patients, our strain level analysis showed obese and lean/overweight individuals were associated with different groups of “good” microbes: higher probiotics and butyrate-producing bacteria in obese individuals for maintaining a healthy gut microbiome </w:t>
      </w:r>
      <w:r w:rsidRPr="003C3FB8">
        <w:rPr>
          <w:color w:val="000000" w:themeColor="text1"/>
          <w:sz w:val="24"/>
          <w:szCs w:val="24"/>
        </w:rPr>
        <w:fldChar w:fldCharType="begin"/>
      </w:r>
      <w:r>
        <w:rPr>
          <w:color w:val="000000" w:themeColor="text1"/>
          <w:sz w:val="24"/>
          <w:szCs w:val="24"/>
        </w:rPr>
        <w:instrText xml:space="preserve"> ADDIN EN.CITE &lt;EndNote&gt;&lt;Cite&gt;&lt;Author&gt;Collado&lt;/Author&gt;&lt;Year&gt;2009&lt;/Year&gt;&lt;RecNum&gt;88&lt;/RecNum&gt;&lt;DisplayText&gt;(Collado, Isolauri et al. 2009)&lt;/DisplayText&gt;&lt;record&gt;&lt;rec-number&gt;88&lt;/rec-number&gt;&lt;foreign-keys&gt;&lt;key app="EN" db-id="efds2zsfl200a9ev9x1v5asex0ezzvffvf22"&gt;88&lt;/key&gt;&lt;/foreign-keys&gt;&lt;ref-type name="Journal Article"&gt;17&lt;/ref-type&gt;&lt;contributors&gt;&lt;authors&gt;&lt;author&gt;Collado, M. C.&lt;/author&gt;&lt;author&gt;Isolauri, E.&lt;/author&gt;&lt;author&gt;Salminen, S.&lt;/author&gt;&lt;author&gt;Sanz, Y.&lt;/author&gt;&lt;/authors&gt;&lt;/contributors&gt;&lt;titles&gt;&lt;title&gt;The impact of probiotic on gut health&lt;/title&gt;&lt;secondary-title&gt;Curr Drug Metab&lt;/secondary-title&gt;&lt;/titles&gt;&lt;periodical&gt;&lt;full-title&gt;Curr Drug Metab&lt;/full-title&gt;&lt;/periodical&gt;&lt;pages&gt;68-78&lt;/pages&gt;&lt;volume&gt;10&lt;/volume&gt;&lt;number&gt;1&lt;/number&gt;&lt;dates&gt;&lt;year&gt;2009&lt;/year&gt;&lt;/dates&gt;&lt;isbn&gt;1389-2002 (Print)&amp;#xD;1389-2002 (Linking)&lt;/isbn&gt;&lt;urls&gt;&lt;/urls&gt;&lt;/record&gt;&lt;/Cite&gt;&lt;/EndNote&gt;</w:instrText>
      </w:r>
      <w:r w:rsidRPr="003C3FB8">
        <w:rPr>
          <w:color w:val="000000" w:themeColor="text1"/>
          <w:sz w:val="24"/>
          <w:szCs w:val="24"/>
        </w:rPr>
        <w:fldChar w:fldCharType="separate"/>
      </w:r>
      <w:r>
        <w:rPr>
          <w:noProof/>
          <w:color w:val="000000" w:themeColor="text1"/>
          <w:sz w:val="24"/>
          <w:szCs w:val="24"/>
        </w:rPr>
        <w:t>(</w:t>
      </w:r>
      <w:hyperlink w:anchor="_ENREF_27" w:tooltip="Collado, 2009 #88" w:history="1">
        <w:r w:rsidR="00B43417">
          <w:rPr>
            <w:noProof/>
            <w:color w:val="000000" w:themeColor="text1"/>
            <w:sz w:val="24"/>
            <w:szCs w:val="24"/>
          </w:rPr>
          <w:t>Collado, Isolauri et al. 2009</w:t>
        </w:r>
      </w:hyperlink>
      <w:r>
        <w:rPr>
          <w:noProof/>
          <w:color w:val="000000" w:themeColor="text1"/>
          <w:sz w:val="24"/>
          <w:szCs w:val="24"/>
        </w:rPr>
        <w:t>)</w:t>
      </w:r>
      <w:r w:rsidRPr="003C3FB8">
        <w:rPr>
          <w:color w:val="000000" w:themeColor="text1"/>
          <w:sz w:val="24"/>
          <w:szCs w:val="24"/>
        </w:rPr>
        <w:fldChar w:fldCharType="end"/>
      </w:r>
      <w:r w:rsidRPr="003C3FB8">
        <w:rPr>
          <w:color w:val="000000" w:themeColor="text1"/>
          <w:sz w:val="24"/>
          <w:szCs w:val="24"/>
        </w:rPr>
        <w:t xml:space="preserve"> and providing energy source for intestinal epithelial cells </w:t>
      </w:r>
      <w:r w:rsidRPr="003C3FB8">
        <w:rPr>
          <w:color w:val="000000" w:themeColor="text1"/>
          <w:sz w:val="24"/>
          <w:szCs w:val="24"/>
        </w:rPr>
        <w:fldChar w:fldCharType="begin"/>
      </w:r>
      <w:r>
        <w:rPr>
          <w:color w:val="000000" w:themeColor="text1"/>
          <w:sz w:val="24"/>
          <w:szCs w:val="24"/>
        </w:rPr>
        <w:instrText xml:space="preserve"> ADDIN EN.CITE &lt;EndNote&gt;&lt;Cite&gt;&lt;Author&gt;Hamer&lt;/Author&gt;&lt;Year&gt;2008&lt;/Year&gt;&lt;RecNum&gt;89&lt;/RecNum&gt;&lt;DisplayText&gt;(Hamer, Jonkers et al. 2008)&lt;/DisplayText&gt;&lt;record&gt;&lt;rec-number&gt;89&lt;/rec-number&gt;&lt;foreign-keys&gt;&lt;key app="EN" db-id="efds2zsfl200a9ev9x1v5asex0ezzvffvf22"&gt;89&lt;/key&gt;&lt;/foreign-keys&gt;&lt;ref-type name="Journal Article"&gt;17&lt;/ref-type&gt;&lt;contributors&gt;&lt;authors&gt;&lt;author&gt;Hamer, H. M.&lt;/author&gt;&lt;author&gt;Jonkers, D.&lt;/author&gt;&lt;author&gt;Venema, K.&lt;/author&gt;&lt;author&gt;Vanhoutvin, S.&lt;/author&gt;&lt;author&gt;Troost, F. J.&lt;/author&gt;&lt;author&gt;Brummer, R. J.&lt;/author&gt;&lt;/authors&gt;&lt;/contributors&gt;&lt;titles&gt;&lt;title&gt;Review article: the role of butyrate on colonic function&lt;/title&gt;&lt;secondary-title&gt;Aliment Pharmacol Ther&lt;/secondary-title&gt;&lt;/titles&gt;&lt;periodical&gt;&lt;full-title&gt;Aliment Pharmacol Ther&lt;/full-title&gt;&lt;/periodical&gt;&lt;pages&gt;104-19&lt;/pages&gt;&lt;volume&gt;27&lt;/volume&gt;&lt;number&gt;2&lt;/number&gt;&lt;dates&gt;&lt;year&gt;2008&lt;/year&gt;&lt;/dates&gt;&lt;isbn&gt;1365-2036 (Electronic)&amp;#xD;0269-2813 (Linking)&lt;/isbn&gt;&lt;urls&gt;&lt;/urls&gt;&lt;/record&gt;&lt;/Cite&gt;&lt;/EndNote&gt;</w:instrText>
      </w:r>
      <w:r w:rsidRPr="003C3FB8">
        <w:rPr>
          <w:color w:val="000000" w:themeColor="text1"/>
          <w:sz w:val="24"/>
          <w:szCs w:val="24"/>
        </w:rPr>
        <w:fldChar w:fldCharType="separate"/>
      </w:r>
      <w:r>
        <w:rPr>
          <w:noProof/>
          <w:color w:val="000000" w:themeColor="text1"/>
          <w:sz w:val="24"/>
          <w:szCs w:val="24"/>
        </w:rPr>
        <w:t>(</w:t>
      </w:r>
      <w:hyperlink w:anchor="_ENREF_68" w:tooltip="Hamer, 2008 #89" w:history="1">
        <w:r w:rsidR="00B43417">
          <w:rPr>
            <w:noProof/>
            <w:color w:val="000000" w:themeColor="text1"/>
            <w:sz w:val="24"/>
            <w:szCs w:val="24"/>
          </w:rPr>
          <w:t>Hamer, Jonkers et al. 2008</w:t>
        </w:r>
      </w:hyperlink>
      <w:r>
        <w:rPr>
          <w:noProof/>
          <w:color w:val="000000" w:themeColor="text1"/>
          <w:sz w:val="24"/>
          <w:szCs w:val="24"/>
        </w:rPr>
        <w:t>)</w:t>
      </w:r>
      <w:r w:rsidRPr="003C3FB8">
        <w:rPr>
          <w:color w:val="000000" w:themeColor="text1"/>
          <w:sz w:val="24"/>
          <w:szCs w:val="24"/>
        </w:rPr>
        <w:fldChar w:fldCharType="end"/>
      </w:r>
      <w:r w:rsidRPr="003C3FB8">
        <w:rPr>
          <w:color w:val="000000" w:themeColor="text1"/>
          <w:sz w:val="24"/>
          <w:szCs w:val="24"/>
        </w:rPr>
        <w:t xml:space="preserve">, and higher antibiotic/anti-anaerobic-pathogen bacteria in lean/overweight individuals. These observations suggested that both obese and lean/overweight individuals host a healthy </w:t>
      </w:r>
      <w:r w:rsidRPr="003C3FB8">
        <w:rPr>
          <w:color w:val="000000" w:themeColor="text1"/>
          <w:sz w:val="24"/>
          <w:szCs w:val="24"/>
        </w:rPr>
        <w:lastRenderedPageBreak/>
        <w:t xml:space="preserve">gut microbiota, but were enriched by different groups of microbes that harbor different functions. </w:t>
      </w:r>
    </w:p>
    <w:p w14:paraId="00B24754" w14:textId="77777777" w:rsidR="00064777" w:rsidRPr="003C3FB8" w:rsidRDefault="00064777" w:rsidP="00064777">
      <w:pPr>
        <w:pStyle w:val="ParaNoInd"/>
        <w:spacing w:line="480" w:lineRule="auto"/>
        <w:ind w:firstLine="720"/>
        <w:rPr>
          <w:color w:val="000000" w:themeColor="text1"/>
          <w:sz w:val="24"/>
          <w:szCs w:val="24"/>
        </w:rPr>
      </w:pPr>
      <w:r w:rsidRPr="003C3FB8">
        <w:rPr>
          <w:color w:val="000000" w:themeColor="text1"/>
          <w:sz w:val="24"/>
          <w:szCs w:val="24"/>
        </w:rPr>
        <w:t xml:space="preserve">Both species- and strain-specific GSMs were provided in this study, for the purposes of microbial species and strain identification in metagenomes. Since the majority of currently sequenced microbial strains were covered by the identified GSMs, we expect the method could also be applied to analyze metagenomes from other environments, with the aim to identify sequenced microbial strains/species. However, potential problems may exist, especially for complex microbial communities from environments with limited coverage of reference genomes such as soil, for which the majority of microbial strains are still not yet cultivated and most microbial </w:t>
      </w:r>
      <w:proofErr w:type="gramStart"/>
      <w:r w:rsidRPr="003C3FB8">
        <w:rPr>
          <w:color w:val="000000" w:themeColor="text1"/>
          <w:sz w:val="24"/>
          <w:szCs w:val="24"/>
        </w:rPr>
        <w:t>strains</w:t>
      </w:r>
      <w:proofErr w:type="gramEnd"/>
      <w:r w:rsidRPr="003C3FB8">
        <w:rPr>
          <w:color w:val="000000" w:themeColor="text1"/>
          <w:sz w:val="24"/>
          <w:szCs w:val="24"/>
        </w:rPr>
        <w:t xml:space="preserve"> are sequenced with low coverage owing to the extremely high diversity of the community. Such problems would lead to higher false positives and low number of confidently identified microbial strains/species. Thus we recommend mainly using the developed GSMer approach for metagenomes with good coverage of reference genomes such as human microbiome. For complex metagenomes without good coverage of reference genomes, high level taxonomic classifiers (e.g., MEGAN </w:t>
      </w:r>
      <w:r w:rsidRPr="003C3FB8">
        <w:rPr>
          <w:color w:val="000000" w:themeColor="text1"/>
          <w:sz w:val="24"/>
          <w:szCs w:val="24"/>
        </w:rPr>
        <w:fldChar w:fldCharType="begin"/>
      </w:r>
      <w:r>
        <w:rPr>
          <w:color w:val="000000" w:themeColor="text1"/>
          <w:sz w:val="24"/>
          <w:szCs w:val="24"/>
        </w:rPr>
        <w:instrText xml:space="preserve"> ADDIN EN.CITE &lt;EndNote&gt;&lt;Cite&gt;&lt;Author&gt;Huson&lt;/Author&gt;&lt;Year&gt;2011&lt;/Year&gt;&lt;RecNum&gt;101&lt;/RecNum&gt;&lt;DisplayText&gt;(Huson, Mitra et al. 2011)&lt;/DisplayText&gt;&lt;record&gt;&lt;rec-number&gt;101&lt;/rec-number&gt;&lt;foreign-keys&gt;&lt;key app="EN" db-id="efds2zsfl200a9ev9x1v5asex0ezzvffvf22"&gt;101&lt;/key&gt;&lt;/foreign-keys&gt;&lt;ref-type name="Journal Article"&gt;17&lt;/ref-type&gt;&lt;contributors&gt;&lt;authors&gt;&lt;author&gt;Huson, D. H.&lt;/author&gt;&lt;author&gt;Mitra, S.&lt;/author&gt;&lt;author&gt;Ruscheweyh, H. J.&lt;/author&gt;&lt;author&gt;Weber, N.&lt;/author&gt;&lt;author&gt;Schuster, S. C.&lt;/author&gt;&lt;/authors&gt;&lt;/contributors&gt;&lt;titles&gt;&lt;title&gt;Integrative analysis of environmental sequences using MEGAN4&lt;/title&gt;&lt;secondary-title&gt;Genome Res&lt;/secondary-title&gt;&lt;/titles&gt;&lt;periodical&gt;&lt;full-title&gt;Genome Res&lt;/full-title&gt;&lt;/periodical&gt;&lt;pages&gt;1552-60&lt;/pages&gt;&lt;volume&gt;21&lt;/volume&gt;&lt;number&gt;9&lt;/number&gt;&lt;dates&gt;&lt;year&gt;2011&lt;/year&gt;&lt;/dates&gt;&lt;isbn&gt;1549-5469 (Electronic)&amp;#xD;1088-9051 (Linking)&lt;/isbn&gt;&lt;urls&gt;&lt;/urls&gt;&lt;/record&gt;&lt;/Cite&gt;&lt;/EndNote&gt;</w:instrText>
      </w:r>
      <w:r w:rsidRPr="003C3FB8">
        <w:rPr>
          <w:color w:val="000000" w:themeColor="text1"/>
          <w:sz w:val="24"/>
          <w:szCs w:val="24"/>
        </w:rPr>
        <w:fldChar w:fldCharType="separate"/>
      </w:r>
      <w:r>
        <w:rPr>
          <w:noProof/>
          <w:color w:val="000000" w:themeColor="text1"/>
          <w:sz w:val="24"/>
          <w:szCs w:val="24"/>
        </w:rPr>
        <w:t>(</w:t>
      </w:r>
      <w:hyperlink w:anchor="_ENREF_88" w:tooltip="Huson, 2011 #101" w:history="1">
        <w:r w:rsidR="00B43417">
          <w:rPr>
            <w:noProof/>
            <w:color w:val="000000" w:themeColor="text1"/>
            <w:sz w:val="24"/>
            <w:szCs w:val="24"/>
          </w:rPr>
          <w:t>Huson, Mitra et al. 2011</w:t>
        </w:r>
      </w:hyperlink>
      <w:r>
        <w:rPr>
          <w:noProof/>
          <w:color w:val="000000" w:themeColor="text1"/>
          <w:sz w:val="24"/>
          <w:szCs w:val="24"/>
        </w:rPr>
        <w:t>)</w:t>
      </w:r>
      <w:r w:rsidRPr="003C3FB8">
        <w:rPr>
          <w:color w:val="000000" w:themeColor="text1"/>
          <w:sz w:val="24"/>
          <w:szCs w:val="24"/>
        </w:rPr>
        <w:fldChar w:fldCharType="end"/>
      </w:r>
      <w:r w:rsidRPr="003C3FB8">
        <w:rPr>
          <w:color w:val="000000" w:themeColor="text1"/>
          <w:sz w:val="24"/>
          <w:szCs w:val="24"/>
        </w:rPr>
        <w:t xml:space="preserve">) should be used for comprehensive data analysis, while high resolution identifiers like GSMer can be used to identify known microbial strains/species with ≥ 0.25x coverage. Even with species-specific GSMs, it seems that the majority of novel microbial strains/species still cannot be identified by such high resolution taxonomic identifiers, which is also the same case for MetaPhlAn, though some of them could be assigned to their nearest neighbors. With more novel microbial species/strains being isolated and </w:t>
      </w:r>
      <w:r w:rsidRPr="003C3FB8">
        <w:rPr>
          <w:color w:val="000000" w:themeColor="text1"/>
          <w:sz w:val="24"/>
          <w:szCs w:val="24"/>
        </w:rPr>
        <w:lastRenderedPageBreak/>
        <w:t xml:space="preserve">sequenced, we expect that such problems could be effectively solved by incorporating more novel microbial genomes. </w:t>
      </w:r>
    </w:p>
    <w:p w14:paraId="5267039B" w14:textId="77777777" w:rsidR="00064777" w:rsidRPr="003C3FB8" w:rsidRDefault="00064777" w:rsidP="00064777">
      <w:pPr>
        <w:pStyle w:val="ParaNoInd"/>
        <w:spacing w:line="480" w:lineRule="auto"/>
        <w:ind w:firstLine="720"/>
        <w:rPr>
          <w:color w:val="000000" w:themeColor="text1"/>
          <w:sz w:val="24"/>
          <w:szCs w:val="24"/>
        </w:rPr>
      </w:pPr>
      <w:r w:rsidRPr="003C3FB8">
        <w:rPr>
          <w:color w:val="000000" w:themeColor="text1"/>
          <w:sz w:val="24"/>
          <w:szCs w:val="24"/>
        </w:rPr>
        <w:t xml:space="preserve">In conclusion, the GSMer approach we developed here can be used for direct, rapid and accurate identification of microorganisms at the strain/species level from metagenomes, providing a general tool for analysis of metagenome sequencing data. This approach does not require any efforts for preprocessing of huge deluges of reads, including quality trimming, gene prediction, metagenome assembly, and protein-domain matching. In addition, with the advantage of directly taking raw reads, it has the potential to detect microbial strains/species present in low abundances, which are hardly assembled. Although only 50-mer GSMs with very strict parameters were identified and evaluated here, longer GSMs are also supported by the approach with more relaxed parameters. In addition, both gene and intergenic regions were used for GSM selection, expanding the detection ability of microbial strain/species. With more reference genomes being sequenced owing to the progress of HMP project </w:t>
      </w:r>
      <w:r w:rsidRPr="003C3FB8">
        <w:rPr>
          <w:color w:val="000000" w:themeColor="text1"/>
          <w:sz w:val="24"/>
          <w:szCs w:val="24"/>
        </w:rPr>
        <w:fldChar w:fldCharType="begin"/>
      </w:r>
      <w:r>
        <w:rPr>
          <w:color w:val="000000" w:themeColor="text1"/>
          <w:sz w:val="24"/>
          <w:szCs w:val="24"/>
        </w:rPr>
        <w:instrText xml:space="preserve"> ADDIN EN.CITE &lt;EndNote&gt;&lt;Cite&gt;&lt;Author&gt;Consortium&lt;/Author&gt;&lt;Year&gt;2012&lt;/Year&gt;&lt;RecNum&gt;98&lt;/RecNum&gt;&lt;DisplayText&gt;(Human Microbiome Project Consortium 2012; Human Microbiome Project Consortium 2012)&lt;/DisplayText&gt;&lt;record&gt;&lt;rec-number&gt;98&lt;/rec-number&gt;&lt;foreign-keys&gt;&lt;key app="EN" db-id="efds2zsfl200a9ev9x1v5asex0ezzvffvf22"&gt;98&lt;/key&gt;&lt;/foreign-keys&gt;&lt;ref-type name="Journal Article"&gt;17&lt;/ref-type&gt;&lt;contributors&gt;&lt;authors&gt;&lt;author&gt;Human Microbiome Project Consortium,&lt;/author&gt;&lt;/authors&gt;&lt;/contributors&gt;&lt;titles&gt;&lt;title&gt;Structure, function and diversity of the healthy human microbiome&lt;/title&gt;&lt;secondary-title&gt;Nature&lt;/secondary-title&gt;&lt;/titles&gt;&lt;periodical&gt;&lt;full-title&gt;Nature&lt;/full-title&gt;&lt;/periodical&gt;&lt;pages&gt;207-14&lt;/pages&gt;&lt;volume&gt;486&lt;/volume&gt;&lt;number&gt;7402&lt;/number&gt;&lt;dates&gt;&lt;year&gt;2012&lt;/year&gt;&lt;/dates&gt;&lt;isbn&gt;1476-4687 (Electronic)&amp;#xD;0028-0836 (Linking)&lt;/isbn&gt;&lt;urls&gt;&lt;/urls&gt;&lt;/record&gt;&lt;/Cite&gt;&lt;Cite&gt;&lt;Author&gt;Consortium&lt;/Author&gt;&lt;Year&gt;2012&lt;/Year&gt;&lt;RecNum&gt;99&lt;/RecNum&gt;&lt;record&gt;&lt;rec-number&gt;99&lt;/rec-number&gt;&lt;foreign-keys&gt;&lt;key app="EN" db-id="efds2zsfl200a9ev9x1v5asex0ezzvffvf22"&gt;99&lt;/key&gt;&lt;/foreign-keys&gt;&lt;ref-type name="Journal Article"&gt;17&lt;/ref-type&gt;&lt;contributors&gt;&lt;authors&gt;&lt;author&gt;Human Microbiome Project Consortium,&lt;/author&gt;&lt;/authors&gt;&lt;/contributors&gt;&lt;titles&gt;&lt;title&gt;A framework for human microbiome research&lt;/title&gt;&lt;secondary-title&gt;Nature&lt;/secondary-title&gt;&lt;/titles&gt;&lt;periodical&gt;&lt;full-title&gt;Nature&lt;/full-title&gt;&lt;/periodical&gt;&lt;pages&gt;215-21&lt;/pages&gt;&lt;volume&gt;486&lt;/volume&gt;&lt;number&gt;7402&lt;/number&gt;&lt;dates&gt;&lt;year&gt;2012&lt;/year&gt;&lt;/dates&gt;&lt;isbn&gt;1476-4687 (Electronic)&amp;#xD;0028-0836 (Linking)&lt;/isbn&gt;&lt;urls&gt;&lt;/urls&gt;&lt;/record&gt;&lt;/Cite&gt;&lt;/EndNote&gt;</w:instrText>
      </w:r>
      <w:r w:rsidRPr="003C3FB8">
        <w:rPr>
          <w:color w:val="000000" w:themeColor="text1"/>
          <w:sz w:val="24"/>
          <w:szCs w:val="24"/>
        </w:rPr>
        <w:fldChar w:fldCharType="separate"/>
      </w:r>
      <w:r>
        <w:rPr>
          <w:noProof/>
          <w:color w:val="000000" w:themeColor="text1"/>
          <w:sz w:val="24"/>
          <w:szCs w:val="24"/>
        </w:rPr>
        <w:t>(</w:t>
      </w:r>
      <w:hyperlink w:anchor="_ENREF_86" w:tooltip="Human Microbiome Project Consortium, 2012 #98" w:history="1">
        <w:r w:rsidR="00B43417">
          <w:rPr>
            <w:noProof/>
            <w:color w:val="000000" w:themeColor="text1"/>
            <w:sz w:val="24"/>
            <w:szCs w:val="24"/>
          </w:rPr>
          <w:t>Human Microbiome Project Consortium 2012</w:t>
        </w:r>
      </w:hyperlink>
      <w:r>
        <w:rPr>
          <w:noProof/>
          <w:color w:val="000000" w:themeColor="text1"/>
          <w:sz w:val="24"/>
          <w:szCs w:val="24"/>
        </w:rPr>
        <w:t xml:space="preserve">; </w:t>
      </w:r>
      <w:hyperlink w:anchor="_ENREF_85" w:tooltip="Human Microbiome Project Consortium, 2012 #99" w:history="1">
        <w:r w:rsidR="00B43417">
          <w:rPr>
            <w:noProof/>
            <w:color w:val="000000" w:themeColor="text1"/>
            <w:sz w:val="24"/>
            <w:szCs w:val="24"/>
          </w:rPr>
          <w:t>Human Microbiome Project Consortium 2012</w:t>
        </w:r>
      </w:hyperlink>
      <w:r>
        <w:rPr>
          <w:noProof/>
          <w:color w:val="000000" w:themeColor="text1"/>
          <w:sz w:val="24"/>
          <w:szCs w:val="24"/>
        </w:rPr>
        <w:t>)</w:t>
      </w:r>
      <w:r w:rsidRPr="003C3FB8">
        <w:rPr>
          <w:color w:val="000000" w:themeColor="text1"/>
          <w:sz w:val="24"/>
          <w:szCs w:val="24"/>
        </w:rPr>
        <w:fldChar w:fldCharType="end"/>
      </w:r>
      <w:r w:rsidRPr="003C3FB8">
        <w:rPr>
          <w:color w:val="000000" w:themeColor="text1"/>
          <w:sz w:val="24"/>
          <w:szCs w:val="24"/>
        </w:rPr>
        <w:t>, strain/species level identification of microorganisms is highly demanded, such as clinical diagnosis for patients with microbial related disorders. Our approach provides a great potential in solving such problems. By integrating such small database with NGS sequencing platforms, instant detection of microbial strains/species is also possible. When applied properly, the method can also be used to select probes for microbial ecological microarrays, which also faces great challenges with huge amount of sequences available.</w:t>
      </w:r>
    </w:p>
    <w:p w14:paraId="550243F3" w14:textId="77777777" w:rsidR="00064777" w:rsidRPr="003C3FB8" w:rsidRDefault="00064777" w:rsidP="00064777">
      <w:pPr>
        <w:pStyle w:val="ParaNoInd"/>
        <w:spacing w:line="480" w:lineRule="auto"/>
        <w:rPr>
          <w:color w:val="000000" w:themeColor="text1"/>
          <w:sz w:val="24"/>
          <w:szCs w:val="24"/>
        </w:rPr>
      </w:pPr>
    </w:p>
    <w:p w14:paraId="52F5A322" w14:textId="77777777" w:rsidR="00064777" w:rsidRPr="003C3FB8" w:rsidRDefault="00064777" w:rsidP="00064777">
      <w:pPr>
        <w:pStyle w:val="ParaNoInd"/>
        <w:spacing w:line="480" w:lineRule="auto"/>
        <w:rPr>
          <w:i/>
          <w:color w:val="000000" w:themeColor="text1"/>
          <w:sz w:val="24"/>
          <w:szCs w:val="24"/>
        </w:rPr>
      </w:pPr>
      <w:r w:rsidRPr="003C3FB8">
        <w:rPr>
          <w:i/>
          <w:color w:val="000000" w:themeColor="text1"/>
          <w:sz w:val="24"/>
          <w:szCs w:val="24"/>
        </w:rPr>
        <w:lastRenderedPageBreak/>
        <w:t>Availability</w:t>
      </w:r>
    </w:p>
    <w:p w14:paraId="348031BC" w14:textId="77777777" w:rsidR="00064777" w:rsidRDefault="00064777" w:rsidP="00064777">
      <w:pPr>
        <w:rPr>
          <w:color w:val="000000" w:themeColor="text1"/>
        </w:rPr>
      </w:pPr>
      <w:r w:rsidRPr="003C3FB8">
        <w:rPr>
          <w:color w:val="000000" w:themeColor="text1"/>
        </w:rPr>
        <w:t xml:space="preserve">All source code for GSMer and testing datasets as well as identified strain/species-specific GSMs could be found at </w:t>
      </w:r>
      <w:hyperlink r:id="rId15" w:history="1">
        <w:r w:rsidRPr="003C3FB8">
          <w:rPr>
            <w:rStyle w:val="Hyperlink"/>
            <w:color w:val="000000" w:themeColor="text1"/>
          </w:rPr>
          <w:t>https://github.com/qichao1984/GSMer</w:t>
        </w:r>
      </w:hyperlink>
      <w:r w:rsidRPr="003C3FB8">
        <w:rPr>
          <w:rStyle w:val="Hyperlink"/>
          <w:color w:val="000000" w:themeColor="text1"/>
        </w:rPr>
        <w:t xml:space="preserve"> and </w:t>
      </w:r>
      <w:r w:rsidRPr="003C3FB8">
        <w:rPr>
          <w:color w:val="000000" w:themeColor="text1"/>
        </w:rPr>
        <w:t>http://ieg.ou.edu/GSMer. A semiannual update to cover more newly sequenced genomes is projected. A full list of 50-mer strain/species-specific GSMs identified for all microbial strains can also be downloaded at the above website.</w:t>
      </w:r>
    </w:p>
    <w:p w14:paraId="3500BFBB" w14:textId="77777777" w:rsidR="00AA1B5C" w:rsidRDefault="00AA1B5C" w:rsidP="00064777">
      <w:pPr>
        <w:rPr>
          <w:color w:val="000000" w:themeColor="text1"/>
        </w:rPr>
      </w:pPr>
    </w:p>
    <w:p w14:paraId="78C838E1" w14:textId="77777777" w:rsidR="00064777" w:rsidRDefault="00064777" w:rsidP="00064777">
      <w:pPr>
        <w:pStyle w:val="Heading1"/>
      </w:pPr>
      <w:r>
        <w:br w:type="page"/>
      </w:r>
    </w:p>
    <w:p w14:paraId="343B08AC" w14:textId="77777777" w:rsidR="002B4292" w:rsidRPr="000F56FF" w:rsidRDefault="002B4292" w:rsidP="00750FBB">
      <w:pPr>
        <w:pStyle w:val="Heading1"/>
      </w:pPr>
      <w:bookmarkStart w:id="40" w:name="_Toc390259363"/>
      <w:r w:rsidRPr="000F56FF">
        <w:lastRenderedPageBreak/>
        <w:t xml:space="preserve">Chapter </w:t>
      </w:r>
      <w:r w:rsidR="00A270B3">
        <w:t>3</w:t>
      </w:r>
      <w:r w:rsidRPr="000F56FF">
        <w:t xml:space="preserve">: </w:t>
      </w:r>
      <w:r>
        <w:t>Long-term Elevated CO</w:t>
      </w:r>
      <w:r w:rsidRPr="005E1F9D">
        <w:rPr>
          <w:vertAlign w:val="subscript"/>
        </w:rPr>
        <w:t>2</w:t>
      </w:r>
      <w:r>
        <w:t xml:space="preserve"> Decreases Microbial Biodiversity by Functional Convergence</w:t>
      </w:r>
      <w:bookmarkEnd w:id="40"/>
    </w:p>
    <w:p w14:paraId="57C88EEA" w14:textId="77777777" w:rsidR="002B4292" w:rsidRDefault="00A270B3" w:rsidP="00136F0F">
      <w:pPr>
        <w:pStyle w:val="Heading2"/>
      </w:pPr>
      <w:bookmarkStart w:id="41" w:name="_Toc390259364"/>
      <w:r>
        <w:t>3</w:t>
      </w:r>
      <w:r w:rsidR="002B4292">
        <w:t xml:space="preserve">.1 </w:t>
      </w:r>
      <w:r w:rsidR="00B5527C">
        <w:t>Abstract</w:t>
      </w:r>
      <w:bookmarkEnd w:id="41"/>
    </w:p>
    <w:p w14:paraId="441F9E72" w14:textId="77777777" w:rsidR="002B4292" w:rsidRDefault="000A19E6" w:rsidP="00136F0F">
      <w:pPr>
        <w:pStyle w:val="BlockQuotation"/>
        <w:spacing w:line="480" w:lineRule="auto"/>
        <w:ind w:left="0"/>
        <w:jc w:val="both"/>
        <w:rPr>
          <w:rFonts w:ascii="Times New Roman" w:hAnsi="Times New Roman"/>
        </w:rPr>
      </w:pPr>
      <w:r>
        <w:rPr>
          <w:rFonts w:ascii="Times New Roman" w:hAnsi="Times New Roman"/>
          <w:color w:val="000000"/>
        </w:rPr>
        <w:t>The b</w:t>
      </w:r>
      <w:r w:rsidR="00136F0F" w:rsidRPr="00136F0F">
        <w:rPr>
          <w:rFonts w:ascii="Times New Roman" w:hAnsi="Times New Roman"/>
          <w:color w:val="000000"/>
        </w:rPr>
        <w:t xml:space="preserve">elowground microbial biodiversity determines ecosystem multifunctioning </w:t>
      </w:r>
      <w:r w:rsidR="00C64120" w:rsidRPr="00136F0F">
        <w:rPr>
          <w:rFonts w:ascii="Times New Roman" w:hAnsi="Times New Roman"/>
          <w:color w:val="000000"/>
        </w:rPr>
        <w:fldChar w:fldCharType="begin"/>
      </w:r>
      <w:r w:rsidR="000B2BF7">
        <w:rPr>
          <w:rFonts w:ascii="Times New Roman" w:hAnsi="Times New Roman"/>
          <w:color w:val="000000"/>
        </w:rPr>
        <w:instrText xml:space="preserve"> ADDIN EN.CITE &lt;EndNote&gt;&lt;Cite&gt;&lt;Author&gt;Wagg&lt;/Author&gt;&lt;Year&gt;2014&lt;/Year&gt;&lt;RecNum&gt;11&lt;/RecNum&gt;&lt;DisplayText&gt;(Fierer, Strickland et al. 2009; Wagg, Bender et al. 2014)&lt;/DisplayText&gt;&lt;record&gt;&lt;rec-number&gt;11&lt;/rec-number&gt;&lt;foreign-keys&gt;&lt;key app="EN" db-id="dfrf252rr5dzr9etprqxrsr3tspxzd25vatt"&gt;11&lt;/key&gt;&lt;/foreign-keys&gt;&lt;ref-type name="Journal Article"&gt;17&lt;/ref-type&gt;&lt;contributors&gt;&lt;authors&gt;&lt;author&gt;Wagg, Cameron&lt;/author&gt;&lt;author&gt;Bender, S. Franz&lt;/author&gt;&lt;author&gt;Widmer, Franco&lt;/author&gt;&lt;author&gt;van der Heijden, Marcel G. A.&lt;/author&gt;&lt;/authors&gt;&lt;/contributors&gt;&lt;titles&gt;&lt;title&gt;Soil biodiversity and soil community composition determine ecosystem multifunctionality&lt;/title&gt;&lt;secondary-title&gt;Proceedings of the National Academy of Sciences&lt;/secondary-title&gt;&lt;/titles&gt;&lt;periodical&gt;&lt;full-title&gt;Proceedings of the National Academy of Sciences&lt;/full-title&gt;&lt;/periodical&gt;&lt;dates&gt;&lt;year&gt;2014&lt;/year&gt;&lt;pub-dates&gt;&lt;date&gt;March 17, 2014&lt;/date&gt;&lt;/pub-dates&gt;&lt;/dates&gt;&lt;urls&gt;&lt;related-urls&gt;&lt;url&gt;http://www.pnas.org/content/early/2014/03/13/1320054111.abstract&lt;/url&gt;&lt;/related-urls&gt;&lt;/urls&gt;&lt;electronic-resource-num&gt;10.1073/pnas.1320054111&lt;/electronic-resource-num&gt;&lt;/record&gt;&lt;/Cite&gt;&lt;Cite&gt;&lt;Author&gt;Fierer&lt;/Author&gt;&lt;Year&gt;2009&lt;/Year&gt;&lt;RecNum&gt;12&lt;/RecNum&gt;&lt;record&gt;&lt;rec-number&gt;12&lt;/rec-number&gt;&lt;foreign-keys&gt;&lt;key app="EN" db-id="dfrf252rr5dzr9etprqxrsr3tspxzd25vatt"&gt;12&lt;/key&gt;&lt;/foreign-keys&gt;&lt;ref-type name="Journal Article"&gt;17&lt;/ref-type&gt;&lt;contributors&gt;&lt;authors&gt;&lt;author&gt;Fierer, Noah&lt;/author&gt;&lt;author&gt;Strickland, Michael S&lt;/author&gt;&lt;author&gt;Liptzin, Daniel&lt;/author&gt;&lt;author&gt;Bradford, Mark A&lt;/author&gt;&lt;author&gt;Cleveland, Cory C&lt;/author&gt;&lt;/authors&gt;&lt;/contributors&gt;&lt;titles&gt;&lt;title&gt;Global patterns in belowground communities&lt;/title&gt;&lt;secondary-title&gt;Ecology Letters&lt;/secondary-title&gt;&lt;/titles&gt;&lt;periodical&gt;&lt;full-title&gt;Ecology Letters&lt;/full-title&gt;&lt;/periodical&gt;&lt;pages&gt;1238-1249&lt;/pages&gt;&lt;volume&gt;12&lt;/volume&gt;&lt;number&gt;11&lt;/number&gt;&lt;dates&gt;&lt;year&gt;2009&lt;/year&gt;&lt;/dates&gt;&lt;isbn&gt;1461-0248&lt;/isbn&gt;&lt;urls&gt;&lt;/urls&gt;&lt;/record&gt;&lt;/Cite&gt;&lt;/EndNote&gt;</w:instrText>
      </w:r>
      <w:r w:rsidR="00C64120" w:rsidRPr="00136F0F">
        <w:rPr>
          <w:rFonts w:ascii="Times New Roman" w:hAnsi="Times New Roman"/>
          <w:color w:val="000000"/>
        </w:rPr>
        <w:fldChar w:fldCharType="separate"/>
      </w:r>
      <w:r w:rsidR="001B6FCD">
        <w:rPr>
          <w:rFonts w:ascii="Times New Roman" w:hAnsi="Times New Roman"/>
          <w:noProof/>
          <w:color w:val="000000"/>
        </w:rPr>
        <w:t>(</w:t>
      </w:r>
      <w:hyperlink w:anchor="_ENREF_57" w:tooltip="Fierer, 2009 #12" w:history="1">
        <w:r w:rsidR="00B43417">
          <w:rPr>
            <w:rFonts w:ascii="Times New Roman" w:hAnsi="Times New Roman"/>
            <w:noProof/>
            <w:color w:val="000000"/>
          </w:rPr>
          <w:t>Fierer, Strickland et al. 2009</w:t>
        </w:r>
      </w:hyperlink>
      <w:r w:rsidR="001B6FCD">
        <w:rPr>
          <w:rFonts w:ascii="Times New Roman" w:hAnsi="Times New Roman"/>
          <w:noProof/>
          <w:color w:val="000000"/>
        </w:rPr>
        <w:t xml:space="preserve">; </w:t>
      </w:r>
      <w:hyperlink w:anchor="_ENREF_212" w:tooltip="Wagg, 2014 #11" w:history="1">
        <w:r w:rsidR="00B43417">
          <w:rPr>
            <w:rFonts w:ascii="Times New Roman" w:hAnsi="Times New Roman"/>
            <w:noProof/>
            <w:color w:val="000000"/>
          </w:rPr>
          <w:t>Wagg, Bender et al. 2014</w:t>
        </w:r>
      </w:hyperlink>
      <w:r w:rsidR="001B6FCD">
        <w:rPr>
          <w:rFonts w:ascii="Times New Roman" w:hAnsi="Times New Roman"/>
          <w:noProof/>
          <w:color w:val="000000"/>
        </w:rPr>
        <w:t>)</w:t>
      </w:r>
      <w:r w:rsidR="00C64120" w:rsidRPr="00136F0F">
        <w:rPr>
          <w:rFonts w:ascii="Times New Roman" w:hAnsi="Times New Roman"/>
          <w:color w:val="000000"/>
        </w:rPr>
        <w:fldChar w:fldCharType="end"/>
      </w:r>
      <w:r w:rsidR="00136F0F" w:rsidRPr="00136F0F">
        <w:rPr>
          <w:rFonts w:ascii="Times New Roman" w:hAnsi="Times New Roman"/>
          <w:color w:val="000000"/>
        </w:rPr>
        <w:t xml:space="preserve">. However, </w:t>
      </w:r>
      <w:r w:rsidR="00136F0F" w:rsidRPr="00136F0F">
        <w:rPr>
          <w:rFonts w:ascii="Times New Roman" w:hAnsi="Times New Roman"/>
        </w:rPr>
        <w:t xml:space="preserve">how microbial biodiversity is </w:t>
      </w:r>
      <w:r w:rsidR="00823234">
        <w:rPr>
          <w:rFonts w:ascii="Times New Roman" w:hAnsi="Times New Roman"/>
        </w:rPr>
        <w:t xml:space="preserve">affected by </w:t>
      </w:r>
      <w:r w:rsidR="00823234" w:rsidRPr="00136F0F">
        <w:rPr>
          <w:rFonts w:ascii="Times New Roman" w:hAnsi="Times New Roman"/>
        </w:rPr>
        <w:t>increasing atmospheric CO</w:t>
      </w:r>
      <w:r w:rsidR="00823234" w:rsidRPr="00136F0F">
        <w:rPr>
          <w:rFonts w:ascii="Times New Roman" w:hAnsi="Times New Roman"/>
          <w:vertAlign w:val="subscript"/>
        </w:rPr>
        <w:t>2</w:t>
      </w:r>
      <w:r w:rsidR="00823234">
        <w:rPr>
          <w:rFonts w:ascii="Times New Roman" w:hAnsi="Times New Roman"/>
          <w:vertAlign w:val="subscript"/>
        </w:rPr>
        <w:t xml:space="preserve"> </w:t>
      </w:r>
      <w:r w:rsidR="00C64120" w:rsidRPr="000B2254">
        <w:rPr>
          <w:rFonts w:ascii="Times New Roman" w:hAnsi="Times New Roman"/>
        </w:rPr>
        <w:t xml:space="preserve">remains </w:t>
      </w:r>
      <w:r w:rsidR="00136F0F" w:rsidRPr="00136F0F">
        <w:rPr>
          <w:rFonts w:ascii="Times New Roman" w:hAnsi="Times New Roman"/>
        </w:rPr>
        <w:t xml:space="preserve">largely unknown. </w:t>
      </w:r>
      <w:r w:rsidR="00823234">
        <w:rPr>
          <w:rFonts w:ascii="Times New Roman" w:hAnsi="Times New Roman"/>
        </w:rPr>
        <w:t>Through</w:t>
      </w:r>
      <w:r w:rsidR="00823234" w:rsidRPr="00136F0F">
        <w:rPr>
          <w:rFonts w:ascii="Times New Roman" w:hAnsi="Times New Roman"/>
        </w:rPr>
        <w:t xml:space="preserve"> </w:t>
      </w:r>
      <w:r w:rsidR="00136F0F" w:rsidRPr="00136F0F">
        <w:rPr>
          <w:rFonts w:ascii="Times New Roman" w:hAnsi="Times New Roman"/>
        </w:rPr>
        <w:t>metagenomic analysis of microbial communities in an experimental grassland ecosystem that had been exposed to elevated CO</w:t>
      </w:r>
      <w:r w:rsidR="00136F0F" w:rsidRPr="00136F0F">
        <w:rPr>
          <w:rFonts w:ascii="Times New Roman" w:hAnsi="Times New Roman"/>
          <w:vertAlign w:val="subscript"/>
        </w:rPr>
        <w:t>2</w:t>
      </w:r>
      <w:r w:rsidR="00136F0F" w:rsidRPr="00136F0F">
        <w:rPr>
          <w:rFonts w:ascii="Times New Roman" w:hAnsi="Times New Roman"/>
        </w:rPr>
        <w:t xml:space="preserve"> (eCO</w:t>
      </w:r>
      <w:r w:rsidR="00136F0F" w:rsidRPr="00136F0F">
        <w:rPr>
          <w:rFonts w:ascii="Times New Roman" w:hAnsi="Times New Roman"/>
          <w:vertAlign w:val="subscript"/>
        </w:rPr>
        <w:t>2</w:t>
      </w:r>
      <w:r w:rsidR="00136F0F" w:rsidRPr="00136F0F">
        <w:rPr>
          <w:rFonts w:ascii="Times New Roman" w:hAnsi="Times New Roman"/>
        </w:rPr>
        <w:t>) treatment for 12 years, we found that long-term eCO</w:t>
      </w:r>
      <w:r w:rsidR="00136F0F" w:rsidRPr="00136F0F">
        <w:rPr>
          <w:rFonts w:ascii="Times New Roman" w:hAnsi="Times New Roman"/>
          <w:vertAlign w:val="subscript"/>
        </w:rPr>
        <w:t>2</w:t>
      </w:r>
      <w:r w:rsidR="00136F0F" w:rsidRPr="00136F0F">
        <w:rPr>
          <w:rFonts w:ascii="Times New Roman" w:hAnsi="Times New Roman"/>
        </w:rPr>
        <w:t xml:space="preserve"> decreased microbial biodiversity by functional convergence, rather than taxonomy. Such decreased microbial biodiversity was significantly correlated with enhanced soil NH</w:t>
      </w:r>
      <w:r w:rsidR="00136F0F" w:rsidRPr="00136F0F">
        <w:rPr>
          <w:rFonts w:ascii="Times New Roman" w:hAnsi="Times New Roman"/>
          <w:vertAlign w:val="subscript"/>
        </w:rPr>
        <w:t>4</w:t>
      </w:r>
      <w:r w:rsidR="00136F0F" w:rsidRPr="00136F0F">
        <w:rPr>
          <w:rFonts w:ascii="Times New Roman" w:hAnsi="Times New Roman"/>
          <w:vertAlign w:val="superscript"/>
        </w:rPr>
        <w:t>+</w:t>
      </w:r>
      <w:r w:rsidR="00136F0F" w:rsidRPr="00136F0F">
        <w:rPr>
          <w:rFonts w:ascii="Times New Roman" w:hAnsi="Times New Roman"/>
        </w:rPr>
        <w:t xml:space="preserve"> as a result of stimulated plant growth. Our findings present evidence that plant-microbe interactions for NH</w:t>
      </w:r>
      <w:r w:rsidR="00136F0F" w:rsidRPr="00136F0F">
        <w:rPr>
          <w:rFonts w:ascii="Times New Roman" w:hAnsi="Times New Roman"/>
          <w:vertAlign w:val="subscript"/>
        </w:rPr>
        <w:t>4</w:t>
      </w:r>
      <w:r w:rsidR="00136F0F" w:rsidRPr="00136F0F">
        <w:rPr>
          <w:rFonts w:ascii="Times New Roman" w:hAnsi="Times New Roman"/>
          <w:vertAlign w:val="superscript"/>
        </w:rPr>
        <w:t>+</w:t>
      </w:r>
      <w:r w:rsidR="00F3388C">
        <w:rPr>
          <w:rFonts w:ascii="Times New Roman" w:hAnsi="Times New Roman"/>
        </w:rPr>
        <w:t>,</w:t>
      </w:r>
      <w:r w:rsidR="00136F0F" w:rsidRPr="00136F0F">
        <w:rPr>
          <w:rFonts w:ascii="Times New Roman" w:hAnsi="Times New Roman"/>
        </w:rPr>
        <w:t xml:space="preserve"> as result of progressive nitrogen limitation</w:t>
      </w:r>
      <w:r w:rsidR="00F3388C">
        <w:rPr>
          <w:rFonts w:ascii="Times New Roman" w:hAnsi="Times New Roman"/>
        </w:rPr>
        <w:t>,</w:t>
      </w:r>
      <w:r w:rsidR="00136F0F" w:rsidRPr="00136F0F">
        <w:rPr>
          <w:rFonts w:ascii="Times New Roman" w:hAnsi="Times New Roman"/>
        </w:rPr>
        <w:t xml:space="preserve"> </w:t>
      </w:r>
      <w:r>
        <w:rPr>
          <w:rFonts w:ascii="Times New Roman" w:hAnsi="Times New Roman"/>
        </w:rPr>
        <w:t>are</w:t>
      </w:r>
      <w:r w:rsidR="00136F0F" w:rsidRPr="00136F0F">
        <w:rPr>
          <w:rFonts w:ascii="Times New Roman" w:hAnsi="Times New Roman"/>
        </w:rPr>
        <w:t xml:space="preserve"> an important driving factor responsible for decreased microbial biodiversity under eCO</w:t>
      </w:r>
      <w:r w:rsidR="00136F0F" w:rsidRPr="00136F0F">
        <w:rPr>
          <w:rFonts w:ascii="Times New Roman" w:hAnsi="Times New Roman"/>
          <w:vertAlign w:val="subscript"/>
        </w:rPr>
        <w:t>2</w:t>
      </w:r>
      <w:r w:rsidR="00136F0F" w:rsidRPr="00136F0F">
        <w:rPr>
          <w:rFonts w:ascii="Times New Roman" w:hAnsi="Times New Roman"/>
        </w:rPr>
        <w:t>.</w:t>
      </w:r>
    </w:p>
    <w:p w14:paraId="0C0E436C" w14:textId="77777777" w:rsidR="00136F0F" w:rsidRPr="00A81AB1" w:rsidRDefault="00A81AB1" w:rsidP="00136F0F">
      <w:pPr>
        <w:rPr>
          <w:b/>
        </w:rPr>
      </w:pPr>
      <w:r w:rsidRPr="00A81AB1">
        <w:rPr>
          <w:b/>
        </w:rPr>
        <w:t xml:space="preserve">Keywords: </w:t>
      </w:r>
      <w:r>
        <w:rPr>
          <w:b/>
        </w:rPr>
        <w:t>elevated CO</w:t>
      </w:r>
      <w:r w:rsidRPr="00A81AB1">
        <w:rPr>
          <w:b/>
          <w:vertAlign w:val="subscript"/>
        </w:rPr>
        <w:t>2</w:t>
      </w:r>
      <w:r>
        <w:rPr>
          <w:b/>
        </w:rPr>
        <w:t xml:space="preserve">; microbial biodiversity; functional diversity; functional convergence; </w:t>
      </w:r>
      <w:r w:rsidR="000A19E6">
        <w:rPr>
          <w:b/>
        </w:rPr>
        <w:t xml:space="preserve">progressive </w:t>
      </w:r>
      <w:r>
        <w:rPr>
          <w:b/>
        </w:rPr>
        <w:t>nitrogen limitation</w:t>
      </w:r>
    </w:p>
    <w:p w14:paraId="1A3D4F11" w14:textId="77777777" w:rsidR="00A81AB1" w:rsidRPr="009416B6" w:rsidRDefault="00A81AB1" w:rsidP="00A81AB1">
      <w:r>
        <w:br w:type="page"/>
      </w:r>
    </w:p>
    <w:p w14:paraId="3D0F07EF" w14:textId="77777777" w:rsidR="00B5527C" w:rsidRDefault="00A270B3" w:rsidP="00136F0F">
      <w:pPr>
        <w:pStyle w:val="Heading2"/>
      </w:pPr>
      <w:bookmarkStart w:id="42" w:name="_Toc390259365"/>
      <w:r>
        <w:lastRenderedPageBreak/>
        <w:t>3</w:t>
      </w:r>
      <w:r w:rsidR="00B5527C">
        <w:t>.2 Introduction</w:t>
      </w:r>
      <w:bookmarkEnd w:id="42"/>
    </w:p>
    <w:p w14:paraId="04B01D9D" w14:textId="77777777" w:rsidR="00136F0F" w:rsidRDefault="00136F0F" w:rsidP="00136F0F">
      <w:pPr>
        <w:jc w:val="both"/>
        <w:rPr>
          <w:rFonts w:ascii="Times New Roman" w:hAnsi="Times New Roman"/>
          <w:color w:val="000000"/>
        </w:rPr>
      </w:pPr>
      <w:r>
        <w:rPr>
          <w:rFonts w:ascii="Times New Roman" w:hAnsi="Times New Roman"/>
          <w:color w:val="000000"/>
        </w:rPr>
        <w:t>T</w:t>
      </w:r>
      <w:r w:rsidRPr="00AA5F89">
        <w:rPr>
          <w:rFonts w:ascii="Times New Roman" w:hAnsi="Times New Roman"/>
          <w:color w:val="000000"/>
        </w:rPr>
        <w:t>he global atmospheric CO</w:t>
      </w:r>
      <w:r w:rsidRPr="00AA5F89">
        <w:rPr>
          <w:rFonts w:ascii="Times New Roman" w:hAnsi="Times New Roman"/>
          <w:color w:val="000000"/>
          <w:vertAlign w:val="subscript"/>
        </w:rPr>
        <w:t>2</w:t>
      </w:r>
      <w:r w:rsidRPr="00AA5F89">
        <w:rPr>
          <w:rFonts w:ascii="Times New Roman" w:hAnsi="Times New Roman"/>
          <w:color w:val="000000"/>
        </w:rPr>
        <w:t xml:space="preserve"> concentration</w:t>
      </w:r>
      <w:r>
        <w:rPr>
          <w:rFonts w:ascii="Times New Roman" w:hAnsi="Times New Roman"/>
          <w:color w:val="000000"/>
        </w:rPr>
        <w:t xml:space="preserve"> has increased by at least 40% since the industrial revolution</w:t>
      </w:r>
      <w:r w:rsidR="00F3388C">
        <w:rPr>
          <w:rFonts w:ascii="Times New Roman" w:hAnsi="Times New Roman"/>
          <w:color w:val="000000"/>
        </w:rPr>
        <w:t xml:space="preserve"> began</w:t>
      </w:r>
      <w:r>
        <w:rPr>
          <w:rFonts w:ascii="Times New Roman" w:hAnsi="Times New Roman"/>
          <w:color w:val="000000"/>
        </w:rPr>
        <w:t xml:space="preserve"> and is likely to </w:t>
      </w:r>
      <w:r w:rsidR="006903C2">
        <w:rPr>
          <w:rFonts w:ascii="Times New Roman" w:hAnsi="Times New Roman"/>
          <w:color w:val="000000"/>
        </w:rPr>
        <w:t xml:space="preserve">increase </w:t>
      </w:r>
      <w:r>
        <w:rPr>
          <w:rFonts w:ascii="Times New Roman" w:hAnsi="Times New Roman"/>
          <w:color w:val="000000"/>
        </w:rPr>
        <w:t xml:space="preserve">further due to fossil fuel combustion and land-use changes </w:t>
      </w:r>
      <w:r w:rsidR="00C64120">
        <w:rPr>
          <w:rFonts w:ascii="Times New Roman" w:hAnsi="Times New Roman"/>
          <w:color w:val="000000"/>
        </w:rPr>
        <w:fldChar w:fldCharType="begin"/>
      </w:r>
      <w:r w:rsidR="000B2BF7">
        <w:rPr>
          <w:rFonts w:ascii="Times New Roman" w:hAnsi="Times New Roman"/>
          <w:color w:val="000000"/>
        </w:rPr>
        <w:instrText xml:space="preserve"> ADDIN EN.CITE &lt;EndNote&gt;&lt;Cite&gt;&lt;Author&gt;Stocker&lt;/Author&gt;&lt;Year&gt;2013&lt;/Year&gt;&lt;RecNum&gt;13&lt;/RecNum&gt;&lt;DisplayText&gt;(Stocker 2013)&lt;/DisplayText&gt;&lt;record&gt;&lt;rec-number&gt;13&lt;/rec-number&gt;&lt;foreign-keys&gt;&lt;key app="EN" db-id="dfrf252rr5dzr9etprqxrsr3tspxzd25vatt"&gt;13&lt;/key&gt;&lt;/foreign-keys&gt;&lt;ref-type name="Journal Article"&gt;17&lt;/ref-type&gt;&lt;contributors&gt;&lt;authors&gt;&lt;author&gt;Stocker, D Qin&lt;/author&gt;&lt;/authors&gt;&lt;/contributors&gt;&lt;titles&gt;&lt;title&gt;Climate change 2013: The physical science basis&lt;/title&gt;&lt;secondary-title&gt;Working Group I Contribution to the Fifth Assessment Report of the Intergovernmental Panel on Climate Change, Summary for Policymakers, IPCC&lt;/secondary-title&gt;&lt;/titles&gt;&lt;periodical&gt;&lt;full-title&gt;Working Group I Contribution to the Fifth Assessment Report of the Intergovernmental Panel on Climate Change, Summary for Policymakers, IPCC&lt;/full-title&gt;&lt;/periodical&gt;&lt;dates&gt;&lt;year&gt;2013&lt;/year&gt;&lt;/dates&gt;&lt;urls&gt;&lt;/urls&gt;&lt;/record&gt;&lt;/Cite&gt;&lt;/EndNote&gt;</w:instrText>
      </w:r>
      <w:r w:rsidR="00C64120">
        <w:rPr>
          <w:rFonts w:ascii="Times New Roman" w:hAnsi="Times New Roman"/>
          <w:color w:val="000000"/>
        </w:rPr>
        <w:fldChar w:fldCharType="separate"/>
      </w:r>
      <w:r w:rsidR="001B6FCD">
        <w:rPr>
          <w:rFonts w:ascii="Times New Roman" w:hAnsi="Times New Roman"/>
          <w:noProof/>
          <w:color w:val="000000"/>
        </w:rPr>
        <w:t>(</w:t>
      </w:r>
      <w:hyperlink w:anchor="_ENREF_197" w:tooltip="Stocker, 2013 #13" w:history="1">
        <w:r w:rsidR="00B43417">
          <w:rPr>
            <w:rFonts w:ascii="Times New Roman" w:hAnsi="Times New Roman"/>
            <w:noProof/>
            <w:color w:val="000000"/>
          </w:rPr>
          <w:t>Stocker 2013</w:t>
        </w:r>
      </w:hyperlink>
      <w:r w:rsidR="001B6FCD">
        <w:rPr>
          <w:rFonts w:ascii="Times New Roman" w:hAnsi="Times New Roman"/>
          <w:noProof/>
          <w:color w:val="000000"/>
        </w:rPr>
        <w:t>)</w:t>
      </w:r>
      <w:r w:rsidR="00C64120">
        <w:rPr>
          <w:rFonts w:ascii="Times New Roman" w:hAnsi="Times New Roman"/>
          <w:color w:val="000000"/>
        </w:rPr>
        <w:fldChar w:fldCharType="end"/>
      </w:r>
      <w:r>
        <w:rPr>
          <w:rFonts w:ascii="Times New Roman" w:hAnsi="Times New Roman"/>
          <w:color w:val="000000"/>
        </w:rPr>
        <w:t xml:space="preserve">. </w:t>
      </w:r>
      <w:r w:rsidR="006903C2">
        <w:rPr>
          <w:rFonts w:ascii="Times New Roman" w:hAnsi="Times New Roman"/>
          <w:color w:val="000000"/>
        </w:rPr>
        <w:t xml:space="preserve">This </w:t>
      </w:r>
      <w:r>
        <w:rPr>
          <w:rFonts w:ascii="Times New Roman" w:hAnsi="Times New Roman"/>
          <w:color w:val="000000"/>
        </w:rPr>
        <w:t>increased CO</w:t>
      </w:r>
      <w:r w:rsidRPr="005B3762">
        <w:rPr>
          <w:rFonts w:ascii="Times New Roman" w:hAnsi="Times New Roman"/>
          <w:color w:val="000000"/>
          <w:vertAlign w:val="subscript"/>
        </w:rPr>
        <w:t>2</w:t>
      </w:r>
      <w:r>
        <w:rPr>
          <w:rFonts w:ascii="Times New Roman" w:hAnsi="Times New Roman"/>
          <w:color w:val="000000"/>
        </w:rPr>
        <w:t xml:space="preserve"> concentration has </w:t>
      </w:r>
      <w:r w:rsidR="006903C2">
        <w:rPr>
          <w:rFonts w:ascii="Times New Roman" w:hAnsi="Times New Roman"/>
          <w:color w:val="000000"/>
        </w:rPr>
        <w:t xml:space="preserve">already </w:t>
      </w:r>
      <w:r>
        <w:rPr>
          <w:rFonts w:ascii="Times New Roman" w:hAnsi="Times New Roman"/>
          <w:color w:val="000000"/>
        </w:rPr>
        <w:t xml:space="preserve">significantly affected the Earth’s ecosystem, by increasing the Earth’s temperature </w:t>
      </w:r>
      <w:r w:rsidR="00C64120">
        <w:rPr>
          <w:rFonts w:ascii="Times New Roman" w:hAnsi="Times New Roman"/>
          <w:color w:val="000000"/>
        </w:rPr>
        <w:fldChar w:fldCharType="begin"/>
      </w:r>
      <w:r w:rsidR="000B2BF7">
        <w:rPr>
          <w:rFonts w:ascii="Times New Roman" w:hAnsi="Times New Roman"/>
          <w:color w:val="000000"/>
        </w:rPr>
        <w:instrText xml:space="preserve"> ADDIN EN.CITE &lt;EndNote&gt;&lt;Cite&gt;&lt;Author&gt;Stocker&lt;/Author&gt;&lt;Year&gt;2013&lt;/Year&gt;&lt;RecNum&gt;13&lt;/RecNum&gt;&lt;DisplayText&gt;(Stocker 2013)&lt;/DisplayText&gt;&lt;record&gt;&lt;rec-number&gt;13&lt;/rec-number&gt;&lt;foreign-keys&gt;&lt;key app="EN" db-id="dfrf252rr5dzr9etprqxrsr3tspxzd25vatt"&gt;13&lt;/key&gt;&lt;/foreign-keys&gt;&lt;ref-type name="Journal Article"&gt;17&lt;/ref-type&gt;&lt;contributors&gt;&lt;authors&gt;&lt;author&gt;Stocker, D Qin&lt;/author&gt;&lt;/authors&gt;&lt;/contributors&gt;&lt;titles&gt;&lt;title&gt;Climate change 2013: The physical science basis&lt;/title&gt;&lt;secondary-title&gt;Working Group I Contribution to the Fifth Assessment Report of the Intergovernmental Panel on Climate Change, Summary for Policymakers, IPCC&lt;/secondary-title&gt;&lt;/titles&gt;&lt;periodical&gt;&lt;full-title&gt;Working Group I Contribution to the Fifth Assessment Report of the Intergovernmental Panel on Climate Change, Summary for Policymakers, IPCC&lt;/full-title&gt;&lt;/periodical&gt;&lt;dates&gt;&lt;year&gt;2013&lt;/year&gt;&lt;/dates&gt;&lt;urls&gt;&lt;/urls&gt;&lt;/record&gt;&lt;/Cite&gt;&lt;/EndNote&gt;</w:instrText>
      </w:r>
      <w:r w:rsidR="00C64120">
        <w:rPr>
          <w:rFonts w:ascii="Times New Roman" w:hAnsi="Times New Roman"/>
          <w:color w:val="000000"/>
        </w:rPr>
        <w:fldChar w:fldCharType="separate"/>
      </w:r>
      <w:r w:rsidR="001B6FCD">
        <w:rPr>
          <w:rFonts w:ascii="Times New Roman" w:hAnsi="Times New Roman"/>
          <w:noProof/>
          <w:color w:val="000000"/>
        </w:rPr>
        <w:t>(</w:t>
      </w:r>
      <w:hyperlink w:anchor="_ENREF_197" w:tooltip="Stocker, 2013 #13" w:history="1">
        <w:r w:rsidR="00B43417">
          <w:rPr>
            <w:rFonts w:ascii="Times New Roman" w:hAnsi="Times New Roman"/>
            <w:noProof/>
            <w:color w:val="000000"/>
          </w:rPr>
          <w:t>Stocker 2013</w:t>
        </w:r>
      </w:hyperlink>
      <w:r w:rsidR="001B6FCD">
        <w:rPr>
          <w:rFonts w:ascii="Times New Roman" w:hAnsi="Times New Roman"/>
          <w:noProof/>
          <w:color w:val="000000"/>
        </w:rPr>
        <w:t>)</w:t>
      </w:r>
      <w:r w:rsidR="00C64120">
        <w:rPr>
          <w:rFonts w:ascii="Times New Roman" w:hAnsi="Times New Roman"/>
          <w:color w:val="000000"/>
        </w:rPr>
        <w:fldChar w:fldCharType="end"/>
      </w:r>
      <w:r>
        <w:rPr>
          <w:rFonts w:ascii="Times New Roman" w:hAnsi="Times New Roman"/>
          <w:color w:val="000000"/>
        </w:rPr>
        <w:t xml:space="preserve">, stimulating plant growth </w:t>
      </w:r>
      <w:r w:rsidR="00C64120">
        <w:rPr>
          <w:rFonts w:ascii="Times New Roman" w:hAnsi="Times New Roman"/>
          <w:color w:val="000000"/>
        </w:rPr>
        <w:fldChar w:fldCharType="begin">
          <w:fldData xml:space="preserve">PEVuZE5vdGU+PENpdGU+PEF1dGhvcj5SZWljaDwvQXV0aG9yPjxZZWFyPjIwMDE8L1llYXI+PFJl
Y051bT4xNDwvUmVjTnVtPjxEaXNwbGF5VGV4dD4oUmVpY2gsIEtub3BzIGV0IGFsLiAyMDAxOyBO
b3JieSwgRGVMdWNpYSBldCBhbC4gMjAwNTsgTHVvLCBIdWkgZXQgYWwuIDIwMDY7IFJlaWNoIGFu
ZCBIb2JiaWUgMjAxMyk8L0Rpc3BsYXlUZXh0PjxyZWNvcmQ+PHJlYy1udW1iZXI+MTQ8L3JlYy1u
dW1iZXI+PGZvcmVpZ24ta2V5cz48a2V5IGFwcD0iRU4iIGRiLWlkPSJkZnJmMjUycnI1ZHpyOWV0
cHJxeHJzcjN0c3B4emQyNXZhdHQiPjE0PC9rZXk+PC9mb3JlaWduLWtleXM+PHJlZi10eXBlIG5h
bWU9IkpvdXJuYWwgQXJ0aWNsZSI+MTc8L3JlZi10eXBlPjxjb250cmlidXRvcnM+PGF1dGhvcnM+
PGF1dGhvcj5SZWljaCwgUGV0ZXIgQi48L2F1dGhvcj48YXV0aG9yPktub3BzLCBKZWFuPC9hdXRo
b3I+PGF1dGhvcj5UaWxtYW4sIERhdmlkPC9hdXRob3I+PGF1dGhvcj5DcmFpbmUsIEpvc2VwaDwv
YXV0aG9yPjxhdXRob3I+RWxsc3dvcnRoLCBEYXZpZDwvYXV0aG9yPjxhdXRob3I+VGpvZWxrZXIs
IE1hcms8L2F1dGhvcj48YXV0aG9yPkxlZSwgVGFsaTwvYXV0aG9yPjxhdXRob3I+V2VkaW4sIERh
dmlkPC9hdXRob3I+PGF1dGhvcj5OYWVlbSwgU2hhaGlkPC9hdXRob3I+PGF1dGhvcj5CYWhhdWRk
aW4sIERhbjwvYXV0aG9yPjxhdXRob3I+SGVuZHJleSwgR2VvcmdlPC9hdXRob3I+PGF1dGhvcj5K
b3NlLCBTaGlidTwvYXV0aG9yPjxhdXRob3I+V3JhZ2UsIEtlaXRoPC9hdXRob3I+PGF1dGhvcj5H
b3RoLCBKZW5ueTwvYXV0aG9yPjxhdXRob3I+QmVuZ3N0b24sIFdlbmR5PC9hdXRob3I+PC9hdXRo
b3JzPjwvY29udHJpYnV0b3JzPjx0aXRsZXM+PHRpdGxlPlBsYW50IGRpdmVyc2l0eSBlbmhhbmNl
cyBlY29zeXN0ZW0gcmVzcG9uc2VzIHRvIGVsZXZhdGVkIENPMiBhbmQgbml0cm9nZW4gZGVwb3Np
dGlvbjwvdGl0bGU+PHNlY29uZGFyeS10aXRsZT5OYXR1cmU8L3NlY29uZGFyeS10aXRsZT48L3Rp
dGxlcz48cGVyaW9kaWNhbD48ZnVsbC10aXRsZT5OYXR1cmU8L2Z1bGwtdGl0bGU+PC9wZXJpb2Rp
Y2FsPjxwYWdlcz44MDktODEwPC9wYWdlcz48dm9sdW1lPjQxMDwvdm9sdW1lPjxudW1iZXI+Njgz
MDwvbnVtYmVyPjxkYXRlcz48eWVhcj4yMDAxPC95ZWFyPjwvZGF0ZXM+PHB1Ymxpc2hlcj5NYWNt
aWxsaWFuIE1hZ2F6aW5lcyBMdGQuPC9wdWJsaXNoZXI+PGlzYm4+MDAyOC0wODM2PC9pc2JuPjx3
b3JrLXR5cGU+MTAuMTAzOC8zNTA3MTA2Mjwvd29yay10eXBlPjx1cmxzPjxyZWxhdGVkLXVybHM+
PHVybD5odHRwOi8vZHguZG9pLm9yZy8xMC4xMDM4LzM1MDcxMDYyPC91cmw+PC9yZWxhdGVkLXVy
bHM+PC91cmxzPjxlbGVjdHJvbmljLXJlc291cmNlLW51bT5odHRwOi8vd3d3Lm5hdHVyZS5jb20v
bmF0dXJlL2pvdXJuYWwvdjQxMC9uNjgzMC9zdXBwaW5mby80MTA4MDlhMF9TMS5odG1sPC9lbGVj
dHJvbmljLXJlc291cmNlLW51bT48L3JlY29yZD48L0NpdGU+PENpdGU+PEF1dGhvcj5SZWljaDwv
QXV0aG9yPjxZZWFyPjIwMTM8L1llYXI+PFJlY051bT4xNTwvUmVjTnVtPjxyZWNvcmQ+PHJlYy1u
dW1iZXI+MTU8L3JlYy1udW1iZXI+PGZvcmVpZ24ta2V5cz48a2V5IGFwcD0iRU4iIGRiLWlkPSJk
ZnJmMjUycnI1ZHpyOWV0cHJxeHJzcjN0c3B4emQyNXZhdHQiPjE1PC9rZXk+PC9mb3JlaWduLWtl
eXM+PHJlZi10eXBlIG5hbWU9IkpvdXJuYWwgQXJ0aWNsZSI+MTc8L3JlZi10eXBlPjxjb250cmli
dXRvcnM+PGF1dGhvcnM+PGF1dGhvcj5SZWljaCwgUGV0ZXIgQi48L2F1dGhvcj48YXV0aG9yPkhv
YmJpZSwgU2FyYWggRS48L2F1dGhvcj48L2F1dGhvcnM+PC9jb250cmlidXRvcnM+PHRpdGxlcz48
dGl0bGU+RGVjYWRlLWxvbmcgc29pbCBuaXRyb2dlbiBjb25zdHJhaW50IG9uIHRoZSBDTzIgZmVy
dGlsaXphdGlvbiBvZiBwbGFudCBiaW9tYXNzPC90aXRsZT48c2Vjb25kYXJ5LXRpdGxlPk5hdHVy
ZSBDbGltLiBDaGFuZ2U8L3NlY29uZGFyeS10aXRsZT48L3RpdGxlcz48cGVyaW9kaWNhbD48ZnVs
bC10aXRsZT5OYXR1cmUgQ2xpbS4gQ2hhbmdlPC9mdWxsLXRpdGxlPjwvcGVyaW9kaWNhbD48cGFn
ZXM+Mjc4LTI4MjwvcGFnZXM+PHZvbHVtZT4zPC92b2x1bWU+PG51bWJlcj4zPC9udW1iZXI+PGRh
dGVzPjx5ZWFyPjIwMTM8L3llYXI+PC9kYXRlcz48cHVibGlzaGVyPk5hdHVyZSBQdWJsaXNoaW5n
IEdyb3VwPC9wdWJsaXNoZXI+PGlzYm4+MTc1OC02NzhYPC9pc2JuPjx3b3JrLXR5cGU+MTAuMTAz
OC9uY2xpbWF0ZTE2OTQ8L3dvcmstdHlwZT48dXJscz48cmVsYXRlZC11cmxzPjx1cmw+aHR0cDov
L2R4LmRvaS5vcmcvMTAuMTAzOC9uY2xpbWF0ZTE2OTQ8L3VybD48L3JlbGF0ZWQtdXJscz48L3Vy
bHM+PGVsZWN0cm9uaWMtcmVzb3VyY2UtbnVtPmh0dHA6Ly93d3cubmF0dXJlLmNvbS9uY2xpbWF0
ZS9qb3VybmFsL3YzL24zL2Ficy9uY2xpbWF0ZTE2OTQuaHRtbCNzdXBwbGVtZW50YXJ5LWluZm9y
bWF0aW9uPC9lbGVjdHJvbmljLXJlc291cmNlLW51bT48L3JlY29yZD48L0NpdGU+PENpdGU+PEF1
dGhvcj5Ob3JieTwvQXV0aG9yPjxZZWFyPjIwMDU8L1llYXI+PFJlY051bT4xNjwvUmVjTnVtPjxy
ZWNvcmQ+PHJlYy1udW1iZXI+MTY8L3JlYy1udW1iZXI+PGZvcmVpZ24ta2V5cz48a2V5IGFwcD0i
RU4iIGRiLWlkPSJkZnJmMjUycnI1ZHpyOWV0cHJxeHJzcjN0c3B4emQyNXZhdHQiPjE2PC9rZXk+
PC9mb3JlaWduLWtleXM+PHJlZi10eXBlIG5hbWU9IkpvdXJuYWwgQXJ0aWNsZSI+MTc8L3JlZi10
eXBlPjxjb250cmlidXRvcnM+PGF1dGhvcnM+PGF1dGhvcj5Ob3JieSwgUmljaGFyZCBKPC9hdXRo
b3I+PGF1dGhvcj5EZUx1Y2lhLCBFdmFuIEg8L2F1dGhvcj48YXV0aG9yPkdpZWxlbiwgQmlyZ2l0
PC9hdXRob3I+PGF1dGhvcj5DYWxmYXBpZXRyYSwgQ2FybG88L2F1dGhvcj48YXV0aG9yPkdpYXJk
aW5hLCBDaHJpc3RpYW4gUDwvYXV0aG9yPjxhdXRob3I+S2luZywgSm9obiBTPC9hdXRob3I+PGF1
dGhvcj5MZWRmb3JkLCBKb2FubmU8L2F1dGhvcj48YXV0aG9yPk1jQ2FydGh5LCBIZWF0aGVyIFI8
L2F1dGhvcj48YXV0aG9yPk1vb3JlLCBEYXZpZCBKUDwvYXV0aG9yPjxhdXRob3I+Q2V1bGVtYW5z
LCBSZWluaGFydDwvYXV0aG9yPjwvYXV0aG9ycz48L2NvbnRyaWJ1dG9ycz48dGl0bGVzPjx0aXRs
ZT5Gb3Jlc3QgcmVzcG9uc2UgdG8gZWxldmF0ZWQgQ08yIGlzIGNvbnNlcnZlZCBhY3Jvc3MgYSBi
cm9hZCByYW5nZSBvZiBwcm9kdWN0aXZpdHk8L3RpdGxlPjxzZWNvbmRhcnktdGl0bGU+UHJvY2Vl
ZGluZ3Mgb2YgdGhlIE5hdGlvbmFsIEFjYWRlbXkgb2YgU2NpZW5jZXMgb2YgdGhlIFVuaXRlZCBT
dGF0ZXMgb2YgQW1lcmljYTwvc2Vjb25kYXJ5LXRpdGxlPjwvdGl0bGVzPjxwZXJpb2RpY2FsPjxm
dWxsLXRpdGxlPlByb2NlZWRpbmdzIG9mIHRoZSBOYXRpb25hbCBBY2FkZW15IG9mIFNjaWVuY2Vz
IG9mIHRoZSBVbml0ZWQgU3RhdGVzIG9mIEFtZXJpY2E8L2Z1bGwtdGl0bGU+PC9wZXJpb2RpY2Fs
PjxwYWdlcz4xODA1Mi0xODA1NjwvcGFnZXM+PHZvbHVtZT4xMDI8L3ZvbHVtZT48bnVtYmVyPjUw
PC9udW1iZXI+PGRhdGVzPjx5ZWFyPjIwMDU8L3llYXI+PC9kYXRlcz48aXNibj4wMDI3LTg0MjQ8
L2lzYm4+PHVybHM+PC91cmxzPjwvcmVjb3JkPjwvQ2l0ZT48Q2l0ZT48QXV0aG9yPkx1bzwvQXV0
aG9yPjxZZWFyPjIwMDY8L1llYXI+PFJlY051bT4xNzwvUmVjTnVtPjxyZWNvcmQ+PHJlYy1udW1i
ZXI+MTc8L3JlYy1udW1iZXI+PGZvcmVpZ24ta2V5cz48a2V5IGFwcD0iRU4iIGRiLWlkPSJkZnJm
MjUycnI1ZHpyOWV0cHJxeHJzcjN0c3B4emQyNXZhdHQiPjE3PC9rZXk+PC9mb3JlaWduLWtleXM+
PHJlZi10eXBlIG5hbWU9IkpvdXJuYWwgQXJ0aWNsZSI+MTc8L3JlZi10eXBlPjxjb250cmlidXRv
cnM+PGF1dGhvcnM+PGF1dGhvcj5MdW8sIFlpcWk8L2F1dGhvcj48YXV0aG9yPkh1aSwgRGFmZW5n
PC9hdXRob3I+PGF1dGhvcj5aaGFuZywgRGVxaWFuZzwvYXV0aG9yPjwvYXV0aG9ycz48L2NvbnRy
aWJ1dG9ycz48dGl0bGVzPjx0aXRsZT5FTEVWQVRFRCBDTzIgU1RJTVVMQVRFUyBORVQgQUNDVU1V
TEFUSU9OUyBPRiBDQVJCT04gQU5EIE5JVFJPR0VOIElOIExBTkQgRUNPU1lTVEVNUzogQSBNRVRB
LUFOQUxZU0lTPC90aXRsZT48c2Vjb25kYXJ5LXRpdGxlPkVjb2xvZ3k8L3NlY29uZGFyeS10aXRs
ZT48L3RpdGxlcz48cGVyaW9kaWNhbD48ZnVsbC10aXRsZT5FY29sb2d5PC9mdWxsLXRpdGxlPjwv
cGVyaW9kaWNhbD48cGFnZXM+NTMtNjM8L3BhZ2VzPjx2b2x1bWU+ODc8L3ZvbHVtZT48bnVtYmVy
PjE8L251bWJlcj48ZGF0ZXM+PHllYXI+MjAwNjwveWVhcj48cHViLWRhdGVzPjxkYXRlPjIwMDYv
MDEvMDE8L2RhdGU+PC9wdWItZGF0ZXM+PC9kYXRlcz48cHVibGlzaGVyPkVjb2xvZ2ljYWwgU29j
aWV0eSBvZiBBbWVyaWNhPC9wdWJsaXNoZXI+PGlzYm4+MDAxMi05NjU4PC9pc2JuPjx1cmxzPjxy
ZWxhdGVkLXVybHM+PHVybD5odHRwOi8vZHguZG9pLm9yZy8xMC4xODkwLzA0LTE3MjQ8L3VybD48
L3JlbGF0ZWQtdXJscz48L3VybHM+PGVsZWN0cm9uaWMtcmVzb3VyY2UtbnVtPjEwLjE4OTAvMDQt
MTcyNDwvZWxlY3Ryb25pYy1yZXNvdXJjZS1udW0+PGFjY2Vzcy1kYXRlPjIwMTMvMDkvMDI8L2Fj
Y2Vzcy1kYXRlPjwvcmVjb3JkPjwvQ2l0ZT48L0VuZE5vdGU+
</w:fldData>
        </w:fldChar>
      </w:r>
      <w:r w:rsidR="000B2BF7">
        <w:rPr>
          <w:rFonts w:ascii="Times New Roman" w:hAnsi="Times New Roman"/>
          <w:color w:val="000000"/>
        </w:rPr>
        <w:instrText xml:space="preserve"> ADDIN EN.CITE </w:instrText>
      </w:r>
      <w:r w:rsidR="00C64120">
        <w:rPr>
          <w:rFonts w:ascii="Times New Roman" w:hAnsi="Times New Roman"/>
          <w:color w:val="000000"/>
        </w:rPr>
        <w:fldChar w:fldCharType="begin">
          <w:fldData xml:space="preserve">PEVuZE5vdGU+PENpdGU+PEF1dGhvcj5SZWljaDwvQXV0aG9yPjxZZWFyPjIwMDE8L1llYXI+PFJl
Y051bT4xNDwvUmVjTnVtPjxEaXNwbGF5VGV4dD4oUmVpY2gsIEtub3BzIGV0IGFsLiAyMDAxOyBO
b3JieSwgRGVMdWNpYSBldCBhbC4gMjAwNTsgTHVvLCBIdWkgZXQgYWwuIDIwMDY7IFJlaWNoIGFu
ZCBIb2JiaWUgMjAxMyk8L0Rpc3BsYXlUZXh0PjxyZWNvcmQ+PHJlYy1udW1iZXI+MTQ8L3JlYy1u
dW1iZXI+PGZvcmVpZ24ta2V5cz48a2V5IGFwcD0iRU4iIGRiLWlkPSJkZnJmMjUycnI1ZHpyOWV0
cHJxeHJzcjN0c3B4emQyNXZhdHQiPjE0PC9rZXk+PC9mb3JlaWduLWtleXM+PHJlZi10eXBlIG5h
bWU9IkpvdXJuYWwgQXJ0aWNsZSI+MTc8L3JlZi10eXBlPjxjb250cmlidXRvcnM+PGF1dGhvcnM+
PGF1dGhvcj5SZWljaCwgUGV0ZXIgQi48L2F1dGhvcj48YXV0aG9yPktub3BzLCBKZWFuPC9hdXRo
b3I+PGF1dGhvcj5UaWxtYW4sIERhdmlkPC9hdXRob3I+PGF1dGhvcj5DcmFpbmUsIEpvc2VwaDwv
YXV0aG9yPjxhdXRob3I+RWxsc3dvcnRoLCBEYXZpZDwvYXV0aG9yPjxhdXRob3I+VGpvZWxrZXIs
IE1hcms8L2F1dGhvcj48YXV0aG9yPkxlZSwgVGFsaTwvYXV0aG9yPjxhdXRob3I+V2VkaW4sIERh
dmlkPC9hdXRob3I+PGF1dGhvcj5OYWVlbSwgU2hhaGlkPC9hdXRob3I+PGF1dGhvcj5CYWhhdWRk
aW4sIERhbjwvYXV0aG9yPjxhdXRob3I+SGVuZHJleSwgR2VvcmdlPC9hdXRob3I+PGF1dGhvcj5K
b3NlLCBTaGlidTwvYXV0aG9yPjxhdXRob3I+V3JhZ2UsIEtlaXRoPC9hdXRob3I+PGF1dGhvcj5H
b3RoLCBKZW5ueTwvYXV0aG9yPjxhdXRob3I+QmVuZ3N0b24sIFdlbmR5PC9hdXRob3I+PC9hdXRo
b3JzPjwvY29udHJpYnV0b3JzPjx0aXRsZXM+PHRpdGxlPlBsYW50IGRpdmVyc2l0eSBlbmhhbmNl
cyBlY29zeXN0ZW0gcmVzcG9uc2VzIHRvIGVsZXZhdGVkIENPMiBhbmQgbml0cm9nZW4gZGVwb3Np
dGlvbjwvdGl0bGU+PHNlY29uZGFyeS10aXRsZT5OYXR1cmU8L3NlY29uZGFyeS10aXRsZT48L3Rp
dGxlcz48cGVyaW9kaWNhbD48ZnVsbC10aXRsZT5OYXR1cmU8L2Z1bGwtdGl0bGU+PC9wZXJpb2Rp
Y2FsPjxwYWdlcz44MDktODEwPC9wYWdlcz48dm9sdW1lPjQxMDwvdm9sdW1lPjxudW1iZXI+Njgz
MDwvbnVtYmVyPjxkYXRlcz48eWVhcj4yMDAxPC95ZWFyPjwvZGF0ZXM+PHB1Ymxpc2hlcj5NYWNt
aWxsaWFuIE1hZ2F6aW5lcyBMdGQuPC9wdWJsaXNoZXI+PGlzYm4+MDAyOC0wODM2PC9pc2JuPjx3
b3JrLXR5cGU+MTAuMTAzOC8zNTA3MTA2Mjwvd29yay10eXBlPjx1cmxzPjxyZWxhdGVkLXVybHM+
PHVybD5odHRwOi8vZHguZG9pLm9yZy8xMC4xMDM4LzM1MDcxMDYyPC91cmw+PC9yZWxhdGVkLXVy
bHM+PC91cmxzPjxlbGVjdHJvbmljLXJlc291cmNlLW51bT5odHRwOi8vd3d3Lm5hdHVyZS5jb20v
bmF0dXJlL2pvdXJuYWwvdjQxMC9uNjgzMC9zdXBwaW5mby80MTA4MDlhMF9TMS5odG1sPC9lbGVj
dHJvbmljLXJlc291cmNlLW51bT48L3JlY29yZD48L0NpdGU+PENpdGU+PEF1dGhvcj5SZWljaDwv
QXV0aG9yPjxZZWFyPjIwMTM8L1llYXI+PFJlY051bT4xNTwvUmVjTnVtPjxyZWNvcmQ+PHJlYy1u
dW1iZXI+MTU8L3JlYy1udW1iZXI+PGZvcmVpZ24ta2V5cz48a2V5IGFwcD0iRU4iIGRiLWlkPSJk
ZnJmMjUycnI1ZHpyOWV0cHJxeHJzcjN0c3B4emQyNXZhdHQiPjE1PC9rZXk+PC9mb3JlaWduLWtl
eXM+PHJlZi10eXBlIG5hbWU9IkpvdXJuYWwgQXJ0aWNsZSI+MTc8L3JlZi10eXBlPjxjb250cmli
dXRvcnM+PGF1dGhvcnM+PGF1dGhvcj5SZWljaCwgUGV0ZXIgQi48L2F1dGhvcj48YXV0aG9yPkhv
YmJpZSwgU2FyYWggRS48L2F1dGhvcj48L2F1dGhvcnM+PC9jb250cmlidXRvcnM+PHRpdGxlcz48
dGl0bGU+RGVjYWRlLWxvbmcgc29pbCBuaXRyb2dlbiBjb25zdHJhaW50IG9uIHRoZSBDTzIgZmVy
dGlsaXphdGlvbiBvZiBwbGFudCBiaW9tYXNzPC90aXRsZT48c2Vjb25kYXJ5LXRpdGxlPk5hdHVy
ZSBDbGltLiBDaGFuZ2U8L3NlY29uZGFyeS10aXRsZT48L3RpdGxlcz48cGVyaW9kaWNhbD48ZnVs
bC10aXRsZT5OYXR1cmUgQ2xpbS4gQ2hhbmdlPC9mdWxsLXRpdGxlPjwvcGVyaW9kaWNhbD48cGFn
ZXM+Mjc4LTI4MjwvcGFnZXM+PHZvbHVtZT4zPC92b2x1bWU+PG51bWJlcj4zPC9udW1iZXI+PGRh
dGVzPjx5ZWFyPjIwMTM8L3llYXI+PC9kYXRlcz48cHVibGlzaGVyPk5hdHVyZSBQdWJsaXNoaW5n
IEdyb3VwPC9wdWJsaXNoZXI+PGlzYm4+MTc1OC02NzhYPC9pc2JuPjx3b3JrLXR5cGU+MTAuMTAz
OC9uY2xpbWF0ZTE2OTQ8L3dvcmstdHlwZT48dXJscz48cmVsYXRlZC11cmxzPjx1cmw+aHR0cDov
L2R4LmRvaS5vcmcvMTAuMTAzOC9uY2xpbWF0ZTE2OTQ8L3VybD48L3JlbGF0ZWQtdXJscz48L3Vy
bHM+PGVsZWN0cm9uaWMtcmVzb3VyY2UtbnVtPmh0dHA6Ly93d3cubmF0dXJlLmNvbS9uY2xpbWF0
ZS9qb3VybmFsL3YzL24zL2Ficy9uY2xpbWF0ZTE2OTQuaHRtbCNzdXBwbGVtZW50YXJ5LWluZm9y
bWF0aW9uPC9lbGVjdHJvbmljLXJlc291cmNlLW51bT48L3JlY29yZD48L0NpdGU+PENpdGU+PEF1
dGhvcj5Ob3JieTwvQXV0aG9yPjxZZWFyPjIwMDU8L1llYXI+PFJlY051bT4xNjwvUmVjTnVtPjxy
ZWNvcmQ+PHJlYy1udW1iZXI+MTY8L3JlYy1udW1iZXI+PGZvcmVpZ24ta2V5cz48a2V5IGFwcD0i
RU4iIGRiLWlkPSJkZnJmMjUycnI1ZHpyOWV0cHJxeHJzcjN0c3B4emQyNXZhdHQiPjE2PC9rZXk+
PC9mb3JlaWduLWtleXM+PHJlZi10eXBlIG5hbWU9IkpvdXJuYWwgQXJ0aWNsZSI+MTc8L3JlZi10
eXBlPjxjb250cmlidXRvcnM+PGF1dGhvcnM+PGF1dGhvcj5Ob3JieSwgUmljaGFyZCBKPC9hdXRo
b3I+PGF1dGhvcj5EZUx1Y2lhLCBFdmFuIEg8L2F1dGhvcj48YXV0aG9yPkdpZWxlbiwgQmlyZ2l0
PC9hdXRob3I+PGF1dGhvcj5DYWxmYXBpZXRyYSwgQ2FybG88L2F1dGhvcj48YXV0aG9yPkdpYXJk
aW5hLCBDaHJpc3RpYW4gUDwvYXV0aG9yPjxhdXRob3I+S2luZywgSm9obiBTPC9hdXRob3I+PGF1
dGhvcj5MZWRmb3JkLCBKb2FubmU8L2F1dGhvcj48YXV0aG9yPk1jQ2FydGh5LCBIZWF0aGVyIFI8
L2F1dGhvcj48YXV0aG9yPk1vb3JlLCBEYXZpZCBKUDwvYXV0aG9yPjxhdXRob3I+Q2V1bGVtYW5z
LCBSZWluaGFydDwvYXV0aG9yPjwvYXV0aG9ycz48L2NvbnRyaWJ1dG9ycz48dGl0bGVzPjx0aXRs
ZT5Gb3Jlc3QgcmVzcG9uc2UgdG8gZWxldmF0ZWQgQ08yIGlzIGNvbnNlcnZlZCBhY3Jvc3MgYSBi
cm9hZCByYW5nZSBvZiBwcm9kdWN0aXZpdHk8L3RpdGxlPjxzZWNvbmRhcnktdGl0bGU+UHJvY2Vl
ZGluZ3Mgb2YgdGhlIE5hdGlvbmFsIEFjYWRlbXkgb2YgU2NpZW5jZXMgb2YgdGhlIFVuaXRlZCBT
dGF0ZXMgb2YgQW1lcmljYTwvc2Vjb25kYXJ5LXRpdGxlPjwvdGl0bGVzPjxwZXJpb2RpY2FsPjxm
dWxsLXRpdGxlPlByb2NlZWRpbmdzIG9mIHRoZSBOYXRpb25hbCBBY2FkZW15IG9mIFNjaWVuY2Vz
IG9mIHRoZSBVbml0ZWQgU3RhdGVzIG9mIEFtZXJpY2E8L2Z1bGwtdGl0bGU+PC9wZXJpb2RpY2Fs
PjxwYWdlcz4xODA1Mi0xODA1NjwvcGFnZXM+PHZvbHVtZT4xMDI8L3ZvbHVtZT48bnVtYmVyPjUw
PC9udW1iZXI+PGRhdGVzPjx5ZWFyPjIwMDU8L3llYXI+PC9kYXRlcz48aXNibj4wMDI3LTg0MjQ8
L2lzYm4+PHVybHM+PC91cmxzPjwvcmVjb3JkPjwvQ2l0ZT48Q2l0ZT48QXV0aG9yPkx1bzwvQXV0
aG9yPjxZZWFyPjIwMDY8L1llYXI+PFJlY051bT4xNzwvUmVjTnVtPjxyZWNvcmQ+PHJlYy1udW1i
ZXI+MTc8L3JlYy1udW1iZXI+PGZvcmVpZ24ta2V5cz48a2V5IGFwcD0iRU4iIGRiLWlkPSJkZnJm
MjUycnI1ZHpyOWV0cHJxeHJzcjN0c3B4emQyNXZhdHQiPjE3PC9rZXk+PC9mb3JlaWduLWtleXM+
PHJlZi10eXBlIG5hbWU9IkpvdXJuYWwgQXJ0aWNsZSI+MTc8L3JlZi10eXBlPjxjb250cmlidXRv
cnM+PGF1dGhvcnM+PGF1dGhvcj5MdW8sIFlpcWk8L2F1dGhvcj48YXV0aG9yPkh1aSwgRGFmZW5n
PC9hdXRob3I+PGF1dGhvcj5aaGFuZywgRGVxaWFuZzwvYXV0aG9yPjwvYXV0aG9ycz48L2NvbnRy
aWJ1dG9ycz48dGl0bGVzPjx0aXRsZT5FTEVWQVRFRCBDTzIgU1RJTVVMQVRFUyBORVQgQUNDVU1V
TEFUSU9OUyBPRiBDQVJCT04gQU5EIE5JVFJPR0VOIElOIExBTkQgRUNPU1lTVEVNUzogQSBNRVRB
LUFOQUxZU0lTPC90aXRsZT48c2Vjb25kYXJ5LXRpdGxlPkVjb2xvZ3k8L3NlY29uZGFyeS10aXRs
ZT48L3RpdGxlcz48cGVyaW9kaWNhbD48ZnVsbC10aXRsZT5FY29sb2d5PC9mdWxsLXRpdGxlPjwv
cGVyaW9kaWNhbD48cGFnZXM+NTMtNjM8L3BhZ2VzPjx2b2x1bWU+ODc8L3ZvbHVtZT48bnVtYmVy
PjE8L251bWJlcj48ZGF0ZXM+PHllYXI+MjAwNjwveWVhcj48cHViLWRhdGVzPjxkYXRlPjIwMDYv
MDEvMDE8L2RhdGU+PC9wdWItZGF0ZXM+PC9kYXRlcz48cHVibGlzaGVyPkVjb2xvZ2ljYWwgU29j
aWV0eSBvZiBBbWVyaWNhPC9wdWJsaXNoZXI+PGlzYm4+MDAxMi05NjU4PC9pc2JuPjx1cmxzPjxy
ZWxhdGVkLXVybHM+PHVybD5odHRwOi8vZHguZG9pLm9yZy8xMC4xODkwLzA0LTE3MjQ8L3VybD48
L3JlbGF0ZWQtdXJscz48L3VybHM+PGVsZWN0cm9uaWMtcmVzb3VyY2UtbnVtPjEwLjE4OTAvMDQt
MTcyNDwvZWxlY3Ryb25pYy1yZXNvdXJjZS1udW0+PGFjY2Vzcy1kYXRlPjIwMTMvMDkvMDI8L2Fj
Y2Vzcy1kYXRlPjwvcmVjb3JkPjwvQ2l0ZT48L0VuZE5vdGU+
</w:fldData>
        </w:fldChar>
      </w:r>
      <w:r w:rsidR="000B2BF7">
        <w:rPr>
          <w:rFonts w:ascii="Times New Roman" w:hAnsi="Times New Roman"/>
          <w:color w:val="000000"/>
        </w:rPr>
        <w:instrText xml:space="preserve"> ADDIN EN.CITE.DATA </w:instrText>
      </w:r>
      <w:r w:rsidR="00C64120">
        <w:rPr>
          <w:rFonts w:ascii="Times New Roman" w:hAnsi="Times New Roman"/>
          <w:color w:val="000000"/>
        </w:rPr>
      </w:r>
      <w:r w:rsidR="00C64120">
        <w:rPr>
          <w:rFonts w:ascii="Times New Roman" w:hAnsi="Times New Roman"/>
          <w:color w:val="000000"/>
        </w:rPr>
        <w:fldChar w:fldCharType="end"/>
      </w:r>
      <w:r w:rsidR="00C64120">
        <w:rPr>
          <w:rFonts w:ascii="Times New Roman" w:hAnsi="Times New Roman"/>
          <w:color w:val="000000"/>
        </w:rPr>
      </w:r>
      <w:r w:rsidR="00C64120">
        <w:rPr>
          <w:rFonts w:ascii="Times New Roman" w:hAnsi="Times New Roman"/>
          <w:color w:val="000000"/>
        </w:rPr>
        <w:fldChar w:fldCharType="separate"/>
      </w:r>
      <w:r w:rsidR="001B6FCD">
        <w:rPr>
          <w:rFonts w:ascii="Times New Roman" w:hAnsi="Times New Roman"/>
          <w:noProof/>
          <w:color w:val="000000"/>
        </w:rPr>
        <w:t>(</w:t>
      </w:r>
      <w:hyperlink w:anchor="_ENREF_167" w:tooltip="Reich, 2001 #14" w:history="1">
        <w:r w:rsidR="00B43417">
          <w:rPr>
            <w:rFonts w:ascii="Times New Roman" w:hAnsi="Times New Roman"/>
            <w:noProof/>
            <w:color w:val="000000"/>
          </w:rPr>
          <w:t>Reich, Knops et al. 2001</w:t>
        </w:r>
      </w:hyperlink>
      <w:r w:rsidR="001B6FCD">
        <w:rPr>
          <w:rFonts w:ascii="Times New Roman" w:hAnsi="Times New Roman"/>
          <w:noProof/>
          <w:color w:val="000000"/>
        </w:rPr>
        <w:t xml:space="preserve">; </w:t>
      </w:r>
      <w:hyperlink w:anchor="_ENREF_140" w:tooltip="Norby, 2005 #16" w:history="1">
        <w:r w:rsidR="00B43417">
          <w:rPr>
            <w:rFonts w:ascii="Times New Roman" w:hAnsi="Times New Roman"/>
            <w:noProof/>
            <w:color w:val="000000"/>
          </w:rPr>
          <w:t>Norby, DeLucia et al. 2005</w:t>
        </w:r>
      </w:hyperlink>
      <w:r w:rsidR="001B6FCD">
        <w:rPr>
          <w:rFonts w:ascii="Times New Roman" w:hAnsi="Times New Roman"/>
          <w:noProof/>
          <w:color w:val="000000"/>
        </w:rPr>
        <w:t xml:space="preserve">; </w:t>
      </w:r>
      <w:hyperlink w:anchor="_ENREF_118" w:tooltip="Luo, 2006 #17" w:history="1">
        <w:r w:rsidR="00B43417">
          <w:rPr>
            <w:rFonts w:ascii="Times New Roman" w:hAnsi="Times New Roman"/>
            <w:noProof/>
            <w:color w:val="000000"/>
          </w:rPr>
          <w:t>Luo, Hui et al. 2006</w:t>
        </w:r>
      </w:hyperlink>
      <w:r w:rsidR="001B6FCD">
        <w:rPr>
          <w:rFonts w:ascii="Times New Roman" w:hAnsi="Times New Roman"/>
          <w:noProof/>
          <w:color w:val="000000"/>
        </w:rPr>
        <w:t xml:space="preserve">; </w:t>
      </w:r>
      <w:hyperlink w:anchor="_ENREF_163" w:tooltip="Reich, 2013 #15" w:history="1">
        <w:r w:rsidR="00B43417">
          <w:rPr>
            <w:rFonts w:ascii="Times New Roman" w:hAnsi="Times New Roman"/>
            <w:noProof/>
            <w:color w:val="000000"/>
          </w:rPr>
          <w:t>Reich and Hobbie 2013</w:t>
        </w:r>
      </w:hyperlink>
      <w:r w:rsidR="001B6FCD">
        <w:rPr>
          <w:rFonts w:ascii="Times New Roman" w:hAnsi="Times New Roman"/>
          <w:noProof/>
          <w:color w:val="000000"/>
        </w:rPr>
        <w:t>)</w:t>
      </w:r>
      <w:r w:rsidR="00C64120">
        <w:rPr>
          <w:rFonts w:ascii="Times New Roman" w:hAnsi="Times New Roman"/>
          <w:color w:val="000000"/>
        </w:rPr>
        <w:fldChar w:fldCharType="end"/>
      </w:r>
      <w:r>
        <w:rPr>
          <w:rFonts w:ascii="Times New Roman" w:hAnsi="Times New Roman"/>
          <w:color w:val="000000"/>
        </w:rPr>
        <w:t xml:space="preserve">, and changing belowground microbial communities </w:t>
      </w:r>
      <w:r w:rsidR="00C64120">
        <w:rPr>
          <w:rFonts w:ascii="Times New Roman" w:hAnsi="Times New Roman"/>
          <w:color w:val="000000"/>
        </w:rPr>
        <w:fldChar w:fldCharType="begin">
          <w:fldData xml:space="preserve">PEVuZE5vdGU+PENpdGU+PEF1dGhvcj5DYXJuZXk8L0F1dGhvcj48WWVhcj4yMDA3PC9ZZWFyPjxS
ZWNOdW0+MTMxPC9SZWNOdW0+PERpc3BsYXlUZXh0PihKYW51cywgQW5nZWxvbmkgZXQgYWwuIDIw
MDU7IExpcHNvbiwgV2lsc29uIGV0IGFsLiAyMDA1OyBMaXBzb24sIEJsYWlyIGV0IGFsLiAyMDA2
OyBDYXJuZXksIEh1bmdhdGUgZXQgYWwuIDIwMDc7IENodW5nLCBaYWsgZXQgYWwuIDIwMDc7IEJh
cmRnZXR0LCBGcmVlbWFuIGV0IGFsLiAyMDA4OyBEcmlnbywgS293YWxjaHVrIGV0IGFsLiAyMDA4
OyBMZXNhdWxuaWVyLCBQYXBhbWljaGFpbCBldCBhbC4gMjAwODsgQ2FzdHJvLCBDbGFzc2VuIGV0
IGFsLiAyMDEwOyBEcmlnbywgUGlqbCBldCBhbC4gMjAxMDsgRmVuZywgU2ltcHNvbiBldCBhbC4g
MjAxMDsgSGUsIFh1IGV0IGFsLiAyMDEwOyBDaGVuZywgQm9va2VyIGV0IGFsLiAyMDEyOyBEdW5i
YXIsIEVpY2hvcnN0IGV0IGFsLiAyMDEyOyBFaXNlbmhhdWVyLCBDZXNhcnogZXQgYWwuIDIwMTIp
PC9EaXNwbGF5VGV4dD48cmVjb3JkPjxyZWMtbnVtYmVyPjEzMTwvcmVjLW51bWJlcj48Zm9yZWln
bi1rZXlzPjxrZXkgYXBwPSJFTiIgZGItaWQ9InBzd3N6OXd6NnRycGRwZTV0cHh2MHc5NjJzenJk
c2YweHZzZCI+MTMxPC9rZXk+PC9mb3JlaWduLWtleXM+PHJlZi10eXBlIG5hbWU9IkpvdXJuYWwg
QXJ0aWNsZSI+MTc8L3JlZi10eXBlPjxjb250cmlidXRvcnM+PGF1dGhvcnM+PGF1dGhvcj5DYXJu
ZXksIEthcmVuIE08L2F1dGhvcj48YXV0aG9yPkh1bmdhdGUsIEJydWNlIEE8L2F1dGhvcj48YXV0
aG9yPkRyYWtlLCBCZXJ0IEc8L2F1dGhvcj48YXV0aG9yPk1lZ29uaWdhbCwgSiBQYXRyaWNrPC9h
dXRob3I+PC9hdXRob3JzPjwvY29udHJpYnV0b3JzPjx0aXRsZXM+PHRpdGxlPkFsdGVyZWQgc29p
bCBtaWNyb2JpYWwgY29tbXVuaXR5IGF0IGVsZXZhdGVkIENPMiBsZWFkcyB0byBsb3NzIG9mIHNv
aWwgY2FyYm9uPC90aXRsZT48c2Vjb25kYXJ5LXRpdGxlPlByb2NlZWRpbmdzIG9mIHRoZSBOYXRp
b25hbCBBY2FkZW15IG9mIFNjaWVuY2VzPC9zZWNvbmRhcnktdGl0bGU+PC90aXRsZXM+PHBlcmlv
ZGljYWw+PGZ1bGwtdGl0bGU+UHJvY2VlZGluZ3Mgb2YgdGhlIE5hdGlvbmFsIEFjYWRlbXkgb2Yg
U2NpZW5jZXM8L2Z1bGwtdGl0bGU+PC9wZXJpb2RpY2FsPjxwYWdlcz40OTkwLTQ5OTU8L3BhZ2Vz
Pjx2b2x1bWU+MTA0PC92b2x1bWU+PG51bWJlcj4xMjwvbnVtYmVyPjxkYXRlcz48eWVhcj4yMDA3
PC95ZWFyPjwvZGF0ZXM+PGlzYm4+MDAyNy04NDI0PC9pc2JuPjx1cmxzPjwvdXJscz48L3JlY29y
ZD48L0NpdGU+PENpdGU+PEF1dGhvcj5IZTwvQXV0aG9yPjxZZWFyPjIwMTA8L1llYXI+PFJlY051
bT43PC9SZWNOdW0+PHJlY29yZD48cmVjLW51bWJlcj43PC9yZWMtbnVtYmVyPjxmb3JlaWduLWtl
eXM+PGtleSBhcHA9IkVOIiBkYi1pZD0iZGZyZjI1MnJyNWR6cjlldHBycXhyc3IzdHNweHpkMjV2
YXR0Ij43PC9rZXk+PC9mb3JlaWduLWtleXM+PHJlZi10eXBlIG5hbWU9IkpvdXJuYWwgQXJ0aWNs
ZSI+MTc8L3JlZi10eXBlPjxjb250cmlidXRvcnM+PGF1dGhvcnM+PGF1dGhvcj5IZSwgWi48L2F1
dGhvcj48YXV0aG9yPlh1LCBNLjwvYXV0aG9yPjxhdXRob3I+RGVuZywgWS48L2F1dGhvcj48YXV0
aG9yPkthbmcsIFMuPC9hdXRob3I+PGF1dGhvcj5LZWxsb2dnLCBMLjwvYXV0aG9yPjxhdXRob3I+
V3UsIEwuPC9hdXRob3I+PGF1dGhvcj5WYW4gTm9zdHJhbmQsIEouIEQuPC9hdXRob3I+PGF1dGhv
cj5Ib2JiaWUsIFMuIEUuPC9hdXRob3I+PGF1dGhvcj5SZWljaCwgUC4gQi48L2F1dGhvcj48YXV0
aG9yPlpob3UsIEouPC9hdXRob3I+PC9hdXRob3JzPjwvY29udHJpYnV0b3JzPjx0aXRsZXM+PHRp
dGxlPk1ldGFnZW5vbWljIGFuYWx5c2lzIHJldmVhbHMgYSBtYXJrZWQgZGl2ZXJnZW5jZSBpbiB0
aGUgc3RydWN0dXJlIG9mIGJlbG93Z3JvdW5kIG1pY3JvYmlhbCBjb21tdW5pdGllcyBhdCBlbGV2
YXRlZCBDTzI8L3RpdGxlPjxzZWNvbmRhcnktdGl0bGU+RWNvbCBMZXR0PC9zZWNvbmRhcnktdGl0
bGU+PC90aXRsZXM+PHBlcmlvZGljYWw+PGZ1bGwtdGl0bGU+RWNvbCBMZXR0PC9mdWxsLXRpdGxl
PjwvcGVyaW9kaWNhbD48cGFnZXM+NTY0LTc1PC9wYWdlcz48dm9sdW1lPjEzPC92b2x1bWU+PG51
bWJlcj41PC9udW1iZXI+PGRhdGVzPjx5ZWFyPjIwMTA8L3llYXI+PC9kYXRlcz48aXNibj4xNDYx
LTAyNDggKEVsZWN0cm9uaWMpJiN4RDsxNDYxLTAyM1ggKExpbmtpbmcpPC9pc2JuPjx1cmxzPjwv
dXJscz48L3JlY29yZD48L0NpdGU+PENpdGU+PEF1dGhvcj5DaHVuZzwvQXV0aG9yPjxZZWFyPjIw
MDc8L1llYXI+PFJlY051bT4xODwvUmVjTnVtPjxyZWNvcmQ+PHJlYy1udW1iZXI+MTg8L3JlYy1u
dW1iZXI+PGZvcmVpZ24ta2V5cz48a2V5IGFwcD0iRU4iIGRiLWlkPSJkZnJmMjUycnI1ZHpyOWV0
cHJxeHJzcjN0c3B4emQyNXZhdHQiPjE4PC9rZXk+PC9mb3JlaWduLWtleXM+PHJlZi10eXBlIG5h
bWU9IkpvdXJuYWwgQXJ0aWNsZSI+MTc8L3JlZi10eXBlPjxjb250cmlidXRvcnM+PGF1dGhvcnM+
PGF1dGhvcj5DaHVuZywgSGFlZ2V1bjwvYXV0aG9yPjxhdXRob3I+WmFrLCBEb25hbGQgUi48L2F1
dGhvcj48YXV0aG9yPlJlaWNoLCBQZXRlciBCLjwvYXV0aG9yPjxhdXRob3I+RWxsc3dvcnRoLCBE
YXZpZCBTLjwvYXV0aG9yPjwvYXV0aG9ycz48L2NvbnRyaWJ1dG9ycz48dGl0bGVzPjx0aXRsZT5Q
bGFudCBzcGVjaWVzIHJpY2huZXNzLCBlbGV2YXRlZCBDTzIsIGFuZCBhdG1vc3BoZXJpYyBuaXRy
b2dlbiBkZXBvc2l0aW9uIGFsdGVyIHNvaWwgbWljcm9iaWFsIGNvbW11bml0eSBjb21wb3NpdGlv
biBhbmQgZnVuY3Rpb248L3RpdGxlPjxzZWNvbmRhcnktdGl0bGU+R2xvYmFsIENoYW5nZSBCaW9s
b2d5PC9zZWNvbmRhcnktdGl0bGU+PC90aXRsZXM+PHBlcmlvZGljYWw+PGZ1bGwtdGl0bGU+R2xv
YmFsIENoYW5nZSBCaW9sb2d5PC9mdWxsLXRpdGxlPjwvcGVyaW9kaWNhbD48cGFnZXM+OTgwLTk4
OTwvcGFnZXM+PHZvbHVtZT4xMzwvdm9sdW1lPjxudW1iZXI+NTwvbnVtYmVyPjxrZXl3b3Jkcz48
a2V5d29yZD5jb21wbGVtZW50YXJ5IHJlc291cmNlIHVzZTwva2V5d29yZD48a2V5d29yZD5leHRy
YWNlbGx1bGFyIGVuenltZXM8L2tleXdvcmQ+PGtleXdvcmQ+RkFDRSAoZnJlZS1haXIgY2FyYm9u
IGRpb3hpZGUgZW5yaWNobWVudCk8L2tleXdvcmQ+PGtleXdvcmQ+Z2xvYmFsIGNoYW5nZTwva2V5
d29yZD48a2V5d29yZD5ncmFzc2xhbmQgZWNvc3lzdGVtPC9rZXl3b3JkPjxrZXl3b3JkPm1pY3Jv
YmlhbCBiaW9tYXNzPC9rZXl3b3JkPjxrZXl3b3JkPnBob3NwaG9saXBpZCBmYXR0eSBhY2lkIChQ
TEZBKTwva2V5d29yZD48a2V5d29yZD5wbGFudCBkaXZlcnNpdHk8L2tleXdvcmQ+PGtleXdvcmQ+
c29pbCBDIGN5Y2xpbmc8L2tleXdvcmQ+PGtleXdvcmQ+c29pbCBmdW5naTwva2V5d29yZD48L2tl
eXdvcmRzPjxkYXRlcz48eWVhcj4yMDA3PC95ZWFyPjwvZGF0ZXM+PHB1Ymxpc2hlcj5CbGFja3dl
bGwgUHVibGlzaGluZyBMdGQ8L3B1Ymxpc2hlcj48aXNibj4xMzY1LTI0ODY8L2lzYm4+PHVybHM+
PHJlbGF0ZWQtdXJscz48dXJsPmh0dHA6Ly9keC5kb2kub3JnLzEwLjExMTEvai4xMzY1LTI0ODYu
MjAwNy4wMTMxMy54PC91cmw+PC9yZWxhdGVkLXVybHM+PC91cmxzPjxlbGVjdHJvbmljLXJlc291
cmNlLW51bT4xMC4xMTExL2ouMTM2NS0yNDg2LjIwMDcuMDEzMTMueDwvZWxlY3Ryb25pYy1yZXNv
dXJjZS1udW0+PC9yZWNvcmQ+PC9DaXRlPjxDaXRlPjxBdXRob3I+RHJpZ288L0F1dGhvcj48WWVh
cj4yMDA4PC9ZZWFyPjxSZWNOdW0+MTk8L1JlY051bT48cmVjb3JkPjxyZWMtbnVtYmVyPjE5PC9y
ZWMtbnVtYmVyPjxmb3JlaWduLWtleXM+PGtleSBhcHA9IkVOIiBkYi1pZD0iZGZyZjI1MnJyNWR6
cjlldHBycXhyc3IzdHNweHpkMjV2YXR0Ij4xOTwva2V5PjwvZm9yZWlnbi1rZXlzPjxyZWYtdHlw
ZSBuYW1lPSJKb3VybmFsIEFydGljbGUiPjE3PC9yZWYtdHlwZT48Y29udHJpYnV0b3JzPjxhdXRo
b3JzPjxhdXRob3I+RHJpZ28sIEJhcmJhcmE8L2F1dGhvcj48YXV0aG9yPktvd2FsY2h1aywgR2Vv
cmdlIEE8L2F1dGhvcj48YXV0aG9yPnZhbiBWZWVuLCBKb2hhbm5lcyBBPC9hdXRob3I+PC9hdXRo
b3JzPjwvY29udHJpYnV0b3JzPjx0aXRsZXM+PHRpdGxlPkNsaW1hdGUgY2hhbmdlIGdvZXMgdW5k
ZXJncm91bmQ6IGVmZmVjdHMgb2YgZWxldmF0ZWQgYXRtb3NwaGVyaWMgQ08yIG9uIG1pY3JvYmlh
bCBjb21tdW5pdHkgc3RydWN0dXJlIGFuZCBhY3Rpdml0aWVzIGluIHRoZSByaGl6b3NwaGVyZTwv
dGl0bGU+PHNlY29uZGFyeS10aXRsZT5CaW9sb2d5IGFuZCBGZXJ0aWxpdHkgb2YgU29pbHM8L3Nl
Y29uZGFyeS10aXRsZT48L3RpdGxlcz48cGVyaW9kaWNhbD48ZnVsbC10aXRsZT5CaW9sb2d5IGFu
ZCBGZXJ0aWxpdHkgb2YgU29pbHM8L2Z1bGwtdGl0bGU+PC9wZXJpb2RpY2FsPjxwYWdlcz42Njct
Njc5PC9wYWdlcz48dm9sdW1lPjQ0PC92b2x1bWU+PG51bWJlcj41PC9udW1iZXI+PGRhdGVzPjx5
ZWFyPjIwMDg8L3llYXI+PC9kYXRlcz48aXNibj4wMTc4LTI3NjI8L2lzYm4+PHVybHM+PC91cmxz
PjwvcmVjb3JkPjwvQ2l0ZT48Q2l0ZT48QXV0aG9yPkRyaWdvPC9BdXRob3I+PFllYXI+MjAxMDwv
WWVhcj48UmVjTnVtPjk8L1JlY051bT48cmVjb3JkPjxyZWMtbnVtYmVyPjk8L3JlYy1udW1iZXI+
PGZvcmVpZ24ta2V5cz48a2V5IGFwcD0iRU4iIGRiLWlkPSJkZnJmMjUycnI1ZHpyOWV0cHJxeHJz
cjN0c3B4emQyNXZhdHQiPjk8L2tleT48L2ZvcmVpZ24ta2V5cz48cmVmLXR5cGUgbmFtZT0iSm91
cm5hbCBBcnRpY2xlIj4xNzwvcmVmLXR5cGU+PGNvbnRyaWJ1dG9ycz48YXV0aG9ycz48YXV0aG9y
PkRyaWdvLCBCYXJiYXJhPC9hdXRob3I+PGF1dGhvcj5QaWpsLCBBZ2F0YSBTPC9hdXRob3I+PGF1
dGhvcj5EdXl0cywgSGVuazwvYXV0aG9yPjxhdXRob3I+S2llbGFrLCBBbm5hIE08L2F1dGhvcj48
YXV0aG9yPkdhbXBlciwgSGFubmVzIEE8L2F1dGhvcj48YXV0aG9yPkhvdXRla2FtZXIsIE1hcmNv
IEo8L2F1dGhvcj48YXV0aG9yPkJvc2Noa2VyLCBIZW5yaWN1cyBUUzwvYXV0aG9yPjxhdXRob3I+
Qm9kZWxpZXIsIFBhdWwgTEU8L2F1dGhvcj48YXV0aG9yPldoaXRlbGV5LCBBbmRyZXcgUzwvYXV0
aG9yPjxhdXRob3I+dmFuIFZlZW4sIEpvaGFubmVzIEE8L2F1dGhvcj48L2F1dGhvcnM+PC9jb250
cmlidXRvcnM+PHRpdGxlcz48dGl0bGU+U2hpZnRpbmcgY2FyYm9uIGZsb3cgZnJvbSByb290cyBp
bnRvIGFzc29jaWF0ZWQgbWljcm9iaWFsIGNvbW11bml0aWVzIGluIHJlc3BvbnNlIHRvIGVsZXZh
dGVkIGF0bW9zcGhlcmljIENPMjwvdGl0bGU+PHNlY29uZGFyeS10aXRsZT5Qcm9jZWVkaW5ncyBv
ZiB0aGUgTmF0aW9uYWwgQWNhZGVteSBvZiBTY2llbmNlczwvc2Vjb25kYXJ5LXRpdGxlPjwvdGl0
bGVzPjxwZXJpb2RpY2FsPjxmdWxsLXRpdGxlPlByb2NlZWRpbmdzIG9mIHRoZSBOYXRpb25hbCBB
Y2FkZW15IG9mIFNjaWVuY2VzPC9mdWxsLXRpdGxlPjwvcGVyaW9kaWNhbD48cGFnZXM+MTA5Mzgt
MTA5NDI8L3BhZ2VzPjx2b2x1bWU+MTA3PC92b2x1bWU+PG51bWJlcj4yNDwvbnVtYmVyPjxkYXRl
cz48eWVhcj4yMDEwPC95ZWFyPjwvZGF0ZXM+PGlzYm4+MDAyNy04NDI0PC9pc2JuPjx1cmxzPjwv
dXJscz48L3JlY29yZD48L0NpdGU+PENpdGU+PEF1dGhvcj5MZXNhdWxuaWVyPC9BdXRob3I+PFll
YXI+MjAwODwvWWVhcj48UmVjTnVtPjIwPC9SZWNOdW0+PHJlY29yZD48cmVjLW51bWJlcj4yMDwv
cmVjLW51bWJlcj48Zm9yZWlnbi1rZXlzPjxrZXkgYXBwPSJFTiIgZGItaWQ9ImRmcmYyNTJycjVk
enI5ZXRwcnF4cnNyM3RzcHh6ZDI1dmF0dCI+MjA8L2tleT48L2ZvcmVpZ24ta2V5cz48cmVmLXR5
cGUgbmFtZT0iSm91cm5hbCBBcnRpY2xlIj4xNzwvcmVmLXR5cGU+PGNvbnRyaWJ1dG9ycz48YXV0
aG9ycz48YXV0aG9yPkxlc2F1bG5pZXIsIENlbGluZTwvYXV0aG9yPjxhdXRob3I+UGFwYW1pY2hh
aWwsIERpbWl0cmlzPC9hdXRob3I+PGF1dGhvcj5NY0NvcmtsZSwgU2VhbjwvYXV0aG9yPjxhdXRo
b3I+T2xsaXZpZXIsIEJlcm5hcmQ8L2F1dGhvcj48YXV0aG9yPlNraWVuYSwgU3RldmVuPC9hdXRo
b3I+PGF1dGhvcj5UYWdoYXZpLCBTYWZpeWg8L2F1dGhvcj48YXV0aG9yPlphaywgRG9uYWxkPC9h
dXRob3I+PGF1dGhvcj5WYW4gRGVyIExlbGllLCBEYW5pZWw8L2F1dGhvcj48L2F1dGhvcnM+PC9j
b250cmlidXRvcnM+PHRpdGxlcz48dGl0bGU+RWxldmF0ZWQgYXRtb3NwaGVyaWMgQ08yIGFmZmVj
dHMgc29pbCBtaWNyb2JpYWwgZGl2ZXJzaXR5IGFzc29jaWF0ZWQgd2l0aCB0cmVtYmxpbmcgYXNw
ZW48L3RpdGxlPjxzZWNvbmRhcnktdGl0bGU+RW52aXJvbm1lbnRhbCBNaWNyb2Jpb2xvZ3k8L3Nl
Y29uZGFyeS10aXRsZT48L3RpdGxlcz48cGVyaW9kaWNhbD48ZnVsbC10aXRsZT5FbnZpcm9ubWVu
dGFsIE1pY3JvYmlvbG9neTwvZnVsbC10aXRsZT48L3BlcmlvZGljYWw+PHBhZ2VzPjkyNi05NDE8
L3BhZ2VzPjx2b2x1bWU+MTA8L3ZvbHVtZT48bnVtYmVyPjQ8L251bWJlcj48ZGF0ZXM+PHllYXI+
MjAwODwveWVhcj48L2RhdGVzPjxwdWJsaXNoZXI+QmxhY2t3ZWxsIFB1Ymxpc2hpbmcgTHRkPC9w
dWJsaXNoZXI+PGlzYm4+MTQ2Mi0yOTIwPC9pc2JuPjx1cmxzPjxyZWxhdGVkLXVybHM+PHVybD5o
dHRwOi8vZHguZG9pLm9yZy8xMC4xMTExL2ouMTQ2Mi0yOTIwLjIwMDcuMDE1MTIueDwvdXJsPjwv
cmVsYXRlZC11cmxzPjwvdXJscz48ZWxlY3Ryb25pYy1yZXNvdXJjZS1udW0+MTAuMTExMS9qLjE0
NjItMjkyMC4yMDA3LjAxNTEyLng8L2VsZWN0cm9uaWMtcmVzb3VyY2UtbnVtPjwvcmVjb3JkPjwv
Q2l0ZT48Q2l0ZT48QXV0aG9yPkZlbmc8L0F1dGhvcj48WWVhcj4yMDEwPC9ZZWFyPjxSZWNOdW0+
MjE8L1JlY051bT48cmVjb3JkPjxyZWMtbnVtYmVyPjIxPC9yZWMtbnVtYmVyPjxmb3JlaWduLWtl
eXM+PGtleSBhcHA9IkVOIiBkYi1pZD0iZGZyZjI1MnJyNWR6cjlldHBycXhyc3IzdHNweHpkMjV2
YXR0Ij4yMTwva2V5PjwvZm9yZWlnbi1rZXlzPjxyZWYtdHlwZSBuYW1lPSJKb3VybmFsIEFydGlj
bGUiPjE3PC9yZWYtdHlwZT48Y29udHJpYnV0b3JzPjxhdXRob3JzPjxhdXRob3I+RmVuZywgWGlh
b2p1YW48L2F1dGhvcj48YXV0aG9yPlNpbXBzb24sIEFuZHJlIEo8L2F1dGhvcj48YXV0aG9yPlNj
aGxlc2luZ2VyLCBXaWxsaWFtIEg8L2F1dGhvcj48YXV0aG9yPlNpbXBzb24sIE15cm5hIEo8L2F1
dGhvcj48L2F1dGhvcnM+PC9jb250cmlidXRvcnM+PHRpdGxlcz48dGl0bGU+QWx0ZXJlZCBtaWNy
b2JpYWwgY29tbXVuaXR5IHN0cnVjdHVyZSBhbmQgb3JnYW5pYyBtYXR0ZXIgY29tcG9zaXRpb24g
dW5kZXIgZWxldmF0ZWQgQ08yIGFuZCBOIGZlcnRpbGl6YXRpb24gaW4gdGhlIGR1a2UgZm9yZXN0
PC90aXRsZT48c2Vjb25kYXJ5LXRpdGxlPkdsb2JhbCBDaGFuZ2UgQmlvbG9neTwvc2Vjb25kYXJ5
LXRpdGxlPjwvdGl0bGVzPjxwZXJpb2RpY2FsPjxmdWxsLXRpdGxlPkdsb2JhbCBDaGFuZ2UgQmlv
bG9neTwvZnVsbC10aXRsZT48L3BlcmlvZGljYWw+PHBhZ2VzPjIxMDQtMjExNjwvcGFnZXM+PHZv
bHVtZT4xNjwvdm9sdW1lPjxudW1iZXI+NzwvbnVtYmVyPjxkYXRlcz48eWVhcj4yMDEwPC95ZWFy
PjwvZGF0ZXM+PGlzYm4+MTM2NS0yNDg2PC9pc2JuPjx1cmxzPjwvdXJscz48L3JlY29yZD48L0Np
dGU+PENpdGU+PEF1dGhvcj5CYXJkZ2V0dDwvQXV0aG9yPjxZZWFyPjIwMDg8L1llYXI+PFJlY051
bT42PC9SZWNOdW0+PHJlY29yZD48cmVjLW51bWJlcj42PC9yZWMtbnVtYmVyPjxmb3JlaWduLWtl
eXM+PGtleSBhcHA9IkVOIiBkYi1pZD0iZGZyZjI1MnJyNWR6cjlldHBycXhyc3IzdHNweHpkMjV2
YXR0Ij42PC9rZXk+PC9mb3JlaWduLWtleXM+PHJlZi10eXBlIG5hbWU9IkpvdXJuYWwgQXJ0aWNs
ZSI+MTc8L3JlZi10eXBlPjxjb250cmlidXRvcnM+PGF1dGhvcnM+PGF1dGhvcj5CYXJkZ2V0dCwg
UmljaGFyZCBELjwvYXV0aG9yPjxhdXRob3I+RnJlZW1hbiwgQ2hyaXM8L2F1dGhvcj48YXV0aG9y
Pk9zdGxlLCBOaWNob2xhcyBKLjwvYXV0aG9yPjwvYXV0aG9ycz48L2NvbnRyaWJ1dG9ycz48dGl0
bGVzPjx0aXRsZT5NaWNyb2JpYWwgY29udHJpYnV0aW9ucyB0byBjbGltYXRlIGNoYW5nZSB0aHJv
dWdoIGNhcmJvbiBjeWNsZSBmZWVkYmFja3M8L3RpdGxlPjxzZWNvbmRhcnktdGl0bGU+SVNNRSBK
PC9zZWNvbmRhcnktdGl0bGU+PC90aXRsZXM+PHBlcmlvZGljYWw+PGZ1bGwtdGl0bGU+SVNNRSBK
PC9mdWxsLXRpdGxlPjwvcGVyaW9kaWNhbD48cGFnZXM+ODA1LTgxNDwvcGFnZXM+PHZvbHVtZT4y
PC92b2x1bWU+PG51bWJlcj44PC9udW1iZXI+PGRhdGVzPjx5ZWFyPjIwMDg8L3llYXI+PC9kYXRl
cz48cHVibGlzaGVyPkludGVybmF0aW9uYWwgU29jaWV0eSBmb3IgTWljcm9iaWFsIEVjb2xvZ3k8
L3B1Ymxpc2hlcj48aXNibj4xNzUxLTczNjI8L2lzYm4+PHVybHM+PHJlbGF0ZWQtdXJscz48dXJs
Pmh0dHA6Ly9keC5kb2kub3JnLzEwLjEwMzgvaXNtZWouMjAwOC41ODwvdXJsPjwvcmVsYXRlZC11
cmxzPjwvdXJscz48L3JlY29yZD48L0NpdGU+PENpdGU+PEF1dGhvcj5DYXN0cm88L0F1dGhvcj48
WWVhcj4yMDEwPC9ZZWFyPjxSZWNOdW0+MjI8L1JlY051bT48cmVjb3JkPjxyZWMtbnVtYmVyPjIy
PC9yZWMtbnVtYmVyPjxmb3JlaWduLWtleXM+PGtleSBhcHA9IkVOIiBkYi1pZD0iZGZyZjI1MnJy
NWR6cjlldHBycXhyc3IzdHNweHpkMjV2YXR0Ij4yMjwva2V5PjwvZm9yZWlnbi1rZXlzPjxyZWYt
dHlwZSBuYW1lPSJKb3VybmFsIEFydGljbGUiPjE3PC9yZWYtdHlwZT48Y29udHJpYnV0b3JzPjxh
dXRob3JzPjxhdXRob3I+Q2FzdHJvLCBIZWN0b3IgRjwvYXV0aG9yPjxhdXRob3I+Q2xhc3Nlbiwg
QWltw6llIFQ8L2F1dGhvcj48YXV0aG9yPkF1c3RpbiwgRW1pbHkgRTwvYXV0aG9yPjxhdXRob3I+
Tm9yYnksIFJpY2hhcmQgSjwvYXV0aG9yPjxhdXRob3I+U2NoYWR0LCBDaHJpc3RvcGhlciBXPC9h
dXRob3I+PC9hdXRob3JzPjwvY29udHJpYnV0b3JzPjx0aXRsZXM+PHRpdGxlPlNvaWwgbWljcm9i
aWFsIGNvbW11bml0eSByZXNwb25zZXMgdG8gbXVsdGlwbGUgZXhwZXJpbWVudGFsIGNsaW1hdGUg
Y2hhbmdlIGRyaXZlcnM8L3RpdGxlPjxzZWNvbmRhcnktdGl0bGU+QXBwbGllZCBhbmQgRW52aXJv
bm1lbnRhbCBNaWNyb2Jpb2xvZ3k8L3NlY29uZGFyeS10aXRsZT48L3RpdGxlcz48cGVyaW9kaWNh
bD48ZnVsbC10aXRsZT5BcHBsaWVkIGFuZCBFbnZpcm9ubWVudGFsIE1pY3JvYmlvbG9neTwvZnVs
bC10aXRsZT48L3BlcmlvZGljYWw+PHBhZ2VzPjk5OS0xMDA3PC9wYWdlcz48dm9sdW1lPjc2PC92
b2x1bWU+PG51bWJlcj40PC9udW1iZXI+PGRhdGVzPjx5ZWFyPjIwMTA8L3llYXI+PC9kYXRlcz48
aXNibj4wMDk5LTIyNDA8L2lzYm4+PHVybHM+PC91cmxzPjwvcmVjb3JkPjwvQ2l0ZT48Q2l0ZT48
QXV0aG9yPkNoZW5nPC9BdXRob3I+PFllYXI+MjAxMjwvWWVhcj48UmVjTnVtPjQ8L1JlY051bT48
cmVjb3JkPjxyZWMtbnVtYmVyPjQ8L3JlYy1udW1iZXI+PGZvcmVpZ24ta2V5cz48a2V5IGFwcD0i
RU4iIGRiLWlkPSJkZnJmMjUycnI1ZHpyOWV0cHJxeHJzcjN0c3B4emQyNXZhdHQiPjQ8L2tleT48
L2ZvcmVpZ24ta2V5cz48cmVmLXR5cGUgbmFtZT0iSm91cm5hbCBBcnRpY2xlIj4xNzwvcmVmLXR5
cGU+PGNvbnRyaWJ1dG9ycz48YXV0aG9ycz48YXV0aG9yPkNoZW5nLCBMZWk8L2F1dGhvcj48YXV0
aG9yPkJvb2tlciwgRml0emdlcmFsZCBMPC9hdXRob3I+PGF1dGhvcj5UdSwgQ29uZzwvYXV0aG9y
PjxhdXRob3I+QnVya2V5LCBLZW50IE88L2F1dGhvcj48YXV0aG9yPlpob3UsIExpc2hpPC9hdXRo
b3I+PGF1dGhvcj5TaGV3LCBIIERhdmlkPC9hdXRob3I+PGF1dGhvcj5SdWZ0eSwgVGhvbWFzIFc8
L2F1dGhvcj48YXV0aG9yPkh1LCBTaHVpamluPC9hdXRob3I+PC9hdXRob3JzPjwvY29udHJpYnV0
b3JzPjx0aXRsZXM+PHRpdGxlPkFyYnVzY3VsYXIgbXljb3JyaGl6YWwgZnVuZ2kgaW5jcmVhc2Ug
b3JnYW5pYyBjYXJib24gZGVjb21wb3NpdGlvbiB1bmRlciBlbGV2YXRlZCBDTzI8L3RpdGxlPjxz
ZWNvbmRhcnktdGl0bGU+U2NpZW5jZTwvc2Vjb25kYXJ5LXRpdGxlPjwvdGl0bGVzPjxwZXJpb2Rp
Y2FsPjxmdWxsLXRpdGxlPlNjaWVuY2U8L2Z1bGwtdGl0bGU+PC9wZXJpb2RpY2FsPjxwYWdlcz4x
MDg0LTEwODc8L3BhZ2VzPjx2b2x1bWU+MzM3PC92b2x1bWU+PG51bWJlcj42MDk4PC9udW1iZXI+
PGRhdGVzPjx5ZWFyPjIwMTI8L3llYXI+PC9kYXRlcz48aXNibj4wMDM2LTgwNzU8L2lzYm4+PHVy
bHM+PC91cmxzPjwvcmVjb3JkPjwvQ2l0ZT48Q2l0ZT48QXV0aG9yPkR1bmJhcjwvQXV0aG9yPjxZ
ZWFyPjIwMTI8L1llYXI+PFJlY051bT4yMzwvUmVjTnVtPjxyZWNvcmQ+PHJlYy1udW1iZXI+MjM8
L3JlYy1udW1iZXI+PGZvcmVpZ24ta2V5cz48a2V5IGFwcD0iRU4iIGRiLWlkPSJkZnJmMjUycnI1
ZHpyOWV0cHJxeHJzcjN0c3B4emQyNXZhdHQiPjIzPC9rZXk+PC9mb3JlaWduLWtleXM+PHJlZi10
eXBlIG5hbWU9IkpvdXJuYWwgQXJ0aWNsZSI+MTc8L3JlZi10eXBlPjxjb250cmlidXRvcnM+PGF1
dGhvcnM+PGF1dGhvcj5EdW5iYXIsIEpvaG48L2F1dGhvcj48YXV0aG9yPkVpY2hvcnN0LCBTdGVw
aGFuaWUgQS48L2F1dGhvcj48YXV0aG9yPkdhbGxlZ29zLUdyYXZlcywgTGEgVmVybmU8L2F1dGhv
cj48YXV0aG9yPlNpbHZhLCBTaGFubm9uPC9hdXRob3I+PGF1dGhvcj5YaWUsIEdhcnk8L2F1dGhv
cj48YXV0aG9yPkhlbmdhcnRuZXIsIE4uIFcuPC9hdXRob3I+PGF1dGhvcj5FdmFucywgUi4gRGF2
aWQ8L2F1dGhvcj48YXV0aG9yPkh1bmdhdGUsIEJydWNlIEEuPC9hdXRob3I+PGF1dGhvcj5KYWNr
c29uLCBSb2JlcnQgQi48L2F1dGhvcj48YXV0aG9yPk1lZ29uaWdhbCwgSi4gUGF0cmljazwvYXV0
aG9yPjxhdXRob3I+U2NoYWR0LCBDaHJpc3RvcGhlciBXLjwvYXV0aG9yPjxhdXRob3I+VmlsZ2Fs
eXMsIFJ5dGFzPC9hdXRob3I+PGF1dGhvcj5aYWssIERvbmFsZCBSLjwvYXV0aG9yPjxhdXRob3I+
S3Vza2UsIENoZXJ5bCBSLjwvYXV0aG9yPjwvYXV0aG9ycz48L2NvbnRyaWJ1dG9ycz48dGl0bGVz
Pjx0aXRsZT5Db21tb24gYmFjdGVyaWFsIHJlc3BvbnNlcyBpbiBzaXggZWNvc3lzdGVtcyBleHBv
c2VkIHRvIDEwIHllYXJzIG9mIGVsZXZhdGVkIGF0bW9zcGhlcmljIGNhcmJvbiBkaW94aWRlPC90
aXRsZT48c2Vjb25kYXJ5LXRpdGxlPkVudmlyb25tZW50YWwgTWljcm9iaW9sb2d5PC9zZWNvbmRh
cnktdGl0bGU+PC90aXRsZXM+PHBlcmlvZGljYWw+PGZ1bGwtdGl0bGU+RW52aXJvbm1lbnRhbCBN
aWNyb2Jpb2xvZ3k8L2Z1bGwtdGl0bGU+PC9wZXJpb2RpY2FsPjxwYWdlcz4xMTQ1LTExNTg8L3Bh
Z2VzPjx2b2x1bWU+MTQ8L3ZvbHVtZT48bnVtYmVyPjU8L251bWJlcj48ZGF0ZXM+PHllYXI+MjAx
MjwveWVhcj48L2RhdGVzPjxwdWJsaXNoZXI+QmxhY2t3ZWxsIFB1Ymxpc2hpbmcgTHRkPC9wdWJs
aXNoZXI+PGlzYm4+MTQ2Mi0yOTIwPC9pc2JuPjx1cmxzPjxyZWxhdGVkLXVybHM+PHVybD5odHRw
Oi8vZHguZG9pLm9yZy8xMC4xMTExL2ouMTQ2Mi0yOTIwLjIwMTEuMDI2OTUueDwvdXJsPjwvcmVs
YXRlZC11cmxzPjwvdXJscz48ZWxlY3Ryb25pYy1yZXNvdXJjZS1udW0+MTAuMTExMS9qLjE0NjIt
MjkyMC4yMDExLjAyNjk1Lng8L2VsZWN0cm9uaWMtcmVzb3VyY2UtbnVtPjwvcmVjb3JkPjwvQ2l0
ZT48Q2l0ZT48QXV0aG9yPkphbnVzPC9BdXRob3I+PFllYXI+MjAwNTwvWWVhcj48UmVjTnVtPjI0
PC9SZWNOdW0+PHJlY29yZD48cmVjLW51bWJlcj4yNDwvcmVjLW51bWJlcj48Zm9yZWlnbi1rZXlz
PjxrZXkgYXBwPSJFTiIgZGItaWQ9ImRmcmYyNTJycjVkenI5ZXRwcnF4cnNyM3RzcHh6ZDI1dmF0
dCI+MjQ8L2tleT48L2ZvcmVpZ24ta2V5cz48cmVmLXR5cGUgbmFtZT0iSm91cm5hbCBBcnRpY2xl
Ij4xNzwvcmVmLXR5cGU+PGNvbnRyaWJ1dG9ycz48YXV0aG9ycz48YXV0aG9yPkphbnVzLCBMb3Jp
UjwvYXV0aG9yPjxhdXRob3I+QW5nZWxvbmksIE5pY2hvbGFzTDwvYXV0aG9yPjxhdXRob3I+TWND
b3JtYWNrLCBKb2huPC9hdXRob3I+PGF1dGhvcj5SaWVyLCBTdGV2ZW5UPC9hdXRob3I+PGF1dGhv
cj5UdWNobWFuLCBOYW5jeUM8L2F1dGhvcj48YXV0aG9yPktlbGx5LCBKb2huSjwvYXV0aG9yPjwv
YXV0aG9ycz48L2NvbnRyaWJ1dG9ycz48dGl0bGVzPjx0aXRsZT5FbGV2YXRlZCBBdG1vc3BoZXJp
YyBDTzIgQWx0ZXJzIFNvaWwgTWljcm9iaWFsIENvbW11bml0aWVzIEFzc29jaWF0ZWQgd2l0aCBU
cmVtYmxpbmcgQXNwZW4gKFBvcHVsdXMgdHJlbXVsb2lkZXMpIFJvb3RzPC90aXRsZT48c2Vjb25k
YXJ5LXRpdGxlPk1pY3JvYmlhbCBFY29sb2d5PC9zZWNvbmRhcnktdGl0bGU+PGFsdC10aXRsZT5N
aWNyb2IgRWNvbDwvYWx0LXRpdGxlPjwvdGl0bGVzPjxwZXJpb2RpY2FsPjxmdWxsLXRpdGxlPk1p
Y3JvYmlhbCBFY29sb2d5PC9mdWxsLXRpdGxlPjxhYmJyLTE+TWljcm9iIEVjb2w8L2FiYnItMT48
L3BlcmlvZGljYWw+PGFsdC1wZXJpb2RpY2FsPjxmdWxsLXRpdGxlPk1pY3JvYmlhbCBFY29sb2d5
PC9mdWxsLXRpdGxlPjxhYmJyLTE+TWljcm9iIEVjb2w8L2FiYnItMT48L2FsdC1wZXJpb2RpY2Fs
PjxwYWdlcz4xMDItMTA5PC9wYWdlcz48dm9sdW1lPjUwPC92b2x1bWU+PG51bWJlcj4xPC9udW1i
ZXI+PGRhdGVzPjx5ZWFyPjIwMDU8L3llYXI+PHB1Yi1kYXRlcz48ZGF0ZT4yMDA1LzA3LzAxPC9k
YXRlPjwvcHViLWRhdGVzPjwvZGF0ZXM+PHB1Ymxpc2hlcj5TcHJpbmdlci1WZXJsYWc8L3B1Ymxp
c2hlcj48aXNibj4wMDk1LTM2Mjg8L2lzYm4+PHVybHM+PHJlbGF0ZWQtdXJscz48dXJsPmh0dHA6
Ly9keC5kb2kub3JnLzEwLjEwMDcvczAwMjQ4LTAwNC0wMTIwLTk8L3VybD48L3JlbGF0ZWQtdXJs
cz48L3VybHM+PGVsZWN0cm9uaWMtcmVzb3VyY2UtbnVtPjEwLjEwMDcvczAwMjQ4LTAwNC0wMTIw
LTk8L2VsZWN0cm9uaWMtcmVzb3VyY2UtbnVtPjxsYW5ndWFnZT5FbmdsaXNoPC9sYW5ndWFnZT48
L3JlY29yZD48L0NpdGU+PENpdGU+PEF1dGhvcj5MaXBzb248L0F1dGhvcj48WWVhcj4yMDA1PC9Z
ZWFyPjxSZWNOdW0+MjU8L1JlY051bT48cmVjb3JkPjxyZWMtbnVtYmVyPjI1PC9yZWMtbnVtYmVy
Pjxmb3JlaWduLWtleXM+PGtleSBhcHA9IkVOIiBkYi1pZD0iZGZyZjI1MnJyNWR6cjlldHBycXhy
c3IzdHNweHpkMjV2YXR0Ij4yNTwva2V5PjwvZm9yZWlnbi1rZXlzPjxyZWYtdHlwZSBuYW1lPSJK
b3VybmFsIEFydGljbGUiPjE3PC9yZWYtdHlwZT48Y29udHJpYnV0b3JzPjxhdXRob3JzPjxhdXRo
b3I+TGlwc29uLCBEYXZpZCBBLjwvYXV0aG9yPjxhdXRob3I+V2lsc29uLCBSaWNoYXJkIEYuPC9h
dXRob3I+PGF1dGhvcj5PZWNoZWwsIFdhbHRlciBDLjwvYXV0aG9yPjwvYXV0aG9ycz48L2NvbnRy
aWJ1dG9ycz48dGl0bGVzPjx0aXRsZT5FZmZlY3RzIG9mIEVsZXZhdGVkIEF0bW9zcGhlcmljIENP
MiBvbiBTb2lsIE1pY3JvYmlhbCBCaW9tYXNzLCBBY3Rpdml0eSwgYW5kIERpdmVyc2l0eSBpbiBh
IENoYXBhcnJhbCBFY29zeXN0ZW08L3RpdGxlPjxzZWNvbmRhcnktdGl0bGU+QXBwbGllZCBhbmQg
RW52aXJvbm1lbnRhbCBNaWNyb2Jpb2xvZ3k8L3NlY29uZGFyeS10aXRsZT48L3RpdGxlcz48cGVy
aW9kaWNhbD48ZnVsbC10aXRsZT5BcHBsaWVkIGFuZCBFbnZpcm9ubWVudGFsIE1pY3JvYmlvbG9n
eTwvZnVsbC10aXRsZT48L3BlcmlvZGljYWw+PHBhZ2VzPjg1NzMtODU4MDwvcGFnZXM+PHZvbHVt
ZT43MTwvdm9sdW1lPjxudW1iZXI+MTI8L251bWJlcj48ZGF0ZXM+PHllYXI+MjAwNTwveWVhcj48
cHViLWRhdGVzPjxkYXRlPkRlY2VtYmVyIDEsIDIwMDU8L2RhdGU+PC9wdWItZGF0ZXM+PC9kYXRl
cz48dXJscz48cmVsYXRlZC11cmxzPjx1cmw+aHR0cDovL2FlbS5hc20ub3JnL2NvbnRlbnQvNzEv
MTIvODU3My5hYnN0cmFjdDwvdXJsPjwvcmVsYXRlZC11cmxzPjwvdXJscz48ZWxlY3Ryb25pYy1y
ZXNvdXJjZS1udW0+MTAuMTEyOC9hZW0uNzEuMTIuODU3My04NTgwLjIwMDU8L2VsZWN0cm9uaWMt
cmVzb3VyY2UtbnVtPjwvcmVjb3JkPjwvQ2l0ZT48Q2l0ZT48QXV0aG9yPkxpcHNvbjwvQXV0aG9y
PjxZZWFyPjIwMDY8L1llYXI+PFJlY051bT4yNjwvUmVjTnVtPjxyZWNvcmQ+PHJlYy1udW1iZXI+
MjY8L3JlYy1udW1iZXI+PGZvcmVpZ24ta2V5cz48a2V5IGFwcD0iRU4iIGRiLWlkPSJkZnJmMjUy
cnI1ZHpyOWV0cHJxeHJzcjN0c3B4emQyNXZhdHQiPjI2PC9rZXk+PC9mb3JlaWduLWtleXM+PHJl
Zi10eXBlIG5hbWU9IkpvdXJuYWwgQXJ0aWNsZSI+MTc8L3JlZi10eXBlPjxjb250cmlidXRvcnM+
PGF1dGhvcnM+PGF1dGhvcj5MaXBzb24sIERhdmlkQTwvYXV0aG9yPjxhdXRob3I+QmxhaXIsIE1p
Y2hlbGxlPC9hdXRob3I+PGF1dGhvcj5CYXJyb24tR2FmZm9yZCwgR3JlZzwvYXV0aG9yPjxhdXRo
b3I+R3JpZXZlLCBLYXRocmluZTwvYXV0aG9yPjxhdXRob3I+TXVydGh5LCBSYW1lc2g8L2F1dGhv
cj48L2F1dGhvcnM+PC9jb250cmlidXRvcnM+PHRpdGxlcz48dGl0bGU+UmVsYXRpb25zaGlwcyBC
ZXR3ZWVuIE1pY3JvYmlhbCBDb21tdW5pdHkgU3RydWN0dXJlIGFuZCBTb2lsIFByb2Nlc3NlcyBV
bmRlciBFbGV2YXRlZCBBdG1vc3BoZXJpYyBDYXJib24gRGlveGlkZTwvdGl0bGU+PHNlY29uZGFy
eS10aXRsZT5NaWNyb2JpYWwgRWNvbG9neTwvc2Vjb25kYXJ5LXRpdGxlPjxhbHQtdGl0bGU+TWlj
cm9iIEVjb2w8L2FsdC10aXRsZT48L3RpdGxlcz48cGVyaW9kaWNhbD48ZnVsbC10aXRsZT5NaWNy
b2JpYWwgRWNvbG9neTwvZnVsbC10aXRsZT48YWJici0xPk1pY3JvYiBFY29sPC9hYmJyLTE+PC9w
ZXJpb2RpY2FsPjxhbHQtcGVyaW9kaWNhbD48ZnVsbC10aXRsZT5NaWNyb2JpYWwgRWNvbG9neTwv
ZnVsbC10aXRsZT48YWJici0xPk1pY3JvYiBFY29sPC9hYmJyLTE+PC9hbHQtcGVyaW9kaWNhbD48
cGFnZXM+MzAyLTMxNDwvcGFnZXM+PHZvbHVtZT41MTwvdm9sdW1lPjxudW1iZXI+MzwvbnVtYmVy
PjxkYXRlcz48eWVhcj4yMDA2PC95ZWFyPjxwdWItZGF0ZXM+PGRhdGU+MjAwNi8wNC8wMTwvZGF0
ZT48L3B1Yi1kYXRlcz48L2RhdGVzPjxwdWJsaXNoZXI+U3ByaW5nZXItVmVybGFnPC9wdWJsaXNo
ZXI+PGlzYm4+MDA5NS0zNjI4PC9pc2JuPjx1cmxzPjxyZWxhdGVkLXVybHM+PHVybD5odHRwOi8v
ZHguZG9pLm9yZy8xMC4xMDA3L3MwMDI0OC0wMDYtOTAzMi0xPC91cmw+PC9yZWxhdGVkLXVybHM+
PC91cmxzPjxlbGVjdHJvbmljLXJlc291cmNlLW51bT4xMC4xMDA3L3MwMDI0OC0wMDYtOTAzMi0x
PC9lbGVjdHJvbmljLXJlc291cmNlLW51bT48bGFuZ3VhZ2U+RW5nbGlzaDwvbGFuZ3VhZ2U+PC9y
ZWNvcmQ+PC9DaXRlPjxDaXRlPjxBdXRob3I+RWlzZW5oYXVlcjwvQXV0aG9yPjxZZWFyPjIwMTI8
L1llYXI+PFJlY051bT4yNzwvUmVjTnVtPjxyZWNvcmQ+PHJlYy1udW1iZXI+Mjc8L3JlYy1udW1i
ZXI+PGZvcmVpZ24ta2V5cz48a2V5IGFwcD0iRU4iIGRiLWlkPSJkZnJmMjUycnI1ZHpyOWV0cHJx
eHJzcjN0c3B4emQyNXZhdHQiPjI3PC9rZXk+PC9mb3JlaWduLWtleXM+PHJlZi10eXBlIG5hbWU9
IkpvdXJuYWwgQXJ0aWNsZSI+MTc8L3JlZi10eXBlPjxjb250cmlidXRvcnM+PGF1dGhvcnM+PGF1
dGhvcj5FaXNlbmhhdWVyLCBOaWNvPC9hdXRob3I+PGF1dGhvcj5DZXNhcnosIFNpbW9uZTwvYXV0
aG9yPjxhdXRob3I+S29sbGVyLCBSb2JlcnQ8L2F1dGhvcj48YXV0aG9yPldvcm0sIEthbGx5PC9h
dXRob3I+PGF1dGhvcj5SZWljaCwgUGV0ZXIgQi48L2F1dGhvcj48L2F1dGhvcnM+PC9jb250cmli
dXRvcnM+PHRpdGxlcz48dGl0bGU+R2xvYmFsIGNoYW5nZSBiZWxvd2dyb3VuZDogaW1wYWN0cyBv
ZiBlbGV2YXRlZCBDTzIsIG5pdHJvZ2VuLCBhbmQgc3VtbWVyIGRyb3VnaHQgb24gc29pbCBmb29k
IHdlYnMgYW5kIGJpb2RpdmVyc2l0eTwvdGl0bGU+PHNlY29uZGFyeS10aXRsZT5HbG9iYWwgQ2hh
bmdlIEJpb2xvZ3k8L3NlY29uZGFyeS10aXRsZT48L3RpdGxlcz48cGVyaW9kaWNhbD48ZnVsbC10
aXRsZT5HbG9iYWwgQ2hhbmdlIEJpb2xvZ3k8L2Z1bGwtdGl0bGU+PC9wZXJpb2RpY2FsPjxwYWdl
cz40MzUtNDQ3PC9wYWdlcz48dm9sdW1lPjE4PC92b2x1bWU+PG51bWJlcj4yPC9udW1iZXI+PGtl
eXdvcmRzPjxrZXl3b3JkPmFib3ZlZ3JvdW5k4oCTYmVsb3dncm91bmQgaW50ZXJhY3Rpb25zPC9r
ZXl3b3JkPjxrZXl3b3JkPkJpb0NPTjwva2V5d29yZD48a2V5d29yZD5ncmFzc2xhbmQ8L2tleXdv
cmQ+PGtleXdvcmQ+bmVtYXRvZGVzPC9rZXl3b3JkPjxrZXl3b3JkPnByb3Rvem9hPC9rZXl3b3Jk
PjxrZXl3b3JkPnNvaWwgbWljcm9hcnRocm9wb2RzPC9rZXl3b3JkPjxrZXl3b3JkPnNvaWwgbWlj
cm9vcmdhbmlzbXM8L2tleXdvcmQ+PC9rZXl3b3Jkcz48ZGF0ZXM+PHllYXI+MjAxMjwveWVhcj48
L2RhdGVzPjxpc2JuPjEzNjUtMjQ4NjwvaXNibj48dXJscz48cmVsYXRlZC11cmxzPjx1cmw+aHR0
cDovL2R4LmRvaS5vcmcvMTAuMTExMS9qLjEzNjUtMjQ4Ni4yMDExLjAyNTU1Lng8L3VybD48L3Jl
bGF0ZWQtdXJscz48L3VybHM+PGVsZWN0cm9uaWMtcmVzb3VyY2UtbnVtPjEwLjExMTEvai4xMzY1
LTI0ODYuMjAxMS4wMjU1NS54PC9lbGVjdHJvbmljLXJlc291cmNlLW51bT48L3JlY29yZD48L0Np
dGU+PC9FbmROb3RlPgB=
</w:fldData>
        </w:fldChar>
      </w:r>
      <w:r w:rsidR="000B2BF7">
        <w:rPr>
          <w:rFonts w:ascii="Times New Roman" w:hAnsi="Times New Roman"/>
          <w:color w:val="000000"/>
        </w:rPr>
        <w:instrText xml:space="preserve"> ADDIN EN.CITE </w:instrText>
      </w:r>
      <w:r w:rsidR="00C64120">
        <w:rPr>
          <w:rFonts w:ascii="Times New Roman" w:hAnsi="Times New Roman"/>
          <w:color w:val="000000"/>
        </w:rPr>
        <w:fldChar w:fldCharType="begin">
          <w:fldData xml:space="preserve">PEVuZE5vdGU+PENpdGU+PEF1dGhvcj5DYXJuZXk8L0F1dGhvcj48WWVhcj4yMDA3PC9ZZWFyPjxS
ZWNOdW0+MTMxPC9SZWNOdW0+PERpc3BsYXlUZXh0PihKYW51cywgQW5nZWxvbmkgZXQgYWwuIDIw
MDU7IExpcHNvbiwgV2lsc29uIGV0IGFsLiAyMDA1OyBMaXBzb24sIEJsYWlyIGV0IGFsLiAyMDA2
OyBDYXJuZXksIEh1bmdhdGUgZXQgYWwuIDIwMDc7IENodW5nLCBaYWsgZXQgYWwuIDIwMDc7IEJh
cmRnZXR0LCBGcmVlbWFuIGV0IGFsLiAyMDA4OyBEcmlnbywgS293YWxjaHVrIGV0IGFsLiAyMDA4
OyBMZXNhdWxuaWVyLCBQYXBhbWljaGFpbCBldCBhbC4gMjAwODsgQ2FzdHJvLCBDbGFzc2VuIGV0
IGFsLiAyMDEwOyBEcmlnbywgUGlqbCBldCBhbC4gMjAxMDsgRmVuZywgU2ltcHNvbiBldCBhbC4g
MjAxMDsgSGUsIFh1IGV0IGFsLiAyMDEwOyBDaGVuZywgQm9va2VyIGV0IGFsLiAyMDEyOyBEdW5i
YXIsIEVpY2hvcnN0IGV0IGFsLiAyMDEyOyBFaXNlbmhhdWVyLCBDZXNhcnogZXQgYWwuIDIwMTIp
PC9EaXNwbGF5VGV4dD48cmVjb3JkPjxyZWMtbnVtYmVyPjEzMTwvcmVjLW51bWJlcj48Zm9yZWln
bi1rZXlzPjxrZXkgYXBwPSJFTiIgZGItaWQ9InBzd3N6OXd6NnRycGRwZTV0cHh2MHc5NjJzenJk
c2YweHZzZCI+MTMxPC9rZXk+PC9mb3JlaWduLWtleXM+PHJlZi10eXBlIG5hbWU9IkpvdXJuYWwg
QXJ0aWNsZSI+MTc8L3JlZi10eXBlPjxjb250cmlidXRvcnM+PGF1dGhvcnM+PGF1dGhvcj5DYXJu
ZXksIEthcmVuIE08L2F1dGhvcj48YXV0aG9yPkh1bmdhdGUsIEJydWNlIEE8L2F1dGhvcj48YXV0
aG9yPkRyYWtlLCBCZXJ0IEc8L2F1dGhvcj48YXV0aG9yPk1lZ29uaWdhbCwgSiBQYXRyaWNrPC9h
dXRob3I+PC9hdXRob3JzPjwvY29udHJpYnV0b3JzPjx0aXRsZXM+PHRpdGxlPkFsdGVyZWQgc29p
bCBtaWNyb2JpYWwgY29tbXVuaXR5IGF0IGVsZXZhdGVkIENPMiBsZWFkcyB0byBsb3NzIG9mIHNv
aWwgY2FyYm9uPC90aXRsZT48c2Vjb25kYXJ5LXRpdGxlPlByb2NlZWRpbmdzIG9mIHRoZSBOYXRp
b25hbCBBY2FkZW15IG9mIFNjaWVuY2VzPC9zZWNvbmRhcnktdGl0bGU+PC90aXRsZXM+PHBlcmlv
ZGljYWw+PGZ1bGwtdGl0bGU+UHJvY2VlZGluZ3Mgb2YgdGhlIE5hdGlvbmFsIEFjYWRlbXkgb2Yg
U2NpZW5jZXM8L2Z1bGwtdGl0bGU+PC9wZXJpb2RpY2FsPjxwYWdlcz40OTkwLTQ5OTU8L3BhZ2Vz
Pjx2b2x1bWU+MTA0PC92b2x1bWU+PG51bWJlcj4xMjwvbnVtYmVyPjxkYXRlcz48eWVhcj4yMDA3
PC95ZWFyPjwvZGF0ZXM+PGlzYm4+MDAyNy04NDI0PC9pc2JuPjx1cmxzPjwvdXJscz48L3JlY29y
ZD48L0NpdGU+PENpdGU+PEF1dGhvcj5IZTwvQXV0aG9yPjxZZWFyPjIwMTA8L1llYXI+PFJlY051
bT43PC9SZWNOdW0+PHJlY29yZD48cmVjLW51bWJlcj43PC9yZWMtbnVtYmVyPjxmb3JlaWduLWtl
eXM+PGtleSBhcHA9IkVOIiBkYi1pZD0iZGZyZjI1MnJyNWR6cjlldHBycXhyc3IzdHNweHpkMjV2
YXR0Ij43PC9rZXk+PC9mb3JlaWduLWtleXM+PHJlZi10eXBlIG5hbWU9IkpvdXJuYWwgQXJ0aWNs
ZSI+MTc8L3JlZi10eXBlPjxjb250cmlidXRvcnM+PGF1dGhvcnM+PGF1dGhvcj5IZSwgWi48L2F1
dGhvcj48YXV0aG9yPlh1LCBNLjwvYXV0aG9yPjxhdXRob3I+RGVuZywgWS48L2F1dGhvcj48YXV0
aG9yPkthbmcsIFMuPC9hdXRob3I+PGF1dGhvcj5LZWxsb2dnLCBMLjwvYXV0aG9yPjxhdXRob3I+
V3UsIEwuPC9hdXRob3I+PGF1dGhvcj5WYW4gTm9zdHJhbmQsIEouIEQuPC9hdXRob3I+PGF1dGhv
cj5Ib2JiaWUsIFMuIEUuPC9hdXRob3I+PGF1dGhvcj5SZWljaCwgUC4gQi48L2F1dGhvcj48YXV0
aG9yPlpob3UsIEouPC9hdXRob3I+PC9hdXRob3JzPjwvY29udHJpYnV0b3JzPjx0aXRsZXM+PHRp
dGxlPk1ldGFnZW5vbWljIGFuYWx5c2lzIHJldmVhbHMgYSBtYXJrZWQgZGl2ZXJnZW5jZSBpbiB0
aGUgc3RydWN0dXJlIG9mIGJlbG93Z3JvdW5kIG1pY3JvYmlhbCBjb21tdW5pdGllcyBhdCBlbGV2
YXRlZCBDTzI8L3RpdGxlPjxzZWNvbmRhcnktdGl0bGU+RWNvbCBMZXR0PC9zZWNvbmRhcnktdGl0
bGU+PC90aXRsZXM+PHBlcmlvZGljYWw+PGZ1bGwtdGl0bGU+RWNvbCBMZXR0PC9mdWxsLXRpdGxl
PjwvcGVyaW9kaWNhbD48cGFnZXM+NTY0LTc1PC9wYWdlcz48dm9sdW1lPjEzPC92b2x1bWU+PG51
bWJlcj41PC9udW1iZXI+PGRhdGVzPjx5ZWFyPjIwMTA8L3llYXI+PC9kYXRlcz48aXNibj4xNDYx
LTAyNDggKEVsZWN0cm9uaWMpJiN4RDsxNDYxLTAyM1ggKExpbmtpbmcpPC9pc2JuPjx1cmxzPjwv
dXJscz48L3JlY29yZD48L0NpdGU+PENpdGU+PEF1dGhvcj5DaHVuZzwvQXV0aG9yPjxZZWFyPjIw
MDc8L1llYXI+PFJlY051bT4xODwvUmVjTnVtPjxyZWNvcmQ+PHJlYy1udW1iZXI+MTg8L3JlYy1u
dW1iZXI+PGZvcmVpZ24ta2V5cz48a2V5IGFwcD0iRU4iIGRiLWlkPSJkZnJmMjUycnI1ZHpyOWV0
cHJxeHJzcjN0c3B4emQyNXZhdHQiPjE4PC9rZXk+PC9mb3JlaWduLWtleXM+PHJlZi10eXBlIG5h
bWU9IkpvdXJuYWwgQXJ0aWNsZSI+MTc8L3JlZi10eXBlPjxjb250cmlidXRvcnM+PGF1dGhvcnM+
PGF1dGhvcj5DaHVuZywgSGFlZ2V1bjwvYXV0aG9yPjxhdXRob3I+WmFrLCBEb25hbGQgUi48L2F1
dGhvcj48YXV0aG9yPlJlaWNoLCBQZXRlciBCLjwvYXV0aG9yPjxhdXRob3I+RWxsc3dvcnRoLCBE
YXZpZCBTLjwvYXV0aG9yPjwvYXV0aG9ycz48L2NvbnRyaWJ1dG9ycz48dGl0bGVzPjx0aXRsZT5Q
bGFudCBzcGVjaWVzIHJpY2huZXNzLCBlbGV2YXRlZCBDTzIsIGFuZCBhdG1vc3BoZXJpYyBuaXRy
b2dlbiBkZXBvc2l0aW9uIGFsdGVyIHNvaWwgbWljcm9iaWFsIGNvbW11bml0eSBjb21wb3NpdGlv
biBhbmQgZnVuY3Rpb248L3RpdGxlPjxzZWNvbmRhcnktdGl0bGU+R2xvYmFsIENoYW5nZSBCaW9s
b2d5PC9zZWNvbmRhcnktdGl0bGU+PC90aXRsZXM+PHBlcmlvZGljYWw+PGZ1bGwtdGl0bGU+R2xv
YmFsIENoYW5nZSBCaW9sb2d5PC9mdWxsLXRpdGxlPjwvcGVyaW9kaWNhbD48cGFnZXM+OTgwLTk4
OTwvcGFnZXM+PHZvbHVtZT4xMzwvdm9sdW1lPjxudW1iZXI+NTwvbnVtYmVyPjxrZXl3b3Jkcz48
a2V5d29yZD5jb21wbGVtZW50YXJ5IHJlc291cmNlIHVzZTwva2V5d29yZD48a2V5d29yZD5leHRy
YWNlbGx1bGFyIGVuenltZXM8L2tleXdvcmQ+PGtleXdvcmQ+RkFDRSAoZnJlZS1haXIgY2FyYm9u
IGRpb3hpZGUgZW5yaWNobWVudCk8L2tleXdvcmQ+PGtleXdvcmQ+Z2xvYmFsIGNoYW5nZTwva2V5
d29yZD48a2V5d29yZD5ncmFzc2xhbmQgZWNvc3lzdGVtPC9rZXl3b3JkPjxrZXl3b3JkPm1pY3Jv
YmlhbCBiaW9tYXNzPC9rZXl3b3JkPjxrZXl3b3JkPnBob3NwaG9saXBpZCBmYXR0eSBhY2lkIChQ
TEZBKTwva2V5d29yZD48a2V5d29yZD5wbGFudCBkaXZlcnNpdHk8L2tleXdvcmQ+PGtleXdvcmQ+
c29pbCBDIGN5Y2xpbmc8L2tleXdvcmQ+PGtleXdvcmQ+c29pbCBmdW5naTwva2V5d29yZD48L2tl
eXdvcmRzPjxkYXRlcz48eWVhcj4yMDA3PC95ZWFyPjwvZGF0ZXM+PHB1Ymxpc2hlcj5CbGFja3dl
bGwgUHVibGlzaGluZyBMdGQ8L3B1Ymxpc2hlcj48aXNibj4xMzY1LTI0ODY8L2lzYm4+PHVybHM+
PHJlbGF0ZWQtdXJscz48dXJsPmh0dHA6Ly9keC5kb2kub3JnLzEwLjExMTEvai4xMzY1LTI0ODYu
MjAwNy4wMTMxMy54PC91cmw+PC9yZWxhdGVkLXVybHM+PC91cmxzPjxlbGVjdHJvbmljLXJlc291
cmNlLW51bT4xMC4xMTExL2ouMTM2NS0yNDg2LjIwMDcuMDEzMTMueDwvZWxlY3Ryb25pYy1yZXNv
dXJjZS1udW0+PC9yZWNvcmQ+PC9DaXRlPjxDaXRlPjxBdXRob3I+RHJpZ288L0F1dGhvcj48WWVh
cj4yMDA4PC9ZZWFyPjxSZWNOdW0+MTk8L1JlY051bT48cmVjb3JkPjxyZWMtbnVtYmVyPjE5PC9y
ZWMtbnVtYmVyPjxmb3JlaWduLWtleXM+PGtleSBhcHA9IkVOIiBkYi1pZD0iZGZyZjI1MnJyNWR6
cjlldHBycXhyc3IzdHNweHpkMjV2YXR0Ij4xOTwva2V5PjwvZm9yZWlnbi1rZXlzPjxyZWYtdHlw
ZSBuYW1lPSJKb3VybmFsIEFydGljbGUiPjE3PC9yZWYtdHlwZT48Y29udHJpYnV0b3JzPjxhdXRo
b3JzPjxhdXRob3I+RHJpZ28sIEJhcmJhcmE8L2F1dGhvcj48YXV0aG9yPktvd2FsY2h1aywgR2Vv
cmdlIEE8L2F1dGhvcj48YXV0aG9yPnZhbiBWZWVuLCBKb2hhbm5lcyBBPC9hdXRob3I+PC9hdXRo
b3JzPjwvY29udHJpYnV0b3JzPjx0aXRsZXM+PHRpdGxlPkNsaW1hdGUgY2hhbmdlIGdvZXMgdW5k
ZXJncm91bmQ6IGVmZmVjdHMgb2YgZWxldmF0ZWQgYXRtb3NwaGVyaWMgQ08yIG9uIG1pY3JvYmlh
bCBjb21tdW5pdHkgc3RydWN0dXJlIGFuZCBhY3Rpdml0aWVzIGluIHRoZSByaGl6b3NwaGVyZTwv
dGl0bGU+PHNlY29uZGFyeS10aXRsZT5CaW9sb2d5IGFuZCBGZXJ0aWxpdHkgb2YgU29pbHM8L3Nl
Y29uZGFyeS10aXRsZT48L3RpdGxlcz48cGVyaW9kaWNhbD48ZnVsbC10aXRsZT5CaW9sb2d5IGFu
ZCBGZXJ0aWxpdHkgb2YgU29pbHM8L2Z1bGwtdGl0bGU+PC9wZXJpb2RpY2FsPjxwYWdlcz42Njct
Njc5PC9wYWdlcz48dm9sdW1lPjQ0PC92b2x1bWU+PG51bWJlcj41PC9udW1iZXI+PGRhdGVzPjx5
ZWFyPjIwMDg8L3llYXI+PC9kYXRlcz48aXNibj4wMTc4LTI3NjI8L2lzYm4+PHVybHM+PC91cmxz
PjwvcmVjb3JkPjwvQ2l0ZT48Q2l0ZT48QXV0aG9yPkRyaWdvPC9BdXRob3I+PFllYXI+MjAxMDwv
WWVhcj48UmVjTnVtPjk8L1JlY051bT48cmVjb3JkPjxyZWMtbnVtYmVyPjk8L3JlYy1udW1iZXI+
PGZvcmVpZ24ta2V5cz48a2V5IGFwcD0iRU4iIGRiLWlkPSJkZnJmMjUycnI1ZHpyOWV0cHJxeHJz
cjN0c3B4emQyNXZhdHQiPjk8L2tleT48L2ZvcmVpZ24ta2V5cz48cmVmLXR5cGUgbmFtZT0iSm91
cm5hbCBBcnRpY2xlIj4xNzwvcmVmLXR5cGU+PGNvbnRyaWJ1dG9ycz48YXV0aG9ycz48YXV0aG9y
PkRyaWdvLCBCYXJiYXJhPC9hdXRob3I+PGF1dGhvcj5QaWpsLCBBZ2F0YSBTPC9hdXRob3I+PGF1
dGhvcj5EdXl0cywgSGVuazwvYXV0aG9yPjxhdXRob3I+S2llbGFrLCBBbm5hIE08L2F1dGhvcj48
YXV0aG9yPkdhbXBlciwgSGFubmVzIEE8L2F1dGhvcj48YXV0aG9yPkhvdXRla2FtZXIsIE1hcmNv
IEo8L2F1dGhvcj48YXV0aG9yPkJvc2Noa2VyLCBIZW5yaWN1cyBUUzwvYXV0aG9yPjxhdXRob3I+
Qm9kZWxpZXIsIFBhdWwgTEU8L2F1dGhvcj48YXV0aG9yPldoaXRlbGV5LCBBbmRyZXcgUzwvYXV0
aG9yPjxhdXRob3I+dmFuIFZlZW4sIEpvaGFubmVzIEE8L2F1dGhvcj48L2F1dGhvcnM+PC9jb250
cmlidXRvcnM+PHRpdGxlcz48dGl0bGU+U2hpZnRpbmcgY2FyYm9uIGZsb3cgZnJvbSByb290cyBp
bnRvIGFzc29jaWF0ZWQgbWljcm9iaWFsIGNvbW11bml0aWVzIGluIHJlc3BvbnNlIHRvIGVsZXZh
dGVkIGF0bW9zcGhlcmljIENPMjwvdGl0bGU+PHNlY29uZGFyeS10aXRsZT5Qcm9jZWVkaW5ncyBv
ZiB0aGUgTmF0aW9uYWwgQWNhZGVteSBvZiBTY2llbmNlczwvc2Vjb25kYXJ5LXRpdGxlPjwvdGl0
bGVzPjxwZXJpb2RpY2FsPjxmdWxsLXRpdGxlPlByb2NlZWRpbmdzIG9mIHRoZSBOYXRpb25hbCBB
Y2FkZW15IG9mIFNjaWVuY2VzPC9mdWxsLXRpdGxlPjwvcGVyaW9kaWNhbD48cGFnZXM+MTA5Mzgt
MTA5NDI8L3BhZ2VzPjx2b2x1bWU+MTA3PC92b2x1bWU+PG51bWJlcj4yNDwvbnVtYmVyPjxkYXRl
cz48eWVhcj4yMDEwPC95ZWFyPjwvZGF0ZXM+PGlzYm4+MDAyNy04NDI0PC9pc2JuPjx1cmxzPjwv
dXJscz48L3JlY29yZD48L0NpdGU+PENpdGU+PEF1dGhvcj5MZXNhdWxuaWVyPC9BdXRob3I+PFll
YXI+MjAwODwvWWVhcj48UmVjTnVtPjIwPC9SZWNOdW0+PHJlY29yZD48cmVjLW51bWJlcj4yMDwv
cmVjLW51bWJlcj48Zm9yZWlnbi1rZXlzPjxrZXkgYXBwPSJFTiIgZGItaWQ9ImRmcmYyNTJycjVk
enI5ZXRwcnF4cnNyM3RzcHh6ZDI1dmF0dCI+MjA8L2tleT48L2ZvcmVpZ24ta2V5cz48cmVmLXR5
cGUgbmFtZT0iSm91cm5hbCBBcnRpY2xlIj4xNzwvcmVmLXR5cGU+PGNvbnRyaWJ1dG9ycz48YXV0
aG9ycz48YXV0aG9yPkxlc2F1bG5pZXIsIENlbGluZTwvYXV0aG9yPjxhdXRob3I+UGFwYW1pY2hh
aWwsIERpbWl0cmlzPC9hdXRob3I+PGF1dGhvcj5NY0NvcmtsZSwgU2VhbjwvYXV0aG9yPjxhdXRo
b3I+T2xsaXZpZXIsIEJlcm5hcmQ8L2F1dGhvcj48YXV0aG9yPlNraWVuYSwgU3RldmVuPC9hdXRo
b3I+PGF1dGhvcj5UYWdoYXZpLCBTYWZpeWg8L2F1dGhvcj48YXV0aG9yPlphaywgRG9uYWxkPC9h
dXRob3I+PGF1dGhvcj5WYW4gRGVyIExlbGllLCBEYW5pZWw8L2F1dGhvcj48L2F1dGhvcnM+PC9j
b250cmlidXRvcnM+PHRpdGxlcz48dGl0bGU+RWxldmF0ZWQgYXRtb3NwaGVyaWMgQ08yIGFmZmVj
dHMgc29pbCBtaWNyb2JpYWwgZGl2ZXJzaXR5IGFzc29jaWF0ZWQgd2l0aCB0cmVtYmxpbmcgYXNw
ZW48L3RpdGxlPjxzZWNvbmRhcnktdGl0bGU+RW52aXJvbm1lbnRhbCBNaWNyb2Jpb2xvZ3k8L3Nl
Y29uZGFyeS10aXRsZT48L3RpdGxlcz48cGVyaW9kaWNhbD48ZnVsbC10aXRsZT5FbnZpcm9ubWVu
dGFsIE1pY3JvYmlvbG9neTwvZnVsbC10aXRsZT48L3BlcmlvZGljYWw+PHBhZ2VzPjkyNi05NDE8
L3BhZ2VzPjx2b2x1bWU+MTA8L3ZvbHVtZT48bnVtYmVyPjQ8L251bWJlcj48ZGF0ZXM+PHllYXI+
MjAwODwveWVhcj48L2RhdGVzPjxwdWJsaXNoZXI+QmxhY2t3ZWxsIFB1Ymxpc2hpbmcgTHRkPC9w
dWJsaXNoZXI+PGlzYm4+MTQ2Mi0yOTIwPC9pc2JuPjx1cmxzPjxyZWxhdGVkLXVybHM+PHVybD5o
dHRwOi8vZHguZG9pLm9yZy8xMC4xMTExL2ouMTQ2Mi0yOTIwLjIwMDcuMDE1MTIueDwvdXJsPjwv
cmVsYXRlZC11cmxzPjwvdXJscz48ZWxlY3Ryb25pYy1yZXNvdXJjZS1udW0+MTAuMTExMS9qLjE0
NjItMjkyMC4yMDA3LjAxNTEyLng8L2VsZWN0cm9uaWMtcmVzb3VyY2UtbnVtPjwvcmVjb3JkPjwv
Q2l0ZT48Q2l0ZT48QXV0aG9yPkZlbmc8L0F1dGhvcj48WWVhcj4yMDEwPC9ZZWFyPjxSZWNOdW0+
MjE8L1JlY051bT48cmVjb3JkPjxyZWMtbnVtYmVyPjIxPC9yZWMtbnVtYmVyPjxmb3JlaWduLWtl
eXM+PGtleSBhcHA9IkVOIiBkYi1pZD0iZGZyZjI1MnJyNWR6cjlldHBycXhyc3IzdHNweHpkMjV2
YXR0Ij4yMTwva2V5PjwvZm9yZWlnbi1rZXlzPjxyZWYtdHlwZSBuYW1lPSJKb3VybmFsIEFydGlj
bGUiPjE3PC9yZWYtdHlwZT48Y29udHJpYnV0b3JzPjxhdXRob3JzPjxhdXRob3I+RmVuZywgWGlh
b2p1YW48L2F1dGhvcj48YXV0aG9yPlNpbXBzb24sIEFuZHJlIEo8L2F1dGhvcj48YXV0aG9yPlNj
aGxlc2luZ2VyLCBXaWxsaWFtIEg8L2F1dGhvcj48YXV0aG9yPlNpbXBzb24sIE15cm5hIEo8L2F1
dGhvcj48L2F1dGhvcnM+PC9jb250cmlidXRvcnM+PHRpdGxlcz48dGl0bGU+QWx0ZXJlZCBtaWNy
b2JpYWwgY29tbXVuaXR5IHN0cnVjdHVyZSBhbmQgb3JnYW5pYyBtYXR0ZXIgY29tcG9zaXRpb24g
dW5kZXIgZWxldmF0ZWQgQ08yIGFuZCBOIGZlcnRpbGl6YXRpb24gaW4gdGhlIGR1a2UgZm9yZXN0
PC90aXRsZT48c2Vjb25kYXJ5LXRpdGxlPkdsb2JhbCBDaGFuZ2UgQmlvbG9neTwvc2Vjb25kYXJ5
LXRpdGxlPjwvdGl0bGVzPjxwZXJpb2RpY2FsPjxmdWxsLXRpdGxlPkdsb2JhbCBDaGFuZ2UgQmlv
bG9neTwvZnVsbC10aXRsZT48L3BlcmlvZGljYWw+PHBhZ2VzPjIxMDQtMjExNjwvcGFnZXM+PHZv
bHVtZT4xNjwvdm9sdW1lPjxudW1iZXI+NzwvbnVtYmVyPjxkYXRlcz48eWVhcj4yMDEwPC95ZWFy
PjwvZGF0ZXM+PGlzYm4+MTM2NS0yNDg2PC9pc2JuPjx1cmxzPjwvdXJscz48L3JlY29yZD48L0Np
dGU+PENpdGU+PEF1dGhvcj5CYXJkZ2V0dDwvQXV0aG9yPjxZZWFyPjIwMDg8L1llYXI+PFJlY051
bT42PC9SZWNOdW0+PHJlY29yZD48cmVjLW51bWJlcj42PC9yZWMtbnVtYmVyPjxmb3JlaWduLWtl
eXM+PGtleSBhcHA9IkVOIiBkYi1pZD0iZGZyZjI1MnJyNWR6cjlldHBycXhyc3IzdHNweHpkMjV2
YXR0Ij42PC9rZXk+PC9mb3JlaWduLWtleXM+PHJlZi10eXBlIG5hbWU9IkpvdXJuYWwgQXJ0aWNs
ZSI+MTc8L3JlZi10eXBlPjxjb250cmlidXRvcnM+PGF1dGhvcnM+PGF1dGhvcj5CYXJkZ2V0dCwg
UmljaGFyZCBELjwvYXV0aG9yPjxhdXRob3I+RnJlZW1hbiwgQ2hyaXM8L2F1dGhvcj48YXV0aG9y
Pk9zdGxlLCBOaWNob2xhcyBKLjwvYXV0aG9yPjwvYXV0aG9ycz48L2NvbnRyaWJ1dG9ycz48dGl0
bGVzPjx0aXRsZT5NaWNyb2JpYWwgY29udHJpYnV0aW9ucyB0byBjbGltYXRlIGNoYW5nZSB0aHJv
dWdoIGNhcmJvbiBjeWNsZSBmZWVkYmFja3M8L3RpdGxlPjxzZWNvbmRhcnktdGl0bGU+SVNNRSBK
PC9zZWNvbmRhcnktdGl0bGU+PC90aXRsZXM+PHBlcmlvZGljYWw+PGZ1bGwtdGl0bGU+SVNNRSBK
PC9mdWxsLXRpdGxlPjwvcGVyaW9kaWNhbD48cGFnZXM+ODA1LTgxNDwvcGFnZXM+PHZvbHVtZT4y
PC92b2x1bWU+PG51bWJlcj44PC9udW1iZXI+PGRhdGVzPjx5ZWFyPjIwMDg8L3llYXI+PC9kYXRl
cz48cHVibGlzaGVyPkludGVybmF0aW9uYWwgU29jaWV0eSBmb3IgTWljcm9iaWFsIEVjb2xvZ3k8
L3B1Ymxpc2hlcj48aXNibj4xNzUxLTczNjI8L2lzYm4+PHVybHM+PHJlbGF0ZWQtdXJscz48dXJs
Pmh0dHA6Ly9keC5kb2kub3JnLzEwLjEwMzgvaXNtZWouMjAwOC41ODwvdXJsPjwvcmVsYXRlZC11
cmxzPjwvdXJscz48L3JlY29yZD48L0NpdGU+PENpdGU+PEF1dGhvcj5DYXN0cm88L0F1dGhvcj48
WWVhcj4yMDEwPC9ZZWFyPjxSZWNOdW0+MjI8L1JlY051bT48cmVjb3JkPjxyZWMtbnVtYmVyPjIy
PC9yZWMtbnVtYmVyPjxmb3JlaWduLWtleXM+PGtleSBhcHA9IkVOIiBkYi1pZD0iZGZyZjI1MnJy
NWR6cjlldHBycXhyc3IzdHNweHpkMjV2YXR0Ij4yMjwva2V5PjwvZm9yZWlnbi1rZXlzPjxyZWYt
dHlwZSBuYW1lPSJKb3VybmFsIEFydGljbGUiPjE3PC9yZWYtdHlwZT48Y29udHJpYnV0b3JzPjxh
dXRob3JzPjxhdXRob3I+Q2FzdHJvLCBIZWN0b3IgRjwvYXV0aG9yPjxhdXRob3I+Q2xhc3Nlbiwg
QWltw6llIFQ8L2F1dGhvcj48YXV0aG9yPkF1c3RpbiwgRW1pbHkgRTwvYXV0aG9yPjxhdXRob3I+
Tm9yYnksIFJpY2hhcmQgSjwvYXV0aG9yPjxhdXRob3I+U2NoYWR0LCBDaHJpc3RvcGhlciBXPC9h
dXRob3I+PC9hdXRob3JzPjwvY29udHJpYnV0b3JzPjx0aXRsZXM+PHRpdGxlPlNvaWwgbWljcm9i
aWFsIGNvbW11bml0eSByZXNwb25zZXMgdG8gbXVsdGlwbGUgZXhwZXJpbWVudGFsIGNsaW1hdGUg
Y2hhbmdlIGRyaXZlcnM8L3RpdGxlPjxzZWNvbmRhcnktdGl0bGU+QXBwbGllZCBhbmQgRW52aXJv
bm1lbnRhbCBNaWNyb2Jpb2xvZ3k8L3NlY29uZGFyeS10aXRsZT48L3RpdGxlcz48cGVyaW9kaWNh
bD48ZnVsbC10aXRsZT5BcHBsaWVkIGFuZCBFbnZpcm9ubWVudGFsIE1pY3JvYmlvbG9neTwvZnVs
bC10aXRsZT48L3BlcmlvZGljYWw+PHBhZ2VzPjk5OS0xMDA3PC9wYWdlcz48dm9sdW1lPjc2PC92
b2x1bWU+PG51bWJlcj40PC9udW1iZXI+PGRhdGVzPjx5ZWFyPjIwMTA8L3llYXI+PC9kYXRlcz48
aXNibj4wMDk5LTIyNDA8L2lzYm4+PHVybHM+PC91cmxzPjwvcmVjb3JkPjwvQ2l0ZT48Q2l0ZT48
QXV0aG9yPkNoZW5nPC9BdXRob3I+PFllYXI+MjAxMjwvWWVhcj48UmVjTnVtPjQ8L1JlY051bT48
cmVjb3JkPjxyZWMtbnVtYmVyPjQ8L3JlYy1udW1iZXI+PGZvcmVpZ24ta2V5cz48a2V5IGFwcD0i
RU4iIGRiLWlkPSJkZnJmMjUycnI1ZHpyOWV0cHJxeHJzcjN0c3B4emQyNXZhdHQiPjQ8L2tleT48
L2ZvcmVpZ24ta2V5cz48cmVmLXR5cGUgbmFtZT0iSm91cm5hbCBBcnRpY2xlIj4xNzwvcmVmLXR5
cGU+PGNvbnRyaWJ1dG9ycz48YXV0aG9ycz48YXV0aG9yPkNoZW5nLCBMZWk8L2F1dGhvcj48YXV0
aG9yPkJvb2tlciwgRml0emdlcmFsZCBMPC9hdXRob3I+PGF1dGhvcj5UdSwgQ29uZzwvYXV0aG9y
PjxhdXRob3I+QnVya2V5LCBLZW50IE88L2F1dGhvcj48YXV0aG9yPlpob3UsIExpc2hpPC9hdXRo
b3I+PGF1dGhvcj5TaGV3LCBIIERhdmlkPC9hdXRob3I+PGF1dGhvcj5SdWZ0eSwgVGhvbWFzIFc8
L2F1dGhvcj48YXV0aG9yPkh1LCBTaHVpamluPC9hdXRob3I+PC9hdXRob3JzPjwvY29udHJpYnV0
b3JzPjx0aXRsZXM+PHRpdGxlPkFyYnVzY3VsYXIgbXljb3JyaGl6YWwgZnVuZ2kgaW5jcmVhc2Ug
b3JnYW5pYyBjYXJib24gZGVjb21wb3NpdGlvbiB1bmRlciBlbGV2YXRlZCBDTzI8L3RpdGxlPjxz
ZWNvbmRhcnktdGl0bGU+U2NpZW5jZTwvc2Vjb25kYXJ5LXRpdGxlPjwvdGl0bGVzPjxwZXJpb2Rp
Y2FsPjxmdWxsLXRpdGxlPlNjaWVuY2U8L2Z1bGwtdGl0bGU+PC9wZXJpb2RpY2FsPjxwYWdlcz4x
MDg0LTEwODc8L3BhZ2VzPjx2b2x1bWU+MzM3PC92b2x1bWU+PG51bWJlcj42MDk4PC9udW1iZXI+
PGRhdGVzPjx5ZWFyPjIwMTI8L3llYXI+PC9kYXRlcz48aXNibj4wMDM2LTgwNzU8L2lzYm4+PHVy
bHM+PC91cmxzPjwvcmVjb3JkPjwvQ2l0ZT48Q2l0ZT48QXV0aG9yPkR1bmJhcjwvQXV0aG9yPjxZ
ZWFyPjIwMTI8L1llYXI+PFJlY051bT4yMzwvUmVjTnVtPjxyZWNvcmQ+PHJlYy1udW1iZXI+MjM8
L3JlYy1udW1iZXI+PGZvcmVpZ24ta2V5cz48a2V5IGFwcD0iRU4iIGRiLWlkPSJkZnJmMjUycnI1
ZHpyOWV0cHJxeHJzcjN0c3B4emQyNXZhdHQiPjIzPC9rZXk+PC9mb3JlaWduLWtleXM+PHJlZi10
eXBlIG5hbWU9IkpvdXJuYWwgQXJ0aWNsZSI+MTc8L3JlZi10eXBlPjxjb250cmlidXRvcnM+PGF1
dGhvcnM+PGF1dGhvcj5EdW5iYXIsIEpvaG48L2F1dGhvcj48YXV0aG9yPkVpY2hvcnN0LCBTdGVw
aGFuaWUgQS48L2F1dGhvcj48YXV0aG9yPkdhbGxlZ29zLUdyYXZlcywgTGEgVmVybmU8L2F1dGhv
cj48YXV0aG9yPlNpbHZhLCBTaGFubm9uPC9hdXRob3I+PGF1dGhvcj5YaWUsIEdhcnk8L2F1dGhv
cj48YXV0aG9yPkhlbmdhcnRuZXIsIE4uIFcuPC9hdXRob3I+PGF1dGhvcj5FdmFucywgUi4gRGF2
aWQ8L2F1dGhvcj48YXV0aG9yPkh1bmdhdGUsIEJydWNlIEEuPC9hdXRob3I+PGF1dGhvcj5KYWNr
c29uLCBSb2JlcnQgQi48L2F1dGhvcj48YXV0aG9yPk1lZ29uaWdhbCwgSi4gUGF0cmljazwvYXV0
aG9yPjxhdXRob3I+U2NoYWR0LCBDaHJpc3RvcGhlciBXLjwvYXV0aG9yPjxhdXRob3I+VmlsZ2Fs
eXMsIFJ5dGFzPC9hdXRob3I+PGF1dGhvcj5aYWssIERvbmFsZCBSLjwvYXV0aG9yPjxhdXRob3I+
S3Vza2UsIENoZXJ5bCBSLjwvYXV0aG9yPjwvYXV0aG9ycz48L2NvbnRyaWJ1dG9ycz48dGl0bGVz
Pjx0aXRsZT5Db21tb24gYmFjdGVyaWFsIHJlc3BvbnNlcyBpbiBzaXggZWNvc3lzdGVtcyBleHBv
c2VkIHRvIDEwIHllYXJzIG9mIGVsZXZhdGVkIGF0bW9zcGhlcmljIGNhcmJvbiBkaW94aWRlPC90
aXRsZT48c2Vjb25kYXJ5LXRpdGxlPkVudmlyb25tZW50YWwgTWljcm9iaW9sb2d5PC9zZWNvbmRh
cnktdGl0bGU+PC90aXRsZXM+PHBlcmlvZGljYWw+PGZ1bGwtdGl0bGU+RW52aXJvbm1lbnRhbCBN
aWNyb2Jpb2xvZ3k8L2Z1bGwtdGl0bGU+PC9wZXJpb2RpY2FsPjxwYWdlcz4xMTQ1LTExNTg8L3Bh
Z2VzPjx2b2x1bWU+MTQ8L3ZvbHVtZT48bnVtYmVyPjU8L251bWJlcj48ZGF0ZXM+PHllYXI+MjAx
MjwveWVhcj48L2RhdGVzPjxwdWJsaXNoZXI+QmxhY2t3ZWxsIFB1Ymxpc2hpbmcgTHRkPC9wdWJs
aXNoZXI+PGlzYm4+MTQ2Mi0yOTIwPC9pc2JuPjx1cmxzPjxyZWxhdGVkLXVybHM+PHVybD5odHRw
Oi8vZHguZG9pLm9yZy8xMC4xMTExL2ouMTQ2Mi0yOTIwLjIwMTEuMDI2OTUueDwvdXJsPjwvcmVs
YXRlZC11cmxzPjwvdXJscz48ZWxlY3Ryb25pYy1yZXNvdXJjZS1udW0+MTAuMTExMS9qLjE0NjIt
MjkyMC4yMDExLjAyNjk1Lng8L2VsZWN0cm9uaWMtcmVzb3VyY2UtbnVtPjwvcmVjb3JkPjwvQ2l0
ZT48Q2l0ZT48QXV0aG9yPkphbnVzPC9BdXRob3I+PFllYXI+MjAwNTwvWWVhcj48UmVjTnVtPjI0
PC9SZWNOdW0+PHJlY29yZD48cmVjLW51bWJlcj4yNDwvcmVjLW51bWJlcj48Zm9yZWlnbi1rZXlz
PjxrZXkgYXBwPSJFTiIgZGItaWQ9ImRmcmYyNTJycjVkenI5ZXRwcnF4cnNyM3RzcHh6ZDI1dmF0
dCI+MjQ8L2tleT48L2ZvcmVpZ24ta2V5cz48cmVmLXR5cGUgbmFtZT0iSm91cm5hbCBBcnRpY2xl
Ij4xNzwvcmVmLXR5cGU+PGNvbnRyaWJ1dG9ycz48YXV0aG9ycz48YXV0aG9yPkphbnVzLCBMb3Jp
UjwvYXV0aG9yPjxhdXRob3I+QW5nZWxvbmksIE5pY2hvbGFzTDwvYXV0aG9yPjxhdXRob3I+TWND
b3JtYWNrLCBKb2huPC9hdXRob3I+PGF1dGhvcj5SaWVyLCBTdGV2ZW5UPC9hdXRob3I+PGF1dGhv
cj5UdWNobWFuLCBOYW5jeUM8L2F1dGhvcj48YXV0aG9yPktlbGx5LCBKb2huSjwvYXV0aG9yPjwv
YXV0aG9ycz48L2NvbnRyaWJ1dG9ycz48dGl0bGVzPjx0aXRsZT5FbGV2YXRlZCBBdG1vc3BoZXJp
YyBDTzIgQWx0ZXJzIFNvaWwgTWljcm9iaWFsIENvbW11bml0aWVzIEFzc29jaWF0ZWQgd2l0aCBU
cmVtYmxpbmcgQXNwZW4gKFBvcHVsdXMgdHJlbXVsb2lkZXMpIFJvb3RzPC90aXRsZT48c2Vjb25k
YXJ5LXRpdGxlPk1pY3JvYmlhbCBFY29sb2d5PC9zZWNvbmRhcnktdGl0bGU+PGFsdC10aXRsZT5N
aWNyb2IgRWNvbDwvYWx0LXRpdGxlPjwvdGl0bGVzPjxwZXJpb2RpY2FsPjxmdWxsLXRpdGxlPk1p
Y3JvYmlhbCBFY29sb2d5PC9mdWxsLXRpdGxlPjxhYmJyLTE+TWljcm9iIEVjb2w8L2FiYnItMT48
L3BlcmlvZGljYWw+PGFsdC1wZXJpb2RpY2FsPjxmdWxsLXRpdGxlPk1pY3JvYmlhbCBFY29sb2d5
PC9mdWxsLXRpdGxlPjxhYmJyLTE+TWljcm9iIEVjb2w8L2FiYnItMT48L2FsdC1wZXJpb2RpY2Fs
PjxwYWdlcz4xMDItMTA5PC9wYWdlcz48dm9sdW1lPjUwPC92b2x1bWU+PG51bWJlcj4xPC9udW1i
ZXI+PGRhdGVzPjx5ZWFyPjIwMDU8L3llYXI+PHB1Yi1kYXRlcz48ZGF0ZT4yMDA1LzA3LzAxPC9k
YXRlPjwvcHViLWRhdGVzPjwvZGF0ZXM+PHB1Ymxpc2hlcj5TcHJpbmdlci1WZXJsYWc8L3B1Ymxp
c2hlcj48aXNibj4wMDk1LTM2Mjg8L2lzYm4+PHVybHM+PHJlbGF0ZWQtdXJscz48dXJsPmh0dHA6
Ly9keC5kb2kub3JnLzEwLjEwMDcvczAwMjQ4LTAwNC0wMTIwLTk8L3VybD48L3JlbGF0ZWQtdXJs
cz48L3VybHM+PGVsZWN0cm9uaWMtcmVzb3VyY2UtbnVtPjEwLjEwMDcvczAwMjQ4LTAwNC0wMTIw
LTk8L2VsZWN0cm9uaWMtcmVzb3VyY2UtbnVtPjxsYW5ndWFnZT5FbmdsaXNoPC9sYW5ndWFnZT48
L3JlY29yZD48L0NpdGU+PENpdGU+PEF1dGhvcj5MaXBzb248L0F1dGhvcj48WWVhcj4yMDA1PC9Z
ZWFyPjxSZWNOdW0+MjU8L1JlY051bT48cmVjb3JkPjxyZWMtbnVtYmVyPjI1PC9yZWMtbnVtYmVy
Pjxmb3JlaWduLWtleXM+PGtleSBhcHA9IkVOIiBkYi1pZD0iZGZyZjI1MnJyNWR6cjlldHBycXhy
c3IzdHNweHpkMjV2YXR0Ij4yNTwva2V5PjwvZm9yZWlnbi1rZXlzPjxyZWYtdHlwZSBuYW1lPSJK
b3VybmFsIEFydGljbGUiPjE3PC9yZWYtdHlwZT48Y29udHJpYnV0b3JzPjxhdXRob3JzPjxhdXRo
b3I+TGlwc29uLCBEYXZpZCBBLjwvYXV0aG9yPjxhdXRob3I+V2lsc29uLCBSaWNoYXJkIEYuPC9h
dXRob3I+PGF1dGhvcj5PZWNoZWwsIFdhbHRlciBDLjwvYXV0aG9yPjwvYXV0aG9ycz48L2NvbnRy
aWJ1dG9ycz48dGl0bGVzPjx0aXRsZT5FZmZlY3RzIG9mIEVsZXZhdGVkIEF0bW9zcGhlcmljIENP
MiBvbiBTb2lsIE1pY3JvYmlhbCBCaW9tYXNzLCBBY3Rpdml0eSwgYW5kIERpdmVyc2l0eSBpbiBh
IENoYXBhcnJhbCBFY29zeXN0ZW08L3RpdGxlPjxzZWNvbmRhcnktdGl0bGU+QXBwbGllZCBhbmQg
RW52aXJvbm1lbnRhbCBNaWNyb2Jpb2xvZ3k8L3NlY29uZGFyeS10aXRsZT48L3RpdGxlcz48cGVy
aW9kaWNhbD48ZnVsbC10aXRsZT5BcHBsaWVkIGFuZCBFbnZpcm9ubWVudGFsIE1pY3JvYmlvbG9n
eTwvZnVsbC10aXRsZT48L3BlcmlvZGljYWw+PHBhZ2VzPjg1NzMtODU4MDwvcGFnZXM+PHZvbHVt
ZT43MTwvdm9sdW1lPjxudW1iZXI+MTI8L251bWJlcj48ZGF0ZXM+PHllYXI+MjAwNTwveWVhcj48
cHViLWRhdGVzPjxkYXRlPkRlY2VtYmVyIDEsIDIwMDU8L2RhdGU+PC9wdWItZGF0ZXM+PC9kYXRl
cz48dXJscz48cmVsYXRlZC11cmxzPjx1cmw+aHR0cDovL2FlbS5hc20ub3JnL2NvbnRlbnQvNzEv
MTIvODU3My5hYnN0cmFjdDwvdXJsPjwvcmVsYXRlZC11cmxzPjwvdXJscz48ZWxlY3Ryb25pYy1y
ZXNvdXJjZS1udW0+MTAuMTEyOC9hZW0uNzEuMTIuODU3My04NTgwLjIwMDU8L2VsZWN0cm9uaWMt
cmVzb3VyY2UtbnVtPjwvcmVjb3JkPjwvQ2l0ZT48Q2l0ZT48QXV0aG9yPkxpcHNvbjwvQXV0aG9y
PjxZZWFyPjIwMDY8L1llYXI+PFJlY051bT4yNjwvUmVjTnVtPjxyZWNvcmQ+PHJlYy1udW1iZXI+
MjY8L3JlYy1udW1iZXI+PGZvcmVpZ24ta2V5cz48a2V5IGFwcD0iRU4iIGRiLWlkPSJkZnJmMjUy
cnI1ZHpyOWV0cHJxeHJzcjN0c3B4emQyNXZhdHQiPjI2PC9rZXk+PC9mb3JlaWduLWtleXM+PHJl
Zi10eXBlIG5hbWU9IkpvdXJuYWwgQXJ0aWNsZSI+MTc8L3JlZi10eXBlPjxjb250cmlidXRvcnM+
PGF1dGhvcnM+PGF1dGhvcj5MaXBzb24sIERhdmlkQTwvYXV0aG9yPjxhdXRob3I+QmxhaXIsIE1p
Y2hlbGxlPC9hdXRob3I+PGF1dGhvcj5CYXJyb24tR2FmZm9yZCwgR3JlZzwvYXV0aG9yPjxhdXRo
b3I+R3JpZXZlLCBLYXRocmluZTwvYXV0aG9yPjxhdXRob3I+TXVydGh5LCBSYW1lc2g8L2F1dGhv
cj48L2F1dGhvcnM+PC9jb250cmlidXRvcnM+PHRpdGxlcz48dGl0bGU+UmVsYXRpb25zaGlwcyBC
ZXR3ZWVuIE1pY3JvYmlhbCBDb21tdW5pdHkgU3RydWN0dXJlIGFuZCBTb2lsIFByb2Nlc3NlcyBV
bmRlciBFbGV2YXRlZCBBdG1vc3BoZXJpYyBDYXJib24gRGlveGlkZTwvdGl0bGU+PHNlY29uZGFy
eS10aXRsZT5NaWNyb2JpYWwgRWNvbG9neTwvc2Vjb25kYXJ5LXRpdGxlPjxhbHQtdGl0bGU+TWlj
cm9iIEVjb2w8L2FsdC10aXRsZT48L3RpdGxlcz48cGVyaW9kaWNhbD48ZnVsbC10aXRsZT5NaWNy
b2JpYWwgRWNvbG9neTwvZnVsbC10aXRsZT48YWJici0xPk1pY3JvYiBFY29sPC9hYmJyLTE+PC9w
ZXJpb2RpY2FsPjxhbHQtcGVyaW9kaWNhbD48ZnVsbC10aXRsZT5NaWNyb2JpYWwgRWNvbG9neTwv
ZnVsbC10aXRsZT48YWJici0xPk1pY3JvYiBFY29sPC9hYmJyLTE+PC9hbHQtcGVyaW9kaWNhbD48
cGFnZXM+MzAyLTMxNDwvcGFnZXM+PHZvbHVtZT41MTwvdm9sdW1lPjxudW1iZXI+MzwvbnVtYmVy
PjxkYXRlcz48eWVhcj4yMDA2PC95ZWFyPjxwdWItZGF0ZXM+PGRhdGU+MjAwNi8wNC8wMTwvZGF0
ZT48L3B1Yi1kYXRlcz48L2RhdGVzPjxwdWJsaXNoZXI+U3ByaW5nZXItVmVybGFnPC9wdWJsaXNo
ZXI+PGlzYm4+MDA5NS0zNjI4PC9pc2JuPjx1cmxzPjxyZWxhdGVkLXVybHM+PHVybD5odHRwOi8v
ZHguZG9pLm9yZy8xMC4xMDA3L3MwMDI0OC0wMDYtOTAzMi0xPC91cmw+PC9yZWxhdGVkLXVybHM+
PC91cmxzPjxlbGVjdHJvbmljLXJlc291cmNlLW51bT4xMC4xMDA3L3MwMDI0OC0wMDYtOTAzMi0x
PC9lbGVjdHJvbmljLXJlc291cmNlLW51bT48bGFuZ3VhZ2U+RW5nbGlzaDwvbGFuZ3VhZ2U+PC9y
ZWNvcmQ+PC9DaXRlPjxDaXRlPjxBdXRob3I+RWlzZW5oYXVlcjwvQXV0aG9yPjxZZWFyPjIwMTI8
L1llYXI+PFJlY051bT4yNzwvUmVjTnVtPjxyZWNvcmQ+PHJlYy1udW1iZXI+Mjc8L3JlYy1udW1i
ZXI+PGZvcmVpZ24ta2V5cz48a2V5IGFwcD0iRU4iIGRiLWlkPSJkZnJmMjUycnI1ZHpyOWV0cHJx
eHJzcjN0c3B4emQyNXZhdHQiPjI3PC9rZXk+PC9mb3JlaWduLWtleXM+PHJlZi10eXBlIG5hbWU9
IkpvdXJuYWwgQXJ0aWNsZSI+MTc8L3JlZi10eXBlPjxjb250cmlidXRvcnM+PGF1dGhvcnM+PGF1
dGhvcj5FaXNlbmhhdWVyLCBOaWNvPC9hdXRob3I+PGF1dGhvcj5DZXNhcnosIFNpbW9uZTwvYXV0
aG9yPjxhdXRob3I+S29sbGVyLCBSb2JlcnQ8L2F1dGhvcj48YXV0aG9yPldvcm0sIEthbGx5PC9h
dXRob3I+PGF1dGhvcj5SZWljaCwgUGV0ZXIgQi48L2F1dGhvcj48L2F1dGhvcnM+PC9jb250cmli
dXRvcnM+PHRpdGxlcz48dGl0bGU+R2xvYmFsIGNoYW5nZSBiZWxvd2dyb3VuZDogaW1wYWN0cyBv
ZiBlbGV2YXRlZCBDTzIsIG5pdHJvZ2VuLCBhbmQgc3VtbWVyIGRyb3VnaHQgb24gc29pbCBmb29k
IHdlYnMgYW5kIGJpb2RpdmVyc2l0eTwvdGl0bGU+PHNlY29uZGFyeS10aXRsZT5HbG9iYWwgQ2hh
bmdlIEJpb2xvZ3k8L3NlY29uZGFyeS10aXRsZT48L3RpdGxlcz48cGVyaW9kaWNhbD48ZnVsbC10
aXRsZT5HbG9iYWwgQ2hhbmdlIEJpb2xvZ3k8L2Z1bGwtdGl0bGU+PC9wZXJpb2RpY2FsPjxwYWdl
cz40MzUtNDQ3PC9wYWdlcz48dm9sdW1lPjE4PC92b2x1bWU+PG51bWJlcj4yPC9udW1iZXI+PGtl
eXdvcmRzPjxrZXl3b3JkPmFib3ZlZ3JvdW5k4oCTYmVsb3dncm91bmQgaW50ZXJhY3Rpb25zPC9r
ZXl3b3JkPjxrZXl3b3JkPkJpb0NPTjwva2V5d29yZD48a2V5d29yZD5ncmFzc2xhbmQ8L2tleXdv
cmQ+PGtleXdvcmQ+bmVtYXRvZGVzPC9rZXl3b3JkPjxrZXl3b3JkPnByb3Rvem9hPC9rZXl3b3Jk
PjxrZXl3b3JkPnNvaWwgbWljcm9hcnRocm9wb2RzPC9rZXl3b3JkPjxrZXl3b3JkPnNvaWwgbWlj
cm9vcmdhbmlzbXM8L2tleXdvcmQ+PC9rZXl3b3Jkcz48ZGF0ZXM+PHllYXI+MjAxMjwveWVhcj48
L2RhdGVzPjxpc2JuPjEzNjUtMjQ4NjwvaXNibj48dXJscz48cmVsYXRlZC11cmxzPjx1cmw+aHR0
cDovL2R4LmRvaS5vcmcvMTAuMTExMS9qLjEzNjUtMjQ4Ni4yMDExLjAyNTU1Lng8L3VybD48L3Jl
bGF0ZWQtdXJscz48L3VybHM+PGVsZWN0cm9uaWMtcmVzb3VyY2UtbnVtPjEwLjExMTEvai4xMzY1
LTI0ODYuMjAxMS4wMjU1NS54PC9lbGVjdHJvbmljLXJlc291cmNlLW51bT48L3JlY29yZD48L0Np
dGU+PC9FbmROb3RlPgB=
</w:fldData>
        </w:fldChar>
      </w:r>
      <w:r w:rsidR="000B2BF7">
        <w:rPr>
          <w:rFonts w:ascii="Times New Roman" w:hAnsi="Times New Roman"/>
          <w:color w:val="000000"/>
        </w:rPr>
        <w:instrText xml:space="preserve"> ADDIN EN.CITE.DATA </w:instrText>
      </w:r>
      <w:r w:rsidR="00C64120">
        <w:rPr>
          <w:rFonts w:ascii="Times New Roman" w:hAnsi="Times New Roman"/>
          <w:color w:val="000000"/>
        </w:rPr>
      </w:r>
      <w:r w:rsidR="00C64120">
        <w:rPr>
          <w:rFonts w:ascii="Times New Roman" w:hAnsi="Times New Roman"/>
          <w:color w:val="000000"/>
        </w:rPr>
        <w:fldChar w:fldCharType="end"/>
      </w:r>
      <w:r w:rsidR="00C64120">
        <w:rPr>
          <w:rFonts w:ascii="Times New Roman" w:hAnsi="Times New Roman"/>
          <w:color w:val="000000"/>
        </w:rPr>
      </w:r>
      <w:r w:rsidR="00C64120">
        <w:rPr>
          <w:rFonts w:ascii="Times New Roman" w:hAnsi="Times New Roman"/>
          <w:color w:val="000000"/>
        </w:rPr>
        <w:fldChar w:fldCharType="separate"/>
      </w:r>
      <w:r w:rsidR="001B6FCD">
        <w:rPr>
          <w:rFonts w:ascii="Times New Roman" w:hAnsi="Times New Roman"/>
          <w:noProof/>
          <w:color w:val="000000"/>
        </w:rPr>
        <w:t>(</w:t>
      </w:r>
      <w:hyperlink w:anchor="_ENREF_91" w:tooltip="Janus, 2005 #24" w:history="1">
        <w:r w:rsidR="00B43417">
          <w:rPr>
            <w:rFonts w:ascii="Times New Roman" w:hAnsi="Times New Roman"/>
            <w:noProof/>
            <w:color w:val="000000"/>
          </w:rPr>
          <w:t>Janus, Angeloni et al. 2005</w:t>
        </w:r>
      </w:hyperlink>
      <w:r w:rsidR="001B6FCD">
        <w:rPr>
          <w:rFonts w:ascii="Times New Roman" w:hAnsi="Times New Roman"/>
          <w:noProof/>
          <w:color w:val="000000"/>
        </w:rPr>
        <w:t xml:space="preserve">; </w:t>
      </w:r>
      <w:hyperlink w:anchor="_ENREF_112" w:tooltip="Lipson, 2005 #142" w:history="1">
        <w:r w:rsidR="00B43417">
          <w:rPr>
            <w:rFonts w:ascii="Times New Roman" w:hAnsi="Times New Roman"/>
            <w:noProof/>
            <w:color w:val="000000"/>
          </w:rPr>
          <w:t>Lipson, Wilson et al. 2005</w:t>
        </w:r>
      </w:hyperlink>
      <w:r w:rsidR="001B6FCD">
        <w:rPr>
          <w:rFonts w:ascii="Times New Roman" w:hAnsi="Times New Roman"/>
          <w:noProof/>
          <w:color w:val="000000"/>
        </w:rPr>
        <w:t xml:space="preserve">; </w:t>
      </w:r>
      <w:hyperlink w:anchor="_ENREF_111" w:tooltip="Lipson, 2006 #26" w:history="1">
        <w:r w:rsidR="00B43417">
          <w:rPr>
            <w:rFonts w:ascii="Times New Roman" w:hAnsi="Times New Roman"/>
            <w:noProof/>
            <w:color w:val="000000"/>
          </w:rPr>
          <w:t>Lipson, Blair et al. 2006</w:t>
        </w:r>
      </w:hyperlink>
      <w:r w:rsidR="001B6FCD">
        <w:rPr>
          <w:rFonts w:ascii="Times New Roman" w:hAnsi="Times New Roman"/>
          <w:noProof/>
          <w:color w:val="000000"/>
        </w:rPr>
        <w:t xml:space="preserve">; </w:t>
      </w:r>
      <w:hyperlink w:anchor="_ENREF_17" w:tooltip="Carney, 2007 #60" w:history="1">
        <w:r w:rsidR="00B43417">
          <w:rPr>
            <w:rFonts w:ascii="Times New Roman" w:hAnsi="Times New Roman"/>
            <w:noProof/>
            <w:color w:val="000000"/>
          </w:rPr>
          <w:t>Carney, Hungate et al. 2007</w:t>
        </w:r>
      </w:hyperlink>
      <w:r w:rsidR="001B6FCD">
        <w:rPr>
          <w:rFonts w:ascii="Times New Roman" w:hAnsi="Times New Roman"/>
          <w:noProof/>
          <w:color w:val="000000"/>
        </w:rPr>
        <w:t xml:space="preserve">; </w:t>
      </w:r>
      <w:hyperlink w:anchor="_ENREF_25" w:tooltip="Chung, 2007 #18" w:history="1">
        <w:r w:rsidR="00B43417">
          <w:rPr>
            <w:rFonts w:ascii="Times New Roman" w:hAnsi="Times New Roman"/>
            <w:noProof/>
            <w:color w:val="000000"/>
          </w:rPr>
          <w:t>Chung, Zak et al. 2007</w:t>
        </w:r>
      </w:hyperlink>
      <w:r w:rsidR="001B6FCD">
        <w:rPr>
          <w:rFonts w:ascii="Times New Roman" w:hAnsi="Times New Roman"/>
          <w:noProof/>
          <w:color w:val="000000"/>
        </w:rPr>
        <w:t xml:space="preserve">; </w:t>
      </w:r>
      <w:hyperlink w:anchor="_ENREF_9" w:tooltip="Bardgett, 2008 #6" w:history="1">
        <w:r w:rsidR="00B43417">
          <w:rPr>
            <w:rFonts w:ascii="Times New Roman" w:hAnsi="Times New Roman"/>
            <w:noProof/>
            <w:color w:val="000000"/>
          </w:rPr>
          <w:t>Bardgett, Freeman et al. 2008</w:t>
        </w:r>
      </w:hyperlink>
      <w:r w:rsidR="001B6FCD">
        <w:rPr>
          <w:rFonts w:ascii="Times New Roman" w:hAnsi="Times New Roman"/>
          <w:noProof/>
          <w:color w:val="000000"/>
        </w:rPr>
        <w:t xml:space="preserve">; </w:t>
      </w:r>
      <w:hyperlink w:anchor="_ENREF_39" w:tooltip="Drigo, 2008 #19" w:history="1">
        <w:r w:rsidR="00B43417">
          <w:rPr>
            <w:rFonts w:ascii="Times New Roman" w:hAnsi="Times New Roman"/>
            <w:noProof/>
            <w:color w:val="000000"/>
          </w:rPr>
          <w:t>Drigo, Kowalchuk et al. 2008</w:t>
        </w:r>
      </w:hyperlink>
      <w:r w:rsidR="001B6FCD">
        <w:rPr>
          <w:rFonts w:ascii="Times New Roman" w:hAnsi="Times New Roman"/>
          <w:noProof/>
          <w:color w:val="000000"/>
        </w:rPr>
        <w:t xml:space="preserve">; </w:t>
      </w:r>
      <w:hyperlink w:anchor="_ENREF_106" w:tooltip="Lesaulnier, 2008 #20" w:history="1">
        <w:r w:rsidR="00B43417">
          <w:rPr>
            <w:rFonts w:ascii="Times New Roman" w:hAnsi="Times New Roman"/>
            <w:noProof/>
            <w:color w:val="000000"/>
          </w:rPr>
          <w:t>Lesaulnier, Papamichail et al. 2008</w:t>
        </w:r>
      </w:hyperlink>
      <w:r w:rsidR="001B6FCD">
        <w:rPr>
          <w:rFonts w:ascii="Times New Roman" w:hAnsi="Times New Roman"/>
          <w:noProof/>
          <w:color w:val="000000"/>
        </w:rPr>
        <w:t xml:space="preserve">; </w:t>
      </w:r>
      <w:hyperlink w:anchor="_ENREF_18" w:tooltip="Castro, 2010 #82" w:history="1">
        <w:r w:rsidR="00B43417">
          <w:rPr>
            <w:rFonts w:ascii="Times New Roman" w:hAnsi="Times New Roman"/>
            <w:noProof/>
            <w:color w:val="000000"/>
          </w:rPr>
          <w:t>Castro, Classen et al. 2010</w:t>
        </w:r>
      </w:hyperlink>
      <w:r w:rsidR="001B6FCD">
        <w:rPr>
          <w:rFonts w:ascii="Times New Roman" w:hAnsi="Times New Roman"/>
          <w:noProof/>
          <w:color w:val="000000"/>
        </w:rPr>
        <w:t xml:space="preserve">; </w:t>
      </w:r>
      <w:hyperlink w:anchor="_ENREF_40" w:tooltip="Drigo, 2010 #9" w:history="1">
        <w:r w:rsidR="00B43417">
          <w:rPr>
            <w:rFonts w:ascii="Times New Roman" w:hAnsi="Times New Roman"/>
            <w:noProof/>
            <w:color w:val="000000"/>
          </w:rPr>
          <w:t>Drigo, Pijl et al. 2010</w:t>
        </w:r>
      </w:hyperlink>
      <w:r w:rsidR="001B6FCD">
        <w:rPr>
          <w:rFonts w:ascii="Times New Roman" w:hAnsi="Times New Roman"/>
          <w:noProof/>
          <w:color w:val="000000"/>
        </w:rPr>
        <w:t xml:space="preserve">; </w:t>
      </w:r>
      <w:hyperlink w:anchor="_ENREF_54" w:tooltip="Feng, 2010 #21" w:history="1">
        <w:r w:rsidR="00B43417">
          <w:rPr>
            <w:rFonts w:ascii="Times New Roman" w:hAnsi="Times New Roman"/>
            <w:noProof/>
            <w:color w:val="000000"/>
          </w:rPr>
          <w:t>Feng, Simpson et al. 2010</w:t>
        </w:r>
      </w:hyperlink>
      <w:r w:rsidR="001B6FCD">
        <w:rPr>
          <w:rFonts w:ascii="Times New Roman" w:hAnsi="Times New Roman"/>
          <w:noProof/>
          <w:color w:val="000000"/>
        </w:rPr>
        <w:t xml:space="preserve">; </w:t>
      </w:r>
      <w:hyperlink w:anchor="_ENREF_75" w:tooltip="He, 2010 #7" w:history="1">
        <w:r w:rsidR="00B43417">
          <w:rPr>
            <w:rFonts w:ascii="Times New Roman" w:hAnsi="Times New Roman"/>
            <w:noProof/>
            <w:color w:val="000000"/>
          </w:rPr>
          <w:t>He, Xu et al. 2010</w:t>
        </w:r>
      </w:hyperlink>
      <w:r w:rsidR="001B6FCD">
        <w:rPr>
          <w:rFonts w:ascii="Times New Roman" w:hAnsi="Times New Roman"/>
          <w:noProof/>
          <w:color w:val="000000"/>
        </w:rPr>
        <w:t xml:space="preserve">; </w:t>
      </w:r>
      <w:hyperlink w:anchor="_ENREF_21" w:tooltip="Cheng, 2012 #4" w:history="1">
        <w:r w:rsidR="00B43417">
          <w:rPr>
            <w:rFonts w:ascii="Times New Roman" w:hAnsi="Times New Roman"/>
            <w:noProof/>
            <w:color w:val="000000"/>
          </w:rPr>
          <w:t>Cheng, Booker et al. 2012</w:t>
        </w:r>
      </w:hyperlink>
      <w:r w:rsidR="001B6FCD">
        <w:rPr>
          <w:rFonts w:ascii="Times New Roman" w:hAnsi="Times New Roman"/>
          <w:noProof/>
          <w:color w:val="000000"/>
        </w:rPr>
        <w:t xml:space="preserve">; </w:t>
      </w:r>
      <w:hyperlink w:anchor="_ENREF_43" w:tooltip="Dunbar, 2012 #23" w:history="1">
        <w:r w:rsidR="00B43417">
          <w:rPr>
            <w:rFonts w:ascii="Times New Roman" w:hAnsi="Times New Roman"/>
            <w:noProof/>
            <w:color w:val="000000"/>
          </w:rPr>
          <w:t>Dunbar, Eichorst et al. 2012</w:t>
        </w:r>
      </w:hyperlink>
      <w:r w:rsidR="001B6FCD">
        <w:rPr>
          <w:rFonts w:ascii="Times New Roman" w:hAnsi="Times New Roman"/>
          <w:noProof/>
          <w:color w:val="000000"/>
        </w:rPr>
        <w:t xml:space="preserve">; </w:t>
      </w:r>
      <w:hyperlink w:anchor="_ENREF_49" w:tooltip="Eisenhauer, 2012 #27" w:history="1">
        <w:r w:rsidR="00B43417">
          <w:rPr>
            <w:rFonts w:ascii="Times New Roman" w:hAnsi="Times New Roman"/>
            <w:noProof/>
            <w:color w:val="000000"/>
          </w:rPr>
          <w:t>Eisenhauer, Cesarz et al. 2012</w:t>
        </w:r>
      </w:hyperlink>
      <w:r w:rsidR="001B6FCD">
        <w:rPr>
          <w:rFonts w:ascii="Times New Roman" w:hAnsi="Times New Roman"/>
          <w:noProof/>
          <w:color w:val="000000"/>
        </w:rPr>
        <w:t>)</w:t>
      </w:r>
      <w:r w:rsidR="00C64120">
        <w:rPr>
          <w:rFonts w:ascii="Times New Roman" w:hAnsi="Times New Roman"/>
          <w:color w:val="000000"/>
        </w:rPr>
        <w:fldChar w:fldCharType="end"/>
      </w:r>
      <w:r>
        <w:rPr>
          <w:rFonts w:ascii="Times New Roman" w:hAnsi="Times New Roman"/>
          <w:color w:val="000000"/>
        </w:rPr>
        <w:t xml:space="preserve">. A general consensus has been reached by previous studies that microbial communities mainly respond to climate change </w:t>
      </w:r>
      <w:r w:rsidR="006903C2">
        <w:rPr>
          <w:rFonts w:ascii="Times New Roman" w:hAnsi="Times New Roman"/>
          <w:color w:val="000000"/>
        </w:rPr>
        <w:t xml:space="preserve">through </w:t>
      </w:r>
      <w:r w:rsidR="0040323B">
        <w:rPr>
          <w:rFonts w:ascii="Times New Roman" w:hAnsi="Times New Roman"/>
          <w:color w:val="000000"/>
        </w:rPr>
        <w:t>C</w:t>
      </w:r>
      <w:r>
        <w:rPr>
          <w:rFonts w:ascii="Times New Roman" w:hAnsi="Times New Roman"/>
          <w:color w:val="000000"/>
        </w:rPr>
        <w:t xml:space="preserve">-cycling processes </w:t>
      </w:r>
      <w:r w:rsidR="00C64120">
        <w:rPr>
          <w:rFonts w:ascii="Times New Roman" w:hAnsi="Times New Roman"/>
          <w:color w:val="000000"/>
        </w:rPr>
        <w:fldChar w:fldCharType="begin">
          <w:fldData xml:space="preserve">PEVuZE5vdGU+PENpdGU+PEF1dGhvcj5DaGVuZzwvQXV0aG9yPjxZZWFyPjIwMTI8L1llYXI+PFJl
Y051bT40PC9SZWNOdW0+PERpc3BsYXlUZXh0PihIZWF0aCwgQXlyZXMgZXQgYWwuIDIwMDU7IENh
cm5leSwgSHVuZ2F0ZSBldCBhbC4gMjAwNzsgQmFyZGdldHQsIEZyZWVtYW4gZXQgYWwuIDIwMDg7
IERyaWdvLCBQaWpsIGV0IGFsLiAyMDEwOyBIZSwgWHUgZXQgYWwuIDIwMTA7IENoZW5nLCBCb29r
ZXIgZXQgYWwuIDIwMTI7IFpob3UsIFh1ZSBldCBhbC4gMjAxMik8L0Rpc3BsYXlUZXh0PjxyZWNv
cmQ+PHJlYy1udW1iZXI+NDwvcmVjLW51bWJlcj48Zm9yZWlnbi1rZXlzPjxrZXkgYXBwPSJFTiIg
ZGItaWQ9ImRmcmYyNTJycjVkenI5ZXRwcnF4cnNyM3RzcHh6ZDI1dmF0dCI+NDwva2V5PjwvZm9y
ZWlnbi1rZXlzPjxyZWYtdHlwZSBuYW1lPSJKb3VybmFsIEFydGljbGUiPjE3PC9yZWYtdHlwZT48
Y29udHJpYnV0b3JzPjxhdXRob3JzPjxhdXRob3I+Q2hlbmcsIExlaTwvYXV0aG9yPjxhdXRob3I+
Qm9va2VyLCBGaXR6Z2VyYWxkIEw8L2F1dGhvcj48YXV0aG9yPlR1LCBDb25nPC9hdXRob3I+PGF1
dGhvcj5CdXJrZXksIEtlbnQgTzwvYXV0aG9yPjxhdXRob3I+WmhvdSwgTGlzaGk8L2F1dGhvcj48
YXV0aG9yPlNoZXcsIEggRGF2aWQ8L2F1dGhvcj48YXV0aG9yPlJ1ZnR5LCBUaG9tYXMgVzwvYXV0
aG9yPjxhdXRob3I+SHUsIFNodWlqaW48L2F1dGhvcj48L2F1dGhvcnM+PC9jb250cmlidXRvcnM+
PHRpdGxlcz48dGl0bGU+QXJidXNjdWxhciBteWNvcnJoaXphbCBmdW5naSBpbmNyZWFzZSBvcmdh
bmljIGNhcmJvbiBkZWNvbXBvc2l0aW9uIHVuZGVyIGVsZXZhdGVkIENPMjwvdGl0bGU+PHNlY29u
ZGFyeS10aXRsZT5TY2llbmNlPC9zZWNvbmRhcnktdGl0bGU+PC90aXRsZXM+PHBlcmlvZGljYWw+
PGZ1bGwtdGl0bGU+U2NpZW5jZTwvZnVsbC10aXRsZT48L3BlcmlvZGljYWw+PHBhZ2VzPjEwODQt
MTA4NzwvcGFnZXM+PHZvbHVtZT4zMzc8L3ZvbHVtZT48bnVtYmVyPjYwOTg8L251bWJlcj48ZGF0
ZXM+PHllYXI+MjAxMjwveWVhcj48L2RhdGVzPjxpc2JuPjAwMzYtODA3NTwvaXNibj48dXJscz48
L3VybHM+PC9yZWNvcmQ+PC9DaXRlPjxDaXRlPjxBdXRob3I+WmhvdTwvQXV0aG9yPjxZZWFyPjIw
MTI8L1llYXI+PFJlY051bT41PC9SZWNOdW0+PHJlY29yZD48cmVjLW51bWJlcj41PC9yZWMtbnVt
YmVyPjxmb3JlaWduLWtleXM+PGtleSBhcHA9IkVOIiBkYi1pZD0iZGZyZjI1MnJyNWR6cjlldHBy
cXhyc3IzdHNweHpkMjV2YXR0Ij41PC9rZXk+PC9mb3JlaWduLWtleXM+PHJlZi10eXBlIG5hbWU9
IkpvdXJuYWwgQXJ0aWNsZSI+MTc8L3JlZi10eXBlPjxjb250cmlidXRvcnM+PGF1dGhvcnM+PGF1
dGhvcj5aaG91LCBKaXpob25nPC9hdXRob3I+PGF1dGhvcj5YdWUsIEthaTwvYXV0aG9yPjxhdXRo
b3I+WGllLCBKaWFucGluZzwvYXV0aG9yPjxhdXRob3I+RGVuZywgWWU8L2F1dGhvcj48YXV0aG9y
Pld1LCBMaXlvdTwvYXV0aG9yPjxhdXRob3I+Q2hlbmcsIFhpYW9saTwvYXV0aG9yPjxhdXRob3I+
RmVpLCBTaGVuZmVuZzwvYXV0aG9yPjxhdXRob3I+RGVuZywgU2hpcGluZzwvYXV0aG9yPjxhdXRo
b3I+SGUsIFpoaWxpPC9hdXRob3I+PGF1dGhvcj5WYW4gTm9zdHJhbmQsIEpveSBELjwvYXV0aG9y
PjxhdXRob3I+THVvLCBZaXFpPC9hdXRob3I+PC9hdXRob3JzPjwvY29udHJpYnV0b3JzPjx0aXRs
ZXM+PHRpdGxlPk1pY3JvYmlhbCBtZWRpYXRpb24gb2YgY2FyYm9uLWN5Y2xlIGZlZWRiYWNrcyB0
byBjbGltYXRlIHdhcm1pbmc8L3RpdGxlPjxzZWNvbmRhcnktdGl0bGU+TmF0dXJlIENsaW0uIENo
YW5nZTwvc2Vjb25kYXJ5LXRpdGxlPjwvdGl0bGVzPjxwZXJpb2RpY2FsPjxmdWxsLXRpdGxlPk5h
dHVyZSBDbGltLiBDaGFuZ2U8L2Z1bGwtdGl0bGU+PC9wZXJpb2RpY2FsPjxwYWdlcz4xMDYtMTEw
PC9wYWdlcz48dm9sdW1lPjI8L3ZvbHVtZT48bnVtYmVyPjI8L251bWJlcj48ZGF0ZXM+PHllYXI+
MjAxMjwveWVhcj48L2RhdGVzPjxwdWJsaXNoZXI+TmF0dXJlIFB1Ymxpc2hpbmcgR3JvdXA8L3B1
Ymxpc2hlcj48aXNibj4xNzU4LTY3OFg8L2lzYm4+PHdvcmstdHlwZT4xMC4xMDM4L25jbGltYXRl
MTMzMTwvd29yay10eXBlPjx1cmxzPjxyZWxhdGVkLXVybHM+PHVybD5odHRwOi8vZHguZG9pLm9y
Zy8xMC4xMDM4L25jbGltYXRlMTMzMTwvdXJsPjwvcmVsYXRlZC11cmxzPjwvdXJscz48ZWxlY3Ry
b25pYy1yZXNvdXJjZS1udW0+aHR0cDovL3d3dy5uYXR1cmUuY29tL25jbGltYXRlL2pvdXJuYWwv
djIvbjIvYWJzL25jbGltYXRlMTMzMS5odG1sI3N1cHBsZW1lbnRhcnktaW5mb3JtYXRpb248L2Vs
ZWN0cm9uaWMtcmVzb3VyY2UtbnVtPjwvcmVjb3JkPjwvQ2l0ZT48Q2l0ZT48QXV0aG9yPkJhcmRn
ZXR0PC9BdXRob3I+PFllYXI+MjAwODwvWWVhcj48UmVjTnVtPjY8L1JlY051bT48cmVjb3JkPjxy
ZWMtbnVtYmVyPjY8L3JlYy1udW1iZXI+PGZvcmVpZ24ta2V5cz48a2V5IGFwcD0iRU4iIGRiLWlk
PSJkZnJmMjUycnI1ZHpyOWV0cHJxeHJzcjN0c3B4emQyNXZhdHQiPjY8L2tleT48L2ZvcmVpZ24t
a2V5cz48cmVmLXR5cGUgbmFtZT0iSm91cm5hbCBBcnRpY2xlIj4xNzwvcmVmLXR5cGU+PGNvbnRy
aWJ1dG9ycz48YXV0aG9ycz48YXV0aG9yPkJhcmRnZXR0LCBSaWNoYXJkIEQuPC9hdXRob3I+PGF1
dGhvcj5GcmVlbWFuLCBDaHJpczwvYXV0aG9yPjxhdXRob3I+T3N0bGUsIE5pY2hvbGFzIEouPC9h
dXRob3I+PC9hdXRob3JzPjwvY29udHJpYnV0b3JzPjx0aXRsZXM+PHRpdGxlPk1pY3JvYmlhbCBj
b250cmlidXRpb25zIHRvIGNsaW1hdGUgY2hhbmdlIHRocm91Z2ggY2FyYm9uIGN5Y2xlIGZlZWRi
YWNrczwvdGl0bGU+PHNlY29uZGFyeS10aXRsZT5JU01FIEo8L3NlY29uZGFyeS10aXRsZT48L3Rp
dGxlcz48cGVyaW9kaWNhbD48ZnVsbC10aXRsZT5JU01FIEo8L2Z1bGwtdGl0bGU+PC9wZXJpb2Rp
Y2FsPjxwYWdlcz44MDUtODE0PC9wYWdlcz48dm9sdW1lPjI8L3ZvbHVtZT48bnVtYmVyPjg8L251
bWJlcj48ZGF0ZXM+PHllYXI+MjAwODwveWVhcj48L2RhdGVzPjxwdWJsaXNoZXI+SW50ZXJuYXRp
b25hbCBTb2NpZXR5IGZvciBNaWNyb2JpYWwgRWNvbG9neTwvcHVibGlzaGVyPjxpc2JuPjE3NTEt
NzM2MjwvaXNibj48dXJscz48cmVsYXRlZC11cmxzPjx1cmw+aHR0cDovL2R4LmRvaS5vcmcvMTAu
MTAzOC9pc21lai4yMDA4LjU4PC91cmw+PC9yZWxhdGVkLXVybHM+PC91cmxzPjwvcmVjb3JkPjwv
Q2l0ZT48Q2l0ZT48QXV0aG9yPkhlPC9BdXRob3I+PFllYXI+MjAxMDwvWWVhcj48UmVjTnVtPjc8
L1JlY051bT48cmVjb3JkPjxyZWMtbnVtYmVyPjc8L3JlYy1udW1iZXI+PGZvcmVpZ24ta2V5cz48
a2V5IGFwcD0iRU4iIGRiLWlkPSJkZnJmMjUycnI1ZHpyOWV0cHJxeHJzcjN0c3B4emQyNXZhdHQi
Pjc8L2tleT48L2ZvcmVpZ24ta2V5cz48cmVmLXR5cGUgbmFtZT0iSm91cm5hbCBBcnRpY2xlIj4x
NzwvcmVmLXR5cGU+PGNvbnRyaWJ1dG9ycz48YXV0aG9ycz48YXV0aG9yPkhlLCBaLjwvYXV0aG9y
PjxhdXRob3I+WHUsIE0uPC9hdXRob3I+PGF1dGhvcj5EZW5nLCBZLjwvYXV0aG9yPjxhdXRob3I+
S2FuZywgUy48L2F1dGhvcj48YXV0aG9yPktlbGxvZ2csIEwuPC9hdXRob3I+PGF1dGhvcj5XdSwg
TC48L2F1dGhvcj48YXV0aG9yPlZhbiBOb3N0cmFuZCwgSi4gRC48L2F1dGhvcj48YXV0aG9yPkhv
YmJpZSwgUy4gRS48L2F1dGhvcj48YXV0aG9yPlJlaWNoLCBQLiBCLjwvYXV0aG9yPjxhdXRob3I+
WmhvdSwgSi48L2F1dGhvcj48L2F1dGhvcnM+PC9jb250cmlidXRvcnM+PHRpdGxlcz48dGl0bGU+
TWV0YWdlbm9taWMgYW5hbHlzaXMgcmV2ZWFscyBhIG1hcmtlZCBkaXZlcmdlbmNlIGluIHRoZSBz
dHJ1Y3R1cmUgb2YgYmVsb3dncm91bmQgbWljcm9iaWFsIGNvbW11bml0aWVzIGF0IGVsZXZhdGVk
IENPMjwvdGl0bGU+PHNlY29uZGFyeS10aXRsZT5FY29sIExldHQ8L3NlY29uZGFyeS10aXRsZT48
L3RpdGxlcz48cGVyaW9kaWNhbD48ZnVsbC10aXRsZT5FY29sIExldHQ8L2Z1bGwtdGl0bGU+PC9w
ZXJpb2RpY2FsPjxwYWdlcz41NjQtNzU8L3BhZ2VzPjx2b2x1bWU+MTM8L3ZvbHVtZT48bnVtYmVy
PjU8L251bWJlcj48ZGF0ZXM+PHllYXI+MjAxMDwveWVhcj48L2RhdGVzPjxpc2JuPjE0NjEtMDI0
OCAoRWxlY3Ryb25pYykmI3hEOzE0NjEtMDIzWCAoTGlua2luZyk8L2lzYm4+PHVybHM+PC91cmxz
PjwvcmVjb3JkPjwvQ2l0ZT48Q2l0ZT48QXV0aG9yPkNhcm5leTwvQXV0aG9yPjxZZWFyPjIwMDc8
L1llYXI+PFJlY051bT44PC9SZWNOdW0+PHJlY29yZD48cmVjLW51bWJlcj44PC9yZWMtbnVtYmVy
Pjxmb3JlaWduLWtleXM+PGtleSBhcHA9IkVOIiBkYi1pZD0iZGZyZjI1MnJyNWR6cjlldHBycXhy
c3IzdHNweHpkMjV2YXR0Ij44PC9rZXk+PC9mb3JlaWduLWtleXM+PHJlZi10eXBlIG5hbWU9Ikpv
dXJuYWwgQXJ0aWNsZSI+MTc8L3JlZi10eXBlPjxjb250cmlidXRvcnM+PGF1dGhvcnM+PGF1dGhv
cj5DYXJuZXksIEthcmVuIE0uPC9hdXRob3I+PGF1dGhvcj5IdW5nYXRlLCBCcnVjZSBBLjwvYXV0
aG9yPjxhdXRob3I+RHJha2UsIEJlcnQgRy48L2F1dGhvcj48YXV0aG9yPk1lZ29uaWdhbCwgSi4g
UGF0cmljazwvYXV0aG9yPjwvYXV0aG9ycz48L2NvbnRyaWJ1dG9ycz48dGl0bGVzPjx0aXRsZT5B
bHRlcmVkIHNvaWwgbWljcm9iaWFsIGNvbW11bml0eSBhdCBlbGV2YXRlZCBDTzIgbGVhZHMgdG8g
bG9zcyBvZiBzb2lsIGNhcmJvbjwvdGl0bGU+PHNlY29uZGFyeS10aXRsZT5Qcm9jZWVkaW5ncyBv
ZiB0aGUgTmF0aW9uYWwgQWNhZGVteSBvZiBTY2llbmNlczwvc2Vjb25kYXJ5LXRpdGxlPjwvdGl0
bGVzPjxwZXJpb2RpY2FsPjxmdWxsLXRpdGxlPlByb2NlZWRpbmdzIG9mIHRoZSBOYXRpb25hbCBB
Y2FkZW15IG9mIFNjaWVuY2VzPC9mdWxsLXRpdGxlPjwvcGVyaW9kaWNhbD48cGFnZXM+NDk5MC00
OTk1PC9wYWdlcz48dm9sdW1lPjEwNDwvdm9sdW1lPjxudW1iZXI+MTI8L251bWJlcj48ZGF0ZXM+
PHllYXI+MjAwNzwveWVhcj48cHViLWRhdGVzPjxkYXRlPk1hcmNoIDIwLCAyMDA3PC9kYXRlPjwv
cHViLWRhdGVzPjwvZGF0ZXM+PHVybHM+PHJlbGF0ZWQtdXJscz48dXJsPmh0dHA6Ly93d3cucG5h
cy5vcmcvY29udGVudC8xMDQvMTIvNDk5MC5hYnN0cmFjdDwvdXJsPjwvcmVsYXRlZC11cmxzPjwv
dXJscz48ZWxlY3Ryb25pYy1yZXNvdXJjZS1udW0+MTAuMTA3My9wbmFzLjA2MTAwNDUxMDQ8L2Vs
ZWN0cm9uaWMtcmVzb3VyY2UtbnVtPjwvcmVjb3JkPjwvQ2l0ZT48Q2l0ZT48QXV0aG9yPkRyaWdv
PC9BdXRob3I+PFllYXI+MjAxMDwvWWVhcj48UmVjTnVtPjk8L1JlY051bT48cmVjb3JkPjxyZWMt
bnVtYmVyPjk8L3JlYy1udW1iZXI+PGZvcmVpZ24ta2V5cz48a2V5IGFwcD0iRU4iIGRiLWlkPSJk
ZnJmMjUycnI1ZHpyOWV0cHJxeHJzcjN0c3B4emQyNXZhdHQiPjk8L2tleT48L2ZvcmVpZ24ta2V5
cz48cmVmLXR5cGUgbmFtZT0iSm91cm5hbCBBcnRpY2xlIj4xNzwvcmVmLXR5cGU+PGNvbnRyaWJ1
dG9ycz48YXV0aG9ycz48YXV0aG9yPkRyaWdvLCBCYXJiYXJhPC9hdXRob3I+PGF1dGhvcj5QaWps
LCBBZ2F0YSBTPC9hdXRob3I+PGF1dGhvcj5EdXl0cywgSGVuazwvYXV0aG9yPjxhdXRob3I+S2ll
bGFrLCBBbm5hIE08L2F1dGhvcj48YXV0aG9yPkdhbXBlciwgSGFubmVzIEE8L2F1dGhvcj48YXV0
aG9yPkhvdXRla2FtZXIsIE1hcmNvIEo8L2F1dGhvcj48YXV0aG9yPkJvc2Noa2VyLCBIZW5yaWN1
cyBUUzwvYXV0aG9yPjxhdXRob3I+Qm9kZWxpZXIsIFBhdWwgTEU8L2F1dGhvcj48YXV0aG9yPldo
aXRlbGV5LCBBbmRyZXcgUzwvYXV0aG9yPjxhdXRob3I+dmFuIFZlZW4sIEpvaGFubmVzIEE8L2F1
dGhvcj48L2F1dGhvcnM+PC9jb250cmlidXRvcnM+PHRpdGxlcz48dGl0bGU+U2hpZnRpbmcgY2Fy
Ym9uIGZsb3cgZnJvbSByb290cyBpbnRvIGFzc29jaWF0ZWQgbWljcm9iaWFsIGNvbW11bml0aWVz
IGluIHJlc3BvbnNlIHRvIGVsZXZhdGVkIGF0bW9zcGhlcmljIENPMjwvdGl0bGU+PHNlY29uZGFy
eS10aXRsZT5Qcm9jZWVkaW5ncyBvZiB0aGUgTmF0aW9uYWwgQWNhZGVteSBvZiBTY2llbmNlczwv
c2Vjb25kYXJ5LXRpdGxlPjwvdGl0bGVzPjxwZXJpb2RpY2FsPjxmdWxsLXRpdGxlPlByb2NlZWRp
bmdzIG9mIHRoZSBOYXRpb25hbCBBY2FkZW15IG9mIFNjaWVuY2VzPC9mdWxsLXRpdGxlPjwvcGVy
aW9kaWNhbD48cGFnZXM+MTA5MzgtMTA5NDI8L3BhZ2VzPjx2b2x1bWU+MTA3PC92b2x1bWU+PG51
bWJlcj4yNDwvbnVtYmVyPjxkYXRlcz48eWVhcj4yMDEwPC95ZWFyPjwvZGF0ZXM+PGlzYm4+MDAy
Ny04NDI0PC9pc2JuPjx1cmxzPjwvdXJscz48L3JlY29yZD48L0NpdGU+PENpdGU+PEF1dGhvcj5I
ZWF0aDwvQXV0aG9yPjxZZWFyPjIwMDU8L1llYXI+PFJlY051bT4xMDwvUmVjTnVtPjxyZWNvcmQ+
PHJlYy1udW1iZXI+MTA8L3JlYy1udW1iZXI+PGZvcmVpZ24ta2V5cz48a2V5IGFwcD0iRU4iIGRi
LWlkPSJkZnJmMjUycnI1ZHpyOWV0cHJxeHJzcjN0c3B4emQyNXZhdHQiPjEwPC9rZXk+PC9mb3Jl
aWduLWtleXM+PHJlZi10eXBlIG5hbWU9IkpvdXJuYWwgQXJ0aWNsZSI+MTc8L3JlZi10eXBlPjxj
b250cmlidXRvcnM+PGF1dGhvcnM+PGF1dGhvcj5IZWF0aCwgSmFtZXM8L2F1dGhvcj48YXV0aG9y
PkF5cmVzLCBFZHdhcmQ8L2F1dGhvcj48YXV0aG9yPlBvc3NlbGwsIE1hbGNvbG08L2F1dGhvcj48
YXV0aG9yPkJhcmRnZXR0LCBSaWNoYXJkIEQuPC9hdXRob3I+PGF1dGhvcj5CbGFjaywgSGVsYWlu
YSBJLiBKLjwvYXV0aG9yPjxhdXRob3I+R3JhbnQsIEhlbGVuPC9hdXRob3I+PGF1dGhvcj5JbmVz
b24sIFBoaWw8L2F1dGhvcj48YXV0aG9yPktlcnN0aWVucywgR2VyaGFyZDwvYXV0aG9yPjwvYXV0
aG9ycz48L2NvbnRyaWJ1dG9ycz48dGl0bGVzPjx0aXRsZT5SaXNpbmcgQXRtb3NwaGVyaWMgQ08y
IFJlZHVjZXMgU2VxdWVzdHJhdGlvbiBvZiBSb290LURlcml2ZWQgU29pbCBDYXJib248L3RpdGxl
PjxzZWNvbmRhcnktdGl0bGU+U2NpZW5jZTwvc2Vjb25kYXJ5LXRpdGxlPjwvdGl0bGVzPjxwZXJp
b2RpY2FsPjxmdWxsLXRpdGxlPlNjaWVuY2U8L2Z1bGwtdGl0bGU+PC9wZXJpb2RpY2FsPjxwYWdl
cz4xNzExLTE3MTM8L3BhZ2VzPjx2b2x1bWU+MzA5PC92b2x1bWU+PG51bWJlcj41NzQxPC9udW1i
ZXI+PGRhdGVzPjx5ZWFyPjIwMDU8L3llYXI+PHB1Yi1kYXRlcz48ZGF0ZT5TZXB0ZW1iZXIgOSwg
MjAwNTwvZGF0ZT48L3B1Yi1kYXRlcz48L2RhdGVzPjx1cmxzPjxyZWxhdGVkLXVybHM+PHVybD5o
dHRwOi8vd3d3LnNjaWVuY2VtYWcub3JnL2NvbnRlbnQvMzA5LzU3NDEvMTcxMS5hYnN0cmFjdDwv
dXJsPjwvcmVsYXRlZC11cmxzPjwvdXJscz48ZWxlY3Ryb25pYy1yZXNvdXJjZS1udW0+MTAuMTEy
Ni9zY2llbmNlLjExMTA3MDA8L2VsZWN0cm9uaWMtcmVzb3VyY2UtbnVtPjwvcmVjb3JkPjwvQ2l0
ZT48L0VuZE5vdGU+AG==
</w:fldData>
        </w:fldChar>
      </w:r>
      <w:r w:rsidR="000B2BF7">
        <w:rPr>
          <w:rFonts w:ascii="Times New Roman" w:hAnsi="Times New Roman"/>
          <w:color w:val="000000"/>
        </w:rPr>
        <w:instrText xml:space="preserve"> ADDIN EN.CITE </w:instrText>
      </w:r>
      <w:r w:rsidR="00C64120">
        <w:rPr>
          <w:rFonts w:ascii="Times New Roman" w:hAnsi="Times New Roman"/>
          <w:color w:val="000000"/>
        </w:rPr>
        <w:fldChar w:fldCharType="begin">
          <w:fldData xml:space="preserve">PEVuZE5vdGU+PENpdGU+PEF1dGhvcj5DaGVuZzwvQXV0aG9yPjxZZWFyPjIwMTI8L1llYXI+PFJl
Y051bT40PC9SZWNOdW0+PERpc3BsYXlUZXh0PihIZWF0aCwgQXlyZXMgZXQgYWwuIDIwMDU7IENh
cm5leSwgSHVuZ2F0ZSBldCBhbC4gMjAwNzsgQmFyZGdldHQsIEZyZWVtYW4gZXQgYWwuIDIwMDg7
IERyaWdvLCBQaWpsIGV0IGFsLiAyMDEwOyBIZSwgWHUgZXQgYWwuIDIwMTA7IENoZW5nLCBCb29r
ZXIgZXQgYWwuIDIwMTI7IFpob3UsIFh1ZSBldCBhbC4gMjAxMik8L0Rpc3BsYXlUZXh0PjxyZWNv
cmQ+PHJlYy1udW1iZXI+NDwvcmVjLW51bWJlcj48Zm9yZWlnbi1rZXlzPjxrZXkgYXBwPSJFTiIg
ZGItaWQ9ImRmcmYyNTJycjVkenI5ZXRwcnF4cnNyM3RzcHh6ZDI1dmF0dCI+NDwva2V5PjwvZm9y
ZWlnbi1rZXlzPjxyZWYtdHlwZSBuYW1lPSJKb3VybmFsIEFydGljbGUiPjE3PC9yZWYtdHlwZT48
Y29udHJpYnV0b3JzPjxhdXRob3JzPjxhdXRob3I+Q2hlbmcsIExlaTwvYXV0aG9yPjxhdXRob3I+
Qm9va2VyLCBGaXR6Z2VyYWxkIEw8L2F1dGhvcj48YXV0aG9yPlR1LCBDb25nPC9hdXRob3I+PGF1
dGhvcj5CdXJrZXksIEtlbnQgTzwvYXV0aG9yPjxhdXRob3I+WmhvdSwgTGlzaGk8L2F1dGhvcj48
YXV0aG9yPlNoZXcsIEggRGF2aWQ8L2F1dGhvcj48YXV0aG9yPlJ1ZnR5LCBUaG9tYXMgVzwvYXV0
aG9yPjxhdXRob3I+SHUsIFNodWlqaW48L2F1dGhvcj48L2F1dGhvcnM+PC9jb250cmlidXRvcnM+
PHRpdGxlcz48dGl0bGU+QXJidXNjdWxhciBteWNvcnJoaXphbCBmdW5naSBpbmNyZWFzZSBvcmdh
bmljIGNhcmJvbiBkZWNvbXBvc2l0aW9uIHVuZGVyIGVsZXZhdGVkIENPMjwvdGl0bGU+PHNlY29u
ZGFyeS10aXRsZT5TY2llbmNlPC9zZWNvbmRhcnktdGl0bGU+PC90aXRsZXM+PHBlcmlvZGljYWw+
PGZ1bGwtdGl0bGU+U2NpZW5jZTwvZnVsbC10aXRsZT48L3BlcmlvZGljYWw+PHBhZ2VzPjEwODQt
MTA4NzwvcGFnZXM+PHZvbHVtZT4zMzc8L3ZvbHVtZT48bnVtYmVyPjYwOTg8L251bWJlcj48ZGF0
ZXM+PHllYXI+MjAxMjwveWVhcj48L2RhdGVzPjxpc2JuPjAwMzYtODA3NTwvaXNibj48dXJscz48
L3VybHM+PC9yZWNvcmQ+PC9DaXRlPjxDaXRlPjxBdXRob3I+WmhvdTwvQXV0aG9yPjxZZWFyPjIw
MTI8L1llYXI+PFJlY051bT41PC9SZWNOdW0+PHJlY29yZD48cmVjLW51bWJlcj41PC9yZWMtbnVt
YmVyPjxmb3JlaWduLWtleXM+PGtleSBhcHA9IkVOIiBkYi1pZD0iZGZyZjI1MnJyNWR6cjlldHBy
cXhyc3IzdHNweHpkMjV2YXR0Ij41PC9rZXk+PC9mb3JlaWduLWtleXM+PHJlZi10eXBlIG5hbWU9
IkpvdXJuYWwgQXJ0aWNsZSI+MTc8L3JlZi10eXBlPjxjb250cmlidXRvcnM+PGF1dGhvcnM+PGF1
dGhvcj5aaG91LCBKaXpob25nPC9hdXRob3I+PGF1dGhvcj5YdWUsIEthaTwvYXV0aG9yPjxhdXRo
b3I+WGllLCBKaWFucGluZzwvYXV0aG9yPjxhdXRob3I+RGVuZywgWWU8L2F1dGhvcj48YXV0aG9y
Pld1LCBMaXlvdTwvYXV0aG9yPjxhdXRob3I+Q2hlbmcsIFhpYW9saTwvYXV0aG9yPjxhdXRob3I+
RmVpLCBTaGVuZmVuZzwvYXV0aG9yPjxhdXRob3I+RGVuZywgU2hpcGluZzwvYXV0aG9yPjxhdXRo
b3I+SGUsIFpoaWxpPC9hdXRob3I+PGF1dGhvcj5WYW4gTm9zdHJhbmQsIEpveSBELjwvYXV0aG9y
PjxhdXRob3I+THVvLCBZaXFpPC9hdXRob3I+PC9hdXRob3JzPjwvY29udHJpYnV0b3JzPjx0aXRs
ZXM+PHRpdGxlPk1pY3JvYmlhbCBtZWRpYXRpb24gb2YgY2FyYm9uLWN5Y2xlIGZlZWRiYWNrcyB0
byBjbGltYXRlIHdhcm1pbmc8L3RpdGxlPjxzZWNvbmRhcnktdGl0bGU+TmF0dXJlIENsaW0uIENo
YW5nZTwvc2Vjb25kYXJ5LXRpdGxlPjwvdGl0bGVzPjxwZXJpb2RpY2FsPjxmdWxsLXRpdGxlPk5h
dHVyZSBDbGltLiBDaGFuZ2U8L2Z1bGwtdGl0bGU+PC9wZXJpb2RpY2FsPjxwYWdlcz4xMDYtMTEw
PC9wYWdlcz48dm9sdW1lPjI8L3ZvbHVtZT48bnVtYmVyPjI8L251bWJlcj48ZGF0ZXM+PHllYXI+
MjAxMjwveWVhcj48L2RhdGVzPjxwdWJsaXNoZXI+TmF0dXJlIFB1Ymxpc2hpbmcgR3JvdXA8L3B1
Ymxpc2hlcj48aXNibj4xNzU4LTY3OFg8L2lzYm4+PHdvcmstdHlwZT4xMC4xMDM4L25jbGltYXRl
MTMzMTwvd29yay10eXBlPjx1cmxzPjxyZWxhdGVkLXVybHM+PHVybD5odHRwOi8vZHguZG9pLm9y
Zy8xMC4xMDM4L25jbGltYXRlMTMzMTwvdXJsPjwvcmVsYXRlZC11cmxzPjwvdXJscz48ZWxlY3Ry
b25pYy1yZXNvdXJjZS1udW0+aHR0cDovL3d3dy5uYXR1cmUuY29tL25jbGltYXRlL2pvdXJuYWwv
djIvbjIvYWJzL25jbGltYXRlMTMzMS5odG1sI3N1cHBsZW1lbnRhcnktaW5mb3JtYXRpb248L2Vs
ZWN0cm9uaWMtcmVzb3VyY2UtbnVtPjwvcmVjb3JkPjwvQ2l0ZT48Q2l0ZT48QXV0aG9yPkJhcmRn
ZXR0PC9BdXRob3I+PFllYXI+MjAwODwvWWVhcj48UmVjTnVtPjY8L1JlY051bT48cmVjb3JkPjxy
ZWMtbnVtYmVyPjY8L3JlYy1udW1iZXI+PGZvcmVpZ24ta2V5cz48a2V5IGFwcD0iRU4iIGRiLWlk
PSJkZnJmMjUycnI1ZHpyOWV0cHJxeHJzcjN0c3B4emQyNXZhdHQiPjY8L2tleT48L2ZvcmVpZ24t
a2V5cz48cmVmLXR5cGUgbmFtZT0iSm91cm5hbCBBcnRpY2xlIj4xNzwvcmVmLXR5cGU+PGNvbnRy
aWJ1dG9ycz48YXV0aG9ycz48YXV0aG9yPkJhcmRnZXR0LCBSaWNoYXJkIEQuPC9hdXRob3I+PGF1
dGhvcj5GcmVlbWFuLCBDaHJpczwvYXV0aG9yPjxhdXRob3I+T3N0bGUsIE5pY2hvbGFzIEouPC9h
dXRob3I+PC9hdXRob3JzPjwvY29udHJpYnV0b3JzPjx0aXRsZXM+PHRpdGxlPk1pY3JvYmlhbCBj
b250cmlidXRpb25zIHRvIGNsaW1hdGUgY2hhbmdlIHRocm91Z2ggY2FyYm9uIGN5Y2xlIGZlZWRi
YWNrczwvdGl0bGU+PHNlY29uZGFyeS10aXRsZT5JU01FIEo8L3NlY29uZGFyeS10aXRsZT48L3Rp
dGxlcz48cGVyaW9kaWNhbD48ZnVsbC10aXRsZT5JU01FIEo8L2Z1bGwtdGl0bGU+PC9wZXJpb2Rp
Y2FsPjxwYWdlcz44MDUtODE0PC9wYWdlcz48dm9sdW1lPjI8L3ZvbHVtZT48bnVtYmVyPjg8L251
bWJlcj48ZGF0ZXM+PHllYXI+MjAwODwveWVhcj48L2RhdGVzPjxwdWJsaXNoZXI+SW50ZXJuYXRp
b25hbCBTb2NpZXR5IGZvciBNaWNyb2JpYWwgRWNvbG9neTwvcHVibGlzaGVyPjxpc2JuPjE3NTEt
NzM2MjwvaXNibj48dXJscz48cmVsYXRlZC11cmxzPjx1cmw+aHR0cDovL2R4LmRvaS5vcmcvMTAu
MTAzOC9pc21lai4yMDA4LjU4PC91cmw+PC9yZWxhdGVkLXVybHM+PC91cmxzPjwvcmVjb3JkPjwv
Q2l0ZT48Q2l0ZT48QXV0aG9yPkhlPC9BdXRob3I+PFllYXI+MjAxMDwvWWVhcj48UmVjTnVtPjc8
L1JlY051bT48cmVjb3JkPjxyZWMtbnVtYmVyPjc8L3JlYy1udW1iZXI+PGZvcmVpZ24ta2V5cz48
a2V5IGFwcD0iRU4iIGRiLWlkPSJkZnJmMjUycnI1ZHpyOWV0cHJxeHJzcjN0c3B4emQyNXZhdHQi
Pjc8L2tleT48L2ZvcmVpZ24ta2V5cz48cmVmLXR5cGUgbmFtZT0iSm91cm5hbCBBcnRpY2xlIj4x
NzwvcmVmLXR5cGU+PGNvbnRyaWJ1dG9ycz48YXV0aG9ycz48YXV0aG9yPkhlLCBaLjwvYXV0aG9y
PjxhdXRob3I+WHUsIE0uPC9hdXRob3I+PGF1dGhvcj5EZW5nLCBZLjwvYXV0aG9yPjxhdXRob3I+
S2FuZywgUy48L2F1dGhvcj48YXV0aG9yPktlbGxvZ2csIEwuPC9hdXRob3I+PGF1dGhvcj5XdSwg
TC48L2F1dGhvcj48YXV0aG9yPlZhbiBOb3N0cmFuZCwgSi4gRC48L2F1dGhvcj48YXV0aG9yPkhv
YmJpZSwgUy4gRS48L2F1dGhvcj48YXV0aG9yPlJlaWNoLCBQLiBCLjwvYXV0aG9yPjxhdXRob3I+
WmhvdSwgSi48L2F1dGhvcj48L2F1dGhvcnM+PC9jb250cmlidXRvcnM+PHRpdGxlcz48dGl0bGU+
TWV0YWdlbm9taWMgYW5hbHlzaXMgcmV2ZWFscyBhIG1hcmtlZCBkaXZlcmdlbmNlIGluIHRoZSBz
dHJ1Y3R1cmUgb2YgYmVsb3dncm91bmQgbWljcm9iaWFsIGNvbW11bml0aWVzIGF0IGVsZXZhdGVk
IENPMjwvdGl0bGU+PHNlY29uZGFyeS10aXRsZT5FY29sIExldHQ8L3NlY29uZGFyeS10aXRsZT48
L3RpdGxlcz48cGVyaW9kaWNhbD48ZnVsbC10aXRsZT5FY29sIExldHQ8L2Z1bGwtdGl0bGU+PC9w
ZXJpb2RpY2FsPjxwYWdlcz41NjQtNzU8L3BhZ2VzPjx2b2x1bWU+MTM8L3ZvbHVtZT48bnVtYmVy
PjU8L251bWJlcj48ZGF0ZXM+PHllYXI+MjAxMDwveWVhcj48L2RhdGVzPjxpc2JuPjE0NjEtMDI0
OCAoRWxlY3Ryb25pYykmI3hEOzE0NjEtMDIzWCAoTGlua2luZyk8L2lzYm4+PHVybHM+PC91cmxz
PjwvcmVjb3JkPjwvQ2l0ZT48Q2l0ZT48QXV0aG9yPkNhcm5leTwvQXV0aG9yPjxZZWFyPjIwMDc8
L1llYXI+PFJlY051bT44PC9SZWNOdW0+PHJlY29yZD48cmVjLW51bWJlcj44PC9yZWMtbnVtYmVy
Pjxmb3JlaWduLWtleXM+PGtleSBhcHA9IkVOIiBkYi1pZD0iZGZyZjI1MnJyNWR6cjlldHBycXhy
c3IzdHNweHpkMjV2YXR0Ij44PC9rZXk+PC9mb3JlaWduLWtleXM+PHJlZi10eXBlIG5hbWU9Ikpv
dXJuYWwgQXJ0aWNsZSI+MTc8L3JlZi10eXBlPjxjb250cmlidXRvcnM+PGF1dGhvcnM+PGF1dGhv
cj5DYXJuZXksIEthcmVuIE0uPC9hdXRob3I+PGF1dGhvcj5IdW5nYXRlLCBCcnVjZSBBLjwvYXV0
aG9yPjxhdXRob3I+RHJha2UsIEJlcnQgRy48L2F1dGhvcj48YXV0aG9yPk1lZ29uaWdhbCwgSi4g
UGF0cmljazwvYXV0aG9yPjwvYXV0aG9ycz48L2NvbnRyaWJ1dG9ycz48dGl0bGVzPjx0aXRsZT5B
bHRlcmVkIHNvaWwgbWljcm9iaWFsIGNvbW11bml0eSBhdCBlbGV2YXRlZCBDTzIgbGVhZHMgdG8g
bG9zcyBvZiBzb2lsIGNhcmJvbjwvdGl0bGU+PHNlY29uZGFyeS10aXRsZT5Qcm9jZWVkaW5ncyBv
ZiB0aGUgTmF0aW9uYWwgQWNhZGVteSBvZiBTY2llbmNlczwvc2Vjb25kYXJ5LXRpdGxlPjwvdGl0
bGVzPjxwZXJpb2RpY2FsPjxmdWxsLXRpdGxlPlByb2NlZWRpbmdzIG9mIHRoZSBOYXRpb25hbCBB
Y2FkZW15IG9mIFNjaWVuY2VzPC9mdWxsLXRpdGxlPjwvcGVyaW9kaWNhbD48cGFnZXM+NDk5MC00
OTk1PC9wYWdlcz48dm9sdW1lPjEwNDwvdm9sdW1lPjxudW1iZXI+MTI8L251bWJlcj48ZGF0ZXM+
PHllYXI+MjAwNzwveWVhcj48cHViLWRhdGVzPjxkYXRlPk1hcmNoIDIwLCAyMDA3PC9kYXRlPjwv
cHViLWRhdGVzPjwvZGF0ZXM+PHVybHM+PHJlbGF0ZWQtdXJscz48dXJsPmh0dHA6Ly93d3cucG5h
cy5vcmcvY29udGVudC8xMDQvMTIvNDk5MC5hYnN0cmFjdDwvdXJsPjwvcmVsYXRlZC11cmxzPjwv
dXJscz48ZWxlY3Ryb25pYy1yZXNvdXJjZS1udW0+MTAuMTA3My9wbmFzLjA2MTAwNDUxMDQ8L2Vs
ZWN0cm9uaWMtcmVzb3VyY2UtbnVtPjwvcmVjb3JkPjwvQ2l0ZT48Q2l0ZT48QXV0aG9yPkRyaWdv
PC9BdXRob3I+PFllYXI+MjAxMDwvWWVhcj48UmVjTnVtPjk8L1JlY051bT48cmVjb3JkPjxyZWMt
bnVtYmVyPjk8L3JlYy1udW1iZXI+PGZvcmVpZ24ta2V5cz48a2V5IGFwcD0iRU4iIGRiLWlkPSJk
ZnJmMjUycnI1ZHpyOWV0cHJxeHJzcjN0c3B4emQyNXZhdHQiPjk8L2tleT48L2ZvcmVpZ24ta2V5
cz48cmVmLXR5cGUgbmFtZT0iSm91cm5hbCBBcnRpY2xlIj4xNzwvcmVmLXR5cGU+PGNvbnRyaWJ1
dG9ycz48YXV0aG9ycz48YXV0aG9yPkRyaWdvLCBCYXJiYXJhPC9hdXRob3I+PGF1dGhvcj5QaWps
LCBBZ2F0YSBTPC9hdXRob3I+PGF1dGhvcj5EdXl0cywgSGVuazwvYXV0aG9yPjxhdXRob3I+S2ll
bGFrLCBBbm5hIE08L2F1dGhvcj48YXV0aG9yPkdhbXBlciwgSGFubmVzIEE8L2F1dGhvcj48YXV0
aG9yPkhvdXRla2FtZXIsIE1hcmNvIEo8L2F1dGhvcj48YXV0aG9yPkJvc2Noa2VyLCBIZW5yaWN1
cyBUUzwvYXV0aG9yPjxhdXRob3I+Qm9kZWxpZXIsIFBhdWwgTEU8L2F1dGhvcj48YXV0aG9yPldo
aXRlbGV5LCBBbmRyZXcgUzwvYXV0aG9yPjxhdXRob3I+dmFuIFZlZW4sIEpvaGFubmVzIEE8L2F1
dGhvcj48L2F1dGhvcnM+PC9jb250cmlidXRvcnM+PHRpdGxlcz48dGl0bGU+U2hpZnRpbmcgY2Fy
Ym9uIGZsb3cgZnJvbSByb290cyBpbnRvIGFzc29jaWF0ZWQgbWljcm9iaWFsIGNvbW11bml0aWVz
IGluIHJlc3BvbnNlIHRvIGVsZXZhdGVkIGF0bW9zcGhlcmljIENPMjwvdGl0bGU+PHNlY29uZGFy
eS10aXRsZT5Qcm9jZWVkaW5ncyBvZiB0aGUgTmF0aW9uYWwgQWNhZGVteSBvZiBTY2llbmNlczwv
c2Vjb25kYXJ5LXRpdGxlPjwvdGl0bGVzPjxwZXJpb2RpY2FsPjxmdWxsLXRpdGxlPlByb2NlZWRp
bmdzIG9mIHRoZSBOYXRpb25hbCBBY2FkZW15IG9mIFNjaWVuY2VzPC9mdWxsLXRpdGxlPjwvcGVy
aW9kaWNhbD48cGFnZXM+MTA5MzgtMTA5NDI8L3BhZ2VzPjx2b2x1bWU+MTA3PC92b2x1bWU+PG51
bWJlcj4yNDwvbnVtYmVyPjxkYXRlcz48eWVhcj4yMDEwPC95ZWFyPjwvZGF0ZXM+PGlzYm4+MDAy
Ny04NDI0PC9pc2JuPjx1cmxzPjwvdXJscz48L3JlY29yZD48L0NpdGU+PENpdGU+PEF1dGhvcj5I
ZWF0aDwvQXV0aG9yPjxZZWFyPjIwMDU8L1llYXI+PFJlY051bT4xMDwvUmVjTnVtPjxyZWNvcmQ+
PHJlYy1udW1iZXI+MTA8L3JlYy1udW1iZXI+PGZvcmVpZ24ta2V5cz48a2V5IGFwcD0iRU4iIGRi
LWlkPSJkZnJmMjUycnI1ZHpyOWV0cHJxeHJzcjN0c3B4emQyNXZhdHQiPjEwPC9rZXk+PC9mb3Jl
aWduLWtleXM+PHJlZi10eXBlIG5hbWU9IkpvdXJuYWwgQXJ0aWNsZSI+MTc8L3JlZi10eXBlPjxj
b250cmlidXRvcnM+PGF1dGhvcnM+PGF1dGhvcj5IZWF0aCwgSmFtZXM8L2F1dGhvcj48YXV0aG9y
PkF5cmVzLCBFZHdhcmQ8L2F1dGhvcj48YXV0aG9yPlBvc3NlbGwsIE1hbGNvbG08L2F1dGhvcj48
YXV0aG9yPkJhcmRnZXR0LCBSaWNoYXJkIEQuPC9hdXRob3I+PGF1dGhvcj5CbGFjaywgSGVsYWlu
YSBJLiBKLjwvYXV0aG9yPjxhdXRob3I+R3JhbnQsIEhlbGVuPC9hdXRob3I+PGF1dGhvcj5JbmVz
b24sIFBoaWw8L2F1dGhvcj48YXV0aG9yPktlcnN0aWVucywgR2VyaGFyZDwvYXV0aG9yPjwvYXV0
aG9ycz48L2NvbnRyaWJ1dG9ycz48dGl0bGVzPjx0aXRsZT5SaXNpbmcgQXRtb3NwaGVyaWMgQ08y
IFJlZHVjZXMgU2VxdWVzdHJhdGlvbiBvZiBSb290LURlcml2ZWQgU29pbCBDYXJib248L3RpdGxl
PjxzZWNvbmRhcnktdGl0bGU+U2NpZW5jZTwvc2Vjb25kYXJ5LXRpdGxlPjwvdGl0bGVzPjxwZXJp
b2RpY2FsPjxmdWxsLXRpdGxlPlNjaWVuY2U8L2Z1bGwtdGl0bGU+PC9wZXJpb2RpY2FsPjxwYWdl
cz4xNzExLTE3MTM8L3BhZ2VzPjx2b2x1bWU+MzA5PC92b2x1bWU+PG51bWJlcj41NzQxPC9udW1i
ZXI+PGRhdGVzPjx5ZWFyPjIwMDU8L3llYXI+PHB1Yi1kYXRlcz48ZGF0ZT5TZXB0ZW1iZXIgOSwg
MjAwNTwvZGF0ZT48L3B1Yi1kYXRlcz48L2RhdGVzPjx1cmxzPjxyZWxhdGVkLXVybHM+PHVybD5o
dHRwOi8vd3d3LnNjaWVuY2VtYWcub3JnL2NvbnRlbnQvMzA5LzU3NDEvMTcxMS5hYnN0cmFjdDwv
dXJsPjwvcmVsYXRlZC11cmxzPjwvdXJscz48ZWxlY3Ryb25pYy1yZXNvdXJjZS1udW0+MTAuMTEy
Ni9zY2llbmNlLjExMTA3MDA8L2VsZWN0cm9uaWMtcmVzb3VyY2UtbnVtPjwvcmVjb3JkPjwvQ2l0
ZT48L0VuZE5vdGU+AG==
</w:fldData>
        </w:fldChar>
      </w:r>
      <w:r w:rsidR="000B2BF7">
        <w:rPr>
          <w:rFonts w:ascii="Times New Roman" w:hAnsi="Times New Roman"/>
          <w:color w:val="000000"/>
        </w:rPr>
        <w:instrText xml:space="preserve"> ADDIN EN.CITE.DATA </w:instrText>
      </w:r>
      <w:r w:rsidR="00C64120">
        <w:rPr>
          <w:rFonts w:ascii="Times New Roman" w:hAnsi="Times New Roman"/>
          <w:color w:val="000000"/>
        </w:rPr>
      </w:r>
      <w:r w:rsidR="00C64120">
        <w:rPr>
          <w:rFonts w:ascii="Times New Roman" w:hAnsi="Times New Roman"/>
          <w:color w:val="000000"/>
        </w:rPr>
        <w:fldChar w:fldCharType="end"/>
      </w:r>
      <w:r w:rsidR="00C64120">
        <w:rPr>
          <w:rFonts w:ascii="Times New Roman" w:hAnsi="Times New Roman"/>
          <w:color w:val="000000"/>
        </w:rPr>
      </w:r>
      <w:r w:rsidR="00C64120">
        <w:rPr>
          <w:rFonts w:ascii="Times New Roman" w:hAnsi="Times New Roman"/>
          <w:color w:val="000000"/>
        </w:rPr>
        <w:fldChar w:fldCharType="separate"/>
      </w:r>
      <w:r w:rsidR="001B6FCD">
        <w:rPr>
          <w:rFonts w:ascii="Times New Roman" w:hAnsi="Times New Roman"/>
          <w:noProof/>
          <w:color w:val="000000"/>
        </w:rPr>
        <w:t>(</w:t>
      </w:r>
      <w:hyperlink w:anchor="_ENREF_76" w:tooltip="Heath, 2005 #10" w:history="1">
        <w:r w:rsidR="00B43417">
          <w:rPr>
            <w:rFonts w:ascii="Times New Roman" w:hAnsi="Times New Roman"/>
            <w:noProof/>
            <w:color w:val="000000"/>
          </w:rPr>
          <w:t>Heath, Ayres et al. 2005</w:t>
        </w:r>
      </w:hyperlink>
      <w:r w:rsidR="001B6FCD">
        <w:rPr>
          <w:rFonts w:ascii="Times New Roman" w:hAnsi="Times New Roman"/>
          <w:noProof/>
          <w:color w:val="000000"/>
        </w:rPr>
        <w:t xml:space="preserve">; </w:t>
      </w:r>
      <w:hyperlink w:anchor="_ENREF_17" w:tooltip="Carney, 2007 #60" w:history="1">
        <w:r w:rsidR="00B43417">
          <w:rPr>
            <w:rFonts w:ascii="Times New Roman" w:hAnsi="Times New Roman"/>
            <w:noProof/>
            <w:color w:val="000000"/>
          </w:rPr>
          <w:t>Carney, Hungate et al. 2007</w:t>
        </w:r>
      </w:hyperlink>
      <w:r w:rsidR="001B6FCD">
        <w:rPr>
          <w:rFonts w:ascii="Times New Roman" w:hAnsi="Times New Roman"/>
          <w:noProof/>
          <w:color w:val="000000"/>
        </w:rPr>
        <w:t xml:space="preserve">; </w:t>
      </w:r>
      <w:hyperlink w:anchor="_ENREF_9" w:tooltip="Bardgett, 2008 #6" w:history="1">
        <w:r w:rsidR="00B43417">
          <w:rPr>
            <w:rFonts w:ascii="Times New Roman" w:hAnsi="Times New Roman"/>
            <w:noProof/>
            <w:color w:val="000000"/>
          </w:rPr>
          <w:t>Bardgett, Freeman et al. 2008</w:t>
        </w:r>
      </w:hyperlink>
      <w:r w:rsidR="001B6FCD">
        <w:rPr>
          <w:rFonts w:ascii="Times New Roman" w:hAnsi="Times New Roman"/>
          <w:noProof/>
          <w:color w:val="000000"/>
        </w:rPr>
        <w:t xml:space="preserve">; </w:t>
      </w:r>
      <w:hyperlink w:anchor="_ENREF_40" w:tooltip="Drigo, 2010 #9" w:history="1">
        <w:r w:rsidR="00B43417">
          <w:rPr>
            <w:rFonts w:ascii="Times New Roman" w:hAnsi="Times New Roman"/>
            <w:noProof/>
            <w:color w:val="000000"/>
          </w:rPr>
          <w:t>Drigo, Pijl et al. 2010</w:t>
        </w:r>
      </w:hyperlink>
      <w:r w:rsidR="001B6FCD">
        <w:rPr>
          <w:rFonts w:ascii="Times New Roman" w:hAnsi="Times New Roman"/>
          <w:noProof/>
          <w:color w:val="000000"/>
        </w:rPr>
        <w:t xml:space="preserve">; </w:t>
      </w:r>
      <w:hyperlink w:anchor="_ENREF_75" w:tooltip="He, 2010 #7" w:history="1">
        <w:r w:rsidR="00B43417">
          <w:rPr>
            <w:rFonts w:ascii="Times New Roman" w:hAnsi="Times New Roman"/>
            <w:noProof/>
            <w:color w:val="000000"/>
          </w:rPr>
          <w:t>He, Xu et al. 2010</w:t>
        </w:r>
      </w:hyperlink>
      <w:r w:rsidR="001B6FCD">
        <w:rPr>
          <w:rFonts w:ascii="Times New Roman" w:hAnsi="Times New Roman"/>
          <w:noProof/>
          <w:color w:val="000000"/>
        </w:rPr>
        <w:t xml:space="preserve">; </w:t>
      </w:r>
      <w:hyperlink w:anchor="_ENREF_21" w:tooltip="Cheng, 2012 #4" w:history="1">
        <w:r w:rsidR="00B43417">
          <w:rPr>
            <w:rFonts w:ascii="Times New Roman" w:hAnsi="Times New Roman"/>
            <w:noProof/>
            <w:color w:val="000000"/>
          </w:rPr>
          <w:t>Cheng, Booker et al. 2012</w:t>
        </w:r>
      </w:hyperlink>
      <w:r w:rsidR="001B6FCD">
        <w:rPr>
          <w:rFonts w:ascii="Times New Roman" w:hAnsi="Times New Roman"/>
          <w:noProof/>
          <w:color w:val="000000"/>
        </w:rPr>
        <w:t xml:space="preserve">; </w:t>
      </w:r>
      <w:hyperlink w:anchor="_ENREF_239" w:tooltip="Zhou, 2012 #5" w:history="1">
        <w:r w:rsidR="00B43417">
          <w:rPr>
            <w:rFonts w:ascii="Times New Roman" w:hAnsi="Times New Roman"/>
            <w:noProof/>
            <w:color w:val="000000"/>
          </w:rPr>
          <w:t>Zhou, Xue et al. 2012</w:t>
        </w:r>
      </w:hyperlink>
      <w:r w:rsidR="001B6FCD">
        <w:rPr>
          <w:rFonts w:ascii="Times New Roman" w:hAnsi="Times New Roman"/>
          <w:noProof/>
          <w:color w:val="000000"/>
        </w:rPr>
        <w:t>)</w:t>
      </w:r>
      <w:r w:rsidR="00C64120">
        <w:rPr>
          <w:rFonts w:ascii="Times New Roman" w:hAnsi="Times New Roman"/>
          <w:color w:val="000000"/>
        </w:rPr>
        <w:fldChar w:fldCharType="end"/>
      </w:r>
      <w:r>
        <w:rPr>
          <w:rFonts w:ascii="Times New Roman" w:hAnsi="Times New Roman"/>
          <w:color w:val="000000"/>
        </w:rPr>
        <w:t xml:space="preserve">. However, </w:t>
      </w:r>
      <w:r w:rsidR="002D0B64">
        <w:rPr>
          <w:rFonts w:ascii="Times New Roman" w:hAnsi="Times New Roman"/>
          <w:color w:val="000000"/>
        </w:rPr>
        <w:t xml:space="preserve">the way in which </w:t>
      </w:r>
      <w:r>
        <w:rPr>
          <w:rFonts w:ascii="Times New Roman" w:hAnsi="Times New Roman"/>
          <w:color w:val="000000"/>
        </w:rPr>
        <w:t>microbial biodiversity changes as a result of eCO</w:t>
      </w:r>
      <w:r w:rsidRPr="001E6DE7">
        <w:rPr>
          <w:rFonts w:ascii="Times New Roman" w:hAnsi="Times New Roman"/>
          <w:color w:val="000000"/>
          <w:vertAlign w:val="subscript"/>
        </w:rPr>
        <w:t>2</w:t>
      </w:r>
      <w:r>
        <w:rPr>
          <w:rFonts w:ascii="Times New Roman" w:hAnsi="Times New Roman"/>
          <w:color w:val="000000"/>
        </w:rPr>
        <w:t xml:space="preserve"> </w:t>
      </w:r>
      <w:r w:rsidR="002D0B64">
        <w:rPr>
          <w:rFonts w:ascii="Times New Roman" w:hAnsi="Times New Roman"/>
          <w:color w:val="000000"/>
        </w:rPr>
        <w:t>remains</w:t>
      </w:r>
      <w:r>
        <w:rPr>
          <w:rFonts w:ascii="Times New Roman" w:hAnsi="Times New Roman"/>
          <w:color w:val="000000"/>
        </w:rPr>
        <w:t xml:space="preserve"> uncertain, as contrasting </w:t>
      </w:r>
      <w:r w:rsidR="002D0B64">
        <w:rPr>
          <w:rFonts w:ascii="Times New Roman" w:hAnsi="Times New Roman"/>
          <w:color w:val="000000"/>
        </w:rPr>
        <w:t xml:space="preserve">studies have </w:t>
      </w:r>
      <w:r w:rsidR="006903C2">
        <w:rPr>
          <w:rFonts w:ascii="Times New Roman" w:hAnsi="Times New Roman"/>
          <w:color w:val="000000"/>
        </w:rPr>
        <w:t>show</w:t>
      </w:r>
      <w:r w:rsidR="002D0B64">
        <w:rPr>
          <w:rFonts w:ascii="Times New Roman" w:hAnsi="Times New Roman"/>
          <w:color w:val="000000"/>
        </w:rPr>
        <w:t>n</w:t>
      </w:r>
      <w:r>
        <w:rPr>
          <w:rFonts w:ascii="Times New Roman" w:hAnsi="Times New Roman"/>
          <w:color w:val="000000"/>
        </w:rPr>
        <w:t xml:space="preserve"> increased, decreased or </w:t>
      </w:r>
      <w:r w:rsidR="002D0B64">
        <w:rPr>
          <w:rFonts w:ascii="Times New Roman" w:hAnsi="Times New Roman"/>
          <w:color w:val="000000"/>
        </w:rPr>
        <w:t>no</w:t>
      </w:r>
      <w:r>
        <w:rPr>
          <w:rFonts w:ascii="Times New Roman" w:hAnsi="Times New Roman"/>
          <w:color w:val="000000"/>
        </w:rPr>
        <w:t xml:space="preserve"> change </w:t>
      </w:r>
      <w:r w:rsidR="002D0B64">
        <w:rPr>
          <w:rFonts w:ascii="Times New Roman" w:hAnsi="Times New Roman"/>
          <w:color w:val="000000"/>
        </w:rPr>
        <w:t xml:space="preserve">in </w:t>
      </w:r>
      <w:r>
        <w:rPr>
          <w:rFonts w:ascii="Times New Roman" w:hAnsi="Times New Roman"/>
          <w:color w:val="000000"/>
        </w:rPr>
        <w:t>microbial diversity</w:t>
      </w:r>
      <w:r w:rsidR="002D0B64">
        <w:rPr>
          <w:rFonts w:ascii="Times New Roman" w:hAnsi="Times New Roman"/>
          <w:color w:val="000000"/>
        </w:rPr>
        <w:t xml:space="preserve"> under eCO</w:t>
      </w:r>
      <w:r w:rsidR="002D0B64" w:rsidRPr="00236E77">
        <w:rPr>
          <w:rFonts w:ascii="Times New Roman" w:hAnsi="Times New Roman"/>
          <w:color w:val="000000"/>
          <w:vertAlign w:val="subscript"/>
        </w:rPr>
        <w:t>2</w:t>
      </w:r>
      <w:r w:rsidR="002D0B64" w:rsidRPr="000B2254">
        <w:rPr>
          <w:rFonts w:ascii="Times New Roman" w:hAnsi="Times New Roman"/>
          <w:color w:val="000000"/>
        </w:rPr>
        <w:t xml:space="preserve"> regimes</w:t>
      </w:r>
      <w:r>
        <w:rPr>
          <w:rFonts w:ascii="Times New Roman" w:hAnsi="Times New Roman"/>
          <w:color w:val="000000"/>
        </w:rPr>
        <w:t xml:space="preserve"> </w:t>
      </w:r>
      <w:r w:rsidR="00C64120">
        <w:rPr>
          <w:rFonts w:ascii="Times New Roman" w:hAnsi="Times New Roman"/>
          <w:color w:val="000000"/>
        </w:rPr>
        <w:fldChar w:fldCharType="begin">
          <w:fldData xml:space="preserve">PEVuZE5vdGU+PENpdGU+PEF1dGhvcj5MaXBzb248L0F1dGhvcj48WWVhcj4yMDA1PC9ZZWFyPjxS
ZWNOdW0+MTQyPC9SZWNOdW0+PERpc3BsYXlUZXh0PihKYW51cywgQW5nZWxvbmkgZXQgYWwuIDIw
MDU7IExpcHNvbiwgV2lsc29uIGV0IGFsLiAyMDA1OyBMaXBzb24sIEJsYWlyIGV0IGFsLiAyMDA2
OyBMZXNhdWxuaWVyLCBQYXBhbWljaGFpbCBldCBhbC4gMjAwODsgQ2FzdHJvLCBDbGFzc2VuIGV0
IGFsLiAyMDEwOyBEdW5iYXIsIEVpY2hvcnN0IGV0IGFsLiAyMDEyOyBFaXNlbmhhdWVyLCBDZXNh
cnogZXQgYWwuIDIwMTI7IEhlLCBQaWNlbm8gZXQgYWwuIDIwMTIpPC9EaXNwbGF5VGV4dD48cmVj
b3JkPjxyZWMtbnVtYmVyPjE0MjwvcmVjLW51bWJlcj48Zm9yZWlnbi1rZXlzPjxrZXkgYXBwPSJF
TiIgZGItaWQ9InBzd3N6OXd6NnRycGRwZTV0cHh2MHc5NjJzenJkc2YweHZzZCI+MTQyPC9rZXk+
PC9mb3JlaWduLWtleXM+PHJlZi10eXBlIG5hbWU9IkpvdXJuYWwgQXJ0aWNsZSI+MTc8L3JlZi10
eXBlPjxjb250cmlidXRvcnM+PGF1dGhvcnM+PGF1dGhvcj5MaXBzb24sIERhdmlkIEE8L2F1dGhv
cj48YXV0aG9yPldpbHNvbiwgUmljaGFyZCBGPC9hdXRob3I+PGF1dGhvcj5PZWNoZWwsIFdhbHRl
ciBDPC9hdXRob3I+PC9hdXRob3JzPjwvY29udHJpYnV0b3JzPjx0aXRsZXM+PHRpdGxlPkVmZmVj
dHMgb2YgZWxldmF0ZWQgYXRtb3NwaGVyaWMgQ08yIG9uIHNvaWwgbWljcm9iaWFsIGJpb21hc3Ms
IGFjdGl2aXR5LCBhbmQgZGl2ZXJzaXR5IGluIGEgY2hhcGFycmFsIGVjb3N5c3RlbTwvdGl0bGU+
PHNlY29uZGFyeS10aXRsZT5BcHBsaWVkIGFuZCBFbnZpcm9ubWVudGFsIE1pY3JvYmlvbG9neTwv
c2Vjb25kYXJ5LXRpdGxlPjwvdGl0bGVzPjxwZXJpb2RpY2FsPjxmdWxsLXRpdGxlPkFwcGxpZWQg
YW5kIEVudmlyb25tZW50YWwgTWljcm9iaW9sb2d5PC9mdWxsLXRpdGxlPjwvcGVyaW9kaWNhbD48
cGFnZXM+ODU3My04NTgwPC9wYWdlcz48dm9sdW1lPjcxPC92b2x1bWU+PG51bWJlcj4xMjwvbnVt
YmVyPjxkYXRlcz48eWVhcj4yMDA1PC95ZWFyPjwvZGF0ZXM+PGlzYm4+MDA5OS0yMjQwPC9pc2Ju
Pjx1cmxzPjwvdXJscz48L3JlY29yZD48L0NpdGU+PENpdGU+PEF1dGhvcj5MaXBzb248L0F1dGhv
cj48WWVhcj4yMDA2PC9ZZWFyPjxSZWNOdW0+MjY8L1JlY051bT48cmVjb3JkPjxyZWMtbnVtYmVy
PjI2PC9yZWMtbnVtYmVyPjxmb3JlaWduLWtleXM+PGtleSBhcHA9IkVOIiBkYi1pZD0iZGZyZjI1
MnJyNWR6cjlldHBycXhyc3IzdHNweHpkMjV2YXR0Ij4yNjwva2V5PjwvZm9yZWlnbi1rZXlzPjxy
ZWYtdHlwZSBuYW1lPSJKb3VybmFsIEFydGljbGUiPjE3PC9yZWYtdHlwZT48Y29udHJpYnV0b3Jz
PjxhdXRob3JzPjxhdXRob3I+TGlwc29uLCBEYXZpZEE8L2F1dGhvcj48YXV0aG9yPkJsYWlyLCBN
aWNoZWxsZTwvYXV0aG9yPjxhdXRob3I+QmFycm9uLUdhZmZvcmQsIEdyZWc8L2F1dGhvcj48YXV0
aG9yPkdyaWV2ZSwgS2F0aHJpbmU8L2F1dGhvcj48YXV0aG9yPk11cnRoeSwgUmFtZXNoPC9hdXRo
b3I+PC9hdXRob3JzPjwvY29udHJpYnV0b3JzPjx0aXRsZXM+PHRpdGxlPlJlbGF0aW9uc2hpcHMg
QmV0d2VlbiBNaWNyb2JpYWwgQ29tbXVuaXR5IFN0cnVjdHVyZSBhbmQgU29pbCBQcm9jZXNzZXMg
VW5kZXIgRWxldmF0ZWQgQXRtb3NwaGVyaWMgQ2FyYm9uIERpb3hpZGU8L3RpdGxlPjxzZWNvbmRh
cnktdGl0bGU+TWljcm9iaWFsIEVjb2xvZ3k8L3NlY29uZGFyeS10aXRsZT48YWx0LXRpdGxlPk1p
Y3JvYiBFY29sPC9hbHQtdGl0bGU+PC90aXRsZXM+PHBlcmlvZGljYWw+PGZ1bGwtdGl0bGU+TWlj
cm9iaWFsIEVjb2xvZ3k8L2Z1bGwtdGl0bGU+PGFiYnItMT5NaWNyb2IgRWNvbDwvYWJici0xPjwv
cGVyaW9kaWNhbD48YWx0LXBlcmlvZGljYWw+PGZ1bGwtdGl0bGU+TWljcm9iaWFsIEVjb2xvZ3k8
L2Z1bGwtdGl0bGU+PGFiYnItMT5NaWNyb2IgRWNvbDwvYWJici0xPjwvYWx0LXBlcmlvZGljYWw+
PHBhZ2VzPjMwMi0zMTQ8L3BhZ2VzPjx2b2x1bWU+NTE8L3ZvbHVtZT48bnVtYmVyPjM8L251bWJl
cj48ZGF0ZXM+PHllYXI+MjAwNjwveWVhcj48cHViLWRhdGVzPjxkYXRlPjIwMDYvMDQvMDE8L2Rh
dGU+PC9wdWItZGF0ZXM+PC9kYXRlcz48cHVibGlzaGVyPlNwcmluZ2VyLVZlcmxhZzwvcHVibGlz
aGVyPjxpc2JuPjAwOTUtMzYyODwvaXNibj48dXJscz48cmVsYXRlZC11cmxzPjx1cmw+aHR0cDov
L2R4LmRvaS5vcmcvMTAuMTAwNy9zMDAyNDgtMDA2LTkwMzItMTwvdXJsPjwvcmVsYXRlZC11cmxz
PjwvdXJscz48ZWxlY3Ryb25pYy1yZXNvdXJjZS1udW0+MTAuMTAwNy9zMDAyNDgtMDA2LTkwMzIt
MTwvZWxlY3Ryb25pYy1yZXNvdXJjZS1udW0+PGxhbmd1YWdlPkVuZ2xpc2g8L2xhbmd1YWdlPjwv
cmVjb3JkPjwvQ2l0ZT48Q2l0ZT48QXV0aG9yPkphbnVzPC9BdXRob3I+PFllYXI+MjAwNTwvWWVh
cj48UmVjTnVtPjI0PC9SZWNOdW0+PHJlY29yZD48cmVjLW51bWJlcj4yNDwvcmVjLW51bWJlcj48
Zm9yZWlnbi1rZXlzPjxrZXkgYXBwPSJFTiIgZGItaWQ9ImRmcmYyNTJycjVkenI5ZXRwcnF4cnNy
M3RzcHh6ZDI1dmF0dCI+MjQ8L2tleT48L2ZvcmVpZ24ta2V5cz48cmVmLXR5cGUgbmFtZT0iSm91
cm5hbCBBcnRpY2xlIj4xNzwvcmVmLXR5cGU+PGNvbnRyaWJ1dG9ycz48YXV0aG9ycz48YXV0aG9y
PkphbnVzLCBMb3JpUjwvYXV0aG9yPjxhdXRob3I+QW5nZWxvbmksIE5pY2hvbGFzTDwvYXV0aG9y
PjxhdXRob3I+TWNDb3JtYWNrLCBKb2huPC9hdXRob3I+PGF1dGhvcj5SaWVyLCBTdGV2ZW5UPC9h
dXRob3I+PGF1dGhvcj5UdWNobWFuLCBOYW5jeUM8L2F1dGhvcj48YXV0aG9yPktlbGx5LCBKb2hu
SjwvYXV0aG9yPjwvYXV0aG9ycz48L2NvbnRyaWJ1dG9ycz48dGl0bGVzPjx0aXRsZT5FbGV2YXRl
ZCBBdG1vc3BoZXJpYyBDTzIgQWx0ZXJzIFNvaWwgTWljcm9iaWFsIENvbW11bml0aWVzIEFzc29j
aWF0ZWQgd2l0aCBUcmVtYmxpbmcgQXNwZW4gKFBvcHVsdXMgdHJlbXVsb2lkZXMpIFJvb3RzPC90
aXRsZT48c2Vjb25kYXJ5LXRpdGxlPk1pY3JvYmlhbCBFY29sb2d5PC9zZWNvbmRhcnktdGl0bGU+
PGFsdC10aXRsZT5NaWNyb2IgRWNvbDwvYWx0LXRpdGxlPjwvdGl0bGVzPjxwZXJpb2RpY2FsPjxm
dWxsLXRpdGxlPk1pY3JvYmlhbCBFY29sb2d5PC9mdWxsLXRpdGxlPjxhYmJyLTE+TWljcm9iIEVj
b2w8L2FiYnItMT48L3BlcmlvZGljYWw+PGFsdC1wZXJpb2RpY2FsPjxmdWxsLXRpdGxlPk1pY3Jv
YmlhbCBFY29sb2d5PC9mdWxsLXRpdGxlPjxhYmJyLTE+TWljcm9iIEVjb2w8L2FiYnItMT48L2Fs
dC1wZXJpb2RpY2FsPjxwYWdlcz4xMDItMTA5PC9wYWdlcz48dm9sdW1lPjUwPC92b2x1bWU+PG51
bWJlcj4xPC9udW1iZXI+PGRhdGVzPjx5ZWFyPjIwMDU8L3llYXI+PHB1Yi1kYXRlcz48ZGF0ZT4y
MDA1LzA3LzAxPC9kYXRlPjwvcHViLWRhdGVzPjwvZGF0ZXM+PHB1Ymxpc2hlcj5TcHJpbmdlci1W
ZXJsYWc8L3B1Ymxpc2hlcj48aXNibj4wMDk1LTM2Mjg8L2lzYm4+PHVybHM+PHJlbGF0ZWQtdXJs
cz48dXJsPmh0dHA6Ly9keC5kb2kub3JnLzEwLjEwMDcvczAwMjQ4LTAwNC0wMTIwLTk8L3VybD48
L3JlbGF0ZWQtdXJscz48L3VybHM+PGVsZWN0cm9uaWMtcmVzb3VyY2UtbnVtPjEwLjEwMDcvczAw
MjQ4LTAwNC0wMTIwLTk8L2VsZWN0cm9uaWMtcmVzb3VyY2UtbnVtPjxsYW5ndWFnZT5FbmdsaXNo
PC9sYW5ndWFnZT48L3JlY29yZD48L0NpdGU+PENpdGU+PEF1dGhvcj5MZXNhdWxuaWVyPC9BdXRo
b3I+PFllYXI+MjAwODwvWWVhcj48UmVjTnVtPjIwPC9SZWNOdW0+PHJlY29yZD48cmVjLW51bWJl
cj4yMDwvcmVjLW51bWJlcj48Zm9yZWlnbi1rZXlzPjxrZXkgYXBwPSJFTiIgZGItaWQ9ImRmcmYy
NTJycjVkenI5ZXRwcnF4cnNyM3RzcHh6ZDI1dmF0dCI+MjA8L2tleT48L2ZvcmVpZ24ta2V5cz48
cmVmLXR5cGUgbmFtZT0iSm91cm5hbCBBcnRpY2xlIj4xNzwvcmVmLXR5cGU+PGNvbnRyaWJ1dG9y
cz48YXV0aG9ycz48YXV0aG9yPkxlc2F1bG5pZXIsIENlbGluZTwvYXV0aG9yPjxhdXRob3I+UGFw
YW1pY2hhaWwsIERpbWl0cmlzPC9hdXRob3I+PGF1dGhvcj5NY0NvcmtsZSwgU2VhbjwvYXV0aG9y
PjxhdXRob3I+T2xsaXZpZXIsIEJlcm5hcmQ8L2F1dGhvcj48YXV0aG9yPlNraWVuYSwgU3RldmVu
PC9hdXRob3I+PGF1dGhvcj5UYWdoYXZpLCBTYWZpeWg8L2F1dGhvcj48YXV0aG9yPlphaywgRG9u
YWxkPC9hdXRob3I+PGF1dGhvcj5WYW4gRGVyIExlbGllLCBEYW5pZWw8L2F1dGhvcj48L2F1dGhv
cnM+PC9jb250cmlidXRvcnM+PHRpdGxlcz48dGl0bGU+RWxldmF0ZWQgYXRtb3NwaGVyaWMgQ08y
IGFmZmVjdHMgc29pbCBtaWNyb2JpYWwgZGl2ZXJzaXR5IGFzc29jaWF0ZWQgd2l0aCB0cmVtYmxp
bmcgYXNwZW48L3RpdGxlPjxzZWNvbmRhcnktdGl0bGU+RW52aXJvbm1lbnRhbCBNaWNyb2Jpb2xv
Z3k8L3NlY29uZGFyeS10aXRsZT48L3RpdGxlcz48cGVyaW9kaWNhbD48ZnVsbC10aXRsZT5FbnZp
cm9ubWVudGFsIE1pY3JvYmlvbG9neTwvZnVsbC10aXRsZT48L3BlcmlvZGljYWw+PHBhZ2VzPjky
Ni05NDE8L3BhZ2VzPjx2b2x1bWU+MTA8L3ZvbHVtZT48bnVtYmVyPjQ8L251bWJlcj48ZGF0ZXM+
PHllYXI+MjAwODwveWVhcj48L2RhdGVzPjxwdWJsaXNoZXI+QmxhY2t3ZWxsIFB1Ymxpc2hpbmcg
THRkPC9wdWJsaXNoZXI+PGlzYm4+MTQ2Mi0yOTIwPC9pc2JuPjx1cmxzPjxyZWxhdGVkLXVybHM+
PHVybD5odHRwOi8vZHguZG9pLm9yZy8xMC4xMTExL2ouMTQ2Mi0yOTIwLjIwMDcuMDE1MTIueDwv
dXJsPjwvcmVsYXRlZC11cmxzPjwvdXJscz48ZWxlY3Ryb25pYy1yZXNvdXJjZS1udW0+MTAuMTEx
MS9qLjE0NjItMjkyMC4yMDA3LjAxNTEyLng8L2VsZWN0cm9uaWMtcmVzb3VyY2UtbnVtPjwvcmVj
b3JkPjwvQ2l0ZT48Q2l0ZT48QXV0aG9yPkNhc3RybzwvQXV0aG9yPjxZZWFyPjIwMTA8L1llYXI+
PFJlY051bT44MjwvUmVjTnVtPjxyZWNvcmQ+PHJlYy1udW1iZXI+ODI8L3JlYy1udW1iZXI+PGZv
cmVpZ24ta2V5cz48a2V5IGFwcD0iRU4iIGRiLWlkPSJwc3dzejl3ejZ0cnBkcGU1dHB4djB3OTYy
c3pyZHNmMHh2c2QiPjgyPC9rZXk+PC9mb3JlaWduLWtleXM+PHJlZi10eXBlIG5hbWU9IkpvdXJu
YWwgQXJ0aWNsZSI+MTc8L3JlZi10eXBlPjxjb250cmlidXRvcnM+PGF1dGhvcnM+PGF1dGhvcj5D
YXN0cm8sIEhlY3RvciBGLjwvYXV0aG9yPjxhdXRob3I+Q2xhc3NlbiwgQWltw6llIFQuPC9hdXRo
b3I+PGF1dGhvcj5BdXN0aW4sIEVtaWx5IEUuPC9hdXRob3I+PGF1dGhvcj5Ob3JieSwgUmljaGFy
ZCBKLjwvYXV0aG9yPjxhdXRob3I+U2NoYWR0LCBDaHJpc3RvcGhlciBXLjwvYXV0aG9yPjwvYXV0
aG9ycz48L2NvbnRyaWJ1dG9ycz48dGl0bGVzPjx0aXRsZT5Tb2lsIE1pY3JvYmlhbCBDb21tdW5p
dHkgUmVzcG9uc2VzIHRvIE11bHRpcGxlIEV4cGVyaW1lbnRhbCBDbGltYXRlIENoYW5nZSBEcml2
ZXJzPC90aXRsZT48c2Vjb25kYXJ5LXRpdGxlPkFwcGxpZWQgYW5kIEVudmlyb25tZW50YWwgTWlj
cm9iaW9sb2d5PC9zZWNvbmRhcnktdGl0bGU+PC90aXRsZXM+PHBlcmlvZGljYWw+PGZ1bGwtdGl0
bGU+QXBwbGllZCBhbmQgRW52aXJvbm1lbnRhbCBNaWNyb2Jpb2xvZ3k8L2Z1bGwtdGl0bGU+PC9w
ZXJpb2RpY2FsPjxwYWdlcz45OTktMTAwNzwvcGFnZXM+PHZvbHVtZT43Njwvdm9sdW1lPjxudW1i
ZXI+NDwvbnVtYmVyPjxkYXRlcz48eWVhcj4yMDEwPC95ZWFyPjxwdWItZGF0ZXM+PGRhdGU+RmVi
cnVhcnkgMTUsIDIwMTA8L2RhdGU+PC9wdWItZGF0ZXM+PC9kYXRlcz48dXJscz48cmVsYXRlZC11
cmxzPjx1cmw+aHR0cDovL2FlbS5hc20ub3JnL2NvbnRlbnQvNzYvNC85OTkuYWJzdHJhY3Q8L3Vy
bD48L3JlbGF0ZWQtdXJscz48L3VybHM+PGVsZWN0cm9uaWMtcmVzb3VyY2UtbnVtPjEwLjExMjgv
YWVtLjAyODc0LTA5PC9lbGVjdHJvbmljLXJlc291cmNlLW51bT48L3JlY29yZD48L0NpdGU+PENp
dGU+PEF1dGhvcj5FaXNlbmhhdWVyPC9BdXRob3I+PFllYXI+MjAxMjwvWWVhcj48UmVjTnVtPjI3
PC9SZWNOdW0+PHJlY29yZD48cmVjLW51bWJlcj4yNzwvcmVjLW51bWJlcj48Zm9yZWlnbi1rZXlz
PjxrZXkgYXBwPSJFTiIgZGItaWQ9ImRmcmYyNTJycjVkenI5ZXRwcnF4cnNyM3RzcHh6ZDI1dmF0
dCI+Mjc8L2tleT48L2ZvcmVpZ24ta2V5cz48cmVmLXR5cGUgbmFtZT0iSm91cm5hbCBBcnRpY2xl
Ij4xNzwvcmVmLXR5cGU+PGNvbnRyaWJ1dG9ycz48YXV0aG9ycz48YXV0aG9yPkVpc2VuaGF1ZXIs
IE5pY288L2F1dGhvcj48YXV0aG9yPkNlc2FyeiwgU2ltb25lPC9hdXRob3I+PGF1dGhvcj5Lb2xs
ZXIsIFJvYmVydDwvYXV0aG9yPjxhdXRob3I+V29ybSwgS2FsbHk8L2F1dGhvcj48YXV0aG9yPlJl
aWNoLCBQZXRlciBCLjwvYXV0aG9yPjwvYXV0aG9ycz48L2NvbnRyaWJ1dG9ycz48dGl0bGVzPjx0
aXRsZT5HbG9iYWwgY2hhbmdlIGJlbG93Z3JvdW5kOiBpbXBhY3RzIG9mIGVsZXZhdGVkIENPMiwg
bml0cm9nZW4sIGFuZCBzdW1tZXIgZHJvdWdodCBvbiBzb2lsIGZvb2Qgd2VicyBhbmQgYmlvZGl2
ZXJzaXR5PC90aXRsZT48c2Vjb25kYXJ5LXRpdGxlPkdsb2JhbCBDaGFuZ2UgQmlvbG9neTwvc2Vj
b25kYXJ5LXRpdGxlPjwvdGl0bGVzPjxwZXJpb2RpY2FsPjxmdWxsLXRpdGxlPkdsb2JhbCBDaGFu
Z2UgQmlvbG9neTwvZnVsbC10aXRsZT48L3BlcmlvZGljYWw+PHBhZ2VzPjQzNS00NDc8L3BhZ2Vz
Pjx2b2x1bWU+MTg8L3ZvbHVtZT48bnVtYmVyPjI8L251bWJlcj48a2V5d29yZHM+PGtleXdvcmQ+
YWJvdmVncm91bmTigJNiZWxvd2dyb3VuZCBpbnRlcmFjdGlvbnM8L2tleXdvcmQ+PGtleXdvcmQ+
QmlvQ09OPC9rZXl3b3JkPjxrZXl3b3JkPmdyYXNzbGFuZDwva2V5d29yZD48a2V5d29yZD5uZW1h
dG9kZXM8L2tleXdvcmQ+PGtleXdvcmQ+cHJvdG96b2E8L2tleXdvcmQ+PGtleXdvcmQ+c29pbCBt
aWNyb2FydGhyb3BvZHM8L2tleXdvcmQ+PGtleXdvcmQ+c29pbCBtaWNyb29yZ2FuaXNtczwva2V5
d29yZD48L2tleXdvcmRzPjxkYXRlcz48eWVhcj4yMDEyPC95ZWFyPjwvZGF0ZXM+PGlzYm4+MTM2
NS0yNDg2PC9pc2JuPjx1cmxzPjxyZWxhdGVkLXVybHM+PHVybD5odHRwOi8vZHguZG9pLm9yZy8x
MC4xMTExL2ouMTM2NS0yNDg2LjIwMTEuMDI1NTUueDwvdXJsPjwvcmVsYXRlZC11cmxzPjwvdXJs
cz48ZWxlY3Ryb25pYy1yZXNvdXJjZS1udW0+MTAuMTExMS9qLjEzNjUtMjQ4Ni4yMDExLjAyNTU1
Lng8L2VsZWN0cm9uaWMtcmVzb3VyY2UtbnVtPjwvcmVjb3JkPjwvQ2l0ZT48Q2l0ZT48QXV0aG9y
PkR1bmJhcjwvQXV0aG9yPjxZZWFyPjIwMTI8L1llYXI+PFJlY051bT4yMzwvUmVjTnVtPjxyZWNv
cmQ+PHJlYy1udW1iZXI+MjM8L3JlYy1udW1iZXI+PGZvcmVpZ24ta2V5cz48a2V5IGFwcD0iRU4i
IGRiLWlkPSJkZnJmMjUycnI1ZHpyOWV0cHJxeHJzcjN0c3B4emQyNXZhdHQiPjIzPC9rZXk+PC9m
b3JlaWduLWtleXM+PHJlZi10eXBlIG5hbWU9IkpvdXJuYWwgQXJ0aWNsZSI+MTc8L3JlZi10eXBl
Pjxjb250cmlidXRvcnM+PGF1dGhvcnM+PGF1dGhvcj5EdW5iYXIsIEpvaG48L2F1dGhvcj48YXV0
aG9yPkVpY2hvcnN0LCBTdGVwaGFuaWUgQS48L2F1dGhvcj48YXV0aG9yPkdhbGxlZ29zLUdyYXZl
cywgTGEgVmVybmU8L2F1dGhvcj48YXV0aG9yPlNpbHZhLCBTaGFubm9uPC9hdXRob3I+PGF1dGhv
cj5YaWUsIEdhcnk8L2F1dGhvcj48YXV0aG9yPkhlbmdhcnRuZXIsIE4uIFcuPC9hdXRob3I+PGF1
dGhvcj5FdmFucywgUi4gRGF2aWQ8L2F1dGhvcj48YXV0aG9yPkh1bmdhdGUsIEJydWNlIEEuPC9h
dXRob3I+PGF1dGhvcj5KYWNrc29uLCBSb2JlcnQgQi48L2F1dGhvcj48YXV0aG9yPk1lZ29uaWdh
bCwgSi4gUGF0cmljazwvYXV0aG9yPjxhdXRob3I+U2NoYWR0LCBDaHJpc3RvcGhlciBXLjwvYXV0
aG9yPjxhdXRob3I+VmlsZ2FseXMsIFJ5dGFzPC9hdXRob3I+PGF1dGhvcj5aYWssIERvbmFsZCBS
LjwvYXV0aG9yPjxhdXRob3I+S3Vza2UsIENoZXJ5bCBSLjwvYXV0aG9yPjwvYXV0aG9ycz48L2Nv
bnRyaWJ1dG9ycz48dGl0bGVzPjx0aXRsZT5Db21tb24gYmFjdGVyaWFsIHJlc3BvbnNlcyBpbiBz
aXggZWNvc3lzdGVtcyBleHBvc2VkIHRvIDEwIHllYXJzIG9mIGVsZXZhdGVkIGF0bW9zcGhlcmlj
IGNhcmJvbiBkaW94aWRlPC90aXRsZT48c2Vjb25kYXJ5LXRpdGxlPkVudmlyb25tZW50YWwgTWlj
cm9iaW9sb2d5PC9zZWNvbmRhcnktdGl0bGU+PC90aXRsZXM+PHBlcmlvZGljYWw+PGZ1bGwtdGl0
bGU+RW52aXJvbm1lbnRhbCBNaWNyb2Jpb2xvZ3k8L2Z1bGwtdGl0bGU+PC9wZXJpb2RpY2FsPjxw
YWdlcz4xMTQ1LTExNTg8L3BhZ2VzPjx2b2x1bWU+MTQ8L3ZvbHVtZT48bnVtYmVyPjU8L251bWJl
cj48ZGF0ZXM+PHllYXI+MjAxMjwveWVhcj48L2RhdGVzPjxwdWJsaXNoZXI+QmxhY2t3ZWxsIFB1
Ymxpc2hpbmcgTHRkPC9wdWJsaXNoZXI+PGlzYm4+MTQ2Mi0yOTIwPC9pc2JuPjx1cmxzPjxyZWxh
dGVkLXVybHM+PHVybD5odHRwOi8vZHguZG9pLm9yZy8xMC4xMTExL2ouMTQ2Mi0yOTIwLjIwMTEu
MDI2OTUueDwvdXJsPjwvcmVsYXRlZC11cmxzPjwvdXJscz48ZWxlY3Ryb25pYy1yZXNvdXJjZS1u
dW0+MTAuMTExMS9qLjE0NjItMjkyMC4yMDExLjAyNjk1Lng8L2VsZWN0cm9uaWMtcmVzb3VyY2Ut
bnVtPjwvcmVjb3JkPjwvQ2l0ZT48Q2l0ZT48QXV0aG9yPkhlPC9BdXRob3I+PFllYXI+MjAxMjwv
WWVhcj48UmVjTnVtPjc3PC9SZWNOdW0+PHJlY29yZD48cmVjLW51bWJlcj43NzwvcmVjLW51bWJl
cj48Zm9yZWlnbi1rZXlzPjxrZXkgYXBwPSJFTiIgZGItaWQ9ImRmcmYyNTJycjVkenI5ZXRwcnF4
cnNyM3RzcHh6ZDI1dmF0dCI+Nzc8L2tleT48L2ZvcmVpZ24ta2V5cz48cmVmLXR5cGUgbmFtZT0i
Sm91cm5hbCBBcnRpY2xlIj4xNzwvcmVmLXR5cGU+PGNvbnRyaWJ1dG9ycz48YXV0aG9ycz48YXV0
aG9yPkhlLCBaaGlsaTwvYXV0aG9yPjxhdXRob3I+UGljZW5vLCBZdmV0dGU8L2F1dGhvcj48YXV0
aG9yPkRlbmcsIFllPC9hdXRob3I+PGF1dGhvcj5YdSwgTWVpeWluZzwvYXV0aG9yPjxhdXRob3I+
THUsIFpoZW5tZWk8L2F1dGhvcj48YXV0aG9yPkRlU2FudGlzLCBUb2RkPC9hdXRob3I+PGF1dGhv
cj5BbmRlcnNlbiwgR2FyeTwvYXV0aG9yPjxhdXRob3I+SG9iYmllLCBTYXJhaCBFLjwvYXV0aG9y
PjxhdXRob3I+UmVpY2gsIFBldGVyIEIuPC9hdXRob3I+PGF1dGhvcj5aaG91LCBKaXpob25nPC9h
dXRob3I+PC9hdXRob3JzPjwvY29udHJpYnV0b3JzPjx0aXRsZXM+PHRpdGxlPlRoZSBwaHlsb2dl
bmV0aWMgY29tcG9zaXRpb24gYW5kIHN0cnVjdHVyZSBvZiBzb2lsIG1pY3JvYmlhbCBjb21tdW5p
dGllcyBzaGlmdHMgaW4gcmVzcG9uc2UgdG8gZWxldmF0ZWQgY2FyYm9uIGRpb3hpZGU8L3RpdGxl
PjxzZWNvbmRhcnktdGl0bGU+SVNNRSBKPC9zZWNvbmRhcnktdGl0bGU+PC90aXRsZXM+PHBlcmlv
ZGljYWw+PGZ1bGwtdGl0bGU+SVNNRSBKPC9mdWxsLXRpdGxlPjwvcGVyaW9kaWNhbD48cGFnZXM+
MjU5LTI3MjwvcGFnZXM+PHZvbHVtZT42PC92b2x1bWU+PG51bWJlcj4yPC9udW1iZXI+PGRhdGVz
Pjx5ZWFyPjIwMTI8L3llYXI+PC9kYXRlcz48cHVibGlzaGVyPkludGVybmF0aW9uYWwgU29jaWV0
eSBmb3IgTWljcm9iaWFsIEVjb2xvZ3k8L3B1Ymxpc2hlcj48aXNibj4xNzUxLTczNjI8L2lzYm4+
PHVybHM+PHJlbGF0ZWQtdXJscz48dXJsPmh0dHA6Ly9keC5kb2kub3JnLzEwLjEwMzgvaXNtZWou
MjAxMS45OTwvdXJsPjwvcmVsYXRlZC11cmxzPjwvdXJscz48ZWxlY3Ryb25pYy1yZXNvdXJjZS1u
dW0+aHR0cDovL3d3dy5uYXR1cmUuY29tL2lzbWVqL2pvdXJuYWwvdjYvbjIvc3VwcGluZm8vaXNt
ZWoyMDExOTlzMS5odG1sPC9lbGVjdHJvbmljLXJlc291cmNlLW51bT48L3JlY29yZD48L0NpdGU+
PC9FbmROb3RlPn==
</w:fldData>
        </w:fldChar>
      </w:r>
      <w:r w:rsidR="00E903E3">
        <w:rPr>
          <w:rFonts w:ascii="Times New Roman" w:hAnsi="Times New Roman"/>
          <w:color w:val="000000"/>
        </w:rPr>
        <w:instrText xml:space="preserve"> ADDIN EN.CITE </w:instrText>
      </w:r>
      <w:r w:rsidR="00C64120">
        <w:rPr>
          <w:rFonts w:ascii="Times New Roman" w:hAnsi="Times New Roman"/>
          <w:color w:val="000000"/>
        </w:rPr>
        <w:fldChar w:fldCharType="begin">
          <w:fldData xml:space="preserve">PEVuZE5vdGU+PENpdGU+PEF1dGhvcj5MaXBzb248L0F1dGhvcj48WWVhcj4yMDA1PC9ZZWFyPjxS
ZWNOdW0+MTQyPC9SZWNOdW0+PERpc3BsYXlUZXh0PihKYW51cywgQW5nZWxvbmkgZXQgYWwuIDIw
MDU7IExpcHNvbiwgV2lsc29uIGV0IGFsLiAyMDA1OyBMaXBzb24sIEJsYWlyIGV0IGFsLiAyMDA2
OyBMZXNhdWxuaWVyLCBQYXBhbWljaGFpbCBldCBhbC4gMjAwODsgQ2FzdHJvLCBDbGFzc2VuIGV0
IGFsLiAyMDEwOyBEdW5iYXIsIEVpY2hvcnN0IGV0IGFsLiAyMDEyOyBFaXNlbmhhdWVyLCBDZXNh
cnogZXQgYWwuIDIwMTI7IEhlLCBQaWNlbm8gZXQgYWwuIDIwMTIpPC9EaXNwbGF5VGV4dD48cmVj
b3JkPjxyZWMtbnVtYmVyPjE0MjwvcmVjLW51bWJlcj48Zm9yZWlnbi1rZXlzPjxrZXkgYXBwPSJF
TiIgZGItaWQ9InBzd3N6OXd6NnRycGRwZTV0cHh2MHc5NjJzenJkc2YweHZzZCI+MTQyPC9rZXk+
PC9mb3JlaWduLWtleXM+PHJlZi10eXBlIG5hbWU9IkpvdXJuYWwgQXJ0aWNsZSI+MTc8L3JlZi10
eXBlPjxjb250cmlidXRvcnM+PGF1dGhvcnM+PGF1dGhvcj5MaXBzb24sIERhdmlkIEE8L2F1dGhv
cj48YXV0aG9yPldpbHNvbiwgUmljaGFyZCBGPC9hdXRob3I+PGF1dGhvcj5PZWNoZWwsIFdhbHRl
ciBDPC9hdXRob3I+PC9hdXRob3JzPjwvY29udHJpYnV0b3JzPjx0aXRsZXM+PHRpdGxlPkVmZmVj
dHMgb2YgZWxldmF0ZWQgYXRtb3NwaGVyaWMgQ08yIG9uIHNvaWwgbWljcm9iaWFsIGJpb21hc3Ms
IGFjdGl2aXR5LCBhbmQgZGl2ZXJzaXR5IGluIGEgY2hhcGFycmFsIGVjb3N5c3RlbTwvdGl0bGU+
PHNlY29uZGFyeS10aXRsZT5BcHBsaWVkIGFuZCBFbnZpcm9ubWVudGFsIE1pY3JvYmlvbG9neTwv
c2Vjb25kYXJ5LXRpdGxlPjwvdGl0bGVzPjxwZXJpb2RpY2FsPjxmdWxsLXRpdGxlPkFwcGxpZWQg
YW5kIEVudmlyb25tZW50YWwgTWljcm9iaW9sb2d5PC9mdWxsLXRpdGxlPjwvcGVyaW9kaWNhbD48
cGFnZXM+ODU3My04NTgwPC9wYWdlcz48dm9sdW1lPjcxPC92b2x1bWU+PG51bWJlcj4xMjwvbnVt
YmVyPjxkYXRlcz48eWVhcj4yMDA1PC95ZWFyPjwvZGF0ZXM+PGlzYm4+MDA5OS0yMjQwPC9pc2Ju
Pjx1cmxzPjwvdXJscz48L3JlY29yZD48L0NpdGU+PENpdGU+PEF1dGhvcj5MaXBzb248L0F1dGhv
cj48WWVhcj4yMDA2PC9ZZWFyPjxSZWNOdW0+MjY8L1JlY051bT48cmVjb3JkPjxyZWMtbnVtYmVy
PjI2PC9yZWMtbnVtYmVyPjxmb3JlaWduLWtleXM+PGtleSBhcHA9IkVOIiBkYi1pZD0iZGZyZjI1
MnJyNWR6cjlldHBycXhyc3IzdHNweHpkMjV2YXR0Ij4yNjwva2V5PjwvZm9yZWlnbi1rZXlzPjxy
ZWYtdHlwZSBuYW1lPSJKb3VybmFsIEFydGljbGUiPjE3PC9yZWYtdHlwZT48Y29udHJpYnV0b3Jz
PjxhdXRob3JzPjxhdXRob3I+TGlwc29uLCBEYXZpZEE8L2F1dGhvcj48YXV0aG9yPkJsYWlyLCBN
aWNoZWxsZTwvYXV0aG9yPjxhdXRob3I+QmFycm9uLUdhZmZvcmQsIEdyZWc8L2F1dGhvcj48YXV0
aG9yPkdyaWV2ZSwgS2F0aHJpbmU8L2F1dGhvcj48YXV0aG9yPk11cnRoeSwgUmFtZXNoPC9hdXRo
b3I+PC9hdXRob3JzPjwvY29udHJpYnV0b3JzPjx0aXRsZXM+PHRpdGxlPlJlbGF0aW9uc2hpcHMg
QmV0d2VlbiBNaWNyb2JpYWwgQ29tbXVuaXR5IFN0cnVjdHVyZSBhbmQgU29pbCBQcm9jZXNzZXMg
VW5kZXIgRWxldmF0ZWQgQXRtb3NwaGVyaWMgQ2FyYm9uIERpb3hpZGU8L3RpdGxlPjxzZWNvbmRh
cnktdGl0bGU+TWljcm9iaWFsIEVjb2xvZ3k8L3NlY29uZGFyeS10aXRsZT48YWx0LXRpdGxlPk1p
Y3JvYiBFY29sPC9hbHQtdGl0bGU+PC90aXRsZXM+PHBlcmlvZGljYWw+PGZ1bGwtdGl0bGU+TWlj
cm9iaWFsIEVjb2xvZ3k8L2Z1bGwtdGl0bGU+PGFiYnItMT5NaWNyb2IgRWNvbDwvYWJici0xPjwv
cGVyaW9kaWNhbD48YWx0LXBlcmlvZGljYWw+PGZ1bGwtdGl0bGU+TWljcm9iaWFsIEVjb2xvZ3k8
L2Z1bGwtdGl0bGU+PGFiYnItMT5NaWNyb2IgRWNvbDwvYWJici0xPjwvYWx0LXBlcmlvZGljYWw+
PHBhZ2VzPjMwMi0zMTQ8L3BhZ2VzPjx2b2x1bWU+NTE8L3ZvbHVtZT48bnVtYmVyPjM8L251bWJl
cj48ZGF0ZXM+PHllYXI+MjAwNjwveWVhcj48cHViLWRhdGVzPjxkYXRlPjIwMDYvMDQvMDE8L2Rh
dGU+PC9wdWItZGF0ZXM+PC9kYXRlcz48cHVibGlzaGVyPlNwcmluZ2VyLVZlcmxhZzwvcHVibGlz
aGVyPjxpc2JuPjAwOTUtMzYyODwvaXNibj48dXJscz48cmVsYXRlZC11cmxzPjx1cmw+aHR0cDov
L2R4LmRvaS5vcmcvMTAuMTAwNy9zMDAyNDgtMDA2LTkwMzItMTwvdXJsPjwvcmVsYXRlZC11cmxz
PjwvdXJscz48ZWxlY3Ryb25pYy1yZXNvdXJjZS1udW0+MTAuMTAwNy9zMDAyNDgtMDA2LTkwMzIt
MTwvZWxlY3Ryb25pYy1yZXNvdXJjZS1udW0+PGxhbmd1YWdlPkVuZ2xpc2g8L2xhbmd1YWdlPjwv
cmVjb3JkPjwvQ2l0ZT48Q2l0ZT48QXV0aG9yPkphbnVzPC9BdXRob3I+PFllYXI+MjAwNTwvWWVh
cj48UmVjTnVtPjI0PC9SZWNOdW0+PHJlY29yZD48cmVjLW51bWJlcj4yNDwvcmVjLW51bWJlcj48
Zm9yZWlnbi1rZXlzPjxrZXkgYXBwPSJFTiIgZGItaWQ9ImRmcmYyNTJycjVkenI5ZXRwcnF4cnNy
M3RzcHh6ZDI1dmF0dCI+MjQ8L2tleT48L2ZvcmVpZ24ta2V5cz48cmVmLXR5cGUgbmFtZT0iSm91
cm5hbCBBcnRpY2xlIj4xNzwvcmVmLXR5cGU+PGNvbnRyaWJ1dG9ycz48YXV0aG9ycz48YXV0aG9y
PkphbnVzLCBMb3JpUjwvYXV0aG9yPjxhdXRob3I+QW5nZWxvbmksIE5pY2hvbGFzTDwvYXV0aG9y
PjxhdXRob3I+TWNDb3JtYWNrLCBKb2huPC9hdXRob3I+PGF1dGhvcj5SaWVyLCBTdGV2ZW5UPC9h
dXRob3I+PGF1dGhvcj5UdWNobWFuLCBOYW5jeUM8L2F1dGhvcj48YXV0aG9yPktlbGx5LCBKb2hu
SjwvYXV0aG9yPjwvYXV0aG9ycz48L2NvbnRyaWJ1dG9ycz48dGl0bGVzPjx0aXRsZT5FbGV2YXRl
ZCBBdG1vc3BoZXJpYyBDTzIgQWx0ZXJzIFNvaWwgTWljcm9iaWFsIENvbW11bml0aWVzIEFzc29j
aWF0ZWQgd2l0aCBUcmVtYmxpbmcgQXNwZW4gKFBvcHVsdXMgdHJlbXVsb2lkZXMpIFJvb3RzPC90
aXRsZT48c2Vjb25kYXJ5LXRpdGxlPk1pY3JvYmlhbCBFY29sb2d5PC9zZWNvbmRhcnktdGl0bGU+
PGFsdC10aXRsZT5NaWNyb2IgRWNvbDwvYWx0LXRpdGxlPjwvdGl0bGVzPjxwZXJpb2RpY2FsPjxm
dWxsLXRpdGxlPk1pY3JvYmlhbCBFY29sb2d5PC9mdWxsLXRpdGxlPjxhYmJyLTE+TWljcm9iIEVj
b2w8L2FiYnItMT48L3BlcmlvZGljYWw+PGFsdC1wZXJpb2RpY2FsPjxmdWxsLXRpdGxlPk1pY3Jv
YmlhbCBFY29sb2d5PC9mdWxsLXRpdGxlPjxhYmJyLTE+TWljcm9iIEVjb2w8L2FiYnItMT48L2Fs
dC1wZXJpb2RpY2FsPjxwYWdlcz4xMDItMTA5PC9wYWdlcz48dm9sdW1lPjUwPC92b2x1bWU+PG51
bWJlcj4xPC9udW1iZXI+PGRhdGVzPjx5ZWFyPjIwMDU8L3llYXI+PHB1Yi1kYXRlcz48ZGF0ZT4y
MDA1LzA3LzAxPC9kYXRlPjwvcHViLWRhdGVzPjwvZGF0ZXM+PHB1Ymxpc2hlcj5TcHJpbmdlci1W
ZXJsYWc8L3B1Ymxpc2hlcj48aXNibj4wMDk1LTM2Mjg8L2lzYm4+PHVybHM+PHJlbGF0ZWQtdXJs
cz48dXJsPmh0dHA6Ly9keC5kb2kub3JnLzEwLjEwMDcvczAwMjQ4LTAwNC0wMTIwLTk8L3VybD48
L3JlbGF0ZWQtdXJscz48L3VybHM+PGVsZWN0cm9uaWMtcmVzb3VyY2UtbnVtPjEwLjEwMDcvczAw
MjQ4LTAwNC0wMTIwLTk8L2VsZWN0cm9uaWMtcmVzb3VyY2UtbnVtPjxsYW5ndWFnZT5FbmdsaXNo
PC9sYW5ndWFnZT48L3JlY29yZD48L0NpdGU+PENpdGU+PEF1dGhvcj5MZXNhdWxuaWVyPC9BdXRo
b3I+PFllYXI+MjAwODwvWWVhcj48UmVjTnVtPjIwPC9SZWNOdW0+PHJlY29yZD48cmVjLW51bWJl
cj4yMDwvcmVjLW51bWJlcj48Zm9yZWlnbi1rZXlzPjxrZXkgYXBwPSJFTiIgZGItaWQ9ImRmcmYy
NTJycjVkenI5ZXRwcnF4cnNyM3RzcHh6ZDI1dmF0dCI+MjA8L2tleT48L2ZvcmVpZ24ta2V5cz48
cmVmLXR5cGUgbmFtZT0iSm91cm5hbCBBcnRpY2xlIj4xNzwvcmVmLXR5cGU+PGNvbnRyaWJ1dG9y
cz48YXV0aG9ycz48YXV0aG9yPkxlc2F1bG5pZXIsIENlbGluZTwvYXV0aG9yPjxhdXRob3I+UGFw
YW1pY2hhaWwsIERpbWl0cmlzPC9hdXRob3I+PGF1dGhvcj5NY0NvcmtsZSwgU2VhbjwvYXV0aG9y
PjxhdXRob3I+T2xsaXZpZXIsIEJlcm5hcmQ8L2F1dGhvcj48YXV0aG9yPlNraWVuYSwgU3RldmVu
PC9hdXRob3I+PGF1dGhvcj5UYWdoYXZpLCBTYWZpeWg8L2F1dGhvcj48YXV0aG9yPlphaywgRG9u
YWxkPC9hdXRob3I+PGF1dGhvcj5WYW4gRGVyIExlbGllLCBEYW5pZWw8L2F1dGhvcj48L2F1dGhv
cnM+PC9jb250cmlidXRvcnM+PHRpdGxlcz48dGl0bGU+RWxldmF0ZWQgYXRtb3NwaGVyaWMgQ08y
IGFmZmVjdHMgc29pbCBtaWNyb2JpYWwgZGl2ZXJzaXR5IGFzc29jaWF0ZWQgd2l0aCB0cmVtYmxp
bmcgYXNwZW48L3RpdGxlPjxzZWNvbmRhcnktdGl0bGU+RW52aXJvbm1lbnRhbCBNaWNyb2Jpb2xv
Z3k8L3NlY29uZGFyeS10aXRsZT48L3RpdGxlcz48cGVyaW9kaWNhbD48ZnVsbC10aXRsZT5FbnZp
cm9ubWVudGFsIE1pY3JvYmlvbG9neTwvZnVsbC10aXRsZT48L3BlcmlvZGljYWw+PHBhZ2VzPjky
Ni05NDE8L3BhZ2VzPjx2b2x1bWU+MTA8L3ZvbHVtZT48bnVtYmVyPjQ8L251bWJlcj48ZGF0ZXM+
PHllYXI+MjAwODwveWVhcj48L2RhdGVzPjxwdWJsaXNoZXI+QmxhY2t3ZWxsIFB1Ymxpc2hpbmcg
THRkPC9wdWJsaXNoZXI+PGlzYm4+MTQ2Mi0yOTIwPC9pc2JuPjx1cmxzPjxyZWxhdGVkLXVybHM+
PHVybD5odHRwOi8vZHguZG9pLm9yZy8xMC4xMTExL2ouMTQ2Mi0yOTIwLjIwMDcuMDE1MTIueDwv
dXJsPjwvcmVsYXRlZC11cmxzPjwvdXJscz48ZWxlY3Ryb25pYy1yZXNvdXJjZS1udW0+MTAuMTEx
MS9qLjE0NjItMjkyMC4yMDA3LjAxNTEyLng8L2VsZWN0cm9uaWMtcmVzb3VyY2UtbnVtPjwvcmVj
b3JkPjwvQ2l0ZT48Q2l0ZT48QXV0aG9yPkNhc3RybzwvQXV0aG9yPjxZZWFyPjIwMTA8L1llYXI+
PFJlY051bT44MjwvUmVjTnVtPjxyZWNvcmQ+PHJlYy1udW1iZXI+ODI8L3JlYy1udW1iZXI+PGZv
cmVpZ24ta2V5cz48a2V5IGFwcD0iRU4iIGRiLWlkPSJwc3dzejl3ejZ0cnBkcGU1dHB4djB3OTYy
c3pyZHNmMHh2c2QiPjgyPC9rZXk+PC9mb3JlaWduLWtleXM+PHJlZi10eXBlIG5hbWU9IkpvdXJu
YWwgQXJ0aWNsZSI+MTc8L3JlZi10eXBlPjxjb250cmlidXRvcnM+PGF1dGhvcnM+PGF1dGhvcj5D
YXN0cm8sIEhlY3RvciBGLjwvYXV0aG9yPjxhdXRob3I+Q2xhc3NlbiwgQWltw6llIFQuPC9hdXRo
b3I+PGF1dGhvcj5BdXN0aW4sIEVtaWx5IEUuPC9hdXRob3I+PGF1dGhvcj5Ob3JieSwgUmljaGFy
ZCBKLjwvYXV0aG9yPjxhdXRob3I+U2NoYWR0LCBDaHJpc3RvcGhlciBXLjwvYXV0aG9yPjwvYXV0
aG9ycz48L2NvbnRyaWJ1dG9ycz48dGl0bGVzPjx0aXRsZT5Tb2lsIE1pY3JvYmlhbCBDb21tdW5p
dHkgUmVzcG9uc2VzIHRvIE11bHRpcGxlIEV4cGVyaW1lbnRhbCBDbGltYXRlIENoYW5nZSBEcml2
ZXJzPC90aXRsZT48c2Vjb25kYXJ5LXRpdGxlPkFwcGxpZWQgYW5kIEVudmlyb25tZW50YWwgTWlj
cm9iaW9sb2d5PC9zZWNvbmRhcnktdGl0bGU+PC90aXRsZXM+PHBlcmlvZGljYWw+PGZ1bGwtdGl0
bGU+QXBwbGllZCBhbmQgRW52aXJvbm1lbnRhbCBNaWNyb2Jpb2xvZ3k8L2Z1bGwtdGl0bGU+PC9w
ZXJpb2RpY2FsPjxwYWdlcz45OTktMTAwNzwvcGFnZXM+PHZvbHVtZT43Njwvdm9sdW1lPjxudW1i
ZXI+NDwvbnVtYmVyPjxkYXRlcz48eWVhcj4yMDEwPC95ZWFyPjxwdWItZGF0ZXM+PGRhdGU+RmVi
cnVhcnkgMTUsIDIwMTA8L2RhdGU+PC9wdWItZGF0ZXM+PC9kYXRlcz48dXJscz48cmVsYXRlZC11
cmxzPjx1cmw+aHR0cDovL2FlbS5hc20ub3JnL2NvbnRlbnQvNzYvNC85OTkuYWJzdHJhY3Q8L3Vy
bD48L3JlbGF0ZWQtdXJscz48L3VybHM+PGVsZWN0cm9uaWMtcmVzb3VyY2UtbnVtPjEwLjExMjgv
YWVtLjAyODc0LTA5PC9lbGVjdHJvbmljLXJlc291cmNlLW51bT48L3JlY29yZD48L0NpdGU+PENp
dGU+PEF1dGhvcj5FaXNlbmhhdWVyPC9BdXRob3I+PFllYXI+MjAxMjwvWWVhcj48UmVjTnVtPjI3
PC9SZWNOdW0+PHJlY29yZD48cmVjLW51bWJlcj4yNzwvcmVjLW51bWJlcj48Zm9yZWlnbi1rZXlz
PjxrZXkgYXBwPSJFTiIgZGItaWQ9ImRmcmYyNTJycjVkenI5ZXRwcnF4cnNyM3RzcHh6ZDI1dmF0
dCI+Mjc8L2tleT48L2ZvcmVpZ24ta2V5cz48cmVmLXR5cGUgbmFtZT0iSm91cm5hbCBBcnRpY2xl
Ij4xNzwvcmVmLXR5cGU+PGNvbnRyaWJ1dG9ycz48YXV0aG9ycz48YXV0aG9yPkVpc2VuaGF1ZXIs
IE5pY288L2F1dGhvcj48YXV0aG9yPkNlc2FyeiwgU2ltb25lPC9hdXRob3I+PGF1dGhvcj5Lb2xs
ZXIsIFJvYmVydDwvYXV0aG9yPjxhdXRob3I+V29ybSwgS2FsbHk8L2F1dGhvcj48YXV0aG9yPlJl
aWNoLCBQZXRlciBCLjwvYXV0aG9yPjwvYXV0aG9ycz48L2NvbnRyaWJ1dG9ycz48dGl0bGVzPjx0
aXRsZT5HbG9iYWwgY2hhbmdlIGJlbG93Z3JvdW5kOiBpbXBhY3RzIG9mIGVsZXZhdGVkIENPMiwg
bml0cm9nZW4sIGFuZCBzdW1tZXIgZHJvdWdodCBvbiBzb2lsIGZvb2Qgd2VicyBhbmQgYmlvZGl2
ZXJzaXR5PC90aXRsZT48c2Vjb25kYXJ5LXRpdGxlPkdsb2JhbCBDaGFuZ2UgQmlvbG9neTwvc2Vj
b25kYXJ5LXRpdGxlPjwvdGl0bGVzPjxwZXJpb2RpY2FsPjxmdWxsLXRpdGxlPkdsb2JhbCBDaGFu
Z2UgQmlvbG9neTwvZnVsbC10aXRsZT48L3BlcmlvZGljYWw+PHBhZ2VzPjQzNS00NDc8L3BhZ2Vz
Pjx2b2x1bWU+MTg8L3ZvbHVtZT48bnVtYmVyPjI8L251bWJlcj48a2V5d29yZHM+PGtleXdvcmQ+
YWJvdmVncm91bmTigJNiZWxvd2dyb3VuZCBpbnRlcmFjdGlvbnM8L2tleXdvcmQ+PGtleXdvcmQ+
QmlvQ09OPC9rZXl3b3JkPjxrZXl3b3JkPmdyYXNzbGFuZDwva2V5d29yZD48a2V5d29yZD5uZW1h
dG9kZXM8L2tleXdvcmQ+PGtleXdvcmQ+cHJvdG96b2E8L2tleXdvcmQ+PGtleXdvcmQ+c29pbCBt
aWNyb2FydGhyb3BvZHM8L2tleXdvcmQ+PGtleXdvcmQ+c29pbCBtaWNyb29yZ2FuaXNtczwva2V5
d29yZD48L2tleXdvcmRzPjxkYXRlcz48eWVhcj4yMDEyPC95ZWFyPjwvZGF0ZXM+PGlzYm4+MTM2
NS0yNDg2PC9pc2JuPjx1cmxzPjxyZWxhdGVkLXVybHM+PHVybD5odHRwOi8vZHguZG9pLm9yZy8x
MC4xMTExL2ouMTM2NS0yNDg2LjIwMTEuMDI1NTUueDwvdXJsPjwvcmVsYXRlZC11cmxzPjwvdXJs
cz48ZWxlY3Ryb25pYy1yZXNvdXJjZS1udW0+MTAuMTExMS9qLjEzNjUtMjQ4Ni4yMDExLjAyNTU1
Lng8L2VsZWN0cm9uaWMtcmVzb3VyY2UtbnVtPjwvcmVjb3JkPjwvQ2l0ZT48Q2l0ZT48QXV0aG9y
PkR1bmJhcjwvQXV0aG9yPjxZZWFyPjIwMTI8L1llYXI+PFJlY051bT4yMzwvUmVjTnVtPjxyZWNv
cmQ+PHJlYy1udW1iZXI+MjM8L3JlYy1udW1iZXI+PGZvcmVpZ24ta2V5cz48a2V5IGFwcD0iRU4i
IGRiLWlkPSJkZnJmMjUycnI1ZHpyOWV0cHJxeHJzcjN0c3B4emQyNXZhdHQiPjIzPC9rZXk+PC9m
b3JlaWduLWtleXM+PHJlZi10eXBlIG5hbWU9IkpvdXJuYWwgQXJ0aWNsZSI+MTc8L3JlZi10eXBl
Pjxjb250cmlidXRvcnM+PGF1dGhvcnM+PGF1dGhvcj5EdW5iYXIsIEpvaG48L2F1dGhvcj48YXV0
aG9yPkVpY2hvcnN0LCBTdGVwaGFuaWUgQS48L2F1dGhvcj48YXV0aG9yPkdhbGxlZ29zLUdyYXZl
cywgTGEgVmVybmU8L2F1dGhvcj48YXV0aG9yPlNpbHZhLCBTaGFubm9uPC9hdXRob3I+PGF1dGhv
cj5YaWUsIEdhcnk8L2F1dGhvcj48YXV0aG9yPkhlbmdhcnRuZXIsIE4uIFcuPC9hdXRob3I+PGF1
dGhvcj5FdmFucywgUi4gRGF2aWQ8L2F1dGhvcj48YXV0aG9yPkh1bmdhdGUsIEJydWNlIEEuPC9h
dXRob3I+PGF1dGhvcj5KYWNrc29uLCBSb2JlcnQgQi48L2F1dGhvcj48YXV0aG9yPk1lZ29uaWdh
bCwgSi4gUGF0cmljazwvYXV0aG9yPjxhdXRob3I+U2NoYWR0LCBDaHJpc3RvcGhlciBXLjwvYXV0
aG9yPjxhdXRob3I+VmlsZ2FseXMsIFJ5dGFzPC9hdXRob3I+PGF1dGhvcj5aYWssIERvbmFsZCBS
LjwvYXV0aG9yPjxhdXRob3I+S3Vza2UsIENoZXJ5bCBSLjwvYXV0aG9yPjwvYXV0aG9ycz48L2Nv
bnRyaWJ1dG9ycz48dGl0bGVzPjx0aXRsZT5Db21tb24gYmFjdGVyaWFsIHJlc3BvbnNlcyBpbiBz
aXggZWNvc3lzdGVtcyBleHBvc2VkIHRvIDEwIHllYXJzIG9mIGVsZXZhdGVkIGF0bW9zcGhlcmlj
IGNhcmJvbiBkaW94aWRlPC90aXRsZT48c2Vjb25kYXJ5LXRpdGxlPkVudmlyb25tZW50YWwgTWlj
cm9iaW9sb2d5PC9zZWNvbmRhcnktdGl0bGU+PC90aXRsZXM+PHBlcmlvZGljYWw+PGZ1bGwtdGl0
bGU+RW52aXJvbm1lbnRhbCBNaWNyb2Jpb2xvZ3k8L2Z1bGwtdGl0bGU+PC9wZXJpb2RpY2FsPjxw
YWdlcz4xMTQ1LTExNTg8L3BhZ2VzPjx2b2x1bWU+MTQ8L3ZvbHVtZT48bnVtYmVyPjU8L251bWJl
cj48ZGF0ZXM+PHllYXI+MjAxMjwveWVhcj48L2RhdGVzPjxwdWJsaXNoZXI+QmxhY2t3ZWxsIFB1
Ymxpc2hpbmcgTHRkPC9wdWJsaXNoZXI+PGlzYm4+MTQ2Mi0yOTIwPC9pc2JuPjx1cmxzPjxyZWxh
dGVkLXVybHM+PHVybD5odHRwOi8vZHguZG9pLm9yZy8xMC4xMTExL2ouMTQ2Mi0yOTIwLjIwMTEu
MDI2OTUueDwvdXJsPjwvcmVsYXRlZC11cmxzPjwvdXJscz48ZWxlY3Ryb25pYy1yZXNvdXJjZS1u
dW0+MTAuMTExMS9qLjE0NjItMjkyMC4yMDExLjAyNjk1Lng8L2VsZWN0cm9uaWMtcmVzb3VyY2Ut
bnVtPjwvcmVjb3JkPjwvQ2l0ZT48Q2l0ZT48QXV0aG9yPkhlPC9BdXRob3I+PFllYXI+MjAxMjwv
WWVhcj48UmVjTnVtPjc3PC9SZWNOdW0+PHJlY29yZD48cmVjLW51bWJlcj43NzwvcmVjLW51bWJl
cj48Zm9yZWlnbi1rZXlzPjxrZXkgYXBwPSJFTiIgZGItaWQ9ImRmcmYyNTJycjVkenI5ZXRwcnF4
cnNyM3RzcHh6ZDI1dmF0dCI+Nzc8L2tleT48L2ZvcmVpZ24ta2V5cz48cmVmLXR5cGUgbmFtZT0i
Sm91cm5hbCBBcnRpY2xlIj4xNzwvcmVmLXR5cGU+PGNvbnRyaWJ1dG9ycz48YXV0aG9ycz48YXV0
aG9yPkhlLCBaaGlsaTwvYXV0aG9yPjxhdXRob3I+UGljZW5vLCBZdmV0dGU8L2F1dGhvcj48YXV0
aG9yPkRlbmcsIFllPC9hdXRob3I+PGF1dGhvcj5YdSwgTWVpeWluZzwvYXV0aG9yPjxhdXRob3I+
THUsIFpoZW5tZWk8L2F1dGhvcj48YXV0aG9yPkRlU2FudGlzLCBUb2RkPC9hdXRob3I+PGF1dGhv
cj5BbmRlcnNlbiwgR2FyeTwvYXV0aG9yPjxhdXRob3I+SG9iYmllLCBTYXJhaCBFLjwvYXV0aG9y
PjxhdXRob3I+UmVpY2gsIFBldGVyIEIuPC9hdXRob3I+PGF1dGhvcj5aaG91LCBKaXpob25nPC9h
dXRob3I+PC9hdXRob3JzPjwvY29udHJpYnV0b3JzPjx0aXRsZXM+PHRpdGxlPlRoZSBwaHlsb2dl
bmV0aWMgY29tcG9zaXRpb24gYW5kIHN0cnVjdHVyZSBvZiBzb2lsIG1pY3JvYmlhbCBjb21tdW5p
dGllcyBzaGlmdHMgaW4gcmVzcG9uc2UgdG8gZWxldmF0ZWQgY2FyYm9uIGRpb3hpZGU8L3RpdGxl
PjxzZWNvbmRhcnktdGl0bGU+SVNNRSBKPC9zZWNvbmRhcnktdGl0bGU+PC90aXRsZXM+PHBlcmlv
ZGljYWw+PGZ1bGwtdGl0bGU+SVNNRSBKPC9mdWxsLXRpdGxlPjwvcGVyaW9kaWNhbD48cGFnZXM+
MjU5LTI3MjwvcGFnZXM+PHZvbHVtZT42PC92b2x1bWU+PG51bWJlcj4yPC9udW1iZXI+PGRhdGVz
Pjx5ZWFyPjIwMTI8L3llYXI+PC9kYXRlcz48cHVibGlzaGVyPkludGVybmF0aW9uYWwgU29jaWV0
eSBmb3IgTWljcm9iaWFsIEVjb2xvZ3k8L3B1Ymxpc2hlcj48aXNibj4xNzUxLTczNjI8L2lzYm4+
PHVybHM+PHJlbGF0ZWQtdXJscz48dXJsPmh0dHA6Ly9keC5kb2kub3JnLzEwLjEwMzgvaXNtZWou
MjAxMS45OTwvdXJsPjwvcmVsYXRlZC11cmxzPjwvdXJscz48ZWxlY3Ryb25pYy1yZXNvdXJjZS1u
dW0+aHR0cDovL3d3dy5uYXR1cmUuY29tL2lzbWVqL2pvdXJuYWwvdjYvbjIvc3VwcGluZm8vaXNt
ZWoyMDExOTlzMS5odG1sPC9lbGVjdHJvbmljLXJlc291cmNlLW51bT48L3JlY29yZD48L0NpdGU+
PC9FbmROb3RlPn==
</w:fldData>
        </w:fldChar>
      </w:r>
      <w:r w:rsidR="00E903E3">
        <w:rPr>
          <w:rFonts w:ascii="Times New Roman" w:hAnsi="Times New Roman"/>
          <w:color w:val="000000"/>
        </w:rPr>
        <w:instrText xml:space="preserve"> ADDIN EN.CITE.DATA </w:instrText>
      </w:r>
      <w:r w:rsidR="00C64120">
        <w:rPr>
          <w:rFonts w:ascii="Times New Roman" w:hAnsi="Times New Roman"/>
          <w:color w:val="000000"/>
        </w:rPr>
      </w:r>
      <w:r w:rsidR="00C64120">
        <w:rPr>
          <w:rFonts w:ascii="Times New Roman" w:hAnsi="Times New Roman"/>
          <w:color w:val="000000"/>
        </w:rPr>
        <w:fldChar w:fldCharType="end"/>
      </w:r>
      <w:r w:rsidR="00C64120">
        <w:rPr>
          <w:rFonts w:ascii="Times New Roman" w:hAnsi="Times New Roman"/>
          <w:color w:val="000000"/>
        </w:rPr>
      </w:r>
      <w:r w:rsidR="00C64120">
        <w:rPr>
          <w:rFonts w:ascii="Times New Roman" w:hAnsi="Times New Roman"/>
          <w:color w:val="000000"/>
        </w:rPr>
        <w:fldChar w:fldCharType="separate"/>
      </w:r>
      <w:r w:rsidR="00E903E3">
        <w:rPr>
          <w:rFonts w:ascii="Times New Roman" w:hAnsi="Times New Roman"/>
          <w:noProof/>
          <w:color w:val="000000"/>
        </w:rPr>
        <w:t>(</w:t>
      </w:r>
      <w:hyperlink w:anchor="_ENREF_91" w:tooltip="Janus, 2005 #24" w:history="1">
        <w:r w:rsidR="00B43417">
          <w:rPr>
            <w:rFonts w:ascii="Times New Roman" w:hAnsi="Times New Roman"/>
            <w:noProof/>
            <w:color w:val="000000"/>
          </w:rPr>
          <w:t>Janus, Angeloni et al. 2005</w:t>
        </w:r>
      </w:hyperlink>
      <w:r w:rsidR="00E903E3">
        <w:rPr>
          <w:rFonts w:ascii="Times New Roman" w:hAnsi="Times New Roman"/>
          <w:noProof/>
          <w:color w:val="000000"/>
        </w:rPr>
        <w:t xml:space="preserve">; </w:t>
      </w:r>
      <w:hyperlink w:anchor="_ENREF_112" w:tooltip="Lipson, 2005 #142" w:history="1">
        <w:r w:rsidR="00B43417">
          <w:rPr>
            <w:rFonts w:ascii="Times New Roman" w:hAnsi="Times New Roman"/>
            <w:noProof/>
            <w:color w:val="000000"/>
          </w:rPr>
          <w:t>Lipson, Wilson et al. 2005</w:t>
        </w:r>
      </w:hyperlink>
      <w:r w:rsidR="00E903E3">
        <w:rPr>
          <w:rFonts w:ascii="Times New Roman" w:hAnsi="Times New Roman"/>
          <w:noProof/>
          <w:color w:val="000000"/>
        </w:rPr>
        <w:t xml:space="preserve">; </w:t>
      </w:r>
      <w:hyperlink w:anchor="_ENREF_111" w:tooltip="Lipson, 2006 #26" w:history="1">
        <w:r w:rsidR="00B43417">
          <w:rPr>
            <w:rFonts w:ascii="Times New Roman" w:hAnsi="Times New Roman"/>
            <w:noProof/>
            <w:color w:val="000000"/>
          </w:rPr>
          <w:t>Lipson, Blair et al. 2006</w:t>
        </w:r>
      </w:hyperlink>
      <w:r w:rsidR="00E903E3">
        <w:rPr>
          <w:rFonts w:ascii="Times New Roman" w:hAnsi="Times New Roman"/>
          <w:noProof/>
          <w:color w:val="000000"/>
        </w:rPr>
        <w:t xml:space="preserve">; </w:t>
      </w:r>
      <w:hyperlink w:anchor="_ENREF_106" w:tooltip="Lesaulnier, 2008 #20" w:history="1">
        <w:r w:rsidR="00B43417">
          <w:rPr>
            <w:rFonts w:ascii="Times New Roman" w:hAnsi="Times New Roman"/>
            <w:noProof/>
            <w:color w:val="000000"/>
          </w:rPr>
          <w:t>Lesaulnier, Papamichail et al. 2008</w:t>
        </w:r>
      </w:hyperlink>
      <w:r w:rsidR="00E903E3">
        <w:rPr>
          <w:rFonts w:ascii="Times New Roman" w:hAnsi="Times New Roman"/>
          <w:noProof/>
          <w:color w:val="000000"/>
        </w:rPr>
        <w:t xml:space="preserve">; </w:t>
      </w:r>
      <w:hyperlink w:anchor="_ENREF_18" w:tooltip="Castro, 2010 #82" w:history="1">
        <w:r w:rsidR="00B43417">
          <w:rPr>
            <w:rFonts w:ascii="Times New Roman" w:hAnsi="Times New Roman"/>
            <w:noProof/>
            <w:color w:val="000000"/>
          </w:rPr>
          <w:t>Castro, Classen et al. 2010</w:t>
        </w:r>
      </w:hyperlink>
      <w:r w:rsidR="00E903E3">
        <w:rPr>
          <w:rFonts w:ascii="Times New Roman" w:hAnsi="Times New Roman"/>
          <w:noProof/>
          <w:color w:val="000000"/>
        </w:rPr>
        <w:t xml:space="preserve">; </w:t>
      </w:r>
      <w:hyperlink w:anchor="_ENREF_43" w:tooltip="Dunbar, 2012 #23" w:history="1">
        <w:r w:rsidR="00B43417">
          <w:rPr>
            <w:rFonts w:ascii="Times New Roman" w:hAnsi="Times New Roman"/>
            <w:noProof/>
            <w:color w:val="000000"/>
          </w:rPr>
          <w:t>Dunbar, Eichorst et al. 2012</w:t>
        </w:r>
      </w:hyperlink>
      <w:r w:rsidR="00E903E3">
        <w:rPr>
          <w:rFonts w:ascii="Times New Roman" w:hAnsi="Times New Roman"/>
          <w:noProof/>
          <w:color w:val="000000"/>
        </w:rPr>
        <w:t xml:space="preserve">; </w:t>
      </w:r>
      <w:hyperlink w:anchor="_ENREF_49" w:tooltip="Eisenhauer, 2012 #27" w:history="1">
        <w:r w:rsidR="00B43417">
          <w:rPr>
            <w:rFonts w:ascii="Times New Roman" w:hAnsi="Times New Roman"/>
            <w:noProof/>
            <w:color w:val="000000"/>
          </w:rPr>
          <w:t>Eisenhauer, Cesarz et al. 2012</w:t>
        </w:r>
      </w:hyperlink>
      <w:r w:rsidR="00E903E3">
        <w:rPr>
          <w:rFonts w:ascii="Times New Roman" w:hAnsi="Times New Roman"/>
          <w:noProof/>
          <w:color w:val="000000"/>
        </w:rPr>
        <w:t xml:space="preserve">; </w:t>
      </w:r>
      <w:hyperlink w:anchor="_ENREF_73" w:tooltip="He, 2012 #77" w:history="1">
        <w:r w:rsidR="00B43417">
          <w:rPr>
            <w:rFonts w:ascii="Times New Roman" w:hAnsi="Times New Roman"/>
            <w:noProof/>
            <w:color w:val="000000"/>
          </w:rPr>
          <w:t>He, Piceno et al. 2012</w:t>
        </w:r>
      </w:hyperlink>
      <w:r w:rsidR="00E903E3">
        <w:rPr>
          <w:rFonts w:ascii="Times New Roman" w:hAnsi="Times New Roman"/>
          <w:noProof/>
          <w:color w:val="000000"/>
        </w:rPr>
        <w:t>)</w:t>
      </w:r>
      <w:r w:rsidR="00C64120">
        <w:rPr>
          <w:rFonts w:ascii="Times New Roman" w:hAnsi="Times New Roman"/>
          <w:color w:val="000000"/>
        </w:rPr>
        <w:fldChar w:fldCharType="end"/>
      </w:r>
      <w:r>
        <w:rPr>
          <w:rFonts w:ascii="Times New Roman" w:hAnsi="Times New Roman"/>
          <w:color w:val="000000"/>
        </w:rPr>
        <w:t xml:space="preserve">. This is a critical issue because </w:t>
      </w:r>
      <w:r w:rsidR="0040323B">
        <w:rPr>
          <w:rFonts w:ascii="Times New Roman" w:hAnsi="Times New Roman"/>
          <w:color w:val="000000"/>
        </w:rPr>
        <w:t xml:space="preserve">the </w:t>
      </w:r>
      <w:r>
        <w:rPr>
          <w:rFonts w:ascii="Times New Roman" w:hAnsi="Times New Roman"/>
          <w:color w:val="000000"/>
        </w:rPr>
        <w:t xml:space="preserve">belowground microbial biodiversity is intimately linked to aboveground biodiversity </w:t>
      </w:r>
      <w:r w:rsidR="00C64120">
        <w:rPr>
          <w:rFonts w:ascii="Times New Roman" w:hAnsi="Times New Roman"/>
          <w:color w:val="000000"/>
        </w:rPr>
        <w:fldChar w:fldCharType="begin"/>
      </w:r>
      <w:r w:rsidR="000B2BF7">
        <w:rPr>
          <w:rFonts w:ascii="Times New Roman" w:hAnsi="Times New Roman"/>
          <w:color w:val="000000"/>
        </w:rPr>
        <w:instrText xml:space="preserve"> ADDIN EN.CITE &lt;EndNote&gt;&lt;Cite&gt;&lt;Author&gt;Wardle&lt;/Author&gt;&lt;Year&gt;2004&lt;/Year&gt;&lt;RecNum&gt;28&lt;/RecNum&gt;&lt;DisplayText&gt;(Wardle, Bardgett et al. 2004)&lt;/DisplayText&gt;&lt;record&gt;&lt;rec-number&gt;28&lt;/rec-number&gt;&lt;foreign-keys&gt;&lt;key app="EN" db-id="dfrf252rr5dzr9etprqxrsr3tspxzd25vatt"&gt;28&lt;/key&gt;&lt;/foreign-keys&gt;&lt;ref-type name="Journal Article"&gt;17&lt;/ref-type&gt;&lt;contributors&gt;&lt;authors&gt;&lt;author&gt;Wardle, David A&lt;/author&gt;&lt;author&gt;Bardgett, Richard D&lt;/author&gt;&lt;author&gt;Klironomos, John N&lt;/author&gt;&lt;author&gt;Setälä, Heikki&lt;/author&gt;&lt;author&gt;Van Der Putten, Wim H&lt;/author&gt;&lt;author&gt;Wall, Diana H&lt;/author&gt;&lt;/authors&gt;&lt;/contributors&gt;&lt;titles&gt;&lt;title&gt;Ecological linkages between aboveground and belowground biota&lt;/title&gt;&lt;secondary-title&gt;Science&lt;/secondary-title&gt;&lt;/titles&gt;&lt;periodical&gt;&lt;full-title&gt;Science&lt;/full-title&gt;&lt;/periodical&gt;&lt;pages&gt;1629-1633&lt;/pages&gt;&lt;volume&gt;304&lt;/volume&gt;&lt;number&gt;5677&lt;/number&gt;&lt;dates&gt;&lt;year&gt;2004&lt;/year&gt;&lt;/dates&gt;&lt;isbn&gt;0036-8075&lt;/isbn&gt;&lt;urls&gt;&lt;/urls&gt;&lt;/record&gt;&lt;/Cite&gt;&lt;/EndNote&gt;</w:instrText>
      </w:r>
      <w:r w:rsidR="00C64120">
        <w:rPr>
          <w:rFonts w:ascii="Times New Roman" w:hAnsi="Times New Roman"/>
          <w:color w:val="000000"/>
        </w:rPr>
        <w:fldChar w:fldCharType="separate"/>
      </w:r>
      <w:r w:rsidR="001B6FCD">
        <w:rPr>
          <w:rFonts w:ascii="Times New Roman" w:hAnsi="Times New Roman"/>
          <w:noProof/>
          <w:color w:val="000000"/>
        </w:rPr>
        <w:t>(</w:t>
      </w:r>
      <w:hyperlink w:anchor="_ENREF_218" w:tooltip="Wardle, 2004 #28" w:history="1">
        <w:r w:rsidR="00B43417">
          <w:rPr>
            <w:rFonts w:ascii="Times New Roman" w:hAnsi="Times New Roman"/>
            <w:noProof/>
            <w:color w:val="000000"/>
          </w:rPr>
          <w:t>Wardle, Bardgett et al. 2004</w:t>
        </w:r>
      </w:hyperlink>
      <w:r w:rsidR="001B6FCD">
        <w:rPr>
          <w:rFonts w:ascii="Times New Roman" w:hAnsi="Times New Roman"/>
          <w:noProof/>
          <w:color w:val="000000"/>
        </w:rPr>
        <w:t>)</w:t>
      </w:r>
      <w:r w:rsidR="00C64120">
        <w:rPr>
          <w:rFonts w:ascii="Times New Roman" w:hAnsi="Times New Roman"/>
          <w:color w:val="000000"/>
        </w:rPr>
        <w:fldChar w:fldCharType="end"/>
      </w:r>
      <w:r>
        <w:rPr>
          <w:rFonts w:ascii="Times New Roman" w:hAnsi="Times New Roman"/>
          <w:color w:val="000000"/>
        </w:rPr>
        <w:t xml:space="preserve"> and </w:t>
      </w:r>
      <w:r>
        <w:rPr>
          <w:rFonts w:ascii="Times New Roman" w:hAnsi="Times New Roman"/>
          <w:color w:val="000000"/>
        </w:rPr>
        <w:lastRenderedPageBreak/>
        <w:t xml:space="preserve">determines ecosystem multifunctioning </w:t>
      </w:r>
      <w:r w:rsidR="00C64120">
        <w:rPr>
          <w:rFonts w:ascii="Times New Roman" w:hAnsi="Times New Roman"/>
          <w:color w:val="000000"/>
        </w:rPr>
        <w:fldChar w:fldCharType="begin"/>
      </w:r>
      <w:r w:rsidR="000B2BF7">
        <w:rPr>
          <w:rFonts w:ascii="Times New Roman" w:hAnsi="Times New Roman"/>
          <w:color w:val="000000"/>
        </w:rPr>
        <w:instrText xml:space="preserve"> ADDIN EN.CITE &lt;EndNote&gt;&lt;Cite&gt;&lt;Author&gt;Wagg&lt;/Author&gt;&lt;Year&gt;2014&lt;/Year&gt;&lt;RecNum&gt;11&lt;/RecNum&gt;&lt;DisplayText&gt;(Fierer, Strickland et al. 2009; Wagg, Bender et al. 2014)&lt;/DisplayText&gt;&lt;record&gt;&lt;rec-number&gt;11&lt;/rec-number&gt;&lt;foreign-keys&gt;&lt;key app="EN" db-id="dfrf252rr5dzr9etprqxrsr3tspxzd25vatt"&gt;11&lt;/key&gt;&lt;/foreign-keys&gt;&lt;ref-type name="Journal Article"&gt;17&lt;/ref-type&gt;&lt;contributors&gt;&lt;authors&gt;&lt;author&gt;Wagg, Cameron&lt;/author&gt;&lt;author&gt;Bender, S. Franz&lt;/author&gt;&lt;author&gt;Widmer, Franco&lt;/author&gt;&lt;author&gt;van der Heijden, Marcel G. A.&lt;/author&gt;&lt;/authors&gt;&lt;/contributors&gt;&lt;titles&gt;&lt;title&gt;Soil biodiversity and soil community composition determine ecosystem multifunctionality&lt;/title&gt;&lt;secondary-title&gt;Proceedings of the National Academy of Sciences&lt;/secondary-title&gt;&lt;/titles&gt;&lt;periodical&gt;&lt;full-title&gt;Proceedings of the National Academy of Sciences&lt;/full-title&gt;&lt;/periodical&gt;&lt;dates&gt;&lt;year&gt;2014&lt;/year&gt;&lt;pub-dates&gt;&lt;date&gt;March 17, 2014&lt;/date&gt;&lt;/pub-dates&gt;&lt;/dates&gt;&lt;urls&gt;&lt;related-urls&gt;&lt;url&gt;http://www.pnas.org/content/early/2014/03/13/1320054111.abstract&lt;/url&gt;&lt;/related-urls&gt;&lt;/urls&gt;&lt;electronic-resource-num&gt;10.1073/pnas.1320054111&lt;/electronic-resource-num&gt;&lt;/record&gt;&lt;/Cite&gt;&lt;Cite&gt;&lt;Author&gt;Fierer&lt;/Author&gt;&lt;Year&gt;2009&lt;/Year&gt;&lt;RecNum&gt;12&lt;/RecNum&gt;&lt;record&gt;&lt;rec-number&gt;12&lt;/rec-number&gt;&lt;foreign-keys&gt;&lt;key app="EN" db-id="dfrf252rr5dzr9etprqxrsr3tspxzd25vatt"&gt;12&lt;/key&gt;&lt;/foreign-keys&gt;&lt;ref-type name="Journal Article"&gt;17&lt;/ref-type&gt;&lt;contributors&gt;&lt;authors&gt;&lt;author&gt;Fierer, Noah&lt;/author&gt;&lt;author&gt;Strickland, Michael S&lt;/author&gt;&lt;author&gt;Liptzin, Daniel&lt;/author&gt;&lt;author&gt;Bradford, Mark A&lt;/author&gt;&lt;author&gt;Cleveland, Cory C&lt;/author&gt;&lt;/authors&gt;&lt;/contributors&gt;&lt;titles&gt;&lt;title&gt;Global patterns in belowground communities&lt;/title&gt;&lt;secondary-title&gt;Ecology Letters&lt;/secondary-title&gt;&lt;/titles&gt;&lt;periodical&gt;&lt;full-title&gt;Ecology Letters&lt;/full-title&gt;&lt;/periodical&gt;&lt;pages&gt;1238-1249&lt;/pages&gt;&lt;volume&gt;12&lt;/volume&gt;&lt;number&gt;11&lt;/number&gt;&lt;dates&gt;&lt;year&gt;2009&lt;/year&gt;&lt;/dates&gt;&lt;isbn&gt;1461-0248&lt;/isbn&gt;&lt;urls&gt;&lt;/urls&gt;&lt;/record&gt;&lt;/Cite&gt;&lt;/EndNote&gt;</w:instrText>
      </w:r>
      <w:r w:rsidR="00C64120">
        <w:rPr>
          <w:rFonts w:ascii="Times New Roman" w:hAnsi="Times New Roman"/>
          <w:color w:val="000000"/>
        </w:rPr>
        <w:fldChar w:fldCharType="separate"/>
      </w:r>
      <w:r w:rsidR="001B6FCD">
        <w:rPr>
          <w:rFonts w:ascii="Times New Roman" w:hAnsi="Times New Roman"/>
          <w:noProof/>
          <w:color w:val="000000"/>
        </w:rPr>
        <w:t>(</w:t>
      </w:r>
      <w:hyperlink w:anchor="_ENREF_57" w:tooltip="Fierer, 2009 #12" w:history="1">
        <w:r w:rsidR="00B43417">
          <w:rPr>
            <w:rFonts w:ascii="Times New Roman" w:hAnsi="Times New Roman"/>
            <w:noProof/>
            <w:color w:val="000000"/>
          </w:rPr>
          <w:t>Fierer, Strickland et al. 2009</w:t>
        </w:r>
      </w:hyperlink>
      <w:r w:rsidR="001B6FCD">
        <w:rPr>
          <w:rFonts w:ascii="Times New Roman" w:hAnsi="Times New Roman"/>
          <w:noProof/>
          <w:color w:val="000000"/>
        </w:rPr>
        <w:t xml:space="preserve">; </w:t>
      </w:r>
      <w:hyperlink w:anchor="_ENREF_212" w:tooltip="Wagg, 2014 #11" w:history="1">
        <w:r w:rsidR="00B43417">
          <w:rPr>
            <w:rFonts w:ascii="Times New Roman" w:hAnsi="Times New Roman"/>
            <w:noProof/>
            <w:color w:val="000000"/>
          </w:rPr>
          <w:t>Wagg, Bender et al. 2014</w:t>
        </w:r>
      </w:hyperlink>
      <w:r w:rsidR="001B6FCD">
        <w:rPr>
          <w:rFonts w:ascii="Times New Roman" w:hAnsi="Times New Roman"/>
          <w:noProof/>
          <w:color w:val="000000"/>
        </w:rPr>
        <w:t>)</w:t>
      </w:r>
      <w:r w:rsidR="00C64120">
        <w:rPr>
          <w:rFonts w:ascii="Times New Roman" w:hAnsi="Times New Roman"/>
          <w:color w:val="000000"/>
        </w:rPr>
        <w:fldChar w:fldCharType="end"/>
      </w:r>
      <w:r>
        <w:rPr>
          <w:rFonts w:ascii="Times New Roman" w:hAnsi="Times New Roman"/>
          <w:color w:val="000000"/>
        </w:rPr>
        <w:t>.</w:t>
      </w:r>
    </w:p>
    <w:p w14:paraId="736CD5F1" w14:textId="77777777" w:rsidR="00136F0F" w:rsidRPr="00136F0F" w:rsidRDefault="00136F0F" w:rsidP="000B2254">
      <w:pPr>
        <w:ind w:firstLine="720"/>
        <w:jc w:val="both"/>
        <w:rPr>
          <w:rFonts w:ascii="Times New Roman" w:hAnsi="Times New Roman"/>
          <w:color w:val="000000"/>
        </w:rPr>
      </w:pPr>
      <w:r w:rsidRPr="00136F0F">
        <w:t>Under eCO</w:t>
      </w:r>
      <w:r w:rsidRPr="00136F0F">
        <w:rPr>
          <w:vertAlign w:val="subscript"/>
        </w:rPr>
        <w:t>2</w:t>
      </w:r>
      <w:r w:rsidRPr="00136F0F">
        <w:t>,</w:t>
      </w:r>
      <w:r w:rsidRPr="00136F0F">
        <w:rPr>
          <w:vertAlign w:val="subscript"/>
        </w:rPr>
        <w:t xml:space="preserve"> </w:t>
      </w:r>
      <w:r w:rsidRPr="00136F0F">
        <w:t xml:space="preserve">two major processes—accumulated </w:t>
      </w:r>
      <w:r w:rsidR="0040323B">
        <w:t>C</w:t>
      </w:r>
      <w:r w:rsidR="0040323B" w:rsidRPr="00136F0F">
        <w:t xml:space="preserve"> </w:t>
      </w:r>
      <w:r w:rsidRPr="00136F0F">
        <w:t xml:space="preserve">input </w:t>
      </w:r>
      <w:r w:rsidR="00C64120" w:rsidRPr="00136F0F">
        <w:fldChar w:fldCharType="begin">
          <w:fldData xml:space="preserve">PEVuZE5vdGU+PENpdGU+PEF1dGhvcj5SZWljaDwvQXV0aG9yPjxZZWFyPjIwMDE8L1llYXI+PFJl
Y051bT4xNDwvUmVjTnVtPjxEaXNwbGF5VGV4dD4oUmVpY2gsIEtub3BzIGV0IGFsLiAyMDAxOyBO
b3JieSwgRGVMdWNpYSBldCBhbC4gMjAwNTsgTHVvLCBIdWkgZXQgYWwuIDIwMDY7IFJlaWNoIGFu
ZCBIb2JiaWUgMjAxMyk8L0Rpc3BsYXlUZXh0PjxyZWNvcmQ+PHJlYy1udW1iZXI+MTQ8L3JlYy1u
dW1iZXI+PGZvcmVpZ24ta2V5cz48a2V5IGFwcD0iRU4iIGRiLWlkPSJkZnJmMjUycnI1ZHpyOWV0
cHJxeHJzcjN0c3B4emQyNXZhdHQiPjE0PC9rZXk+PC9mb3JlaWduLWtleXM+PHJlZi10eXBlIG5h
bWU9IkpvdXJuYWwgQXJ0aWNsZSI+MTc8L3JlZi10eXBlPjxjb250cmlidXRvcnM+PGF1dGhvcnM+
PGF1dGhvcj5SZWljaCwgUGV0ZXIgQi48L2F1dGhvcj48YXV0aG9yPktub3BzLCBKZWFuPC9hdXRo
b3I+PGF1dGhvcj5UaWxtYW4sIERhdmlkPC9hdXRob3I+PGF1dGhvcj5DcmFpbmUsIEpvc2VwaDwv
YXV0aG9yPjxhdXRob3I+RWxsc3dvcnRoLCBEYXZpZDwvYXV0aG9yPjxhdXRob3I+VGpvZWxrZXIs
IE1hcms8L2F1dGhvcj48YXV0aG9yPkxlZSwgVGFsaTwvYXV0aG9yPjxhdXRob3I+V2VkaW4sIERh
dmlkPC9hdXRob3I+PGF1dGhvcj5OYWVlbSwgU2hhaGlkPC9hdXRob3I+PGF1dGhvcj5CYWhhdWRk
aW4sIERhbjwvYXV0aG9yPjxhdXRob3I+SGVuZHJleSwgR2VvcmdlPC9hdXRob3I+PGF1dGhvcj5K
b3NlLCBTaGlidTwvYXV0aG9yPjxhdXRob3I+V3JhZ2UsIEtlaXRoPC9hdXRob3I+PGF1dGhvcj5H
b3RoLCBKZW5ueTwvYXV0aG9yPjxhdXRob3I+QmVuZ3N0b24sIFdlbmR5PC9hdXRob3I+PC9hdXRo
b3JzPjwvY29udHJpYnV0b3JzPjx0aXRsZXM+PHRpdGxlPlBsYW50IGRpdmVyc2l0eSBlbmhhbmNl
cyBlY29zeXN0ZW0gcmVzcG9uc2VzIHRvIGVsZXZhdGVkIENPMiBhbmQgbml0cm9nZW4gZGVwb3Np
dGlvbjwvdGl0bGU+PHNlY29uZGFyeS10aXRsZT5OYXR1cmU8L3NlY29uZGFyeS10aXRsZT48L3Rp
dGxlcz48cGVyaW9kaWNhbD48ZnVsbC10aXRsZT5OYXR1cmU8L2Z1bGwtdGl0bGU+PC9wZXJpb2Rp
Y2FsPjxwYWdlcz44MDktODEwPC9wYWdlcz48dm9sdW1lPjQxMDwvdm9sdW1lPjxudW1iZXI+Njgz
MDwvbnVtYmVyPjxkYXRlcz48eWVhcj4yMDAxPC95ZWFyPjwvZGF0ZXM+PHB1Ymxpc2hlcj5NYWNt
aWxsaWFuIE1hZ2F6aW5lcyBMdGQuPC9wdWJsaXNoZXI+PGlzYm4+MDAyOC0wODM2PC9pc2JuPjx3
b3JrLXR5cGU+MTAuMTAzOC8zNTA3MTA2Mjwvd29yay10eXBlPjx1cmxzPjxyZWxhdGVkLXVybHM+
PHVybD5odHRwOi8vZHguZG9pLm9yZy8xMC4xMDM4LzM1MDcxMDYyPC91cmw+PC9yZWxhdGVkLXVy
bHM+PC91cmxzPjxlbGVjdHJvbmljLXJlc291cmNlLW51bT5odHRwOi8vd3d3Lm5hdHVyZS5jb20v
bmF0dXJlL2pvdXJuYWwvdjQxMC9uNjgzMC9zdXBwaW5mby80MTA4MDlhMF9TMS5odG1sPC9lbGVj
dHJvbmljLXJlc291cmNlLW51bT48L3JlY29yZD48L0NpdGU+PENpdGU+PEF1dGhvcj5SZWljaDwv
QXV0aG9yPjxZZWFyPjIwMTM8L1llYXI+PFJlY051bT4xNTwvUmVjTnVtPjxyZWNvcmQ+PHJlYy1u
dW1iZXI+MTU8L3JlYy1udW1iZXI+PGZvcmVpZ24ta2V5cz48a2V5IGFwcD0iRU4iIGRiLWlkPSJk
ZnJmMjUycnI1ZHpyOWV0cHJxeHJzcjN0c3B4emQyNXZhdHQiPjE1PC9rZXk+PC9mb3JlaWduLWtl
eXM+PHJlZi10eXBlIG5hbWU9IkpvdXJuYWwgQXJ0aWNsZSI+MTc8L3JlZi10eXBlPjxjb250cmli
dXRvcnM+PGF1dGhvcnM+PGF1dGhvcj5SZWljaCwgUGV0ZXIgQi48L2F1dGhvcj48YXV0aG9yPkhv
YmJpZSwgU2FyYWggRS48L2F1dGhvcj48L2F1dGhvcnM+PC9jb250cmlidXRvcnM+PHRpdGxlcz48
dGl0bGU+RGVjYWRlLWxvbmcgc29pbCBuaXRyb2dlbiBjb25zdHJhaW50IG9uIHRoZSBDTzIgZmVy
dGlsaXphdGlvbiBvZiBwbGFudCBiaW9tYXNzPC90aXRsZT48c2Vjb25kYXJ5LXRpdGxlPk5hdHVy
ZSBDbGltLiBDaGFuZ2U8L3NlY29uZGFyeS10aXRsZT48L3RpdGxlcz48cGVyaW9kaWNhbD48ZnVs
bC10aXRsZT5OYXR1cmUgQ2xpbS4gQ2hhbmdlPC9mdWxsLXRpdGxlPjwvcGVyaW9kaWNhbD48cGFn
ZXM+Mjc4LTI4MjwvcGFnZXM+PHZvbHVtZT4zPC92b2x1bWU+PG51bWJlcj4zPC9udW1iZXI+PGRh
dGVzPjx5ZWFyPjIwMTM8L3llYXI+PC9kYXRlcz48cHVibGlzaGVyPk5hdHVyZSBQdWJsaXNoaW5n
IEdyb3VwPC9wdWJsaXNoZXI+PGlzYm4+MTc1OC02NzhYPC9pc2JuPjx3b3JrLXR5cGU+MTAuMTAz
OC9uY2xpbWF0ZTE2OTQ8L3dvcmstdHlwZT48dXJscz48cmVsYXRlZC11cmxzPjx1cmw+aHR0cDov
L2R4LmRvaS5vcmcvMTAuMTAzOC9uY2xpbWF0ZTE2OTQ8L3VybD48L3JlbGF0ZWQtdXJscz48L3Vy
bHM+PGVsZWN0cm9uaWMtcmVzb3VyY2UtbnVtPmh0dHA6Ly93d3cubmF0dXJlLmNvbS9uY2xpbWF0
ZS9qb3VybmFsL3YzL24zL2Ficy9uY2xpbWF0ZTE2OTQuaHRtbCNzdXBwbGVtZW50YXJ5LWluZm9y
bWF0aW9uPC9lbGVjdHJvbmljLXJlc291cmNlLW51bT48L3JlY29yZD48L0NpdGU+PENpdGU+PEF1
dGhvcj5Ob3JieTwvQXV0aG9yPjxZZWFyPjIwMDU8L1llYXI+PFJlY051bT4xNjwvUmVjTnVtPjxy
ZWNvcmQ+PHJlYy1udW1iZXI+MTY8L3JlYy1udW1iZXI+PGZvcmVpZ24ta2V5cz48a2V5IGFwcD0i
RU4iIGRiLWlkPSJkZnJmMjUycnI1ZHpyOWV0cHJxeHJzcjN0c3B4emQyNXZhdHQiPjE2PC9rZXk+
PC9mb3JlaWduLWtleXM+PHJlZi10eXBlIG5hbWU9IkpvdXJuYWwgQXJ0aWNsZSI+MTc8L3JlZi10
eXBlPjxjb250cmlidXRvcnM+PGF1dGhvcnM+PGF1dGhvcj5Ob3JieSwgUmljaGFyZCBKPC9hdXRo
b3I+PGF1dGhvcj5EZUx1Y2lhLCBFdmFuIEg8L2F1dGhvcj48YXV0aG9yPkdpZWxlbiwgQmlyZ2l0
PC9hdXRob3I+PGF1dGhvcj5DYWxmYXBpZXRyYSwgQ2FybG88L2F1dGhvcj48YXV0aG9yPkdpYXJk
aW5hLCBDaHJpc3RpYW4gUDwvYXV0aG9yPjxhdXRob3I+S2luZywgSm9obiBTPC9hdXRob3I+PGF1
dGhvcj5MZWRmb3JkLCBKb2FubmU8L2F1dGhvcj48YXV0aG9yPk1jQ2FydGh5LCBIZWF0aGVyIFI8
L2F1dGhvcj48YXV0aG9yPk1vb3JlLCBEYXZpZCBKUDwvYXV0aG9yPjxhdXRob3I+Q2V1bGVtYW5z
LCBSZWluaGFydDwvYXV0aG9yPjwvYXV0aG9ycz48L2NvbnRyaWJ1dG9ycz48dGl0bGVzPjx0aXRs
ZT5Gb3Jlc3QgcmVzcG9uc2UgdG8gZWxldmF0ZWQgQ08yIGlzIGNvbnNlcnZlZCBhY3Jvc3MgYSBi
cm9hZCByYW5nZSBvZiBwcm9kdWN0aXZpdHk8L3RpdGxlPjxzZWNvbmRhcnktdGl0bGU+UHJvY2Vl
ZGluZ3Mgb2YgdGhlIE5hdGlvbmFsIEFjYWRlbXkgb2YgU2NpZW5jZXMgb2YgdGhlIFVuaXRlZCBT
dGF0ZXMgb2YgQW1lcmljYTwvc2Vjb25kYXJ5LXRpdGxlPjwvdGl0bGVzPjxwZXJpb2RpY2FsPjxm
dWxsLXRpdGxlPlByb2NlZWRpbmdzIG9mIHRoZSBOYXRpb25hbCBBY2FkZW15IG9mIFNjaWVuY2Vz
IG9mIHRoZSBVbml0ZWQgU3RhdGVzIG9mIEFtZXJpY2E8L2Z1bGwtdGl0bGU+PC9wZXJpb2RpY2Fs
PjxwYWdlcz4xODA1Mi0xODA1NjwvcGFnZXM+PHZvbHVtZT4xMDI8L3ZvbHVtZT48bnVtYmVyPjUw
PC9udW1iZXI+PGRhdGVzPjx5ZWFyPjIwMDU8L3llYXI+PC9kYXRlcz48aXNibj4wMDI3LTg0MjQ8
L2lzYm4+PHVybHM+PC91cmxzPjwvcmVjb3JkPjwvQ2l0ZT48Q2l0ZT48QXV0aG9yPkx1bzwvQXV0
aG9yPjxZZWFyPjIwMDY8L1llYXI+PFJlY051bT4xNzwvUmVjTnVtPjxyZWNvcmQ+PHJlYy1udW1i
ZXI+MTc8L3JlYy1udW1iZXI+PGZvcmVpZ24ta2V5cz48a2V5IGFwcD0iRU4iIGRiLWlkPSJkZnJm
MjUycnI1ZHpyOWV0cHJxeHJzcjN0c3B4emQyNXZhdHQiPjE3PC9rZXk+PC9mb3JlaWduLWtleXM+
PHJlZi10eXBlIG5hbWU9IkpvdXJuYWwgQXJ0aWNsZSI+MTc8L3JlZi10eXBlPjxjb250cmlidXRv
cnM+PGF1dGhvcnM+PGF1dGhvcj5MdW8sIFlpcWk8L2F1dGhvcj48YXV0aG9yPkh1aSwgRGFmZW5n
PC9hdXRob3I+PGF1dGhvcj5aaGFuZywgRGVxaWFuZzwvYXV0aG9yPjwvYXV0aG9ycz48L2NvbnRy
aWJ1dG9ycz48dGl0bGVzPjx0aXRsZT5FTEVWQVRFRCBDTzIgU1RJTVVMQVRFUyBORVQgQUNDVU1V
TEFUSU9OUyBPRiBDQVJCT04gQU5EIE5JVFJPR0VOIElOIExBTkQgRUNPU1lTVEVNUzogQSBNRVRB
LUFOQUxZU0lTPC90aXRsZT48c2Vjb25kYXJ5LXRpdGxlPkVjb2xvZ3k8L3NlY29uZGFyeS10aXRs
ZT48L3RpdGxlcz48cGVyaW9kaWNhbD48ZnVsbC10aXRsZT5FY29sb2d5PC9mdWxsLXRpdGxlPjwv
cGVyaW9kaWNhbD48cGFnZXM+NTMtNjM8L3BhZ2VzPjx2b2x1bWU+ODc8L3ZvbHVtZT48bnVtYmVy
PjE8L251bWJlcj48ZGF0ZXM+PHllYXI+MjAwNjwveWVhcj48cHViLWRhdGVzPjxkYXRlPjIwMDYv
MDEvMDE8L2RhdGU+PC9wdWItZGF0ZXM+PC9kYXRlcz48cHVibGlzaGVyPkVjb2xvZ2ljYWwgU29j
aWV0eSBvZiBBbWVyaWNhPC9wdWJsaXNoZXI+PGlzYm4+MDAxMi05NjU4PC9pc2JuPjx1cmxzPjxy
ZWxhdGVkLXVybHM+PHVybD5odHRwOi8vZHguZG9pLm9yZy8xMC4xODkwLzA0LTE3MjQ8L3VybD48
L3JlbGF0ZWQtdXJscz48L3VybHM+PGVsZWN0cm9uaWMtcmVzb3VyY2UtbnVtPjEwLjE4OTAvMDQt
MTcyNDwvZWxlY3Ryb25pYy1yZXNvdXJjZS1udW0+PGFjY2Vzcy1kYXRlPjIwMTMvMDkvMDI8L2Fj
Y2Vzcy1kYXRlPjwvcmVjb3JkPjwvQ2l0ZT48L0VuZE5vdGU+
</w:fldData>
        </w:fldChar>
      </w:r>
      <w:r w:rsidR="000B2BF7">
        <w:instrText xml:space="preserve"> ADDIN EN.CITE </w:instrText>
      </w:r>
      <w:r w:rsidR="00C64120">
        <w:fldChar w:fldCharType="begin">
          <w:fldData xml:space="preserve">PEVuZE5vdGU+PENpdGU+PEF1dGhvcj5SZWljaDwvQXV0aG9yPjxZZWFyPjIwMDE8L1llYXI+PFJl
Y051bT4xNDwvUmVjTnVtPjxEaXNwbGF5VGV4dD4oUmVpY2gsIEtub3BzIGV0IGFsLiAyMDAxOyBO
b3JieSwgRGVMdWNpYSBldCBhbC4gMjAwNTsgTHVvLCBIdWkgZXQgYWwuIDIwMDY7IFJlaWNoIGFu
ZCBIb2JiaWUgMjAxMyk8L0Rpc3BsYXlUZXh0PjxyZWNvcmQ+PHJlYy1udW1iZXI+MTQ8L3JlYy1u
dW1iZXI+PGZvcmVpZ24ta2V5cz48a2V5IGFwcD0iRU4iIGRiLWlkPSJkZnJmMjUycnI1ZHpyOWV0
cHJxeHJzcjN0c3B4emQyNXZhdHQiPjE0PC9rZXk+PC9mb3JlaWduLWtleXM+PHJlZi10eXBlIG5h
bWU9IkpvdXJuYWwgQXJ0aWNsZSI+MTc8L3JlZi10eXBlPjxjb250cmlidXRvcnM+PGF1dGhvcnM+
PGF1dGhvcj5SZWljaCwgUGV0ZXIgQi48L2F1dGhvcj48YXV0aG9yPktub3BzLCBKZWFuPC9hdXRo
b3I+PGF1dGhvcj5UaWxtYW4sIERhdmlkPC9hdXRob3I+PGF1dGhvcj5DcmFpbmUsIEpvc2VwaDwv
YXV0aG9yPjxhdXRob3I+RWxsc3dvcnRoLCBEYXZpZDwvYXV0aG9yPjxhdXRob3I+VGpvZWxrZXIs
IE1hcms8L2F1dGhvcj48YXV0aG9yPkxlZSwgVGFsaTwvYXV0aG9yPjxhdXRob3I+V2VkaW4sIERh
dmlkPC9hdXRob3I+PGF1dGhvcj5OYWVlbSwgU2hhaGlkPC9hdXRob3I+PGF1dGhvcj5CYWhhdWRk
aW4sIERhbjwvYXV0aG9yPjxhdXRob3I+SGVuZHJleSwgR2VvcmdlPC9hdXRob3I+PGF1dGhvcj5K
b3NlLCBTaGlidTwvYXV0aG9yPjxhdXRob3I+V3JhZ2UsIEtlaXRoPC9hdXRob3I+PGF1dGhvcj5H
b3RoLCBKZW5ueTwvYXV0aG9yPjxhdXRob3I+QmVuZ3N0b24sIFdlbmR5PC9hdXRob3I+PC9hdXRo
b3JzPjwvY29udHJpYnV0b3JzPjx0aXRsZXM+PHRpdGxlPlBsYW50IGRpdmVyc2l0eSBlbmhhbmNl
cyBlY29zeXN0ZW0gcmVzcG9uc2VzIHRvIGVsZXZhdGVkIENPMiBhbmQgbml0cm9nZW4gZGVwb3Np
dGlvbjwvdGl0bGU+PHNlY29uZGFyeS10aXRsZT5OYXR1cmU8L3NlY29uZGFyeS10aXRsZT48L3Rp
dGxlcz48cGVyaW9kaWNhbD48ZnVsbC10aXRsZT5OYXR1cmU8L2Z1bGwtdGl0bGU+PC9wZXJpb2Rp
Y2FsPjxwYWdlcz44MDktODEwPC9wYWdlcz48dm9sdW1lPjQxMDwvdm9sdW1lPjxudW1iZXI+Njgz
MDwvbnVtYmVyPjxkYXRlcz48eWVhcj4yMDAxPC95ZWFyPjwvZGF0ZXM+PHB1Ymxpc2hlcj5NYWNt
aWxsaWFuIE1hZ2F6aW5lcyBMdGQuPC9wdWJsaXNoZXI+PGlzYm4+MDAyOC0wODM2PC9pc2JuPjx3
b3JrLXR5cGU+MTAuMTAzOC8zNTA3MTA2Mjwvd29yay10eXBlPjx1cmxzPjxyZWxhdGVkLXVybHM+
PHVybD5odHRwOi8vZHguZG9pLm9yZy8xMC4xMDM4LzM1MDcxMDYyPC91cmw+PC9yZWxhdGVkLXVy
bHM+PC91cmxzPjxlbGVjdHJvbmljLXJlc291cmNlLW51bT5odHRwOi8vd3d3Lm5hdHVyZS5jb20v
bmF0dXJlL2pvdXJuYWwvdjQxMC9uNjgzMC9zdXBwaW5mby80MTA4MDlhMF9TMS5odG1sPC9lbGVj
dHJvbmljLXJlc291cmNlLW51bT48L3JlY29yZD48L0NpdGU+PENpdGU+PEF1dGhvcj5SZWljaDwv
QXV0aG9yPjxZZWFyPjIwMTM8L1llYXI+PFJlY051bT4xNTwvUmVjTnVtPjxyZWNvcmQ+PHJlYy1u
dW1iZXI+MTU8L3JlYy1udW1iZXI+PGZvcmVpZ24ta2V5cz48a2V5IGFwcD0iRU4iIGRiLWlkPSJk
ZnJmMjUycnI1ZHpyOWV0cHJxeHJzcjN0c3B4emQyNXZhdHQiPjE1PC9rZXk+PC9mb3JlaWduLWtl
eXM+PHJlZi10eXBlIG5hbWU9IkpvdXJuYWwgQXJ0aWNsZSI+MTc8L3JlZi10eXBlPjxjb250cmli
dXRvcnM+PGF1dGhvcnM+PGF1dGhvcj5SZWljaCwgUGV0ZXIgQi48L2F1dGhvcj48YXV0aG9yPkhv
YmJpZSwgU2FyYWggRS48L2F1dGhvcj48L2F1dGhvcnM+PC9jb250cmlidXRvcnM+PHRpdGxlcz48
dGl0bGU+RGVjYWRlLWxvbmcgc29pbCBuaXRyb2dlbiBjb25zdHJhaW50IG9uIHRoZSBDTzIgZmVy
dGlsaXphdGlvbiBvZiBwbGFudCBiaW9tYXNzPC90aXRsZT48c2Vjb25kYXJ5LXRpdGxlPk5hdHVy
ZSBDbGltLiBDaGFuZ2U8L3NlY29uZGFyeS10aXRsZT48L3RpdGxlcz48cGVyaW9kaWNhbD48ZnVs
bC10aXRsZT5OYXR1cmUgQ2xpbS4gQ2hhbmdlPC9mdWxsLXRpdGxlPjwvcGVyaW9kaWNhbD48cGFn
ZXM+Mjc4LTI4MjwvcGFnZXM+PHZvbHVtZT4zPC92b2x1bWU+PG51bWJlcj4zPC9udW1iZXI+PGRh
dGVzPjx5ZWFyPjIwMTM8L3llYXI+PC9kYXRlcz48cHVibGlzaGVyPk5hdHVyZSBQdWJsaXNoaW5n
IEdyb3VwPC9wdWJsaXNoZXI+PGlzYm4+MTc1OC02NzhYPC9pc2JuPjx3b3JrLXR5cGU+MTAuMTAz
OC9uY2xpbWF0ZTE2OTQ8L3dvcmstdHlwZT48dXJscz48cmVsYXRlZC11cmxzPjx1cmw+aHR0cDov
L2R4LmRvaS5vcmcvMTAuMTAzOC9uY2xpbWF0ZTE2OTQ8L3VybD48L3JlbGF0ZWQtdXJscz48L3Vy
bHM+PGVsZWN0cm9uaWMtcmVzb3VyY2UtbnVtPmh0dHA6Ly93d3cubmF0dXJlLmNvbS9uY2xpbWF0
ZS9qb3VybmFsL3YzL24zL2Ficy9uY2xpbWF0ZTE2OTQuaHRtbCNzdXBwbGVtZW50YXJ5LWluZm9y
bWF0aW9uPC9lbGVjdHJvbmljLXJlc291cmNlLW51bT48L3JlY29yZD48L0NpdGU+PENpdGU+PEF1
dGhvcj5Ob3JieTwvQXV0aG9yPjxZZWFyPjIwMDU8L1llYXI+PFJlY051bT4xNjwvUmVjTnVtPjxy
ZWNvcmQ+PHJlYy1udW1iZXI+MTY8L3JlYy1udW1iZXI+PGZvcmVpZ24ta2V5cz48a2V5IGFwcD0i
RU4iIGRiLWlkPSJkZnJmMjUycnI1ZHpyOWV0cHJxeHJzcjN0c3B4emQyNXZhdHQiPjE2PC9rZXk+
PC9mb3JlaWduLWtleXM+PHJlZi10eXBlIG5hbWU9IkpvdXJuYWwgQXJ0aWNsZSI+MTc8L3JlZi10
eXBlPjxjb250cmlidXRvcnM+PGF1dGhvcnM+PGF1dGhvcj5Ob3JieSwgUmljaGFyZCBKPC9hdXRo
b3I+PGF1dGhvcj5EZUx1Y2lhLCBFdmFuIEg8L2F1dGhvcj48YXV0aG9yPkdpZWxlbiwgQmlyZ2l0
PC9hdXRob3I+PGF1dGhvcj5DYWxmYXBpZXRyYSwgQ2FybG88L2F1dGhvcj48YXV0aG9yPkdpYXJk
aW5hLCBDaHJpc3RpYW4gUDwvYXV0aG9yPjxhdXRob3I+S2luZywgSm9obiBTPC9hdXRob3I+PGF1
dGhvcj5MZWRmb3JkLCBKb2FubmU8L2F1dGhvcj48YXV0aG9yPk1jQ2FydGh5LCBIZWF0aGVyIFI8
L2F1dGhvcj48YXV0aG9yPk1vb3JlLCBEYXZpZCBKUDwvYXV0aG9yPjxhdXRob3I+Q2V1bGVtYW5z
LCBSZWluaGFydDwvYXV0aG9yPjwvYXV0aG9ycz48L2NvbnRyaWJ1dG9ycz48dGl0bGVzPjx0aXRs
ZT5Gb3Jlc3QgcmVzcG9uc2UgdG8gZWxldmF0ZWQgQ08yIGlzIGNvbnNlcnZlZCBhY3Jvc3MgYSBi
cm9hZCByYW5nZSBvZiBwcm9kdWN0aXZpdHk8L3RpdGxlPjxzZWNvbmRhcnktdGl0bGU+UHJvY2Vl
ZGluZ3Mgb2YgdGhlIE5hdGlvbmFsIEFjYWRlbXkgb2YgU2NpZW5jZXMgb2YgdGhlIFVuaXRlZCBT
dGF0ZXMgb2YgQW1lcmljYTwvc2Vjb25kYXJ5LXRpdGxlPjwvdGl0bGVzPjxwZXJpb2RpY2FsPjxm
dWxsLXRpdGxlPlByb2NlZWRpbmdzIG9mIHRoZSBOYXRpb25hbCBBY2FkZW15IG9mIFNjaWVuY2Vz
IG9mIHRoZSBVbml0ZWQgU3RhdGVzIG9mIEFtZXJpY2E8L2Z1bGwtdGl0bGU+PC9wZXJpb2RpY2Fs
PjxwYWdlcz4xODA1Mi0xODA1NjwvcGFnZXM+PHZvbHVtZT4xMDI8L3ZvbHVtZT48bnVtYmVyPjUw
PC9udW1iZXI+PGRhdGVzPjx5ZWFyPjIwMDU8L3llYXI+PC9kYXRlcz48aXNibj4wMDI3LTg0MjQ8
L2lzYm4+PHVybHM+PC91cmxzPjwvcmVjb3JkPjwvQ2l0ZT48Q2l0ZT48QXV0aG9yPkx1bzwvQXV0
aG9yPjxZZWFyPjIwMDY8L1llYXI+PFJlY051bT4xNzwvUmVjTnVtPjxyZWNvcmQ+PHJlYy1udW1i
ZXI+MTc8L3JlYy1udW1iZXI+PGZvcmVpZ24ta2V5cz48a2V5IGFwcD0iRU4iIGRiLWlkPSJkZnJm
MjUycnI1ZHpyOWV0cHJxeHJzcjN0c3B4emQyNXZhdHQiPjE3PC9rZXk+PC9mb3JlaWduLWtleXM+
PHJlZi10eXBlIG5hbWU9IkpvdXJuYWwgQXJ0aWNsZSI+MTc8L3JlZi10eXBlPjxjb250cmlidXRv
cnM+PGF1dGhvcnM+PGF1dGhvcj5MdW8sIFlpcWk8L2F1dGhvcj48YXV0aG9yPkh1aSwgRGFmZW5n
PC9hdXRob3I+PGF1dGhvcj5aaGFuZywgRGVxaWFuZzwvYXV0aG9yPjwvYXV0aG9ycz48L2NvbnRy
aWJ1dG9ycz48dGl0bGVzPjx0aXRsZT5FTEVWQVRFRCBDTzIgU1RJTVVMQVRFUyBORVQgQUNDVU1V
TEFUSU9OUyBPRiBDQVJCT04gQU5EIE5JVFJPR0VOIElOIExBTkQgRUNPU1lTVEVNUzogQSBNRVRB
LUFOQUxZU0lTPC90aXRsZT48c2Vjb25kYXJ5LXRpdGxlPkVjb2xvZ3k8L3NlY29uZGFyeS10aXRs
ZT48L3RpdGxlcz48cGVyaW9kaWNhbD48ZnVsbC10aXRsZT5FY29sb2d5PC9mdWxsLXRpdGxlPjwv
cGVyaW9kaWNhbD48cGFnZXM+NTMtNjM8L3BhZ2VzPjx2b2x1bWU+ODc8L3ZvbHVtZT48bnVtYmVy
PjE8L251bWJlcj48ZGF0ZXM+PHllYXI+MjAwNjwveWVhcj48cHViLWRhdGVzPjxkYXRlPjIwMDYv
MDEvMDE8L2RhdGU+PC9wdWItZGF0ZXM+PC9kYXRlcz48cHVibGlzaGVyPkVjb2xvZ2ljYWwgU29j
aWV0eSBvZiBBbWVyaWNhPC9wdWJsaXNoZXI+PGlzYm4+MDAxMi05NjU4PC9pc2JuPjx1cmxzPjxy
ZWxhdGVkLXVybHM+PHVybD5odHRwOi8vZHguZG9pLm9yZy8xMC4xODkwLzA0LTE3MjQ8L3VybD48
L3JlbGF0ZWQtdXJscz48L3VybHM+PGVsZWN0cm9uaWMtcmVzb3VyY2UtbnVtPjEwLjE4OTAvMDQt
MTcyNDwvZWxlY3Ryb25pYy1yZXNvdXJjZS1udW0+PGFjY2Vzcy1kYXRlPjIwMTMvMDkvMDI8L2Fj
Y2Vzcy1kYXRlPjwvcmVjb3JkPjwvQ2l0ZT48L0VuZE5vdGU+
</w:fldData>
        </w:fldChar>
      </w:r>
      <w:r w:rsidR="000B2BF7">
        <w:instrText xml:space="preserve"> ADDIN EN.CITE.DATA </w:instrText>
      </w:r>
      <w:r w:rsidR="00C64120">
        <w:fldChar w:fldCharType="end"/>
      </w:r>
      <w:r w:rsidR="00C64120" w:rsidRPr="00136F0F">
        <w:fldChar w:fldCharType="separate"/>
      </w:r>
      <w:r w:rsidR="001B6FCD">
        <w:rPr>
          <w:noProof/>
        </w:rPr>
        <w:t>(</w:t>
      </w:r>
      <w:hyperlink w:anchor="_ENREF_167" w:tooltip="Reich, 2001 #14" w:history="1">
        <w:r w:rsidR="00B43417">
          <w:rPr>
            <w:noProof/>
          </w:rPr>
          <w:t>Reich, Knops et al. 2001</w:t>
        </w:r>
      </w:hyperlink>
      <w:r w:rsidR="001B6FCD">
        <w:rPr>
          <w:noProof/>
        </w:rPr>
        <w:t xml:space="preserve">; </w:t>
      </w:r>
      <w:hyperlink w:anchor="_ENREF_140" w:tooltip="Norby, 2005 #16" w:history="1">
        <w:r w:rsidR="00B43417">
          <w:rPr>
            <w:noProof/>
          </w:rPr>
          <w:t>Norby, DeLucia et al. 2005</w:t>
        </w:r>
      </w:hyperlink>
      <w:r w:rsidR="001B6FCD">
        <w:rPr>
          <w:noProof/>
        </w:rPr>
        <w:t xml:space="preserve">; </w:t>
      </w:r>
      <w:hyperlink w:anchor="_ENREF_118" w:tooltip="Luo, 2006 #17" w:history="1">
        <w:r w:rsidR="00B43417">
          <w:rPr>
            <w:noProof/>
          </w:rPr>
          <w:t>Luo, Hui et al. 2006</w:t>
        </w:r>
      </w:hyperlink>
      <w:r w:rsidR="001B6FCD">
        <w:rPr>
          <w:noProof/>
        </w:rPr>
        <w:t xml:space="preserve">; </w:t>
      </w:r>
      <w:hyperlink w:anchor="_ENREF_163" w:tooltip="Reich, 2013 #15" w:history="1">
        <w:r w:rsidR="00B43417">
          <w:rPr>
            <w:noProof/>
          </w:rPr>
          <w:t>Reich and Hobbie 2013</w:t>
        </w:r>
      </w:hyperlink>
      <w:r w:rsidR="001B6FCD">
        <w:rPr>
          <w:noProof/>
        </w:rPr>
        <w:t>)</w:t>
      </w:r>
      <w:r w:rsidR="00C64120" w:rsidRPr="00136F0F">
        <w:fldChar w:fldCharType="end"/>
      </w:r>
      <w:r w:rsidRPr="00136F0F">
        <w:t xml:space="preserve"> and progressive </w:t>
      </w:r>
      <w:r w:rsidR="0040323B">
        <w:t>N</w:t>
      </w:r>
      <w:r w:rsidR="0040323B" w:rsidRPr="00136F0F">
        <w:t xml:space="preserve"> </w:t>
      </w:r>
      <w:r w:rsidRPr="00136F0F">
        <w:t xml:space="preserve">limitation </w:t>
      </w:r>
      <w:r w:rsidR="00C64120" w:rsidRPr="00136F0F">
        <w:fldChar w:fldCharType="begin">
          <w:fldData xml:space="preserve">PEVuZE5vdGU+PENpdGU+PEF1dGhvcj5Ob3JieTwvQXV0aG9yPjxZZWFyPjIwMDQ8L1llYXI+PFJl
Y051bT41ODwvUmVjTnVtPjxEaXNwbGF5VGV4dD4oSHUsIENoYXBpbiBldCBhbC4gMjAwMTsgTm9y
YnkgYW5kIEx1byAyMDA0OyBSZWljaCwgSG9iYmllIGV0IGFsLiAyMDA2OyBOb3JieSwgV2FycmVu
IGV0IGFsLiAyMDEwOyBSZWljaCBhbmQgSG9iYmllIDIwMTMpPC9EaXNwbGF5VGV4dD48cmVjb3Jk
PjxyZWMtbnVtYmVyPjU4PC9yZWMtbnVtYmVyPjxmb3JlaWduLWtleXM+PGtleSBhcHA9IkVOIiBk
Yi1pZD0iZGZyZjI1MnJyNWR6cjlldHBycXhyc3IzdHNweHpkMjV2YXR0Ij41ODwva2V5PjwvZm9y
ZWlnbi1rZXlzPjxyZWYtdHlwZSBuYW1lPSJKb3VybmFsIEFydGljbGUiPjE3PC9yZWYtdHlwZT48
Y29udHJpYnV0b3JzPjxhdXRob3JzPjxhdXRob3I+Tm9yYnksIFJpY2hhcmQgSi48L2F1dGhvcj48
YXV0aG9yPkx1bywgWWlxaTwvYXV0aG9yPjwvYXV0aG9ycz48L2NvbnRyaWJ1dG9ycz48dGl0bGVz
Pjx0aXRsZT5FdmFsdWF0aW5nIGVjb3N5c3RlbSByZXNwb25zZXMgdG8gcmlzaW5nIGF0bW9zcGhl
cmljIENPMiBhbmQgZ2xvYmFsIHdhcm1pbmcgaW4gYSBtdWx0aS1mYWN0b3Igd29ybGQ8L3RpdGxl
PjxzZWNvbmRhcnktdGl0bGU+TmV3IFBoeXRvbG9naXN0PC9zZWNvbmRhcnktdGl0bGU+PC90aXRs
ZXM+PHBlcmlvZGljYWw+PGZ1bGwtdGl0bGU+TmV3IFBoeXRvbG9naXN0PC9mdWxsLXRpdGxlPjwv
cGVyaW9kaWNhbD48cGFnZXM+MjgxLTI5MzwvcGFnZXM+PHZvbHVtZT4xNjI8L3ZvbHVtZT48bnVt
YmVyPjI8L251bWJlcj48a2V5d29yZHM+PGtleXdvcmQ+Q08yIGVucmljaG1lbnQ8L2tleXdvcmQ+
PGtleXdvcmQ+Y2xpbWF0ZSBjaGFuZ2U8L2tleXdvcmQ+PGtleXdvcmQ+dGVtcGVyYXR1cmU8L2tl
eXdvcmQ+PGtleXdvcmQ+d2FybWluZzwva2V5d29yZD48a2V5d29yZD5kYXRh4oCTbW9kZWwgZnVz
aW9uPC9rZXl3b3JkPjxrZXl3b3JkPmludGVyYWN0aW9uczwva2V5d29yZD48L2tleXdvcmRzPjxk
YXRlcz48eWVhcj4yMDA0PC95ZWFyPjwvZGF0ZXM+PHB1Ymxpc2hlcj5CbGFja3dlbGwgU2NpZW5j
ZSBMdGQ8L3B1Ymxpc2hlcj48aXNibj4xNDY5LTgxMzc8L2lzYm4+PHVybHM+PHJlbGF0ZWQtdXJs
cz48dXJsPmh0dHA6Ly9keC5kb2kub3JnLzEwLjExMTEvai4xNDY5LTgxMzcuMjAwNC4wMTA0Ny54
PC91cmw+PC9yZWxhdGVkLXVybHM+PC91cmxzPjxlbGVjdHJvbmljLXJlc291cmNlLW51bT4xMC4x
MTExL2ouMTQ2OS04MTM3LjIwMDQuMDEwNDcueDwvZWxlY3Ryb25pYy1yZXNvdXJjZS1udW0+PC9y
ZWNvcmQ+PC9DaXRlPjxDaXRlPjxBdXRob3I+UmVpY2g8L0F1dGhvcj48WWVhcj4yMDA2PC9ZZWFy
PjxSZWNOdW0+MzA8L1JlY051bT48cmVjb3JkPjxyZWMtbnVtYmVyPjMwPC9yZWMtbnVtYmVyPjxm
b3JlaWduLWtleXM+PGtleSBhcHA9IkVOIiBkYi1pZD0iZGZyZjI1MnJyNWR6cjlldHBycXhyc3Iz
dHNweHpkMjV2YXR0Ij4zMDwva2V5PjwvZm9yZWlnbi1rZXlzPjxyZWYtdHlwZSBuYW1lPSJKb3Vy
bmFsIEFydGljbGUiPjE3PC9yZWYtdHlwZT48Y29udHJpYnV0b3JzPjxhdXRob3JzPjxhdXRob3I+
UmVpY2gsIFBldGVyIEI8L2F1dGhvcj48YXV0aG9yPkhvYmJpZSwgU2FyYWggRTwvYXV0aG9yPjxh
dXRob3I+TGVlLCBUYWxpPC9hdXRob3I+PGF1dGhvcj5FbGxzd29ydGgsIERhdmlkIFM8L2F1dGhv
cj48YXV0aG9yPldlc3QsIEphc29uIEI8L2F1dGhvcj48YXV0aG9yPlRpbG1hbiwgRGF2aWQ8L2F1
dGhvcj48YXV0aG9yPktub3BzLCBKb2hhbm5lcyBNSDwvYXV0aG9yPjxhdXRob3I+TmFlZW0sIFNo
YWhpZDwvYXV0aG9yPjxhdXRob3I+VHJvc3QsIEphcmVkPC9hdXRob3I+PC9hdXRob3JzPjwvY29u
dHJpYnV0b3JzPjx0aXRsZXM+PHRpdGxlPk5pdHJvZ2VuIGxpbWl0YXRpb24gY29uc3RyYWlucyBz
dXN0YWluYWJpbGl0eSBvZiBlY29zeXN0ZW0gcmVzcG9uc2UgdG8gQ08yPC90aXRsZT48c2Vjb25k
YXJ5LXRpdGxlPk5hdHVyZTwvc2Vjb25kYXJ5LXRpdGxlPjwvdGl0bGVzPjxwZXJpb2RpY2FsPjxm
dWxsLXRpdGxlPk5hdHVyZTwvZnVsbC10aXRsZT48L3BlcmlvZGljYWw+PHBhZ2VzPjkyMi05MjU8
L3BhZ2VzPjx2b2x1bWU+NDQwPC92b2x1bWU+PG51bWJlcj43MDg2PC9udW1iZXI+PGRhdGVzPjx5
ZWFyPjIwMDY8L3llYXI+PC9kYXRlcz48aXNibj4wMDI4LTA4MzY8L2lzYm4+PHVybHM+PC91cmxz
PjwvcmVjb3JkPjwvQ2l0ZT48Q2l0ZT48QXV0aG9yPk5vcmJ5PC9BdXRob3I+PFllYXI+MjAxMDwv
WWVhcj48UmVjTnVtPjMxPC9SZWNOdW0+PHJlY29yZD48cmVjLW51bWJlcj4zMTwvcmVjLW51bWJl
cj48Zm9yZWlnbi1rZXlzPjxrZXkgYXBwPSJFTiIgZGItaWQ9ImRmcmYyNTJycjVkenI5ZXRwcnF4
cnNyM3RzcHh6ZDI1dmF0dCI+MzE8L2tleT48L2ZvcmVpZ24ta2V5cz48cmVmLXR5cGUgbmFtZT0i
Sm91cm5hbCBBcnRpY2xlIj4xNzwvcmVmLXR5cGU+PGNvbnRyaWJ1dG9ycz48YXV0aG9ycz48YXV0
aG9yPk5vcmJ5LCBSaWNoYXJkIEouPC9hdXRob3I+PGF1dGhvcj5XYXJyZW4sIEplZmZyZXkgTS48
L2F1dGhvcj48YXV0aG9yPkl2ZXJzZW4sIENvbGxlZW4gTS48L2F1dGhvcj48YXV0aG9yPk1lZGx5
biwgQmVsaW5kYSBFLjwvYXV0aG9yPjxhdXRob3I+TWNNdXJ0cmllLCBSb3NzIEUuPC9hdXRob3I+
PC9hdXRob3JzPjwvY29udHJpYnV0b3JzPjx0aXRsZXM+PHRpdGxlPkNPMiBlbmhhbmNlbWVudCBv
ZiBmb3Jlc3QgcHJvZHVjdGl2aXR5IGNvbnN0cmFpbmVkIGJ5IGxpbWl0ZWQgbml0cm9nZW4gYXZh
aWxhYmlsaXR5PC90aXRsZT48c2Vjb25kYXJ5LXRpdGxlPlByb2NlZWRpbmdzIG9mIHRoZSBOYXRp
b25hbCBBY2FkZW15IG9mIFNjaWVuY2VzPC9zZWNvbmRhcnktdGl0bGU+PC90aXRsZXM+PHBlcmlv
ZGljYWw+PGZ1bGwtdGl0bGU+UHJvY2VlZGluZ3Mgb2YgdGhlIE5hdGlvbmFsIEFjYWRlbXkgb2Yg
U2NpZW5jZXM8L2Z1bGwtdGl0bGU+PC9wZXJpb2RpY2FsPjxwYWdlcz4xOTM2OC0xOTM3MzwvcGFn
ZXM+PHZvbHVtZT4xMDc8L3ZvbHVtZT48bnVtYmVyPjQ1PC9udW1iZXI+PGRhdGVzPjx5ZWFyPjIw
MTA8L3llYXI+PHB1Yi1kYXRlcz48ZGF0ZT5Ob3ZlbWJlciA5LCAyMDEwPC9kYXRlPjwvcHViLWRh
dGVzPjwvZGF0ZXM+PHVybHM+PHJlbGF0ZWQtdXJscz48dXJsPmh0dHA6Ly93d3cucG5hcy5vcmcv
Y29udGVudC8xMDcvNDUvMTkzNjguYWJzdHJhY3Q8L3VybD48L3JlbGF0ZWQtdXJscz48L3VybHM+
PGVsZWN0cm9uaWMtcmVzb3VyY2UtbnVtPjEwLjEwNzMvcG5hcy4xMDA2NDYzMTA3PC9lbGVjdHJv
bmljLXJlc291cmNlLW51bT48L3JlY29yZD48L0NpdGU+PENpdGU+PEF1dGhvcj5SZWljaDwvQXV0
aG9yPjxZZWFyPjIwMTM8L1llYXI+PFJlY051bT4xNTwvUmVjTnVtPjxyZWNvcmQ+PHJlYy1udW1i
ZXI+MTU8L3JlYy1udW1iZXI+PGZvcmVpZ24ta2V5cz48a2V5IGFwcD0iRU4iIGRiLWlkPSJkZnJm
MjUycnI1ZHpyOWV0cHJxeHJzcjN0c3B4emQyNXZhdHQiPjE1PC9rZXk+PC9mb3JlaWduLWtleXM+
PHJlZi10eXBlIG5hbWU9IkpvdXJuYWwgQXJ0aWNsZSI+MTc8L3JlZi10eXBlPjxjb250cmlidXRv
cnM+PGF1dGhvcnM+PGF1dGhvcj5SZWljaCwgUGV0ZXIgQi48L2F1dGhvcj48YXV0aG9yPkhvYmJp
ZSwgU2FyYWggRS48L2F1dGhvcj48L2F1dGhvcnM+PC9jb250cmlidXRvcnM+PHRpdGxlcz48dGl0
bGU+RGVjYWRlLWxvbmcgc29pbCBuaXRyb2dlbiBjb25zdHJhaW50IG9uIHRoZSBDTzIgZmVydGls
aXphdGlvbiBvZiBwbGFudCBiaW9tYXNzPC90aXRsZT48c2Vjb25kYXJ5LXRpdGxlPk5hdHVyZSBD
bGltLiBDaGFuZ2U8L3NlY29uZGFyeS10aXRsZT48L3RpdGxlcz48cGVyaW9kaWNhbD48ZnVsbC10
aXRsZT5OYXR1cmUgQ2xpbS4gQ2hhbmdlPC9mdWxsLXRpdGxlPjwvcGVyaW9kaWNhbD48cGFnZXM+
Mjc4LTI4MjwvcGFnZXM+PHZvbHVtZT4zPC92b2x1bWU+PG51bWJlcj4zPC9udW1iZXI+PGRhdGVz
Pjx5ZWFyPjIwMTM8L3llYXI+PC9kYXRlcz48cHVibGlzaGVyPk5hdHVyZSBQdWJsaXNoaW5nIEdy
b3VwPC9wdWJsaXNoZXI+PGlzYm4+MTc1OC02NzhYPC9pc2JuPjx3b3JrLXR5cGU+MTAuMTAzOC9u
Y2xpbWF0ZTE2OTQ8L3dvcmstdHlwZT48dXJscz48cmVsYXRlZC11cmxzPjx1cmw+aHR0cDovL2R4
LmRvaS5vcmcvMTAuMTAzOC9uY2xpbWF0ZTE2OTQ8L3VybD48L3JlbGF0ZWQtdXJscz48L3VybHM+
PGVsZWN0cm9uaWMtcmVzb3VyY2UtbnVtPmh0dHA6Ly93d3cubmF0dXJlLmNvbS9uY2xpbWF0ZS9q
b3VybmFsL3YzL24zL2Ficy9uY2xpbWF0ZTE2OTQuaHRtbCNzdXBwbGVtZW50YXJ5LWluZm9ybWF0
aW9uPC9lbGVjdHJvbmljLXJlc291cmNlLW51bT48L3JlY29yZD48L0NpdGU+PENpdGU+PEF1dGhv
cj5IdTwvQXV0aG9yPjxZZWFyPjIwMDE8L1llYXI+PFJlY051bT4zMjwvUmVjTnVtPjxyZWNvcmQ+
PHJlYy1udW1iZXI+MzI8L3JlYy1udW1iZXI+PGZvcmVpZ24ta2V5cz48a2V5IGFwcD0iRU4iIGRi
LWlkPSJkZnJmMjUycnI1ZHpyOWV0cHJxeHJzcjN0c3B4emQyNXZhdHQiPjMyPC9rZXk+PC9mb3Jl
aWduLWtleXM+PHJlZi10eXBlIG5hbWU9IkpvdXJuYWwgQXJ0aWNsZSI+MTc8L3JlZi10eXBlPjxj
b250cmlidXRvcnM+PGF1dGhvcnM+PGF1dGhvcj5IdSwgUy48L2F1dGhvcj48YXV0aG9yPkNoYXBp
biwgRi4gUy48L2F1dGhvcj48YXV0aG9yPkZpcmVzdG9uZSwgTS4gSy48L2F1dGhvcj48YXV0aG9y
PkZpZWxkLCBDLiBCLjwvYXV0aG9yPjxhdXRob3I+Q2hpYXJpZWxsbywgTi4gUi48L2F1dGhvcj48
L2F1dGhvcnM+PC9jb250cmlidXRvcnM+PHRpdGxlcz48dGl0bGU+Tml0cm9nZW4gbGltaXRhdGlv
biBvZiBtaWNyb2JpYWwgZGVjb21wb3NpdGlvbiBpbiBhIGdyYXNzbGFuZCB1bmRlciBlbGV2YXRl
ZCBDTzI8L3RpdGxlPjxzZWNvbmRhcnktdGl0bGU+TmF0dXJlPC9zZWNvbmRhcnktdGl0bGU+PC90
aXRsZXM+PHBlcmlvZGljYWw+PGZ1bGwtdGl0bGU+TmF0dXJlPC9mdWxsLXRpdGxlPjwvcGVyaW9k
aWNhbD48cGFnZXM+MTg4LTE5MTwvcGFnZXM+PHZvbHVtZT40MDk8L3ZvbHVtZT48bnVtYmVyPjY4
MTc8L251bWJlcj48ZGF0ZXM+PHllYXI+MjAwMTwveWVhcj48L2RhdGVzPjxwdWJsaXNoZXI+TWFj
bWlsbGlhbiBNYWdhemluZXMgTHRkLjwvcHVibGlzaGVyPjxpc2JuPjAwMjgtMDgzNjwvaXNibj48
d29yay10eXBlPjEwLjEwMzgvMzUwNTE1NzY8L3dvcmstdHlwZT48dXJscz48cmVsYXRlZC11cmxz
Pjx1cmw+aHR0cDovL2R4LmRvaS5vcmcvMTAuMTAzOC8zNTA1MTU3NjwvdXJsPjwvcmVsYXRlZC11
cmxzPjwvdXJscz48L3JlY29yZD48L0NpdGU+PC9FbmROb3RlPn==
</w:fldData>
        </w:fldChar>
      </w:r>
      <w:r w:rsidR="005D6021">
        <w:instrText xml:space="preserve"> ADDIN EN.CITE </w:instrText>
      </w:r>
      <w:r w:rsidR="005D6021">
        <w:fldChar w:fldCharType="begin">
          <w:fldData xml:space="preserve">PEVuZE5vdGU+PENpdGU+PEF1dGhvcj5Ob3JieTwvQXV0aG9yPjxZZWFyPjIwMDQ8L1llYXI+PFJl
Y051bT41ODwvUmVjTnVtPjxEaXNwbGF5VGV4dD4oSHUsIENoYXBpbiBldCBhbC4gMjAwMTsgTm9y
YnkgYW5kIEx1byAyMDA0OyBSZWljaCwgSG9iYmllIGV0IGFsLiAyMDA2OyBOb3JieSwgV2FycmVu
IGV0IGFsLiAyMDEwOyBSZWljaCBhbmQgSG9iYmllIDIwMTMpPC9EaXNwbGF5VGV4dD48cmVjb3Jk
PjxyZWMtbnVtYmVyPjU4PC9yZWMtbnVtYmVyPjxmb3JlaWduLWtleXM+PGtleSBhcHA9IkVOIiBk
Yi1pZD0iZGZyZjI1MnJyNWR6cjlldHBycXhyc3IzdHNweHpkMjV2YXR0Ij41ODwva2V5PjwvZm9y
ZWlnbi1rZXlzPjxyZWYtdHlwZSBuYW1lPSJKb3VybmFsIEFydGljbGUiPjE3PC9yZWYtdHlwZT48
Y29udHJpYnV0b3JzPjxhdXRob3JzPjxhdXRob3I+Tm9yYnksIFJpY2hhcmQgSi48L2F1dGhvcj48
YXV0aG9yPkx1bywgWWlxaTwvYXV0aG9yPjwvYXV0aG9ycz48L2NvbnRyaWJ1dG9ycz48dGl0bGVz
Pjx0aXRsZT5FdmFsdWF0aW5nIGVjb3N5c3RlbSByZXNwb25zZXMgdG8gcmlzaW5nIGF0bW9zcGhl
cmljIENPMiBhbmQgZ2xvYmFsIHdhcm1pbmcgaW4gYSBtdWx0aS1mYWN0b3Igd29ybGQ8L3RpdGxl
PjxzZWNvbmRhcnktdGl0bGU+TmV3IFBoeXRvbG9naXN0PC9zZWNvbmRhcnktdGl0bGU+PC90aXRs
ZXM+PHBlcmlvZGljYWw+PGZ1bGwtdGl0bGU+TmV3IFBoeXRvbG9naXN0PC9mdWxsLXRpdGxlPjwv
cGVyaW9kaWNhbD48cGFnZXM+MjgxLTI5MzwvcGFnZXM+PHZvbHVtZT4xNjI8L3ZvbHVtZT48bnVt
YmVyPjI8L251bWJlcj48a2V5d29yZHM+PGtleXdvcmQ+Q08yIGVucmljaG1lbnQ8L2tleXdvcmQ+
PGtleXdvcmQ+Y2xpbWF0ZSBjaGFuZ2U8L2tleXdvcmQ+PGtleXdvcmQ+dGVtcGVyYXR1cmU8L2tl
eXdvcmQ+PGtleXdvcmQ+d2FybWluZzwva2V5d29yZD48a2V5d29yZD5kYXRh4oCTbW9kZWwgZnVz
aW9uPC9rZXl3b3JkPjxrZXl3b3JkPmludGVyYWN0aW9uczwva2V5d29yZD48L2tleXdvcmRzPjxk
YXRlcz48eWVhcj4yMDA0PC95ZWFyPjwvZGF0ZXM+PHB1Ymxpc2hlcj5CbGFja3dlbGwgU2NpZW5j
ZSBMdGQ8L3B1Ymxpc2hlcj48aXNibj4xNDY5LTgxMzc8L2lzYm4+PHVybHM+PHJlbGF0ZWQtdXJs
cz48dXJsPmh0dHA6Ly9keC5kb2kub3JnLzEwLjExMTEvai4xNDY5LTgxMzcuMjAwNC4wMTA0Ny54
PC91cmw+PC9yZWxhdGVkLXVybHM+PC91cmxzPjxlbGVjdHJvbmljLXJlc291cmNlLW51bT4xMC4x
MTExL2ouMTQ2OS04MTM3LjIwMDQuMDEwNDcueDwvZWxlY3Ryb25pYy1yZXNvdXJjZS1udW0+PC9y
ZWNvcmQ+PC9DaXRlPjxDaXRlPjxBdXRob3I+UmVpY2g8L0F1dGhvcj48WWVhcj4yMDA2PC9ZZWFy
PjxSZWNOdW0+MzA8L1JlY051bT48cmVjb3JkPjxyZWMtbnVtYmVyPjMwPC9yZWMtbnVtYmVyPjxm
b3JlaWduLWtleXM+PGtleSBhcHA9IkVOIiBkYi1pZD0iZGZyZjI1MnJyNWR6cjlldHBycXhyc3Iz
dHNweHpkMjV2YXR0Ij4zMDwva2V5PjwvZm9yZWlnbi1rZXlzPjxyZWYtdHlwZSBuYW1lPSJKb3Vy
bmFsIEFydGljbGUiPjE3PC9yZWYtdHlwZT48Y29udHJpYnV0b3JzPjxhdXRob3JzPjxhdXRob3I+
UmVpY2gsIFBldGVyIEI8L2F1dGhvcj48YXV0aG9yPkhvYmJpZSwgU2FyYWggRTwvYXV0aG9yPjxh
dXRob3I+TGVlLCBUYWxpPC9hdXRob3I+PGF1dGhvcj5FbGxzd29ydGgsIERhdmlkIFM8L2F1dGhv
cj48YXV0aG9yPldlc3QsIEphc29uIEI8L2F1dGhvcj48YXV0aG9yPlRpbG1hbiwgRGF2aWQ8L2F1
dGhvcj48YXV0aG9yPktub3BzLCBKb2hhbm5lcyBNSDwvYXV0aG9yPjxhdXRob3I+TmFlZW0sIFNo
YWhpZDwvYXV0aG9yPjxhdXRob3I+VHJvc3QsIEphcmVkPC9hdXRob3I+PC9hdXRob3JzPjwvY29u
dHJpYnV0b3JzPjx0aXRsZXM+PHRpdGxlPk5pdHJvZ2VuIGxpbWl0YXRpb24gY29uc3RyYWlucyBz
dXN0YWluYWJpbGl0eSBvZiBlY29zeXN0ZW0gcmVzcG9uc2UgdG8gQ08yPC90aXRsZT48c2Vjb25k
YXJ5LXRpdGxlPk5hdHVyZTwvc2Vjb25kYXJ5LXRpdGxlPjwvdGl0bGVzPjxwZXJpb2RpY2FsPjxm
dWxsLXRpdGxlPk5hdHVyZTwvZnVsbC10aXRsZT48L3BlcmlvZGljYWw+PHBhZ2VzPjkyMi05MjU8
L3BhZ2VzPjx2b2x1bWU+NDQwPC92b2x1bWU+PG51bWJlcj43MDg2PC9udW1iZXI+PGRhdGVzPjx5
ZWFyPjIwMDY8L3llYXI+PC9kYXRlcz48aXNibj4wMDI4LTA4MzY8L2lzYm4+PHVybHM+PC91cmxz
PjwvcmVjb3JkPjwvQ2l0ZT48Q2l0ZT48QXV0aG9yPk5vcmJ5PC9BdXRob3I+PFllYXI+MjAxMDwv
WWVhcj48UmVjTnVtPjMxPC9SZWNOdW0+PHJlY29yZD48cmVjLW51bWJlcj4zMTwvcmVjLW51bWJl
cj48Zm9yZWlnbi1rZXlzPjxrZXkgYXBwPSJFTiIgZGItaWQ9ImRmcmYyNTJycjVkenI5ZXRwcnF4
cnNyM3RzcHh6ZDI1dmF0dCI+MzE8L2tleT48L2ZvcmVpZ24ta2V5cz48cmVmLXR5cGUgbmFtZT0i
Sm91cm5hbCBBcnRpY2xlIj4xNzwvcmVmLXR5cGU+PGNvbnRyaWJ1dG9ycz48YXV0aG9ycz48YXV0
aG9yPk5vcmJ5LCBSaWNoYXJkIEouPC9hdXRob3I+PGF1dGhvcj5XYXJyZW4sIEplZmZyZXkgTS48
L2F1dGhvcj48YXV0aG9yPkl2ZXJzZW4sIENvbGxlZW4gTS48L2F1dGhvcj48YXV0aG9yPk1lZGx5
biwgQmVsaW5kYSBFLjwvYXV0aG9yPjxhdXRob3I+TWNNdXJ0cmllLCBSb3NzIEUuPC9hdXRob3I+
PC9hdXRob3JzPjwvY29udHJpYnV0b3JzPjx0aXRsZXM+PHRpdGxlPkNPMiBlbmhhbmNlbWVudCBv
ZiBmb3Jlc3QgcHJvZHVjdGl2aXR5IGNvbnN0cmFpbmVkIGJ5IGxpbWl0ZWQgbml0cm9nZW4gYXZh
aWxhYmlsaXR5PC90aXRsZT48c2Vjb25kYXJ5LXRpdGxlPlByb2NlZWRpbmdzIG9mIHRoZSBOYXRp
b25hbCBBY2FkZW15IG9mIFNjaWVuY2VzPC9zZWNvbmRhcnktdGl0bGU+PC90aXRsZXM+PHBlcmlv
ZGljYWw+PGZ1bGwtdGl0bGU+UHJvY2VlZGluZ3Mgb2YgdGhlIE5hdGlvbmFsIEFjYWRlbXkgb2Yg
U2NpZW5jZXM8L2Z1bGwtdGl0bGU+PC9wZXJpb2RpY2FsPjxwYWdlcz4xOTM2OC0xOTM3MzwvcGFn
ZXM+PHZvbHVtZT4xMDc8L3ZvbHVtZT48bnVtYmVyPjQ1PC9udW1iZXI+PGRhdGVzPjx5ZWFyPjIw
MTA8L3llYXI+PHB1Yi1kYXRlcz48ZGF0ZT5Ob3ZlbWJlciA5LCAyMDEwPC9kYXRlPjwvcHViLWRh
dGVzPjwvZGF0ZXM+PHVybHM+PHJlbGF0ZWQtdXJscz48dXJsPmh0dHA6Ly93d3cucG5hcy5vcmcv
Y29udGVudC8xMDcvNDUvMTkzNjguYWJzdHJhY3Q8L3VybD48L3JlbGF0ZWQtdXJscz48L3VybHM+
PGVsZWN0cm9uaWMtcmVzb3VyY2UtbnVtPjEwLjEwNzMvcG5hcy4xMDA2NDYzMTA3PC9lbGVjdHJv
bmljLXJlc291cmNlLW51bT48L3JlY29yZD48L0NpdGU+PENpdGU+PEF1dGhvcj5SZWljaDwvQXV0
aG9yPjxZZWFyPjIwMTM8L1llYXI+PFJlY051bT4xNTwvUmVjTnVtPjxyZWNvcmQ+PHJlYy1udW1i
ZXI+MTU8L3JlYy1udW1iZXI+PGZvcmVpZ24ta2V5cz48a2V5IGFwcD0iRU4iIGRiLWlkPSJkZnJm
MjUycnI1ZHpyOWV0cHJxeHJzcjN0c3B4emQyNXZhdHQiPjE1PC9rZXk+PC9mb3JlaWduLWtleXM+
PHJlZi10eXBlIG5hbWU9IkpvdXJuYWwgQXJ0aWNsZSI+MTc8L3JlZi10eXBlPjxjb250cmlidXRv
cnM+PGF1dGhvcnM+PGF1dGhvcj5SZWljaCwgUGV0ZXIgQi48L2F1dGhvcj48YXV0aG9yPkhvYmJp
ZSwgU2FyYWggRS48L2F1dGhvcj48L2F1dGhvcnM+PC9jb250cmlidXRvcnM+PHRpdGxlcz48dGl0
bGU+RGVjYWRlLWxvbmcgc29pbCBuaXRyb2dlbiBjb25zdHJhaW50IG9uIHRoZSBDTzIgZmVydGls
aXphdGlvbiBvZiBwbGFudCBiaW9tYXNzPC90aXRsZT48c2Vjb25kYXJ5LXRpdGxlPk5hdHVyZSBD
bGltLiBDaGFuZ2U8L3NlY29uZGFyeS10aXRsZT48L3RpdGxlcz48cGVyaW9kaWNhbD48ZnVsbC10
aXRsZT5OYXR1cmUgQ2xpbS4gQ2hhbmdlPC9mdWxsLXRpdGxlPjwvcGVyaW9kaWNhbD48cGFnZXM+
Mjc4LTI4MjwvcGFnZXM+PHZvbHVtZT4zPC92b2x1bWU+PG51bWJlcj4zPC9udW1iZXI+PGRhdGVz
Pjx5ZWFyPjIwMTM8L3llYXI+PC9kYXRlcz48cHVibGlzaGVyPk5hdHVyZSBQdWJsaXNoaW5nIEdy
b3VwPC9wdWJsaXNoZXI+PGlzYm4+MTc1OC02NzhYPC9pc2JuPjx3b3JrLXR5cGU+MTAuMTAzOC9u
Y2xpbWF0ZTE2OTQ8L3dvcmstdHlwZT48dXJscz48cmVsYXRlZC11cmxzPjx1cmw+aHR0cDovL2R4
LmRvaS5vcmcvMTAuMTAzOC9uY2xpbWF0ZTE2OTQ8L3VybD48L3JlbGF0ZWQtdXJscz48L3VybHM+
PGVsZWN0cm9uaWMtcmVzb3VyY2UtbnVtPmh0dHA6Ly93d3cubmF0dXJlLmNvbS9uY2xpbWF0ZS9q
b3VybmFsL3YzL24zL2Ficy9uY2xpbWF0ZTE2OTQuaHRtbCNzdXBwbGVtZW50YXJ5LWluZm9ybWF0
aW9uPC9lbGVjdHJvbmljLXJlc291cmNlLW51bT48L3JlY29yZD48L0NpdGU+PENpdGU+PEF1dGhv
cj5IdTwvQXV0aG9yPjxZZWFyPjIwMDE8L1llYXI+PFJlY051bT4zMjwvUmVjTnVtPjxyZWNvcmQ+
PHJlYy1udW1iZXI+MzI8L3JlYy1udW1iZXI+PGZvcmVpZ24ta2V5cz48a2V5IGFwcD0iRU4iIGRi
LWlkPSJkZnJmMjUycnI1ZHpyOWV0cHJxeHJzcjN0c3B4emQyNXZhdHQiPjMyPC9rZXk+PC9mb3Jl
aWduLWtleXM+PHJlZi10eXBlIG5hbWU9IkpvdXJuYWwgQXJ0aWNsZSI+MTc8L3JlZi10eXBlPjxj
b250cmlidXRvcnM+PGF1dGhvcnM+PGF1dGhvcj5IdSwgUy48L2F1dGhvcj48YXV0aG9yPkNoYXBp
biwgRi4gUy48L2F1dGhvcj48YXV0aG9yPkZpcmVzdG9uZSwgTS4gSy48L2F1dGhvcj48YXV0aG9y
PkZpZWxkLCBDLiBCLjwvYXV0aG9yPjxhdXRob3I+Q2hpYXJpZWxsbywgTi4gUi48L2F1dGhvcj48
L2F1dGhvcnM+PC9jb250cmlidXRvcnM+PHRpdGxlcz48dGl0bGU+Tml0cm9nZW4gbGltaXRhdGlv
biBvZiBtaWNyb2JpYWwgZGVjb21wb3NpdGlvbiBpbiBhIGdyYXNzbGFuZCB1bmRlciBlbGV2YXRl
ZCBDTzI8L3RpdGxlPjxzZWNvbmRhcnktdGl0bGU+TmF0dXJlPC9zZWNvbmRhcnktdGl0bGU+PC90
aXRsZXM+PHBlcmlvZGljYWw+PGZ1bGwtdGl0bGU+TmF0dXJlPC9mdWxsLXRpdGxlPjwvcGVyaW9k
aWNhbD48cGFnZXM+MTg4LTE5MTwvcGFnZXM+PHZvbHVtZT40MDk8L3ZvbHVtZT48bnVtYmVyPjY4
MTc8L251bWJlcj48ZGF0ZXM+PHllYXI+MjAwMTwveWVhcj48L2RhdGVzPjxwdWJsaXNoZXI+TWFj
bWlsbGlhbiBNYWdhemluZXMgTHRkLjwvcHVibGlzaGVyPjxpc2JuPjAwMjgtMDgzNjwvaXNibj48
d29yay10eXBlPjEwLjEwMzgvMzUwNTE1NzY8L3dvcmstdHlwZT48dXJscz48cmVsYXRlZC11cmxz
Pjx1cmw+aHR0cDovL2R4LmRvaS5vcmcvMTAuMTAzOC8zNTA1MTU3NjwvdXJsPjwvcmVsYXRlZC11
cmxzPjwvdXJscz48L3JlY29yZD48L0NpdGU+PC9FbmROb3RlPn==
</w:fldData>
        </w:fldChar>
      </w:r>
      <w:r w:rsidR="005D6021">
        <w:instrText xml:space="preserve"> ADDIN EN.CITE.DATA </w:instrText>
      </w:r>
      <w:r w:rsidR="005D6021">
        <w:fldChar w:fldCharType="end"/>
      </w:r>
      <w:r w:rsidR="00C64120" w:rsidRPr="00136F0F">
        <w:fldChar w:fldCharType="separate"/>
      </w:r>
      <w:r w:rsidR="000B2BF7">
        <w:rPr>
          <w:noProof/>
        </w:rPr>
        <w:t>(</w:t>
      </w:r>
      <w:hyperlink w:anchor="_ENREF_84" w:tooltip="Hu, 2001 #32" w:history="1">
        <w:r w:rsidR="00B43417">
          <w:rPr>
            <w:noProof/>
          </w:rPr>
          <w:t>Hu, Chapin et al. 2001</w:t>
        </w:r>
      </w:hyperlink>
      <w:r w:rsidR="000B2BF7">
        <w:rPr>
          <w:noProof/>
        </w:rPr>
        <w:t xml:space="preserve">; </w:t>
      </w:r>
      <w:hyperlink w:anchor="_ENREF_141" w:tooltip="Norby, 2004 #58" w:history="1">
        <w:r w:rsidR="00B43417">
          <w:rPr>
            <w:noProof/>
          </w:rPr>
          <w:t>Norby and Luo 2004</w:t>
        </w:r>
      </w:hyperlink>
      <w:r w:rsidR="000B2BF7">
        <w:rPr>
          <w:noProof/>
        </w:rPr>
        <w:t xml:space="preserve">; </w:t>
      </w:r>
      <w:hyperlink w:anchor="_ENREF_165" w:tooltip="Reich, 2006 #30" w:history="1">
        <w:r w:rsidR="00B43417">
          <w:rPr>
            <w:noProof/>
          </w:rPr>
          <w:t>Reich, Hobbie et al. 2006</w:t>
        </w:r>
      </w:hyperlink>
      <w:r w:rsidR="000B2BF7">
        <w:rPr>
          <w:noProof/>
        </w:rPr>
        <w:t xml:space="preserve">; </w:t>
      </w:r>
      <w:hyperlink w:anchor="_ENREF_142" w:tooltip="Norby, 2010 #31" w:history="1">
        <w:r w:rsidR="00B43417">
          <w:rPr>
            <w:noProof/>
          </w:rPr>
          <w:t>Norby, Warren et al. 2010</w:t>
        </w:r>
      </w:hyperlink>
      <w:r w:rsidR="000B2BF7">
        <w:rPr>
          <w:noProof/>
        </w:rPr>
        <w:t xml:space="preserve">; </w:t>
      </w:r>
      <w:hyperlink w:anchor="_ENREF_163" w:tooltip="Reich, 2013 #15" w:history="1">
        <w:r w:rsidR="00B43417">
          <w:rPr>
            <w:noProof/>
          </w:rPr>
          <w:t>Reich and Hobbie 2013</w:t>
        </w:r>
      </w:hyperlink>
      <w:r w:rsidR="000B2BF7">
        <w:rPr>
          <w:noProof/>
        </w:rPr>
        <w:t>)</w:t>
      </w:r>
      <w:r w:rsidR="00C64120" w:rsidRPr="00136F0F">
        <w:fldChar w:fldCharType="end"/>
      </w:r>
      <w:r w:rsidRPr="00136F0F">
        <w:t xml:space="preserve"> result</w:t>
      </w:r>
      <w:r w:rsidR="00F8320C">
        <w:t>ing</w:t>
      </w:r>
      <w:r w:rsidRPr="00136F0F">
        <w:t xml:space="preserve"> </w:t>
      </w:r>
      <w:r w:rsidR="00F8320C">
        <w:t>from</w:t>
      </w:r>
      <w:r w:rsidR="00F8320C" w:rsidRPr="00136F0F">
        <w:t xml:space="preserve"> </w:t>
      </w:r>
      <w:r w:rsidRPr="00136F0F">
        <w:t>stimulated plant growth, may greatly affect belowground microbial communities in</w:t>
      </w:r>
      <w:r w:rsidR="0040323B">
        <w:t xml:space="preserve"> a</w:t>
      </w:r>
      <w:r w:rsidRPr="00136F0F">
        <w:t xml:space="preserve"> controversial manner. In the first </w:t>
      </w:r>
      <w:r w:rsidR="00F8320C">
        <w:t>process</w:t>
      </w:r>
      <w:r w:rsidRPr="00136F0F">
        <w:t xml:space="preserve">, increased </w:t>
      </w:r>
      <w:r w:rsidR="0040323B">
        <w:t>C</w:t>
      </w:r>
      <w:r w:rsidR="0040323B" w:rsidRPr="00136F0F">
        <w:t xml:space="preserve"> </w:t>
      </w:r>
      <w:r w:rsidRPr="00136F0F">
        <w:t xml:space="preserve">input into soil provides more energy source and stimulates microbial activities </w:t>
      </w:r>
      <w:r w:rsidR="00C64120" w:rsidRPr="00136F0F">
        <w:fldChar w:fldCharType="begin">
          <w:fldData xml:space="preserve">PEVuZE5vdGU+PENpdGU+PEF1dGhvcj5DYXJuZXk8L0F1dGhvcj48WWVhcj4yMDA3PC9ZZWFyPjxS
ZWNOdW0+ODwvUmVjTnVtPjxEaXNwbGF5VGV4dD4oSGVhdGgsIEF5cmVzIGV0IGFsLiAyMDA1OyBD
YXJuZXksIEh1bmdhdGUgZXQgYWwuIDIwMDcpPC9EaXNwbGF5VGV4dD48cmVjb3JkPjxyZWMtbnVt
YmVyPjg8L3JlYy1udW1iZXI+PGZvcmVpZ24ta2V5cz48a2V5IGFwcD0iRU4iIGRiLWlkPSJkZnJm
MjUycnI1ZHpyOWV0cHJxeHJzcjN0c3B4emQyNXZhdHQiPjg8L2tleT48L2ZvcmVpZ24ta2V5cz48
cmVmLXR5cGUgbmFtZT0iSm91cm5hbCBBcnRpY2xlIj4xNzwvcmVmLXR5cGU+PGNvbnRyaWJ1dG9y
cz48YXV0aG9ycz48YXV0aG9yPkNhcm5leSwgS2FyZW4gTS48L2F1dGhvcj48YXV0aG9yPkh1bmdh
dGUsIEJydWNlIEEuPC9hdXRob3I+PGF1dGhvcj5EcmFrZSwgQmVydCBHLjwvYXV0aG9yPjxhdXRo
b3I+TWVnb25pZ2FsLCBKLiBQYXRyaWNrPC9hdXRob3I+PC9hdXRob3JzPjwvY29udHJpYnV0b3Jz
Pjx0aXRsZXM+PHRpdGxlPkFsdGVyZWQgc29pbCBtaWNyb2JpYWwgY29tbXVuaXR5IGF0IGVsZXZh
dGVkIENPMiBsZWFkcyB0byBsb3NzIG9mIHNvaWwgY2FyYm9uPC90aXRsZT48c2Vjb25kYXJ5LXRp
dGxlPlByb2NlZWRpbmdzIG9mIHRoZSBOYXRpb25hbCBBY2FkZW15IG9mIFNjaWVuY2VzPC9zZWNv
bmRhcnktdGl0bGU+PC90aXRsZXM+PHBlcmlvZGljYWw+PGZ1bGwtdGl0bGU+UHJvY2VlZGluZ3Mg
b2YgdGhlIE5hdGlvbmFsIEFjYWRlbXkgb2YgU2NpZW5jZXM8L2Z1bGwtdGl0bGU+PC9wZXJpb2Rp
Y2FsPjxwYWdlcz40OTkwLTQ5OTU8L3BhZ2VzPjx2b2x1bWU+MTA0PC92b2x1bWU+PG51bWJlcj4x
MjwvbnVtYmVyPjxkYXRlcz48eWVhcj4yMDA3PC95ZWFyPjxwdWItZGF0ZXM+PGRhdGU+TWFyY2gg
MjAsIDIwMDc8L2RhdGU+PC9wdWItZGF0ZXM+PC9kYXRlcz48dXJscz48cmVsYXRlZC11cmxzPjx1
cmw+aHR0cDovL3d3dy5wbmFzLm9yZy9jb250ZW50LzEwNC8xMi80OTkwLmFic3RyYWN0PC91cmw+
PC9yZWxhdGVkLXVybHM+PC91cmxzPjxlbGVjdHJvbmljLXJlc291cmNlLW51bT4xMC4xMDczL3Bu
YXMuMDYxMDA0NTEwNDwvZWxlY3Ryb25pYy1yZXNvdXJjZS1udW0+PC9yZWNvcmQ+PC9DaXRlPjxD
aXRlPjxBdXRob3I+SGVhdGg8L0F1dGhvcj48WWVhcj4yMDA1PC9ZZWFyPjxSZWNOdW0+MTA8L1Jl
Y051bT48cmVjb3JkPjxyZWMtbnVtYmVyPjEwPC9yZWMtbnVtYmVyPjxmb3JlaWduLWtleXM+PGtl
eSBhcHA9IkVOIiBkYi1pZD0iZGZyZjI1MnJyNWR6cjlldHBycXhyc3IzdHNweHpkMjV2YXR0Ij4x
MDwva2V5PjwvZm9yZWlnbi1rZXlzPjxyZWYtdHlwZSBuYW1lPSJKb3VybmFsIEFydGljbGUiPjE3
PC9yZWYtdHlwZT48Y29udHJpYnV0b3JzPjxhdXRob3JzPjxhdXRob3I+SGVhdGgsIEphbWVzPC9h
dXRob3I+PGF1dGhvcj5BeXJlcywgRWR3YXJkPC9hdXRob3I+PGF1dGhvcj5Qb3NzZWxsLCBNYWxj
b2xtPC9hdXRob3I+PGF1dGhvcj5CYXJkZ2V0dCwgUmljaGFyZCBELjwvYXV0aG9yPjxhdXRob3I+
QmxhY2ssIEhlbGFpbmEgSS4gSi48L2F1dGhvcj48YXV0aG9yPkdyYW50LCBIZWxlbjwvYXV0aG9y
PjxhdXRob3I+SW5lc29uLCBQaGlsPC9hdXRob3I+PGF1dGhvcj5LZXJzdGllbnMsIEdlcmhhcmQ8
L2F1dGhvcj48L2F1dGhvcnM+PC9jb250cmlidXRvcnM+PHRpdGxlcz48dGl0bGU+UmlzaW5nIEF0
bW9zcGhlcmljIENPMiBSZWR1Y2VzIFNlcXVlc3RyYXRpb24gb2YgUm9vdC1EZXJpdmVkIFNvaWwg
Q2FyYm9uPC90aXRsZT48c2Vjb25kYXJ5LXRpdGxlPlNjaWVuY2U8L3NlY29uZGFyeS10aXRsZT48
L3RpdGxlcz48cGVyaW9kaWNhbD48ZnVsbC10aXRsZT5TY2llbmNlPC9mdWxsLXRpdGxlPjwvcGVy
aW9kaWNhbD48cGFnZXM+MTcxMS0xNzEzPC9wYWdlcz48dm9sdW1lPjMwOTwvdm9sdW1lPjxudW1i
ZXI+NTc0MTwvbnVtYmVyPjxkYXRlcz48eWVhcj4yMDA1PC95ZWFyPjxwdWItZGF0ZXM+PGRhdGU+
U2VwdGVtYmVyIDksIDIwMDU8L2RhdGU+PC9wdWItZGF0ZXM+PC9kYXRlcz48dXJscz48cmVsYXRl
ZC11cmxzPjx1cmw+aHR0cDovL3d3dy5zY2llbmNlbWFnLm9yZy9jb250ZW50LzMwOS81NzQxLzE3
MTEuYWJzdHJhY3Q8L3VybD48L3JlbGF0ZWQtdXJscz48L3VybHM+PGVsZWN0cm9uaWMtcmVzb3Vy
Y2UtbnVtPjEwLjExMjYvc2NpZW5jZS4xMTEwNzAwPC9lbGVjdHJvbmljLXJlc291cmNlLW51bT48
L3JlY29yZD48L0NpdGU+PC9FbmROb3RlPn==
</w:fldData>
        </w:fldChar>
      </w:r>
      <w:r w:rsidR="000B2BF7">
        <w:instrText xml:space="preserve"> ADDIN EN.CITE </w:instrText>
      </w:r>
      <w:r w:rsidR="00C64120">
        <w:fldChar w:fldCharType="begin">
          <w:fldData xml:space="preserve">PEVuZE5vdGU+PENpdGU+PEF1dGhvcj5DYXJuZXk8L0F1dGhvcj48WWVhcj4yMDA3PC9ZZWFyPjxS
ZWNOdW0+ODwvUmVjTnVtPjxEaXNwbGF5VGV4dD4oSGVhdGgsIEF5cmVzIGV0IGFsLiAyMDA1OyBD
YXJuZXksIEh1bmdhdGUgZXQgYWwuIDIwMDcpPC9EaXNwbGF5VGV4dD48cmVjb3JkPjxyZWMtbnVt
YmVyPjg8L3JlYy1udW1iZXI+PGZvcmVpZ24ta2V5cz48a2V5IGFwcD0iRU4iIGRiLWlkPSJkZnJm
MjUycnI1ZHpyOWV0cHJxeHJzcjN0c3B4emQyNXZhdHQiPjg8L2tleT48L2ZvcmVpZ24ta2V5cz48
cmVmLXR5cGUgbmFtZT0iSm91cm5hbCBBcnRpY2xlIj4xNzwvcmVmLXR5cGU+PGNvbnRyaWJ1dG9y
cz48YXV0aG9ycz48YXV0aG9yPkNhcm5leSwgS2FyZW4gTS48L2F1dGhvcj48YXV0aG9yPkh1bmdh
dGUsIEJydWNlIEEuPC9hdXRob3I+PGF1dGhvcj5EcmFrZSwgQmVydCBHLjwvYXV0aG9yPjxhdXRo
b3I+TWVnb25pZ2FsLCBKLiBQYXRyaWNrPC9hdXRob3I+PC9hdXRob3JzPjwvY29udHJpYnV0b3Jz
Pjx0aXRsZXM+PHRpdGxlPkFsdGVyZWQgc29pbCBtaWNyb2JpYWwgY29tbXVuaXR5IGF0IGVsZXZh
dGVkIENPMiBsZWFkcyB0byBsb3NzIG9mIHNvaWwgY2FyYm9uPC90aXRsZT48c2Vjb25kYXJ5LXRp
dGxlPlByb2NlZWRpbmdzIG9mIHRoZSBOYXRpb25hbCBBY2FkZW15IG9mIFNjaWVuY2VzPC9zZWNv
bmRhcnktdGl0bGU+PC90aXRsZXM+PHBlcmlvZGljYWw+PGZ1bGwtdGl0bGU+UHJvY2VlZGluZ3Mg
b2YgdGhlIE5hdGlvbmFsIEFjYWRlbXkgb2YgU2NpZW5jZXM8L2Z1bGwtdGl0bGU+PC9wZXJpb2Rp
Y2FsPjxwYWdlcz40OTkwLTQ5OTU8L3BhZ2VzPjx2b2x1bWU+MTA0PC92b2x1bWU+PG51bWJlcj4x
MjwvbnVtYmVyPjxkYXRlcz48eWVhcj4yMDA3PC95ZWFyPjxwdWItZGF0ZXM+PGRhdGU+TWFyY2gg
MjAsIDIwMDc8L2RhdGU+PC9wdWItZGF0ZXM+PC9kYXRlcz48dXJscz48cmVsYXRlZC11cmxzPjx1
cmw+aHR0cDovL3d3dy5wbmFzLm9yZy9jb250ZW50LzEwNC8xMi80OTkwLmFic3RyYWN0PC91cmw+
PC9yZWxhdGVkLXVybHM+PC91cmxzPjxlbGVjdHJvbmljLXJlc291cmNlLW51bT4xMC4xMDczL3Bu
YXMuMDYxMDA0NTEwNDwvZWxlY3Ryb25pYy1yZXNvdXJjZS1udW0+PC9yZWNvcmQ+PC9DaXRlPjxD
aXRlPjxBdXRob3I+SGVhdGg8L0F1dGhvcj48WWVhcj4yMDA1PC9ZZWFyPjxSZWNOdW0+MTA8L1Jl
Y051bT48cmVjb3JkPjxyZWMtbnVtYmVyPjEwPC9yZWMtbnVtYmVyPjxmb3JlaWduLWtleXM+PGtl
eSBhcHA9IkVOIiBkYi1pZD0iZGZyZjI1MnJyNWR6cjlldHBycXhyc3IzdHNweHpkMjV2YXR0Ij4x
MDwva2V5PjwvZm9yZWlnbi1rZXlzPjxyZWYtdHlwZSBuYW1lPSJKb3VybmFsIEFydGljbGUiPjE3
PC9yZWYtdHlwZT48Y29udHJpYnV0b3JzPjxhdXRob3JzPjxhdXRob3I+SGVhdGgsIEphbWVzPC9h
dXRob3I+PGF1dGhvcj5BeXJlcywgRWR3YXJkPC9hdXRob3I+PGF1dGhvcj5Qb3NzZWxsLCBNYWxj
b2xtPC9hdXRob3I+PGF1dGhvcj5CYXJkZ2V0dCwgUmljaGFyZCBELjwvYXV0aG9yPjxhdXRob3I+
QmxhY2ssIEhlbGFpbmEgSS4gSi48L2F1dGhvcj48YXV0aG9yPkdyYW50LCBIZWxlbjwvYXV0aG9y
PjxhdXRob3I+SW5lc29uLCBQaGlsPC9hdXRob3I+PGF1dGhvcj5LZXJzdGllbnMsIEdlcmhhcmQ8
L2F1dGhvcj48L2F1dGhvcnM+PC9jb250cmlidXRvcnM+PHRpdGxlcz48dGl0bGU+UmlzaW5nIEF0
bW9zcGhlcmljIENPMiBSZWR1Y2VzIFNlcXVlc3RyYXRpb24gb2YgUm9vdC1EZXJpdmVkIFNvaWwg
Q2FyYm9uPC90aXRsZT48c2Vjb25kYXJ5LXRpdGxlPlNjaWVuY2U8L3NlY29uZGFyeS10aXRsZT48
L3RpdGxlcz48cGVyaW9kaWNhbD48ZnVsbC10aXRsZT5TY2llbmNlPC9mdWxsLXRpdGxlPjwvcGVy
aW9kaWNhbD48cGFnZXM+MTcxMS0xNzEzPC9wYWdlcz48dm9sdW1lPjMwOTwvdm9sdW1lPjxudW1i
ZXI+NTc0MTwvbnVtYmVyPjxkYXRlcz48eWVhcj4yMDA1PC95ZWFyPjxwdWItZGF0ZXM+PGRhdGU+
U2VwdGVtYmVyIDksIDIwMDU8L2RhdGU+PC9wdWItZGF0ZXM+PC9kYXRlcz48dXJscz48cmVsYXRl
ZC11cmxzPjx1cmw+aHR0cDovL3d3dy5zY2llbmNlbWFnLm9yZy9jb250ZW50LzMwOS81NzQxLzE3
MTEuYWJzdHJhY3Q8L3VybD48L3JlbGF0ZWQtdXJscz48L3VybHM+PGVsZWN0cm9uaWMtcmVzb3Vy
Y2UtbnVtPjEwLjExMjYvc2NpZW5jZS4xMTEwNzAwPC9lbGVjdHJvbmljLXJlc291cmNlLW51bT48
L3JlY29yZD48L0NpdGU+PC9FbmROb3RlPn==
</w:fldData>
        </w:fldChar>
      </w:r>
      <w:r w:rsidR="000B2BF7">
        <w:instrText xml:space="preserve"> ADDIN EN.CITE.DATA </w:instrText>
      </w:r>
      <w:r w:rsidR="00C64120">
        <w:fldChar w:fldCharType="end"/>
      </w:r>
      <w:r w:rsidR="00C64120" w:rsidRPr="00136F0F">
        <w:fldChar w:fldCharType="separate"/>
      </w:r>
      <w:r w:rsidR="001B6FCD">
        <w:rPr>
          <w:noProof/>
        </w:rPr>
        <w:t>(</w:t>
      </w:r>
      <w:hyperlink w:anchor="_ENREF_76" w:tooltip="Heath, 2005 #10" w:history="1">
        <w:r w:rsidR="00B43417">
          <w:rPr>
            <w:noProof/>
          </w:rPr>
          <w:t>Heath, Ayres et al. 2005</w:t>
        </w:r>
      </w:hyperlink>
      <w:r w:rsidR="001B6FCD">
        <w:rPr>
          <w:noProof/>
        </w:rPr>
        <w:t xml:space="preserve">; </w:t>
      </w:r>
      <w:hyperlink w:anchor="_ENREF_17" w:tooltip="Carney, 2007 #60" w:history="1">
        <w:r w:rsidR="00B43417">
          <w:rPr>
            <w:noProof/>
          </w:rPr>
          <w:t>Carney, Hungate et al. 2007</w:t>
        </w:r>
      </w:hyperlink>
      <w:r w:rsidR="001B6FCD">
        <w:rPr>
          <w:noProof/>
        </w:rPr>
        <w:t>)</w:t>
      </w:r>
      <w:r w:rsidR="00C64120" w:rsidRPr="00136F0F">
        <w:fldChar w:fldCharType="end"/>
      </w:r>
      <w:r w:rsidRPr="00136F0F">
        <w:t xml:space="preserve">, thus </w:t>
      </w:r>
      <w:r w:rsidR="00DE5FE8">
        <w:t>reducing</w:t>
      </w:r>
      <w:r w:rsidRPr="00136F0F">
        <w:t xml:space="preserve"> competition and increas</w:t>
      </w:r>
      <w:r w:rsidR="0040323B">
        <w:t>ing</w:t>
      </w:r>
      <w:r w:rsidRPr="00136F0F">
        <w:t xml:space="preserve"> overall microbial biodiversity. In the second </w:t>
      </w:r>
      <w:r w:rsidR="00F8320C">
        <w:t>process</w:t>
      </w:r>
      <w:r w:rsidRPr="00136F0F">
        <w:t xml:space="preserve">, enhanced N uptake by stimulated plant growth could lead to progressive </w:t>
      </w:r>
      <w:r w:rsidR="0040323B">
        <w:t>N</w:t>
      </w:r>
      <w:r w:rsidR="0040323B" w:rsidRPr="00136F0F">
        <w:t xml:space="preserve"> </w:t>
      </w:r>
      <w:r w:rsidRPr="00136F0F">
        <w:t xml:space="preserve">limitation in natural ecosystems </w:t>
      </w:r>
      <w:r w:rsidR="00C64120" w:rsidRPr="00136F0F">
        <w:fldChar w:fldCharType="begin">
          <w:fldData xml:space="preserve">PEVuZE5vdGU+PENpdGU+PEF1dGhvcj5Ob3JieTwvQXV0aG9yPjxZZWFyPjIwMDQ8L1llYXI+PFJl
Y051bT41ODwvUmVjTnVtPjxEaXNwbGF5VGV4dD4oSHUsIENoYXBpbiBldCBhbC4gMjAwMTsgTm9y
YnkgYW5kIEx1byAyMDA0OyBSZWljaCwgSG9iYmllIGV0IGFsLiAyMDA2OyBOb3JieSwgV2FycmVu
IGV0IGFsLiAyMDEwOyBSZWljaCBhbmQgSG9iYmllIDIwMTMpPC9EaXNwbGF5VGV4dD48cmVjb3Jk
PjxyZWMtbnVtYmVyPjU4PC9yZWMtbnVtYmVyPjxmb3JlaWduLWtleXM+PGtleSBhcHA9IkVOIiBk
Yi1pZD0iZGZyZjI1MnJyNWR6cjlldHBycXhyc3IzdHNweHpkMjV2YXR0Ij41ODwva2V5PjwvZm9y
ZWlnbi1rZXlzPjxyZWYtdHlwZSBuYW1lPSJKb3VybmFsIEFydGljbGUiPjE3PC9yZWYtdHlwZT48
Y29udHJpYnV0b3JzPjxhdXRob3JzPjxhdXRob3I+Tm9yYnksIFJpY2hhcmQgSi48L2F1dGhvcj48
YXV0aG9yPkx1bywgWWlxaTwvYXV0aG9yPjwvYXV0aG9ycz48L2NvbnRyaWJ1dG9ycz48dGl0bGVz
Pjx0aXRsZT5FdmFsdWF0aW5nIGVjb3N5c3RlbSByZXNwb25zZXMgdG8gcmlzaW5nIGF0bW9zcGhl
cmljIENPMiBhbmQgZ2xvYmFsIHdhcm1pbmcgaW4gYSBtdWx0aS1mYWN0b3Igd29ybGQ8L3RpdGxl
PjxzZWNvbmRhcnktdGl0bGU+TmV3IFBoeXRvbG9naXN0PC9zZWNvbmRhcnktdGl0bGU+PC90aXRs
ZXM+PHBlcmlvZGljYWw+PGZ1bGwtdGl0bGU+TmV3IFBoeXRvbG9naXN0PC9mdWxsLXRpdGxlPjwv
cGVyaW9kaWNhbD48cGFnZXM+MjgxLTI5MzwvcGFnZXM+PHZvbHVtZT4xNjI8L3ZvbHVtZT48bnVt
YmVyPjI8L251bWJlcj48a2V5d29yZHM+PGtleXdvcmQ+Q08yIGVucmljaG1lbnQ8L2tleXdvcmQ+
PGtleXdvcmQ+Y2xpbWF0ZSBjaGFuZ2U8L2tleXdvcmQ+PGtleXdvcmQ+dGVtcGVyYXR1cmU8L2tl
eXdvcmQ+PGtleXdvcmQ+d2FybWluZzwva2V5d29yZD48a2V5d29yZD5kYXRh4oCTbW9kZWwgZnVz
aW9uPC9rZXl3b3JkPjxrZXl3b3JkPmludGVyYWN0aW9uczwva2V5d29yZD48L2tleXdvcmRzPjxk
YXRlcz48eWVhcj4yMDA0PC95ZWFyPjwvZGF0ZXM+PHB1Ymxpc2hlcj5CbGFja3dlbGwgU2NpZW5j
ZSBMdGQ8L3B1Ymxpc2hlcj48aXNibj4xNDY5LTgxMzc8L2lzYm4+PHVybHM+PHJlbGF0ZWQtdXJs
cz48dXJsPmh0dHA6Ly9keC5kb2kub3JnLzEwLjExMTEvai4xNDY5LTgxMzcuMjAwNC4wMTA0Ny54
PC91cmw+PC9yZWxhdGVkLXVybHM+PC91cmxzPjxlbGVjdHJvbmljLXJlc291cmNlLW51bT4xMC4x
MTExL2ouMTQ2OS04MTM3LjIwMDQuMDEwNDcueDwvZWxlY3Ryb25pYy1yZXNvdXJjZS1udW0+PC9y
ZWNvcmQ+PC9DaXRlPjxDaXRlPjxBdXRob3I+UmVpY2g8L0F1dGhvcj48WWVhcj4yMDA2PC9ZZWFy
PjxSZWNOdW0+MzA8L1JlY051bT48cmVjb3JkPjxyZWMtbnVtYmVyPjMwPC9yZWMtbnVtYmVyPjxm
b3JlaWduLWtleXM+PGtleSBhcHA9IkVOIiBkYi1pZD0iZGZyZjI1MnJyNWR6cjlldHBycXhyc3Iz
dHNweHpkMjV2YXR0Ij4zMDwva2V5PjwvZm9yZWlnbi1rZXlzPjxyZWYtdHlwZSBuYW1lPSJKb3Vy
bmFsIEFydGljbGUiPjE3PC9yZWYtdHlwZT48Y29udHJpYnV0b3JzPjxhdXRob3JzPjxhdXRob3I+
UmVpY2gsIFBldGVyIEI8L2F1dGhvcj48YXV0aG9yPkhvYmJpZSwgU2FyYWggRTwvYXV0aG9yPjxh
dXRob3I+TGVlLCBUYWxpPC9hdXRob3I+PGF1dGhvcj5FbGxzd29ydGgsIERhdmlkIFM8L2F1dGhv
cj48YXV0aG9yPldlc3QsIEphc29uIEI8L2F1dGhvcj48YXV0aG9yPlRpbG1hbiwgRGF2aWQ8L2F1
dGhvcj48YXV0aG9yPktub3BzLCBKb2hhbm5lcyBNSDwvYXV0aG9yPjxhdXRob3I+TmFlZW0sIFNo
YWhpZDwvYXV0aG9yPjxhdXRob3I+VHJvc3QsIEphcmVkPC9hdXRob3I+PC9hdXRob3JzPjwvY29u
dHJpYnV0b3JzPjx0aXRsZXM+PHRpdGxlPk5pdHJvZ2VuIGxpbWl0YXRpb24gY29uc3RyYWlucyBz
dXN0YWluYWJpbGl0eSBvZiBlY29zeXN0ZW0gcmVzcG9uc2UgdG8gQ08yPC90aXRsZT48c2Vjb25k
YXJ5LXRpdGxlPk5hdHVyZTwvc2Vjb25kYXJ5LXRpdGxlPjwvdGl0bGVzPjxwZXJpb2RpY2FsPjxm
dWxsLXRpdGxlPk5hdHVyZTwvZnVsbC10aXRsZT48L3BlcmlvZGljYWw+PHBhZ2VzPjkyMi05MjU8
L3BhZ2VzPjx2b2x1bWU+NDQwPC92b2x1bWU+PG51bWJlcj43MDg2PC9udW1iZXI+PGRhdGVzPjx5
ZWFyPjIwMDY8L3llYXI+PC9kYXRlcz48aXNibj4wMDI4LTA4MzY8L2lzYm4+PHVybHM+PC91cmxz
PjwvcmVjb3JkPjwvQ2l0ZT48Q2l0ZT48QXV0aG9yPk5vcmJ5PC9BdXRob3I+PFllYXI+MjAxMDwv
WWVhcj48UmVjTnVtPjMxPC9SZWNOdW0+PHJlY29yZD48cmVjLW51bWJlcj4zMTwvcmVjLW51bWJl
cj48Zm9yZWlnbi1rZXlzPjxrZXkgYXBwPSJFTiIgZGItaWQ9ImRmcmYyNTJycjVkenI5ZXRwcnF4
cnNyM3RzcHh6ZDI1dmF0dCI+MzE8L2tleT48L2ZvcmVpZ24ta2V5cz48cmVmLXR5cGUgbmFtZT0i
Sm91cm5hbCBBcnRpY2xlIj4xNzwvcmVmLXR5cGU+PGNvbnRyaWJ1dG9ycz48YXV0aG9ycz48YXV0
aG9yPk5vcmJ5LCBSaWNoYXJkIEouPC9hdXRob3I+PGF1dGhvcj5XYXJyZW4sIEplZmZyZXkgTS48
L2F1dGhvcj48YXV0aG9yPkl2ZXJzZW4sIENvbGxlZW4gTS48L2F1dGhvcj48YXV0aG9yPk1lZGx5
biwgQmVsaW5kYSBFLjwvYXV0aG9yPjxhdXRob3I+TWNNdXJ0cmllLCBSb3NzIEUuPC9hdXRob3I+
PC9hdXRob3JzPjwvY29udHJpYnV0b3JzPjx0aXRsZXM+PHRpdGxlPkNPMiBlbmhhbmNlbWVudCBv
ZiBmb3Jlc3QgcHJvZHVjdGl2aXR5IGNvbnN0cmFpbmVkIGJ5IGxpbWl0ZWQgbml0cm9nZW4gYXZh
aWxhYmlsaXR5PC90aXRsZT48c2Vjb25kYXJ5LXRpdGxlPlByb2NlZWRpbmdzIG9mIHRoZSBOYXRp
b25hbCBBY2FkZW15IG9mIFNjaWVuY2VzPC9zZWNvbmRhcnktdGl0bGU+PC90aXRsZXM+PHBlcmlv
ZGljYWw+PGZ1bGwtdGl0bGU+UHJvY2VlZGluZ3Mgb2YgdGhlIE5hdGlvbmFsIEFjYWRlbXkgb2Yg
U2NpZW5jZXM8L2Z1bGwtdGl0bGU+PC9wZXJpb2RpY2FsPjxwYWdlcz4xOTM2OC0xOTM3MzwvcGFn
ZXM+PHZvbHVtZT4xMDc8L3ZvbHVtZT48bnVtYmVyPjQ1PC9udW1iZXI+PGRhdGVzPjx5ZWFyPjIw
MTA8L3llYXI+PHB1Yi1kYXRlcz48ZGF0ZT5Ob3ZlbWJlciA5LCAyMDEwPC9kYXRlPjwvcHViLWRh
dGVzPjwvZGF0ZXM+PHVybHM+PHJlbGF0ZWQtdXJscz48dXJsPmh0dHA6Ly93d3cucG5hcy5vcmcv
Y29udGVudC8xMDcvNDUvMTkzNjguYWJzdHJhY3Q8L3VybD48L3JlbGF0ZWQtdXJscz48L3VybHM+
PGVsZWN0cm9uaWMtcmVzb3VyY2UtbnVtPjEwLjEwNzMvcG5hcy4xMDA2NDYzMTA3PC9lbGVjdHJv
bmljLXJlc291cmNlLW51bT48L3JlY29yZD48L0NpdGU+PENpdGU+PEF1dGhvcj5SZWljaDwvQXV0
aG9yPjxZZWFyPjIwMTM8L1llYXI+PFJlY051bT4xNTwvUmVjTnVtPjxyZWNvcmQ+PHJlYy1udW1i
ZXI+MTU8L3JlYy1udW1iZXI+PGZvcmVpZ24ta2V5cz48a2V5IGFwcD0iRU4iIGRiLWlkPSJkZnJm
MjUycnI1ZHpyOWV0cHJxeHJzcjN0c3B4emQyNXZhdHQiPjE1PC9rZXk+PC9mb3JlaWduLWtleXM+
PHJlZi10eXBlIG5hbWU9IkpvdXJuYWwgQXJ0aWNsZSI+MTc8L3JlZi10eXBlPjxjb250cmlidXRv
cnM+PGF1dGhvcnM+PGF1dGhvcj5SZWljaCwgUGV0ZXIgQi48L2F1dGhvcj48YXV0aG9yPkhvYmJp
ZSwgU2FyYWggRS48L2F1dGhvcj48L2F1dGhvcnM+PC9jb250cmlidXRvcnM+PHRpdGxlcz48dGl0
bGU+RGVjYWRlLWxvbmcgc29pbCBuaXRyb2dlbiBjb25zdHJhaW50IG9uIHRoZSBDTzIgZmVydGls
aXphdGlvbiBvZiBwbGFudCBiaW9tYXNzPC90aXRsZT48c2Vjb25kYXJ5LXRpdGxlPk5hdHVyZSBD
bGltLiBDaGFuZ2U8L3NlY29uZGFyeS10aXRsZT48L3RpdGxlcz48cGVyaW9kaWNhbD48ZnVsbC10
aXRsZT5OYXR1cmUgQ2xpbS4gQ2hhbmdlPC9mdWxsLXRpdGxlPjwvcGVyaW9kaWNhbD48cGFnZXM+
Mjc4LTI4MjwvcGFnZXM+PHZvbHVtZT4zPC92b2x1bWU+PG51bWJlcj4zPC9udW1iZXI+PGRhdGVz
Pjx5ZWFyPjIwMTM8L3llYXI+PC9kYXRlcz48cHVibGlzaGVyPk5hdHVyZSBQdWJsaXNoaW5nIEdy
b3VwPC9wdWJsaXNoZXI+PGlzYm4+MTc1OC02NzhYPC9pc2JuPjx3b3JrLXR5cGU+MTAuMTAzOC9u
Y2xpbWF0ZTE2OTQ8L3dvcmstdHlwZT48dXJscz48cmVsYXRlZC11cmxzPjx1cmw+aHR0cDovL2R4
LmRvaS5vcmcvMTAuMTAzOC9uY2xpbWF0ZTE2OTQ8L3VybD48L3JlbGF0ZWQtdXJscz48L3VybHM+
PGVsZWN0cm9uaWMtcmVzb3VyY2UtbnVtPmh0dHA6Ly93d3cubmF0dXJlLmNvbS9uY2xpbWF0ZS9q
b3VybmFsL3YzL24zL2Ficy9uY2xpbWF0ZTE2OTQuaHRtbCNzdXBwbGVtZW50YXJ5LWluZm9ybWF0
aW9uPC9lbGVjdHJvbmljLXJlc291cmNlLW51bT48L3JlY29yZD48L0NpdGU+PENpdGU+PEF1dGhv
cj5IdTwvQXV0aG9yPjxZZWFyPjIwMDE8L1llYXI+PFJlY051bT4zMjwvUmVjTnVtPjxyZWNvcmQ+
PHJlYy1udW1iZXI+MzI8L3JlYy1udW1iZXI+PGZvcmVpZ24ta2V5cz48a2V5IGFwcD0iRU4iIGRi
LWlkPSJkZnJmMjUycnI1ZHpyOWV0cHJxeHJzcjN0c3B4emQyNXZhdHQiPjMyPC9rZXk+PC9mb3Jl
aWduLWtleXM+PHJlZi10eXBlIG5hbWU9IkpvdXJuYWwgQXJ0aWNsZSI+MTc8L3JlZi10eXBlPjxj
b250cmlidXRvcnM+PGF1dGhvcnM+PGF1dGhvcj5IdSwgUy48L2F1dGhvcj48YXV0aG9yPkNoYXBp
biwgRi4gUy48L2F1dGhvcj48YXV0aG9yPkZpcmVzdG9uZSwgTS4gSy48L2F1dGhvcj48YXV0aG9y
PkZpZWxkLCBDLiBCLjwvYXV0aG9yPjxhdXRob3I+Q2hpYXJpZWxsbywgTi4gUi48L2F1dGhvcj48
L2F1dGhvcnM+PC9jb250cmlidXRvcnM+PHRpdGxlcz48dGl0bGU+Tml0cm9nZW4gbGltaXRhdGlv
biBvZiBtaWNyb2JpYWwgZGVjb21wb3NpdGlvbiBpbiBhIGdyYXNzbGFuZCB1bmRlciBlbGV2YXRl
ZCBDTzI8L3RpdGxlPjxzZWNvbmRhcnktdGl0bGU+TmF0dXJlPC9zZWNvbmRhcnktdGl0bGU+PC90
aXRsZXM+PHBlcmlvZGljYWw+PGZ1bGwtdGl0bGU+TmF0dXJlPC9mdWxsLXRpdGxlPjwvcGVyaW9k
aWNhbD48cGFnZXM+MTg4LTE5MTwvcGFnZXM+PHZvbHVtZT40MDk8L3ZvbHVtZT48bnVtYmVyPjY4
MTc8L251bWJlcj48ZGF0ZXM+PHllYXI+MjAwMTwveWVhcj48L2RhdGVzPjxwdWJsaXNoZXI+TWFj
bWlsbGlhbiBNYWdhemluZXMgTHRkLjwvcHVibGlzaGVyPjxpc2JuPjAwMjgtMDgzNjwvaXNibj48
d29yay10eXBlPjEwLjEwMzgvMzUwNTE1NzY8L3dvcmstdHlwZT48dXJscz48cmVsYXRlZC11cmxz
Pjx1cmw+aHR0cDovL2R4LmRvaS5vcmcvMTAuMTAzOC8zNTA1MTU3NjwvdXJsPjwvcmVsYXRlZC11
cmxzPjwvdXJscz48L3JlY29yZD48L0NpdGU+PC9FbmROb3RlPn==
</w:fldData>
        </w:fldChar>
      </w:r>
      <w:r w:rsidR="005D6021">
        <w:instrText xml:space="preserve"> ADDIN EN.CITE </w:instrText>
      </w:r>
      <w:r w:rsidR="005D6021">
        <w:fldChar w:fldCharType="begin">
          <w:fldData xml:space="preserve">PEVuZE5vdGU+PENpdGU+PEF1dGhvcj5Ob3JieTwvQXV0aG9yPjxZZWFyPjIwMDQ8L1llYXI+PFJl
Y051bT41ODwvUmVjTnVtPjxEaXNwbGF5VGV4dD4oSHUsIENoYXBpbiBldCBhbC4gMjAwMTsgTm9y
YnkgYW5kIEx1byAyMDA0OyBSZWljaCwgSG9iYmllIGV0IGFsLiAyMDA2OyBOb3JieSwgV2FycmVu
IGV0IGFsLiAyMDEwOyBSZWljaCBhbmQgSG9iYmllIDIwMTMpPC9EaXNwbGF5VGV4dD48cmVjb3Jk
PjxyZWMtbnVtYmVyPjU4PC9yZWMtbnVtYmVyPjxmb3JlaWduLWtleXM+PGtleSBhcHA9IkVOIiBk
Yi1pZD0iZGZyZjI1MnJyNWR6cjlldHBycXhyc3IzdHNweHpkMjV2YXR0Ij41ODwva2V5PjwvZm9y
ZWlnbi1rZXlzPjxyZWYtdHlwZSBuYW1lPSJKb3VybmFsIEFydGljbGUiPjE3PC9yZWYtdHlwZT48
Y29udHJpYnV0b3JzPjxhdXRob3JzPjxhdXRob3I+Tm9yYnksIFJpY2hhcmQgSi48L2F1dGhvcj48
YXV0aG9yPkx1bywgWWlxaTwvYXV0aG9yPjwvYXV0aG9ycz48L2NvbnRyaWJ1dG9ycz48dGl0bGVz
Pjx0aXRsZT5FdmFsdWF0aW5nIGVjb3N5c3RlbSByZXNwb25zZXMgdG8gcmlzaW5nIGF0bW9zcGhl
cmljIENPMiBhbmQgZ2xvYmFsIHdhcm1pbmcgaW4gYSBtdWx0aS1mYWN0b3Igd29ybGQ8L3RpdGxl
PjxzZWNvbmRhcnktdGl0bGU+TmV3IFBoeXRvbG9naXN0PC9zZWNvbmRhcnktdGl0bGU+PC90aXRs
ZXM+PHBlcmlvZGljYWw+PGZ1bGwtdGl0bGU+TmV3IFBoeXRvbG9naXN0PC9mdWxsLXRpdGxlPjwv
cGVyaW9kaWNhbD48cGFnZXM+MjgxLTI5MzwvcGFnZXM+PHZvbHVtZT4xNjI8L3ZvbHVtZT48bnVt
YmVyPjI8L251bWJlcj48a2V5d29yZHM+PGtleXdvcmQ+Q08yIGVucmljaG1lbnQ8L2tleXdvcmQ+
PGtleXdvcmQ+Y2xpbWF0ZSBjaGFuZ2U8L2tleXdvcmQ+PGtleXdvcmQ+dGVtcGVyYXR1cmU8L2tl
eXdvcmQ+PGtleXdvcmQ+d2FybWluZzwva2V5d29yZD48a2V5d29yZD5kYXRh4oCTbW9kZWwgZnVz
aW9uPC9rZXl3b3JkPjxrZXl3b3JkPmludGVyYWN0aW9uczwva2V5d29yZD48L2tleXdvcmRzPjxk
YXRlcz48eWVhcj4yMDA0PC95ZWFyPjwvZGF0ZXM+PHB1Ymxpc2hlcj5CbGFja3dlbGwgU2NpZW5j
ZSBMdGQ8L3B1Ymxpc2hlcj48aXNibj4xNDY5LTgxMzc8L2lzYm4+PHVybHM+PHJlbGF0ZWQtdXJs
cz48dXJsPmh0dHA6Ly9keC5kb2kub3JnLzEwLjExMTEvai4xNDY5LTgxMzcuMjAwNC4wMTA0Ny54
PC91cmw+PC9yZWxhdGVkLXVybHM+PC91cmxzPjxlbGVjdHJvbmljLXJlc291cmNlLW51bT4xMC4x
MTExL2ouMTQ2OS04MTM3LjIwMDQuMDEwNDcueDwvZWxlY3Ryb25pYy1yZXNvdXJjZS1udW0+PC9y
ZWNvcmQ+PC9DaXRlPjxDaXRlPjxBdXRob3I+UmVpY2g8L0F1dGhvcj48WWVhcj4yMDA2PC9ZZWFy
PjxSZWNOdW0+MzA8L1JlY051bT48cmVjb3JkPjxyZWMtbnVtYmVyPjMwPC9yZWMtbnVtYmVyPjxm
b3JlaWduLWtleXM+PGtleSBhcHA9IkVOIiBkYi1pZD0iZGZyZjI1MnJyNWR6cjlldHBycXhyc3Iz
dHNweHpkMjV2YXR0Ij4zMDwva2V5PjwvZm9yZWlnbi1rZXlzPjxyZWYtdHlwZSBuYW1lPSJKb3Vy
bmFsIEFydGljbGUiPjE3PC9yZWYtdHlwZT48Y29udHJpYnV0b3JzPjxhdXRob3JzPjxhdXRob3I+
UmVpY2gsIFBldGVyIEI8L2F1dGhvcj48YXV0aG9yPkhvYmJpZSwgU2FyYWggRTwvYXV0aG9yPjxh
dXRob3I+TGVlLCBUYWxpPC9hdXRob3I+PGF1dGhvcj5FbGxzd29ydGgsIERhdmlkIFM8L2F1dGhv
cj48YXV0aG9yPldlc3QsIEphc29uIEI8L2F1dGhvcj48YXV0aG9yPlRpbG1hbiwgRGF2aWQ8L2F1
dGhvcj48YXV0aG9yPktub3BzLCBKb2hhbm5lcyBNSDwvYXV0aG9yPjxhdXRob3I+TmFlZW0sIFNo
YWhpZDwvYXV0aG9yPjxhdXRob3I+VHJvc3QsIEphcmVkPC9hdXRob3I+PC9hdXRob3JzPjwvY29u
dHJpYnV0b3JzPjx0aXRsZXM+PHRpdGxlPk5pdHJvZ2VuIGxpbWl0YXRpb24gY29uc3RyYWlucyBz
dXN0YWluYWJpbGl0eSBvZiBlY29zeXN0ZW0gcmVzcG9uc2UgdG8gQ08yPC90aXRsZT48c2Vjb25k
YXJ5LXRpdGxlPk5hdHVyZTwvc2Vjb25kYXJ5LXRpdGxlPjwvdGl0bGVzPjxwZXJpb2RpY2FsPjxm
dWxsLXRpdGxlPk5hdHVyZTwvZnVsbC10aXRsZT48L3BlcmlvZGljYWw+PHBhZ2VzPjkyMi05MjU8
L3BhZ2VzPjx2b2x1bWU+NDQwPC92b2x1bWU+PG51bWJlcj43MDg2PC9udW1iZXI+PGRhdGVzPjx5
ZWFyPjIwMDY8L3llYXI+PC9kYXRlcz48aXNibj4wMDI4LTA4MzY8L2lzYm4+PHVybHM+PC91cmxz
PjwvcmVjb3JkPjwvQ2l0ZT48Q2l0ZT48QXV0aG9yPk5vcmJ5PC9BdXRob3I+PFllYXI+MjAxMDwv
WWVhcj48UmVjTnVtPjMxPC9SZWNOdW0+PHJlY29yZD48cmVjLW51bWJlcj4zMTwvcmVjLW51bWJl
cj48Zm9yZWlnbi1rZXlzPjxrZXkgYXBwPSJFTiIgZGItaWQ9ImRmcmYyNTJycjVkenI5ZXRwcnF4
cnNyM3RzcHh6ZDI1dmF0dCI+MzE8L2tleT48L2ZvcmVpZ24ta2V5cz48cmVmLXR5cGUgbmFtZT0i
Sm91cm5hbCBBcnRpY2xlIj4xNzwvcmVmLXR5cGU+PGNvbnRyaWJ1dG9ycz48YXV0aG9ycz48YXV0
aG9yPk5vcmJ5LCBSaWNoYXJkIEouPC9hdXRob3I+PGF1dGhvcj5XYXJyZW4sIEplZmZyZXkgTS48
L2F1dGhvcj48YXV0aG9yPkl2ZXJzZW4sIENvbGxlZW4gTS48L2F1dGhvcj48YXV0aG9yPk1lZGx5
biwgQmVsaW5kYSBFLjwvYXV0aG9yPjxhdXRob3I+TWNNdXJ0cmllLCBSb3NzIEUuPC9hdXRob3I+
PC9hdXRob3JzPjwvY29udHJpYnV0b3JzPjx0aXRsZXM+PHRpdGxlPkNPMiBlbmhhbmNlbWVudCBv
ZiBmb3Jlc3QgcHJvZHVjdGl2aXR5IGNvbnN0cmFpbmVkIGJ5IGxpbWl0ZWQgbml0cm9nZW4gYXZh
aWxhYmlsaXR5PC90aXRsZT48c2Vjb25kYXJ5LXRpdGxlPlByb2NlZWRpbmdzIG9mIHRoZSBOYXRp
b25hbCBBY2FkZW15IG9mIFNjaWVuY2VzPC9zZWNvbmRhcnktdGl0bGU+PC90aXRsZXM+PHBlcmlv
ZGljYWw+PGZ1bGwtdGl0bGU+UHJvY2VlZGluZ3Mgb2YgdGhlIE5hdGlvbmFsIEFjYWRlbXkgb2Yg
U2NpZW5jZXM8L2Z1bGwtdGl0bGU+PC9wZXJpb2RpY2FsPjxwYWdlcz4xOTM2OC0xOTM3MzwvcGFn
ZXM+PHZvbHVtZT4xMDc8L3ZvbHVtZT48bnVtYmVyPjQ1PC9udW1iZXI+PGRhdGVzPjx5ZWFyPjIw
MTA8L3llYXI+PHB1Yi1kYXRlcz48ZGF0ZT5Ob3ZlbWJlciA5LCAyMDEwPC9kYXRlPjwvcHViLWRh
dGVzPjwvZGF0ZXM+PHVybHM+PHJlbGF0ZWQtdXJscz48dXJsPmh0dHA6Ly93d3cucG5hcy5vcmcv
Y29udGVudC8xMDcvNDUvMTkzNjguYWJzdHJhY3Q8L3VybD48L3JlbGF0ZWQtdXJscz48L3VybHM+
PGVsZWN0cm9uaWMtcmVzb3VyY2UtbnVtPjEwLjEwNzMvcG5hcy4xMDA2NDYzMTA3PC9lbGVjdHJv
bmljLXJlc291cmNlLW51bT48L3JlY29yZD48L0NpdGU+PENpdGU+PEF1dGhvcj5SZWljaDwvQXV0
aG9yPjxZZWFyPjIwMTM8L1llYXI+PFJlY051bT4xNTwvUmVjTnVtPjxyZWNvcmQ+PHJlYy1udW1i
ZXI+MTU8L3JlYy1udW1iZXI+PGZvcmVpZ24ta2V5cz48a2V5IGFwcD0iRU4iIGRiLWlkPSJkZnJm
MjUycnI1ZHpyOWV0cHJxeHJzcjN0c3B4emQyNXZhdHQiPjE1PC9rZXk+PC9mb3JlaWduLWtleXM+
PHJlZi10eXBlIG5hbWU9IkpvdXJuYWwgQXJ0aWNsZSI+MTc8L3JlZi10eXBlPjxjb250cmlidXRv
cnM+PGF1dGhvcnM+PGF1dGhvcj5SZWljaCwgUGV0ZXIgQi48L2F1dGhvcj48YXV0aG9yPkhvYmJp
ZSwgU2FyYWggRS48L2F1dGhvcj48L2F1dGhvcnM+PC9jb250cmlidXRvcnM+PHRpdGxlcz48dGl0
bGU+RGVjYWRlLWxvbmcgc29pbCBuaXRyb2dlbiBjb25zdHJhaW50IG9uIHRoZSBDTzIgZmVydGls
aXphdGlvbiBvZiBwbGFudCBiaW9tYXNzPC90aXRsZT48c2Vjb25kYXJ5LXRpdGxlPk5hdHVyZSBD
bGltLiBDaGFuZ2U8L3NlY29uZGFyeS10aXRsZT48L3RpdGxlcz48cGVyaW9kaWNhbD48ZnVsbC10
aXRsZT5OYXR1cmUgQ2xpbS4gQ2hhbmdlPC9mdWxsLXRpdGxlPjwvcGVyaW9kaWNhbD48cGFnZXM+
Mjc4LTI4MjwvcGFnZXM+PHZvbHVtZT4zPC92b2x1bWU+PG51bWJlcj4zPC9udW1iZXI+PGRhdGVz
Pjx5ZWFyPjIwMTM8L3llYXI+PC9kYXRlcz48cHVibGlzaGVyPk5hdHVyZSBQdWJsaXNoaW5nIEdy
b3VwPC9wdWJsaXNoZXI+PGlzYm4+MTc1OC02NzhYPC9pc2JuPjx3b3JrLXR5cGU+MTAuMTAzOC9u
Y2xpbWF0ZTE2OTQ8L3dvcmstdHlwZT48dXJscz48cmVsYXRlZC11cmxzPjx1cmw+aHR0cDovL2R4
LmRvaS5vcmcvMTAuMTAzOC9uY2xpbWF0ZTE2OTQ8L3VybD48L3JlbGF0ZWQtdXJscz48L3VybHM+
PGVsZWN0cm9uaWMtcmVzb3VyY2UtbnVtPmh0dHA6Ly93d3cubmF0dXJlLmNvbS9uY2xpbWF0ZS9q
b3VybmFsL3YzL24zL2Ficy9uY2xpbWF0ZTE2OTQuaHRtbCNzdXBwbGVtZW50YXJ5LWluZm9ybWF0
aW9uPC9lbGVjdHJvbmljLXJlc291cmNlLW51bT48L3JlY29yZD48L0NpdGU+PENpdGU+PEF1dGhv
cj5IdTwvQXV0aG9yPjxZZWFyPjIwMDE8L1llYXI+PFJlY051bT4zMjwvUmVjTnVtPjxyZWNvcmQ+
PHJlYy1udW1iZXI+MzI8L3JlYy1udW1iZXI+PGZvcmVpZ24ta2V5cz48a2V5IGFwcD0iRU4iIGRi
LWlkPSJkZnJmMjUycnI1ZHpyOWV0cHJxeHJzcjN0c3B4emQyNXZhdHQiPjMyPC9rZXk+PC9mb3Jl
aWduLWtleXM+PHJlZi10eXBlIG5hbWU9IkpvdXJuYWwgQXJ0aWNsZSI+MTc8L3JlZi10eXBlPjxj
b250cmlidXRvcnM+PGF1dGhvcnM+PGF1dGhvcj5IdSwgUy48L2F1dGhvcj48YXV0aG9yPkNoYXBp
biwgRi4gUy48L2F1dGhvcj48YXV0aG9yPkZpcmVzdG9uZSwgTS4gSy48L2F1dGhvcj48YXV0aG9y
PkZpZWxkLCBDLiBCLjwvYXV0aG9yPjxhdXRob3I+Q2hpYXJpZWxsbywgTi4gUi48L2F1dGhvcj48
L2F1dGhvcnM+PC9jb250cmlidXRvcnM+PHRpdGxlcz48dGl0bGU+Tml0cm9nZW4gbGltaXRhdGlv
biBvZiBtaWNyb2JpYWwgZGVjb21wb3NpdGlvbiBpbiBhIGdyYXNzbGFuZCB1bmRlciBlbGV2YXRl
ZCBDTzI8L3RpdGxlPjxzZWNvbmRhcnktdGl0bGU+TmF0dXJlPC9zZWNvbmRhcnktdGl0bGU+PC90
aXRsZXM+PHBlcmlvZGljYWw+PGZ1bGwtdGl0bGU+TmF0dXJlPC9mdWxsLXRpdGxlPjwvcGVyaW9k
aWNhbD48cGFnZXM+MTg4LTE5MTwvcGFnZXM+PHZvbHVtZT40MDk8L3ZvbHVtZT48bnVtYmVyPjY4
MTc8L251bWJlcj48ZGF0ZXM+PHllYXI+MjAwMTwveWVhcj48L2RhdGVzPjxwdWJsaXNoZXI+TWFj
bWlsbGlhbiBNYWdhemluZXMgTHRkLjwvcHVibGlzaGVyPjxpc2JuPjAwMjgtMDgzNjwvaXNibj48
d29yay10eXBlPjEwLjEwMzgvMzUwNTE1NzY8L3dvcmstdHlwZT48dXJscz48cmVsYXRlZC11cmxz
Pjx1cmw+aHR0cDovL2R4LmRvaS5vcmcvMTAuMTAzOC8zNTA1MTU3NjwvdXJsPjwvcmVsYXRlZC11
cmxzPjwvdXJscz48L3JlY29yZD48L0NpdGU+PC9FbmROb3RlPn==
</w:fldData>
        </w:fldChar>
      </w:r>
      <w:r w:rsidR="005D6021">
        <w:instrText xml:space="preserve"> ADDIN EN.CITE.DATA </w:instrText>
      </w:r>
      <w:r w:rsidR="005D6021">
        <w:fldChar w:fldCharType="end"/>
      </w:r>
      <w:r w:rsidR="00C64120" w:rsidRPr="00136F0F">
        <w:fldChar w:fldCharType="separate"/>
      </w:r>
      <w:r w:rsidR="000B2BF7">
        <w:rPr>
          <w:noProof/>
        </w:rPr>
        <w:t>(</w:t>
      </w:r>
      <w:hyperlink w:anchor="_ENREF_84" w:tooltip="Hu, 2001 #32" w:history="1">
        <w:r w:rsidR="00B43417">
          <w:rPr>
            <w:noProof/>
          </w:rPr>
          <w:t>Hu, Chapin et al. 2001</w:t>
        </w:r>
      </w:hyperlink>
      <w:r w:rsidR="000B2BF7">
        <w:rPr>
          <w:noProof/>
        </w:rPr>
        <w:t xml:space="preserve">; </w:t>
      </w:r>
      <w:hyperlink w:anchor="_ENREF_141" w:tooltip="Norby, 2004 #58" w:history="1">
        <w:r w:rsidR="00B43417">
          <w:rPr>
            <w:noProof/>
          </w:rPr>
          <w:t>Norby and Luo 2004</w:t>
        </w:r>
      </w:hyperlink>
      <w:r w:rsidR="000B2BF7">
        <w:rPr>
          <w:noProof/>
        </w:rPr>
        <w:t xml:space="preserve">; </w:t>
      </w:r>
      <w:hyperlink w:anchor="_ENREF_165" w:tooltip="Reich, 2006 #30" w:history="1">
        <w:r w:rsidR="00B43417">
          <w:rPr>
            <w:noProof/>
          </w:rPr>
          <w:t>Reich, Hobbie et al. 2006</w:t>
        </w:r>
      </w:hyperlink>
      <w:r w:rsidR="000B2BF7">
        <w:rPr>
          <w:noProof/>
        </w:rPr>
        <w:t xml:space="preserve">; </w:t>
      </w:r>
      <w:hyperlink w:anchor="_ENREF_142" w:tooltip="Norby, 2010 #31" w:history="1">
        <w:r w:rsidR="00B43417">
          <w:rPr>
            <w:noProof/>
          </w:rPr>
          <w:t>Norby, Warren et al. 2010</w:t>
        </w:r>
      </w:hyperlink>
      <w:r w:rsidR="000B2BF7">
        <w:rPr>
          <w:noProof/>
        </w:rPr>
        <w:t xml:space="preserve">; </w:t>
      </w:r>
      <w:hyperlink w:anchor="_ENREF_163" w:tooltip="Reich, 2013 #15" w:history="1">
        <w:r w:rsidR="00B43417">
          <w:rPr>
            <w:noProof/>
          </w:rPr>
          <w:t>Reich and Hobbie 2013</w:t>
        </w:r>
      </w:hyperlink>
      <w:r w:rsidR="000B2BF7">
        <w:rPr>
          <w:noProof/>
        </w:rPr>
        <w:t>)</w:t>
      </w:r>
      <w:r w:rsidR="00C64120" w:rsidRPr="00136F0F">
        <w:fldChar w:fldCharType="end"/>
      </w:r>
      <w:r w:rsidRPr="00136F0F">
        <w:t xml:space="preserve">, </w:t>
      </w:r>
      <w:r w:rsidR="00C10DB3">
        <w:t xml:space="preserve">resulting </w:t>
      </w:r>
      <w:r w:rsidRPr="00136F0F">
        <w:t xml:space="preserve">in increased plant-microbe competition for N and suppressed microbial activities </w:t>
      </w:r>
      <w:r w:rsidR="00C64120" w:rsidRPr="00136F0F">
        <w:fldChar w:fldCharType="begin"/>
      </w:r>
      <w:r w:rsidR="000B2BF7">
        <w:instrText xml:space="preserve"> ADDIN EN.CITE &lt;EndNote&gt;&lt;Cite&gt;&lt;Author&gt;Hu&lt;/Author&gt;&lt;Year&gt;2001&lt;/Year&gt;&lt;RecNum&gt;32&lt;/RecNum&gt;&lt;DisplayText&gt;(Hu, Chapin et al. 2001)&lt;/DisplayText&gt;&lt;record&gt;&lt;rec-number&gt;32&lt;/rec-number&gt;&lt;foreign-keys&gt;&lt;key app="EN" db-id="dfrf252rr5dzr9etprqxrsr3tspxzd25vatt"&gt;32&lt;/key&gt;&lt;/foreign-keys&gt;&lt;ref-type name="Journal Article"&gt;17&lt;/ref-type&gt;&lt;contributors&gt;&lt;authors&gt;&lt;author&gt;Hu, S.&lt;/author&gt;&lt;author&gt;Chapin, F. S.&lt;/author&gt;&lt;author&gt;Firestone, M. K.&lt;/author&gt;&lt;author&gt;Field, C. B.&lt;/author&gt;&lt;author&gt;Chiariello, N. R.&lt;/author&gt;&lt;/authors&gt;&lt;/contributors&gt;&lt;titles&gt;&lt;title&gt;Nitrogen limitation of microbial decomposition in a grassland under elevated CO2&lt;/title&gt;&lt;secondary-title&gt;Nature&lt;/secondary-title&gt;&lt;/titles&gt;&lt;periodical&gt;&lt;full-title&gt;Nature&lt;/full-title&gt;&lt;/periodical&gt;&lt;pages&gt;188-191&lt;/pages&gt;&lt;volume&gt;409&lt;/volume&gt;&lt;number&gt;6817&lt;/number&gt;&lt;dates&gt;&lt;year&gt;2001&lt;/year&gt;&lt;/dates&gt;&lt;publisher&gt;Macmillian Magazines Ltd.&lt;/publisher&gt;&lt;isbn&gt;0028-0836&lt;/isbn&gt;&lt;work-type&gt;10.1038/35051576&lt;/work-type&gt;&lt;urls&gt;&lt;related-urls&gt;&lt;url&gt;http://dx.doi.org/10.1038/35051576&lt;/url&gt;&lt;/related-urls&gt;&lt;/urls&gt;&lt;/record&gt;&lt;/Cite&gt;&lt;/EndNote&gt;</w:instrText>
      </w:r>
      <w:r w:rsidR="00C64120" w:rsidRPr="00136F0F">
        <w:fldChar w:fldCharType="separate"/>
      </w:r>
      <w:r w:rsidR="001B6FCD">
        <w:rPr>
          <w:noProof/>
        </w:rPr>
        <w:t>(</w:t>
      </w:r>
      <w:hyperlink w:anchor="_ENREF_84" w:tooltip="Hu, 2001 #32" w:history="1">
        <w:r w:rsidR="00B43417">
          <w:rPr>
            <w:noProof/>
          </w:rPr>
          <w:t>Hu, Chapin et al. 2001</w:t>
        </w:r>
      </w:hyperlink>
      <w:r w:rsidR="001B6FCD">
        <w:rPr>
          <w:noProof/>
        </w:rPr>
        <w:t>)</w:t>
      </w:r>
      <w:r w:rsidR="00C64120" w:rsidRPr="00136F0F">
        <w:fldChar w:fldCharType="end"/>
      </w:r>
      <w:r w:rsidRPr="00136F0F">
        <w:t>, thus decreas</w:t>
      </w:r>
      <w:r w:rsidR="00444ABF">
        <w:t xml:space="preserve">ing the </w:t>
      </w:r>
      <w:r w:rsidRPr="00136F0F">
        <w:t xml:space="preserve">overall microbial biodiversity. Previous observations </w:t>
      </w:r>
      <w:r w:rsidR="00C64120" w:rsidRPr="00136F0F">
        <w:fldChar w:fldCharType="begin">
          <w:fldData xml:space="preserve">PEVuZE5vdGU+PENpdGU+PEF1dGhvcj5MaXBzb248L0F1dGhvcj48WWVhcj4yMDA1PC9ZZWFyPjxS
ZWNOdW0+MTQyPC9SZWNOdW0+PERpc3BsYXlUZXh0PihKYW51cywgQW5nZWxvbmkgZXQgYWwuIDIw
MDU7IExpcHNvbiwgV2lsc29uIGV0IGFsLiAyMDA1OyBMaXBzb24sIEJsYWlyIGV0IGFsLiAyMDA2
OyBMZXNhdWxuaWVyLCBQYXBhbWljaGFpbCBldCBhbC4gMjAwODsgQ2FzdHJvLCBDbGFzc2VuIGV0
IGFsLiAyMDEwOyBEdW5iYXIsIEVpY2hvcnN0IGV0IGFsLiAyMDEyOyBFaXNlbmhhdWVyLCBDZXNh
cnogZXQgYWwuIDIwMTIpPC9EaXNwbGF5VGV4dD48cmVjb3JkPjxyZWMtbnVtYmVyPjE0MjwvcmVj
LW51bWJlcj48Zm9yZWlnbi1rZXlzPjxrZXkgYXBwPSJFTiIgZGItaWQ9InBzd3N6OXd6NnRycGRw
ZTV0cHh2MHc5NjJzenJkc2YweHZzZCI+MTQyPC9rZXk+PC9mb3JlaWduLWtleXM+PHJlZi10eXBl
IG5hbWU9IkpvdXJuYWwgQXJ0aWNsZSI+MTc8L3JlZi10eXBlPjxjb250cmlidXRvcnM+PGF1dGhv
cnM+PGF1dGhvcj5MaXBzb24sIERhdmlkIEE8L2F1dGhvcj48YXV0aG9yPldpbHNvbiwgUmljaGFy
ZCBGPC9hdXRob3I+PGF1dGhvcj5PZWNoZWwsIFdhbHRlciBDPC9hdXRob3I+PC9hdXRob3JzPjwv
Y29udHJpYnV0b3JzPjx0aXRsZXM+PHRpdGxlPkVmZmVjdHMgb2YgZWxldmF0ZWQgYXRtb3NwaGVy
aWMgQ08yIG9uIHNvaWwgbWljcm9iaWFsIGJpb21hc3MsIGFjdGl2aXR5LCBhbmQgZGl2ZXJzaXR5
IGluIGEgY2hhcGFycmFsIGVjb3N5c3RlbTwvdGl0bGU+PHNlY29uZGFyeS10aXRsZT5BcHBsaWVk
IGFuZCBFbnZpcm9ubWVudGFsIE1pY3JvYmlvbG9neTwvc2Vjb25kYXJ5LXRpdGxlPjwvdGl0bGVz
PjxwZXJpb2RpY2FsPjxmdWxsLXRpdGxlPkFwcGxpZWQgYW5kIEVudmlyb25tZW50YWwgTWljcm9i
aW9sb2d5PC9mdWxsLXRpdGxlPjwvcGVyaW9kaWNhbD48cGFnZXM+ODU3My04NTgwPC9wYWdlcz48
dm9sdW1lPjcxPC92b2x1bWU+PG51bWJlcj4xMjwvbnVtYmVyPjxkYXRlcz48eWVhcj4yMDA1PC95
ZWFyPjwvZGF0ZXM+PGlzYm4+MDA5OS0yMjQwPC9pc2JuPjx1cmxzPjwvdXJscz48L3JlY29yZD48
L0NpdGU+PENpdGU+PEF1dGhvcj5MaXBzb248L0F1dGhvcj48WWVhcj4yMDA2PC9ZZWFyPjxSZWNO
dW0+MjY8L1JlY051bT48cmVjb3JkPjxyZWMtbnVtYmVyPjI2PC9yZWMtbnVtYmVyPjxmb3JlaWdu
LWtleXM+PGtleSBhcHA9IkVOIiBkYi1pZD0iZGZyZjI1MnJyNWR6cjlldHBycXhyc3IzdHNweHpk
MjV2YXR0Ij4yNjwva2V5PjwvZm9yZWlnbi1rZXlzPjxyZWYtdHlwZSBuYW1lPSJKb3VybmFsIEFy
dGljbGUiPjE3PC9yZWYtdHlwZT48Y29udHJpYnV0b3JzPjxhdXRob3JzPjxhdXRob3I+TGlwc29u
LCBEYXZpZEE8L2F1dGhvcj48YXV0aG9yPkJsYWlyLCBNaWNoZWxsZTwvYXV0aG9yPjxhdXRob3I+
QmFycm9uLUdhZmZvcmQsIEdyZWc8L2F1dGhvcj48YXV0aG9yPkdyaWV2ZSwgS2F0aHJpbmU8L2F1
dGhvcj48YXV0aG9yPk11cnRoeSwgUmFtZXNoPC9hdXRob3I+PC9hdXRob3JzPjwvY29udHJpYnV0
b3JzPjx0aXRsZXM+PHRpdGxlPlJlbGF0aW9uc2hpcHMgQmV0d2VlbiBNaWNyb2JpYWwgQ29tbXVu
aXR5IFN0cnVjdHVyZSBhbmQgU29pbCBQcm9jZXNzZXMgVW5kZXIgRWxldmF0ZWQgQXRtb3NwaGVy
aWMgQ2FyYm9uIERpb3hpZGU8L3RpdGxlPjxzZWNvbmRhcnktdGl0bGU+TWljcm9iaWFsIEVjb2xv
Z3k8L3NlY29uZGFyeS10aXRsZT48YWx0LXRpdGxlPk1pY3JvYiBFY29sPC9hbHQtdGl0bGU+PC90
aXRsZXM+PHBlcmlvZGljYWw+PGZ1bGwtdGl0bGU+TWljcm9iaWFsIEVjb2xvZ3k8L2Z1bGwtdGl0
bGU+PGFiYnItMT5NaWNyb2IgRWNvbDwvYWJici0xPjwvcGVyaW9kaWNhbD48YWx0LXBlcmlvZGlj
YWw+PGZ1bGwtdGl0bGU+TWljcm9iaWFsIEVjb2xvZ3k8L2Z1bGwtdGl0bGU+PGFiYnItMT5NaWNy
b2IgRWNvbDwvYWJici0xPjwvYWx0LXBlcmlvZGljYWw+PHBhZ2VzPjMwMi0zMTQ8L3BhZ2VzPjx2
b2x1bWU+NTE8L3ZvbHVtZT48bnVtYmVyPjM8L251bWJlcj48ZGF0ZXM+PHllYXI+MjAwNjwveWVh
cj48cHViLWRhdGVzPjxkYXRlPjIwMDYvMDQvMDE8L2RhdGU+PC9wdWItZGF0ZXM+PC9kYXRlcz48
cHVibGlzaGVyPlNwcmluZ2VyLVZlcmxhZzwvcHVibGlzaGVyPjxpc2JuPjAwOTUtMzYyODwvaXNi
bj48dXJscz48cmVsYXRlZC11cmxzPjx1cmw+aHR0cDovL2R4LmRvaS5vcmcvMTAuMTAwNy9zMDAy
NDgtMDA2LTkwMzItMTwvdXJsPjwvcmVsYXRlZC11cmxzPjwvdXJscz48ZWxlY3Ryb25pYy1yZXNv
dXJjZS1udW0+MTAuMTAwNy9zMDAyNDgtMDA2LTkwMzItMTwvZWxlY3Ryb25pYy1yZXNvdXJjZS1u
dW0+PGxhbmd1YWdlPkVuZ2xpc2g8L2xhbmd1YWdlPjwvcmVjb3JkPjwvQ2l0ZT48Q2l0ZT48QXV0
aG9yPkphbnVzPC9BdXRob3I+PFllYXI+MjAwNTwvWWVhcj48UmVjTnVtPjI0PC9SZWNOdW0+PHJl
Y29yZD48cmVjLW51bWJlcj4yNDwvcmVjLW51bWJlcj48Zm9yZWlnbi1rZXlzPjxrZXkgYXBwPSJF
TiIgZGItaWQ9ImRmcmYyNTJycjVkenI5ZXRwcnF4cnNyM3RzcHh6ZDI1dmF0dCI+MjQ8L2tleT48
L2ZvcmVpZ24ta2V5cz48cmVmLXR5cGUgbmFtZT0iSm91cm5hbCBBcnRpY2xlIj4xNzwvcmVmLXR5
cGU+PGNvbnRyaWJ1dG9ycz48YXV0aG9ycz48YXV0aG9yPkphbnVzLCBMb3JpUjwvYXV0aG9yPjxh
dXRob3I+QW5nZWxvbmksIE5pY2hvbGFzTDwvYXV0aG9yPjxhdXRob3I+TWNDb3JtYWNrLCBKb2hu
PC9hdXRob3I+PGF1dGhvcj5SaWVyLCBTdGV2ZW5UPC9hdXRob3I+PGF1dGhvcj5UdWNobWFuLCBO
YW5jeUM8L2F1dGhvcj48YXV0aG9yPktlbGx5LCBKb2huSjwvYXV0aG9yPjwvYXV0aG9ycz48L2Nv
bnRyaWJ1dG9ycz48dGl0bGVzPjx0aXRsZT5FbGV2YXRlZCBBdG1vc3BoZXJpYyBDTzIgQWx0ZXJz
IFNvaWwgTWljcm9iaWFsIENvbW11bml0aWVzIEFzc29jaWF0ZWQgd2l0aCBUcmVtYmxpbmcgQXNw
ZW4gKFBvcHVsdXMgdHJlbXVsb2lkZXMpIFJvb3RzPC90aXRsZT48c2Vjb25kYXJ5LXRpdGxlPk1p
Y3JvYmlhbCBFY29sb2d5PC9zZWNvbmRhcnktdGl0bGU+PGFsdC10aXRsZT5NaWNyb2IgRWNvbDwv
YWx0LXRpdGxlPjwvdGl0bGVzPjxwZXJpb2RpY2FsPjxmdWxsLXRpdGxlPk1pY3JvYmlhbCBFY29s
b2d5PC9mdWxsLXRpdGxlPjxhYmJyLTE+TWljcm9iIEVjb2w8L2FiYnItMT48L3BlcmlvZGljYWw+
PGFsdC1wZXJpb2RpY2FsPjxmdWxsLXRpdGxlPk1pY3JvYmlhbCBFY29sb2d5PC9mdWxsLXRpdGxl
PjxhYmJyLTE+TWljcm9iIEVjb2w8L2FiYnItMT48L2FsdC1wZXJpb2RpY2FsPjxwYWdlcz4xMDIt
MTA5PC9wYWdlcz48dm9sdW1lPjUwPC92b2x1bWU+PG51bWJlcj4xPC9udW1iZXI+PGRhdGVzPjx5
ZWFyPjIwMDU8L3llYXI+PHB1Yi1kYXRlcz48ZGF0ZT4yMDA1LzA3LzAxPC9kYXRlPjwvcHViLWRh
dGVzPjwvZGF0ZXM+PHB1Ymxpc2hlcj5TcHJpbmdlci1WZXJsYWc8L3B1Ymxpc2hlcj48aXNibj4w
MDk1LTM2Mjg8L2lzYm4+PHVybHM+PHJlbGF0ZWQtdXJscz48dXJsPmh0dHA6Ly9keC5kb2kub3Jn
LzEwLjEwMDcvczAwMjQ4LTAwNC0wMTIwLTk8L3VybD48L3JlbGF0ZWQtdXJscz48L3VybHM+PGVs
ZWN0cm9uaWMtcmVzb3VyY2UtbnVtPjEwLjEwMDcvczAwMjQ4LTAwNC0wMTIwLTk8L2VsZWN0cm9u
aWMtcmVzb3VyY2UtbnVtPjxsYW5ndWFnZT5FbmdsaXNoPC9sYW5ndWFnZT48L3JlY29yZD48L0Np
dGU+PENpdGU+PEF1dGhvcj5MZXNhdWxuaWVyPC9BdXRob3I+PFllYXI+MjAwODwvWWVhcj48UmVj
TnVtPjIwPC9SZWNOdW0+PHJlY29yZD48cmVjLW51bWJlcj4yMDwvcmVjLW51bWJlcj48Zm9yZWln
bi1rZXlzPjxrZXkgYXBwPSJFTiIgZGItaWQ9ImRmcmYyNTJycjVkenI5ZXRwcnF4cnNyM3RzcHh6
ZDI1dmF0dCI+MjA8L2tleT48L2ZvcmVpZ24ta2V5cz48cmVmLXR5cGUgbmFtZT0iSm91cm5hbCBB
cnRpY2xlIj4xNzwvcmVmLXR5cGU+PGNvbnRyaWJ1dG9ycz48YXV0aG9ycz48YXV0aG9yPkxlc2F1
bG5pZXIsIENlbGluZTwvYXV0aG9yPjxhdXRob3I+UGFwYW1pY2hhaWwsIERpbWl0cmlzPC9hdXRo
b3I+PGF1dGhvcj5NY0NvcmtsZSwgU2VhbjwvYXV0aG9yPjxhdXRob3I+T2xsaXZpZXIsIEJlcm5h
cmQ8L2F1dGhvcj48YXV0aG9yPlNraWVuYSwgU3RldmVuPC9hdXRob3I+PGF1dGhvcj5UYWdoYXZp
LCBTYWZpeWg8L2F1dGhvcj48YXV0aG9yPlphaywgRG9uYWxkPC9hdXRob3I+PGF1dGhvcj5WYW4g
RGVyIExlbGllLCBEYW5pZWw8L2F1dGhvcj48L2F1dGhvcnM+PC9jb250cmlidXRvcnM+PHRpdGxl
cz48dGl0bGU+RWxldmF0ZWQgYXRtb3NwaGVyaWMgQ08yIGFmZmVjdHMgc29pbCBtaWNyb2JpYWwg
ZGl2ZXJzaXR5IGFzc29jaWF0ZWQgd2l0aCB0cmVtYmxpbmcgYXNwZW48L3RpdGxlPjxzZWNvbmRh
cnktdGl0bGU+RW52aXJvbm1lbnRhbCBNaWNyb2Jpb2xvZ3k8L3NlY29uZGFyeS10aXRsZT48L3Rp
dGxlcz48cGVyaW9kaWNhbD48ZnVsbC10aXRsZT5FbnZpcm9ubWVudGFsIE1pY3JvYmlvbG9neTwv
ZnVsbC10aXRsZT48L3BlcmlvZGljYWw+PHBhZ2VzPjkyNi05NDE8L3BhZ2VzPjx2b2x1bWU+MTA8
L3ZvbHVtZT48bnVtYmVyPjQ8L251bWJlcj48ZGF0ZXM+PHllYXI+MjAwODwveWVhcj48L2RhdGVz
PjxwdWJsaXNoZXI+QmxhY2t3ZWxsIFB1Ymxpc2hpbmcgTHRkPC9wdWJsaXNoZXI+PGlzYm4+MTQ2
Mi0yOTIwPC9pc2JuPjx1cmxzPjxyZWxhdGVkLXVybHM+PHVybD5odHRwOi8vZHguZG9pLm9yZy8x
MC4xMTExL2ouMTQ2Mi0yOTIwLjIwMDcuMDE1MTIueDwvdXJsPjwvcmVsYXRlZC11cmxzPjwvdXJs
cz48ZWxlY3Ryb25pYy1yZXNvdXJjZS1udW0+MTAuMTExMS9qLjE0NjItMjkyMC4yMDA3LjAxNTEy
Lng8L2VsZWN0cm9uaWMtcmVzb3VyY2UtbnVtPjwvcmVjb3JkPjwvQ2l0ZT48Q2l0ZT48QXV0aG9y
PkNhc3RybzwvQXV0aG9yPjxZZWFyPjIwMTA8L1llYXI+PFJlY051bT44MjwvUmVjTnVtPjxyZWNv
cmQ+PHJlYy1udW1iZXI+ODI8L3JlYy1udW1iZXI+PGZvcmVpZ24ta2V5cz48a2V5IGFwcD0iRU4i
IGRiLWlkPSJwc3dzejl3ejZ0cnBkcGU1dHB4djB3OTYyc3pyZHNmMHh2c2QiPjgyPC9rZXk+PC9m
b3JlaWduLWtleXM+PHJlZi10eXBlIG5hbWU9IkpvdXJuYWwgQXJ0aWNsZSI+MTc8L3JlZi10eXBl
Pjxjb250cmlidXRvcnM+PGF1dGhvcnM+PGF1dGhvcj5DYXN0cm8sIEhlY3RvciBGLjwvYXV0aG9y
PjxhdXRob3I+Q2xhc3NlbiwgQWltw6llIFQuPC9hdXRob3I+PGF1dGhvcj5BdXN0aW4sIEVtaWx5
IEUuPC9hdXRob3I+PGF1dGhvcj5Ob3JieSwgUmljaGFyZCBKLjwvYXV0aG9yPjxhdXRob3I+U2No
YWR0LCBDaHJpc3RvcGhlciBXLjwvYXV0aG9yPjwvYXV0aG9ycz48L2NvbnRyaWJ1dG9ycz48dGl0
bGVzPjx0aXRsZT5Tb2lsIE1pY3JvYmlhbCBDb21tdW5pdHkgUmVzcG9uc2VzIHRvIE11bHRpcGxl
IEV4cGVyaW1lbnRhbCBDbGltYXRlIENoYW5nZSBEcml2ZXJzPC90aXRsZT48c2Vjb25kYXJ5LXRp
dGxlPkFwcGxpZWQgYW5kIEVudmlyb25tZW50YWwgTWljcm9iaW9sb2d5PC9zZWNvbmRhcnktdGl0
bGU+PC90aXRsZXM+PHBlcmlvZGljYWw+PGZ1bGwtdGl0bGU+QXBwbGllZCBhbmQgRW52aXJvbm1l
bnRhbCBNaWNyb2Jpb2xvZ3k8L2Z1bGwtdGl0bGU+PC9wZXJpb2RpY2FsPjxwYWdlcz45OTktMTAw
NzwvcGFnZXM+PHZvbHVtZT43Njwvdm9sdW1lPjxudW1iZXI+NDwvbnVtYmVyPjxkYXRlcz48eWVh
cj4yMDEwPC95ZWFyPjxwdWItZGF0ZXM+PGRhdGU+RmVicnVhcnkgMTUsIDIwMTA8L2RhdGU+PC9w
dWItZGF0ZXM+PC9kYXRlcz48dXJscz48cmVsYXRlZC11cmxzPjx1cmw+aHR0cDovL2FlbS5hc20u
b3JnL2NvbnRlbnQvNzYvNC85OTkuYWJzdHJhY3Q8L3VybD48L3JlbGF0ZWQtdXJscz48L3VybHM+
PGVsZWN0cm9uaWMtcmVzb3VyY2UtbnVtPjEwLjExMjgvYWVtLjAyODc0LTA5PC9lbGVjdHJvbmlj
LXJlc291cmNlLW51bT48L3JlY29yZD48L0NpdGU+PENpdGU+PEF1dGhvcj5FaXNlbmhhdWVyPC9B
dXRob3I+PFllYXI+MjAxMjwvWWVhcj48UmVjTnVtPjI3PC9SZWNOdW0+PHJlY29yZD48cmVjLW51
bWJlcj4yNzwvcmVjLW51bWJlcj48Zm9yZWlnbi1rZXlzPjxrZXkgYXBwPSJFTiIgZGItaWQ9ImRm
cmYyNTJycjVkenI5ZXRwcnF4cnNyM3RzcHh6ZDI1dmF0dCI+Mjc8L2tleT48L2ZvcmVpZ24ta2V5
cz48cmVmLXR5cGUgbmFtZT0iSm91cm5hbCBBcnRpY2xlIj4xNzwvcmVmLXR5cGU+PGNvbnRyaWJ1
dG9ycz48YXV0aG9ycz48YXV0aG9yPkVpc2VuaGF1ZXIsIE5pY288L2F1dGhvcj48YXV0aG9yPkNl
c2FyeiwgU2ltb25lPC9hdXRob3I+PGF1dGhvcj5Lb2xsZXIsIFJvYmVydDwvYXV0aG9yPjxhdXRo
b3I+V29ybSwgS2FsbHk8L2F1dGhvcj48YXV0aG9yPlJlaWNoLCBQZXRlciBCLjwvYXV0aG9yPjwv
YXV0aG9ycz48L2NvbnRyaWJ1dG9ycz48dGl0bGVzPjx0aXRsZT5HbG9iYWwgY2hhbmdlIGJlbG93
Z3JvdW5kOiBpbXBhY3RzIG9mIGVsZXZhdGVkIENPMiwgbml0cm9nZW4sIGFuZCBzdW1tZXIgZHJv
dWdodCBvbiBzb2lsIGZvb2Qgd2VicyBhbmQgYmlvZGl2ZXJzaXR5PC90aXRsZT48c2Vjb25kYXJ5
LXRpdGxlPkdsb2JhbCBDaGFuZ2UgQmlvbG9neTwvc2Vjb25kYXJ5LXRpdGxlPjwvdGl0bGVzPjxw
ZXJpb2RpY2FsPjxmdWxsLXRpdGxlPkdsb2JhbCBDaGFuZ2UgQmlvbG9neTwvZnVsbC10aXRsZT48
L3BlcmlvZGljYWw+PHBhZ2VzPjQzNS00NDc8L3BhZ2VzPjx2b2x1bWU+MTg8L3ZvbHVtZT48bnVt
YmVyPjI8L251bWJlcj48a2V5d29yZHM+PGtleXdvcmQ+YWJvdmVncm91bmTigJNiZWxvd2dyb3Vu
ZCBpbnRlcmFjdGlvbnM8L2tleXdvcmQ+PGtleXdvcmQ+QmlvQ09OPC9rZXl3b3JkPjxrZXl3b3Jk
PmdyYXNzbGFuZDwva2V5d29yZD48a2V5d29yZD5uZW1hdG9kZXM8L2tleXdvcmQ+PGtleXdvcmQ+
cHJvdG96b2E8L2tleXdvcmQ+PGtleXdvcmQ+c29pbCBtaWNyb2FydGhyb3BvZHM8L2tleXdvcmQ+
PGtleXdvcmQ+c29pbCBtaWNyb29yZ2FuaXNtczwva2V5d29yZD48L2tleXdvcmRzPjxkYXRlcz48
eWVhcj4yMDEyPC95ZWFyPjwvZGF0ZXM+PGlzYm4+MTM2NS0yNDg2PC9pc2JuPjx1cmxzPjxyZWxh
dGVkLXVybHM+PHVybD5odHRwOi8vZHguZG9pLm9yZy8xMC4xMTExL2ouMTM2NS0yNDg2LjIwMTEu
MDI1NTUueDwvdXJsPjwvcmVsYXRlZC11cmxzPjwvdXJscz48ZWxlY3Ryb25pYy1yZXNvdXJjZS1u
dW0+MTAuMTExMS9qLjEzNjUtMjQ4Ni4yMDExLjAyNTU1Lng8L2VsZWN0cm9uaWMtcmVzb3VyY2Ut
bnVtPjwvcmVjb3JkPjwvQ2l0ZT48Q2l0ZT48QXV0aG9yPkR1bmJhcjwvQXV0aG9yPjxZZWFyPjIw
MTI8L1llYXI+PFJlY051bT4yMzwvUmVjTnVtPjxyZWNvcmQ+PHJlYy1udW1iZXI+MjM8L3JlYy1u
dW1iZXI+PGZvcmVpZ24ta2V5cz48a2V5IGFwcD0iRU4iIGRiLWlkPSJkZnJmMjUycnI1ZHpyOWV0
cHJxeHJzcjN0c3B4emQyNXZhdHQiPjIzPC9rZXk+PC9mb3JlaWduLWtleXM+PHJlZi10eXBlIG5h
bWU9IkpvdXJuYWwgQXJ0aWNsZSI+MTc8L3JlZi10eXBlPjxjb250cmlidXRvcnM+PGF1dGhvcnM+
PGF1dGhvcj5EdW5iYXIsIEpvaG48L2F1dGhvcj48YXV0aG9yPkVpY2hvcnN0LCBTdGVwaGFuaWUg
QS48L2F1dGhvcj48YXV0aG9yPkdhbGxlZ29zLUdyYXZlcywgTGEgVmVybmU8L2F1dGhvcj48YXV0
aG9yPlNpbHZhLCBTaGFubm9uPC9hdXRob3I+PGF1dGhvcj5YaWUsIEdhcnk8L2F1dGhvcj48YXV0
aG9yPkhlbmdhcnRuZXIsIE4uIFcuPC9hdXRob3I+PGF1dGhvcj5FdmFucywgUi4gRGF2aWQ8L2F1
dGhvcj48YXV0aG9yPkh1bmdhdGUsIEJydWNlIEEuPC9hdXRob3I+PGF1dGhvcj5KYWNrc29uLCBS
b2JlcnQgQi48L2F1dGhvcj48YXV0aG9yPk1lZ29uaWdhbCwgSi4gUGF0cmljazwvYXV0aG9yPjxh
dXRob3I+U2NoYWR0LCBDaHJpc3RvcGhlciBXLjwvYXV0aG9yPjxhdXRob3I+VmlsZ2FseXMsIFJ5
dGFzPC9hdXRob3I+PGF1dGhvcj5aYWssIERvbmFsZCBSLjwvYXV0aG9yPjxhdXRob3I+S3Vza2Us
IENoZXJ5bCBSLjwvYXV0aG9yPjwvYXV0aG9ycz48L2NvbnRyaWJ1dG9ycz48dGl0bGVzPjx0aXRs
ZT5Db21tb24gYmFjdGVyaWFsIHJlc3BvbnNlcyBpbiBzaXggZWNvc3lzdGVtcyBleHBvc2VkIHRv
IDEwIHllYXJzIG9mIGVsZXZhdGVkIGF0bW9zcGhlcmljIGNhcmJvbiBkaW94aWRlPC90aXRsZT48
c2Vjb25kYXJ5LXRpdGxlPkVudmlyb25tZW50YWwgTWljcm9iaW9sb2d5PC9zZWNvbmRhcnktdGl0
bGU+PC90aXRsZXM+PHBlcmlvZGljYWw+PGZ1bGwtdGl0bGU+RW52aXJvbm1lbnRhbCBNaWNyb2Jp
b2xvZ3k8L2Z1bGwtdGl0bGU+PC9wZXJpb2RpY2FsPjxwYWdlcz4xMTQ1LTExNTg8L3BhZ2VzPjx2
b2x1bWU+MTQ8L3ZvbHVtZT48bnVtYmVyPjU8L251bWJlcj48ZGF0ZXM+PHllYXI+MjAxMjwveWVh
cj48L2RhdGVzPjxwdWJsaXNoZXI+QmxhY2t3ZWxsIFB1Ymxpc2hpbmcgTHRkPC9wdWJsaXNoZXI+
PGlzYm4+MTQ2Mi0yOTIwPC9pc2JuPjx1cmxzPjxyZWxhdGVkLXVybHM+PHVybD5odHRwOi8vZHgu
ZG9pLm9yZy8xMC4xMTExL2ouMTQ2Mi0yOTIwLjIwMTEuMDI2OTUueDwvdXJsPjwvcmVsYXRlZC11
cmxzPjwvdXJscz48ZWxlY3Ryb25pYy1yZXNvdXJjZS1udW0+MTAuMTExMS9qLjE0NjItMjkyMC4y
MDExLjAyNjk1Lng8L2VsZWN0cm9uaWMtcmVzb3VyY2UtbnVtPjwvcmVjb3JkPjwvQ2l0ZT48L0Vu
ZE5vdGU+
</w:fldData>
        </w:fldChar>
      </w:r>
      <w:r w:rsidR="000B2BF7">
        <w:instrText xml:space="preserve"> ADDIN EN.CITE </w:instrText>
      </w:r>
      <w:r w:rsidR="00C64120">
        <w:fldChar w:fldCharType="begin">
          <w:fldData xml:space="preserve">PEVuZE5vdGU+PENpdGU+PEF1dGhvcj5MaXBzb248L0F1dGhvcj48WWVhcj4yMDA1PC9ZZWFyPjxS
ZWNOdW0+MTQyPC9SZWNOdW0+PERpc3BsYXlUZXh0PihKYW51cywgQW5nZWxvbmkgZXQgYWwuIDIw
MDU7IExpcHNvbiwgV2lsc29uIGV0IGFsLiAyMDA1OyBMaXBzb24sIEJsYWlyIGV0IGFsLiAyMDA2
OyBMZXNhdWxuaWVyLCBQYXBhbWljaGFpbCBldCBhbC4gMjAwODsgQ2FzdHJvLCBDbGFzc2VuIGV0
IGFsLiAyMDEwOyBEdW5iYXIsIEVpY2hvcnN0IGV0IGFsLiAyMDEyOyBFaXNlbmhhdWVyLCBDZXNh
cnogZXQgYWwuIDIwMTIpPC9EaXNwbGF5VGV4dD48cmVjb3JkPjxyZWMtbnVtYmVyPjE0MjwvcmVj
LW51bWJlcj48Zm9yZWlnbi1rZXlzPjxrZXkgYXBwPSJFTiIgZGItaWQ9InBzd3N6OXd6NnRycGRw
ZTV0cHh2MHc5NjJzenJkc2YweHZzZCI+MTQyPC9rZXk+PC9mb3JlaWduLWtleXM+PHJlZi10eXBl
IG5hbWU9IkpvdXJuYWwgQXJ0aWNsZSI+MTc8L3JlZi10eXBlPjxjb250cmlidXRvcnM+PGF1dGhv
cnM+PGF1dGhvcj5MaXBzb24sIERhdmlkIEE8L2F1dGhvcj48YXV0aG9yPldpbHNvbiwgUmljaGFy
ZCBGPC9hdXRob3I+PGF1dGhvcj5PZWNoZWwsIFdhbHRlciBDPC9hdXRob3I+PC9hdXRob3JzPjwv
Y29udHJpYnV0b3JzPjx0aXRsZXM+PHRpdGxlPkVmZmVjdHMgb2YgZWxldmF0ZWQgYXRtb3NwaGVy
aWMgQ08yIG9uIHNvaWwgbWljcm9iaWFsIGJpb21hc3MsIGFjdGl2aXR5LCBhbmQgZGl2ZXJzaXR5
IGluIGEgY2hhcGFycmFsIGVjb3N5c3RlbTwvdGl0bGU+PHNlY29uZGFyeS10aXRsZT5BcHBsaWVk
IGFuZCBFbnZpcm9ubWVudGFsIE1pY3JvYmlvbG9neTwvc2Vjb25kYXJ5LXRpdGxlPjwvdGl0bGVz
PjxwZXJpb2RpY2FsPjxmdWxsLXRpdGxlPkFwcGxpZWQgYW5kIEVudmlyb25tZW50YWwgTWljcm9i
aW9sb2d5PC9mdWxsLXRpdGxlPjwvcGVyaW9kaWNhbD48cGFnZXM+ODU3My04NTgwPC9wYWdlcz48
dm9sdW1lPjcxPC92b2x1bWU+PG51bWJlcj4xMjwvbnVtYmVyPjxkYXRlcz48eWVhcj4yMDA1PC95
ZWFyPjwvZGF0ZXM+PGlzYm4+MDA5OS0yMjQwPC9pc2JuPjx1cmxzPjwvdXJscz48L3JlY29yZD48
L0NpdGU+PENpdGU+PEF1dGhvcj5MaXBzb248L0F1dGhvcj48WWVhcj4yMDA2PC9ZZWFyPjxSZWNO
dW0+MjY8L1JlY051bT48cmVjb3JkPjxyZWMtbnVtYmVyPjI2PC9yZWMtbnVtYmVyPjxmb3JlaWdu
LWtleXM+PGtleSBhcHA9IkVOIiBkYi1pZD0iZGZyZjI1MnJyNWR6cjlldHBycXhyc3IzdHNweHpk
MjV2YXR0Ij4yNjwva2V5PjwvZm9yZWlnbi1rZXlzPjxyZWYtdHlwZSBuYW1lPSJKb3VybmFsIEFy
dGljbGUiPjE3PC9yZWYtdHlwZT48Y29udHJpYnV0b3JzPjxhdXRob3JzPjxhdXRob3I+TGlwc29u
LCBEYXZpZEE8L2F1dGhvcj48YXV0aG9yPkJsYWlyLCBNaWNoZWxsZTwvYXV0aG9yPjxhdXRob3I+
QmFycm9uLUdhZmZvcmQsIEdyZWc8L2F1dGhvcj48YXV0aG9yPkdyaWV2ZSwgS2F0aHJpbmU8L2F1
dGhvcj48YXV0aG9yPk11cnRoeSwgUmFtZXNoPC9hdXRob3I+PC9hdXRob3JzPjwvY29udHJpYnV0
b3JzPjx0aXRsZXM+PHRpdGxlPlJlbGF0aW9uc2hpcHMgQmV0d2VlbiBNaWNyb2JpYWwgQ29tbXVu
aXR5IFN0cnVjdHVyZSBhbmQgU29pbCBQcm9jZXNzZXMgVW5kZXIgRWxldmF0ZWQgQXRtb3NwaGVy
aWMgQ2FyYm9uIERpb3hpZGU8L3RpdGxlPjxzZWNvbmRhcnktdGl0bGU+TWljcm9iaWFsIEVjb2xv
Z3k8L3NlY29uZGFyeS10aXRsZT48YWx0LXRpdGxlPk1pY3JvYiBFY29sPC9hbHQtdGl0bGU+PC90
aXRsZXM+PHBlcmlvZGljYWw+PGZ1bGwtdGl0bGU+TWljcm9iaWFsIEVjb2xvZ3k8L2Z1bGwtdGl0
bGU+PGFiYnItMT5NaWNyb2IgRWNvbDwvYWJici0xPjwvcGVyaW9kaWNhbD48YWx0LXBlcmlvZGlj
YWw+PGZ1bGwtdGl0bGU+TWljcm9iaWFsIEVjb2xvZ3k8L2Z1bGwtdGl0bGU+PGFiYnItMT5NaWNy
b2IgRWNvbDwvYWJici0xPjwvYWx0LXBlcmlvZGljYWw+PHBhZ2VzPjMwMi0zMTQ8L3BhZ2VzPjx2
b2x1bWU+NTE8L3ZvbHVtZT48bnVtYmVyPjM8L251bWJlcj48ZGF0ZXM+PHllYXI+MjAwNjwveWVh
cj48cHViLWRhdGVzPjxkYXRlPjIwMDYvMDQvMDE8L2RhdGU+PC9wdWItZGF0ZXM+PC9kYXRlcz48
cHVibGlzaGVyPlNwcmluZ2VyLVZlcmxhZzwvcHVibGlzaGVyPjxpc2JuPjAwOTUtMzYyODwvaXNi
bj48dXJscz48cmVsYXRlZC11cmxzPjx1cmw+aHR0cDovL2R4LmRvaS5vcmcvMTAuMTAwNy9zMDAy
NDgtMDA2LTkwMzItMTwvdXJsPjwvcmVsYXRlZC11cmxzPjwvdXJscz48ZWxlY3Ryb25pYy1yZXNv
dXJjZS1udW0+MTAuMTAwNy9zMDAyNDgtMDA2LTkwMzItMTwvZWxlY3Ryb25pYy1yZXNvdXJjZS1u
dW0+PGxhbmd1YWdlPkVuZ2xpc2g8L2xhbmd1YWdlPjwvcmVjb3JkPjwvQ2l0ZT48Q2l0ZT48QXV0
aG9yPkphbnVzPC9BdXRob3I+PFllYXI+MjAwNTwvWWVhcj48UmVjTnVtPjI0PC9SZWNOdW0+PHJl
Y29yZD48cmVjLW51bWJlcj4yNDwvcmVjLW51bWJlcj48Zm9yZWlnbi1rZXlzPjxrZXkgYXBwPSJF
TiIgZGItaWQ9ImRmcmYyNTJycjVkenI5ZXRwcnF4cnNyM3RzcHh6ZDI1dmF0dCI+MjQ8L2tleT48
L2ZvcmVpZ24ta2V5cz48cmVmLXR5cGUgbmFtZT0iSm91cm5hbCBBcnRpY2xlIj4xNzwvcmVmLXR5
cGU+PGNvbnRyaWJ1dG9ycz48YXV0aG9ycz48YXV0aG9yPkphbnVzLCBMb3JpUjwvYXV0aG9yPjxh
dXRob3I+QW5nZWxvbmksIE5pY2hvbGFzTDwvYXV0aG9yPjxhdXRob3I+TWNDb3JtYWNrLCBKb2hu
PC9hdXRob3I+PGF1dGhvcj5SaWVyLCBTdGV2ZW5UPC9hdXRob3I+PGF1dGhvcj5UdWNobWFuLCBO
YW5jeUM8L2F1dGhvcj48YXV0aG9yPktlbGx5LCBKb2huSjwvYXV0aG9yPjwvYXV0aG9ycz48L2Nv
bnRyaWJ1dG9ycz48dGl0bGVzPjx0aXRsZT5FbGV2YXRlZCBBdG1vc3BoZXJpYyBDTzIgQWx0ZXJz
IFNvaWwgTWljcm9iaWFsIENvbW11bml0aWVzIEFzc29jaWF0ZWQgd2l0aCBUcmVtYmxpbmcgQXNw
ZW4gKFBvcHVsdXMgdHJlbXVsb2lkZXMpIFJvb3RzPC90aXRsZT48c2Vjb25kYXJ5LXRpdGxlPk1p
Y3JvYmlhbCBFY29sb2d5PC9zZWNvbmRhcnktdGl0bGU+PGFsdC10aXRsZT5NaWNyb2IgRWNvbDwv
YWx0LXRpdGxlPjwvdGl0bGVzPjxwZXJpb2RpY2FsPjxmdWxsLXRpdGxlPk1pY3JvYmlhbCBFY29s
b2d5PC9mdWxsLXRpdGxlPjxhYmJyLTE+TWljcm9iIEVjb2w8L2FiYnItMT48L3BlcmlvZGljYWw+
PGFsdC1wZXJpb2RpY2FsPjxmdWxsLXRpdGxlPk1pY3JvYmlhbCBFY29sb2d5PC9mdWxsLXRpdGxl
PjxhYmJyLTE+TWljcm9iIEVjb2w8L2FiYnItMT48L2FsdC1wZXJpb2RpY2FsPjxwYWdlcz4xMDIt
MTA5PC9wYWdlcz48dm9sdW1lPjUwPC92b2x1bWU+PG51bWJlcj4xPC9udW1iZXI+PGRhdGVzPjx5
ZWFyPjIwMDU8L3llYXI+PHB1Yi1kYXRlcz48ZGF0ZT4yMDA1LzA3LzAxPC9kYXRlPjwvcHViLWRh
dGVzPjwvZGF0ZXM+PHB1Ymxpc2hlcj5TcHJpbmdlci1WZXJsYWc8L3B1Ymxpc2hlcj48aXNibj4w
MDk1LTM2Mjg8L2lzYm4+PHVybHM+PHJlbGF0ZWQtdXJscz48dXJsPmh0dHA6Ly9keC5kb2kub3Jn
LzEwLjEwMDcvczAwMjQ4LTAwNC0wMTIwLTk8L3VybD48L3JlbGF0ZWQtdXJscz48L3VybHM+PGVs
ZWN0cm9uaWMtcmVzb3VyY2UtbnVtPjEwLjEwMDcvczAwMjQ4LTAwNC0wMTIwLTk8L2VsZWN0cm9u
aWMtcmVzb3VyY2UtbnVtPjxsYW5ndWFnZT5FbmdsaXNoPC9sYW5ndWFnZT48L3JlY29yZD48L0Np
dGU+PENpdGU+PEF1dGhvcj5MZXNhdWxuaWVyPC9BdXRob3I+PFllYXI+MjAwODwvWWVhcj48UmVj
TnVtPjIwPC9SZWNOdW0+PHJlY29yZD48cmVjLW51bWJlcj4yMDwvcmVjLW51bWJlcj48Zm9yZWln
bi1rZXlzPjxrZXkgYXBwPSJFTiIgZGItaWQ9ImRmcmYyNTJycjVkenI5ZXRwcnF4cnNyM3RzcHh6
ZDI1dmF0dCI+MjA8L2tleT48L2ZvcmVpZ24ta2V5cz48cmVmLXR5cGUgbmFtZT0iSm91cm5hbCBB
cnRpY2xlIj4xNzwvcmVmLXR5cGU+PGNvbnRyaWJ1dG9ycz48YXV0aG9ycz48YXV0aG9yPkxlc2F1
bG5pZXIsIENlbGluZTwvYXV0aG9yPjxhdXRob3I+UGFwYW1pY2hhaWwsIERpbWl0cmlzPC9hdXRo
b3I+PGF1dGhvcj5NY0NvcmtsZSwgU2VhbjwvYXV0aG9yPjxhdXRob3I+T2xsaXZpZXIsIEJlcm5h
cmQ8L2F1dGhvcj48YXV0aG9yPlNraWVuYSwgU3RldmVuPC9hdXRob3I+PGF1dGhvcj5UYWdoYXZp
LCBTYWZpeWg8L2F1dGhvcj48YXV0aG9yPlphaywgRG9uYWxkPC9hdXRob3I+PGF1dGhvcj5WYW4g
RGVyIExlbGllLCBEYW5pZWw8L2F1dGhvcj48L2F1dGhvcnM+PC9jb250cmlidXRvcnM+PHRpdGxl
cz48dGl0bGU+RWxldmF0ZWQgYXRtb3NwaGVyaWMgQ08yIGFmZmVjdHMgc29pbCBtaWNyb2JpYWwg
ZGl2ZXJzaXR5IGFzc29jaWF0ZWQgd2l0aCB0cmVtYmxpbmcgYXNwZW48L3RpdGxlPjxzZWNvbmRh
cnktdGl0bGU+RW52aXJvbm1lbnRhbCBNaWNyb2Jpb2xvZ3k8L3NlY29uZGFyeS10aXRsZT48L3Rp
dGxlcz48cGVyaW9kaWNhbD48ZnVsbC10aXRsZT5FbnZpcm9ubWVudGFsIE1pY3JvYmlvbG9neTwv
ZnVsbC10aXRsZT48L3BlcmlvZGljYWw+PHBhZ2VzPjkyNi05NDE8L3BhZ2VzPjx2b2x1bWU+MTA8
L3ZvbHVtZT48bnVtYmVyPjQ8L251bWJlcj48ZGF0ZXM+PHllYXI+MjAwODwveWVhcj48L2RhdGVz
PjxwdWJsaXNoZXI+QmxhY2t3ZWxsIFB1Ymxpc2hpbmcgTHRkPC9wdWJsaXNoZXI+PGlzYm4+MTQ2
Mi0yOTIwPC9pc2JuPjx1cmxzPjxyZWxhdGVkLXVybHM+PHVybD5odHRwOi8vZHguZG9pLm9yZy8x
MC4xMTExL2ouMTQ2Mi0yOTIwLjIwMDcuMDE1MTIueDwvdXJsPjwvcmVsYXRlZC11cmxzPjwvdXJs
cz48ZWxlY3Ryb25pYy1yZXNvdXJjZS1udW0+MTAuMTExMS9qLjE0NjItMjkyMC4yMDA3LjAxNTEy
Lng8L2VsZWN0cm9uaWMtcmVzb3VyY2UtbnVtPjwvcmVjb3JkPjwvQ2l0ZT48Q2l0ZT48QXV0aG9y
PkNhc3RybzwvQXV0aG9yPjxZZWFyPjIwMTA8L1llYXI+PFJlY051bT44MjwvUmVjTnVtPjxyZWNv
cmQ+PHJlYy1udW1iZXI+ODI8L3JlYy1udW1iZXI+PGZvcmVpZ24ta2V5cz48a2V5IGFwcD0iRU4i
IGRiLWlkPSJwc3dzejl3ejZ0cnBkcGU1dHB4djB3OTYyc3pyZHNmMHh2c2QiPjgyPC9rZXk+PC9m
b3JlaWduLWtleXM+PHJlZi10eXBlIG5hbWU9IkpvdXJuYWwgQXJ0aWNsZSI+MTc8L3JlZi10eXBl
Pjxjb250cmlidXRvcnM+PGF1dGhvcnM+PGF1dGhvcj5DYXN0cm8sIEhlY3RvciBGLjwvYXV0aG9y
PjxhdXRob3I+Q2xhc3NlbiwgQWltw6llIFQuPC9hdXRob3I+PGF1dGhvcj5BdXN0aW4sIEVtaWx5
IEUuPC9hdXRob3I+PGF1dGhvcj5Ob3JieSwgUmljaGFyZCBKLjwvYXV0aG9yPjxhdXRob3I+U2No
YWR0LCBDaHJpc3RvcGhlciBXLjwvYXV0aG9yPjwvYXV0aG9ycz48L2NvbnRyaWJ1dG9ycz48dGl0
bGVzPjx0aXRsZT5Tb2lsIE1pY3JvYmlhbCBDb21tdW5pdHkgUmVzcG9uc2VzIHRvIE11bHRpcGxl
IEV4cGVyaW1lbnRhbCBDbGltYXRlIENoYW5nZSBEcml2ZXJzPC90aXRsZT48c2Vjb25kYXJ5LXRp
dGxlPkFwcGxpZWQgYW5kIEVudmlyb25tZW50YWwgTWljcm9iaW9sb2d5PC9zZWNvbmRhcnktdGl0
bGU+PC90aXRsZXM+PHBlcmlvZGljYWw+PGZ1bGwtdGl0bGU+QXBwbGllZCBhbmQgRW52aXJvbm1l
bnRhbCBNaWNyb2Jpb2xvZ3k8L2Z1bGwtdGl0bGU+PC9wZXJpb2RpY2FsPjxwYWdlcz45OTktMTAw
NzwvcGFnZXM+PHZvbHVtZT43Njwvdm9sdW1lPjxudW1iZXI+NDwvbnVtYmVyPjxkYXRlcz48eWVh
cj4yMDEwPC95ZWFyPjxwdWItZGF0ZXM+PGRhdGU+RmVicnVhcnkgMTUsIDIwMTA8L2RhdGU+PC9w
dWItZGF0ZXM+PC9kYXRlcz48dXJscz48cmVsYXRlZC11cmxzPjx1cmw+aHR0cDovL2FlbS5hc20u
b3JnL2NvbnRlbnQvNzYvNC85OTkuYWJzdHJhY3Q8L3VybD48L3JlbGF0ZWQtdXJscz48L3VybHM+
PGVsZWN0cm9uaWMtcmVzb3VyY2UtbnVtPjEwLjExMjgvYWVtLjAyODc0LTA5PC9lbGVjdHJvbmlj
LXJlc291cmNlLW51bT48L3JlY29yZD48L0NpdGU+PENpdGU+PEF1dGhvcj5FaXNlbmhhdWVyPC9B
dXRob3I+PFllYXI+MjAxMjwvWWVhcj48UmVjTnVtPjI3PC9SZWNOdW0+PHJlY29yZD48cmVjLW51
bWJlcj4yNzwvcmVjLW51bWJlcj48Zm9yZWlnbi1rZXlzPjxrZXkgYXBwPSJFTiIgZGItaWQ9ImRm
cmYyNTJycjVkenI5ZXRwcnF4cnNyM3RzcHh6ZDI1dmF0dCI+Mjc8L2tleT48L2ZvcmVpZ24ta2V5
cz48cmVmLXR5cGUgbmFtZT0iSm91cm5hbCBBcnRpY2xlIj4xNzwvcmVmLXR5cGU+PGNvbnRyaWJ1
dG9ycz48YXV0aG9ycz48YXV0aG9yPkVpc2VuaGF1ZXIsIE5pY288L2F1dGhvcj48YXV0aG9yPkNl
c2FyeiwgU2ltb25lPC9hdXRob3I+PGF1dGhvcj5Lb2xsZXIsIFJvYmVydDwvYXV0aG9yPjxhdXRo
b3I+V29ybSwgS2FsbHk8L2F1dGhvcj48YXV0aG9yPlJlaWNoLCBQZXRlciBCLjwvYXV0aG9yPjwv
YXV0aG9ycz48L2NvbnRyaWJ1dG9ycz48dGl0bGVzPjx0aXRsZT5HbG9iYWwgY2hhbmdlIGJlbG93
Z3JvdW5kOiBpbXBhY3RzIG9mIGVsZXZhdGVkIENPMiwgbml0cm9nZW4sIGFuZCBzdW1tZXIgZHJv
dWdodCBvbiBzb2lsIGZvb2Qgd2VicyBhbmQgYmlvZGl2ZXJzaXR5PC90aXRsZT48c2Vjb25kYXJ5
LXRpdGxlPkdsb2JhbCBDaGFuZ2UgQmlvbG9neTwvc2Vjb25kYXJ5LXRpdGxlPjwvdGl0bGVzPjxw
ZXJpb2RpY2FsPjxmdWxsLXRpdGxlPkdsb2JhbCBDaGFuZ2UgQmlvbG9neTwvZnVsbC10aXRsZT48
L3BlcmlvZGljYWw+PHBhZ2VzPjQzNS00NDc8L3BhZ2VzPjx2b2x1bWU+MTg8L3ZvbHVtZT48bnVt
YmVyPjI8L251bWJlcj48a2V5d29yZHM+PGtleXdvcmQ+YWJvdmVncm91bmTigJNiZWxvd2dyb3Vu
ZCBpbnRlcmFjdGlvbnM8L2tleXdvcmQ+PGtleXdvcmQ+QmlvQ09OPC9rZXl3b3JkPjxrZXl3b3Jk
PmdyYXNzbGFuZDwva2V5d29yZD48a2V5d29yZD5uZW1hdG9kZXM8L2tleXdvcmQ+PGtleXdvcmQ+
cHJvdG96b2E8L2tleXdvcmQ+PGtleXdvcmQ+c29pbCBtaWNyb2FydGhyb3BvZHM8L2tleXdvcmQ+
PGtleXdvcmQ+c29pbCBtaWNyb29yZ2FuaXNtczwva2V5d29yZD48L2tleXdvcmRzPjxkYXRlcz48
eWVhcj4yMDEyPC95ZWFyPjwvZGF0ZXM+PGlzYm4+MTM2NS0yNDg2PC9pc2JuPjx1cmxzPjxyZWxh
dGVkLXVybHM+PHVybD5odHRwOi8vZHguZG9pLm9yZy8xMC4xMTExL2ouMTM2NS0yNDg2LjIwMTEu
MDI1NTUueDwvdXJsPjwvcmVsYXRlZC11cmxzPjwvdXJscz48ZWxlY3Ryb25pYy1yZXNvdXJjZS1u
dW0+MTAuMTExMS9qLjEzNjUtMjQ4Ni4yMDExLjAyNTU1Lng8L2VsZWN0cm9uaWMtcmVzb3VyY2Ut
bnVtPjwvcmVjb3JkPjwvQ2l0ZT48Q2l0ZT48QXV0aG9yPkR1bmJhcjwvQXV0aG9yPjxZZWFyPjIw
MTI8L1llYXI+PFJlY051bT4yMzwvUmVjTnVtPjxyZWNvcmQ+PHJlYy1udW1iZXI+MjM8L3JlYy1u
dW1iZXI+PGZvcmVpZ24ta2V5cz48a2V5IGFwcD0iRU4iIGRiLWlkPSJkZnJmMjUycnI1ZHpyOWV0
cHJxeHJzcjN0c3B4emQyNXZhdHQiPjIzPC9rZXk+PC9mb3JlaWduLWtleXM+PHJlZi10eXBlIG5h
bWU9IkpvdXJuYWwgQXJ0aWNsZSI+MTc8L3JlZi10eXBlPjxjb250cmlidXRvcnM+PGF1dGhvcnM+
PGF1dGhvcj5EdW5iYXIsIEpvaG48L2F1dGhvcj48YXV0aG9yPkVpY2hvcnN0LCBTdGVwaGFuaWUg
QS48L2F1dGhvcj48YXV0aG9yPkdhbGxlZ29zLUdyYXZlcywgTGEgVmVybmU8L2F1dGhvcj48YXV0
aG9yPlNpbHZhLCBTaGFubm9uPC9hdXRob3I+PGF1dGhvcj5YaWUsIEdhcnk8L2F1dGhvcj48YXV0
aG9yPkhlbmdhcnRuZXIsIE4uIFcuPC9hdXRob3I+PGF1dGhvcj5FdmFucywgUi4gRGF2aWQ8L2F1
dGhvcj48YXV0aG9yPkh1bmdhdGUsIEJydWNlIEEuPC9hdXRob3I+PGF1dGhvcj5KYWNrc29uLCBS
b2JlcnQgQi48L2F1dGhvcj48YXV0aG9yPk1lZ29uaWdhbCwgSi4gUGF0cmljazwvYXV0aG9yPjxh
dXRob3I+U2NoYWR0LCBDaHJpc3RvcGhlciBXLjwvYXV0aG9yPjxhdXRob3I+VmlsZ2FseXMsIFJ5
dGFzPC9hdXRob3I+PGF1dGhvcj5aYWssIERvbmFsZCBSLjwvYXV0aG9yPjxhdXRob3I+S3Vza2Us
IENoZXJ5bCBSLjwvYXV0aG9yPjwvYXV0aG9ycz48L2NvbnRyaWJ1dG9ycz48dGl0bGVzPjx0aXRs
ZT5Db21tb24gYmFjdGVyaWFsIHJlc3BvbnNlcyBpbiBzaXggZWNvc3lzdGVtcyBleHBvc2VkIHRv
IDEwIHllYXJzIG9mIGVsZXZhdGVkIGF0bW9zcGhlcmljIGNhcmJvbiBkaW94aWRlPC90aXRsZT48
c2Vjb25kYXJ5LXRpdGxlPkVudmlyb25tZW50YWwgTWljcm9iaW9sb2d5PC9zZWNvbmRhcnktdGl0
bGU+PC90aXRsZXM+PHBlcmlvZGljYWw+PGZ1bGwtdGl0bGU+RW52aXJvbm1lbnRhbCBNaWNyb2Jp
b2xvZ3k8L2Z1bGwtdGl0bGU+PC9wZXJpb2RpY2FsPjxwYWdlcz4xMTQ1LTExNTg8L3BhZ2VzPjx2
b2x1bWU+MTQ8L3ZvbHVtZT48bnVtYmVyPjU8L251bWJlcj48ZGF0ZXM+PHllYXI+MjAxMjwveWVh
cj48L2RhdGVzPjxwdWJsaXNoZXI+QmxhY2t3ZWxsIFB1Ymxpc2hpbmcgTHRkPC9wdWJsaXNoZXI+
PGlzYm4+MTQ2Mi0yOTIwPC9pc2JuPjx1cmxzPjxyZWxhdGVkLXVybHM+PHVybD5odHRwOi8vZHgu
ZG9pLm9yZy8xMC4xMTExL2ouMTQ2Mi0yOTIwLjIwMTEuMDI2OTUueDwvdXJsPjwvcmVsYXRlZC11
cmxzPjwvdXJscz48ZWxlY3Ryb25pYy1yZXNvdXJjZS1udW0+MTAuMTExMS9qLjE0NjItMjkyMC4y
MDExLjAyNjk1Lng8L2VsZWN0cm9uaWMtcmVzb3VyY2UtbnVtPjwvcmVjb3JkPjwvQ2l0ZT48L0Vu
ZE5vdGU+
</w:fldData>
        </w:fldChar>
      </w:r>
      <w:r w:rsidR="000B2BF7">
        <w:instrText xml:space="preserve"> ADDIN EN.CITE.DATA </w:instrText>
      </w:r>
      <w:r w:rsidR="00C64120">
        <w:fldChar w:fldCharType="end"/>
      </w:r>
      <w:r w:rsidR="00C64120" w:rsidRPr="00136F0F">
        <w:fldChar w:fldCharType="separate"/>
      </w:r>
      <w:r w:rsidR="001B6FCD">
        <w:rPr>
          <w:noProof/>
        </w:rPr>
        <w:t>(</w:t>
      </w:r>
      <w:hyperlink w:anchor="_ENREF_91" w:tooltip="Janus, 2005 #24" w:history="1">
        <w:r w:rsidR="00B43417">
          <w:rPr>
            <w:noProof/>
          </w:rPr>
          <w:t>Janus, Angeloni et al. 2005</w:t>
        </w:r>
      </w:hyperlink>
      <w:r w:rsidR="001B6FCD">
        <w:rPr>
          <w:noProof/>
        </w:rPr>
        <w:t xml:space="preserve">; </w:t>
      </w:r>
      <w:hyperlink w:anchor="_ENREF_112" w:tooltip="Lipson, 2005 #142" w:history="1">
        <w:r w:rsidR="00B43417">
          <w:rPr>
            <w:noProof/>
          </w:rPr>
          <w:t>Lipson, Wilson et al. 2005</w:t>
        </w:r>
      </w:hyperlink>
      <w:r w:rsidR="001B6FCD">
        <w:rPr>
          <w:noProof/>
        </w:rPr>
        <w:t xml:space="preserve">; </w:t>
      </w:r>
      <w:hyperlink w:anchor="_ENREF_111" w:tooltip="Lipson, 2006 #26" w:history="1">
        <w:r w:rsidR="00B43417">
          <w:rPr>
            <w:noProof/>
          </w:rPr>
          <w:t>Lipson, Blair et al. 2006</w:t>
        </w:r>
      </w:hyperlink>
      <w:r w:rsidR="001B6FCD">
        <w:rPr>
          <w:noProof/>
        </w:rPr>
        <w:t xml:space="preserve">; </w:t>
      </w:r>
      <w:hyperlink w:anchor="_ENREF_106" w:tooltip="Lesaulnier, 2008 #20" w:history="1">
        <w:r w:rsidR="00B43417">
          <w:rPr>
            <w:noProof/>
          </w:rPr>
          <w:t>Lesaulnier, Papamichail et al. 2008</w:t>
        </w:r>
      </w:hyperlink>
      <w:r w:rsidR="001B6FCD">
        <w:rPr>
          <w:noProof/>
        </w:rPr>
        <w:t xml:space="preserve">; </w:t>
      </w:r>
      <w:hyperlink w:anchor="_ENREF_18" w:tooltip="Castro, 2010 #82" w:history="1">
        <w:r w:rsidR="00B43417">
          <w:rPr>
            <w:noProof/>
          </w:rPr>
          <w:t>Castro, Classen et al. 2010</w:t>
        </w:r>
      </w:hyperlink>
      <w:r w:rsidR="001B6FCD">
        <w:rPr>
          <w:noProof/>
        </w:rPr>
        <w:t xml:space="preserve">; </w:t>
      </w:r>
      <w:hyperlink w:anchor="_ENREF_43" w:tooltip="Dunbar, 2012 #23" w:history="1">
        <w:r w:rsidR="00B43417">
          <w:rPr>
            <w:noProof/>
          </w:rPr>
          <w:t>Dunbar, Eichorst et al. 2012</w:t>
        </w:r>
      </w:hyperlink>
      <w:r w:rsidR="001B6FCD">
        <w:rPr>
          <w:noProof/>
        </w:rPr>
        <w:t xml:space="preserve">; </w:t>
      </w:r>
      <w:hyperlink w:anchor="_ENREF_49" w:tooltip="Eisenhauer, 2012 #27" w:history="1">
        <w:r w:rsidR="00B43417">
          <w:rPr>
            <w:noProof/>
          </w:rPr>
          <w:t>Eisenhauer, Cesarz et al. 2012</w:t>
        </w:r>
      </w:hyperlink>
      <w:r w:rsidR="001B6FCD">
        <w:rPr>
          <w:noProof/>
        </w:rPr>
        <w:t>)</w:t>
      </w:r>
      <w:r w:rsidR="00C64120" w:rsidRPr="00136F0F">
        <w:fldChar w:fldCharType="end"/>
      </w:r>
      <w:r w:rsidRPr="00136F0F">
        <w:t xml:space="preserve"> of changed microbial biodiversity under eCO</w:t>
      </w:r>
      <w:r w:rsidRPr="00136F0F">
        <w:rPr>
          <w:vertAlign w:val="subscript"/>
        </w:rPr>
        <w:t>2</w:t>
      </w:r>
      <w:r w:rsidR="00C10DB3">
        <w:t>,</w:t>
      </w:r>
      <w:r w:rsidRPr="00136F0F">
        <w:t xml:space="preserve"> mainly focused on species abundance and richness based on small datasets which </w:t>
      </w:r>
      <w:r w:rsidR="00444ABF">
        <w:t xml:space="preserve">may be </w:t>
      </w:r>
      <w:r w:rsidRPr="00136F0F">
        <w:t>inadequate to draw conclusions for the immense belowground microbial community. Most importantly, other dimensions of microbial biodiversity (e.g.</w:t>
      </w:r>
      <w:r w:rsidR="00444ABF">
        <w:t>, genetic, f</w:t>
      </w:r>
      <w:r w:rsidRPr="00136F0F">
        <w:t xml:space="preserve">unctional) and the underlying mechanisms responsible for changed biodiversity </w:t>
      </w:r>
      <w:r w:rsidR="00444ABF">
        <w:t xml:space="preserve">have not well </w:t>
      </w:r>
      <w:r w:rsidR="009A53D8">
        <w:t>explored</w:t>
      </w:r>
      <w:r w:rsidRPr="00136F0F">
        <w:t xml:space="preserve">. </w:t>
      </w:r>
    </w:p>
    <w:p w14:paraId="31586A73" w14:textId="77777777" w:rsidR="00B5527C" w:rsidRDefault="00A270B3" w:rsidP="00136F0F">
      <w:pPr>
        <w:pStyle w:val="Heading2"/>
      </w:pPr>
      <w:bookmarkStart w:id="43" w:name="_Toc390259366"/>
      <w:r>
        <w:lastRenderedPageBreak/>
        <w:t>3</w:t>
      </w:r>
      <w:r w:rsidR="00B5527C">
        <w:t>.</w:t>
      </w:r>
      <w:r w:rsidR="004B3B9B">
        <w:t>3</w:t>
      </w:r>
      <w:r w:rsidR="00B5527C">
        <w:t xml:space="preserve"> Results and discussion</w:t>
      </w:r>
      <w:bookmarkEnd w:id="43"/>
    </w:p>
    <w:p w14:paraId="27F886D6" w14:textId="77777777" w:rsidR="009C4B3E" w:rsidRDefault="00136F0F" w:rsidP="00136F0F">
      <w:pPr>
        <w:jc w:val="both"/>
        <w:rPr>
          <w:rFonts w:ascii="Times New Roman" w:hAnsi="Times New Roman"/>
          <w:color w:val="000000"/>
        </w:rPr>
      </w:pPr>
      <w:r>
        <w:rPr>
          <w:rFonts w:ascii="Times New Roman" w:hAnsi="Times New Roman"/>
          <w:color w:val="000000"/>
        </w:rPr>
        <w:t>BioCON (</w:t>
      </w:r>
      <w:r w:rsidRPr="0041573E">
        <w:rPr>
          <w:rFonts w:ascii="Times New Roman" w:hAnsi="Times New Roman"/>
          <w:color w:val="000000"/>
        </w:rPr>
        <w:t>Bio</w:t>
      </w:r>
      <w:r w:rsidRPr="00444ABF">
        <w:rPr>
          <w:rFonts w:ascii="Times New Roman" w:hAnsi="Times New Roman"/>
          <w:color w:val="000000"/>
        </w:rPr>
        <w:t xml:space="preserve">diversity, </w:t>
      </w:r>
      <w:r w:rsidRPr="0041573E">
        <w:rPr>
          <w:rFonts w:ascii="Times New Roman" w:hAnsi="Times New Roman"/>
          <w:color w:val="000000"/>
        </w:rPr>
        <w:t>CO</w:t>
      </w:r>
      <w:r w:rsidRPr="00444ABF">
        <w:rPr>
          <w:rFonts w:ascii="Times New Roman" w:hAnsi="Times New Roman"/>
          <w:color w:val="000000"/>
        </w:rPr>
        <w:t xml:space="preserve">2 and </w:t>
      </w:r>
      <w:r w:rsidRPr="0041573E">
        <w:rPr>
          <w:rFonts w:ascii="Times New Roman" w:hAnsi="Times New Roman"/>
          <w:color w:val="000000"/>
        </w:rPr>
        <w:t>N</w:t>
      </w:r>
      <w:r w:rsidRPr="00444ABF">
        <w:rPr>
          <w:rFonts w:ascii="Times New Roman" w:hAnsi="Times New Roman"/>
          <w:color w:val="000000"/>
        </w:rPr>
        <w:t>itrogen</w:t>
      </w:r>
      <w:r>
        <w:rPr>
          <w:rFonts w:ascii="Times New Roman" w:hAnsi="Times New Roman"/>
          <w:color w:val="000000"/>
        </w:rPr>
        <w:t xml:space="preserve">) is a well-established long-term experiment to study ecosystem responses to global climate changes </w:t>
      </w:r>
      <w:r w:rsidR="00C64120">
        <w:rPr>
          <w:rFonts w:ascii="Times New Roman" w:hAnsi="Times New Roman"/>
          <w:color w:val="000000"/>
        </w:rPr>
        <w:fldChar w:fldCharType="begin"/>
      </w:r>
      <w:r w:rsidR="000B2BF7">
        <w:rPr>
          <w:rFonts w:ascii="Times New Roman" w:hAnsi="Times New Roman"/>
          <w:color w:val="000000"/>
        </w:rPr>
        <w:instrText xml:space="preserve"> ADDIN EN.CITE &lt;EndNote&gt;&lt;Cite&gt;&lt;Author&gt;Reich&lt;/Author&gt;&lt;Year&gt;2001&lt;/Year&gt;&lt;RecNum&gt;14&lt;/RecNum&gt;&lt;DisplayText&gt;(Reich, Knops et al. 2001)&lt;/DisplayText&gt;&lt;record&gt;&lt;rec-number&gt;14&lt;/rec-number&gt;&lt;foreign-keys&gt;&lt;key app="EN" db-id="dfrf252rr5dzr9etprqxrsr3tspxzd25vatt"&gt;14&lt;/key&gt;&lt;/foreign-keys&gt;&lt;ref-type name="Journal Article"&gt;17&lt;/ref-type&gt;&lt;contributors&gt;&lt;authors&gt;&lt;author&gt;Reich, Peter B.&lt;/author&gt;&lt;author&gt;Knops, Jean&lt;/author&gt;&lt;author&gt;Tilman, David&lt;/author&gt;&lt;author&gt;Craine, Joseph&lt;/author&gt;&lt;author&gt;Ellsworth, David&lt;/author&gt;&lt;author&gt;Tjoelker, Mark&lt;/author&gt;&lt;author&gt;Lee, Tali&lt;/author&gt;&lt;author&gt;Wedin, David&lt;/author&gt;&lt;author&gt;Naeem, Shahid&lt;/author&gt;&lt;author&gt;Bahauddin, Dan&lt;/author&gt;&lt;author&gt;Hendrey, George&lt;/author&gt;&lt;author&gt;Jose, Shibu&lt;/author&gt;&lt;author&gt;Wrage, Keith&lt;/author&gt;&lt;author&gt;Goth, Jenny&lt;/author&gt;&lt;author&gt;Bengston, Wendy&lt;/author&gt;&lt;/authors&gt;&lt;/contributors&gt;&lt;titles&gt;&lt;title&gt;Plant diversity enhances ecosystem responses to elevated CO2 and nitrogen deposition&lt;/title&gt;&lt;secondary-title&gt;Nature&lt;/secondary-title&gt;&lt;/titles&gt;&lt;periodical&gt;&lt;full-title&gt;Nature&lt;/full-title&gt;&lt;/periodical&gt;&lt;pages&gt;809-810&lt;/pages&gt;&lt;volume&gt;410&lt;/volume&gt;&lt;number&gt;6830&lt;/number&gt;&lt;dates&gt;&lt;year&gt;2001&lt;/year&gt;&lt;/dates&gt;&lt;publisher&gt;Macmillian Magazines Ltd.&lt;/publisher&gt;&lt;isbn&gt;0028-0836&lt;/isbn&gt;&lt;work-type&gt;10.1038/35071062&lt;/work-type&gt;&lt;urls&gt;&lt;related-urls&gt;&lt;url&gt;http://dx.doi.org/10.1038/35071062&lt;/url&gt;&lt;/related-urls&gt;&lt;/urls&gt;&lt;electronic-resource-num&gt;http://www.nature.com/nature/journal/v410/n6830/suppinfo/410809a0_S1.html&lt;/electronic-resource-num&gt;&lt;/record&gt;&lt;/Cite&gt;&lt;/EndNote&gt;</w:instrText>
      </w:r>
      <w:r w:rsidR="00C64120">
        <w:rPr>
          <w:rFonts w:ascii="Times New Roman" w:hAnsi="Times New Roman"/>
          <w:color w:val="000000"/>
        </w:rPr>
        <w:fldChar w:fldCharType="separate"/>
      </w:r>
      <w:r w:rsidR="001B6FCD">
        <w:rPr>
          <w:rFonts w:ascii="Times New Roman" w:hAnsi="Times New Roman"/>
          <w:noProof/>
          <w:color w:val="000000"/>
        </w:rPr>
        <w:t>(</w:t>
      </w:r>
      <w:hyperlink w:anchor="_ENREF_167" w:tooltip="Reich, 2001 #14" w:history="1">
        <w:r w:rsidR="00B43417">
          <w:rPr>
            <w:rFonts w:ascii="Times New Roman" w:hAnsi="Times New Roman"/>
            <w:noProof/>
            <w:color w:val="000000"/>
          </w:rPr>
          <w:t>Reich, Knops et al. 2001</w:t>
        </w:r>
      </w:hyperlink>
      <w:r w:rsidR="001B6FCD">
        <w:rPr>
          <w:rFonts w:ascii="Times New Roman" w:hAnsi="Times New Roman"/>
          <w:noProof/>
          <w:color w:val="000000"/>
        </w:rPr>
        <w:t>)</w:t>
      </w:r>
      <w:r w:rsidR="00C64120">
        <w:rPr>
          <w:rFonts w:ascii="Times New Roman" w:hAnsi="Times New Roman"/>
          <w:color w:val="000000"/>
        </w:rPr>
        <w:fldChar w:fldCharType="end"/>
      </w:r>
      <w:r>
        <w:rPr>
          <w:rFonts w:ascii="Times New Roman" w:hAnsi="Times New Roman"/>
          <w:color w:val="000000"/>
        </w:rPr>
        <w:t xml:space="preserve">. Over ten years </w:t>
      </w:r>
      <w:r w:rsidR="004E2DE9">
        <w:rPr>
          <w:rFonts w:ascii="Times New Roman" w:hAnsi="Times New Roman"/>
          <w:color w:val="000000"/>
        </w:rPr>
        <w:t xml:space="preserve">of elevated </w:t>
      </w:r>
      <w:r>
        <w:rPr>
          <w:rFonts w:ascii="Times New Roman" w:hAnsi="Times New Roman"/>
          <w:color w:val="000000"/>
        </w:rPr>
        <w:t>CO</w:t>
      </w:r>
      <w:r w:rsidRPr="00201C20">
        <w:rPr>
          <w:rFonts w:ascii="Times New Roman" w:hAnsi="Times New Roman"/>
          <w:color w:val="000000"/>
          <w:vertAlign w:val="subscript"/>
        </w:rPr>
        <w:t>2</w:t>
      </w:r>
      <w:r>
        <w:rPr>
          <w:rFonts w:ascii="Times New Roman" w:hAnsi="Times New Roman"/>
          <w:color w:val="000000"/>
        </w:rPr>
        <w:t xml:space="preserve"> treatment (elevated by 180 </w:t>
      </w:r>
      <w:r>
        <w:rPr>
          <w:rFonts w:ascii="Times New Roman" w:hAnsi="Times New Roman"/>
        </w:rPr>
        <w:t>µmol/mol</w:t>
      </w:r>
      <w:r>
        <w:rPr>
          <w:rFonts w:ascii="Times New Roman" w:hAnsi="Times New Roman"/>
          <w:color w:val="000000"/>
        </w:rPr>
        <w:t>), plant growth was continuously stimulated (</w:t>
      </w:r>
      <w:r w:rsidR="00A9552F">
        <w:rPr>
          <w:rFonts w:ascii="Times New Roman" w:hAnsi="Times New Roman"/>
          <w:color w:val="000000"/>
        </w:rPr>
        <w:t xml:space="preserve">Fig. </w:t>
      </w:r>
      <w:r w:rsidR="00A270B3">
        <w:rPr>
          <w:rFonts w:ascii="Times New Roman" w:hAnsi="Times New Roman"/>
          <w:color w:val="000000"/>
        </w:rPr>
        <w:t>3</w:t>
      </w:r>
      <w:r w:rsidR="00756792">
        <w:rPr>
          <w:rFonts w:ascii="Times New Roman" w:hAnsi="Times New Roman"/>
          <w:color w:val="000000"/>
        </w:rPr>
        <w:t>.1</w:t>
      </w:r>
      <w:r>
        <w:rPr>
          <w:rFonts w:ascii="Times New Roman" w:hAnsi="Times New Roman"/>
          <w:color w:val="000000"/>
        </w:rPr>
        <w:t xml:space="preserve">A) </w:t>
      </w:r>
      <w:r w:rsidR="00C64120">
        <w:rPr>
          <w:rFonts w:ascii="Times New Roman" w:hAnsi="Times New Roman"/>
          <w:color w:val="000000"/>
        </w:rPr>
        <w:fldChar w:fldCharType="begin">
          <w:fldData xml:space="preserve">PEVuZE5vdGU+PENpdGU+PEF1dGhvcj5SZWljaDwvQXV0aG9yPjxZZWFyPjIwMTM8L1llYXI+PFJl
Y051bT4xNTwvUmVjTnVtPjxEaXNwbGF5VGV4dD4oUmVpY2gsIFRpbG1hbiBldCBhbC4gMjAxMjsg
UmVpY2ggYW5kIEhvYmJpZSAyMDEzKTwvRGlzcGxheVRleHQ+PHJlY29yZD48cmVjLW51bWJlcj4x
NTwvcmVjLW51bWJlcj48Zm9yZWlnbi1rZXlzPjxrZXkgYXBwPSJFTiIgZGItaWQ9ImRmcmYyNTJy
cjVkenI5ZXRwcnF4cnNyM3RzcHh6ZDI1dmF0dCI+MTU8L2tleT48L2ZvcmVpZ24ta2V5cz48cmVm
LXR5cGUgbmFtZT0iSm91cm5hbCBBcnRpY2xlIj4xNzwvcmVmLXR5cGU+PGNvbnRyaWJ1dG9ycz48
YXV0aG9ycz48YXV0aG9yPlJlaWNoLCBQZXRlciBCLjwvYXV0aG9yPjxhdXRob3I+SG9iYmllLCBT
YXJhaCBFLjwvYXV0aG9yPjwvYXV0aG9ycz48L2NvbnRyaWJ1dG9ycz48dGl0bGVzPjx0aXRsZT5E
ZWNhZGUtbG9uZyBzb2lsIG5pdHJvZ2VuIGNvbnN0cmFpbnQgb24gdGhlIENPMiBmZXJ0aWxpemF0
aW9uIG9mIHBsYW50IGJpb21hc3M8L3RpdGxlPjxzZWNvbmRhcnktdGl0bGU+TmF0dXJlIENsaW0u
IENoYW5nZTwvc2Vjb25kYXJ5LXRpdGxlPjwvdGl0bGVzPjxwZXJpb2RpY2FsPjxmdWxsLXRpdGxl
Pk5hdHVyZSBDbGltLiBDaGFuZ2U8L2Z1bGwtdGl0bGU+PC9wZXJpb2RpY2FsPjxwYWdlcz4yNzgt
MjgyPC9wYWdlcz48dm9sdW1lPjM8L3ZvbHVtZT48bnVtYmVyPjM8L251bWJlcj48ZGF0ZXM+PHll
YXI+MjAxMzwveWVhcj48L2RhdGVzPjxwdWJsaXNoZXI+TmF0dXJlIFB1Ymxpc2hpbmcgR3JvdXA8
L3B1Ymxpc2hlcj48aXNibj4xNzU4LTY3OFg8L2lzYm4+PHdvcmstdHlwZT4xMC4xMDM4L25jbGlt
YXRlMTY5NDwvd29yay10eXBlPjx1cmxzPjxyZWxhdGVkLXVybHM+PHVybD5odHRwOi8vZHguZG9p
Lm9yZy8xMC4xMDM4L25jbGltYXRlMTY5NDwvdXJsPjwvcmVsYXRlZC11cmxzPjwvdXJscz48ZWxl
Y3Ryb25pYy1yZXNvdXJjZS1udW0+aHR0cDovL3d3dy5uYXR1cmUuY29tL25jbGltYXRlL2pvdXJu
YWwvdjMvbjMvYWJzL25jbGltYXRlMTY5NC5odG1sI3N1cHBsZW1lbnRhcnktaW5mb3JtYXRpb248
L2VsZWN0cm9uaWMtcmVzb3VyY2UtbnVtPjwvcmVjb3JkPjwvQ2l0ZT48Q2l0ZT48QXV0aG9yPlJl
aWNoPC9BdXRob3I+PFllYXI+MjAxMjwvWWVhcj48UmVjTnVtPjQ3PC9SZWNOdW0+PHJlY29yZD48
cmVjLW51bWJlcj40NzwvcmVjLW51bWJlcj48Zm9yZWlnbi1rZXlzPjxrZXkgYXBwPSJFTiIgZGIt
aWQ9ImRmcmYyNTJycjVkenI5ZXRwcnF4cnNyM3RzcHh6ZDI1dmF0dCI+NDc8L2tleT48L2ZvcmVp
Z24ta2V5cz48cmVmLXR5cGUgbmFtZT0iSm91cm5hbCBBcnRpY2xlIj4xNzwvcmVmLXR5cGU+PGNv
bnRyaWJ1dG9ycz48YXV0aG9ycz48YXV0aG9yPlJlaWNoLCBQZXRlciBCLjwvYXV0aG9yPjxhdXRo
b3I+VGlsbWFuLCBEYXZpZDwvYXV0aG9yPjxhdXRob3I+SXNiZWxsLCBGb3Jlc3Q8L2F1dGhvcj48
YXV0aG9yPk11ZWxsZXIsIEtldmluPC9hdXRob3I+PGF1dGhvcj5Ib2JiaWUsIFNhcmFoIEUuPC9h
dXRob3I+PGF1dGhvcj5GbHlubiwgRGFuIEYuIEIuPC9hdXRob3I+PGF1dGhvcj5FaXNlbmhhdWVy
LCBOaWNvPC9hdXRob3I+PC9hdXRob3JzPjwvY29udHJpYnV0b3JzPjx0aXRsZXM+PHRpdGxlPklt
cGFjdHMgb2YgQmlvZGl2ZXJzaXR5IExvc3MgRXNjYWxhdGUgVGhyb3VnaCBUaW1lIGFzIFJlZHVu
ZGFuY3kgRmFkZXM8L3RpdGxlPjxzZWNvbmRhcnktdGl0bGU+U2NpZW5jZTwvc2Vjb25kYXJ5LXRp
dGxlPjwvdGl0bGVzPjxwZXJpb2RpY2FsPjxmdWxsLXRpdGxlPlNjaWVuY2U8L2Z1bGwtdGl0bGU+
PC9wZXJpb2RpY2FsPjxwYWdlcz41ODktNTkyPC9wYWdlcz48dm9sdW1lPjMzNjwvdm9sdW1lPjxu
dW1iZXI+NjA4MTwvbnVtYmVyPjxkYXRlcz48eWVhcj4yMDEyPC95ZWFyPjxwdWItZGF0ZXM+PGRh
dGU+TWF5IDQsIDIwMTI8L2RhdGU+PC9wdWItZGF0ZXM+PC9kYXRlcz48dXJscz48cmVsYXRlZC11
cmxzPjx1cmw+aHR0cDovL3d3dy5zY2llbmNlbWFnLm9yZy9jb250ZW50LzMzNi82MDgxLzU4OS5h
YnN0cmFjdDwvdXJsPjwvcmVsYXRlZC11cmxzPjwvdXJscz48ZWxlY3Ryb25pYy1yZXNvdXJjZS1u
dW0+MTAuMTEyNi9zY2llbmNlLjEyMTc5MDk8L2VsZWN0cm9uaWMtcmVzb3VyY2UtbnVtPjwvcmVj
b3JkPjwvQ2l0ZT48L0VuZE5vdGU+AG==
</w:fldData>
        </w:fldChar>
      </w:r>
      <w:r w:rsidR="000B2BF7">
        <w:rPr>
          <w:rFonts w:ascii="Times New Roman" w:hAnsi="Times New Roman"/>
          <w:color w:val="000000"/>
        </w:rPr>
        <w:instrText xml:space="preserve"> ADDIN EN.CITE </w:instrText>
      </w:r>
      <w:r w:rsidR="00C64120">
        <w:rPr>
          <w:rFonts w:ascii="Times New Roman" w:hAnsi="Times New Roman"/>
          <w:color w:val="000000"/>
        </w:rPr>
        <w:fldChar w:fldCharType="begin">
          <w:fldData xml:space="preserve">PEVuZE5vdGU+PENpdGU+PEF1dGhvcj5SZWljaDwvQXV0aG9yPjxZZWFyPjIwMTM8L1llYXI+PFJl
Y051bT4xNTwvUmVjTnVtPjxEaXNwbGF5VGV4dD4oUmVpY2gsIFRpbG1hbiBldCBhbC4gMjAxMjsg
UmVpY2ggYW5kIEhvYmJpZSAyMDEzKTwvRGlzcGxheVRleHQ+PHJlY29yZD48cmVjLW51bWJlcj4x
NTwvcmVjLW51bWJlcj48Zm9yZWlnbi1rZXlzPjxrZXkgYXBwPSJFTiIgZGItaWQ9ImRmcmYyNTJy
cjVkenI5ZXRwcnF4cnNyM3RzcHh6ZDI1dmF0dCI+MTU8L2tleT48L2ZvcmVpZ24ta2V5cz48cmVm
LXR5cGUgbmFtZT0iSm91cm5hbCBBcnRpY2xlIj4xNzwvcmVmLXR5cGU+PGNvbnRyaWJ1dG9ycz48
YXV0aG9ycz48YXV0aG9yPlJlaWNoLCBQZXRlciBCLjwvYXV0aG9yPjxhdXRob3I+SG9iYmllLCBT
YXJhaCBFLjwvYXV0aG9yPjwvYXV0aG9ycz48L2NvbnRyaWJ1dG9ycz48dGl0bGVzPjx0aXRsZT5E
ZWNhZGUtbG9uZyBzb2lsIG5pdHJvZ2VuIGNvbnN0cmFpbnQgb24gdGhlIENPMiBmZXJ0aWxpemF0
aW9uIG9mIHBsYW50IGJpb21hc3M8L3RpdGxlPjxzZWNvbmRhcnktdGl0bGU+TmF0dXJlIENsaW0u
IENoYW5nZTwvc2Vjb25kYXJ5LXRpdGxlPjwvdGl0bGVzPjxwZXJpb2RpY2FsPjxmdWxsLXRpdGxl
Pk5hdHVyZSBDbGltLiBDaGFuZ2U8L2Z1bGwtdGl0bGU+PC9wZXJpb2RpY2FsPjxwYWdlcz4yNzgt
MjgyPC9wYWdlcz48dm9sdW1lPjM8L3ZvbHVtZT48bnVtYmVyPjM8L251bWJlcj48ZGF0ZXM+PHll
YXI+MjAxMzwveWVhcj48L2RhdGVzPjxwdWJsaXNoZXI+TmF0dXJlIFB1Ymxpc2hpbmcgR3JvdXA8
L3B1Ymxpc2hlcj48aXNibj4xNzU4LTY3OFg8L2lzYm4+PHdvcmstdHlwZT4xMC4xMDM4L25jbGlt
YXRlMTY5NDwvd29yay10eXBlPjx1cmxzPjxyZWxhdGVkLXVybHM+PHVybD5odHRwOi8vZHguZG9p
Lm9yZy8xMC4xMDM4L25jbGltYXRlMTY5NDwvdXJsPjwvcmVsYXRlZC11cmxzPjwvdXJscz48ZWxl
Y3Ryb25pYy1yZXNvdXJjZS1udW0+aHR0cDovL3d3dy5uYXR1cmUuY29tL25jbGltYXRlL2pvdXJu
YWwvdjMvbjMvYWJzL25jbGltYXRlMTY5NC5odG1sI3N1cHBsZW1lbnRhcnktaW5mb3JtYXRpb248
L2VsZWN0cm9uaWMtcmVzb3VyY2UtbnVtPjwvcmVjb3JkPjwvQ2l0ZT48Q2l0ZT48QXV0aG9yPlJl
aWNoPC9BdXRob3I+PFllYXI+MjAxMjwvWWVhcj48UmVjTnVtPjQ3PC9SZWNOdW0+PHJlY29yZD48
cmVjLW51bWJlcj40NzwvcmVjLW51bWJlcj48Zm9yZWlnbi1rZXlzPjxrZXkgYXBwPSJFTiIgZGIt
aWQ9ImRmcmYyNTJycjVkenI5ZXRwcnF4cnNyM3RzcHh6ZDI1dmF0dCI+NDc8L2tleT48L2ZvcmVp
Z24ta2V5cz48cmVmLXR5cGUgbmFtZT0iSm91cm5hbCBBcnRpY2xlIj4xNzwvcmVmLXR5cGU+PGNv
bnRyaWJ1dG9ycz48YXV0aG9ycz48YXV0aG9yPlJlaWNoLCBQZXRlciBCLjwvYXV0aG9yPjxhdXRo
b3I+VGlsbWFuLCBEYXZpZDwvYXV0aG9yPjxhdXRob3I+SXNiZWxsLCBGb3Jlc3Q8L2F1dGhvcj48
YXV0aG9yPk11ZWxsZXIsIEtldmluPC9hdXRob3I+PGF1dGhvcj5Ib2JiaWUsIFNhcmFoIEUuPC9h
dXRob3I+PGF1dGhvcj5GbHlubiwgRGFuIEYuIEIuPC9hdXRob3I+PGF1dGhvcj5FaXNlbmhhdWVy
LCBOaWNvPC9hdXRob3I+PC9hdXRob3JzPjwvY29udHJpYnV0b3JzPjx0aXRsZXM+PHRpdGxlPklt
cGFjdHMgb2YgQmlvZGl2ZXJzaXR5IExvc3MgRXNjYWxhdGUgVGhyb3VnaCBUaW1lIGFzIFJlZHVu
ZGFuY3kgRmFkZXM8L3RpdGxlPjxzZWNvbmRhcnktdGl0bGU+U2NpZW5jZTwvc2Vjb25kYXJ5LXRp
dGxlPjwvdGl0bGVzPjxwZXJpb2RpY2FsPjxmdWxsLXRpdGxlPlNjaWVuY2U8L2Z1bGwtdGl0bGU+
PC9wZXJpb2RpY2FsPjxwYWdlcz41ODktNTkyPC9wYWdlcz48dm9sdW1lPjMzNjwvdm9sdW1lPjxu
dW1iZXI+NjA4MTwvbnVtYmVyPjxkYXRlcz48eWVhcj4yMDEyPC95ZWFyPjxwdWItZGF0ZXM+PGRh
dGU+TWF5IDQsIDIwMTI8L2RhdGU+PC9wdWItZGF0ZXM+PC9kYXRlcz48dXJscz48cmVsYXRlZC11
cmxzPjx1cmw+aHR0cDovL3d3dy5zY2llbmNlbWFnLm9yZy9jb250ZW50LzMzNi82MDgxLzU4OS5h
YnN0cmFjdDwvdXJsPjwvcmVsYXRlZC11cmxzPjwvdXJscz48ZWxlY3Ryb25pYy1yZXNvdXJjZS1u
dW0+MTAuMTEyNi9zY2llbmNlLjEyMTc5MDk8L2VsZWN0cm9uaWMtcmVzb3VyY2UtbnVtPjwvcmVj
b3JkPjwvQ2l0ZT48L0VuZE5vdGU+AG==
</w:fldData>
        </w:fldChar>
      </w:r>
      <w:r w:rsidR="000B2BF7">
        <w:rPr>
          <w:rFonts w:ascii="Times New Roman" w:hAnsi="Times New Roman"/>
          <w:color w:val="000000"/>
        </w:rPr>
        <w:instrText xml:space="preserve"> ADDIN EN.CITE.DATA </w:instrText>
      </w:r>
      <w:r w:rsidR="00C64120">
        <w:rPr>
          <w:rFonts w:ascii="Times New Roman" w:hAnsi="Times New Roman"/>
          <w:color w:val="000000"/>
        </w:rPr>
      </w:r>
      <w:r w:rsidR="00C64120">
        <w:rPr>
          <w:rFonts w:ascii="Times New Roman" w:hAnsi="Times New Roman"/>
          <w:color w:val="000000"/>
        </w:rPr>
        <w:fldChar w:fldCharType="end"/>
      </w:r>
      <w:r w:rsidR="00C64120">
        <w:rPr>
          <w:rFonts w:ascii="Times New Roman" w:hAnsi="Times New Roman"/>
          <w:color w:val="000000"/>
        </w:rPr>
      </w:r>
      <w:r w:rsidR="00C64120">
        <w:rPr>
          <w:rFonts w:ascii="Times New Roman" w:hAnsi="Times New Roman"/>
          <w:color w:val="000000"/>
        </w:rPr>
        <w:fldChar w:fldCharType="separate"/>
      </w:r>
      <w:r w:rsidR="001B6FCD">
        <w:rPr>
          <w:rFonts w:ascii="Times New Roman" w:hAnsi="Times New Roman"/>
          <w:noProof/>
          <w:color w:val="000000"/>
        </w:rPr>
        <w:t>(</w:t>
      </w:r>
      <w:hyperlink w:anchor="_ENREF_168" w:tooltip="Reich, 2012 #47" w:history="1">
        <w:r w:rsidR="00B43417">
          <w:rPr>
            <w:rFonts w:ascii="Times New Roman" w:hAnsi="Times New Roman"/>
            <w:noProof/>
            <w:color w:val="000000"/>
          </w:rPr>
          <w:t>Reich, Tilman et al. 2012</w:t>
        </w:r>
      </w:hyperlink>
      <w:r w:rsidR="001B6FCD">
        <w:rPr>
          <w:rFonts w:ascii="Times New Roman" w:hAnsi="Times New Roman"/>
          <w:noProof/>
          <w:color w:val="000000"/>
        </w:rPr>
        <w:t xml:space="preserve">; </w:t>
      </w:r>
      <w:hyperlink w:anchor="_ENREF_163" w:tooltip="Reich, 2013 #15" w:history="1">
        <w:r w:rsidR="00B43417">
          <w:rPr>
            <w:rFonts w:ascii="Times New Roman" w:hAnsi="Times New Roman"/>
            <w:noProof/>
            <w:color w:val="000000"/>
          </w:rPr>
          <w:t>Reich and Hobbie 2013</w:t>
        </w:r>
      </w:hyperlink>
      <w:r w:rsidR="001B6FCD">
        <w:rPr>
          <w:rFonts w:ascii="Times New Roman" w:hAnsi="Times New Roman"/>
          <w:noProof/>
          <w:color w:val="000000"/>
        </w:rPr>
        <w:t>)</w:t>
      </w:r>
      <w:r w:rsidR="00C64120">
        <w:rPr>
          <w:rFonts w:ascii="Times New Roman" w:hAnsi="Times New Roman"/>
          <w:color w:val="000000"/>
        </w:rPr>
        <w:fldChar w:fldCharType="end"/>
      </w:r>
      <w:r>
        <w:rPr>
          <w:rFonts w:ascii="Times New Roman" w:hAnsi="Times New Roman"/>
          <w:color w:val="000000"/>
        </w:rPr>
        <w:t>, an effect sustained by increased ammonification rate in soil (</w:t>
      </w:r>
      <w:r w:rsidR="00A9552F">
        <w:rPr>
          <w:rFonts w:ascii="Times New Roman" w:hAnsi="Times New Roman"/>
          <w:color w:val="000000"/>
        </w:rPr>
        <w:t xml:space="preserve">Fig. </w:t>
      </w:r>
      <w:r w:rsidR="00A270B3">
        <w:rPr>
          <w:rFonts w:ascii="Times New Roman" w:hAnsi="Times New Roman"/>
          <w:color w:val="000000"/>
        </w:rPr>
        <w:t>3</w:t>
      </w:r>
      <w:r w:rsidR="00756792">
        <w:rPr>
          <w:rFonts w:ascii="Times New Roman" w:hAnsi="Times New Roman"/>
          <w:color w:val="000000"/>
        </w:rPr>
        <w:t>.1</w:t>
      </w:r>
      <w:r>
        <w:rPr>
          <w:rFonts w:ascii="Times New Roman" w:hAnsi="Times New Roman"/>
          <w:color w:val="000000"/>
        </w:rPr>
        <w:t xml:space="preserve">B) </w:t>
      </w:r>
      <w:r w:rsidR="00C64120">
        <w:rPr>
          <w:rFonts w:ascii="Times New Roman" w:hAnsi="Times New Roman"/>
          <w:color w:val="000000"/>
        </w:rPr>
        <w:fldChar w:fldCharType="begin"/>
      </w:r>
      <w:r w:rsidR="000B2BF7">
        <w:rPr>
          <w:rFonts w:ascii="Times New Roman" w:hAnsi="Times New Roman"/>
          <w:color w:val="000000"/>
        </w:rPr>
        <w:instrText xml:space="preserve"> ADDIN EN.CITE &lt;EndNote&gt;&lt;Cite&gt;&lt;Author&gt;Reich&lt;/Author&gt;&lt;Year&gt;2013&lt;/Year&gt;&lt;RecNum&gt;15&lt;/RecNum&gt;&lt;DisplayText&gt;(Reich and Hobbie 2013)&lt;/DisplayText&gt;&lt;record&gt;&lt;rec-number&gt;15&lt;/rec-number&gt;&lt;foreign-keys&gt;&lt;key app="EN" db-id="dfrf252rr5dzr9etprqxrsr3tspxzd25vatt"&gt;15&lt;/key&gt;&lt;/foreign-keys&gt;&lt;ref-type name="Journal Article"&gt;17&lt;/ref-type&gt;&lt;contributors&gt;&lt;authors&gt;&lt;author&gt;Reich, Peter B.&lt;/author&gt;&lt;author&gt;Hobbie, Sarah E.&lt;/author&gt;&lt;/authors&gt;&lt;/contributors&gt;&lt;titles&gt;&lt;title&gt;Decade-long soil nitrogen constraint on the CO2 fertilization of plant biomass&lt;/title&gt;&lt;secondary-title&gt;Nature Clim. Change&lt;/secondary-title&gt;&lt;/titles&gt;&lt;periodical&gt;&lt;full-title&gt;Nature Clim. Change&lt;/full-title&gt;&lt;/periodical&gt;&lt;pages&gt;278-282&lt;/pages&gt;&lt;volume&gt;3&lt;/volume&gt;&lt;number&gt;3&lt;/number&gt;&lt;dates&gt;&lt;year&gt;2013&lt;/year&gt;&lt;/dates&gt;&lt;publisher&gt;Nature Publishing Group&lt;/publisher&gt;&lt;isbn&gt;1758-678X&lt;/isbn&gt;&lt;work-type&gt;10.1038/nclimate1694&lt;/work-type&gt;&lt;urls&gt;&lt;related-urls&gt;&lt;url&gt;http://dx.doi.org/10.1038/nclimate1694&lt;/url&gt;&lt;/related-urls&gt;&lt;/urls&gt;&lt;electronic-resource-num&gt;http://www.nature.com/nclimate/journal/v3/n3/abs/nclimate1694.html#supplementary-information&lt;/electronic-resource-num&gt;&lt;/record&gt;&lt;/Cite&gt;&lt;/EndNote&gt;</w:instrText>
      </w:r>
      <w:r w:rsidR="00C64120">
        <w:rPr>
          <w:rFonts w:ascii="Times New Roman" w:hAnsi="Times New Roman"/>
          <w:color w:val="000000"/>
        </w:rPr>
        <w:fldChar w:fldCharType="separate"/>
      </w:r>
      <w:r w:rsidR="001B6FCD">
        <w:rPr>
          <w:rFonts w:ascii="Times New Roman" w:hAnsi="Times New Roman"/>
          <w:noProof/>
          <w:color w:val="000000"/>
        </w:rPr>
        <w:t>(</w:t>
      </w:r>
      <w:hyperlink w:anchor="_ENREF_163" w:tooltip="Reich, 2013 #15" w:history="1">
        <w:r w:rsidR="00B43417">
          <w:rPr>
            <w:rFonts w:ascii="Times New Roman" w:hAnsi="Times New Roman"/>
            <w:noProof/>
            <w:color w:val="000000"/>
          </w:rPr>
          <w:t>Reich and Hobbie 2013</w:t>
        </w:r>
      </w:hyperlink>
      <w:r w:rsidR="001B6FCD">
        <w:rPr>
          <w:rFonts w:ascii="Times New Roman" w:hAnsi="Times New Roman"/>
          <w:noProof/>
          <w:color w:val="000000"/>
        </w:rPr>
        <w:t>)</w:t>
      </w:r>
      <w:r w:rsidR="00C64120">
        <w:rPr>
          <w:rFonts w:ascii="Times New Roman" w:hAnsi="Times New Roman"/>
          <w:color w:val="000000"/>
        </w:rPr>
        <w:fldChar w:fldCharType="end"/>
      </w:r>
      <w:r>
        <w:rPr>
          <w:rFonts w:ascii="Times New Roman" w:hAnsi="Times New Roman"/>
          <w:color w:val="000000"/>
        </w:rPr>
        <w:t>. Interestingly, both nitrification and ammonification rates (N mineralization) were lower under eCO</w:t>
      </w:r>
      <w:r w:rsidRPr="0028480A">
        <w:rPr>
          <w:rFonts w:ascii="Times New Roman" w:hAnsi="Times New Roman"/>
          <w:color w:val="000000"/>
          <w:vertAlign w:val="subscript"/>
        </w:rPr>
        <w:t>2</w:t>
      </w:r>
      <w:r>
        <w:rPr>
          <w:rFonts w:ascii="Times New Roman" w:hAnsi="Times New Roman"/>
          <w:color w:val="000000"/>
        </w:rPr>
        <w:t xml:space="preserve"> </w:t>
      </w:r>
      <w:r w:rsidR="00E5639D">
        <w:rPr>
          <w:rFonts w:ascii="Times New Roman" w:hAnsi="Times New Roman"/>
          <w:color w:val="000000"/>
        </w:rPr>
        <w:t xml:space="preserve">during </w:t>
      </w:r>
      <w:r>
        <w:rPr>
          <w:rFonts w:ascii="Times New Roman" w:hAnsi="Times New Roman"/>
          <w:color w:val="000000"/>
        </w:rPr>
        <w:t xml:space="preserve">the first four years (P&lt;0.1, </w:t>
      </w:r>
      <w:r w:rsidR="00A9552F">
        <w:rPr>
          <w:rFonts w:ascii="Times New Roman" w:hAnsi="Times New Roman"/>
          <w:color w:val="000000"/>
        </w:rPr>
        <w:t xml:space="preserve">Fig. </w:t>
      </w:r>
      <w:r w:rsidR="00A270B3">
        <w:rPr>
          <w:rFonts w:ascii="Times New Roman" w:hAnsi="Times New Roman"/>
          <w:color w:val="000000"/>
        </w:rPr>
        <w:t>3</w:t>
      </w:r>
      <w:r w:rsidR="00756792">
        <w:rPr>
          <w:rFonts w:ascii="Times New Roman" w:hAnsi="Times New Roman"/>
          <w:color w:val="000000"/>
        </w:rPr>
        <w:t>.1</w:t>
      </w:r>
      <w:r>
        <w:rPr>
          <w:rFonts w:ascii="Times New Roman" w:hAnsi="Times New Roman"/>
          <w:color w:val="000000"/>
        </w:rPr>
        <w:t xml:space="preserve">B, </w:t>
      </w:r>
      <w:r w:rsidR="00A9552F">
        <w:rPr>
          <w:rFonts w:ascii="Times New Roman" w:hAnsi="Times New Roman"/>
          <w:color w:val="000000"/>
        </w:rPr>
        <w:t>Fig. S</w:t>
      </w:r>
      <w:r w:rsidR="00A270B3">
        <w:rPr>
          <w:rFonts w:ascii="Times New Roman" w:hAnsi="Times New Roman"/>
          <w:color w:val="000000"/>
        </w:rPr>
        <w:t>3</w:t>
      </w:r>
      <w:r w:rsidR="00756792">
        <w:rPr>
          <w:rFonts w:ascii="Times New Roman" w:hAnsi="Times New Roman"/>
          <w:color w:val="000000"/>
        </w:rPr>
        <w:t>.1</w:t>
      </w:r>
      <w:r>
        <w:rPr>
          <w:rFonts w:ascii="Times New Roman" w:hAnsi="Times New Roman"/>
          <w:color w:val="000000"/>
        </w:rPr>
        <w:t xml:space="preserve">AB), confirming suppressed microbial activities by low N availability </w:t>
      </w:r>
      <w:r w:rsidR="00C64120">
        <w:rPr>
          <w:rFonts w:ascii="Times New Roman" w:hAnsi="Times New Roman"/>
          <w:color w:val="000000"/>
        </w:rPr>
        <w:fldChar w:fldCharType="begin"/>
      </w:r>
      <w:r w:rsidR="000B2BF7">
        <w:rPr>
          <w:rFonts w:ascii="Times New Roman" w:hAnsi="Times New Roman"/>
          <w:color w:val="000000"/>
        </w:rPr>
        <w:instrText xml:space="preserve"> ADDIN EN.CITE &lt;EndNote&gt;&lt;Cite&gt;&lt;Author&gt;Hu&lt;/Author&gt;&lt;Year&gt;2001&lt;/Year&gt;&lt;RecNum&gt;32&lt;/RecNum&gt;&lt;DisplayText&gt;(Hu, Chapin et al. 2001)&lt;/DisplayText&gt;&lt;record&gt;&lt;rec-number&gt;32&lt;/rec-number&gt;&lt;foreign-keys&gt;&lt;key app="EN" db-id="dfrf252rr5dzr9etprqxrsr3tspxzd25vatt"&gt;32&lt;/key&gt;&lt;/foreign-keys&gt;&lt;ref-type name="Journal Article"&gt;17&lt;/ref-type&gt;&lt;contributors&gt;&lt;authors&gt;&lt;author&gt;Hu, S.&lt;/author&gt;&lt;author&gt;Chapin, F. S.&lt;/author&gt;&lt;author&gt;Firestone, M. K.&lt;/author&gt;&lt;author&gt;Field, C. B.&lt;/author&gt;&lt;author&gt;Chiariello, N. R.&lt;/author&gt;&lt;/authors&gt;&lt;/contributors&gt;&lt;titles&gt;&lt;title&gt;Nitrogen limitation of microbial decomposition in a grassland under elevated CO2&lt;/title&gt;&lt;secondary-title&gt;Nature&lt;/secondary-title&gt;&lt;/titles&gt;&lt;periodical&gt;&lt;full-title&gt;Nature&lt;/full-title&gt;&lt;/periodical&gt;&lt;pages&gt;188-191&lt;/pages&gt;&lt;volume&gt;409&lt;/volume&gt;&lt;number&gt;6817&lt;/number&gt;&lt;dates&gt;&lt;year&gt;2001&lt;/year&gt;&lt;/dates&gt;&lt;publisher&gt;Macmillian Magazines Ltd.&lt;/publisher&gt;&lt;isbn&gt;0028-0836&lt;/isbn&gt;&lt;work-type&gt;10.1038/35051576&lt;/work-type&gt;&lt;urls&gt;&lt;related-urls&gt;&lt;url&gt;http://dx.doi.org/10.1038/35051576&lt;/url&gt;&lt;/related-urls&gt;&lt;/urls&gt;&lt;/record&gt;&lt;/Cite&gt;&lt;/EndNote&gt;</w:instrText>
      </w:r>
      <w:r w:rsidR="00C64120">
        <w:rPr>
          <w:rFonts w:ascii="Times New Roman" w:hAnsi="Times New Roman"/>
          <w:color w:val="000000"/>
        </w:rPr>
        <w:fldChar w:fldCharType="separate"/>
      </w:r>
      <w:r w:rsidR="001B6FCD">
        <w:rPr>
          <w:rFonts w:ascii="Times New Roman" w:hAnsi="Times New Roman"/>
          <w:noProof/>
          <w:color w:val="000000"/>
        </w:rPr>
        <w:t>(</w:t>
      </w:r>
      <w:hyperlink w:anchor="_ENREF_84" w:tooltip="Hu, 2001 #32" w:history="1">
        <w:r w:rsidR="00B43417">
          <w:rPr>
            <w:rFonts w:ascii="Times New Roman" w:hAnsi="Times New Roman"/>
            <w:noProof/>
            <w:color w:val="000000"/>
          </w:rPr>
          <w:t>Hu, Chapin et al. 2001</w:t>
        </w:r>
      </w:hyperlink>
      <w:r w:rsidR="001B6FCD">
        <w:rPr>
          <w:rFonts w:ascii="Times New Roman" w:hAnsi="Times New Roman"/>
          <w:noProof/>
          <w:color w:val="000000"/>
        </w:rPr>
        <w:t>)</w:t>
      </w:r>
      <w:r w:rsidR="00C64120">
        <w:rPr>
          <w:rFonts w:ascii="Times New Roman" w:hAnsi="Times New Roman"/>
          <w:color w:val="000000"/>
        </w:rPr>
        <w:fldChar w:fldCharType="end"/>
      </w:r>
      <w:r>
        <w:rPr>
          <w:rFonts w:ascii="Times New Roman" w:hAnsi="Times New Roman"/>
          <w:color w:val="000000"/>
        </w:rPr>
        <w:t xml:space="preserve">. More interestingly, nitrification and ammonification rates recovered to a higher level after four years, suggesting restored microbial ammonification and decomposition activities by accumulated carbon input </w:t>
      </w:r>
      <w:r w:rsidR="00C64120">
        <w:rPr>
          <w:rFonts w:ascii="Times New Roman" w:hAnsi="Times New Roman"/>
          <w:color w:val="000000"/>
        </w:rPr>
        <w:fldChar w:fldCharType="begin"/>
      </w:r>
      <w:r w:rsidR="000B2BF7">
        <w:rPr>
          <w:rFonts w:ascii="Times New Roman" w:hAnsi="Times New Roman"/>
          <w:color w:val="000000"/>
        </w:rPr>
        <w:instrText xml:space="preserve"> ADDIN EN.CITE &lt;EndNote&gt;&lt;Cite&gt;&lt;Author&gt;Reich&lt;/Author&gt;&lt;Year&gt;2013&lt;/Year&gt;&lt;RecNum&gt;15&lt;/RecNum&gt;&lt;DisplayText&gt;(Reich and Hobbie 2013)&lt;/DisplayText&gt;&lt;record&gt;&lt;rec-number&gt;15&lt;/rec-number&gt;&lt;foreign-keys&gt;&lt;key app="EN" db-id="dfrf252rr5dzr9etprqxrsr3tspxzd25vatt"&gt;15&lt;/key&gt;&lt;/foreign-keys&gt;&lt;ref-type name="Journal Article"&gt;17&lt;/ref-type&gt;&lt;contributors&gt;&lt;authors&gt;&lt;author&gt;Reich, Peter B.&lt;/author&gt;&lt;author&gt;Hobbie, Sarah E.&lt;/author&gt;&lt;/authors&gt;&lt;/contributors&gt;&lt;titles&gt;&lt;title&gt;Decade-long soil nitrogen constraint on the CO2 fertilization of plant biomass&lt;/title&gt;&lt;secondary-title&gt;Nature Clim. Change&lt;/secondary-title&gt;&lt;/titles&gt;&lt;periodical&gt;&lt;full-title&gt;Nature Clim. Change&lt;/full-title&gt;&lt;/periodical&gt;&lt;pages&gt;278-282&lt;/pages&gt;&lt;volume&gt;3&lt;/volume&gt;&lt;number&gt;3&lt;/number&gt;&lt;dates&gt;&lt;year&gt;2013&lt;/year&gt;&lt;/dates&gt;&lt;publisher&gt;Nature Publishing Group&lt;/publisher&gt;&lt;isbn&gt;1758-678X&lt;/isbn&gt;&lt;work-type&gt;10.1038/nclimate1694&lt;/work-type&gt;&lt;urls&gt;&lt;related-urls&gt;&lt;url&gt;http://dx.doi.org/10.1038/nclimate1694&lt;/url&gt;&lt;/related-urls&gt;&lt;/urls&gt;&lt;electronic-resource-num&gt;http://www.nature.com/nclimate/journal/v3/n3/abs/nclimate1694.html#supplementary-information&lt;/electronic-resource-num&gt;&lt;/record&gt;&lt;/Cite&gt;&lt;/EndNote&gt;</w:instrText>
      </w:r>
      <w:r w:rsidR="00C64120">
        <w:rPr>
          <w:rFonts w:ascii="Times New Roman" w:hAnsi="Times New Roman"/>
          <w:color w:val="000000"/>
        </w:rPr>
        <w:fldChar w:fldCharType="separate"/>
      </w:r>
      <w:r w:rsidR="001B6FCD">
        <w:rPr>
          <w:rFonts w:ascii="Times New Roman" w:hAnsi="Times New Roman"/>
          <w:noProof/>
          <w:color w:val="000000"/>
        </w:rPr>
        <w:t>(</w:t>
      </w:r>
      <w:hyperlink w:anchor="_ENREF_163" w:tooltip="Reich, 2013 #15" w:history="1">
        <w:r w:rsidR="00B43417">
          <w:rPr>
            <w:rFonts w:ascii="Times New Roman" w:hAnsi="Times New Roman"/>
            <w:noProof/>
            <w:color w:val="000000"/>
          </w:rPr>
          <w:t>Reich and Hobbie 2013</w:t>
        </w:r>
      </w:hyperlink>
      <w:r w:rsidR="001B6FCD">
        <w:rPr>
          <w:rFonts w:ascii="Times New Roman" w:hAnsi="Times New Roman"/>
          <w:noProof/>
          <w:color w:val="000000"/>
        </w:rPr>
        <w:t>)</w:t>
      </w:r>
      <w:r w:rsidR="00C64120">
        <w:rPr>
          <w:rFonts w:ascii="Times New Roman" w:hAnsi="Times New Roman"/>
          <w:color w:val="000000"/>
        </w:rPr>
        <w:fldChar w:fldCharType="end"/>
      </w:r>
      <w:r>
        <w:rPr>
          <w:rFonts w:ascii="Times New Roman" w:hAnsi="Times New Roman"/>
          <w:color w:val="000000"/>
        </w:rPr>
        <w:t xml:space="preserve">. This indicated a critical role that soil microbial communities play in combating nitrogen limitation constraints </w:t>
      </w:r>
      <w:r w:rsidR="00C64120">
        <w:rPr>
          <w:rFonts w:ascii="Times New Roman" w:hAnsi="Times New Roman"/>
          <w:color w:val="000000"/>
        </w:rPr>
        <w:fldChar w:fldCharType="begin">
          <w:fldData xml:space="preserve">PEVuZE5vdGU+PENpdGU+PEF1dGhvcj5SZWljaDwvQXV0aG9yPjxZZWFyPjIwMTM8L1llYXI+PFJl
Y051bT4xNTwvUmVjTnVtPjxEaXNwbGF5VGV4dD4oTm9yYnkgYW5kIEx1byAyMDA0OyBSZWljaCwg
SG9iYmllIGV0IGFsLiAyMDA2OyBSZWljaCBhbmQgSG9iYmllIDIwMTMpPC9EaXNwbGF5VGV4dD48
cmVjb3JkPjxyZWMtbnVtYmVyPjE1PC9yZWMtbnVtYmVyPjxmb3JlaWduLWtleXM+PGtleSBhcHA9
IkVOIiBkYi1pZD0iZGZyZjI1MnJyNWR6cjlldHBycXhyc3IzdHNweHpkMjV2YXR0Ij4xNTwva2V5
PjwvZm9yZWlnbi1rZXlzPjxyZWYtdHlwZSBuYW1lPSJKb3VybmFsIEFydGljbGUiPjE3PC9yZWYt
dHlwZT48Y29udHJpYnV0b3JzPjxhdXRob3JzPjxhdXRob3I+UmVpY2gsIFBldGVyIEIuPC9hdXRo
b3I+PGF1dGhvcj5Ib2JiaWUsIFNhcmFoIEUuPC9hdXRob3I+PC9hdXRob3JzPjwvY29udHJpYnV0
b3JzPjx0aXRsZXM+PHRpdGxlPkRlY2FkZS1sb25nIHNvaWwgbml0cm9nZW4gY29uc3RyYWludCBv
biB0aGUgQ08yIGZlcnRpbGl6YXRpb24gb2YgcGxhbnQgYmlvbWFzczwvdGl0bGU+PHNlY29uZGFy
eS10aXRsZT5OYXR1cmUgQ2xpbS4gQ2hhbmdlPC9zZWNvbmRhcnktdGl0bGU+PC90aXRsZXM+PHBl
cmlvZGljYWw+PGZ1bGwtdGl0bGU+TmF0dXJlIENsaW0uIENoYW5nZTwvZnVsbC10aXRsZT48L3Bl
cmlvZGljYWw+PHBhZ2VzPjI3OC0yODI8L3BhZ2VzPjx2b2x1bWU+Mzwvdm9sdW1lPjxudW1iZXI+
MzwvbnVtYmVyPjxkYXRlcz48eWVhcj4yMDEzPC95ZWFyPjwvZGF0ZXM+PHB1Ymxpc2hlcj5OYXR1
cmUgUHVibGlzaGluZyBHcm91cDwvcHVibGlzaGVyPjxpc2JuPjE3NTgtNjc4WDwvaXNibj48d29y
ay10eXBlPjEwLjEwMzgvbmNsaW1hdGUxNjk0PC93b3JrLXR5cGU+PHVybHM+PHJlbGF0ZWQtdXJs
cz48dXJsPmh0dHA6Ly9keC5kb2kub3JnLzEwLjEwMzgvbmNsaW1hdGUxNjk0PC91cmw+PC9yZWxh
dGVkLXVybHM+PC91cmxzPjxlbGVjdHJvbmljLXJlc291cmNlLW51bT5odHRwOi8vd3d3Lm5hdHVy
ZS5jb20vbmNsaW1hdGUvam91cm5hbC92My9uMy9hYnMvbmNsaW1hdGUxNjk0Lmh0bWwjc3VwcGxl
bWVudGFyeS1pbmZvcm1hdGlvbjwvZWxlY3Ryb25pYy1yZXNvdXJjZS1udW0+PC9yZWNvcmQ+PC9D
aXRlPjxDaXRlPjxBdXRob3I+UmVpY2g8L0F1dGhvcj48WWVhcj4yMDA2PC9ZZWFyPjxSZWNOdW0+
MzA8L1JlY051bT48cmVjb3JkPjxyZWMtbnVtYmVyPjMwPC9yZWMtbnVtYmVyPjxmb3JlaWduLWtl
eXM+PGtleSBhcHA9IkVOIiBkYi1pZD0iZGZyZjI1MnJyNWR6cjlldHBycXhyc3IzdHNweHpkMjV2
YXR0Ij4zMDwva2V5PjwvZm9yZWlnbi1rZXlzPjxyZWYtdHlwZSBuYW1lPSJKb3VybmFsIEFydGlj
bGUiPjE3PC9yZWYtdHlwZT48Y29udHJpYnV0b3JzPjxhdXRob3JzPjxhdXRob3I+UmVpY2gsIFBl
dGVyIEI8L2F1dGhvcj48YXV0aG9yPkhvYmJpZSwgU2FyYWggRTwvYXV0aG9yPjxhdXRob3I+TGVl
LCBUYWxpPC9hdXRob3I+PGF1dGhvcj5FbGxzd29ydGgsIERhdmlkIFM8L2F1dGhvcj48YXV0aG9y
Pldlc3QsIEphc29uIEI8L2F1dGhvcj48YXV0aG9yPlRpbG1hbiwgRGF2aWQ8L2F1dGhvcj48YXV0
aG9yPktub3BzLCBKb2hhbm5lcyBNSDwvYXV0aG9yPjxhdXRob3I+TmFlZW0sIFNoYWhpZDwvYXV0
aG9yPjxhdXRob3I+VHJvc3QsIEphcmVkPC9hdXRob3I+PC9hdXRob3JzPjwvY29udHJpYnV0b3Jz
Pjx0aXRsZXM+PHRpdGxlPk5pdHJvZ2VuIGxpbWl0YXRpb24gY29uc3RyYWlucyBzdXN0YWluYWJp
bGl0eSBvZiBlY29zeXN0ZW0gcmVzcG9uc2UgdG8gQ08yPC90aXRsZT48c2Vjb25kYXJ5LXRpdGxl
Pk5hdHVyZTwvc2Vjb25kYXJ5LXRpdGxlPjwvdGl0bGVzPjxwZXJpb2RpY2FsPjxmdWxsLXRpdGxl
Pk5hdHVyZTwvZnVsbC10aXRsZT48L3BlcmlvZGljYWw+PHBhZ2VzPjkyMi05MjU8L3BhZ2VzPjx2
b2x1bWU+NDQwPC92b2x1bWU+PG51bWJlcj43MDg2PC9udW1iZXI+PGRhdGVzPjx5ZWFyPjIwMDY8
L3llYXI+PC9kYXRlcz48aXNibj4wMDI4LTA4MzY8L2lzYm4+PHVybHM+PC91cmxzPjwvcmVjb3Jk
PjwvQ2l0ZT48Q2l0ZT48QXV0aG9yPk5vcmJ5PC9BdXRob3I+PFllYXI+MjAwNDwvWWVhcj48UmVj
TnVtPjU4PC9SZWNOdW0+PHJlY29yZD48cmVjLW51bWJlcj41ODwvcmVjLW51bWJlcj48Zm9yZWln
bi1rZXlzPjxrZXkgYXBwPSJFTiIgZGItaWQ9ImRmcmYyNTJycjVkenI5ZXRwcnF4cnNyM3RzcHh6
ZDI1dmF0dCI+NTg8L2tleT48L2ZvcmVpZ24ta2V5cz48cmVmLXR5cGUgbmFtZT0iSm91cm5hbCBB
cnRpY2xlIj4xNzwvcmVmLXR5cGU+PGNvbnRyaWJ1dG9ycz48YXV0aG9ycz48YXV0aG9yPk5vcmJ5
LCBSaWNoYXJkIEouPC9hdXRob3I+PGF1dGhvcj5MdW8sIFlpcWk8L2F1dGhvcj48L2F1dGhvcnM+
PC9jb250cmlidXRvcnM+PHRpdGxlcz48dGl0bGU+RXZhbHVhdGluZyBlY29zeXN0ZW0gcmVzcG9u
c2VzIHRvIHJpc2luZyBhdG1vc3BoZXJpYyBDTzIgYW5kIGdsb2JhbCB3YXJtaW5nIGluIGEgbXVs
dGktZmFjdG9yIHdvcmxkPC90aXRsZT48c2Vjb25kYXJ5LXRpdGxlPk5ldyBQaHl0b2xvZ2lzdDwv
c2Vjb25kYXJ5LXRpdGxlPjwvdGl0bGVzPjxwZXJpb2RpY2FsPjxmdWxsLXRpdGxlPk5ldyBQaHl0
b2xvZ2lzdDwvZnVsbC10aXRsZT48L3BlcmlvZGljYWw+PHBhZ2VzPjI4MS0yOTM8L3BhZ2VzPjx2
b2x1bWU+MTYyPC92b2x1bWU+PG51bWJlcj4yPC9udW1iZXI+PGtleXdvcmRzPjxrZXl3b3JkPkNP
MiBlbnJpY2htZW50PC9rZXl3b3JkPjxrZXl3b3JkPmNsaW1hdGUgY2hhbmdlPC9rZXl3b3JkPjxr
ZXl3b3JkPnRlbXBlcmF0dXJlPC9rZXl3b3JkPjxrZXl3b3JkPndhcm1pbmc8L2tleXdvcmQ+PGtl
eXdvcmQ+ZGF0YeKAk21vZGVsIGZ1c2lvbjwva2V5d29yZD48a2V5d29yZD5pbnRlcmFjdGlvbnM8
L2tleXdvcmQ+PC9rZXl3b3Jkcz48ZGF0ZXM+PHllYXI+MjAwNDwveWVhcj48L2RhdGVzPjxwdWJs
aXNoZXI+QmxhY2t3ZWxsIFNjaWVuY2UgTHRkPC9wdWJsaXNoZXI+PGlzYm4+MTQ2OS04MTM3PC9p
c2JuPjx1cmxzPjxyZWxhdGVkLXVybHM+PHVybD5odHRwOi8vZHguZG9pLm9yZy8xMC4xMTExL2ou
MTQ2OS04MTM3LjIwMDQuMDEwNDcueDwvdXJsPjwvcmVsYXRlZC11cmxzPjwvdXJscz48ZWxlY3Ry
b25pYy1yZXNvdXJjZS1udW0+MTAuMTExMS9qLjE0NjktODEzNy4yMDA0LjAxMDQ3Lng8L2VsZWN0
cm9uaWMtcmVzb3VyY2UtbnVtPjwvcmVjb3JkPjwvQ2l0ZT48L0VuZE5vdGU+AG==
</w:fldData>
        </w:fldChar>
      </w:r>
      <w:r w:rsidR="005D6021">
        <w:rPr>
          <w:rFonts w:ascii="Times New Roman" w:hAnsi="Times New Roman"/>
          <w:color w:val="000000"/>
        </w:rPr>
        <w:instrText xml:space="preserve"> ADDIN EN.CITE </w:instrText>
      </w:r>
      <w:r w:rsidR="005D6021">
        <w:rPr>
          <w:rFonts w:ascii="Times New Roman" w:hAnsi="Times New Roman"/>
          <w:color w:val="000000"/>
        </w:rPr>
        <w:fldChar w:fldCharType="begin">
          <w:fldData xml:space="preserve">PEVuZE5vdGU+PENpdGU+PEF1dGhvcj5SZWljaDwvQXV0aG9yPjxZZWFyPjIwMTM8L1llYXI+PFJl
Y051bT4xNTwvUmVjTnVtPjxEaXNwbGF5VGV4dD4oTm9yYnkgYW5kIEx1byAyMDA0OyBSZWljaCwg
SG9iYmllIGV0IGFsLiAyMDA2OyBSZWljaCBhbmQgSG9iYmllIDIwMTMpPC9EaXNwbGF5VGV4dD48
cmVjb3JkPjxyZWMtbnVtYmVyPjE1PC9yZWMtbnVtYmVyPjxmb3JlaWduLWtleXM+PGtleSBhcHA9
IkVOIiBkYi1pZD0iZGZyZjI1MnJyNWR6cjlldHBycXhyc3IzdHNweHpkMjV2YXR0Ij4xNTwva2V5
PjwvZm9yZWlnbi1rZXlzPjxyZWYtdHlwZSBuYW1lPSJKb3VybmFsIEFydGljbGUiPjE3PC9yZWYt
dHlwZT48Y29udHJpYnV0b3JzPjxhdXRob3JzPjxhdXRob3I+UmVpY2gsIFBldGVyIEIuPC9hdXRo
b3I+PGF1dGhvcj5Ib2JiaWUsIFNhcmFoIEUuPC9hdXRob3I+PC9hdXRob3JzPjwvY29udHJpYnV0
b3JzPjx0aXRsZXM+PHRpdGxlPkRlY2FkZS1sb25nIHNvaWwgbml0cm9nZW4gY29uc3RyYWludCBv
biB0aGUgQ08yIGZlcnRpbGl6YXRpb24gb2YgcGxhbnQgYmlvbWFzczwvdGl0bGU+PHNlY29uZGFy
eS10aXRsZT5OYXR1cmUgQ2xpbS4gQ2hhbmdlPC9zZWNvbmRhcnktdGl0bGU+PC90aXRsZXM+PHBl
cmlvZGljYWw+PGZ1bGwtdGl0bGU+TmF0dXJlIENsaW0uIENoYW5nZTwvZnVsbC10aXRsZT48L3Bl
cmlvZGljYWw+PHBhZ2VzPjI3OC0yODI8L3BhZ2VzPjx2b2x1bWU+Mzwvdm9sdW1lPjxudW1iZXI+
MzwvbnVtYmVyPjxkYXRlcz48eWVhcj4yMDEzPC95ZWFyPjwvZGF0ZXM+PHB1Ymxpc2hlcj5OYXR1
cmUgUHVibGlzaGluZyBHcm91cDwvcHVibGlzaGVyPjxpc2JuPjE3NTgtNjc4WDwvaXNibj48d29y
ay10eXBlPjEwLjEwMzgvbmNsaW1hdGUxNjk0PC93b3JrLXR5cGU+PHVybHM+PHJlbGF0ZWQtdXJs
cz48dXJsPmh0dHA6Ly9keC5kb2kub3JnLzEwLjEwMzgvbmNsaW1hdGUxNjk0PC91cmw+PC9yZWxh
dGVkLXVybHM+PC91cmxzPjxlbGVjdHJvbmljLXJlc291cmNlLW51bT5odHRwOi8vd3d3Lm5hdHVy
ZS5jb20vbmNsaW1hdGUvam91cm5hbC92My9uMy9hYnMvbmNsaW1hdGUxNjk0Lmh0bWwjc3VwcGxl
bWVudGFyeS1pbmZvcm1hdGlvbjwvZWxlY3Ryb25pYy1yZXNvdXJjZS1udW0+PC9yZWNvcmQ+PC9D
aXRlPjxDaXRlPjxBdXRob3I+UmVpY2g8L0F1dGhvcj48WWVhcj4yMDA2PC9ZZWFyPjxSZWNOdW0+
MzA8L1JlY051bT48cmVjb3JkPjxyZWMtbnVtYmVyPjMwPC9yZWMtbnVtYmVyPjxmb3JlaWduLWtl
eXM+PGtleSBhcHA9IkVOIiBkYi1pZD0iZGZyZjI1MnJyNWR6cjlldHBycXhyc3IzdHNweHpkMjV2
YXR0Ij4zMDwva2V5PjwvZm9yZWlnbi1rZXlzPjxyZWYtdHlwZSBuYW1lPSJKb3VybmFsIEFydGlj
bGUiPjE3PC9yZWYtdHlwZT48Y29udHJpYnV0b3JzPjxhdXRob3JzPjxhdXRob3I+UmVpY2gsIFBl
dGVyIEI8L2F1dGhvcj48YXV0aG9yPkhvYmJpZSwgU2FyYWggRTwvYXV0aG9yPjxhdXRob3I+TGVl
LCBUYWxpPC9hdXRob3I+PGF1dGhvcj5FbGxzd29ydGgsIERhdmlkIFM8L2F1dGhvcj48YXV0aG9y
Pldlc3QsIEphc29uIEI8L2F1dGhvcj48YXV0aG9yPlRpbG1hbiwgRGF2aWQ8L2F1dGhvcj48YXV0
aG9yPktub3BzLCBKb2hhbm5lcyBNSDwvYXV0aG9yPjxhdXRob3I+TmFlZW0sIFNoYWhpZDwvYXV0
aG9yPjxhdXRob3I+VHJvc3QsIEphcmVkPC9hdXRob3I+PC9hdXRob3JzPjwvY29udHJpYnV0b3Jz
Pjx0aXRsZXM+PHRpdGxlPk5pdHJvZ2VuIGxpbWl0YXRpb24gY29uc3RyYWlucyBzdXN0YWluYWJp
bGl0eSBvZiBlY29zeXN0ZW0gcmVzcG9uc2UgdG8gQ08yPC90aXRsZT48c2Vjb25kYXJ5LXRpdGxl
Pk5hdHVyZTwvc2Vjb25kYXJ5LXRpdGxlPjwvdGl0bGVzPjxwZXJpb2RpY2FsPjxmdWxsLXRpdGxl
Pk5hdHVyZTwvZnVsbC10aXRsZT48L3BlcmlvZGljYWw+PHBhZ2VzPjkyMi05MjU8L3BhZ2VzPjx2
b2x1bWU+NDQwPC92b2x1bWU+PG51bWJlcj43MDg2PC9udW1iZXI+PGRhdGVzPjx5ZWFyPjIwMDY8
L3llYXI+PC9kYXRlcz48aXNibj4wMDI4LTA4MzY8L2lzYm4+PHVybHM+PC91cmxzPjwvcmVjb3Jk
PjwvQ2l0ZT48Q2l0ZT48QXV0aG9yPk5vcmJ5PC9BdXRob3I+PFllYXI+MjAwNDwvWWVhcj48UmVj
TnVtPjU4PC9SZWNOdW0+PHJlY29yZD48cmVjLW51bWJlcj41ODwvcmVjLW51bWJlcj48Zm9yZWln
bi1rZXlzPjxrZXkgYXBwPSJFTiIgZGItaWQ9ImRmcmYyNTJycjVkenI5ZXRwcnF4cnNyM3RzcHh6
ZDI1dmF0dCI+NTg8L2tleT48L2ZvcmVpZ24ta2V5cz48cmVmLXR5cGUgbmFtZT0iSm91cm5hbCBB
cnRpY2xlIj4xNzwvcmVmLXR5cGU+PGNvbnRyaWJ1dG9ycz48YXV0aG9ycz48YXV0aG9yPk5vcmJ5
LCBSaWNoYXJkIEouPC9hdXRob3I+PGF1dGhvcj5MdW8sIFlpcWk8L2F1dGhvcj48L2F1dGhvcnM+
PC9jb250cmlidXRvcnM+PHRpdGxlcz48dGl0bGU+RXZhbHVhdGluZyBlY29zeXN0ZW0gcmVzcG9u
c2VzIHRvIHJpc2luZyBhdG1vc3BoZXJpYyBDTzIgYW5kIGdsb2JhbCB3YXJtaW5nIGluIGEgbXVs
dGktZmFjdG9yIHdvcmxkPC90aXRsZT48c2Vjb25kYXJ5LXRpdGxlPk5ldyBQaHl0b2xvZ2lzdDwv
c2Vjb25kYXJ5LXRpdGxlPjwvdGl0bGVzPjxwZXJpb2RpY2FsPjxmdWxsLXRpdGxlPk5ldyBQaHl0
b2xvZ2lzdDwvZnVsbC10aXRsZT48L3BlcmlvZGljYWw+PHBhZ2VzPjI4MS0yOTM8L3BhZ2VzPjx2
b2x1bWU+MTYyPC92b2x1bWU+PG51bWJlcj4yPC9udW1iZXI+PGtleXdvcmRzPjxrZXl3b3JkPkNP
MiBlbnJpY2htZW50PC9rZXl3b3JkPjxrZXl3b3JkPmNsaW1hdGUgY2hhbmdlPC9rZXl3b3JkPjxr
ZXl3b3JkPnRlbXBlcmF0dXJlPC9rZXl3b3JkPjxrZXl3b3JkPndhcm1pbmc8L2tleXdvcmQ+PGtl
eXdvcmQ+ZGF0YeKAk21vZGVsIGZ1c2lvbjwva2V5d29yZD48a2V5d29yZD5pbnRlcmFjdGlvbnM8
L2tleXdvcmQ+PC9rZXl3b3Jkcz48ZGF0ZXM+PHllYXI+MjAwNDwveWVhcj48L2RhdGVzPjxwdWJs
aXNoZXI+QmxhY2t3ZWxsIFNjaWVuY2UgTHRkPC9wdWJsaXNoZXI+PGlzYm4+MTQ2OS04MTM3PC9p
c2JuPjx1cmxzPjxyZWxhdGVkLXVybHM+PHVybD5odHRwOi8vZHguZG9pLm9yZy8xMC4xMTExL2ou
MTQ2OS04MTM3LjIwMDQuMDEwNDcueDwvdXJsPjwvcmVsYXRlZC11cmxzPjwvdXJscz48ZWxlY3Ry
b25pYy1yZXNvdXJjZS1udW0+MTAuMTExMS9qLjE0NjktODEzNy4yMDA0LjAxMDQ3Lng8L2VsZWN0
cm9uaWMtcmVzb3VyY2UtbnVtPjwvcmVjb3JkPjwvQ2l0ZT48L0VuZE5vdGU+AG==
</w:fldData>
        </w:fldChar>
      </w:r>
      <w:r w:rsidR="005D6021">
        <w:rPr>
          <w:rFonts w:ascii="Times New Roman" w:hAnsi="Times New Roman"/>
          <w:color w:val="000000"/>
        </w:rPr>
        <w:instrText xml:space="preserve"> ADDIN EN.CITE.DATA </w:instrText>
      </w:r>
      <w:r w:rsidR="005D6021">
        <w:rPr>
          <w:rFonts w:ascii="Times New Roman" w:hAnsi="Times New Roman"/>
          <w:color w:val="000000"/>
        </w:rPr>
      </w:r>
      <w:r w:rsidR="005D6021">
        <w:rPr>
          <w:rFonts w:ascii="Times New Roman" w:hAnsi="Times New Roman"/>
          <w:color w:val="000000"/>
        </w:rPr>
        <w:fldChar w:fldCharType="end"/>
      </w:r>
      <w:r w:rsidR="00C64120">
        <w:rPr>
          <w:rFonts w:ascii="Times New Roman" w:hAnsi="Times New Roman"/>
          <w:color w:val="000000"/>
        </w:rPr>
      </w:r>
      <w:r w:rsidR="00C64120">
        <w:rPr>
          <w:rFonts w:ascii="Times New Roman" w:hAnsi="Times New Roman"/>
          <w:color w:val="000000"/>
        </w:rPr>
        <w:fldChar w:fldCharType="separate"/>
      </w:r>
      <w:r w:rsidR="000B2BF7">
        <w:rPr>
          <w:rFonts w:ascii="Times New Roman" w:hAnsi="Times New Roman"/>
          <w:noProof/>
          <w:color w:val="000000"/>
        </w:rPr>
        <w:t>(</w:t>
      </w:r>
      <w:hyperlink w:anchor="_ENREF_141" w:tooltip="Norby, 2004 #58" w:history="1">
        <w:r w:rsidR="00B43417">
          <w:rPr>
            <w:rFonts w:ascii="Times New Roman" w:hAnsi="Times New Roman"/>
            <w:noProof/>
            <w:color w:val="000000"/>
          </w:rPr>
          <w:t>Norby and Luo 2004</w:t>
        </w:r>
      </w:hyperlink>
      <w:proofErr w:type="gramStart"/>
      <w:r w:rsidR="000B2BF7">
        <w:rPr>
          <w:rFonts w:ascii="Times New Roman" w:hAnsi="Times New Roman"/>
          <w:noProof/>
          <w:color w:val="000000"/>
        </w:rPr>
        <w:t xml:space="preserve">; </w:t>
      </w:r>
      <w:hyperlink w:anchor="_ENREF_165" w:tooltip="Reich, 2006 #30" w:history="1">
        <w:r w:rsidR="00B43417">
          <w:rPr>
            <w:rFonts w:ascii="Times New Roman" w:hAnsi="Times New Roman"/>
            <w:noProof/>
            <w:color w:val="000000"/>
          </w:rPr>
          <w:t>Reich, Hobbie et al. 2006</w:t>
        </w:r>
      </w:hyperlink>
      <w:r w:rsidR="000B2BF7">
        <w:rPr>
          <w:rFonts w:ascii="Times New Roman" w:hAnsi="Times New Roman"/>
          <w:noProof/>
          <w:color w:val="000000"/>
        </w:rPr>
        <w:t>;</w:t>
      </w:r>
      <w:proofErr w:type="gramEnd"/>
      <w:r w:rsidR="000B2BF7">
        <w:rPr>
          <w:rFonts w:ascii="Times New Roman" w:hAnsi="Times New Roman"/>
          <w:noProof/>
          <w:color w:val="000000"/>
        </w:rPr>
        <w:t xml:space="preserve"> </w:t>
      </w:r>
      <w:hyperlink w:anchor="_ENREF_163" w:tooltip="Reich, 2013 #15" w:history="1">
        <w:r w:rsidR="00B43417">
          <w:rPr>
            <w:rFonts w:ascii="Times New Roman" w:hAnsi="Times New Roman"/>
            <w:noProof/>
            <w:color w:val="000000"/>
          </w:rPr>
          <w:t>Reich and Hobbie 2013</w:t>
        </w:r>
      </w:hyperlink>
      <w:r w:rsidR="000B2BF7">
        <w:rPr>
          <w:rFonts w:ascii="Times New Roman" w:hAnsi="Times New Roman"/>
          <w:noProof/>
          <w:color w:val="000000"/>
        </w:rPr>
        <w:t>)</w:t>
      </w:r>
      <w:r w:rsidR="00C64120">
        <w:rPr>
          <w:rFonts w:ascii="Times New Roman" w:hAnsi="Times New Roman"/>
          <w:color w:val="000000"/>
        </w:rPr>
        <w:fldChar w:fldCharType="end"/>
      </w:r>
      <w:r>
        <w:rPr>
          <w:rFonts w:ascii="Times New Roman" w:hAnsi="Times New Roman"/>
          <w:color w:val="000000"/>
        </w:rPr>
        <w:t xml:space="preserve"> by stimulated plant growth in response to long-term eCO</w:t>
      </w:r>
      <w:r w:rsidRPr="00AC4910">
        <w:rPr>
          <w:rFonts w:ascii="Times New Roman" w:hAnsi="Times New Roman"/>
          <w:color w:val="000000"/>
          <w:vertAlign w:val="subscript"/>
        </w:rPr>
        <w:t>2</w:t>
      </w:r>
      <w:r>
        <w:rPr>
          <w:rFonts w:ascii="Times New Roman" w:hAnsi="Times New Roman"/>
          <w:color w:val="000000"/>
        </w:rPr>
        <w:t xml:space="preserve">.  </w:t>
      </w:r>
    </w:p>
    <w:p w14:paraId="0459770B" w14:textId="77777777" w:rsidR="00553442" w:rsidRDefault="00756792" w:rsidP="00BD6BAA">
      <w:pPr>
        <w:keepNext/>
        <w:jc w:val="center"/>
      </w:pPr>
      <w:r>
        <w:rPr>
          <w:rFonts w:ascii="Times New Roman" w:hAnsi="Times New Roman"/>
          <w:noProof/>
          <w:color w:val="000000"/>
          <w:lang w:eastAsia="zh-CN" w:bidi="ar-SA"/>
        </w:rPr>
        <w:drawing>
          <wp:inline distT="0" distB="0" distL="0" distR="0" wp14:anchorId="31345101" wp14:editId="5B27E7C8">
            <wp:extent cx="5394960" cy="18573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_plantbiomass_ammonium_years.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394960" cy="1857375"/>
                    </a:xfrm>
                    <a:prstGeom prst="rect">
                      <a:avLst/>
                    </a:prstGeom>
                  </pic:spPr>
                </pic:pic>
              </a:graphicData>
            </a:graphic>
          </wp:inline>
        </w:drawing>
      </w:r>
    </w:p>
    <w:p w14:paraId="7738966B" w14:textId="77777777" w:rsidR="00756792" w:rsidRDefault="002769E9" w:rsidP="00553442">
      <w:pPr>
        <w:pStyle w:val="Caption"/>
        <w:jc w:val="both"/>
        <w:rPr>
          <w:rFonts w:ascii="Times New Roman" w:hAnsi="Times New Roman"/>
          <w:b w:val="0"/>
        </w:rPr>
      </w:pPr>
      <w:bookmarkStart w:id="44" w:name="_Toc390259702"/>
      <w:proofErr w:type="gramStart"/>
      <w:r w:rsidRPr="00085DE9">
        <w:t>Fig.</w:t>
      </w:r>
      <w:proofErr w:type="gramEnd"/>
      <w:r w:rsidRPr="00085DE9">
        <w:t xml:space="preserve">  </w:t>
      </w:r>
      <w:proofErr w:type="gramStart"/>
      <w:r w:rsidR="00A270B3" w:rsidRPr="00085DE9">
        <w:t>3</w:t>
      </w:r>
      <w:r w:rsidR="00187CDC" w:rsidRPr="00085DE9">
        <w:t>.</w:t>
      </w:r>
      <w:proofErr w:type="gramEnd"/>
      <w:r w:rsidR="00C64120" w:rsidRPr="00085DE9">
        <w:fldChar w:fldCharType="begin"/>
      </w:r>
      <w:r w:rsidR="00826962" w:rsidRPr="00085DE9">
        <w:instrText xml:space="preserve"> SEQ Fig._ \* ARABIC \s 1 </w:instrText>
      </w:r>
      <w:r w:rsidR="00C64120" w:rsidRPr="00085DE9">
        <w:fldChar w:fldCharType="separate"/>
      </w:r>
      <w:r w:rsidR="006202E2">
        <w:rPr>
          <w:noProof/>
        </w:rPr>
        <w:t>1</w:t>
      </w:r>
      <w:r w:rsidR="00C64120" w:rsidRPr="00085DE9">
        <w:rPr>
          <w:noProof/>
        </w:rPr>
        <w:fldChar w:fldCharType="end"/>
      </w:r>
      <w:r w:rsidR="00553442" w:rsidRPr="00085DE9">
        <w:t xml:space="preserve"> </w:t>
      </w:r>
      <w:r w:rsidR="00553442" w:rsidRPr="00085DE9">
        <w:rPr>
          <w:rFonts w:ascii="Times New Roman" w:hAnsi="Times New Roman"/>
          <w:b w:val="0"/>
        </w:rPr>
        <w:t>CO</w:t>
      </w:r>
      <w:r w:rsidR="00553442" w:rsidRPr="00085DE9">
        <w:rPr>
          <w:rFonts w:ascii="Times New Roman" w:hAnsi="Times New Roman"/>
          <w:b w:val="0"/>
          <w:vertAlign w:val="subscript"/>
        </w:rPr>
        <w:t>2</w:t>
      </w:r>
      <w:r w:rsidR="00553442" w:rsidRPr="00085DE9">
        <w:rPr>
          <w:rFonts w:ascii="Times New Roman" w:hAnsi="Times New Roman"/>
          <w:b w:val="0"/>
        </w:rPr>
        <w:t xml:space="preserve"> effects on plant biomass and soil ammonification rate. (A) Stimulated aboveground and root biomass in response to eCO</w:t>
      </w:r>
      <w:r w:rsidR="00553442" w:rsidRPr="00085DE9">
        <w:rPr>
          <w:rFonts w:ascii="Times New Roman" w:hAnsi="Times New Roman"/>
          <w:b w:val="0"/>
          <w:vertAlign w:val="subscript"/>
        </w:rPr>
        <w:t>2</w:t>
      </w:r>
      <w:r w:rsidR="00553442" w:rsidRPr="00085DE9">
        <w:rPr>
          <w:rFonts w:ascii="Times New Roman" w:hAnsi="Times New Roman"/>
          <w:b w:val="0"/>
        </w:rPr>
        <w:t xml:space="preserve"> in years 1-4 and years 5-12. (B) Soil ammonification rate between aCO</w:t>
      </w:r>
      <w:r w:rsidR="00553442" w:rsidRPr="00085DE9">
        <w:rPr>
          <w:rFonts w:ascii="Times New Roman" w:hAnsi="Times New Roman"/>
          <w:b w:val="0"/>
          <w:vertAlign w:val="subscript"/>
        </w:rPr>
        <w:t>2</w:t>
      </w:r>
      <w:r w:rsidR="00553442" w:rsidRPr="00085DE9">
        <w:rPr>
          <w:rFonts w:ascii="Times New Roman" w:hAnsi="Times New Roman"/>
          <w:b w:val="0"/>
        </w:rPr>
        <w:t xml:space="preserve"> and eCO</w:t>
      </w:r>
      <w:r w:rsidR="00553442" w:rsidRPr="00085DE9">
        <w:rPr>
          <w:rFonts w:ascii="Times New Roman" w:hAnsi="Times New Roman"/>
          <w:b w:val="0"/>
          <w:vertAlign w:val="subscript"/>
        </w:rPr>
        <w:t>2</w:t>
      </w:r>
      <w:r w:rsidR="00553442" w:rsidRPr="00085DE9">
        <w:rPr>
          <w:rFonts w:ascii="Times New Roman" w:hAnsi="Times New Roman"/>
          <w:b w:val="0"/>
        </w:rPr>
        <w:t xml:space="preserve"> samples in years 1-4 and years 5-12. </w:t>
      </w:r>
      <w:r w:rsidR="00553442" w:rsidRPr="00085DE9">
        <w:rPr>
          <w:rFonts w:ascii="Times New Roman" w:hAnsi="Times New Roman"/>
          <w:b w:val="0"/>
        </w:rPr>
        <w:lastRenderedPageBreak/>
        <w:t>Ammonification rate was suppressed by eCO2 in years 1-4, but restored in years 5-12 (P</w:t>
      </w:r>
      <w:r w:rsidR="00444ABF" w:rsidRPr="00085DE9">
        <w:rPr>
          <w:rFonts w:ascii="Times New Roman" w:hAnsi="Times New Roman"/>
          <w:b w:val="0"/>
        </w:rPr>
        <w:t xml:space="preserve"> </w:t>
      </w:r>
      <w:r w:rsidR="00553442" w:rsidRPr="00085DE9">
        <w:rPr>
          <w:rFonts w:ascii="Times New Roman" w:hAnsi="Times New Roman"/>
          <w:b w:val="0"/>
        </w:rPr>
        <w:t>&lt;</w:t>
      </w:r>
      <w:r w:rsidR="00444ABF" w:rsidRPr="00085DE9">
        <w:rPr>
          <w:rFonts w:ascii="Times New Roman" w:hAnsi="Times New Roman"/>
          <w:b w:val="0"/>
        </w:rPr>
        <w:t xml:space="preserve"> </w:t>
      </w:r>
      <w:r w:rsidR="00553442" w:rsidRPr="00085DE9">
        <w:rPr>
          <w:rFonts w:ascii="Times New Roman" w:hAnsi="Times New Roman"/>
          <w:b w:val="0"/>
        </w:rPr>
        <w:t>0.1).</w:t>
      </w:r>
      <w:bookmarkEnd w:id="44"/>
    </w:p>
    <w:p w14:paraId="3D1633A9" w14:textId="77777777" w:rsidR="00085DE9" w:rsidRPr="00085DE9" w:rsidRDefault="00085DE9" w:rsidP="00085DE9"/>
    <w:p w14:paraId="50EF7444" w14:textId="77777777" w:rsidR="00136F0F" w:rsidRDefault="00136F0F" w:rsidP="00136F0F">
      <w:pPr>
        <w:ind w:firstLine="720"/>
        <w:jc w:val="both"/>
        <w:rPr>
          <w:rFonts w:ascii="Times New Roman" w:hAnsi="Times New Roman"/>
        </w:rPr>
      </w:pPr>
      <w:r>
        <w:rPr>
          <w:rFonts w:ascii="Times New Roman" w:hAnsi="Times New Roman"/>
          <w:color w:val="000000"/>
        </w:rPr>
        <w:t>In order to examine how long-term eCO</w:t>
      </w:r>
      <w:r w:rsidRPr="000E26BA">
        <w:rPr>
          <w:rFonts w:ascii="Times New Roman" w:hAnsi="Times New Roman"/>
          <w:color w:val="000000"/>
          <w:vertAlign w:val="subscript"/>
        </w:rPr>
        <w:t>2</w:t>
      </w:r>
      <w:r>
        <w:rPr>
          <w:rFonts w:ascii="Times New Roman" w:hAnsi="Times New Roman"/>
          <w:color w:val="000000"/>
        </w:rPr>
        <w:t xml:space="preserve"> affects soil microbial biodiversity, 24 soil samples (0-15cm, 12 from aCO</w:t>
      </w:r>
      <w:r w:rsidRPr="00FB200B">
        <w:rPr>
          <w:rFonts w:ascii="Times New Roman" w:hAnsi="Times New Roman"/>
          <w:color w:val="000000"/>
          <w:vertAlign w:val="subscript"/>
        </w:rPr>
        <w:t>2</w:t>
      </w:r>
      <w:r>
        <w:rPr>
          <w:rFonts w:ascii="Times New Roman" w:hAnsi="Times New Roman"/>
          <w:color w:val="000000"/>
        </w:rPr>
        <w:t>, 12 from eCO</w:t>
      </w:r>
      <w:r w:rsidRPr="00FB200B">
        <w:rPr>
          <w:rFonts w:ascii="Times New Roman" w:hAnsi="Times New Roman"/>
          <w:color w:val="000000"/>
          <w:vertAlign w:val="subscript"/>
        </w:rPr>
        <w:t>2</w:t>
      </w:r>
      <w:r>
        <w:rPr>
          <w:rFonts w:ascii="Times New Roman" w:hAnsi="Times New Roman"/>
          <w:color w:val="000000"/>
        </w:rPr>
        <w:t xml:space="preserve">, all with 16 plant species and under ambient N) were collected </w:t>
      </w:r>
      <w:r>
        <w:rPr>
          <w:rFonts w:ascii="Times New Roman" w:hAnsi="Times New Roman"/>
        </w:rPr>
        <w:t>from the BioCON experimental site. By implementing NGS technologies of sequencing 16S rRNA gene</w:t>
      </w:r>
      <w:r>
        <w:rPr>
          <w:rFonts w:ascii="Times New Roman" w:hAnsi="Times New Roman" w:hint="eastAsia"/>
        </w:rPr>
        <w:t>s</w:t>
      </w:r>
      <w:r>
        <w:rPr>
          <w:rFonts w:ascii="Times New Roman" w:hAnsi="Times New Roman"/>
        </w:rPr>
        <w:t xml:space="preserve"> and shotgun metagenomes, we comprehensively surveyed the responses of microbial biodiversity, including phylogenetic, genetic, taxonomic and functional diversity, to long-term eCO</w:t>
      </w:r>
      <w:r w:rsidRPr="00B51B7D">
        <w:rPr>
          <w:rFonts w:ascii="Times New Roman" w:hAnsi="Times New Roman"/>
          <w:vertAlign w:val="subscript"/>
        </w:rPr>
        <w:t>2</w:t>
      </w:r>
      <w:r>
        <w:rPr>
          <w:rFonts w:ascii="Times New Roman" w:hAnsi="Times New Roman"/>
        </w:rPr>
        <w:t xml:space="preserve"> in this experimental grassland ecosystem. For each dimension of biodiversity, all three components, including alpha</w:t>
      </w:r>
      <w:r w:rsidR="00444ABF">
        <w:rPr>
          <w:rFonts w:ascii="Times New Roman" w:hAnsi="Times New Roman"/>
        </w:rPr>
        <w:t>-diversity</w:t>
      </w:r>
      <w:r>
        <w:rPr>
          <w:rFonts w:ascii="Times New Roman" w:hAnsi="Times New Roman"/>
        </w:rPr>
        <w:t xml:space="preserve"> (local diversity of each sample), beta</w:t>
      </w:r>
      <w:r w:rsidR="00444ABF">
        <w:rPr>
          <w:rFonts w:ascii="Times New Roman" w:hAnsi="Times New Roman"/>
        </w:rPr>
        <w:t>-diversity</w:t>
      </w:r>
      <w:r>
        <w:rPr>
          <w:rFonts w:ascii="Times New Roman" w:hAnsi="Times New Roman"/>
        </w:rPr>
        <w:t xml:space="preserve"> (dissimilarity among samples), and gamma</w:t>
      </w:r>
      <w:r w:rsidR="00444ABF">
        <w:rPr>
          <w:rFonts w:ascii="Times New Roman" w:hAnsi="Times New Roman"/>
        </w:rPr>
        <w:t>-diversity</w:t>
      </w:r>
      <w:r>
        <w:rPr>
          <w:rFonts w:ascii="Times New Roman" w:hAnsi="Times New Roman"/>
        </w:rPr>
        <w:t xml:space="preserve"> (regional diversity by pool</w:t>
      </w:r>
      <w:r>
        <w:rPr>
          <w:rFonts w:ascii="Times New Roman" w:hAnsi="Times New Roman" w:hint="eastAsia"/>
        </w:rPr>
        <w:t>ing</w:t>
      </w:r>
      <w:r>
        <w:rPr>
          <w:rFonts w:ascii="Times New Roman" w:hAnsi="Times New Roman"/>
        </w:rPr>
        <w:t xml:space="preserve"> samples under same condition) were analyzed.   </w:t>
      </w:r>
    </w:p>
    <w:p w14:paraId="3FC1CF3C" w14:textId="4CB8D5F2" w:rsidR="00793F55" w:rsidRDefault="00CE116A" w:rsidP="00846AF9">
      <w:pPr>
        <w:pStyle w:val="Caption"/>
        <w:jc w:val="both"/>
        <w:rPr>
          <w:rFonts w:ascii="Times New Roman" w:hAnsi="Times New Roman"/>
          <w:b w:val="0"/>
          <w:szCs w:val="24"/>
        </w:rPr>
      </w:pPr>
      <w:r>
        <w:rPr>
          <w:rFonts w:ascii="Times New Roman" w:hAnsi="Times New Roman"/>
          <w:noProof/>
          <w:color w:val="000000"/>
          <w:lang w:eastAsia="zh-CN" w:bidi="ar-SA"/>
        </w:rPr>
        <w:lastRenderedPageBreak/>
        <w:drawing>
          <wp:inline distT="0" distB="0" distL="0" distR="0" wp14:anchorId="492F3D15" wp14:editId="1E638F65">
            <wp:extent cx="5394960" cy="4051604"/>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l-1.png"/>
                    <pic:cNvPicPr/>
                  </pic:nvPicPr>
                  <pic:blipFill>
                    <a:blip r:embed="rId17">
                      <a:extLst>
                        <a:ext uri="{28A0092B-C50C-407E-A947-70E740481C1C}">
                          <a14:useLocalDpi xmlns:a14="http://schemas.microsoft.com/office/drawing/2010/main" val="0"/>
                        </a:ext>
                      </a:extLst>
                    </a:blip>
                    <a:stretch>
                      <a:fillRect/>
                    </a:stretch>
                  </pic:blipFill>
                  <pic:spPr>
                    <a:xfrm>
                      <a:off x="0" y="0"/>
                      <a:ext cx="5394960" cy="4051604"/>
                    </a:xfrm>
                    <a:prstGeom prst="rect">
                      <a:avLst/>
                    </a:prstGeom>
                  </pic:spPr>
                </pic:pic>
              </a:graphicData>
            </a:graphic>
          </wp:inline>
        </w:drawing>
      </w:r>
      <w:bookmarkStart w:id="45" w:name="_Toc390259703"/>
      <w:proofErr w:type="gramStart"/>
      <w:r w:rsidR="002769E9">
        <w:t>Fig.</w:t>
      </w:r>
      <w:proofErr w:type="gramEnd"/>
      <w:r w:rsidR="002769E9">
        <w:t xml:space="preserve">  </w:t>
      </w:r>
      <w:proofErr w:type="gramStart"/>
      <w:r w:rsidR="00A270B3">
        <w:t>3</w:t>
      </w:r>
      <w:r w:rsidR="00187CDC">
        <w:t>.</w:t>
      </w:r>
      <w:proofErr w:type="gramEnd"/>
      <w:r w:rsidR="00C64120">
        <w:fldChar w:fldCharType="begin"/>
      </w:r>
      <w:r w:rsidR="00826962">
        <w:instrText xml:space="preserve"> SEQ Fig._ \* ARABIC \s 1 </w:instrText>
      </w:r>
      <w:r w:rsidR="00C64120">
        <w:fldChar w:fldCharType="separate"/>
      </w:r>
      <w:r w:rsidR="006202E2">
        <w:rPr>
          <w:noProof/>
        </w:rPr>
        <w:t>2</w:t>
      </w:r>
      <w:r w:rsidR="00C64120">
        <w:rPr>
          <w:noProof/>
        </w:rPr>
        <w:fldChar w:fldCharType="end"/>
      </w:r>
      <w:r w:rsidR="00846AF9">
        <w:t xml:space="preserve"> </w:t>
      </w:r>
      <w:r w:rsidR="00846AF9" w:rsidRPr="00846AF9">
        <w:rPr>
          <w:rFonts w:ascii="Times New Roman" w:hAnsi="Times New Roman"/>
          <w:b w:val="0"/>
          <w:szCs w:val="24"/>
        </w:rPr>
        <w:t>Responses of phylogenetic (A-C), taxonomic (D-F), and functional (G-I) diversity to long-term eCO2. For each dimension of biodiversity, all three components, including alpha (local diversity of each sample), beta (dissimilarity among samples), and gamma (regional diversity by pooling samples under same condition) were analyzed.</w:t>
      </w:r>
      <w:bookmarkEnd w:id="45"/>
    </w:p>
    <w:p w14:paraId="418192F2" w14:textId="77777777" w:rsidR="00173BA4" w:rsidRPr="00173BA4" w:rsidRDefault="00173BA4" w:rsidP="00173BA4"/>
    <w:p w14:paraId="09381415" w14:textId="77777777" w:rsidR="00136F0F" w:rsidRDefault="00136F0F" w:rsidP="00136F0F">
      <w:pPr>
        <w:jc w:val="both"/>
        <w:rPr>
          <w:rFonts w:ascii="Times New Roman" w:hAnsi="Times New Roman"/>
          <w:color w:val="000000"/>
        </w:rPr>
      </w:pPr>
      <w:proofErr w:type="gramStart"/>
      <w:r w:rsidRPr="001C3226">
        <w:rPr>
          <w:rFonts w:ascii="Times New Roman" w:hAnsi="Times New Roman"/>
          <w:b/>
          <w:i/>
          <w:color w:val="000000"/>
        </w:rPr>
        <w:t>Phylogenetic diversity</w:t>
      </w:r>
      <w:r>
        <w:rPr>
          <w:rFonts w:ascii="Times New Roman" w:hAnsi="Times New Roman"/>
          <w:color w:val="000000"/>
        </w:rPr>
        <w:t>.</w:t>
      </w:r>
      <w:proofErr w:type="gramEnd"/>
      <w:r>
        <w:rPr>
          <w:rFonts w:ascii="Times New Roman" w:hAnsi="Times New Roman"/>
          <w:color w:val="000000"/>
        </w:rPr>
        <w:t xml:space="preserve"> The microbial community phylogenetic diversity was assessed by 16S rRNA amplicon sequencing. </w:t>
      </w:r>
      <w:r>
        <w:rPr>
          <w:rFonts w:ascii="Times New Roman" w:hAnsi="Times New Roman" w:hint="eastAsia"/>
          <w:color w:val="000000"/>
        </w:rPr>
        <w:t xml:space="preserve">A total of </w:t>
      </w:r>
      <w:r>
        <w:rPr>
          <w:rFonts w:ascii="Times New Roman" w:hAnsi="Times New Roman"/>
          <w:color w:val="000000"/>
        </w:rPr>
        <w:t>16</w:t>
      </w:r>
      <w:r w:rsidR="00444ABF">
        <w:rPr>
          <w:rFonts w:ascii="Times New Roman" w:hAnsi="Times New Roman"/>
          <w:color w:val="000000"/>
        </w:rPr>
        <w:t>,</w:t>
      </w:r>
      <w:r>
        <w:rPr>
          <w:rFonts w:ascii="Times New Roman" w:hAnsi="Times New Roman"/>
          <w:color w:val="000000"/>
        </w:rPr>
        <w:t xml:space="preserve">633 non-chimeric OTUs </w:t>
      </w:r>
      <w:r>
        <w:rPr>
          <w:rFonts w:ascii="Times New Roman" w:hAnsi="Times New Roman" w:hint="eastAsia"/>
          <w:color w:val="000000"/>
        </w:rPr>
        <w:t>were obtained and subjected to phylogenetic diversity analysis</w:t>
      </w:r>
      <w:r>
        <w:rPr>
          <w:rFonts w:ascii="Times New Roman" w:hAnsi="Times New Roman"/>
          <w:color w:val="000000"/>
        </w:rPr>
        <w:t xml:space="preserve"> (</w:t>
      </w:r>
      <w:r w:rsidR="00A9552F">
        <w:rPr>
          <w:rFonts w:ascii="Times New Roman" w:hAnsi="Times New Roman"/>
          <w:color w:val="000000"/>
        </w:rPr>
        <w:t xml:space="preserve">Fig. </w:t>
      </w:r>
      <w:r w:rsidR="00A270B3">
        <w:rPr>
          <w:rFonts w:ascii="Times New Roman" w:hAnsi="Times New Roman"/>
          <w:color w:val="000000"/>
        </w:rPr>
        <w:t>3</w:t>
      </w:r>
      <w:r w:rsidR="00793F55">
        <w:rPr>
          <w:rFonts w:ascii="Times New Roman" w:hAnsi="Times New Roman"/>
          <w:color w:val="000000"/>
        </w:rPr>
        <w:t>.</w:t>
      </w:r>
      <w:r>
        <w:rPr>
          <w:rFonts w:ascii="Times New Roman" w:hAnsi="Times New Roman"/>
          <w:color w:val="000000"/>
        </w:rPr>
        <w:t>2 A-C)</w:t>
      </w:r>
      <w:r>
        <w:rPr>
          <w:rFonts w:ascii="Times New Roman" w:hAnsi="Times New Roman" w:hint="eastAsia"/>
          <w:color w:val="000000"/>
        </w:rPr>
        <w:t xml:space="preserve">. </w:t>
      </w:r>
      <w:r>
        <w:rPr>
          <w:rFonts w:ascii="Times New Roman" w:hAnsi="Times New Roman"/>
          <w:color w:val="000000"/>
        </w:rPr>
        <w:t xml:space="preserve">Although </w:t>
      </w:r>
      <w:r w:rsidR="00444ABF">
        <w:rPr>
          <w:rFonts w:ascii="Times New Roman" w:hAnsi="Times New Roman"/>
          <w:color w:val="000000"/>
        </w:rPr>
        <w:t xml:space="preserve">it was </w:t>
      </w:r>
      <w:r>
        <w:rPr>
          <w:rFonts w:ascii="Times New Roman" w:hAnsi="Times New Roman"/>
          <w:color w:val="000000"/>
        </w:rPr>
        <w:t>not significant, higher phylogenetic alpha</w:t>
      </w:r>
      <w:r w:rsidR="00444ABF">
        <w:rPr>
          <w:rFonts w:ascii="Times New Roman" w:hAnsi="Times New Roman"/>
          <w:color w:val="000000"/>
        </w:rPr>
        <w:t>-</w:t>
      </w:r>
      <w:r>
        <w:rPr>
          <w:rFonts w:ascii="Times New Roman" w:hAnsi="Times New Roman"/>
          <w:color w:val="000000"/>
        </w:rPr>
        <w:t>diversity was observed in aCO</w:t>
      </w:r>
      <w:r w:rsidRPr="00191BA9">
        <w:rPr>
          <w:rFonts w:ascii="Times New Roman" w:hAnsi="Times New Roman"/>
          <w:color w:val="000000"/>
          <w:vertAlign w:val="subscript"/>
        </w:rPr>
        <w:t>2</w:t>
      </w:r>
      <w:r>
        <w:rPr>
          <w:rFonts w:ascii="Times New Roman" w:hAnsi="Times New Roman"/>
          <w:color w:val="000000"/>
        </w:rPr>
        <w:t xml:space="preserve"> samples than that in eCO</w:t>
      </w:r>
      <w:r w:rsidRPr="00191BA9">
        <w:rPr>
          <w:rFonts w:ascii="Times New Roman" w:hAnsi="Times New Roman"/>
          <w:color w:val="000000"/>
          <w:vertAlign w:val="subscript"/>
        </w:rPr>
        <w:t>2</w:t>
      </w:r>
      <w:r>
        <w:rPr>
          <w:rFonts w:ascii="Times New Roman" w:hAnsi="Times New Roman"/>
          <w:color w:val="000000"/>
        </w:rPr>
        <w:t xml:space="preserve"> samples with the same amount of randomly selected sequences for </w:t>
      </w:r>
      <w:r w:rsidR="00444ABF">
        <w:rPr>
          <w:rFonts w:ascii="Times New Roman" w:hAnsi="Times New Roman"/>
          <w:color w:val="000000"/>
        </w:rPr>
        <w:t>analysis</w:t>
      </w:r>
      <w:r>
        <w:rPr>
          <w:rFonts w:ascii="Times New Roman" w:hAnsi="Times New Roman"/>
          <w:color w:val="000000"/>
        </w:rPr>
        <w:t>. Unweighted UniFrac distance analysis suggested significantly higher beta</w:t>
      </w:r>
      <w:r w:rsidR="00444ABF">
        <w:rPr>
          <w:rFonts w:ascii="Times New Roman" w:hAnsi="Times New Roman"/>
          <w:color w:val="000000"/>
        </w:rPr>
        <w:t>-</w:t>
      </w:r>
      <w:r>
        <w:rPr>
          <w:rFonts w:ascii="Times New Roman" w:hAnsi="Times New Roman"/>
          <w:color w:val="000000"/>
        </w:rPr>
        <w:t>diversity among eCO</w:t>
      </w:r>
      <w:r w:rsidRPr="007701C3">
        <w:rPr>
          <w:rFonts w:ascii="Times New Roman" w:hAnsi="Times New Roman"/>
          <w:color w:val="000000"/>
          <w:vertAlign w:val="subscript"/>
        </w:rPr>
        <w:t>2</w:t>
      </w:r>
      <w:r>
        <w:rPr>
          <w:rFonts w:ascii="Times New Roman" w:hAnsi="Times New Roman"/>
          <w:color w:val="000000"/>
        </w:rPr>
        <w:t xml:space="preserve"> samples than that among aCO</w:t>
      </w:r>
      <w:r w:rsidRPr="007701C3">
        <w:rPr>
          <w:rFonts w:ascii="Times New Roman" w:hAnsi="Times New Roman"/>
          <w:color w:val="000000"/>
          <w:vertAlign w:val="subscript"/>
        </w:rPr>
        <w:t>2</w:t>
      </w:r>
      <w:r>
        <w:rPr>
          <w:rFonts w:ascii="Times New Roman" w:hAnsi="Times New Roman"/>
          <w:color w:val="000000"/>
        </w:rPr>
        <w:t xml:space="preserve"> samples. However, significance was eliminated by weighted UniFrac distance analysis, suggesting that rare species </w:t>
      </w:r>
      <w:r>
        <w:rPr>
          <w:rFonts w:ascii="Times New Roman" w:hAnsi="Times New Roman"/>
          <w:color w:val="000000"/>
        </w:rPr>
        <w:lastRenderedPageBreak/>
        <w:t>could be an important factor responsible for the changes of phylogenetic diversity. Owing to the opposite trends of alpha</w:t>
      </w:r>
      <w:r w:rsidR="00444ABF">
        <w:rPr>
          <w:rFonts w:ascii="Times New Roman" w:hAnsi="Times New Roman"/>
          <w:color w:val="000000"/>
        </w:rPr>
        <w:t>-</w:t>
      </w:r>
      <w:r>
        <w:rPr>
          <w:rFonts w:ascii="Times New Roman" w:hAnsi="Times New Roman"/>
          <w:color w:val="000000"/>
        </w:rPr>
        <w:t xml:space="preserve"> and beta</w:t>
      </w:r>
      <w:r w:rsidR="00444ABF">
        <w:rPr>
          <w:rFonts w:ascii="Times New Roman" w:hAnsi="Times New Roman"/>
          <w:color w:val="000000"/>
        </w:rPr>
        <w:t>-</w:t>
      </w:r>
      <w:r>
        <w:rPr>
          <w:rFonts w:ascii="Times New Roman" w:hAnsi="Times New Roman"/>
          <w:color w:val="000000"/>
        </w:rPr>
        <w:t>diversity, no obvious changes of phylogenetic gamma</w:t>
      </w:r>
      <w:r w:rsidR="00444ABF">
        <w:rPr>
          <w:rFonts w:ascii="Times New Roman" w:hAnsi="Times New Roman"/>
          <w:color w:val="000000"/>
        </w:rPr>
        <w:t>-</w:t>
      </w:r>
      <w:r>
        <w:rPr>
          <w:rFonts w:ascii="Times New Roman" w:hAnsi="Times New Roman"/>
          <w:color w:val="000000"/>
        </w:rPr>
        <w:t>diversity was found between aCO</w:t>
      </w:r>
      <w:r w:rsidRPr="00DA7D23">
        <w:rPr>
          <w:rFonts w:ascii="Times New Roman" w:hAnsi="Times New Roman"/>
          <w:color w:val="000000"/>
          <w:vertAlign w:val="subscript"/>
        </w:rPr>
        <w:t>2</w:t>
      </w:r>
      <w:r>
        <w:rPr>
          <w:rFonts w:ascii="Times New Roman" w:hAnsi="Times New Roman"/>
          <w:color w:val="000000"/>
        </w:rPr>
        <w:t xml:space="preserve"> and eCO</w:t>
      </w:r>
      <w:r w:rsidRPr="00DA7D23">
        <w:rPr>
          <w:rFonts w:ascii="Times New Roman" w:hAnsi="Times New Roman"/>
          <w:color w:val="000000"/>
          <w:vertAlign w:val="subscript"/>
        </w:rPr>
        <w:t>2</w:t>
      </w:r>
      <w:r>
        <w:rPr>
          <w:rFonts w:ascii="Times New Roman" w:hAnsi="Times New Roman"/>
          <w:color w:val="000000"/>
        </w:rPr>
        <w:t xml:space="preserve"> samples with any amount of randomly sampled sequences. </w:t>
      </w:r>
    </w:p>
    <w:p w14:paraId="47671097" w14:textId="77777777" w:rsidR="00136F0F" w:rsidRPr="004F0E25" w:rsidRDefault="00136F0F" w:rsidP="00136F0F">
      <w:pPr>
        <w:jc w:val="both"/>
        <w:rPr>
          <w:rFonts w:ascii="Times New Roman" w:hAnsi="Times New Roman"/>
          <w:color w:val="000000"/>
        </w:rPr>
      </w:pPr>
      <w:proofErr w:type="gramStart"/>
      <w:r w:rsidRPr="006A0ADE">
        <w:rPr>
          <w:rFonts w:ascii="Times New Roman" w:hAnsi="Times New Roman"/>
          <w:b/>
          <w:i/>
          <w:color w:val="000000"/>
        </w:rPr>
        <w:t>Genetic diversity</w:t>
      </w:r>
      <w:r w:rsidRPr="006A0ADE">
        <w:rPr>
          <w:rFonts w:ascii="Times New Roman" w:hAnsi="Times New Roman"/>
          <w:color w:val="000000"/>
        </w:rPr>
        <w:t>.</w:t>
      </w:r>
      <w:proofErr w:type="gramEnd"/>
      <w:r w:rsidRPr="006A0ADE">
        <w:rPr>
          <w:rFonts w:ascii="Times New Roman" w:hAnsi="Times New Roman"/>
          <w:color w:val="000000"/>
        </w:rPr>
        <w:t xml:space="preserve"> Genetic diversity was measured by shotgun metagenome sequencing with genetic groups defined as predicted genes sharing ≥90% sequence identity over</w:t>
      </w:r>
      <w:r w:rsidR="00444ABF">
        <w:rPr>
          <w:rFonts w:ascii="Times New Roman" w:hAnsi="Times New Roman"/>
          <w:color w:val="000000"/>
        </w:rPr>
        <w:t xml:space="preserve"> a</w:t>
      </w:r>
      <w:r w:rsidRPr="006A0ADE">
        <w:rPr>
          <w:rFonts w:ascii="Times New Roman" w:hAnsi="Times New Roman"/>
          <w:color w:val="000000"/>
        </w:rPr>
        <w:t xml:space="preserve"> ≥30% aligned region. </w:t>
      </w:r>
      <w:r w:rsidR="00444ABF">
        <w:rPr>
          <w:rFonts w:ascii="Times New Roman" w:hAnsi="Times New Roman"/>
          <w:color w:val="000000"/>
        </w:rPr>
        <w:t>Despite in</w:t>
      </w:r>
      <w:r w:rsidRPr="006A0ADE">
        <w:rPr>
          <w:rFonts w:ascii="Times New Roman" w:hAnsi="Times New Roman"/>
          <w:color w:val="000000"/>
        </w:rPr>
        <w:t>significan</w:t>
      </w:r>
      <w:r w:rsidR="00444ABF">
        <w:rPr>
          <w:rFonts w:ascii="Times New Roman" w:hAnsi="Times New Roman"/>
          <w:color w:val="000000"/>
        </w:rPr>
        <w:t xml:space="preserve">ce, </w:t>
      </w:r>
      <w:r w:rsidRPr="006A0ADE">
        <w:rPr>
          <w:rFonts w:ascii="Times New Roman" w:hAnsi="Times New Roman"/>
          <w:color w:val="000000"/>
        </w:rPr>
        <w:t>each aCO</w:t>
      </w:r>
      <w:r w:rsidRPr="006A0ADE">
        <w:rPr>
          <w:rFonts w:ascii="Times New Roman" w:hAnsi="Times New Roman"/>
          <w:color w:val="000000"/>
          <w:vertAlign w:val="subscript"/>
        </w:rPr>
        <w:t>2</w:t>
      </w:r>
      <w:r w:rsidRPr="006A0ADE">
        <w:rPr>
          <w:rFonts w:ascii="Times New Roman" w:hAnsi="Times New Roman"/>
          <w:color w:val="000000"/>
        </w:rPr>
        <w:t xml:space="preserve"> sample encompassed an average of 300</w:t>
      </w:r>
      <w:r w:rsidR="00444ABF">
        <w:rPr>
          <w:rFonts w:ascii="Times New Roman" w:hAnsi="Times New Roman"/>
          <w:color w:val="000000"/>
        </w:rPr>
        <w:t>,</w:t>
      </w:r>
      <w:r w:rsidRPr="006A0ADE">
        <w:rPr>
          <w:rFonts w:ascii="Times New Roman" w:hAnsi="Times New Roman"/>
          <w:color w:val="000000"/>
        </w:rPr>
        <w:t>000 more genetic groups than eCO</w:t>
      </w:r>
      <w:r w:rsidRPr="006A0ADE">
        <w:rPr>
          <w:rFonts w:ascii="Times New Roman" w:hAnsi="Times New Roman"/>
          <w:color w:val="000000"/>
          <w:vertAlign w:val="subscript"/>
        </w:rPr>
        <w:t>2</w:t>
      </w:r>
      <w:r w:rsidRPr="006A0ADE">
        <w:rPr>
          <w:rFonts w:ascii="Times New Roman" w:hAnsi="Times New Roman"/>
          <w:color w:val="000000"/>
        </w:rPr>
        <w:t xml:space="preserve"> samples (</w:t>
      </w:r>
      <w:r w:rsidR="00A9552F">
        <w:rPr>
          <w:rFonts w:ascii="Times New Roman" w:hAnsi="Times New Roman"/>
          <w:color w:val="000000"/>
        </w:rPr>
        <w:t>Fig. S</w:t>
      </w:r>
      <w:r w:rsidR="00A270B3">
        <w:rPr>
          <w:rFonts w:ascii="Times New Roman" w:hAnsi="Times New Roman"/>
          <w:color w:val="000000"/>
        </w:rPr>
        <w:t>3</w:t>
      </w:r>
      <w:r w:rsidR="00793F55">
        <w:rPr>
          <w:rFonts w:ascii="Times New Roman" w:hAnsi="Times New Roman"/>
          <w:color w:val="000000"/>
        </w:rPr>
        <w:t>.</w:t>
      </w:r>
      <w:r>
        <w:rPr>
          <w:rFonts w:ascii="Times New Roman" w:hAnsi="Times New Roman"/>
          <w:color w:val="000000"/>
        </w:rPr>
        <w:t>2E</w:t>
      </w:r>
      <w:r w:rsidRPr="006A0ADE">
        <w:rPr>
          <w:rFonts w:ascii="Times New Roman" w:hAnsi="Times New Roman"/>
          <w:color w:val="000000"/>
        </w:rPr>
        <w:t xml:space="preserve">). </w:t>
      </w:r>
      <w:proofErr w:type="gramStart"/>
      <w:r w:rsidRPr="006A0ADE">
        <w:rPr>
          <w:rFonts w:ascii="Times New Roman" w:hAnsi="Times New Roman"/>
          <w:color w:val="000000"/>
        </w:rPr>
        <w:t>Such</w:t>
      </w:r>
      <w:proofErr w:type="gramEnd"/>
      <w:r w:rsidRPr="006A0ADE">
        <w:rPr>
          <w:rFonts w:ascii="Times New Roman" w:hAnsi="Times New Roman"/>
          <w:color w:val="000000"/>
        </w:rPr>
        <w:t xml:space="preserve"> differences</w:t>
      </w:r>
      <w:r w:rsidR="00AC2F0C">
        <w:rPr>
          <w:rFonts w:ascii="Times New Roman" w:hAnsi="Times New Roman"/>
          <w:color w:val="000000"/>
        </w:rPr>
        <w:t xml:space="preserve"> in </w:t>
      </w:r>
      <w:r w:rsidRPr="006A0ADE">
        <w:rPr>
          <w:rFonts w:ascii="Times New Roman" w:hAnsi="Times New Roman"/>
          <w:color w:val="000000"/>
        </w:rPr>
        <w:t xml:space="preserve">richness at </w:t>
      </w:r>
      <w:r w:rsidR="00AC2F0C">
        <w:rPr>
          <w:rFonts w:ascii="Times New Roman" w:hAnsi="Times New Roman"/>
          <w:color w:val="000000"/>
        </w:rPr>
        <w:t xml:space="preserve">the </w:t>
      </w:r>
      <w:r w:rsidRPr="006A0ADE">
        <w:rPr>
          <w:rFonts w:ascii="Times New Roman" w:hAnsi="Times New Roman"/>
          <w:color w:val="000000"/>
        </w:rPr>
        <w:t xml:space="preserve">alpha level resulted in significantly higher genetic </w:t>
      </w:r>
      <w:r>
        <w:rPr>
          <w:rFonts w:ascii="Times New Roman" w:hAnsi="Times New Roman"/>
          <w:color w:val="000000"/>
        </w:rPr>
        <w:t xml:space="preserve">richness at </w:t>
      </w:r>
      <w:r w:rsidR="00AC2F0C">
        <w:rPr>
          <w:rFonts w:ascii="Times New Roman" w:hAnsi="Times New Roman"/>
          <w:color w:val="000000"/>
        </w:rPr>
        <w:t xml:space="preserve">the </w:t>
      </w:r>
      <w:r>
        <w:rPr>
          <w:rFonts w:ascii="Times New Roman" w:hAnsi="Times New Roman"/>
          <w:color w:val="000000"/>
        </w:rPr>
        <w:t>gamma level (</w:t>
      </w:r>
      <w:r w:rsidR="00A9552F">
        <w:rPr>
          <w:rFonts w:ascii="Times New Roman" w:hAnsi="Times New Roman"/>
          <w:color w:val="000000"/>
        </w:rPr>
        <w:t>Fig. S</w:t>
      </w:r>
      <w:r w:rsidR="00A270B3">
        <w:rPr>
          <w:rFonts w:ascii="Times New Roman" w:hAnsi="Times New Roman"/>
          <w:color w:val="000000"/>
        </w:rPr>
        <w:t>3</w:t>
      </w:r>
      <w:r w:rsidR="00793F55">
        <w:rPr>
          <w:rFonts w:ascii="Times New Roman" w:hAnsi="Times New Roman"/>
          <w:color w:val="000000"/>
        </w:rPr>
        <w:t>.</w:t>
      </w:r>
      <w:r>
        <w:rPr>
          <w:rFonts w:ascii="Times New Roman" w:hAnsi="Times New Roman"/>
          <w:color w:val="000000"/>
        </w:rPr>
        <w:t>2F</w:t>
      </w:r>
      <w:r w:rsidRPr="006A0ADE">
        <w:rPr>
          <w:rFonts w:ascii="Times New Roman" w:hAnsi="Times New Roman"/>
          <w:color w:val="000000"/>
        </w:rPr>
        <w:t xml:space="preserve">). </w:t>
      </w:r>
      <w:r>
        <w:rPr>
          <w:rFonts w:ascii="Times New Roman" w:hAnsi="Times New Roman"/>
          <w:color w:val="000000"/>
        </w:rPr>
        <w:t>However, the evenness of genetic groups did not change significantly at both alpha and gamma level (</w:t>
      </w:r>
      <w:r w:rsidR="00A9552F">
        <w:rPr>
          <w:rFonts w:ascii="Times New Roman" w:hAnsi="Times New Roman"/>
          <w:color w:val="000000"/>
        </w:rPr>
        <w:t>Fig. S</w:t>
      </w:r>
      <w:r w:rsidR="00A270B3">
        <w:rPr>
          <w:rFonts w:ascii="Times New Roman" w:hAnsi="Times New Roman"/>
          <w:color w:val="000000"/>
        </w:rPr>
        <w:t>3</w:t>
      </w:r>
      <w:r w:rsidR="00793F55">
        <w:rPr>
          <w:rFonts w:ascii="Times New Roman" w:hAnsi="Times New Roman"/>
          <w:color w:val="000000"/>
        </w:rPr>
        <w:t>.</w:t>
      </w:r>
      <w:r>
        <w:rPr>
          <w:rFonts w:ascii="Times New Roman" w:hAnsi="Times New Roman"/>
          <w:color w:val="000000"/>
        </w:rPr>
        <w:t xml:space="preserve">3EF). </w:t>
      </w:r>
      <w:proofErr w:type="gramStart"/>
      <w:r>
        <w:rPr>
          <w:rFonts w:ascii="Times New Roman" w:hAnsi="Times New Roman"/>
          <w:color w:val="000000"/>
        </w:rPr>
        <w:t>Th</w:t>
      </w:r>
      <w:r w:rsidR="00AC2F0C">
        <w:rPr>
          <w:rFonts w:ascii="Times New Roman" w:hAnsi="Times New Roman"/>
          <w:color w:val="000000"/>
        </w:rPr>
        <w:t>ose</w:t>
      </w:r>
      <w:proofErr w:type="gramEnd"/>
      <w:r w:rsidR="00AC2F0C">
        <w:rPr>
          <w:rFonts w:ascii="Times New Roman" w:hAnsi="Times New Roman"/>
          <w:color w:val="000000"/>
        </w:rPr>
        <w:t xml:space="preserve"> changes </w:t>
      </w:r>
      <w:r>
        <w:rPr>
          <w:rFonts w:ascii="Times New Roman" w:hAnsi="Times New Roman"/>
          <w:color w:val="000000"/>
        </w:rPr>
        <w:t xml:space="preserve">resulted in no significant changes of genetic diversity (measured by Shannon diversity) at </w:t>
      </w:r>
      <w:r w:rsidR="00AC2F0C">
        <w:rPr>
          <w:rFonts w:ascii="Times New Roman" w:hAnsi="Times New Roman"/>
          <w:color w:val="000000"/>
        </w:rPr>
        <w:t xml:space="preserve">the </w:t>
      </w:r>
      <w:r>
        <w:rPr>
          <w:rFonts w:ascii="Times New Roman" w:hAnsi="Times New Roman"/>
          <w:color w:val="000000"/>
        </w:rPr>
        <w:t xml:space="preserve">alpha level, but </w:t>
      </w:r>
      <w:r w:rsidR="00B55B5B">
        <w:rPr>
          <w:rFonts w:ascii="Times New Roman" w:hAnsi="Times New Roman"/>
          <w:color w:val="000000"/>
        </w:rPr>
        <w:t xml:space="preserve">did </w:t>
      </w:r>
      <w:r>
        <w:rPr>
          <w:rFonts w:ascii="Times New Roman" w:hAnsi="Times New Roman"/>
          <w:color w:val="000000"/>
        </w:rPr>
        <w:t xml:space="preserve">at </w:t>
      </w:r>
      <w:r w:rsidR="00AC2F0C">
        <w:rPr>
          <w:rFonts w:ascii="Times New Roman" w:hAnsi="Times New Roman"/>
          <w:color w:val="000000"/>
        </w:rPr>
        <w:t xml:space="preserve">the </w:t>
      </w:r>
      <w:r>
        <w:rPr>
          <w:rFonts w:ascii="Times New Roman" w:hAnsi="Times New Roman"/>
          <w:color w:val="000000"/>
        </w:rPr>
        <w:t>gamma level (P&lt;0.05), especially when &gt; 2 million randomly selected sequences were analyzed (</w:t>
      </w:r>
      <w:r w:rsidR="00A9552F">
        <w:rPr>
          <w:rFonts w:ascii="Times New Roman" w:hAnsi="Times New Roman"/>
          <w:color w:val="000000"/>
        </w:rPr>
        <w:t>Fig. S</w:t>
      </w:r>
      <w:r w:rsidR="00A270B3">
        <w:rPr>
          <w:rFonts w:ascii="Times New Roman" w:hAnsi="Times New Roman"/>
          <w:color w:val="000000"/>
        </w:rPr>
        <w:t>3</w:t>
      </w:r>
      <w:r w:rsidR="00793F55">
        <w:rPr>
          <w:rFonts w:ascii="Times New Roman" w:hAnsi="Times New Roman"/>
          <w:color w:val="000000"/>
        </w:rPr>
        <w:t>.</w:t>
      </w:r>
      <w:r>
        <w:rPr>
          <w:rFonts w:ascii="Times New Roman" w:hAnsi="Times New Roman"/>
          <w:color w:val="000000"/>
        </w:rPr>
        <w:t xml:space="preserve">4A-C). </w:t>
      </w:r>
    </w:p>
    <w:p w14:paraId="57F45C14" w14:textId="77777777" w:rsidR="00136F0F" w:rsidRDefault="00136F0F" w:rsidP="00136F0F">
      <w:pPr>
        <w:jc w:val="both"/>
        <w:rPr>
          <w:rFonts w:ascii="Times New Roman" w:hAnsi="Times New Roman"/>
          <w:color w:val="000000"/>
        </w:rPr>
      </w:pPr>
      <w:proofErr w:type="gramStart"/>
      <w:r w:rsidRPr="001C3226">
        <w:rPr>
          <w:rFonts w:ascii="Times New Roman" w:hAnsi="Times New Roman"/>
          <w:b/>
          <w:i/>
          <w:color w:val="000000"/>
        </w:rPr>
        <w:t>Taxonomic diversity</w:t>
      </w:r>
      <w:r>
        <w:rPr>
          <w:rFonts w:ascii="Times New Roman" w:hAnsi="Times New Roman"/>
          <w:color w:val="000000"/>
        </w:rPr>
        <w:t>.</w:t>
      </w:r>
      <w:proofErr w:type="gramEnd"/>
      <w:r>
        <w:rPr>
          <w:rFonts w:ascii="Times New Roman" w:hAnsi="Times New Roman"/>
          <w:color w:val="000000"/>
        </w:rPr>
        <w:t xml:space="preserve"> Taxonomic diversity was analyzed based on OTUs of 16S rRNA amplicon sequencing and microbial species identified by shotgun metagenome sequencing approaches. The average richness of 16S OTUs in each aCO</w:t>
      </w:r>
      <w:r w:rsidRPr="00A22DD8">
        <w:rPr>
          <w:rFonts w:ascii="Times New Roman" w:hAnsi="Times New Roman"/>
          <w:color w:val="000000"/>
          <w:vertAlign w:val="subscript"/>
        </w:rPr>
        <w:t>2</w:t>
      </w:r>
      <w:r>
        <w:rPr>
          <w:rFonts w:ascii="Times New Roman" w:hAnsi="Times New Roman"/>
          <w:color w:val="000000"/>
        </w:rPr>
        <w:t xml:space="preserve"> sample was about 500 higher than that in eCO</w:t>
      </w:r>
      <w:r w:rsidRPr="00802036">
        <w:rPr>
          <w:rFonts w:ascii="Times New Roman" w:hAnsi="Times New Roman"/>
          <w:color w:val="000000"/>
          <w:vertAlign w:val="subscript"/>
        </w:rPr>
        <w:t>2</w:t>
      </w:r>
      <w:r>
        <w:rPr>
          <w:rFonts w:ascii="Times New Roman" w:hAnsi="Times New Roman"/>
          <w:color w:val="000000"/>
        </w:rPr>
        <w:t xml:space="preserve"> samples (</w:t>
      </w:r>
      <w:r w:rsidR="00A9552F">
        <w:rPr>
          <w:rFonts w:ascii="Times New Roman" w:hAnsi="Times New Roman"/>
          <w:color w:val="000000"/>
        </w:rPr>
        <w:t>Fig. S</w:t>
      </w:r>
      <w:r w:rsidR="00A270B3">
        <w:rPr>
          <w:rFonts w:ascii="Times New Roman" w:hAnsi="Times New Roman"/>
          <w:color w:val="000000"/>
        </w:rPr>
        <w:t>3</w:t>
      </w:r>
      <w:r w:rsidR="00793F55">
        <w:rPr>
          <w:rFonts w:ascii="Times New Roman" w:hAnsi="Times New Roman"/>
          <w:color w:val="000000"/>
        </w:rPr>
        <w:t>.</w:t>
      </w:r>
      <w:r>
        <w:rPr>
          <w:rFonts w:ascii="Times New Roman" w:hAnsi="Times New Roman"/>
          <w:color w:val="000000"/>
        </w:rPr>
        <w:t xml:space="preserve">2A). </w:t>
      </w:r>
      <w:proofErr w:type="gramStart"/>
      <w:r>
        <w:rPr>
          <w:rFonts w:ascii="Times New Roman" w:hAnsi="Times New Roman"/>
          <w:color w:val="000000"/>
        </w:rPr>
        <w:t>About</w:t>
      </w:r>
      <w:proofErr w:type="gramEnd"/>
      <w:r>
        <w:rPr>
          <w:rFonts w:ascii="Times New Roman" w:hAnsi="Times New Roman"/>
          <w:color w:val="000000"/>
        </w:rPr>
        <w:t xml:space="preserve"> 200 more sequenced microbial species were detected in aCO</w:t>
      </w:r>
      <w:r w:rsidRPr="006C2C7B">
        <w:rPr>
          <w:rFonts w:ascii="Times New Roman" w:hAnsi="Times New Roman"/>
          <w:color w:val="000000"/>
          <w:vertAlign w:val="subscript"/>
        </w:rPr>
        <w:t>2</w:t>
      </w:r>
      <w:r>
        <w:rPr>
          <w:rFonts w:ascii="Times New Roman" w:hAnsi="Times New Roman"/>
          <w:color w:val="000000"/>
        </w:rPr>
        <w:t xml:space="preserve"> samples than in eCO</w:t>
      </w:r>
      <w:r w:rsidRPr="006C2C7B">
        <w:rPr>
          <w:rFonts w:ascii="Times New Roman" w:hAnsi="Times New Roman"/>
          <w:color w:val="000000"/>
          <w:vertAlign w:val="subscript"/>
        </w:rPr>
        <w:t>2</w:t>
      </w:r>
      <w:r>
        <w:rPr>
          <w:rFonts w:ascii="Times New Roman" w:hAnsi="Times New Roman"/>
          <w:color w:val="000000"/>
        </w:rPr>
        <w:t xml:space="preserve"> samples by shotgun metagenome sequencing, with statistical significance p value of 0.08 (</w:t>
      </w:r>
      <w:r w:rsidR="00A9552F">
        <w:rPr>
          <w:rFonts w:ascii="Times New Roman" w:hAnsi="Times New Roman"/>
          <w:color w:val="000000"/>
        </w:rPr>
        <w:t>Fig. S</w:t>
      </w:r>
      <w:r w:rsidR="00A270B3">
        <w:rPr>
          <w:rFonts w:ascii="Times New Roman" w:hAnsi="Times New Roman"/>
          <w:color w:val="000000"/>
        </w:rPr>
        <w:t>3</w:t>
      </w:r>
      <w:r w:rsidR="00793F55">
        <w:rPr>
          <w:rFonts w:ascii="Times New Roman" w:hAnsi="Times New Roman"/>
          <w:color w:val="000000"/>
        </w:rPr>
        <w:t>.</w:t>
      </w:r>
      <w:r>
        <w:rPr>
          <w:rFonts w:ascii="Times New Roman" w:hAnsi="Times New Roman"/>
          <w:color w:val="000000"/>
        </w:rPr>
        <w:t xml:space="preserve">2C). </w:t>
      </w:r>
      <w:proofErr w:type="gramStart"/>
      <w:r>
        <w:rPr>
          <w:rFonts w:ascii="Times New Roman" w:hAnsi="Times New Roman"/>
          <w:color w:val="000000"/>
        </w:rPr>
        <w:t>Significantly</w:t>
      </w:r>
      <w:proofErr w:type="gramEnd"/>
      <w:r>
        <w:rPr>
          <w:rFonts w:ascii="Times New Roman" w:hAnsi="Times New Roman"/>
          <w:color w:val="000000"/>
        </w:rPr>
        <w:t xml:space="preserve"> higher species richness in aCO</w:t>
      </w:r>
      <w:r w:rsidRPr="00F733D3">
        <w:rPr>
          <w:rFonts w:ascii="Times New Roman" w:hAnsi="Times New Roman"/>
          <w:color w:val="000000"/>
          <w:vertAlign w:val="subscript"/>
        </w:rPr>
        <w:t>2</w:t>
      </w:r>
      <w:r>
        <w:rPr>
          <w:rFonts w:ascii="Times New Roman" w:hAnsi="Times New Roman"/>
          <w:color w:val="000000"/>
        </w:rPr>
        <w:t xml:space="preserve"> samples was also observed at </w:t>
      </w:r>
      <w:r w:rsidR="00C04E19">
        <w:rPr>
          <w:rFonts w:ascii="Times New Roman" w:hAnsi="Times New Roman"/>
          <w:color w:val="000000"/>
        </w:rPr>
        <w:t xml:space="preserve">the </w:t>
      </w:r>
      <w:r>
        <w:rPr>
          <w:rFonts w:ascii="Times New Roman" w:hAnsi="Times New Roman"/>
          <w:color w:val="000000"/>
        </w:rPr>
        <w:t>gamma level by 16S OTUs (</w:t>
      </w:r>
      <w:r w:rsidR="00A9552F">
        <w:rPr>
          <w:rFonts w:ascii="Times New Roman" w:hAnsi="Times New Roman"/>
          <w:color w:val="000000"/>
        </w:rPr>
        <w:t xml:space="preserve">Fig. </w:t>
      </w:r>
      <w:proofErr w:type="gramStart"/>
      <w:r w:rsidR="00A9552F">
        <w:rPr>
          <w:rFonts w:ascii="Times New Roman" w:hAnsi="Times New Roman"/>
          <w:color w:val="000000"/>
        </w:rPr>
        <w:t>S</w:t>
      </w:r>
      <w:r w:rsidR="00A270B3">
        <w:rPr>
          <w:rFonts w:ascii="Times New Roman" w:hAnsi="Times New Roman"/>
          <w:color w:val="000000"/>
        </w:rPr>
        <w:t>3</w:t>
      </w:r>
      <w:r w:rsidR="00793F55">
        <w:rPr>
          <w:rFonts w:ascii="Times New Roman" w:hAnsi="Times New Roman"/>
          <w:color w:val="000000"/>
        </w:rPr>
        <w:t>.</w:t>
      </w:r>
      <w:r>
        <w:rPr>
          <w:rFonts w:ascii="Times New Roman" w:hAnsi="Times New Roman"/>
          <w:color w:val="000000"/>
        </w:rPr>
        <w:t>2B), but not by shotgun metagenome sequencing (Fig.</w:t>
      </w:r>
      <w:proofErr w:type="gramEnd"/>
      <w:r>
        <w:rPr>
          <w:rFonts w:ascii="Times New Roman" w:hAnsi="Times New Roman"/>
          <w:color w:val="000000"/>
        </w:rPr>
        <w:t xml:space="preserve"> </w:t>
      </w:r>
      <w:proofErr w:type="gramStart"/>
      <w:r>
        <w:rPr>
          <w:rFonts w:ascii="Times New Roman" w:hAnsi="Times New Roman"/>
          <w:color w:val="000000"/>
        </w:rPr>
        <w:t>S</w:t>
      </w:r>
      <w:r w:rsidR="00A270B3">
        <w:rPr>
          <w:rFonts w:ascii="Times New Roman" w:hAnsi="Times New Roman"/>
          <w:color w:val="000000"/>
        </w:rPr>
        <w:t>3.</w:t>
      </w:r>
      <w:r>
        <w:rPr>
          <w:rFonts w:ascii="Times New Roman" w:hAnsi="Times New Roman"/>
          <w:color w:val="000000"/>
        </w:rPr>
        <w:t xml:space="preserve">2D), which </w:t>
      </w:r>
      <w:r w:rsidR="00C04E19">
        <w:rPr>
          <w:rFonts w:ascii="Times New Roman" w:hAnsi="Times New Roman"/>
          <w:color w:val="000000"/>
        </w:rPr>
        <w:t xml:space="preserve">could </w:t>
      </w:r>
      <w:r>
        <w:rPr>
          <w:rFonts w:ascii="Times New Roman" w:hAnsi="Times New Roman"/>
          <w:color w:val="000000"/>
        </w:rPr>
        <w:t>be due to the limited microbial species identifi</w:t>
      </w:r>
      <w:r w:rsidR="00C04E19">
        <w:rPr>
          <w:rFonts w:ascii="Times New Roman" w:hAnsi="Times New Roman"/>
          <w:color w:val="000000"/>
        </w:rPr>
        <w:t xml:space="preserve">ed </w:t>
      </w:r>
      <w:r>
        <w:rPr>
          <w:rFonts w:ascii="Times New Roman" w:hAnsi="Times New Roman"/>
          <w:color w:val="000000"/>
        </w:rPr>
        <w:t xml:space="preserve">by shotgun </w:t>
      </w:r>
      <w:r>
        <w:rPr>
          <w:rFonts w:ascii="Times New Roman" w:hAnsi="Times New Roman"/>
          <w:color w:val="000000"/>
        </w:rPr>
        <w:lastRenderedPageBreak/>
        <w:t>metagenome</w:t>
      </w:r>
      <w:r w:rsidR="00C04E19">
        <w:rPr>
          <w:rFonts w:ascii="Times New Roman" w:hAnsi="Times New Roman"/>
          <w:color w:val="000000"/>
        </w:rPr>
        <w:t xml:space="preserve"> sequencing</w:t>
      </w:r>
      <w:r>
        <w:rPr>
          <w:rFonts w:ascii="Times New Roman" w:hAnsi="Times New Roman"/>
          <w:color w:val="000000"/>
        </w:rPr>
        <w:t>.</w:t>
      </w:r>
      <w:proofErr w:type="gramEnd"/>
      <w:r>
        <w:rPr>
          <w:rFonts w:ascii="Times New Roman" w:hAnsi="Times New Roman"/>
          <w:color w:val="000000"/>
        </w:rPr>
        <w:t xml:space="preserve"> Significantly changed evenness of microbial species was neither observed at </w:t>
      </w:r>
      <w:r w:rsidR="00C04E19">
        <w:rPr>
          <w:rFonts w:ascii="Times New Roman" w:hAnsi="Times New Roman"/>
          <w:color w:val="000000"/>
        </w:rPr>
        <w:t xml:space="preserve">the </w:t>
      </w:r>
      <w:r>
        <w:rPr>
          <w:rFonts w:ascii="Times New Roman" w:hAnsi="Times New Roman"/>
          <w:color w:val="000000"/>
        </w:rPr>
        <w:t xml:space="preserve">alpha level, nor at </w:t>
      </w:r>
      <w:r w:rsidR="00C04E19">
        <w:rPr>
          <w:rFonts w:ascii="Times New Roman" w:hAnsi="Times New Roman"/>
          <w:color w:val="000000"/>
        </w:rPr>
        <w:t xml:space="preserve">the </w:t>
      </w:r>
      <w:r>
        <w:rPr>
          <w:rFonts w:ascii="Times New Roman" w:hAnsi="Times New Roman"/>
          <w:color w:val="000000"/>
        </w:rPr>
        <w:t xml:space="preserve">gamma level for shotgun metagenomes, but at </w:t>
      </w:r>
      <w:r w:rsidR="00C04E19">
        <w:rPr>
          <w:rFonts w:ascii="Times New Roman" w:hAnsi="Times New Roman"/>
          <w:color w:val="000000"/>
        </w:rPr>
        <w:t xml:space="preserve">the </w:t>
      </w:r>
      <w:r>
        <w:rPr>
          <w:rFonts w:ascii="Times New Roman" w:hAnsi="Times New Roman"/>
          <w:color w:val="000000"/>
        </w:rPr>
        <w:t>gamma level of 16S OTUs (</w:t>
      </w:r>
      <w:r w:rsidR="00A9552F">
        <w:rPr>
          <w:rFonts w:ascii="Times New Roman" w:hAnsi="Times New Roman"/>
          <w:color w:val="000000"/>
        </w:rPr>
        <w:t>Fig. S</w:t>
      </w:r>
      <w:r w:rsidR="00A270B3">
        <w:rPr>
          <w:rFonts w:ascii="Times New Roman" w:hAnsi="Times New Roman"/>
          <w:color w:val="000000"/>
        </w:rPr>
        <w:t>3</w:t>
      </w:r>
      <w:r w:rsidR="00793F55">
        <w:rPr>
          <w:rFonts w:ascii="Times New Roman" w:hAnsi="Times New Roman"/>
          <w:color w:val="000000"/>
        </w:rPr>
        <w:t>.3A-D).</w:t>
      </w:r>
      <w:r>
        <w:rPr>
          <w:rFonts w:ascii="Times New Roman" w:hAnsi="Times New Roman"/>
          <w:color w:val="000000"/>
        </w:rPr>
        <w:t xml:space="preserve"> </w:t>
      </w:r>
      <w:proofErr w:type="gramStart"/>
      <w:r w:rsidR="00793F55">
        <w:rPr>
          <w:rFonts w:ascii="Times New Roman" w:hAnsi="Times New Roman"/>
          <w:color w:val="000000"/>
        </w:rPr>
        <w:t>As</w:t>
      </w:r>
      <w:proofErr w:type="gramEnd"/>
      <w:r>
        <w:rPr>
          <w:rFonts w:ascii="Times New Roman" w:hAnsi="Times New Roman"/>
          <w:color w:val="000000"/>
        </w:rPr>
        <w:t xml:space="preserve"> a result, higher alpha</w:t>
      </w:r>
      <w:r w:rsidR="00C04E19">
        <w:rPr>
          <w:rFonts w:ascii="Times New Roman" w:hAnsi="Times New Roman"/>
          <w:color w:val="000000"/>
        </w:rPr>
        <w:t>-</w:t>
      </w:r>
      <w:r>
        <w:rPr>
          <w:rFonts w:ascii="Times New Roman" w:hAnsi="Times New Roman"/>
          <w:color w:val="000000"/>
        </w:rPr>
        <w:t>diversity (P&lt;0.1 for 16S OTUs) and significantly lower beta</w:t>
      </w:r>
      <w:r w:rsidR="00C04E19">
        <w:rPr>
          <w:rFonts w:ascii="Times New Roman" w:hAnsi="Times New Roman"/>
          <w:color w:val="000000"/>
        </w:rPr>
        <w:t>-</w:t>
      </w:r>
      <w:r>
        <w:rPr>
          <w:rFonts w:ascii="Times New Roman" w:hAnsi="Times New Roman"/>
          <w:color w:val="000000"/>
        </w:rPr>
        <w:t xml:space="preserve">diversity (P&lt;0.01) of microbial species </w:t>
      </w:r>
      <w:r w:rsidR="00C04E19">
        <w:rPr>
          <w:rFonts w:ascii="Times New Roman" w:hAnsi="Times New Roman"/>
          <w:color w:val="000000"/>
        </w:rPr>
        <w:t xml:space="preserve">at </w:t>
      </w:r>
      <w:r>
        <w:rPr>
          <w:rFonts w:ascii="Times New Roman" w:hAnsi="Times New Roman"/>
          <w:color w:val="000000"/>
        </w:rPr>
        <w:t>aCO</w:t>
      </w:r>
      <w:r w:rsidRPr="00F514FB">
        <w:rPr>
          <w:rFonts w:ascii="Times New Roman" w:hAnsi="Times New Roman"/>
          <w:color w:val="000000"/>
          <w:vertAlign w:val="subscript"/>
        </w:rPr>
        <w:t>2</w:t>
      </w:r>
      <w:r>
        <w:rPr>
          <w:rFonts w:ascii="Times New Roman" w:hAnsi="Times New Roman"/>
          <w:color w:val="000000"/>
        </w:rPr>
        <w:t xml:space="preserve"> were observed for both 16S OTUs and shotgun metagenomes (</w:t>
      </w:r>
      <w:r w:rsidR="00A9552F">
        <w:rPr>
          <w:rFonts w:ascii="Times New Roman" w:hAnsi="Times New Roman"/>
          <w:color w:val="000000"/>
        </w:rPr>
        <w:t xml:space="preserve">Fig. </w:t>
      </w:r>
      <w:r w:rsidR="00A270B3">
        <w:rPr>
          <w:rFonts w:ascii="Times New Roman" w:hAnsi="Times New Roman"/>
          <w:color w:val="000000"/>
        </w:rPr>
        <w:t>3</w:t>
      </w:r>
      <w:r w:rsidR="00793F55">
        <w:rPr>
          <w:rFonts w:ascii="Times New Roman" w:hAnsi="Times New Roman"/>
          <w:color w:val="000000"/>
        </w:rPr>
        <w:t>.</w:t>
      </w:r>
      <w:r>
        <w:rPr>
          <w:rFonts w:ascii="Times New Roman" w:hAnsi="Times New Roman"/>
          <w:color w:val="000000"/>
        </w:rPr>
        <w:t xml:space="preserve">2DE, </w:t>
      </w:r>
      <w:r w:rsidR="00A9552F">
        <w:rPr>
          <w:rFonts w:ascii="Times New Roman" w:hAnsi="Times New Roman"/>
          <w:color w:val="000000"/>
        </w:rPr>
        <w:t>Fig. S</w:t>
      </w:r>
      <w:r w:rsidR="00A270B3">
        <w:rPr>
          <w:rFonts w:ascii="Times New Roman" w:hAnsi="Times New Roman"/>
          <w:color w:val="000000"/>
        </w:rPr>
        <w:t>3</w:t>
      </w:r>
      <w:r w:rsidR="00793F55">
        <w:rPr>
          <w:rFonts w:ascii="Times New Roman" w:hAnsi="Times New Roman"/>
          <w:color w:val="000000"/>
        </w:rPr>
        <w:t>.</w:t>
      </w:r>
      <w:r>
        <w:rPr>
          <w:rFonts w:ascii="Times New Roman" w:hAnsi="Times New Roman"/>
          <w:color w:val="000000"/>
        </w:rPr>
        <w:t>4DE), which led to significantly higher gamma</w:t>
      </w:r>
      <w:r w:rsidR="00C04E19">
        <w:rPr>
          <w:rFonts w:ascii="Times New Roman" w:hAnsi="Times New Roman"/>
          <w:color w:val="000000"/>
        </w:rPr>
        <w:t>-</w:t>
      </w:r>
      <w:r>
        <w:rPr>
          <w:rFonts w:ascii="Times New Roman" w:hAnsi="Times New Roman"/>
          <w:color w:val="000000"/>
        </w:rPr>
        <w:t>diversity in aCO</w:t>
      </w:r>
      <w:r w:rsidRPr="00F4212F">
        <w:rPr>
          <w:rFonts w:ascii="Times New Roman" w:hAnsi="Times New Roman"/>
          <w:color w:val="000000"/>
          <w:vertAlign w:val="subscript"/>
        </w:rPr>
        <w:t>2</w:t>
      </w:r>
      <w:r>
        <w:rPr>
          <w:rFonts w:ascii="Times New Roman" w:hAnsi="Times New Roman"/>
          <w:color w:val="000000"/>
        </w:rPr>
        <w:t xml:space="preserve"> samples (</w:t>
      </w:r>
      <w:r w:rsidR="00A9552F">
        <w:rPr>
          <w:rFonts w:ascii="Times New Roman" w:hAnsi="Times New Roman"/>
          <w:color w:val="000000"/>
        </w:rPr>
        <w:t xml:space="preserve">Fig. </w:t>
      </w:r>
      <w:r w:rsidR="00A270B3">
        <w:rPr>
          <w:rFonts w:ascii="Times New Roman" w:hAnsi="Times New Roman"/>
          <w:color w:val="000000"/>
        </w:rPr>
        <w:t>3</w:t>
      </w:r>
      <w:r w:rsidR="00793F55">
        <w:rPr>
          <w:rFonts w:ascii="Times New Roman" w:hAnsi="Times New Roman"/>
          <w:color w:val="000000"/>
        </w:rPr>
        <w:t>.</w:t>
      </w:r>
      <w:r>
        <w:rPr>
          <w:rFonts w:ascii="Times New Roman" w:hAnsi="Times New Roman"/>
          <w:color w:val="000000"/>
        </w:rPr>
        <w:t xml:space="preserve">2F, </w:t>
      </w:r>
      <w:r w:rsidR="00A9552F">
        <w:rPr>
          <w:rFonts w:ascii="Times New Roman" w:hAnsi="Times New Roman"/>
          <w:color w:val="000000"/>
        </w:rPr>
        <w:t xml:space="preserve">Fig. </w:t>
      </w:r>
      <w:proofErr w:type="gramStart"/>
      <w:r w:rsidR="00A9552F">
        <w:rPr>
          <w:rFonts w:ascii="Times New Roman" w:hAnsi="Times New Roman"/>
          <w:color w:val="000000"/>
        </w:rPr>
        <w:t>S</w:t>
      </w:r>
      <w:r w:rsidR="00A270B3">
        <w:rPr>
          <w:rFonts w:ascii="Times New Roman" w:hAnsi="Times New Roman"/>
          <w:color w:val="000000"/>
        </w:rPr>
        <w:t>3</w:t>
      </w:r>
      <w:r w:rsidR="00793F55">
        <w:rPr>
          <w:rFonts w:ascii="Times New Roman" w:hAnsi="Times New Roman"/>
          <w:color w:val="000000"/>
        </w:rPr>
        <w:t>.</w:t>
      </w:r>
      <w:r>
        <w:rPr>
          <w:rFonts w:ascii="Times New Roman" w:hAnsi="Times New Roman"/>
          <w:color w:val="000000"/>
        </w:rPr>
        <w:t>4F).</w:t>
      </w:r>
      <w:proofErr w:type="gramEnd"/>
      <w:r>
        <w:rPr>
          <w:rFonts w:ascii="Times New Roman" w:hAnsi="Times New Roman"/>
          <w:color w:val="000000"/>
        </w:rPr>
        <w:t xml:space="preserve">   </w:t>
      </w:r>
    </w:p>
    <w:p w14:paraId="547D4255" w14:textId="77777777" w:rsidR="00136F0F" w:rsidRDefault="00136F0F" w:rsidP="00136F0F">
      <w:pPr>
        <w:jc w:val="both"/>
        <w:rPr>
          <w:rFonts w:ascii="Times New Roman" w:hAnsi="Times New Roman"/>
          <w:color w:val="000000"/>
        </w:rPr>
      </w:pPr>
      <w:proofErr w:type="gramStart"/>
      <w:r w:rsidRPr="001C3226">
        <w:rPr>
          <w:rFonts w:ascii="Times New Roman" w:hAnsi="Times New Roman"/>
          <w:b/>
          <w:i/>
          <w:color w:val="000000"/>
        </w:rPr>
        <w:t>Functional diversity</w:t>
      </w:r>
      <w:r>
        <w:rPr>
          <w:rFonts w:ascii="Times New Roman" w:hAnsi="Times New Roman"/>
          <w:color w:val="000000"/>
        </w:rPr>
        <w:t>.</w:t>
      </w:r>
      <w:proofErr w:type="gramEnd"/>
      <w:r>
        <w:rPr>
          <w:rFonts w:ascii="Times New Roman" w:hAnsi="Times New Roman"/>
          <w:color w:val="000000"/>
        </w:rPr>
        <w:t xml:space="preserve"> Functional diversity was analyzed by functional groups identified by searching predicted proteins against</w:t>
      </w:r>
      <w:r w:rsidR="007749C9">
        <w:rPr>
          <w:rFonts w:ascii="Times New Roman" w:hAnsi="Times New Roman"/>
          <w:color w:val="000000"/>
        </w:rPr>
        <w:t xml:space="preserve"> the</w:t>
      </w:r>
      <w:r>
        <w:rPr>
          <w:rFonts w:ascii="Times New Roman" w:hAnsi="Times New Roman"/>
          <w:color w:val="000000"/>
        </w:rPr>
        <w:t xml:space="preserve"> eggNOG database. Higher functional group richness in aCO</w:t>
      </w:r>
      <w:r w:rsidRPr="00134AFC">
        <w:rPr>
          <w:rFonts w:ascii="Times New Roman" w:hAnsi="Times New Roman"/>
          <w:color w:val="000000"/>
          <w:vertAlign w:val="subscript"/>
        </w:rPr>
        <w:t>2</w:t>
      </w:r>
      <w:r>
        <w:rPr>
          <w:rFonts w:ascii="Times New Roman" w:hAnsi="Times New Roman"/>
          <w:color w:val="000000"/>
        </w:rPr>
        <w:t xml:space="preserve"> samples was observed at both alpha (P&lt;0.1) and gamma level (</w:t>
      </w:r>
      <w:r w:rsidR="00A9552F">
        <w:rPr>
          <w:rFonts w:ascii="Times New Roman" w:hAnsi="Times New Roman"/>
          <w:color w:val="000000"/>
        </w:rPr>
        <w:t>Fig. S</w:t>
      </w:r>
      <w:r w:rsidR="00177C49">
        <w:rPr>
          <w:rFonts w:ascii="Times New Roman" w:hAnsi="Times New Roman"/>
          <w:color w:val="000000"/>
        </w:rPr>
        <w:t>3</w:t>
      </w:r>
      <w:r w:rsidR="00793F55">
        <w:rPr>
          <w:rFonts w:ascii="Times New Roman" w:hAnsi="Times New Roman"/>
          <w:color w:val="000000"/>
        </w:rPr>
        <w:t>.</w:t>
      </w:r>
      <w:r>
        <w:rPr>
          <w:rFonts w:ascii="Times New Roman" w:hAnsi="Times New Roman"/>
          <w:color w:val="000000"/>
        </w:rPr>
        <w:t xml:space="preserve">2GH). Similar </w:t>
      </w:r>
      <w:r w:rsidR="00C04E19">
        <w:rPr>
          <w:rFonts w:ascii="Times New Roman" w:hAnsi="Times New Roman"/>
          <w:color w:val="000000"/>
        </w:rPr>
        <w:t xml:space="preserve">to the </w:t>
      </w:r>
      <w:r>
        <w:rPr>
          <w:rFonts w:ascii="Times New Roman" w:hAnsi="Times New Roman"/>
          <w:color w:val="000000"/>
        </w:rPr>
        <w:t xml:space="preserve">taxonomic diversity, the evenness of functional groups did not significantly change at </w:t>
      </w:r>
      <w:r w:rsidR="00C04E19">
        <w:rPr>
          <w:rFonts w:ascii="Times New Roman" w:hAnsi="Times New Roman"/>
          <w:color w:val="000000"/>
        </w:rPr>
        <w:t xml:space="preserve">the </w:t>
      </w:r>
      <w:r>
        <w:rPr>
          <w:rFonts w:ascii="Times New Roman" w:hAnsi="Times New Roman"/>
          <w:color w:val="000000"/>
        </w:rPr>
        <w:t xml:space="preserve">alpha level, but at </w:t>
      </w:r>
      <w:r w:rsidR="00C04E19">
        <w:rPr>
          <w:rFonts w:ascii="Times New Roman" w:hAnsi="Times New Roman"/>
          <w:color w:val="000000"/>
        </w:rPr>
        <w:t xml:space="preserve">the </w:t>
      </w:r>
      <w:r>
        <w:rPr>
          <w:rFonts w:ascii="Times New Roman" w:hAnsi="Times New Roman"/>
          <w:color w:val="000000"/>
        </w:rPr>
        <w:t>gamma level (</w:t>
      </w:r>
      <w:r w:rsidR="00A9552F">
        <w:rPr>
          <w:rFonts w:ascii="Times New Roman" w:hAnsi="Times New Roman"/>
          <w:color w:val="000000"/>
        </w:rPr>
        <w:t>Fig. S</w:t>
      </w:r>
      <w:r w:rsidR="00177C49">
        <w:rPr>
          <w:rFonts w:ascii="Times New Roman" w:hAnsi="Times New Roman"/>
          <w:color w:val="000000"/>
        </w:rPr>
        <w:t>3</w:t>
      </w:r>
      <w:r w:rsidR="00793F55">
        <w:rPr>
          <w:rFonts w:ascii="Times New Roman" w:hAnsi="Times New Roman"/>
          <w:color w:val="000000"/>
        </w:rPr>
        <w:t>.</w:t>
      </w:r>
      <w:r>
        <w:rPr>
          <w:rFonts w:ascii="Times New Roman" w:hAnsi="Times New Roman"/>
          <w:color w:val="000000"/>
        </w:rPr>
        <w:t>3GH). Interestingly, the diversity of functional groups decreased at all three diversity components in response to eCO</w:t>
      </w:r>
      <w:r w:rsidRPr="004656C7">
        <w:rPr>
          <w:rFonts w:ascii="Times New Roman" w:hAnsi="Times New Roman"/>
          <w:color w:val="000000"/>
          <w:vertAlign w:val="subscript"/>
        </w:rPr>
        <w:t>2</w:t>
      </w:r>
      <w:r>
        <w:rPr>
          <w:rFonts w:ascii="Times New Roman" w:hAnsi="Times New Roman"/>
          <w:color w:val="000000"/>
        </w:rPr>
        <w:t>, with P&lt;0.1 for alpha</w:t>
      </w:r>
      <w:r w:rsidR="00C04E19">
        <w:rPr>
          <w:rFonts w:ascii="Times New Roman" w:hAnsi="Times New Roman"/>
          <w:color w:val="000000"/>
        </w:rPr>
        <w:t>-</w:t>
      </w:r>
      <w:r>
        <w:rPr>
          <w:rFonts w:ascii="Times New Roman" w:hAnsi="Times New Roman"/>
          <w:color w:val="000000"/>
        </w:rPr>
        <w:t xml:space="preserve">, </w:t>
      </w:r>
      <w:r w:rsidR="00C04E19">
        <w:rPr>
          <w:rFonts w:ascii="Times New Roman" w:hAnsi="Times New Roman"/>
          <w:color w:val="000000"/>
        </w:rPr>
        <w:t xml:space="preserve">and </w:t>
      </w:r>
      <w:r>
        <w:rPr>
          <w:rFonts w:ascii="Times New Roman" w:hAnsi="Times New Roman"/>
          <w:color w:val="000000"/>
        </w:rPr>
        <w:t>P&lt;0.05 for beta</w:t>
      </w:r>
      <w:r w:rsidR="00C04E19">
        <w:rPr>
          <w:rFonts w:ascii="Times New Roman" w:hAnsi="Times New Roman"/>
          <w:color w:val="000000"/>
        </w:rPr>
        <w:t>-</w:t>
      </w:r>
      <w:r>
        <w:rPr>
          <w:rFonts w:ascii="Times New Roman" w:hAnsi="Times New Roman"/>
          <w:color w:val="000000"/>
        </w:rPr>
        <w:t xml:space="preserve"> </w:t>
      </w:r>
      <w:r w:rsidR="00C04E19">
        <w:rPr>
          <w:rFonts w:ascii="Times New Roman" w:hAnsi="Times New Roman"/>
          <w:color w:val="000000"/>
        </w:rPr>
        <w:t xml:space="preserve">or </w:t>
      </w:r>
      <w:r>
        <w:rPr>
          <w:rFonts w:ascii="Times New Roman" w:hAnsi="Times New Roman"/>
          <w:color w:val="000000"/>
        </w:rPr>
        <w:t>gamma</w:t>
      </w:r>
      <w:r w:rsidR="00C04E19">
        <w:rPr>
          <w:rFonts w:ascii="Times New Roman" w:hAnsi="Times New Roman"/>
          <w:color w:val="000000"/>
        </w:rPr>
        <w:t>-</w:t>
      </w:r>
      <w:r>
        <w:rPr>
          <w:rFonts w:ascii="Times New Roman" w:hAnsi="Times New Roman"/>
          <w:color w:val="000000"/>
        </w:rPr>
        <w:t>diversity (</w:t>
      </w:r>
      <w:r w:rsidR="00A9552F">
        <w:rPr>
          <w:rFonts w:ascii="Times New Roman" w:hAnsi="Times New Roman"/>
          <w:color w:val="000000"/>
        </w:rPr>
        <w:t xml:space="preserve">Fig. </w:t>
      </w:r>
      <w:r w:rsidR="00177C49">
        <w:rPr>
          <w:rFonts w:ascii="Times New Roman" w:hAnsi="Times New Roman"/>
          <w:color w:val="000000"/>
        </w:rPr>
        <w:t>3</w:t>
      </w:r>
      <w:r w:rsidR="00793F55">
        <w:rPr>
          <w:rFonts w:ascii="Times New Roman" w:hAnsi="Times New Roman"/>
          <w:color w:val="000000"/>
        </w:rPr>
        <w:t>.</w:t>
      </w:r>
      <w:r>
        <w:rPr>
          <w:rFonts w:ascii="Times New Roman" w:hAnsi="Times New Roman"/>
          <w:color w:val="000000"/>
        </w:rPr>
        <w:t xml:space="preserve">2G-I). </w:t>
      </w:r>
    </w:p>
    <w:p w14:paraId="64669343" w14:textId="77777777" w:rsidR="00136F0F" w:rsidRDefault="00136F0F" w:rsidP="00136F0F">
      <w:pPr>
        <w:tabs>
          <w:tab w:val="left" w:pos="7914"/>
        </w:tabs>
        <w:ind w:firstLine="720"/>
        <w:jc w:val="both"/>
        <w:rPr>
          <w:rFonts w:ascii="Times New Roman" w:hAnsi="Times New Roman"/>
          <w:color w:val="000000"/>
        </w:rPr>
      </w:pPr>
      <w:r>
        <w:rPr>
          <w:rFonts w:ascii="Times New Roman" w:hAnsi="Times New Roman"/>
          <w:color w:val="000000"/>
        </w:rPr>
        <w:t>Based on above results, it could be concluded that long-term eCO</w:t>
      </w:r>
      <w:r w:rsidRPr="00214792">
        <w:rPr>
          <w:rFonts w:ascii="Times New Roman" w:hAnsi="Times New Roman"/>
          <w:color w:val="000000"/>
          <w:vertAlign w:val="subscript"/>
        </w:rPr>
        <w:t>2</w:t>
      </w:r>
      <w:r>
        <w:rPr>
          <w:rFonts w:ascii="Times New Roman" w:hAnsi="Times New Roman"/>
          <w:color w:val="000000"/>
        </w:rPr>
        <w:t xml:space="preserve"> decreased </w:t>
      </w:r>
      <w:r w:rsidR="00C04E19">
        <w:rPr>
          <w:rFonts w:ascii="Times New Roman" w:hAnsi="Times New Roman"/>
          <w:color w:val="000000"/>
        </w:rPr>
        <w:t xml:space="preserve">the </w:t>
      </w:r>
      <w:r>
        <w:rPr>
          <w:rFonts w:ascii="Times New Roman" w:hAnsi="Times New Roman"/>
          <w:color w:val="000000"/>
        </w:rPr>
        <w:t>overall microbial biodiversity as a result of functional</w:t>
      </w:r>
      <w:r w:rsidR="00C83399">
        <w:rPr>
          <w:rFonts w:ascii="Times New Roman" w:hAnsi="Times New Roman"/>
          <w:color w:val="000000"/>
        </w:rPr>
        <w:t>, rather than taxonomic,</w:t>
      </w:r>
      <w:r>
        <w:rPr>
          <w:rFonts w:ascii="Times New Roman" w:hAnsi="Times New Roman"/>
          <w:color w:val="000000"/>
        </w:rPr>
        <w:t xml:space="preserve"> convergence. This is evidenced by significantly decreased functional beta</w:t>
      </w:r>
      <w:r w:rsidR="00C04E19">
        <w:rPr>
          <w:rFonts w:ascii="Times New Roman" w:hAnsi="Times New Roman"/>
          <w:color w:val="000000"/>
        </w:rPr>
        <w:t>-</w:t>
      </w:r>
      <w:r>
        <w:rPr>
          <w:rFonts w:ascii="Times New Roman" w:hAnsi="Times New Roman"/>
          <w:color w:val="000000"/>
        </w:rPr>
        <w:t>diversity, and increased taxonomic and unweighted phylogenetic beta</w:t>
      </w:r>
      <w:r w:rsidR="00C04E19">
        <w:rPr>
          <w:rFonts w:ascii="Times New Roman" w:hAnsi="Times New Roman"/>
          <w:color w:val="000000"/>
        </w:rPr>
        <w:t>-</w:t>
      </w:r>
      <w:r>
        <w:rPr>
          <w:rFonts w:ascii="Times New Roman" w:hAnsi="Times New Roman"/>
          <w:color w:val="000000"/>
        </w:rPr>
        <w:t>diversity (</w:t>
      </w:r>
      <w:r w:rsidR="00A9552F">
        <w:rPr>
          <w:rFonts w:ascii="Times New Roman" w:hAnsi="Times New Roman"/>
          <w:color w:val="000000"/>
        </w:rPr>
        <w:t xml:space="preserve">Fig. </w:t>
      </w:r>
      <w:r w:rsidR="00177C49">
        <w:rPr>
          <w:rFonts w:ascii="Times New Roman" w:hAnsi="Times New Roman"/>
          <w:color w:val="000000"/>
        </w:rPr>
        <w:t>3</w:t>
      </w:r>
      <w:r w:rsidR="00793F55">
        <w:rPr>
          <w:rFonts w:ascii="Times New Roman" w:hAnsi="Times New Roman"/>
          <w:color w:val="000000"/>
        </w:rPr>
        <w:t>.</w:t>
      </w:r>
      <w:r>
        <w:rPr>
          <w:rFonts w:ascii="Times New Roman" w:hAnsi="Times New Roman"/>
          <w:color w:val="000000"/>
        </w:rPr>
        <w:t>2BEH). The reduced functional beta</w:t>
      </w:r>
      <w:r w:rsidR="00C04E19">
        <w:rPr>
          <w:rFonts w:ascii="Times New Roman" w:hAnsi="Times New Roman"/>
          <w:color w:val="000000"/>
        </w:rPr>
        <w:t>-</w:t>
      </w:r>
      <w:r>
        <w:rPr>
          <w:rFonts w:ascii="Times New Roman" w:hAnsi="Times New Roman"/>
          <w:color w:val="000000"/>
        </w:rPr>
        <w:t>diversity indicated a more common set of functional gene groups in eCO</w:t>
      </w:r>
      <w:r w:rsidRPr="00EC0B80">
        <w:rPr>
          <w:rFonts w:ascii="Times New Roman" w:hAnsi="Times New Roman"/>
          <w:color w:val="000000"/>
          <w:vertAlign w:val="subscript"/>
        </w:rPr>
        <w:t>2</w:t>
      </w:r>
      <w:r>
        <w:rPr>
          <w:rFonts w:ascii="Times New Roman" w:hAnsi="Times New Roman"/>
          <w:color w:val="000000"/>
        </w:rPr>
        <w:t xml:space="preserve"> samples, while increased taxonomic/phylogenetic beta</w:t>
      </w:r>
      <w:r w:rsidR="00C04E19">
        <w:rPr>
          <w:rFonts w:ascii="Times New Roman" w:hAnsi="Times New Roman"/>
          <w:color w:val="000000"/>
        </w:rPr>
        <w:t>-</w:t>
      </w:r>
      <w:r>
        <w:rPr>
          <w:rFonts w:ascii="Times New Roman" w:hAnsi="Times New Roman"/>
          <w:color w:val="000000"/>
        </w:rPr>
        <w:t>diversity indicated a less overlapped set of microbial species in eCO</w:t>
      </w:r>
      <w:r w:rsidRPr="00EC0B80">
        <w:rPr>
          <w:rFonts w:ascii="Times New Roman" w:hAnsi="Times New Roman"/>
          <w:color w:val="000000"/>
          <w:vertAlign w:val="subscript"/>
        </w:rPr>
        <w:t>2</w:t>
      </w:r>
      <w:r>
        <w:rPr>
          <w:rFonts w:ascii="Times New Roman" w:hAnsi="Times New Roman"/>
          <w:color w:val="000000"/>
        </w:rPr>
        <w:t xml:space="preserve"> samples. </w:t>
      </w:r>
      <w:proofErr w:type="gramStart"/>
      <w:r>
        <w:rPr>
          <w:rFonts w:ascii="Times New Roman" w:hAnsi="Times New Roman"/>
          <w:color w:val="000000"/>
        </w:rPr>
        <w:t>Noticing that both richness and alpha diversity decreased in eCO</w:t>
      </w:r>
      <w:r w:rsidRPr="00B47537">
        <w:rPr>
          <w:rFonts w:ascii="Times New Roman" w:hAnsi="Times New Roman"/>
          <w:color w:val="000000"/>
          <w:vertAlign w:val="subscript"/>
        </w:rPr>
        <w:t>2</w:t>
      </w:r>
      <w:r>
        <w:rPr>
          <w:rFonts w:ascii="Times New Roman" w:hAnsi="Times New Roman"/>
          <w:color w:val="000000"/>
        </w:rPr>
        <w:t xml:space="preserve"> samples (</w:t>
      </w:r>
      <w:r w:rsidR="00A9552F">
        <w:rPr>
          <w:rFonts w:ascii="Times New Roman" w:hAnsi="Times New Roman"/>
          <w:color w:val="000000"/>
        </w:rPr>
        <w:t>Fig.</w:t>
      </w:r>
      <w:proofErr w:type="gramEnd"/>
      <w:r w:rsidR="00A9552F">
        <w:rPr>
          <w:rFonts w:ascii="Times New Roman" w:hAnsi="Times New Roman"/>
          <w:color w:val="000000"/>
        </w:rPr>
        <w:t xml:space="preserve"> </w:t>
      </w:r>
      <w:proofErr w:type="gramStart"/>
      <w:r w:rsidR="00A9552F">
        <w:rPr>
          <w:rFonts w:ascii="Times New Roman" w:hAnsi="Times New Roman"/>
          <w:color w:val="000000"/>
        </w:rPr>
        <w:t>S</w:t>
      </w:r>
      <w:r w:rsidR="00177C49">
        <w:rPr>
          <w:rFonts w:ascii="Times New Roman" w:hAnsi="Times New Roman"/>
          <w:color w:val="000000"/>
        </w:rPr>
        <w:t>3</w:t>
      </w:r>
      <w:r w:rsidR="00793F55">
        <w:rPr>
          <w:rFonts w:ascii="Times New Roman" w:hAnsi="Times New Roman"/>
          <w:color w:val="000000"/>
        </w:rPr>
        <w:t>.</w:t>
      </w:r>
      <w:r>
        <w:rPr>
          <w:rFonts w:ascii="Times New Roman" w:hAnsi="Times New Roman"/>
          <w:color w:val="000000"/>
        </w:rPr>
        <w:t xml:space="preserve">2, </w:t>
      </w:r>
      <w:r w:rsidR="00A9552F">
        <w:rPr>
          <w:rFonts w:ascii="Times New Roman" w:hAnsi="Times New Roman"/>
          <w:color w:val="000000"/>
        </w:rPr>
        <w:t xml:space="preserve">Fig. </w:t>
      </w:r>
      <w:r w:rsidR="00177C49">
        <w:rPr>
          <w:rFonts w:ascii="Times New Roman" w:hAnsi="Times New Roman"/>
          <w:color w:val="000000"/>
        </w:rPr>
        <w:t>3</w:t>
      </w:r>
      <w:r w:rsidR="00793F55">
        <w:rPr>
          <w:rFonts w:ascii="Times New Roman" w:hAnsi="Times New Roman"/>
          <w:color w:val="000000"/>
        </w:rPr>
        <w:t>.</w:t>
      </w:r>
      <w:r>
        <w:rPr>
          <w:rFonts w:ascii="Times New Roman" w:hAnsi="Times New Roman"/>
          <w:color w:val="000000"/>
        </w:rPr>
        <w:t xml:space="preserve">2, </w:t>
      </w:r>
      <w:r w:rsidR="00A9552F">
        <w:rPr>
          <w:rFonts w:ascii="Times New Roman" w:hAnsi="Times New Roman"/>
          <w:color w:val="000000"/>
        </w:rPr>
        <w:t>Fig.</w:t>
      </w:r>
      <w:proofErr w:type="gramEnd"/>
      <w:r w:rsidR="00A9552F">
        <w:rPr>
          <w:rFonts w:ascii="Times New Roman" w:hAnsi="Times New Roman"/>
          <w:color w:val="000000"/>
        </w:rPr>
        <w:t xml:space="preserve"> S</w:t>
      </w:r>
      <w:r w:rsidR="00177C49">
        <w:rPr>
          <w:rFonts w:ascii="Times New Roman" w:hAnsi="Times New Roman"/>
          <w:color w:val="000000"/>
        </w:rPr>
        <w:t>3</w:t>
      </w:r>
      <w:r w:rsidR="00793F55">
        <w:rPr>
          <w:rFonts w:ascii="Times New Roman" w:hAnsi="Times New Roman"/>
          <w:color w:val="000000"/>
        </w:rPr>
        <w:t>.</w:t>
      </w:r>
      <w:r>
        <w:rPr>
          <w:rFonts w:ascii="Times New Roman" w:hAnsi="Times New Roman"/>
          <w:color w:val="000000"/>
        </w:rPr>
        <w:t xml:space="preserve">4), </w:t>
      </w:r>
      <w:r>
        <w:rPr>
          <w:rFonts w:ascii="Times New Roman" w:hAnsi="Times New Roman"/>
          <w:color w:val="000000"/>
        </w:rPr>
        <w:lastRenderedPageBreak/>
        <w:t xml:space="preserve">the decreased functional </w:t>
      </w:r>
      <w:r w:rsidR="00B0072B">
        <w:rPr>
          <w:rFonts w:ascii="Times New Roman" w:hAnsi="Times New Roman"/>
          <w:color w:val="000000"/>
        </w:rPr>
        <w:t xml:space="preserve">beta- </w:t>
      </w:r>
      <w:r>
        <w:rPr>
          <w:rFonts w:ascii="Times New Roman" w:hAnsi="Times New Roman"/>
          <w:color w:val="000000"/>
        </w:rPr>
        <w:t>and increased taxonomic</w:t>
      </w:r>
      <w:r w:rsidR="00B0072B">
        <w:rPr>
          <w:rFonts w:ascii="Times New Roman" w:hAnsi="Times New Roman"/>
          <w:color w:val="000000"/>
        </w:rPr>
        <w:t>/phylogenetic</w:t>
      </w:r>
      <w:r>
        <w:rPr>
          <w:rFonts w:ascii="Times New Roman" w:hAnsi="Times New Roman"/>
          <w:color w:val="000000"/>
        </w:rPr>
        <w:t xml:space="preserve"> beta</w:t>
      </w:r>
      <w:r w:rsidR="00B0072B">
        <w:rPr>
          <w:rFonts w:ascii="Times New Roman" w:hAnsi="Times New Roman"/>
          <w:color w:val="000000"/>
        </w:rPr>
        <w:t>-</w:t>
      </w:r>
      <w:r>
        <w:rPr>
          <w:rFonts w:ascii="Times New Roman" w:hAnsi="Times New Roman"/>
          <w:color w:val="000000"/>
        </w:rPr>
        <w:t>diversity suggested that eCO</w:t>
      </w:r>
      <w:r w:rsidRPr="00B47537">
        <w:rPr>
          <w:rFonts w:ascii="Times New Roman" w:hAnsi="Times New Roman"/>
          <w:color w:val="000000"/>
          <w:vertAlign w:val="subscript"/>
        </w:rPr>
        <w:t>2</w:t>
      </w:r>
      <w:r>
        <w:rPr>
          <w:rFonts w:ascii="Times New Roman" w:hAnsi="Times New Roman"/>
          <w:color w:val="000000"/>
        </w:rPr>
        <w:t xml:space="preserve"> selected microbial function rather than taxonomy. The increased taxonomic beta</w:t>
      </w:r>
      <w:r w:rsidR="004E3C0F">
        <w:rPr>
          <w:rFonts w:ascii="Times New Roman" w:hAnsi="Times New Roman"/>
          <w:color w:val="000000"/>
        </w:rPr>
        <w:t>-</w:t>
      </w:r>
      <w:r>
        <w:rPr>
          <w:rFonts w:ascii="Times New Roman" w:hAnsi="Times New Roman"/>
          <w:color w:val="000000"/>
        </w:rPr>
        <w:t>diversity was not only evidenced by 16S rRNA sequencing, but also by microbial species derived from shotgun metagenomes (</w:t>
      </w:r>
      <w:r w:rsidR="00A9552F">
        <w:rPr>
          <w:rFonts w:ascii="Times New Roman" w:hAnsi="Times New Roman"/>
          <w:color w:val="000000"/>
        </w:rPr>
        <w:t>Fig. S</w:t>
      </w:r>
      <w:r w:rsidR="00177C49">
        <w:rPr>
          <w:rFonts w:ascii="Times New Roman" w:hAnsi="Times New Roman"/>
          <w:color w:val="000000"/>
        </w:rPr>
        <w:t>3</w:t>
      </w:r>
      <w:r w:rsidR="00793F55">
        <w:rPr>
          <w:rFonts w:ascii="Times New Roman" w:hAnsi="Times New Roman"/>
          <w:color w:val="000000"/>
        </w:rPr>
        <w:t>.</w:t>
      </w:r>
      <w:r>
        <w:rPr>
          <w:rFonts w:ascii="Times New Roman" w:hAnsi="Times New Roman"/>
          <w:color w:val="000000"/>
        </w:rPr>
        <w:t xml:space="preserve">4E). </w:t>
      </w:r>
      <w:r w:rsidR="000B2254">
        <w:rPr>
          <w:rFonts w:ascii="Times New Roman" w:hAnsi="Times New Roman"/>
          <w:color w:val="000000"/>
        </w:rPr>
        <w:t>Furthermore, null model analysis by fixing alpha</w:t>
      </w:r>
      <w:r w:rsidR="004E3C0F">
        <w:rPr>
          <w:rFonts w:ascii="Times New Roman" w:hAnsi="Times New Roman"/>
          <w:color w:val="000000"/>
        </w:rPr>
        <w:t>-</w:t>
      </w:r>
      <w:r w:rsidR="000B2254">
        <w:rPr>
          <w:rFonts w:ascii="Times New Roman" w:hAnsi="Times New Roman"/>
          <w:color w:val="000000"/>
        </w:rPr>
        <w:t xml:space="preserve"> and gamma</w:t>
      </w:r>
      <w:r w:rsidR="004E3C0F">
        <w:rPr>
          <w:rFonts w:ascii="Times New Roman" w:hAnsi="Times New Roman"/>
          <w:color w:val="000000"/>
        </w:rPr>
        <w:t>-</w:t>
      </w:r>
      <w:r w:rsidR="000B2254">
        <w:rPr>
          <w:rFonts w:ascii="Times New Roman" w:hAnsi="Times New Roman"/>
          <w:color w:val="000000"/>
        </w:rPr>
        <w:t xml:space="preserve">diversity </w:t>
      </w:r>
      <w:r w:rsidR="000B2254">
        <w:rPr>
          <w:rFonts w:ascii="Times New Roman" w:hAnsi="Times New Roman"/>
          <w:color w:val="000000"/>
        </w:rPr>
        <w:fldChar w:fldCharType="begin"/>
      </w:r>
      <w:r w:rsidR="000B2254">
        <w:rPr>
          <w:rFonts w:ascii="Times New Roman" w:hAnsi="Times New Roman"/>
          <w:color w:val="000000"/>
        </w:rPr>
        <w:instrText xml:space="preserve"> ADDIN EN.CITE &lt;EndNote&gt;&lt;Cite&gt;&lt;Author&gt;Chase&lt;/Author&gt;&lt;Year&gt;2011&lt;/Year&gt;&lt;RecNum&gt;164&lt;/RecNum&gt;&lt;DisplayText&gt;(Chase, Kraft et al. 2011)&lt;/DisplayText&gt;&lt;record&gt;&lt;rec-number&gt;164&lt;/rec-number&gt;&lt;foreign-keys&gt;&lt;key app="EN" db-id="pswsz9wz6trpdpe5tpxv0w962szrdsf0xvsd"&gt;164&lt;/key&gt;&lt;/foreign-keys&gt;&lt;ref-type name="Journal Article"&gt;17&lt;/ref-type&gt;&lt;contributors&gt;&lt;authors&gt;&lt;author&gt;Chase, Jonathan M.&lt;/author&gt;&lt;author&gt;Kraft, Nathan J. B.&lt;/author&gt;&lt;author&gt;Smith, Kevin G.&lt;/author&gt;&lt;author&gt;Vellend, Mark&lt;/author&gt;&lt;author&gt;Inouye, Brian D.&lt;/author&gt;&lt;/authors&gt;&lt;/contributors&gt;&lt;titles&gt;&lt;title&gt;Using null models to disentangle variation in community dissimilarity from variation in α-diversity&lt;/title&gt;&lt;secondary-title&gt;Ecosphere&lt;/secondary-title&gt;&lt;/titles&gt;&lt;periodical&gt;&lt;full-title&gt;Ecosphere&lt;/full-title&gt;&lt;/periodical&gt;&lt;pages&gt;art24&lt;/pages&gt;&lt;volume&gt;2&lt;/volume&gt;&lt;number&gt;2&lt;/number&gt;&lt;dates&gt;&lt;year&gt;2011&lt;/year&gt;&lt;pub-dates&gt;&lt;date&gt;2011/02/01&lt;/date&gt;&lt;/pub-dates&gt;&lt;/dates&gt;&lt;publisher&gt;Ecological Society of America&lt;/publisher&gt;&lt;isbn&gt;2150-8925&lt;/isbn&gt;&lt;urls&gt;&lt;related-urls&gt;&lt;url&gt;http://dx.doi.org/10.1890/ES10-00117.1&lt;/url&gt;&lt;/related-urls&gt;&lt;/urls&gt;&lt;electronic-resource-num&gt;10.1890/es10-00117.1&lt;/electronic-resource-num&gt;&lt;access-date&gt;2014/06/04&lt;/access-date&gt;&lt;/record&gt;&lt;/Cite&gt;&lt;/EndNote&gt;</w:instrText>
      </w:r>
      <w:r w:rsidR="000B2254">
        <w:rPr>
          <w:rFonts w:ascii="Times New Roman" w:hAnsi="Times New Roman"/>
          <w:color w:val="000000"/>
        </w:rPr>
        <w:fldChar w:fldCharType="separate"/>
      </w:r>
      <w:r w:rsidR="000B2254">
        <w:rPr>
          <w:rFonts w:ascii="Times New Roman" w:hAnsi="Times New Roman"/>
          <w:noProof/>
          <w:color w:val="000000"/>
        </w:rPr>
        <w:t>(</w:t>
      </w:r>
      <w:hyperlink w:anchor="_ENREF_20" w:tooltip="Chase, 2011 #164" w:history="1">
        <w:r w:rsidR="00B43417">
          <w:rPr>
            <w:rFonts w:ascii="Times New Roman" w:hAnsi="Times New Roman"/>
            <w:noProof/>
            <w:color w:val="000000"/>
          </w:rPr>
          <w:t>Chase, Kraft et al. 2011</w:t>
        </w:r>
      </w:hyperlink>
      <w:r w:rsidR="000B2254">
        <w:rPr>
          <w:rFonts w:ascii="Times New Roman" w:hAnsi="Times New Roman"/>
          <w:noProof/>
          <w:color w:val="000000"/>
        </w:rPr>
        <w:t>)</w:t>
      </w:r>
      <w:r w:rsidR="000B2254">
        <w:rPr>
          <w:rFonts w:ascii="Times New Roman" w:hAnsi="Times New Roman"/>
          <w:color w:val="000000"/>
        </w:rPr>
        <w:fldChar w:fldCharType="end"/>
      </w:r>
      <w:r w:rsidR="000B2254">
        <w:rPr>
          <w:rFonts w:ascii="Times New Roman" w:hAnsi="Times New Roman"/>
          <w:color w:val="000000"/>
        </w:rPr>
        <w:t xml:space="preserve"> suggested that both observed taxonomic/functional beta</w:t>
      </w:r>
      <w:r w:rsidR="004E3C0F">
        <w:rPr>
          <w:rFonts w:ascii="Times New Roman" w:hAnsi="Times New Roman"/>
          <w:color w:val="000000"/>
        </w:rPr>
        <w:t>-</w:t>
      </w:r>
      <w:r w:rsidR="000B2254">
        <w:rPr>
          <w:rFonts w:ascii="Times New Roman" w:hAnsi="Times New Roman"/>
          <w:color w:val="000000"/>
        </w:rPr>
        <w:t>diversity under aCO</w:t>
      </w:r>
      <w:r w:rsidR="000B2254" w:rsidRPr="00F37496">
        <w:rPr>
          <w:rFonts w:ascii="Times New Roman" w:hAnsi="Times New Roman"/>
          <w:color w:val="000000"/>
          <w:vertAlign w:val="subscript"/>
        </w:rPr>
        <w:t>2</w:t>
      </w:r>
      <w:r w:rsidR="000B2254">
        <w:rPr>
          <w:rFonts w:ascii="Times New Roman" w:hAnsi="Times New Roman"/>
          <w:color w:val="000000"/>
        </w:rPr>
        <w:t xml:space="preserve"> and eCO</w:t>
      </w:r>
      <w:r w:rsidR="000B2254" w:rsidRPr="00F37496">
        <w:rPr>
          <w:rFonts w:ascii="Times New Roman" w:hAnsi="Times New Roman"/>
          <w:color w:val="000000"/>
          <w:vertAlign w:val="subscript"/>
        </w:rPr>
        <w:t>2</w:t>
      </w:r>
      <w:r w:rsidR="000B2254">
        <w:rPr>
          <w:rFonts w:ascii="Times New Roman" w:hAnsi="Times New Roman"/>
          <w:color w:val="000000"/>
        </w:rPr>
        <w:t xml:space="preserve"> </w:t>
      </w:r>
      <w:r w:rsidR="004E3C0F">
        <w:rPr>
          <w:rFonts w:ascii="Times New Roman" w:hAnsi="Times New Roman"/>
          <w:color w:val="000000"/>
        </w:rPr>
        <w:t xml:space="preserve">were </w:t>
      </w:r>
      <w:r w:rsidR="000B2254">
        <w:rPr>
          <w:rFonts w:ascii="Times New Roman" w:hAnsi="Times New Roman"/>
          <w:color w:val="000000"/>
        </w:rPr>
        <w:t>significantly different from null random expectations (Table S</w:t>
      </w:r>
      <w:r w:rsidR="00F514FB">
        <w:rPr>
          <w:rFonts w:ascii="Times New Roman" w:hAnsi="Times New Roman"/>
          <w:color w:val="000000"/>
        </w:rPr>
        <w:t>3.1</w:t>
      </w:r>
      <w:r w:rsidR="000B2254">
        <w:rPr>
          <w:rFonts w:ascii="Times New Roman" w:hAnsi="Times New Roman"/>
          <w:color w:val="000000"/>
        </w:rPr>
        <w:t>), confirming the robustness of our findings.</w:t>
      </w:r>
    </w:p>
    <w:p w14:paraId="4E2C701E" w14:textId="77777777" w:rsidR="00136F0F" w:rsidRDefault="00136F0F" w:rsidP="00136F0F">
      <w:pPr>
        <w:ind w:firstLine="720"/>
        <w:jc w:val="both"/>
        <w:rPr>
          <w:rFonts w:ascii="Times New Roman" w:hAnsi="Times New Roman"/>
        </w:rPr>
      </w:pPr>
      <w:r>
        <w:rPr>
          <w:rFonts w:ascii="Times New Roman" w:hAnsi="Times New Roman"/>
          <w:color w:val="000000"/>
        </w:rPr>
        <w:t>We then found that rare functional groups were mainly responsible for the decreased functional diversity in eCO</w:t>
      </w:r>
      <w:r w:rsidRPr="00763E62">
        <w:rPr>
          <w:rFonts w:ascii="Times New Roman" w:hAnsi="Times New Roman"/>
          <w:color w:val="000000"/>
          <w:vertAlign w:val="subscript"/>
        </w:rPr>
        <w:t>2</w:t>
      </w:r>
      <w:r>
        <w:rPr>
          <w:rFonts w:ascii="Times New Roman" w:hAnsi="Times New Roman"/>
          <w:color w:val="000000"/>
        </w:rPr>
        <w:t xml:space="preserve"> samples. In order to reveal the preference behavior of functional convergence under eCO</w:t>
      </w:r>
      <w:r w:rsidRPr="00511499">
        <w:rPr>
          <w:rFonts w:ascii="Times New Roman" w:hAnsi="Times New Roman"/>
          <w:color w:val="000000"/>
          <w:vertAlign w:val="subscript"/>
        </w:rPr>
        <w:t>2</w:t>
      </w:r>
      <w:r>
        <w:rPr>
          <w:rFonts w:ascii="Times New Roman" w:hAnsi="Times New Roman"/>
          <w:color w:val="000000"/>
        </w:rPr>
        <w:t xml:space="preserve">, we first divided functional groups into two major categories (COGs–clusters of orthologous groups and NOGs—non-supervised orthologous groups) according to their origins in </w:t>
      </w:r>
      <w:r w:rsidR="004E3C0F">
        <w:rPr>
          <w:rFonts w:ascii="Times New Roman" w:hAnsi="Times New Roman"/>
          <w:color w:val="000000"/>
        </w:rPr>
        <w:t xml:space="preserve">the </w:t>
      </w:r>
      <w:r>
        <w:rPr>
          <w:rFonts w:ascii="Times New Roman" w:hAnsi="Times New Roman"/>
          <w:color w:val="000000"/>
        </w:rPr>
        <w:t xml:space="preserve">eggNOG database </w:t>
      </w:r>
      <w:r w:rsidR="00C64120">
        <w:rPr>
          <w:rFonts w:ascii="Times New Roman" w:hAnsi="Times New Roman"/>
          <w:color w:val="000000"/>
        </w:rPr>
        <w:fldChar w:fldCharType="begin"/>
      </w:r>
      <w:r w:rsidR="000B2BF7">
        <w:rPr>
          <w:rFonts w:ascii="Times New Roman" w:hAnsi="Times New Roman"/>
          <w:color w:val="000000"/>
        </w:rPr>
        <w:instrText xml:space="preserve"> ADDIN EN.CITE &lt;EndNote&gt;&lt;Cite&gt;&lt;Author&gt;Muller&lt;/Author&gt;&lt;Year&gt;2010&lt;/Year&gt;&lt;RecNum&gt;39&lt;/RecNum&gt;&lt;DisplayText&gt;(Muller, Szklarczyk et al. 2010)&lt;/DisplayText&gt;&lt;record&gt;&lt;rec-number&gt;39&lt;/rec-number&gt;&lt;foreign-keys&gt;&lt;key app="EN" db-id="dfrf252rr5dzr9etprqxrsr3tspxzd25vatt"&gt;39&lt;/key&gt;&lt;/foreign-keys&gt;&lt;ref-type name="Journal Article"&gt;17&lt;/ref-type&gt;&lt;contributors&gt;&lt;authors&gt;&lt;author&gt;Muller, Jean&lt;/author&gt;&lt;author&gt;Szklarczyk, Damian&lt;/author&gt;&lt;author&gt;Julien, Philippe&lt;/author&gt;&lt;author&gt;Letunic, Ivica&lt;/author&gt;&lt;author&gt;Roth, Alexander&lt;/author&gt;&lt;author&gt;Kuhn, Michael&lt;/author&gt;&lt;author&gt;Powell, Sean&lt;/author&gt;&lt;author&gt;von Mering, Christian&lt;/author&gt;&lt;author&gt;Doerks, Tobias&lt;/author&gt;&lt;author&gt;Jensen, Lars Juhl&lt;/author&gt;&lt;/authors&gt;&lt;/contributors&gt;&lt;titles&gt;&lt;title&gt;eggNOG v2. 0: extending the evolutionary genealogy of genes with enhanced non-supervised orthologous groups, species and functional annotations&lt;/title&gt;&lt;secondary-title&gt;Nucleic Acids Research&lt;/secondary-title&gt;&lt;/titles&gt;&lt;periodical&gt;&lt;full-title&gt;Nucleic Acids Research&lt;/full-title&gt;&lt;/periodical&gt;&lt;pages&gt;D190-D195&lt;/pages&gt;&lt;volume&gt;38&lt;/volume&gt;&lt;number&gt;suppl 1&lt;/number&gt;&lt;dates&gt;&lt;year&gt;2010&lt;/year&gt;&lt;/dates&gt;&lt;isbn&gt;0305-1048&lt;/isbn&gt;&lt;urls&gt;&lt;/urls&gt;&lt;/record&gt;&lt;/Cite&gt;&lt;/EndNote&gt;</w:instrText>
      </w:r>
      <w:r w:rsidR="00C64120">
        <w:rPr>
          <w:rFonts w:ascii="Times New Roman" w:hAnsi="Times New Roman"/>
          <w:color w:val="000000"/>
        </w:rPr>
        <w:fldChar w:fldCharType="separate"/>
      </w:r>
      <w:r w:rsidR="001B6FCD">
        <w:rPr>
          <w:rFonts w:ascii="Times New Roman" w:hAnsi="Times New Roman"/>
          <w:noProof/>
          <w:color w:val="000000"/>
        </w:rPr>
        <w:t>(</w:t>
      </w:r>
      <w:hyperlink w:anchor="_ENREF_135" w:tooltip="Muller, 2010 #39" w:history="1">
        <w:r w:rsidR="00B43417">
          <w:rPr>
            <w:rFonts w:ascii="Times New Roman" w:hAnsi="Times New Roman"/>
            <w:noProof/>
            <w:color w:val="000000"/>
          </w:rPr>
          <w:t>Muller, Szklarczyk et al. 2010</w:t>
        </w:r>
      </w:hyperlink>
      <w:r w:rsidR="001B6FCD">
        <w:rPr>
          <w:rFonts w:ascii="Times New Roman" w:hAnsi="Times New Roman"/>
          <w:noProof/>
          <w:color w:val="000000"/>
        </w:rPr>
        <w:t>)</w:t>
      </w:r>
      <w:r w:rsidR="00C64120">
        <w:rPr>
          <w:rFonts w:ascii="Times New Roman" w:hAnsi="Times New Roman"/>
          <w:color w:val="000000"/>
        </w:rPr>
        <w:fldChar w:fldCharType="end"/>
      </w:r>
      <w:r>
        <w:rPr>
          <w:rFonts w:ascii="Times New Roman" w:hAnsi="Times New Roman"/>
          <w:color w:val="000000"/>
        </w:rPr>
        <w:t>. The NOGs were considered as rare functional groups in this study for their having 7.5 times more orthologous groups than COGs, but only consisting ~1/7 as many sequences as that in COGs (</w:t>
      </w:r>
      <w:r w:rsidR="00A9552F">
        <w:rPr>
          <w:rFonts w:ascii="Times New Roman" w:hAnsi="Times New Roman"/>
          <w:color w:val="000000"/>
        </w:rPr>
        <w:t>Fig. S</w:t>
      </w:r>
      <w:r w:rsidR="00177C49">
        <w:rPr>
          <w:rFonts w:ascii="Times New Roman" w:hAnsi="Times New Roman"/>
          <w:color w:val="000000"/>
        </w:rPr>
        <w:t>3</w:t>
      </w:r>
      <w:r w:rsidR="00793F55">
        <w:rPr>
          <w:rFonts w:ascii="Times New Roman" w:hAnsi="Times New Roman"/>
          <w:color w:val="000000"/>
        </w:rPr>
        <w:t>.</w:t>
      </w:r>
      <w:r>
        <w:rPr>
          <w:rFonts w:ascii="Times New Roman" w:hAnsi="Times New Roman"/>
          <w:color w:val="000000"/>
        </w:rPr>
        <w:t xml:space="preserve">5). </w:t>
      </w:r>
      <w:proofErr w:type="gramStart"/>
      <w:r>
        <w:rPr>
          <w:rFonts w:ascii="Times New Roman" w:hAnsi="Times New Roman"/>
          <w:color w:val="000000"/>
        </w:rPr>
        <w:t>Although</w:t>
      </w:r>
      <w:proofErr w:type="gramEnd"/>
      <w:r>
        <w:rPr>
          <w:rFonts w:ascii="Times New Roman" w:hAnsi="Times New Roman"/>
          <w:color w:val="000000"/>
        </w:rPr>
        <w:t xml:space="preserve"> significantly lower Shannon diversity </w:t>
      </w:r>
      <w:r w:rsidR="004E3C0F">
        <w:rPr>
          <w:rFonts w:ascii="Times New Roman" w:hAnsi="Times New Roman"/>
          <w:color w:val="000000"/>
        </w:rPr>
        <w:t xml:space="preserve">was found </w:t>
      </w:r>
      <w:r>
        <w:rPr>
          <w:rFonts w:ascii="Times New Roman" w:hAnsi="Times New Roman"/>
          <w:color w:val="000000"/>
        </w:rPr>
        <w:t>in eCO</w:t>
      </w:r>
      <w:r w:rsidRPr="000601CF">
        <w:rPr>
          <w:rFonts w:ascii="Times New Roman" w:hAnsi="Times New Roman"/>
          <w:color w:val="000000"/>
          <w:vertAlign w:val="subscript"/>
        </w:rPr>
        <w:t>2</w:t>
      </w:r>
      <w:r>
        <w:rPr>
          <w:rFonts w:ascii="Times New Roman" w:hAnsi="Times New Roman"/>
          <w:color w:val="000000"/>
        </w:rPr>
        <w:t xml:space="preserve"> samples for both COGs and NOGs (</w:t>
      </w:r>
      <w:r w:rsidR="00A9552F">
        <w:rPr>
          <w:rFonts w:ascii="Times New Roman" w:hAnsi="Times New Roman"/>
          <w:color w:val="000000"/>
        </w:rPr>
        <w:t>Fig. S</w:t>
      </w:r>
      <w:r w:rsidR="00177C49">
        <w:rPr>
          <w:rFonts w:ascii="Times New Roman" w:hAnsi="Times New Roman"/>
          <w:color w:val="000000"/>
        </w:rPr>
        <w:t>3</w:t>
      </w:r>
      <w:r w:rsidR="00793F55">
        <w:rPr>
          <w:rFonts w:ascii="Times New Roman" w:hAnsi="Times New Roman"/>
          <w:color w:val="000000"/>
        </w:rPr>
        <w:t>.</w:t>
      </w:r>
      <w:r>
        <w:rPr>
          <w:rFonts w:ascii="Times New Roman" w:hAnsi="Times New Roman"/>
          <w:color w:val="000000"/>
        </w:rPr>
        <w:t>5EF), NOGs was mainly responsible for the decreased functional group richness (</w:t>
      </w:r>
      <w:r w:rsidR="00A9552F">
        <w:rPr>
          <w:rFonts w:ascii="Times New Roman" w:hAnsi="Times New Roman"/>
          <w:color w:val="000000"/>
        </w:rPr>
        <w:t>Fig. S</w:t>
      </w:r>
      <w:r w:rsidR="00177C49">
        <w:rPr>
          <w:rFonts w:ascii="Times New Roman" w:hAnsi="Times New Roman"/>
          <w:color w:val="000000"/>
        </w:rPr>
        <w:t>3</w:t>
      </w:r>
      <w:r w:rsidR="00793F55">
        <w:rPr>
          <w:rFonts w:ascii="Times New Roman" w:hAnsi="Times New Roman"/>
          <w:color w:val="000000"/>
        </w:rPr>
        <w:t>.</w:t>
      </w:r>
      <w:r>
        <w:rPr>
          <w:rFonts w:ascii="Times New Roman" w:hAnsi="Times New Roman"/>
          <w:color w:val="000000"/>
        </w:rPr>
        <w:t>5AB). This suggested that a functional convergence process under eCO</w:t>
      </w:r>
      <w:r w:rsidRPr="00115DDA">
        <w:rPr>
          <w:rFonts w:ascii="Times New Roman" w:hAnsi="Times New Roman"/>
          <w:color w:val="000000"/>
          <w:vertAlign w:val="subscript"/>
        </w:rPr>
        <w:t>2</w:t>
      </w:r>
      <w:r>
        <w:rPr>
          <w:rFonts w:ascii="Times New Roman" w:hAnsi="Times New Roman"/>
          <w:color w:val="000000"/>
        </w:rPr>
        <w:t xml:space="preserve"> favored by dominant functional gene groups rather than rare ones, the latter of which may not </w:t>
      </w:r>
      <w:r w:rsidR="004E3C0F">
        <w:rPr>
          <w:rFonts w:ascii="Times New Roman" w:hAnsi="Times New Roman"/>
          <w:color w:val="000000"/>
        </w:rPr>
        <w:t xml:space="preserve">be </w:t>
      </w:r>
      <w:r>
        <w:rPr>
          <w:rFonts w:ascii="Times New Roman" w:hAnsi="Times New Roman"/>
          <w:color w:val="000000"/>
        </w:rPr>
        <w:t xml:space="preserve">essential to maintain basic ecosystem functioning </w:t>
      </w:r>
      <w:r w:rsidR="00C64120">
        <w:rPr>
          <w:rFonts w:ascii="Times New Roman" w:hAnsi="Times New Roman"/>
          <w:color w:val="000000"/>
        </w:rPr>
        <w:fldChar w:fldCharType="begin">
          <w:fldData xml:space="preserve">PEVuZE5vdGU+PENpdGU+PEF1dGhvcj5MeW9uczwvQXV0aG9yPjxZZWFyPjIwMDU8L1llYXI+PFJl
Y051bT40ODwvUmVjTnVtPjxEaXNwbGF5VGV4dD4oTG9yZWF1LCBOYWVlbSBldCBhbC4gMjAwMTsg
U21pdGggYW5kIEtuYXBwIDIwMDM7IEx5b25zLCBCcmlnaGFtIGV0IGFsLiAyMDA1KTwvRGlzcGxh
eVRleHQ+PHJlY29yZD48cmVjLW51bWJlcj40ODwvcmVjLW51bWJlcj48Zm9yZWlnbi1rZXlzPjxr
ZXkgYXBwPSJFTiIgZGItaWQ9ImRmcmYyNTJycjVkenI5ZXRwcnF4cnNyM3RzcHh6ZDI1dmF0dCI+
NDg8L2tleT48L2ZvcmVpZ24ta2V5cz48cmVmLXR5cGUgbmFtZT0iSm91cm5hbCBBcnRpY2xlIj4x
NzwvcmVmLXR5cGU+PGNvbnRyaWJ1dG9ycz48YXV0aG9ycz48YXV0aG9yPkx5b25zLCBLLiBHLjwv
YXV0aG9yPjxhdXRob3I+QnJpZ2hhbSwgQy4gQS48L2F1dGhvcj48YXV0aG9yPlRyYXV0LCBCLiBI
LjwvYXV0aG9yPjxhdXRob3I+U2Nod2FydHosIE0uIFcuPC9hdXRob3I+PC9hdXRob3JzPjwvY29u
dHJpYnV0b3JzPjx0aXRsZXM+PHRpdGxlPlJhcmUgU3BlY2llcyBhbmQgRWNvc3lzdGVtIEZ1bmN0
aW9uaW5nPC90aXRsZT48c2Vjb25kYXJ5LXRpdGxlPkNvbnNlcnZhdGlvbiBCaW9sb2d5PC9zZWNv
bmRhcnktdGl0bGU+PC90aXRsZXM+PHBlcmlvZGljYWw+PGZ1bGwtdGl0bGU+Q29uc2VydmF0aW9u
IEJpb2xvZ3k8L2Z1bGwtdGl0bGU+PC9wZXJpb2RpY2FsPjxwYWdlcz4xMDE5LTEwMjQ8L3BhZ2Vz
Pjx2b2x1bWU+MTk8L3ZvbHVtZT48bnVtYmVyPjQ8L251bWJlcj48a2V5d29yZHM+PGtleXdvcmQ+
a2V5c3RvbmUgc3BlY2llczwva2V5d29yZD48a2V5d29yZD5zcGVjaWVzIGRpdmVyc2l0eTwva2V5
d29yZD48a2V5d29yZD5zcGVjaWVzIHR1cm5vdmVyPC9rZXl3b3JkPjxrZXl3b3JkPmRpdmVyc2lk
YWQgZGUgZXNwZWNpZXM8L2tleXdvcmQ+PGtleXdvcmQ+ZXNwZWNpZXMgY2xhdmU8L2tleXdvcmQ+
PGtleXdvcmQ+cmVjYW1iaW8gZGUgZXNwZWNpZXM8L2tleXdvcmQ+PC9rZXl3b3Jkcz48ZGF0ZXM+
PHllYXI+MjAwNTwveWVhcj48L2RhdGVzPjxwdWJsaXNoZXI+QmxhY2t3ZWxsIFB1Ymxpc2hpbmcs
IEluYy48L3B1Ymxpc2hlcj48aXNibj4xNTIzLTE3Mzk8L2lzYm4+PHVybHM+PHJlbGF0ZWQtdXJs
cz48dXJsPmh0dHA6Ly9keC5kb2kub3JnLzEwLjExMTEvai4xNTIzLTE3MzkuMjAwNS4wMDEwNi54
PC91cmw+PC9yZWxhdGVkLXVybHM+PC91cmxzPjxlbGVjdHJvbmljLXJlc291cmNlLW51bT4xMC4x
MTExL2ouMTUyMy0xNzM5LjIwMDUuMDAxMDYueDwvZWxlY3Ryb25pYy1yZXNvdXJjZS1udW0+PC9y
ZWNvcmQ+PC9DaXRlPjxDaXRlPjxBdXRob3I+TG9yZWF1PC9BdXRob3I+PFllYXI+MjAwMTwvWWVh
cj48UmVjTnVtPjQ5PC9SZWNOdW0+PHJlY29yZD48cmVjLW51bWJlcj40OTwvcmVjLW51bWJlcj48
Zm9yZWlnbi1rZXlzPjxrZXkgYXBwPSJFTiIgZGItaWQ9ImRmcmYyNTJycjVkenI5ZXRwcnF4cnNy
M3RzcHh6ZDI1dmF0dCI+NDk8L2tleT48L2ZvcmVpZ24ta2V5cz48cmVmLXR5cGUgbmFtZT0iSm91
cm5hbCBBcnRpY2xlIj4xNzwvcmVmLXR5cGU+PGNvbnRyaWJ1dG9ycz48YXV0aG9ycz48YXV0aG9y
PkxvcmVhdSwgTS48L2F1dGhvcj48YXV0aG9yPk5hZWVtLCBTLjwvYXV0aG9yPjxhdXRob3I+SW5j
aGF1c3RpLCBQLjwvYXV0aG9yPjxhdXRob3I+QmVuZ3Rzc29uLCBKLjwvYXV0aG9yPjxhdXRob3I+
R3JpbWUsIEouIFAuPC9hdXRob3I+PGF1dGhvcj5IZWN0b3IsIEEuPC9hdXRob3I+PGF1dGhvcj5I
b29wZXIsIEQuIFUuPC9hdXRob3I+PGF1dGhvcj5IdXN0b24sIE0uIEEuPC9hdXRob3I+PGF1dGhv
cj5SYWZmYWVsbGksIEQuPC9hdXRob3I+PGF1dGhvcj5TY2htaWQsIEIuPC9hdXRob3I+PGF1dGhv
cj5UaWxtYW4sIEQuPC9hdXRob3I+PGF1dGhvcj5XYXJkbGUsIEQuIEEuPC9hdXRob3I+PC9hdXRo
b3JzPjwvY29udHJpYnV0b3JzPjx0aXRsZXM+PHRpdGxlPkJpb2RpdmVyc2l0eSBhbmQgRWNvc3lz
dGVtIEZ1bmN0aW9uaW5nOiBDdXJyZW50IEtub3dsZWRnZSBhbmQgRnV0dXJlIENoYWxsZW5nZXM8
L3RpdGxlPjxzZWNvbmRhcnktdGl0bGU+U2NpZW5jZTwvc2Vjb25kYXJ5LXRpdGxlPjwvdGl0bGVz
PjxwZXJpb2RpY2FsPjxmdWxsLXRpdGxlPlNjaWVuY2U8L2Z1bGwtdGl0bGU+PC9wZXJpb2RpY2Fs
PjxwYWdlcz44MDQtODA4PC9wYWdlcz48dm9sdW1lPjI5NDwvdm9sdW1lPjxudW1iZXI+NTU0Mzwv
bnVtYmVyPjxkYXRlcz48eWVhcj4yMDAxPC95ZWFyPjxwdWItZGF0ZXM+PGRhdGU+T2N0b2JlciAy
NiwgMjAwMTwvZGF0ZT48L3B1Yi1kYXRlcz48L2RhdGVzPjx1cmxzPjxyZWxhdGVkLXVybHM+PHVy
bD5odHRwOi8vd3d3LnNjaWVuY2VtYWcub3JnL2NvbnRlbnQvMjk0LzU1NDMvODA0LmFic3RyYWN0
PC91cmw+PC9yZWxhdGVkLXVybHM+PC91cmxzPjxlbGVjdHJvbmljLXJlc291cmNlLW51bT4xMC4x
MTI2L3NjaWVuY2UuMTA2NDA4ODwvZWxlY3Ryb25pYy1yZXNvdXJjZS1udW0+PC9yZWNvcmQ+PC9D
aXRlPjxDaXRlPjxBdXRob3I+U21pdGg8L0F1dGhvcj48WWVhcj4yMDAzPC9ZZWFyPjxSZWNOdW0+
NTA8L1JlY051bT48cmVjb3JkPjxyZWMtbnVtYmVyPjUwPC9yZWMtbnVtYmVyPjxmb3JlaWduLWtl
eXM+PGtleSBhcHA9IkVOIiBkYi1pZD0iZGZyZjI1MnJyNWR6cjlldHBycXhyc3IzdHNweHpkMjV2
YXR0Ij41MDwva2V5PjwvZm9yZWlnbi1rZXlzPjxyZWYtdHlwZSBuYW1lPSJKb3VybmFsIEFydGlj
bGUiPjE3PC9yZWYtdHlwZT48Y29udHJpYnV0b3JzPjxhdXRob3JzPjxhdXRob3I+U21pdGgsIE1l
bGluZGEgRDwvYXV0aG9yPjxhdXRob3I+S25hcHAsIEFsYW4gSzwvYXV0aG9yPjwvYXV0aG9ycz48
L2NvbnRyaWJ1dG9ycz48dGl0bGVzPjx0aXRsZT5Eb21pbmFudCBzcGVjaWVzIG1haW50YWluIGVj
b3N5c3RlbSBmdW5jdGlvbiB3aXRoIG5vbuKAkHJhbmRvbSBzcGVjaWVzIGxvc3M8L3RpdGxlPjxz
ZWNvbmRhcnktdGl0bGU+RWNvbG9neSBMZXR0ZXJzPC9zZWNvbmRhcnktdGl0bGU+PC90aXRsZXM+
PHBlcmlvZGljYWw+PGZ1bGwtdGl0bGU+RWNvbG9neSBMZXR0ZXJzPC9mdWxsLXRpdGxlPjwvcGVy
aW9kaWNhbD48cGFnZXM+NTA5LTUxNzwvcGFnZXM+PHZvbHVtZT42PC92b2x1bWU+PG51bWJlcj42
PC9udW1iZXI+PGRhdGVzPjx5ZWFyPjIwMDM8L3llYXI+PC9kYXRlcz48aXNibj4xNDYxLTAyNDg8
L2lzYm4+PHVybHM+PC91cmxzPjwvcmVjb3JkPjwvQ2l0ZT48L0VuZE5vdGU+AG==
</w:fldData>
        </w:fldChar>
      </w:r>
      <w:r w:rsidR="000B2BF7">
        <w:rPr>
          <w:rFonts w:ascii="Times New Roman" w:hAnsi="Times New Roman"/>
          <w:color w:val="000000"/>
        </w:rPr>
        <w:instrText xml:space="preserve"> ADDIN EN.CITE </w:instrText>
      </w:r>
      <w:r w:rsidR="00C64120">
        <w:rPr>
          <w:rFonts w:ascii="Times New Roman" w:hAnsi="Times New Roman"/>
          <w:color w:val="000000"/>
        </w:rPr>
        <w:fldChar w:fldCharType="begin">
          <w:fldData xml:space="preserve">PEVuZE5vdGU+PENpdGU+PEF1dGhvcj5MeW9uczwvQXV0aG9yPjxZZWFyPjIwMDU8L1llYXI+PFJl
Y051bT40ODwvUmVjTnVtPjxEaXNwbGF5VGV4dD4oTG9yZWF1LCBOYWVlbSBldCBhbC4gMjAwMTsg
U21pdGggYW5kIEtuYXBwIDIwMDM7IEx5b25zLCBCcmlnaGFtIGV0IGFsLiAyMDA1KTwvRGlzcGxh
eVRleHQ+PHJlY29yZD48cmVjLW51bWJlcj40ODwvcmVjLW51bWJlcj48Zm9yZWlnbi1rZXlzPjxr
ZXkgYXBwPSJFTiIgZGItaWQ9ImRmcmYyNTJycjVkenI5ZXRwcnF4cnNyM3RzcHh6ZDI1dmF0dCI+
NDg8L2tleT48L2ZvcmVpZ24ta2V5cz48cmVmLXR5cGUgbmFtZT0iSm91cm5hbCBBcnRpY2xlIj4x
NzwvcmVmLXR5cGU+PGNvbnRyaWJ1dG9ycz48YXV0aG9ycz48YXV0aG9yPkx5b25zLCBLLiBHLjwv
YXV0aG9yPjxhdXRob3I+QnJpZ2hhbSwgQy4gQS48L2F1dGhvcj48YXV0aG9yPlRyYXV0LCBCLiBI
LjwvYXV0aG9yPjxhdXRob3I+U2Nod2FydHosIE0uIFcuPC9hdXRob3I+PC9hdXRob3JzPjwvY29u
dHJpYnV0b3JzPjx0aXRsZXM+PHRpdGxlPlJhcmUgU3BlY2llcyBhbmQgRWNvc3lzdGVtIEZ1bmN0
aW9uaW5nPC90aXRsZT48c2Vjb25kYXJ5LXRpdGxlPkNvbnNlcnZhdGlvbiBCaW9sb2d5PC9zZWNv
bmRhcnktdGl0bGU+PC90aXRsZXM+PHBlcmlvZGljYWw+PGZ1bGwtdGl0bGU+Q29uc2VydmF0aW9u
IEJpb2xvZ3k8L2Z1bGwtdGl0bGU+PC9wZXJpb2RpY2FsPjxwYWdlcz4xMDE5LTEwMjQ8L3BhZ2Vz
Pjx2b2x1bWU+MTk8L3ZvbHVtZT48bnVtYmVyPjQ8L251bWJlcj48a2V5d29yZHM+PGtleXdvcmQ+
a2V5c3RvbmUgc3BlY2llczwva2V5d29yZD48a2V5d29yZD5zcGVjaWVzIGRpdmVyc2l0eTwva2V5
d29yZD48a2V5d29yZD5zcGVjaWVzIHR1cm5vdmVyPC9rZXl3b3JkPjxrZXl3b3JkPmRpdmVyc2lk
YWQgZGUgZXNwZWNpZXM8L2tleXdvcmQ+PGtleXdvcmQ+ZXNwZWNpZXMgY2xhdmU8L2tleXdvcmQ+
PGtleXdvcmQ+cmVjYW1iaW8gZGUgZXNwZWNpZXM8L2tleXdvcmQ+PC9rZXl3b3Jkcz48ZGF0ZXM+
PHllYXI+MjAwNTwveWVhcj48L2RhdGVzPjxwdWJsaXNoZXI+QmxhY2t3ZWxsIFB1Ymxpc2hpbmcs
IEluYy48L3B1Ymxpc2hlcj48aXNibj4xNTIzLTE3Mzk8L2lzYm4+PHVybHM+PHJlbGF0ZWQtdXJs
cz48dXJsPmh0dHA6Ly9keC5kb2kub3JnLzEwLjExMTEvai4xNTIzLTE3MzkuMjAwNS4wMDEwNi54
PC91cmw+PC9yZWxhdGVkLXVybHM+PC91cmxzPjxlbGVjdHJvbmljLXJlc291cmNlLW51bT4xMC4x
MTExL2ouMTUyMy0xNzM5LjIwMDUuMDAxMDYueDwvZWxlY3Ryb25pYy1yZXNvdXJjZS1udW0+PC9y
ZWNvcmQ+PC9DaXRlPjxDaXRlPjxBdXRob3I+TG9yZWF1PC9BdXRob3I+PFllYXI+MjAwMTwvWWVh
cj48UmVjTnVtPjQ5PC9SZWNOdW0+PHJlY29yZD48cmVjLW51bWJlcj40OTwvcmVjLW51bWJlcj48
Zm9yZWlnbi1rZXlzPjxrZXkgYXBwPSJFTiIgZGItaWQ9ImRmcmYyNTJycjVkenI5ZXRwcnF4cnNy
M3RzcHh6ZDI1dmF0dCI+NDk8L2tleT48L2ZvcmVpZ24ta2V5cz48cmVmLXR5cGUgbmFtZT0iSm91
cm5hbCBBcnRpY2xlIj4xNzwvcmVmLXR5cGU+PGNvbnRyaWJ1dG9ycz48YXV0aG9ycz48YXV0aG9y
PkxvcmVhdSwgTS48L2F1dGhvcj48YXV0aG9yPk5hZWVtLCBTLjwvYXV0aG9yPjxhdXRob3I+SW5j
aGF1c3RpLCBQLjwvYXV0aG9yPjxhdXRob3I+QmVuZ3Rzc29uLCBKLjwvYXV0aG9yPjxhdXRob3I+
R3JpbWUsIEouIFAuPC9hdXRob3I+PGF1dGhvcj5IZWN0b3IsIEEuPC9hdXRob3I+PGF1dGhvcj5I
b29wZXIsIEQuIFUuPC9hdXRob3I+PGF1dGhvcj5IdXN0b24sIE0uIEEuPC9hdXRob3I+PGF1dGhv
cj5SYWZmYWVsbGksIEQuPC9hdXRob3I+PGF1dGhvcj5TY2htaWQsIEIuPC9hdXRob3I+PGF1dGhv
cj5UaWxtYW4sIEQuPC9hdXRob3I+PGF1dGhvcj5XYXJkbGUsIEQuIEEuPC9hdXRob3I+PC9hdXRo
b3JzPjwvY29udHJpYnV0b3JzPjx0aXRsZXM+PHRpdGxlPkJpb2RpdmVyc2l0eSBhbmQgRWNvc3lz
dGVtIEZ1bmN0aW9uaW5nOiBDdXJyZW50IEtub3dsZWRnZSBhbmQgRnV0dXJlIENoYWxsZW5nZXM8
L3RpdGxlPjxzZWNvbmRhcnktdGl0bGU+U2NpZW5jZTwvc2Vjb25kYXJ5LXRpdGxlPjwvdGl0bGVz
PjxwZXJpb2RpY2FsPjxmdWxsLXRpdGxlPlNjaWVuY2U8L2Z1bGwtdGl0bGU+PC9wZXJpb2RpY2Fs
PjxwYWdlcz44MDQtODA4PC9wYWdlcz48dm9sdW1lPjI5NDwvdm9sdW1lPjxudW1iZXI+NTU0Mzwv
bnVtYmVyPjxkYXRlcz48eWVhcj4yMDAxPC95ZWFyPjxwdWItZGF0ZXM+PGRhdGU+T2N0b2JlciAy
NiwgMjAwMTwvZGF0ZT48L3B1Yi1kYXRlcz48L2RhdGVzPjx1cmxzPjxyZWxhdGVkLXVybHM+PHVy
bD5odHRwOi8vd3d3LnNjaWVuY2VtYWcub3JnL2NvbnRlbnQvMjk0LzU1NDMvODA0LmFic3RyYWN0
PC91cmw+PC9yZWxhdGVkLXVybHM+PC91cmxzPjxlbGVjdHJvbmljLXJlc291cmNlLW51bT4xMC4x
MTI2L3NjaWVuY2UuMTA2NDA4ODwvZWxlY3Ryb25pYy1yZXNvdXJjZS1udW0+PC9yZWNvcmQ+PC9D
aXRlPjxDaXRlPjxBdXRob3I+U21pdGg8L0F1dGhvcj48WWVhcj4yMDAzPC9ZZWFyPjxSZWNOdW0+
NTA8L1JlY051bT48cmVjb3JkPjxyZWMtbnVtYmVyPjUwPC9yZWMtbnVtYmVyPjxmb3JlaWduLWtl
eXM+PGtleSBhcHA9IkVOIiBkYi1pZD0iZGZyZjI1MnJyNWR6cjlldHBycXhyc3IzdHNweHpkMjV2
YXR0Ij41MDwva2V5PjwvZm9yZWlnbi1rZXlzPjxyZWYtdHlwZSBuYW1lPSJKb3VybmFsIEFydGlj
bGUiPjE3PC9yZWYtdHlwZT48Y29udHJpYnV0b3JzPjxhdXRob3JzPjxhdXRob3I+U21pdGgsIE1l
bGluZGEgRDwvYXV0aG9yPjxhdXRob3I+S25hcHAsIEFsYW4gSzwvYXV0aG9yPjwvYXV0aG9ycz48
L2NvbnRyaWJ1dG9ycz48dGl0bGVzPjx0aXRsZT5Eb21pbmFudCBzcGVjaWVzIG1haW50YWluIGVj
b3N5c3RlbSBmdW5jdGlvbiB3aXRoIG5vbuKAkHJhbmRvbSBzcGVjaWVzIGxvc3M8L3RpdGxlPjxz
ZWNvbmRhcnktdGl0bGU+RWNvbG9neSBMZXR0ZXJzPC9zZWNvbmRhcnktdGl0bGU+PC90aXRsZXM+
PHBlcmlvZGljYWw+PGZ1bGwtdGl0bGU+RWNvbG9neSBMZXR0ZXJzPC9mdWxsLXRpdGxlPjwvcGVy
aW9kaWNhbD48cGFnZXM+NTA5LTUxNzwvcGFnZXM+PHZvbHVtZT42PC92b2x1bWU+PG51bWJlcj42
PC9udW1iZXI+PGRhdGVzPjx5ZWFyPjIwMDM8L3llYXI+PC9kYXRlcz48aXNibj4xNDYxLTAyNDg8
L2lzYm4+PHVybHM+PC91cmxzPjwvcmVjb3JkPjwvQ2l0ZT48L0VuZE5vdGU+AG==
</w:fldData>
        </w:fldChar>
      </w:r>
      <w:r w:rsidR="000B2BF7">
        <w:rPr>
          <w:rFonts w:ascii="Times New Roman" w:hAnsi="Times New Roman"/>
          <w:color w:val="000000"/>
        </w:rPr>
        <w:instrText xml:space="preserve"> ADDIN EN.CITE.DATA </w:instrText>
      </w:r>
      <w:r w:rsidR="00C64120">
        <w:rPr>
          <w:rFonts w:ascii="Times New Roman" w:hAnsi="Times New Roman"/>
          <w:color w:val="000000"/>
        </w:rPr>
      </w:r>
      <w:r w:rsidR="00C64120">
        <w:rPr>
          <w:rFonts w:ascii="Times New Roman" w:hAnsi="Times New Roman"/>
          <w:color w:val="000000"/>
        </w:rPr>
        <w:fldChar w:fldCharType="end"/>
      </w:r>
      <w:r w:rsidR="00C64120">
        <w:rPr>
          <w:rFonts w:ascii="Times New Roman" w:hAnsi="Times New Roman"/>
          <w:color w:val="000000"/>
        </w:rPr>
      </w:r>
      <w:r w:rsidR="00C64120">
        <w:rPr>
          <w:rFonts w:ascii="Times New Roman" w:hAnsi="Times New Roman"/>
          <w:color w:val="000000"/>
        </w:rPr>
        <w:fldChar w:fldCharType="separate"/>
      </w:r>
      <w:r w:rsidR="001B6FCD">
        <w:rPr>
          <w:rFonts w:ascii="Times New Roman" w:hAnsi="Times New Roman"/>
          <w:noProof/>
          <w:color w:val="000000"/>
        </w:rPr>
        <w:t>(</w:t>
      </w:r>
      <w:hyperlink w:anchor="_ENREF_114" w:tooltip="Loreau, 2001 #49" w:history="1">
        <w:r w:rsidR="00B43417">
          <w:rPr>
            <w:rFonts w:ascii="Times New Roman" w:hAnsi="Times New Roman"/>
            <w:noProof/>
            <w:color w:val="000000"/>
          </w:rPr>
          <w:t>Loreau, Naeem et al. 2001</w:t>
        </w:r>
      </w:hyperlink>
      <w:r w:rsidR="001B6FCD">
        <w:rPr>
          <w:rFonts w:ascii="Times New Roman" w:hAnsi="Times New Roman"/>
          <w:noProof/>
          <w:color w:val="000000"/>
        </w:rPr>
        <w:t xml:space="preserve">; </w:t>
      </w:r>
      <w:hyperlink w:anchor="_ENREF_188" w:tooltip="Smith, 2003 #50" w:history="1">
        <w:r w:rsidR="00B43417">
          <w:rPr>
            <w:rFonts w:ascii="Times New Roman" w:hAnsi="Times New Roman"/>
            <w:noProof/>
            <w:color w:val="000000"/>
          </w:rPr>
          <w:t>Smith and Knapp 2003</w:t>
        </w:r>
      </w:hyperlink>
      <w:r w:rsidR="001B6FCD">
        <w:rPr>
          <w:rFonts w:ascii="Times New Roman" w:hAnsi="Times New Roman"/>
          <w:noProof/>
          <w:color w:val="000000"/>
        </w:rPr>
        <w:t xml:space="preserve">; </w:t>
      </w:r>
      <w:hyperlink w:anchor="_ENREF_120" w:tooltip="Lyons, 2005 #48" w:history="1">
        <w:r w:rsidR="00B43417">
          <w:rPr>
            <w:rFonts w:ascii="Times New Roman" w:hAnsi="Times New Roman"/>
            <w:noProof/>
            <w:color w:val="000000"/>
          </w:rPr>
          <w:t>Lyons, Brigham et al. 2005</w:t>
        </w:r>
      </w:hyperlink>
      <w:r w:rsidR="001B6FCD">
        <w:rPr>
          <w:rFonts w:ascii="Times New Roman" w:hAnsi="Times New Roman"/>
          <w:noProof/>
          <w:color w:val="000000"/>
        </w:rPr>
        <w:t>)</w:t>
      </w:r>
      <w:r w:rsidR="00C64120">
        <w:rPr>
          <w:rFonts w:ascii="Times New Roman" w:hAnsi="Times New Roman"/>
          <w:color w:val="000000"/>
        </w:rPr>
        <w:fldChar w:fldCharType="end"/>
      </w:r>
      <w:r>
        <w:rPr>
          <w:rFonts w:ascii="Times New Roman" w:hAnsi="Times New Roman"/>
          <w:color w:val="000000"/>
        </w:rPr>
        <w:t xml:space="preserve">. At </w:t>
      </w:r>
      <w:r w:rsidR="004E3C0F">
        <w:rPr>
          <w:rFonts w:ascii="Times New Roman" w:hAnsi="Times New Roman"/>
          <w:color w:val="000000"/>
        </w:rPr>
        <w:t xml:space="preserve">the </w:t>
      </w:r>
      <w:r>
        <w:rPr>
          <w:rFonts w:ascii="Times New Roman" w:hAnsi="Times New Roman"/>
          <w:color w:val="000000"/>
        </w:rPr>
        <w:t xml:space="preserve">functional category level, although </w:t>
      </w:r>
      <w:r w:rsidR="004E3C0F">
        <w:rPr>
          <w:rFonts w:ascii="Times New Roman" w:hAnsi="Times New Roman"/>
          <w:color w:val="000000"/>
        </w:rPr>
        <w:t xml:space="preserve">it was </w:t>
      </w:r>
      <w:r>
        <w:rPr>
          <w:rFonts w:ascii="Times New Roman" w:hAnsi="Times New Roman"/>
          <w:color w:val="000000"/>
        </w:rPr>
        <w:t xml:space="preserve">not significant, consistently decreased Chao1 richness was </w:t>
      </w:r>
      <w:r>
        <w:rPr>
          <w:rFonts w:ascii="Times New Roman" w:hAnsi="Times New Roman"/>
          <w:color w:val="000000"/>
        </w:rPr>
        <w:lastRenderedPageBreak/>
        <w:t>observed for all functional categories (</w:t>
      </w:r>
      <w:r w:rsidR="00E733E5">
        <w:rPr>
          <w:rFonts w:ascii="Times New Roman" w:hAnsi="Times New Roman"/>
          <w:color w:val="000000"/>
        </w:rPr>
        <w:t>Table S</w:t>
      </w:r>
      <w:r w:rsidR="00177C49">
        <w:rPr>
          <w:rFonts w:ascii="Times New Roman" w:hAnsi="Times New Roman"/>
          <w:color w:val="000000"/>
        </w:rPr>
        <w:t>3</w:t>
      </w:r>
      <w:r w:rsidR="00793F55">
        <w:rPr>
          <w:rFonts w:ascii="Times New Roman" w:hAnsi="Times New Roman"/>
          <w:color w:val="000000"/>
        </w:rPr>
        <w:t>.</w:t>
      </w:r>
      <w:r w:rsidR="00F514FB">
        <w:rPr>
          <w:rFonts w:ascii="Times New Roman" w:hAnsi="Times New Roman"/>
          <w:color w:val="000000"/>
        </w:rPr>
        <w:t>2</w:t>
      </w:r>
      <w:r>
        <w:rPr>
          <w:rFonts w:ascii="Times New Roman" w:hAnsi="Times New Roman"/>
          <w:color w:val="000000"/>
        </w:rPr>
        <w:t xml:space="preserve">). Among these, only functional group richness for </w:t>
      </w:r>
      <w:r w:rsidRPr="00E24F19">
        <w:rPr>
          <w:rFonts w:ascii="Times New Roman" w:hAnsi="Times New Roman"/>
        </w:rPr>
        <w:t>“</w:t>
      </w:r>
      <w:r w:rsidRPr="00811ED0">
        <w:rPr>
          <w:rFonts w:ascii="Times New Roman" w:hAnsi="Times New Roman"/>
        </w:rPr>
        <w:t>Secondary metabolites biosynthesis, transport and catabolism</w:t>
      </w:r>
      <w:r w:rsidRPr="00E24F19">
        <w:rPr>
          <w:rFonts w:ascii="Times New Roman" w:hAnsi="Times New Roman"/>
        </w:rPr>
        <w:t>” and “</w:t>
      </w:r>
      <w:r w:rsidRPr="00811ED0">
        <w:rPr>
          <w:rFonts w:ascii="Times New Roman" w:hAnsi="Times New Roman"/>
        </w:rPr>
        <w:t>Coenzyme transport and metabolism</w:t>
      </w:r>
      <w:r w:rsidRPr="00E24F19">
        <w:rPr>
          <w:rFonts w:ascii="Times New Roman" w:hAnsi="Times New Roman"/>
        </w:rPr>
        <w:t xml:space="preserve">” </w:t>
      </w:r>
      <w:r w:rsidR="0097408B">
        <w:rPr>
          <w:rFonts w:ascii="Times New Roman" w:hAnsi="Times New Roman"/>
        </w:rPr>
        <w:t xml:space="preserve">were </w:t>
      </w:r>
      <w:r>
        <w:rPr>
          <w:rFonts w:ascii="Times New Roman" w:hAnsi="Times New Roman"/>
        </w:rPr>
        <w:t>significantly lower in eCO</w:t>
      </w:r>
      <w:r w:rsidRPr="00E24F19">
        <w:rPr>
          <w:rFonts w:ascii="Times New Roman" w:hAnsi="Times New Roman"/>
          <w:vertAlign w:val="subscript"/>
        </w:rPr>
        <w:t>2</w:t>
      </w:r>
      <w:r>
        <w:rPr>
          <w:rFonts w:ascii="Times New Roman" w:hAnsi="Times New Roman"/>
        </w:rPr>
        <w:t xml:space="preserve"> (P≤0.02), suggesting that the decreased functional diversity as an overall effect of all functional categories (</w:t>
      </w:r>
      <w:r w:rsidR="00E733E5">
        <w:rPr>
          <w:rFonts w:ascii="Times New Roman" w:hAnsi="Times New Roman"/>
        </w:rPr>
        <w:t>Table S</w:t>
      </w:r>
      <w:r w:rsidR="00177C49">
        <w:rPr>
          <w:rFonts w:ascii="Times New Roman" w:hAnsi="Times New Roman"/>
        </w:rPr>
        <w:t>3</w:t>
      </w:r>
      <w:r w:rsidR="00793F55">
        <w:rPr>
          <w:rFonts w:ascii="Times New Roman" w:hAnsi="Times New Roman"/>
        </w:rPr>
        <w:t>.</w:t>
      </w:r>
      <w:r w:rsidR="00F514FB">
        <w:rPr>
          <w:rFonts w:ascii="Times New Roman" w:hAnsi="Times New Roman"/>
        </w:rPr>
        <w:t>2</w:t>
      </w:r>
      <w:r>
        <w:rPr>
          <w:rFonts w:ascii="Times New Roman" w:hAnsi="Times New Roman"/>
        </w:rPr>
        <w:t xml:space="preserve">). </w:t>
      </w:r>
    </w:p>
    <w:p w14:paraId="19D615A1" w14:textId="77777777" w:rsidR="00136F0F" w:rsidRDefault="00136F0F" w:rsidP="00136F0F">
      <w:pPr>
        <w:ind w:firstLine="720"/>
        <w:jc w:val="both"/>
        <w:rPr>
          <w:rFonts w:ascii="Times New Roman" w:hAnsi="Times New Roman"/>
          <w:color w:val="000000"/>
        </w:rPr>
      </w:pPr>
      <w:r>
        <w:rPr>
          <w:rFonts w:ascii="Times New Roman" w:hAnsi="Times New Roman"/>
          <w:color w:val="000000"/>
        </w:rPr>
        <w:t xml:space="preserve">Consequently, functional convergence resulted in </w:t>
      </w:r>
      <w:r w:rsidR="00941840">
        <w:rPr>
          <w:rFonts w:ascii="Times New Roman" w:hAnsi="Times New Roman"/>
          <w:color w:val="000000"/>
        </w:rPr>
        <w:t xml:space="preserve">altered </w:t>
      </w:r>
      <w:r>
        <w:rPr>
          <w:rFonts w:ascii="Times New Roman" w:hAnsi="Times New Roman"/>
          <w:color w:val="000000"/>
        </w:rPr>
        <w:t xml:space="preserve">diversity for taxonomic groups. Unlike the dominance of Verrucomicrobia in the tallgrass prairie ecosystem in Midwestern US </w:t>
      </w:r>
      <w:r w:rsidR="00C64120">
        <w:rPr>
          <w:rFonts w:ascii="Times New Roman" w:hAnsi="Times New Roman"/>
          <w:color w:val="000000"/>
        </w:rPr>
        <w:fldChar w:fldCharType="begin"/>
      </w:r>
      <w:r w:rsidR="000B2BF7">
        <w:rPr>
          <w:rFonts w:ascii="Times New Roman" w:hAnsi="Times New Roman"/>
          <w:color w:val="000000"/>
        </w:rPr>
        <w:instrText xml:space="preserve"> ADDIN EN.CITE &lt;EndNote&gt;&lt;Cite&gt;&lt;Author&gt;Fierer&lt;/Author&gt;&lt;Year&gt;2013&lt;/Year&gt;&lt;RecNum&gt;51&lt;/RecNum&gt;&lt;DisplayText&gt;(Fierer, Ladau et al. 2013)&lt;/DisplayText&gt;&lt;record&gt;&lt;rec-number&gt;51&lt;/rec-number&gt;&lt;foreign-keys&gt;&lt;key app="EN" db-id="dfrf252rr5dzr9etprqxrsr3tspxzd25vatt"&gt;51&lt;/key&gt;&lt;/foreign-keys&gt;&lt;ref-type name="Journal Article"&gt;17&lt;/ref-type&gt;&lt;contributors&gt;&lt;authors&gt;&lt;author&gt;Fierer, Noah&lt;/author&gt;&lt;author&gt;Ladau, Joshua&lt;/author&gt;&lt;author&gt;Clemente, Jose C.&lt;/author&gt;&lt;author&gt;Leff, Jonathan W.&lt;/author&gt;&lt;author&gt;Owens, Sarah M.&lt;/author&gt;&lt;author&gt;Pollard, Katherine S.&lt;/author&gt;&lt;author&gt;Knight, Rob&lt;/author&gt;&lt;author&gt;Gilbert, Jack A.&lt;/author&gt;&lt;author&gt;McCulley, Rebecca L.&lt;/author&gt;&lt;/authors&gt;&lt;/contributors&gt;&lt;titles&gt;&lt;title&gt;Reconstructing the Microbial Diversity and Function of Pre-Agricultural Tallgrass Prairie Soils in the United States&lt;/title&gt;&lt;secondary-title&gt;Science&lt;/secondary-title&gt;&lt;/titles&gt;&lt;periodical&gt;&lt;full-title&gt;Science&lt;/full-title&gt;&lt;/periodical&gt;&lt;pages&gt;621-624&lt;/pages&gt;&lt;volume&gt;342&lt;/volume&gt;&lt;number&gt;6158&lt;/number&gt;&lt;dates&gt;&lt;year&gt;2013&lt;/year&gt;&lt;pub-dates&gt;&lt;date&gt;November 1, 2013&lt;/date&gt;&lt;/pub-dates&gt;&lt;/dates&gt;&lt;urls&gt;&lt;related-urls&gt;&lt;url&gt;http://www.sciencemag.org/content/342/6158/621.abstract&lt;/url&gt;&lt;/related-urls&gt;&lt;/urls&gt;&lt;electronic-resource-num&gt;10.1126/science.1243768&lt;/electronic-resource-num&gt;&lt;/record&gt;&lt;/Cite&gt;&lt;/EndNote&gt;</w:instrText>
      </w:r>
      <w:r w:rsidR="00C64120">
        <w:rPr>
          <w:rFonts w:ascii="Times New Roman" w:hAnsi="Times New Roman"/>
          <w:color w:val="000000"/>
        </w:rPr>
        <w:fldChar w:fldCharType="separate"/>
      </w:r>
      <w:r w:rsidR="001B6FCD">
        <w:rPr>
          <w:rFonts w:ascii="Times New Roman" w:hAnsi="Times New Roman"/>
          <w:noProof/>
          <w:color w:val="000000"/>
        </w:rPr>
        <w:t>(</w:t>
      </w:r>
      <w:hyperlink w:anchor="_ENREF_55" w:tooltip="Fierer, 2013 #51" w:history="1">
        <w:r w:rsidR="00B43417">
          <w:rPr>
            <w:rFonts w:ascii="Times New Roman" w:hAnsi="Times New Roman"/>
            <w:noProof/>
            <w:color w:val="000000"/>
          </w:rPr>
          <w:t>Fierer, Ladau et al. 2013</w:t>
        </w:r>
      </w:hyperlink>
      <w:r w:rsidR="001B6FCD">
        <w:rPr>
          <w:rFonts w:ascii="Times New Roman" w:hAnsi="Times New Roman"/>
          <w:noProof/>
          <w:color w:val="000000"/>
        </w:rPr>
        <w:t>)</w:t>
      </w:r>
      <w:r w:rsidR="00C64120">
        <w:rPr>
          <w:rFonts w:ascii="Times New Roman" w:hAnsi="Times New Roman"/>
          <w:color w:val="000000"/>
        </w:rPr>
        <w:fldChar w:fldCharType="end"/>
      </w:r>
      <w:r>
        <w:rPr>
          <w:rFonts w:ascii="Times New Roman" w:hAnsi="Times New Roman"/>
          <w:color w:val="000000"/>
        </w:rPr>
        <w:t>, the soil microbial community in this grassland ecosystem was dominated by Actinobacteria and Proteobacteria, followed by relatively low abundances of Acidobacteria, Planctomycetes, Chloroflexi, Firmicutes, Verrucomicrobia, Bacteroidetes, and Cyanobacteria, as revealed by both 16S rRNA and shotgun metagenome sequencing (</w:t>
      </w:r>
      <w:r w:rsidR="00A9552F">
        <w:rPr>
          <w:rFonts w:ascii="Times New Roman" w:hAnsi="Times New Roman"/>
          <w:color w:val="000000"/>
        </w:rPr>
        <w:t>Fig. S</w:t>
      </w:r>
      <w:r w:rsidR="00177C49">
        <w:rPr>
          <w:rFonts w:ascii="Times New Roman" w:hAnsi="Times New Roman"/>
          <w:color w:val="000000"/>
        </w:rPr>
        <w:t>3</w:t>
      </w:r>
      <w:r w:rsidR="00793F55">
        <w:rPr>
          <w:rFonts w:ascii="Times New Roman" w:hAnsi="Times New Roman"/>
          <w:color w:val="000000"/>
        </w:rPr>
        <w:t>.</w:t>
      </w:r>
      <w:r w:rsidRPr="00995762">
        <w:rPr>
          <w:rFonts w:ascii="Times New Roman" w:hAnsi="Times New Roman"/>
          <w:color w:val="000000"/>
        </w:rPr>
        <w:t>6</w:t>
      </w:r>
      <w:r>
        <w:rPr>
          <w:rFonts w:ascii="Times New Roman" w:hAnsi="Times New Roman"/>
          <w:color w:val="000000"/>
        </w:rPr>
        <w:t>). Further investigation at</w:t>
      </w:r>
      <w:r w:rsidR="004E3C0F">
        <w:rPr>
          <w:rFonts w:ascii="Times New Roman" w:hAnsi="Times New Roman"/>
          <w:color w:val="000000"/>
        </w:rPr>
        <w:t xml:space="preserve"> the</w:t>
      </w:r>
      <w:r>
        <w:rPr>
          <w:rFonts w:ascii="Times New Roman" w:hAnsi="Times New Roman"/>
          <w:color w:val="000000"/>
        </w:rPr>
        <w:t xml:space="preserve"> phylum level suggested that it was Proteobacteria and other rare phyla, not Actinobacteria, that were mainly responsible for the decreased taxonomic richness in eCO</w:t>
      </w:r>
      <w:r w:rsidRPr="00B25F8B">
        <w:rPr>
          <w:rFonts w:ascii="Times New Roman" w:hAnsi="Times New Roman"/>
          <w:color w:val="000000"/>
          <w:vertAlign w:val="subscript"/>
        </w:rPr>
        <w:t>2</w:t>
      </w:r>
      <w:r>
        <w:rPr>
          <w:rFonts w:ascii="Times New Roman" w:hAnsi="Times New Roman"/>
          <w:color w:val="000000"/>
        </w:rPr>
        <w:t xml:space="preserve"> (</w:t>
      </w:r>
      <w:r w:rsidR="00A9552F">
        <w:rPr>
          <w:rFonts w:ascii="Times New Roman" w:hAnsi="Times New Roman"/>
          <w:color w:val="000000"/>
        </w:rPr>
        <w:t xml:space="preserve">Fig. </w:t>
      </w:r>
      <w:proofErr w:type="gramStart"/>
      <w:r w:rsidR="00A9552F">
        <w:rPr>
          <w:rFonts w:ascii="Times New Roman" w:hAnsi="Times New Roman"/>
          <w:color w:val="000000"/>
        </w:rPr>
        <w:t>S</w:t>
      </w:r>
      <w:r w:rsidR="00177C49">
        <w:rPr>
          <w:rFonts w:ascii="Times New Roman" w:hAnsi="Times New Roman"/>
          <w:color w:val="000000"/>
        </w:rPr>
        <w:t>3</w:t>
      </w:r>
      <w:r w:rsidR="00793F55">
        <w:rPr>
          <w:rFonts w:ascii="Times New Roman" w:hAnsi="Times New Roman"/>
          <w:color w:val="000000"/>
        </w:rPr>
        <w:t>.</w:t>
      </w:r>
      <w:r>
        <w:rPr>
          <w:rFonts w:ascii="Times New Roman" w:hAnsi="Times New Roman"/>
          <w:color w:val="000000"/>
        </w:rPr>
        <w:t>7A-C). Taxonomic Shannon diversity decreased for both Actinobacteria and Proteobacteria,</w:t>
      </w:r>
      <w:r w:rsidR="004E3C0F">
        <w:rPr>
          <w:rFonts w:ascii="Times New Roman" w:hAnsi="Times New Roman"/>
          <w:color w:val="000000"/>
        </w:rPr>
        <w:t xml:space="preserve"> </w:t>
      </w:r>
      <w:r>
        <w:rPr>
          <w:rFonts w:ascii="Times New Roman" w:hAnsi="Times New Roman"/>
          <w:color w:val="000000"/>
        </w:rPr>
        <w:t>but increased for rare phyla (Fig.</w:t>
      </w:r>
      <w:proofErr w:type="gramEnd"/>
      <w:r>
        <w:rPr>
          <w:rFonts w:ascii="Times New Roman" w:hAnsi="Times New Roman"/>
          <w:color w:val="000000"/>
        </w:rPr>
        <w:t xml:space="preserve"> S</w:t>
      </w:r>
      <w:r w:rsidR="00177C49">
        <w:rPr>
          <w:rFonts w:ascii="Times New Roman" w:hAnsi="Times New Roman"/>
          <w:color w:val="000000"/>
        </w:rPr>
        <w:t>3.7</w:t>
      </w:r>
      <w:r>
        <w:rPr>
          <w:rFonts w:ascii="Times New Roman" w:hAnsi="Times New Roman"/>
          <w:color w:val="000000"/>
        </w:rPr>
        <w:t>G-I), indicating a magnitudin</w:t>
      </w:r>
      <w:r w:rsidR="00A23615">
        <w:rPr>
          <w:rFonts w:ascii="Times New Roman" w:hAnsi="Times New Roman"/>
          <w:color w:val="000000"/>
        </w:rPr>
        <w:t xml:space="preserve">al </w:t>
      </w:r>
      <w:r>
        <w:rPr>
          <w:rFonts w:ascii="Times New Roman" w:hAnsi="Times New Roman"/>
          <w:color w:val="000000"/>
        </w:rPr>
        <w:t>increase of evenness for these succeeded rare phyla (</w:t>
      </w:r>
      <w:r w:rsidR="00A9552F">
        <w:rPr>
          <w:rFonts w:ascii="Times New Roman" w:hAnsi="Times New Roman"/>
          <w:color w:val="000000"/>
        </w:rPr>
        <w:t xml:space="preserve">Fig. </w:t>
      </w:r>
      <w:proofErr w:type="gramStart"/>
      <w:r w:rsidR="00A9552F">
        <w:rPr>
          <w:rFonts w:ascii="Times New Roman" w:hAnsi="Times New Roman"/>
          <w:color w:val="000000"/>
        </w:rPr>
        <w:t>S</w:t>
      </w:r>
      <w:r w:rsidR="00177C49">
        <w:rPr>
          <w:rFonts w:ascii="Times New Roman" w:hAnsi="Times New Roman"/>
          <w:color w:val="000000"/>
        </w:rPr>
        <w:t>3</w:t>
      </w:r>
      <w:r w:rsidR="00793F55">
        <w:rPr>
          <w:rFonts w:ascii="Times New Roman" w:hAnsi="Times New Roman"/>
          <w:color w:val="000000"/>
        </w:rPr>
        <w:t>.</w:t>
      </w:r>
      <w:r w:rsidR="00177C49">
        <w:rPr>
          <w:rFonts w:ascii="Times New Roman" w:hAnsi="Times New Roman"/>
          <w:color w:val="000000"/>
        </w:rPr>
        <w:t>7</w:t>
      </w:r>
      <w:r w:rsidR="004824C9">
        <w:rPr>
          <w:rFonts w:ascii="Times New Roman" w:hAnsi="Times New Roman"/>
          <w:color w:val="000000"/>
        </w:rPr>
        <w:t>D-</w:t>
      </w:r>
      <w:r>
        <w:rPr>
          <w:rFonts w:ascii="Times New Roman" w:hAnsi="Times New Roman"/>
          <w:color w:val="000000"/>
        </w:rPr>
        <w:t>F).</w:t>
      </w:r>
      <w:proofErr w:type="gramEnd"/>
      <w:r>
        <w:rPr>
          <w:rFonts w:ascii="Times New Roman" w:hAnsi="Times New Roman"/>
          <w:color w:val="000000"/>
        </w:rPr>
        <w:t xml:space="preserve"> </w:t>
      </w:r>
    </w:p>
    <w:p w14:paraId="45087617" w14:textId="77777777" w:rsidR="00136F0F" w:rsidRDefault="00136F0F" w:rsidP="00136F0F">
      <w:pPr>
        <w:ind w:firstLine="720"/>
        <w:jc w:val="both"/>
        <w:rPr>
          <w:rFonts w:ascii="Times New Roman" w:hAnsi="Times New Roman"/>
        </w:rPr>
      </w:pPr>
      <w:r>
        <w:rPr>
          <w:rFonts w:ascii="Times New Roman" w:hAnsi="Times New Roman"/>
        </w:rPr>
        <w:t xml:space="preserve"> The decreased microbial biodiversity was significantly correlated with soil NH</w:t>
      </w:r>
      <w:r w:rsidRPr="0077359E">
        <w:rPr>
          <w:rFonts w:ascii="Times New Roman" w:hAnsi="Times New Roman"/>
          <w:vertAlign w:val="subscript"/>
        </w:rPr>
        <w:t>4</w:t>
      </w:r>
      <w:r w:rsidRPr="0077359E">
        <w:rPr>
          <w:rFonts w:ascii="Times New Roman" w:hAnsi="Times New Roman"/>
          <w:vertAlign w:val="superscript"/>
        </w:rPr>
        <w:t>+</w:t>
      </w:r>
      <w:r>
        <w:rPr>
          <w:rFonts w:ascii="Times New Roman" w:hAnsi="Times New Roman"/>
        </w:rPr>
        <w:t>. Long-term eCO</w:t>
      </w:r>
      <w:r w:rsidRPr="00B73824">
        <w:rPr>
          <w:rFonts w:ascii="Times New Roman" w:hAnsi="Times New Roman"/>
          <w:vertAlign w:val="subscript"/>
        </w:rPr>
        <w:t>2</w:t>
      </w:r>
      <w:r>
        <w:rPr>
          <w:rFonts w:ascii="Times New Roman" w:hAnsi="Times New Roman"/>
        </w:rPr>
        <w:t xml:space="preserve"> significantly stimulated both aboveground and root biomass production </w:t>
      </w:r>
      <w:r w:rsidR="00C64120">
        <w:rPr>
          <w:rFonts w:ascii="Times New Roman" w:hAnsi="Times New Roman"/>
        </w:rPr>
        <w:fldChar w:fldCharType="begin">
          <w:fldData xml:space="preserve">PEVuZE5vdGU+PENpdGU+PEF1dGhvcj5SZWljaDwvQXV0aG9yPjxZZWFyPjIwMDE8L1llYXI+PFJl
Y051bT4xNDwvUmVjTnVtPjxEaXNwbGF5VGV4dD4oUmVpY2gsIEtub3BzIGV0IGFsLiAyMDAxOyBS
ZWljaCBhbmQgSG9iYmllIDIwMTMpPC9EaXNwbGF5VGV4dD48cmVjb3JkPjxyZWMtbnVtYmVyPjE0
PC9yZWMtbnVtYmVyPjxmb3JlaWduLWtleXM+PGtleSBhcHA9IkVOIiBkYi1pZD0iZGZyZjI1MnJy
NWR6cjlldHBycXhyc3IzdHNweHpkMjV2YXR0Ij4xNDwva2V5PjwvZm9yZWlnbi1rZXlzPjxyZWYt
dHlwZSBuYW1lPSJKb3VybmFsIEFydGljbGUiPjE3PC9yZWYtdHlwZT48Y29udHJpYnV0b3JzPjxh
dXRob3JzPjxhdXRob3I+UmVpY2gsIFBldGVyIEIuPC9hdXRob3I+PGF1dGhvcj5Lbm9wcywgSmVh
bjwvYXV0aG9yPjxhdXRob3I+VGlsbWFuLCBEYXZpZDwvYXV0aG9yPjxhdXRob3I+Q3JhaW5lLCBK
b3NlcGg8L2F1dGhvcj48YXV0aG9yPkVsbHN3b3J0aCwgRGF2aWQ8L2F1dGhvcj48YXV0aG9yPlRq
b2Vsa2VyLCBNYXJrPC9hdXRob3I+PGF1dGhvcj5MZWUsIFRhbGk8L2F1dGhvcj48YXV0aG9yPldl
ZGluLCBEYXZpZDwvYXV0aG9yPjxhdXRob3I+TmFlZW0sIFNoYWhpZDwvYXV0aG9yPjxhdXRob3I+
QmFoYXVkZGluLCBEYW48L2F1dGhvcj48YXV0aG9yPkhlbmRyZXksIEdlb3JnZTwvYXV0aG9yPjxh
dXRob3I+Sm9zZSwgU2hpYnU8L2F1dGhvcj48YXV0aG9yPldyYWdlLCBLZWl0aDwvYXV0aG9yPjxh
dXRob3I+R290aCwgSmVubnk8L2F1dGhvcj48YXV0aG9yPkJlbmdzdG9uLCBXZW5keTwvYXV0aG9y
PjwvYXV0aG9ycz48L2NvbnRyaWJ1dG9ycz48dGl0bGVzPjx0aXRsZT5QbGFudCBkaXZlcnNpdHkg
ZW5oYW5jZXMgZWNvc3lzdGVtIHJlc3BvbnNlcyB0byBlbGV2YXRlZCBDTzIgYW5kIG5pdHJvZ2Vu
IGRlcG9zaXRpb248L3RpdGxlPjxzZWNvbmRhcnktdGl0bGU+TmF0dXJlPC9zZWNvbmRhcnktdGl0
bGU+PC90aXRsZXM+PHBlcmlvZGljYWw+PGZ1bGwtdGl0bGU+TmF0dXJlPC9mdWxsLXRpdGxlPjwv
cGVyaW9kaWNhbD48cGFnZXM+ODA5LTgxMDwvcGFnZXM+PHZvbHVtZT40MTA8L3ZvbHVtZT48bnVt
YmVyPjY4MzA8L251bWJlcj48ZGF0ZXM+PHllYXI+MjAwMTwveWVhcj48L2RhdGVzPjxwdWJsaXNo
ZXI+TWFjbWlsbGlhbiBNYWdhemluZXMgTHRkLjwvcHVibGlzaGVyPjxpc2JuPjAwMjgtMDgzNjwv
aXNibj48d29yay10eXBlPjEwLjEwMzgvMzUwNzEwNjI8L3dvcmstdHlwZT48dXJscz48cmVsYXRl
ZC11cmxzPjx1cmw+aHR0cDovL2R4LmRvaS5vcmcvMTAuMTAzOC8zNTA3MTA2MjwvdXJsPjwvcmVs
YXRlZC11cmxzPjwvdXJscz48ZWxlY3Ryb25pYy1yZXNvdXJjZS1udW0+aHR0cDovL3d3dy5uYXR1
cmUuY29tL25hdHVyZS9qb3VybmFsL3Y0MTAvbjY4MzAvc3VwcGluZm8vNDEwODA5YTBfUzEuaHRt
bDwvZWxlY3Ryb25pYy1yZXNvdXJjZS1udW0+PC9yZWNvcmQ+PC9DaXRlPjxDaXRlPjxBdXRob3I+
UmVpY2g8L0F1dGhvcj48WWVhcj4yMDEzPC9ZZWFyPjxSZWNOdW0+MTU8L1JlY051bT48cmVjb3Jk
PjxyZWMtbnVtYmVyPjE1PC9yZWMtbnVtYmVyPjxmb3JlaWduLWtleXM+PGtleSBhcHA9IkVOIiBk
Yi1pZD0iZGZyZjI1MnJyNWR6cjlldHBycXhyc3IzdHNweHpkMjV2YXR0Ij4xNTwva2V5PjwvZm9y
ZWlnbi1rZXlzPjxyZWYtdHlwZSBuYW1lPSJKb3VybmFsIEFydGljbGUiPjE3PC9yZWYtdHlwZT48
Y29udHJpYnV0b3JzPjxhdXRob3JzPjxhdXRob3I+UmVpY2gsIFBldGVyIEIuPC9hdXRob3I+PGF1
dGhvcj5Ib2JiaWUsIFNhcmFoIEUuPC9hdXRob3I+PC9hdXRob3JzPjwvY29udHJpYnV0b3JzPjx0
aXRsZXM+PHRpdGxlPkRlY2FkZS1sb25nIHNvaWwgbml0cm9nZW4gY29uc3RyYWludCBvbiB0aGUg
Q08yIGZlcnRpbGl6YXRpb24gb2YgcGxhbnQgYmlvbWFzczwvdGl0bGU+PHNlY29uZGFyeS10aXRs
ZT5OYXR1cmUgQ2xpbS4gQ2hhbmdlPC9zZWNvbmRhcnktdGl0bGU+PC90aXRsZXM+PHBlcmlvZGlj
YWw+PGZ1bGwtdGl0bGU+TmF0dXJlIENsaW0uIENoYW5nZTwvZnVsbC10aXRsZT48L3BlcmlvZGlj
YWw+PHBhZ2VzPjI3OC0yODI8L3BhZ2VzPjx2b2x1bWU+Mzwvdm9sdW1lPjxudW1iZXI+MzwvbnVt
YmVyPjxkYXRlcz48eWVhcj4yMDEzPC95ZWFyPjwvZGF0ZXM+PHB1Ymxpc2hlcj5OYXR1cmUgUHVi
bGlzaGluZyBHcm91cDwvcHVibGlzaGVyPjxpc2JuPjE3NTgtNjc4WDwvaXNibj48d29yay10eXBl
PjEwLjEwMzgvbmNsaW1hdGUxNjk0PC93b3JrLXR5cGU+PHVybHM+PHJlbGF0ZWQtdXJscz48dXJs
Pmh0dHA6Ly9keC5kb2kub3JnLzEwLjEwMzgvbmNsaW1hdGUxNjk0PC91cmw+PC9yZWxhdGVkLXVy
bHM+PC91cmxzPjxlbGVjdHJvbmljLXJlc291cmNlLW51bT5odHRwOi8vd3d3Lm5hdHVyZS5jb20v
bmNsaW1hdGUvam91cm5hbC92My9uMy9hYnMvbmNsaW1hdGUxNjk0Lmh0bWwjc3VwcGxlbWVudGFy
eS1pbmZvcm1hdGlvbjwvZWxlY3Ryb25pYy1yZXNvdXJjZS1udW0+PC9yZWNvcmQ+PC9DaXRlPjwv
RW5kTm90ZT5=
</w:fldData>
        </w:fldChar>
      </w:r>
      <w:r w:rsidR="000B2BF7">
        <w:rPr>
          <w:rFonts w:ascii="Times New Roman" w:hAnsi="Times New Roman"/>
        </w:rPr>
        <w:instrText xml:space="preserve"> ADDIN EN.CITE </w:instrText>
      </w:r>
      <w:r w:rsidR="00C64120">
        <w:rPr>
          <w:rFonts w:ascii="Times New Roman" w:hAnsi="Times New Roman"/>
        </w:rPr>
        <w:fldChar w:fldCharType="begin">
          <w:fldData xml:space="preserve">PEVuZE5vdGU+PENpdGU+PEF1dGhvcj5SZWljaDwvQXV0aG9yPjxZZWFyPjIwMDE8L1llYXI+PFJl
Y051bT4xNDwvUmVjTnVtPjxEaXNwbGF5VGV4dD4oUmVpY2gsIEtub3BzIGV0IGFsLiAyMDAxOyBS
ZWljaCBhbmQgSG9iYmllIDIwMTMpPC9EaXNwbGF5VGV4dD48cmVjb3JkPjxyZWMtbnVtYmVyPjE0
PC9yZWMtbnVtYmVyPjxmb3JlaWduLWtleXM+PGtleSBhcHA9IkVOIiBkYi1pZD0iZGZyZjI1MnJy
NWR6cjlldHBycXhyc3IzdHNweHpkMjV2YXR0Ij4xNDwva2V5PjwvZm9yZWlnbi1rZXlzPjxyZWYt
dHlwZSBuYW1lPSJKb3VybmFsIEFydGljbGUiPjE3PC9yZWYtdHlwZT48Y29udHJpYnV0b3JzPjxh
dXRob3JzPjxhdXRob3I+UmVpY2gsIFBldGVyIEIuPC9hdXRob3I+PGF1dGhvcj5Lbm9wcywgSmVh
bjwvYXV0aG9yPjxhdXRob3I+VGlsbWFuLCBEYXZpZDwvYXV0aG9yPjxhdXRob3I+Q3JhaW5lLCBK
b3NlcGg8L2F1dGhvcj48YXV0aG9yPkVsbHN3b3J0aCwgRGF2aWQ8L2F1dGhvcj48YXV0aG9yPlRq
b2Vsa2VyLCBNYXJrPC9hdXRob3I+PGF1dGhvcj5MZWUsIFRhbGk8L2F1dGhvcj48YXV0aG9yPldl
ZGluLCBEYXZpZDwvYXV0aG9yPjxhdXRob3I+TmFlZW0sIFNoYWhpZDwvYXV0aG9yPjxhdXRob3I+
QmFoYXVkZGluLCBEYW48L2F1dGhvcj48YXV0aG9yPkhlbmRyZXksIEdlb3JnZTwvYXV0aG9yPjxh
dXRob3I+Sm9zZSwgU2hpYnU8L2F1dGhvcj48YXV0aG9yPldyYWdlLCBLZWl0aDwvYXV0aG9yPjxh
dXRob3I+R290aCwgSmVubnk8L2F1dGhvcj48YXV0aG9yPkJlbmdzdG9uLCBXZW5keTwvYXV0aG9y
PjwvYXV0aG9ycz48L2NvbnRyaWJ1dG9ycz48dGl0bGVzPjx0aXRsZT5QbGFudCBkaXZlcnNpdHkg
ZW5oYW5jZXMgZWNvc3lzdGVtIHJlc3BvbnNlcyB0byBlbGV2YXRlZCBDTzIgYW5kIG5pdHJvZ2Vu
IGRlcG9zaXRpb248L3RpdGxlPjxzZWNvbmRhcnktdGl0bGU+TmF0dXJlPC9zZWNvbmRhcnktdGl0
bGU+PC90aXRsZXM+PHBlcmlvZGljYWw+PGZ1bGwtdGl0bGU+TmF0dXJlPC9mdWxsLXRpdGxlPjwv
cGVyaW9kaWNhbD48cGFnZXM+ODA5LTgxMDwvcGFnZXM+PHZvbHVtZT40MTA8L3ZvbHVtZT48bnVt
YmVyPjY4MzA8L251bWJlcj48ZGF0ZXM+PHllYXI+MjAwMTwveWVhcj48L2RhdGVzPjxwdWJsaXNo
ZXI+TWFjbWlsbGlhbiBNYWdhemluZXMgTHRkLjwvcHVibGlzaGVyPjxpc2JuPjAwMjgtMDgzNjwv
aXNibj48d29yay10eXBlPjEwLjEwMzgvMzUwNzEwNjI8L3dvcmstdHlwZT48dXJscz48cmVsYXRl
ZC11cmxzPjx1cmw+aHR0cDovL2R4LmRvaS5vcmcvMTAuMTAzOC8zNTA3MTA2MjwvdXJsPjwvcmVs
YXRlZC11cmxzPjwvdXJscz48ZWxlY3Ryb25pYy1yZXNvdXJjZS1udW0+aHR0cDovL3d3dy5uYXR1
cmUuY29tL25hdHVyZS9qb3VybmFsL3Y0MTAvbjY4MzAvc3VwcGluZm8vNDEwODA5YTBfUzEuaHRt
bDwvZWxlY3Ryb25pYy1yZXNvdXJjZS1udW0+PC9yZWNvcmQ+PC9DaXRlPjxDaXRlPjxBdXRob3I+
UmVpY2g8L0F1dGhvcj48WWVhcj4yMDEzPC9ZZWFyPjxSZWNOdW0+MTU8L1JlY051bT48cmVjb3Jk
PjxyZWMtbnVtYmVyPjE1PC9yZWMtbnVtYmVyPjxmb3JlaWduLWtleXM+PGtleSBhcHA9IkVOIiBk
Yi1pZD0iZGZyZjI1MnJyNWR6cjlldHBycXhyc3IzdHNweHpkMjV2YXR0Ij4xNTwva2V5PjwvZm9y
ZWlnbi1rZXlzPjxyZWYtdHlwZSBuYW1lPSJKb3VybmFsIEFydGljbGUiPjE3PC9yZWYtdHlwZT48
Y29udHJpYnV0b3JzPjxhdXRob3JzPjxhdXRob3I+UmVpY2gsIFBldGVyIEIuPC9hdXRob3I+PGF1
dGhvcj5Ib2JiaWUsIFNhcmFoIEUuPC9hdXRob3I+PC9hdXRob3JzPjwvY29udHJpYnV0b3JzPjx0
aXRsZXM+PHRpdGxlPkRlY2FkZS1sb25nIHNvaWwgbml0cm9nZW4gY29uc3RyYWludCBvbiB0aGUg
Q08yIGZlcnRpbGl6YXRpb24gb2YgcGxhbnQgYmlvbWFzczwvdGl0bGU+PHNlY29uZGFyeS10aXRs
ZT5OYXR1cmUgQ2xpbS4gQ2hhbmdlPC9zZWNvbmRhcnktdGl0bGU+PC90aXRsZXM+PHBlcmlvZGlj
YWw+PGZ1bGwtdGl0bGU+TmF0dXJlIENsaW0uIENoYW5nZTwvZnVsbC10aXRsZT48L3BlcmlvZGlj
YWw+PHBhZ2VzPjI3OC0yODI8L3BhZ2VzPjx2b2x1bWU+Mzwvdm9sdW1lPjxudW1iZXI+MzwvbnVt
YmVyPjxkYXRlcz48eWVhcj4yMDEzPC95ZWFyPjwvZGF0ZXM+PHB1Ymxpc2hlcj5OYXR1cmUgUHVi
bGlzaGluZyBHcm91cDwvcHVibGlzaGVyPjxpc2JuPjE3NTgtNjc4WDwvaXNibj48d29yay10eXBl
PjEwLjEwMzgvbmNsaW1hdGUxNjk0PC93b3JrLXR5cGU+PHVybHM+PHJlbGF0ZWQtdXJscz48dXJs
Pmh0dHA6Ly9keC5kb2kub3JnLzEwLjEwMzgvbmNsaW1hdGUxNjk0PC91cmw+PC9yZWxhdGVkLXVy
bHM+PC91cmxzPjxlbGVjdHJvbmljLXJlc291cmNlLW51bT5odHRwOi8vd3d3Lm5hdHVyZS5jb20v
bmNsaW1hdGUvam91cm5hbC92My9uMy9hYnMvbmNsaW1hdGUxNjk0Lmh0bWwjc3VwcGxlbWVudGFy
eS1pbmZvcm1hdGlvbjwvZWxlY3Ryb25pYy1yZXNvdXJjZS1udW0+PC9yZWNvcmQ+PC9DaXRlPjwv
RW5kTm90ZT5=
</w:fldData>
        </w:fldChar>
      </w:r>
      <w:r w:rsidR="000B2BF7">
        <w:rPr>
          <w:rFonts w:ascii="Times New Roman" w:hAnsi="Times New Roman"/>
        </w:rPr>
        <w:instrText xml:space="preserve"> ADDIN EN.CITE.DATA </w:instrText>
      </w:r>
      <w:r w:rsidR="00C64120">
        <w:rPr>
          <w:rFonts w:ascii="Times New Roman" w:hAnsi="Times New Roman"/>
        </w:rPr>
      </w:r>
      <w:r w:rsidR="00C64120">
        <w:rPr>
          <w:rFonts w:ascii="Times New Roman" w:hAnsi="Times New Roman"/>
        </w:rPr>
        <w:fldChar w:fldCharType="end"/>
      </w:r>
      <w:r w:rsidR="00C64120">
        <w:rPr>
          <w:rFonts w:ascii="Times New Roman" w:hAnsi="Times New Roman"/>
        </w:rPr>
      </w:r>
      <w:r w:rsidR="00C64120">
        <w:rPr>
          <w:rFonts w:ascii="Times New Roman" w:hAnsi="Times New Roman"/>
        </w:rPr>
        <w:fldChar w:fldCharType="separate"/>
      </w:r>
      <w:r w:rsidR="001B6FCD">
        <w:rPr>
          <w:rFonts w:ascii="Times New Roman" w:hAnsi="Times New Roman"/>
          <w:noProof/>
        </w:rPr>
        <w:t>(</w:t>
      </w:r>
      <w:hyperlink w:anchor="_ENREF_167" w:tooltip="Reich, 2001 #14" w:history="1">
        <w:r w:rsidR="00B43417">
          <w:rPr>
            <w:rFonts w:ascii="Times New Roman" w:hAnsi="Times New Roman"/>
            <w:noProof/>
          </w:rPr>
          <w:t>Reich, Knops et al. 2001</w:t>
        </w:r>
      </w:hyperlink>
      <w:r w:rsidR="001B6FCD">
        <w:rPr>
          <w:rFonts w:ascii="Times New Roman" w:hAnsi="Times New Roman"/>
          <w:noProof/>
        </w:rPr>
        <w:t xml:space="preserve">; </w:t>
      </w:r>
      <w:hyperlink w:anchor="_ENREF_163" w:tooltip="Reich, 2013 #15" w:history="1">
        <w:r w:rsidR="00B43417">
          <w:rPr>
            <w:rFonts w:ascii="Times New Roman" w:hAnsi="Times New Roman"/>
            <w:noProof/>
          </w:rPr>
          <w:t>Reich and Hobbie 2013</w:t>
        </w:r>
      </w:hyperlink>
      <w:r w:rsidR="001B6FCD">
        <w:rPr>
          <w:rFonts w:ascii="Times New Roman" w:hAnsi="Times New Roman"/>
          <w:noProof/>
        </w:rPr>
        <w:t>)</w:t>
      </w:r>
      <w:r w:rsidR="00C64120">
        <w:rPr>
          <w:rFonts w:ascii="Times New Roman" w:hAnsi="Times New Roman"/>
        </w:rPr>
        <w:fldChar w:fldCharType="end"/>
      </w:r>
      <w:r>
        <w:rPr>
          <w:rFonts w:ascii="Times New Roman" w:hAnsi="Times New Roman"/>
        </w:rPr>
        <w:t xml:space="preserve">, as well as ammonification rate in soil, but not soil moisture, pH </w:t>
      </w:r>
      <w:r w:rsidR="008D4E6C">
        <w:rPr>
          <w:rFonts w:ascii="Times New Roman" w:hAnsi="Times New Roman"/>
        </w:rPr>
        <w:t xml:space="preserve">or </w:t>
      </w:r>
      <w:r>
        <w:rPr>
          <w:rFonts w:ascii="Times New Roman" w:hAnsi="Times New Roman"/>
        </w:rPr>
        <w:t>nitrification rate (</w:t>
      </w:r>
      <w:r w:rsidR="00A9552F">
        <w:rPr>
          <w:rFonts w:ascii="Times New Roman" w:hAnsi="Times New Roman"/>
        </w:rPr>
        <w:t>Fig. S</w:t>
      </w:r>
      <w:r w:rsidR="00177C49">
        <w:rPr>
          <w:rFonts w:ascii="Times New Roman" w:hAnsi="Times New Roman"/>
        </w:rPr>
        <w:t>3</w:t>
      </w:r>
      <w:r w:rsidR="00793F55">
        <w:rPr>
          <w:rFonts w:ascii="Times New Roman" w:hAnsi="Times New Roman"/>
        </w:rPr>
        <w:t>.</w:t>
      </w:r>
      <w:r>
        <w:rPr>
          <w:rFonts w:ascii="Times New Roman" w:hAnsi="Times New Roman"/>
        </w:rPr>
        <w:t>8). Positive correlations between aboveground biomass and ammonification rate could be observed (P&lt;0.1) (</w:t>
      </w:r>
      <w:r w:rsidR="00A9552F">
        <w:rPr>
          <w:rFonts w:ascii="Times New Roman" w:hAnsi="Times New Roman"/>
        </w:rPr>
        <w:t xml:space="preserve">Fig. </w:t>
      </w:r>
      <w:r w:rsidR="00177C49">
        <w:rPr>
          <w:rFonts w:ascii="Times New Roman" w:hAnsi="Times New Roman"/>
        </w:rPr>
        <w:t>3</w:t>
      </w:r>
      <w:r w:rsidR="00793F55">
        <w:rPr>
          <w:rFonts w:ascii="Times New Roman" w:hAnsi="Times New Roman"/>
        </w:rPr>
        <w:t>.</w:t>
      </w:r>
      <w:r>
        <w:rPr>
          <w:rFonts w:ascii="Times New Roman" w:hAnsi="Times New Roman"/>
        </w:rPr>
        <w:t>3A), suggesting a demand for more N in the form of NH</w:t>
      </w:r>
      <w:r w:rsidRPr="00A4476F">
        <w:rPr>
          <w:rFonts w:ascii="Times New Roman" w:hAnsi="Times New Roman"/>
          <w:vertAlign w:val="subscript"/>
        </w:rPr>
        <w:t>4</w:t>
      </w:r>
      <w:r w:rsidRPr="00A4476F">
        <w:rPr>
          <w:rFonts w:ascii="Times New Roman" w:hAnsi="Times New Roman"/>
          <w:vertAlign w:val="superscript"/>
        </w:rPr>
        <w:t>+</w:t>
      </w:r>
      <w:r>
        <w:rPr>
          <w:rFonts w:ascii="Times New Roman" w:hAnsi="Times New Roman"/>
        </w:rPr>
        <w:t xml:space="preserve"> by </w:t>
      </w:r>
      <w:r>
        <w:rPr>
          <w:rFonts w:ascii="Times New Roman" w:hAnsi="Times New Roman"/>
        </w:rPr>
        <w:lastRenderedPageBreak/>
        <w:t>stimulated plant growth. Interestingly, significant or marginally significant negative correlations</w:t>
      </w:r>
      <w:r w:rsidR="008D4E6C">
        <w:rPr>
          <w:rFonts w:ascii="Times New Roman" w:hAnsi="Times New Roman"/>
        </w:rPr>
        <w:t xml:space="preserve"> </w:t>
      </w:r>
      <w:r>
        <w:rPr>
          <w:rFonts w:ascii="Times New Roman" w:hAnsi="Times New Roman"/>
        </w:rPr>
        <w:t>were observed between ammonification rate and functional richness (P&lt;0.1), functional diversity (P&lt;0.05), phylogenetic diversity (P&lt;0.05), taxonomic richness (P&lt;0.05) and taxonomic diversity (P=0.14) (</w:t>
      </w:r>
      <w:r w:rsidR="00A9552F">
        <w:rPr>
          <w:rFonts w:ascii="Times New Roman" w:hAnsi="Times New Roman"/>
        </w:rPr>
        <w:t xml:space="preserve">Fig. </w:t>
      </w:r>
      <w:r w:rsidR="00177C49">
        <w:rPr>
          <w:rFonts w:ascii="Times New Roman" w:hAnsi="Times New Roman"/>
        </w:rPr>
        <w:t>3</w:t>
      </w:r>
      <w:r w:rsidR="00793F55">
        <w:rPr>
          <w:rFonts w:ascii="Times New Roman" w:hAnsi="Times New Roman"/>
        </w:rPr>
        <w:t>.</w:t>
      </w:r>
      <w:r>
        <w:rPr>
          <w:rFonts w:ascii="Times New Roman" w:hAnsi="Times New Roman"/>
        </w:rPr>
        <w:t>3 B-F), but not between plant biomass and diversity indices (</w:t>
      </w:r>
      <w:r w:rsidR="00E733E5">
        <w:rPr>
          <w:rFonts w:ascii="Times New Roman" w:hAnsi="Times New Roman"/>
        </w:rPr>
        <w:t>Table S</w:t>
      </w:r>
      <w:r w:rsidR="00177C49">
        <w:rPr>
          <w:rFonts w:ascii="Times New Roman" w:hAnsi="Times New Roman"/>
        </w:rPr>
        <w:t>3</w:t>
      </w:r>
      <w:r w:rsidR="00793F55">
        <w:rPr>
          <w:rFonts w:ascii="Times New Roman" w:hAnsi="Times New Roman"/>
        </w:rPr>
        <w:t>.</w:t>
      </w:r>
      <w:r w:rsidR="004824C9">
        <w:rPr>
          <w:rFonts w:ascii="Times New Roman" w:hAnsi="Times New Roman"/>
        </w:rPr>
        <w:t>3</w:t>
      </w:r>
      <w:r>
        <w:rPr>
          <w:rFonts w:ascii="Times New Roman" w:hAnsi="Times New Roman"/>
        </w:rPr>
        <w:t>). This suggested that the increased demand for NH</w:t>
      </w:r>
      <w:r w:rsidRPr="004D13A9">
        <w:rPr>
          <w:rFonts w:ascii="Times New Roman" w:hAnsi="Times New Roman"/>
          <w:vertAlign w:val="subscript"/>
        </w:rPr>
        <w:t>4</w:t>
      </w:r>
      <w:r w:rsidRPr="004D13A9">
        <w:rPr>
          <w:rFonts w:ascii="Times New Roman" w:hAnsi="Times New Roman"/>
          <w:vertAlign w:val="superscript"/>
        </w:rPr>
        <w:t>+</w:t>
      </w:r>
      <w:r>
        <w:rPr>
          <w:rFonts w:ascii="Times New Roman" w:hAnsi="Times New Roman"/>
        </w:rPr>
        <w:t xml:space="preserve"> by stimulated plant growth </w:t>
      </w:r>
      <w:r w:rsidR="008D4E6C">
        <w:rPr>
          <w:rFonts w:ascii="Times New Roman" w:hAnsi="Times New Roman"/>
        </w:rPr>
        <w:t xml:space="preserve">was </w:t>
      </w:r>
      <w:r>
        <w:rPr>
          <w:rFonts w:ascii="Times New Roman" w:hAnsi="Times New Roman"/>
        </w:rPr>
        <w:t xml:space="preserve">one of the major driving factors responsible for decreased microbial biodiversity. </w:t>
      </w:r>
    </w:p>
    <w:p w14:paraId="70A71776" w14:textId="77777777" w:rsidR="00846AF9" w:rsidRDefault="00793F55" w:rsidP="00846AF9">
      <w:pPr>
        <w:keepNext/>
        <w:jc w:val="center"/>
      </w:pPr>
      <w:r>
        <w:rPr>
          <w:rFonts w:ascii="Times New Roman" w:hAnsi="Times New Roman"/>
          <w:noProof/>
          <w:lang w:eastAsia="zh-CN" w:bidi="ar-SA"/>
        </w:rPr>
        <w:drawing>
          <wp:inline distT="0" distB="0" distL="0" distR="0" wp14:anchorId="4EAB5B8D" wp14:editId="1EE40C29">
            <wp:extent cx="5197650" cy="3042920"/>
            <wp:effectExtent l="0" t="0" r="3175"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_correlation.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05611" cy="3047581"/>
                    </a:xfrm>
                    <a:prstGeom prst="rect">
                      <a:avLst/>
                    </a:prstGeom>
                  </pic:spPr>
                </pic:pic>
              </a:graphicData>
            </a:graphic>
          </wp:inline>
        </w:drawing>
      </w:r>
    </w:p>
    <w:p w14:paraId="553BF22B" w14:textId="77777777" w:rsidR="00793F55" w:rsidRDefault="0096590F" w:rsidP="00846AF9">
      <w:pPr>
        <w:pStyle w:val="Caption"/>
        <w:jc w:val="both"/>
        <w:rPr>
          <w:rFonts w:ascii="Times New Roman" w:hAnsi="Times New Roman"/>
          <w:b w:val="0"/>
        </w:rPr>
      </w:pPr>
      <w:bookmarkStart w:id="46" w:name="_Toc390259704"/>
      <w:proofErr w:type="gramStart"/>
      <w:r>
        <w:t>Fig.</w:t>
      </w:r>
      <w:proofErr w:type="gramEnd"/>
      <w:r>
        <w:t xml:space="preserve">  </w:t>
      </w:r>
      <w:proofErr w:type="gramStart"/>
      <w:r w:rsidR="00177C49">
        <w:t>3</w:t>
      </w:r>
      <w:r w:rsidR="00187CDC">
        <w:t>.</w:t>
      </w:r>
      <w:proofErr w:type="gramEnd"/>
      <w:r w:rsidR="00C64120">
        <w:fldChar w:fldCharType="begin"/>
      </w:r>
      <w:r w:rsidR="00826962">
        <w:instrText xml:space="preserve"> SEQ Fig._ \* ARABIC \s 1 </w:instrText>
      </w:r>
      <w:r w:rsidR="00C64120">
        <w:fldChar w:fldCharType="separate"/>
      </w:r>
      <w:r w:rsidR="006202E2">
        <w:rPr>
          <w:noProof/>
        </w:rPr>
        <w:t>3</w:t>
      </w:r>
      <w:r w:rsidR="00C64120">
        <w:rPr>
          <w:noProof/>
        </w:rPr>
        <w:fldChar w:fldCharType="end"/>
      </w:r>
      <w:r w:rsidR="00846AF9">
        <w:t xml:space="preserve"> </w:t>
      </w:r>
      <w:r w:rsidR="00846AF9" w:rsidRPr="00846AF9">
        <w:rPr>
          <w:rFonts w:ascii="Times New Roman" w:hAnsi="Times New Roman"/>
          <w:b w:val="0"/>
        </w:rPr>
        <w:t>Correlation</w:t>
      </w:r>
      <w:r w:rsidR="008D4E6C">
        <w:rPr>
          <w:rFonts w:ascii="Times New Roman" w:hAnsi="Times New Roman"/>
          <w:b w:val="0"/>
        </w:rPr>
        <w:t>s</w:t>
      </w:r>
      <w:r w:rsidR="00846AF9" w:rsidRPr="00846AF9">
        <w:rPr>
          <w:rFonts w:ascii="Times New Roman" w:hAnsi="Times New Roman"/>
          <w:b w:val="0"/>
        </w:rPr>
        <w:t xml:space="preserve"> between soil ammonification rate and aboveground plant biomass (A), functional richness (B), functional diversity (C), phylogenetic diversity (D), taxonomic richness (E), and taxonomic diversity (F). Soil ammonification rate was positively correlated with plant biomass, but negatively with diversity indices (P&lt;0.1 except taxonomic diversity).</w:t>
      </w:r>
      <w:bookmarkEnd w:id="46"/>
    </w:p>
    <w:p w14:paraId="77C62F76" w14:textId="77777777" w:rsidR="000D26E1" w:rsidRPr="004824C9" w:rsidRDefault="000D26E1" w:rsidP="004824C9">
      <w:pPr>
        <w:rPr>
          <w:b/>
        </w:rPr>
      </w:pPr>
    </w:p>
    <w:p w14:paraId="0917CBE4" w14:textId="77777777" w:rsidR="00136F0F" w:rsidRDefault="00136F0F" w:rsidP="00136F0F">
      <w:pPr>
        <w:ind w:firstLine="720"/>
        <w:jc w:val="both"/>
        <w:rPr>
          <w:rFonts w:ascii="Times New Roman" w:hAnsi="Times New Roman"/>
          <w:color w:val="000000"/>
        </w:rPr>
      </w:pPr>
      <w:r>
        <w:rPr>
          <w:rFonts w:ascii="Times New Roman" w:hAnsi="Times New Roman"/>
          <w:color w:val="000000"/>
        </w:rPr>
        <w:t>Notably, the correlation between soil NH</w:t>
      </w:r>
      <w:r w:rsidRPr="00285D8A">
        <w:rPr>
          <w:rFonts w:ascii="Times New Roman" w:hAnsi="Times New Roman"/>
          <w:color w:val="000000"/>
          <w:vertAlign w:val="subscript"/>
        </w:rPr>
        <w:t>4</w:t>
      </w:r>
      <w:r w:rsidRPr="00285D8A">
        <w:rPr>
          <w:rFonts w:ascii="Times New Roman" w:hAnsi="Times New Roman"/>
          <w:color w:val="000000"/>
          <w:vertAlign w:val="superscript"/>
        </w:rPr>
        <w:t>+</w:t>
      </w:r>
      <w:r>
        <w:rPr>
          <w:rFonts w:ascii="Times New Roman" w:hAnsi="Times New Roman"/>
          <w:color w:val="000000"/>
        </w:rPr>
        <w:t xml:space="preserve"> and microbial community was also evidenced by stimulated abundance of corresponding NH</w:t>
      </w:r>
      <w:r w:rsidRPr="00285D8A">
        <w:rPr>
          <w:rFonts w:ascii="Times New Roman" w:hAnsi="Times New Roman"/>
          <w:color w:val="000000"/>
          <w:vertAlign w:val="subscript"/>
        </w:rPr>
        <w:t>4</w:t>
      </w:r>
      <w:r w:rsidRPr="00285D8A">
        <w:rPr>
          <w:rFonts w:ascii="Times New Roman" w:hAnsi="Times New Roman"/>
          <w:color w:val="000000"/>
          <w:vertAlign w:val="superscript"/>
        </w:rPr>
        <w:t>+</w:t>
      </w:r>
      <w:r>
        <w:rPr>
          <w:rFonts w:ascii="Times New Roman" w:hAnsi="Times New Roman"/>
          <w:color w:val="000000"/>
        </w:rPr>
        <w:t>-producing gene families (</w:t>
      </w:r>
      <w:r w:rsidR="00A9552F">
        <w:rPr>
          <w:rFonts w:ascii="Times New Roman" w:hAnsi="Times New Roman"/>
          <w:color w:val="000000"/>
        </w:rPr>
        <w:t>Fig. S</w:t>
      </w:r>
      <w:r w:rsidR="00177C49">
        <w:rPr>
          <w:rFonts w:ascii="Times New Roman" w:hAnsi="Times New Roman"/>
          <w:color w:val="000000"/>
        </w:rPr>
        <w:t>3</w:t>
      </w:r>
      <w:r w:rsidR="00793F55">
        <w:rPr>
          <w:rFonts w:ascii="Times New Roman" w:hAnsi="Times New Roman"/>
          <w:color w:val="000000"/>
        </w:rPr>
        <w:t>.</w:t>
      </w:r>
      <w:r>
        <w:rPr>
          <w:rFonts w:ascii="Times New Roman" w:hAnsi="Times New Roman"/>
          <w:color w:val="000000"/>
        </w:rPr>
        <w:t xml:space="preserve">8). </w:t>
      </w:r>
      <w:r w:rsidR="000360DD">
        <w:rPr>
          <w:rFonts w:ascii="Times New Roman" w:hAnsi="Times New Roman"/>
          <w:color w:val="000000"/>
        </w:rPr>
        <w:t>Specifically, relative abundance of gene families involved in organic decomposition (</w:t>
      </w:r>
      <w:r w:rsidR="000360DD">
        <w:rPr>
          <w:rFonts w:ascii="Times New Roman" w:hAnsi="Times New Roman"/>
          <w:i/>
          <w:color w:val="000000"/>
        </w:rPr>
        <w:t>ureC</w:t>
      </w:r>
      <w:r w:rsidR="000360DD">
        <w:rPr>
          <w:rFonts w:ascii="Times New Roman" w:hAnsi="Times New Roman"/>
          <w:color w:val="000000"/>
        </w:rPr>
        <w:t>), N</w:t>
      </w:r>
      <w:r w:rsidR="000360DD">
        <w:rPr>
          <w:rFonts w:ascii="Times New Roman" w:hAnsi="Times New Roman"/>
          <w:color w:val="000000"/>
          <w:vertAlign w:val="subscript"/>
        </w:rPr>
        <w:t>2</w:t>
      </w:r>
      <w:r w:rsidR="000360DD">
        <w:rPr>
          <w:rFonts w:ascii="Times New Roman" w:hAnsi="Times New Roman"/>
          <w:color w:val="000000"/>
        </w:rPr>
        <w:t xml:space="preserve"> fixation (</w:t>
      </w:r>
      <w:r w:rsidR="000360DD">
        <w:rPr>
          <w:rFonts w:ascii="Times New Roman" w:hAnsi="Times New Roman"/>
          <w:i/>
          <w:color w:val="000000"/>
        </w:rPr>
        <w:t>nifH</w:t>
      </w:r>
      <w:r w:rsidR="000360DD">
        <w:rPr>
          <w:rFonts w:ascii="Times New Roman" w:hAnsi="Times New Roman"/>
          <w:color w:val="000000"/>
        </w:rPr>
        <w:t>), and dissimilatory NO</w:t>
      </w:r>
      <w:r w:rsidR="000360DD">
        <w:rPr>
          <w:rFonts w:ascii="Times New Roman" w:hAnsi="Times New Roman"/>
          <w:color w:val="000000"/>
          <w:vertAlign w:val="subscript"/>
        </w:rPr>
        <w:t>3</w:t>
      </w:r>
      <w:r w:rsidR="000360DD">
        <w:rPr>
          <w:rFonts w:ascii="Times New Roman" w:hAnsi="Times New Roman"/>
          <w:color w:val="000000"/>
          <w:vertAlign w:val="superscript"/>
        </w:rPr>
        <w:t>-</w:t>
      </w:r>
      <w:r w:rsidR="000360DD">
        <w:rPr>
          <w:rFonts w:ascii="Times New Roman" w:hAnsi="Times New Roman"/>
          <w:color w:val="000000"/>
        </w:rPr>
        <w:t xml:space="preserve"> reduction (</w:t>
      </w:r>
      <w:r w:rsidR="000360DD">
        <w:rPr>
          <w:rFonts w:ascii="Times New Roman" w:hAnsi="Times New Roman"/>
          <w:i/>
          <w:color w:val="000000"/>
        </w:rPr>
        <w:t>narHJ</w:t>
      </w:r>
      <w:r w:rsidR="000360DD">
        <w:rPr>
          <w:rFonts w:ascii="Times New Roman" w:hAnsi="Times New Roman"/>
          <w:color w:val="000000"/>
        </w:rPr>
        <w:t xml:space="preserve">, </w:t>
      </w:r>
      <w:r w:rsidR="000360DD">
        <w:rPr>
          <w:rFonts w:ascii="Times New Roman" w:hAnsi="Times New Roman"/>
          <w:i/>
          <w:color w:val="000000"/>
        </w:rPr>
        <w:lastRenderedPageBreak/>
        <w:t>napB</w:t>
      </w:r>
      <w:r w:rsidR="000360DD">
        <w:rPr>
          <w:rFonts w:ascii="Times New Roman" w:hAnsi="Times New Roman"/>
          <w:color w:val="000000"/>
        </w:rPr>
        <w:t xml:space="preserve">, </w:t>
      </w:r>
      <w:r w:rsidR="000360DD">
        <w:rPr>
          <w:rFonts w:ascii="Times New Roman" w:hAnsi="Times New Roman"/>
          <w:i/>
          <w:color w:val="000000"/>
        </w:rPr>
        <w:t>nirB</w:t>
      </w:r>
      <w:r w:rsidR="000360DD">
        <w:rPr>
          <w:rFonts w:ascii="Times New Roman" w:hAnsi="Times New Roman"/>
          <w:color w:val="000000"/>
        </w:rPr>
        <w:t xml:space="preserve"> and </w:t>
      </w:r>
      <w:r w:rsidR="000360DD">
        <w:rPr>
          <w:rFonts w:ascii="Times New Roman" w:hAnsi="Times New Roman"/>
          <w:i/>
          <w:color w:val="000000"/>
        </w:rPr>
        <w:t>nrfA</w:t>
      </w:r>
      <w:r w:rsidR="000360DD">
        <w:rPr>
          <w:rFonts w:ascii="Times New Roman" w:hAnsi="Times New Roman"/>
          <w:color w:val="000000"/>
        </w:rPr>
        <w:t>) that produce NH</w:t>
      </w:r>
      <w:r w:rsidR="000360DD">
        <w:rPr>
          <w:rFonts w:ascii="Times New Roman" w:hAnsi="Times New Roman"/>
          <w:color w:val="000000"/>
          <w:vertAlign w:val="subscript"/>
        </w:rPr>
        <w:t>4</w:t>
      </w:r>
      <w:r w:rsidR="000360DD">
        <w:rPr>
          <w:rFonts w:ascii="Times New Roman" w:hAnsi="Times New Roman"/>
          <w:color w:val="000000"/>
          <w:vertAlign w:val="superscript"/>
        </w:rPr>
        <w:t>+</w:t>
      </w:r>
      <w:r w:rsidR="000360DD">
        <w:rPr>
          <w:rFonts w:ascii="Times New Roman" w:hAnsi="Times New Roman"/>
          <w:color w:val="000000"/>
        </w:rPr>
        <w:t xml:space="preserve"> from organic N, N</w:t>
      </w:r>
      <w:r w:rsidR="000360DD">
        <w:rPr>
          <w:rFonts w:ascii="Times New Roman" w:hAnsi="Times New Roman"/>
          <w:color w:val="000000"/>
          <w:vertAlign w:val="subscript"/>
        </w:rPr>
        <w:t>2</w:t>
      </w:r>
      <w:r w:rsidR="000360DD">
        <w:rPr>
          <w:rFonts w:ascii="Times New Roman" w:hAnsi="Times New Roman"/>
          <w:color w:val="000000"/>
        </w:rPr>
        <w:t>, and NO</w:t>
      </w:r>
      <w:r w:rsidR="000360DD">
        <w:rPr>
          <w:rFonts w:ascii="Times New Roman" w:hAnsi="Times New Roman"/>
          <w:color w:val="000000"/>
          <w:vertAlign w:val="subscript"/>
        </w:rPr>
        <w:t>3</w:t>
      </w:r>
      <w:r w:rsidR="000360DD">
        <w:rPr>
          <w:rFonts w:ascii="Times New Roman" w:hAnsi="Times New Roman"/>
          <w:color w:val="000000"/>
          <w:vertAlign w:val="superscript"/>
        </w:rPr>
        <w:t>-</w:t>
      </w:r>
      <w:r w:rsidR="000360DD">
        <w:rPr>
          <w:rFonts w:ascii="Times New Roman" w:hAnsi="Times New Roman"/>
          <w:color w:val="000000"/>
        </w:rPr>
        <w:t>/NO</w:t>
      </w:r>
      <w:r w:rsidR="000360DD">
        <w:rPr>
          <w:rFonts w:ascii="Times New Roman" w:hAnsi="Times New Roman"/>
          <w:color w:val="000000"/>
          <w:vertAlign w:val="subscript"/>
        </w:rPr>
        <w:t>2</w:t>
      </w:r>
      <w:r w:rsidR="000360DD">
        <w:rPr>
          <w:rFonts w:ascii="Times New Roman" w:hAnsi="Times New Roman"/>
          <w:color w:val="000000"/>
          <w:vertAlign w:val="superscript"/>
        </w:rPr>
        <w:t>-</w:t>
      </w:r>
      <w:r w:rsidR="000360DD">
        <w:rPr>
          <w:rFonts w:ascii="Times New Roman" w:hAnsi="Times New Roman"/>
          <w:color w:val="000000"/>
        </w:rPr>
        <w:t xml:space="preserve"> increased under eCO</w:t>
      </w:r>
      <w:r w:rsidR="000360DD">
        <w:rPr>
          <w:rFonts w:ascii="Times New Roman" w:hAnsi="Times New Roman"/>
          <w:color w:val="000000"/>
          <w:vertAlign w:val="subscript"/>
        </w:rPr>
        <w:t>2</w:t>
      </w:r>
      <w:r w:rsidR="000360DD">
        <w:rPr>
          <w:rFonts w:ascii="Times New Roman" w:hAnsi="Times New Roman"/>
          <w:color w:val="000000"/>
        </w:rPr>
        <w:t xml:space="preserve"> (P&lt;0.1). Interestingly, relative abundances for gene families that are responsible for assimilatory NO</w:t>
      </w:r>
      <w:r w:rsidR="000360DD">
        <w:rPr>
          <w:rFonts w:ascii="Times New Roman" w:hAnsi="Times New Roman"/>
          <w:color w:val="000000"/>
          <w:vertAlign w:val="subscript"/>
        </w:rPr>
        <w:t>3</w:t>
      </w:r>
      <w:r w:rsidR="000360DD">
        <w:rPr>
          <w:rFonts w:ascii="Times New Roman" w:hAnsi="Times New Roman"/>
          <w:color w:val="000000"/>
          <w:vertAlign w:val="superscript"/>
        </w:rPr>
        <w:t>-</w:t>
      </w:r>
      <w:r w:rsidR="000360DD">
        <w:rPr>
          <w:rFonts w:ascii="Times New Roman" w:hAnsi="Times New Roman"/>
          <w:color w:val="000000"/>
        </w:rPr>
        <w:t xml:space="preserve"> reduction, in which produced ammonium was used for microbial biomass synthesis, were not significantly changed (Fig. S3.10).</w:t>
      </w:r>
      <w:r>
        <w:rPr>
          <w:rFonts w:ascii="Times New Roman" w:hAnsi="Times New Roman"/>
          <w:color w:val="000000"/>
        </w:rPr>
        <w:t xml:space="preserve"> </w:t>
      </w:r>
      <w:proofErr w:type="gramStart"/>
      <w:r>
        <w:rPr>
          <w:rFonts w:ascii="Times New Roman" w:hAnsi="Times New Roman"/>
          <w:color w:val="000000"/>
        </w:rPr>
        <w:t>The</w:t>
      </w:r>
      <w:proofErr w:type="gramEnd"/>
      <w:r>
        <w:rPr>
          <w:rFonts w:ascii="Times New Roman" w:hAnsi="Times New Roman"/>
          <w:color w:val="000000"/>
        </w:rPr>
        <w:t xml:space="preserve"> gene family </w:t>
      </w:r>
      <w:r w:rsidRPr="006160A8">
        <w:rPr>
          <w:rFonts w:ascii="Times New Roman" w:hAnsi="Times New Roman"/>
          <w:i/>
          <w:color w:val="000000"/>
        </w:rPr>
        <w:t>amoA</w:t>
      </w:r>
      <w:r>
        <w:rPr>
          <w:rFonts w:ascii="Times New Roman" w:hAnsi="Times New Roman"/>
          <w:color w:val="000000"/>
        </w:rPr>
        <w:t xml:space="preserve"> responsible for nitrification in soil remained unchanged (</w:t>
      </w:r>
      <w:r w:rsidR="00A9552F">
        <w:rPr>
          <w:rFonts w:ascii="Times New Roman" w:hAnsi="Times New Roman"/>
          <w:color w:val="000000"/>
        </w:rPr>
        <w:t>Fig. S</w:t>
      </w:r>
      <w:r w:rsidR="00177C49">
        <w:rPr>
          <w:rFonts w:ascii="Times New Roman" w:hAnsi="Times New Roman"/>
          <w:color w:val="000000"/>
        </w:rPr>
        <w:t>3</w:t>
      </w:r>
      <w:r w:rsidR="00793F55">
        <w:rPr>
          <w:rFonts w:ascii="Times New Roman" w:hAnsi="Times New Roman"/>
          <w:color w:val="000000"/>
        </w:rPr>
        <w:t>.</w:t>
      </w:r>
      <w:r w:rsidR="000360DD">
        <w:rPr>
          <w:rFonts w:ascii="Times New Roman" w:hAnsi="Times New Roman"/>
          <w:color w:val="000000"/>
        </w:rPr>
        <w:t>10</w:t>
      </w:r>
      <w:r>
        <w:rPr>
          <w:rFonts w:ascii="Times New Roman" w:hAnsi="Times New Roman"/>
          <w:color w:val="000000"/>
        </w:rPr>
        <w:t>), consistent with our meta-analysis that nitrification rate was not significantly differed (</w:t>
      </w:r>
      <w:r w:rsidR="00A9552F">
        <w:rPr>
          <w:rFonts w:ascii="Times New Roman" w:hAnsi="Times New Roman"/>
          <w:color w:val="000000"/>
        </w:rPr>
        <w:t xml:space="preserve">Fig. </w:t>
      </w:r>
      <w:proofErr w:type="gramStart"/>
      <w:r w:rsidR="00A9552F">
        <w:rPr>
          <w:rFonts w:ascii="Times New Roman" w:hAnsi="Times New Roman"/>
          <w:color w:val="000000"/>
        </w:rPr>
        <w:t>S</w:t>
      </w:r>
      <w:r w:rsidR="00177C49">
        <w:rPr>
          <w:rFonts w:ascii="Times New Roman" w:hAnsi="Times New Roman"/>
          <w:color w:val="000000"/>
        </w:rPr>
        <w:t>3</w:t>
      </w:r>
      <w:r w:rsidR="00793F55">
        <w:rPr>
          <w:rFonts w:ascii="Times New Roman" w:hAnsi="Times New Roman"/>
          <w:color w:val="000000"/>
        </w:rPr>
        <w:t>.</w:t>
      </w:r>
      <w:r>
        <w:rPr>
          <w:rFonts w:ascii="Times New Roman" w:hAnsi="Times New Roman"/>
          <w:color w:val="000000"/>
        </w:rPr>
        <w:t xml:space="preserve">1A, </w:t>
      </w:r>
      <w:r w:rsidR="00A9552F">
        <w:rPr>
          <w:rFonts w:ascii="Times New Roman" w:hAnsi="Times New Roman"/>
          <w:color w:val="000000"/>
        </w:rPr>
        <w:t>Fig.</w:t>
      </w:r>
      <w:proofErr w:type="gramEnd"/>
      <w:r w:rsidR="00A9552F">
        <w:rPr>
          <w:rFonts w:ascii="Times New Roman" w:hAnsi="Times New Roman"/>
          <w:color w:val="000000"/>
        </w:rPr>
        <w:t xml:space="preserve"> S</w:t>
      </w:r>
      <w:r w:rsidR="00177C49">
        <w:rPr>
          <w:rFonts w:ascii="Times New Roman" w:hAnsi="Times New Roman"/>
          <w:color w:val="000000"/>
        </w:rPr>
        <w:t>3</w:t>
      </w:r>
      <w:r w:rsidR="00793F55">
        <w:rPr>
          <w:rFonts w:ascii="Times New Roman" w:hAnsi="Times New Roman"/>
          <w:color w:val="000000"/>
        </w:rPr>
        <w:t>.</w:t>
      </w:r>
      <w:r>
        <w:rPr>
          <w:rFonts w:ascii="Times New Roman" w:hAnsi="Times New Roman"/>
          <w:color w:val="000000"/>
        </w:rPr>
        <w:t xml:space="preserve">7C). More interestingly, </w:t>
      </w:r>
      <w:r w:rsidR="00BA623A">
        <w:rPr>
          <w:rFonts w:ascii="Times New Roman" w:hAnsi="Times New Roman"/>
          <w:color w:val="000000"/>
        </w:rPr>
        <w:t xml:space="preserve">the </w:t>
      </w:r>
      <w:r>
        <w:rPr>
          <w:rFonts w:ascii="Times New Roman" w:hAnsi="Times New Roman"/>
          <w:color w:val="000000"/>
        </w:rPr>
        <w:t>relative abundance of genes encoding glutamine synthetase that synthesizes glutamine from NH</w:t>
      </w:r>
      <w:r w:rsidRPr="00D17B90">
        <w:rPr>
          <w:rFonts w:ascii="Times New Roman" w:hAnsi="Times New Roman"/>
          <w:color w:val="000000"/>
          <w:vertAlign w:val="subscript"/>
        </w:rPr>
        <w:t>4</w:t>
      </w:r>
      <w:r w:rsidRPr="00D17B90">
        <w:rPr>
          <w:rFonts w:ascii="Times New Roman" w:hAnsi="Times New Roman"/>
          <w:color w:val="000000"/>
          <w:vertAlign w:val="superscript"/>
        </w:rPr>
        <w:t>+</w:t>
      </w:r>
      <w:r>
        <w:rPr>
          <w:rFonts w:ascii="Times New Roman" w:hAnsi="Times New Roman"/>
          <w:color w:val="000000"/>
        </w:rPr>
        <w:t xml:space="preserve"> and glutamate decreased as a result, indicating another potential mechanism of microbial communities to provide more NH</w:t>
      </w:r>
      <w:r w:rsidRPr="00712827">
        <w:rPr>
          <w:rFonts w:ascii="Times New Roman" w:hAnsi="Times New Roman"/>
          <w:color w:val="000000"/>
          <w:vertAlign w:val="subscript"/>
        </w:rPr>
        <w:t>4</w:t>
      </w:r>
      <w:r w:rsidRPr="00712827">
        <w:rPr>
          <w:rFonts w:ascii="Times New Roman" w:hAnsi="Times New Roman"/>
          <w:color w:val="000000"/>
          <w:vertAlign w:val="superscript"/>
        </w:rPr>
        <w:t>+</w:t>
      </w:r>
      <w:r>
        <w:rPr>
          <w:rFonts w:ascii="Times New Roman" w:hAnsi="Times New Roman"/>
          <w:color w:val="000000"/>
        </w:rPr>
        <w:t xml:space="preserve"> by reducing microbial NH</w:t>
      </w:r>
      <w:r w:rsidRPr="00712827">
        <w:rPr>
          <w:rFonts w:ascii="Times New Roman" w:hAnsi="Times New Roman"/>
          <w:color w:val="000000"/>
          <w:vertAlign w:val="subscript"/>
        </w:rPr>
        <w:t>4</w:t>
      </w:r>
      <w:r w:rsidRPr="00712827">
        <w:rPr>
          <w:rFonts w:ascii="Times New Roman" w:hAnsi="Times New Roman"/>
          <w:color w:val="000000"/>
          <w:vertAlign w:val="superscript"/>
        </w:rPr>
        <w:t>+</w:t>
      </w:r>
      <w:r>
        <w:rPr>
          <w:rFonts w:ascii="Times New Roman" w:hAnsi="Times New Roman"/>
          <w:color w:val="000000"/>
        </w:rPr>
        <w:t xml:space="preserve"> uptakes. </w:t>
      </w:r>
    </w:p>
    <w:p w14:paraId="70F58D6B" w14:textId="77777777" w:rsidR="00846AF9" w:rsidRDefault="004824C9" w:rsidP="00846AF9">
      <w:pPr>
        <w:keepNext/>
        <w:jc w:val="center"/>
      </w:pPr>
      <w:r>
        <w:rPr>
          <w:noProof/>
          <w:lang w:eastAsia="zh-CN" w:bidi="ar-SA"/>
        </w:rPr>
        <w:lastRenderedPageBreak/>
        <w:drawing>
          <wp:inline distT="0" distB="0" distL="0" distR="0" wp14:anchorId="2DB355DD" wp14:editId="53F1D860">
            <wp:extent cx="4983480" cy="5343905"/>
            <wp:effectExtent l="0" t="0" r="762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_concept_new.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982519" cy="5342875"/>
                    </a:xfrm>
                    <a:prstGeom prst="rect">
                      <a:avLst/>
                    </a:prstGeom>
                  </pic:spPr>
                </pic:pic>
              </a:graphicData>
            </a:graphic>
          </wp:inline>
        </w:drawing>
      </w:r>
    </w:p>
    <w:p w14:paraId="173F266D" w14:textId="77777777" w:rsidR="00793F55" w:rsidRDefault="00846AF9" w:rsidP="00846AF9">
      <w:pPr>
        <w:pStyle w:val="Caption"/>
        <w:jc w:val="both"/>
        <w:rPr>
          <w:rFonts w:ascii="Times New Roman" w:hAnsi="Times New Roman"/>
          <w:color w:val="000000"/>
        </w:rPr>
      </w:pPr>
      <w:bookmarkStart w:id="47" w:name="_Toc390259705"/>
      <w:proofErr w:type="gramStart"/>
      <w:r>
        <w:t>Fig.</w:t>
      </w:r>
      <w:proofErr w:type="gramEnd"/>
      <w:r>
        <w:t xml:space="preserve">  </w:t>
      </w:r>
      <w:proofErr w:type="gramStart"/>
      <w:r w:rsidR="00177C49">
        <w:t>3</w:t>
      </w:r>
      <w:r>
        <w:t>.</w:t>
      </w:r>
      <w:proofErr w:type="gramEnd"/>
      <w:r w:rsidR="00C64120">
        <w:fldChar w:fldCharType="begin"/>
      </w:r>
      <w:r w:rsidR="00826962">
        <w:instrText xml:space="preserve"> SEQ Fig._ \* ARABIC \s 1 </w:instrText>
      </w:r>
      <w:r w:rsidR="00C64120">
        <w:fldChar w:fldCharType="separate"/>
      </w:r>
      <w:r w:rsidR="006202E2">
        <w:rPr>
          <w:noProof/>
        </w:rPr>
        <w:t>4</w:t>
      </w:r>
      <w:r w:rsidR="00C64120">
        <w:rPr>
          <w:noProof/>
        </w:rPr>
        <w:fldChar w:fldCharType="end"/>
      </w:r>
      <w:r>
        <w:t xml:space="preserve"> </w:t>
      </w:r>
      <w:r w:rsidRPr="00846AF9">
        <w:rPr>
          <w:rFonts w:ascii="Times New Roman" w:hAnsi="Times New Roman"/>
          <w:b w:val="0"/>
        </w:rPr>
        <w:t>A conceptual framework illustrating how long-term eCO</w:t>
      </w:r>
      <w:r w:rsidRPr="00846AF9">
        <w:rPr>
          <w:rFonts w:ascii="Times New Roman" w:hAnsi="Times New Roman"/>
          <w:b w:val="0"/>
          <w:vertAlign w:val="subscript"/>
        </w:rPr>
        <w:t>2</w:t>
      </w:r>
      <w:r w:rsidRPr="00846AF9">
        <w:rPr>
          <w:rFonts w:ascii="Times New Roman" w:hAnsi="Times New Roman"/>
          <w:b w:val="0"/>
        </w:rPr>
        <w:t xml:space="preserve"> decreases microbial biodiversity. </w:t>
      </w:r>
      <w:r w:rsidRPr="00846AF9">
        <w:rPr>
          <w:rFonts w:ascii="Times New Roman" w:hAnsi="Times New Roman"/>
          <w:b w:val="0"/>
          <w:color w:val="000000"/>
          <w:szCs w:val="24"/>
        </w:rPr>
        <w:t>Long-term eCO</w:t>
      </w:r>
      <w:r w:rsidRPr="00846AF9">
        <w:rPr>
          <w:rFonts w:ascii="Times New Roman" w:hAnsi="Times New Roman"/>
          <w:b w:val="0"/>
          <w:color w:val="000000"/>
          <w:szCs w:val="24"/>
          <w:vertAlign w:val="subscript"/>
        </w:rPr>
        <w:t>2</w:t>
      </w:r>
      <w:r w:rsidRPr="00846AF9">
        <w:rPr>
          <w:rFonts w:ascii="Times New Roman" w:hAnsi="Times New Roman"/>
          <w:b w:val="0"/>
          <w:color w:val="000000"/>
          <w:szCs w:val="24"/>
        </w:rPr>
        <w:t xml:space="preserve"> stimulated plant growth in grassland ecosystems, leading to progressive N limitation in soil. Microorganisms capable to produce NH</w:t>
      </w:r>
      <w:r w:rsidRPr="00846AF9">
        <w:rPr>
          <w:rFonts w:ascii="Times New Roman" w:hAnsi="Times New Roman"/>
          <w:b w:val="0"/>
          <w:color w:val="000000"/>
          <w:szCs w:val="24"/>
          <w:vertAlign w:val="subscript"/>
        </w:rPr>
        <w:t>4</w:t>
      </w:r>
      <w:r w:rsidRPr="00846AF9">
        <w:rPr>
          <w:rFonts w:ascii="Times New Roman" w:hAnsi="Times New Roman"/>
          <w:b w:val="0"/>
          <w:color w:val="000000"/>
          <w:szCs w:val="24"/>
          <w:vertAlign w:val="superscript"/>
        </w:rPr>
        <w:t>+</w:t>
      </w:r>
      <w:r w:rsidRPr="00846AF9">
        <w:rPr>
          <w:rFonts w:ascii="Times New Roman" w:hAnsi="Times New Roman"/>
          <w:b w:val="0"/>
          <w:color w:val="000000"/>
          <w:szCs w:val="24"/>
        </w:rPr>
        <w:t xml:space="preserve"> from various sources were favored, resulting in functional convergence of microbial communities. Decreased functional diversity as a result of functional convergence then led to decreased to taxonomic and phylogenetic diversity of microbial communities.</w:t>
      </w:r>
      <w:r w:rsidR="004824C9">
        <w:rPr>
          <w:rFonts w:ascii="Times New Roman" w:hAnsi="Times New Roman"/>
          <w:b w:val="0"/>
          <w:color w:val="000000"/>
          <w:szCs w:val="24"/>
        </w:rPr>
        <w:t xml:space="preserve"> Numbers in brackets indicate path coefficients as revealed by path analysis. Bolded numbers were significantly different from zero, based on </w:t>
      </w:r>
      <w:r w:rsidR="00997640">
        <w:rPr>
          <w:rFonts w:ascii="Times New Roman" w:hAnsi="Times New Roman"/>
          <w:b w:val="0"/>
          <w:color w:val="000000"/>
          <w:szCs w:val="24"/>
        </w:rPr>
        <w:t xml:space="preserve">bootstrap </w:t>
      </w:r>
      <w:r w:rsidR="004824C9">
        <w:rPr>
          <w:rFonts w:ascii="Times New Roman" w:hAnsi="Times New Roman"/>
          <w:b w:val="0"/>
          <w:color w:val="000000"/>
          <w:szCs w:val="24"/>
        </w:rPr>
        <w:t>t-test.</w:t>
      </w:r>
      <w:bookmarkEnd w:id="47"/>
      <w:r w:rsidR="004824C9">
        <w:rPr>
          <w:rFonts w:ascii="Times New Roman" w:hAnsi="Times New Roman"/>
          <w:b w:val="0"/>
          <w:color w:val="000000"/>
          <w:szCs w:val="24"/>
        </w:rPr>
        <w:t xml:space="preserve">  </w:t>
      </w:r>
    </w:p>
    <w:p w14:paraId="6CB1F471" w14:textId="77777777" w:rsidR="00846AF9" w:rsidRDefault="00846AF9" w:rsidP="00136F0F">
      <w:pPr>
        <w:ind w:firstLine="720"/>
        <w:jc w:val="both"/>
        <w:rPr>
          <w:rFonts w:ascii="Times New Roman" w:hAnsi="Times New Roman"/>
          <w:color w:val="000000"/>
        </w:rPr>
      </w:pPr>
    </w:p>
    <w:p w14:paraId="01FB92E2" w14:textId="77777777" w:rsidR="00136F0F" w:rsidRDefault="00BA623A" w:rsidP="00136F0F">
      <w:pPr>
        <w:ind w:firstLine="720"/>
        <w:jc w:val="both"/>
        <w:rPr>
          <w:rFonts w:ascii="Times New Roman" w:hAnsi="Times New Roman"/>
          <w:color w:val="000000"/>
        </w:rPr>
      </w:pPr>
      <w:r>
        <w:rPr>
          <w:rFonts w:ascii="Times New Roman" w:hAnsi="Times New Roman"/>
          <w:color w:val="000000"/>
        </w:rPr>
        <w:t xml:space="preserve">In </w:t>
      </w:r>
      <w:r w:rsidR="00136F0F">
        <w:rPr>
          <w:rFonts w:ascii="Times New Roman" w:hAnsi="Times New Roman"/>
          <w:color w:val="000000"/>
        </w:rPr>
        <w:t>summary, we proposed a conceptual model to illustrate how long-term eCO</w:t>
      </w:r>
      <w:r w:rsidR="00136F0F" w:rsidRPr="00304FC2">
        <w:rPr>
          <w:rFonts w:ascii="Times New Roman" w:hAnsi="Times New Roman"/>
          <w:color w:val="000000"/>
          <w:vertAlign w:val="subscript"/>
        </w:rPr>
        <w:t>2</w:t>
      </w:r>
      <w:r w:rsidR="00136F0F">
        <w:rPr>
          <w:rFonts w:ascii="Times New Roman" w:hAnsi="Times New Roman"/>
          <w:color w:val="000000"/>
        </w:rPr>
        <w:t xml:space="preserve"> affects soil microbial biodiversity (</w:t>
      </w:r>
      <w:r w:rsidR="00A9552F">
        <w:rPr>
          <w:rFonts w:ascii="Times New Roman" w:hAnsi="Times New Roman"/>
          <w:color w:val="000000"/>
        </w:rPr>
        <w:t xml:space="preserve">Fig. </w:t>
      </w:r>
      <w:r w:rsidR="00177C49">
        <w:rPr>
          <w:rFonts w:ascii="Times New Roman" w:hAnsi="Times New Roman"/>
          <w:color w:val="000000"/>
        </w:rPr>
        <w:t>3</w:t>
      </w:r>
      <w:r w:rsidR="00793F55">
        <w:rPr>
          <w:rFonts w:ascii="Times New Roman" w:hAnsi="Times New Roman"/>
          <w:color w:val="000000"/>
        </w:rPr>
        <w:t>.</w:t>
      </w:r>
      <w:r w:rsidR="00136F0F">
        <w:rPr>
          <w:rFonts w:ascii="Times New Roman" w:hAnsi="Times New Roman"/>
          <w:color w:val="000000"/>
        </w:rPr>
        <w:t xml:space="preserve">4). </w:t>
      </w:r>
      <w:bookmarkStart w:id="48" w:name="OLE_LINK2"/>
      <w:bookmarkStart w:id="49" w:name="OLE_LINK3"/>
      <w:r w:rsidR="00136F0F">
        <w:rPr>
          <w:rFonts w:ascii="Times New Roman" w:hAnsi="Times New Roman"/>
          <w:color w:val="000000"/>
        </w:rPr>
        <w:t>Long-term eCO</w:t>
      </w:r>
      <w:r w:rsidR="00136F0F" w:rsidRPr="005B7CA6">
        <w:rPr>
          <w:rFonts w:ascii="Times New Roman" w:hAnsi="Times New Roman"/>
          <w:color w:val="000000"/>
          <w:vertAlign w:val="subscript"/>
        </w:rPr>
        <w:t>2</w:t>
      </w:r>
      <w:r w:rsidR="00136F0F">
        <w:rPr>
          <w:rFonts w:ascii="Times New Roman" w:hAnsi="Times New Roman"/>
          <w:color w:val="000000"/>
        </w:rPr>
        <w:t xml:space="preserve"> stimulated plant growth in grassland ecosystems </w:t>
      </w:r>
      <w:r w:rsidR="00C64120">
        <w:rPr>
          <w:rFonts w:ascii="Times New Roman" w:hAnsi="Times New Roman"/>
          <w:color w:val="000000"/>
        </w:rPr>
        <w:fldChar w:fldCharType="begin">
          <w:fldData xml:space="preserve">PEVuZE5vdGU+PENpdGU+PEF1dGhvcj5SZWljaDwvQXV0aG9yPjxZZWFyPjIwMDE8L1llYXI+PFJl
Y051bT4xNDwvUmVjTnVtPjxEaXNwbGF5VGV4dD4oUmVpY2gsIEtub3BzIGV0IGFsLiAyMDAxOyBO
b3JieSwgRGVMdWNpYSBldCBhbC4gMjAwNTsgTHVvLCBIdWkgZXQgYWwuIDIwMDY7IFJlaWNoIGFu
ZCBIb2JiaWUgMjAxMyk8L0Rpc3BsYXlUZXh0PjxyZWNvcmQ+PHJlYy1udW1iZXI+MTQ8L3JlYy1u
dW1iZXI+PGZvcmVpZ24ta2V5cz48a2V5IGFwcD0iRU4iIGRiLWlkPSJkZnJmMjUycnI1ZHpyOWV0
cHJxeHJzcjN0c3B4emQyNXZhdHQiPjE0PC9rZXk+PC9mb3JlaWduLWtleXM+PHJlZi10eXBlIG5h
bWU9IkpvdXJuYWwgQXJ0aWNsZSI+MTc8L3JlZi10eXBlPjxjb250cmlidXRvcnM+PGF1dGhvcnM+
PGF1dGhvcj5SZWljaCwgUGV0ZXIgQi48L2F1dGhvcj48YXV0aG9yPktub3BzLCBKZWFuPC9hdXRo
b3I+PGF1dGhvcj5UaWxtYW4sIERhdmlkPC9hdXRob3I+PGF1dGhvcj5DcmFpbmUsIEpvc2VwaDwv
YXV0aG9yPjxhdXRob3I+RWxsc3dvcnRoLCBEYXZpZDwvYXV0aG9yPjxhdXRob3I+VGpvZWxrZXIs
IE1hcms8L2F1dGhvcj48YXV0aG9yPkxlZSwgVGFsaTwvYXV0aG9yPjxhdXRob3I+V2VkaW4sIERh
dmlkPC9hdXRob3I+PGF1dGhvcj5OYWVlbSwgU2hhaGlkPC9hdXRob3I+PGF1dGhvcj5CYWhhdWRk
aW4sIERhbjwvYXV0aG9yPjxhdXRob3I+SGVuZHJleSwgR2VvcmdlPC9hdXRob3I+PGF1dGhvcj5K
b3NlLCBTaGlidTwvYXV0aG9yPjxhdXRob3I+V3JhZ2UsIEtlaXRoPC9hdXRob3I+PGF1dGhvcj5H
b3RoLCBKZW5ueTwvYXV0aG9yPjxhdXRob3I+QmVuZ3N0b24sIFdlbmR5PC9hdXRob3I+PC9hdXRo
b3JzPjwvY29udHJpYnV0b3JzPjx0aXRsZXM+PHRpdGxlPlBsYW50IGRpdmVyc2l0eSBlbmhhbmNl
cyBlY29zeXN0ZW0gcmVzcG9uc2VzIHRvIGVsZXZhdGVkIENPMiBhbmQgbml0cm9nZW4gZGVwb3Np
dGlvbjwvdGl0bGU+PHNlY29uZGFyeS10aXRsZT5OYXR1cmU8L3NlY29uZGFyeS10aXRsZT48L3Rp
dGxlcz48cGVyaW9kaWNhbD48ZnVsbC10aXRsZT5OYXR1cmU8L2Z1bGwtdGl0bGU+PC9wZXJpb2Rp
Y2FsPjxwYWdlcz44MDktODEwPC9wYWdlcz48dm9sdW1lPjQxMDwvdm9sdW1lPjxudW1iZXI+Njgz
MDwvbnVtYmVyPjxkYXRlcz48eWVhcj4yMDAxPC95ZWFyPjwvZGF0ZXM+PHB1Ymxpc2hlcj5NYWNt
aWxsaWFuIE1hZ2F6aW5lcyBMdGQuPC9wdWJsaXNoZXI+PGlzYm4+MDAyOC0wODM2PC9pc2JuPjx3
b3JrLXR5cGU+MTAuMTAzOC8zNTA3MTA2Mjwvd29yay10eXBlPjx1cmxzPjxyZWxhdGVkLXVybHM+
PHVybD5odHRwOi8vZHguZG9pLm9yZy8xMC4xMDM4LzM1MDcxMDYyPC91cmw+PC9yZWxhdGVkLXVy
bHM+PC91cmxzPjxlbGVjdHJvbmljLXJlc291cmNlLW51bT5odHRwOi8vd3d3Lm5hdHVyZS5jb20v
bmF0dXJlL2pvdXJuYWwvdjQxMC9uNjgzMC9zdXBwaW5mby80MTA4MDlhMF9TMS5odG1sPC9lbGVj
dHJvbmljLXJlc291cmNlLW51bT48L3JlY29yZD48L0NpdGU+PENpdGU+PEF1dGhvcj5SZWljaDwv
QXV0aG9yPjxZZWFyPjIwMTM8L1llYXI+PFJlY051bT4xNTwvUmVjTnVtPjxyZWNvcmQ+PHJlYy1u
dW1iZXI+MTU8L3JlYy1udW1iZXI+PGZvcmVpZ24ta2V5cz48a2V5IGFwcD0iRU4iIGRiLWlkPSJk
ZnJmMjUycnI1ZHpyOWV0cHJxeHJzcjN0c3B4emQyNXZhdHQiPjE1PC9rZXk+PC9mb3JlaWduLWtl
eXM+PHJlZi10eXBlIG5hbWU9IkpvdXJuYWwgQXJ0aWNsZSI+MTc8L3JlZi10eXBlPjxjb250cmli
dXRvcnM+PGF1dGhvcnM+PGF1dGhvcj5SZWljaCwgUGV0ZXIgQi48L2F1dGhvcj48YXV0aG9yPkhv
YmJpZSwgU2FyYWggRS48L2F1dGhvcj48L2F1dGhvcnM+PC9jb250cmlidXRvcnM+PHRpdGxlcz48
dGl0bGU+RGVjYWRlLWxvbmcgc29pbCBuaXRyb2dlbiBjb25zdHJhaW50IG9uIHRoZSBDTzIgZmVy
dGlsaXphdGlvbiBvZiBwbGFudCBiaW9tYXNzPC90aXRsZT48c2Vjb25kYXJ5LXRpdGxlPk5hdHVy
ZSBDbGltLiBDaGFuZ2U8L3NlY29uZGFyeS10aXRsZT48L3RpdGxlcz48cGVyaW9kaWNhbD48ZnVs
bC10aXRsZT5OYXR1cmUgQ2xpbS4gQ2hhbmdlPC9mdWxsLXRpdGxlPjwvcGVyaW9kaWNhbD48cGFn
ZXM+Mjc4LTI4MjwvcGFnZXM+PHZvbHVtZT4zPC92b2x1bWU+PG51bWJlcj4zPC9udW1iZXI+PGRh
dGVzPjx5ZWFyPjIwMTM8L3llYXI+PC9kYXRlcz48cHVibGlzaGVyPk5hdHVyZSBQdWJsaXNoaW5n
IEdyb3VwPC9wdWJsaXNoZXI+PGlzYm4+MTc1OC02NzhYPC9pc2JuPjx3b3JrLXR5cGU+MTAuMTAz
OC9uY2xpbWF0ZTE2OTQ8L3dvcmstdHlwZT48dXJscz48cmVsYXRlZC11cmxzPjx1cmw+aHR0cDov
L2R4LmRvaS5vcmcvMTAuMTAzOC9uY2xpbWF0ZTE2OTQ8L3VybD48L3JlbGF0ZWQtdXJscz48L3Vy
bHM+PGVsZWN0cm9uaWMtcmVzb3VyY2UtbnVtPmh0dHA6Ly93d3cubmF0dXJlLmNvbS9uY2xpbWF0
ZS9qb3VybmFsL3YzL24zL2Ficy9uY2xpbWF0ZTE2OTQuaHRtbCNzdXBwbGVtZW50YXJ5LWluZm9y
bWF0aW9uPC9lbGVjdHJvbmljLXJlc291cmNlLW51bT48L3JlY29yZD48L0NpdGU+PENpdGU+PEF1
dGhvcj5Ob3JieTwvQXV0aG9yPjxZZWFyPjIwMDU8L1llYXI+PFJlY051bT4xNjwvUmVjTnVtPjxy
ZWNvcmQ+PHJlYy1udW1iZXI+MTY8L3JlYy1udW1iZXI+PGZvcmVpZ24ta2V5cz48a2V5IGFwcD0i
RU4iIGRiLWlkPSJkZnJmMjUycnI1ZHpyOWV0cHJxeHJzcjN0c3B4emQyNXZhdHQiPjE2PC9rZXk+
PC9mb3JlaWduLWtleXM+PHJlZi10eXBlIG5hbWU9IkpvdXJuYWwgQXJ0aWNsZSI+MTc8L3JlZi10
eXBlPjxjb250cmlidXRvcnM+PGF1dGhvcnM+PGF1dGhvcj5Ob3JieSwgUmljaGFyZCBKPC9hdXRo
b3I+PGF1dGhvcj5EZUx1Y2lhLCBFdmFuIEg8L2F1dGhvcj48YXV0aG9yPkdpZWxlbiwgQmlyZ2l0
PC9hdXRob3I+PGF1dGhvcj5DYWxmYXBpZXRyYSwgQ2FybG88L2F1dGhvcj48YXV0aG9yPkdpYXJk
aW5hLCBDaHJpc3RpYW4gUDwvYXV0aG9yPjxhdXRob3I+S2luZywgSm9obiBTPC9hdXRob3I+PGF1
dGhvcj5MZWRmb3JkLCBKb2FubmU8L2F1dGhvcj48YXV0aG9yPk1jQ2FydGh5LCBIZWF0aGVyIFI8
L2F1dGhvcj48YXV0aG9yPk1vb3JlLCBEYXZpZCBKUDwvYXV0aG9yPjxhdXRob3I+Q2V1bGVtYW5z
LCBSZWluaGFydDwvYXV0aG9yPjwvYXV0aG9ycz48L2NvbnRyaWJ1dG9ycz48dGl0bGVzPjx0aXRs
ZT5Gb3Jlc3QgcmVzcG9uc2UgdG8gZWxldmF0ZWQgQ08yIGlzIGNvbnNlcnZlZCBhY3Jvc3MgYSBi
cm9hZCByYW5nZSBvZiBwcm9kdWN0aXZpdHk8L3RpdGxlPjxzZWNvbmRhcnktdGl0bGU+UHJvY2Vl
ZGluZ3Mgb2YgdGhlIE5hdGlvbmFsIEFjYWRlbXkgb2YgU2NpZW5jZXMgb2YgdGhlIFVuaXRlZCBT
dGF0ZXMgb2YgQW1lcmljYTwvc2Vjb25kYXJ5LXRpdGxlPjwvdGl0bGVzPjxwZXJpb2RpY2FsPjxm
dWxsLXRpdGxlPlByb2NlZWRpbmdzIG9mIHRoZSBOYXRpb25hbCBBY2FkZW15IG9mIFNjaWVuY2Vz
IG9mIHRoZSBVbml0ZWQgU3RhdGVzIG9mIEFtZXJpY2E8L2Z1bGwtdGl0bGU+PC9wZXJpb2RpY2Fs
PjxwYWdlcz4xODA1Mi0xODA1NjwvcGFnZXM+PHZvbHVtZT4xMDI8L3ZvbHVtZT48bnVtYmVyPjUw
PC9udW1iZXI+PGRhdGVzPjx5ZWFyPjIwMDU8L3llYXI+PC9kYXRlcz48aXNibj4wMDI3LTg0MjQ8
L2lzYm4+PHVybHM+PC91cmxzPjwvcmVjb3JkPjwvQ2l0ZT48Q2l0ZT48QXV0aG9yPkx1bzwvQXV0
aG9yPjxZZWFyPjIwMDY8L1llYXI+PFJlY051bT4xNzwvUmVjTnVtPjxyZWNvcmQ+PHJlYy1udW1i
ZXI+MTc8L3JlYy1udW1iZXI+PGZvcmVpZ24ta2V5cz48a2V5IGFwcD0iRU4iIGRiLWlkPSJkZnJm
MjUycnI1ZHpyOWV0cHJxeHJzcjN0c3B4emQyNXZhdHQiPjE3PC9rZXk+PC9mb3JlaWduLWtleXM+
PHJlZi10eXBlIG5hbWU9IkpvdXJuYWwgQXJ0aWNsZSI+MTc8L3JlZi10eXBlPjxjb250cmlidXRv
cnM+PGF1dGhvcnM+PGF1dGhvcj5MdW8sIFlpcWk8L2F1dGhvcj48YXV0aG9yPkh1aSwgRGFmZW5n
PC9hdXRob3I+PGF1dGhvcj5aaGFuZywgRGVxaWFuZzwvYXV0aG9yPjwvYXV0aG9ycz48L2NvbnRy
aWJ1dG9ycz48dGl0bGVzPjx0aXRsZT5FTEVWQVRFRCBDTzIgU1RJTVVMQVRFUyBORVQgQUNDVU1V
TEFUSU9OUyBPRiBDQVJCT04gQU5EIE5JVFJPR0VOIElOIExBTkQgRUNPU1lTVEVNUzogQSBNRVRB
LUFOQUxZU0lTPC90aXRsZT48c2Vjb25kYXJ5LXRpdGxlPkVjb2xvZ3k8L3NlY29uZGFyeS10aXRs
ZT48L3RpdGxlcz48cGVyaW9kaWNhbD48ZnVsbC10aXRsZT5FY29sb2d5PC9mdWxsLXRpdGxlPjwv
cGVyaW9kaWNhbD48cGFnZXM+NTMtNjM8L3BhZ2VzPjx2b2x1bWU+ODc8L3ZvbHVtZT48bnVtYmVy
PjE8L251bWJlcj48ZGF0ZXM+PHllYXI+MjAwNjwveWVhcj48cHViLWRhdGVzPjxkYXRlPjIwMDYv
MDEvMDE8L2RhdGU+PC9wdWItZGF0ZXM+PC9kYXRlcz48cHVibGlzaGVyPkVjb2xvZ2ljYWwgU29j
aWV0eSBvZiBBbWVyaWNhPC9wdWJsaXNoZXI+PGlzYm4+MDAxMi05NjU4PC9pc2JuPjx1cmxzPjxy
ZWxhdGVkLXVybHM+PHVybD5odHRwOi8vZHguZG9pLm9yZy8xMC4xODkwLzA0LTE3MjQ8L3VybD48
L3JlbGF0ZWQtdXJscz48L3VybHM+PGVsZWN0cm9uaWMtcmVzb3VyY2UtbnVtPjEwLjE4OTAvMDQt
MTcyNDwvZWxlY3Ryb25pYy1yZXNvdXJjZS1udW0+PGFjY2Vzcy1kYXRlPjIwMTMvMDkvMDI8L2Fj
Y2Vzcy1kYXRlPjwvcmVjb3JkPjwvQ2l0ZT48L0VuZE5vdGU+
</w:fldData>
        </w:fldChar>
      </w:r>
      <w:r w:rsidR="000B2BF7">
        <w:rPr>
          <w:rFonts w:ascii="Times New Roman" w:hAnsi="Times New Roman"/>
          <w:color w:val="000000"/>
        </w:rPr>
        <w:instrText xml:space="preserve"> ADDIN EN.CITE </w:instrText>
      </w:r>
      <w:r w:rsidR="00C64120">
        <w:rPr>
          <w:rFonts w:ascii="Times New Roman" w:hAnsi="Times New Roman"/>
          <w:color w:val="000000"/>
        </w:rPr>
        <w:fldChar w:fldCharType="begin">
          <w:fldData xml:space="preserve">PEVuZE5vdGU+PENpdGU+PEF1dGhvcj5SZWljaDwvQXV0aG9yPjxZZWFyPjIwMDE8L1llYXI+PFJl
Y051bT4xNDwvUmVjTnVtPjxEaXNwbGF5VGV4dD4oUmVpY2gsIEtub3BzIGV0IGFsLiAyMDAxOyBO
b3JieSwgRGVMdWNpYSBldCBhbC4gMjAwNTsgTHVvLCBIdWkgZXQgYWwuIDIwMDY7IFJlaWNoIGFu
ZCBIb2JiaWUgMjAxMyk8L0Rpc3BsYXlUZXh0PjxyZWNvcmQ+PHJlYy1udW1iZXI+MTQ8L3JlYy1u
dW1iZXI+PGZvcmVpZ24ta2V5cz48a2V5IGFwcD0iRU4iIGRiLWlkPSJkZnJmMjUycnI1ZHpyOWV0
cHJxeHJzcjN0c3B4emQyNXZhdHQiPjE0PC9rZXk+PC9mb3JlaWduLWtleXM+PHJlZi10eXBlIG5h
bWU9IkpvdXJuYWwgQXJ0aWNsZSI+MTc8L3JlZi10eXBlPjxjb250cmlidXRvcnM+PGF1dGhvcnM+
PGF1dGhvcj5SZWljaCwgUGV0ZXIgQi48L2F1dGhvcj48YXV0aG9yPktub3BzLCBKZWFuPC9hdXRo
b3I+PGF1dGhvcj5UaWxtYW4sIERhdmlkPC9hdXRob3I+PGF1dGhvcj5DcmFpbmUsIEpvc2VwaDwv
YXV0aG9yPjxhdXRob3I+RWxsc3dvcnRoLCBEYXZpZDwvYXV0aG9yPjxhdXRob3I+VGpvZWxrZXIs
IE1hcms8L2F1dGhvcj48YXV0aG9yPkxlZSwgVGFsaTwvYXV0aG9yPjxhdXRob3I+V2VkaW4sIERh
dmlkPC9hdXRob3I+PGF1dGhvcj5OYWVlbSwgU2hhaGlkPC9hdXRob3I+PGF1dGhvcj5CYWhhdWRk
aW4sIERhbjwvYXV0aG9yPjxhdXRob3I+SGVuZHJleSwgR2VvcmdlPC9hdXRob3I+PGF1dGhvcj5K
b3NlLCBTaGlidTwvYXV0aG9yPjxhdXRob3I+V3JhZ2UsIEtlaXRoPC9hdXRob3I+PGF1dGhvcj5H
b3RoLCBKZW5ueTwvYXV0aG9yPjxhdXRob3I+QmVuZ3N0b24sIFdlbmR5PC9hdXRob3I+PC9hdXRo
b3JzPjwvY29udHJpYnV0b3JzPjx0aXRsZXM+PHRpdGxlPlBsYW50IGRpdmVyc2l0eSBlbmhhbmNl
cyBlY29zeXN0ZW0gcmVzcG9uc2VzIHRvIGVsZXZhdGVkIENPMiBhbmQgbml0cm9nZW4gZGVwb3Np
dGlvbjwvdGl0bGU+PHNlY29uZGFyeS10aXRsZT5OYXR1cmU8L3NlY29uZGFyeS10aXRsZT48L3Rp
dGxlcz48cGVyaW9kaWNhbD48ZnVsbC10aXRsZT5OYXR1cmU8L2Z1bGwtdGl0bGU+PC9wZXJpb2Rp
Y2FsPjxwYWdlcz44MDktODEwPC9wYWdlcz48dm9sdW1lPjQxMDwvdm9sdW1lPjxudW1iZXI+Njgz
MDwvbnVtYmVyPjxkYXRlcz48eWVhcj4yMDAxPC95ZWFyPjwvZGF0ZXM+PHB1Ymxpc2hlcj5NYWNt
aWxsaWFuIE1hZ2F6aW5lcyBMdGQuPC9wdWJsaXNoZXI+PGlzYm4+MDAyOC0wODM2PC9pc2JuPjx3
b3JrLXR5cGU+MTAuMTAzOC8zNTA3MTA2Mjwvd29yay10eXBlPjx1cmxzPjxyZWxhdGVkLXVybHM+
PHVybD5odHRwOi8vZHguZG9pLm9yZy8xMC4xMDM4LzM1MDcxMDYyPC91cmw+PC9yZWxhdGVkLXVy
bHM+PC91cmxzPjxlbGVjdHJvbmljLXJlc291cmNlLW51bT5odHRwOi8vd3d3Lm5hdHVyZS5jb20v
bmF0dXJlL2pvdXJuYWwvdjQxMC9uNjgzMC9zdXBwaW5mby80MTA4MDlhMF9TMS5odG1sPC9lbGVj
dHJvbmljLXJlc291cmNlLW51bT48L3JlY29yZD48L0NpdGU+PENpdGU+PEF1dGhvcj5SZWljaDwv
QXV0aG9yPjxZZWFyPjIwMTM8L1llYXI+PFJlY051bT4xNTwvUmVjTnVtPjxyZWNvcmQ+PHJlYy1u
dW1iZXI+MTU8L3JlYy1udW1iZXI+PGZvcmVpZ24ta2V5cz48a2V5IGFwcD0iRU4iIGRiLWlkPSJk
ZnJmMjUycnI1ZHpyOWV0cHJxeHJzcjN0c3B4emQyNXZhdHQiPjE1PC9rZXk+PC9mb3JlaWduLWtl
eXM+PHJlZi10eXBlIG5hbWU9IkpvdXJuYWwgQXJ0aWNsZSI+MTc8L3JlZi10eXBlPjxjb250cmli
dXRvcnM+PGF1dGhvcnM+PGF1dGhvcj5SZWljaCwgUGV0ZXIgQi48L2F1dGhvcj48YXV0aG9yPkhv
YmJpZSwgU2FyYWggRS48L2F1dGhvcj48L2F1dGhvcnM+PC9jb250cmlidXRvcnM+PHRpdGxlcz48
dGl0bGU+RGVjYWRlLWxvbmcgc29pbCBuaXRyb2dlbiBjb25zdHJhaW50IG9uIHRoZSBDTzIgZmVy
dGlsaXphdGlvbiBvZiBwbGFudCBiaW9tYXNzPC90aXRsZT48c2Vjb25kYXJ5LXRpdGxlPk5hdHVy
ZSBDbGltLiBDaGFuZ2U8L3NlY29uZGFyeS10aXRsZT48L3RpdGxlcz48cGVyaW9kaWNhbD48ZnVs
bC10aXRsZT5OYXR1cmUgQ2xpbS4gQ2hhbmdlPC9mdWxsLXRpdGxlPjwvcGVyaW9kaWNhbD48cGFn
ZXM+Mjc4LTI4MjwvcGFnZXM+PHZvbHVtZT4zPC92b2x1bWU+PG51bWJlcj4zPC9udW1iZXI+PGRh
dGVzPjx5ZWFyPjIwMTM8L3llYXI+PC9kYXRlcz48cHVibGlzaGVyPk5hdHVyZSBQdWJsaXNoaW5n
IEdyb3VwPC9wdWJsaXNoZXI+PGlzYm4+MTc1OC02NzhYPC9pc2JuPjx3b3JrLXR5cGU+MTAuMTAz
OC9uY2xpbWF0ZTE2OTQ8L3dvcmstdHlwZT48dXJscz48cmVsYXRlZC11cmxzPjx1cmw+aHR0cDov
L2R4LmRvaS5vcmcvMTAuMTAzOC9uY2xpbWF0ZTE2OTQ8L3VybD48L3JlbGF0ZWQtdXJscz48L3Vy
bHM+PGVsZWN0cm9uaWMtcmVzb3VyY2UtbnVtPmh0dHA6Ly93d3cubmF0dXJlLmNvbS9uY2xpbWF0
ZS9qb3VybmFsL3YzL24zL2Ficy9uY2xpbWF0ZTE2OTQuaHRtbCNzdXBwbGVtZW50YXJ5LWluZm9y
bWF0aW9uPC9lbGVjdHJvbmljLXJlc291cmNlLW51bT48L3JlY29yZD48L0NpdGU+PENpdGU+PEF1
dGhvcj5Ob3JieTwvQXV0aG9yPjxZZWFyPjIwMDU8L1llYXI+PFJlY051bT4xNjwvUmVjTnVtPjxy
ZWNvcmQ+PHJlYy1udW1iZXI+MTY8L3JlYy1udW1iZXI+PGZvcmVpZ24ta2V5cz48a2V5IGFwcD0i
RU4iIGRiLWlkPSJkZnJmMjUycnI1ZHpyOWV0cHJxeHJzcjN0c3B4emQyNXZhdHQiPjE2PC9rZXk+
PC9mb3JlaWduLWtleXM+PHJlZi10eXBlIG5hbWU9IkpvdXJuYWwgQXJ0aWNsZSI+MTc8L3JlZi10
eXBlPjxjb250cmlidXRvcnM+PGF1dGhvcnM+PGF1dGhvcj5Ob3JieSwgUmljaGFyZCBKPC9hdXRo
b3I+PGF1dGhvcj5EZUx1Y2lhLCBFdmFuIEg8L2F1dGhvcj48YXV0aG9yPkdpZWxlbiwgQmlyZ2l0
PC9hdXRob3I+PGF1dGhvcj5DYWxmYXBpZXRyYSwgQ2FybG88L2F1dGhvcj48YXV0aG9yPkdpYXJk
aW5hLCBDaHJpc3RpYW4gUDwvYXV0aG9yPjxhdXRob3I+S2luZywgSm9obiBTPC9hdXRob3I+PGF1
dGhvcj5MZWRmb3JkLCBKb2FubmU8L2F1dGhvcj48YXV0aG9yPk1jQ2FydGh5LCBIZWF0aGVyIFI8
L2F1dGhvcj48YXV0aG9yPk1vb3JlLCBEYXZpZCBKUDwvYXV0aG9yPjxhdXRob3I+Q2V1bGVtYW5z
LCBSZWluaGFydDwvYXV0aG9yPjwvYXV0aG9ycz48L2NvbnRyaWJ1dG9ycz48dGl0bGVzPjx0aXRs
ZT5Gb3Jlc3QgcmVzcG9uc2UgdG8gZWxldmF0ZWQgQ08yIGlzIGNvbnNlcnZlZCBhY3Jvc3MgYSBi
cm9hZCByYW5nZSBvZiBwcm9kdWN0aXZpdHk8L3RpdGxlPjxzZWNvbmRhcnktdGl0bGU+UHJvY2Vl
ZGluZ3Mgb2YgdGhlIE5hdGlvbmFsIEFjYWRlbXkgb2YgU2NpZW5jZXMgb2YgdGhlIFVuaXRlZCBT
dGF0ZXMgb2YgQW1lcmljYTwvc2Vjb25kYXJ5LXRpdGxlPjwvdGl0bGVzPjxwZXJpb2RpY2FsPjxm
dWxsLXRpdGxlPlByb2NlZWRpbmdzIG9mIHRoZSBOYXRpb25hbCBBY2FkZW15IG9mIFNjaWVuY2Vz
IG9mIHRoZSBVbml0ZWQgU3RhdGVzIG9mIEFtZXJpY2E8L2Z1bGwtdGl0bGU+PC9wZXJpb2RpY2Fs
PjxwYWdlcz4xODA1Mi0xODA1NjwvcGFnZXM+PHZvbHVtZT4xMDI8L3ZvbHVtZT48bnVtYmVyPjUw
PC9udW1iZXI+PGRhdGVzPjx5ZWFyPjIwMDU8L3llYXI+PC9kYXRlcz48aXNibj4wMDI3LTg0MjQ8
L2lzYm4+PHVybHM+PC91cmxzPjwvcmVjb3JkPjwvQ2l0ZT48Q2l0ZT48QXV0aG9yPkx1bzwvQXV0
aG9yPjxZZWFyPjIwMDY8L1llYXI+PFJlY051bT4xNzwvUmVjTnVtPjxyZWNvcmQ+PHJlYy1udW1i
ZXI+MTc8L3JlYy1udW1iZXI+PGZvcmVpZ24ta2V5cz48a2V5IGFwcD0iRU4iIGRiLWlkPSJkZnJm
MjUycnI1ZHpyOWV0cHJxeHJzcjN0c3B4emQyNXZhdHQiPjE3PC9rZXk+PC9mb3JlaWduLWtleXM+
PHJlZi10eXBlIG5hbWU9IkpvdXJuYWwgQXJ0aWNsZSI+MTc8L3JlZi10eXBlPjxjb250cmlidXRv
cnM+PGF1dGhvcnM+PGF1dGhvcj5MdW8sIFlpcWk8L2F1dGhvcj48YXV0aG9yPkh1aSwgRGFmZW5n
PC9hdXRob3I+PGF1dGhvcj5aaGFuZywgRGVxaWFuZzwvYXV0aG9yPjwvYXV0aG9ycz48L2NvbnRy
aWJ1dG9ycz48dGl0bGVzPjx0aXRsZT5FTEVWQVRFRCBDTzIgU1RJTVVMQVRFUyBORVQgQUNDVU1V
TEFUSU9OUyBPRiBDQVJCT04gQU5EIE5JVFJPR0VOIElOIExBTkQgRUNPU1lTVEVNUzogQSBNRVRB
LUFOQUxZU0lTPC90aXRsZT48c2Vjb25kYXJ5LXRpdGxlPkVjb2xvZ3k8L3NlY29uZGFyeS10aXRs
ZT48L3RpdGxlcz48cGVyaW9kaWNhbD48ZnVsbC10aXRsZT5FY29sb2d5PC9mdWxsLXRpdGxlPjwv
cGVyaW9kaWNhbD48cGFnZXM+NTMtNjM8L3BhZ2VzPjx2b2x1bWU+ODc8L3ZvbHVtZT48bnVtYmVy
PjE8L251bWJlcj48ZGF0ZXM+PHllYXI+MjAwNjwveWVhcj48cHViLWRhdGVzPjxkYXRlPjIwMDYv
MDEvMDE8L2RhdGU+PC9wdWItZGF0ZXM+PC9kYXRlcz48cHVibGlzaGVyPkVjb2xvZ2ljYWwgU29j
aWV0eSBvZiBBbWVyaWNhPC9wdWJsaXNoZXI+PGlzYm4+MDAxMi05NjU4PC9pc2JuPjx1cmxzPjxy
ZWxhdGVkLXVybHM+PHVybD5odHRwOi8vZHguZG9pLm9yZy8xMC4xODkwLzA0LTE3MjQ8L3VybD48
L3JlbGF0ZWQtdXJscz48L3VybHM+PGVsZWN0cm9uaWMtcmVzb3VyY2UtbnVtPjEwLjE4OTAvMDQt
MTcyNDwvZWxlY3Ryb25pYy1yZXNvdXJjZS1udW0+PGFjY2Vzcy1kYXRlPjIwMTMvMDkvMDI8L2Fj
Y2Vzcy1kYXRlPjwvcmVjb3JkPjwvQ2l0ZT48L0VuZE5vdGU+
</w:fldData>
        </w:fldChar>
      </w:r>
      <w:r w:rsidR="000B2BF7">
        <w:rPr>
          <w:rFonts w:ascii="Times New Roman" w:hAnsi="Times New Roman"/>
          <w:color w:val="000000"/>
        </w:rPr>
        <w:instrText xml:space="preserve"> ADDIN EN.CITE.DATA </w:instrText>
      </w:r>
      <w:r w:rsidR="00C64120">
        <w:rPr>
          <w:rFonts w:ascii="Times New Roman" w:hAnsi="Times New Roman"/>
          <w:color w:val="000000"/>
        </w:rPr>
      </w:r>
      <w:r w:rsidR="00C64120">
        <w:rPr>
          <w:rFonts w:ascii="Times New Roman" w:hAnsi="Times New Roman"/>
          <w:color w:val="000000"/>
        </w:rPr>
        <w:fldChar w:fldCharType="end"/>
      </w:r>
      <w:r w:rsidR="00C64120">
        <w:rPr>
          <w:rFonts w:ascii="Times New Roman" w:hAnsi="Times New Roman"/>
          <w:color w:val="000000"/>
        </w:rPr>
      </w:r>
      <w:r w:rsidR="00C64120">
        <w:rPr>
          <w:rFonts w:ascii="Times New Roman" w:hAnsi="Times New Roman"/>
          <w:color w:val="000000"/>
        </w:rPr>
        <w:fldChar w:fldCharType="separate"/>
      </w:r>
      <w:r w:rsidR="001B6FCD">
        <w:rPr>
          <w:rFonts w:ascii="Times New Roman" w:hAnsi="Times New Roman"/>
          <w:noProof/>
          <w:color w:val="000000"/>
        </w:rPr>
        <w:t>(</w:t>
      </w:r>
      <w:hyperlink w:anchor="_ENREF_167" w:tooltip="Reich, 2001 #14" w:history="1">
        <w:r w:rsidR="00B43417">
          <w:rPr>
            <w:rFonts w:ascii="Times New Roman" w:hAnsi="Times New Roman"/>
            <w:noProof/>
            <w:color w:val="000000"/>
          </w:rPr>
          <w:t>Reich, Knops et al. 2001</w:t>
        </w:r>
      </w:hyperlink>
      <w:r w:rsidR="001B6FCD">
        <w:rPr>
          <w:rFonts w:ascii="Times New Roman" w:hAnsi="Times New Roman"/>
          <w:noProof/>
          <w:color w:val="000000"/>
        </w:rPr>
        <w:t xml:space="preserve">; </w:t>
      </w:r>
      <w:hyperlink w:anchor="_ENREF_140" w:tooltip="Norby, 2005 #16" w:history="1">
        <w:r w:rsidR="00B43417">
          <w:rPr>
            <w:rFonts w:ascii="Times New Roman" w:hAnsi="Times New Roman"/>
            <w:noProof/>
            <w:color w:val="000000"/>
          </w:rPr>
          <w:t>Norby, DeLucia et al. 2005</w:t>
        </w:r>
      </w:hyperlink>
      <w:r w:rsidR="001B6FCD">
        <w:rPr>
          <w:rFonts w:ascii="Times New Roman" w:hAnsi="Times New Roman"/>
          <w:noProof/>
          <w:color w:val="000000"/>
        </w:rPr>
        <w:t xml:space="preserve">; </w:t>
      </w:r>
      <w:hyperlink w:anchor="_ENREF_118" w:tooltip="Luo, 2006 #17" w:history="1">
        <w:r w:rsidR="00B43417">
          <w:rPr>
            <w:rFonts w:ascii="Times New Roman" w:hAnsi="Times New Roman"/>
            <w:noProof/>
            <w:color w:val="000000"/>
          </w:rPr>
          <w:t xml:space="preserve">Luo, </w:t>
        </w:r>
        <w:r w:rsidR="00B43417">
          <w:rPr>
            <w:rFonts w:ascii="Times New Roman" w:hAnsi="Times New Roman"/>
            <w:noProof/>
            <w:color w:val="000000"/>
          </w:rPr>
          <w:lastRenderedPageBreak/>
          <w:t>Hui et al. 2006</w:t>
        </w:r>
      </w:hyperlink>
      <w:r w:rsidR="001B6FCD">
        <w:rPr>
          <w:rFonts w:ascii="Times New Roman" w:hAnsi="Times New Roman"/>
          <w:noProof/>
          <w:color w:val="000000"/>
        </w:rPr>
        <w:t xml:space="preserve">; </w:t>
      </w:r>
      <w:hyperlink w:anchor="_ENREF_163" w:tooltip="Reich, 2013 #15" w:history="1">
        <w:r w:rsidR="00B43417">
          <w:rPr>
            <w:rFonts w:ascii="Times New Roman" w:hAnsi="Times New Roman"/>
            <w:noProof/>
            <w:color w:val="000000"/>
          </w:rPr>
          <w:t>Reich and Hobbie 2013</w:t>
        </w:r>
      </w:hyperlink>
      <w:r w:rsidR="001B6FCD">
        <w:rPr>
          <w:rFonts w:ascii="Times New Roman" w:hAnsi="Times New Roman"/>
          <w:noProof/>
          <w:color w:val="000000"/>
        </w:rPr>
        <w:t>)</w:t>
      </w:r>
      <w:r w:rsidR="00C64120">
        <w:rPr>
          <w:rFonts w:ascii="Times New Roman" w:hAnsi="Times New Roman"/>
          <w:color w:val="000000"/>
        </w:rPr>
        <w:fldChar w:fldCharType="end"/>
      </w:r>
      <w:r w:rsidR="00136F0F">
        <w:rPr>
          <w:rFonts w:ascii="Times New Roman" w:hAnsi="Times New Roman"/>
          <w:color w:val="000000"/>
        </w:rPr>
        <w:t xml:space="preserve">, which proposed demands for more biologically available N in soil, a process termed as progressive N limitation </w:t>
      </w:r>
      <w:r w:rsidR="00C64120">
        <w:rPr>
          <w:rFonts w:ascii="Times New Roman" w:hAnsi="Times New Roman"/>
          <w:color w:val="000000"/>
        </w:rPr>
        <w:fldChar w:fldCharType="begin">
          <w:fldData xml:space="preserve">PEVuZE5vdGU+PENpdGU+PEF1dGhvcj5IdTwvQXV0aG9yPjxZZWFyPjIwMDE8L1llYXI+PFJlY051
bT4zMjwvUmVjTnVtPjxEaXNwbGF5VGV4dD4oSHUsIENoYXBpbiBldCBhbC4gMjAwMTsgTm9yYnkg
YW5kIEx1byAyMDA0OyBSZWljaCwgSG9iYmllIGV0IGFsLiAyMDA2OyBOb3JieSwgV2FycmVuIGV0
IGFsLiAyMDEwOyBSZWljaCBhbmQgSG9iYmllIDIwMTMpPC9EaXNwbGF5VGV4dD48cmVjb3JkPjxy
ZWMtbnVtYmVyPjMyPC9yZWMtbnVtYmVyPjxmb3JlaWduLWtleXM+PGtleSBhcHA9IkVOIiBkYi1p
ZD0iZGZyZjI1MnJyNWR6cjlldHBycXhyc3IzdHNweHpkMjV2YXR0Ij4zMjwva2V5PjwvZm9yZWln
bi1rZXlzPjxyZWYtdHlwZSBuYW1lPSJKb3VybmFsIEFydGljbGUiPjE3PC9yZWYtdHlwZT48Y29u
dHJpYnV0b3JzPjxhdXRob3JzPjxhdXRob3I+SHUsIFMuPC9hdXRob3I+PGF1dGhvcj5DaGFwaW4s
IEYuIFMuPC9hdXRob3I+PGF1dGhvcj5GaXJlc3RvbmUsIE0uIEsuPC9hdXRob3I+PGF1dGhvcj5G
aWVsZCwgQy4gQi48L2F1dGhvcj48YXV0aG9yPkNoaWFyaWVsbG8sIE4uIFIuPC9hdXRob3I+PC9h
dXRob3JzPjwvY29udHJpYnV0b3JzPjx0aXRsZXM+PHRpdGxlPk5pdHJvZ2VuIGxpbWl0YXRpb24g
b2YgbWljcm9iaWFsIGRlY29tcG9zaXRpb24gaW4gYSBncmFzc2xhbmQgdW5kZXIgZWxldmF0ZWQg
Q08yPC90aXRsZT48c2Vjb25kYXJ5LXRpdGxlPk5hdHVyZTwvc2Vjb25kYXJ5LXRpdGxlPjwvdGl0
bGVzPjxwZXJpb2RpY2FsPjxmdWxsLXRpdGxlPk5hdHVyZTwvZnVsbC10aXRsZT48L3BlcmlvZGlj
YWw+PHBhZ2VzPjE4OC0xOTE8L3BhZ2VzPjx2b2x1bWU+NDA5PC92b2x1bWU+PG51bWJlcj42ODE3
PC9udW1iZXI+PGRhdGVzPjx5ZWFyPjIwMDE8L3llYXI+PC9kYXRlcz48cHVibGlzaGVyPk1hY21p
bGxpYW4gTWFnYXppbmVzIEx0ZC48L3B1Ymxpc2hlcj48aXNibj4wMDI4LTA4MzY8L2lzYm4+PHdv
cmstdHlwZT4xMC4xMDM4LzM1MDUxNTc2PC93b3JrLXR5cGU+PHVybHM+PHJlbGF0ZWQtdXJscz48
dXJsPmh0dHA6Ly9keC5kb2kub3JnLzEwLjEwMzgvMzUwNTE1NzY8L3VybD48L3JlbGF0ZWQtdXJs
cz48L3VybHM+PC9yZWNvcmQ+PC9DaXRlPjxDaXRlPjxBdXRob3I+Tm9yYnk8L0F1dGhvcj48WWVh
cj4yMDA0PC9ZZWFyPjxSZWNOdW0+NTg8L1JlY051bT48cmVjb3JkPjxyZWMtbnVtYmVyPjU4PC9y
ZWMtbnVtYmVyPjxmb3JlaWduLWtleXM+PGtleSBhcHA9IkVOIiBkYi1pZD0iZGZyZjI1MnJyNWR6
cjlldHBycXhyc3IzdHNweHpkMjV2YXR0Ij41ODwva2V5PjwvZm9yZWlnbi1rZXlzPjxyZWYtdHlw
ZSBuYW1lPSJKb3VybmFsIEFydGljbGUiPjE3PC9yZWYtdHlwZT48Y29udHJpYnV0b3JzPjxhdXRo
b3JzPjxhdXRob3I+Tm9yYnksIFJpY2hhcmQgSi48L2F1dGhvcj48YXV0aG9yPkx1bywgWWlxaTwv
YXV0aG9yPjwvYXV0aG9ycz48L2NvbnRyaWJ1dG9ycz48dGl0bGVzPjx0aXRsZT5FdmFsdWF0aW5n
IGVjb3N5c3RlbSByZXNwb25zZXMgdG8gcmlzaW5nIGF0bW9zcGhlcmljIENPMiBhbmQgZ2xvYmFs
IHdhcm1pbmcgaW4gYSBtdWx0aS1mYWN0b3Igd29ybGQ8L3RpdGxlPjxzZWNvbmRhcnktdGl0bGU+
TmV3IFBoeXRvbG9naXN0PC9zZWNvbmRhcnktdGl0bGU+PC90aXRsZXM+PHBlcmlvZGljYWw+PGZ1
bGwtdGl0bGU+TmV3IFBoeXRvbG9naXN0PC9mdWxsLXRpdGxlPjwvcGVyaW9kaWNhbD48cGFnZXM+
MjgxLTI5MzwvcGFnZXM+PHZvbHVtZT4xNjI8L3ZvbHVtZT48bnVtYmVyPjI8L251bWJlcj48a2V5
d29yZHM+PGtleXdvcmQ+Q08yIGVucmljaG1lbnQ8L2tleXdvcmQ+PGtleXdvcmQ+Y2xpbWF0ZSBj
aGFuZ2U8L2tleXdvcmQ+PGtleXdvcmQ+dGVtcGVyYXR1cmU8L2tleXdvcmQ+PGtleXdvcmQ+d2Fy
bWluZzwva2V5d29yZD48a2V5d29yZD5kYXRh4oCTbW9kZWwgZnVzaW9uPC9rZXl3b3JkPjxrZXl3
b3JkPmludGVyYWN0aW9uczwva2V5d29yZD48L2tleXdvcmRzPjxkYXRlcz48eWVhcj4yMDA0PC95
ZWFyPjwvZGF0ZXM+PHB1Ymxpc2hlcj5CbGFja3dlbGwgU2NpZW5jZSBMdGQ8L3B1Ymxpc2hlcj48
aXNibj4xNDY5LTgxMzc8L2lzYm4+PHVybHM+PHJlbGF0ZWQtdXJscz48dXJsPmh0dHA6Ly9keC5k
b2kub3JnLzEwLjExMTEvai4xNDY5LTgxMzcuMjAwNC4wMTA0Ny54PC91cmw+PC9yZWxhdGVkLXVy
bHM+PC91cmxzPjxlbGVjdHJvbmljLXJlc291cmNlLW51bT4xMC4xMTExL2ouMTQ2OS04MTM3LjIw
MDQuMDEwNDcueDwvZWxlY3Ryb25pYy1yZXNvdXJjZS1udW0+PC9yZWNvcmQ+PC9DaXRlPjxDaXRl
PjxBdXRob3I+UmVpY2g8L0F1dGhvcj48WWVhcj4yMDA2PC9ZZWFyPjxSZWNOdW0+MzA8L1JlY051
bT48cmVjb3JkPjxyZWMtbnVtYmVyPjMwPC9yZWMtbnVtYmVyPjxmb3JlaWduLWtleXM+PGtleSBh
cHA9IkVOIiBkYi1pZD0iZGZyZjI1MnJyNWR6cjlldHBycXhyc3IzdHNweHpkMjV2YXR0Ij4zMDwv
a2V5PjwvZm9yZWlnbi1rZXlzPjxyZWYtdHlwZSBuYW1lPSJKb3VybmFsIEFydGljbGUiPjE3PC9y
ZWYtdHlwZT48Y29udHJpYnV0b3JzPjxhdXRob3JzPjxhdXRob3I+UmVpY2gsIFBldGVyIEI8L2F1
dGhvcj48YXV0aG9yPkhvYmJpZSwgU2FyYWggRTwvYXV0aG9yPjxhdXRob3I+TGVlLCBUYWxpPC9h
dXRob3I+PGF1dGhvcj5FbGxzd29ydGgsIERhdmlkIFM8L2F1dGhvcj48YXV0aG9yPldlc3QsIEph
c29uIEI8L2F1dGhvcj48YXV0aG9yPlRpbG1hbiwgRGF2aWQ8L2F1dGhvcj48YXV0aG9yPktub3Bz
LCBKb2hhbm5lcyBNSDwvYXV0aG9yPjxhdXRob3I+TmFlZW0sIFNoYWhpZDwvYXV0aG9yPjxhdXRo
b3I+VHJvc3QsIEphcmVkPC9hdXRob3I+PC9hdXRob3JzPjwvY29udHJpYnV0b3JzPjx0aXRsZXM+
PHRpdGxlPk5pdHJvZ2VuIGxpbWl0YXRpb24gY29uc3RyYWlucyBzdXN0YWluYWJpbGl0eSBvZiBl
Y29zeXN0ZW0gcmVzcG9uc2UgdG8gQ08yPC90aXRsZT48c2Vjb25kYXJ5LXRpdGxlPk5hdHVyZTwv
c2Vjb25kYXJ5LXRpdGxlPjwvdGl0bGVzPjxwZXJpb2RpY2FsPjxmdWxsLXRpdGxlPk5hdHVyZTwv
ZnVsbC10aXRsZT48L3BlcmlvZGljYWw+PHBhZ2VzPjkyMi05MjU8L3BhZ2VzPjx2b2x1bWU+NDQw
PC92b2x1bWU+PG51bWJlcj43MDg2PC9udW1iZXI+PGRhdGVzPjx5ZWFyPjIwMDY8L3llYXI+PC9k
YXRlcz48aXNibj4wMDI4LTA4MzY8L2lzYm4+PHVybHM+PC91cmxzPjwvcmVjb3JkPjwvQ2l0ZT48
Q2l0ZT48QXV0aG9yPk5vcmJ5PC9BdXRob3I+PFllYXI+MjAxMDwvWWVhcj48UmVjTnVtPjMxPC9S
ZWNOdW0+PHJlY29yZD48cmVjLW51bWJlcj4zMTwvcmVjLW51bWJlcj48Zm9yZWlnbi1rZXlzPjxr
ZXkgYXBwPSJFTiIgZGItaWQ9ImRmcmYyNTJycjVkenI5ZXRwcnF4cnNyM3RzcHh6ZDI1dmF0dCI+
MzE8L2tleT48L2ZvcmVpZ24ta2V5cz48cmVmLXR5cGUgbmFtZT0iSm91cm5hbCBBcnRpY2xlIj4x
NzwvcmVmLXR5cGU+PGNvbnRyaWJ1dG9ycz48YXV0aG9ycz48YXV0aG9yPk5vcmJ5LCBSaWNoYXJk
IEouPC9hdXRob3I+PGF1dGhvcj5XYXJyZW4sIEplZmZyZXkgTS48L2F1dGhvcj48YXV0aG9yPkl2
ZXJzZW4sIENvbGxlZW4gTS48L2F1dGhvcj48YXV0aG9yPk1lZGx5biwgQmVsaW5kYSBFLjwvYXV0
aG9yPjxhdXRob3I+TWNNdXJ0cmllLCBSb3NzIEUuPC9hdXRob3I+PC9hdXRob3JzPjwvY29udHJp
YnV0b3JzPjx0aXRsZXM+PHRpdGxlPkNPMiBlbmhhbmNlbWVudCBvZiBmb3Jlc3QgcHJvZHVjdGl2
aXR5IGNvbnN0cmFpbmVkIGJ5IGxpbWl0ZWQgbml0cm9nZW4gYXZhaWxhYmlsaXR5PC90aXRsZT48
c2Vjb25kYXJ5LXRpdGxlPlByb2NlZWRpbmdzIG9mIHRoZSBOYXRpb25hbCBBY2FkZW15IG9mIFNj
aWVuY2VzPC9zZWNvbmRhcnktdGl0bGU+PC90aXRsZXM+PHBlcmlvZGljYWw+PGZ1bGwtdGl0bGU+
UHJvY2VlZGluZ3Mgb2YgdGhlIE5hdGlvbmFsIEFjYWRlbXkgb2YgU2NpZW5jZXM8L2Z1bGwtdGl0
bGU+PC9wZXJpb2RpY2FsPjxwYWdlcz4xOTM2OC0xOTM3MzwvcGFnZXM+PHZvbHVtZT4xMDc8L3Zv
bHVtZT48bnVtYmVyPjQ1PC9udW1iZXI+PGRhdGVzPjx5ZWFyPjIwMTA8L3llYXI+PHB1Yi1kYXRl
cz48ZGF0ZT5Ob3ZlbWJlciA5LCAyMDEwPC9kYXRlPjwvcHViLWRhdGVzPjwvZGF0ZXM+PHVybHM+
PHJlbGF0ZWQtdXJscz48dXJsPmh0dHA6Ly93d3cucG5hcy5vcmcvY29udGVudC8xMDcvNDUvMTkz
NjguYWJzdHJhY3Q8L3VybD48L3JlbGF0ZWQtdXJscz48L3VybHM+PGVsZWN0cm9uaWMtcmVzb3Vy
Y2UtbnVtPjEwLjEwNzMvcG5hcy4xMDA2NDYzMTA3PC9lbGVjdHJvbmljLXJlc291cmNlLW51bT48
L3JlY29yZD48L0NpdGU+PENpdGU+PEF1dGhvcj5SZWljaDwvQXV0aG9yPjxZZWFyPjIwMTM8L1ll
YXI+PFJlY051bT4xNTwvUmVjTnVtPjxyZWNvcmQ+PHJlYy1udW1iZXI+MTU8L3JlYy1udW1iZXI+
PGZvcmVpZ24ta2V5cz48a2V5IGFwcD0iRU4iIGRiLWlkPSJkZnJmMjUycnI1ZHpyOWV0cHJxeHJz
cjN0c3B4emQyNXZhdHQiPjE1PC9rZXk+PC9mb3JlaWduLWtleXM+PHJlZi10eXBlIG5hbWU9Ikpv
dXJuYWwgQXJ0aWNsZSI+MTc8L3JlZi10eXBlPjxjb250cmlidXRvcnM+PGF1dGhvcnM+PGF1dGhv
cj5SZWljaCwgUGV0ZXIgQi48L2F1dGhvcj48YXV0aG9yPkhvYmJpZSwgU2FyYWggRS48L2F1dGhv
cj48L2F1dGhvcnM+PC9jb250cmlidXRvcnM+PHRpdGxlcz48dGl0bGU+RGVjYWRlLWxvbmcgc29p
bCBuaXRyb2dlbiBjb25zdHJhaW50IG9uIHRoZSBDTzIgZmVydGlsaXphdGlvbiBvZiBwbGFudCBi
aW9tYXNzPC90aXRsZT48c2Vjb25kYXJ5LXRpdGxlPk5hdHVyZSBDbGltLiBDaGFuZ2U8L3NlY29u
ZGFyeS10aXRsZT48L3RpdGxlcz48cGVyaW9kaWNhbD48ZnVsbC10aXRsZT5OYXR1cmUgQ2xpbS4g
Q2hhbmdlPC9mdWxsLXRpdGxlPjwvcGVyaW9kaWNhbD48cGFnZXM+Mjc4LTI4MjwvcGFnZXM+PHZv
bHVtZT4zPC92b2x1bWU+PG51bWJlcj4zPC9udW1iZXI+PGRhdGVzPjx5ZWFyPjIwMTM8L3llYXI+
PC9kYXRlcz48cHVibGlzaGVyPk5hdHVyZSBQdWJsaXNoaW5nIEdyb3VwPC9wdWJsaXNoZXI+PGlz
Ym4+MTc1OC02NzhYPC9pc2JuPjx3b3JrLXR5cGU+MTAuMTAzOC9uY2xpbWF0ZTE2OTQ8L3dvcmst
dHlwZT48dXJscz48cmVsYXRlZC11cmxzPjx1cmw+aHR0cDovL2R4LmRvaS5vcmcvMTAuMTAzOC9u
Y2xpbWF0ZTE2OTQ8L3VybD48L3JlbGF0ZWQtdXJscz48L3VybHM+PGVsZWN0cm9uaWMtcmVzb3Vy
Y2UtbnVtPmh0dHA6Ly93d3cubmF0dXJlLmNvbS9uY2xpbWF0ZS9qb3VybmFsL3YzL24zL2Ficy9u
Y2xpbWF0ZTE2OTQuaHRtbCNzdXBwbGVtZW50YXJ5LWluZm9ybWF0aW9uPC9lbGVjdHJvbmljLXJl
c291cmNlLW51bT48L3JlY29yZD48L0NpdGU+PC9FbmROb3RlPn==
</w:fldData>
        </w:fldChar>
      </w:r>
      <w:r w:rsidR="005D6021">
        <w:rPr>
          <w:rFonts w:ascii="Times New Roman" w:hAnsi="Times New Roman"/>
          <w:color w:val="000000"/>
        </w:rPr>
        <w:instrText xml:space="preserve"> ADDIN EN.CITE </w:instrText>
      </w:r>
      <w:r w:rsidR="005D6021">
        <w:rPr>
          <w:rFonts w:ascii="Times New Roman" w:hAnsi="Times New Roman"/>
          <w:color w:val="000000"/>
        </w:rPr>
        <w:fldChar w:fldCharType="begin">
          <w:fldData xml:space="preserve">PEVuZE5vdGU+PENpdGU+PEF1dGhvcj5IdTwvQXV0aG9yPjxZZWFyPjIwMDE8L1llYXI+PFJlY051
bT4zMjwvUmVjTnVtPjxEaXNwbGF5VGV4dD4oSHUsIENoYXBpbiBldCBhbC4gMjAwMTsgTm9yYnkg
YW5kIEx1byAyMDA0OyBSZWljaCwgSG9iYmllIGV0IGFsLiAyMDA2OyBOb3JieSwgV2FycmVuIGV0
IGFsLiAyMDEwOyBSZWljaCBhbmQgSG9iYmllIDIwMTMpPC9EaXNwbGF5VGV4dD48cmVjb3JkPjxy
ZWMtbnVtYmVyPjMyPC9yZWMtbnVtYmVyPjxmb3JlaWduLWtleXM+PGtleSBhcHA9IkVOIiBkYi1p
ZD0iZGZyZjI1MnJyNWR6cjlldHBycXhyc3IzdHNweHpkMjV2YXR0Ij4zMjwva2V5PjwvZm9yZWln
bi1rZXlzPjxyZWYtdHlwZSBuYW1lPSJKb3VybmFsIEFydGljbGUiPjE3PC9yZWYtdHlwZT48Y29u
dHJpYnV0b3JzPjxhdXRob3JzPjxhdXRob3I+SHUsIFMuPC9hdXRob3I+PGF1dGhvcj5DaGFwaW4s
IEYuIFMuPC9hdXRob3I+PGF1dGhvcj5GaXJlc3RvbmUsIE0uIEsuPC9hdXRob3I+PGF1dGhvcj5G
aWVsZCwgQy4gQi48L2F1dGhvcj48YXV0aG9yPkNoaWFyaWVsbG8sIE4uIFIuPC9hdXRob3I+PC9h
dXRob3JzPjwvY29udHJpYnV0b3JzPjx0aXRsZXM+PHRpdGxlPk5pdHJvZ2VuIGxpbWl0YXRpb24g
b2YgbWljcm9iaWFsIGRlY29tcG9zaXRpb24gaW4gYSBncmFzc2xhbmQgdW5kZXIgZWxldmF0ZWQg
Q08yPC90aXRsZT48c2Vjb25kYXJ5LXRpdGxlPk5hdHVyZTwvc2Vjb25kYXJ5LXRpdGxlPjwvdGl0
bGVzPjxwZXJpb2RpY2FsPjxmdWxsLXRpdGxlPk5hdHVyZTwvZnVsbC10aXRsZT48L3BlcmlvZGlj
YWw+PHBhZ2VzPjE4OC0xOTE8L3BhZ2VzPjx2b2x1bWU+NDA5PC92b2x1bWU+PG51bWJlcj42ODE3
PC9udW1iZXI+PGRhdGVzPjx5ZWFyPjIwMDE8L3llYXI+PC9kYXRlcz48cHVibGlzaGVyPk1hY21p
bGxpYW4gTWFnYXppbmVzIEx0ZC48L3B1Ymxpc2hlcj48aXNibj4wMDI4LTA4MzY8L2lzYm4+PHdv
cmstdHlwZT4xMC4xMDM4LzM1MDUxNTc2PC93b3JrLXR5cGU+PHVybHM+PHJlbGF0ZWQtdXJscz48
dXJsPmh0dHA6Ly9keC5kb2kub3JnLzEwLjEwMzgvMzUwNTE1NzY8L3VybD48L3JlbGF0ZWQtdXJs
cz48L3VybHM+PC9yZWNvcmQ+PC9DaXRlPjxDaXRlPjxBdXRob3I+Tm9yYnk8L0F1dGhvcj48WWVh
cj4yMDA0PC9ZZWFyPjxSZWNOdW0+NTg8L1JlY051bT48cmVjb3JkPjxyZWMtbnVtYmVyPjU4PC9y
ZWMtbnVtYmVyPjxmb3JlaWduLWtleXM+PGtleSBhcHA9IkVOIiBkYi1pZD0iZGZyZjI1MnJyNWR6
cjlldHBycXhyc3IzdHNweHpkMjV2YXR0Ij41ODwva2V5PjwvZm9yZWlnbi1rZXlzPjxyZWYtdHlw
ZSBuYW1lPSJKb3VybmFsIEFydGljbGUiPjE3PC9yZWYtdHlwZT48Y29udHJpYnV0b3JzPjxhdXRo
b3JzPjxhdXRob3I+Tm9yYnksIFJpY2hhcmQgSi48L2F1dGhvcj48YXV0aG9yPkx1bywgWWlxaTwv
YXV0aG9yPjwvYXV0aG9ycz48L2NvbnRyaWJ1dG9ycz48dGl0bGVzPjx0aXRsZT5FdmFsdWF0aW5n
IGVjb3N5c3RlbSByZXNwb25zZXMgdG8gcmlzaW5nIGF0bW9zcGhlcmljIENPMiBhbmQgZ2xvYmFs
IHdhcm1pbmcgaW4gYSBtdWx0aS1mYWN0b3Igd29ybGQ8L3RpdGxlPjxzZWNvbmRhcnktdGl0bGU+
TmV3IFBoeXRvbG9naXN0PC9zZWNvbmRhcnktdGl0bGU+PC90aXRsZXM+PHBlcmlvZGljYWw+PGZ1
bGwtdGl0bGU+TmV3IFBoeXRvbG9naXN0PC9mdWxsLXRpdGxlPjwvcGVyaW9kaWNhbD48cGFnZXM+
MjgxLTI5MzwvcGFnZXM+PHZvbHVtZT4xNjI8L3ZvbHVtZT48bnVtYmVyPjI8L251bWJlcj48a2V5
d29yZHM+PGtleXdvcmQ+Q08yIGVucmljaG1lbnQ8L2tleXdvcmQ+PGtleXdvcmQ+Y2xpbWF0ZSBj
aGFuZ2U8L2tleXdvcmQ+PGtleXdvcmQ+dGVtcGVyYXR1cmU8L2tleXdvcmQ+PGtleXdvcmQ+d2Fy
bWluZzwva2V5d29yZD48a2V5d29yZD5kYXRh4oCTbW9kZWwgZnVzaW9uPC9rZXl3b3JkPjxrZXl3
b3JkPmludGVyYWN0aW9uczwva2V5d29yZD48L2tleXdvcmRzPjxkYXRlcz48eWVhcj4yMDA0PC95
ZWFyPjwvZGF0ZXM+PHB1Ymxpc2hlcj5CbGFja3dlbGwgU2NpZW5jZSBMdGQ8L3B1Ymxpc2hlcj48
aXNibj4xNDY5LTgxMzc8L2lzYm4+PHVybHM+PHJlbGF0ZWQtdXJscz48dXJsPmh0dHA6Ly9keC5k
b2kub3JnLzEwLjExMTEvai4xNDY5LTgxMzcuMjAwNC4wMTA0Ny54PC91cmw+PC9yZWxhdGVkLXVy
bHM+PC91cmxzPjxlbGVjdHJvbmljLXJlc291cmNlLW51bT4xMC4xMTExL2ouMTQ2OS04MTM3LjIw
MDQuMDEwNDcueDwvZWxlY3Ryb25pYy1yZXNvdXJjZS1udW0+PC9yZWNvcmQ+PC9DaXRlPjxDaXRl
PjxBdXRob3I+UmVpY2g8L0F1dGhvcj48WWVhcj4yMDA2PC9ZZWFyPjxSZWNOdW0+MzA8L1JlY051
bT48cmVjb3JkPjxyZWMtbnVtYmVyPjMwPC9yZWMtbnVtYmVyPjxmb3JlaWduLWtleXM+PGtleSBh
cHA9IkVOIiBkYi1pZD0iZGZyZjI1MnJyNWR6cjlldHBycXhyc3IzdHNweHpkMjV2YXR0Ij4zMDwv
a2V5PjwvZm9yZWlnbi1rZXlzPjxyZWYtdHlwZSBuYW1lPSJKb3VybmFsIEFydGljbGUiPjE3PC9y
ZWYtdHlwZT48Y29udHJpYnV0b3JzPjxhdXRob3JzPjxhdXRob3I+UmVpY2gsIFBldGVyIEI8L2F1
dGhvcj48YXV0aG9yPkhvYmJpZSwgU2FyYWggRTwvYXV0aG9yPjxhdXRob3I+TGVlLCBUYWxpPC9h
dXRob3I+PGF1dGhvcj5FbGxzd29ydGgsIERhdmlkIFM8L2F1dGhvcj48YXV0aG9yPldlc3QsIEph
c29uIEI8L2F1dGhvcj48YXV0aG9yPlRpbG1hbiwgRGF2aWQ8L2F1dGhvcj48YXV0aG9yPktub3Bz
LCBKb2hhbm5lcyBNSDwvYXV0aG9yPjxhdXRob3I+TmFlZW0sIFNoYWhpZDwvYXV0aG9yPjxhdXRo
b3I+VHJvc3QsIEphcmVkPC9hdXRob3I+PC9hdXRob3JzPjwvY29udHJpYnV0b3JzPjx0aXRsZXM+
PHRpdGxlPk5pdHJvZ2VuIGxpbWl0YXRpb24gY29uc3RyYWlucyBzdXN0YWluYWJpbGl0eSBvZiBl
Y29zeXN0ZW0gcmVzcG9uc2UgdG8gQ08yPC90aXRsZT48c2Vjb25kYXJ5LXRpdGxlPk5hdHVyZTwv
c2Vjb25kYXJ5LXRpdGxlPjwvdGl0bGVzPjxwZXJpb2RpY2FsPjxmdWxsLXRpdGxlPk5hdHVyZTwv
ZnVsbC10aXRsZT48L3BlcmlvZGljYWw+PHBhZ2VzPjkyMi05MjU8L3BhZ2VzPjx2b2x1bWU+NDQw
PC92b2x1bWU+PG51bWJlcj43MDg2PC9udW1iZXI+PGRhdGVzPjx5ZWFyPjIwMDY8L3llYXI+PC9k
YXRlcz48aXNibj4wMDI4LTA4MzY8L2lzYm4+PHVybHM+PC91cmxzPjwvcmVjb3JkPjwvQ2l0ZT48
Q2l0ZT48QXV0aG9yPk5vcmJ5PC9BdXRob3I+PFllYXI+MjAxMDwvWWVhcj48UmVjTnVtPjMxPC9S
ZWNOdW0+PHJlY29yZD48cmVjLW51bWJlcj4zMTwvcmVjLW51bWJlcj48Zm9yZWlnbi1rZXlzPjxr
ZXkgYXBwPSJFTiIgZGItaWQ9ImRmcmYyNTJycjVkenI5ZXRwcnF4cnNyM3RzcHh6ZDI1dmF0dCI+
MzE8L2tleT48L2ZvcmVpZ24ta2V5cz48cmVmLXR5cGUgbmFtZT0iSm91cm5hbCBBcnRpY2xlIj4x
NzwvcmVmLXR5cGU+PGNvbnRyaWJ1dG9ycz48YXV0aG9ycz48YXV0aG9yPk5vcmJ5LCBSaWNoYXJk
IEouPC9hdXRob3I+PGF1dGhvcj5XYXJyZW4sIEplZmZyZXkgTS48L2F1dGhvcj48YXV0aG9yPkl2
ZXJzZW4sIENvbGxlZW4gTS48L2F1dGhvcj48YXV0aG9yPk1lZGx5biwgQmVsaW5kYSBFLjwvYXV0
aG9yPjxhdXRob3I+TWNNdXJ0cmllLCBSb3NzIEUuPC9hdXRob3I+PC9hdXRob3JzPjwvY29udHJp
YnV0b3JzPjx0aXRsZXM+PHRpdGxlPkNPMiBlbmhhbmNlbWVudCBvZiBmb3Jlc3QgcHJvZHVjdGl2
aXR5IGNvbnN0cmFpbmVkIGJ5IGxpbWl0ZWQgbml0cm9nZW4gYXZhaWxhYmlsaXR5PC90aXRsZT48
c2Vjb25kYXJ5LXRpdGxlPlByb2NlZWRpbmdzIG9mIHRoZSBOYXRpb25hbCBBY2FkZW15IG9mIFNj
aWVuY2VzPC9zZWNvbmRhcnktdGl0bGU+PC90aXRsZXM+PHBlcmlvZGljYWw+PGZ1bGwtdGl0bGU+
UHJvY2VlZGluZ3Mgb2YgdGhlIE5hdGlvbmFsIEFjYWRlbXkgb2YgU2NpZW5jZXM8L2Z1bGwtdGl0
bGU+PC9wZXJpb2RpY2FsPjxwYWdlcz4xOTM2OC0xOTM3MzwvcGFnZXM+PHZvbHVtZT4xMDc8L3Zv
bHVtZT48bnVtYmVyPjQ1PC9udW1iZXI+PGRhdGVzPjx5ZWFyPjIwMTA8L3llYXI+PHB1Yi1kYXRl
cz48ZGF0ZT5Ob3ZlbWJlciA5LCAyMDEwPC9kYXRlPjwvcHViLWRhdGVzPjwvZGF0ZXM+PHVybHM+
PHJlbGF0ZWQtdXJscz48dXJsPmh0dHA6Ly93d3cucG5hcy5vcmcvY29udGVudC8xMDcvNDUvMTkz
NjguYWJzdHJhY3Q8L3VybD48L3JlbGF0ZWQtdXJscz48L3VybHM+PGVsZWN0cm9uaWMtcmVzb3Vy
Y2UtbnVtPjEwLjEwNzMvcG5hcy4xMDA2NDYzMTA3PC9lbGVjdHJvbmljLXJlc291cmNlLW51bT48
L3JlY29yZD48L0NpdGU+PENpdGU+PEF1dGhvcj5SZWljaDwvQXV0aG9yPjxZZWFyPjIwMTM8L1ll
YXI+PFJlY051bT4xNTwvUmVjTnVtPjxyZWNvcmQ+PHJlYy1udW1iZXI+MTU8L3JlYy1udW1iZXI+
PGZvcmVpZ24ta2V5cz48a2V5IGFwcD0iRU4iIGRiLWlkPSJkZnJmMjUycnI1ZHpyOWV0cHJxeHJz
cjN0c3B4emQyNXZhdHQiPjE1PC9rZXk+PC9mb3JlaWduLWtleXM+PHJlZi10eXBlIG5hbWU9Ikpv
dXJuYWwgQXJ0aWNsZSI+MTc8L3JlZi10eXBlPjxjb250cmlidXRvcnM+PGF1dGhvcnM+PGF1dGhv
cj5SZWljaCwgUGV0ZXIgQi48L2F1dGhvcj48YXV0aG9yPkhvYmJpZSwgU2FyYWggRS48L2F1dGhv
cj48L2F1dGhvcnM+PC9jb250cmlidXRvcnM+PHRpdGxlcz48dGl0bGU+RGVjYWRlLWxvbmcgc29p
bCBuaXRyb2dlbiBjb25zdHJhaW50IG9uIHRoZSBDTzIgZmVydGlsaXphdGlvbiBvZiBwbGFudCBi
aW9tYXNzPC90aXRsZT48c2Vjb25kYXJ5LXRpdGxlPk5hdHVyZSBDbGltLiBDaGFuZ2U8L3NlY29u
ZGFyeS10aXRsZT48L3RpdGxlcz48cGVyaW9kaWNhbD48ZnVsbC10aXRsZT5OYXR1cmUgQ2xpbS4g
Q2hhbmdlPC9mdWxsLXRpdGxlPjwvcGVyaW9kaWNhbD48cGFnZXM+Mjc4LTI4MjwvcGFnZXM+PHZv
bHVtZT4zPC92b2x1bWU+PG51bWJlcj4zPC9udW1iZXI+PGRhdGVzPjx5ZWFyPjIwMTM8L3llYXI+
PC9kYXRlcz48cHVibGlzaGVyPk5hdHVyZSBQdWJsaXNoaW5nIEdyb3VwPC9wdWJsaXNoZXI+PGlz
Ym4+MTc1OC02NzhYPC9pc2JuPjx3b3JrLXR5cGU+MTAuMTAzOC9uY2xpbWF0ZTE2OTQ8L3dvcmst
dHlwZT48dXJscz48cmVsYXRlZC11cmxzPjx1cmw+aHR0cDovL2R4LmRvaS5vcmcvMTAuMTAzOC9u
Y2xpbWF0ZTE2OTQ8L3VybD48L3JlbGF0ZWQtdXJscz48L3VybHM+PGVsZWN0cm9uaWMtcmVzb3Vy
Y2UtbnVtPmh0dHA6Ly93d3cubmF0dXJlLmNvbS9uY2xpbWF0ZS9qb3VybmFsL3YzL24zL2Ficy9u
Y2xpbWF0ZTE2OTQuaHRtbCNzdXBwbGVtZW50YXJ5LWluZm9ybWF0aW9uPC9lbGVjdHJvbmljLXJl
c291cmNlLW51bT48L3JlY29yZD48L0NpdGU+PC9FbmROb3RlPn==
</w:fldData>
        </w:fldChar>
      </w:r>
      <w:r w:rsidR="005D6021">
        <w:rPr>
          <w:rFonts w:ascii="Times New Roman" w:hAnsi="Times New Roman"/>
          <w:color w:val="000000"/>
        </w:rPr>
        <w:instrText xml:space="preserve"> ADDIN EN.CITE.DATA </w:instrText>
      </w:r>
      <w:r w:rsidR="005D6021">
        <w:rPr>
          <w:rFonts w:ascii="Times New Roman" w:hAnsi="Times New Roman"/>
          <w:color w:val="000000"/>
        </w:rPr>
      </w:r>
      <w:r w:rsidR="005D6021">
        <w:rPr>
          <w:rFonts w:ascii="Times New Roman" w:hAnsi="Times New Roman"/>
          <w:color w:val="000000"/>
        </w:rPr>
        <w:fldChar w:fldCharType="end"/>
      </w:r>
      <w:r w:rsidR="00C64120">
        <w:rPr>
          <w:rFonts w:ascii="Times New Roman" w:hAnsi="Times New Roman"/>
          <w:color w:val="000000"/>
        </w:rPr>
      </w:r>
      <w:r w:rsidR="00C64120">
        <w:rPr>
          <w:rFonts w:ascii="Times New Roman" w:hAnsi="Times New Roman"/>
          <w:color w:val="000000"/>
        </w:rPr>
        <w:fldChar w:fldCharType="separate"/>
      </w:r>
      <w:r w:rsidR="000B2BF7">
        <w:rPr>
          <w:rFonts w:ascii="Times New Roman" w:hAnsi="Times New Roman"/>
          <w:noProof/>
          <w:color w:val="000000"/>
        </w:rPr>
        <w:t>(</w:t>
      </w:r>
      <w:hyperlink w:anchor="_ENREF_84" w:tooltip="Hu, 2001 #32" w:history="1">
        <w:r w:rsidR="00B43417">
          <w:rPr>
            <w:rFonts w:ascii="Times New Roman" w:hAnsi="Times New Roman"/>
            <w:noProof/>
            <w:color w:val="000000"/>
          </w:rPr>
          <w:t>Hu, Chapin et al. 2001</w:t>
        </w:r>
      </w:hyperlink>
      <w:r w:rsidR="000B2BF7">
        <w:rPr>
          <w:rFonts w:ascii="Times New Roman" w:hAnsi="Times New Roman"/>
          <w:noProof/>
          <w:color w:val="000000"/>
        </w:rPr>
        <w:t xml:space="preserve">; </w:t>
      </w:r>
      <w:hyperlink w:anchor="_ENREF_141" w:tooltip="Norby, 2004 #58" w:history="1">
        <w:r w:rsidR="00B43417">
          <w:rPr>
            <w:rFonts w:ascii="Times New Roman" w:hAnsi="Times New Roman"/>
            <w:noProof/>
            <w:color w:val="000000"/>
          </w:rPr>
          <w:t>Norby and Luo 2004</w:t>
        </w:r>
      </w:hyperlink>
      <w:r w:rsidR="000B2BF7">
        <w:rPr>
          <w:rFonts w:ascii="Times New Roman" w:hAnsi="Times New Roman"/>
          <w:noProof/>
          <w:color w:val="000000"/>
        </w:rPr>
        <w:t xml:space="preserve">; </w:t>
      </w:r>
      <w:hyperlink w:anchor="_ENREF_165" w:tooltip="Reich, 2006 #30" w:history="1">
        <w:r w:rsidR="00B43417">
          <w:rPr>
            <w:rFonts w:ascii="Times New Roman" w:hAnsi="Times New Roman"/>
            <w:noProof/>
            <w:color w:val="000000"/>
          </w:rPr>
          <w:t>Reich, Hobbie et al. 2006</w:t>
        </w:r>
      </w:hyperlink>
      <w:r w:rsidR="000B2BF7">
        <w:rPr>
          <w:rFonts w:ascii="Times New Roman" w:hAnsi="Times New Roman"/>
          <w:noProof/>
          <w:color w:val="000000"/>
        </w:rPr>
        <w:t xml:space="preserve">; </w:t>
      </w:r>
      <w:hyperlink w:anchor="_ENREF_142" w:tooltip="Norby, 2010 #31" w:history="1">
        <w:r w:rsidR="00B43417">
          <w:rPr>
            <w:rFonts w:ascii="Times New Roman" w:hAnsi="Times New Roman"/>
            <w:noProof/>
            <w:color w:val="000000"/>
          </w:rPr>
          <w:t>Norby, Warren et al. 2010</w:t>
        </w:r>
      </w:hyperlink>
      <w:r w:rsidR="000B2BF7">
        <w:rPr>
          <w:rFonts w:ascii="Times New Roman" w:hAnsi="Times New Roman"/>
          <w:noProof/>
          <w:color w:val="000000"/>
        </w:rPr>
        <w:t xml:space="preserve">; </w:t>
      </w:r>
      <w:hyperlink w:anchor="_ENREF_163" w:tooltip="Reich, 2013 #15" w:history="1">
        <w:r w:rsidR="00B43417">
          <w:rPr>
            <w:rFonts w:ascii="Times New Roman" w:hAnsi="Times New Roman"/>
            <w:noProof/>
            <w:color w:val="000000"/>
          </w:rPr>
          <w:t>Reich and Hobbie 2013</w:t>
        </w:r>
      </w:hyperlink>
      <w:r w:rsidR="000B2BF7">
        <w:rPr>
          <w:rFonts w:ascii="Times New Roman" w:hAnsi="Times New Roman"/>
          <w:noProof/>
          <w:color w:val="000000"/>
        </w:rPr>
        <w:t>)</w:t>
      </w:r>
      <w:r w:rsidR="00C64120">
        <w:rPr>
          <w:rFonts w:ascii="Times New Roman" w:hAnsi="Times New Roman"/>
          <w:color w:val="000000"/>
        </w:rPr>
        <w:fldChar w:fldCharType="end"/>
      </w:r>
      <w:r w:rsidR="00136F0F">
        <w:rPr>
          <w:rFonts w:ascii="Times New Roman" w:hAnsi="Times New Roman"/>
          <w:color w:val="000000"/>
        </w:rPr>
        <w:t>. As microorganisms are able to produce NH</w:t>
      </w:r>
      <w:r w:rsidR="00136F0F" w:rsidRPr="00CD23F1">
        <w:rPr>
          <w:rFonts w:ascii="Times New Roman" w:hAnsi="Times New Roman"/>
          <w:color w:val="000000"/>
          <w:vertAlign w:val="subscript"/>
        </w:rPr>
        <w:t>4</w:t>
      </w:r>
      <w:r w:rsidR="00136F0F" w:rsidRPr="00CD23F1">
        <w:rPr>
          <w:rFonts w:ascii="Times New Roman" w:hAnsi="Times New Roman"/>
          <w:color w:val="000000"/>
          <w:vertAlign w:val="superscript"/>
        </w:rPr>
        <w:t>+</w:t>
      </w:r>
      <w:r w:rsidR="00136F0F">
        <w:rPr>
          <w:rFonts w:ascii="Times New Roman" w:hAnsi="Times New Roman"/>
          <w:color w:val="000000"/>
        </w:rPr>
        <w:t xml:space="preserve"> from various sources, microbial species with such functions were favored </w:t>
      </w:r>
      <w:r w:rsidR="00C64120">
        <w:rPr>
          <w:rFonts w:ascii="Times New Roman" w:hAnsi="Times New Roman"/>
          <w:color w:val="000000"/>
        </w:rPr>
        <w:fldChar w:fldCharType="begin"/>
      </w:r>
      <w:r w:rsidR="000B2BF7">
        <w:rPr>
          <w:rFonts w:ascii="Times New Roman" w:hAnsi="Times New Roman"/>
          <w:color w:val="000000"/>
        </w:rPr>
        <w:instrText xml:space="preserve"> ADDIN EN.CITE &lt;EndNote&gt;&lt;Cite&gt;&lt;Author&gt;Zehr&lt;/Author&gt;&lt;Year&gt;2003&lt;/Year&gt;&lt;RecNum&gt;52&lt;/RecNum&gt;&lt;DisplayText&gt;(Zehr, Jenkins et al. 2003; Craine, Morrow et al. 2007)&lt;/DisplayText&gt;&lt;record&gt;&lt;rec-number&gt;52&lt;/rec-number&gt;&lt;foreign-keys&gt;&lt;key app="EN" db-id="dfrf252rr5dzr9etprqxrsr3tspxzd25vatt"&gt;52&lt;/key&gt;&lt;/foreign-keys&gt;&lt;ref-type name="Journal Article"&gt;17&lt;/ref-type&gt;&lt;contributors&gt;&lt;authors&gt;&lt;author&gt;Zehr, Jonathan P&lt;/author&gt;&lt;author&gt;Jenkins, Bethany D&lt;/author&gt;&lt;author&gt;Short, Steven M&lt;/author&gt;&lt;author&gt;Steward, Grieg F&lt;/author&gt;&lt;/authors&gt;&lt;/contributors&gt;&lt;titles&gt;&lt;title&gt;Nitrogenase gene diversity and microbial community structure: a cross</w:instrText>
      </w:r>
      <w:r w:rsidR="000B2BF7">
        <w:rPr>
          <w:rFonts w:ascii="Cambria Math" w:hAnsi="Cambria Math" w:cs="Cambria Math"/>
          <w:color w:val="000000"/>
        </w:rPr>
        <w:instrText>‐</w:instrText>
      </w:r>
      <w:r w:rsidR="000B2BF7">
        <w:rPr>
          <w:rFonts w:ascii="Times New Roman" w:hAnsi="Times New Roman"/>
          <w:color w:val="000000"/>
        </w:rPr>
        <w:instrText>system comparison&lt;/title&gt;&lt;secondary-title&gt;Environmental Microbiology&lt;/secondary-title&gt;&lt;/titles&gt;&lt;periodical&gt;&lt;full-title&gt;Environmental Microbiology&lt;/full-title&gt;&lt;/periodical&gt;&lt;pages&gt;539-554&lt;/pages&gt;&lt;volume&gt;5&lt;/volume&gt;&lt;number&gt;7&lt;/number&gt;&lt;dates&gt;&lt;year&gt;2003&lt;/year&gt;&lt;/dates&gt;&lt;isbn&gt;1462-2920&lt;/isbn&gt;&lt;urls&gt;&lt;/urls&gt;&lt;/record&gt;&lt;/Cite&gt;&lt;Cite&gt;&lt;Author&gt;Craine&lt;/Author&gt;&lt;Year&gt;2007&lt;/Year&gt;&lt;RecNum&gt;53&lt;/RecNum&gt;&lt;record&gt;&lt;rec-number&gt;53&lt;/rec-number&gt;&lt;foreign-keys&gt;&lt;key app="EN" db-id="dfrf252rr5dzr9etprqxrsr3tspxzd25vatt"&gt;53&lt;/key&gt;&lt;/foreign-keys&gt;&lt;ref-type name="Journal Article"&gt;17&lt;/ref-type&gt;&lt;contributors&gt;&lt;authors&gt;&lt;author&gt;Craine, Joseph M&lt;/author&gt;&lt;author&gt;Morrow, Carl&lt;/author&gt;&lt;author&gt;Fierer, Noah&lt;/author&gt;&lt;/authors&gt;&lt;/contributors&gt;&lt;titles&gt;&lt;title&gt;Microbial nitrogen limitation increases decomposition&lt;/title&gt;&lt;secondary-title&gt;Ecology&lt;/secondary-title&gt;&lt;/titles&gt;&lt;periodical&gt;&lt;full-title&gt;Ecology&lt;/full-title&gt;&lt;/periodical&gt;&lt;pages&gt;2105-2113&lt;/pages&gt;&lt;volume&gt;88&lt;/volume&gt;&lt;number&gt;8&lt;/number&gt;&lt;dates&gt;&lt;year&gt;2007&lt;/year&gt;&lt;/dates&gt;&lt;isbn&gt;0012-9658&lt;/isbn&gt;&lt;urls&gt;&lt;/urls&gt;&lt;/record&gt;&lt;/Cite&gt;&lt;/EndNote&gt;</w:instrText>
      </w:r>
      <w:r w:rsidR="00C64120">
        <w:rPr>
          <w:rFonts w:ascii="Times New Roman" w:hAnsi="Times New Roman"/>
          <w:color w:val="000000"/>
        </w:rPr>
        <w:fldChar w:fldCharType="separate"/>
      </w:r>
      <w:r w:rsidR="001B6FCD">
        <w:rPr>
          <w:rFonts w:ascii="Times New Roman" w:hAnsi="Times New Roman"/>
          <w:noProof/>
          <w:color w:val="000000"/>
        </w:rPr>
        <w:t>(</w:t>
      </w:r>
      <w:hyperlink w:anchor="_ENREF_232" w:tooltip="Zehr, 2003 #52" w:history="1">
        <w:r w:rsidR="00B43417">
          <w:rPr>
            <w:rFonts w:ascii="Times New Roman" w:hAnsi="Times New Roman"/>
            <w:noProof/>
            <w:color w:val="000000"/>
          </w:rPr>
          <w:t>Zehr, Jenkins et al. 2003</w:t>
        </w:r>
      </w:hyperlink>
      <w:r w:rsidR="001B6FCD">
        <w:rPr>
          <w:rFonts w:ascii="Times New Roman" w:hAnsi="Times New Roman"/>
          <w:noProof/>
          <w:color w:val="000000"/>
        </w:rPr>
        <w:t xml:space="preserve">; </w:t>
      </w:r>
      <w:hyperlink w:anchor="_ENREF_32" w:tooltip="Craine, 2007 #53" w:history="1">
        <w:r w:rsidR="00B43417">
          <w:rPr>
            <w:rFonts w:ascii="Times New Roman" w:hAnsi="Times New Roman"/>
            <w:noProof/>
            <w:color w:val="000000"/>
          </w:rPr>
          <w:t>Craine, Morrow et al. 2007</w:t>
        </w:r>
      </w:hyperlink>
      <w:r w:rsidR="001B6FCD">
        <w:rPr>
          <w:rFonts w:ascii="Times New Roman" w:hAnsi="Times New Roman"/>
          <w:noProof/>
          <w:color w:val="000000"/>
        </w:rPr>
        <w:t>)</w:t>
      </w:r>
      <w:r w:rsidR="00C64120">
        <w:rPr>
          <w:rFonts w:ascii="Times New Roman" w:hAnsi="Times New Roman"/>
          <w:color w:val="000000"/>
        </w:rPr>
        <w:fldChar w:fldCharType="end"/>
      </w:r>
      <w:r w:rsidR="00136F0F">
        <w:rPr>
          <w:rFonts w:ascii="Times New Roman" w:hAnsi="Times New Roman"/>
          <w:color w:val="000000"/>
        </w:rPr>
        <w:t xml:space="preserve">, resulting in functional convergence of microbial communities. </w:t>
      </w:r>
      <w:r w:rsidR="004824C9">
        <w:rPr>
          <w:rFonts w:ascii="Times New Roman" w:hAnsi="Times New Roman"/>
          <w:color w:val="000000"/>
        </w:rPr>
        <w:t>Of the three significantly increased NH</w:t>
      </w:r>
      <w:r w:rsidR="004824C9" w:rsidRPr="00C72C66">
        <w:rPr>
          <w:rFonts w:ascii="Times New Roman" w:hAnsi="Times New Roman"/>
          <w:color w:val="000000"/>
          <w:vertAlign w:val="subscript"/>
        </w:rPr>
        <w:t>4</w:t>
      </w:r>
      <w:r w:rsidR="004824C9" w:rsidRPr="00C72C66">
        <w:rPr>
          <w:rFonts w:ascii="Times New Roman" w:hAnsi="Times New Roman"/>
          <w:color w:val="000000"/>
          <w:vertAlign w:val="superscript"/>
        </w:rPr>
        <w:t>+</w:t>
      </w:r>
      <w:r w:rsidR="004824C9">
        <w:rPr>
          <w:rFonts w:ascii="Times New Roman" w:hAnsi="Times New Roman"/>
          <w:color w:val="000000"/>
        </w:rPr>
        <w:t xml:space="preserve">-producing pathways, microbial decomposition is the major factor responsible for decreased functional diversity as revealed by path analysis. </w:t>
      </w:r>
      <w:r w:rsidR="00136F0F">
        <w:rPr>
          <w:rFonts w:ascii="Times New Roman" w:hAnsi="Times New Roman"/>
          <w:color w:val="000000"/>
        </w:rPr>
        <w:t>Decreased functional diversity as a result of functional convergence also led to decreased to taxonomic and phylogenetic diversity of microbial communities.</w:t>
      </w:r>
      <w:bookmarkEnd w:id="48"/>
      <w:bookmarkEnd w:id="49"/>
      <w:r w:rsidR="00136F0F">
        <w:rPr>
          <w:rFonts w:ascii="Times New Roman" w:hAnsi="Times New Roman"/>
          <w:color w:val="000000"/>
        </w:rPr>
        <w:t xml:space="preserve"> As the microbial communities were favored by function, rather than taxonomy, decreased functional but increased taxonomic/phylogenetic beta diversity was observed</w:t>
      </w:r>
      <w:r w:rsidR="0025100A">
        <w:rPr>
          <w:rFonts w:ascii="Times New Roman" w:hAnsi="Times New Roman"/>
          <w:color w:val="000000"/>
        </w:rPr>
        <w:t>,</w:t>
      </w:r>
      <w:r w:rsidR="00136F0F">
        <w:rPr>
          <w:rFonts w:ascii="Times New Roman" w:hAnsi="Times New Roman"/>
          <w:color w:val="000000"/>
        </w:rPr>
        <w:t xml:space="preserve"> </w:t>
      </w:r>
      <w:r w:rsidR="00465E11">
        <w:rPr>
          <w:rFonts w:ascii="Times New Roman" w:hAnsi="Times New Roman"/>
          <w:color w:val="000000"/>
        </w:rPr>
        <w:t xml:space="preserve">resulting </w:t>
      </w:r>
      <w:r w:rsidR="00136F0F">
        <w:rPr>
          <w:rFonts w:ascii="Times New Roman" w:hAnsi="Times New Roman"/>
          <w:color w:val="000000"/>
        </w:rPr>
        <w:t>in decreased microbial biodiversity in grassland ecosystems.</w:t>
      </w:r>
    </w:p>
    <w:p w14:paraId="2B3E9715" w14:textId="77777777" w:rsidR="00136F0F" w:rsidRDefault="00136F0F" w:rsidP="0025100A">
      <w:pPr>
        <w:ind w:firstLine="720"/>
        <w:jc w:val="both"/>
        <w:rPr>
          <w:rFonts w:ascii="Times New Roman" w:hAnsi="Times New Roman"/>
          <w:color w:val="000000"/>
        </w:rPr>
      </w:pPr>
      <w:r>
        <w:rPr>
          <w:rFonts w:ascii="Times New Roman" w:hAnsi="Times New Roman"/>
          <w:color w:val="000000"/>
        </w:rPr>
        <w:t xml:space="preserve">Our findings in this study revealed a fundamental but important mechanism that microbial communities respond to environmental perturbations by functional convergence, a process commonly found in macro ecosystems </w:t>
      </w:r>
      <w:r w:rsidR="00C64120">
        <w:rPr>
          <w:rFonts w:ascii="Times New Roman" w:hAnsi="Times New Roman"/>
          <w:color w:val="000000"/>
        </w:rPr>
        <w:fldChar w:fldCharType="begin">
          <w:fldData xml:space="preserve">PEVuZE5vdGU+PENpdGU+PEF1dGhvcj5SZWljaDwvQXV0aG9yPjxZZWFyPjE5OTc8L1llYXI+PFJl
Y051bT41NDwvUmVjTnVtPjxEaXNwbGF5VGV4dD4oUmVpY2gsIFdhbHRlcnMgZXQgYWwuIDE5OTc7
IFBhcnVlbG8sIEpvYmLDoWd5IGV0IGFsLiAxOTk4OyBNZWluemVyIDIwMDM7IFNoYXZlciwgU3Ry
ZWV0IGV0IGFsLiAyMDA3KTwvRGlzcGxheVRleHQ+PHJlY29yZD48cmVjLW51bWJlcj41NDwvcmVj
LW51bWJlcj48Zm9yZWlnbi1rZXlzPjxrZXkgYXBwPSJFTiIgZGItaWQ9ImRmcmYyNTJycjVkenI5
ZXRwcnF4cnNyM3RzcHh6ZDI1dmF0dCI+NTQ8L2tleT48L2ZvcmVpZ24ta2V5cz48cmVmLXR5cGUg
bmFtZT0iSm91cm5hbCBBcnRpY2xlIj4xNzwvcmVmLXR5cGU+PGNvbnRyaWJ1dG9ycz48YXV0aG9y
cz48YXV0aG9yPlJlaWNoLCBQZXRlciBCPC9hdXRob3I+PGF1dGhvcj5XYWx0ZXJzLCBNaWNoYWVs
IEI8L2F1dGhvcj48YXV0aG9yPkVsbHN3b3J0aCwgRGF2aWQgUzwvYXV0aG9yPjwvYXV0aG9ycz48
L2NvbnRyaWJ1dG9ycz48dGl0bGVzPjx0aXRsZT5Gcm9tIHRyb3BpY3MgdG8gdHVuZHJhOiBnbG9i
YWwgY29udmVyZ2VuY2UgaW4gcGxhbnQgZnVuY3Rpb25pbmc8L3RpdGxlPjxzZWNvbmRhcnktdGl0
bGU+UHJvY2VlZGluZ3Mgb2YgdGhlIE5hdGlvbmFsIEFjYWRlbXkgb2YgU2NpZW5jZXM8L3NlY29u
ZGFyeS10aXRsZT48L3RpdGxlcz48cGVyaW9kaWNhbD48ZnVsbC10aXRsZT5Qcm9jZWVkaW5ncyBv
ZiB0aGUgTmF0aW9uYWwgQWNhZGVteSBvZiBTY2llbmNlczwvZnVsbC10aXRsZT48L3BlcmlvZGlj
YWw+PHBhZ2VzPjEzNzMwLTEzNzM0PC9wYWdlcz48dm9sdW1lPjk0PC92b2x1bWU+PG51bWJlcj4y
NTwvbnVtYmVyPjxkYXRlcz48eWVhcj4xOTk3PC95ZWFyPjwvZGF0ZXM+PGlzYm4+MDAyNy04NDI0
PC9pc2JuPjx1cmxzPjwvdXJscz48L3JlY29yZD48L0NpdGU+PENpdGU+PEF1dGhvcj5QYXJ1ZWxv
PC9BdXRob3I+PFllYXI+MTk5ODwvWWVhcj48UmVjTnVtPjU1PC9SZWNOdW0+PHJlY29yZD48cmVj
LW51bWJlcj41NTwvcmVjLW51bWJlcj48Zm9yZWlnbi1rZXlzPjxrZXkgYXBwPSJFTiIgZGItaWQ9
ImRmcmYyNTJycjVkenI5ZXRwcnF4cnNyM3RzcHh6ZDI1dmF0dCI+NTU8L2tleT48L2ZvcmVpZ24t
a2V5cz48cmVmLXR5cGUgbmFtZT0iSm91cm5hbCBBcnRpY2xlIj4xNzwvcmVmLXR5cGU+PGNvbnRy
aWJ1dG9ycz48YXV0aG9ycz48YXV0aG9yPlBhcnVlbG8sIEpvc8OpIE08L2F1dGhvcj48YXV0aG9y
PkpvYmLDoWd5LCBFc3RlYsOhbiBHPC9hdXRob3I+PGF1dGhvcj5TYWxhLCBPc3ZhbGRvIEU8L2F1
dGhvcj48YXV0aG9yPkxhdWVucm90aCwgV2lsbGlhbSBLPC9hdXRob3I+PGF1dGhvcj5CdXJrZSwg
SW5ncmlkIEM8L2F1dGhvcj48L2F1dGhvcnM+PC9jb250cmlidXRvcnM+PHRpdGxlcz48dGl0bGU+
RnVuY3Rpb25hbCBhbmQgc3RydWN0dXJhbCBjb252ZXJnZW5jZSBvZiB0ZW1wZXJhdGUgZ3Jhc3Ns
YW5kIGFuZCBzaHJ1YmxhbmQgZWNvc3lzdGVtczwvdGl0bGU+PHNlY29uZGFyeS10aXRsZT5FY29s
b2dpY2FsIEFwcGxpY2F0aW9uczwvc2Vjb25kYXJ5LXRpdGxlPjwvdGl0bGVzPjxwZXJpb2RpY2Fs
PjxmdWxsLXRpdGxlPkVjb2xvZ2ljYWwgQXBwbGljYXRpb25zPC9mdWxsLXRpdGxlPjwvcGVyaW9k
aWNhbD48cGFnZXM+MTk0LTIwNjwvcGFnZXM+PHZvbHVtZT44PC92b2x1bWU+PG51bWJlcj4xPC9u
dW1iZXI+PGRhdGVzPjx5ZWFyPjE5OTg8L3llYXI+PC9kYXRlcz48aXNibj4xMDUxLTA3NjE8L2lz
Ym4+PHVybHM+PC91cmxzPjwvcmVjb3JkPjwvQ2l0ZT48Q2l0ZT48QXV0aG9yPk1laW56ZXI8L0F1
dGhvcj48WWVhcj4yMDAzPC9ZZWFyPjxSZWNOdW0+NTY8L1JlY051bT48cmVjb3JkPjxyZWMtbnVt
YmVyPjU2PC9yZWMtbnVtYmVyPjxmb3JlaWduLWtleXM+PGtleSBhcHA9IkVOIiBkYi1pZD0iZGZy
ZjI1MnJyNWR6cjlldHBycXhyc3IzdHNweHpkMjV2YXR0Ij41Njwva2V5PjwvZm9yZWlnbi1rZXlz
PjxyZWYtdHlwZSBuYW1lPSJKb3VybmFsIEFydGljbGUiPjE3PC9yZWYtdHlwZT48Y29udHJpYnV0
b3JzPjxhdXRob3JzPjxhdXRob3I+TWVpbnplciwgRnJlZGVyaWNrIEM8L2F1dGhvcj48L2F1dGhv
cnM+PC9jb250cmlidXRvcnM+PHRpdGxlcz48dGl0bGU+RnVuY3Rpb25hbCBjb252ZXJnZW5jZSBp
biBwbGFudCByZXNwb25zZXMgdG8gdGhlIGVudmlyb25tZW50PC90aXRsZT48c2Vjb25kYXJ5LXRp
dGxlPk9lY29sb2dpYTwvc2Vjb25kYXJ5LXRpdGxlPjwvdGl0bGVzPjxwZXJpb2RpY2FsPjxmdWxs
LXRpdGxlPk9lY29sb2dpYTwvZnVsbC10aXRsZT48L3BlcmlvZGljYWw+PHBhZ2VzPjEtMTE8L3Bh
Z2VzPjx2b2x1bWU+MTM0PC92b2x1bWU+PG51bWJlcj4xPC9udW1iZXI+PGRhdGVzPjx5ZWFyPjIw
MDM8L3llYXI+PC9kYXRlcz48aXNibj4wMDI5LTg1NDk8L2lzYm4+PHVybHM+PC91cmxzPjwvcmVj
b3JkPjwvQ2l0ZT48Q2l0ZT48QXV0aG9yPlNoYXZlcjwvQXV0aG9yPjxZZWFyPjIwMDc8L1llYXI+
PFJlY051bT41NzwvUmVjTnVtPjxyZWNvcmQ+PHJlYy1udW1iZXI+NTc8L3JlYy1udW1iZXI+PGZv
cmVpZ24ta2V5cz48a2V5IGFwcD0iRU4iIGRiLWlkPSJkZnJmMjUycnI1ZHpyOWV0cHJxeHJzcjN0
c3B4emQyNXZhdHQiPjU3PC9rZXk+PC9mb3JlaWduLWtleXM+PHJlZi10eXBlIG5hbWU9IkpvdXJu
YWwgQXJ0aWNsZSI+MTc8L3JlZi10eXBlPjxjb250cmlidXRvcnM+PGF1dGhvcnM+PGF1dGhvcj5T
aGF2ZXIsIEdSPC9hdXRob3I+PGF1dGhvcj5TdHJlZXQsIExFPC9hdXRob3I+PGF1dGhvcj5SYXN0
ZXR0ZXIsIEVCPC9hdXRob3I+PGF1dGhvcj5WYW4gV2lqaywgTVQ8L2F1dGhvcj48YXV0aG9yPldp
bGxpYW1zLCBNPC9hdXRob3I+PC9hdXRob3JzPjwvY29udHJpYnV0b3JzPjx0aXRsZXM+PHRpdGxl
PkZ1bmN0aW9uYWwgY29udmVyZ2VuY2UgaW4gcmVndWxhdGlvbiBvZiBuZXQgQ08yIGZsdXggaW4g
aGV0ZXJvZ2VuZW91cyB0dW5kcmEgbGFuZHNjYXBlcyBpbiBBbGFza2EgYW5kIFN3ZWRlbjwvdGl0
bGU+PHNlY29uZGFyeS10aXRsZT5Kb3VybmFsIG9mIEVjb2xvZ3k8L3NlY29uZGFyeS10aXRsZT48
L3RpdGxlcz48cGVyaW9kaWNhbD48ZnVsbC10aXRsZT5Kb3VybmFsIG9mIEVjb2xvZ3k8L2Z1bGwt
dGl0bGU+PC9wZXJpb2RpY2FsPjxwYWdlcz44MDItODE3PC9wYWdlcz48dm9sdW1lPjk1PC92b2x1
bWU+PG51bWJlcj40PC9udW1iZXI+PGRhdGVzPjx5ZWFyPjIwMDc8L3llYXI+PC9kYXRlcz48aXNi
bj4xMzY1LTI3NDU8L2lzYm4+PHVybHM+PC91cmxzPjwvcmVjb3JkPjwvQ2l0ZT48L0VuZE5vdGU+
</w:fldData>
        </w:fldChar>
      </w:r>
      <w:r w:rsidR="000B2BF7">
        <w:rPr>
          <w:rFonts w:ascii="Times New Roman" w:hAnsi="Times New Roman"/>
          <w:color w:val="000000"/>
        </w:rPr>
        <w:instrText xml:space="preserve"> ADDIN EN.CITE </w:instrText>
      </w:r>
      <w:r w:rsidR="00C64120">
        <w:rPr>
          <w:rFonts w:ascii="Times New Roman" w:hAnsi="Times New Roman"/>
          <w:color w:val="000000"/>
        </w:rPr>
        <w:fldChar w:fldCharType="begin">
          <w:fldData xml:space="preserve">PEVuZE5vdGU+PENpdGU+PEF1dGhvcj5SZWljaDwvQXV0aG9yPjxZZWFyPjE5OTc8L1llYXI+PFJl
Y051bT41NDwvUmVjTnVtPjxEaXNwbGF5VGV4dD4oUmVpY2gsIFdhbHRlcnMgZXQgYWwuIDE5OTc7
IFBhcnVlbG8sIEpvYmLDoWd5IGV0IGFsLiAxOTk4OyBNZWluemVyIDIwMDM7IFNoYXZlciwgU3Ry
ZWV0IGV0IGFsLiAyMDA3KTwvRGlzcGxheVRleHQ+PHJlY29yZD48cmVjLW51bWJlcj41NDwvcmVj
LW51bWJlcj48Zm9yZWlnbi1rZXlzPjxrZXkgYXBwPSJFTiIgZGItaWQ9ImRmcmYyNTJycjVkenI5
ZXRwcnF4cnNyM3RzcHh6ZDI1dmF0dCI+NTQ8L2tleT48L2ZvcmVpZ24ta2V5cz48cmVmLXR5cGUg
bmFtZT0iSm91cm5hbCBBcnRpY2xlIj4xNzwvcmVmLXR5cGU+PGNvbnRyaWJ1dG9ycz48YXV0aG9y
cz48YXV0aG9yPlJlaWNoLCBQZXRlciBCPC9hdXRob3I+PGF1dGhvcj5XYWx0ZXJzLCBNaWNoYWVs
IEI8L2F1dGhvcj48YXV0aG9yPkVsbHN3b3J0aCwgRGF2aWQgUzwvYXV0aG9yPjwvYXV0aG9ycz48
L2NvbnRyaWJ1dG9ycz48dGl0bGVzPjx0aXRsZT5Gcm9tIHRyb3BpY3MgdG8gdHVuZHJhOiBnbG9i
YWwgY29udmVyZ2VuY2UgaW4gcGxhbnQgZnVuY3Rpb25pbmc8L3RpdGxlPjxzZWNvbmRhcnktdGl0
bGU+UHJvY2VlZGluZ3Mgb2YgdGhlIE5hdGlvbmFsIEFjYWRlbXkgb2YgU2NpZW5jZXM8L3NlY29u
ZGFyeS10aXRsZT48L3RpdGxlcz48cGVyaW9kaWNhbD48ZnVsbC10aXRsZT5Qcm9jZWVkaW5ncyBv
ZiB0aGUgTmF0aW9uYWwgQWNhZGVteSBvZiBTY2llbmNlczwvZnVsbC10aXRsZT48L3BlcmlvZGlj
YWw+PHBhZ2VzPjEzNzMwLTEzNzM0PC9wYWdlcz48dm9sdW1lPjk0PC92b2x1bWU+PG51bWJlcj4y
NTwvbnVtYmVyPjxkYXRlcz48eWVhcj4xOTk3PC95ZWFyPjwvZGF0ZXM+PGlzYm4+MDAyNy04NDI0
PC9pc2JuPjx1cmxzPjwvdXJscz48L3JlY29yZD48L0NpdGU+PENpdGU+PEF1dGhvcj5QYXJ1ZWxv
PC9BdXRob3I+PFllYXI+MTk5ODwvWWVhcj48UmVjTnVtPjU1PC9SZWNOdW0+PHJlY29yZD48cmVj
LW51bWJlcj41NTwvcmVjLW51bWJlcj48Zm9yZWlnbi1rZXlzPjxrZXkgYXBwPSJFTiIgZGItaWQ9
ImRmcmYyNTJycjVkenI5ZXRwcnF4cnNyM3RzcHh6ZDI1dmF0dCI+NTU8L2tleT48L2ZvcmVpZ24t
a2V5cz48cmVmLXR5cGUgbmFtZT0iSm91cm5hbCBBcnRpY2xlIj4xNzwvcmVmLXR5cGU+PGNvbnRy
aWJ1dG9ycz48YXV0aG9ycz48YXV0aG9yPlBhcnVlbG8sIEpvc8OpIE08L2F1dGhvcj48YXV0aG9y
PkpvYmLDoWd5LCBFc3RlYsOhbiBHPC9hdXRob3I+PGF1dGhvcj5TYWxhLCBPc3ZhbGRvIEU8L2F1
dGhvcj48YXV0aG9yPkxhdWVucm90aCwgV2lsbGlhbSBLPC9hdXRob3I+PGF1dGhvcj5CdXJrZSwg
SW5ncmlkIEM8L2F1dGhvcj48L2F1dGhvcnM+PC9jb250cmlidXRvcnM+PHRpdGxlcz48dGl0bGU+
RnVuY3Rpb25hbCBhbmQgc3RydWN0dXJhbCBjb252ZXJnZW5jZSBvZiB0ZW1wZXJhdGUgZ3Jhc3Ns
YW5kIGFuZCBzaHJ1YmxhbmQgZWNvc3lzdGVtczwvdGl0bGU+PHNlY29uZGFyeS10aXRsZT5FY29s
b2dpY2FsIEFwcGxpY2F0aW9uczwvc2Vjb25kYXJ5LXRpdGxlPjwvdGl0bGVzPjxwZXJpb2RpY2Fs
PjxmdWxsLXRpdGxlPkVjb2xvZ2ljYWwgQXBwbGljYXRpb25zPC9mdWxsLXRpdGxlPjwvcGVyaW9k
aWNhbD48cGFnZXM+MTk0LTIwNjwvcGFnZXM+PHZvbHVtZT44PC92b2x1bWU+PG51bWJlcj4xPC9u
dW1iZXI+PGRhdGVzPjx5ZWFyPjE5OTg8L3llYXI+PC9kYXRlcz48aXNibj4xMDUxLTA3NjE8L2lz
Ym4+PHVybHM+PC91cmxzPjwvcmVjb3JkPjwvQ2l0ZT48Q2l0ZT48QXV0aG9yPk1laW56ZXI8L0F1
dGhvcj48WWVhcj4yMDAzPC9ZZWFyPjxSZWNOdW0+NTY8L1JlY051bT48cmVjb3JkPjxyZWMtbnVt
YmVyPjU2PC9yZWMtbnVtYmVyPjxmb3JlaWduLWtleXM+PGtleSBhcHA9IkVOIiBkYi1pZD0iZGZy
ZjI1MnJyNWR6cjlldHBycXhyc3IzdHNweHpkMjV2YXR0Ij41Njwva2V5PjwvZm9yZWlnbi1rZXlz
PjxyZWYtdHlwZSBuYW1lPSJKb3VybmFsIEFydGljbGUiPjE3PC9yZWYtdHlwZT48Y29udHJpYnV0
b3JzPjxhdXRob3JzPjxhdXRob3I+TWVpbnplciwgRnJlZGVyaWNrIEM8L2F1dGhvcj48L2F1dGhv
cnM+PC9jb250cmlidXRvcnM+PHRpdGxlcz48dGl0bGU+RnVuY3Rpb25hbCBjb252ZXJnZW5jZSBp
biBwbGFudCByZXNwb25zZXMgdG8gdGhlIGVudmlyb25tZW50PC90aXRsZT48c2Vjb25kYXJ5LXRp
dGxlPk9lY29sb2dpYTwvc2Vjb25kYXJ5LXRpdGxlPjwvdGl0bGVzPjxwZXJpb2RpY2FsPjxmdWxs
LXRpdGxlPk9lY29sb2dpYTwvZnVsbC10aXRsZT48L3BlcmlvZGljYWw+PHBhZ2VzPjEtMTE8L3Bh
Z2VzPjx2b2x1bWU+MTM0PC92b2x1bWU+PG51bWJlcj4xPC9udW1iZXI+PGRhdGVzPjx5ZWFyPjIw
MDM8L3llYXI+PC9kYXRlcz48aXNibj4wMDI5LTg1NDk8L2lzYm4+PHVybHM+PC91cmxzPjwvcmVj
b3JkPjwvQ2l0ZT48Q2l0ZT48QXV0aG9yPlNoYXZlcjwvQXV0aG9yPjxZZWFyPjIwMDc8L1llYXI+
PFJlY051bT41NzwvUmVjTnVtPjxyZWNvcmQ+PHJlYy1udW1iZXI+NTc8L3JlYy1udW1iZXI+PGZv
cmVpZ24ta2V5cz48a2V5IGFwcD0iRU4iIGRiLWlkPSJkZnJmMjUycnI1ZHpyOWV0cHJxeHJzcjN0
c3B4emQyNXZhdHQiPjU3PC9rZXk+PC9mb3JlaWduLWtleXM+PHJlZi10eXBlIG5hbWU9IkpvdXJu
YWwgQXJ0aWNsZSI+MTc8L3JlZi10eXBlPjxjb250cmlidXRvcnM+PGF1dGhvcnM+PGF1dGhvcj5T
aGF2ZXIsIEdSPC9hdXRob3I+PGF1dGhvcj5TdHJlZXQsIExFPC9hdXRob3I+PGF1dGhvcj5SYXN0
ZXR0ZXIsIEVCPC9hdXRob3I+PGF1dGhvcj5WYW4gV2lqaywgTVQ8L2F1dGhvcj48YXV0aG9yPldp
bGxpYW1zLCBNPC9hdXRob3I+PC9hdXRob3JzPjwvY29udHJpYnV0b3JzPjx0aXRsZXM+PHRpdGxl
PkZ1bmN0aW9uYWwgY29udmVyZ2VuY2UgaW4gcmVndWxhdGlvbiBvZiBuZXQgQ08yIGZsdXggaW4g
aGV0ZXJvZ2VuZW91cyB0dW5kcmEgbGFuZHNjYXBlcyBpbiBBbGFza2EgYW5kIFN3ZWRlbjwvdGl0
bGU+PHNlY29uZGFyeS10aXRsZT5Kb3VybmFsIG9mIEVjb2xvZ3k8L3NlY29uZGFyeS10aXRsZT48
L3RpdGxlcz48cGVyaW9kaWNhbD48ZnVsbC10aXRsZT5Kb3VybmFsIG9mIEVjb2xvZ3k8L2Z1bGwt
dGl0bGU+PC9wZXJpb2RpY2FsPjxwYWdlcz44MDItODE3PC9wYWdlcz48dm9sdW1lPjk1PC92b2x1
bWU+PG51bWJlcj40PC9udW1iZXI+PGRhdGVzPjx5ZWFyPjIwMDc8L3llYXI+PC9kYXRlcz48aXNi
bj4xMzY1LTI3NDU8L2lzYm4+PHVybHM+PC91cmxzPjwvcmVjb3JkPjwvQ2l0ZT48L0VuZE5vdGU+
</w:fldData>
        </w:fldChar>
      </w:r>
      <w:r w:rsidR="000B2BF7">
        <w:rPr>
          <w:rFonts w:ascii="Times New Roman" w:hAnsi="Times New Roman"/>
          <w:color w:val="000000"/>
        </w:rPr>
        <w:instrText xml:space="preserve"> ADDIN EN.CITE.DATA </w:instrText>
      </w:r>
      <w:r w:rsidR="00C64120">
        <w:rPr>
          <w:rFonts w:ascii="Times New Roman" w:hAnsi="Times New Roman"/>
          <w:color w:val="000000"/>
        </w:rPr>
      </w:r>
      <w:r w:rsidR="00C64120">
        <w:rPr>
          <w:rFonts w:ascii="Times New Roman" w:hAnsi="Times New Roman"/>
          <w:color w:val="000000"/>
        </w:rPr>
        <w:fldChar w:fldCharType="end"/>
      </w:r>
      <w:r w:rsidR="00C64120">
        <w:rPr>
          <w:rFonts w:ascii="Times New Roman" w:hAnsi="Times New Roman"/>
          <w:color w:val="000000"/>
        </w:rPr>
      </w:r>
      <w:r w:rsidR="00C64120">
        <w:rPr>
          <w:rFonts w:ascii="Times New Roman" w:hAnsi="Times New Roman"/>
          <w:color w:val="000000"/>
        </w:rPr>
        <w:fldChar w:fldCharType="separate"/>
      </w:r>
      <w:r w:rsidR="001B6FCD">
        <w:rPr>
          <w:rFonts w:ascii="Times New Roman" w:hAnsi="Times New Roman"/>
          <w:noProof/>
          <w:color w:val="000000"/>
        </w:rPr>
        <w:t>(</w:t>
      </w:r>
      <w:hyperlink w:anchor="_ENREF_169" w:tooltip="Reich, 1997 #54" w:history="1">
        <w:r w:rsidR="00B43417">
          <w:rPr>
            <w:rFonts w:ascii="Times New Roman" w:hAnsi="Times New Roman"/>
            <w:noProof/>
            <w:color w:val="000000"/>
          </w:rPr>
          <w:t>Reich, Walters et al. 1997</w:t>
        </w:r>
      </w:hyperlink>
      <w:r w:rsidR="001B6FCD">
        <w:rPr>
          <w:rFonts w:ascii="Times New Roman" w:hAnsi="Times New Roman"/>
          <w:noProof/>
          <w:color w:val="000000"/>
        </w:rPr>
        <w:t xml:space="preserve">; </w:t>
      </w:r>
      <w:hyperlink w:anchor="_ENREF_149" w:tooltip="Paruelo, 1998 #55" w:history="1">
        <w:r w:rsidR="00B43417">
          <w:rPr>
            <w:rFonts w:ascii="Times New Roman" w:hAnsi="Times New Roman"/>
            <w:noProof/>
            <w:color w:val="000000"/>
          </w:rPr>
          <w:t>Paruelo, Jobbágy et al. 1998</w:t>
        </w:r>
      </w:hyperlink>
      <w:r w:rsidR="001B6FCD">
        <w:rPr>
          <w:rFonts w:ascii="Times New Roman" w:hAnsi="Times New Roman"/>
          <w:noProof/>
          <w:color w:val="000000"/>
        </w:rPr>
        <w:t xml:space="preserve">; </w:t>
      </w:r>
      <w:hyperlink w:anchor="_ENREF_130" w:tooltip="Meinzer, 2003 #56" w:history="1">
        <w:r w:rsidR="00B43417">
          <w:rPr>
            <w:rFonts w:ascii="Times New Roman" w:hAnsi="Times New Roman"/>
            <w:noProof/>
            <w:color w:val="000000"/>
          </w:rPr>
          <w:t>Meinzer 2003</w:t>
        </w:r>
      </w:hyperlink>
      <w:r w:rsidR="001B6FCD">
        <w:rPr>
          <w:rFonts w:ascii="Times New Roman" w:hAnsi="Times New Roman"/>
          <w:noProof/>
          <w:color w:val="000000"/>
        </w:rPr>
        <w:t xml:space="preserve">; </w:t>
      </w:r>
      <w:hyperlink w:anchor="_ENREF_186" w:tooltip="Shaver, 2007 #57" w:history="1">
        <w:r w:rsidR="00B43417">
          <w:rPr>
            <w:rFonts w:ascii="Times New Roman" w:hAnsi="Times New Roman"/>
            <w:noProof/>
            <w:color w:val="000000"/>
          </w:rPr>
          <w:t>Shaver, Street et al. 2007</w:t>
        </w:r>
      </w:hyperlink>
      <w:r w:rsidR="001B6FCD">
        <w:rPr>
          <w:rFonts w:ascii="Times New Roman" w:hAnsi="Times New Roman"/>
          <w:noProof/>
          <w:color w:val="000000"/>
        </w:rPr>
        <w:t>)</w:t>
      </w:r>
      <w:r w:rsidR="00C64120">
        <w:rPr>
          <w:rFonts w:ascii="Times New Roman" w:hAnsi="Times New Roman"/>
          <w:color w:val="000000"/>
        </w:rPr>
        <w:fldChar w:fldCharType="end"/>
      </w:r>
      <w:r>
        <w:rPr>
          <w:rFonts w:ascii="Times New Roman" w:hAnsi="Times New Roman"/>
          <w:color w:val="000000"/>
        </w:rPr>
        <w:t>, but not yet well established for microbial communities. Our results also challenge many previous studies that showed no difference or increased microbial diversity under eCO</w:t>
      </w:r>
      <w:r w:rsidRPr="00226805">
        <w:rPr>
          <w:rFonts w:ascii="Times New Roman" w:hAnsi="Times New Roman"/>
          <w:color w:val="000000"/>
          <w:vertAlign w:val="subscript"/>
        </w:rPr>
        <w:t>2</w:t>
      </w:r>
      <w:r>
        <w:rPr>
          <w:rFonts w:ascii="Times New Roman" w:hAnsi="Times New Roman"/>
          <w:color w:val="000000"/>
        </w:rPr>
        <w:t xml:space="preserve"> </w:t>
      </w:r>
      <w:r w:rsidR="00C64120">
        <w:rPr>
          <w:rFonts w:ascii="Times New Roman" w:hAnsi="Times New Roman"/>
          <w:color w:val="000000"/>
        </w:rPr>
        <w:fldChar w:fldCharType="begin">
          <w:fldData xml:space="preserve">PEVuZE5vdGU+PENpdGU+PEF1dGhvcj5MaXBzb248L0F1dGhvcj48WWVhcj4yMDA1PC9ZZWFyPjxS
ZWNOdW0+MTQyPC9SZWNOdW0+PERpc3BsYXlUZXh0PihKYW51cywgQW5nZWxvbmkgZXQgYWwuIDIw
MDU7IExpcHNvbiwgV2lsc29uIGV0IGFsLiAyMDA1OyBMaXBzb24sIEJsYWlyIGV0IGFsLiAyMDA2
OyBMZXNhdWxuaWVyLCBQYXBhbWljaGFpbCBldCBhbC4gMjAwODsgQ2FzdHJvLCBDbGFzc2VuIGV0
IGFsLiAyMDEwOyBEdW5iYXIsIEVpY2hvcnN0IGV0IGFsLiAyMDEyKTwvRGlzcGxheVRleHQ+PHJl
Y29yZD48cmVjLW51bWJlcj4xNDI8L3JlYy1udW1iZXI+PGZvcmVpZ24ta2V5cz48a2V5IGFwcD0i
RU4iIGRiLWlkPSJwc3dzejl3ejZ0cnBkcGU1dHB4djB3OTYyc3pyZHNmMHh2c2QiPjE0Mjwva2V5
PjwvZm9yZWlnbi1rZXlzPjxyZWYtdHlwZSBuYW1lPSJKb3VybmFsIEFydGljbGUiPjE3PC9yZWYt
dHlwZT48Y29udHJpYnV0b3JzPjxhdXRob3JzPjxhdXRob3I+TGlwc29uLCBEYXZpZCBBPC9hdXRo
b3I+PGF1dGhvcj5XaWxzb24sIFJpY2hhcmQgRjwvYXV0aG9yPjxhdXRob3I+T2VjaGVsLCBXYWx0
ZXIgQzwvYXV0aG9yPjwvYXV0aG9ycz48L2NvbnRyaWJ1dG9ycz48dGl0bGVzPjx0aXRsZT5FZmZl
Y3RzIG9mIGVsZXZhdGVkIGF0bW9zcGhlcmljIENPMiBvbiBzb2lsIG1pY3JvYmlhbCBiaW9tYXNz
LCBhY3Rpdml0eSwgYW5kIGRpdmVyc2l0eSBpbiBhIGNoYXBhcnJhbCBlY29zeXN0ZW08L3RpdGxl
PjxzZWNvbmRhcnktdGl0bGU+QXBwbGllZCBhbmQgRW52aXJvbm1lbnRhbCBNaWNyb2Jpb2xvZ3k8
L3NlY29uZGFyeS10aXRsZT48L3RpdGxlcz48cGVyaW9kaWNhbD48ZnVsbC10aXRsZT5BcHBsaWVk
IGFuZCBFbnZpcm9ubWVudGFsIE1pY3JvYmlvbG9neTwvZnVsbC10aXRsZT48L3BlcmlvZGljYWw+
PHBhZ2VzPjg1NzMtODU4MDwvcGFnZXM+PHZvbHVtZT43MTwvdm9sdW1lPjxudW1iZXI+MTI8L251
bWJlcj48ZGF0ZXM+PHllYXI+MjAwNTwveWVhcj48L2RhdGVzPjxpc2JuPjAwOTktMjI0MDwvaXNi
bj48dXJscz48L3VybHM+PC9yZWNvcmQ+PC9DaXRlPjxDaXRlPjxBdXRob3I+TGlwc29uPC9BdXRo
b3I+PFllYXI+MjAwNjwvWWVhcj48UmVjTnVtPjI2PC9SZWNOdW0+PHJlY29yZD48cmVjLW51bWJl
cj4yNjwvcmVjLW51bWJlcj48Zm9yZWlnbi1rZXlzPjxrZXkgYXBwPSJFTiIgZGItaWQ9ImRmcmYy
NTJycjVkenI5ZXRwcnF4cnNyM3RzcHh6ZDI1dmF0dCI+MjY8L2tleT48L2ZvcmVpZ24ta2V5cz48
cmVmLXR5cGUgbmFtZT0iSm91cm5hbCBBcnRpY2xlIj4xNzwvcmVmLXR5cGU+PGNvbnRyaWJ1dG9y
cz48YXV0aG9ycz48YXV0aG9yPkxpcHNvbiwgRGF2aWRBPC9hdXRob3I+PGF1dGhvcj5CbGFpciwg
TWljaGVsbGU8L2F1dGhvcj48YXV0aG9yPkJhcnJvbi1HYWZmb3JkLCBHcmVnPC9hdXRob3I+PGF1
dGhvcj5HcmlldmUsIEthdGhyaW5lPC9hdXRob3I+PGF1dGhvcj5NdXJ0aHksIFJhbWVzaDwvYXV0
aG9yPjwvYXV0aG9ycz48L2NvbnRyaWJ1dG9ycz48dGl0bGVzPjx0aXRsZT5SZWxhdGlvbnNoaXBz
IEJldHdlZW4gTWljcm9iaWFsIENvbW11bml0eSBTdHJ1Y3R1cmUgYW5kIFNvaWwgUHJvY2Vzc2Vz
IFVuZGVyIEVsZXZhdGVkIEF0bW9zcGhlcmljIENhcmJvbiBEaW94aWRlPC90aXRsZT48c2Vjb25k
YXJ5LXRpdGxlPk1pY3JvYmlhbCBFY29sb2d5PC9zZWNvbmRhcnktdGl0bGU+PGFsdC10aXRsZT5N
aWNyb2IgRWNvbDwvYWx0LXRpdGxlPjwvdGl0bGVzPjxwZXJpb2RpY2FsPjxmdWxsLXRpdGxlPk1p
Y3JvYmlhbCBFY29sb2d5PC9mdWxsLXRpdGxlPjxhYmJyLTE+TWljcm9iIEVjb2w8L2FiYnItMT48
L3BlcmlvZGljYWw+PGFsdC1wZXJpb2RpY2FsPjxmdWxsLXRpdGxlPk1pY3JvYmlhbCBFY29sb2d5
PC9mdWxsLXRpdGxlPjxhYmJyLTE+TWljcm9iIEVjb2w8L2FiYnItMT48L2FsdC1wZXJpb2RpY2Fs
PjxwYWdlcz4zMDItMzE0PC9wYWdlcz48dm9sdW1lPjUxPC92b2x1bWU+PG51bWJlcj4zPC9udW1i
ZXI+PGRhdGVzPjx5ZWFyPjIwMDY8L3llYXI+PHB1Yi1kYXRlcz48ZGF0ZT4yMDA2LzA0LzAxPC9k
YXRlPjwvcHViLWRhdGVzPjwvZGF0ZXM+PHB1Ymxpc2hlcj5TcHJpbmdlci1WZXJsYWc8L3B1Ymxp
c2hlcj48aXNibj4wMDk1LTM2Mjg8L2lzYm4+PHVybHM+PHJlbGF0ZWQtdXJscz48dXJsPmh0dHA6
Ly9keC5kb2kub3JnLzEwLjEwMDcvczAwMjQ4LTAwNi05MDMyLTE8L3VybD48L3JlbGF0ZWQtdXJs
cz48L3VybHM+PGVsZWN0cm9uaWMtcmVzb3VyY2UtbnVtPjEwLjEwMDcvczAwMjQ4LTAwNi05MDMy
LTE8L2VsZWN0cm9uaWMtcmVzb3VyY2UtbnVtPjxsYW5ndWFnZT5FbmdsaXNoPC9sYW5ndWFnZT48
L3JlY29yZD48L0NpdGU+PENpdGU+PEF1dGhvcj5KYW51czwvQXV0aG9yPjxZZWFyPjIwMDU8L1ll
YXI+PFJlY051bT4yNDwvUmVjTnVtPjxyZWNvcmQ+PHJlYy1udW1iZXI+MjQ8L3JlYy1udW1iZXI+
PGZvcmVpZ24ta2V5cz48a2V5IGFwcD0iRU4iIGRiLWlkPSJkZnJmMjUycnI1ZHpyOWV0cHJxeHJz
cjN0c3B4emQyNXZhdHQiPjI0PC9rZXk+PC9mb3JlaWduLWtleXM+PHJlZi10eXBlIG5hbWU9Ikpv
dXJuYWwgQXJ0aWNsZSI+MTc8L3JlZi10eXBlPjxjb250cmlidXRvcnM+PGF1dGhvcnM+PGF1dGhv
cj5KYW51cywgTG9yaVI8L2F1dGhvcj48YXV0aG9yPkFuZ2Vsb25pLCBOaWNob2xhc0w8L2F1dGhv
cj48YXV0aG9yPk1jQ29ybWFjaywgSm9objwvYXV0aG9yPjxhdXRob3I+UmllciwgU3RldmVuVDwv
YXV0aG9yPjxhdXRob3I+VHVjaG1hbiwgTmFuY3lDPC9hdXRob3I+PGF1dGhvcj5LZWxseSwgSm9o
bko8L2F1dGhvcj48L2F1dGhvcnM+PC9jb250cmlidXRvcnM+PHRpdGxlcz48dGl0bGU+RWxldmF0
ZWQgQXRtb3NwaGVyaWMgQ08yIEFsdGVycyBTb2lsIE1pY3JvYmlhbCBDb21tdW5pdGllcyBBc3Nv
Y2lhdGVkIHdpdGggVHJlbWJsaW5nIEFzcGVuIChQb3B1bHVzIHRyZW11bG9pZGVzKSBSb290czwv
dGl0bGU+PHNlY29uZGFyeS10aXRsZT5NaWNyb2JpYWwgRWNvbG9neTwvc2Vjb25kYXJ5LXRpdGxl
PjxhbHQtdGl0bGU+TWljcm9iIEVjb2w8L2FsdC10aXRsZT48L3RpdGxlcz48cGVyaW9kaWNhbD48
ZnVsbC10aXRsZT5NaWNyb2JpYWwgRWNvbG9neTwvZnVsbC10aXRsZT48YWJici0xPk1pY3JvYiBF
Y29sPC9hYmJyLTE+PC9wZXJpb2RpY2FsPjxhbHQtcGVyaW9kaWNhbD48ZnVsbC10aXRsZT5NaWNy
b2JpYWwgRWNvbG9neTwvZnVsbC10aXRsZT48YWJici0xPk1pY3JvYiBFY29sPC9hYmJyLTE+PC9h
bHQtcGVyaW9kaWNhbD48cGFnZXM+MTAyLTEwOTwvcGFnZXM+PHZvbHVtZT41MDwvdm9sdW1lPjxu
dW1iZXI+MTwvbnVtYmVyPjxkYXRlcz48eWVhcj4yMDA1PC95ZWFyPjxwdWItZGF0ZXM+PGRhdGU+
MjAwNS8wNy8wMTwvZGF0ZT48L3B1Yi1kYXRlcz48L2RhdGVzPjxwdWJsaXNoZXI+U3ByaW5nZXIt
VmVybGFnPC9wdWJsaXNoZXI+PGlzYm4+MDA5NS0zNjI4PC9pc2JuPjx1cmxzPjxyZWxhdGVkLXVy
bHM+PHVybD5odHRwOi8vZHguZG9pLm9yZy8xMC4xMDA3L3MwMDI0OC0wMDQtMDEyMC05PC91cmw+
PC9yZWxhdGVkLXVybHM+PC91cmxzPjxlbGVjdHJvbmljLXJlc291cmNlLW51bT4xMC4xMDA3L3Mw
MDI0OC0wMDQtMDEyMC05PC9lbGVjdHJvbmljLXJlc291cmNlLW51bT48bGFuZ3VhZ2U+RW5nbGlz
aDwvbGFuZ3VhZ2U+PC9yZWNvcmQ+PC9DaXRlPjxDaXRlPjxBdXRob3I+TGVzYXVsbmllcjwvQXV0
aG9yPjxZZWFyPjIwMDg8L1llYXI+PFJlY051bT4yMDwvUmVjTnVtPjxyZWNvcmQ+PHJlYy1udW1i
ZXI+MjA8L3JlYy1udW1iZXI+PGZvcmVpZ24ta2V5cz48a2V5IGFwcD0iRU4iIGRiLWlkPSJkZnJm
MjUycnI1ZHpyOWV0cHJxeHJzcjN0c3B4emQyNXZhdHQiPjIwPC9rZXk+PC9mb3JlaWduLWtleXM+
PHJlZi10eXBlIG5hbWU9IkpvdXJuYWwgQXJ0aWNsZSI+MTc8L3JlZi10eXBlPjxjb250cmlidXRv
cnM+PGF1dGhvcnM+PGF1dGhvcj5MZXNhdWxuaWVyLCBDZWxpbmU8L2F1dGhvcj48YXV0aG9yPlBh
cGFtaWNoYWlsLCBEaW1pdHJpczwvYXV0aG9yPjxhdXRob3I+TWNDb3JrbGUsIFNlYW48L2F1dGhv
cj48YXV0aG9yPk9sbGl2aWVyLCBCZXJuYXJkPC9hdXRob3I+PGF1dGhvcj5Ta2llbmEsIFN0ZXZl
bjwvYXV0aG9yPjxhdXRob3I+VGFnaGF2aSwgU2FmaXloPC9hdXRob3I+PGF1dGhvcj5aYWssIERv
bmFsZDwvYXV0aG9yPjxhdXRob3I+VmFuIERlciBMZWxpZSwgRGFuaWVsPC9hdXRob3I+PC9hdXRo
b3JzPjwvY29udHJpYnV0b3JzPjx0aXRsZXM+PHRpdGxlPkVsZXZhdGVkIGF0bW9zcGhlcmljIENP
MiBhZmZlY3RzIHNvaWwgbWljcm9iaWFsIGRpdmVyc2l0eSBhc3NvY2lhdGVkIHdpdGggdHJlbWJs
aW5nIGFzcGVuPC90aXRsZT48c2Vjb25kYXJ5LXRpdGxlPkVudmlyb25tZW50YWwgTWljcm9iaW9s
b2d5PC9zZWNvbmRhcnktdGl0bGU+PC90aXRsZXM+PHBlcmlvZGljYWw+PGZ1bGwtdGl0bGU+RW52
aXJvbm1lbnRhbCBNaWNyb2Jpb2xvZ3k8L2Z1bGwtdGl0bGU+PC9wZXJpb2RpY2FsPjxwYWdlcz45
MjYtOTQxPC9wYWdlcz48dm9sdW1lPjEwPC92b2x1bWU+PG51bWJlcj40PC9udW1iZXI+PGRhdGVz
Pjx5ZWFyPjIwMDg8L3llYXI+PC9kYXRlcz48cHVibGlzaGVyPkJsYWNrd2VsbCBQdWJsaXNoaW5n
IEx0ZDwvcHVibGlzaGVyPjxpc2JuPjE0NjItMjkyMDwvaXNibj48dXJscz48cmVsYXRlZC11cmxz
Pjx1cmw+aHR0cDovL2R4LmRvaS5vcmcvMTAuMTExMS9qLjE0NjItMjkyMC4yMDA3LjAxNTEyLng8
L3VybD48L3JlbGF0ZWQtdXJscz48L3VybHM+PGVsZWN0cm9uaWMtcmVzb3VyY2UtbnVtPjEwLjEx
MTEvai4xNDYyLTI5MjAuMjAwNy4wMTUxMi54PC9lbGVjdHJvbmljLXJlc291cmNlLW51bT48L3Jl
Y29yZD48L0NpdGU+PENpdGU+PEF1dGhvcj5DYXN0cm88L0F1dGhvcj48WWVhcj4yMDEwPC9ZZWFy
PjxSZWNOdW0+ODI8L1JlY051bT48cmVjb3JkPjxyZWMtbnVtYmVyPjgyPC9yZWMtbnVtYmVyPjxm
b3JlaWduLWtleXM+PGtleSBhcHA9IkVOIiBkYi1pZD0icHN3c3o5d3o2dHJwZHBlNXRweHYwdzk2
MnN6cmRzZjB4dnNkIj44Mjwva2V5PjwvZm9yZWlnbi1rZXlzPjxyZWYtdHlwZSBuYW1lPSJKb3Vy
bmFsIEFydGljbGUiPjE3PC9yZWYtdHlwZT48Y29udHJpYnV0b3JzPjxhdXRob3JzPjxhdXRob3I+
Q2FzdHJvLCBIZWN0b3IgRi48L2F1dGhvcj48YXV0aG9yPkNsYXNzZW4sIEFpbcOpZSBULjwvYXV0
aG9yPjxhdXRob3I+QXVzdGluLCBFbWlseSBFLjwvYXV0aG9yPjxhdXRob3I+Tm9yYnksIFJpY2hh
cmQgSi48L2F1dGhvcj48YXV0aG9yPlNjaGFkdCwgQ2hyaXN0b3BoZXIgVy48L2F1dGhvcj48L2F1
dGhvcnM+PC9jb250cmlidXRvcnM+PHRpdGxlcz48dGl0bGU+U29pbCBNaWNyb2JpYWwgQ29tbXVu
aXR5IFJlc3BvbnNlcyB0byBNdWx0aXBsZSBFeHBlcmltZW50YWwgQ2xpbWF0ZSBDaGFuZ2UgRHJp
dmVyczwvdGl0bGU+PHNlY29uZGFyeS10aXRsZT5BcHBsaWVkIGFuZCBFbnZpcm9ubWVudGFsIE1p
Y3JvYmlvbG9neTwvc2Vjb25kYXJ5LXRpdGxlPjwvdGl0bGVzPjxwZXJpb2RpY2FsPjxmdWxsLXRp
dGxlPkFwcGxpZWQgYW5kIEVudmlyb25tZW50YWwgTWljcm9iaW9sb2d5PC9mdWxsLXRpdGxlPjwv
cGVyaW9kaWNhbD48cGFnZXM+OTk5LTEwMDc8L3BhZ2VzPjx2b2x1bWU+NzY8L3ZvbHVtZT48bnVt
YmVyPjQ8L251bWJlcj48ZGF0ZXM+PHllYXI+MjAxMDwveWVhcj48cHViLWRhdGVzPjxkYXRlPkZl
YnJ1YXJ5IDE1LCAyMDEwPC9kYXRlPjwvcHViLWRhdGVzPjwvZGF0ZXM+PHVybHM+PHJlbGF0ZWQt
dXJscz48dXJsPmh0dHA6Ly9hZW0uYXNtLm9yZy9jb250ZW50Lzc2LzQvOTk5LmFic3RyYWN0PC91
cmw+PC9yZWxhdGVkLXVybHM+PC91cmxzPjxlbGVjdHJvbmljLXJlc291cmNlLW51bT4xMC4xMTI4
L2FlbS4wMjg3NC0wOTwvZWxlY3Ryb25pYy1yZXNvdXJjZS1udW0+PC9yZWNvcmQ+PC9DaXRlPjxD
aXRlPjxBdXRob3I+RHVuYmFyPC9BdXRob3I+PFllYXI+MjAxMjwvWWVhcj48UmVjTnVtPjIzPC9S
ZWNOdW0+PHJlY29yZD48cmVjLW51bWJlcj4yMzwvcmVjLW51bWJlcj48Zm9yZWlnbi1rZXlzPjxr
ZXkgYXBwPSJFTiIgZGItaWQ9ImRmcmYyNTJycjVkenI5ZXRwcnF4cnNyM3RzcHh6ZDI1dmF0dCI+
MjM8L2tleT48L2ZvcmVpZ24ta2V5cz48cmVmLXR5cGUgbmFtZT0iSm91cm5hbCBBcnRpY2xlIj4x
NzwvcmVmLXR5cGU+PGNvbnRyaWJ1dG9ycz48YXV0aG9ycz48YXV0aG9yPkR1bmJhciwgSm9objwv
YXV0aG9yPjxhdXRob3I+RWljaG9yc3QsIFN0ZXBoYW5pZSBBLjwvYXV0aG9yPjxhdXRob3I+R2Fs
bGVnb3MtR3JhdmVzLCBMYSBWZXJuZTwvYXV0aG9yPjxhdXRob3I+U2lsdmEsIFNoYW5ub248L2F1
dGhvcj48YXV0aG9yPlhpZSwgR2FyeTwvYXV0aG9yPjxhdXRob3I+SGVuZ2FydG5lciwgTi4gVy48
L2F1dGhvcj48YXV0aG9yPkV2YW5zLCBSLiBEYXZpZDwvYXV0aG9yPjxhdXRob3I+SHVuZ2F0ZSwg
QnJ1Y2UgQS48L2F1dGhvcj48YXV0aG9yPkphY2tzb24sIFJvYmVydCBCLjwvYXV0aG9yPjxhdXRo
b3I+TWVnb25pZ2FsLCBKLiBQYXRyaWNrPC9hdXRob3I+PGF1dGhvcj5TY2hhZHQsIENocmlzdG9w
aGVyIFcuPC9hdXRob3I+PGF1dGhvcj5WaWxnYWx5cywgUnl0YXM8L2F1dGhvcj48YXV0aG9yPlph
aywgRG9uYWxkIFIuPC9hdXRob3I+PGF1dGhvcj5LdXNrZSwgQ2hlcnlsIFIuPC9hdXRob3I+PC9h
dXRob3JzPjwvY29udHJpYnV0b3JzPjx0aXRsZXM+PHRpdGxlPkNvbW1vbiBiYWN0ZXJpYWwgcmVz
cG9uc2VzIGluIHNpeCBlY29zeXN0ZW1zIGV4cG9zZWQgdG8gMTAgeWVhcnMgb2YgZWxldmF0ZWQg
YXRtb3NwaGVyaWMgY2FyYm9uIGRpb3hpZGU8L3RpdGxlPjxzZWNvbmRhcnktdGl0bGU+RW52aXJv
bm1lbnRhbCBNaWNyb2Jpb2xvZ3k8L3NlY29uZGFyeS10aXRsZT48L3RpdGxlcz48cGVyaW9kaWNh
bD48ZnVsbC10aXRsZT5FbnZpcm9ubWVudGFsIE1pY3JvYmlvbG9neTwvZnVsbC10aXRsZT48L3Bl
cmlvZGljYWw+PHBhZ2VzPjExNDUtMTE1ODwvcGFnZXM+PHZvbHVtZT4xNDwvdm9sdW1lPjxudW1i
ZXI+NTwvbnVtYmVyPjxkYXRlcz48eWVhcj4yMDEyPC95ZWFyPjwvZGF0ZXM+PHB1Ymxpc2hlcj5C
bGFja3dlbGwgUHVibGlzaGluZyBMdGQ8L3B1Ymxpc2hlcj48aXNibj4xNDYyLTI5MjA8L2lzYm4+
PHVybHM+PHJlbGF0ZWQtdXJscz48dXJsPmh0dHA6Ly9keC5kb2kub3JnLzEwLjExMTEvai4xNDYy
LTI5MjAuMjAxMS4wMjY5NS54PC91cmw+PC9yZWxhdGVkLXVybHM+PC91cmxzPjxlbGVjdHJvbmlj
LXJlc291cmNlLW51bT4xMC4xMTExL2ouMTQ2Mi0yOTIwLjIwMTEuMDI2OTUueDwvZWxlY3Ryb25p
Yy1yZXNvdXJjZS1udW0+PC9yZWNvcmQ+PC9DaXRlPjwvRW5kTm90ZT4A
</w:fldData>
        </w:fldChar>
      </w:r>
      <w:r w:rsidR="000B2BF7">
        <w:rPr>
          <w:rFonts w:ascii="Times New Roman" w:hAnsi="Times New Roman"/>
          <w:color w:val="000000"/>
        </w:rPr>
        <w:instrText xml:space="preserve"> ADDIN EN.CITE </w:instrText>
      </w:r>
      <w:r w:rsidR="00C64120">
        <w:rPr>
          <w:rFonts w:ascii="Times New Roman" w:hAnsi="Times New Roman"/>
          <w:color w:val="000000"/>
        </w:rPr>
        <w:fldChar w:fldCharType="begin">
          <w:fldData xml:space="preserve">PEVuZE5vdGU+PENpdGU+PEF1dGhvcj5MaXBzb248L0F1dGhvcj48WWVhcj4yMDA1PC9ZZWFyPjxS
ZWNOdW0+MTQyPC9SZWNOdW0+PERpc3BsYXlUZXh0PihKYW51cywgQW5nZWxvbmkgZXQgYWwuIDIw
MDU7IExpcHNvbiwgV2lsc29uIGV0IGFsLiAyMDA1OyBMaXBzb24sIEJsYWlyIGV0IGFsLiAyMDA2
OyBMZXNhdWxuaWVyLCBQYXBhbWljaGFpbCBldCBhbC4gMjAwODsgQ2FzdHJvLCBDbGFzc2VuIGV0
IGFsLiAyMDEwOyBEdW5iYXIsIEVpY2hvcnN0IGV0IGFsLiAyMDEyKTwvRGlzcGxheVRleHQ+PHJl
Y29yZD48cmVjLW51bWJlcj4xNDI8L3JlYy1udW1iZXI+PGZvcmVpZ24ta2V5cz48a2V5IGFwcD0i
RU4iIGRiLWlkPSJwc3dzejl3ejZ0cnBkcGU1dHB4djB3OTYyc3pyZHNmMHh2c2QiPjE0Mjwva2V5
PjwvZm9yZWlnbi1rZXlzPjxyZWYtdHlwZSBuYW1lPSJKb3VybmFsIEFydGljbGUiPjE3PC9yZWYt
dHlwZT48Y29udHJpYnV0b3JzPjxhdXRob3JzPjxhdXRob3I+TGlwc29uLCBEYXZpZCBBPC9hdXRo
b3I+PGF1dGhvcj5XaWxzb24sIFJpY2hhcmQgRjwvYXV0aG9yPjxhdXRob3I+T2VjaGVsLCBXYWx0
ZXIgQzwvYXV0aG9yPjwvYXV0aG9ycz48L2NvbnRyaWJ1dG9ycz48dGl0bGVzPjx0aXRsZT5FZmZl
Y3RzIG9mIGVsZXZhdGVkIGF0bW9zcGhlcmljIENPMiBvbiBzb2lsIG1pY3JvYmlhbCBiaW9tYXNz
LCBhY3Rpdml0eSwgYW5kIGRpdmVyc2l0eSBpbiBhIGNoYXBhcnJhbCBlY29zeXN0ZW08L3RpdGxl
PjxzZWNvbmRhcnktdGl0bGU+QXBwbGllZCBhbmQgRW52aXJvbm1lbnRhbCBNaWNyb2Jpb2xvZ3k8
L3NlY29uZGFyeS10aXRsZT48L3RpdGxlcz48cGVyaW9kaWNhbD48ZnVsbC10aXRsZT5BcHBsaWVk
IGFuZCBFbnZpcm9ubWVudGFsIE1pY3JvYmlvbG9neTwvZnVsbC10aXRsZT48L3BlcmlvZGljYWw+
PHBhZ2VzPjg1NzMtODU4MDwvcGFnZXM+PHZvbHVtZT43MTwvdm9sdW1lPjxudW1iZXI+MTI8L251
bWJlcj48ZGF0ZXM+PHllYXI+MjAwNTwveWVhcj48L2RhdGVzPjxpc2JuPjAwOTktMjI0MDwvaXNi
bj48dXJscz48L3VybHM+PC9yZWNvcmQ+PC9DaXRlPjxDaXRlPjxBdXRob3I+TGlwc29uPC9BdXRo
b3I+PFllYXI+MjAwNjwvWWVhcj48UmVjTnVtPjI2PC9SZWNOdW0+PHJlY29yZD48cmVjLW51bWJl
cj4yNjwvcmVjLW51bWJlcj48Zm9yZWlnbi1rZXlzPjxrZXkgYXBwPSJFTiIgZGItaWQ9ImRmcmYy
NTJycjVkenI5ZXRwcnF4cnNyM3RzcHh6ZDI1dmF0dCI+MjY8L2tleT48L2ZvcmVpZ24ta2V5cz48
cmVmLXR5cGUgbmFtZT0iSm91cm5hbCBBcnRpY2xlIj4xNzwvcmVmLXR5cGU+PGNvbnRyaWJ1dG9y
cz48YXV0aG9ycz48YXV0aG9yPkxpcHNvbiwgRGF2aWRBPC9hdXRob3I+PGF1dGhvcj5CbGFpciwg
TWljaGVsbGU8L2F1dGhvcj48YXV0aG9yPkJhcnJvbi1HYWZmb3JkLCBHcmVnPC9hdXRob3I+PGF1
dGhvcj5HcmlldmUsIEthdGhyaW5lPC9hdXRob3I+PGF1dGhvcj5NdXJ0aHksIFJhbWVzaDwvYXV0
aG9yPjwvYXV0aG9ycz48L2NvbnRyaWJ1dG9ycz48dGl0bGVzPjx0aXRsZT5SZWxhdGlvbnNoaXBz
IEJldHdlZW4gTWljcm9iaWFsIENvbW11bml0eSBTdHJ1Y3R1cmUgYW5kIFNvaWwgUHJvY2Vzc2Vz
IFVuZGVyIEVsZXZhdGVkIEF0bW9zcGhlcmljIENhcmJvbiBEaW94aWRlPC90aXRsZT48c2Vjb25k
YXJ5LXRpdGxlPk1pY3JvYmlhbCBFY29sb2d5PC9zZWNvbmRhcnktdGl0bGU+PGFsdC10aXRsZT5N
aWNyb2IgRWNvbDwvYWx0LXRpdGxlPjwvdGl0bGVzPjxwZXJpb2RpY2FsPjxmdWxsLXRpdGxlPk1p
Y3JvYmlhbCBFY29sb2d5PC9mdWxsLXRpdGxlPjxhYmJyLTE+TWljcm9iIEVjb2w8L2FiYnItMT48
L3BlcmlvZGljYWw+PGFsdC1wZXJpb2RpY2FsPjxmdWxsLXRpdGxlPk1pY3JvYmlhbCBFY29sb2d5
PC9mdWxsLXRpdGxlPjxhYmJyLTE+TWljcm9iIEVjb2w8L2FiYnItMT48L2FsdC1wZXJpb2RpY2Fs
PjxwYWdlcz4zMDItMzE0PC9wYWdlcz48dm9sdW1lPjUxPC92b2x1bWU+PG51bWJlcj4zPC9udW1i
ZXI+PGRhdGVzPjx5ZWFyPjIwMDY8L3llYXI+PHB1Yi1kYXRlcz48ZGF0ZT4yMDA2LzA0LzAxPC9k
YXRlPjwvcHViLWRhdGVzPjwvZGF0ZXM+PHB1Ymxpc2hlcj5TcHJpbmdlci1WZXJsYWc8L3B1Ymxp
c2hlcj48aXNibj4wMDk1LTM2Mjg8L2lzYm4+PHVybHM+PHJlbGF0ZWQtdXJscz48dXJsPmh0dHA6
Ly9keC5kb2kub3JnLzEwLjEwMDcvczAwMjQ4LTAwNi05MDMyLTE8L3VybD48L3JlbGF0ZWQtdXJs
cz48L3VybHM+PGVsZWN0cm9uaWMtcmVzb3VyY2UtbnVtPjEwLjEwMDcvczAwMjQ4LTAwNi05MDMy
LTE8L2VsZWN0cm9uaWMtcmVzb3VyY2UtbnVtPjxsYW5ndWFnZT5FbmdsaXNoPC9sYW5ndWFnZT48
L3JlY29yZD48L0NpdGU+PENpdGU+PEF1dGhvcj5KYW51czwvQXV0aG9yPjxZZWFyPjIwMDU8L1ll
YXI+PFJlY051bT4yNDwvUmVjTnVtPjxyZWNvcmQ+PHJlYy1udW1iZXI+MjQ8L3JlYy1udW1iZXI+
PGZvcmVpZ24ta2V5cz48a2V5IGFwcD0iRU4iIGRiLWlkPSJkZnJmMjUycnI1ZHpyOWV0cHJxeHJz
cjN0c3B4emQyNXZhdHQiPjI0PC9rZXk+PC9mb3JlaWduLWtleXM+PHJlZi10eXBlIG5hbWU9Ikpv
dXJuYWwgQXJ0aWNsZSI+MTc8L3JlZi10eXBlPjxjb250cmlidXRvcnM+PGF1dGhvcnM+PGF1dGhv
cj5KYW51cywgTG9yaVI8L2F1dGhvcj48YXV0aG9yPkFuZ2Vsb25pLCBOaWNob2xhc0w8L2F1dGhv
cj48YXV0aG9yPk1jQ29ybWFjaywgSm9objwvYXV0aG9yPjxhdXRob3I+UmllciwgU3RldmVuVDwv
YXV0aG9yPjxhdXRob3I+VHVjaG1hbiwgTmFuY3lDPC9hdXRob3I+PGF1dGhvcj5LZWxseSwgSm9o
bko8L2F1dGhvcj48L2F1dGhvcnM+PC9jb250cmlidXRvcnM+PHRpdGxlcz48dGl0bGU+RWxldmF0
ZWQgQXRtb3NwaGVyaWMgQ08yIEFsdGVycyBTb2lsIE1pY3JvYmlhbCBDb21tdW5pdGllcyBBc3Nv
Y2lhdGVkIHdpdGggVHJlbWJsaW5nIEFzcGVuIChQb3B1bHVzIHRyZW11bG9pZGVzKSBSb290czwv
dGl0bGU+PHNlY29uZGFyeS10aXRsZT5NaWNyb2JpYWwgRWNvbG9neTwvc2Vjb25kYXJ5LXRpdGxl
PjxhbHQtdGl0bGU+TWljcm9iIEVjb2w8L2FsdC10aXRsZT48L3RpdGxlcz48cGVyaW9kaWNhbD48
ZnVsbC10aXRsZT5NaWNyb2JpYWwgRWNvbG9neTwvZnVsbC10aXRsZT48YWJici0xPk1pY3JvYiBF
Y29sPC9hYmJyLTE+PC9wZXJpb2RpY2FsPjxhbHQtcGVyaW9kaWNhbD48ZnVsbC10aXRsZT5NaWNy
b2JpYWwgRWNvbG9neTwvZnVsbC10aXRsZT48YWJici0xPk1pY3JvYiBFY29sPC9hYmJyLTE+PC9h
bHQtcGVyaW9kaWNhbD48cGFnZXM+MTAyLTEwOTwvcGFnZXM+PHZvbHVtZT41MDwvdm9sdW1lPjxu
dW1iZXI+MTwvbnVtYmVyPjxkYXRlcz48eWVhcj4yMDA1PC95ZWFyPjxwdWItZGF0ZXM+PGRhdGU+
MjAwNS8wNy8wMTwvZGF0ZT48L3B1Yi1kYXRlcz48L2RhdGVzPjxwdWJsaXNoZXI+U3ByaW5nZXIt
VmVybGFnPC9wdWJsaXNoZXI+PGlzYm4+MDA5NS0zNjI4PC9pc2JuPjx1cmxzPjxyZWxhdGVkLXVy
bHM+PHVybD5odHRwOi8vZHguZG9pLm9yZy8xMC4xMDA3L3MwMDI0OC0wMDQtMDEyMC05PC91cmw+
PC9yZWxhdGVkLXVybHM+PC91cmxzPjxlbGVjdHJvbmljLXJlc291cmNlLW51bT4xMC4xMDA3L3Mw
MDI0OC0wMDQtMDEyMC05PC9lbGVjdHJvbmljLXJlc291cmNlLW51bT48bGFuZ3VhZ2U+RW5nbGlz
aDwvbGFuZ3VhZ2U+PC9yZWNvcmQ+PC9DaXRlPjxDaXRlPjxBdXRob3I+TGVzYXVsbmllcjwvQXV0
aG9yPjxZZWFyPjIwMDg8L1llYXI+PFJlY051bT4yMDwvUmVjTnVtPjxyZWNvcmQ+PHJlYy1udW1i
ZXI+MjA8L3JlYy1udW1iZXI+PGZvcmVpZ24ta2V5cz48a2V5IGFwcD0iRU4iIGRiLWlkPSJkZnJm
MjUycnI1ZHpyOWV0cHJxeHJzcjN0c3B4emQyNXZhdHQiPjIwPC9rZXk+PC9mb3JlaWduLWtleXM+
PHJlZi10eXBlIG5hbWU9IkpvdXJuYWwgQXJ0aWNsZSI+MTc8L3JlZi10eXBlPjxjb250cmlidXRv
cnM+PGF1dGhvcnM+PGF1dGhvcj5MZXNhdWxuaWVyLCBDZWxpbmU8L2F1dGhvcj48YXV0aG9yPlBh
cGFtaWNoYWlsLCBEaW1pdHJpczwvYXV0aG9yPjxhdXRob3I+TWNDb3JrbGUsIFNlYW48L2F1dGhv
cj48YXV0aG9yPk9sbGl2aWVyLCBCZXJuYXJkPC9hdXRob3I+PGF1dGhvcj5Ta2llbmEsIFN0ZXZl
bjwvYXV0aG9yPjxhdXRob3I+VGFnaGF2aSwgU2FmaXloPC9hdXRob3I+PGF1dGhvcj5aYWssIERv
bmFsZDwvYXV0aG9yPjxhdXRob3I+VmFuIERlciBMZWxpZSwgRGFuaWVsPC9hdXRob3I+PC9hdXRo
b3JzPjwvY29udHJpYnV0b3JzPjx0aXRsZXM+PHRpdGxlPkVsZXZhdGVkIGF0bW9zcGhlcmljIENP
MiBhZmZlY3RzIHNvaWwgbWljcm9iaWFsIGRpdmVyc2l0eSBhc3NvY2lhdGVkIHdpdGggdHJlbWJs
aW5nIGFzcGVuPC90aXRsZT48c2Vjb25kYXJ5LXRpdGxlPkVudmlyb25tZW50YWwgTWljcm9iaW9s
b2d5PC9zZWNvbmRhcnktdGl0bGU+PC90aXRsZXM+PHBlcmlvZGljYWw+PGZ1bGwtdGl0bGU+RW52
aXJvbm1lbnRhbCBNaWNyb2Jpb2xvZ3k8L2Z1bGwtdGl0bGU+PC9wZXJpb2RpY2FsPjxwYWdlcz45
MjYtOTQxPC9wYWdlcz48dm9sdW1lPjEwPC92b2x1bWU+PG51bWJlcj40PC9udW1iZXI+PGRhdGVz
Pjx5ZWFyPjIwMDg8L3llYXI+PC9kYXRlcz48cHVibGlzaGVyPkJsYWNrd2VsbCBQdWJsaXNoaW5n
IEx0ZDwvcHVibGlzaGVyPjxpc2JuPjE0NjItMjkyMDwvaXNibj48dXJscz48cmVsYXRlZC11cmxz
Pjx1cmw+aHR0cDovL2R4LmRvaS5vcmcvMTAuMTExMS9qLjE0NjItMjkyMC4yMDA3LjAxNTEyLng8
L3VybD48L3JlbGF0ZWQtdXJscz48L3VybHM+PGVsZWN0cm9uaWMtcmVzb3VyY2UtbnVtPjEwLjEx
MTEvai4xNDYyLTI5MjAuMjAwNy4wMTUxMi54PC9lbGVjdHJvbmljLXJlc291cmNlLW51bT48L3Jl
Y29yZD48L0NpdGU+PENpdGU+PEF1dGhvcj5DYXN0cm88L0F1dGhvcj48WWVhcj4yMDEwPC9ZZWFy
PjxSZWNOdW0+ODI8L1JlY051bT48cmVjb3JkPjxyZWMtbnVtYmVyPjgyPC9yZWMtbnVtYmVyPjxm
b3JlaWduLWtleXM+PGtleSBhcHA9IkVOIiBkYi1pZD0icHN3c3o5d3o2dHJwZHBlNXRweHYwdzk2
MnN6cmRzZjB4dnNkIj44Mjwva2V5PjwvZm9yZWlnbi1rZXlzPjxyZWYtdHlwZSBuYW1lPSJKb3Vy
bmFsIEFydGljbGUiPjE3PC9yZWYtdHlwZT48Y29udHJpYnV0b3JzPjxhdXRob3JzPjxhdXRob3I+
Q2FzdHJvLCBIZWN0b3IgRi48L2F1dGhvcj48YXV0aG9yPkNsYXNzZW4sIEFpbcOpZSBULjwvYXV0
aG9yPjxhdXRob3I+QXVzdGluLCBFbWlseSBFLjwvYXV0aG9yPjxhdXRob3I+Tm9yYnksIFJpY2hh
cmQgSi48L2F1dGhvcj48YXV0aG9yPlNjaGFkdCwgQ2hyaXN0b3BoZXIgVy48L2F1dGhvcj48L2F1
dGhvcnM+PC9jb250cmlidXRvcnM+PHRpdGxlcz48dGl0bGU+U29pbCBNaWNyb2JpYWwgQ29tbXVu
aXR5IFJlc3BvbnNlcyB0byBNdWx0aXBsZSBFeHBlcmltZW50YWwgQ2xpbWF0ZSBDaGFuZ2UgRHJp
dmVyczwvdGl0bGU+PHNlY29uZGFyeS10aXRsZT5BcHBsaWVkIGFuZCBFbnZpcm9ubWVudGFsIE1p
Y3JvYmlvbG9neTwvc2Vjb25kYXJ5LXRpdGxlPjwvdGl0bGVzPjxwZXJpb2RpY2FsPjxmdWxsLXRp
dGxlPkFwcGxpZWQgYW5kIEVudmlyb25tZW50YWwgTWljcm9iaW9sb2d5PC9mdWxsLXRpdGxlPjwv
cGVyaW9kaWNhbD48cGFnZXM+OTk5LTEwMDc8L3BhZ2VzPjx2b2x1bWU+NzY8L3ZvbHVtZT48bnVt
YmVyPjQ8L251bWJlcj48ZGF0ZXM+PHllYXI+MjAxMDwveWVhcj48cHViLWRhdGVzPjxkYXRlPkZl
YnJ1YXJ5IDE1LCAyMDEwPC9kYXRlPjwvcHViLWRhdGVzPjwvZGF0ZXM+PHVybHM+PHJlbGF0ZWQt
dXJscz48dXJsPmh0dHA6Ly9hZW0uYXNtLm9yZy9jb250ZW50Lzc2LzQvOTk5LmFic3RyYWN0PC91
cmw+PC9yZWxhdGVkLXVybHM+PC91cmxzPjxlbGVjdHJvbmljLXJlc291cmNlLW51bT4xMC4xMTI4
L2FlbS4wMjg3NC0wOTwvZWxlY3Ryb25pYy1yZXNvdXJjZS1udW0+PC9yZWNvcmQ+PC9DaXRlPjxD
aXRlPjxBdXRob3I+RHVuYmFyPC9BdXRob3I+PFllYXI+MjAxMjwvWWVhcj48UmVjTnVtPjIzPC9S
ZWNOdW0+PHJlY29yZD48cmVjLW51bWJlcj4yMzwvcmVjLW51bWJlcj48Zm9yZWlnbi1rZXlzPjxr
ZXkgYXBwPSJFTiIgZGItaWQ9ImRmcmYyNTJycjVkenI5ZXRwcnF4cnNyM3RzcHh6ZDI1dmF0dCI+
MjM8L2tleT48L2ZvcmVpZ24ta2V5cz48cmVmLXR5cGUgbmFtZT0iSm91cm5hbCBBcnRpY2xlIj4x
NzwvcmVmLXR5cGU+PGNvbnRyaWJ1dG9ycz48YXV0aG9ycz48YXV0aG9yPkR1bmJhciwgSm9objwv
YXV0aG9yPjxhdXRob3I+RWljaG9yc3QsIFN0ZXBoYW5pZSBBLjwvYXV0aG9yPjxhdXRob3I+R2Fs
bGVnb3MtR3JhdmVzLCBMYSBWZXJuZTwvYXV0aG9yPjxhdXRob3I+U2lsdmEsIFNoYW5ub248L2F1
dGhvcj48YXV0aG9yPlhpZSwgR2FyeTwvYXV0aG9yPjxhdXRob3I+SGVuZ2FydG5lciwgTi4gVy48
L2F1dGhvcj48YXV0aG9yPkV2YW5zLCBSLiBEYXZpZDwvYXV0aG9yPjxhdXRob3I+SHVuZ2F0ZSwg
QnJ1Y2UgQS48L2F1dGhvcj48YXV0aG9yPkphY2tzb24sIFJvYmVydCBCLjwvYXV0aG9yPjxhdXRo
b3I+TWVnb25pZ2FsLCBKLiBQYXRyaWNrPC9hdXRob3I+PGF1dGhvcj5TY2hhZHQsIENocmlzdG9w
aGVyIFcuPC9hdXRob3I+PGF1dGhvcj5WaWxnYWx5cywgUnl0YXM8L2F1dGhvcj48YXV0aG9yPlph
aywgRG9uYWxkIFIuPC9hdXRob3I+PGF1dGhvcj5LdXNrZSwgQ2hlcnlsIFIuPC9hdXRob3I+PC9h
dXRob3JzPjwvY29udHJpYnV0b3JzPjx0aXRsZXM+PHRpdGxlPkNvbW1vbiBiYWN0ZXJpYWwgcmVz
cG9uc2VzIGluIHNpeCBlY29zeXN0ZW1zIGV4cG9zZWQgdG8gMTAgeWVhcnMgb2YgZWxldmF0ZWQg
YXRtb3NwaGVyaWMgY2FyYm9uIGRpb3hpZGU8L3RpdGxlPjxzZWNvbmRhcnktdGl0bGU+RW52aXJv
bm1lbnRhbCBNaWNyb2Jpb2xvZ3k8L3NlY29uZGFyeS10aXRsZT48L3RpdGxlcz48cGVyaW9kaWNh
bD48ZnVsbC10aXRsZT5FbnZpcm9ubWVudGFsIE1pY3JvYmlvbG9neTwvZnVsbC10aXRsZT48L3Bl
cmlvZGljYWw+PHBhZ2VzPjExNDUtMTE1ODwvcGFnZXM+PHZvbHVtZT4xNDwvdm9sdW1lPjxudW1i
ZXI+NTwvbnVtYmVyPjxkYXRlcz48eWVhcj4yMDEyPC95ZWFyPjwvZGF0ZXM+PHB1Ymxpc2hlcj5C
bGFja3dlbGwgUHVibGlzaGluZyBMdGQ8L3B1Ymxpc2hlcj48aXNibj4xNDYyLTI5MjA8L2lzYm4+
PHVybHM+PHJlbGF0ZWQtdXJscz48dXJsPmh0dHA6Ly9keC5kb2kub3JnLzEwLjExMTEvai4xNDYy
LTI5MjAuMjAxMS4wMjY5NS54PC91cmw+PC9yZWxhdGVkLXVybHM+PC91cmxzPjxlbGVjdHJvbmlj
LXJlc291cmNlLW51bT4xMC4xMTExL2ouMTQ2Mi0yOTIwLjIwMTEuMDI2OTUueDwvZWxlY3Ryb25p
Yy1yZXNvdXJjZS1udW0+PC9yZWNvcmQ+PC9DaXRlPjwvRW5kTm90ZT4A
</w:fldData>
        </w:fldChar>
      </w:r>
      <w:r w:rsidR="000B2BF7">
        <w:rPr>
          <w:rFonts w:ascii="Times New Roman" w:hAnsi="Times New Roman"/>
          <w:color w:val="000000"/>
        </w:rPr>
        <w:instrText xml:space="preserve"> ADDIN EN.CITE.DATA </w:instrText>
      </w:r>
      <w:r w:rsidR="00C64120">
        <w:rPr>
          <w:rFonts w:ascii="Times New Roman" w:hAnsi="Times New Roman"/>
          <w:color w:val="000000"/>
        </w:rPr>
      </w:r>
      <w:r w:rsidR="00C64120">
        <w:rPr>
          <w:rFonts w:ascii="Times New Roman" w:hAnsi="Times New Roman"/>
          <w:color w:val="000000"/>
        </w:rPr>
        <w:fldChar w:fldCharType="end"/>
      </w:r>
      <w:r w:rsidR="00C64120">
        <w:rPr>
          <w:rFonts w:ascii="Times New Roman" w:hAnsi="Times New Roman"/>
          <w:color w:val="000000"/>
        </w:rPr>
      </w:r>
      <w:r w:rsidR="00C64120">
        <w:rPr>
          <w:rFonts w:ascii="Times New Roman" w:hAnsi="Times New Roman"/>
          <w:color w:val="000000"/>
        </w:rPr>
        <w:fldChar w:fldCharType="separate"/>
      </w:r>
      <w:r w:rsidR="001B6FCD">
        <w:rPr>
          <w:rFonts w:ascii="Times New Roman" w:hAnsi="Times New Roman"/>
          <w:noProof/>
          <w:color w:val="000000"/>
        </w:rPr>
        <w:t>(</w:t>
      </w:r>
      <w:hyperlink w:anchor="_ENREF_91" w:tooltip="Janus, 2005 #24" w:history="1">
        <w:r w:rsidR="00B43417">
          <w:rPr>
            <w:rFonts w:ascii="Times New Roman" w:hAnsi="Times New Roman"/>
            <w:noProof/>
            <w:color w:val="000000"/>
          </w:rPr>
          <w:t>Janus, Angeloni et al. 2005</w:t>
        </w:r>
      </w:hyperlink>
      <w:r w:rsidR="001B6FCD">
        <w:rPr>
          <w:rFonts w:ascii="Times New Roman" w:hAnsi="Times New Roman"/>
          <w:noProof/>
          <w:color w:val="000000"/>
        </w:rPr>
        <w:t xml:space="preserve">; </w:t>
      </w:r>
      <w:hyperlink w:anchor="_ENREF_112" w:tooltip="Lipson, 2005 #142" w:history="1">
        <w:r w:rsidR="00B43417">
          <w:rPr>
            <w:rFonts w:ascii="Times New Roman" w:hAnsi="Times New Roman"/>
            <w:noProof/>
            <w:color w:val="000000"/>
          </w:rPr>
          <w:t>Lipson, Wilson et al. 2005</w:t>
        </w:r>
      </w:hyperlink>
      <w:r w:rsidR="001B6FCD">
        <w:rPr>
          <w:rFonts w:ascii="Times New Roman" w:hAnsi="Times New Roman"/>
          <w:noProof/>
          <w:color w:val="000000"/>
        </w:rPr>
        <w:t xml:space="preserve">; </w:t>
      </w:r>
      <w:hyperlink w:anchor="_ENREF_111" w:tooltip="Lipson, 2006 #26" w:history="1">
        <w:r w:rsidR="00B43417">
          <w:rPr>
            <w:rFonts w:ascii="Times New Roman" w:hAnsi="Times New Roman"/>
            <w:noProof/>
            <w:color w:val="000000"/>
          </w:rPr>
          <w:t>Lipson, Blair et al. 2006</w:t>
        </w:r>
      </w:hyperlink>
      <w:r w:rsidR="001B6FCD">
        <w:rPr>
          <w:rFonts w:ascii="Times New Roman" w:hAnsi="Times New Roman"/>
          <w:noProof/>
          <w:color w:val="000000"/>
        </w:rPr>
        <w:t xml:space="preserve">; </w:t>
      </w:r>
      <w:hyperlink w:anchor="_ENREF_106" w:tooltip="Lesaulnier, 2008 #20" w:history="1">
        <w:r w:rsidR="00B43417">
          <w:rPr>
            <w:rFonts w:ascii="Times New Roman" w:hAnsi="Times New Roman"/>
            <w:noProof/>
            <w:color w:val="000000"/>
          </w:rPr>
          <w:t>Lesaulnier, Papamichail et al. 2008</w:t>
        </w:r>
      </w:hyperlink>
      <w:r w:rsidR="001B6FCD">
        <w:rPr>
          <w:rFonts w:ascii="Times New Roman" w:hAnsi="Times New Roman"/>
          <w:noProof/>
          <w:color w:val="000000"/>
        </w:rPr>
        <w:t xml:space="preserve">; </w:t>
      </w:r>
      <w:hyperlink w:anchor="_ENREF_18" w:tooltip="Castro, 2010 #82" w:history="1">
        <w:r w:rsidR="00B43417">
          <w:rPr>
            <w:rFonts w:ascii="Times New Roman" w:hAnsi="Times New Roman"/>
            <w:noProof/>
            <w:color w:val="000000"/>
          </w:rPr>
          <w:t>Castro, Classen et al. 2010</w:t>
        </w:r>
      </w:hyperlink>
      <w:r w:rsidR="001B6FCD">
        <w:rPr>
          <w:rFonts w:ascii="Times New Roman" w:hAnsi="Times New Roman"/>
          <w:noProof/>
          <w:color w:val="000000"/>
        </w:rPr>
        <w:t xml:space="preserve">; </w:t>
      </w:r>
      <w:hyperlink w:anchor="_ENREF_43" w:tooltip="Dunbar, 2012 #23" w:history="1">
        <w:r w:rsidR="00B43417">
          <w:rPr>
            <w:rFonts w:ascii="Times New Roman" w:hAnsi="Times New Roman"/>
            <w:noProof/>
            <w:color w:val="000000"/>
          </w:rPr>
          <w:t>Dunbar, Eichorst et al. 2012</w:t>
        </w:r>
      </w:hyperlink>
      <w:r w:rsidR="001B6FCD">
        <w:rPr>
          <w:rFonts w:ascii="Times New Roman" w:hAnsi="Times New Roman"/>
          <w:noProof/>
          <w:color w:val="000000"/>
        </w:rPr>
        <w:t>)</w:t>
      </w:r>
      <w:r w:rsidR="00C64120">
        <w:rPr>
          <w:rFonts w:ascii="Times New Roman" w:hAnsi="Times New Roman"/>
          <w:color w:val="000000"/>
        </w:rPr>
        <w:fldChar w:fldCharType="end"/>
      </w:r>
      <w:r>
        <w:rPr>
          <w:rFonts w:ascii="Times New Roman" w:hAnsi="Times New Roman"/>
          <w:color w:val="000000"/>
        </w:rPr>
        <w:t xml:space="preserve">, possibly owing to technical </w:t>
      </w:r>
      <w:r w:rsidR="00D24323">
        <w:rPr>
          <w:rFonts w:ascii="Times New Roman" w:hAnsi="Times New Roman"/>
          <w:color w:val="000000"/>
        </w:rPr>
        <w:t xml:space="preserve">drawbacks </w:t>
      </w:r>
      <w:r>
        <w:rPr>
          <w:rFonts w:ascii="Times New Roman" w:hAnsi="Times New Roman"/>
          <w:color w:val="000000"/>
        </w:rPr>
        <w:t xml:space="preserve">and short-term experiments, for which rare species were not well captured and </w:t>
      </w:r>
      <w:r w:rsidR="00660547">
        <w:rPr>
          <w:rFonts w:ascii="Times New Roman" w:hAnsi="Times New Roman"/>
          <w:color w:val="000000"/>
        </w:rPr>
        <w:t>a balance between eCO</w:t>
      </w:r>
      <w:r w:rsidR="00660547" w:rsidRPr="00660547">
        <w:rPr>
          <w:rFonts w:ascii="Times New Roman" w:hAnsi="Times New Roman"/>
          <w:color w:val="000000"/>
          <w:vertAlign w:val="subscript"/>
        </w:rPr>
        <w:t>2</w:t>
      </w:r>
      <w:r w:rsidR="00660547">
        <w:rPr>
          <w:rFonts w:ascii="Times New Roman" w:hAnsi="Times New Roman"/>
          <w:color w:val="000000"/>
        </w:rPr>
        <w:t xml:space="preserve">, plant growth, nitrogen </w:t>
      </w:r>
      <w:r w:rsidR="00660547">
        <w:rPr>
          <w:rFonts w:ascii="Times New Roman" w:hAnsi="Times New Roman"/>
          <w:color w:val="000000"/>
        </w:rPr>
        <w:lastRenderedPageBreak/>
        <w:t>limitation and microbial communities had not been established</w:t>
      </w:r>
      <w:r>
        <w:rPr>
          <w:rFonts w:ascii="Times New Roman" w:hAnsi="Times New Roman"/>
          <w:color w:val="000000"/>
        </w:rPr>
        <w:t xml:space="preserve">. Notably, although nitrogen limitation was found to be significantly correlated with decreased microbial biodiversity, other factors may also contribute importantly. This is solely because ecosystem responses to environmental perturbations are such a complex procedure that many other factors may not yet well explored </w:t>
      </w:r>
      <w:r w:rsidR="00C64120">
        <w:rPr>
          <w:rFonts w:ascii="Times New Roman" w:hAnsi="Times New Roman"/>
          <w:color w:val="000000"/>
        </w:rPr>
        <w:fldChar w:fldCharType="begin"/>
      </w:r>
      <w:r w:rsidR="000B2BF7">
        <w:rPr>
          <w:rFonts w:ascii="Times New Roman" w:hAnsi="Times New Roman"/>
          <w:color w:val="000000"/>
        </w:rPr>
        <w:instrText xml:space="preserve"> ADDIN EN.CITE &lt;EndNote&gt;&lt;Cite&gt;&lt;Author&gt;Norby&lt;/Author&gt;&lt;Year&gt;2004&lt;/Year&gt;&lt;RecNum&gt;58&lt;/RecNum&gt;&lt;DisplayText&gt;(Norby and Luo 2004)&lt;/DisplayText&gt;&lt;record&gt;&lt;rec-number&gt;58&lt;/rec-number&gt;&lt;foreign-keys&gt;&lt;key app="EN" db-id="dfrf252rr5dzr9etprqxrsr3tspxzd25vatt"&gt;58&lt;/key&gt;&lt;/foreign-keys&gt;&lt;ref-type name="Journal Article"&gt;17&lt;/ref-type&gt;&lt;contributors&gt;&lt;authors&gt;&lt;author&gt;Norby, Richard J.&lt;/author&gt;&lt;author&gt;Luo, Yiqi&lt;/author&gt;&lt;/authors&gt;&lt;/contributors&gt;&lt;titles&gt;&lt;title&gt;Evaluating ecosystem responses to rising atmospheric CO2 and global warming in a multi-factor world&lt;/title&gt;&lt;secondary-title&gt;New Phytologist&lt;/secondary-title&gt;&lt;/titles&gt;&lt;periodical&gt;&lt;full-title&gt;New Phytologist&lt;/full-title&gt;&lt;/periodical&gt;&lt;pages&gt;281-293&lt;/pages&gt;&lt;volume&gt;162&lt;/volume&gt;&lt;number&gt;2&lt;/number&gt;&lt;keywords&gt;&lt;keyword&gt;CO2 enrichment&lt;/keyword&gt;&lt;keyword&gt;climate change&lt;/keyword&gt;&lt;keyword&gt;temperature&lt;/keyword&gt;&lt;keyword&gt;warming&lt;/keyword&gt;&lt;keyword&gt;data–model fusion&lt;/keyword&gt;&lt;keyword&gt;interactions&lt;/keyword&gt;&lt;/keywords&gt;&lt;dates&gt;&lt;year&gt;2004&lt;/year&gt;&lt;/dates&gt;&lt;publisher&gt;Blackwell Science Ltd&lt;/publisher&gt;&lt;isbn&gt;1469-8137&lt;/isbn&gt;&lt;urls&gt;&lt;related-urls&gt;&lt;url&gt;http://dx.doi.org/10.1111/j.1469-8137.2004.01047.x&lt;/url&gt;&lt;/related-urls&gt;&lt;/urls&gt;&lt;electronic-resource-num&gt;10.1111/j.1469-8137.2004.01047.x&lt;/electronic-resource-num&gt;&lt;/record&gt;&lt;/Cite&gt;&lt;/EndNote&gt;</w:instrText>
      </w:r>
      <w:r w:rsidR="00C64120">
        <w:rPr>
          <w:rFonts w:ascii="Times New Roman" w:hAnsi="Times New Roman"/>
          <w:color w:val="000000"/>
        </w:rPr>
        <w:fldChar w:fldCharType="separate"/>
      </w:r>
      <w:r w:rsidR="001B6FCD">
        <w:rPr>
          <w:rFonts w:ascii="Times New Roman" w:hAnsi="Times New Roman"/>
          <w:noProof/>
          <w:color w:val="000000"/>
        </w:rPr>
        <w:t>(</w:t>
      </w:r>
      <w:hyperlink w:anchor="_ENREF_141" w:tooltip="Norby, 2004 #58" w:history="1">
        <w:r w:rsidR="00B43417">
          <w:rPr>
            <w:rFonts w:ascii="Times New Roman" w:hAnsi="Times New Roman"/>
            <w:noProof/>
            <w:color w:val="000000"/>
          </w:rPr>
          <w:t>Norby and Luo 2004</w:t>
        </w:r>
      </w:hyperlink>
      <w:r w:rsidR="001B6FCD">
        <w:rPr>
          <w:rFonts w:ascii="Times New Roman" w:hAnsi="Times New Roman"/>
          <w:noProof/>
          <w:color w:val="000000"/>
        </w:rPr>
        <w:t>)</w:t>
      </w:r>
      <w:r w:rsidR="00C64120">
        <w:rPr>
          <w:rFonts w:ascii="Times New Roman" w:hAnsi="Times New Roman"/>
          <w:color w:val="000000"/>
        </w:rPr>
        <w:fldChar w:fldCharType="end"/>
      </w:r>
      <w:r>
        <w:rPr>
          <w:rFonts w:ascii="Times New Roman" w:hAnsi="Times New Roman"/>
          <w:color w:val="000000"/>
        </w:rPr>
        <w:t>.</w:t>
      </w:r>
    </w:p>
    <w:p w14:paraId="1B36D634" w14:textId="77777777" w:rsidR="004B3B9B" w:rsidRDefault="00177C49" w:rsidP="004B3B9B">
      <w:pPr>
        <w:pStyle w:val="Heading2"/>
      </w:pPr>
      <w:bookmarkStart w:id="50" w:name="_Toc390259367"/>
      <w:r>
        <w:t>3</w:t>
      </w:r>
      <w:r w:rsidR="004B3B9B">
        <w:t xml:space="preserve">.4 Materials and </w:t>
      </w:r>
      <w:r w:rsidR="00BA623A">
        <w:t>Methods</w:t>
      </w:r>
      <w:bookmarkEnd w:id="50"/>
    </w:p>
    <w:p w14:paraId="21C43DA4" w14:textId="77777777" w:rsidR="004B3B9B" w:rsidRDefault="00177C49" w:rsidP="00F61EF7">
      <w:pPr>
        <w:pStyle w:val="Heading3"/>
      </w:pPr>
      <w:bookmarkStart w:id="51" w:name="_Toc390259368"/>
      <w:r>
        <w:t>3</w:t>
      </w:r>
      <w:r w:rsidR="004B3B9B">
        <w:t>.4.1</w:t>
      </w:r>
      <w:r w:rsidR="000C3DCA">
        <w:t xml:space="preserve"> </w:t>
      </w:r>
      <w:r w:rsidR="004B3B9B" w:rsidRPr="00F01F98">
        <w:t>Site description and sample collection</w:t>
      </w:r>
      <w:bookmarkEnd w:id="51"/>
    </w:p>
    <w:p w14:paraId="007D91A0" w14:textId="77777777" w:rsidR="004B3B9B" w:rsidRPr="00307957" w:rsidRDefault="004B3B9B" w:rsidP="004B3B9B">
      <w:pPr>
        <w:pStyle w:val="ListParagraph"/>
        <w:autoSpaceDE w:val="0"/>
        <w:autoSpaceDN w:val="0"/>
        <w:adjustRightInd w:val="0"/>
        <w:ind w:left="0"/>
        <w:jc w:val="both"/>
        <w:rPr>
          <w:rFonts w:ascii="Times New Roman" w:hAnsi="Times New Roman"/>
        </w:rPr>
      </w:pPr>
      <w:r w:rsidRPr="00307957">
        <w:rPr>
          <w:rFonts w:ascii="Times New Roman" w:hAnsi="Times New Roman"/>
          <w:bCs/>
        </w:rPr>
        <w:t>The study was conducted within the BioCON (Biodiversity, CO</w:t>
      </w:r>
      <w:r w:rsidRPr="00307957">
        <w:rPr>
          <w:rFonts w:ascii="Times New Roman" w:hAnsi="Times New Roman"/>
          <w:bCs/>
          <w:vertAlign w:val="subscript"/>
        </w:rPr>
        <w:t>2</w:t>
      </w:r>
      <w:r w:rsidRPr="00307957">
        <w:rPr>
          <w:rFonts w:ascii="Times New Roman" w:hAnsi="Times New Roman"/>
          <w:bCs/>
        </w:rPr>
        <w:t xml:space="preserve"> and N) experimen</w:t>
      </w:r>
      <w:r w:rsidRPr="00307957">
        <w:rPr>
          <w:rFonts w:ascii="Times New Roman" w:hAnsi="Times New Roman"/>
        </w:rPr>
        <w:t xml:space="preserve">tal site located at </w:t>
      </w:r>
      <w:bookmarkStart w:id="52" w:name="OLE_LINK7"/>
      <w:bookmarkStart w:id="53" w:name="OLE_LINK8"/>
      <w:r w:rsidRPr="00307957">
        <w:rPr>
          <w:rFonts w:ascii="Times New Roman" w:hAnsi="Times New Roman"/>
        </w:rPr>
        <w:t xml:space="preserve">the Cedar Creek </w:t>
      </w:r>
      <w:r w:rsidRPr="00307957">
        <w:rPr>
          <w:rFonts w:ascii="Times New Roman" w:eastAsia="Batang" w:hAnsi="Times New Roman"/>
          <w:lang w:eastAsia="ko-KR"/>
        </w:rPr>
        <w:t>Ecosystem Science Reserve</w:t>
      </w:r>
      <w:r w:rsidRPr="00307957">
        <w:rPr>
          <w:rFonts w:ascii="Times New Roman" w:hAnsi="Times New Roman"/>
        </w:rPr>
        <w:t xml:space="preserve"> in Minnesota, USA </w:t>
      </w:r>
      <w:bookmarkEnd w:id="52"/>
      <w:bookmarkEnd w:id="53"/>
      <w:r w:rsidRPr="00307957">
        <w:rPr>
          <w:rFonts w:ascii="Times New Roman" w:hAnsi="Times New Roman"/>
        </w:rPr>
        <w:t>(</w:t>
      </w:r>
      <w:bookmarkStart w:id="54" w:name="OLE_LINK5"/>
      <w:bookmarkStart w:id="55" w:name="OLE_LINK6"/>
      <w:bookmarkStart w:id="56" w:name="OLE_LINK9"/>
      <w:r w:rsidRPr="00307957">
        <w:rPr>
          <w:rFonts w:ascii="Times New Roman" w:hAnsi="Times New Roman"/>
          <w:color w:val="212121"/>
          <w:shd w:val="clear" w:color="auto" w:fill="FFFFFF"/>
        </w:rPr>
        <w:t>45.4086° N, 93.2008° W</w:t>
      </w:r>
      <w:bookmarkEnd w:id="54"/>
      <w:bookmarkEnd w:id="55"/>
      <w:bookmarkEnd w:id="56"/>
      <w:r w:rsidRPr="00307957">
        <w:rPr>
          <w:rFonts w:ascii="Times New Roman" w:hAnsi="Times New Roman"/>
        </w:rPr>
        <w:t xml:space="preserve">). The long-term experiment was started in 1997 on a secondary successional grassland </w:t>
      </w:r>
      <w:r w:rsidR="00D24323">
        <w:rPr>
          <w:rFonts w:ascii="Times New Roman" w:hAnsi="Times New Roman"/>
        </w:rPr>
        <w:t xml:space="preserve">situated </w:t>
      </w:r>
      <w:r w:rsidRPr="00307957">
        <w:rPr>
          <w:rFonts w:ascii="Times New Roman" w:hAnsi="Times New Roman"/>
        </w:rPr>
        <w:t xml:space="preserve">on a sandy outwash soil after removing the previous vegetation </w:t>
      </w:r>
      <w:r w:rsidR="00C64120" w:rsidRPr="00307957">
        <w:rPr>
          <w:rFonts w:ascii="Times New Roman" w:hAnsi="Times New Roman"/>
        </w:rPr>
        <w:fldChar w:fldCharType="begin"/>
      </w:r>
      <w:r>
        <w:rPr>
          <w:rFonts w:ascii="Times New Roman" w:hAnsi="Times New Roman"/>
        </w:rPr>
        <w:instrText xml:space="preserve"> ADDIN EN.CITE &lt;EndNote&gt;&lt;Cite&gt;&lt;Author&gt;Reich&lt;/Author&gt;&lt;Year&gt;2001&lt;/Year&gt;&lt;RecNum&gt;14&lt;/RecNum&gt;&lt;DisplayText&gt;(Reich, Knops et al. 2001)&lt;/DisplayText&gt;&lt;record&gt;&lt;rec-number&gt;14&lt;/rec-number&gt;&lt;foreign-keys&gt;&lt;key app="EN" db-id="dfrf252rr5dzr9etprqxrsr3tspxzd25vatt"&gt;14&lt;/key&gt;&lt;/foreign-keys&gt;&lt;ref-type name="Journal Article"&gt;17&lt;/ref-type&gt;&lt;contributors&gt;&lt;authors&gt;&lt;author&gt;Reich, Peter B.&lt;/author&gt;&lt;author&gt;Knops, Jean&lt;/author&gt;&lt;author&gt;Tilman, David&lt;/author&gt;&lt;author&gt;Craine, Joseph&lt;/author&gt;&lt;author&gt;Ellsworth, David&lt;/author&gt;&lt;author&gt;Tjoelker, Mark&lt;/author&gt;&lt;author&gt;Lee, Tali&lt;/author&gt;&lt;author&gt;Wedin, David&lt;/author&gt;&lt;author&gt;Naeem, Shahid&lt;/author&gt;&lt;author&gt;Bahauddin, Dan&lt;/author&gt;&lt;author&gt;Hendrey, George&lt;/author&gt;&lt;author&gt;Jose, Shibu&lt;/author&gt;&lt;author&gt;Wrage, Keith&lt;/author&gt;&lt;author&gt;Goth, Jenny&lt;/author&gt;&lt;author&gt;Bengston, Wendy&lt;/author&gt;&lt;/authors&gt;&lt;/contributors&gt;&lt;titles&gt;&lt;title&gt;Plant diversity enhances ecosystem responses to elevated CO2 and nitrogen deposition&lt;/title&gt;&lt;secondary-title&gt;Nature&lt;/secondary-title&gt;&lt;/titles&gt;&lt;periodical&gt;&lt;full-title&gt;Nature&lt;/full-title&gt;&lt;/periodical&gt;&lt;pages&gt;809-810&lt;/pages&gt;&lt;volume&gt;410&lt;/volume&gt;&lt;number&gt;6830&lt;/number&gt;&lt;dates&gt;&lt;year&gt;2001&lt;/year&gt;&lt;/dates&gt;&lt;publisher&gt;Macmillian Magazines Ltd.&lt;/publisher&gt;&lt;isbn&gt;0028-0836&lt;/isbn&gt;&lt;work-type&gt;10.1038/35071062&lt;/work-type&gt;&lt;urls&gt;&lt;related-urls&gt;&lt;url&gt;http://dx.doi.org/10.1038/35071062&lt;/url&gt;&lt;/related-urls&gt;&lt;/urls&gt;&lt;electronic-resource-num&gt;http://www.nature.com/nature/journal/v410/n6830/suppinfo/410809a0_S1.html&lt;/electronic-resource-num&gt;&lt;/record&gt;&lt;/Cite&gt;&lt;/EndNote&gt;</w:instrText>
      </w:r>
      <w:r w:rsidR="00C64120" w:rsidRPr="00307957">
        <w:rPr>
          <w:rFonts w:ascii="Times New Roman" w:hAnsi="Times New Roman"/>
        </w:rPr>
        <w:fldChar w:fldCharType="separate"/>
      </w:r>
      <w:r>
        <w:rPr>
          <w:rFonts w:ascii="Times New Roman" w:hAnsi="Times New Roman"/>
          <w:noProof/>
        </w:rPr>
        <w:t>(</w:t>
      </w:r>
      <w:hyperlink w:anchor="_ENREF_167" w:tooltip="Reich, 2001 #14" w:history="1">
        <w:r w:rsidR="00B43417">
          <w:rPr>
            <w:rFonts w:ascii="Times New Roman" w:hAnsi="Times New Roman"/>
            <w:noProof/>
          </w:rPr>
          <w:t>Reich, Knops et al. 2001</w:t>
        </w:r>
      </w:hyperlink>
      <w:r>
        <w:rPr>
          <w:rFonts w:ascii="Times New Roman" w:hAnsi="Times New Roman"/>
          <w:noProof/>
        </w:rPr>
        <w:t>)</w:t>
      </w:r>
      <w:r w:rsidR="00C64120" w:rsidRPr="00307957">
        <w:rPr>
          <w:rFonts w:ascii="Times New Roman" w:hAnsi="Times New Roman"/>
        </w:rPr>
        <w:fldChar w:fldCharType="end"/>
      </w:r>
      <w:r w:rsidRPr="00307957">
        <w:rPr>
          <w:rFonts w:ascii="Times New Roman" w:hAnsi="Times New Roman"/>
        </w:rPr>
        <w:t>. The main BioCON field experiment has 296 (of a total of 371) evenly distributed plots (2 x 2 m) in six 20-meter diameter FACE (free air CO</w:t>
      </w:r>
      <w:r w:rsidRPr="00307957">
        <w:rPr>
          <w:rFonts w:ascii="Times New Roman" w:hAnsi="Times New Roman"/>
          <w:vertAlign w:val="subscript"/>
        </w:rPr>
        <w:t>2</w:t>
      </w:r>
      <w:r w:rsidRPr="00307957">
        <w:rPr>
          <w:rFonts w:ascii="Times New Roman" w:hAnsi="Times New Roman"/>
        </w:rPr>
        <w:t xml:space="preserve"> enrichment) rings, three with aCO</w:t>
      </w:r>
      <w:r w:rsidRPr="00307957">
        <w:rPr>
          <w:rFonts w:ascii="Times New Roman" w:hAnsi="Times New Roman"/>
          <w:vertAlign w:val="subscript"/>
        </w:rPr>
        <w:t>2</w:t>
      </w:r>
      <w:r w:rsidRPr="00307957">
        <w:rPr>
          <w:rFonts w:ascii="Times New Roman" w:hAnsi="Times New Roman"/>
        </w:rPr>
        <w:t xml:space="preserve"> concentrations, and three with CO</w:t>
      </w:r>
      <w:r w:rsidRPr="00307957">
        <w:rPr>
          <w:rFonts w:ascii="Times New Roman" w:hAnsi="Times New Roman"/>
          <w:vertAlign w:val="subscript"/>
        </w:rPr>
        <w:t>2</w:t>
      </w:r>
      <w:r w:rsidRPr="00307957">
        <w:rPr>
          <w:rFonts w:ascii="Times New Roman" w:hAnsi="Times New Roman"/>
        </w:rPr>
        <w:t xml:space="preserve"> concentrations elevated by 180 µmol/mol </w:t>
      </w:r>
      <w:r w:rsidR="00C64120" w:rsidRPr="00307957">
        <w:rPr>
          <w:rFonts w:ascii="Times New Roman" w:hAnsi="Times New Roman"/>
        </w:rPr>
        <w:fldChar w:fldCharType="begin"/>
      </w:r>
      <w:r>
        <w:rPr>
          <w:rFonts w:ascii="Times New Roman" w:hAnsi="Times New Roman"/>
        </w:rPr>
        <w:instrText xml:space="preserve"> ADDIN EN.CITE &lt;EndNote&gt;&lt;Cite&gt;&lt;Author&gt;Lewin&lt;/Author&gt;&lt;Year&gt;1994&lt;/Year&gt;&lt;RecNum&gt;33&lt;/RecNum&gt;&lt;DisplayText&gt;(Lewin, Hendrey et al. 1994)&lt;/DisplayText&gt;&lt;record&gt;&lt;rec-number&gt;33&lt;/rec-number&gt;&lt;foreign-keys&gt;&lt;key app="EN" db-id="dfrf252rr5dzr9etprqxrsr3tspxzd25vatt"&gt;33&lt;/key&gt;&lt;/foreign-keys&gt;&lt;ref-type name="Journal Article"&gt;17&lt;/ref-type&gt;&lt;contributors&gt;&lt;authors&gt;&lt;author&gt;Lewin, Keith F&lt;/author&gt;&lt;author&gt;Hendrey, George R&lt;/author&gt;&lt;author&gt;Nagy, John&lt;/author&gt;&lt;author&gt;LaMorte, Robert L&lt;/author&gt;&lt;/authors&gt;&lt;/contributors&gt;&lt;titles&gt;&lt;title&gt;Design and application of a free-air carbon dioxide enrichment facility&lt;/title&gt;&lt;secondary-title&gt;Agricultural and Forest Meteorology&lt;/secondary-title&gt;&lt;/titles&gt;&lt;periodical&gt;&lt;full-title&gt;Agricultural and Forest Meteorology&lt;/full-title&gt;&lt;/periodical&gt;&lt;pages&gt;15-29&lt;/pages&gt;&lt;volume&gt;70&lt;/volume&gt;&lt;number&gt;1&lt;/number&gt;&lt;dates&gt;&lt;year&gt;1994&lt;/year&gt;&lt;/dates&gt;&lt;isbn&gt;0168-1923&lt;/isbn&gt;&lt;urls&gt;&lt;/urls&gt;&lt;/record&gt;&lt;/Cite&gt;&lt;/EndNote&gt;</w:instrText>
      </w:r>
      <w:r w:rsidR="00C64120" w:rsidRPr="00307957">
        <w:rPr>
          <w:rFonts w:ascii="Times New Roman" w:hAnsi="Times New Roman"/>
        </w:rPr>
        <w:fldChar w:fldCharType="separate"/>
      </w:r>
      <w:r>
        <w:rPr>
          <w:rFonts w:ascii="Times New Roman" w:hAnsi="Times New Roman"/>
          <w:noProof/>
        </w:rPr>
        <w:t>(</w:t>
      </w:r>
      <w:hyperlink w:anchor="_ENREF_107" w:tooltip="Lewin, 1994 #33" w:history="1">
        <w:r w:rsidR="00B43417">
          <w:rPr>
            <w:rFonts w:ascii="Times New Roman" w:hAnsi="Times New Roman"/>
            <w:noProof/>
          </w:rPr>
          <w:t>Lewin, Hendrey et al. 1994</w:t>
        </w:r>
      </w:hyperlink>
      <w:r>
        <w:rPr>
          <w:rFonts w:ascii="Times New Roman" w:hAnsi="Times New Roman"/>
          <w:noProof/>
        </w:rPr>
        <w:t>)</w:t>
      </w:r>
      <w:r w:rsidR="00C64120" w:rsidRPr="00307957">
        <w:rPr>
          <w:rFonts w:ascii="Times New Roman" w:hAnsi="Times New Roman"/>
        </w:rPr>
        <w:fldChar w:fldCharType="end"/>
      </w:r>
      <w:r w:rsidRPr="00307957">
        <w:rPr>
          <w:rFonts w:ascii="Times New Roman" w:hAnsi="Times New Roman"/>
        </w:rPr>
        <w:t>. In this study, 24 plots (12 from aCO</w:t>
      </w:r>
      <w:r w:rsidRPr="00307957">
        <w:rPr>
          <w:rFonts w:ascii="Times New Roman" w:hAnsi="Times New Roman"/>
          <w:vertAlign w:val="subscript"/>
        </w:rPr>
        <w:t>2</w:t>
      </w:r>
      <w:r w:rsidRPr="00307957">
        <w:rPr>
          <w:rFonts w:ascii="Times New Roman" w:hAnsi="Times New Roman"/>
        </w:rPr>
        <w:t>, 12 from eCO</w:t>
      </w:r>
      <w:r w:rsidRPr="00307957">
        <w:rPr>
          <w:rFonts w:ascii="Times New Roman" w:hAnsi="Times New Roman"/>
          <w:vertAlign w:val="subscript"/>
        </w:rPr>
        <w:t>2</w:t>
      </w:r>
      <w:r w:rsidRPr="00307957">
        <w:rPr>
          <w:rFonts w:ascii="Times New Roman" w:hAnsi="Times New Roman"/>
        </w:rPr>
        <w:t>, all with 16-species and no additional N supply) were used.</w:t>
      </w:r>
    </w:p>
    <w:p w14:paraId="6C4860D1" w14:textId="77777777" w:rsidR="004B3B9B" w:rsidRPr="00307957" w:rsidRDefault="004B3B9B" w:rsidP="00B0072B">
      <w:pPr>
        <w:pStyle w:val="ListParagraph"/>
        <w:ind w:left="0" w:firstLine="720"/>
        <w:jc w:val="both"/>
        <w:rPr>
          <w:rFonts w:ascii="Times New Roman" w:hAnsi="Times New Roman"/>
        </w:rPr>
      </w:pPr>
      <w:r w:rsidRPr="00307957">
        <w:rPr>
          <w:rFonts w:ascii="Times New Roman" w:hAnsi="Times New Roman"/>
        </w:rPr>
        <w:t>All of the 16 plant species used in this study are native or naturalized to the Cedar Creek Ecosystem Science Reserve, and can be classified into four functional groups: (i) four C</w:t>
      </w:r>
      <w:r w:rsidRPr="00B0072B">
        <w:rPr>
          <w:rFonts w:ascii="Times New Roman" w:hAnsi="Times New Roman"/>
          <w:vertAlign w:val="subscript"/>
        </w:rPr>
        <w:t>3</w:t>
      </w:r>
      <w:r w:rsidRPr="00307957">
        <w:rPr>
          <w:rFonts w:ascii="Times New Roman" w:hAnsi="Times New Roman"/>
        </w:rPr>
        <w:t xml:space="preserve"> grasses (</w:t>
      </w:r>
      <w:r w:rsidRPr="00307957">
        <w:rPr>
          <w:rFonts w:ascii="Times New Roman" w:hAnsi="Times New Roman"/>
          <w:i/>
        </w:rPr>
        <w:t>Agropyron repens</w:t>
      </w:r>
      <w:r w:rsidRPr="00307957">
        <w:rPr>
          <w:rFonts w:ascii="Times New Roman" w:hAnsi="Times New Roman"/>
        </w:rPr>
        <w:t xml:space="preserve">, </w:t>
      </w:r>
      <w:r w:rsidRPr="00307957">
        <w:rPr>
          <w:rFonts w:ascii="Times New Roman" w:hAnsi="Times New Roman"/>
          <w:i/>
        </w:rPr>
        <w:t>Bromus inermis</w:t>
      </w:r>
      <w:r w:rsidRPr="00307957">
        <w:rPr>
          <w:rFonts w:ascii="Times New Roman" w:hAnsi="Times New Roman"/>
        </w:rPr>
        <w:t xml:space="preserve">, </w:t>
      </w:r>
      <w:r w:rsidRPr="00307957">
        <w:rPr>
          <w:rFonts w:ascii="Times New Roman" w:hAnsi="Times New Roman"/>
          <w:i/>
        </w:rPr>
        <w:t>Koeleria cristata</w:t>
      </w:r>
      <w:r w:rsidRPr="00307957">
        <w:rPr>
          <w:rFonts w:ascii="Times New Roman" w:hAnsi="Times New Roman"/>
        </w:rPr>
        <w:t xml:space="preserve">, </w:t>
      </w:r>
      <w:r w:rsidRPr="00307957">
        <w:rPr>
          <w:rFonts w:ascii="Times New Roman" w:hAnsi="Times New Roman"/>
          <w:i/>
        </w:rPr>
        <w:t>Poa pratensis</w:t>
      </w:r>
      <w:r w:rsidRPr="00307957">
        <w:rPr>
          <w:rFonts w:ascii="Times New Roman" w:hAnsi="Times New Roman"/>
        </w:rPr>
        <w:t>), (ii) four C</w:t>
      </w:r>
      <w:r w:rsidRPr="00B0072B">
        <w:rPr>
          <w:rFonts w:ascii="Times New Roman" w:hAnsi="Times New Roman"/>
          <w:vertAlign w:val="subscript"/>
        </w:rPr>
        <w:t>4</w:t>
      </w:r>
      <w:r w:rsidRPr="00307957">
        <w:rPr>
          <w:rFonts w:ascii="Times New Roman" w:hAnsi="Times New Roman"/>
        </w:rPr>
        <w:t xml:space="preserve"> grasses (</w:t>
      </w:r>
      <w:r w:rsidRPr="00307957">
        <w:rPr>
          <w:rFonts w:ascii="Times New Roman" w:hAnsi="Times New Roman"/>
          <w:i/>
        </w:rPr>
        <w:t>Andropogon gerardii</w:t>
      </w:r>
      <w:r w:rsidRPr="00307957">
        <w:rPr>
          <w:rFonts w:ascii="Times New Roman" w:hAnsi="Times New Roman"/>
        </w:rPr>
        <w:t xml:space="preserve">, </w:t>
      </w:r>
      <w:r w:rsidRPr="00307957">
        <w:rPr>
          <w:rFonts w:ascii="Times New Roman" w:hAnsi="Times New Roman"/>
          <w:i/>
        </w:rPr>
        <w:t>Bouteloua gracilis</w:t>
      </w:r>
      <w:r w:rsidRPr="00307957">
        <w:rPr>
          <w:rFonts w:ascii="Times New Roman" w:hAnsi="Times New Roman"/>
        </w:rPr>
        <w:t xml:space="preserve">, </w:t>
      </w:r>
      <w:r w:rsidRPr="00307957">
        <w:rPr>
          <w:rFonts w:ascii="Times New Roman" w:hAnsi="Times New Roman"/>
          <w:i/>
        </w:rPr>
        <w:t>Schizachyrium scoparium</w:t>
      </w:r>
      <w:r w:rsidRPr="00307957">
        <w:rPr>
          <w:rFonts w:ascii="Times New Roman" w:hAnsi="Times New Roman"/>
        </w:rPr>
        <w:t xml:space="preserve">, </w:t>
      </w:r>
      <w:r w:rsidRPr="00307957">
        <w:rPr>
          <w:rFonts w:ascii="Times New Roman" w:hAnsi="Times New Roman"/>
          <w:i/>
        </w:rPr>
        <w:t>Sorghastrum nutans</w:t>
      </w:r>
      <w:r w:rsidRPr="00307957">
        <w:rPr>
          <w:rFonts w:ascii="Times New Roman" w:hAnsi="Times New Roman"/>
        </w:rPr>
        <w:t>), (iii) four N-fixing legumes (</w:t>
      </w:r>
      <w:r w:rsidRPr="00307957">
        <w:rPr>
          <w:rFonts w:ascii="Times New Roman" w:hAnsi="Times New Roman"/>
          <w:i/>
        </w:rPr>
        <w:t>Amorpha canescens</w:t>
      </w:r>
      <w:r w:rsidRPr="00307957">
        <w:rPr>
          <w:rFonts w:ascii="Times New Roman" w:hAnsi="Times New Roman"/>
        </w:rPr>
        <w:t xml:space="preserve">, </w:t>
      </w:r>
      <w:r w:rsidRPr="00307957">
        <w:rPr>
          <w:rFonts w:ascii="Times New Roman" w:hAnsi="Times New Roman"/>
          <w:i/>
        </w:rPr>
        <w:t>Lespedeza capitata</w:t>
      </w:r>
      <w:r w:rsidRPr="00307957">
        <w:rPr>
          <w:rFonts w:ascii="Times New Roman" w:hAnsi="Times New Roman"/>
        </w:rPr>
        <w:t xml:space="preserve">, </w:t>
      </w:r>
      <w:r w:rsidRPr="00307957">
        <w:rPr>
          <w:rFonts w:ascii="Times New Roman" w:hAnsi="Times New Roman"/>
          <w:i/>
        </w:rPr>
        <w:t>Lupinus perennis</w:t>
      </w:r>
      <w:r w:rsidRPr="00307957">
        <w:rPr>
          <w:rFonts w:ascii="Times New Roman" w:hAnsi="Times New Roman"/>
        </w:rPr>
        <w:t xml:space="preserve">, </w:t>
      </w:r>
      <w:r w:rsidRPr="00307957">
        <w:rPr>
          <w:rFonts w:ascii="Times New Roman" w:hAnsi="Times New Roman"/>
          <w:i/>
        </w:rPr>
        <w:t>Petalostemum villosum</w:t>
      </w:r>
      <w:r w:rsidRPr="00307957">
        <w:rPr>
          <w:rFonts w:ascii="Times New Roman" w:hAnsi="Times New Roman"/>
        </w:rPr>
        <w:t xml:space="preserve">), and (iv) four </w:t>
      </w:r>
      <w:r w:rsidRPr="00307957">
        <w:rPr>
          <w:rFonts w:ascii="Times New Roman" w:hAnsi="Times New Roman"/>
        </w:rPr>
        <w:lastRenderedPageBreak/>
        <w:t>non N-fixing herbaceous species (</w:t>
      </w:r>
      <w:r w:rsidRPr="00307957">
        <w:rPr>
          <w:rFonts w:ascii="Times New Roman" w:hAnsi="Times New Roman"/>
          <w:i/>
        </w:rPr>
        <w:t>Achillea millefolium</w:t>
      </w:r>
      <w:r w:rsidRPr="00307957">
        <w:rPr>
          <w:rFonts w:ascii="Times New Roman" w:hAnsi="Times New Roman"/>
        </w:rPr>
        <w:t xml:space="preserve">, </w:t>
      </w:r>
      <w:r w:rsidRPr="00307957">
        <w:rPr>
          <w:rFonts w:ascii="Times New Roman" w:hAnsi="Times New Roman"/>
          <w:i/>
        </w:rPr>
        <w:t>Anemone cylindrica</w:t>
      </w:r>
      <w:r w:rsidRPr="00307957">
        <w:rPr>
          <w:rFonts w:ascii="Times New Roman" w:hAnsi="Times New Roman"/>
        </w:rPr>
        <w:t xml:space="preserve">, </w:t>
      </w:r>
      <w:r w:rsidRPr="00307957">
        <w:rPr>
          <w:rFonts w:ascii="Times New Roman" w:hAnsi="Times New Roman"/>
          <w:i/>
        </w:rPr>
        <w:t>Asclepias tuberosa</w:t>
      </w:r>
      <w:r w:rsidRPr="00307957">
        <w:rPr>
          <w:rFonts w:ascii="Times New Roman" w:hAnsi="Times New Roman"/>
        </w:rPr>
        <w:t xml:space="preserve">, </w:t>
      </w:r>
      <w:r w:rsidRPr="00307957">
        <w:rPr>
          <w:rFonts w:ascii="Times New Roman" w:hAnsi="Times New Roman"/>
          <w:i/>
        </w:rPr>
        <w:t>Solidago rigida</w:t>
      </w:r>
      <w:r w:rsidRPr="00307957">
        <w:rPr>
          <w:rFonts w:ascii="Times New Roman" w:hAnsi="Times New Roman"/>
        </w:rPr>
        <w:t>). Plots were regularly manually weeded to remove unwanted species, although the 16 species plots used in this study require minimal weeding.</w:t>
      </w:r>
    </w:p>
    <w:p w14:paraId="2FB72CE3" w14:textId="77777777" w:rsidR="004B3B9B" w:rsidRDefault="004B3B9B" w:rsidP="004B3B9B">
      <w:pPr>
        <w:pStyle w:val="ListParagraph"/>
        <w:ind w:left="0"/>
        <w:jc w:val="both"/>
        <w:rPr>
          <w:rFonts w:ascii="Times New Roman" w:hAnsi="Times New Roman"/>
        </w:rPr>
      </w:pPr>
      <w:r>
        <w:rPr>
          <w:rFonts w:ascii="Times New Roman" w:hAnsi="Times New Roman"/>
        </w:rPr>
        <w:t>Bulk soil samples were taken in July, 2009 under ambient and eCO</w:t>
      </w:r>
      <w:r>
        <w:rPr>
          <w:rFonts w:ascii="Times New Roman" w:hAnsi="Times New Roman"/>
          <w:vertAlign w:val="subscript"/>
        </w:rPr>
        <w:t>2</w:t>
      </w:r>
      <w:r>
        <w:rPr>
          <w:rFonts w:ascii="Times New Roman" w:hAnsi="Times New Roman"/>
        </w:rPr>
        <w:t xml:space="preserve"> conditions for microbial community analysis, and each sample was composited from five soil cores at a depth of 0-15 cm. All samples were immediately transported to the laboratory, frozen and stored at -80</w:t>
      </w:r>
      <w:r>
        <w:rPr>
          <w:rFonts w:ascii="Times New Roman" w:hAnsi="Times New Roman"/>
          <w:vertAlign w:val="superscript"/>
        </w:rPr>
        <w:t>o</w:t>
      </w:r>
      <w:r>
        <w:rPr>
          <w:rFonts w:ascii="Times New Roman" w:hAnsi="Times New Roman"/>
        </w:rPr>
        <w:t>C for DNA extraction, PCR amplification, and 454 pyrosequencing.</w:t>
      </w:r>
    </w:p>
    <w:p w14:paraId="2141C254" w14:textId="77777777" w:rsidR="004B3B9B" w:rsidRPr="00DC39C0" w:rsidRDefault="00177C49" w:rsidP="00F61EF7">
      <w:pPr>
        <w:pStyle w:val="Heading3"/>
      </w:pPr>
      <w:bookmarkStart w:id="57" w:name="_Toc390259369"/>
      <w:r>
        <w:t>3</w:t>
      </w:r>
      <w:r w:rsidR="004B3B9B">
        <w:t>.4.2</w:t>
      </w:r>
      <w:r w:rsidR="000C3DCA">
        <w:t xml:space="preserve"> </w:t>
      </w:r>
      <w:r w:rsidR="004B3B9B">
        <w:t>Plant and soil property measurements</w:t>
      </w:r>
      <w:bookmarkEnd w:id="57"/>
    </w:p>
    <w:p w14:paraId="72C8DD64" w14:textId="77777777" w:rsidR="004B3B9B" w:rsidRDefault="004B3B9B" w:rsidP="004B3B9B">
      <w:pPr>
        <w:pStyle w:val="ListParagraph"/>
        <w:autoSpaceDE w:val="0"/>
        <w:autoSpaceDN w:val="0"/>
        <w:adjustRightInd w:val="0"/>
        <w:ind w:left="0"/>
        <w:jc w:val="both"/>
        <w:rPr>
          <w:rFonts w:ascii="Times New Roman" w:hAnsi="Times New Roman"/>
        </w:rPr>
      </w:pPr>
      <w:proofErr w:type="gramStart"/>
      <w:r w:rsidRPr="00035B24">
        <w:rPr>
          <w:rFonts w:ascii="Times New Roman" w:hAnsi="Times New Roman"/>
          <w:i/>
        </w:rPr>
        <w:t>Plant biomass</w:t>
      </w:r>
      <w:r>
        <w:rPr>
          <w:rFonts w:ascii="Times New Roman" w:hAnsi="Times New Roman"/>
        </w:rPr>
        <w:t>.</w:t>
      </w:r>
      <w:proofErr w:type="gramEnd"/>
      <w:r>
        <w:rPr>
          <w:rFonts w:ascii="Times New Roman" w:hAnsi="Times New Roman"/>
        </w:rPr>
        <w:t xml:space="preserve"> </w:t>
      </w:r>
      <w:r w:rsidRPr="008779F1">
        <w:rPr>
          <w:rFonts w:ascii="Times New Roman" w:hAnsi="Times New Roman"/>
        </w:rPr>
        <w:t xml:space="preserve">The aboveground and belowground (0–20 cm) biomass were measured as previously described </w:t>
      </w:r>
      <w:r w:rsidRPr="008779F1">
        <w:rPr>
          <w:rFonts w:ascii="Times New Roman" w:hAnsi="Times New Roman"/>
          <w:noProof/>
        </w:rPr>
        <w:t>(Reich</w:t>
      </w:r>
      <w:r w:rsidRPr="008779F1">
        <w:rPr>
          <w:rFonts w:ascii="Times New Roman" w:hAnsi="Times New Roman"/>
          <w:i/>
          <w:noProof/>
        </w:rPr>
        <w:t xml:space="preserve"> et al.</w:t>
      </w:r>
      <w:r w:rsidRPr="008779F1">
        <w:rPr>
          <w:rFonts w:ascii="Times New Roman" w:hAnsi="Times New Roman"/>
          <w:noProof/>
        </w:rPr>
        <w:t xml:space="preserve"> 2001; Reich</w:t>
      </w:r>
      <w:r w:rsidRPr="008779F1">
        <w:rPr>
          <w:rFonts w:ascii="Times New Roman" w:hAnsi="Times New Roman"/>
          <w:i/>
          <w:noProof/>
        </w:rPr>
        <w:t xml:space="preserve"> et al.</w:t>
      </w:r>
      <w:r w:rsidRPr="008779F1">
        <w:rPr>
          <w:rFonts w:ascii="Times New Roman" w:hAnsi="Times New Roman"/>
          <w:noProof/>
        </w:rPr>
        <w:t xml:space="preserve"> 2006)</w:t>
      </w:r>
      <w:r w:rsidRPr="008779F1">
        <w:rPr>
          <w:rFonts w:ascii="Times New Roman" w:hAnsi="Times New Roman"/>
        </w:rPr>
        <w:t xml:space="preserve">. A 10 x 100 cm strip was clipped at just above the soil surface, and all plant material was collected, sorted to live material and senesced litter, dried and weighed. Roots were sampled at 0–20 cm depth using three 5-cm diameter cores in the area used for the aboveground biomass clipping. Roots were washed, sorted into fine (&lt; 1 mm diameter) and coarse classes and crowns, dried and weighed. </w:t>
      </w:r>
    </w:p>
    <w:p w14:paraId="1EE22D1B" w14:textId="77777777" w:rsidR="000C3DCA" w:rsidRDefault="004B3B9B" w:rsidP="004B3B9B">
      <w:pPr>
        <w:autoSpaceDE w:val="0"/>
        <w:autoSpaceDN w:val="0"/>
        <w:adjustRightInd w:val="0"/>
        <w:spacing w:after="120"/>
        <w:jc w:val="both"/>
        <w:rPr>
          <w:rFonts w:ascii="Times New Roman" w:hAnsi="Times New Roman"/>
        </w:rPr>
      </w:pPr>
      <w:proofErr w:type="gramStart"/>
      <w:r>
        <w:rPr>
          <w:rFonts w:ascii="Times New Roman" w:hAnsi="Times New Roman"/>
          <w:i/>
        </w:rPr>
        <w:t>Soil physical properties.</w:t>
      </w:r>
      <w:proofErr w:type="gramEnd"/>
      <w:r>
        <w:rPr>
          <w:rFonts w:ascii="Times New Roman" w:hAnsi="Times New Roman"/>
          <w:b/>
        </w:rPr>
        <w:t xml:space="preserve"> </w:t>
      </w:r>
      <w:r>
        <w:rPr>
          <w:rFonts w:ascii="Times New Roman" w:hAnsi="Times New Roman"/>
        </w:rPr>
        <w:t xml:space="preserve">Soil pH and volumetric soil moisture were measured at depths of 0-17, 42-59, and 83-100 cm in a KCl slurry and with permanently placed TRIME Time Domain Reflectometry (TDR) probes (Mesa Systems Co., Medfield MA), respectively. The soil pH and moisture values measured at 0-17cm were used in this study. </w:t>
      </w:r>
    </w:p>
    <w:p w14:paraId="65E92E50" w14:textId="77777777" w:rsidR="004B3B9B" w:rsidRPr="00035B24" w:rsidRDefault="004B3B9B" w:rsidP="00EE557D">
      <w:pPr>
        <w:autoSpaceDE w:val="0"/>
        <w:autoSpaceDN w:val="0"/>
        <w:adjustRightInd w:val="0"/>
        <w:spacing w:after="120"/>
        <w:jc w:val="both"/>
      </w:pPr>
      <w:proofErr w:type="gramStart"/>
      <w:r>
        <w:t>Net N mineralization.</w:t>
      </w:r>
      <w:proofErr w:type="gramEnd"/>
      <w:r>
        <w:rPr>
          <w:b/>
        </w:rPr>
        <w:t xml:space="preserve"> </w:t>
      </w:r>
      <w:r>
        <w:t xml:space="preserve">Net N mineralization rates were measured concurrently in each plot for one-month </w:t>
      </w:r>
      <w:r>
        <w:rPr>
          <w:iCs/>
        </w:rPr>
        <w:t>in situ</w:t>
      </w:r>
      <w:r>
        <w:t xml:space="preserve"> incubations with a semi-open core at 0-20 cm depth during midsummer of each year </w:t>
      </w:r>
      <w:r>
        <w:rPr>
          <w:noProof/>
        </w:rPr>
        <w:t>(Reich et al. 2001; Reich et al. 2006)</w:t>
      </w:r>
      <w:r>
        <w:t xml:space="preserve">. Net N mineralization </w:t>
      </w:r>
      <w:r>
        <w:lastRenderedPageBreak/>
        <w:t>rates were determined by the difference between the final and initial NH</w:t>
      </w:r>
      <w:r>
        <w:rPr>
          <w:vertAlign w:val="subscript"/>
        </w:rPr>
        <w:t>4</w:t>
      </w:r>
      <w:r>
        <w:rPr>
          <w:vertAlign w:val="superscript"/>
        </w:rPr>
        <w:t>+</w:t>
      </w:r>
      <w:r>
        <w:t>-N + NO</w:t>
      </w:r>
      <w:r>
        <w:rPr>
          <w:vertAlign w:val="subscript"/>
        </w:rPr>
        <w:t>3</w:t>
      </w:r>
      <w:r>
        <w:rPr>
          <w:vertAlign w:val="superscript"/>
        </w:rPr>
        <w:t>-</w:t>
      </w:r>
      <w:r>
        <w:t>-N pool</w:t>
      </w:r>
      <w:r>
        <w:rPr>
          <w:vertAlign w:val="superscript"/>
        </w:rPr>
        <w:t xml:space="preserve"> </w:t>
      </w:r>
      <w:r>
        <w:t>sizes determined with 1 M KCl extractions. Net ammonification was determined by the difference between the final and initial NH</w:t>
      </w:r>
      <w:r>
        <w:rPr>
          <w:vertAlign w:val="subscript"/>
        </w:rPr>
        <w:t>4</w:t>
      </w:r>
      <w:r>
        <w:rPr>
          <w:vertAlign w:val="superscript"/>
        </w:rPr>
        <w:t>+</w:t>
      </w:r>
      <w:r>
        <w:t>-N pool</w:t>
      </w:r>
      <w:r>
        <w:rPr>
          <w:vertAlign w:val="superscript"/>
        </w:rPr>
        <w:t xml:space="preserve"> </w:t>
      </w:r>
      <w:r>
        <w:t>sizes. Net nitrification was determined by the difference between the final and initial NO</w:t>
      </w:r>
      <w:r>
        <w:rPr>
          <w:vertAlign w:val="subscript"/>
        </w:rPr>
        <w:t>3</w:t>
      </w:r>
      <w:r>
        <w:rPr>
          <w:vertAlign w:val="superscript"/>
        </w:rPr>
        <w:t>-</w:t>
      </w:r>
      <w:r>
        <w:t>-N pool</w:t>
      </w:r>
      <w:r>
        <w:rPr>
          <w:vertAlign w:val="superscript"/>
        </w:rPr>
        <w:t xml:space="preserve"> </w:t>
      </w:r>
      <w:r>
        <w:t>sizes.</w:t>
      </w:r>
    </w:p>
    <w:p w14:paraId="3DA2942C" w14:textId="77777777" w:rsidR="004B3B9B" w:rsidRPr="00DC39C0" w:rsidRDefault="004B3B9B" w:rsidP="00F61EF7">
      <w:pPr>
        <w:pStyle w:val="Heading3"/>
      </w:pPr>
      <w:r>
        <w:t xml:space="preserve"> </w:t>
      </w:r>
      <w:bookmarkStart w:id="58" w:name="_Toc390259370"/>
      <w:r w:rsidR="00177C49">
        <w:t>3</w:t>
      </w:r>
      <w:r>
        <w:t>.4.3</w:t>
      </w:r>
      <w:r w:rsidR="000C3DCA">
        <w:t xml:space="preserve"> </w:t>
      </w:r>
      <w:r>
        <w:t>DNA extraction, purification and quantification</w:t>
      </w:r>
      <w:bookmarkEnd w:id="58"/>
    </w:p>
    <w:p w14:paraId="211B1F0C" w14:textId="77777777" w:rsidR="004B3B9B" w:rsidRPr="00590178" w:rsidRDefault="004B3B9B" w:rsidP="004B3B9B">
      <w:pPr>
        <w:pStyle w:val="ListParagraph"/>
        <w:autoSpaceDE w:val="0"/>
        <w:autoSpaceDN w:val="0"/>
        <w:adjustRightInd w:val="0"/>
        <w:spacing w:after="120"/>
        <w:ind w:left="0"/>
        <w:jc w:val="both"/>
        <w:rPr>
          <w:rFonts w:ascii="Times New Roman" w:hAnsi="Times New Roman"/>
        </w:rPr>
      </w:pPr>
      <w:r w:rsidRPr="00590178">
        <w:rPr>
          <w:rFonts w:ascii="Times New Roman" w:hAnsi="Times New Roman"/>
        </w:rPr>
        <w:t xml:space="preserve">Soil DNA was extracted by freeze-grinding mechanical lysis as described previously </w:t>
      </w:r>
      <w:r w:rsidR="00C64120" w:rsidRPr="00590178">
        <w:rPr>
          <w:rFonts w:ascii="Times New Roman" w:hAnsi="Times New Roman"/>
        </w:rPr>
        <w:fldChar w:fldCharType="begin"/>
      </w:r>
      <w:r>
        <w:rPr>
          <w:rFonts w:ascii="Times New Roman" w:hAnsi="Times New Roman"/>
        </w:rPr>
        <w:instrText xml:space="preserve"> ADDIN EN.CITE &lt;EndNote&gt;&lt;Cite&gt;&lt;Author&gt;Zhou&lt;/Author&gt;&lt;Year&gt;1996&lt;/Year&gt;&lt;RecNum&gt;34&lt;/RecNum&gt;&lt;DisplayText&gt;(Zhou, Bruns et al. 1996)&lt;/DisplayText&gt;&lt;record&gt;&lt;rec-number&gt;34&lt;/rec-number&gt;&lt;foreign-keys&gt;&lt;key app="EN" db-id="dfrf252rr5dzr9etprqxrsr3tspxzd25vatt"&gt;34&lt;/key&gt;&lt;/foreign-keys&gt;&lt;ref-type name="Journal Article"&gt;17&lt;/ref-type&gt;&lt;contributors&gt;&lt;authors&gt;&lt;author&gt;Zhou, J&lt;/author&gt;&lt;author&gt;Bruns, M A&lt;/author&gt;&lt;author&gt;Tiedje, J M&lt;/author&gt;&lt;/authors&gt;&lt;/contributors&gt;&lt;titles&gt;&lt;title&gt;DNA recovery from soils of diverse composition&lt;/title&gt;&lt;secondary-title&gt;Applied and Environmental Microbiology&lt;/secondary-title&gt;&lt;/titles&gt;&lt;periodical&gt;&lt;full-title&gt;Applied and Environmental Microbiology&lt;/full-title&gt;&lt;/periodical&gt;&lt;pages&gt;316-22&lt;/pages&gt;&lt;volume&gt;62&lt;/volume&gt;&lt;number&gt;2&lt;/number&gt;&lt;dates&gt;&lt;year&gt;1996&lt;/year&gt;&lt;pub-dates&gt;&lt;date&gt;February 1, 1996&lt;/date&gt;&lt;/pub-dates&gt;&lt;/dates&gt;&lt;urls&gt;&lt;related-urls&gt;&lt;url&gt;http://aem.asm.org/content/62/2/316.abstract&lt;/url&gt;&lt;/related-urls&gt;&lt;/urls&gt;&lt;/record&gt;&lt;/Cite&gt;&lt;/EndNote&gt;</w:instrText>
      </w:r>
      <w:r w:rsidR="00C64120" w:rsidRPr="00590178">
        <w:rPr>
          <w:rFonts w:ascii="Times New Roman" w:hAnsi="Times New Roman"/>
        </w:rPr>
        <w:fldChar w:fldCharType="separate"/>
      </w:r>
      <w:r>
        <w:rPr>
          <w:rFonts w:ascii="Times New Roman" w:hAnsi="Times New Roman"/>
          <w:noProof/>
        </w:rPr>
        <w:t>(</w:t>
      </w:r>
      <w:hyperlink w:anchor="_ENREF_236" w:tooltip="Zhou, 1996 #34" w:history="1">
        <w:r w:rsidR="00B43417">
          <w:rPr>
            <w:rFonts w:ascii="Times New Roman" w:hAnsi="Times New Roman"/>
            <w:noProof/>
          </w:rPr>
          <w:t>Zhou, Bruns et al. 1996</w:t>
        </w:r>
      </w:hyperlink>
      <w:r>
        <w:rPr>
          <w:rFonts w:ascii="Times New Roman" w:hAnsi="Times New Roman"/>
          <w:noProof/>
        </w:rPr>
        <w:t>)</w:t>
      </w:r>
      <w:r w:rsidR="00C64120" w:rsidRPr="00590178">
        <w:rPr>
          <w:rFonts w:ascii="Times New Roman" w:hAnsi="Times New Roman"/>
        </w:rPr>
        <w:fldChar w:fldCharType="end"/>
      </w:r>
      <w:r w:rsidRPr="00590178">
        <w:rPr>
          <w:rFonts w:ascii="Times New Roman" w:hAnsi="Times New Roman"/>
        </w:rPr>
        <w:t>, and was purified using a low melting agarose gel followed by phenol extraction for all 24 soil samples collected. DNA quality was assessed by the ratios of 260/280 nm, and 260/230 nm using a NanoDrop ND-1000 Spectrophotometer (</w:t>
      </w:r>
      <w:r w:rsidRPr="00590178">
        <w:rPr>
          <w:rFonts w:ascii="Times New Roman" w:hAnsi="Times New Roman"/>
          <w:iCs/>
        </w:rPr>
        <w:t>NanoDrop Technologies Inc., Wilmington, DE</w:t>
      </w:r>
      <w:r w:rsidRPr="00590178">
        <w:rPr>
          <w:rFonts w:ascii="Times New Roman" w:hAnsi="Times New Roman"/>
        </w:rPr>
        <w:t xml:space="preserve">), and final soil DNA concentrations were quantified with PicoGreen </w:t>
      </w:r>
      <w:r w:rsidR="00C64120" w:rsidRPr="00590178">
        <w:rPr>
          <w:rFonts w:ascii="Times New Roman" w:hAnsi="Times New Roman"/>
        </w:rPr>
        <w:fldChar w:fldCharType="begin"/>
      </w:r>
      <w:r>
        <w:rPr>
          <w:rFonts w:ascii="Times New Roman" w:hAnsi="Times New Roman"/>
        </w:rPr>
        <w:instrText xml:space="preserve"> ADDIN EN.CITE &lt;EndNote&gt;&lt;Cite&gt;&lt;Author&gt;Ahn&lt;/Author&gt;&lt;Year&gt;1996&lt;/Year&gt;&lt;RecNum&gt;35&lt;/RecNum&gt;&lt;DisplayText&gt;(Ahn, Costa et al. 1996)&lt;/DisplayText&gt;&lt;record&gt;&lt;rec-number&gt;35&lt;/rec-number&gt;&lt;foreign-keys&gt;&lt;key app="EN" db-id="dfrf252rr5dzr9etprqxrsr3tspxzd25vatt"&gt;35&lt;/key&gt;&lt;/foreign-keys&gt;&lt;ref-type name="Journal Article"&gt;17&lt;/ref-type&gt;&lt;contributors&gt;&lt;authors&gt;&lt;author&gt;Ahn, Susan J.&lt;/author&gt;&lt;author&gt;Costa, José&lt;/author&gt;&lt;author&gt;Rettig Emanuel, Janet&lt;/author&gt;&lt;/authors&gt;&lt;/contributors&gt;&lt;titles&gt;&lt;title&gt;PicoGreen Quantitation of DNA: Effective Evaluation of Samples Pre-or Psost-PCR&lt;/title&gt;&lt;secondary-title&gt;Nucleic Acids Research&lt;/secondary-title&gt;&lt;/titles&gt;&lt;periodical&gt;&lt;full-title&gt;Nucleic Acids Research&lt;/full-title&gt;&lt;/periodical&gt;&lt;pages&gt;2623-2625&lt;/pages&gt;&lt;volume&gt;24&lt;/volume&gt;&lt;number&gt;13&lt;/number&gt;&lt;dates&gt;&lt;year&gt;1996&lt;/year&gt;&lt;pub-dates&gt;&lt;date&gt;July 1, 1996&lt;/date&gt;&lt;/pub-dates&gt;&lt;/dates&gt;&lt;urls&gt;&lt;related-urls&gt;&lt;url&gt;http://nar.oxfordjournals.org/content/24/13/2623.short&lt;/url&gt;&lt;/related-urls&gt;&lt;/urls&gt;&lt;electronic-resource-num&gt;10.1093/nar/24.13.2623&lt;/electronic-resource-num&gt;&lt;/record&gt;&lt;/Cite&gt;&lt;/EndNote&gt;</w:instrText>
      </w:r>
      <w:r w:rsidR="00C64120" w:rsidRPr="00590178">
        <w:rPr>
          <w:rFonts w:ascii="Times New Roman" w:hAnsi="Times New Roman"/>
        </w:rPr>
        <w:fldChar w:fldCharType="separate"/>
      </w:r>
      <w:r>
        <w:rPr>
          <w:rFonts w:ascii="Times New Roman" w:hAnsi="Times New Roman"/>
          <w:noProof/>
        </w:rPr>
        <w:t>(</w:t>
      </w:r>
      <w:hyperlink w:anchor="_ENREF_1" w:tooltip="Ahn, 1996 #35" w:history="1">
        <w:r w:rsidR="00B43417">
          <w:rPr>
            <w:rFonts w:ascii="Times New Roman" w:hAnsi="Times New Roman"/>
            <w:noProof/>
          </w:rPr>
          <w:t>Ahn, Costa et al. 1996</w:t>
        </w:r>
      </w:hyperlink>
      <w:r>
        <w:rPr>
          <w:rFonts w:ascii="Times New Roman" w:hAnsi="Times New Roman"/>
          <w:noProof/>
        </w:rPr>
        <w:t>)</w:t>
      </w:r>
      <w:r w:rsidR="00C64120" w:rsidRPr="00590178">
        <w:rPr>
          <w:rFonts w:ascii="Times New Roman" w:hAnsi="Times New Roman"/>
        </w:rPr>
        <w:fldChar w:fldCharType="end"/>
      </w:r>
      <w:r w:rsidRPr="00590178">
        <w:rPr>
          <w:rFonts w:ascii="Times New Roman" w:hAnsi="Times New Roman"/>
        </w:rPr>
        <w:t xml:space="preserve"> using a FLUOstar Optima (BMG Labtech, </w:t>
      </w:r>
      <w:r w:rsidRPr="00590178">
        <w:rPr>
          <w:rStyle w:val="fontdefinition"/>
          <w:rFonts w:ascii="Times New Roman" w:hAnsi="Times New Roman"/>
        </w:rPr>
        <w:t>Jena, Germany</w:t>
      </w:r>
      <w:r w:rsidRPr="00590178">
        <w:rPr>
          <w:rFonts w:ascii="Times New Roman" w:hAnsi="Times New Roman"/>
        </w:rPr>
        <w:t>).</w:t>
      </w:r>
    </w:p>
    <w:p w14:paraId="2882D8A4" w14:textId="77777777" w:rsidR="004B3B9B" w:rsidRPr="00DC39C0" w:rsidRDefault="00177C49" w:rsidP="00F61EF7">
      <w:pPr>
        <w:pStyle w:val="Heading3"/>
      </w:pPr>
      <w:bookmarkStart w:id="59" w:name="_Toc390259371"/>
      <w:r>
        <w:t>3</w:t>
      </w:r>
      <w:r w:rsidR="004B3B9B">
        <w:t xml:space="preserve">.4.4 Shotgun metagenome sequencing and 16S rRNA </w:t>
      </w:r>
      <w:r w:rsidR="000C3DCA">
        <w:t xml:space="preserve">gene amplicon </w:t>
      </w:r>
      <w:r w:rsidR="004B3B9B">
        <w:t>sequencing</w:t>
      </w:r>
      <w:bookmarkEnd w:id="59"/>
    </w:p>
    <w:p w14:paraId="3EBDD7C8" w14:textId="77777777" w:rsidR="004B3B9B" w:rsidRDefault="004B3B9B" w:rsidP="004B3B9B">
      <w:pPr>
        <w:pStyle w:val="ListParagraph"/>
        <w:ind w:left="0"/>
        <w:jc w:val="both"/>
        <w:rPr>
          <w:rFonts w:ascii="Times New Roman" w:hAnsi="Times New Roman"/>
        </w:rPr>
      </w:pPr>
      <w:r>
        <w:rPr>
          <w:rFonts w:ascii="Times New Roman" w:hAnsi="Times New Roman"/>
        </w:rPr>
        <w:t xml:space="preserve">All 24 samples were subjected to shotgun metagenome sequencing by Roche 454 pyrosequencing approaches. Library construction and sequencing were carried out by Los Alamos National Lab (New Mexico, USA) using standard shotgun protocols. </w:t>
      </w:r>
    </w:p>
    <w:p w14:paraId="140BE315" w14:textId="77777777" w:rsidR="004B3B9B" w:rsidRPr="003C32D5" w:rsidRDefault="004B3B9B" w:rsidP="004B3B9B">
      <w:pPr>
        <w:pStyle w:val="ListParagraph"/>
        <w:ind w:left="0"/>
        <w:jc w:val="both"/>
        <w:rPr>
          <w:rFonts w:ascii="Times New Roman" w:hAnsi="Times New Roman"/>
        </w:rPr>
      </w:pPr>
      <w:r w:rsidRPr="003C32D5">
        <w:rPr>
          <w:rFonts w:ascii="Times New Roman" w:hAnsi="Times New Roman"/>
        </w:rPr>
        <w:t xml:space="preserve">A total of 23 samples instead of 24 were subjected to </w:t>
      </w:r>
      <w:r>
        <w:rPr>
          <w:rFonts w:ascii="Times New Roman" w:hAnsi="Times New Roman"/>
        </w:rPr>
        <w:t>16S rRNA gene amplification and MiSeq Illumina sequencing</w:t>
      </w:r>
      <w:r w:rsidRPr="003C32D5">
        <w:rPr>
          <w:rFonts w:ascii="Times New Roman" w:hAnsi="Times New Roman"/>
        </w:rPr>
        <w:t xml:space="preserve"> due to insufficient remaining DNA for one of the samples</w:t>
      </w:r>
      <w:r w:rsidRPr="00CD17E0">
        <w:rPr>
          <w:rFonts w:ascii="Times New Roman" w:hAnsi="Times New Roman"/>
        </w:rPr>
        <w:t xml:space="preserve">. PCR amplification was performed for the V4-V5 hypervariable regions of bacterial 16S rRNAs using the PCR primers, F515: GTGCCAGCMGCCGCGG, and R806: </w:t>
      </w:r>
      <w:r w:rsidRPr="00CD17E0">
        <w:rPr>
          <w:rFonts w:ascii="Times New Roman" w:hAnsi="Times New Roman"/>
          <w:color w:val="333333"/>
          <w:szCs w:val="20"/>
          <w:shd w:val="clear" w:color="auto" w:fill="FFFFFF"/>
        </w:rPr>
        <w:t>GGACTACHVGGGTWTCTAAT</w:t>
      </w:r>
      <w:r w:rsidRPr="00CD17E0">
        <w:rPr>
          <w:rFonts w:ascii="Times New Roman" w:hAnsi="Times New Roman"/>
        </w:rPr>
        <w:t>.</w:t>
      </w:r>
      <w:r w:rsidRPr="003C32D5">
        <w:rPr>
          <w:rFonts w:ascii="Times New Roman" w:hAnsi="Times New Roman"/>
        </w:rPr>
        <w:t xml:space="preserve"> A unique </w:t>
      </w:r>
      <w:r>
        <w:rPr>
          <w:rFonts w:ascii="Times New Roman" w:hAnsi="Times New Roman"/>
        </w:rPr>
        <w:t>12</w:t>
      </w:r>
      <w:r w:rsidRPr="003C32D5">
        <w:rPr>
          <w:rFonts w:ascii="Times New Roman" w:hAnsi="Times New Roman"/>
        </w:rPr>
        <w:t>-mer barcode was added for each sample at the 5’-end of the forward primer. The barcode-primers were synthesized by Invitrogen (</w:t>
      </w:r>
      <w:r w:rsidRPr="003C32D5">
        <w:rPr>
          <w:rFonts w:ascii="Times New Roman" w:hAnsi="Times New Roman"/>
          <w:iCs/>
        </w:rPr>
        <w:t>Carlsbad, CA</w:t>
      </w:r>
      <w:r w:rsidRPr="003C32D5">
        <w:rPr>
          <w:rFonts w:ascii="Times New Roman" w:hAnsi="Times New Roman"/>
        </w:rPr>
        <w:t xml:space="preserve">) and used for the generation of PCR amplicons. </w:t>
      </w:r>
      <w:r w:rsidRPr="003C32D5">
        <w:rPr>
          <w:rFonts w:ascii="Times New Roman" w:hAnsi="Times New Roman"/>
        </w:rPr>
        <w:lastRenderedPageBreak/>
        <w:t>Quadruplicate 20 µl PCR reactions were performed as follows: 4 μl Promega GoTaq buffer, 0.5 μl GoTaq DNA polymerase, 1.5 μl Roche 25 mM MgCl2, 1 μl Invitrogen 10 mM dNTP mix, 1 μl of each primer (10 pmol μl</w:t>
      </w:r>
      <w:r w:rsidRPr="003C32D5">
        <w:rPr>
          <w:rFonts w:ascii="Times New Roman" w:hAnsi="Times New Roman"/>
          <w:vertAlign w:val="superscript"/>
        </w:rPr>
        <w:t>-1</w:t>
      </w:r>
      <w:r w:rsidRPr="003C32D5">
        <w:rPr>
          <w:rFonts w:ascii="Times New Roman" w:hAnsi="Times New Roman"/>
        </w:rPr>
        <w:t>), 0.2 μl New England BioLabs 10 mg ml</w:t>
      </w:r>
      <w:r w:rsidRPr="003C32D5">
        <w:rPr>
          <w:rFonts w:ascii="Times New Roman" w:hAnsi="Times New Roman"/>
          <w:vertAlign w:val="superscript"/>
        </w:rPr>
        <w:t>-1</w:t>
      </w:r>
      <w:r w:rsidRPr="003C32D5">
        <w:rPr>
          <w:rFonts w:ascii="Times New Roman" w:hAnsi="Times New Roman"/>
        </w:rPr>
        <w:t>BSA, 1 μl 10 ng 7 μl</w:t>
      </w:r>
      <w:r w:rsidRPr="003C32D5">
        <w:rPr>
          <w:rFonts w:ascii="Times New Roman" w:hAnsi="Times New Roman"/>
          <w:vertAlign w:val="superscript"/>
        </w:rPr>
        <w:t>-1</w:t>
      </w:r>
      <w:r w:rsidRPr="003C32D5">
        <w:rPr>
          <w:rFonts w:ascii="Times New Roman" w:hAnsi="Times New Roman"/>
        </w:rPr>
        <w:t xml:space="preserve"> template, and 9.8 μl H</w:t>
      </w:r>
      <w:r w:rsidRPr="003C32D5">
        <w:rPr>
          <w:rFonts w:ascii="Times New Roman" w:hAnsi="Times New Roman"/>
          <w:vertAlign w:val="subscript"/>
        </w:rPr>
        <w:t>2</w:t>
      </w:r>
      <w:r w:rsidRPr="003C32D5">
        <w:rPr>
          <w:rFonts w:ascii="Times New Roman" w:hAnsi="Times New Roman"/>
        </w:rPr>
        <w:t>O. Cycling conditions were an initial denaturation of 94°C for 3 min, 30 cycles of 94°C for 1 min, 51°C for 40 s, 72°C for 1 min, and an final extension at 72°C for 10 min. Replicates were pooled and gel purified using the Qiagen Gel Purification Kit following band excision. Products were further purified using the Qiagen PCR purification kit. After adapter ligation, amplicons were sequenced on a FLX 454 system (454 Life Sciences, Branford, CT) by Macrogen (Seoul, South Korea) using Lib-L kits and processed using the shotgun protocol.</w:t>
      </w:r>
    </w:p>
    <w:p w14:paraId="271364C9" w14:textId="77777777" w:rsidR="004B3B9B" w:rsidRPr="00DC39C0" w:rsidRDefault="00177C49" w:rsidP="00F61EF7">
      <w:pPr>
        <w:pStyle w:val="Heading3"/>
      </w:pPr>
      <w:bookmarkStart w:id="60" w:name="_Toc390259372"/>
      <w:r>
        <w:t>3</w:t>
      </w:r>
      <w:r w:rsidR="004B3B9B">
        <w:t>.4.5 Shotgun data preprocessing, gene prediction and annotation</w:t>
      </w:r>
      <w:bookmarkEnd w:id="60"/>
    </w:p>
    <w:p w14:paraId="2E0E49CA" w14:textId="77777777" w:rsidR="004B3B9B" w:rsidRPr="00400FA6" w:rsidRDefault="004B3B9B" w:rsidP="004B3B9B">
      <w:pPr>
        <w:pStyle w:val="ListParagraph"/>
        <w:ind w:left="0"/>
        <w:jc w:val="both"/>
        <w:rPr>
          <w:rFonts w:ascii="Times New Roman" w:hAnsi="Times New Roman"/>
          <w:color w:val="000000"/>
        </w:rPr>
      </w:pPr>
      <w:r w:rsidRPr="00400FA6">
        <w:rPr>
          <w:rFonts w:ascii="Times New Roman" w:hAnsi="Times New Roman"/>
          <w:color w:val="000000"/>
        </w:rPr>
        <w:t xml:space="preserve">A total of 18 454 run (12 full plate, 12 half plate) data was obtained. A total of 18,890,805 raw reads were obtained. Quality control for 454 shotgun sequences was carried out by the LUCY program </w:t>
      </w:r>
      <w:r w:rsidR="00C64120" w:rsidRPr="00400FA6">
        <w:rPr>
          <w:rFonts w:ascii="Times New Roman" w:hAnsi="Times New Roman"/>
          <w:color w:val="000000"/>
        </w:rPr>
        <w:fldChar w:fldCharType="begin"/>
      </w:r>
      <w:r>
        <w:rPr>
          <w:rFonts w:ascii="Times New Roman" w:hAnsi="Times New Roman"/>
          <w:color w:val="000000"/>
        </w:rPr>
        <w:instrText xml:space="preserve"> ADDIN EN.CITE &lt;EndNote&gt;&lt;Cite&gt;&lt;Author&gt;Chou&lt;/Author&gt;&lt;Year&gt;2001&lt;/Year&gt;&lt;RecNum&gt;36&lt;/RecNum&gt;&lt;DisplayText&gt;(Chou and Holmes 2001)&lt;/DisplayText&gt;&lt;record&gt;&lt;rec-number&gt;36&lt;/rec-number&gt;&lt;foreign-keys&gt;&lt;key app="EN" db-id="dfrf252rr5dzr9etprqxrsr3tspxzd25vatt"&gt;36&lt;/key&gt;&lt;/foreign-keys&gt;&lt;ref-type name="Journal Article"&gt;17&lt;/ref-type&gt;&lt;contributors&gt;&lt;authors&gt;&lt;author&gt;Chou, H. H.&lt;/author&gt;&lt;author&gt;Holmes, M. H.&lt;/author&gt;&lt;/authors&gt;&lt;/contributors&gt;&lt;titles&gt;&lt;title&gt;DNA sequence quality trimming and vector removal&lt;/title&gt;&lt;secondary-title&gt;Bioinformatics&lt;/secondary-title&gt;&lt;/titles&gt;&lt;periodical&gt;&lt;full-title&gt;Bioinformatics&lt;/full-title&gt;&lt;/periodical&gt;&lt;pages&gt;1093-104&lt;/pages&gt;&lt;volume&gt;17&lt;/volume&gt;&lt;number&gt;12&lt;/number&gt;&lt;dates&gt;&lt;year&gt;2001&lt;/year&gt;&lt;/dates&gt;&lt;isbn&gt;1367-4803 (Print)&amp;#xD;1367-4803 (Linking)&lt;/isbn&gt;&lt;urls&gt;&lt;/urls&gt;&lt;/record&gt;&lt;/Cite&gt;&lt;/EndNote&gt;</w:instrText>
      </w:r>
      <w:r w:rsidR="00C64120" w:rsidRPr="00400FA6">
        <w:rPr>
          <w:rFonts w:ascii="Times New Roman" w:hAnsi="Times New Roman"/>
          <w:color w:val="000000"/>
        </w:rPr>
        <w:fldChar w:fldCharType="separate"/>
      </w:r>
      <w:r>
        <w:rPr>
          <w:rFonts w:ascii="Times New Roman" w:hAnsi="Times New Roman"/>
          <w:noProof/>
          <w:color w:val="000000"/>
        </w:rPr>
        <w:t>(</w:t>
      </w:r>
      <w:hyperlink w:anchor="_ENREF_23" w:tooltip="Chou, 2001 #36" w:history="1">
        <w:r w:rsidR="00B43417">
          <w:rPr>
            <w:rFonts w:ascii="Times New Roman" w:hAnsi="Times New Roman"/>
            <w:noProof/>
            <w:color w:val="000000"/>
          </w:rPr>
          <w:t>Chou and Holmes 2001</w:t>
        </w:r>
      </w:hyperlink>
      <w:r>
        <w:rPr>
          <w:rFonts w:ascii="Times New Roman" w:hAnsi="Times New Roman"/>
          <w:noProof/>
          <w:color w:val="000000"/>
        </w:rPr>
        <w:t>)</w:t>
      </w:r>
      <w:r w:rsidR="00C64120" w:rsidRPr="00400FA6">
        <w:rPr>
          <w:rFonts w:ascii="Times New Roman" w:hAnsi="Times New Roman"/>
          <w:color w:val="000000"/>
        </w:rPr>
        <w:fldChar w:fldCharType="end"/>
      </w:r>
      <w:r w:rsidRPr="00400FA6">
        <w:rPr>
          <w:rFonts w:ascii="Times New Roman" w:hAnsi="Times New Roman"/>
          <w:color w:val="000000"/>
        </w:rPr>
        <w:t xml:space="preserve"> with minimum quality score of 21 and maximum error rate of 0.01, resulting in 17,096,024 high quality sequences. Gene prediction was carried out by FragGeneScan </w:t>
      </w:r>
      <w:r w:rsidR="00C64120" w:rsidRPr="00400FA6">
        <w:rPr>
          <w:rFonts w:ascii="Times New Roman" w:hAnsi="Times New Roman"/>
          <w:color w:val="000000"/>
        </w:rPr>
        <w:fldChar w:fldCharType="begin"/>
      </w:r>
      <w:r>
        <w:rPr>
          <w:rFonts w:ascii="Times New Roman" w:hAnsi="Times New Roman"/>
          <w:color w:val="000000"/>
        </w:rPr>
        <w:instrText xml:space="preserve"> ADDIN EN.CITE &lt;EndNote&gt;&lt;Cite&gt;&lt;Author&gt;Rho&lt;/Author&gt;&lt;Year&gt;2010&lt;/Year&gt;&lt;RecNum&gt;37&lt;/RecNum&gt;&lt;DisplayText&gt;(Rho, Tang et al. 2010)&lt;/DisplayText&gt;&lt;record&gt;&lt;rec-number&gt;37&lt;/rec-number&gt;&lt;foreign-keys&gt;&lt;key app="EN" db-id="dfrf252rr5dzr9etprqxrsr3tspxzd25vatt"&gt;37&lt;/key&gt;&lt;/foreign-keys&gt;&lt;ref-type name="Journal Article"&gt;17&lt;/ref-type&gt;&lt;contributors&gt;&lt;authors&gt;&lt;author&gt;Rho, M.&lt;/author&gt;&lt;author&gt;Tang, H.&lt;/author&gt;&lt;author&gt;Ye, Y.&lt;/author&gt;&lt;/authors&gt;&lt;/contributors&gt;&lt;titles&gt;&lt;title&gt;FragGeneScan: predicting genes in short and error-prone reads&lt;/title&gt;&lt;secondary-title&gt;Nucleic Acids Res&lt;/secondary-title&gt;&lt;/titles&gt;&lt;periodical&gt;&lt;full-title&gt;Nucleic Acids Res&lt;/full-title&gt;&lt;/periodical&gt;&lt;pages&gt;30&lt;/pages&gt;&lt;volume&gt;38&lt;/volume&gt;&lt;number&gt;20&lt;/number&gt;&lt;dates&gt;&lt;year&gt;2010&lt;/year&gt;&lt;/dates&gt;&lt;isbn&gt;1362-4962 (Electronic)&amp;#xD;0305-1048 (Linking)&lt;/isbn&gt;&lt;urls&gt;&lt;/urls&gt;&lt;/record&gt;&lt;/Cite&gt;&lt;/EndNote&gt;</w:instrText>
      </w:r>
      <w:r w:rsidR="00C64120" w:rsidRPr="00400FA6">
        <w:rPr>
          <w:rFonts w:ascii="Times New Roman" w:hAnsi="Times New Roman"/>
          <w:color w:val="000000"/>
        </w:rPr>
        <w:fldChar w:fldCharType="separate"/>
      </w:r>
      <w:r>
        <w:rPr>
          <w:rFonts w:ascii="Times New Roman" w:hAnsi="Times New Roman"/>
          <w:noProof/>
          <w:color w:val="000000"/>
        </w:rPr>
        <w:t>(</w:t>
      </w:r>
      <w:hyperlink w:anchor="_ENREF_171" w:tooltip="Rho, 2010 #37" w:history="1">
        <w:r w:rsidR="00B43417">
          <w:rPr>
            <w:rFonts w:ascii="Times New Roman" w:hAnsi="Times New Roman"/>
            <w:noProof/>
            <w:color w:val="000000"/>
          </w:rPr>
          <w:t>Rho, Tang et al. 2010</w:t>
        </w:r>
      </w:hyperlink>
      <w:r>
        <w:rPr>
          <w:rFonts w:ascii="Times New Roman" w:hAnsi="Times New Roman"/>
          <w:noProof/>
          <w:color w:val="000000"/>
        </w:rPr>
        <w:t>)</w:t>
      </w:r>
      <w:r w:rsidR="00C64120" w:rsidRPr="00400FA6">
        <w:rPr>
          <w:rFonts w:ascii="Times New Roman" w:hAnsi="Times New Roman"/>
          <w:color w:val="000000"/>
        </w:rPr>
        <w:fldChar w:fldCharType="end"/>
      </w:r>
      <w:r w:rsidRPr="00400FA6">
        <w:rPr>
          <w:rFonts w:ascii="Times New Roman" w:hAnsi="Times New Roman"/>
          <w:color w:val="000000"/>
        </w:rPr>
        <w:t>, which predicts high quality gene fragments from short, error-prone reads and overcomes homopolymer errors. A total of 17,578,392 genes were predicted by FragGeneScan.</w:t>
      </w:r>
      <w:r w:rsidRPr="00400FA6">
        <w:rPr>
          <w:rFonts w:ascii="Calibri" w:hAnsi="Calibri"/>
          <w:color w:val="000000"/>
        </w:rPr>
        <w:t xml:space="preserve"> </w:t>
      </w:r>
      <w:r w:rsidRPr="00400FA6">
        <w:rPr>
          <w:rFonts w:ascii="Times New Roman" w:hAnsi="Times New Roman"/>
          <w:color w:val="000000"/>
        </w:rPr>
        <w:t xml:space="preserve">Gene groups for predicted genes were assigned by self-vs.-self  BLAT </w:t>
      </w:r>
      <w:r w:rsidR="00C64120" w:rsidRPr="00400FA6">
        <w:rPr>
          <w:rFonts w:ascii="Times New Roman" w:hAnsi="Times New Roman"/>
          <w:color w:val="000000"/>
        </w:rPr>
        <w:fldChar w:fldCharType="begin"/>
      </w:r>
      <w:r>
        <w:rPr>
          <w:rFonts w:ascii="Times New Roman" w:hAnsi="Times New Roman"/>
          <w:color w:val="000000"/>
        </w:rPr>
        <w:instrText xml:space="preserve"> ADDIN EN.CITE &lt;EndNote&gt;&lt;Cite&gt;&lt;Author&gt;Kent&lt;/Author&gt;&lt;Year&gt;2002&lt;/Year&gt;&lt;RecNum&gt;38&lt;/RecNum&gt;&lt;DisplayText&gt;(Kent 2002)&lt;/DisplayText&gt;&lt;record&gt;&lt;rec-number&gt;38&lt;/rec-number&gt;&lt;foreign-keys&gt;&lt;key app="EN" db-id="dfrf252rr5dzr9etprqxrsr3tspxzd25vatt"&gt;38&lt;/key&gt;&lt;/foreign-keys&gt;&lt;ref-type name="Journal Article"&gt;17&lt;/ref-type&gt;&lt;contributors&gt;&lt;authors&gt;&lt;author&gt;Kent, W James&lt;/author&gt;&lt;/authors&gt;&lt;/contributors&gt;&lt;titles&gt;&lt;title&gt;BLAT—the BLAST-like alignment tool&lt;/title&gt;&lt;secondary-title&gt;Genome research&lt;/secondary-title&gt;&lt;/titles&gt;&lt;periodical&gt;&lt;full-title&gt;Genome research&lt;/full-title&gt;&lt;/periodical&gt;&lt;pages&gt;656-664&lt;/pages&gt;&lt;volume&gt;12&lt;/volume&gt;&lt;number&gt;4&lt;/number&gt;&lt;dates&gt;&lt;year&gt;2002&lt;/year&gt;&lt;/dates&gt;&lt;isbn&gt;1088-9051&lt;/isbn&gt;&lt;urls&gt;&lt;/urls&gt;&lt;/record&gt;&lt;/Cite&gt;&lt;/EndNote&gt;</w:instrText>
      </w:r>
      <w:r w:rsidR="00C64120" w:rsidRPr="00400FA6">
        <w:rPr>
          <w:rFonts w:ascii="Times New Roman" w:hAnsi="Times New Roman"/>
          <w:color w:val="000000"/>
        </w:rPr>
        <w:fldChar w:fldCharType="separate"/>
      </w:r>
      <w:r>
        <w:rPr>
          <w:rFonts w:ascii="Times New Roman" w:hAnsi="Times New Roman"/>
          <w:noProof/>
          <w:color w:val="000000"/>
        </w:rPr>
        <w:t>(</w:t>
      </w:r>
      <w:hyperlink w:anchor="_ENREF_99" w:tooltip="Kent, 2002 #38" w:history="1">
        <w:r w:rsidR="00B43417">
          <w:rPr>
            <w:rFonts w:ascii="Times New Roman" w:hAnsi="Times New Roman"/>
            <w:noProof/>
            <w:color w:val="000000"/>
          </w:rPr>
          <w:t>Kent 2002</w:t>
        </w:r>
      </w:hyperlink>
      <w:r>
        <w:rPr>
          <w:rFonts w:ascii="Times New Roman" w:hAnsi="Times New Roman"/>
          <w:noProof/>
          <w:color w:val="000000"/>
        </w:rPr>
        <w:t>)</w:t>
      </w:r>
      <w:r w:rsidR="00C64120" w:rsidRPr="00400FA6">
        <w:rPr>
          <w:rFonts w:ascii="Times New Roman" w:hAnsi="Times New Roman"/>
          <w:color w:val="000000"/>
        </w:rPr>
        <w:fldChar w:fldCharType="end"/>
      </w:r>
      <w:r w:rsidRPr="00400FA6">
        <w:rPr>
          <w:rFonts w:ascii="Times New Roman" w:hAnsi="Times New Roman"/>
          <w:color w:val="000000"/>
        </w:rPr>
        <w:t xml:space="preserve"> approach with 90% identity cutoff over 30% alignment overlap. Function and taxonomy assignment of the predicted genes were carried out by searching protein sequences against eggNOG </w:t>
      </w:r>
      <w:r w:rsidR="00C64120" w:rsidRPr="00400FA6">
        <w:rPr>
          <w:rFonts w:ascii="Times New Roman" w:hAnsi="Times New Roman"/>
          <w:color w:val="000000"/>
        </w:rPr>
        <w:fldChar w:fldCharType="begin"/>
      </w:r>
      <w:r>
        <w:rPr>
          <w:rFonts w:ascii="Times New Roman" w:hAnsi="Times New Roman"/>
          <w:color w:val="000000"/>
        </w:rPr>
        <w:instrText xml:space="preserve"> ADDIN EN.CITE &lt;EndNote&gt;&lt;Cite&gt;&lt;Author&gt;Muller&lt;/Author&gt;&lt;Year&gt;2010&lt;/Year&gt;&lt;RecNum&gt;39&lt;/RecNum&gt;&lt;DisplayText&gt;(Muller, Szklarczyk et al. 2010)&lt;/DisplayText&gt;&lt;record&gt;&lt;rec-number&gt;39&lt;/rec-number&gt;&lt;foreign-keys&gt;&lt;key app="EN" db-id="dfrf252rr5dzr9etprqxrsr3tspxzd25vatt"&gt;39&lt;/key&gt;&lt;/foreign-keys&gt;&lt;ref-type name="Journal Article"&gt;17&lt;/ref-type&gt;&lt;contributors&gt;&lt;authors&gt;&lt;author&gt;Muller, Jean&lt;/author&gt;&lt;author&gt;Szklarczyk, Damian&lt;/author&gt;&lt;author&gt;Julien, Philippe&lt;/author&gt;&lt;author&gt;Letunic, Ivica&lt;/author&gt;&lt;author&gt;Roth, Alexander&lt;/author&gt;&lt;author&gt;Kuhn, Michael&lt;/author&gt;&lt;author&gt;Powell, Sean&lt;/author&gt;&lt;author&gt;von Mering, Christian&lt;/author&gt;&lt;author&gt;Doerks, Tobias&lt;/author&gt;&lt;author&gt;Jensen, Lars Juhl&lt;/author&gt;&lt;/authors&gt;&lt;/contributors&gt;&lt;titles&gt;&lt;title&gt;eggNOG v2. 0: extending the evolutionary genealogy of genes with enhanced non-supervised orthologous groups, species and functional annotations&lt;/title&gt;&lt;secondary-title&gt;Nucleic Acids Research&lt;/secondary-title&gt;&lt;/titles&gt;&lt;periodical&gt;&lt;full-title&gt;Nucleic Acids Research&lt;/full-title&gt;&lt;/periodical&gt;&lt;pages&gt;D190-D195&lt;/pages&gt;&lt;volume&gt;38&lt;/volume&gt;&lt;number&gt;suppl 1&lt;/number&gt;&lt;dates&gt;&lt;year&gt;2010&lt;/year&gt;&lt;/dates&gt;&lt;isbn&gt;0305-1048&lt;/isbn&gt;&lt;urls&gt;&lt;/urls&gt;&lt;/record&gt;&lt;/Cite&gt;&lt;/EndNote&gt;</w:instrText>
      </w:r>
      <w:r w:rsidR="00C64120" w:rsidRPr="00400FA6">
        <w:rPr>
          <w:rFonts w:ascii="Times New Roman" w:hAnsi="Times New Roman"/>
          <w:color w:val="000000"/>
        </w:rPr>
        <w:fldChar w:fldCharType="separate"/>
      </w:r>
      <w:r>
        <w:rPr>
          <w:rFonts w:ascii="Times New Roman" w:hAnsi="Times New Roman"/>
          <w:noProof/>
          <w:color w:val="000000"/>
        </w:rPr>
        <w:t>(</w:t>
      </w:r>
      <w:hyperlink w:anchor="_ENREF_135" w:tooltip="Muller, 2010 #39" w:history="1">
        <w:r w:rsidR="00B43417">
          <w:rPr>
            <w:rFonts w:ascii="Times New Roman" w:hAnsi="Times New Roman"/>
            <w:noProof/>
            <w:color w:val="000000"/>
          </w:rPr>
          <w:t>Muller, Szklarczyk et al. 2010</w:t>
        </w:r>
      </w:hyperlink>
      <w:r>
        <w:rPr>
          <w:rFonts w:ascii="Times New Roman" w:hAnsi="Times New Roman"/>
          <w:noProof/>
          <w:color w:val="000000"/>
        </w:rPr>
        <w:t>)</w:t>
      </w:r>
      <w:r w:rsidR="00C64120" w:rsidRPr="00400FA6">
        <w:rPr>
          <w:rFonts w:ascii="Times New Roman" w:hAnsi="Times New Roman"/>
          <w:color w:val="000000"/>
        </w:rPr>
        <w:fldChar w:fldCharType="end"/>
      </w:r>
      <w:r w:rsidRPr="00400FA6">
        <w:rPr>
          <w:rFonts w:ascii="Times New Roman" w:hAnsi="Times New Roman"/>
          <w:color w:val="000000"/>
        </w:rPr>
        <w:t xml:space="preserve"> and NCBI nr database, respectively. For function assignment, the best hit with eggNOG database was used. </w:t>
      </w:r>
      <w:r w:rsidRPr="00400FA6">
        <w:rPr>
          <w:rFonts w:ascii="Times New Roman" w:hAnsi="Times New Roman"/>
          <w:color w:val="000000"/>
        </w:rPr>
        <w:lastRenderedPageBreak/>
        <w:t xml:space="preserve">And for taxonomy assignment, lowest common ancestors were assigned based on the best hits within 1/10 top e-value were used using the MEGAN program </w:t>
      </w:r>
      <w:r w:rsidR="00C64120" w:rsidRPr="00400FA6">
        <w:rPr>
          <w:rFonts w:ascii="Times New Roman" w:hAnsi="Times New Roman"/>
          <w:color w:val="000000"/>
        </w:rPr>
        <w:fldChar w:fldCharType="begin"/>
      </w:r>
      <w:r>
        <w:rPr>
          <w:rFonts w:ascii="Times New Roman" w:hAnsi="Times New Roman"/>
          <w:color w:val="000000"/>
        </w:rPr>
        <w:instrText xml:space="preserve"> ADDIN EN.CITE &lt;EndNote&gt;&lt;Cite&gt;&lt;Author&gt;Huson&lt;/Author&gt;&lt;Year&gt;2007&lt;/Year&gt;&lt;RecNum&gt;40&lt;/RecNum&gt;&lt;DisplayText&gt;(Huson, Auch et al. 2007)&lt;/DisplayText&gt;&lt;record&gt;&lt;rec-number&gt;40&lt;/rec-number&gt;&lt;foreign-keys&gt;&lt;key app="EN" db-id="dfrf252rr5dzr9etprqxrsr3tspxzd25vatt"&gt;40&lt;/key&gt;&lt;/foreign-keys&gt;&lt;ref-type name="Journal Article"&gt;17&lt;/ref-type&gt;&lt;contributors&gt;&lt;authors&gt;&lt;author&gt;Huson, Daniel H&lt;/author&gt;&lt;author&gt;Auch, Alexander F&lt;/author&gt;&lt;author&gt;Qi, Ji&lt;/author&gt;&lt;author&gt;Schuster, Stephan C&lt;/author&gt;&lt;/authors&gt;&lt;/contributors&gt;&lt;titles&gt;&lt;title&gt;MEGAN analysis of metagenomic data&lt;/title&gt;&lt;secondary-title&gt;Genome research&lt;/secondary-title&gt;&lt;/titles&gt;&lt;periodical&gt;&lt;full-title&gt;Genome research&lt;/full-title&gt;&lt;/periodical&gt;&lt;pages&gt;377-386&lt;/pages&gt;&lt;volume&gt;17&lt;/volume&gt;&lt;number&gt;3&lt;/number&gt;&lt;dates&gt;&lt;year&gt;2007&lt;/year&gt;&lt;/dates&gt;&lt;isbn&gt;1088-9051&lt;/isbn&gt;&lt;urls&gt;&lt;/urls&gt;&lt;/record&gt;&lt;/Cite&gt;&lt;/EndNote&gt;</w:instrText>
      </w:r>
      <w:r w:rsidR="00C64120" w:rsidRPr="00400FA6">
        <w:rPr>
          <w:rFonts w:ascii="Times New Roman" w:hAnsi="Times New Roman"/>
          <w:color w:val="000000"/>
        </w:rPr>
        <w:fldChar w:fldCharType="separate"/>
      </w:r>
      <w:r>
        <w:rPr>
          <w:rFonts w:ascii="Times New Roman" w:hAnsi="Times New Roman"/>
          <w:noProof/>
          <w:color w:val="000000"/>
        </w:rPr>
        <w:t>(</w:t>
      </w:r>
      <w:hyperlink w:anchor="_ENREF_87" w:tooltip="Huson, 2007 #40" w:history="1">
        <w:r w:rsidR="00B43417">
          <w:rPr>
            <w:rFonts w:ascii="Times New Roman" w:hAnsi="Times New Roman"/>
            <w:noProof/>
            <w:color w:val="000000"/>
          </w:rPr>
          <w:t>Huson, Auch et al. 2007</w:t>
        </w:r>
      </w:hyperlink>
      <w:r>
        <w:rPr>
          <w:rFonts w:ascii="Times New Roman" w:hAnsi="Times New Roman"/>
          <w:noProof/>
          <w:color w:val="000000"/>
        </w:rPr>
        <w:t>)</w:t>
      </w:r>
      <w:r w:rsidR="00C64120" w:rsidRPr="00400FA6">
        <w:rPr>
          <w:rFonts w:ascii="Times New Roman" w:hAnsi="Times New Roman"/>
          <w:color w:val="000000"/>
        </w:rPr>
        <w:fldChar w:fldCharType="end"/>
      </w:r>
      <w:r w:rsidRPr="00400FA6">
        <w:rPr>
          <w:rFonts w:ascii="Times New Roman" w:hAnsi="Times New Roman"/>
          <w:color w:val="000000"/>
        </w:rPr>
        <w:t xml:space="preserve">. </w:t>
      </w:r>
    </w:p>
    <w:p w14:paraId="75318AE5" w14:textId="77777777" w:rsidR="004B3B9B" w:rsidRPr="00DC39C0" w:rsidRDefault="00177C49" w:rsidP="00F61EF7">
      <w:pPr>
        <w:pStyle w:val="Heading3"/>
      </w:pPr>
      <w:bookmarkStart w:id="61" w:name="_Toc390259373"/>
      <w:r>
        <w:t>3</w:t>
      </w:r>
      <w:r w:rsidR="004B3B9B">
        <w:t>.4.6 16S amplicon data processing and OTU identification</w:t>
      </w:r>
      <w:bookmarkEnd w:id="61"/>
    </w:p>
    <w:p w14:paraId="08AA5C18" w14:textId="77777777" w:rsidR="004B3B9B" w:rsidRDefault="004B3B9B" w:rsidP="004B3B9B">
      <w:pPr>
        <w:jc w:val="both"/>
        <w:rPr>
          <w:rFonts w:ascii="Times New Roman" w:hAnsi="Times New Roman"/>
        </w:rPr>
      </w:pPr>
      <w:r>
        <w:rPr>
          <w:rFonts w:ascii="Times New Roman" w:hAnsi="Times New Roman"/>
        </w:rPr>
        <w:t xml:space="preserve">A total of </w:t>
      </w:r>
      <w:r w:rsidRPr="00A84BF6">
        <w:rPr>
          <w:rFonts w:ascii="Times New Roman" w:hAnsi="Times New Roman"/>
        </w:rPr>
        <w:t>917</w:t>
      </w:r>
      <w:r>
        <w:rPr>
          <w:rFonts w:ascii="Times New Roman" w:hAnsi="Times New Roman"/>
        </w:rPr>
        <w:t>,</w:t>
      </w:r>
      <w:r w:rsidRPr="00A84BF6">
        <w:rPr>
          <w:rFonts w:ascii="Times New Roman" w:hAnsi="Times New Roman"/>
        </w:rPr>
        <w:t>824</w:t>
      </w:r>
      <w:r>
        <w:rPr>
          <w:rFonts w:ascii="Times New Roman" w:hAnsi="Times New Roman"/>
        </w:rPr>
        <w:t xml:space="preserve"> paired-end (2x150bp) MiSeq Illumina reads were obtained for 16S rRNA amplicons. Forward and reverse reads were joined by the FLASH program </w:t>
      </w:r>
      <w:r w:rsidR="00C64120">
        <w:rPr>
          <w:rFonts w:ascii="Times New Roman" w:hAnsi="Times New Roman"/>
        </w:rPr>
        <w:fldChar w:fldCharType="begin"/>
      </w:r>
      <w:r>
        <w:rPr>
          <w:rFonts w:ascii="Times New Roman" w:hAnsi="Times New Roman"/>
        </w:rPr>
        <w:instrText xml:space="preserve"> ADDIN EN.CITE &lt;EndNote&gt;&lt;Cite&gt;&lt;Author&gt;Magoč&lt;/Author&gt;&lt;Year&gt;2011&lt;/Year&gt;&lt;RecNum&gt;41&lt;/RecNum&gt;&lt;DisplayText&gt;(Magoč and Salzberg 2011)&lt;/DisplayText&gt;&lt;record&gt;&lt;rec-number&gt;41&lt;/rec-number&gt;&lt;foreign-keys&gt;&lt;key app="EN" db-id="dfrf252rr5dzr9etprqxrsr3tspxzd25vatt"&gt;41&lt;/key&gt;&lt;/foreign-keys&gt;&lt;ref-type name="Journal Article"&gt;17&lt;/ref-type&gt;&lt;contributors&gt;&lt;authors&gt;&lt;author&gt;Magoč, Tanja&lt;/author&gt;&lt;author&gt;Salzberg, Steven L.&lt;/author&gt;&lt;/authors&gt;&lt;/contributors&gt;&lt;titles&gt;&lt;title&gt;FLASH: Fast Length Adjustment of Short Reads to Improve Genome Assemblies&lt;/title&gt;&lt;secondary-title&gt;Bioinformatics&lt;/secondary-title&gt;&lt;/titles&gt;&lt;periodical&gt;&lt;full-title&gt;Bioinformatics&lt;/full-title&gt;&lt;/periodical&gt;&lt;dates&gt;&lt;year&gt;2011&lt;/year&gt;&lt;pub-dates&gt;&lt;date&gt;September 7, 2011&lt;/date&gt;&lt;/pub-dates&gt;&lt;/dates&gt;&lt;urls&gt;&lt;related-urls&gt;&lt;url&gt;http://bioinformatics.oxfordjournals.org/content/early/2011/09/07/bioinformatics.btr507.abstract&lt;/url&gt;&lt;/related-urls&gt;&lt;/urls&gt;&lt;electronic-resource-num&gt;10.1093/bioinformatics/btr507&lt;/electronic-resource-num&gt;&lt;/record&gt;&lt;/Cite&gt;&lt;/EndNote&gt;</w:instrText>
      </w:r>
      <w:r w:rsidR="00C64120">
        <w:rPr>
          <w:rFonts w:ascii="Times New Roman" w:hAnsi="Times New Roman"/>
        </w:rPr>
        <w:fldChar w:fldCharType="separate"/>
      </w:r>
      <w:r>
        <w:rPr>
          <w:rFonts w:ascii="Times New Roman" w:hAnsi="Times New Roman"/>
          <w:noProof/>
        </w:rPr>
        <w:t>(</w:t>
      </w:r>
      <w:hyperlink w:anchor="_ENREF_124" w:tooltip="Magoč, 2011 #41" w:history="1">
        <w:r w:rsidR="00B43417">
          <w:rPr>
            <w:rFonts w:ascii="Times New Roman" w:hAnsi="Times New Roman"/>
            <w:noProof/>
          </w:rPr>
          <w:t>Magoč and Salzberg 2011</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with 10bp minimum overlap and allowing 2 mismatches. This resulted in </w:t>
      </w:r>
      <w:r w:rsidRPr="00A84BF6">
        <w:rPr>
          <w:rFonts w:ascii="Times New Roman" w:hAnsi="Times New Roman"/>
        </w:rPr>
        <w:t>821</w:t>
      </w:r>
      <w:r>
        <w:rPr>
          <w:rFonts w:ascii="Times New Roman" w:hAnsi="Times New Roman"/>
        </w:rPr>
        <w:t>,</w:t>
      </w:r>
      <w:r w:rsidRPr="00A84BF6">
        <w:rPr>
          <w:rFonts w:ascii="Times New Roman" w:hAnsi="Times New Roman"/>
        </w:rPr>
        <w:t>265</w:t>
      </w:r>
      <w:r>
        <w:rPr>
          <w:rFonts w:ascii="Times New Roman" w:hAnsi="Times New Roman"/>
        </w:rPr>
        <w:t xml:space="preserve"> longer merged reads covering the primer region. Q</w:t>
      </w:r>
      <w:r w:rsidRPr="007E0597">
        <w:rPr>
          <w:rFonts w:ascii="Times New Roman" w:hAnsi="Times New Roman"/>
        </w:rPr>
        <w:t xml:space="preserve">uality filtering, chimera removal and OTU clustering were carried out using the UPARSE pipeline </w:t>
      </w:r>
      <w:r w:rsidR="00C64120" w:rsidRPr="007E0597">
        <w:rPr>
          <w:rFonts w:ascii="Times New Roman" w:hAnsi="Times New Roman"/>
        </w:rPr>
        <w:fldChar w:fldCharType="begin"/>
      </w:r>
      <w:r>
        <w:rPr>
          <w:rFonts w:ascii="Times New Roman" w:hAnsi="Times New Roman"/>
        </w:rPr>
        <w:instrText xml:space="preserve"> ADDIN EN.CITE &lt;EndNote&gt;&lt;Cite&gt;&lt;Author&gt;Edgar&lt;/Author&gt;&lt;Year&gt;2013&lt;/Year&gt;&lt;RecNum&gt;42&lt;/RecNum&gt;&lt;DisplayText&gt;(Edgar 2013)&lt;/DisplayText&gt;&lt;record&gt;&lt;rec-number&gt;42&lt;/rec-number&gt;&lt;foreign-keys&gt;&lt;key app="EN" db-id="dfrf252rr5dzr9etprqxrsr3tspxzd25vatt"&gt;42&lt;/key&gt;&lt;/foreign-keys&gt;&lt;ref-type name="Journal Article"&gt;17&lt;/ref-type&gt;&lt;contributors&gt;&lt;authors&gt;&lt;author&gt;Edgar, Robert C&lt;/author&gt;&lt;/authors&gt;&lt;/contributors&gt;&lt;titles&gt;&lt;title&gt;UPARSE: highly accurate OTU sequences from microbial amplicon reads&lt;/title&gt;&lt;secondary-title&gt;Nature methods&lt;/secondary-title&gt;&lt;/titles&gt;&lt;periodical&gt;&lt;full-title&gt;Nature methods&lt;/full-title&gt;&lt;/periodical&gt;&lt;dates&gt;&lt;year&gt;2013&lt;/year&gt;&lt;/dates&gt;&lt;isbn&gt;1548-7091&lt;/isbn&gt;&lt;urls&gt;&lt;/urls&gt;&lt;/record&gt;&lt;/Cite&gt;&lt;/EndNote&gt;</w:instrText>
      </w:r>
      <w:r w:rsidR="00C64120" w:rsidRPr="007E0597">
        <w:rPr>
          <w:rFonts w:ascii="Times New Roman" w:hAnsi="Times New Roman"/>
        </w:rPr>
        <w:fldChar w:fldCharType="separate"/>
      </w:r>
      <w:r>
        <w:rPr>
          <w:rFonts w:ascii="Times New Roman" w:hAnsi="Times New Roman"/>
          <w:noProof/>
        </w:rPr>
        <w:t>(</w:t>
      </w:r>
      <w:hyperlink w:anchor="_ENREF_47" w:tooltip="Edgar, 2013 #42" w:history="1">
        <w:r w:rsidR="00B43417">
          <w:rPr>
            <w:rFonts w:ascii="Times New Roman" w:hAnsi="Times New Roman"/>
            <w:noProof/>
          </w:rPr>
          <w:t>Edgar 2013</w:t>
        </w:r>
      </w:hyperlink>
      <w:r>
        <w:rPr>
          <w:rFonts w:ascii="Times New Roman" w:hAnsi="Times New Roman"/>
          <w:noProof/>
        </w:rPr>
        <w:t>)</w:t>
      </w:r>
      <w:r w:rsidR="00C64120" w:rsidRPr="007E0597">
        <w:rPr>
          <w:rFonts w:ascii="Times New Roman" w:hAnsi="Times New Roman"/>
        </w:rPr>
        <w:fldChar w:fldCharType="end"/>
      </w:r>
      <w:r w:rsidRPr="007E0597">
        <w:rPr>
          <w:rFonts w:ascii="Times New Roman" w:hAnsi="Times New Roman"/>
        </w:rPr>
        <w:t xml:space="preserve">, which is a recently developed approach that identifies highly accurate OTUs from amplicon sequencing data. </w:t>
      </w:r>
      <w:r>
        <w:rPr>
          <w:rFonts w:ascii="Times New Roman" w:hAnsi="Times New Roman"/>
        </w:rPr>
        <w:t>R</w:t>
      </w:r>
      <w:r w:rsidRPr="007E0597">
        <w:rPr>
          <w:rFonts w:ascii="Times New Roman" w:hAnsi="Times New Roman"/>
        </w:rPr>
        <w:t xml:space="preserve">eads with expected errors &gt;0.5 were discarded. The reads were then dereplicated, sorted, and clustered into candidate OTUs with an identity cutoff of 0.97. Chimeric OTUs were identified and removed </w:t>
      </w:r>
      <w:r w:rsidRPr="00400FA6">
        <w:rPr>
          <w:rFonts w:ascii="Times New Roman" w:hAnsi="Times New Roman"/>
        </w:rPr>
        <w:t xml:space="preserve">by searching against the greengenes reference sequences </w:t>
      </w:r>
      <w:r w:rsidR="00C64120" w:rsidRPr="00400FA6">
        <w:rPr>
          <w:rFonts w:ascii="Times New Roman" w:hAnsi="Times New Roman"/>
        </w:rPr>
        <w:fldChar w:fldCharType="begin"/>
      </w:r>
      <w:r>
        <w:rPr>
          <w:rFonts w:ascii="Times New Roman" w:hAnsi="Times New Roman"/>
        </w:rPr>
        <w:instrText xml:space="preserve"> ADDIN EN.CITE &lt;EndNote&gt;&lt;Cite&gt;&lt;Author&gt;McDonald&lt;/Author&gt;&lt;Year&gt;2012&lt;/Year&gt;&lt;RecNum&gt;43&lt;/RecNum&gt;&lt;DisplayText&gt;(McDonald, Price et al. 2012)&lt;/DisplayText&gt;&lt;record&gt;&lt;rec-number&gt;43&lt;/rec-number&gt;&lt;foreign-keys&gt;&lt;key app="EN" db-id="dfrf252rr5dzr9etprqxrsr3tspxzd25vatt"&gt;43&lt;/key&gt;&lt;/foreign-keys&gt;&lt;ref-type name="Journal Article"&gt;17&lt;/ref-type&gt;&lt;contributors&gt;&lt;authors&gt;&lt;author&gt;McDonald, Daniel&lt;/author&gt;&lt;author&gt;Price, Morgan N.&lt;/author&gt;&lt;author&gt;Goodrich, Julia&lt;/author&gt;&lt;author&gt;Nawrocki, Eric P.&lt;/author&gt;&lt;author&gt;DeSantis, Todd Z.&lt;/author&gt;&lt;author&gt;Probst, Alexander&lt;/author&gt;&lt;author&gt;Andersen, Gary L.&lt;/author&gt;&lt;author&gt;Knight, Rob&lt;/author&gt;&lt;author&gt;Hugenholtz, Philip&lt;/author&gt;&lt;/authors&gt;&lt;/contributors&gt;&lt;titles&gt;&lt;title&gt;An improved Greengenes taxonomy with explicit ranks for ecological and evolutionary analyses of bacteria and archaea&lt;/title&gt;&lt;secondary-title&gt;ISME J&lt;/secondary-title&gt;&lt;/titles&gt;&lt;periodical&gt;&lt;full-title&gt;ISME J&lt;/full-title&gt;&lt;/periodical&gt;&lt;pages&gt;610-618&lt;/pages&gt;&lt;volume&gt;6&lt;/volume&gt;&lt;number&gt;3&lt;/number&gt;&lt;dates&gt;&lt;year&gt;2012&lt;/year&gt;&lt;/dates&gt;&lt;publisher&gt;International Society for Microbial Ecology&lt;/publisher&gt;&lt;isbn&gt;1751-7362&lt;/isbn&gt;&lt;urls&gt;&lt;related-urls&gt;&lt;url&gt;http://dx.doi.org/10.1038/ismej.2011.139&lt;/url&gt;&lt;/related-urls&gt;&lt;/urls&gt;&lt;electronic-resource-num&gt;http://www.nature.com/ismej/journal/v6/n3/suppinfo/ismej2011139s1.html&lt;/electronic-resource-num&gt;&lt;/record&gt;&lt;/Cite&gt;&lt;/EndNote&gt;</w:instrText>
      </w:r>
      <w:r w:rsidR="00C64120" w:rsidRPr="00400FA6">
        <w:rPr>
          <w:rFonts w:ascii="Times New Roman" w:hAnsi="Times New Roman"/>
        </w:rPr>
        <w:fldChar w:fldCharType="separate"/>
      </w:r>
      <w:r>
        <w:rPr>
          <w:rFonts w:ascii="Times New Roman" w:hAnsi="Times New Roman"/>
          <w:noProof/>
        </w:rPr>
        <w:t>(</w:t>
      </w:r>
      <w:hyperlink w:anchor="_ENREF_129" w:tooltip="McDonald, 2012 #43" w:history="1">
        <w:r w:rsidR="00B43417">
          <w:rPr>
            <w:rFonts w:ascii="Times New Roman" w:hAnsi="Times New Roman"/>
            <w:noProof/>
          </w:rPr>
          <w:t>McDonald, Price et al. 2012</w:t>
        </w:r>
      </w:hyperlink>
      <w:r>
        <w:rPr>
          <w:rFonts w:ascii="Times New Roman" w:hAnsi="Times New Roman"/>
          <w:noProof/>
        </w:rPr>
        <w:t>)</w:t>
      </w:r>
      <w:r w:rsidR="00C64120" w:rsidRPr="00400FA6">
        <w:rPr>
          <w:rFonts w:ascii="Times New Roman" w:hAnsi="Times New Roman"/>
        </w:rPr>
        <w:fldChar w:fldCharType="end"/>
      </w:r>
      <w:r w:rsidRPr="00400FA6">
        <w:rPr>
          <w:rFonts w:ascii="Times New Roman" w:hAnsi="Times New Roman"/>
        </w:rPr>
        <w:t xml:space="preserve">. A total of </w:t>
      </w:r>
      <w:r w:rsidRPr="00400FA6">
        <w:rPr>
          <w:rFonts w:ascii="Times New Roman" w:hAnsi="Times New Roman"/>
          <w:color w:val="000000"/>
        </w:rPr>
        <w:t xml:space="preserve">500,279 merged sequences were retained and clustered into 16,633 non-chimeric OTUs. </w:t>
      </w:r>
      <w:r w:rsidRPr="00400FA6">
        <w:rPr>
          <w:rFonts w:ascii="Times New Roman" w:hAnsi="Times New Roman"/>
        </w:rPr>
        <w:t>Finally, qualified</w:t>
      </w:r>
      <w:r w:rsidRPr="007E0597">
        <w:rPr>
          <w:rFonts w:ascii="Times New Roman" w:hAnsi="Times New Roman"/>
        </w:rPr>
        <w:t xml:space="preserve"> reads were mapped to OTU reference sequences for r</w:t>
      </w:r>
      <w:r>
        <w:rPr>
          <w:rFonts w:ascii="Times New Roman" w:hAnsi="Times New Roman"/>
        </w:rPr>
        <w:t xml:space="preserve">elative abundance calculation. </w:t>
      </w:r>
      <w:r w:rsidRPr="00400FA6">
        <w:rPr>
          <w:rFonts w:ascii="Times New Roman" w:hAnsi="Times New Roman"/>
        </w:rPr>
        <w:t xml:space="preserve">Taxonomic assignment for OTUs was carried out by RDP classifier </w:t>
      </w:r>
      <w:r w:rsidR="00C64120" w:rsidRPr="00400FA6">
        <w:rPr>
          <w:rFonts w:ascii="Times New Roman" w:hAnsi="Times New Roman"/>
        </w:rPr>
        <w:fldChar w:fldCharType="begin"/>
      </w:r>
      <w:r>
        <w:rPr>
          <w:rFonts w:ascii="Times New Roman" w:hAnsi="Times New Roman"/>
        </w:rPr>
        <w:instrText xml:space="preserve"> ADDIN EN.CITE &lt;EndNote&gt;&lt;Cite&gt;&lt;Author&gt;Wang&lt;/Author&gt;&lt;Year&gt;2007&lt;/Year&gt;&lt;RecNum&gt;44&lt;/RecNum&gt;&lt;DisplayText&gt;(Wang, Garrity et al. 2007)&lt;/DisplayText&gt;&lt;record&gt;&lt;rec-number&gt;44&lt;/rec-number&gt;&lt;foreign-keys&gt;&lt;key app="EN" db-id="dfrf252rr5dzr9etprqxrsr3tspxzd25vatt"&gt;44&lt;/key&gt;&lt;/foreign-keys&gt;&lt;ref-type name="Journal Article"&gt;17&lt;/ref-type&gt;&lt;contributors&gt;&lt;authors&gt;&lt;author&gt;Wang, Qiong&lt;/author&gt;&lt;author&gt;Garrity, George M&lt;/author&gt;&lt;author&gt;Tiedje, James M&lt;/author&gt;&lt;author&gt;Cole, James R&lt;/author&gt;&lt;/authors&gt;&lt;/contributors&gt;&lt;titles&gt;&lt;title&gt;Naive Bayesian classifier for rapid assignment of rRNA sequences into the new bacterial taxonomy&lt;/title&gt;&lt;secondary-title&gt;Applied and Environmental Microbiology&lt;/secondary-title&gt;&lt;/titles&gt;&lt;periodical&gt;&lt;full-title&gt;Applied and Environmental Microbiology&lt;/full-title&gt;&lt;/periodical&gt;&lt;pages&gt;5261-5267&lt;/pages&gt;&lt;volume&gt;73&lt;/volume&gt;&lt;number&gt;16&lt;/number&gt;&lt;dates&gt;&lt;year&gt;2007&lt;/year&gt;&lt;/dates&gt;&lt;isbn&gt;0099-2240&lt;/isbn&gt;&lt;urls&gt;&lt;/urls&gt;&lt;/record&gt;&lt;/Cite&gt;&lt;/EndNote&gt;</w:instrText>
      </w:r>
      <w:r w:rsidR="00C64120" w:rsidRPr="00400FA6">
        <w:rPr>
          <w:rFonts w:ascii="Times New Roman" w:hAnsi="Times New Roman"/>
        </w:rPr>
        <w:fldChar w:fldCharType="separate"/>
      </w:r>
      <w:r>
        <w:rPr>
          <w:rFonts w:ascii="Times New Roman" w:hAnsi="Times New Roman"/>
          <w:noProof/>
        </w:rPr>
        <w:t>(</w:t>
      </w:r>
      <w:hyperlink w:anchor="_ENREF_214" w:tooltip="Wang, 2007 #44" w:history="1">
        <w:r w:rsidR="00B43417">
          <w:rPr>
            <w:rFonts w:ascii="Times New Roman" w:hAnsi="Times New Roman"/>
            <w:noProof/>
          </w:rPr>
          <w:t>Wang, Garrity et al. 2007</w:t>
        </w:r>
      </w:hyperlink>
      <w:r>
        <w:rPr>
          <w:rFonts w:ascii="Times New Roman" w:hAnsi="Times New Roman"/>
          <w:noProof/>
        </w:rPr>
        <w:t>)</w:t>
      </w:r>
      <w:r w:rsidR="00C64120" w:rsidRPr="00400FA6">
        <w:rPr>
          <w:rFonts w:ascii="Times New Roman" w:hAnsi="Times New Roman"/>
        </w:rPr>
        <w:fldChar w:fldCharType="end"/>
      </w:r>
      <w:r w:rsidRPr="00400FA6">
        <w:rPr>
          <w:rFonts w:ascii="Times New Roman" w:hAnsi="Times New Roman"/>
        </w:rPr>
        <w:t xml:space="preserve">. OTU representative sequences were aligned by the MUSCLE program </w:t>
      </w:r>
      <w:r w:rsidR="00C64120" w:rsidRPr="00400FA6">
        <w:rPr>
          <w:rFonts w:ascii="Times New Roman" w:hAnsi="Times New Roman"/>
        </w:rPr>
        <w:fldChar w:fldCharType="begin"/>
      </w:r>
      <w:r>
        <w:rPr>
          <w:rFonts w:ascii="Times New Roman" w:hAnsi="Times New Roman"/>
        </w:rPr>
        <w:instrText xml:space="preserve"> ADDIN EN.CITE &lt;EndNote&gt;&lt;Cite&gt;&lt;Author&gt;Edgar&lt;/Author&gt;&lt;Year&gt;2004&lt;/Year&gt;&lt;RecNum&gt;45&lt;/RecNum&gt;&lt;DisplayText&gt;(Edgar 2004)&lt;/DisplayText&gt;&lt;record&gt;&lt;rec-number&gt;45&lt;/rec-number&gt;&lt;foreign-keys&gt;&lt;key app="EN" db-id="dfrf252rr5dzr9etprqxrsr3tspxzd25vatt"&gt;45&lt;/key&gt;&lt;/foreign-keys&gt;&lt;ref-type name="Journal Article"&gt;17&lt;/ref-type&gt;&lt;contributors&gt;&lt;authors&gt;&lt;author&gt;Edgar, Robert C&lt;/author&gt;&lt;/authors&gt;&lt;/contributors&gt;&lt;titles&gt;&lt;title&gt;MUSCLE: multiple sequence alignment with high accuracy and high throughput&lt;/title&gt;&lt;secondary-title&gt;Nucleic Acids Research&lt;/secondary-title&gt;&lt;/titles&gt;&lt;periodical&gt;&lt;full-title&gt;Nucleic Acids Research&lt;/full-title&gt;&lt;/periodical&gt;&lt;pages&gt;1792-1797&lt;/pages&gt;&lt;volume&gt;32&lt;/volume&gt;&lt;number&gt;5&lt;/number&gt;&lt;dates&gt;&lt;year&gt;2004&lt;/year&gt;&lt;/dates&gt;&lt;isbn&gt;0305-1048&lt;/isbn&gt;&lt;urls&gt;&lt;/urls&gt;&lt;/record&gt;&lt;/Cite&gt;&lt;/EndNote&gt;</w:instrText>
      </w:r>
      <w:r w:rsidR="00C64120" w:rsidRPr="00400FA6">
        <w:rPr>
          <w:rFonts w:ascii="Times New Roman" w:hAnsi="Times New Roman"/>
        </w:rPr>
        <w:fldChar w:fldCharType="separate"/>
      </w:r>
      <w:r>
        <w:rPr>
          <w:rFonts w:ascii="Times New Roman" w:hAnsi="Times New Roman"/>
          <w:noProof/>
        </w:rPr>
        <w:t>(</w:t>
      </w:r>
      <w:hyperlink w:anchor="_ENREF_46" w:tooltip="Edgar, 2004 #45" w:history="1">
        <w:r w:rsidR="00B43417">
          <w:rPr>
            <w:rFonts w:ascii="Times New Roman" w:hAnsi="Times New Roman"/>
            <w:noProof/>
          </w:rPr>
          <w:t>Edgar 2004</w:t>
        </w:r>
      </w:hyperlink>
      <w:r>
        <w:rPr>
          <w:rFonts w:ascii="Times New Roman" w:hAnsi="Times New Roman"/>
          <w:noProof/>
        </w:rPr>
        <w:t>)</w:t>
      </w:r>
      <w:r w:rsidR="00C64120" w:rsidRPr="00400FA6">
        <w:rPr>
          <w:rFonts w:ascii="Times New Roman" w:hAnsi="Times New Roman"/>
        </w:rPr>
        <w:fldChar w:fldCharType="end"/>
      </w:r>
      <w:r w:rsidRPr="00400FA6">
        <w:rPr>
          <w:rFonts w:ascii="Times New Roman" w:hAnsi="Times New Roman"/>
        </w:rPr>
        <w:t xml:space="preserve">, and a phylogenetic tree was built using FASTTREE </w:t>
      </w:r>
      <w:r w:rsidR="00C64120" w:rsidRPr="00400FA6">
        <w:rPr>
          <w:rFonts w:ascii="Times New Roman" w:hAnsi="Times New Roman"/>
        </w:rPr>
        <w:fldChar w:fldCharType="begin"/>
      </w:r>
      <w:r>
        <w:rPr>
          <w:rFonts w:ascii="Times New Roman" w:hAnsi="Times New Roman"/>
        </w:rPr>
        <w:instrText xml:space="preserve"> ADDIN EN.CITE &lt;EndNote&gt;&lt;Cite&gt;&lt;Author&gt;Price&lt;/Author&gt;&lt;Year&gt;2009&lt;/Year&gt;&lt;RecNum&gt;46&lt;/RecNum&gt;&lt;DisplayText&gt;(Price, Dehal et al. 2009)&lt;/DisplayText&gt;&lt;record&gt;&lt;rec-number&gt;46&lt;/rec-number&gt;&lt;foreign-keys&gt;&lt;key app="EN" db-id="dfrf252rr5dzr9etprqxrsr3tspxzd25vatt"&gt;46&lt;/key&gt;&lt;/foreign-keys&gt;&lt;ref-type name="Journal Article"&gt;17&lt;/ref-type&gt;&lt;contributors&gt;&lt;authors&gt;&lt;author&gt;Price, Morgan N&lt;/author&gt;&lt;author&gt;Dehal, Paramvir S&lt;/author&gt;&lt;author&gt;Arkin, Adam P&lt;/author&gt;&lt;/authors&gt;&lt;/contributors&gt;&lt;titles&gt;&lt;title&gt;FastTree: computing large minimum evolution trees with profiles instead of a distance matrix&lt;/title&gt;&lt;secondary-title&gt;Molecular biology and evolution&lt;/secondary-title&gt;&lt;/titles&gt;&lt;periodical&gt;&lt;full-title&gt;Molecular biology and evolution&lt;/full-title&gt;&lt;/periodical&gt;&lt;pages&gt;1641-1650&lt;/pages&gt;&lt;volume&gt;26&lt;/volume&gt;&lt;number&gt;7&lt;/number&gt;&lt;dates&gt;&lt;year&gt;2009&lt;/year&gt;&lt;/dates&gt;&lt;isbn&gt;0737-4038&lt;/isbn&gt;&lt;urls&gt;&lt;/urls&gt;&lt;/record&gt;&lt;/Cite&gt;&lt;/EndNote&gt;</w:instrText>
      </w:r>
      <w:r w:rsidR="00C64120" w:rsidRPr="00400FA6">
        <w:rPr>
          <w:rFonts w:ascii="Times New Roman" w:hAnsi="Times New Roman"/>
        </w:rPr>
        <w:fldChar w:fldCharType="separate"/>
      </w:r>
      <w:r>
        <w:rPr>
          <w:rFonts w:ascii="Times New Roman" w:hAnsi="Times New Roman"/>
          <w:noProof/>
        </w:rPr>
        <w:t>(</w:t>
      </w:r>
      <w:hyperlink w:anchor="_ENREF_154" w:tooltip="Price, 2009 #46" w:history="1">
        <w:r w:rsidR="00B43417">
          <w:rPr>
            <w:rFonts w:ascii="Times New Roman" w:hAnsi="Times New Roman"/>
            <w:noProof/>
          </w:rPr>
          <w:t>Price, Dehal et al. 2009</w:t>
        </w:r>
      </w:hyperlink>
      <w:r>
        <w:rPr>
          <w:rFonts w:ascii="Times New Roman" w:hAnsi="Times New Roman"/>
          <w:noProof/>
        </w:rPr>
        <w:t>)</w:t>
      </w:r>
      <w:r w:rsidR="00C64120" w:rsidRPr="00400FA6">
        <w:rPr>
          <w:rFonts w:ascii="Times New Roman" w:hAnsi="Times New Roman"/>
        </w:rPr>
        <w:fldChar w:fldCharType="end"/>
      </w:r>
      <w:r w:rsidRPr="00400FA6">
        <w:rPr>
          <w:rFonts w:ascii="Times New Roman" w:hAnsi="Times New Roman"/>
        </w:rPr>
        <w:t xml:space="preserve">.  </w:t>
      </w:r>
    </w:p>
    <w:p w14:paraId="0A9BC396" w14:textId="77777777" w:rsidR="004B3B9B" w:rsidRPr="00C32674" w:rsidRDefault="00177C49" w:rsidP="00F61EF7">
      <w:pPr>
        <w:pStyle w:val="Heading3"/>
      </w:pPr>
      <w:bookmarkStart w:id="62" w:name="_Toc390259374"/>
      <w:r>
        <w:t>3</w:t>
      </w:r>
      <w:r w:rsidR="004B3B9B">
        <w:t>.4.7 Biodiversity definition and calculation</w:t>
      </w:r>
      <w:bookmarkEnd w:id="62"/>
    </w:p>
    <w:p w14:paraId="14AB142E" w14:textId="77777777" w:rsidR="00887DC4" w:rsidRDefault="00E24099" w:rsidP="00E24099">
      <w:pPr>
        <w:jc w:val="both"/>
      </w:pPr>
      <w:r>
        <w:t xml:space="preserve">Biodiversity encompasses at least four dimensions: taxonomic, phylogenetic, genetic, and functional diversity. </w:t>
      </w:r>
      <w:r w:rsidR="00361CAF">
        <w:t xml:space="preserve">In order to comprehensively examine all these four dimensions </w:t>
      </w:r>
      <w:r w:rsidR="00361CAF">
        <w:lastRenderedPageBreak/>
        <w:t xml:space="preserve">of biodiversity, different sequencing approaches were used. </w:t>
      </w:r>
      <w:r w:rsidR="00887DC4">
        <w:t xml:space="preserve">The following definitions and methods were used to analyze all dimensions of biodiversity. </w:t>
      </w:r>
    </w:p>
    <w:p w14:paraId="0231F584" w14:textId="77777777" w:rsidR="00887DC4" w:rsidRDefault="00887DC4" w:rsidP="00E24099">
      <w:pPr>
        <w:jc w:val="both"/>
      </w:pPr>
      <w:r w:rsidRPr="00887DC4">
        <w:rPr>
          <w:i/>
        </w:rPr>
        <w:t>Taxonomic diversity</w:t>
      </w:r>
      <w:r>
        <w:t xml:space="preserve">: diversity of microbial species. Taxonomic diversity was analyzed by 16S rRNA gene sequences, by defining operational taxonomic units (OTUs) based on sequence dissimilarity. </w:t>
      </w:r>
    </w:p>
    <w:p w14:paraId="51A48365" w14:textId="77777777" w:rsidR="00887DC4" w:rsidRDefault="00887DC4" w:rsidP="00E24099">
      <w:pPr>
        <w:jc w:val="both"/>
      </w:pPr>
      <w:r w:rsidRPr="00887DC4">
        <w:rPr>
          <w:i/>
        </w:rPr>
        <w:t>Phylogenetic diversity</w:t>
      </w:r>
      <w:r>
        <w:t xml:space="preserve">: diversity of evolutionary relationships of microbial species. Phylogenetic diversity can be analyzed by constructing phylogenetic trees from phylogenetic markers such as 16S rRNA genes. </w:t>
      </w:r>
    </w:p>
    <w:p w14:paraId="2F51AD9C" w14:textId="77777777" w:rsidR="00887DC4" w:rsidRDefault="00887DC4" w:rsidP="00E24099">
      <w:pPr>
        <w:jc w:val="both"/>
      </w:pPr>
      <w:r w:rsidRPr="00887DC4">
        <w:rPr>
          <w:i/>
        </w:rPr>
        <w:t>Genetic diversity</w:t>
      </w:r>
      <w:r>
        <w:t xml:space="preserve">: </w:t>
      </w:r>
      <w:r w:rsidR="00DC5C0A">
        <w:t>the diversity of genetically inheritable regions. We defined genetic groups from predicted genes of shotgun metagenomes to analyze genetic diversity. Due to the short sequence length and not well assembly limitation of shotgun metagenomes, genetic groups were defined as predicted genes with 90% sequence identity over 30% overlaps.</w:t>
      </w:r>
    </w:p>
    <w:p w14:paraId="6B7E0413" w14:textId="77777777" w:rsidR="00DC5C0A" w:rsidRDefault="00DC5C0A" w:rsidP="00E24099">
      <w:pPr>
        <w:jc w:val="both"/>
      </w:pPr>
      <w:r w:rsidRPr="00DC5C0A">
        <w:rPr>
          <w:i/>
        </w:rPr>
        <w:t>Functional diversity</w:t>
      </w:r>
      <w:r>
        <w:t>: the diversity of functional traits of microbial community. Here we used functional groups to assess the functional diversity of belowground microbial communities. Functional groups were defined by searching predefined orthologous (COG/NOG) database, in which each orthologous group could be defined as a gene family.</w:t>
      </w:r>
    </w:p>
    <w:p w14:paraId="5C6F34E7" w14:textId="77777777" w:rsidR="008E0029" w:rsidRDefault="00361CAF" w:rsidP="00DB47D4">
      <w:pPr>
        <w:ind w:firstLine="720"/>
        <w:jc w:val="both"/>
      </w:pPr>
      <w:r>
        <w:t xml:space="preserve">For each dimension of biodiversity, all three components </w:t>
      </w:r>
      <w:r w:rsidR="007310A6">
        <w:t xml:space="preserve">of diversity were analyzed, including alpha-, beta- and gamma-diversity. </w:t>
      </w:r>
      <w:r w:rsidR="008E0029">
        <w:t xml:space="preserve">Richness and evenness were also analyzed at alpha- and gamma-level. Gamma-diversity was computed by combing all samples collected from the same treatment/control sites. </w:t>
      </w:r>
      <w:r w:rsidR="00DB47D4">
        <w:t xml:space="preserve">In this study, we used Chao1 richness, Shannon evenness, and Shannon diversity to analyze richness, </w:t>
      </w:r>
      <w:r w:rsidR="00DB47D4">
        <w:lastRenderedPageBreak/>
        <w:t xml:space="preserve">evenness and diversity indices, respectively. Beta-diversity that represents the differences between two samples was analyzed by Bray-Curtis dissimilarity index. Phylogenetic diversity was analyzed by the mothur package, according to the method described in </w:t>
      </w:r>
      <w:r w:rsidR="00C64120">
        <w:fldChar w:fldCharType="begin"/>
      </w:r>
      <w:r w:rsidR="00DB47D4">
        <w:instrText xml:space="preserve"> ADDIN EN.CITE &lt;EndNote&gt;&lt;Cite&gt;&lt;Author&gt;Faith&lt;/Author&gt;&lt;Year&gt;1992&lt;/Year&gt;&lt;RecNum&gt;86&lt;/RecNum&gt;&lt;DisplayText&gt;(Faith 1992)&lt;/DisplayText&gt;&lt;record&gt;&lt;rec-number&gt;86&lt;/rec-number&gt;&lt;foreign-keys&gt;&lt;key app="EN" db-id="dfrf252rr5dzr9etprqxrsr3tspxzd25vatt"&gt;86&lt;/key&gt;&lt;/foreign-keys&gt;&lt;ref-type name="Journal Article"&gt;17&lt;/ref-type&gt;&lt;contributors&gt;&lt;authors&gt;&lt;author&gt;Faith, Daniel P&lt;/author&gt;&lt;/authors&gt;&lt;/contributors&gt;&lt;titles&gt;&lt;title&gt;Conservation evaluation and phylogenetic diversity&lt;/title&gt;&lt;secondary-title&gt;Biological Conservation&lt;/secondary-title&gt;&lt;/titles&gt;&lt;periodical&gt;&lt;full-title&gt;Biological Conservation&lt;/full-title&gt;&lt;/periodical&gt;&lt;pages&gt;1-10&lt;/pages&gt;&lt;volume&gt;61&lt;/volume&gt;&lt;number&gt;1&lt;/number&gt;&lt;dates&gt;&lt;year&gt;1992&lt;/year&gt;&lt;/dates&gt;&lt;isbn&gt;0006-3207&lt;/isbn&gt;&lt;urls&gt;&lt;/urls&gt;&lt;/record&gt;&lt;/Cite&gt;&lt;/EndNote&gt;</w:instrText>
      </w:r>
      <w:r w:rsidR="00C64120">
        <w:fldChar w:fldCharType="separate"/>
      </w:r>
      <w:r w:rsidR="00DB47D4">
        <w:rPr>
          <w:noProof/>
        </w:rPr>
        <w:t>(</w:t>
      </w:r>
      <w:hyperlink w:anchor="_ENREF_50" w:tooltip="Faith, 1992 #86" w:history="1">
        <w:r w:rsidR="00B43417">
          <w:rPr>
            <w:noProof/>
          </w:rPr>
          <w:t>Faith 1992</w:t>
        </w:r>
      </w:hyperlink>
      <w:r w:rsidR="00DB47D4">
        <w:rPr>
          <w:noProof/>
        </w:rPr>
        <w:t>)</w:t>
      </w:r>
      <w:r w:rsidR="00C64120">
        <w:fldChar w:fldCharType="end"/>
      </w:r>
      <w:r w:rsidR="00DB47D4">
        <w:t xml:space="preserve">. Phylogenetic beta diversity was assessed by both weigthed and unweighted UniFrac distance </w:t>
      </w:r>
      <w:r w:rsidR="00C64120">
        <w:fldChar w:fldCharType="begin"/>
      </w:r>
      <w:r w:rsidR="00DB47D4">
        <w:instrText xml:space="preserve"> ADDIN EN.CITE &lt;EndNote&gt;&lt;Cite&gt;&lt;Author&gt;Lozupone&lt;/Author&gt;&lt;Year&gt;2005&lt;/Year&gt;&lt;RecNum&gt;87&lt;/RecNum&gt;&lt;DisplayText&gt;(Lozupone and Knight 2005)&lt;/DisplayText&gt;&lt;record&gt;&lt;rec-number&gt;87&lt;/rec-number&gt;&lt;foreign-keys&gt;&lt;key app="EN" db-id="dfrf252rr5dzr9etprqxrsr3tspxzd25vatt"&gt;87&lt;/key&gt;&lt;/foreign-keys&gt;&lt;ref-type name="Journal Article"&gt;17&lt;/ref-type&gt;&lt;contributors&gt;&lt;authors&gt;&lt;author&gt;Lozupone, Catherine&lt;/author&gt;&lt;author&gt;Knight, Rob&lt;/author&gt;&lt;/authors&gt;&lt;/contributors&gt;&lt;titles&gt;&lt;title&gt;UniFrac: a new phylogenetic method for comparing microbial communities&lt;/title&gt;&lt;secondary-title&gt;Applied and Environmental Microbiology&lt;/secondary-title&gt;&lt;/titles&gt;&lt;periodical&gt;&lt;full-title&gt;Applied and Environmental Microbiology&lt;/full-title&gt;&lt;/periodical&gt;&lt;pages&gt;8228-8235&lt;/pages&gt;&lt;volume&gt;71&lt;/volume&gt;&lt;number&gt;12&lt;/number&gt;&lt;dates&gt;&lt;year&gt;2005&lt;/year&gt;&lt;/dates&gt;&lt;isbn&gt;0099-2240&lt;/isbn&gt;&lt;urls&gt;&lt;/urls&gt;&lt;/record&gt;&lt;/Cite&gt;&lt;/EndNote&gt;</w:instrText>
      </w:r>
      <w:r w:rsidR="00C64120">
        <w:fldChar w:fldCharType="separate"/>
      </w:r>
      <w:r w:rsidR="00DB47D4">
        <w:rPr>
          <w:noProof/>
        </w:rPr>
        <w:t>(</w:t>
      </w:r>
      <w:hyperlink w:anchor="_ENREF_115" w:tooltip="Lozupone, 2005 #87" w:history="1">
        <w:r w:rsidR="00B43417">
          <w:rPr>
            <w:noProof/>
          </w:rPr>
          <w:t>Lozupone and Knight 2005</w:t>
        </w:r>
      </w:hyperlink>
      <w:r w:rsidR="00DB47D4">
        <w:rPr>
          <w:noProof/>
        </w:rPr>
        <w:t>)</w:t>
      </w:r>
      <w:r w:rsidR="00C64120">
        <w:fldChar w:fldCharType="end"/>
      </w:r>
      <w:r w:rsidR="00DB47D4">
        <w:t xml:space="preserve">. </w:t>
      </w:r>
    </w:p>
    <w:p w14:paraId="314D6041" w14:textId="77777777" w:rsidR="00C51D22" w:rsidRPr="009416B6" w:rsidRDefault="00C51D22" w:rsidP="00C51D22">
      <w:r>
        <w:br w:type="page"/>
      </w:r>
    </w:p>
    <w:p w14:paraId="00726B65" w14:textId="77777777" w:rsidR="00D72CAC" w:rsidRPr="000F56FF" w:rsidRDefault="00D72CAC" w:rsidP="00750FBB">
      <w:pPr>
        <w:pStyle w:val="Heading1"/>
      </w:pPr>
      <w:bookmarkStart w:id="63" w:name="_Toc390259375"/>
      <w:r w:rsidRPr="000F56FF">
        <w:lastRenderedPageBreak/>
        <w:t xml:space="preserve">Chapter </w:t>
      </w:r>
      <w:r w:rsidR="00177C49">
        <w:t>4</w:t>
      </w:r>
      <w:r w:rsidRPr="000F56FF">
        <w:t xml:space="preserve">: </w:t>
      </w:r>
      <w:r>
        <w:t>Fungal Communities Respond to Long-term Elevated CO</w:t>
      </w:r>
      <w:r w:rsidRPr="003C2522">
        <w:rPr>
          <w:vertAlign w:val="subscript"/>
        </w:rPr>
        <w:t>2</w:t>
      </w:r>
      <w:r>
        <w:t xml:space="preserve"> by Community Reassembly</w:t>
      </w:r>
      <w:bookmarkEnd w:id="63"/>
    </w:p>
    <w:p w14:paraId="408EA3A2" w14:textId="77777777" w:rsidR="000C6E3E" w:rsidRDefault="00177C49" w:rsidP="000C6E3E">
      <w:pPr>
        <w:pStyle w:val="Heading2"/>
      </w:pPr>
      <w:bookmarkStart w:id="64" w:name="_Toc390259376"/>
      <w:r>
        <w:t>4</w:t>
      </w:r>
      <w:r w:rsidR="000C6E3E">
        <w:t>.1 Abstract</w:t>
      </w:r>
      <w:bookmarkEnd w:id="64"/>
    </w:p>
    <w:p w14:paraId="3B28628F" w14:textId="2F07EC8A" w:rsidR="00A6390B" w:rsidRPr="00C94B9B" w:rsidRDefault="00844251" w:rsidP="00A6390B">
      <w:pPr>
        <w:jc w:val="both"/>
        <w:rPr>
          <w:rFonts w:ascii="Times New Roman" w:hAnsi="Times New Roman"/>
        </w:rPr>
      </w:pPr>
      <w:r w:rsidRPr="00C94B9B">
        <w:rPr>
          <w:rFonts w:ascii="Times New Roman" w:hAnsi="Times New Roman"/>
        </w:rPr>
        <w:t xml:space="preserve">Fungal communities play </w:t>
      </w:r>
      <w:r>
        <w:rPr>
          <w:rFonts w:ascii="Times New Roman" w:hAnsi="Times New Roman"/>
        </w:rPr>
        <w:t>key</w:t>
      </w:r>
      <w:r w:rsidRPr="00C94B9B">
        <w:rPr>
          <w:rFonts w:ascii="Times New Roman" w:hAnsi="Times New Roman"/>
        </w:rPr>
        <w:t xml:space="preserve"> roles in </w:t>
      </w:r>
      <w:r>
        <w:rPr>
          <w:rFonts w:ascii="Times New Roman" w:hAnsi="Times New Roman"/>
        </w:rPr>
        <w:t>Earth’s ecosystems – they are important decomposers and parasites as well as symbionts of plants. T</w:t>
      </w:r>
      <w:r w:rsidRPr="00C94B9B">
        <w:rPr>
          <w:rFonts w:ascii="Times New Roman" w:hAnsi="Times New Roman"/>
        </w:rPr>
        <w:t xml:space="preserve">heir </w:t>
      </w:r>
      <w:r>
        <w:rPr>
          <w:rFonts w:ascii="Times New Roman" w:hAnsi="Times New Roman"/>
        </w:rPr>
        <w:t xml:space="preserve">community-level </w:t>
      </w:r>
      <w:r w:rsidRPr="00C94B9B">
        <w:rPr>
          <w:rFonts w:ascii="Times New Roman" w:hAnsi="Times New Roman"/>
        </w:rPr>
        <w:t>responses to eCO</w:t>
      </w:r>
      <w:r w:rsidRPr="00C94B9B">
        <w:rPr>
          <w:rFonts w:ascii="Times New Roman" w:hAnsi="Times New Roman"/>
          <w:vertAlign w:val="subscript"/>
        </w:rPr>
        <w:t>2</w:t>
      </w:r>
      <w:r w:rsidRPr="00C94B9B">
        <w:rPr>
          <w:rFonts w:ascii="Times New Roman" w:hAnsi="Times New Roman"/>
        </w:rPr>
        <w:t xml:space="preserve">, one of </w:t>
      </w:r>
      <w:r>
        <w:rPr>
          <w:rFonts w:ascii="Times New Roman" w:hAnsi="Times New Roman"/>
        </w:rPr>
        <w:t xml:space="preserve">the </w:t>
      </w:r>
      <w:r w:rsidRPr="00C94B9B">
        <w:rPr>
          <w:rFonts w:ascii="Times New Roman" w:hAnsi="Times New Roman"/>
        </w:rPr>
        <w:t>major global change factors</w:t>
      </w:r>
      <w:r>
        <w:rPr>
          <w:rFonts w:ascii="Times New Roman" w:hAnsi="Times New Roman"/>
        </w:rPr>
        <w:t xml:space="preserve"> impacting ecosystems, are</w:t>
      </w:r>
      <w:r w:rsidRPr="00C94B9B">
        <w:rPr>
          <w:rFonts w:ascii="Times New Roman" w:hAnsi="Times New Roman"/>
        </w:rPr>
        <w:t xml:space="preserve"> not well understood. </w:t>
      </w:r>
      <w:r>
        <w:rPr>
          <w:rFonts w:ascii="Times New Roman" w:hAnsi="Times New Roman"/>
        </w:rPr>
        <w:t>Using 28S rRNA gene amplicon sequencing and co-occurrence ecological network approaches, we analyzed the response of soil fungal communities in the BioCON experimental site in Minnesota, USA, in which a grassland ecosystem exposed to eCO</w:t>
      </w:r>
      <w:r w:rsidRPr="00C94B9B">
        <w:rPr>
          <w:rFonts w:ascii="Times New Roman" w:hAnsi="Times New Roman"/>
          <w:vertAlign w:val="subscript"/>
        </w:rPr>
        <w:t>2</w:t>
      </w:r>
      <w:r>
        <w:rPr>
          <w:rFonts w:ascii="Times New Roman" w:hAnsi="Times New Roman"/>
        </w:rPr>
        <w:t xml:space="preserve"> for 12 years. </w:t>
      </w:r>
      <w:r w:rsidR="00A6390B" w:rsidRPr="00397F21">
        <w:rPr>
          <w:rFonts w:ascii="Times New Roman" w:hAnsi="Times New Roman"/>
        </w:rPr>
        <w:t>Long-term eCO</w:t>
      </w:r>
      <w:r w:rsidR="00A6390B" w:rsidRPr="00397F21">
        <w:rPr>
          <w:rFonts w:ascii="Times New Roman" w:hAnsi="Times New Roman"/>
          <w:vertAlign w:val="subscript"/>
        </w:rPr>
        <w:t>2</w:t>
      </w:r>
      <w:r w:rsidR="00A6390B" w:rsidRPr="00397F21">
        <w:rPr>
          <w:rFonts w:ascii="Times New Roman" w:hAnsi="Times New Roman"/>
        </w:rPr>
        <w:t xml:space="preserve"> </w:t>
      </w:r>
      <w:r w:rsidR="00A6390B">
        <w:rPr>
          <w:rFonts w:ascii="Times New Roman" w:hAnsi="Times New Roman"/>
        </w:rPr>
        <w:t>did not significantly</w:t>
      </w:r>
      <w:r w:rsidR="00A6390B" w:rsidRPr="00397F21">
        <w:rPr>
          <w:rFonts w:ascii="Times New Roman" w:hAnsi="Times New Roman"/>
        </w:rPr>
        <w:t xml:space="preserve"> change the overall fungal community structure and </w:t>
      </w:r>
      <w:r w:rsidR="00A6390B">
        <w:rPr>
          <w:rFonts w:ascii="Times New Roman" w:hAnsi="Times New Roman"/>
        </w:rPr>
        <w:t xml:space="preserve">species </w:t>
      </w:r>
      <w:r w:rsidR="00A6390B" w:rsidRPr="00397F21">
        <w:rPr>
          <w:rFonts w:ascii="Times New Roman" w:hAnsi="Times New Roman"/>
        </w:rPr>
        <w:t>richness, but significantly increased community evenness and diversity.</w:t>
      </w:r>
      <w:r w:rsidR="00A6390B">
        <w:rPr>
          <w:rFonts w:ascii="Times New Roman" w:hAnsi="Times New Roman"/>
        </w:rPr>
        <w:t xml:space="preserve"> </w:t>
      </w:r>
      <w:r w:rsidR="00A6390B" w:rsidRPr="00EB6FB1">
        <w:rPr>
          <w:rFonts w:ascii="Times New Roman" w:eastAsiaTheme="minorEastAsia" w:hAnsi="Times New Roman"/>
        </w:rPr>
        <w:t>Relative abundances of 119 OTUs (~ 27% of the total captured sequences) were changed significantly.</w:t>
      </w:r>
      <w:r w:rsidR="00A6390B">
        <w:rPr>
          <w:rFonts w:ascii="Times New Roman" w:hAnsi="Times New Roman"/>
        </w:rPr>
        <w:t xml:space="preserve"> </w:t>
      </w:r>
      <w:r w:rsidR="003B4F98">
        <w:rPr>
          <w:rFonts w:ascii="Times New Roman" w:hAnsi="Times New Roman"/>
        </w:rPr>
        <w:t>I</w:t>
      </w:r>
      <w:r w:rsidR="00A6390B">
        <w:rPr>
          <w:rFonts w:ascii="Times New Roman" w:hAnsi="Times New Roman"/>
        </w:rPr>
        <w:t>nterestingly, significantly changed OTUs under eCO</w:t>
      </w:r>
      <w:r w:rsidR="00A6390B" w:rsidRPr="00526CCD">
        <w:rPr>
          <w:rFonts w:ascii="Times New Roman" w:hAnsi="Times New Roman"/>
          <w:vertAlign w:val="subscript"/>
        </w:rPr>
        <w:t>2</w:t>
      </w:r>
      <w:r w:rsidR="00A6390B">
        <w:rPr>
          <w:rFonts w:ascii="Times New Roman" w:hAnsi="Times New Roman"/>
        </w:rPr>
        <w:t xml:space="preserve"> were associated with </w:t>
      </w:r>
      <w:r w:rsidR="003B4F98">
        <w:rPr>
          <w:rFonts w:ascii="Times New Roman" w:hAnsi="Times New Roman"/>
        </w:rPr>
        <w:t>de</w:t>
      </w:r>
      <w:r w:rsidR="00A6390B">
        <w:rPr>
          <w:rFonts w:ascii="Times New Roman" w:hAnsi="Times New Roman"/>
        </w:rPr>
        <w:t xml:space="preserve">creased overall relative abundance of Ascomycota, but </w:t>
      </w:r>
      <w:r w:rsidR="003B4F98">
        <w:rPr>
          <w:rFonts w:ascii="Times New Roman" w:hAnsi="Times New Roman"/>
        </w:rPr>
        <w:t>in</w:t>
      </w:r>
      <w:r w:rsidR="00A6390B">
        <w:rPr>
          <w:rFonts w:ascii="Times New Roman" w:hAnsi="Times New Roman"/>
        </w:rPr>
        <w:t>creased relative abundance of Basidiomycota. Co-occurrence ecological network analysis indicated that eCO</w:t>
      </w:r>
      <w:r w:rsidR="00A6390B" w:rsidRPr="000900B1">
        <w:rPr>
          <w:rFonts w:ascii="Times New Roman" w:hAnsi="Times New Roman"/>
          <w:vertAlign w:val="subscript"/>
        </w:rPr>
        <w:t>2</w:t>
      </w:r>
      <w:r w:rsidR="00A6390B">
        <w:rPr>
          <w:rFonts w:ascii="Times New Roman" w:hAnsi="Times New Roman"/>
        </w:rPr>
        <w:t xml:space="preserve"> increased fungal community interactions, as evidenced by higher intermodular and intramodular connectivity and shorter geodesic distance. In contrast, decreased connections for dominant fungal species were observed in the eCO</w:t>
      </w:r>
      <w:r w:rsidR="00A6390B" w:rsidRPr="00CC26C4">
        <w:rPr>
          <w:rFonts w:ascii="Times New Roman" w:hAnsi="Times New Roman"/>
          <w:vertAlign w:val="subscript"/>
        </w:rPr>
        <w:t>2</w:t>
      </w:r>
      <w:r w:rsidR="00A6390B">
        <w:rPr>
          <w:rFonts w:ascii="Times New Roman" w:hAnsi="Times New Roman"/>
        </w:rPr>
        <w:t xml:space="preserve"> network</w:t>
      </w:r>
      <w:r w:rsidR="00891FD0">
        <w:rPr>
          <w:rFonts w:ascii="Times New Roman" w:hAnsi="Times New Roman"/>
        </w:rPr>
        <w:t>, and c</w:t>
      </w:r>
      <w:r w:rsidR="00A6390B">
        <w:rPr>
          <w:rFonts w:ascii="Times New Roman" w:hAnsi="Times New Roman"/>
        </w:rPr>
        <w:t>ommunity reassembly of unrelated fungal species into highly connected dense modules was observed. Such changes in the network structure were significantly associated with altered soil and plant properties under eCO</w:t>
      </w:r>
      <w:r w:rsidR="00A6390B" w:rsidRPr="00CC26C4">
        <w:rPr>
          <w:rFonts w:ascii="Times New Roman" w:hAnsi="Times New Roman"/>
          <w:vertAlign w:val="subscript"/>
        </w:rPr>
        <w:t>2</w:t>
      </w:r>
      <w:r w:rsidR="00A6390B">
        <w:rPr>
          <w:rFonts w:ascii="Times New Roman" w:hAnsi="Times New Roman"/>
          <w:vertAlign w:val="subscript"/>
        </w:rPr>
        <w:t xml:space="preserve">, </w:t>
      </w:r>
      <w:r w:rsidR="00A6390B" w:rsidRPr="00B3210B">
        <w:rPr>
          <w:rFonts w:ascii="Times New Roman" w:hAnsi="Times New Roman"/>
        </w:rPr>
        <w:t>es</w:t>
      </w:r>
      <w:r w:rsidR="00A6390B">
        <w:rPr>
          <w:rFonts w:ascii="Times New Roman" w:hAnsi="Times New Roman"/>
        </w:rPr>
        <w:t>pecially with increased plant biomass</w:t>
      </w:r>
      <w:r w:rsidR="00A6390B" w:rsidRPr="00B3210B">
        <w:rPr>
          <w:rFonts w:ascii="Times New Roman" w:hAnsi="Times New Roman"/>
        </w:rPr>
        <w:t xml:space="preserve"> and NH</w:t>
      </w:r>
      <w:r w:rsidR="00A6390B" w:rsidRPr="00B3210B">
        <w:rPr>
          <w:rFonts w:ascii="Times New Roman" w:hAnsi="Times New Roman"/>
          <w:vertAlign w:val="subscript"/>
        </w:rPr>
        <w:t>4</w:t>
      </w:r>
      <w:r w:rsidR="00A6390B" w:rsidRPr="00B3210B">
        <w:rPr>
          <w:rFonts w:ascii="Times New Roman" w:hAnsi="Times New Roman"/>
          <w:vertAlign w:val="superscript"/>
        </w:rPr>
        <w:t>+</w:t>
      </w:r>
      <w:r w:rsidR="00A6390B">
        <w:rPr>
          <w:rFonts w:ascii="Times New Roman" w:hAnsi="Times New Roman"/>
          <w:vertAlign w:val="subscript"/>
        </w:rPr>
        <w:t xml:space="preserve"> </w:t>
      </w:r>
      <w:r w:rsidR="00A6390B">
        <w:rPr>
          <w:rFonts w:ascii="Times New Roman" w:hAnsi="Times New Roman"/>
        </w:rPr>
        <w:t xml:space="preserve">availability. This study </w:t>
      </w:r>
      <w:r w:rsidR="00891FD0">
        <w:rPr>
          <w:rFonts w:ascii="Times New Roman" w:hAnsi="Times New Roman"/>
        </w:rPr>
        <w:t xml:space="preserve">provides </w:t>
      </w:r>
      <w:r w:rsidR="00A6390B">
        <w:rPr>
          <w:rFonts w:ascii="Times New Roman" w:hAnsi="Times New Roman"/>
        </w:rPr>
        <w:t>novel insights into how eCO</w:t>
      </w:r>
      <w:r w:rsidR="00A6390B" w:rsidRPr="000900B1">
        <w:rPr>
          <w:rFonts w:ascii="Times New Roman" w:hAnsi="Times New Roman"/>
          <w:vertAlign w:val="subscript"/>
        </w:rPr>
        <w:t>2</w:t>
      </w:r>
      <w:r w:rsidR="00A6390B">
        <w:rPr>
          <w:rFonts w:ascii="Times New Roman" w:hAnsi="Times New Roman"/>
        </w:rPr>
        <w:t xml:space="preserve"> shapes soil fungal communities in grassland ecosystems.   </w:t>
      </w:r>
    </w:p>
    <w:p w14:paraId="1759CBB0" w14:textId="77777777" w:rsidR="00146AFD" w:rsidRDefault="00844251" w:rsidP="0051540E">
      <w:pPr>
        <w:rPr>
          <w:rFonts w:ascii="Times New Roman" w:hAnsi="Times New Roman"/>
          <w:b/>
        </w:rPr>
      </w:pPr>
      <w:r w:rsidRPr="008545E4">
        <w:rPr>
          <w:rFonts w:ascii="Times New Roman" w:hAnsi="Times New Roman"/>
          <w:b/>
        </w:rPr>
        <w:lastRenderedPageBreak/>
        <w:t xml:space="preserve">Keywords: </w:t>
      </w:r>
      <w:r w:rsidR="0051540E">
        <w:rPr>
          <w:rFonts w:ascii="Times New Roman" w:hAnsi="Times New Roman"/>
          <w:b/>
        </w:rPr>
        <w:t>e</w:t>
      </w:r>
      <w:r w:rsidR="0051540E" w:rsidRPr="008545E4">
        <w:rPr>
          <w:rFonts w:ascii="Times New Roman" w:hAnsi="Times New Roman"/>
          <w:b/>
        </w:rPr>
        <w:t>levated CO</w:t>
      </w:r>
      <w:r w:rsidR="0051540E" w:rsidRPr="008545E4">
        <w:rPr>
          <w:rFonts w:ascii="Times New Roman" w:hAnsi="Times New Roman"/>
          <w:b/>
          <w:vertAlign w:val="subscript"/>
        </w:rPr>
        <w:t>2</w:t>
      </w:r>
      <w:r w:rsidR="0051540E" w:rsidRPr="008545E4">
        <w:rPr>
          <w:rFonts w:ascii="Times New Roman" w:hAnsi="Times New Roman"/>
          <w:b/>
        </w:rPr>
        <w:t xml:space="preserve">; </w:t>
      </w:r>
      <w:r w:rsidR="0051540E">
        <w:rPr>
          <w:rFonts w:ascii="Times New Roman" w:hAnsi="Times New Roman"/>
          <w:b/>
        </w:rPr>
        <w:t>f</w:t>
      </w:r>
      <w:r w:rsidR="0051540E" w:rsidRPr="008545E4">
        <w:rPr>
          <w:rFonts w:ascii="Times New Roman" w:hAnsi="Times New Roman"/>
          <w:b/>
        </w:rPr>
        <w:t xml:space="preserve">ungal </w:t>
      </w:r>
      <w:r w:rsidR="0051540E">
        <w:rPr>
          <w:rFonts w:ascii="Times New Roman" w:hAnsi="Times New Roman"/>
          <w:b/>
        </w:rPr>
        <w:t>c</w:t>
      </w:r>
      <w:r w:rsidR="0051540E" w:rsidRPr="008545E4">
        <w:rPr>
          <w:rFonts w:ascii="Times New Roman" w:hAnsi="Times New Roman"/>
          <w:b/>
        </w:rPr>
        <w:t xml:space="preserve">ommunity; </w:t>
      </w:r>
      <w:r w:rsidR="0051540E">
        <w:rPr>
          <w:rFonts w:ascii="Times New Roman" w:hAnsi="Times New Roman"/>
          <w:b/>
        </w:rPr>
        <w:t>microbial e</w:t>
      </w:r>
      <w:r w:rsidR="0051540E" w:rsidRPr="008545E4">
        <w:rPr>
          <w:rFonts w:ascii="Times New Roman" w:hAnsi="Times New Roman"/>
          <w:b/>
        </w:rPr>
        <w:t xml:space="preserve">cological </w:t>
      </w:r>
      <w:r w:rsidR="0051540E">
        <w:rPr>
          <w:rFonts w:ascii="Times New Roman" w:hAnsi="Times New Roman"/>
          <w:b/>
        </w:rPr>
        <w:t>n</w:t>
      </w:r>
      <w:r w:rsidR="0051540E" w:rsidRPr="008545E4">
        <w:rPr>
          <w:rFonts w:ascii="Times New Roman" w:hAnsi="Times New Roman"/>
          <w:b/>
        </w:rPr>
        <w:t>etwork</w:t>
      </w:r>
      <w:r w:rsidR="0051540E">
        <w:rPr>
          <w:rFonts w:ascii="Times New Roman" w:hAnsi="Times New Roman"/>
          <w:b/>
        </w:rPr>
        <w:t>; community reassembly</w:t>
      </w:r>
    </w:p>
    <w:p w14:paraId="6AE7DA34" w14:textId="77777777" w:rsidR="00146AFD" w:rsidRPr="009416B6" w:rsidRDefault="00146AFD" w:rsidP="00146AFD">
      <w:r>
        <w:br w:type="page"/>
      </w:r>
    </w:p>
    <w:p w14:paraId="5BAAF0BA" w14:textId="77777777" w:rsidR="00B44F1F" w:rsidRDefault="00177C49" w:rsidP="00B44F1F">
      <w:pPr>
        <w:pStyle w:val="Heading2"/>
      </w:pPr>
      <w:bookmarkStart w:id="65" w:name="_Toc390259377"/>
      <w:r>
        <w:lastRenderedPageBreak/>
        <w:t>4</w:t>
      </w:r>
      <w:r w:rsidR="00B44F1F">
        <w:t>.2 Introduction</w:t>
      </w:r>
      <w:bookmarkEnd w:id="65"/>
    </w:p>
    <w:p w14:paraId="47E208E1" w14:textId="77777777" w:rsidR="00844251" w:rsidRDefault="00844251" w:rsidP="00844251">
      <w:pPr>
        <w:jc w:val="both"/>
        <w:rPr>
          <w:rFonts w:ascii="Times New Roman" w:hAnsi="Times New Roman"/>
        </w:rPr>
      </w:pPr>
      <w:r w:rsidRPr="004924A1">
        <w:rPr>
          <w:rFonts w:ascii="Times New Roman" w:hAnsi="Times New Roman"/>
        </w:rPr>
        <w:t>Fungi represent a significant portion of the microbial communit</w:t>
      </w:r>
      <w:r>
        <w:rPr>
          <w:rFonts w:ascii="Times New Roman" w:hAnsi="Times New Roman"/>
        </w:rPr>
        <w:t>y</w:t>
      </w:r>
      <w:r w:rsidRPr="004924A1">
        <w:rPr>
          <w:rFonts w:ascii="Times New Roman" w:hAnsi="Times New Roman"/>
        </w:rPr>
        <w:t xml:space="preserve"> in the </w:t>
      </w:r>
      <w:r>
        <w:rPr>
          <w:rFonts w:ascii="Times New Roman" w:hAnsi="Times New Roman"/>
        </w:rPr>
        <w:t>E</w:t>
      </w:r>
      <w:r w:rsidRPr="004924A1">
        <w:rPr>
          <w:rFonts w:ascii="Times New Roman" w:hAnsi="Times New Roman"/>
        </w:rPr>
        <w:t>arth biosphere, with an estimat</w:t>
      </w:r>
      <w:r>
        <w:rPr>
          <w:rFonts w:ascii="Times New Roman" w:hAnsi="Times New Roman"/>
        </w:rPr>
        <w:t>ed</w:t>
      </w:r>
      <w:r w:rsidRPr="004924A1">
        <w:rPr>
          <w:rFonts w:ascii="Times New Roman" w:hAnsi="Times New Roman"/>
        </w:rPr>
        <w:t xml:space="preserve"> 1.5~5.1 million species in total</w:t>
      </w:r>
      <w:r>
        <w:rPr>
          <w:rFonts w:ascii="Times New Roman" w:hAnsi="Times New Roman"/>
        </w:rPr>
        <w:t xml:space="preserve"> </w:t>
      </w:r>
      <w:r w:rsidR="00C64120" w:rsidRPr="004924A1">
        <w:rPr>
          <w:rFonts w:ascii="Times New Roman" w:hAnsi="Times New Roman"/>
        </w:rPr>
        <w:fldChar w:fldCharType="begin"/>
      </w:r>
      <w:r>
        <w:rPr>
          <w:rFonts w:ascii="Times New Roman" w:hAnsi="Times New Roman"/>
        </w:rPr>
        <w:instrText xml:space="preserve"> ADDIN EN.CITE &lt;EndNote&gt;&lt;Cite&gt;&lt;Author&gt;Hawksworth&lt;/Author&gt;&lt;Year&gt;2001&lt;/Year&gt;&lt;RecNum&gt;5&lt;/RecNum&gt;&lt;DisplayText&gt;(Hawksworth 2001; O&amp;apos;Brien, Parrent et al. 2005)&lt;/DisplayText&gt;&lt;record&gt;&lt;rec-number&gt;5&lt;/rec-number&gt;&lt;foreign-keys&gt;&lt;key app="EN" db-id="adwrfx55de2a5gefz595vz5u9rf5daefefzr"&gt;5&lt;/key&gt;&lt;/foreign-keys&gt;&lt;ref-type name="Journal Article"&gt;17&lt;/ref-type&gt;&lt;contributors&gt;&lt;authors&gt;&lt;author&gt;Hawksworth, David L.&lt;/author&gt;&lt;/authors&gt;&lt;/contributors&gt;&lt;titles&gt;&lt;title&gt;The magnitude of fungal diversity: the 1.5 million species estimate revisited&lt;/title&gt;&lt;secondary-title&gt;Mycological Research&lt;/secondary-title&gt;&lt;/titles&gt;&lt;pages&gt;1422-1432&lt;/pages&gt;&lt;volume&gt;105&lt;/volume&gt;&lt;number&gt;12&lt;/number&gt;&lt;dates&gt;&lt;year&gt;2001&lt;/year&gt;&lt;/dates&gt;&lt;isbn&gt;0953-7562&lt;/isbn&gt;&lt;urls&gt;&lt;related-urls&gt;&lt;url&gt;http://www.sciencedirect.com/science/article/pii/S0953756208620274&lt;/url&gt;&lt;/related-urls&gt;&lt;/urls&gt;&lt;electronic-resource-num&gt;10.1017/s0953756201004725&lt;/electronic-resource-num&gt;&lt;/record&gt;&lt;/Cite&gt;&lt;Cite&gt;&lt;Author&gt;O&amp;apos;Brien&lt;/Author&gt;&lt;Year&gt;2005&lt;/Year&gt;&lt;RecNum&gt;8&lt;/RecNum&gt;&lt;record&gt;&lt;rec-number&gt;8&lt;/rec-number&gt;&lt;foreign-keys&gt;&lt;key app="EN" db-id="adwrfx55de2a5gefz595vz5u9rf5daefefzr"&gt;8&lt;/key&gt;&lt;/foreign-keys&gt;&lt;ref-type name="Journal Article"&gt;17&lt;/ref-type&gt;&lt;contributors&gt;&lt;authors&gt;&lt;author&gt;O&amp;apos;Brien, Heath E.&lt;/author&gt;&lt;author&gt;Parrent, Jeri Lynn&lt;/author&gt;&lt;author&gt;Jackson, Jason A.&lt;/author&gt;&lt;author&gt;Moncalvo, Jean-Marc&lt;/author&gt;&lt;author&gt;Vilgalys, Rytas&lt;/author&gt;&lt;/authors&gt;&lt;/contributors&gt;&lt;titles&gt;&lt;title&gt;Fungal Community Analysis by Large-Scale Sequencing of Environmental Samples&lt;/title&gt;&lt;secondary-title&gt;Applied and Environmental Microbiology&lt;/secondary-title&gt;&lt;/titles&gt;&lt;periodical&gt;&lt;full-title&gt;Applied and Environmental Microbiology&lt;/full-title&gt;&lt;/periodical&gt;&lt;pages&gt;5544-5550&lt;/pages&gt;&lt;volume&gt;71&lt;/volume&gt;&lt;number&gt;9&lt;/number&gt;&lt;dates&gt;&lt;year&gt;2005&lt;/year&gt;&lt;pub-dates&gt;&lt;date&gt;September 2005&lt;/date&gt;&lt;/pub-dates&gt;&lt;/dates&gt;&lt;urls&gt;&lt;related-urls&gt;&lt;url&gt;http://aem.asm.org/content/71/9/5544.abstract&lt;/url&gt;&lt;/related-urls&gt;&lt;/urls&gt;&lt;electronic-resource-num&gt;10.1128/aem.71.9.5544-5550.2005&lt;/electronic-resource-num&gt;&lt;/record&gt;&lt;/Cite&gt;&lt;/EndNote&gt;</w:instrText>
      </w:r>
      <w:r w:rsidR="00C64120" w:rsidRPr="004924A1">
        <w:rPr>
          <w:rFonts w:ascii="Times New Roman" w:hAnsi="Times New Roman"/>
        </w:rPr>
        <w:fldChar w:fldCharType="separate"/>
      </w:r>
      <w:r>
        <w:rPr>
          <w:rFonts w:ascii="Times New Roman" w:hAnsi="Times New Roman"/>
          <w:noProof/>
        </w:rPr>
        <w:t>(</w:t>
      </w:r>
      <w:hyperlink w:anchor="_ENREF_70" w:tooltip="Hawksworth, 2001 #5" w:history="1">
        <w:r w:rsidR="00B43417">
          <w:rPr>
            <w:rFonts w:ascii="Times New Roman" w:hAnsi="Times New Roman"/>
            <w:noProof/>
          </w:rPr>
          <w:t>Hawksworth 2001</w:t>
        </w:r>
      </w:hyperlink>
      <w:r>
        <w:rPr>
          <w:rFonts w:ascii="Times New Roman" w:hAnsi="Times New Roman"/>
          <w:noProof/>
        </w:rPr>
        <w:t xml:space="preserve">; </w:t>
      </w:r>
      <w:hyperlink w:anchor="_ENREF_143" w:tooltip="O'Brien, 2005 #8" w:history="1">
        <w:r w:rsidR="00B43417">
          <w:rPr>
            <w:rFonts w:ascii="Times New Roman" w:hAnsi="Times New Roman"/>
            <w:noProof/>
          </w:rPr>
          <w:t>O'Brien, Parrent et al. 2005</w:t>
        </w:r>
      </w:hyperlink>
      <w:r>
        <w:rPr>
          <w:rFonts w:ascii="Times New Roman" w:hAnsi="Times New Roman"/>
          <w:noProof/>
        </w:rPr>
        <w:t>)</w:t>
      </w:r>
      <w:r w:rsidR="00C64120" w:rsidRPr="004924A1">
        <w:rPr>
          <w:rFonts w:ascii="Times New Roman" w:hAnsi="Times New Roman"/>
        </w:rPr>
        <w:fldChar w:fldCharType="end"/>
      </w:r>
      <w:r>
        <w:rPr>
          <w:rFonts w:ascii="Times New Roman" w:hAnsi="Times New Roman"/>
        </w:rPr>
        <w:t>.</w:t>
      </w:r>
      <w:r w:rsidRPr="004924A1">
        <w:rPr>
          <w:rFonts w:ascii="Times New Roman" w:hAnsi="Times New Roman"/>
        </w:rPr>
        <w:t xml:space="preserve"> </w:t>
      </w:r>
      <w:r>
        <w:rPr>
          <w:rFonts w:ascii="Times New Roman" w:hAnsi="Times New Roman"/>
        </w:rPr>
        <w:t>They</w:t>
      </w:r>
      <w:r w:rsidRPr="004924A1">
        <w:rPr>
          <w:rFonts w:ascii="Times New Roman" w:hAnsi="Times New Roman"/>
        </w:rPr>
        <w:t xml:space="preserve"> play various roles in terrestrial ecosystems, such as decomposers, parasites, </w:t>
      </w:r>
      <w:r>
        <w:rPr>
          <w:rFonts w:ascii="Times New Roman" w:hAnsi="Times New Roman"/>
        </w:rPr>
        <w:t xml:space="preserve">and </w:t>
      </w:r>
      <w:r w:rsidRPr="004924A1">
        <w:rPr>
          <w:rFonts w:ascii="Times New Roman" w:hAnsi="Times New Roman"/>
        </w:rPr>
        <w:t>symbionts</w:t>
      </w:r>
      <w:r>
        <w:rPr>
          <w:rFonts w:ascii="Times New Roman" w:hAnsi="Times New Roman"/>
        </w:rPr>
        <w:t xml:space="preserve"> </w:t>
      </w:r>
      <w:r w:rsidR="00C64120" w:rsidRPr="004924A1">
        <w:rPr>
          <w:rFonts w:ascii="Times New Roman" w:hAnsi="Times New Roman"/>
        </w:rPr>
        <w:fldChar w:fldCharType="begin"/>
      </w:r>
      <w:r>
        <w:rPr>
          <w:rFonts w:ascii="Times New Roman" w:hAnsi="Times New Roman"/>
        </w:rPr>
        <w:instrText xml:space="preserve"> ADDIN EN.CITE &lt;EndNote&gt;&lt;Cite&gt;&lt;Author&gt;Webster&lt;/Author&gt;&lt;Year&gt;2007&lt;/Year&gt;&lt;RecNum&gt;9&lt;/RecNum&gt;&lt;DisplayText&gt;(Webster and Weber 2007)&lt;/DisplayText&gt;&lt;record&gt;&lt;rec-number&gt;9&lt;/rec-number&gt;&lt;foreign-keys&gt;&lt;key app="EN" db-id="adwrfx55de2a5gefz595vz5u9rf5daefefzr"&gt;9&lt;/key&gt;&lt;/foreign-keys&gt;&lt;ref-type name="Book"&gt;6&lt;/ref-type&gt;&lt;contributors&gt;&lt;authors&gt;&lt;author&gt;John Webster&lt;/author&gt;&lt;author&gt;Roland Weber&lt;/author&gt;&lt;/authors&gt;&lt;/contributors&gt;&lt;titles&gt;&lt;title&gt;Introduction to Fungi&lt;/title&gt;&lt;/titles&gt;&lt;dates&gt;&lt;year&gt;2007&lt;/year&gt;&lt;/dates&gt;&lt;publisher&gt;Cambridge University Press&lt;/publisher&gt;&lt;urls&gt;&lt;/urls&gt;&lt;/record&gt;&lt;/Cite&gt;&lt;/EndNote&gt;</w:instrText>
      </w:r>
      <w:r w:rsidR="00C64120" w:rsidRPr="004924A1">
        <w:rPr>
          <w:rFonts w:ascii="Times New Roman" w:hAnsi="Times New Roman"/>
        </w:rPr>
        <w:fldChar w:fldCharType="separate"/>
      </w:r>
      <w:r>
        <w:rPr>
          <w:rFonts w:ascii="Times New Roman" w:hAnsi="Times New Roman"/>
          <w:noProof/>
        </w:rPr>
        <w:t>(</w:t>
      </w:r>
      <w:hyperlink w:anchor="_ENREF_220" w:tooltip="Webster, 2007 #9" w:history="1">
        <w:r w:rsidR="00B43417">
          <w:rPr>
            <w:rFonts w:ascii="Times New Roman" w:hAnsi="Times New Roman"/>
            <w:noProof/>
          </w:rPr>
          <w:t>Webster and Weber 2007</w:t>
        </w:r>
      </w:hyperlink>
      <w:r>
        <w:rPr>
          <w:rFonts w:ascii="Times New Roman" w:hAnsi="Times New Roman"/>
          <w:noProof/>
        </w:rPr>
        <w:t>)</w:t>
      </w:r>
      <w:r w:rsidR="00C64120" w:rsidRPr="004924A1">
        <w:rPr>
          <w:rFonts w:ascii="Times New Roman" w:hAnsi="Times New Roman"/>
        </w:rPr>
        <w:fldChar w:fldCharType="end"/>
      </w:r>
      <w:r w:rsidRPr="004924A1">
        <w:rPr>
          <w:rFonts w:ascii="Times New Roman" w:hAnsi="Times New Roman"/>
        </w:rPr>
        <w:t xml:space="preserve">. Understanding the </w:t>
      </w:r>
      <w:r>
        <w:rPr>
          <w:rFonts w:ascii="Times New Roman" w:hAnsi="Times New Roman"/>
        </w:rPr>
        <w:t xml:space="preserve">fungal diversity, community structure and their </w:t>
      </w:r>
      <w:r w:rsidRPr="004924A1">
        <w:rPr>
          <w:rFonts w:ascii="Times New Roman" w:hAnsi="Times New Roman"/>
        </w:rPr>
        <w:t>response</w:t>
      </w:r>
      <w:r>
        <w:rPr>
          <w:rFonts w:ascii="Times New Roman" w:hAnsi="Times New Roman"/>
        </w:rPr>
        <w:t>s</w:t>
      </w:r>
      <w:r w:rsidRPr="004924A1">
        <w:rPr>
          <w:rFonts w:ascii="Times New Roman" w:hAnsi="Times New Roman"/>
        </w:rPr>
        <w:t xml:space="preserve"> </w:t>
      </w:r>
      <w:r>
        <w:rPr>
          <w:rFonts w:ascii="Times New Roman" w:hAnsi="Times New Roman"/>
        </w:rPr>
        <w:t xml:space="preserve"> to long-term e</w:t>
      </w:r>
      <w:r w:rsidRPr="004924A1">
        <w:rPr>
          <w:rFonts w:ascii="Times New Roman" w:hAnsi="Times New Roman"/>
        </w:rPr>
        <w:t>CO</w:t>
      </w:r>
      <w:r w:rsidRPr="004924A1">
        <w:rPr>
          <w:rFonts w:ascii="Times New Roman" w:hAnsi="Times New Roman"/>
          <w:vertAlign w:val="subscript"/>
        </w:rPr>
        <w:t>2</w:t>
      </w:r>
      <w:r>
        <w:rPr>
          <w:rFonts w:ascii="Times New Roman" w:hAnsi="Times New Roman"/>
        </w:rPr>
        <w:t xml:space="preserve"> in grassland ecosystems is an important</w:t>
      </w:r>
      <w:r w:rsidRPr="004924A1">
        <w:rPr>
          <w:rFonts w:ascii="Times New Roman" w:hAnsi="Times New Roman"/>
        </w:rPr>
        <w:t xml:space="preserve"> issue in ecology and g</w:t>
      </w:r>
      <w:r>
        <w:rPr>
          <w:rFonts w:ascii="Times New Roman" w:hAnsi="Times New Roman"/>
        </w:rPr>
        <w:t xml:space="preserve">lobal change biology, but little </w:t>
      </w:r>
      <w:r w:rsidRPr="004924A1">
        <w:rPr>
          <w:rFonts w:ascii="Times New Roman" w:hAnsi="Times New Roman"/>
        </w:rPr>
        <w:t>is known about the impact</w:t>
      </w:r>
      <w:r>
        <w:rPr>
          <w:rFonts w:ascii="Times New Roman" w:hAnsi="Times New Roman"/>
        </w:rPr>
        <w:t>s</w:t>
      </w:r>
      <w:r w:rsidRPr="004924A1">
        <w:rPr>
          <w:rFonts w:ascii="Times New Roman" w:hAnsi="Times New Roman"/>
        </w:rPr>
        <w:t xml:space="preserve"> of eCO</w:t>
      </w:r>
      <w:r w:rsidRPr="004924A1">
        <w:rPr>
          <w:rFonts w:ascii="Times New Roman" w:hAnsi="Times New Roman"/>
          <w:vertAlign w:val="subscript"/>
        </w:rPr>
        <w:t>2</w:t>
      </w:r>
      <w:r w:rsidRPr="004924A1">
        <w:rPr>
          <w:rFonts w:ascii="Times New Roman" w:hAnsi="Times New Roman"/>
        </w:rPr>
        <w:t xml:space="preserve"> on the diversity</w:t>
      </w:r>
      <w:r>
        <w:rPr>
          <w:rFonts w:ascii="Times New Roman" w:hAnsi="Times New Roman"/>
        </w:rPr>
        <w:t xml:space="preserve">, composition, </w:t>
      </w:r>
      <w:r w:rsidRPr="004924A1">
        <w:rPr>
          <w:rFonts w:ascii="Times New Roman" w:hAnsi="Times New Roman"/>
        </w:rPr>
        <w:t>structure</w:t>
      </w:r>
      <w:r>
        <w:rPr>
          <w:rFonts w:ascii="Times New Roman" w:hAnsi="Times New Roman"/>
        </w:rPr>
        <w:t xml:space="preserve">, </w:t>
      </w:r>
      <w:r w:rsidRPr="004924A1">
        <w:rPr>
          <w:rFonts w:ascii="Times New Roman" w:hAnsi="Times New Roman"/>
        </w:rPr>
        <w:t>and</w:t>
      </w:r>
      <w:r w:rsidRPr="0068786F">
        <w:rPr>
          <w:rFonts w:ascii="Times New Roman" w:hAnsi="Times New Roman"/>
        </w:rPr>
        <w:t xml:space="preserve"> </w:t>
      </w:r>
      <w:r w:rsidRPr="004924A1">
        <w:rPr>
          <w:rFonts w:ascii="Times New Roman" w:hAnsi="Times New Roman"/>
        </w:rPr>
        <w:t>function</w:t>
      </w:r>
      <w:r>
        <w:rPr>
          <w:rFonts w:ascii="Times New Roman" w:hAnsi="Times New Roman"/>
        </w:rPr>
        <w:t xml:space="preserve"> </w:t>
      </w:r>
      <w:r w:rsidRPr="004924A1">
        <w:rPr>
          <w:rFonts w:ascii="Times New Roman" w:hAnsi="Times New Roman"/>
        </w:rPr>
        <w:t xml:space="preserve">of </w:t>
      </w:r>
      <w:r>
        <w:rPr>
          <w:rFonts w:ascii="Times New Roman" w:hAnsi="Times New Roman"/>
        </w:rPr>
        <w:t>soil</w:t>
      </w:r>
      <w:r w:rsidRPr="004924A1">
        <w:rPr>
          <w:rFonts w:ascii="Times New Roman" w:hAnsi="Times New Roman"/>
        </w:rPr>
        <w:t xml:space="preserve"> </w:t>
      </w:r>
      <w:r>
        <w:rPr>
          <w:rFonts w:ascii="Times New Roman" w:hAnsi="Times New Roman"/>
        </w:rPr>
        <w:t>fungal communities due to the high</w:t>
      </w:r>
      <w:r w:rsidRPr="004924A1">
        <w:rPr>
          <w:rFonts w:ascii="Times New Roman" w:hAnsi="Times New Roman"/>
        </w:rPr>
        <w:t xml:space="preserve"> diversity and uncultivable nature of most </w:t>
      </w:r>
      <w:r>
        <w:rPr>
          <w:rFonts w:ascii="Times New Roman" w:hAnsi="Times New Roman"/>
        </w:rPr>
        <w:t xml:space="preserve">(&gt;80%) </w:t>
      </w:r>
      <w:r w:rsidRPr="004924A1">
        <w:rPr>
          <w:rFonts w:ascii="Times New Roman" w:hAnsi="Times New Roman"/>
        </w:rPr>
        <w:t>soil fungi</w:t>
      </w:r>
      <w:r>
        <w:rPr>
          <w:rFonts w:ascii="Times New Roman" w:hAnsi="Times New Roman"/>
        </w:rPr>
        <w:t xml:space="preserve"> </w:t>
      </w:r>
      <w:r w:rsidR="00C64120">
        <w:rPr>
          <w:rFonts w:ascii="Times New Roman" w:hAnsi="Times New Roman"/>
        </w:rPr>
        <w:fldChar w:fldCharType="begin"/>
      </w:r>
      <w:r>
        <w:rPr>
          <w:rFonts w:ascii="Times New Roman" w:hAnsi="Times New Roman"/>
        </w:rPr>
        <w:instrText xml:space="preserve"> ADDIN EN.CITE &lt;EndNote&gt;&lt;Cite&gt;&lt;Author&gt;Bridge&lt;/Author&gt;&lt;Year&gt;2001&lt;/Year&gt;&lt;RecNum&gt;104&lt;/RecNum&gt;&lt;DisplayText&gt;(Bridge and Spooner 2001)&lt;/DisplayText&gt;&lt;record&gt;&lt;rec-number&gt;104&lt;/rec-number&gt;&lt;foreign-keys&gt;&lt;key app="EN" db-id="adwrfx55de2a5gefz595vz5u9rf5daefefzr"&gt;104&lt;/key&gt;&lt;/foreign-keys&gt;&lt;ref-type name="Journal Article"&gt;17&lt;/ref-type&gt;&lt;contributors&gt;&lt;authors&gt;&lt;author&gt;Bridge, P.&lt;/author&gt;&lt;author&gt;Spooner, B.&lt;/author&gt;&lt;/authors&gt;&lt;/contributors&gt;&lt;titles&gt;&lt;title&gt;Soil fungi: diversity and detection&lt;/title&gt;&lt;secondary-title&gt;Plant and Soil&lt;/secondary-title&gt;&lt;/titles&gt;&lt;periodical&gt;&lt;full-title&gt;Plant and Soil&lt;/full-title&gt;&lt;/periodical&gt;&lt;pages&gt;147-154&lt;/pages&gt;&lt;volume&gt;232&lt;/volume&gt;&lt;number&gt;1-2&lt;/number&gt;&lt;dates&gt;&lt;year&gt;2001&lt;/year&gt;&lt;/dates&gt;&lt;isbn&gt;0032-079X&lt;/isbn&gt;&lt;accession-num&gt;WOS:000169218200016&lt;/accession-num&gt;&lt;urls&gt;&lt;related-urls&gt;&lt;url&gt;&amp;lt;Go to ISI&amp;gt;://WOS:000169218200016&lt;/url&gt;&lt;/related-urls&gt;&lt;/urls&gt;&lt;electronic-resource-num&gt;10.1023/a:1010346305799&lt;/electronic-resource-num&gt;&lt;/record&gt;&lt;/Cite&gt;&lt;/EndNote&gt;</w:instrText>
      </w:r>
      <w:r w:rsidR="00C64120">
        <w:rPr>
          <w:rFonts w:ascii="Times New Roman" w:hAnsi="Times New Roman"/>
        </w:rPr>
        <w:fldChar w:fldCharType="separate"/>
      </w:r>
      <w:r>
        <w:rPr>
          <w:rFonts w:ascii="Times New Roman" w:hAnsi="Times New Roman"/>
          <w:noProof/>
        </w:rPr>
        <w:t>(</w:t>
      </w:r>
      <w:hyperlink w:anchor="_ENREF_13" w:tooltip="Bridge, 2001 #104" w:history="1">
        <w:r w:rsidR="00B43417">
          <w:rPr>
            <w:rFonts w:ascii="Times New Roman" w:hAnsi="Times New Roman"/>
            <w:noProof/>
          </w:rPr>
          <w:t>Bridge and Spooner 2001</w:t>
        </w:r>
      </w:hyperlink>
      <w:r>
        <w:rPr>
          <w:rFonts w:ascii="Times New Roman" w:hAnsi="Times New Roman"/>
          <w:noProof/>
        </w:rPr>
        <w:t>)</w:t>
      </w:r>
      <w:r w:rsidR="00C64120">
        <w:rPr>
          <w:rFonts w:ascii="Times New Roman" w:hAnsi="Times New Roman"/>
        </w:rPr>
        <w:fldChar w:fldCharType="end"/>
      </w:r>
      <w:r w:rsidRPr="004924A1">
        <w:rPr>
          <w:rFonts w:ascii="Times New Roman" w:hAnsi="Times New Roman"/>
        </w:rPr>
        <w:t xml:space="preserve">. </w:t>
      </w:r>
    </w:p>
    <w:p w14:paraId="457B7C80" w14:textId="77777777" w:rsidR="00844251" w:rsidRDefault="00844251" w:rsidP="00844251">
      <w:pPr>
        <w:ind w:firstLine="720"/>
        <w:jc w:val="both"/>
        <w:rPr>
          <w:rFonts w:ascii="Times New Roman" w:hAnsi="Times New Roman"/>
        </w:rPr>
      </w:pPr>
      <w:r>
        <w:rPr>
          <w:rFonts w:ascii="Times New Roman" w:hAnsi="Times New Roman"/>
        </w:rPr>
        <w:t>Past studies have shown that eCO</w:t>
      </w:r>
      <w:r w:rsidRPr="00EA3DFC">
        <w:rPr>
          <w:rFonts w:ascii="Times New Roman" w:hAnsi="Times New Roman"/>
          <w:vertAlign w:val="subscript"/>
        </w:rPr>
        <w:t>2</w:t>
      </w:r>
      <w:r>
        <w:rPr>
          <w:rFonts w:ascii="Times New Roman" w:hAnsi="Times New Roman"/>
        </w:rPr>
        <w:t xml:space="preserve"> significantly increases the plant productivity in grassland ecosystems, resulting in more </w:t>
      </w:r>
      <w:r w:rsidR="0082332C">
        <w:rPr>
          <w:rFonts w:ascii="Times New Roman" w:hAnsi="Times New Roman"/>
        </w:rPr>
        <w:t xml:space="preserve">C </w:t>
      </w:r>
      <w:r>
        <w:rPr>
          <w:rFonts w:ascii="Times New Roman" w:hAnsi="Times New Roman"/>
        </w:rPr>
        <w:t xml:space="preserve">input to the soil </w:t>
      </w:r>
      <w:r w:rsidR="00C64120">
        <w:rPr>
          <w:rFonts w:ascii="Times New Roman" w:hAnsi="Times New Roman"/>
        </w:rPr>
        <w:fldChar w:fldCharType="begin">
          <w:fldData xml:space="preserve">PEVuZE5vdGU+PENpdGU+PEF1dGhvcj5IZTwvQXV0aG9yPjxZZWFyPjIwMTA8L1llYXI+PFJlY051
bT41MDwvUmVjTnVtPjxEaXNwbGF5VGV4dD4oUmVpY2gsIEtub3BzIGV0IGFsLiAyMDAxOyBIZSwg
WHUgZXQgYWwuIDIwMTA7IExhbmdsZXkgYW5kIE1lZ29uaWdhbCAyMDEwOyBEcmFrZSwgR2FsbGV0
4oCQQnVkeW5layBldCBhbC4gMjAxMTsgWmFrLCBQcmVnaXR6ZXIgZXQgYWwuIDIwMTE7IFJlaWNo
IGFuZCBIb2JiaWUgMjAxMyk8L0Rpc3BsYXlUZXh0PjxyZWNvcmQ+PHJlYy1udW1iZXI+NTA8L3Jl
Yy1udW1iZXI+PGZvcmVpZ24ta2V5cz48a2V5IGFwcD0iRU4iIGRiLWlkPSJhZHdyZng1NWRlMmE1
Z2VmejU5NXZ6NXU5cmY1ZGFlZmVmenIiPjUwPC9rZXk+PC9mb3JlaWduLWtleXM+PHJlZi10eXBl
IG5hbWU9IkpvdXJuYWwgQXJ0aWNsZSI+MTc8L3JlZi10eXBlPjxjb250cmlidXRvcnM+PGF1dGhv
cnM+PGF1dGhvcj5IZSwgWmhpbGk8L2F1dGhvcj48YXV0aG9yPlh1LCBNZWl5aW5nPC9hdXRob3I+
PGF1dGhvcj5EZW5nLCBZZTwvYXV0aG9yPjxhdXRob3I+S2FuZywgU2FuZ2hvb248L2F1dGhvcj48
YXV0aG9yPktlbGxvZ2csIExhdXJpZTwvYXV0aG9yPjxhdXRob3I+V3UsIExpeW91PC9hdXRob3I+
PGF1dGhvcj5WYW4gTm9zdHJhbmQsIEpveSBELjwvYXV0aG9yPjxhdXRob3I+SG9iYmllLCBTYXJh
aCBFLjwvYXV0aG9yPjxhdXRob3I+UmVpY2gsIFBldGVyIEIuPC9hdXRob3I+PGF1dGhvcj5aaG91
LCBKaXpob25nPC9hdXRob3I+PC9hdXRob3JzPjwvY29udHJpYnV0b3JzPjx0aXRsZXM+PHRpdGxl
Pk1ldGFnZW5vbWljIGFuYWx5c2lzIHJldmVhbHMgYSBtYXJrZWQgZGl2ZXJnZW5jZSBpbiB0aGUg
c3RydWN0dXJlIG9mIGJlbG93Z3JvdW5kIG1pY3JvYmlhbCBjb21tdW5pdGllcyBhdCBlbGV2YXRl
ZCBDTzI8L3RpdGxlPjxzZWNvbmRhcnktdGl0bGU+RWNvbG9neSBMZXR0ZXJzPC9zZWNvbmRhcnkt
dGl0bGU+PC90aXRsZXM+PHBhZ2VzPjU2NC01NzU8L3BhZ2VzPjx2b2x1bWU+MTM8L3ZvbHVtZT48
bnVtYmVyPjU8L251bWJlcj48a2V5d29yZHM+PGtleXdvcmQ+RWNvc3lzdGVtIHByb2Nlc3M8L2tl
eXdvcmQ+PGtleXdvcmQ+ZWxldmF0ZWQgQ08yPC9rZXl3b3JkPjxrZXl3b3JkPmZlZWRiYWNrPC9r
ZXl3b3JkPjxrZXl3b3JkPmZyZWUgYWlyIENPMiBlbnJpY2htZW50PC9rZXl3b3JkPjxrZXl3b3Jk
Pkdlb0NoaXA8L2tleXdvcmQ+PGtleXdvcmQ+Z2xvYmFsIGNsaW1hdGUgY2hhbmdlPC9rZXl3b3Jk
PjxrZXl3b3JkPm1ldGFnZW5vbWljczwva2V5d29yZD48a2V5d29yZD5waG9zcGhvbGlwaWQgZmF0
dHkgYWNpZDwva2V5d29yZD48a2V5d29yZD5weXJvc2VxdWVuY2luZzwva2V5d29yZD48a2V5d29y
ZD5zb2lsIG1pY3JvYmlhbCBjb21tdW5pdHk8L2tleXdvcmQ+PC9rZXl3b3Jkcz48ZGF0ZXM+PHll
YXI+MjAxMDwveWVhcj48L2RhdGVzPjxwdWJsaXNoZXI+QmxhY2t3ZWxsIFB1Ymxpc2hpbmcgTHRk
PC9wdWJsaXNoZXI+PGlzYm4+MTQ2MS0wMjQ4PC9pc2JuPjx1cmxzPjxyZWxhdGVkLXVybHM+PHVy
bD5odHRwOi8vZHguZG9pLm9yZy8xMC4xMTExL2ouMTQ2MS0wMjQ4LjIwMTAuMDE0NTMueDwvdXJs
PjwvcmVsYXRlZC11cmxzPjwvdXJscz48ZWxlY3Ryb25pYy1yZXNvdXJjZS1udW0+MTAuMTExMS9q
LjE0NjEtMDI0OC4yMDEwLjAxNDUzLng8L2VsZWN0cm9uaWMtcmVzb3VyY2UtbnVtPjwvcmVjb3Jk
PjwvQ2l0ZT48Q2l0ZT48QXV0aG9yPlJlaWNoPC9BdXRob3I+PFllYXI+MjAwMTwvWWVhcj48UmVj
TnVtPjE0PC9SZWNOdW0+PHJlY29yZD48cmVjLW51bWJlcj4xNDwvcmVjLW51bWJlcj48Zm9yZWln
bi1rZXlzPjxrZXkgYXBwPSJFTiIgZGItaWQ9ImRmcmYyNTJycjVkenI5ZXRwcnF4cnNyM3RzcHh6
ZDI1dmF0dCI+MTQ8L2tleT48L2ZvcmVpZ24ta2V5cz48cmVmLXR5cGUgbmFtZT0iSm91cm5hbCBB
cnRpY2xlIj4xNzwvcmVmLXR5cGU+PGNvbnRyaWJ1dG9ycz48YXV0aG9ycz48YXV0aG9yPlJlaWNo
LCBQZXRlciBCLjwvYXV0aG9yPjxhdXRob3I+S25vcHMsIEplYW48L2F1dGhvcj48YXV0aG9yPlRp
bG1hbiwgRGF2aWQ8L2F1dGhvcj48YXV0aG9yPkNyYWluZSwgSm9zZXBoPC9hdXRob3I+PGF1dGhv
cj5FbGxzd29ydGgsIERhdmlkPC9hdXRob3I+PGF1dGhvcj5Uam9lbGtlciwgTWFyazwvYXV0aG9y
PjxhdXRob3I+TGVlLCBUYWxpPC9hdXRob3I+PGF1dGhvcj5XZWRpbiwgRGF2aWQ8L2F1dGhvcj48
YXV0aG9yPk5hZWVtLCBTaGFoaWQ8L2F1dGhvcj48YXV0aG9yPkJhaGF1ZGRpbiwgRGFuPC9hdXRo
b3I+PGF1dGhvcj5IZW5kcmV5LCBHZW9yZ2U8L2F1dGhvcj48YXV0aG9yPkpvc2UsIFNoaWJ1PC9h
dXRob3I+PGF1dGhvcj5XcmFnZSwgS2VpdGg8L2F1dGhvcj48YXV0aG9yPkdvdGgsIEplbm55PC9h
dXRob3I+PGF1dGhvcj5CZW5nc3RvbiwgV2VuZHk8L2F1dGhvcj48L2F1dGhvcnM+PC9jb250cmli
dXRvcnM+PHRpdGxlcz48dGl0bGU+UGxhbnQgZGl2ZXJzaXR5IGVuaGFuY2VzIGVjb3N5c3RlbSBy
ZXNwb25zZXMgdG8gZWxldmF0ZWQgQ08yIGFuZCBuaXRyb2dlbiBkZXBvc2l0aW9uPC90aXRsZT48
c2Vjb25kYXJ5LXRpdGxlPk5hdHVyZTwvc2Vjb25kYXJ5LXRpdGxlPjwvdGl0bGVzPjxwZXJpb2Rp
Y2FsPjxmdWxsLXRpdGxlPk5hdHVyZTwvZnVsbC10aXRsZT48L3BlcmlvZGljYWw+PHBhZ2VzPjgw
OS04MTA8L3BhZ2VzPjx2b2x1bWU+NDEwPC92b2x1bWU+PG51bWJlcj42ODMwPC9udW1iZXI+PGRh
dGVzPjx5ZWFyPjIwMDE8L3llYXI+PC9kYXRlcz48cHVibGlzaGVyPk1hY21pbGxpYW4gTWFnYXpp
bmVzIEx0ZC48L3B1Ymxpc2hlcj48aXNibj4wMDI4LTA4MzY8L2lzYm4+PHdvcmstdHlwZT4xMC4x
MDM4LzM1MDcxMDYyPC93b3JrLXR5cGU+PHVybHM+PHJlbGF0ZWQtdXJscz48dXJsPmh0dHA6Ly9k
eC5kb2kub3JnLzEwLjEwMzgvMzUwNzEwNjI8L3VybD48L3JlbGF0ZWQtdXJscz48L3VybHM+PGVs
ZWN0cm9uaWMtcmVzb3VyY2UtbnVtPmh0dHA6Ly93d3cubmF0dXJlLmNvbS9uYXR1cmUvam91cm5h
bC92NDEwL242ODMwL3N1cHBpbmZvLzQxMDgwOWEwX1MxLmh0bWw8L2VsZWN0cm9uaWMtcmVzb3Vy
Y2UtbnVtPjwvcmVjb3JkPjwvQ2l0ZT48Q2l0ZT48QXV0aG9yPlJlaWNoPC9BdXRob3I+PFllYXI+
MjAxMzwvWWVhcj48UmVjTnVtPjE1PC9SZWNOdW0+PHJlY29yZD48cmVjLW51bWJlcj4xNTwvcmVj
LW51bWJlcj48Zm9yZWlnbi1rZXlzPjxrZXkgYXBwPSJFTiIgZGItaWQ9ImRmcmYyNTJycjVkenI5
ZXRwcnF4cnNyM3RzcHh6ZDI1dmF0dCI+MTU8L2tleT48L2ZvcmVpZ24ta2V5cz48cmVmLXR5cGUg
bmFtZT0iSm91cm5hbCBBcnRpY2xlIj4xNzwvcmVmLXR5cGU+PGNvbnRyaWJ1dG9ycz48YXV0aG9y
cz48YXV0aG9yPlJlaWNoLCBQZXRlciBCLjwvYXV0aG9yPjxhdXRob3I+SG9iYmllLCBTYXJhaCBF
LjwvYXV0aG9yPjwvYXV0aG9ycz48L2NvbnRyaWJ1dG9ycz48dGl0bGVzPjx0aXRsZT5EZWNhZGUt
bG9uZyBzb2lsIG5pdHJvZ2VuIGNvbnN0cmFpbnQgb24gdGhlIENPMiBmZXJ0aWxpemF0aW9uIG9m
IHBsYW50IGJpb21hc3M8L3RpdGxlPjxzZWNvbmRhcnktdGl0bGU+TmF0dXJlIENsaW0uIENoYW5n
ZTwvc2Vjb25kYXJ5LXRpdGxlPjwvdGl0bGVzPjxwZXJpb2RpY2FsPjxmdWxsLXRpdGxlPk5hdHVy
ZSBDbGltLiBDaGFuZ2U8L2Z1bGwtdGl0bGU+PC9wZXJpb2RpY2FsPjxwYWdlcz4yNzgtMjgyPC9w
YWdlcz48dm9sdW1lPjM8L3ZvbHVtZT48bnVtYmVyPjM8L251bWJlcj48ZGF0ZXM+PHllYXI+MjAx
MzwveWVhcj48L2RhdGVzPjxwdWJsaXNoZXI+TmF0dXJlIFB1Ymxpc2hpbmcgR3JvdXA8L3B1Ymxp
c2hlcj48aXNibj4xNzU4LTY3OFg8L2lzYm4+PHdvcmstdHlwZT4xMC4xMDM4L25jbGltYXRlMTY5
NDwvd29yay10eXBlPjx1cmxzPjxyZWxhdGVkLXVybHM+PHVybD5odHRwOi8vZHguZG9pLm9yZy8x
MC4xMDM4L25jbGltYXRlMTY5NDwvdXJsPjwvcmVsYXRlZC11cmxzPjwvdXJscz48ZWxlY3Ryb25p
Yy1yZXNvdXJjZS1udW0+aHR0cDovL3d3dy5uYXR1cmUuY29tL25jbGltYXRlL2pvdXJuYWwvdjMv
bjMvYWJzL25jbGltYXRlMTY5NC5odG1sI3N1cHBsZW1lbnRhcnktaW5mb3JtYXRpb248L2VsZWN0
cm9uaWMtcmVzb3VyY2UtbnVtPjwvcmVjb3JkPjwvQ2l0ZT48Q2l0ZT48QXV0aG9yPkxhbmdsZXk8
L0F1dGhvcj48WWVhcj4yMDEwPC9ZZWFyPjxSZWNOdW0+OTE8L1JlY051bT48cmVjb3JkPjxyZWMt
bnVtYmVyPjkxPC9yZWMtbnVtYmVyPjxmb3JlaWduLWtleXM+PGtleSBhcHA9IkVOIiBkYi1pZD0i
YWR3cmZ4NTVkZTJhNWdlZno1OTV2ejV1OXJmNWRhZWZlZnpyIj45MTwva2V5PjwvZm9yZWlnbi1r
ZXlzPjxyZWYtdHlwZSBuYW1lPSJKb3VybmFsIEFydGljbGUiPjE3PC9yZWYtdHlwZT48Y29udHJp
YnV0b3JzPjxhdXRob3JzPjxhdXRob3I+TGFuZ2xleSwgSiBBZGFtPC9hdXRob3I+PGF1dGhvcj5N
ZWdvbmlnYWwsIEogUGF0cmljazwvYXV0aG9yPjwvYXV0aG9ycz48L2NvbnRyaWJ1dG9ycz48dGl0
bGVzPjx0aXRsZT5FY29zeXN0ZW0gcmVzcG9uc2UgdG8gZWxldmF0ZWQgQ08yIGxldmVscyBsaW1p
dGVkIGJ5IG5pdHJvZ2VuLWluZHVjZWQgcGxhbnQgc3BlY2llcyBzaGlmdDwvdGl0bGU+PHNlY29u
ZGFyeS10aXRsZT5OYXR1cmU8L3NlY29uZGFyeS10aXRsZT48L3RpdGxlcz48cGVyaW9kaWNhbD48
ZnVsbC10aXRsZT5OYXR1cmU8L2Z1bGwtdGl0bGU+PC9wZXJpb2RpY2FsPjxwYWdlcz45Ni05OTwv
cGFnZXM+PHZvbHVtZT40NjY8L3ZvbHVtZT48bnVtYmVyPjczMDI8L251bWJlcj48ZGF0ZXM+PHll
YXI+MjAxMDwveWVhcj48L2RhdGVzPjxpc2JuPjAwMjgtMDgzNjwvaXNibj48dXJscz48L3VybHM+
PC9yZWNvcmQ+PC9DaXRlPjxDaXRlPjxBdXRob3I+WmFrPC9BdXRob3I+PFllYXI+MjAxMTwvWWVh
cj48UmVjTnVtPjkyPC9SZWNOdW0+PHJlY29yZD48cmVjLW51bWJlcj45MjwvcmVjLW51bWJlcj48
Zm9yZWlnbi1rZXlzPjxrZXkgYXBwPSJFTiIgZGItaWQ9ImFkd3JmeDU1ZGUyYTVnZWZ6NTk1dno1
dTlyZjVkYWVmZWZ6ciI+OTI8L2tleT48L2ZvcmVpZ24ta2V5cz48cmVmLXR5cGUgbmFtZT0iSm91
cm5hbCBBcnRpY2xlIj4xNzwvcmVmLXR5cGU+PGNvbnRyaWJ1dG9ycz48YXV0aG9ycz48YXV0aG9y
PlphaywgRG9uYWxkIFI8L2F1dGhvcj48YXV0aG9yPlByZWdpdHplciwgS3VydCBTPC9hdXRob3I+
PGF1dGhvcj5LdWJpc2tlLCBNYXJrIEU8L2F1dGhvcj48YXV0aG9yPkJ1cnRvbiwgQW5kcmV3IEo8
L2F1dGhvcj48L2F1dGhvcnM+PC9jb250cmlidXRvcnM+PHRpdGxlcz48dGl0bGU+Rm9yZXN0IHBy
b2R1Y3Rpdml0eSB1bmRlciBlbGV2YXRlZCBDTzIgYW5kIE8zOiBwb3NpdGl2ZSBmZWVkYmFja3Mg
dG8gc29pbCBOIGN5Y2xpbmcgc3VzdGFpbiBkZWNhZGXigJBsb25nIG5ldCBwcmltYXJ5IHByb2R1
Y3Rpdml0eSBlbmhhbmNlbWVudCBieSBDTzI8L3RpdGxlPjxzZWNvbmRhcnktdGl0bGU+RWNvbG9n
eSBMZXR0ZXJzPC9zZWNvbmRhcnktdGl0bGU+PC90aXRsZXM+PHBhZ2VzPjEyMjAtMTIyNjwvcGFn
ZXM+PHZvbHVtZT4xNDwvdm9sdW1lPjxudW1iZXI+MTI8L251bWJlcj48ZGF0ZXM+PHllYXI+MjAx
MTwveWVhcj48L2RhdGVzPjxpc2JuPjE0NjEtMDI0ODwvaXNibj48dXJscz48L3VybHM+PC9yZWNv
cmQ+PC9DaXRlPjxDaXRlPjxBdXRob3I+RHJha2U8L0F1dGhvcj48WWVhcj4yMDExPC9ZZWFyPjxS
ZWNOdW0+OTM8L1JlY051bT48cmVjb3JkPjxyZWMtbnVtYmVyPjkzPC9yZWMtbnVtYmVyPjxmb3Jl
aWduLWtleXM+PGtleSBhcHA9IkVOIiBkYi1pZD0iYWR3cmZ4NTVkZTJhNWdlZno1OTV2ejV1OXJm
NWRhZWZlZnpyIj45Mzwva2V5PjwvZm9yZWlnbi1rZXlzPjxyZWYtdHlwZSBuYW1lPSJKb3VybmFs
IEFydGljbGUiPjE3PC9yZWYtdHlwZT48Y29udHJpYnV0b3JzPjxhdXRob3JzPjxhdXRob3I+RHJh
a2UsIEpvaG4gRTwvYXV0aG9yPjxhdXRob3I+R2FsbGV04oCQQnVkeW5laywgQW5uZTwvYXV0aG9y
PjxhdXRob3I+SG9mbW9ja2VsLCBLaXJzdGVuIFM8L2F1dGhvcj48YXV0aG9yPkJlcm5oYXJkdCwg
RW1pbHkgUzwvYXV0aG9yPjxhdXRob3I+QmlsbGluZ3MsIFNoYXJvbiBBPC9hdXRob3I+PGF1dGhv
cj5KYWNrc29uLCBSb2JlcnQgQjwvYXV0aG9yPjxhdXRob3I+Sm9obnNlbiwgS3VydCBTPC9hdXRo
b3I+PGF1dGhvcj5MaWNodGVyLCBKb2huPC9hdXRob3I+PGF1dGhvcj5NY0NhcnRoeSwgSGVhdGhl
ciBSPC9hdXRob3I+PGF1dGhvcj5NY0Nvcm1hY2ssIE0gTHVrZTwvYXV0aG9yPjwvYXV0aG9ycz48
L2NvbnRyaWJ1dG9ycz48dGl0bGVzPjx0aXRsZT5JbmNyZWFzZXMgaW4gdGhlIGZsdXggb2YgY2Fy
Ym9uIGJlbG93Z3JvdW5kIHN0aW11bGF0ZSBuaXRyb2dlbiB1cHRha2UgYW5kIHN1c3RhaW4gdGhl
IGxvbmfigJB0ZXJtIGVuaGFuY2VtZW50IG9mIGZvcmVzdCBwcm9kdWN0aXZpdHkgdW5kZXIgZWxl
dmF0ZWQgQ08yPC90aXRsZT48c2Vjb25kYXJ5LXRpdGxlPkVjb2xvZ3kgTGV0dGVyczwvc2Vjb25k
YXJ5LXRpdGxlPjwvdGl0bGVzPjxwYWdlcz4zNDktMzU3PC9wYWdlcz48dm9sdW1lPjE0PC92b2x1
bWU+PG51bWJlcj40PC9udW1iZXI+PGRhdGVzPjx5ZWFyPjIwMTE8L3llYXI+PC9kYXRlcz48aXNi
bj4xNDYxLTAyNDg8L2lzYm4+PHVybHM+PC91cmxzPjwvcmVjb3JkPjwvQ2l0ZT48L0VuZE5vdGU+
AG==
</w:fldData>
        </w:fldChar>
      </w:r>
      <w:r>
        <w:rPr>
          <w:rFonts w:ascii="Times New Roman" w:hAnsi="Times New Roman"/>
        </w:rPr>
        <w:instrText xml:space="preserve"> ADDIN EN.CITE </w:instrText>
      </w:r>
      <w:r w:rsidR="00C64120">
        <w:rPr>
          <w:rFonts w:ascii="Times New Roman" w:hAnsi="Times New Roman"/>
        </w:rPr>
        <w:fldChar w:fldCharType="begin">
          <w:fldData xml:space="preserve">PEVuZE5vdGU+PENpdGU+PEF1dGhvcj5IZTwvQXV0aG9yPjxZZWFyPjIwMTA8L1llYXI+PFJlY051
bT41MDwvUmVjTnVtPjxEaXNwbGF5VGV4dD4oUmVpY2gsIEtub3BzIGV0IGFsLiAyMDAxOyBIZSwg
WHUgZXQgYWwuIDIwMTA7IExhbmdsZXkgYW5kIE1lZ29uaWdhbCAyMDEwOyBEcmFrZSwgR2FsbGV0
4oCQQnVkeW5layBldCBhbC4gMjAxMTsgWmFrLCBQcmVnaXR6ZXIgZXQgYWwuIDIwMTE7IFJlaWNo
IGFuZCBIb2JiaWUgMjAxMyk8L0Rpc3BsYXlUZXh0PjxyZWNvcmQ+PHJlYy1udW1iZXI+NTA8L3Jl
Yy1udW1iZXI+PGZvcmVpZ24ta2V5cz48a2V5IGFwcD0iRU4iIGRiLWlkPSJhZHdyZng1NWRlMmE1
Z2VmejU5NXZ6NXU5cmY1ZGFlZmVmenIiPjUwPC9rZXk+PC9mb3JlaWduLWtleXM+PHJlZi10eXBl
IG5hbWU9IkpvdXJuYWwgQXJ0aWNsZSI+MTc8L3JlZi10eXBlPjxjb250cmlidXRvcnM+PGF1dGhv
cnM+PGF1dGhvcj5IZSwgWmhpbGk8L2F1dGhvcj48YXV0aG9yPlh1LCBNZWl5aW5nPC9hdXRob3I+
PGF1dGhvcj5EZW5nLCBZZTwvYXV0aG9yPjxhdXRob3I+S2FuZywgU2FuZ2hvb248L2F1dGhvcj48
YXV0aG9yPktlbGxvZ2csIExhdXJpZTwvYXV0aG9yPjxhdXRob3I+V3UsIExpeW91PC9hdXRob3I+
PGF1dGhvcj5WYW4gTm9zdHJhbmQsIEpveSBELjwvYXV0aG9yPjxhdXRob3I+SG9iYmllLCBTYXJh
aCBFLjwvYXV0aG9yPjxhdXRob3I+UmVpY2gsIFBldGVyIEIuPC9hdXRob3I+PGF1dGhvcj5aaG91
LCBKaXpob25nPC9hdXRob3I+PC9hdXRob3JzPjwvY29udHJpYnV0b3JzPjx0aXRsZXM+PHRpdGxl
Pk1ldGFnZW5vbWljIGFuYWx5c2lzIHJldmVhbHMgYSBtYXJrZWQgZGl2ZXJnZW5jZSBpbiB0aGUg
c3RydWN0dXJlIG9mIGJlbG93Z3JvdW5kIG1pY3JvYmlhbCBjb21tdW5pdGllcyBhdCBlbGV2YXRl
ZCBDTzI8L3RpdGxlPjxzZWNvbmRhcnktdGl0bGU+RWNvbG9neSBMZXR0ZXJzPC9zZWNvbmRhcnkt
dGl0bGU+PC90aXRsZXM+PHBhZ2VzPjU2NC01NzU8L3BhZ2VzPjx2b2x1bWU+MTM8L3ZvbHVtZT48
bnVtYmVyPjU8L251bWJlcj48a2V5d29yZHM+PGtleXdvcmQ+RWNvc3lzdGVtIHByb2Nlc3M8L2tl
eXdvcmQ+PGtleXdvcmQ+ZWxldmF0ZWQgQ08yPC9rZXl3b3JkPjxrZXl3b3JkPmZlZWRiYWNrPC9r
ZXl3b3JkPjxrZXl3b3JkPmZyZWUgYWlyIENPMiBlbnJpY2htZW50PC9rZXl3b3JkPjxrZXl3b3Jk
Pkdlb0NoaXA8L2tleXdvcmQ+PGtleXdvcmQ+Z2xvYmFsIGNsaW1hdGUgY2hhbmdlPC9rZXl3b3Jk
PjxrZXl3b3JkPm1ldGFnZW5vbWljczwva2V5d29yZD48a2V5d29yZD5waG9zcGhvbGlwaWQgZmF0
dHkgYWNpZDwva2V5d29yZD48a2V5d29yZD5weXJvc2VxdWVuY2luZzwva2V5d29yZD48a2V5d29y
ZD5zb2lsIG1pY3JvYmlhbCBjb21tdW5pdHk8L2tleXdvcmQ+PC9rZXl3b3Jkcz48ZGF0ZXM+PHll
YXI+MjAxMDwveWVhcj48L2RhdGVzPjxwdWJsaXNoZXI+QmxhY2t3ZWxsIFB1Ymxpc2hpbmcgTHRk
PC9wdWJsaXNoZXI+PGlzYm4+MTQ2MS0wMjQ4PC9pc2JuPjx1cmxzPjxyZWxhdGVkLXVybHM+PHVy
bD5odHRwOi8vZHguZG9pLm9yZy8xMC4xMTExL2ouMTQ2MS0wMjQ4LjIwMTAuMDE0NTMueDwvdXJs
PjwvcmVsYXRlZC11cmxzPjwvdXJscz48ZWxlY3Ryb25pYy1yZXNvdXJjZS1udW0+MTAuMTExMS9q
LjE0NjEtMDI0OC4yMDEwLjAxNDUzLng8L2VsZWN0cm9uaWMtcmVzb3VyY2UtbnVtPjwvcmVjb3Jk
PjwvQ2l0ZT48Q2l0ZT48QXV0aG9yPlJlaWNoPC9BdXRob3I+PFllYXI+MjAwMTwvWWVhcj48UmVj
TnVtPjE0PC9SZWNOdW0+PHJlY29yZD48cmVjLW51bWJlcj4xNDwvcmVjLW51bWJlcj48Zm9yZWln
bi1rZXlzPjxrZXkgYXBwPSJFTiIgZGItaWQ9ImRmcmYyNTJycjVkenI5ZXRwcnF4cnNyM3RzcHh6
ZDI1dmF0dCI+MTQ8L2tleT48L2ZvcmVpZ24ta2V5cz48cmVmLXR5cGUgbmFtZT0iSm91cm5hbCBB
cnRpY2xlIj4xNzwvcmVmLXR5cGU+PGNvbnRyaWJ1dG9ycz48YXV0aG9ycz48YXV0aG9yPlJlaWNo
LCBQZXRlciBCLjwvYXV0aG9yPjxhdXRob3I+S25vcHMsIEplYW48L2F1dGhvcj48YXV0aG9yPlRp
bG1hbiwgRGF2aWQ8L2F1dGhvcj48YXV0aG9yPkNyYWluZSwgSm9zZXBoPC9hdXRob3I+PGF1dGhv
cj5FbGxzd29ydGgsIERhdmlkPC9hdXRob3I+PGF1dGhvcj5Uam9lbGtlciwgTWFyazwvYXV0aG9y
PjxhdXRob3I+TGVlLCBUYWxpPC9hdXRob3I+PGF1dGhvcj5XZWRpbiwgRGF2aWQ8L2F1dGhvcj48
YXV0aG9yPk5hZWVtLCBTaGFoaWQ8L2F1dGhvcj48YXV0aG9yPkJhaGF1ZGRpbiwgRGFuPC9hdXRo
b3I+PGF1dGhvcj5IZW5kcmV5LCBHZW9yZ2U8L2F1dGhvcj48YXV0aG9yPkpvc2UsIFNoaWJ1PC9h
dXRob3I+PGF1dGhvcj5XcmFnZSwgS2VpdGg8L2F1dGhvcj48YXV0aG9yPkdvdGgsIEplbm55PC9h
dXRob3I+PGF1dGhvcj5CZW5nc3RvbiwgV2VuZHk8L2F1dGhvcj48L2F1dGhvcnM+PC9jb250cmli
dXRvcnM+PHRpdGxlcz48dGl0bGU+UGxhbnQgZGl2ZXJzaXR5IGVuaGFuY2VzIGVjb3N5c3RlbSBy
ZXNwb25zZXMgdG8gZWxldmF0ZWQgQ08yIGFuZCBuaXRyb2dlbiBkZXBvc2l0aW9uPC90aXRsZT48
c2Vjb25kYXJ5LXRpdGxlPk5hdHVyZTwvc2Vjb25kYXJ5LXRpdGxlPjwvdGl0bGVzPjxwZXJpb2Rp
Y2FsPjxmdWxsLXRpdGxlPk5hdHVyZTwvZnVsbC10aXRsZT48L3BlcmlvZGljYWw+PHBhZ2VzPjgw
OS04MTA8L3BhZ2VzPjx2b2x1bWU+NDEwPC92b2x1bWU+PG51bWJlcj42ODMwPC9udW1iZXI+PGRh
dGVzPjx5ZWFyPjIwMDE8L3llYXI+PC9kYXRlcz48cHVibGlzaGVyPk1hY21pbGxpYW4gTWFnYXpp
bmVzIEx0ZC48L3B1Ymxpc2hlcj48aXNibj4wMDI4LTA4MzY8L2lzYm4+PHdvcmstdHlwZT4xMC4x
MDM4LzM1MDcxMDYyPC93b3JrLXR5cGU+PHVybHM+PHJlbGF0ZWQtdXJscz48dXJsPmh0dHA6Ly9k
eC5kb2kub3JnLzEwLjEwMzgvMzUwNzEwNjI8L3VybD48L3JlbGF0ZWQtdXJscz48L3VybHM+PGVs
ZWN0cm9uaWMtcmVzb3VyY2UtbnVtPmh0dHA6Ly93d3cubmF0dXJlLmNvbS9uYXR1cmUvam91cm5h
bC92NDEwL242ODMwL3N1cHBpbmZvLzQxMDgwOWEwX1MxLmh0bWw8L2VsZWN0cm9uaWMtcmVzb3Vy
Y2UtbnVtPjwvcmVjb3JkPjwvQ2l0ZT48Q2l0ZT48QXV0aG9yPlJlaWNoPC9BdXRob3I+PFllYXI+
MjAxMzwvWWVhcj48UmVjTnVtPjE1PC9SZWNOdW0+PHJlY29yZD48cmVjLW51bWJlcj4xNTwvcmVj
LW51bWJlcj48Zm9yZWlnbi1rZXlzPjxrZXkgYXBwPSJFTiIgZGItaWQ9ImRmcmYyNTJycjVkenI5
ZXRwcnF4cnNyM3RzcHh6ZDI1dmF0dCI+MTU8L2tleT48L2ZvcmVpZ24ta2V5cz48cmVmLXR5cGUg
bmFtZT0iSm91cm5hbCBBcnRpY2xlIj4xNzwvcmVmLXR5cGU+PGNvbnRyaWJ1dG9ycz48YXV0aG9y
cz48YXV0aG9yPlJlaWNoLCBQZXRlciBCLjwvYXV0aG9yPjxhdXRob3I+SG9iYmllLCBTYXJhaCBF
LjwvYXV0aG9yPjwvYXV0aG9ycz48L2NvbnRyaWJ1dG9ycz48dGl0bGVzPjx0aXRsZT5EZWNhZGUt
bG9uZyBzb2lsIG5pdHJvZ2VuIGNvbnN0cmFpbnQgb24gdGhlIENPMiBmZXJ0aWxpemF0aW9uIG9m
IHBsYW50IGJpb21hc3M8L3RpdGxlPjxzZWNvbmRhcnktdGl0bGU+TmF0dXJlIENsaW0uIENoYW5n
ZTwvc2Vjb25kYXJ5LXRpdGxlPjwvdGl0bGVzPjxwZXJpb2RpY2FsPjxmdWxsLXRpdGxlPk5hdHVy
ZSBDbGltLiBDaGFuZ2U8L2Z1bGwtdGl0bGU+PC9wZXJpb2RpY2FsPjxwYWdlcz4yNzgtMjgyPC9w
YWdlcz48dm9sdW1lPjM8L3ZvbHVtZT48bnVtYmVyPjM8L251bWJlcj48ZGF0ZXM+PHllYXI+MjAx
MzwveWVhcj48L2RhdGVzPjxwdWJsaXNoZXI+TmF0dXJlIFB1Ymxpc2hpbmcgR3JvdXA8L3B1Ymxp
c2hlcj48aXNibj4xNzU4LTY3OFg8L2lzYm4+PHdvcmstdHlwZT4xMC4xMDM4L25jbGltYXRlMTY5
NDwvd29yay10eXBlPjx1cmxzPjxyZWxhdGVkLXVybHM+PHVybD5odHRwOi8vZHguZG9pLm9yZy8x
MC4xMDM4L25jbGltYXRlMTY5NDwvdXJsPjwvcmVsYXRlZC11cmxzPjwvdXJscz48ZWxlY3Ryb25p
Yy1yZXNvdXJjZS1udW0+aHR0cDovL3d3dy5uYXR1cmUuY29tL25jbGltYXRlL2pvdXJuYWwvdjMv
bjMvYWJzL25jbGltYXRlMTY5NC5odG1sI3N1cHBsZW1lbnRhcnktaW5mb3JtYXRpb248L2VsZWN0
cm9uaWMtcmVzb3VyY2UtbnVtPjwvcmVjb3JkPjwvQ2l0ZT48Q2l0ZT48QXV0aG9yPkxhbmdsZXk8
L0F1dGhvcj48WWVhcj4yMDEwPC9ZZWFyPjxSZWNOdW0+OTE8L1JlY051bT48cmVjb3JkPjxyZWMt
bnVtYmVyPjkxPC9yZWMtbnVtYmVyPjxmb3JlaWduLWtleXM+PGtleSBhcHA9IkVOIiBkYi1pZD0i
YWR3cmZ4NTVkZTJhNWdlZno1OTV2ejV1OXJmNWRhZWZlZnpyIj45MTwva2V5PjwvZm9yZWlnbi1r
ZXlzPjxyZWYtdHlwZSBuYW1lPSJKb3VybmFsIEFydGljbGUiPjE3PC9yZWYtdHlwZT48Y29udHJp
YnV0b3JzPjxhdXRob3JzPjxhdXRob3I+TGFuZ2xleSwgSiBBZGFtPC9hdXRob3I+PGF1dGhvcj5N
ZWdvbmlnYWwsIEogUGF0cmljazwvYXV0aG9yPjwvYXV0aG9ycz48L2NvbnRyaWJ1dG9ycz48dGl0
bGVzPjx0aXRsZT5FY29zeXN0ZW0gcmVzcG9uc2UgdG8gZWxldmF0ZWQgQ08yIGxldmVscyBsaW1p
dGVkIGJ5IG5pdHJvZ2VuLWluZHVjZWQgcGxhbnQgc3BlY2llcyBzaGlmdDwvdGl0bGU+PHNlY29u
ZGFyeS10aXRsZT5OYXR1cmU8L3NlY29uZGFyeS10aXRsZT48L3RpdGxlcz48cGVyaW9kaWNhbD48
ZnVsbC10aXRsZT5OYXR1cmU8L2Z1bGwtdGl0bGU+PC9wZXJpb2RpY2FsPjxwYWdlcz45Ni05OTwv
cGFnZXM+PHZvbHVtZT40NjY8L3ZvbHVtZT48bnVtYmVyPjczMDI8L251bWJlcj48ZGF0ZXM+PHll
YXI+MjAxMDwveWVhcj48L2RhdGVzPjxpc2JuPjAwMjgtMDgzNjwvaXNibj48dXJscz48L3VybHM+
PC9yZWNvcmQ+PC9DaXRlPjxDaXRlPjxBdXRob3I+WmFrPC9BdXRob3I+PFllYXI+MjAxMTwvWWVh
cj48UmVjTnVtPjkyPC9SZWNOdW0+PHJlY29yZD48cmVjLW51bWJlcj45MjwvcmVjLW51bWJlcj48
Zm9yZWlnbi1rZXlzPjxrZXkgYXBwPSJFTiIgZGItaWQ9ImFkd3JmeDU1ZGUyYTVnZWZ6NTk1dno1
dTlyZjVkYWVmZWZ6ciI+OTI8L2tleT48L2ZvcmVpZ24ta2V5cz48cmVmLXR5cGUgbmFtZT0iSm91
cm5hbCBBcnRpY2xlIj4xNzwvcmVmLXR5cGU+PGNvbnRyaWJ1dG9ycz48YXV0aG9ycz48YXV0aG9y
PlphaywgRG9uYWxkIFI8L2F1dGhvcj48YXV0aG9yPlByZWdpdHplciwgS3VydCBTPC9hdXRob3I+
PGF1dGhvcj5LdWJpc2tlLCBNYXJrIEU8L2F1dGhvcj48YXV0aG9yPkJ1cnRvbiwgQW5kcmV3IEo8
L2F1dGhvcj48L2F1dGhvcnM+PC9jb250cmlidXRvcnM+PHRpdGxlcz48dGl0bGU+Rm9yZXN0IHBy
b2R1Y3Rpdml0eSB1bmRlciBlbGV2YXRlZCBDTzIgYW5kIE8zOiBwb3NpdGl2ZSBmZWVkYmFja3Mg
dG8gc29pbCBOIGN5Y2xpbmcgc3VzdGFpbiBkZWNhZGXigJBsb25nIG5ldCBwcmltYXJ5IHByb2R1
Y3Rpdml0eSBlbmhhbmNlbWVudCBieSBDTzI8L3RpdGxlPjxzZWNvbmRhcnktdGl0bGU+RWNvbG9n
eSBMZXR0ZXJzPC9zZWNvbmRhcnktdGl0bGU+PC90aXRsZXM+PHBhZ2VzPjEyMjAtMTIyNjwvcGFn
ZXM+PHZvbHVtZT4xNDwvdm9sdW1lPjxudW1iZXI+MTI8L251bWJlcj48ZGF0ZXM+PHllYXI+MjAx
MTwveWVhcj48L2RhdGVzPjxpc2JuPjE0NjEtMDI0ODwvaXNibj48dXJscz48L3VybHM+PC9yZWNv
cmQ+PC9DaXRlPjxDaXRlPjxBdXRob3I+RHJha2U8L0F1dGhvcj48WWVhcj4yMDExPC9ZZWFyPjxS
ZWNOdW0+OTM8L1JlY051bT48cmVjb3JkPjxyZWMtbnVtYmVyPjkzPC9yZWMtbnVtYmVyPjxmb3Jl
aWduLWtleXM+PGtleSBhcHA9IkVOIiBkYi1pZD0iYWR3cmZ4NTVkZTJhNWdlZno1OTV2ejV1OXJm
NWRhZWZlZnpyIj45Mzwva2V5PjwvZm9yZWlnbi1rZXlzPjxyZWYtdHlwZSBuYW1lPSJKb3VybmFs
IEFydGljbGUiPjE3PC9yZWYtdHlwZT48Y29udHJpYnV0b3JzPjxhdXRob3JzPjxhdXRob3I+RHJh
a2UsIEpvaG4gRTwvYXV0aG9yPjxhdXRob3I+R2FsbGV04oCQQnVkeW5laywgQW5uZTwvYXV0aG9y
PjxhdXRob3I+SG9mbW9ja2VsLCBLaXJzdGVuIFM8L2F1dGhvcj48YXV0aG9yPkJlcm5oYXJkdCwg
RW1pbHkgUzwvYXV0aG9yPjxhdXRob3I+QmlsbGluZ3MsIFNoYXJvbiBBPC9hdXRob3I+PGF1dGhv
cj5KYWNrc29uLCBSb2JlcnQgQjwvYXV0aG9yPjxhdXRob3I+Sm9obnNlbiwgS3VydCBTPC9hdXRo
b3I+PGF1dGhvcj5MaWNodGVyLCBKb2huPC9hdXRob3I+PGF1dGhvcj5NY0NhcnRoeSwgSGVhdGhl
ciBSPC9hdXRob3I+PGF1dGhvcj5NY0Nvcm1hY2ssIE0gTHVrZTwvYXV0aG9yPjwvYXV0aG9ycz48
L2NvbnRyaWJ1dG9ycz48dGl0bGVzPjx0aXRsZT5JbmNyZWFzZXMgaW4gdGhlIGZsdXggb2YgY2Fy
Ym9uIGJlbG93Z3JvdW5kIHN0aW11bGF0ZSBuaXRyb2dlbiB1cHRha2UgYW5kIHN1c3RhaW4gdGhl
IGxvbmfigJB0ZXJtIGVuaGFuY2VtZW50IG9mIGZvcmVzdCBwcm9kdWN0aXZpdHkgdW5kZXIgZWxl
dmF0ZWQgQ08yPC90aXRsZT48c2Vjb25kYXJ5LXRpdGxlPkVjb2xvZ3kgTGV0dGVyczwvc2Vjb25k
YXJ5LXRpdGxlPjwvdGl0bGVzPjxwYWdlcz4zNDktMzU3PC9wYWdlcz48dm9sdW1lPjE0PC92b2x1
bWU+PG51bWJlcj40PC9udW1iZXI+PGRhdGVzPjx5ZWFyPjIwMTE8L3llYXI+PC9kYXRlcz48aXNi
bj4xNDYxLTAyNDg8L2lzYm4+PHVybHM+PC91cmxzPjwvcmVjb3JkPjwvQ2l0ZT48L0VuZE5vdGU+
AG==
</w:fldData>
        </w:fldChar>
      </w:r>
      <w:r>
        <w:rPr>
          <w:rFonts w:ascii="Times New Roman" w:hAnsi="Times New Roman"/>
        </w:rPr>
        <w:instrText xml:space="preserve"> ADDIN EN.CITE.DATA </w:instrText>
      </w:r>
      <w:r w:rsidR="00C64120">
        <w:rPr>
          <w:rFonts w:ascii="Times New Roman" w:hAnsi="Times New Roman"/>
        </w:rPr>
      </w:r>
      <w:r w:rsidR="00C64120">
        <w:rPr>
          <w:rFonts w:ascii="Times New Roman" w:hAnsi="Times New Roman"/>
        </w:rPr>
        <w:fldChar w:fldCharType="end"/>
      </w:r>
      <w:r w:rsidR="00C64120">
        <w:rPr>
          <w:rFonts w:ascii="Times New Roman" w:hAnsi="Times New Roman"/>
        </w:rPr>
      </w:r>
      <w:r w:rsidR="00C64120">
        <w:rPr>
          <w:rFonts w:ascii="Times New Roman" w:hAnsi="Times New Roman"/>
        </w:rPr>
        <w:fldChar w:fldCharType="separate"/>
      </w:r>
      <w:r>
        <w:rPr>
          <w:rFonts w:ascii="Times New Roman" w:hAnsi="Times New Roman"/>
          <w:noProof/>
        </w:rPr>
        <w:t>(</w:t>
      </w:r>
      <w:hyperlink w:anchor="_ENREF_167" w:tooltip="Reich, 2001 #14" w:history="1">
        <w:r w:rsidR="00B43417">
          <w:rPr>
            <w:rFonts w:ascii="Times New Roman" w:hAnsi="Times New Roman"/>
            <w:noProof/>
          </w:rPr>
          <w:t>Reich, Knops et al. 2001</w:t>
        </w:r>
      </w:hyperlink>
      <w:r>
        <w:rPr>
          <w:rFonts w:ascii="Times New Roman" w:hAnsi="Times New Roman"/>
          <w:noProof/>
        </w:rPr>
        <w:t xml:space="preserve">; </w:t>
      </w:r>
      <w:hyperlink w:anchor="_ENREF_74" w:tooltip="He, 2010 #50" w:history="1">
        <w:r w:rsidR="00B43417">
          <w:rPr>
            <w:rFonts w:ascii="Times New Roman" w:hAnsi="Times New Roman"/>
            <w:noProof/>
          </w:rPr>
          <w:t>He, Xu et al. 2010</w:t>
        </w:r>
      </w:hyperlink>
      <w:r>
        <w:rPr>
          <w:rFonts w:ascii="Times New Roman" w:hAnsi="Times New Roman"/>
          <w:noProof/>
        </w:rPr>
        <w:t xml:space="preserve">; </w:t>
      </w:r>
      <w:hyperlink w:anchor="_ENREF_103" w:tooltip="Langley, 2010 #76" w:history="1">
        <w:r w:rsidR="00B43417">
          <w:rPr>
            <w:rFonts w:ascii="Times New Roman" w:hAnsi="Times New Roman"/>
            <w:noProof/>
          </w:rPr>
          <w:t>Langley and Megonigal 2010</w:t>
        </w:r>
      </w:hyperlink>
      <w:r>
        <w:rPr>
          <w:rFonts w:ascii="Times New Roman" w:hAnsi="Times New Roman"/>
          <w:noProof/>
        </w:rPr>
        <w:t xml:space="preserve">; </w:t>
      </w:r>
      <w:hyperlink w:anchor="_ENREF_37" w:tooltip="Drake, 2011 #78" w:history="1">
        <w:r w:rsidR="00B43417">
          <w:rPr>
            <w:rFonts w:ascii="Times New Roman" w:hAnsi="Times New Roman"/>
            <w:noProof/>
          </w:rPr>
          <w:t>Drake, Gallet</w:t>
        </w:r>
        <w:r w:rsidR="00B43417">
          <w:rPr>
            <w:rFonts w:ascii="Cambria Math" w:hAnsi="Cambria Math" w:cs="Cambria Math"/>
            <w:noProof/>
          </w:rPr>
          <w:t>‐</w:t>
        </w:r>
        <w:r w:rsidR="00B43417">
          <w:rPr>
            <w:rFonts w:ascii="Times New Roman" w:hAnsi="Times New Roman"/>
            <w:noProof/>
          </w:rPr>
          <w:t>Budynek et al. 2011</w:t>
        </w:r>
      </w:hyperlink>
      <w:r>
        <w:rPr>
          <w:rFonts w:ascii="Times New Roman" w:hAnsi="Times New Roman"/>
          <w:noProof/>
        </w:rPr>
        <w:t xml:space="preserve">; </w:t>
      </w:r>
      <w:hyperlink w:anchor="_ENREF_228" w:tooltip="Zak, 2011 #92" w:history="1">
        <w:r w:rsidR="00B43417">
          <w:rPr>
            <w:rFonts w:ascii="Times New Roman" w:hAnsi="Times New Roman"/>
            <w:noProof/>
          </w:rPr>
          <w:t>Zak, Pregitzer et al. 2011</w:t>
        </w:r>
      </w:hyperlink>
      <w:r>
        <w:rPr>
          <w:rFonts w:ascii="Times New Roman" w:hAnsi="Times New Roman"/>
          <w:noProof/>
        </w:rPr>
        <w:t xml:space="preserve">; </w:t>
      </w:r>
      <w:hyperlink w:anchor="_ENREF_163" w:tooltip="Reich, 2013 #15" w:history="1">
        <w:r w:rsidR="00B43417">
          <w:rPr>
            <w:rFonts w:ascii="Times New Roman" w:hAnsi="Times New Roman"/>
            <w:noProof/>
          </w:rPr>
          <w:t>Reich and Hobbie 2013</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while increased </w:t>
      </w:r>
      <w:r w:rsidR="0082332C">
        <w:rPr>
          <w:rFonts w:ascii="Times New Roman" w:hAnsi="Times New Roman"/>
        </w:rPr>
        <w:t xml:space="preserve">C </w:t>
      </w:r>
      <w:r>
        <w:rPr>
          <w:rFonts w:ascii="Times New Roman" w:hAnsi="Times New Roman"/>
        </w:rPr>
        <w:t xml:space="preserve">input in turn significantly changed bacterial diversity, composition and structure, and increased the functional potential of bacterial communities for </w:t>
      </w:r>
      <w:r w:rsidR="0082332C">
        <w:rPr>
          <w:rFonts w:ascii="Times New Roman" w:hAnsi="Times New Roman"/>
        </w:rPr>
        <w:t xml:space="preserve">C </w:t>
      </w:r>
      <w:r>
        <w:rPr>
          <w:rFonts w:ascii="Times New Roman" w:hAnsi="Times New Roman"/>
        </w:rPr>
        <w:t xml:space="preserve">degradation and nutrient cycling, though such effects differed across various ecosystems </w:t>
      </w:r>
      <w:r w:rsidR="00C64120">
        <w:rPr>
          <w:rFonts w:ascii="Times New Roman" w:hAnsi="Times New Roman"/>
        </w:rPr>
        <w:fldChar w:fldCharType="begin">
          <w:fldData xml:space="preserve">PEVuZE5vdGU+PENpdGU+PEF1dGhvcj5IYXlkZW48L0F1dGhvcj48WWVhcj4yMDEyPC9ZZWFyPjxS
ZWNOdW0+Nzc8L1JlY051bT48RGlzcGxheVRleHQ+KExlc2F1bG5pZXIsIFBhcGFtaWNoYWlsIGV0
IGFsLiAyMDA4OyBEcmlnbywgVmFuIFZlZW4gZXQgYWwuIDIwMDk7IEJsYWdvZGF0c2theWEsIEJs
YWdvZGF0c2t5IGV0IGFsLiAyMDEwOyBDYXN0cm8sIENsYXNzZW4gZXQgYWwuIDIwMTA7IERyaWdv
LCBQaWpsIGV0IGFsLiAyMDEwOyBGZW5nLCBTaW1wc29uIGV0IGFsLiAyMDEwOyBIZSwgWHUgZXQg
YWwuIDIwMTA7IERlbmcsIEhlIGV0IGFsLiAyMDEyOyBIYXlkZW4sIE1lbGUgZXQgYWwuIDIwMTI7
IEhlLCBQaWNlbm8gZXQgYWwuIDIwMTI7IERyaWdvLCBLb3dhbGNodWsgZXQgYWwuIDIwMTMpPC9E
aXNwbGF5VGV4dD48cmVjb3JkPjxyZWMtbnVtYmVyPjc3PC9yZWMtbnVtYmVyPjxmb3JlaWduLWtl
eXM+PGtleSBhcHA9IkVOIiBkYi1pZD0iYWR3cmZ4NTVkZTJhNWdlZno1OTV2ejV1OXJmNWRhZWZl
ZnpyIj43Nzwva2V5PjwvZm9yZWlnbi1rZXlzPjxyZWYtdHlwZSBuYW1lPSJKb3VybmFsIEFydGlj
bGUiPjE3PC9yZWYtdHlwZT48Y29udHJpYnV0b3JzPjxhdXRob3JzPjxhdXRob3I+SGF5ZGVuLCBI
ZWxlbiBMLjwvYXV0aG9yPjxhdXRob3I+TWVsZSwgUGF1bGluZSBNLjwvYXV0aG9yPjxhdXRob3I+
Qm91Z291cmUsIERhbWlhbiBTLjwvYXV0aG9yPjxhdXRob3I+QWxsYW4sIENsYWlyZSBZLjwvYXV0
aG9yPjxhdXRob3I+Tm9ybmcsIFNvcm48L2F1dGhvcj48YXV0aG9yPlBpY2VubywgWXZldHRlIE0u
PC9hdXRob3I+PGF1dGhvcj5Ccm9kaWUsIEVvaW4gTC48L2F1dGhvcj48YXV0aG9yPkRlU2FudGlz
LCBUb2RkIFouPC9hdXRob3I+PGF1dGhvcj5BbmRlcnNlbiwgR2FyeSBMLjwvYXV0aG9yPjxhdXRo
b3I+V2lsbGlhbXMsIEFtaXR5IEwuPC9hdXRob3I+PGF1dGhvcj5Ib3ZlbmRlbiwgTWFyayBKLjwv
YXV0aG9yPjwvYXV0aG9ycz48L2NvbnRyaWJ1dG9ycz48dGl0bGVzPjx0aXRsZT5DaGFuZ2VzIGlu
IHRoZSBtaWNyb2JpYWwgY29tbXVuaXR5IHN0cnVjdHVyZSBvZiBiYWN0ZXJpYSwgYXJjaGFlYSBh
bmQgZnVuZ2kgaW4gcmVzcG9uc2UgdG8gZWxldmF0ZWQgQ08yIGFuZCB3YXJtaW5nIGluIGFuIEF1
c3RyYWxpYW4gbmF0aXZlIGdyYXNzbGFuZCBzb2lsPC90aXRsZT48c2Vjb25kYXJ5LXRpdGxlPkVu
dmlyb25tZW50YWwgTWljcm9iaW9sb2d5PC9zZWNvbmRhcnktdGl0bGU+PC90aXRsZXM+PHBlcmlv
ZGljYWw+PGZ1bGwtdGl0bGU+RW52aXJvbm1lbnRhbCBNaWNyb2Jpb2xvZ3k8L2Z1bGwtdGl0bGU+
PC9wZXJpb2RpY2FsPjxwYWdlcz4zMDgxLTMwOTY8L3BhZ2VzPjx2b2x1bWU+MTQ8L3ZvbHVtZT48
bnVtYmVyPjEyPC9udW1iZXI+PGRhdGVzPjx5ZWFyPjIwMTI8L3llYXI+PC9kYXRlcz48aXNibj4x
NDYyLTI5MjA8L2lzYm4+PHVybHM+PHJlbGF0ZWQtdXJscz48dXJsPmh0dHA6Ly9keC5kb2kub3Jn
LzEwLjExMTEvai4xNDYyLTI5MjAuMjAxMi4wMjg1NS54PC91cmw+PC9yZWxhdGVkLXVybHM+PC91
cmxzPjxlbGVjdHJvbmljLXJlc291cmNlLW51bT4xMC4xMTExL2ouMTQ2Mi0yOTIwLjIwMTIuMDI4
NTUueDwvZWxlY3Ryb25pYy1yZXNvdXJjZS1udW0+PC9yZWNvcmQ+PC9DaXRlPjxDaXRlPjxBdXRo
b3I+RGVuZzwvQXV0aG9yPjxZZWFyPjIwMTI8L1llYXI+PFJlY051bT43ODwvUmVjTnVtPjxyZWNv
cmQ+PHJlYy1udW1iZXI+Nzg8L3JlYy1udW1iZXI+PGZvcmVpZ24ta2V5cz48a2V5IGFwcD0iRU4i
IGRiLWlkPSJhZHdyZng1NWRlMmE1Z2VmejU5NXZ6NXU5cmY1ZGFlZmVmenIiPjc4PC9rZXk+PC9m
b3JlaWduLWtleXM+PHJlZi10eXBlIG5hbWU9IkpvdXJuYWwgQXJ0aWNsZSI+MTc8L3JlZi10eXBl
Pjxjb250cmlidXRvcnM+PGF1dGhvcnM+PGF1dGhvcj5EZW5nLCBZZTwvYXV0aG9yPjxhdXRob3I+
SGUsIFpoaWxpPC9hdXRob3I+PGF1dGhvcj5YdSwgTWVpeWluZzwvYXV0aG9yPjxhdXRob3I+UWlu
LCBZdWppYTwvYXV0aG9yPjxhdXRob3I+VmFuIE5vc3RyYW5kLCBKb3kgRC48L2F1dGhvcj48YXV0
aG9yPld1LCBMaXlvdTwvYXV0aG9yPjxhdXRob3I+Um9lLCBCcnVjZSBBLjwvYXV0aG9yPjxhdXRo
b3I+V2lsZXksIEdyYWhhbTwvYXV0aG9yPjxhdXRob3I+SG9iYmllLCBTYXJhaCBFLjwvYXV0aG9y
PjxhdXRob3I+UmVpY2gsIFBldGVyIEIuPC9hdXRob3I+PGF1dGhvcj5aaG91LCBKaXpob25nPC9h
dXRob3I+PC9hdXRob3JzPjwvY29udHJpYnV0b3JzPjx0aXRsZXM+PHRpdGxlPkVsZXZhdGVkIENh
cmJvbiBEaW94aWRlIEFsdGVycyB0aGUgU3RydWN0dXJlIG9mIFNvaWwgTWljcm9iaWFsIENvbW11
bml0aWVzPC90aXRsZT48c2Vjb25kYXJ5LXRpdGxlPkFwcGxpZWQgYW5kIEVudmlyb25tZW50YWwg
TWljcm9iaW9sb2d5PC9zZWNvbmRhcnktdGl0bGU+PC90aXRsZXM+PHBlcmlvZGljYWw+PGZ1bGwt
dGl0bGU+QXBwbGllZCBhbmQgRW52aXJvbm1lbnRhbCBNaWNyb2Jpb2xvZ3k8L2Z1bGwtdGl0bGU+
PC9wZXJpb2RpY2FsPjxwYWdlcz4yOTkxLTI5OTU8L3BhZ2VzPjx2b2x1bWU+Nzg8L3ZvbHVtZT48
bnVtYmVyPjg8L251bWJlcj48ZGF0ZXM+PHllYXI+MjAxMjwveWVhcj48cHViLWRhdGVzPjxkYXRl
PkFwcmlsIDE1LCAyMDEyPC9kYXRlPjwvcHViLWRhdGVzPjwvZGF0ZXM+PHVybHM+PHJlbGF0ZWQt
dXJscz48dXJsPmh0dHA6Ly9hZW0uYXNtLm9yZy9jb250ZW50Lzc4LzgvMjk5MS5hYnN0cmFjdDwv
dXJsPjwvcmVsYXRlZC11cmxzPjwvdXJscz48ZWxlY3Ryb25pYy1yZXNvdXJjZS1udW0+MTAuMTEy
OC9hZW0uMDY5MjQtMTE8L2VsZWN0cm9uaWMtcmVzb3VyY2UtbnVtPjwvcmVjb3JkPjwvQ2l0ZT48
Q2l0ZT48QXV0aG9yPkhlPC9BdXRob3I+PFllYXI+MjAxMDwvWWVhcj48UmVjTnVtPjUwPC9SZWNO
dW0+PHJlY29yZD48cmVjLW51bWJlcj41MDwvcmVjLW51bWJlcj48Zm9yZWlnbi1rZXlzPjxrZXkg
YXBwPSJFTiIgZGItaWQ9ImFkd3JmeDU1ZGUyYTVnZWZ6NTk1dno1dTlyZjVkYWVmZWZ6ciI+NTA8
L2tleT48L2ZvcmVpZ24ta2V5cz48cmVmLXR5cGUgbmFtZT0iSm91cm5hbCBBcnRpY2xlIj4xNzwv
cmVmLXR5cGU+PGNvbnRyaWJ1dG9ycz48YXV0aG9ycz48YXV0aG9yPkhlLCBaaGlsaTwvYXV0aG9y
PjxhdXRob3I+WHUsIE1laXlpbmc8L2F1dGhvcj48YXV0aG9yPkRlbmcsIFllPC9hdXRob3I+PGF1
dGhvcj5LYW5nLCBTYW5naG9vbjwvYXV0aG9yPjxhdXRob3I+S2VsbG9nZywgTGF1cmllPC9hdXRo
b3I+PGF1dGhvcj5XdSwgTGl5b3U8L2F1dGhvcj48YXV0aG9yPlZhbiBOb3N0cmFuZCwgSm95IEQu
PC9hdXRob3I+PGF1dGhvcj5Ib2JiaWUsIFNhcmFoIEUuPC9hdXRob3I+PGF1dGhvcj5SZWljaCwg
UGV0ZXIgQi48L2F1dGhvcj48YXV0aG9yPlpob3UsIEppemhvbmc8L2F1dGhvcj48L2F1dGhvcnM+
PC9jb250cmlidXRvcnM+PHRpdGxlcz48dGl0bGU+TWV0YWdlbm9taWMgYW5hbHlzaXMgcmV2ZWFs
cyBhIG1hcmtlZCBkaXZlcmdlbmNlIGluIHRoZSBzdHJ1Y3R1cmUgb2YgYmVsb3dncm91bmQgbWlj
cm9iaWFsIGNvbW11bml0aWVzIGF0IGVsZXZhdGVkIENPMjwvdGl0bGU+PHNlY29uZGFyeS10aXRs
ZT5FY29sb2d5IExldHRlcnM8L3NlY29uZGFyeS10aXRsZT48L3RpdGxlcz48cGFnZXM+NTY0LTU3
NTwvcGFnZXM+PHZvbHVtZT4xMzwvdm9sdW1lPjxudW1iZXI+NTwvbnVtYmVyPjxrZXl3b3Jkcz48
a2V5d29yZD5FY29zeXN0ZW0gcHJvY2Vzczwva2V5d29yZD48a2V5d29yZD5lbGV2YXRlZCBDTzI8
L2tleXdvcmQ+PGtleXdvcmQ+ZmVlZGJhY2s8L2tleXdvcmQ+PGtleXdvcmQ+ZnJlZSBhaXIgQ08y
IGVucmljaG1lbnQ8L2tleXdvcmQ+PGtleXdvcmQ+R2VvQ2hpcDwva2V5d29yZD48a2V5d29yZD5n
bG9iYWwgY2xpbWF0ZSBjaGFuZ2U8L2tleXdvcmQ+PGtleXdvcmQ+bWV0YWdlbm9taWNzPC9rZXl3
b3JkPjxrZXl3b3JkPnBob3NwaG9saXBpZCBmYXR0eSBhY2lkPC9rZXl3b3JkPjxrZXl3b3JkPnB5
cm9zZXF1ZW5jaW5nPC9rZXl3b3JkPjxrZXl3b3JkPnNvaWwgbWljcm9iaWFsIGNvbW11bml0eTwv
a2V5d29yZD48L2tleXdvcmRzPjxkYXRlcz48eWVhcj4yMDEwPC95ZWFyPjwvZGF0ZXM+PHB1Ymxp
c2hlcj5CbGFja3dlbGwgUHVibGlzaGluZyBMdGQ8L3B1Ymxpc2hlcj48aXNibj4xNDYxLTAyNDg8
L2lzYm4+PHVybHM+PHJlbGF0ZWQtdXJscz48dXJsPmh0dHA6Ly9keC5kb2kub3JnLzEwLjExMTEv
ai4xNDYxLTAyNDguMjAxMC4wMTQ1My54PC91cmw+PC9yZWxhdGVkLXVybHM+PC91cmxzPjxlbGVj
dHJvbmljLXJlc291cmNlLW51bT4xMC4xMTExL2ouMTQ2MS0wMjQ4LjIwMTAuMDE0NTMueDwvZWxl
Y3Ryb25pYy1yZXNvdXJjZS1udW0+PC9yZWNvcmQ+PC9DaXRlPjxDaXRlPjxBdXRob3I+SGU8L0F1
dGhvcj48WWVhcj4yMDEyPC9ZZWFyPjxSZWNOdW0+Nzk8L1JlY051bT48cmVjb3JkPjxyZWMtbnVt
YmVyPjc5PC9yZWMtbnVtYmVyPjxmb3JlaWduLWtleXM+PGtleSBhcHA9IkVOIiBkYi1pZD0iYWR3
cmZ4NTVkZTJhNWdlZno1OTV2ejV1OXJmNWRhZWZlZnpyIj43OTwva2V5PjwvZm9yZWlnbi1rZXlz
PjxyZWYtdHlwZSBuYW1lPSJKb3VybmFsIEFydGljbGUiPjE3PC9yZWYtdHlwZT48Y29udHJpYnV0
b3JzPjxhdXRob3JzPjxhdXRob3I+SGUsIFpoaWxpPC9hdXRob3I+PGF1dGhvcj5QaWNlbm8sIFl2
ZXR0ZTwvYXV0aG9yPjxhdXRob3I+RGVuZywgWWU8L2F1dGhvcj48YXV0aG9yPlh1LCBNZWl5aW5n
PC9hdXRob3I+PGF1dGhvcj5MdSwgWmhlbm1laTwvYXV0aG9yPjxhdXRob3I+RGVTYW50aXMsIFRv
ZGQ8L2F1dGhvcj48YXV0aG9yPkFuZGVyc2VuLCBHYXJ5PC9hdXRob3I+PGF1dGhvcj5Ib2JiaWUs
IFNhcmFoIEUuPC9hdXRob3I+PGF1dGhvcj5SZWljaCwgUGV0ZXIgQi48L2F1dGhvcj48YXV0aG9y
Plpob3UsIEppemhvbmc8L2F1dGhvcj48L2F1dGhvcnM+PC9jb250cmlidXRvcnM+PHRpdGxlcz48
dGl0bGU+VGhlIHBoeWxvZ2VuZXRpYyBjb21wb3NpdGlvbiBhbmQgc3RydWN0dXJlIG9mIHNvaWwg
bWljcm9iaWFsIGNvbW11bml0aWVzIHNoaWZ0cyBpbiByZXNwb25zZSB0byBlbGV2YXRlZCBjYXJi
b24gZGlveGlkZTwvdGl0bGU+PHNlY29uZGFyeS10aXRsZT5JU01FIEo8L3NlY29uZGFyeS10aXRs
ZT48L3RpdGxlcz48cGFnZXM+MjU5LTI3MjwvcGFnZXM+PHZvbHVtZT42PC92b2x1bWU+PG51bWJl
cj4yPC9udW1iZXI+PGRhdGVzPjx5ZWFyPjIwMTI8L3llYXI+PC9kYXRlcz48cHVibGlzaGVyPklu
dGVybmF0aW9uYWwgU29jaWV0eSBmb3IgTWljcm9iaWFsIEVjb2xvZ3k8L3B1Ymxpc2hlcj48aXNi
bj4xNzUxLTczNjI8L2lzYm4+PHVybHM+PHJlbGF0ZWQtdXJscz48dXJsPmh0dHA6Ly9keC5kb2ku
b3JnLzEwLjEwMzgvaXNtZWouMjAxMS45OTwvdXJsPjwvcmVsYXRlZC11cmxzPjwvdXJscz48ZWxl
Y3Ryb25pYy1yZXNvdXJjZS1udW0+aHR0cDovL3d3dy5uYXR1cmUuY29tL2lzbWVqL2pvdXJuYWwv
djYvbjIvc3VwcGluZm8vaXNtZWoyMDExOTlzMS5odG1sPC9lbGVjdHJvbmljLXJlc291cmNlLW51
bT48L3JlY29yZD48L0NpdGU+PENpdGU+PEF1dGhvcj5MZXNhdWxuaWVyPC9BdXRob3I+PFllYXI+
MjAwODwvWWVhcj48UmVjTnVtPjIwPC9SZWNOdW0+PHJlY29yZD48cmVjLW51bWJlcj4yMDwvcmVj
LW51bWJlcj48Zm9yZWlnbi1rZXlzPjxrZXkgYXBwPSJFTiIgZGItaWQ9ImRmcmYyNTJycjVkenI5
ZXRwcnF4cnNyM3RzcHh6ZDI1dmF0dCI+MjA8L2tleT48L2ZvcmVpZ24ta2V5cz48cmVmLXR5cGUg
bmFtZT0iSm91cm5hbCBBcnRpY2xlIj4xNzwvcmVmLXR5cGU+PGNvbnRyaWJ1dG9ycz48YXV0aG9y
cz48YXV0aG9yPkxlc2F1bG5pZXIsIENlbGluZTwvYXV0aG9yPjxhdXRob3I+UGFwYW1pY2hhaWws
IERpbWl0cmlzPC9hdXRob3I+PGF1dGhvcj5NY0NvcmtsZSwgU2VhbjwvYXV0aG9yPjxhdXRob3I+
T2xsaXZpZXIsIEJlcm5hcmQ8L2F1dGhvcj48YXV0aG9yPlNraWVuYSwgU3RldmVuPC9hdXRob3I+
PGF1dGhvcj5UYWdoYXZpLCBTYWZpeWg8L2F1dGhvcj48YXV0aG9yPlphaywgRG9uYWxkPC9hdXRo
b3I+PGF1dGhvcj5WYW4gRGVyIExlbGllLCBEYW5pZWw8L2F1dGhvcj48L2F1dGhvcnM+PC9jb250
cmlidXRvcnM+PHRpdGxlcz48dGl0bGU+RWxldmF0ZWQgYXRtb3NwaGVyaWMgQ08yIGFmZmVjdHMg
c29pbCBtaWNyb2JpYWwgZGl2ZXJzaXR5IGFzc29jaWF0ZWQgd2l0aCB0cmVtYmxpbmcgYXNwZW48
L3RpdGxlPjxzZWNvbmRhcnktdGl0bGU+RW52aXJvbm1lbnRhbCBNaWNyb2Jpb2xvZ3k8L3NlY29u
ZGFyeS10aXRsZT48L3RpdGxlcz48cGVyaW9kaWNhbD48ZnVsbC10aXRsZT5FbnZpcm9ubWVudGFs
IE1pY3JvYmlvbG9neTwvZnVsbC10aXRsZT48L3BlcmlvZGljYWw+PHBhZ2VzPjkyNi05NDE8L3Bh
Z2VzPjx2b2x1bWU+MTA8L3ZvbHVtZT48bnVtYmVyPjQ8L251bWJlcj48ZGF0ZXM+PHllYXI+MjAw
ODwveWVhcj48L2RhdGVzPjxwdWJsaXNoZXI+QmxhY2t3ZWxsIFB1Ymxpc2hpbmcgTHRkPC9wdWJs
aXNoZXI+PGlzYm4+MTQ2Mi0yOTIwPC9pc2JuPjx1cmxzPjxyZWxhdGVkLXVybHM+PHVybD5odHRw
Oi8vZHguZG9pLm9yZy8xMC4xMTExL2ouMTQ2Mi0yOTIwLjIwMDcuMDE1MTIueDwvdXJsPjwvcmVs
YXRlZC11cmxzPjwvdXJscz48ZWxlY3Ryb25pYy1yZXNvdXJjZS1udW0+MTAuMTExMS9qLjE0NjIt
MjkyMC4yMDA3LjAxNTEyLng8L2VsZWN0cm9uaWMtcmVzb3VyY2UtbnVtPjwvcmVjb3JkPjwvQ2l0
ZT48Q2l0ZT48QXV0aG9yPkJsYWdvZGF0c2theWE8L0F1dGhvcj48WWVhcj4yMDEwPC9ZZWFyPjxS
ZWNOdW0+ODM8L1JlY051bT48cmVjb3JkPjxyZWMtbnVtYmVyPjgzPC9yZWMtbnVtYmVyPjxmb3Jl
aWduLWtleXM+PGtleSBhcHA9IkVOIiBkYi1pZD0iYWR3cmZ4NTVkZTJhNWdlZno1OTV2ejV1OXJm
NWRhZWZlZnpyIj44Mzwva2V5PjwvZm9yZWlnbi1rZXlzPjxyZWYtdHlwZSBuYW1lPSJKb3VybmFs
IEFydGljbGUiPjE3PC9yZWYtdHlwZT48Y29udHJpYnV0b3JzPjxhdXRob3JzPjxhdXRob3I+Qmxh
Z29kYXRza2F5YSwgRXZnZW5pYTwvYXV0aG9yPjxhdXRob3I+QmxhZ29kYXRza3ksIFNlcmdleTwv
YXV0aG9yPjxhdXRob3I+RG9yb2RuaWtvdiwgTWF4aW08L2F1dGhvcj48YXV0aG9yPkt1enlha292
LCBZYWtvdjwvYXV0aG9yPjwvYXV0aG9ycz48L2NvbnRyaWJ1dG9ycz48dGl0bGVzPjx0aXRsZT5F
bGV2YXRlZCBhdG1vc3BoZXJpYyBDTzIgaW5jcmVhc2VzIG1pY3JvYmlhbCBncm93dGggcmF0ZXMg
aW4gc29pbDogcmVzdWx0cyBvZiB0aHJlZSBDTzIgZW5yaWNobWVudCBleHBlcmltZW50czwvdGl0
bGU+PHNlY29uZGFyeS10aXRsZT5HbG9iYWwgQ2hhbmdlIEJpb2xvZ3k8L3NlY29uZGFyeS10aXRs
ZT48L3RpdGxlcz48cGVyaW9kaWNhbD48ZnVsbC10aXRsZT5HbG9iYWwgQ2hhbmdlIEJpb2xvZ3k8
L2Z1bGwtdGl0bGU+PC9wZXJpb2RpY2FsPjxwYWdlcz44MzYtODQ4PC9wYWdlcz48dm9sdW1lPjE2
PC92b2x1bWU+PG51bWJlcj4yPC9udW1iZXI+PGRhdGVzPjx5ZWFyPjIwMTA8L3llYXI+PC9kYXRl
cz48aXNibj4xMzY1LTI0ODY8L2lzYm4+PHVybHM+PC91cmxzPjwvcmVjb3JkPjwvQ2l0ZT48Q2l0
ZT48QXV0aG9yPkNhc3RybzwvQXV0aG9yPjxZZWFyPjIwMTA8L1llYXI+PFJlY051bT44MjwvUmVj
TnVtPjxyZWNvcmQ+PHJlYy1udW1iZXI+ODI8L3JlYy1udW1iZXI+PGZvcmVpZ24ta2V5cz48a2V5
IGFwcD0iRU4iIGRiLWlkPSJwc3dzejl3ejZ0cnBkcGU1dHB4djB3OTYyc3pyZHNmMHh2c2QiPjgy
PC9rZXk+PC9mb3JlaWduLWtleXM+PHJlZi10eXBlIG5hbWU9IkpvdXJuYWwgQXJ0aWNsZSI+MTc8
L3JlZi10eXBlPjxjb250cmlidXRvcnM+PGF1dGhvcnM+PGF1dGhvcj5DYXN0cm8sIEhlY3RvciBG
LjwvYXV0aG9yPjxhdXRob3I+Q2xhc3NlbiwgQWltw6llIFQuPC9hdXRob3I+PGF1dGhvcj5BdXN0
aW4sIEVtaWx5IEUuPC9hdXRob3I+PGF1dGhvcj5Ob3JieSwgUmljaGFyZCBKLjwvYXV0aG9yPjxh
dXRob3I+U2NoYWR0LCBDaHJpc3RvcGhlciBXLjwvYXV0aG9yPjwvYXV0aG9ycz48L2NvbnRyaWJ1
dG9ycz48dGl0bGVzPjx0aXRsZT5Tb2lsIE1pY3JvYmlhbCBDb21tdW5pdHkgUmVzcG9uc2VzIHRv
IE11bHRpcGxlIEV4cGVyaW1lbnRhbCBDbGltYXRlIENoYW5nZSBEcml2ZXJzPC90aXRsZT48c2Vj
b25kYXJ5LXRpdGxlPkFwcGxpZWQgYW5kIEVudmlyb25tZW50YWwgTWljcm9iaW9sb2d5PC9zZWNv
bmRhcnktdGl0bGU+PC90aXRsZXM+PHBlcmlvZGljYWw+PGZ1bGwtdGl0bGU+QXBwbGllZCBhbmQg
RW52aXJvbm1lbnRhbCBNaWNyb2Jpb2xvZ3k8L2Z1bGwtdGl0bGU+PC9wZXJpb2RpY2FsPjxwYWdl
cz45OTktMTAwNzwvcGFnZXM+PHZvbHVtZT43Njwvdm9sdW1lPjxudW1iZXI+NDwvbnVtYmVyPjxk
YXRlcz48eWVhcj4yMDEwPC95ZWFyPjxwdWItZGF0ZXM+PGRhdGU+RmVicnVhcnkgMTUsIDIwMTA8
L2RhdGU+PC9wdWItZGF0ZXM+PC9kYXRlcz48dXJscz48cmVsYXRlZC11cmxzPjx1cmw+aHR0cDov
L2FlbS5hc20ub3JnL2NvbnRlbnQvNzYvNC85OTkuYWJzdHJhY3Q8L3VybD48L3JlbGF0ZWQtdXJs
cz48L3VybHM+PGVsZWN0cm9uaWMtcmVzb3VyY2UtbnVtPjEwLjExMjgvYWVtLjAyODc0LTA5PC9l
bGVjdHJvbmljLXJlc291cmNlLW51bT48L3JlY29yZD48L0NpdGU+PENpdGU+PEF1dGhvcj5Ecmln
bzwvQXV0aG9yPjxZZWFyPjIwMTA8L1llYXI+PFJlY051bT45PC9SZWNOdW0+PHJlY29yZD48cmVj
LW51bWJlcj45PC9yZWMtbnVtYmVyPjxmb3JlaWduLWtleXM+PGtleSBhcHA9IkVOIiBkYi1pZD0i
ZGZyZjI1MnJyNWR6cjlldHBycXhyc3IzdHNweHpkMjV2YXR0Ij45PC9rZXk+PC9mb3JlaWduLWtl
eXM+PHJlZi10eXBlIG5hbWU9IkpvdXJuYWwgQXJ0aWNsZSI+MTc8L3JlZi10eXBlPjxjb250cmli
dXRvcnM+PGF1dGhvcnM+PGF1dGhvcj5EcmlnbywgQmFyYmFyYTwvYXV0aG9yPjxhdXRob3I+UGlq
bCwgQWdhdGEgUzwvYXV0aG9yPjxhdXRob3I+RHV5dHMsIEhlbms8L2F1dGhvcj48YXV0aG9yPktp
ZWxhaywgQW5uYSBNPC9hdXRob3I+PGF1dGhvcj5HYW1wZXIsIEhhbm5lcyBBPC9hdXRob3I+PGF1
dGhvcj5Ib3V0ZWthbWVyLCBNYXJjbyBKPC9hdXRob3I+PGF1dGhvcj5Cb3NjaGtlciwgSGVucmlj
dXMgVFM8L2F1dGhvcj48YXV0aG9yPkJvZGVsaWVyLCBQYXVsIExFPC9hdXRob3I+PGF1dGhvcj5X
aGl0ZWxleSwgQW5kcmV3IFM8L2F1dGhvcj48YXV0aG9yPnZhbiBWZWVuLCBKb2hhbm5lcyBBPC9h
dXRob3I+PC9hdXRob3JzPjwvY29udHJpYnV0b3JzPjx0aXRsZXM+PHRpdGxlPlNoaWZ0aW5nIGNh
cmJvbiBmbG93IGZyb20gcm9vdHMgaW50byBhc3NvY2lhdGVkIG1pY3JvYmlhbCBjb21tdW5pdGll
cyBpbiByZXNwb25zZSB0byBlbGV2YXRlZCBhdG1vc3BoZXJpYyBDTzI8L3RpdGxlPjxzZWNvbmRh
cnktdGl0bGU+UHJvY2VlZGluZ3Mgb2YgdGhlIE5hdGlvbmFsIEFjYWRlbXkgb2YgU2NpZW5jZXM8
L3NlY29uZGFyeS10aXRsZT48L3RpdGxlcz48cGVyaW9kaWNhbD48ZnVsbC10aXRsZT5Qcm9jZWVk
aW5ncyBvZiB0aGUgTmF0aW9uYWwgQWNhZGVteSBvZiBTY2llbmNlczwvZnVsbC10aXRsZT48L3Bl
cmlvZGljYWw+PHBhZ2VzPjEwOTM4LTEwOTQyPC9wYWdlcz48dm9sdW1lPjEwNzwvdm9sdW1lPjxu
dW1iZXI+MjQ8L251bWJlcj48ZGF0ZXM+PHllYXI+MjAxMDwveWVhcj48L2RhdGVzPjxpc2JuPjAw
MjctODQyNDwvaXNibj48dXJscz48L3VybHM+PC9yZWNvcmQ+PC9DaXRlPjxDaXRlPjxBdXRob3I+
RHJpZ288L0F1dGhvcj48WWVhcj4yMDEzPC9ZZWFyPjxSZWNOdW0+ODU8L1JlY051bT48cmVjb3Jk
PjxyZWMtbnVtYmVyPjg1PC9yZWMtbnVtYmVyPjxmb3JlaWduLWtleXM+PGtleSBhcHA9IkVOIiBk
Yi1pZD0iYWR3cmZ4NTVkZTJhNWdlZno1OTV2ejV1OXJmNWRhZWZlZnpyIj44NTwva2V5PjwvZm9y
ZWlnbi1rZXlzPjxyZWYtdHlwZSBuYW1lPSJKb3VybmFsIEFydGljbGUiPjE3PC9yZWYtdHlwZT48
Y29udHJpYnV0b3JzPjxhdXRob3JzPjxhdXRob3I+RHJpZ28sIEJhcmJhcmE8L2F1dGhvcj48YXV0
aG9yPktvd2FsY2h1aywgR2VvcmdlIEEuPC9hdXRob3I+PGF1dGhvcj5LbmFwcCwgQnJpZ2l0dGUg
QS48L2F1dGhvcj48YXV0aG9yPlBpamwsIEFnYXRhIFMuPC9hdXRob3I+PGF1dGhvcj5Cb3NjaGtl
ciwgSGVucmljdXMgVC4gUy48L2F1dGhvcj48YXV0aG9yPnZhbiBWZWVuLCBKb2hhbm5lcyBBLjwv
YXV0aG9yPjwvYXV0aG9ycz48L2NvbnRyaWJ1dG9ycz48dGl0bGVzPjx0aXRsZT5JbXBhY3RzIG9m
IDPCoHllYXJzIG9mIGVsZXZhdGVkIGF0bW9zcGhlcmljIENPMiBvbiByaGl6b3NwaGVyZSBjYXJi
b24gZmxvdyBhbmQgbWljcm9iaWFsIGNvbW11bml0eSBkeW5hbWljczwvdGl0bGU+PHNlY29uZGFy
eS10aXRsZT5HbG9iYWwgQ2hhbmdlIEJpb2xvZ3k8L3NlY29uZGFyeS10aXRsZT48L3RpdGxlcz48
cGVyaW9kaWNhbD48ZnVsbC10aXRsZT5HbG9iYWwgQ2hhbmdlIEJpb2xvZ3k8L2Z1bGwtdGl0bGU+
PC9wZXJpb2RpY2FsPjxwYWdlcz42MjEtNjM2PC9wYWdlcz48dm9sdW1lPjE5PC92b2x1bWU+PG51
bWJlcj4yPC9udW1iZXI+PGtleXdvcmRzPjxrZXl3b3JkPjEzPC9rZXl3b3JkPjxrZXl3b3JkPkM8
L2tleXdvcmQ+PGtleXdvcmQ+YXJidXNjdWxhciBteWNvcnJoaXphbCBmdW5naTwva2V5d29yZD48
a2V5d29yZD5iYWN0ZXJpYWwgY29tbXVuaXRpZXM8L2tleXdvcmQ+PGtleXdvcmQ+Q2FyZXggYXJl
bmFyaWE8L2tleXdvcmQ+PGtleXdvcmQ+ZWxldmF0ZWQgQ08yPC9rZXl3b3JkPjxrZXl3b3JkPkZl
c3R1Y2EgcnVicmE8L2tleXdvcmQ+PGtleXdvcmQ+ZnVuZ2FsIGNvbW11bml0aWVzPC9rZXl3b3Jk
PjxrZXl3b3JkPk4vUExGQTwva2V5d29yZD48a2V5d29yZD5yaGl6b3NwaGVyZTwva2V5d29yZD48
a2V5d29yZD5STkEtU0lQPC9rZXl3b3JkPjwva2V5d29yZHM+PGRhdGVzPjx5ZWFyPjIwMTM8L3ll
YXI+PC9kYXRlcz48aXNibj4xMzY1LTI0ODY8L2lzYm4+PHVybHM+PHJlbGF0ZWQtdXJscz48dXJs
Pmh0dHA6Ly9keC5kb2kub3JnLzEwLjExMTEvZ2NiLjEyMDQ1PC91cmw+PC9yZWxhdGVkLXVybHM+
PC91cmxzPjxlbGVjdHJvbmljLXJlc291cmNlLW51bT4xMC4xMTExL2djYi4xMjA0NTwvZWxlY3Ry
b25pYy1yZXNvdXJjZS1udW0+PC9yZWNvcmQ+PC9DaXRlPjxDaXRlPjxBdXRob3I+RHJpZ288L0F1
dGhvcj48WWVhcj4yMDA5PC9ZZWFyPjxSZWNOdW0+ODY8L1JlY051bT48cmVjb3JkPjxyZWMtbnVt
YmVyPjg2PC9yZWMtbnVtYmVyPjxmb3JlaWduLWtleXM+PGtleSBhcHA9IkVOIiBkYi1pZD0iYWR3
cmZ4NTVkZTJhNWdlZno1OTV2ejV1OXJmNWRhZWZlZnpyIj44Njwva2V5PjwvZm9yZWlnbi1rZXlz
PjxyZWYtdHlwZSBuYW1lPSJKb3VybmFsIEFydGljbGUiPjE3PC9yZWYtdHlwZT48Y29udHJpYnV0
b3JzPjxhdXRob3JzPjxhdXRob3I+RHJpZ28sIEJhcmJhcmE8L2F1dGhvcj48YXV0aG9yPlZhbiBW
ZWVuLCBKb2hhbm5lcyBBPC9hdXRob3I+PGF1dGhvcj5Lb3dhbGNodWssIEdlb3JnZSBBPC9hdXRo
b3I+PC9hdXRob3JzPjwvY29udHJpYnV0b3JzPjx0aXRsZXM+PHRpdGxlPlNwZWNpZmljIHJoaXpv
c3BoZXJlIGJhY3RlcmlhbCBhbmQgZnVuZ2FsIGdyb3VwcyByZXNwb25kIGRpZmZlcmVudGx5IHRv
IGVsZXZhdGVkIGF0bW9zcGhlcmljIENPMjwvdGl0bGU+PHNlY29uZGFyeS10aXRsZT5UaGUgSVNN
RSBqb3VybmFsPC9zZWNvbmRhcnktdGl0bGU+PC90aXRsZXM+PHBhZ2VzPjEyMDQtMTIxNzwvcGFn
ZXM+PHZvbHVtZT4zPC92b2x1bWU+PG51bWJlcj4xMDwvbnVtYmVyPjxkYXRlcz48eWVhcj4yMDA5
PC95ZWFyPjwvZGF0ZXM+PGlzYm4+MTc1MS03MzYyPC9pc2JuPjx1cmxzPjwvdXJscz48L3JlY29y
ZD48L0NpdGU+PENpdGU+PEF1dGhvcj5GZW5nPC9BdXRob3I+PFllYXI+MjAxMDwvWWVhcj48UmVj
TnVtPjIxPC9SZWNOdW0+PHJlY29yZD48cmVjLW51bWJlcj4yMTwvcmVjLW51bWJlcj48Zm9yZWln
bi1rZXlzPjxrZXkgYXBwPSJFTiIgZGItaWQ9ImRmcmYyNTJycjVkenI5ZXRwcnF4cnNyM3RzcHh6
ZDI1dmF0dCI+MjE8L2tleT48L2ZvcmVpZ24ta2V5cz48cmVmLXR5cGUgbmFtZT0iSm91cm5hbCBB
cnRpY2xlIj4xNzwvcmVmLXR5cGU+PGNvbnRyaWJ1dG9ycz48YXV0aG9ycz48YXV0aG9yPkZlbmcs
IFhpYW9qdWFuPC9hdXRob3I+PGF1dGhvcj5TaW1wc29uLCBBbmRyZSBKPC9hdXRob3I+PGF1dGhv
cj5TY2hsZXNpbmdlciwgV2lsbGlhbSBIPC9hdXRob3I+PGF1dGhvcj5TaW1wc29uLCBNeXJuYSBK
PC9hdXRob3I+PC9hdXRob3JzPjwvY29udHJpYnV0b3JzPjx0aXRsZXM+PHRpdGxlPkFsdGVyZWQg
bWljcm9iaWFsIGNvbW11bml0eSBzdHJ1Y3R1cmUgYW5kIG9yZ2FuaWMgbWF0dGVyIGNvbXBvc2l0
aW9uIHVuZGVyIGVsZXZhdGVkIENPMiBhbmQgTiBmZXJ0aWxpemF0aW9uIGluIHRoZSBkdWtlIGZv
cmVzdDwvdGl0bGU+PHNlY29uZGFyeS10aXRsZT5HbG9iYWwgQ2hhbmdlIEJpb2xvZ3k8L3NlY29u
ZGFyeS10aXRsZT48L3RpdGxlcz48cGVyaW9kaWNhbD48ZnVsbC10aXRsZT5HbG9iYWwgQ2hhbmdl
IEJpb2xvZ3k8L2Z1bGwtdGl0bGU+PC9wZXJpb2RpY2FsPjxwYWdlcz4yMTA0LTIxMTY8L3BhZ2Vz
Pjx2b2x1bWU+MTY8L3ZvbHVtZT48bnVtYmVyPjc8L251bWJlcj48ZGF0ZXM+PHllYXI+MjAxMDwv
eWVhcj48L2RhdGVzPjxpc2JuPjEzNjUtMjQ4NjwvaXNibj48dXJscz48L3VybHM+PC9yZWNvcmQ+
PC9DaXRlPjwvRW5kTm90ZT5=
</w:fldData>
        </w:fldChar>
      </w:r>
      <w:r>
        <w:rPr>
          <w:rFonts w:ascii="Times New Roman" w:hAnsi="Times New Roman"/>
        </w:rPr>
        <w:instrText xml:space="preserve"> ADDIN EN.CITE </w:instrText>
      </w:r>
      <w:r w:rsidR="00C64120">
        <w:rPr>
          <w:rFonts w:ascii="Times New Roman" w:hAnsi="Times New Roman"/>
        </w:rPr>
        <w:fldChar w:fldCharType="begin">
          <w:fldData xml:space="preserve">PEVuZE5vdGU+PENpdGU+PEF1dGhvcj5IYXlkZW48L0F1dGhvcj48WWVhcj4yMDEyPC9ZZWFyPjxS
ZWNOdW0+Nzc8L1JlY051bT48RGlzcGxheVRleHQ+KExlc2F1bG5pZXIsIFBhcGFtaWNoYWlsIGV0
IGFsLiAyMDA4OyBEcmlnbywgVmFuIFZlZW4gZXQgYWwuIDIwMDk7IEJsYWdvZGF0c2theWEsIEJs
YWdvZGF0c2t5IGV0IGFsLiAyMDEwOyBDYXN0cm8sIENsYXNzZW4gZXQgYWwuIDIwMTA7IERyaWdv
LCBQaWpsIGV0IGFsLiAyMDEwOyBGZW5nLCBTaW1wc29uIGV0IGFsLiAyMDEwOyBIZSwgWHUgZXQg
YWwuIDIwMTA7IERlbmcsIEhlIGV0IGFsLiAyMDEyOyBIYXlkZW4sIE1lbGUgZXQgYWwuIDIwMTI7
IEhlLCBQaWNlbm8gZXQgYWwuIDIwMTI7IERyaWdvLCBLb3dhbGNodWsgZXQgYWwuIDIwMTMpPC9E
aXNwbGF5VGV4dD48cmVjb3JkPjxyZWMtbnVtYmVyPjc3PC9yZWMtbnVtYmVyPjxmb3JlaWduLWtl
eXM+PGtleSBhcHA9IkVOIiBkYi1pZD0iYWR3cmZ4NTVkZTJhNWdlZno1OTV2ejV1OXJmNWRhZWZl
ZnpyIj43Nzwva2V5PjwvZm9yZWlnbi1rZXlzPjxyZWYtdHlwZSBuYW1lPSJKb3VybmFsIEFydGlj
bGUiPjE3PC9yZWYtdHlwZT48Y29udHJpYnV0b3JzPjxhdXRob3JzPjxhdXRob3I+SGF5ZGVuLCBI
ZWxlbiBMLjwvYXV0aG9yPjxhdXRob3I+TWVsZSwgUGF1bGluZSBNLjwvYXV0aG9yPjxhdXRob3I+
Qm91Z291cmUsIERhbWlhbiBTLjwvYXV0aG9yPjxhdXRob3I+QWxsYW4sIENsYWlyZSBZLjwvYXV0
aG9yPjxhdXRob3I+Tm9ybmcsIFNvcm48L2F1dGhvcj48YXV0aG9yPlBpY2VubywgWXZldHRlIE0u
PC9hdXRob3I+PGF1dGhvcj5Ccm9kaWUsIEVvaW4gTC48L2F1dGhvcj48YXV0aG9yPkRlU2FudGlz
LCBUb2RkIFouPC9hdXRob3I+PGF1dGhvcj5BbmRlcnNlbiwgR2FyeSBMLjwvYXV0aG9yPjxhdXRo
b3I+V2lsbGlhbXMsIEFtaXR5IEwuPC9hdXRob3I+PGF1dGhvcj5Ib3ZlbmRlbiwgTWFyayBKLjwv
YXV0aG9yPjwvYXV0aG9ycz48L2NvbnRyaWJ1dG9ycz48dGl0bGVzPjx0aXRsZT5DaGFuZ2VzIGlu
IHRoZSBtaWNyb2JpYWwgY29tbXVuaXR5IHN0cnVjdHVyZSBvZiBiYWN0ZXJpYSwgYXJjaGFlYSBh
bmQgZnVuZ2kgaW4gcmVzcG9uc2UgdG8gZWxldmF0ZWQgQ08yIGFuZCB3YXJtaW5nIGluIGFuIEF1
c3RyYWxpYW4gbmF0aXZlIGdyYXNzbGFuZCBzb2lsPC90aXRsZT48c2Vjb25kYXJ5LXRpdGxlPkVu
dmlyb25tZW50YWwgTWljcm9iaW9sb2d5PC9zZWNvbmRhcnktdGl0bGU+PC90aXRsZXM+PHBlcmlv
ZGljYWw+PGZ1bGwtdGl0bGU+RW52aXJvbm1lbnRhbCBNaWNyb2Jpb2xvZ3k8L2Z1bGwtdGl0bGU+
PC9wZXJpb2RpY2FsPjxwYWdlcz4zMDgxLTMwOTY8L3BhZ2VzPjx2b2x1bWU+MTQ8L3ZvbHVtZT48
bnVtYmVyPjEyPC9udW1iZXI+PGRhdGVzPjx5ZWFyPjIwMTI8L3llYXI+PC9kYXRlcz48aXNibj4x
NDYyLTI5MjA8L2lzYm4+PHVybHM+PHJlbGF0ZWQtdXJscz48dXJsPmh0dHA6Ly9keC5kb2kub3Jn
LzEwLjExMTEvai4xNDYyLTI5MjAuMjAxMi4wMjg1NS54PC91cmw+PC9yZWxhdGVkLXVybHM+PC91
cmxzPjxlbGVjdHJvbmljLXJlc291cmNlLW51bT4xMC4xMTExL2ouMTQ2Mi0yOTIwLjIwMTIuMDI4
NTUueDwvZWxlY3Ryb25pYy1yZXNvdXJjZS1udW0+PC9yZWNvcmQ+PC9DaXRlPjxDaXRlPjxBdXRo
b3I+RGVuZzwvQXV0aG9yPjxZZWFyPjIwMTI8L1llYXI+PFJlY051bT43ODwvUmVjTnVtPjxyZWNv
cmQ+PHJlYy1udW1iZXI+Nzg8L3JlYy1udW1iZXI+PGZvcmVpZ24ta2V5cz48a2V5IGFwcD0iRU4i
IGRiLWlkPSJhZHdyZng1NWRlMmE1Z2VmejU5NXZ6NXU5cmY1ZGFlZmVmenIiPjc4PC9rZXk+PC9m
b3JlaWduLWtleXM+PHJlZi10eXBlIG5hbWU9IkpvdXJuYWwgQXJ0aWNsZSI+MTc8L3JlZi10eXBl
Pjxjb250cmlidXRvcnM+PGF1dGhvcnM+PGF1dGhvcj5EZW5nLCBZZTwvYXV0aG9yPjxhdXRob3I+
SGUsIFpoaWxpPC9hdXRob3I+PGF1dGhvcj5YdSwgTWVpeWluZzwvYXV0aG9yPjxhdXRob3I+UWlu
LCBZdWppYTwvYXV0aG9yPjxhdXRob3I+VmFuIE5vc3RyYW5kLCBKb3kgRC48L2F1dGhvcj48YXV0
aG9yPld1LCBMaXlvdTwvYXV0aG9yPjxhdXRob3I+Um9lLCBCcnVjZSBBLjwvYXV0aG9yPjxhdXRo
b3I+V2lsZXksIEdyYWhhbTwvYXV0aG9yPjxhdXRob3I+SG9iYmllLCBTYXJhaCBFLjwvYXV0aG9y
PjxhdXRob3I+UmVpY2gsIFBldGVyIEIuPC9hdXRob3I+PGF1dGhvcj5aaG91LCBKaXpob25nPC9h
dXRob3I+PC9hdXRob3JzPjwvY29udHJpYnV0b3JzPjx0aXRsZXM+PHRpdGxlPkVsZXZhdGVkIENh
cmJvbiBEaW94aWRlIEFsdGVycyB0aGUgU3RydWN0dXJlIG9mIFNvaWwgTWljcm9iaWFsIENvbW11
bml0aWVzPC90aXRsZT48c2Vjb25kYXJ5LXRpdGxlPkFwcGxpZWQgYW5kIEVudmlyb25tZW50YWwg
TWljcm9iaW9sb2d5PC9zZWNvbmRhcnktdGl0bGU+PC90aXRsZXM+PHBlcmlvZGljYWw+PGZ1bGwt
dGl0bGU+QXBwbGllZCBhbmQgRW52aXJvbm1lbnRhbCBNaWNyb2Jpb2xvZ3k8L2Z1bGwtdGl0bGU+
PC9wZXJpb2RpY2FsPjxwYWdlcz4yOTkxLTI5OTU8L3BhZ2VzPjx2b2x1bWU+Nzg8L3ZvbHVtZT48
bnVtYmVyPjg8L251bWJlcj48ZGF0ZXM+PHllYXI+MjAxMjwveWVhcj48cHViLWRhdGVzPjxkYXRl
PkFwcmlsIDE1LCAyMDEyPC9kYXRlPjwvcHViLWRhdGVzPjwvZGF0ZXM+PHVybHM+PHJlbGF0ZWQt
dXJscz48dXJsPmh0dHA6Ly9hZW0uYXNtLm9yZy9jb250ZW50Lzc4LzgvMjk5MS5hYnN0cmFjdDwv
dXJsPjwvcmVsYXRlZC11cmxzPjwvdXJscz48ZWxlY3Ryb25pYy1yZXNvdXJjZS1udW0+MTAuMTEy
OC9hZW0uMDY5MjQtMTE8L2VsZWN0cm9uaWMtcmVzb3VyY2UtbnVtPjwvcmVjb3JkPjwvQ2l0ZT48
Q2l0ZT48QXV0aG9yPkhlPC9BdXRob3I+PFllYXI+MjAxMDwvWWVhcj48UmVjTnVtPjUwPC9SZWNO
dW0+PHJlY29yZD48cmVjLW51bWJlcj41MDwvcmVjLW51bWJlcj48Zm9yZWlnbi1rZXlzPjxrZXkg
YXBwPSJFTiIgZGItaWQ9ImFkd3JmeDU1ZGUyYTVnZWZ6NTk1dno1dTlyZjVkYWVmZWZ6ciI+NTA8
L2tleT48L2ZvcmVpZ24ta2V5cz48cmVmLXR5cGUgbmFtZT0iSm91cm5hbCBBcnRpY2xlIj4xNzwv
cmVmLXR5cGU+PGNvbnRyaWJ1dG9ycz48YXV0aG9ycz48YXV0aG9yPkhlLCBaaGlsaTwvYXV0aG9y
PjxhdXRob3I+WHUsIE1laXlpbmc8L2F1dGhvcj48YXV0aG9yPkRlbmcsIFllPC9hdXRob3I+PGF1
dGhvcj5LYW5nLCBTYW5naG9vbjwvYXV0aG9yPjxhdXRob3I+S2VsbG9nZywgTGF1cmllPC9hdXRo
b3I+PGF1dGhvcj5XdSwgTGl5b3U8L2F1dGhvcj48YXV0aG9yPlZhbiBOb3N0cmFuZCwgSm95IEQu
PC9hdXRob3I+PGF1dGhvcj5Ib2JiaWUsIFNhcmFoIEUuPC9hdXRob3I+PGF1dGhvcj5SZWljaCwg
UGV0ZXIgQi48L2F1dGhvcj48YXV0aG9yPlpob3UsIEppemhvbmc8L2F1dGhvcj48L2F1dGhvcnM+
PC9jb250cmlidXRvcnM+PHRpdGxlcz48dGl0bGU+TWV0YWdlbm9taWMgYW5hbHlzaXMgcmV2ZWFs
cyBhIG1hcmtlZCBkaXZlcmdlbmNlIGluIHRoZSBzdHJ1Y3R1cmUgb2YgYmVsb3dncm91bmQgbWlj
cm9iaWFsIGNvbW11bml0aWVzIGF0IGVsZXZhdGVkIENPMjwvdGl0bGU+PHNlY29uZGFyeS10aXRs
ZT5FY29sb2d5IExldHRlcnM8L3NlY29uZGFyeS10aXRsZT48L3RpdGxlcz48cGFnZXM+NTY0LTU3
NTwvcGFnZXM+PHZvbHVtZT4xMzwvdm9sdW1lPjxudW1iZXI+NTwvbnVtYmVyPjxrZXl3b3Jkcz48
a2V5d29yZD5FY29zeXN0ZW0gcHJvY2Vzczwva2V5d29yZD48a2V5d29yZD5lbGV2YXRlZCBDTzI8
L2tleXdvcmQ+PGtleXdvcmQ+ZmVlZGJhY2s8L2tleXdvcmQ+PGtleXdvcmQ+ZnJlZSBhaXIgQ08y
IGVucmljaG1lbnQ8L2tleXdvcmQ+PGtleXdvcmQ+R2VvQ2hpcDwva2V5d29yZD48a2V5d29yZD5n
bG9iYWwgY2xpbWF0ZSBjaGFuZ2U8L2tleXdvcmQ+PGtleXdvcmQ+bWV0YWdlbm9taWNzPC9rZXl3
b3JkPjxrZXl3b3JkPnBob3NwaG9saXBpZCBmYXR0eSBhY2lkPC9rZXl3b3JkPjxrZXl3b3JkPnB5
cm9zZXF1ZW5jaW5nPC9rZXl3b3JkPjxrZXl3b3JkPnNvaWwgbWljcm9iaWFsIGNvbW11bml0eTwv
a2V5d29yZD48L2tleXdvcmRzPjxkYXRlcz48eWVhcj4yMDEwPC95ZWFyPjwvZGF0ZXM+PHB1Ymxp
c2hlcj5CbGFja3dlbGwgUHVibGlzaGluZyBMdGQ8L3B1Ymxpc2hlcj48aXNibj4xNDYxLTAyNDg8
L2lzYm4+PHVybHM+PHJlbGF0ZWQtdXJscz48dXJsPmh0dHA6Ly9keC5kb2kub3JnLzEwLjExMTEv
ai4xNDYxLTAyNDguMjAxMC4wMTQ1My54PC91cmw+PC9yZWxhdGVkLXVybHM+PC91cmxzPjxlbGVj
dHJvbmljLXJlc291cmNlLW51bT4xMC4xMTExL2ouMTQ2MS0wMjQ4LjIwMTAuMDE0NTMueDwvZWxl
Y3Ryb25pYy1yZXNvdXJjZS1udW0+PC9yZWNvcmQ+PC9DaXRlPjxDaXRlPjxBdXRob3I+SGU8L0F1
dGhvcj48WWVhcj4yMDEyPC9ZZWFyPjxSZWNOdW0+Nzk8L1JlY051bT48cmVjb3JkPjxyZWMtbnVt
YmVyPjc5PC9yZWMtbnVtYmVyPjxmb3JlaWduLWtleXM+PGtleSBhcHA9IkVOIiBkYi1pZD0iYWR3
cmZ4NTVkZTJhNWdlZno1OTV2ejV1OXJmNWRhZWZlZnpyIj43OTwva2V5PjwvZm9yZWlnbi1rZXlz
PjxyZWYtdHlwZSBuYW1lPSJKb3VybmFsIEFydGljbGUiPjE3PC9yZWYtdHlwZT48Y29udHJpYnV0
b3JzPjxhdXRob3JzPjxhdXRob3I+SGUsIFpoaWxpPC9hdXRob3I+PGF1dGhvcj5QaWNlbm8sIFl2
ZXR0ZTwvYXV0aG9yPjxhdXRob3I+RGVuZywgWWU8L2F1dGhvcj48YXV0aG9yPlh1LCBNZWl5aW5n
PC9hdXRob3I+PGF1dGhvcj5MdSwgWmhlbm1laTwvYXV0aG9yPjxhdXRob3I+RGVTYW50aXMsIFRv
ZGQ8L2F1dGhvcj48YXV0aG9yPkFuZGVyc2VuLCBHYXJ5PC9hdXRob3I+PGF1dGhvcj5Ib2JiaWUs
IFNhcmFoIEUuPC9hdXRob3I+PGF1dGhvcj5SZWljaCwgUGV0ZXIgQi48L2F1dGhvcj48YXV0aG9y
Plpob3UsIEppemhvbmc8L2F1dGhvcj48L2F1dGhvcnM+PC9jb250cmlidXRvcnM+PHRpdGxlcz48
dGl0bGU+VGhlIHBoeWxvZ2VuZXRpYyBjb21wb3NpdGlvbiBhbmQgc3RydWN0dXJlIG9mIHNvaWwg
bWljcm9iaWFsIGNvbW11bml0aWVzIHNoaWZ0cyBpbiByZXNwb25zZSB0byBlbGV2YXRlZCBjYXJi
b24gZGlveGlkZTwvdGl0bGU+PHNlY29uZGFyeS10aXRsZT5JU01FIEo8L3NlY29uZGFyeS10aXRs
ZT48L3RpdGxlcz48cGFnZXM+MjU5LTI3MjwvcGFnZXM+PHZvbHVtZT42PC92b2x1bWU+PG51bWJl
cj4yPC9udW1iZXI+PGRhdGVzPjx5ZWFyPjIwMTI8L3llYXI+PC9kYXRlcz48cHVibGlzaGVyPklu
dGVybmF0aW9uYWwgU29jaWV0eSBmb3IgTWljcm9iaWFsIEVjb2xvZ3k8L3B1Ymxpc2hlcj48aXNi
bj4xNzUxLTczNjI8L2lzYm4+PHVybHM+PHJlbGF0ZWQtdXJscz48dXJsPmh0dHA6Ly9keC5kb2ku
b3JnLzEwLjEwMzgvaXNtZWouMjAxMS45OTwvdXJsPjwvcmVsYXRlZC11cmxzPjwvdXJscz48ZWxl
Y3Ryb25pYy1yZXNvdXJjZS1udW0+aHR0cDovL3d3dy5uYXR1cmUuY29tL2lzbWVqL2pvdXJuYWwv
djYvbjIvc3VwcGluZm8vaXNtZWoyMDExOTlzMS5odG1sPC9lbGVjdHJvbmljLXJlc291cmNlLW51
bT48L3JlY29yZD48L0NpdGU+PENpdGU+PEF1dGhvcj5MZXNhdWxuaWVyPC9BdXRob3I+PFllYXI+
MjAwODwvWWVhcj48UmVjTnVtPjIwPC9SZWNOdW0+PHJlY29yZD48cmVjLW51bWJlcj4yMDwvcmVj
LW51bWJlcj48Zm9yZWlnbi1rZXlzPjxrZXkgYXBwPSJFTiIgZGItaWQ9ImRmcmYyNTJycjVkenI5
ZXRwcnF4cnNyM3RzcHh6ZDI1dmF0dCI+MjA8L2tleT48L2ZvcmVpZ24ta2V5cz48cmVmLXR5cGUg
bmFtZT0iSm91cm5hbCBBcnRpY2xlIj4xNzwvcmVmLXR5cGU+PGNvbnRyaWJ1dG9ycz48YXV0aG9y
cz48YXV0aG9yPkxlc2F1bG5pZXIsIENlbGluZTwvYXV0aG9yPjxhdXRob3I+UGFwYW1pY2hhaWws
IERpbWl0cmlzPC9hdXRob3I+PGF1dGhvcj5NY0NvcmtsZSwgU2VhbjwvYXV0aG9yPjxhdXRob3I+
T2xsaXZpZXIsIEJlcm5hcmQ8L2F1dGhvcj48YXV0aG9yPlNraWVuYSwgU3RldmVuPC9hdXRob3I+
PGF1dGhvcj5UYWdoYXZpLCBTYWZpeWg8L2F1dGhvcj48YXV0aG9yPlphaywgRG9uYWxkPC9hdXRo
b3I+PGF1dGhvcj5WYW4gRGVyIExlbGllLCBEYW5pZWw8L2F1dGhvcj48L2F1dGhvcnM+PC9jb250
cmlidXRvcnM+PHRpdGxlcz48dGl0bGU+RWxldmF0ZWQgYXRtb3NwaGVyaWMgQ08yIGFmZmVjdHMg
c29pbCBtaWNyb2JpYWwgZGl2ZXJzaXR5IGFzc29jaWF0ZWQgd2l0aCB0cmVtYmxpbmcgYXNwZW48
L3RpdGxlPjxzZWNvbmRhcnktdGl0bGU+RW52aXJvbm1lbnRhbCBNaWNyb2Jpb2xvZ3k8L3NlY29u
ZGFyeS10aXRsZT48L3RpdGxlcz48cGVyaW9kaWNhbD48ZnVsbC10aXRsZT5FbnZpcm9ubWVudGFs
IE1pY3JvYmlvbG9neTwvZnVsbC10aXRsZT48L3BlcmlvZGljYWw+PHBhZ2VzPjkyNi05NDE8L3Bh
Z2VzPjx2b2x1bWU+MTA8L3ZvbHVtZT48bnVtYmVyPjQ8L251bWJlcj48ZGF0ZXM+PHllYXI+MjAw
ODwveWVhcj48L2RhdGVzPjxwdWJsaXNoZXI+QmxhY2t3ZWxsIFB1Ymxpc2hpbmcgTHRkPC9wdWJs
aXNoZXI+PGlzYm4+MTQ2Mi0yOTIwPC9pc2JuPjx1cmxzPjxyZWxhdGVkLXVybHM+PHVybD5odHRw
Oi8vZHguZG9pLm9yZy8xMC4xMTExL2ouMTQ2Mi0yOTIwLjIwMDcuMDE1MTIueDwvdXJsPjwvcmVs
YXRlZC11cmxzPjwvdXJscz48ZWxlY3Ryb25pYy1yZXNvdXJjZS1udW0+MTAuMTExMS9qLjE0NjIt
MjkyMC4yMDA3LjAxNTEyLng8L2VsZWN0cm9uaWMtcmVzb3VyY2UtbnVtPjwvcmVjb3JkPjwvQ2l0
ZT48Q2l0ZT48QXV0aG9yPkJsYWdvZGF0c2theWE8L0F1dGhvcj48WWVhcj4yMDEwPC9ZZWFyPjxS
ZWNOdW0+ODM8L1JlY051bT48cmVjb3JkPjxyZWMtbnVtYmVyPjgzPC9yZWMtbnVtYmVyPjxmb3Jl
aWduLWtleXM+PGtleSBhcHA9IkVOIiBkYi1pZD0iYWR3cmZ4NTVkZTJhNWdlZno1OTV2ejV1OXJm
NWRhZWZlZnpyIj44Mzwva2V5PjwvZm9yZWlnbi1rZXlzPjxyZWYtdHlwZSBuYW1lPSJKb3VybmFs
IEFydGljbGUiPjE3PC9yZWYtdHlwZT48Y29udHJpYnV0b3JzPjxhdXRob3JzPjxhdXRob3I+Qmxh
Z29kYXRza2F5YSwgRXZnZW5pYTwvYXV0aG9yPjxhdXRob3I+QmxhZ29kYXRza3ksIFNlcmdleTwv
YXV0aG9yPjxhdXRob3I+RG9yb2RuaWtvdiwgTWF4aW08L2F1dGhvcj48YXV0aG9yPkt1enlha292
LCBZYWtvdjwvYXV0aG9yPjwvYXV0aG9ycz48L2NvbnRyaWJ1dG9ycz48dGl0bGVzPjx0aXRsZT5F
bGV2YXRlZCBhdG1vc3BoZXJpYyBDTzIgaW5jcmVhc2VzIG1pY3JvYmlhbCBncm93dGggcmF0ZXMg
aW4gc29pbDogcmVzdWx0cyBvZiB0aHJlZSBDTzIgZW5yaWNobWVudCBleHBlcmltZW50czwvdGl0
bGU+PHNlY29uZGFyeS10aXRsZT5HbG9iYWwgQ2hhbmdlIEJpb2xvZ3k8L3NlY29uZGFyeS10aXRs
ZT48L3RpdGxlcz48cGVyaW9kaWNhbD48ZnVsbC10aXRsZT5HbG9iYWwgQ2hhbmdlIEJpb2xvZ3k8
L2Z1bGwtdGl0bGU+PC9wZXJpb2RpY2FsPjxwYWdlcz44MzYtODQ4PC9wYWdlcz48dm9sdW1lPjE2
PC92b2x1bWU+PG51bWJlcj4yPC9udW1iZXI+PGRhdGVzPjx5ZWFyPjIwMTA8L3llYXI+PC9kYXRl
cz48aXNibj4xMzY1LTI0ODY8L2lzYm4+PHVybHM+PC91cmxzPjwvcmVjb3JkPjwvQ2l0ZT48Q2l0
ZT48QXV0aG9yPkNhc3RybzwvQXV0aG9yPjxZZWFyPjIwMTA8L1llYXI+PFJlY051bT44MjwvUmVj
TnVtPjxyZWNvcmQ+PHJlYy1udW1iZXI+ODI8L3JlYy1udW1iZXI+PGZvcmVpZ24ta2V5cz48a2V5
IGFwcD0iRU4iIGRiLWlkPSJwc3dzejl3ejZ0cnBkcGU1dHB4djB3OTYyc3pyZHNmMHh2c2QiPjgy
PC9rZXk+PC9mb3JlaWduLWtleXM+PHJlZi10eXBlIG5hbWU9IkpvdXJuYWwgQXJ0aWNsZSI+MTc8
L3JlZi10eXBlPjxjb250cmlidXRvcnM+PGF1dGhvcnM+PGF1dGhvcj5DYXN0cm8sIEhlY3RvciBG
LjwvYXV0aG9yPjxhdXRob3I+Q2xhc3NlbiwgQWltw6llIFQuPC9hdXRob3I+PGF1dGhvcj5BdXN0
aW4sIEVtaWx5IEUuPC9hdXRob3I+PGF1dGhvcj5Ob3JieSwgUmljaGFyZCBKLjwvYXV0aG9yPjxh
dXRob3I+U2NoYWR0LCBDaHJpc3RvcGhlciBXLjwvYXV0aG9yPjwvYXV0aG9ycz48L2NvbnRyaWJ1
dG9ycz48dGl0bGVzPjx0aXRsZT5Tb2lsIE1pY3JvYmlhbCBDb21tdW5pdHkgUmVzcG9uc2VzIHRv
IE11bHRpcGxlIEV4cGVyaW1lbnRhbCBDbGltYXRlIENoYW5nZSBEcml2ZXJzPC90aXRsZT48c2Vj
b25kYXJ5LXRpdGxlPkFwcGxpZWQgYW5kIEVudmlyb25tZW50YWwgTWljcm9iaW9sb2d5PC9zZWNv
bmRhcnktdGl0bGU+PC90aXRsZXM+PHBlcmlvZGljYWw+PGZ1bGwtdGl0bGU+QXBwbGllZCBhbmQg
RW52aXJvbm1lbnRhbCBNaWNyb2Jpb2xvZ3k8L2Z1bGwtdGl0bGU+PC9wZXJpb2RpY2FsPjxwYWdl
cz45OTktMTAwNzwvcGFnZXM+PHZvbHVtZT43Njwvdm9sdW1lPjxudW1iZXI+NDwvbnVtYmVyPjxk
YXRlcz48eWVhcj4yMDEwPC95ZWFyPjxwdWItZGF0ZXM+PGRhdGU+RmVicnVhcnkgMTUsIDIwMTA8
L2RhdGU+PC9wdWItZGF0ZXM+PC9kYXRlcz48dXJscz48cmVsYXRlZC11cmxzPjx1cmw+aHR0cDov
L2FlbS5hc20ub3JnL2NvbnRlbnQvNzYvNC85OTkuYWJzdHJhY3Q8L3VybD48L3JlbGF0ZWQtdXJs
cz48L3VybHM+PGVsZWN0cm9uaWMtcmVzb3VyY2UtbnVtPjEwLjExMjgvYWVtLjAyODc0LTA5PC9l
bGVjdHJvbmljLXJlc291cmNlLW51bT48L3JlY29yZD48L0NpdGU+PENpdGU+PEF1dGhvcj5Ecmln
bzwvQXV0aG9yPjxZZWFyPjIwMTA8L1llYXI+PFJlY051bT45PC9SZWNOdW0+PHJlY29yZD48cmVj
LW51bWJlcj45PC9yZWMtbnVtYmVyPjxmb3JlaWduLWtleXM+PGtleSBhcHA9IkVOIiBkYi1pZD0i
ZGZyZjI1MnJyNWR6cjlldHBycXhyc3IzdHNweHpkMjV2YXR0Ij45PC9rZXk+PC9mb3JlaWduLWtl
eXM+PHJlZi10eXBlIG5hbWU9IkpvdXJuYWwgQXJ0aWNsZSI+MTc8L3JlZi10eXBlPjxjb250cmli
dXRvcnM+PGF1dGhvcnM+PGF1dGhvcj5EcmlnbywgQmFyYmFyYTwvYXV0aG9yPjxhdXRob3I+UGlq
bCwgQWdhdGEgUzwvYXV0aG9yPjxhdXRob3I+RHV5dHMsIEhlbms8L2F1dGhvcj48YXV0aG9yPktp
ZWxhaywgQW5uYSBNPC9hdXRob3I+PGF1dGhvcj5HYW1wZXIsIEhhbm5lcyBBPC9hdXRob3I+PGF1
dGhvcj5Ib3V0ZWthbWVyLCBNYXJjbyBKPC9hdXRob3I+PGF1dGhvcj5Cb3NjaGtlciwgSGVucmlj
dXMgVFM8L2F1dGhvcj48YXV0aG9yPkJvZGVsaWVyLCBQYXVsIExFPC9hdXRob3I+PGF1dGhvcj5X
aGl0ZWxleSwgQW5kcmV3IFM8L2F1dGhvcj48YXV0aG9yPnZhbiBWZWVuLCBKb2hhbm5lcyBBPC9h
dXRob3I+PC9hdXRob3JzPjwvY29udHJpYnV0b3JzPjx0aXRsZXM+PHRpdGxlPlNoaWZ0aW5nIGNh
cmJvbiBmbG93IGZyb20gcm9vdHMgaW50byBhc3NvY2lhdGVkIG1pY3JvYmlhbCBjb21tdW5pdGll
cyBpbiByZXNwb25zZSB0byBlbGV2YXRlZCBhdG1vc3BoZXJpYyBDTzI8L3RpdGxlPjxzZWNvbmRh
cnktdGl0bGU+UHJvY2VlZGluZ3Mgb2YgdGhlIE5hdGlvbmFsIEFjYWRlbXkgb2YgU2NpZW5jZXM8
L3NlY29uZGFyeS10aXRsZT48L3RpdGxlcz48cGVyaW9kaWNhbD48ZnVsbC10aXRsZT5Qcm9jZWVk
aW5ncyBvZiB0aGUgTmF0aW9uYWwgQWNhZGVteSBvZiBTY2llbmNlczwvZnVsbC10aXRsZT48L3Bl
cmlvZGljYWw+PHBhZ2VzPjEwOTM4LTEwOTQyPC9wYWdlcz48dm9sdW1lPjEwNzwvdm9sdW1lPjxu
dW1iZXI+MjQ8L251bWJlcj48ZGF0ZXM+PHllYXI+MjAxMDwveWVhcj48L2RhdGVzPjxpc2JuPjAw
MjctODQyNDwvaXNibj48dXJscz48L3VybHM+PC9yZWNvcmQ+PC9DaXRlPjxDaXRlPjxBdXRob3I+
RHJpZ288L0F1dGhvcj48WWVhcj4yMDEzPC9ZZWFyPjxSZWNOdW0+ODU8L1JlY051bT48cmVjb3Jk
PjxyZWMtbnVtYmVyPjg1PC9yZWMtbnVtYmVyPjxmb3JlaWduLWtleXM+PGtleSBhcHA9IkVOIiBk
Yi1pZD0iYWR3cmZ4NTVkZTJhNWdlZno1OTV2ejV1OXJmNWRhZWZlZnpyIj44NTwva2V5PjwvZm9y
ZWlnbi1rZXlzPjxyZWYtdHlwZSBuYW1lPSJKb3VybmFsIEFydGljbGUiPjE3PC9yZWYtdHlwZT48
Y29udHJpYnV0b3JzPjxhdXRob3JzPjxhdXRob3I+RHJpZ28sIEJhcmJhcmE8L2F1dGhvcj48YXV0
aG9yPktvd2FsY2h1aywgR2VvcmdlIEEuPC9hdXRob3I+PGF1dGhvcj5LbmFwcCwgQnJpZ2l0dGUg
QS48L2F1dGhvcj48YXV0aG9yPlBpamwsIEFnYXRhIFMuPC9hdXRob3I+PGF1dGhvcj5Cb3NjaGtl
ciwgSGVucmljdXMgVC4gUy48L2F1dGhvcj48YXV0aG9yPnZhbiBWZWVuLCBKb2hhbm5lcyBBLjwv
YXV0aG9yPjwvYXV0aG9ycz48L2NvbnRyaWJ1dG9ycz48dGl0bGVzPjx0aXRsZT5JbXBhY3RzIG9m
IDPCoHllYXJzIG9mIGVsZXZhdGVkIGF0bW9zcGhlcmljIENPMiBvbiByaGl6b3NwaGVyZSBjYXJi
b24gZmxvdyBhbmQgbWljcm9iaWFsIGNvbW11bml0eSBkeW5hbWljczwvdGl0bGU+PHNlY29uZGFy
eS10aXRsZT5HbG9iYWwgQ2hhbmdlIEJpb2xvZ3k8L3NlY29uZGFyeS10aXRsZT48L3RpdGxlcz48
cGVyaW9kaWNhbD48ZnVsbC10aXRsZT5HbG9iYWwgQ2hhbmdlIEJpb2xvZ3k8L2Z1bGwtdGl0bGU+
PC9wZXJpb2RpY2FsPjxwYWdlcz42MjEtNjM2PC9wYWdlcz48dm9sdW1lPjE5PC92b2x1bWU+PG51
bWJlcj4yPC9udW1iZXI+PGtleXdvcmRzPjxrZXl3b3JkPjEzPC9rZXl3b3JkPjxrZXl3b3JkPkM8
L2tleXdvcmQ+PGtleXdvcmQ+YXJidXNjdWxhciBteWNvcnJoaXphbCBmdW5naTwva2V5d29yZD48
a2V5d29yZD5iYWN0ZXJpYWwgY29tbXVuaXRpZXM8L2tleXdvcmQ+PGtleXdvcmQ+Q2FyZXggYXJl
bmFyaWE8L2tleXdvcmQ+PGtleXdvcmQ+ZWxldmF0ZWQgQ08yPC9rZXl3b3JkPjxrZXl3b3JkPkZl
c3R1Y2EgcnVicmE8L2tleXdvcmQ+PGtleXdvcmQ+ZnVuZ2FsIGNvbW11bml0aWVzPC9rZXl3b3Jk
PjxrZXl3b3JkPk4vUExGQTwva2V5d29yZD48a2V5d29yZD5yaGl6b3NwaGVyZTwva2V5d29yZD48
a2V5d29yZD5STkEtU0lQPC9rZXl3b3JkPjwva2V5d29yZHM+PGRhdGVzPjx5ZWFyPjIwMTM8L3ll
YXI+PC9kYXRlcz48aXNibj4xMzY1LTI0ODY8L2lzYm4+PHVybHM+PHJlbGF0ZWQtdXJscz48dXJs
Pmh0dHA6Ly9keC5kb2kub3JnLzEwLjExMTEvZ2NiLjEyMDQ1PC91cmw+PC9yZWxhdGVkLXVybHM+
PC91cmxzPjxlbGVjdHJvbmljLXJlc291cmNlLW51bT4xMC4xMTExL2djYi4xMjA0NTwvZWxlY3Ry
b25pYy1yZXNvdXJjZS1udW0+PC9yZWNvcmQ+PC9DaXRlPjxDaXRlPjxBdXRob3I+RHJpZ288L0F1
dGhvcj48WWVhcj4yMDA5PC9ZZWFyPjxSZWNOdW0+ODY8L1JlY051bT48cmVjb3JkPjxyZWMtbnVt
YmVyPjg2PC9yZWMtbnVtYmVyPjxmb3JlaWduLWtleXM+PGtleSBhcHA9IkVOIiBkYi1pZD0iYWR3
cmZ4NTVkZTJhNWdlZno1OTV2ejV1OXJmNWRhZWZlZnpyIj44Njwva2V5PjwvZm9yZWlnbi1rZXlz
PjxyZWYtdHlwZSBuYW1lPSJKb3VybmFsIEFydGljbGUiPjE3PC9yZWYtdHlwZT48Y29udHJpYnV0
b3JzPjxhdXRob3JzPjxhdXRob3I+RHJpZ28sIEJhcmJhcmE8L2F1dGhvcj48YXV0aG9yPlZhbiBW
ZWVuLCBKb2hhbm5lcyBBPC9hdXRob3I+PGF1dGhvcj5Lb3dhbGNodWssIEdlb3JnZSBBPC9hdXRo
b3I+PC9hdXRob3JzPjwvY29udHJpYnV0b3JzPjx0aXRsZXM+PHRpdGxlPlNwZWNpZmljIHJoaXpv
c3BoZXJlIGJhY3RlcmlhbCBhbmQgZnVuZ2FsIGdyb3VwcyByZXNwb25kIGRpZmZlcmVudGx5IHRv
IGVsZXZhdGVkIGF0bW9zcGhlcmljIENPMjwvdGl0bGU+PHNlY29uZGFyeS10aXRsZT5UaGUgSVNN
RSBqb3VybmFsPC9zZWNvbmRhcnktdGl0bGU+PC90aXRsZXM+PHBhZ2VzPjEyMDQtMTIxNzwvcGFn
ZXM+PHZvbHVtZT4zPC92b2x1bWU+PG51bWJlcj4xMDwvbnVtYmVyPjxkYXRlcz48eWVhcj4yMDA5
PC95ZWFyPjwvZGF0ZXM+PGlzYm4+MTc1MS03MzYyPC9pc2JuPjx1cmxzPjwvdXJscz48L3JlY29y
ZD48L0NpdGU+PENpdGU+PEF1dGhvcj5GZW5nPC9BdXRob3I+PFllYXI+MjAxMDwvWWVhcj48UmVj
TnVtPjIxPC9SZWNOdW0+PHJlY29yZD48cmVjLW51bWJlcj4yMTwvcmVjLW51bWJlcj48Zm9yZWln
bi1rZXlzPjxrZXkgYXBwPSJFTiIgZGItaWQ9ImRmcmYyNTJycjVkenI5ZXRwcnF4cnNyM3RzcHh6
ZDI1dmF0dCI+MjE8L2tleT48L2ZvcmVpZ24ta2V5cz48cmVmLXR5cGUgbmFtZT0iSm91cm5hbCBB
cnRpY2xlIj4xNzwvcmVmLXR5cGU+PGNvbnRyaWJ1dG9ycz48YXV0aG9ycz48YXV0aG9yPkZlbmcs
IFhpYW9qdWFuPC9hdXRob3I+PGF1dGhvcj5TaW1wc29uLCBBbmRyZSBKPC9hdXRob3I+PGF1dGhv
cj5TY2hsZXNpbmdlciwgV2lsbGlhbSBIPC9hdXRob3I+PGF1dGhvcj5TaW1wc29uLCBNeXJuYSBK
PC9hdXRob3I+PC9hdXRob3JzPjwvY29udHJpYnV0b3JzPjx0aXRsZXM+PHRpdGxlPkFsdGVyZWQg
bWljcm9iaWFsIGNvbW11bml0eSBzdHJ1Y3R1cmUgYW5kIG9yZ2FuaWMgbWF0dGVyIGNvbXBvc2l0
aW9uIHVuZGVyIGVsZXZhdGVkIENPMiBhbmQgTiBmZXJ0aWxpemF0aW9uIGluIHRoZSBkdWtlIGZv
cmVzdDwvdGl0bGU+PHNlY29uZGFyeS10aXRsZT5HbG9iYWwgQ2hhbmdlIEJpb2xvZ3k8L3NlY29u
ZGFyeS10aXRsZT48L3RpdGxlcz48cGVyaW9kaWNhbD48ZnVsbC10aXRsZT5HbG9iYWwgQ2hhbmdl
IEJpb2xvZ3k8L2Z1bGwtdGl0bGU+PC9wZXJpb2RpY2FsPjxwYWdlcz4yMTA0LTIxMTY8L3BhZ2Vz
Pjx2b2x1bWU+MTY8L3ZvbHVtZT48bnVtYmVyPjc8L251bWJlcj48ZGF0ZXM+PHllYXI+MjAxMDwv
eWVhcj48L2RhdGVzPjxpc2JuPjEzNjUtMjQ4NjwvaXNibj48dXJscz48L3VybHM+PC9yZWNvcmQ+
PC9DaXRlPjwvRW5kTm90ZT5=
</w:fldData>
        </w:fldChar>
      </w:r>
      <w:r>
        <w:rPr>
          <w:rFonts w:ascii="Times New Roman" w:hAnsi="Times New Roman"/>
        </w:rPr>
        <w:instrText xml:space="preserve"> ADDIN EN.CITE.DATA </w:instrText>
      </w:r>
      <w:r w:rsidR="00C64120">
        <w:rPr>
          <w:rFonts w:ascii="Times New Roman" w:hAnsi="Times New Roman"/>
        </w:rPr>
      </w:r>
      <w:r w:rsidR="00C64120">
        <w:rPr>
          <w:rFonts w:ascii="Times New Roman" w:hAnsi="Times New Roman"/>
        </w:rPr>
        <w:fldChar w:fldCharType="end"/>
      </w:r>
      <w:r w:rsidR="00C64120">
        <w:rPr>
          <w:rFonts w:ascii="Times New Roman" w:hAnsi="Times New Roman"/>
        </w:rPr>
      </w:r>
      <w:r w:rsidR="00C64120">
        <w:rPr>
          <w:rFonts w:ascii="Times New Roman" w:hAnsi="Times New Roman"/>
        </w:rPr>
        <w:fldChar w:fldCharType="separate"/>
      </w:r>
      <w:r>
        <w:rPr>
          <w:rFonts w:ascii="Times New Roman" w:hAnsi="Times New Roman"/>
          <w:noProof/>
        </w:rPr>
        <w:t>(</w:t>
      </w:r>
      <w:hyperlink w:anchor="_ENREF_106" w:tooltip="Lesaulnier, 2008 #20" w:history="1">
        <w:r w:rsidR="00B43417">
          <w:rPr>
            <w:rFonts w:ascii="Times New Roman" w:hAnsi="Times New Roman"/>
            <w:noProof/>
          </w:rPr>
          <w:t>Lesaulnier, Papamichail et al. 2008</w:t>
        </w:r>
      </w:hyperlink>
      <w:r>
        <w:rPr>
          <w:rFonts w:ascii="Times New Roman" w:hAnsi="Times New Roman"/>
          <w:noProof/>
        </w:rPr>
        <w:t xml:space="preserve">; </w:t>
      </w:r>
      <w:hyperlink w:anchor="_ENREF_41" w:tooltip="Drigo, 2009 #86" w:history="1">
        <w:r w:rsidR="00B43417">
          <w:rPr>
            <w:rFonts w:ascii="Times New Roman" w:hAnsi="Times New Roman"/>
            <w:noProof/>
          </w:rPr>
          <w:t>Drigo, Van Veen et al. 2009</w:t>
        </w:r>
      </w:hyperlink>
      <w:r>
        <w:rPr>
          <w:rFonts w:ascii="Times New Roman" w:hAnsi="Times New Roman"/>
          <w:noProof/>
        </w:rPr>
        <w:t xml:space="preserve">; </w:t>
      </w:r>
      <w:hyperlink w:anchor="_ENREF_12" w:tooltip="Blagodatskaya, 2010 #83" w:history="1">
        <w:r w:rsidR="00B43417">
          <w:rPr>
            <w:rFonts w:ascii="Times New Roman" w:hAnsi="Times New Roman"/>
            <w:noProof/>
          </w:rPr>
          <w:t>Blagodatskaya, Blagodatsky et al. 2010</w:t>
        </w:r>
      </w:hyperlink>
      <w:r>
        <w:rPr>
          <w:rFonts w:ascii="Times New Roman" w:hAnsi="Times New Roman"/>
          <w:noProof/>
        </w:rPr>
        <w:t xml:space="preserve">; </w:t>
      </w:r>
      <w:hyperlink w:anchor="_ENREF_18" w:tooltip="Castro, 2010 #82" w:history="1">
        <w:r w:rsidR="00B43417">
          <w:rPr>
            <w:rFonts w:ascii="Times New Roman" w:hAnsi="Times New Roman"/>
            <w:noProof/>
          </w:rPr>
          <w:t>Castro, Classen et al. 2010</w:t>
        </w:r>
      </w:hyperlink>
      <w:r>
        <w:rPr>
          <w:rFonts w:ascii="Times New Roman" w:hAnsi="Times New Roman"/>
          <w:noProof/>
        </w:rPr>
        <w:t xml:space="preserve">; </w:t>
      </w:r>
      <w:hyperlink w:anchor="_ENREF_40" w:tooltip="Drigo, 2010 #9" w:history="1">
        <w:r w:rsidR="00B43417">
          <w:rPr>
            <w:rFonts w:ascii="Times New Roman" w:hAnsi="Times New Roman"/>
            <w:noProof/>
          </w:rPr>
          <w:t>Drigo, Pijl et al. 2010</w:t>
        </w:r>
      </w:hyperlink>
      <w:r>
        <w:rPr>
          <w:rFonts w:ascii="Times New Roman" w:hAnsi="Times New Roman"/>
          <w:noProof/>
        </w:rPr>
        <w:t xml:space="preserve">; </w:t>
      </w:r>
      <w:hyperlink w:anchor="_ENREF_54" w:tooltip="Feng, 2010 #21" w:history="1">
        <w:r w:rsidR="00B43417">
          <w:rPr>
            <w:rFonts w:ascii="Times New Roman" w:hAnsi="Times New Roman"/>
            <w:noProof/>
          </w:rPr>
          <w:t>Feng, Simpson et al. 2010</w:t>
        </w:r>
      </w:hyperlink>
      <w:r>
        <w:rPr>
          <w:rFonts w:ascii="Times New Roman" w:hAnsi="Times New Roman"/>
          <w:noProof/>
        </w:rPr>
        <w:t xml:space="preserve">; </w:t>
      </w:r>
      <w:hyperlink w:anchor="_ENREF_74" w:tooltip="He, 2010 #50" w:history="1">
        <w:r w:rsidR="00B43417">
          <w:rPr>
            <w:rFonts w:ascii="Times New Roman" w:hAnsi="Times New Roman"/>
            <w:noProof/>
          </w:rPr>
          <w:t>He, Xu et al. 2010</w:t>
        </w:r>
      </w:hyperlink>
      <w:r>
        <w:rPr>
          <w:rFonts w:ascii="Times New Roman" w:hAnsi="Times New Roman"/>
          <w:noProof/>
        </w:rPr>
        <w:t xml:space="preserve">; </w:t>
      </w:r>
      <w:hyperlink w:anchor="_ENREF_35" w:tooltip="Deng, 2012 #78" w:history="1">
        <w:r w:rsidR="00B43417">
          <w:rPr>
            <w:rFonts w:ascii="Times New Roman" w:hAnsi="Times New Roman"/>
            <w:noProof/>
          </w:rPr>
          <w:t>Deng, He et al. 2012</w:t>
        </w:r>
      </w:hyperlink>
      <w:r>
        <w:rPr>
          <w:rFonts w:ascii="Times New Roman" w:hAnsi="Times New Roman"/>
          <w:noProof/>
        </w:rPr>
        <w:t xml:space="preserve">; </w:t>
      </w:r>
      <w:hyperlink w:anchor="_ENREF_71" w:tooltip="Hayden, 2012 #77" w:history="1">
        <w:r w:rsidR="00B43417">
          <w:rPr>
            <w:rFonts w:ascii="Times New Roman" w:hAnsi="Times New Roman"/>
            <w:noProof/>
          </w:rPr>
          <w:t>Hayden, Mele et al. 2012</w:t>
        </w:r>
      </w:hyperlink>
      <w:r>
        <w:rPr>
          <w:rFonts w:ascii="Times New Roman" w:hAnsi="Times New Roman"/>
          <w:noProof/>
        </w:rPr>
        <w:t xml:space="preserve">; </w:t>
      </w:r>
      <w:hyperlink w:anchor="_ENREF_73" w:tooltip="He, 2012 #77" w:history="1">
        <w:r w:rsidR="00B43417">
          <w:rPr>
            <w:rFonts w:ascii="Times New Roman" w:hAnsi="Times New Roman"/>
            <w:noProof/>
          </w:rPr>
          <w:t>He, Piceno et al. 2012</w:t>
        </w:r>
      </w:hyperlink>
      <w:r>
        <w:rPr>
          <w:rFonts w:ascii="Times New Roman" w:hAnsi="Times New Roman"/>
          <w:noProof/>
        </w:rPr>
        <w:t xml:space="preserve">; </w:t>
      </w:r>
      <w:hyperlink w:anchor="_ENREF_38" w:tooltip="Drigo, 2013 #85" w:history="1">
        <w:r w:rsidR="00B43417">
          <w:rPr>
            <w:rFonts w:ascii="Times New Roman" w:hAnsi="Times New Roman"/>
            <w:noProof/>
          </w:rPr>
          <w:t>Drigo, Kowalchuk et al. 2013</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By contrast, fungal biomass and relative abundance did not change significantly </w:t>
      </w:r>
      <w:r w:rsidR="0082332C">
        <w:rPr>
          <w:rFonts w:ascii="Times New Roman" w:hAnsi="Times New Roman"/>
        </w:rPr>
        <w:t xml:space="preserve">under </w:t>
      </w:r>
      <w:r>
        <w:rPr>
          <w:rFonts w:ascii="Times New Roman" w:hAnsi="Times New Roman"/>
        </w:rPr>
        <w:t>eCO</w:t>
      </w:r>
      <w:r w:rsidRPr="005F26BA">
        <w:rPr>
          <w:rFonts w:ascii="Times New Roman" w:hAnsi="Times New Roman"/>
          <w:vertAlign w:val="subscript"/>
        </w:rPr>
        <w:t>2</w:t>
      </w:r>
      <w:r>
        <w:rPr>
          <w:rFonts w:ascii="Times New Roman" w:hAnsi="Times New Roman"/>
        </w:rPr>
        <w:t xml:space="preserve"> in these studies </w:t>
      </w:r>
      <w:r w:rsidR="00C64120">
        <w:rPr>
          <w:rFonts w:ascii="Times New Roman" w:hAnsi="Times New Roman"/>
        </w:rPr>
        <w:fldChar w:fldCharType="begin">
          <w:fldData xml:space="preserve">PEVuZE5vdGU+PENpdGU+PEF1dGhvcj5DaHVuZzwvQXV0aG9yPjxZZWFyPjIwMDc8L1llYXI+PFJl
Y051bT4xODwvUmVjTnVtPjxEaXNwbGF5VGV4dD4oQ2h1bmcsIFphayBldCBhbC4gMjAwNzsgSGUs
IFh1IGV0IGFsLiAyMDEwKTwvRGlzcGxheVRleHQ+PHJlY29yZD48cmVjLW51bWJlcj4xODwvcmVj
LW51bWJlcj48Zm9yZWlnbi1rZXlzPjxrZXkgYXBwPSJFTiIgZGItaWQ9ImRmcmYyNTJycjVkenI5
ZXRwcnF4cnNyM3RzcHh6ZDI1dmF0dCI+MTg8L2tleT48L2ZvcmVpZ24ta2V5cz48cmVmLXR5cGUg
bmFtZT0iSm91cm5hbCBBcnRpY2xlIj4xNzwvcmVmLXR5cGU+PGNvbnRyaWJ1dG9ycz48YXV0aG9y
cz48YXV0aG9yPkNodW5nLCBIYWVnZXVuPC9hdXRob3I+PGF1dGhvcj5aYWssIERvbmFsZCBSLjwv
YXV0aG9yPjxhdXRob3I+UmVpY2gsIFBldGVyIEIuPC9hdXRob3I+PGF1dGhvcj5FbGxzd29ydGgs
IERhdmlkIFMuPC9hdXRob3I+PC9hdXRob3JzPjwvY29udHJpYnV0b3JzPjx0aXRsZXM+PHRpdGxl
PlBsYW50IHNwZWNpZXMgcmljaG5lc3MsIGVsZXZhdGVkIENPMiwgYW5kIGF0bW9zcGhlcmljIG5p
dHJvZ2VuIGRlcG9zaXRpb24gYWx0ZXIgc29pbCBtaWNyb2JpYWwgY29tbXVuaXR5IGNvbXBvc2l0
aW9uIGFuZCBmdW5jdGlvbjwvdGl0bGU+PHNlY29uZGFyeS10aXRsZT5HbG9iYWwgQ2hhbmdlIEJp
b2xvZ3k8L3NlY29uZGFyeS10aXRsZT48L3RpdGxlcz48cGVyaW9kaWNhbD48ZnVsbC10aXRsZT5H
bG9iYWwgQ2hhbmdlIEJpb2xvZ3k8L2Z1bGwtdGl0bGU+PC9wZXJpb2RpY2FsPjxwYWdlcz45ODAt
OTg5PC9wYWdlcz48dm9sdW1lPjEzPC92b2x1bWU+PG51bWJlcj41PC9udW1iZXI+PGtleXdvcmRz
PjxrZXl3b3JkPmNvbXBsZW1lbnRhcnkgcmVzb3VyY2UgdXNlPC9rZXl3b3JkPjxrZXl3b3JkPmV4
dHJhY2VsbHVsYXIgZW56eW1lczwva2V5d29yZD48a2V5d29yZD5GQUNFIChmcmVlLWFpciBjYXJi
b24gZGlveGlkZSBlbnJpY2htZW50KTwva2V5d29yZD48a2V5d29yZD5nbG9iYWwgY2hhbmdlPC9r
ZXl3b3JkPjxrZXl3b3JkPmdyYXNzbGFuZCBlY29zeXN0ZW08L2tleXdvcmQ+PGtleXdvcmQ+bWlj
cm9iaWFsIGJpb21hc3M8L2tleXdvcmQ+PGtleXdvcmQ+cGhvc3Bob2xpcGlkIGZhdHR5IGFjaWQg
KFBMRkEpPC9rZXl3b3JkPjxrZXl3b3JkPnBsYW50IGRpdmVyc2l0eTwva2V5d29yZD48a2V5d29y
ZD5zb2lsIEMgY3ljbGluZzwva2V5d29yZD48a2V5d29yZD5zb2lsIGZ1bmdpPC9rZXl3b3JkPjwv
a2V5d29yZHM+PGRhdGVzPjx5ZWFyPjIwMDc8L3llYXI+PC9kYXRlcz48cHVibGlzaGVyPkJsYWNr
d2VsbCBQdWJsaXNoaW5nIEx0ZDwvcHVibGlzaGVyPjxpc2JuPjEzNjUtMjQ4NjwvaXNibj48dXJs
cz48cmVsYXRlZC11cmxzPjx1cmw+aHR0cDovL2R4LmRvaS5vcmcvMTAuMTExMS9qLjEzNjUtMjQ4
Ni4yMDA3LjAxMzEzLng8L3VybD48L3JlbGF0ZWQtdXJscz48L3VybHM+PGVsZWN0cm9uaWMtcmVz
b3VyY2UtbnVtPjEwLjExMTEvai4xMzY1LTI0ODYuMjAwNy4wMTMxMy54PC9lbGVjdHJvbmljLXJl
c291cmNlLW51bT48L3JlY29yZD48L0NpdGU+PENpdGU+PEF1dGhvcj5IZTwvQXV0aG9yPjxZZWFy
PjIwMTA8L1llYXI+PFJlY051bT41MDwvUmVjTnVtPjxyZWNvcmQ+PHJlYy1udW1iZXI+NTA8L3Jl
Yy1udW1iZXI+PGZvcmVpZ24ta2V5cz48a2V5IGFwcD0iRU4iIGRiLWlkPSJhZHdyZng1NWRlMmE1
Z2VmejU5NXZ6NXU5cmY1ZGFlZmVmenIiPjUwPC9rZXk+PC9mb3JlaWduLWtleXM+PHJlZi10eXBl
IG5hbWU9IkpvdXJuYWwgQXJ0aWNsZSI+MTc8L3JlZi10eXBlPjxjb250cmlidXRvcnM+PGF1dGhv
cnM+PGF1dGhvcj5IZSwgWmhpbGk8L2F1dGhvcj48YXV0aG9yPlh1LCBNZWl5aW5nPC9hdXRob3I+
PGF1dGhvcj5EZW5nLCBZZTwvYXV0aG9yPjxhdXRob3I+S2FuZywgU2FuZ2hvb248L2F1dGhvcj48
YXV0aG9yPktlbGxvZ2csIExhdXJpZTwvYXV0aG9yPjxhdXRob3I+V3UsIExpeW91PC9hdXRob3I+
PGF1dGhvcj5WYW4gTm9zdHJhbmQsIEpveSBELjwvYXV0aG9yPjxhdXRob3I+SG9iYmllLCBTYXJh
aCBFLjwvYXV0aG9yPjxhdXRob3I+UmVpY2gsIFBldGVyIEIuPC9hdXRob3I+PGF1dGhvcj5aaG91
LCBKaXpob25nPC9hdXRob3I+PC9hdXRob3JzPjwvY29udHJpYnV0b3JzPjx0aXRsZXM+PHRpdGxl
Pk1ldGFnZW5vbWljIGFuYWx5c2lzIHJldmVhbHMgYSBtYXJrZWQgZGl2ZXJnZW5jZSBpbiB0aGUg
c3RydWN0dXJlIG9mIGJlbG93Z3JvdW5kIG1pY3JvYmlhbCBjb21tdW5pdGllcyBhdCBlbGV2YXRl
ZCBDTzI8L3RpdGxlPjxzZWNvbmRhcnktdGl0bGU+RWNvbG9neSBMZXR0ZXJzPC9zZWNvbmRhcnkt
dGl0bGU+PC90aXRsZXM+PHBhZ2VzPjU2NC01NzU8L3BhZ2VzPjx2b2x1bWU+MTM8L3ZvbHVtZT48
bnVtYmVyPjU8L251bWJlcj48a2V5d29yZHM+PGtleXdvcmQ+RWNvc3lzdGVtIHByb2Nlc3M8L2tl
eXdvcmQ+PGtleXdvcmQ+ZWxldmF0ZWQgQ08yPC9rZXl3b3JkPjxrZXl3b3JkPmZlZWRiYWNrPC9r
ZXl3b3JkPjxrZXl3b3JkPmZyZWUgYWlyIENPMiBlbnJpY2htZW50PC9rZXl3b3JkPjxrZXl3b3Jk
Pkdlb0NoaXA8L2tleXdvcmQ+PGtleXdvcmQ+Z2xvYmFsIGNsaW1hdGUgY2hhbmdlPC9rZXl3b3Jk
PjxrZXl3b3JkPm1ldGFnZW5vbWljczwva2V5d29yZD48a2V5d29yZD5waG9zcGhvbGlwaWQgZmF0
dHkgYWNpZDwva2V5d29yZD48a2V5d29yZD5weXJvc2VxdWVuY2luZzwva2V5d29yZD48a2V5d29y
ZD5zb2lsIG1pY3JvYmlhbCBjb21tdW5pdHk8L2tleXdvcmQ+PC9rZXl3b3Jkcz48ZGF0ZXM+PHll
YXI+MjAxMDwveWVhcj48L2RhdGVzPjxwdWJsaXNoZXI+QmxhY2t3ZWxsIFB1Ymxpc2hpbmcgTHRk
PC9wdWJsaXNoZXI+PGlzYm4+MTQ2MS0wMjQ4PC9pc2JuPjx1cmxzPjxyZWxhdGVkLXVybHM+PHVy
bD5odHRwOi8vZHguZG9pLm9yZy8xMC4xMTExL2ouMTQ2MS0wMjQ4LjIwMTAuMDE0NTMueDwvdXJs
PjwvcmVsYXRlZC11cmxzPjwvdXJscz48ZWxlY3Ryb25pYy1yZXNvdXJjZS1udW0+MTAuMTExMS9q
LjE0NjEtMDI0OC4yMDEwLjAxNDUzLng8L2VsZWN0cm9uaWMtcmVzb3VyY2UtbnVtPjwvcmVjb3Jk
PjwvQ2l0ZT48L0VuZE5vdGU+
</w:fldData>
        </w:fldChar>
      </w:r>
      <w:r>
        <w:rPr>
          <w:rFonts w:ascii="Times New Roman" w:hAnsi="Times New Roman"/>
        </w:rPr>
        <w:instrText xml:space="preserve"> ADDIN EN.CITE </w:instrText>
      </w:r>
      <w:r w:rsidR="00C64120">
        <w:rPr>
          <w:rFonts w:ascii="Times New Roman" w:hAnsi="Times New Roman"/>
        </w:rPr>
        <w:fldChar w:fldCharType="begin">
          <w:fldData xml:space="preserve">PEVuZE5vdGU+PENpdGU+PEF1dGhvcj5DaHVuZzwvQXV0aG9yPjxZZWFyPjIwMDc8L1llYXI+PFJl
Y051bT4xODwvUmVjTnVtPjxEaXNwbGF5VGV4dD4oQ2h1bmcsIFphayBldCBhbC4gMjAwNzsgSGUs
IFh1IGV0IGFsLiAyMDEwKTwvRGlzcGxheVRleHQ+PHJlY29yZD48cmVjLW51bWJlcj4xODwvcmVj
LW51bWJlcj48Zm9yZWlnbi1rZXlzPjxrZXkgYXBwPSJFTiIgZGItaWQ9ImRmcmYyNTJycjVkenI5
ZXRwcnF4cnNyM3RzcHh6ZDI1dmF0dCI+MTg8L2tleT48L2ZvcmVpZ24ta2V5cz48cmVmLXR5cGUg
bmFtZT0iSm91cm5hbCBBcnRpY2xlIj4xNzwvcmVmLXR5cGU+PGNvbnRyaWJ1dG9ycz48YXV0aG9y
cz48YXV0aG9yPkNodW5nLCBIYWVnZXVuPC9hdXRob3I+PGF1dGhvcj5aYWssIERvbmFsZCBSLjwv
YXV0aG9yPjxhdXRob3I+UmVpY2gsIFBldGVyIEIuPC9hdXRob3I+PGF1dGhvcj5FbGxzd29ydGgs
IERhdmlkIFMuPC9hdXRob3I+PC9hdXRob3JzPjwvY29udHJpYnV0b3JzPjx0aXRsZXM+PHRpdGxl
PlBsYW50IHNwZWNpZXMgcmljaG5lc3MsIGVsZXZhdGVkIENPMiwgYW5kIGF0bW9zcGhlcmljIG5p
dHJvZ2VuIGRlcG9zaXRpb24gYWx0ZXIgc29pbCBtaWNyb2JpYWwgY29tbXVuaXR5IGNvbXBvc2l0
aW9uIGFuZCBmdW5jdGlvbjwvdGl0bGU+PHNlY29uZGFyeS10aXRsZT5HbG9iYWwgQ2hhbmdlIEJp
b2xvZ3k8L3NlY29uZGFyeS10aXRsZT48L3RpdGxlcz48cGVyaW9kaWNhbD48ZnVsbC10aXRsZT5H
bG9iYWwgQ2hhbmdlIEJpb2xvZ3k8L2Z1bGwtdGl0bGU+PC9wZXJpb2RpY2FsPjxwYWdlcz45ODAt
OTg5PC9wYWdlcz48dm9sdW1lPjEzPC92b2x1bWU+PG51bWJlcj41PC9udW1iZXI+PGtleXdvcmRz
PjxrZXl3b3JkPmNvbXBsZW1lbnRhcnkgcmVzb3VyY2UgdXNlPC9rZXl3b3JkPjxrZXl3b3JkPmV4
dHJhY2VsbHVsYXIgZW56eW1lczwva2V5d29yZD48a2V5d29yZD5GQUNFIChmcmVlLWFpciBjYXJi
b24gZGlveGlkZSBlbnJpY2htZW50KTwva2V5d29yZD48a2V5d29yZD5nbG9iYWwgY2hhbmdlPC9r
ZXl3b3JkPjxrZXl3b3JkPmdyYXNzbGFuZCBlY29zeXN0ZW08L2tleXdvcmQ+PGtleXdvcmQ+bWlj
cm9iaWFsIGJpb21hc3M8L2tleXdvcmQ+PGtleXdvcmQ+cGhvc3Bob2xpcGlkIGZhdHR5IGFjaWQg
KFBMRkEpPC9rZXl3b3JkPjxrZXl3b3JkPnBsYW50IGRpdmVyc2l0eTwva2V5d29yZD48a2V5d29y
ZD5zb2lsIEMgY3ljbGluZzwva2V5d29yZD48a2V5d29yZD5zb2lsIGZ1bmdpPC9rZXl3b3JkPjwv
a2V5d29yZHM+PGRhdGVzPjx5ZWFyPjIwMDc8L3llYXI+PC9kYXRlcz48cHVibGlzaGVyPkJsYWNr
d2VsbCBQdWJsaXNoaW5nIEx0ZDwvcHVibGlzaGVyPjxpc2JuPjEzNjUtMjQ4NjwvaXNibj48dXJs
cz48cmVsYXRlZC11cmxzPjx1cmw+aHR0cDovL2R4LmRvaS5vcmcvMTAuMTExMS9qLjEzNjUtMjQ4
Ni4yMDA3LjAxMzEzLng8L3VybD48L3JlbGF0ZWQtdXJscz48L3VybHM+PGVsZWN0cm9uaWMtcmVz
b3VyY2UtbnVtPjEwLjExMTEvai4xMzY1LTI0ODYuMjAwNy4wMTMxMy54PC9lbGVjdHJvbmljLXJl
c291cmNlLW51bT48L3JlY29yZD48L0NpdGU+PENpdGU+PEF1dGhvcj5IZTwvQXV0aG9yPjxZZWFy
PjIwMTA8L1llYXI+PFJlY051bT41MDwvUmVjTnVtPjxyZWNvcmQ+PHJlYy1udW1iZXI+NTA8L3Jl
Yy1udW1iZXI+PGZvcmVpZ24ta2V5cz48a2V5IGFwcD0iRU4iIGRiLWlkPSJhZHdyZng1NWRlMmE1
Z2VmejU5NXZ6NXU5cmY1ZGFlZmVmenIiPjUwPC9rZXk+PC9mb3JlaWduLWtleXM+PHJlZi10eXBl
IG5hbWU9IkpvdXJuYWwgQXJ0aWNsZSI+MTc8L3JlZi10eXBlPjxjb250cmlidXRvcnM+PGF1dGhv
cnM+PGF1dGhvcj5IZSwgWmhpbGk8L2F1dGhvcj48YXV0aG9yPlh1LCBNZWl5aW5nPC9hdXRob3I+
PGF1dGhvcj5EZW5nLCBZZTwvYXV0aG9yPjxhdXRob3I+S2FuZywgU2FuZ2hvb248L2F1dGhvcj48
YXV0aG9yPktlbGxvZ2csIExhdXJpZTwvYXV0aG9yPjxhdXRob3I+V3UsIExpeW91PC9hdXRob3I+
PGF1dGhvcj5WYW4gTm9zdHJhbmQsIEpveSBELjwvYXV0aG9yPjxhdXRob3I+SG9iYmllLCBTYXJh
aCBFLjwvYXV0aG9yPjxhdXRob3I+UmVpY2gsIFBldGVyIEIuPC9hdXRob3I+PGF1dGhvcj5aaG91
LCBKaXpob25nPC9hdXRob3I+PC9hdXRob3JzPjwvY29udHJpYnV0b3JzPjx0aXRsZXM+PHRpdGxl
Pk1ldGFnZW5vbWljIGFuYWx5c2lzIHJldmVhbHMgYSBtYXJrZWQgZGl2ZXJnZW5jZSBpbiB0aGUg
c3RydWN0dXJlIG9mIGJlbG93Z3JvdW5kIG1pY3JvYmlhbCBjb21tdW5pdGllcyBhdCBlbGV2YXRl
ZCBDTzI8L3RpdGxlPjxzZWNvbmRhcnktdGl0bGU+RWNvbG9neSBMZXR0ZXJzPC9zZWNvbmRhcnkt
dGl0bGU+PC90aXRsZXM+PHBhZ2VzPjU2NC01NzU8L3BhZ2VzPjx2b2x1bWU+MTM8L3ZvbHVtZT48
bnVtYmVyPjU8L251bWJlcj48a2V5d29yZHM+PGtleXdvcmQ+RWNvc3lzdGVtIHByb2Nlc3M8L2tl
eXdvcmQ+PGtleXdvcmQ+ZWxldmF0ZWQgQ08yPC9rZXl3b3JkPjxrZXl3b3JkPmZlZWRiYWNrPC9r
ZXl3b3JkPjxrZXl3b3JkPmZyZWUgYWlyIENPMiBlbnJpY2htZW50PC9rZXl3b3JkPjxrZXl3b3Jk
Pkdlb0NoaXA8L2tleXdvcmQ+PGtleXdvcmQ+Z2xvYmFsIGNsaW1hdGUgY2hhbmdlPC9rZXl3b3Jk
PjxrZXl3b3JkPm1ldGFnZW5vbWljczwva2V5d29yZD48a2V5d29yZD5waG9zcGhvbGlwaWQgZmF0
dHkgYWNpZDwva2V5d29yZD48a2V5d29yZD5weXJvc2VxdWVuY2luZzwva2V5d29yZD48a2V5d29y
ZD5zb2lsIG1pY3JvYmlhbCBjb21tdW5pdHk8L2tleXdvcmQ+PC9rZXl3b3Jkcz48ZGF0ZXM+PHll
YXI+MjAxMDwveWVhcj48L2RhdGVzPjxwdWJsaXNoZXI+QmxhY2t3ZWxsIFB1Ymxpc2hpbmcgTHRk
PC9wdWJsaXNoZXI+PGlzYm4+MTQ2MS0wMjQ4PC9pc2JuPjx1cmxzPjxyZWxhdGVkLXVybHM+PHVy
bD5odHRwOi8vZHguZG9pLm9yZy8xMC4xMTExL2ouMTQ2MS0wMjQ4LjIwMTAuMDE0NTMueDwvdXJs
PjwvcmVsYXRlZC11cmxzPjwvdXJscz48ZWxlY3Ryb25pYy1yZXNvdXJjZS1udW0+MTAuMTExMS9q
LjE0NjEtMDI0OC4yMDEwLjAxNDUzLng8L2VsZWN0cm9uaWMtcmVzb3VyY2UtbnVtPjwvcmVjb3Jk
PjwvQ2l0ZT48L0VuZE5vdGU+
</w:fldData>
        </w:fldChar>
      </w:r>
      <w:r>
        <w:rPr>
          <w:rFonts w:ascii="Times New Roman" w:hAnsi="Times New Roman"/>
        </w:rPr>
        <w:instrText xml:space="preserve"> ADDIN EN.CITE.DATA </w:instrText>
      </w:r>
      <w:r w:rsidR="00C64120">
        <w:rPr>
          <w:rFonts w:ascii="Times New Roman" w:hAnsi="Times New Roman"/>
        </w:rPr>
      </w:r>
      <w:r w:rsidR="00C64120">
        <w:rPr>
          <w:rFonts w:ascii="Times New Roman" w:hAnsi="Times New Roman"/>
        </w:rPr>
        <w:fldChar w:fldCharType="end"/>
      </w:r>
      <w:r w:rsidR="00C64120">
        <w:rPr>
          <w:rFonts w:ascii="Times New Roman" w:hAnsi="Times New Roman"/>
        </w:rPr>
      </w:r>
      <w:r w:rsidR="00C64120">
        <w:rPr>
          <w:rFonts w:ascii="Times New Roman" w:hAnsi="Times New Roman"/>
        </w:rPr>
        <w:fldChar w:fldCharType="separate"/>
      </w:r>
      <w:r>
        <w:rPr>
          <w:rFonts w:ascii="Times New Roman" w:hAnsi="Times New Roman"/>
          <w:noProof/>
        </w:rPr>
        <w:t>(</w:t>
      </w:r>
      <w:hyperlink w:anchor="_ENREF_25" w:tooltip="Chung, 2007 #18" w:history="1">
        <w:r w:rsidR="00B43417">
          <w:rPr>
            <w:rFonts w:ascii="Times New Roman" w:hAnsi="Times New Roman"/>
            <w:noProof/>
          </w:rPr>
          <w:t>Chung, Zak et al. 2007</w:t>
        </w:r>
      </w:hyperlink>
      <w:r>
        <w:rPr>
          <w:rFonts w:ascii="Times New Roman" w:hAnsi="Times New Roman"/>
          <w:noProof/>
        </w:rPr>
        <w:t xml:space="preserve">; </w:t>
      </w:r>
      <w:hyperlink w:anchor="_ENREF_74" w:tooltip="He, 2010 #50" w:history="1">
        <w:r w:rsidR="00B43417">
          <w:rPr>
            <w:rFonts w:ascii="Times New Roman" w:hAnsi="Times New Roman"/>
            <w:noProof/>
          </w:rPr>
          <w:t>He, Xu et al. 2010</w:t>
        </w:r>
      </w:hyperlink>
      <w:r>
        <w:rPr>
          <w:rFonts w:ascii="Times New Roman" w:hAnsi="Times New Roman"/>
          <w:noProof/>
        </w:rPr>
        <w:t>)</w:t>
      </w:r>
      <w:r w:rsidR="00C64120">
        <w:rPr>
          <w:rFonts w:ascii="Times New Roman" w:hAnsi="Times New Roman"/>
        </w:rPr>
        <w:fldChar w:fldCharType="end"/>
      </w:r>
      <w:r>
        <w:rPr>
          <w:rFonts w:ascii="Times New Roman" w:hAnsi="Times New Roman"/>
        </w:rPr>
        <w:t>. Previous studies of fungal responses to eCO</w:t>
      </w:r>
      <w:r w:rsidRPr="00114A50">
        <w:rPr>
          <w:rFonts w:ascii="Times New Roman" w:hAnsi="Times New Roman"/>
          <w:vertAlign w:val="subscript"/>
        </w:rPr>
        <w:t>2</w:t>
      </w:r>
      <w:r>
        <w:rPr>
          <w:rFonts w:ascii="Times New Roman" w:hAnsi="Times New Roman"/>
        </w:rPr>
        <w:t xml:space="preserve"> were mainly carried out using </w:t>
      </w:r>
      <w:r>
        <w:rPr>
          <w:rFonts w:ascii="Times New Roman" w:hAnsi="Times New Roman"/>
        </w:rPr>
        <w:lastRenderedPageBreak/>
        <w:t xml:space="preserve">approaches such as </w:t>
      </w:r>
      <w:r w:rsidRPr="00570F38">
        <w:rPr>
          <w:rStyle w:val="Emphasis"/>
          <w:b w:val="0"/>
          <w:bCs/>
          <w:i w:val="0"/>
          <w:iCs w:val="0"/>
          <w:color w:val="000000"/>
          <w:shd w:val="clear" w:color="auto" w:fill="FFFFFF"/>
        </w:rPr>
        <w:t>phospholipid fatty-acid analysis (PLFA)</w:t>
      </w:r>
      <w:r w:rsidRPr="00BF4B96">
        <w:rPr>
          <w:rFonts w:ascii="Times New Roman" w:hAnsi="Times New Roman"/>
          <w:color w:val="000000"/>
        </w:rPr>
        <w:t xml:space="preserve">, </w:t>
      </w:r>
      <w:r w:rsidRPr="00BF4B96">
        <w:rPr>
          <w:rFonts w:ascii="Times New Roman" w:hAnsi="Times New Roman"/>
          <w:color w:val="000000"/>
          <w:shd w:val="clear" w:color="auto" w:fill="FFFFFF"/>
        </w:rPr>
        <w:t>denaturing gradient gel electrophoresis (DGGE)</w:t>
      </w:r>
      <w:r w:rsidRPr="00BF4B96">
        <w:rPr>
          <w:rFonts w:ascii="Times New Roman" w:hAnsi="Times New Roman"/>
          <w:color w:val="000000"/>
        </w:rPr>
        <w:t>,</w:t>
      </w:r>
      <w:r>
        <w:rPr>
          <w:rFonts w:ascii="Times New Roman" w:hAnsi="Times New Roman"/>
        </w:rPr>
        <w:t xml:space="preserve"> extracellular enzyme assays, and clone library </w:t>
      </w:r>
      <w:r w:rsidR="0082332C">
        <w:rPr>
          <w:rFonts w:ascii="Times New Roman" w:hAnsi="Times New Roman"/>
        </w:rPr>
        <w:t>analysis</w:t>
      </w:r>
      <w:r>
        <w:rPr>
          <w:rFonts w:ascii="Times New Roman" w:hAnsi="Times New Roman"/>
        </w:rPr>
        <w:t xml:space="preserve"> </w:t>
      </w:r>
      <w:r w:rsidR="00C64120">
        <w:rPr>
          <w:rFonts w:ascii="Times New Roman" w:hAnsi="Times New Roman"/>
        </w:rPr>
        <w:fldChar w:fldCharType="begin">
          <w:fldData xml:space="preserve">PEVuZE5vdGU+PENpdGU+PEF1dGhvcj5EcmlnbzwvQXV0aG9yPjxZZWFyPjIwMDg8L1llYXI+PFJl
Y051bT4xOTwvUmVjTnVtPjxEaXNwbGF5VGV4dD4oQ2h1bmcsIFphayBldCBhbC4gMjAwNzsgUGFy
cmVudCBhbmQgVmlsZ2FseXMgMjAwNzsgRHJpZ28sIEtvd2FsY2h1ayBldCBhbC4gMjAwODsgRHJp
Z28sIFZhbiBWZWVuIGV0IGFsLiAyMDA5OyBDYXN0cm8sIENsYXNzZW4gZXQgYWwuIDIwMTA7IEhl
LCBYdSBldCBhbC4gMjAxMCk8L0Rpc3BsYXlUZXh0PjxyZWNvcmQ+PHJlYy1udW1iZXI+MTk8L3Jl
Yy1udW1iZXI+PGZvcmVpZ24ta2V5cz48a2V5IGFwcD0iRU4iIGRiLWlkPSJkZnJmMjUycnI1ZHpy
OWV0cHJxeHJzcjN0c3B4emQyNXZhdHQiPjE5PC9rZXk+PC9mb3JlaWduLWtleXM+PHJlZi10eXBl
IG5hbWU9IkpvdXJuYWwgQXJ0aWNsZSI+MTc8L3JlZi10eXBlPjxjb250cmlidXRvcnM+PGF1dGhv
cnM+PGF1dGhvcj5EcmlnbywgQmFyYmFyYTwvYXV0aG9yPjxhdXRob3I+S293YWxjaHVrLCBHZW9y
Z2UgQTwvYXV0aG9yPjxhdXRob3I+dmFuIFZlZW4sIEpvaGFubmVzIEE8L2F1dGhvcj48L2F1dGhv
cnM+PC9jb250cmlidXRvcnM+PHRpdGxlcz48dGl0bGU+Q2xpbWF0ZSBjaGFuZ2UgZ29lcyB1bmRl
cmdyb3VuZDogZWZmZWN0cyBvZiBlbGV2YXRlZCBhdG1vc3BoZXJpYyBDTzIgb24gbWljcm9iaWFs
IGNvbW11bml0eSBzdHJ1Y3R1cmUgYW5kIGFjdGl2aXRpZXMgaW4gdGhlIHJoaXpvc3BoZXJlPC90
aXRsZT48c2Vjb25kYXJ5LXRpdGxlPkJpb2xvZ3kgYW5kIEZlcnRpbGl0eSBvZiBTb2lsczwvc2Vj
b25kYXJ5LXRpdGxlPjwvdGl0bGVzPjxwZXJpb2RpY2FsPjxmdWxsLXRpdGxlPkJpb2xvZ3kgYW5k
IEZlcnRpbGl0eSBvZiBTb2lsczwvZnVsbC10aXRsZT48L3BlcmlvZGljYWw+PHBhZ2VzPjY2Ny02
Nzk8L3BhZ2VzPjx2b2x1bWU+NDQ8L3ZvbHVtZT48bnVtYmVyPjU8L251bWJlcj48ZGF0ZXM+PHll
YXI+MjAwODwveWVhcj48L2RhdGVzPjxpc2JuPjAxNzgtMjc2MjwvaXNibj48dXJscz48L3VybHM+
PC9yZWNvcmQ+PC9DaXRlPjxDaXRlPjxBdXRob3I+SGU8L0F1dGhvcj48WWVhcj4yMDEwPC9ZZWFy
PjxSZWNOdW0+NTA8L1JlY051bT48cmVjb3JkPjxyZWMtbnVtYmVyPjUwPC9yZWMtbnVtYmVyPjxm
b3JlaWduLWtleXM+PGtleSBhcHA9IkVOIiBkYi1pZD0iYWR3cmZ4NTVkZTJhNWdlZno1OTV2ejV1
OXJmNWRhZWZlZnpyIj41MDwva2V5PjwvZm9yZWlnbi1rZXlzPjxyZWYtdHlwZSBuYW1lPSJKb3Vy
bmFsIEFydGljbGUiPjE3PC9yZWYtdHlwZT48Y29udHJpYnV0b3JzPjxhdXRob3JzPjxhdXRob3I+
SGUsIFpoaWxpPC9hdXRob3I+PGF1dGhvcj5YdSwgTWVpeWluZzwvYXV0aG9yPjxhdXRob3I+RGVu
ZywgWWU8L2F1dGhvcj48YXV0aG9yPkthbmcsIFNhbmdob29uPC9hdXRob3I+PGF1dGhvcj5LZWxs
b2dnLCBMYXVyaWU8L2F1dGhvcj48YXV0aG9yPld1LCBMaXlvdTwvYXV0aG9yPjxhdXRob3I+VmFu
IE5vc3RyYW5kLCBKb3kgRC48L2F1dGhvcj48YXV0aG9yPkhvYmJpZSwgU2FyYWggRS48L2F1dGhv
cj48YXV0aG9yPlJlaWNoLCBQZXRlciBCLjwvYXV0aG9yPjxhdXRob3I+WmhvdSwgSml6aG9uZzwv
YXV0aG9yPjwvYXV0aG9ycz48L2NvbnRyaWJ1dG9ycz48dGl0bGVzPjx0aXRsZT5NZXRhZ2Vub21p
YyBhbmFseXNpcyByZXZlYWxzIGEgbWFya2VkIGRpdmVyZ2VuY2UgaW4gdGhlIHN0cnVjdHVyZSBv
ZiBiZWxvd2dyb3VuZCBtaWNyb2JpYWwgY29tbXVuaXRpZXMgYXQgZWxldmF0ZWQgQ08yPC90aXRs
ZT48c2Vjb25kYXJ5LXRpdGxlPkVjb2xvZ3kgTGV0dGVyczwvc2Vjb25kYXJ5LXRpdGxlPjwvdGl0
bGVzPjxwYWdlcz41NjQtNTc1PC9wYWdlcz48dm9sdW1lPjEzPC92b2x1bWU+PG51bWJlcj41PC9u
dW1iZXI+PGtleXdvcmRzPjxrZXl3b3JkPkVjb3N5c3RlbSBwcm9jZXNzPC9rZXl3b3JkPjxrZXl3
b3JkPmVsZXZhdGVkIENPMjwva2V5d29yZD48a2V5d29yZD5mZWVkYmFjazwva2V5d29yZD48a2V5
d29yZD5mcmVlIGFpciBDTzIgZW5yaWNobWVudDwva2V5d29yZD48a2V5d29yZD5HZW9DaGlwPC9r
ZXl3b3JkPjxrZXl3b3JkPmdsb2JhbCBjbGltYXRlIGNoYW5nZTwva2V5d29yZD48a2V5d29yZD5t
ZXRhZ2Vub21pY3M8L2tleXdvcmQ+PGtleXdvcmQ+cGhvc3Bob2xpcGlkIGZhdHR5IGFjaWQ8L2tl
eXdvcmQ+PGtleXdvcmQ+cHlyb3NlcXVlbmNpbmc8L2tleXdvcmQ+PGtleXdvcmQ+c29pbCBtaWNy
b2JpYWwgY29tbXVuaXR5PC9rZXl3b3JkPjwva2V5d29yZHM+PGRhdGVzPjx5ZWFyPjIwMTA8L3ll
YXI+PC9kYXRlcz48cHVibGlzaGVyPkJsYWNrd2VsbCBQdWJsaXNoaW5nIEx0ZDwvcHVibGlzaGVy
Pjxpc2JuPjE0NjEtMDI0ODwvaXNibj48dXJscz48cmVsYXRlZC11cmxzPjx1cmw+aHR0cDovL2R4
LmRvaS5vcmcvMTAuMTExMS9qLjE0NjEtMDI0OC4yMDEwLjAxNDUzLng8L3VybD48L3JlbGF0ZWQt
dXJscz48L3VybHM+PGVsZWN0cm9uaWMtcmVzb3VyY2UtbnVtPjEwLjExMTEvai4xNDYxLTAyNDgu
MjAxMC4wMTQ1My54PC9lbGVjdHJvbmljLXJlc291cmNlLW51bT48L3JlY29yZD48L0NpdGU+PENp
dGU+PEF1dGhvcj5DYXN0cm88L0F1dGhvcj48WWVhcj4yMDEwPC9ZZWFyPjxSZWNOdW0+ODI8L1Jl
Y051bT48cmVjb3JkPjxyZWMtbnVtYmVyPjgyPC9yZWMtbnVtYmVyPjxmb3JlaWduLWtleXM+PGtl
eSBhcHA9IkVOIiBkYi1pZD0icHN3c3o5d3o2dHJwZHBlNXRweHYwdzk2MnN6cmRzZjB4dnNkIj44
Mjwva2V5PjwvZm9yZWlnbi1rZXlzPjxyZWYtdHlwZSBuYW1lPSJKb3VybmFsIEFydGljbGUiPjE3
PC9yZWYtdHlwZT48Y29udHJpYnV0b3JzPjxhdXRob3JzPjxhdXRob3I+Q2FzdHJvLCBIZWN0b3Ig
Ri48L2F1dGhvcj48YXV0aG9yPkNsYXNzZW4sIEFpbcOpZSBULjwvYXV0aG9yPjxhdXRob3I+QXVz
dGluLCBFbWlseSBFLjwvYXV0aG9yPjxhdXRob3I+Tm9yYnksIFJpY2hhcmQgSi48L2F1dGhvcj48
YXV0aG9yPlNjaGFkdCwgQ2hyaXN0b3BoZXIgVy48L2F1dGhvcj48L2F1dGhvcnM+PC9jb250cmli
dXRvcnM+PHRpdGxlcz48dGl0bGU+U29pbCBNaWNyb2JpYWwgQ29tbXVuaXR5IFJlc3BvbnNlcyB0
byBNdWx0aXBsZSBFeHBlcmltZW50YWwgQ2xpbWF0ZSBDaGFuZ2UgRHJpdmVyczwvdGl0bGU+PHNl
Y29uZGFyeS10aXRsZT5BcHBsaWVkIGFuZCBFbnZpcm9ubWVudGFsIE1pY3JvYmlvbG9neTwvc2Vj
b25kYXJ5LXRpdGxlPjwvdGl0bGVzPjxwZXJpb2RpY2FsPjxmdWxsLXRpdGxlPkFwcGxpZWQgYW5k
IEVudmlyb25tZW50YWwgTWljcm9iaW9sb2d5PC9mdWxsLXRpdGxlPjwvcGVyaW9kaWNhbD48cGFn
ZXM+OTk5LTEwMDc8L3BhZ2VzPjx2b2x1bWU+NzY8L3ZvbHVtZT48bnVtYmVyPjQ8L251bWJlcj48
ZGF0ZXM+PHllYXI+MjAxMDwveWVhcj48cHViLWRhdGVzPjxkYXRlPkZlYnJ1YXJ5IDE1LCAyMDEw
PC9kYXRlPjwvcHViLWRhdGVzPjwvZGF0ZXM+PHVybHM+PHJlbGF0ZWQtdXJscz48dXJsPmh0dHA6
Ly9hZW0uYXNtLm9yZy9jb250ZW50Lzc2LzQvOTk5LmFic3RyYWN0PC91cmw+PC9yZWxhdGVkLXVy
bHM+PC91cmxzPjxlbGVjdHJvbmljLXJlc291cmNlLW51bT4xMC4xMTI4L2FlbS4wMjg3NC0wOTwv
ZWxlY3Ryb25pYy1yZXNvdXJjZS1udW0+PC9yZWNvcmQ+PC9DaXRlPjxDaXRlPjxBdXRob3I+UGFy
cmVudDwvQXV0aG9yPjxZZWFyPjIwMDc8L1llYXI+PFJlY051bT41MjwvUmVjTnVtPjxyZWNvcmQ+
PHJlYy1udW1iZXI+NTI8L3JlYy1udW1iZXI+PGZvcmVpZ24ta2V5cz48a2V5IGFwcD0iRU4iIGRi
LWlkPSJhZHdyZng1NWRlMmE1Z2VmejU5NXZ6NXU5cmY1ZGFlZmVmenIiPjUyPC9rZXk+PC9mb3Jl
aWduLWtleXM+PHJlZi10eXBlIG5hbWU9IkpvdXJuYWwgQXJ0aWNsZSI+MTc8L3JlZi10eXBlPjxj
b250cmlidXRvcnM+PGF1dGhvcnM+PGF1dGhvcj5QYXJyZW50LCBKZXJpIEx5bm48L2F1dGhvcj48
YXV0aG9yPlZpbGdhbHlzLCBSeXRhczwvYXV0aG9yPjwvYXV0aG9ycz48L2NvbnRyaWJ1dG9ycz48
dGl0bGVzPjx0aXRsZT5CaW9tYXNzIGFuZCBjb21wb3NpdGlvbmFsIHJlc3BvbnNlcyBvZiBlY3Rv
bXljb3JyaGl6YWwgZnVuZ2FsIGh5cGhhZSB0byBlbGV2YXRlZCBDTzIgYW5kIG5pdHJvZ2VuIGZl
cnRpbGl6YXRpb248L3RpdGxlPjxzZWNvbmRhcnktdGl0bGU+TmV3IFBoeXRvbG9naXN0PC9zZWNv
bmRhcnktdGl0bGU+PC90aXRsZXM+PHBhZ2VzPjE2NC0xNzQ8L3BhZ2VzPjx2b2x1bWU+MTc2PC92
b2x1bWU+PG51bWJlcj4xPC9udW1iZXI+PGtleXdvcmRzPjxrZXl3b3JkPkNPMjwva2V5d29yZD48
a2V5d29yZD5lY3RvbXljb3JyaGl6YWwgZnVuZ2k8L2tleXdvcmQ+PGtleXdvcmQ+ZXh0cmFtYXRy
aWNhbCBteWNlbGlhPC9rZXl3b3JkPjxrZXl3b3JkPmZyZWUtYWlyIENPMiBlbnJpY2htZW50PC9r
ZXl3b3JkPjxrZXl3b3JkPmh5cGhhbCBiaW9tYXNzPC9rZXl3b3JkPjxrZXl3b3JkPmludGVybmFs
IHRyYW5zY3JpYmVkIHNwYWNlciAoSVRTKSBzZXF1ZW5jaW5nPC9rZXl3b3JkPjxrZXl3b3JkPm5p
dHJvZ2VuIGZlcnRpbGl6YXRpb248L2tleXdvcmQ+PGtleXdvcmQ+cGhvc3Bob2xpcGlkIGZhdHR5
IGFjaWQgKFBMRkEpPC9rZXl3b3JkPjwva2V5d29yZHM+PGRhdGVzPjx5ZWFyPjIwMDc8L3llYXI+
PC9kYXRlcz48cHVibGlzaGVyPkJsYWNrd2VsbCBQdWJsaXNoaW5nIEx0ZDwvcHVibGlzaGVyPjxp
c2JuPjE0NjktODEzNzwvaXNibj48dXJscz48cmVsYXRlZC11cmxzPjx1cmw+aHR0cDovL2R4LmRv
aS5vcmcvMTAuMTExMS9qLjE0NjktODEzNy4yMDA3LjAyMTU1Lng8L3VybD48L3JlbGF0ZWQtdXJs
cz48L3VybHM+PGVsZWN0cm9uaWMtcmVzb3VyY2UtbnVtPjEwLjExMTEvai4xNDY5LTgxMzcuMjAw
Ny4wMjE1NS54PC9lbGVjdHJvbmljLXJlc291cmNlLW51bT48L3JlY29yZD48L0NpdGU+PENpdGU+
PEF1dGhvcj5DaHVuZzwvQXV0aG9yPjxZZWFyPjIwMDc8L1llYXI+PFJlY051bT4xODwvUmVjTnVt
PjxyZWNvcmQ+PHJlYy1udW1iZXI+MTg8L3JlYy1udW1iZXI+PGZvcmVpZ24ta2V5cz48a2V5IGFw
cD0iRU4iIGRiLWlkPSJkZnJmMjUycnI1ZHpyOWV0cHJxeHJzcjN0c3B4emQyNXZhdHQiPjE4PC9r
ZXk+PC9mb3JlaWduLWtleXM+PHJlZi10eXBlIG5hbWU9IkpvdXJuYWwgQXJ0aWNsZSI+MTc8L3Jl
Zi10eXBlPjxjb250cmlidXRvcnM+PGF1dGhvcnM+PGF1dGhvcj5DaHVuZywgSGFlZ2V1bjwvYXV0
aG9yPjxhdXRob3I+WmFrLCBEb25hbGQgUi48L2F1dGhvcj48YXV0aG9yPlJlaWNoLCBQZXRlciBC
LjwvYXV0aG9yPjxhdXRob3I+RWxsc3dvcnRoLCBEYXZpZCBTLjwvYXV0aG9yPjwvYXV0aG9ycz48
L2NvbnRyaWJ1dG9ycz48dGl0bGVzPjx0aXRsZT5QbGFudCBzcGVjaWVzIHJpY2huZXNzLCBlbGV2
YXRlZCBDTzIsIGFuZCBhdG1vc3BoZXJpYyBuaXRyb2dlbiBkZXBvc2l0aW9uIGFsdGVyIHNvaWwg
bWljcm9iaWFsIGNvbW11bml0eSBjb21wb3NpdGlvbiBhbmQgZnVuY3Rpb248L3RpdGxlPjxzZWNv
bmRhcnktdGl0bGU+R2xvYmFsIENoYW5nZSBCaW9sb2d5PC9zZWNvbmRhcnktdGl0bGU+PC90aXRs
ZXM+PHBlcmlvZGljYWw+PGZ1bGwtdGl0bGU+R2xvYmFsIENoYW5nZSBCaW9sb2d5PC9mdWxsLXRp
dGxlPjwvcGVyaW9kaWNhbD48cGFnZXM+OTgwLTk4OTwvcGFnZXM+PHZvbHVtZT4xMzwvdm9sdW1l
PjxudW1iZXI+NTwvbnVtYmVyPjxrZXl3b3Jkcz48a2V5d29yZD5jb21wbGVtZW50YXJ5IHJlc291
cmNlIHVzZTwva2V5d29yZD48a2V5d29yZD5leHRyYWNlbGx1bGFyIGVuenltZXM8L2tleXdvcmQ+
PGtleXdvcmQ+RkFDRSAoZnJlZS1haXIgY2FyYm9uIGRpb3hpZGUgZW5yaWNobWVudCk8L2tleXdv
cmQ+PGtleXdvcmQ+Z2xvYmFsIGNoYW5nZTwva2V5d29yZD48a2V5d29yZD5ncmFzc2xhbmQgZWNv
c3lzdGVtPC9rZXl3b3JkPjxrZXl3b3JkPm1pY3JvYmlhbCBiaW9tYXNzPC9rZXl3b3JkPjxrZXl3
b3JkPnBob3NwaG9saXBpZCBmYXR0eSBhY2lkIChQTEZBKTwva2V5d29yZD48a2V5d29yZD5wbGFu
dCBkaXZlcnNpdHk8L2tleXdvcmQ+PGtleXdvcmQ+c29pbCBDIGN5Y2xpbmc8L2tleXdvcmQ+PGtl
eXdvcmQ+c29pbCBmdW5naTwva2V5d29yZD48L2tleXdvcmRzPjxkYXRlcz48eWVhcj4yMDA3PC95
ZWFyPjwvZGF0ZXM+PHB1Ymxpc2hlcj5CbGFja3dlbGwgUHVibGlzaGluZyBMdGQ8L3B1Ymxpc2hl
cj48aXNibj4xMzY1LTI0ODY8L2lzYm4+PHVybHM+PHJlbGF0ZWQtdXJscz48dXJsPmh0dHA6Ly9k
eC5kb2kub3JnLzEwLjExMTEvai4xMzY1LTI0ODYuMjAwNy4wMTMxMy54PC91cmw+PC9yZWxhdGVk
LXVybHM+PC91cmxzPjxlbGVjdHJvbmljLXJlc291cmNlLW51bT4xMC4xMTExL2ouMTM2NS0yNDg2
LjIwMDcuMDEzMTMueDwvZWxlY3Ryb25pYy1yZXNvdXJjZS1udW0+PC9yZWNvcmQ+PC9DaXRlPjxD
aXRlPjxBdXRob3I+RHJpZ288L0F1dGhvcj48WWVhcj4yMDA5PC9ZZWFyPjxSZWNOdW0+ODY8L1Jl
Y051bT48cmVjb3JkPjxyZWMtbnVtYmVyPjg2PC9yZWMtbnVtYmVyPjxmb3JlaWduLWtleXM+PGtl
eSBhcHA9IkVOIiBkYi1pZD0iYWR3cmZ4NTVkZTJhNWdlZno1OTV2ejV1OXJmNWRhZWZlZnpyIj44
Njwva2V5PjwvZm9yZWlnbi1rZXlzPjxyZWYtdHlwZSBuYW1lPSJKb3VybmFsIEFydGljbGUiPjE3
PC9yZWYtdHlwZT48Y29udHJpYnV0b3JzPjxhdXRob3JzPjxhdXRob3I+RHJpZ28sIEJhcmJhcmE8
L2F1dGhvcj48YXV0aG9yPlZhbiBWZWVuLCBKb2hhbm5lcyBBPC9hdXRob3I+PGF1dGhvcj5Lb3dh
bGNodWssIEdlb3JnZSBBPC9hdXRob3I+PC9hdXRob3JzPjwvY29udHJpYnV0b3JzPjx0aXRsZXM+
PHRpdGxlPlNwZWNpZmljIHJoaXpvc3BoZXJlIGJhY3RlcmlhbCBhbmQgZnVuZ2FsIGdyb3VwcyBy
ZXNwb25kIGRpZmZlcmVudGx5IHRvIGVsZXZhdGVkIGF0bW9zcGhlcmljIENPMjwvdGl0bGU+PHNl
Y29uZGFyeS10aXRsZT5UaGUgSVNNRSBqb3VybmFsPC9zZWNvbmRhcnktdGl0bGU+PC90aXRsZXM+
PHBhZ2VzPjEyMDQtMTIxNzwvcGFnZXM+PHZvbHVtZT4zPC92b2x1bWU+PG51bWJlcj4xMDwvbnVt
YmVyPjxkYXRlcz48eWVhcj4yMDA5PC95ZWFyPjwvZGF0ZXM+PGlzYm4+MTc1MS03MzYyPC9pc2Ju
Pjx1cmxzPjwvdXJscz48L3JlY29yZD48L0NpdGU+PC9FbmROb3RlPn==
</w:fldData>
        </w:fldChar>
      </w:r>
      <w:r>
        <w:rPr>
          <w:rFonts w:ascii="Times New Roman" w:hAnsi="Times New Roman"/>
        </w:rPr>
        <w:instrText xml:space="preserve"> ADDIN EN.CITE </w:instrText>
      </w:r>
      <w:r w:rsidR="00C64120">
        <w:rPr>
          <w:rFonts w:ascii="Times New Roman" w:hAnsi="Times New Roman"/>
        </w:rPr>
        <w:fldChar w:fldCharType="begin">
          <w:fldData xml:space="preserve">PEVuZE5vdGU+PENpdGU+PEF1dGhvcj5EcmlnbzwvQXV0aG9yPjxZZWFyPjIwMDg8L1llYXI+PFJl
Y051bT4xOTwvUmVjTnVtPjxEaXNwbGF5VGV4dD4oQ2h1bmcsIFphayBldCBhbC4gMjAwNzsgUGFy
cmVudCBhbmQgVmlsZ2FseXMgMjAwNzsgRHJpZ28sIEtvd2FsY2h1ayBldCBhbC4gMjAwODsgRHJp
Z28sIFZhbiBWZWVuIGV0IGFsLiAyMDA5OyBDYXN0cm8sIENsYXNzZW4gZXQgYWwuIDIwMTA7IEhl
LCBYdSBldCBhbC4gMjAxMCk8L0Rpc3BsYXlUZXh0PjxyZWNvcmQ+PHJlYy1udW1iZXI+MTk8L3Jl
Yy1udW1iZXI+PGZvcmVpZ24ta2V5cz48a2V5IGFwcD0iRU4iIGRiLWlkPSJkZnJmMjUycnI1ZHpy
OWV0cHJxeHJzcjN0c3B4emQyNXZhdHQiPjE5PC9rZXk+PC9mb3JlaWduLWtleXM+PHJlZi10eXBl
IG5hbWU9IkpvdXJuYWwgQXJ0aWNsZSI+MTc8L3JlZi10eXBlPjxjb250cmlidXRvcnM+PGF1dGhv
cnM+PGF1dGhvcj5EcmlnbywgQmFyYmFyYTwvYXV0aG9yPjxhdXRob3I+S293YWxjaHVrLCBHZW9y
Z2UgQTwvYXV0aG9yPjxhdXRob3I+dmFuIFZlZW4sIEpvaGFubmVzIEE8L2F1dGhvcj48L2F1dGhv
cnM+PC9jb250cmlidXRvcnM+PHRpdGxlcz48dGl0bGU+Q2xpbWF0ZSBjaGFuZ2UgZ29lcyB1bmRl
cmdyb3VuZDogZWZmZWN0cyBvZiBlbGV2YXRlZCBhdG1vc3BoZXJpYyBDTzIgb24gbWljcm9iaWFs
IGNvbW11bml0eSBzdHJ1Y3R1cmUgYW5kIGFjdGl2aXRpZXMgaW4gdGhlIHJoaXpvc3BoZXJlPC90
aXRsZT48c2Vjb25kYXJ5LXRpdGxlPkJpb2xvZ3kgYW5kIEZlcnRpbGl0eSBvZiBTb2lsczwvc2Vj
b25kYXJ5LXRpdGxlPjwvdGl0bGVzPjxwZXJpb2RpY2FsPjxmdWxsLXRpdGxlPkJpb2xvZ3kgYW5k
IEZlcnRpbGl0eSBvZiBTb2lsczwvZnVsbC10aXRsZT48L3BlcmlvZGljYWw+PHBhZ2VzPjY2Ny02
Nzk8L3BhZ2VzPjx2b2x1bWU+NDQ8L3ZvbHVtZT48bnVtYmVyPjU8L251bWJlcj48ZGF0ZXM+PHll
YXI+MjAwODwveWVhcj48L2RhdGVzPjxpc2JuPjAxNzgtMjc2MjwvaXNibj48dXJscz48L3VybHM+
PC9yZWNvcmQ+PC9DaXRlPjxDaXRlPjxBdXRob3I+SGU8L0F1dGhvcj48WWVhcj4yMDEwPC9ZZWFy
PjxSZWNOdW0+NTA8L1JlY051bT48cmVjb3JkPjxyZWMtbnVtYmVyPjUwPC9yZWMtbnVtYmVyPjxm
b3JlaWduLWtleXM+PGtleSBhcHA9IkVOIiBkYi1pZD0iYWR3cmZ4NTVkZTJhNWdlZno1OTV2ejV1
OXJmNWRhZWZlZnpyIj41MDwva2V5PjwvZm9yZWlnbi1rZXlzPjxyZWYtdHlwZSBuYW1lPSJKb3Vy
bmFsIEFydGljbGUiPjE3PC9yZWYtdHlwZT48Y29udHJpYnV0b3JzPjxhdXRob3JzPjxhdXRob3I+
SGUsIFpoaWxpPC9hdXRob3I+PGF1dGhvcj5YdSwgTWVpeWluZzwvYXV0aG9yPjxhdXRob3I+RGVu
ZywgWWU8L2F1dGhvcj48YXV0aG9yPkthbmcsIFNhbmdob29uPC9hdXRob3I+PGF1dGhvcj5LZWxs
b2dnLCBMYXVyaWU8L2F1dGhvcj48YXV0aG9yPld1LCBMaXlvdTwvYXV0aG9yPjxhdXRob3I+VmFu
IE5vc3RyYW5kLCBKb3kgRC48L2F1dGhvcj48YXV0aG9yPkhvYmJpZSwgU2FyYWggRS48L2F1dGhv
cj48YXV0aG9yPlJlaWNoLCBQZXRlciBCLjwvYXV0aG9yPjxhdXRob3I+WmhvdSwgSml6aG9uZzwv
YXV0aG9yPjwvYXV0aG9ycz48L2NvbnRyaWJ1dG9ycz48dGl0bGVzPjx0aXRsZT5NZXRhZ2Vub21p
YyBhbmFseXNpcyByZXZlYWxzIGEgbWFya2VkIGRpdmVyZ2VuY2UgaW4gdGhlIHN0cnVjdHVyZSBv
ZiBiZWxvd2dyb3VuZCBtaWNyb2JpYWwgY29tbXVuaXRpZXMgYXQgZWxldmF0ZWQgQ08yPC90aXRs
ZT48c2Vjb25kYXJ5LXRpdGxlPkVjb2xvZ3kgTGV0dGVyczwvc2Vjb25kYXJ5LXRpdGxlPjwvdGl0
bGVzPjxwYWdlcz41NjQtNTc1PC9wYWdlcz48dm9sdW1lPjEzPC92b2x1bWU+PG51bWJlcj41PC9u
dW1iZXI+PGtleXdvcmRzPjxrZXl3b3JkPkVjb3N5c3RlbSBwcm9jZXNzPC9rZXl3b3JkPjxrZXl3
b3JkPmVsZXZhdGVkIENPMjwva2V5d29yZD48a2V5d29yZD5mZWVkYmFjazwva2V5d29yZD48a2V5
d29yZD5mcmVlIGFpciBDTzIgZW5yaWNobWVudDwva2V5d29yZD48a2V5d29yZD5HZW9DaGlwPC9r
ZXl3b3JkPjxrZXl3b3JkPmdsb2JhbCBjbGltYXRlIGNoYW5nZTwva2V5d29yZD48a2V5d29yZD5t
ZXRhZ2Vub21pY3M8L2tleXdvcmQ+PGtleXdvcmQ+cGhvc3Bob2xpcGlkIGZhdHR5IGFjaWQ8L2tl
eXdvcmQ+PGtleXdvcmQ+cHlyb3NlcXVlbmNpbmc8L2tleXdvcmQ+PGtleXdvcmQ+c29pbCBtaWNy
b2JpYWwgY29tbXVuaXR5PC9rZXl3b3JkPjwva2V5d29yZHM+PGRhdGVzPjx5ZWFyPjIwMTA8L3ll
YXI+PC9kYXRlcz48cHVibGlzaGVyPkJsYWNrd2VsbCBQdWJsaXNoaW5nIEx0ZDwvcHVibGlzaGVy
Pjxpc2JuPjE0NjEtMDI0ODwvaXNibj48dXJscz48cmVsYXRlZC11cmxzPjx1cmw+aHR0cDovL2R4
LmRvaS5vcmcvMTAuMTExMS9qLjE0NjEtMDI0OC4yMDEwLjAxNDUzLng8L3VybD48L3JlbGF0ZWQt
dXJscz48L3VybHM+PGVsZWN0cm9uaWMtcmVzb3VyY2UtbnVtPjEwLjExMTEvai4xNDYxLTAyNDgu
MjAxMC4wMTQ1My54PC9lbGVjdHJvbmljLXJlc291cmNlLW51bT48L3JlY29yZD48L0NpdGU+PENp
dGU+PEF1dGhvcj5DYXN0cm88L0F1dGhvcj48WWVhcj4yMDEwPC9ZZWFyPjxSZWNOdW0+ODI8L1Jl
Y051bT48cmVjb3JkPjxyZWMtbnVtYmVyPjgyPC9yZWMtbnVtYmVyPjxmb3JlaWduLWtleXM+PGtl
eSBhcHA9IkVOIiBkYi1pZD0icHN3c3o5d3o2dHJwZHBlNXRweHYwdzk2MnN6cmRzZjB4dnNkIj44
Mjwva2V5PjwvZm9yZWlnbi1rZXlzPjxyZWYtdHlwZSBuYW1lPSJKb3VybmFsIEFydGljbGUiPjE3
PC9yZWYtdHlwZT48Y29udHJpYnV0b3JzPjxhdXRob3JzPjxhdXRob3I+Q2FzdHJvLCBIZWN0b3Ig
Ri48L2F1dGhvcj48YXV0aG9yPkNsYXNzZW4sIEFpbcOpZSBULjwvYXV0aG9yPjxhdXRob3I+QXVz
dGluLCBFbWlseSBFLjwvYXV0aG9yPjxhdXRob3I+Tm9yYnksIFJpY2hhcmQgSi48L2F1dGhvcj48
YXV0aG9yPlNjaGFkdCwgQ2hyaXN0b3BoZXIgVy48L2F1dGhvcj48L2F1dGhvcnM+PC9jb250cmli
dXRvcnM+PHRpdGxlcz48dGl0bGU+U29pbCBNaWNyb2JpYWwgQ29tbXVuaXR5IFJlc3BvbnNlcyB0
byBNdWx0aXBsZSBFeHBlcmltZW50YWwgQ2xpbWF0ZSBDaGFuZ2UgRHJpdmVyczwvdGl0bGU+PHNl
Y29uZGFyeS10aXRsZT5BcHBsaWVkIGFuZCBFbnZpcm9ubWVudGFsIE1pY3JvYmlvbG9neTwvc2Vj
b25kYXJ5LXRpdGxlPjwvdGl0bGVzPjxwZXJpb2RpY2FsPjxmdWxsLXRpdGxlPkFwcGxpZWQgYW5k
IEVudmlyb25tZW50YWwgTWljcm9iaW9sb2d5PC9mdWxsLXRpdGxlPjwvcGVyaW9kaWNhbD48cGFn
ZXM+OTk5LTEwMDc8L3BhZ2VzPjx2b2x1bWU+NzY8L3ZvbHVtZT48bnVtYmVyPjQ8L251bWJlcj48
ZGF0ZXM+PHllYXI+MjAxMDwveWVhcj48cHViLWRhdGVzPjxkYXRlPkZlYnJ1YXJ5IDE1LCAyMDEw
PC9kYXRlPjwvcHViLWRhdGVzPjwvZGF0ZXM+PHVybHM+PHJlbGF0ZWQtdXJscz48dXJsPmh0dHA6
Ly9hZW0uYXNtLm9yZy9jb250ZW50Lzc2LzQvOTk5LmFic3RyYWN0PC91cmw+PC9yZWxhdGVkLXVy
bHM+PC91cmxzPjxlbGVjdHJvbmljLXJlc291cmNlLW51bT4xMC4xMTI4L2FlbS4wMjg3NC0wOTwv
ZWxlY3Ryb25pYy1yZXNvdXJjZS1udW0+PC9yZWNvcmQ+PC9DaXRlPjxDaXRlPjxBdXRob3I+UGFy
cmVudDwvQXV0aG9yPjxZZWFyPjIwMDc8L1llYXI+PFJlY051bT41MjwvUmVjTnVtPjxyZWNvcmQ+
PHJlYy1udW1iZXI+NTI8L3JlYy1udW1iZXI+PGZvcmVpZ24ta2V5cz48a2V5IGFwcD0iRU4iIGRi
LWlkPSJhZHdyZng1NWRlMmE1Z2VmejU5NXZ6NXU5cmY1ZGFlZmVmenIiPjUyPC9rZXk+PC9mb3Jl
aWduLWtleXM+PHJlZi10eXBlIG5hbWU9IkpvdXJuYWwgQXJ0aWNsZSI+MTc8L3JlZi10eXBlPjxj
b250cmlidXRvcnM+PGF1dGhvcnM+PGF1dGhvcj5QYXJyZW50LCBKZXJpIEx5bm48L2F1dGhvcj48
YXV0aG9yPlZpbGdhbHlzLCBSeXRhczwvYXV0aG9yPjwvYXV0aG9ycz48L2NvbnRyaWJ1dG9ycz48
dGl0bGVzPjx0aXRsZT5CaW9tYXNzIGFuZCBjb21wb3NpdGlvbmFsIHJlc3BvbnNlcyBvZiBlY3Rv
bXljb3JyaGl6YWwgZnVuZ2FsIGh5cGhhZSB0byBlbGV2YXRlZCBDTzIgYW5kIG5pdHJvZ2VuIGZl
cnRpbGl6YXRpb248L3RpdGxlPjxzZWNvbmRhcnktdGl0bGU+TmV3IFBoeXRvbG9naXN0PC9zZWNv
bmRhcnktdGl0bGU+PC90aXRsZXM+PHBhZ2VzPjE2NC0xNzQ8L3BhZ2VzPjx2b2x1bWU+MTc2PC92
b2x1bWU+PG51bWJlcj4xPC9udW1iZXI+PGtleXdvcmRzPjxrZXl3b3JkPkNPMjwva2V5d29yZD48
a2V5d29yZD5lY3RvbXljb3JyaGl6YWwgZnVuZ2k8L2tleXdvcmQ+PGtleXdvcmQ+ZXh0cmFtYXRy
aWNhbCBteWNlbGlhPC9rZXl3b3JkPjxrZXl3b3JkPmZyZWUtYWlyIENPMiBlbnJpY2htZW50PC9r
ZXl3b3JkPjxrZXl3b3JkPmh5cGhhbCBiaW9tYXNzPC9rZXl3b3JkPjxrZXl3b3JkPmludGVybmFs
IHRyYW5zY3JpYmVkIHNwYWNlciAoSVRTKSBzZXF1ZW5jaW5nPC9rZXl3b3JkPjxrZXl3b3JkPm5p
dHJvZ2VuIGZlcnRpbGl6YXRpb248L2tleXdvcmQ+PGtleXdvcmQ+cGhvc3Bob2xpcGlkIGZhdHR5
IGFjaWQgKFBMRkEpPC9rZXl3b3JkPjwva2V5d29yZHM+PGRhdGVzPjx5ZWFyPjIwMDc8L3llYXI+
PC9kYXRlcz48cHVibGlzaGVyPkJsYWNrd2VsbCBQdWJsaXNoaW5nIEx0ZDwvcHVibGlzaGVyPjxp
c2JuPjE0NjktODEzNzwvaXNibj48dXJscz48cmVsYXRlZC11cmxzPjx1cmw+aHR0cDovL2R4LmRv
aS5vcmcvMTAuMTExMS9qLjE0NjktODEzNy4yMDA3LjAyMTU1Lng8L3VybD48L3JlbGF0ZWQtdXJs
cz48L3VybHM+PGVsZWN0cm9uaWMtcmVzb3VyY2UtbnVtPjEwLjExMTEvai4xNDY5LTgxMzcuMjAw
Ny4wMjE1NS54PC9lbGVjdHJvbmljLXJlc291cmNlLW51bT48L3JlY29yZD48L0NpdGU+PENpdGU+
PEF1dGhvcj5DaHVuZzwvQXV0aG9yPjxZZWFyPjIwMDc8L1llYXI+PFJlY051bT4xODwvUmVjTnVt
PjxyZWNvcmQ+PHJlYy1udW1iZXI+MTg8L3JlYy1udW1iZXI+PGZvcmVpZ24ta2V5cz48a2V5IGFw
cD0iRU4iIGRiLWlkPSJkZnJmMjUycnI1ZHpyOWV0cHJxeHJzcjN0c3B4emQyNXZhdHQiPjE4PC9r
ZXk+PC9mb3JlaWduLWtleXM+PHJlZi10eXBlIG5hbWU9IkpvdXJuYWwgQXJ0aWNsZSI+MTc8L3Jl
Zi10eXBlPjxjb250cmlidXRvcnM+PGF1dGhvcnM+PGF1dGhvcj5DaHVuZywgSGFlZ2V1bjwvYXV0
aG9yPjxhdXRob3I+WmFrLCBEb25hbGQgUi48L2F1dGhvcj48YXV0aG9yPlJlaWNoLCBQZXRlciBC
LjwvYXV0aG9yPjxhdXRob3I+RWxsc3dvcnRoLCBEYXZpZCBTLjwvYXV0aG9yPjwvYXV0aG9ycz48
L2NvbnRyaWJ1dG9ycz48dGl0bGVzPjx0aXRsZT5QbGFudCBzcGVjaWVzIHJpY2huZXNzLCBlbGV2
YXRlZCBDTzIsIGFuZCBhdG1vc3BoZXJpYyBuaXRyb2dlbiBkZXBvc2l0aW9uIGFsdGVyIHNvaWwg
bWljcm9iaWFsIGNvbW11bml0eSBjb21wb3NpdGlvbiBhbmQgZnVuY3Rpb248L3RpdGxlPjxzZWNv
bmRhcnktdGl0bGU+R2xvYmFsIENoYW5nZSBCaW9sb2d5PC9zZWNvbmRhcnktdGl0bGU+PC90aXRs
ZXM+PHBlcmlvZGljYWw+PGZ1bGwtdGl0bGU+R2xvYmFsIENoYW5nZSBCaW9sb2d5PC9mdWxsLXRp
dGxlPjwvcGVyaW9kaWNhbD48cGFnZXM+OTgwLTk4OTwvcGFnZXM+PHZvbHVtZT4xMzwvdm9sdW1l
PjxudW1iZXI+NTwvbnVtYmVyPjxrZXl3b3Jkcz48a2V5d29yZD5jb21wbGVtZW50YXJ5IHJlc291
cmNlIHVzZTwva2V5d29yZD48a2V5d29yZD5leHRyYWNlbGx1bGFyIGVuenltZXM8L2tleXdvcmQ+
PGtleXdvcmQ+RkFDRSAoZnJlZS1haXIgY2FyYm9uIGRpb3hpZGUgZW5yaWNobWVudCk8L2tleXdv
cmQ+PGtleXdvcmQ+Z2xvYmFsIGNoYW5nZTwva2V5d29yZD48a2V5d29yZD5ncmFzc2xhbmQgZWNv
c3lzdGVtPC9rZXl3b3JkPjxrZXl3b3JkPm1pY3JvYmlhbCBiaW9tYXNzPC9rZXl3b3JkPjxrZXl3
b3JkPnBob3NwaG9saXBpZCBmYXR0eSBhY2lkIChQTEZBKTwva2V5d29yZD48a2V5d29yZD5wbGFu
dCBkaXZlcnNpdHk8L2tleXdvcmQ+PGtleXdvcmQ+c29pbCBDIGN5Y2xpbmc8L2tleXdvcmQ+PGtl
eXdvcmQ+c29pbCBmdW5naTwva2V5d29yZD48L2tleXdvcmRzPjxkYXRlcz48eWVhcj4yMDA3PC95
ZWFyPjwvZGF0ZXM+PHB1Ymxpc2hlcj5CbGFja3dlbGwgUHVibGlzaGluZyBMdGQ8L3B1Ymxpc2hl
cj48aXNibj4xMzY1LTI0ODY8L2lzYm4+PHVybHM+PHJlbGF0ZWQtdXJscz48dXJsPmh0dHA6Ly9k
eC5kb2kub3JnLzEwLjExMTEvai4xMzY1LTI0ODYuMjAwNy4wMTMxMy54PC91cmw+PC9yZWxhdGVk
LXVybHM+PC91cmxzPjxlbGVjdHJvbmljLXJlc291cmNlLW51bT4xMC4xMTExL2ouMTM2NS0yNDg2
LjIwMDcuMDEzMTMueDwvZWxlY3Ryb25pYy1yZXNvdXJjZS1udW0+PC9yZWNvcmQ+PC9DaXRlPjxD
aXRlPjxBdXRob3I+RHJpZ288L0F1dGhvcj48WWVhcj4yMDA5PC9ZZWFyPjxSZWNOdW0+ODY8L1Jl
Y051bT48cmVjb3JkPjxyZWMtbnVtYmVyPjg2PC9yZWMtbnVtYmVyPjxmb3JlaWduLWtleXM+PGtl
eSBhcHA9IkVOIiBkYi1pZD0iYWR3cmZ4NTVkZTJhNWdlZno1OTV2ejV1OXJmNWRhZWZlZnpyIj44
Njwva2V5PjwvZm9yZWlnbi1rZXlzPjxyZWYtdHlwZSBuYW1lPSJKb3VybmFsIEFydGljbGUiPjE3
PC9yZWYtdHlwZT48Y29udHJpYnV0b3JzPjxhdXRob3JzPjxhdXRob3I+RHJpZ28sIEJhcmJhcmE8
L2F1dGhvcj48YXV0aG9yPlZhbiBWZWVuLCBKb2hhbm5lcyBBPC9hdXRob3I+PGF1dGhvcj5Lb3dh
bGNodWssIEdlb3JnZSBBPC9hdXRob3I+PC9hdXRob3JzPjwvY29udHJpYnV0b3JzPjx0aXRsZXM+
PHRpdGxlPlNwZWNpZmljIHJoaXpvc3BoZXJlIGJhY3RlcmlhbCBhbmQgZnVuZ2FsIGdyb3VwcyBy
ZXNwb25kIGRpZmZlcmVudGx5IHRvIGVsZXZhdGVkIGF0bW9zcGhlcmljIENPMjwvdGl0bGU+PHNl
Y29uZGFyeS10aXRsZT5UaGUgSVNNRSBqb3VybmFsPC9zZWNvbmRhcnktdGl0bGU+PC90aXRsZXM+
PHBhZ2VzPjEyMDQtMTIxNzwvcGFnZXM+PHZvbHVtZT4zPC92b2x1bWU+PG51bWJlcj4xMDwvbnVt
YmVyPjxkYXRlcz48eWVhcj4yMDA5PC95ZWFyPjwvZGF0ZXM+PGlzYm4+MTc1MS03MzYyPC9pc2Ju
Pjx1cmxzPjwvdXJscz48L3JlY29yZD48L0NpdGU+PC9FbmROb3RlPn==
</w:fldData>
        </w:fldChar>
      </w:r>
      <w:r>
        <w:rPr>
          <w:rFonts w:ascii="Times New Roman" w:hAnsi="Times New Roman"/>
        </w:rPr>
        <w:instrText xml:space="preserve"> ADDIN EN.CITE.DATA </w:instrText>
      </w:r>
      <w:r w:rsidR="00C64120">
        <w:rPr>
          <w:rFonts w:ascii="Times New Roman" w:hAnsi="Times New Roman"/>
        </w:rPr>
      </w:r>
      <w:r w:rsidR="00C64120">
        <w:rPr>
          <w:rFonts w:ascii="Times New Roman" w:hAnsi="Times New Roman"/>
        </w:rPr>
        <w:fldChar w:fldCharType="end"/>
      </w:r>
      <w:r w:rsidR="00C64120">
        <w:rPr>
          <w:rFonts w:ascii="Times New Roman" w:hAnsi="Times New Roman"/>
        </w:rPr>
      </w:r>
      <w:r w:rsidR="00C64120">
        <w:rPr>
          <w:rFonts w:ascii="Times New Roman" w:hAnsi="Times New Roman"/>
        </w:rPr>
        <w:fldChar w:fldCharType="separate"/>
      </w:r>
      <w:r>
        <w:rPr>
          <w:rFonts w:ascii="Times New Roman" w:hAnsi="Times New Roman"/>
          <w:noProof/>
        </w:rPr>
        <w:t>(</w:t>
      </w:r>
      <w:hyperlink w:anchor="_ENREF_25" w:tooltip="Chung, 2007 #18" w:history="1">
        <w:r w:rsidR="00B43417">
          <w:rPr>
            <w:rFonts w:ascii="Times New Roman" w:hAnsi="Times New Roman"/>
            <w:noProof/>
          </w:rPr>
          <w:t>Chung, Zak et al. 2007</w:t>
        </w:r>
      </w:hyperlink>
      <w:r>
        <w:rPr>
          <w:rFonts w:ascii="Times New Roman" w:hAnsi="Times New Roman"/>
          <w:noProof/>
        </w:rPr>
        <w:t xml:space="preserve">; </w:t>
      </w:r>
      <w:hyperlink w:anchor="_ENREF_148" w:tooltip="Parrent, 2007 #52" w:history="1">
        <w:r w:rsidR="00B43417">
          <w:rPr>
            <w:rFonts w:ascii="Times New Roman" w:hAnsi="Times New Roman"/>
            <w:noProof/>
          </w:rPr>
          <w:t>Parrent and Vilgalys 2007</w:t>
        </w:r>
      </w:hyperlink>
      <w:r>
        <w:rPr>
          <w:rFonts w:ascii="Times New Roman" w:hAnsi="Times New Roman"/>
          <w:noProof/>
        </w:rPr>
        <w:t xml:space="preserve">; </w:t>
      </w:r>
      <w:hyperlink w:anchor="_ENREF_39" w:tooltip="Drigo, 2008 #19" w:history="1">
        <w:r w:rsidR="00B43417">
          <w:rPr>
            <w:rFonts w:ascii="Times New Roman" w:hAnsi="Times New Roman"/>
            <w:noProof/>
          </w:rPr>
          <w:t>Drigo, Kowalchuk et al. 2008</w:t>
        </w:r>
      </w:hyperlink>
      <w:r>
        <w:rPr>
          <w:rFonts w:ascii="Times New Roman" w:hAnsi="Times New Roman"/>
          <w:noProof/>
        </w:rPr>
        <w:t xml:space="preserve">; </w:t>
      </w:r>
      <w:hyperlink w:anchor="_ENREF_41" w:tooltip="Drigo, 2009 #86" w:history="1">
        <w:r w:rsidR="00B43417">
          <w:rPr>
            <w:rFonts w:ascii="Times New Roman" w:hAnsi="Times New Roman"/>
            <w:noProof/>
          </w:rPr>
          <w:t>Drigo, Van Veen et al. 2009</w:t>
        </w:r>
      </w:hyperlink>
      <w:r>
        <w:rPr>
          <w:rFonts w:ascii="Times New Roman" w:hAnsi="Times New Roman"/>
          <w:noProof/>
        </w:rPr>
        <w:t xml:space="preserve">; </w:t>
      </w:r>
      <w:hyperlink w:anchor="_ENREF_18" w:tooltip="Castro, 2010 #82" w:history="1">
        <w:r w:rsidR="00B43417">
          <w:rPr>
            <w:rFonts w:ascii="Times New Roman" w:hAnsi="Times New Roman"/>
            <w:noProof/>
          </w:rPr>
          <w:t>Castro, Classen et al. 2010</w:t>
        </w:r>
      </w:hyperlink>
      <w:r>
        <w:rPr>
          <w:rFonts w:ascii="Times New Roman" w:hAnsi="Times New Roman"/>
          <w:noProof/>
        </w:rPr>
        <w:t xml:space="preserve">; </w:t>
      </w:r>
      <w:hyperlink w:anchor="_ENREF_74" w:tooltip="He, 2010 #50" w:history="1">
        <w:r w:rsidR="00B43417">
          <w:rPr>
            <w:rFonts w:ascii="Times New Roman" w:hAnsi="Times New Roman"/>
            <w:noProof/>
          </w:rPr>
          <w:t>He, Xu et al. 2010</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and mostly focused on mycorrhizal fungi </w:t>
      </w:r>
      <w:r w:rsidR="00C64120">
        <w:rPr>
          <w:rFonts w:ascii="Times New Roman" w:hAnsi="Times New Roman"/>
        </w:rPr>
        <w:fldChar w:fldCharType="begin">
          <w:fldData xml:space="preserve">PEVuZE5vdGU+PENpdGU+PEF1dGhvcj5BbGJlcnRvbjwvQXV0aG9yPjxZZWFyPjIwMDU8L1llYXI+
PFJlY051bT41MTwvUmVjTnVtPjxEaXNwbGF5VGV4dD4oQWxiZXJ0b24sIEt1eXBlciBldCBhbC4g
MjAwNTsgRHJpZ28sIFBpamwgZXQgYWwuIDIwMTA7IEFudG9uaW5rYSwgUmVpY2ggZXQgYWwuIDIw
MTE7IENoZW5nLCBCb29rZXIgZXQgYWwuIDIwMTIpPC9EaXNwbGF5VGV4dD48cmVjb3JkPjxyZWMt
bnVtYmVyPjUxPC9yZWMtbnVtYmVyPjxmb3JlaWduLWtleXM+PGtleSBhcHA9IkVOIiBkYi1pZD0i
YWR3cmZ4NTVkZTJhNWdlZno1OTV2ejV1OXJmNWRhZWZlZnpyIj41MTwva2V5PjwvZm9yZWlnbi1r
ZXlzPjxyZWYtdHlwZSBuYW1lPSJKb3VybmFsIEFydGljbGUiPjE3PC9yZWYtdHlwZT48Y29udHJp
YnV0b3JzPjxhdXRob3JzPjxhdXRob3I+QWxiZXJ0b24sIE9kYWlyPC9hdXRob3I+PGF1dGhvcj5L
dXlwZXIsIFRob21hcyBXLjwvYXV0aG9yPjxhdXRob3I+R29yaXNzZW4sIEFudG9uaWU8L2F1dGhv
cj48L2F1dGhvcnM+PC9jb250cmlidXRvcnM+PHRpdGxlcz48dGl0bGU+VGFraW5nIG15Y29jZW50
cmlzbSBzZXJpb3VzbHk6IG15Y29ycmhpemFsIGZ1bmdhbCBhbmQgcGxhbnQgcmVzcG9uc2VzIHRv
IGVsZXZhdGVkIENPMjwvdGl0bGU+PHNlY29uZGFyeS10aXRsZT5OZXcgUGh5dG9sb2dpc3Q8L3Nl
Y29uZGFyeS10aXRsZT48L3RpdGxlcz48cGFnZXM+ODU5LTg2ODwvcGFnZXM+PHZvbHVtZT4xNjc8
L3ZvbHVtZT48bnVtYmVyPjM8L251bWJlcj48a2V5d29yZHM+PGtleXdvcmQ+ZWxldmF0ZWQgQ08y
PC9rZXl3b3JkPjxrZXl3b3JkPm1ldGEtYW5hbHlzaXM8L2tleXdvcmQ+PGtleXdvcmQ+bXljb2Nl
bnRyaWM8L2tleXdvcmQ+PGtleXdvcmQ+bXljb3JyaGl6YWwgZnVuZ2k8L2tleXdvcmQ+PGtleXdv
cmQ+cGh5dG9jZW50cmljPC9rZXl3b3JkPjwva2V5d29yZHM+PGRhdGVzPjx5ZWFyPjIwMDU8L3ll
YXI+PC9kYXRlcz48cHVibGlzaGVyPkJsYWNrd2VsbCBTY2llbmNlIEx0ZDwvcHVibGlzaGVyPjxp
c2JuPjE0NjktODEzNzwvaXNibj48dXJscz48cmVsYXRlZC11cmxzPjx1cmw+aHR0cDovL2R4LmRv
aS5vcmcvMTAuMTExMS9qLjE0NjktODEzNy4yMDA1LjAxNDU4Lng8L3VybD48L3JlbGF0ZWQtdXJs
cz48L3VybHM+PGVsZWN0cm9uaWMtcmVzb3VyY2UtbnVtPjEwLjExMTEvai4xNDY5LTgxMzcuMjAw
NS4wMTQ1OC54PC9lbGVjdHJvbmljLXJlc291cmNlLW51bT48L3JlY29yZD48L0NpdGU+PENpdGU+
PEF1dGhvcj5DaGVuZzwvQXV0aG9yPjxZZWFyPjIwMTI8L1llYXI+PFJlY051bT4yNTwvUmVjTnVt
PjxyZWNvcmQ+PHJlYy1udW1iZXI+MjU8L3JlYy1udW1iZXI+PGZvcmVpZ24ta2V5cz48a2V5IGFw
cD0iRU4iIGRiLWlkPSJhZHdyZng1NWRlMmE1Z2VmejU5NXZ6NXU5cmY1ZGFlZmVmenIiPjI1PC9r
ZXk+PC9mb3JlaWduLWtleXM+PHJlZi10eXBlIG5hbWU9IkpvdXJuYWwgQXJ0aWNsZSI+MTc8L3Jl
Zi10eXBlPjxjb250cmlidXRvcnM+PGF1dGhvcnM+PGF1dGhvcj5DaGVuZywgTGVpPC9hdXRob3I+
PGF1dGhvcj5Cb29rZXIsIEZpdHpnZXJhbGQgTC48L2F1dGhvcj48YXV0aG9yPlR1LCBDb25nPC9h
dXRob3I+PGF1dGhvcj5CdXJrZXksIEtlbnQgTy48L2F1dGhvcj48YXV0aG9yPlpob3UsIExpc2hp
PC9hdXRob3I+PGF1dGhvcj5TaGV3LCBILiBEYXZpZDwvYXV0aG9yPjxhdXRob3I+UnVmdHksIFRo
b21hcyBXLjwvYXV0aG9yPjxhdXRob3I+SHUsIFNodWlqaW48L2F1dGhvcj48L2F1dGhvcnM+PC9j
b250cmlidXRvcnM+PHRpdGxlcz48dGl0bGU+QXJidXNjdWxhciBNeWNvcnJoaXphbCBGdW5naSBJ
bmNyZWFzZSBPcmdhbmljIENhcmJvbiBEZWNvbXBvc2l0aW9uIFVuZGVyIEVsZXZhdGVkIENPMjwv
dGl0bGU+PHNlY29uZGFyeS10aXRsZT5TY2llbmNlPC9zZWNvbmRhcnktdGl0bGU+PC90aXRsZXM+
PHBhZ2VzPjEwODQtMTA4NzwvcGFnZXM+PHZvbHVtZT4zMzc8L3ZvbHVtZT48bnVtYmVyPjYwOTg8
L251bWJlcj48ZGF0ZXM+PHllYXI+MjAxMjwveWVhcj48cHViLWRhdGVzPjxkYXRlPkF1Z3VzdCAz
MSwgMjAxMjwvZGF0ZT48L3B1Yi1kYXRlcz48L2RhdGVzPjx1cmxzPjxyZWxhdGVkLXVybHM+PHVy
bD5odHRwOi8vd3d3LnNjaWVuY2VtYWcub3JnL2NvbnRlbnQvMzM3LzYwOTgvMTA4NC5hYnN0cmFj
dDwvdXJsPjwvcmVsYXRlZC11cmxzPjwvdXJscz48ZWxlY3Ryb25pYy1yZXNvdXJjZS1udW0+MTAu
MTEyNi9zY2llbmNlLjEyMjQzMDQ8L2VsZWN0cm9uaWMtcmVzb3VyY2UtbnVtPjwvcmVjb3JkPjwv
Q2l0ZT48Q2l0ZT48QXV0aG9yPkRyaWdvPC9BdXRob3I+PFllYXI+MjAxMDwvWWVhcj48UmVjTnVt
Pjk8L1JlY051bT48cmVjb3JkPjxyZWMtbnVtYmVyPjk8L3JlYy1udW1iZXI+PGZvcmVpZ24ta2V5
cz48a2V5IGFwcD0iRU4iIGRiLWlkPSJkZnJmMjUycnI1ZHpyOWV0cHJxeHJzcjN0c3B4emQyNXZh
dHQiPjk8L2tleT48L2ZvcmVpZ24ta2V5cz48cmVmLXR5cGUgbmFtZT0iSm91cm5hbCBBcnRpY2xl
Ij4xNzwvcmVmLXR5cGU+PGNvbnRyaWJ1dG9ycz48YXV0aG9ycz48YXV0aG9yPkRyaWdvLCBCYXJi
YXJhPC9hdXRob3I+PGF1dGhvcj5QaWpsLCBBZ2F0YSBTPC9hdXRob3I+PGF1dGhvcj5EdXl0cywg
SGVuazwvYXV0aG9yPjxhdXRob3I+S2llbGFrLCBBbm5hIE08L2F1dGhvcj48YXV0aG9yPkdhbXBl
ciwgSGFubmVzIEE8L2F1dGhvcj48YXV0aG9yPkhvdXRla2FtZXIsIE1hcmNvIEo8L2F1dGhvcj48
YXV0aG9yPkJvc2Noa2VyLCBIZW5yaWN1cyBUUzwvYXV0aG9yPjxhdXRob3I+Qm9kZWxpZXIsIFBh
dWwgTEU8L2F1dGhvcj48YXV0aG9yPldoaXRlbGV5LCBBbmRyZXcgUzwvYXV0aG9yPjxhdXRob3I+
dmFuIFZlZW4sIEpvaGFubmVzIEE8L2F1dGhvcj48L2F1dGhvcnM+PC9jb250cmlidXRvcnM+PHRp
dGxlcz48dGl0bGU+U2hpZnRpbmcgY2FyYm9uIGZsb3cgZnJvbSByb290cyBpbnRvIGFzc29jaWF0
ZWQgbWljcm9iaWFsIGNvbW11bml0aWVzIGluIHJlc3BvbnNlIHRvIGVsZXZhdGVkIGF0bW9zcGhl
cmljIENPMjwvdGl0bGU+PHNlY29uZGFyeS10aXRsZT5Qcm9jZWVkaW5ncyBvZiB0aGUgTmF0aW9u
YWwgQWNhZGVteSBvZiBTY2llbmNlczwvc2Vjb25kYXJ5LXRpdGxlPjwvdGl0bGVzPjxwZXJpb2Rp
Y2FsPjxmdWxsLXRpdGxlPlByb2NlZWRpbmdzIG9mIHRoZSBOYXRpb25hbCBBY2FkZW15IG9mIFNj
aWVuY2VzPC9mdWxsLXRpdGxlPjwvcGVyaW9kaWNhbD48cGFnZXM+MTA5MzgtMTA5NDI8L3BhZ2Vz
Pjx2b2x1bWU+MTA3PC92b2x1bWU+PG51bWJlcj4yNDwvbnVtYmVyPjxkYXRlcz48eWVhcj4yMDEw
PC95ZWFyPjwvZGF0ZXM+PGlzYm4+MDAyNy04NDI0PC9pc2JuPjx1cmxzPjwvdXJscz48L3JlY29y
ZD48L0NpdGU+PENpdGU+PEF1dGhvcj5BbnRvbmlua2E8L0F1dGhvcj48WWVhcj4yMDExPC9ZZWFy
PjxSZWNOdW0+ODk8L1JlY051bT48cmVjb3JkPjxyZWMtbnVtYmVyPjg5PC9yZWMtbnVtYmVyPjxm
b3JlaWduLWtleXM+PGtleSBhcHA9IkVOIiBkYi1pZD0iYWR3cmZ4NTVkZTJhNWdlZno1OTV2ejV1
OXJmNWRhZWZlZnpyIj44OTwva2V5PjwvZm9yZWlnbi1rZXlzPjxyZWYtdHlwZSBuYW1lPSJKb3Vy
bmFsIEFydGljbGUiPjE3PC9yZWYtdHlwZT48Y29udHJpYnV0b3JzPjxhdXRob3JzPjxhdXRob3I+
QW50b25pbmthLCBBbml0YTwvYXV0aG9yPjxhdXRob3I+UmVpY2gsIFBldGVyIEIuPC9hdXRob3I+
PGF1dGhvcj5Kb2huc29uLCBOYW5jeSBDb2xsaW5zPC9hdXRob3I+PC9hdXRob3JzPjwvY29udHJp
YnV0b3JzPjx0aXRsZXM+PHRpdGxlPlNldmVuIHllYXJzIG9mIGNhcmJvbiBkaW94aWRlIGVucmlj
aG1lbnQsIG5pdHJvZ2VuIGZlcnRpbGl6YXRpb24gYW5kIHBsYW50IGRpdmVyc2l0eSBpbmZsdWVu
Y2UgYXJidXNjdWxhciBteWNvcnJoaXphbCBmdW5naSBpbiBhIGdyYXNzbGFuZCBlY29zeXN0ZW08
L3RpdGxlPjxzZWNvbmRhcnktdGl0bGU+TmV3IFBoeXRvbG9naXN0PC9zZWNvbmRhcnktdGl0bGU+
PC90aXRsZXM+PHBhZ2VzPjIwMC0yMTQ8L3BhZ2VzPjx2b2x1bWU+MTkyPC92b2x1bWU+PG51bWJl
cj4xPC9udW1iZXI+PGtleXdvcmRzPjxrZXl3b3JkPmFyYnVzY3VsYXIgbXljb3JyaGl6YTwva2V5
d29yZD48a2V5d29yZD5DTzIgZW5yaWNobWVudDwva2V5d29yZD48a2V5d29yZD5jb21tdW5pdHkg
Y29tcG9zaXRpb248L2tleXdvcmQ+PGtleXdvcmQ+Z3Jhc3NsYW5kPC9rZXl3b3JkPjxrZXl3b3Jk
Pm5pY2hlIHBhcnRpdGlvbmluZyBoeXBvdGhlc2lzPC9rZXl3b3JkPjxrZXl3b3JkPm5pdHJvZ2Vu
IGZlcnRpbGl6YXRpb248L2tleXdvcmQ+PGtleXdvcmQ+cGxhbnQgcmljaG5lc3M8L2tleXdvcmQ+
PGtleXdvcmQ+c3RydWN0dXJhbCBlcXVhdGlvbiBtb2RlbDwva2V5d29yZD48L2tleXdvcmRzPjxk
YXRlcz48eWVhcj4yMDExPC95ZWFyPjwvZGF0ZXM+PHB1Ymxpc2hlcj5CbGFja3dlbGwgUHVibGlz
aGluZyBMdGQ8L3B1Ymxpc2hlcj48aXNibj4xNDY5LTgxMzc8L2lzYm4+PHVybHM+PHJlbGF0ZWQt
dXJscz48dXJsPmh0dHA6Ly9keC5kb2kub3JnLzEwLjExMTEvai4xNDY5LTgxMzcuMjAxMS4wMzc3
Ni54PC91cmw+PC9yZWxhdGVkLXVybHM+PC91cmxzPjxlbGVjdHJvbmljLXJlc291cmNlLW51bT4x
MC4xMTExL2ouMTQ2OS04MTM3LjIwMTEuMDM3NzYueDwvZWxlY3Ryb25pYy1yZXNvdXJjZS1udW0+
PC9yZWNvcmQ+PC9DaXRlPjwvRW5kTm90ZT5=
</w:fldData>
        </w:fldChar>
      </w:r>
      <w:r>
        <w:rPr>
          <w:rFonts w:ascii="Times New Roman" w:hAnsi="Times New Roman"/>
        </w:rPr>
        <w:instrText xml:space="preserve"> ADDIN EN.CITE </w:instrText>
      </w:r>
      <w:r w:rsidR="00C64120">
        <w:rPr>
          <w:rFonts w:ascii="Times New Roman" w:hAnsi="Times New Roman"/>
        </w:rPr>
        <w:fldChar w:fldCharType="begin">
          <w:fldData xml:space="preserve">PEVuZE5vdGU+PENpdGU+PEF1dGhvcj5BbGJlcnRvbjwvQXV0aG9yPjxZZWFyPjIwMDU8L1llYXI+
PFJlY051bT41MTwvUmVjTnVtPjxEaXNwbGF5VGV4dD4oQWxiZXJ0b24sIEt1eXBlciBldCBhbC4g
MjAwNTsgRHJpZ28sIFBpamwgZXQgYWwuIDIwMTA7IEFudG9uaW5rYSwgUmVpY2ggZXQgYWwuIDIw
MTE7IENoZW5nLCBCb29rZXIgZXQgYWwuIDIwMTIpPC9EaXNwbGF5VGV4dD48cmVjb3JkPjxyZWMt
bnVtYmVyPjUxPC9yZWMtbnVtYmVyPjxmb3JlaWduLWtleXM+PGtleSBhcHA9IkVOIiBkYi1pZD0i
YWR3cmZ4NTVkZTJhNWdlZno1OTV2ejV1OXJmNWRhZWZlZnpyIj41MTwva2V5PjwvZm9yZWlnbi1r
ZXlzPjxyZWYtdHlwZSBuYW1lPSJKb3VybmFsIEFydGljbGUiPjE3PC9yZWYtdHlwZT48Y29udHJp
YnV0b3JzPjxhdXRob3JzPjxhdXRob3I+QWxiZXJ0b24sIE9kYWlyPC9hdXRob3I+PGF1dGhvcj5L
dXlwZXIsIFRob21hcyBXLjwvYXV0aG9yPjxhdXRob3I+R29yaXNzZW4sIEFudG9uaWU8L2F1dGhv
cj48L2F1dGhvcnM+PC9jb250cmlidXRvcnM+PHRpdGxlcz48dGl0bGU+VGFraW5nIG15Y29jZW50
cmlzbSBzZXJpb3VzbHk6IG15Y29ycmhpemFsIGZ1bmdhbCBhbmQgcGxhbnQgcmVzcG9uc2VzIHRv
IGVsZXZhdGVkIENPMjwvdGl0bGU+PHNlY29uZGFyeS10aXRsZT5OZXcgUGh5dG9sb2dpc3Q8L3Nl
Y29uZGFyeS10aXRsZT48L3RpdGxlcz48cGFnZXM+ODU5LTg2ODwvcGFnZXM+PHZvbHVtZT4xNjc8
L3ZvbHVtZT48bnVtYmVyPjM8L251bWJlcj48a2V5d29yZHM+PGtleXdvcmQ+ZWxldmF0ZWQgQ08y
PC9rZXl3b3JkPjxrZXl3b3JkPm1ldGEtYW5hbHlzaXM8L2tleXdvcmQ+PGtleXdvcmQ+bXljb2Nl
bnRyaWM8L2tleXdvcmQ+PGtleXdvcmQ+bXljb3JyaGl6YWwgZnVuZ2k8L2tleXdvcmQ+PGtleXdv
cmQ+cGh5dG9jZW50cmljPC9rZXl3b3JkPjwva2V5d29yZHM+PGRhdGVzPjx5ZWFyPjIwMDU8L3ll
YXI+PC9kYXRlcz48cHVibGlzaGVyPkJsYWNrd2VsbCBTY2llbmNlIEx0ZDwvcHVibGlzaGVyPjxp
c2JuPjE0NjktODEzNzwvaXNibj48dXJscz48cmVsYXRlZC11cmxzPjx1cmw+aHR0cDovL2R4LmRv
aS5vcmcvMTAuMTExMS9qLjE0NjktODEzNy4yMDA1LjAxNDU4Lng8L3VybD48L3JlbGF0ZWQtdXJs
cz48L3VybHM+PGVsZWN0cm9uaWMtcmVzb3VyY2UtbnVtPjEwLjExMTEvai4xNDY5LTgxMzcuMjAw
NS4wMTQ1OC54PC9lbGVjdHJvbmljLXJlc291cmNlLW51bT48L3JlY29yZD48L0NpdGU+PENpdGU+
PEF1dGhvcj5DaGVuZzwvQXV0aG9yPjxZZWFyPjIwMTI8L1llYXI+PFJlY051bT4yNTwvUmVjTnVt
PjxyZWNvcmQ+PHJlYy1udW1iZXI+MjU8L3JlYy1udW1iZXI+PGZvcmVpZ24ta2V5cz48a2V5IGFw
cD0iRU4iIGRiLWlkPSJhZHdyZng1NWRlMmE1Z2VmejU5NXZ6NXU5cmY1ZGFlZmVmenIiPjI1PC9r
ZXk+PC9mb3JlaWduLWtleXM+PHJlZi10eXBlIG5hbWU9IkpvdXJuYWwgQXJ0aWNsZSI+MTc8L3Jl
Zi10eXBlPjxjb250cmlidXRvcnM+PGF1dGhvcnM+PGF1dGhvcj5DaGVuZywgTGVpPC9hdXRob3I+
PGF1dGhvcj5Cb29rZXIsIEZpdHpnZXJhbGQgTC48L2F1dGhvcj48YXV0aG9yPlR1LCBDb25nPC9h
dXRob3I+PGF1dGhvcj5CdXJrZXksIEtlbnQgTy48L2F1dGhvcj48YXV0aG9yPlpob3UsIExpc2hp
PC9hdXRob3I+PGF1dGhvcj5TaGV3LCBILiBEYXZpZDwvYXV0aG9yPjxhdXRob3I+UnVmdHksIFRo
b21hcyBXLjwvYXV0aG9yPjxhdXRob3I+SHUsIFNodWlqaW48L2F1dGhvcj48L2F1dGhvcnM+PC9j
b250cmlidXRvcnM+PHRpdGxlcz48dGl0bGU+QXJidXNjdWxhciBNeWNvcnJoaXphbCBGdW5naSBJ
bmNyZWFzZSBPcmdhbmljIENhcmJvbiBEZWNvbXBvc2l0aW9uIFVuZGVyIEVsZXZhdGVkIENPMjwv
dGl0bGU+PHNlY29uZGFyeS10aXRsZT5TY2llbmNlPC9zZWNvbmRhcnktdGl0bGU+PC90aXRsZXM+
PHBhZ2VzPjEwODQtMTA4NzwvcGFnZXM+PHZvbHVtZT4zMzc8L3ZvbHVtZT48bnVtYmVyPjYwOTg8
L251bWJlcj48ZGF0ZXM+PHllYXI+MjAxMjwveWVhcj48cHViLWRhdGVzPjxkYXRlPkF1Z3VzdCAz
MSwgMjAxMjwvZGF0ZT48L3B1Yi1kYXRlcz48L2RhdGVzPjx1cmxzPjxyZWxhdGVkLXVybHM+PHVy
bD5odHRwOi8vd3d3LnNjaWVuY2VtYWcub3JnL2NvbnRlbnQvMzM3LzYwOTgvMTA4NC5hYnN0cmFj
dDwvdXJsPjwvcmVsYXRlZC11cmxzPjwvdXJscz48ZWxlY3Ryb25pYy1yZXNvdXJjZS1udW0+MTAu
MTEyNi9zY2llbmNlLjEyMjQzMDQ8L2VsZWN0cm9uaWMtcmVzb3VyY2UtbnVtPjwvcmVjb3JkPjwv
Q2l0ZT48Q2l0ZT48QXV0aG9yPkRyaWdvPC9BdXRob3I+PFllYXI+MjAxMDwvWWVhcj48UmVjTnVt
Pjk8L1JlY051bT48cmVjb3JkPjxyZWMtbnVtYmVyPjk8L3JlYy1udW1iZXI+PGZvcmVpZ24ta2V5
cz48a2V5IGFwcD0iRU4iIGRiLWlkPSJkZnJmMjUycnI1ZHpyOWV0cHJxeHJzcjN0c3B4emQyNXZh
dHQiPjk8L2tleT48L2ZvcmVpZ24ta2V5cz48cmVmLXR5cGUgbmFtZT0iSm91cm5hbCBBcnRpY2xl
Ij4xNzwvcmVmLXR5cGU+PGNvbnRyaWJ1dG9ycz48YXV0aG9ycz48YXV0aG9yPkRyaWdvLCBCYXJi
YXJhPC9hdXRob3I+PGF1dGhvcj5QaWpsLCBBZ2F0YSBTPC9hdXRob3I+PGF1dGhvcj5EdXl0cywg
SGVuazwvYXV0aG9yPjxhdXRob3I+S2llbGFrLCBBbm5hIE08L2F1dGhvcj48YXV0aG9yPkdhbXBl
ciwgSGFubmVzIEE8L2F1dGhvcj48YXV0aG9yPkhvdXRla2FtZXIsIE1hcmNvIEo8L2F1dGhvcj48
YXV0aG9yPkJvc2Noa2VyLCBIZW5yaWN1cyBUUzwvYXV0aG9yPjxhdXRob3I+Qm9kZWxpZXIsIFBh
dWwgTEU8L2F1dGhvcj48YXV0aG9yPldoaXRlbGV5LCBBbmRyZXcgUzwvYXV0aG9yPjxhdXRob3I+
dmFuIFZlZW4sIEpvaGFubmVzIEE8L2F1dGhvcj48L2F1dGhvcnM+PC9jb250cmlidXRvcnM+PHRp
dGxlcz48dGl0bGU+U2hpZnRpbmcgY2FyYm9uIGZsb3cgZnJvbSByb290cyBpbnRvIGFzc29jaWF0
ZWQgbWljcm9iaWFsIGNvbW11bml0aWVzIGluIHJlc3BvbnNlIHRvIGVsZXZhdGVkIGF0bW9zcGhl
cmljIENPMjwvdGl0bGU+PHNlY29uZGFyeS10aXRsZT5Qcm9jZWVkaW5ncyBvZiB0aGUgTmF0aW9u
YWwgQWNhZGVteSBvZiBTY2llbmNlczwvc2Vjb25kYXJ5LXRpdGxlPjwvdGl0bGVzPjxwZXJpb2Rp
Y2FsPjxmdWxsLXRpdGxlPlByb2NlZWRpbmdzIG9mIHRoZSBOYXRpb25hbCBBY2FkZW15IG9mIFNj
aWVuY2VzPC9mdWxsLXRpdGxlPjwvcGVyaW9kaWNhbD48cGFnZXM+MTA5MzgtMTA5NDI8L3BhZ2Vz
Pjx2b2x1bWU+MTA3PC92b2x1bWU+PG51bWJlcj4yNDwvbnVtYmVyPjxkYXRlcz48eWVhcj4yMDEw
PC95ZWFyPjwvZGF0ZXM+PGlzYm4+MDAyNy04NDI0PC9pc2JuPjx1cmxzPjwvdXJscz48L3JlY29y
ZD48L0NpdGU+PENpdGU+PEF1dGhvcj5BbnRvbmlua2E8L0F1dGhvcj48WWVhcj4yMDExPC9ZZWFy
PjxSZWNOdW0+ODk8L1JlY051bT48cmVjb3JkPjxyZWMtbnVtYmVyPjg5PC9yZWMtbnVtYmVyPjxm
b3JlaWduLWtleXM+PGtleSBhcHA9IkVOIiBkYi1pZD0iYWR3cmZ4NTVkZTJhNWdlZno1OTV2ejV1
OXJmNWRhZWZlZnpyIj44OTwva2V5PjwvZm9yZWlnbi1rZXlzPjxyZWYtdHlwZSBuYW1lPSJKb3Vy
bmFsIEFydGljbGUiPjE3PC9yZWYtdHlwZT48Y29udHJpYnV0b3JzPjxhdXRob3JzPjxhdXRob3I+
QW50b25pbmthLCBBbml0YTwvYXV0aG9yPjxhdXRob3I+UmVpY2gsIFBldGVyIEIuPC9hdXRob3I+
PGF1dGhvcj5Kb2huc29uLCBOYW5jeSBDb2xsaW5zPC9hdXRob3I+PC9hdXRob3JzPjwvY29udHJp
YnV0b3JzPjx0aXRsZXM+PHRpdGxlPlNldmVuIHllYXJzIG9mIGNhcmJvbiBkaW94aWRlIGVucmlj
aG1lbnQsIG5pdHJvZ2VuIGZlcnRpbGl6YXRpb24gYW5kIHBsYW50IGRpdmVyc2l0eSBpbmZsdWVu
Y2UgYXJidXNjdWxhciBteWNvcnJoaXphbCBmdW5naSBpbiBhIGdyYXNzbGFuZCBlY29zeXN0ZW08
L3RpdGxlPjxzZWNvbmRhcnktdGl0bGU+TmV3IFBoeXRvbG9naXN0PC9zZWNvbmRhcnktdGl0bGU+
PC90aXRsZXM+PHBhZ2VzPjIwMC0yMTQ8L3BhZ2VzPjx2b2x1bWU+MTkyPC92b2x1bWU+PG51bWJl
cj4xPC9udW1iZXI+PGtleXdvcmRzPjxrZXl3b3JkPmFyYnVzY3VsYXIgbXljb3JyaGl6YTwva2V5
d29yZD48a2V5d29yZD5DTzIgZW5yaWNobWVudDwva2V5d29yZD48a2V5d29yZD5jb21tdW5pdHkg
Y29tcG9zaXRpb248L2tleXdvcmQ+PGtleXdvcmQ+Z3Jhc3NsYW5kPC9rZXl3b3JkPjxrZXl3b3Jk
Pm5pY2hlIHBhcnRpdGlvbmluZyBoeXBvdGhlc2lzPC9rZXl3b3JkPjxrZXl3b3JkPm5pdHJvZ2Vu
IGZlcnRpbGl6YXRpb248L2tleXdvcmQ+PGtleXdvcmQ+cGxhbnQgcmljaG5lc3M8L2tleXdvcmQ+
PGtleXdvcmQ+c3RydWN0dXJhbCBlcXVhdGlvbiBtb2RlbDwva2V5d29yZD48L2tleXdvcmRzPjxk
YXRlcz48eWVhcj4yMDExPC95ZWFyPjwvZGF0ZXM+PHB1Ymxpc2hlcj5CbGFja3dlbGwgUHVibGlz
aGluZyBMdGQ8L3B1Ymxpc2hlcj48aXNibj4xNDY5LTgxMzc8L2lzYm4+PHVybHM+PHJlbGF0ZWQt
dXJscz48dXJsPmh0dHA6Ly9keC5kb2kub3JnLzEwLjExMTEvai4xNDY5LTgxMzcuMjAxMS4wMzc3
Ni54PC91cmw+PC9yZWxhdGVkLXVybHM+PC91cmxzPjxlbGVjdHJvbmljLXJlc291cmNlLW51bT4x
MC4xMTExL2ouMTQ2OS04MTM3LjIwMTEuMDM3NzYueDwvZWxlY3Ryb25pYy1yZXNvdXJjZS1udW0+
PC9yZWNvcmQ+PC9DaXRlPjwvRW5kTm90ZT5=
</w:fldData>
        </w:fldChar>
      </w:r>
      <w:r>
        <w:rPr>
          <w:rFonts w:ascii="Times New Roman" w:hAnsi="Times New Roman"/>
        </w:rPr>
        <w:instrText xml:space="preserve"> ADDIN EN.CITE.DATA </w:instrText>
      </w:r>
      <w:r w:rsidR="00C64120">
        <w:rPr>
          <w:rFonts w:ascii="Times New Roman" w:hAnsi="Times New Roman"/>
        </w:rPr>
      </w:r>
      <w:r w:rsidR="00C64120">
        <w:rPr>
          <w:rFonts w:ascii="Times New Roman" w:hAnsi="Times New Roman"/>
        </w:rPr>
        <w:fldChar w:fldCharType="end"/>
      </w:r>
      <w:r w:rsidR="00C64120">
        <w:rPr>
          <w:rFonts w:ascii="Times New Roman" w:hAnsi="Times New Roman"/>
        </w:rPr>
      </w:r>
      <w:r w:rsidR="00C64120">
        <w:rPr>
          <w:rFonts w:ascii="Times New Roman" w:hAnsi="Times New Roman"/>
        </w:rPr>
        <w:fldChar w:fldCharType="separate"/>
      </w:r>
      <w:r>
        <w:rPr>
          <w:rFonts w:ascii="Times New Roman" w:hAnsi="Times New Roman"/>
          <w:noProof/>
        </w:rPr>
        <w:t>(</w:t>
      </w:r>
      <w:hyperlink w:anchor="_ENREF_2" w:tooltip="Alberton, 2005 #51" w:history="1">
        <w:r w:rsidR="00B43417">
          <w:rPr>
            <w:rFonts w:ascii="Times New Roman" w:hAnsi="Times New Roman"/>
            <w:noProof/>
          </w:rPr>
          <w:t>Alberton, Kuyper et al. 2005</w:t>
        </w:r>
      </w:hyperlink>
      <w:r>
        <w:rPr>
          <w:rFonts w:ascii="Times New Roman" w:hAnsi="Times New Roman"/>
          <w:noProof/>
        </w:rPr>
        <w:t xml:space="preserve">; </w:t>
      </w:r>
      <w:hyperlink w:anchor="_ENREF_40" w:tooltip="Drigo, 2010 #9" w:history="1">
        <w:r w:rsidR="00B43417">
          <w:rPr>
            <w:rFonts w:ascii="Times New Roman" w:hAnsi="Times New Roman"/>
            <w:noProof/>
          </w:rPr>
          <w:t>Drigo, Pijl et al. 2010</w:t>
        </w:r>
      </w:hyperlink>
      <w:r>
        <w:rPr>
          <w:rFonts w:ascii="Times New Roman" w:hAnsi="Times New Roman"/>
          <w:noProof/>
        </w:rPr>
        <w:t xml:space="preserve">; </w:t>
      </w:r>
      <w:hyperlink w:anchor="_ENREF_6" w:tooltip="Antoninka, 2011 #89" w:history="1">
        <w:r w:rsidR="00B43417">
          <w:rPr>
            <w:rFonts w:ascii="Times New Roman" w:hAnsi="Times New Roman"/>
            <w:noProof/>
          </w:rPr>
          <w:t>Antoninka, Reich et al. 2011</w:t>
        </w:r>
      </w:hyperlink>
      <w:r>
        <w:rPr>
          <w:rFonts w:ascii="Times New Roman" w:hAnsi="Times New Roman"/>
          <w:noProof/>
        </w:rPr>
        <w:t xml:space="preserve">; </w:t>
      </w:r>
      <w:hyperlink w:anchor="_ENREF_21" w:tooltip="Cheng, 2012 #4" w:history="1">
        <w:r w:rsidR="00B43417">
          <w:rPr>
            <w:rFonts w:ascii="Times New Roman" w:hAnsi="Times New Roman"/>
            <w:noProof/>
          </w:rPr>
          <w:t>Cheng, Booker et al. 2012</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which have major influences on plant biodiversity and productivity </w:t>
      </w:r>
      <w:r w:rsidR="00C64120">
        <w:rPr>
          <w:rFonts w:ascii="Times New Roman" w:hAnsi="Times New Roman"/>
        </w:rPr>
        <w:fldChar w:fldCharType="begin"/>
      </w:r>
      <w:r>
        <w:rPr>
          <w:rFonts w:ascii="Times New Roman" w:hAnsi="Times New Roman"/>
        </w:rPr>
        <w:instrText xml:space="preserve"> ADDIN EN.CITE &lt;EndNote&gt;&lt;Cite&gt;&lt;Author&gt;van der Heijden&lt;/Author&gt;&lt;Year&gt;1998&lt;/Year&gt;&lt;RecNum&gt;28&lt;/RecNum&gt;&lt;DisplayText&gt;(van der Heijden, Klironomos et al. 1998)&lt;/DisplayText&gt;&lt;record&gt;&lt;rec-number&gt;28&lt;/rec-number&gt;&lt;foreign-keys&gt;&lt;key app="EN" db-id="adwrfx55de2a5gefz595vz5u9rf5daefefzr"&gt;28&lt;/key&gt;&lt;/foreign-keys&gt;&lt;ref-type name="Journal Article"&gt;17&lt;/ref-type&gt;&lt;contributors&gt;&lt;authors&gt;&lt;author&gt;van der Heijden, Marcel GA&lt;/author&gt;&lt;author&gt;Klironomos, John N&lt;/author&gt;&lt;author&gt;Ursic, Margot&lt;/author&gt;&lt;author&gt;Moutoglis, Peter&lt;/author&gt;&lt;author&gt;Streitwolf-Engel, Ruth&lt;/author&gt;&lt;author&gt;Boller, Thomas&lt;/author&gt;&lt;author&gt;Wiemken, Andres&lt;/author&gt;&lt;author&gt;Sanders, Ian R&lt;/author&gt;&lt;/authors&gt;&lt;/contributors&gt;&lt;titles&gt;&lt;title&gt;Mycorrhizal fungal diversity determines plant biodiversity, ecosystem variability and productivity&lt;/title&gt;&lt;secondary-title&gt;Nature&lt;/secondary-title&gt;&lt;/titles&gt;&lt;periodical&gt;&lt;full-title&gt;Nature&lt;/full-title&gt;&lt;/periodical&gt;&lt;pages&gt;69-72&lt;/pages&gt;&lt;volume&gt;396&lt;/volume&gt;&lt;number&gt;6706&lt;/number&gt;&lt;dates&gt;&lt;year&gt;1998&lt;/year&gt;&lt;/dates&gt;&lt;isbn&gt;0028-0836&lt;/isbn&gt;&lt;urls&gt;&lt;/urls&gt;&lt;/record&gt;&lt;/Cite&gt;&lt;/EndNote&gt;</w:instrText>
      </w:r>
      <w:r w:rsidR="00C64120">
        <w:rPr>
          <w:rFonts w:ascii="Times New Roman" w:hAnsi="Times New Roman"/>
        </w:rPr>
        <w:fldChar w:fldCharType="separate"/>
      </w:r>
      <w:r>
        <w:rPr>
          <w:rFonts w:ascii="Times New Roman" w:hAnsi="Times New Roman"/>
          <w:noProof/>
        </w:rPr>
        <w:t>(</w:t>
      </w:r>
      <w:hyperlink w:anchor="_ENREF_207" w:tooltip="van der Heijden, 1998 #28" w:history="1">
        <w:r w:rsidR="00B43417">
          <w:rPr>
            <w:rFonts w:ascii="Times New Roman" w:hAnsi="Times New Roman"/>
            <w:noProof/>
          </w:rPr>
          <w:t>van der Heijden, Klironomos et al. 1998</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Those previous studies were focused on fungal </w:t>
      </w:r>
      <w:r w:rsidR="0082332C">
        <w:rPr>
          <w:rFonts w:ascii="Times New Roman" w:hAnsi="Times New Roman"/>
        </w:rPr>
        <w:t xml:space="preserve">C </w:t>
      </w:r>
      <w:r>
        <w:rPr>
          <w:rFonts w:ascii="Times New Roman" w:hAnsi="Times New Roman"/>
        </w:rPr>
        <w:t xml:space="preserve">degradation, </w:t>
      </w:r>
      <w:r w:rsidR="0082332C">
        <w:rPr>
          <w:rFonts w:ascii="Times New Roman" w:hAnsi="Times New Roman"/>
        </w:rPr>
        <w:t xml:space="preserve">N </w:t>
      </w:r>
      <w:r>
        <w:rPr>
          <w:rFonts w:ascii="Times New Roman" w:hAnsi="Times New Roman"/>
        </w:rPr>
        <w:t xml:space="preserve">cycling, and interactions with plants </w:t>
      </w:r>
      <w:r w:rsidR="00C64120">
        <w:rPr>
          <w:rFonts w:ascii="Times New Roman" w:hAnsi="Times New Roman"/>
        </w:rPr>
        <w:fldChar w:fldCharType="begin">
          <w:fldData xml:space="preserve">PEVuZE5vdGU+PENpdGU+PEF1dGhvcj5DaGVuZzwvQXV0aG9yPjxZZWFyPjIwMTI8L1llYXI+PFJl
Y051bT4yNTwvUmVjTnVtPjxEaXNwbGF5VGV4dD4oQ2hlbmcsIEJvb2tlciBldCBhbC4gMjAxMjsg
UGhpbGxpcHMsIE1laWVyIGV0IGFsLiAyMDEyOyBWZXJicnVnZ2VuLCBWZXJlc29nbG91IGV0IGFs
LiAyMDEzKTwvRGlzcGxheVRleHQ+PHJlY29yZD48cmVjLW51bWJlcj4yNTwvcmVjLW51bWJlcj48
Zm9yZWlnbi1rZXlzPjxrZXkgYXBwPSJFTiIgZGItaWQ9ImFkd3JmeDU1ZGUyYTVnZWZ6NTk1dno1
dTlyZjVkYWVmZWZ6ciI+MjU8L2tleT48L2ZvcmVpZ24ta2V5cz48cmVmLXR5cGUgbmFtZT0iSm91
cm5hbCBBcnRpY2xlIj4xNzwvcmVmLXR5cGU+PGNvbnRyaWJ1dG9ycz48YXV0aG9ycz48YXV0aG9y
PkNoZW5nLCBMZWk8L2F1dGhvcj48YXV0aG9yPkJvb2tlciwgRml0emdlcmFsZCBMLjwvYXV0aG9y
PjxhdXRob3I+VHUsIENvbmc8L2F1dGhvcj48YXV0aG9yPkJ1cmtleSwgS2VudCBPLjwvYXV0aG9y
PjxhdXRob3I+WmhvdSwgTGlzaGk8L2F1dGhvcj48YXV0aG9yPlNoZXcsIEguIERhdmlkPC9hdXRo
b3I+PGF1dGhvcj5SdWZ0eSwgVGhvbWFzIFcuPC9hdXRob3I+PGF1dGhvcj5IdSwgU2h1aWppbjwv
YXV0aG9yPjwvYXV0aG9ycz48L2NvbnRyaWJ1dG9ycz48dGl0bGVzPjx0aXRsZT5BcmJ1c2N1bGFy
IE15Y29ycmhpemFsIEZ1bmdpIEluY3JlYXNlIE9yZ2FuaWMgQ2FyYm9uIERlY29tcG9zaXRpb24g
VW5kZXIgRWxldmF0ZWQgQ08yPC90aXRsZT48c2Vjb25kYXJ5LXRpdGxlPlNjaWVuY2U8L3NlY29u
ZGFyeS10aXRsZT48L3RpdGxlcz48cGFnZXM+MTA4NC0xMDg3PC9wYWdlcz48dm9sdW1lPjMzNzwv
dm9sdW1lPjxudW1iZXI+NjA5ODwvbnVtYmVyPjxkYXRlcz48eWVhcj4yMDEyPC95ZWFyPjxwdWIt
ZGF0ZXM+PGRhdGU+QXVndXN0IDMxLCAyMDEyPC9kYXRlPjwvcHViLWRhdGVzPjwvZGF0ZXM+PHVy
bHM+PHJlbGF0ZWQtdXJscz48dXJsPmh0dHA6Ly93d3cuc2NpZW5jZW1hZy5vcmcvY29udGVudC8z
MzcvNjA5OC8xMDg0LmFic3RyYWN0PC91cmw+PC9yZWxhdGVkLXVybHM+PC91cmxzPjxlbGVjdHJv
bmljLXJlc291cmNlLW51bT4xMC4xMTI2L3NjaWVuY2UuMTIyNDMwNDwvZWxlY3Ryb25pYy1yZXNv
dXJjZS1udW0+PC9yZWNvcmQ+PC9DaXRlPjxDaXRlPjxBdXRob3I+UGhpbGxpcHM8L0F1dGhvcj48
WWVhcj4yMDEyPC9ZZWFyPjxSZWNOdW0+NjA8L1JlY051bT48cmVjb3JkPjxyZWMtbnVtYmVyPjYw
PC9yZWMtbnVtYmVyPjxmb3JlaWduLWtleXM+PGtleSBhcHA9IkVOIiBkYi1pZD0iYWR3cmZ4NTVk
ZTJhNWdlZno1OTV2ejV1OXJmNWRhZWZlZnpyIj42MDwva2V5PjwvZm9yZWlnbi1rZXlzPjxyZWYt
dHlwZSBuYW1lPSJKb3VybmFsIEFydGljbGUiPjE3PC9yZWYtdHlwZT48Y29udHJpYnV0b3JzPjxh
dXRob3JzPjxhdXRob3I+UGhpbGxpcHMsIFJpY2hhcmQgUDwvYXV0aG9yPjxhdXRob3I+TWVpZXIs
IEluYSBDPC9hdXRob3I+PGF1dGhvcj5CZXJuaGFyZHQsIEVtaWx5IFM8L2F1dGhvcj48YXV0aG9y
PkdyYW5keSwgQSBTdHVhcnQ8L2F1dGhvcj48YXV0aG9yPldpY2tpbmdzLCBLeWxlPC9hdXRob3I+
PGF1dGhvcj5GaW56aSwgQWRyaWVuIEM8L2F1dGhvcj48L2F1dGhvcnM+PC9jb250cmlidXRvcnM+
PHRpdGxlcz48dGl0bGU+Um9vdHMgYW5kIGZ1bmdpIGFjY2VsZXJhdGUgY2FyYm9uIGFuZCBuaXRy
b2dlbiBjeWNsaW5nIGluIGZvcmVzdHMgZXhwb3NlZCB0byBlbGV2YXRlZCBDTzI8L3RpdGxlPjxz
ZWNvbmRhcnktdGl0bGU+RWNvbG9neSBMZXR0ZXJzPC9zZWNvbmRhcnktdGl0bGU+PC90aXRsZXM+
PHBhZ2VzPjEwNDItMTA0OTwvcGFnZXM+PHZvbHVtZT4xNTwvdm9sdW1lPjxudW1iZXI+OTwvbnVt
YmVyPjxkYXRlcz48eWVhcj4yMDEyPC95ZWFyPjwvZGF0ZXM+PGlzYm4+MTQ2MS0wMjQ4PC9pc2Ju
Pjx1cmxzPjwvdXJscz48L3JlY29yZD48L0NpdGU+PENpdGU+PEF1dGhvcj5WZXJicnVnZ2VuPC9B
dXRob3I+PFllYXI+MjAxMzwvWWVhcj48UmVjTnVtPjYxPC9SZWNOdW0+PHJlY29yZD48cmVjLW51
bWJlcj42MTwvcmVjLW51bWJlcj48Zm9yZWlnbi1rZXlzPjxrZXkgYXBwPSJFTiIgZGItaWQ9ImFk
d3JmeDU1ZGUyYTVnZWZ6NTk1dno1dTlyZjVkYWVmZWZ6ciI+NjE8L2tleT48L2ZvcmVpZ24ta2V5
cz48cmVmLXR5cGUgbmFtZT0iSm91cm5hbCBBcnRpY2xlIj4xNzwvcmVmLXR5cGU+PGNvbnRyaWJ1
dG9ycz48YXV0aG9ycz48YXV0aG9yPlZlcmJydWdnZW4sIEVyaWs8L2F1dGhvcj48YXV0aG9yPlZl
cmVzb2dsb3UsIFN0YXZyb3MgRDwvYXV0aG9yPjxhdXRob3I+QW5kZXJzb24sIElhbiBDPC9hdXRo
b3I+PGF1dGhvcj5DYXJ1c28sIFRhbmNyZWRpPC9hdXRob3I+PGF1dGhvcj5IYW1tZXIsIEVkaXRo
IEM8L2F1dGhvcj48YXV0aG9yPktvaGxlciwgSm9zZWY8L2F1dGhvcj48YXV0aG9yPlJpbGxpZywg
TWF0dGhpYXMgQzwvYXV0aG9yPjwvYXV0aG9ycz48L2NvbnRyaWJ1dG9ycz48dGl0bGVzPjx0aXRs
ZT5BcmJ1c2N1bGFyIG15Y29ycmhpemFsIGZ1bmdp4oCTc2hvcnTigJB0ZXJtIGxpYWJpbGl0eSBi
dXQgbG9uZ+KAkHRlcm0gYmVuZWZpdHMgZm9yIHNvaWwgY2FyYm9uIHN0b3JhZ2U/PC90aXRsZT48
c2Vjb25kYXJ5LXRpdGxlPk5ldyBQaHl0b2xvZ2lzdDwvc2Vjb25kYXJ5LXRpdGxlPjwvdGl0bGVz
PjxwYWdlcz4zNjYtMzY4PC9wYWdlcz48dm9sdW1lPjE5Nzwvdm9sdW1lPjxudW1iZXI+MjwvbnVt
YmVyPjxkYXRlcz48eWVhcj4yMDEzPC95ZWFyPjwvZGF0ZXM+PGlzYm4+MTQ2OS04MTM3PC9pc2Ju
Pjx1cmxzPjwvdXJscz48L3JlY29yZD48L0NpdGU+PENpdGU+PEF1dGhvcj5QaGlsbGlwczwvQXV0
aG9yPjxZZWFyPjIwMTI8L1llYXI+PFJlY051bT44NzwvUmVjTnVtPjxyZWNvcmQ+PHJlYy1udW1i
ZXI+ODc8L3JlYy1udW1iZXI+PGZvcmVpZ24ta2V5cz48a2V5IGFwcD0iRU4iIGRiLWlkPSJhZHdy
Zng1NWRlMmE1Z2VmejU5NXZ6NXU5cmY1ZGFlZmVmenIiPjg3PC9rZXk+PC9mb3JlaWduLWtleXM+
PHJlZi10eXBlIG5hbWU9IkpvdXJuYWwgQXJ0aWNsZSI+MTc8L3JlZi10eXBlPjxjb250cmlidXRv
cnM+PGF1dGhvcnM+PGF1dGhvcj5QaGlsbGlwcywgUmljaGFyZCBQLjwvYXV0aG9yPjxhdXRob3I+
TWVpZXIsIEluYSBDLjwvYXV0aG9yPjxhdXRob3I+QmVybmhhcmR0LCBFbWlseSBTLjwvYXV0aG9y
PjxhdXRob3I+R3JhbmR5LCBBLiBTdHVhcnQ8L2F1dGhvcj48YXV0aG9yPldpY2tpbmdzLCBLeWxl
PC9hdXRob3I+PGF1dGhvcj5GaW56aSwgQWRyaWVuIEMuPC9hdXRob3I+PC9hdXRob3JzPjwvY29u
dHJpYnV0b3JzPjx0aXRsZXM+PHRpdGxlPlJvb3RzIGFuZCBmdW5naSBhY2NlbGVyYXRlIGNhcmJv
biBhbmQgbml0cm9nZW4gY3ljbGluZyBpbiBmb3Jlc3RzIGV4cG9zZWQgdG8gZWxldmF0ZWQgQ08y
PC90aXRsZT48c2Vjb25kYXJ5LXRpdGxlPkVjb2xvZ3kgTGV0dGVyczwvc2Vjb25kYXJ5LXRpdGxl
PjwvdGl0bGVzPjxwYWdlcz4xMDQyLTEwNDk8L3BhZ2VzPjx2b2x1bWU+MTU8L3ZvbHVtZT48bnVt
YmVyPjk8L251bWJlcj48a2V5d29yZHM+PGtleXdvcmQ+RXh1ZGF0aW9uPC9rZXl3b3JkPjxrZXl3
b3JkPnBsYW50LW1pY3JvYmlhbCBmZWVkYmFja3M8L2tleXdvcmQ+PGtleXdvcmQ+cHJpbWluZyBl
ZmZlY3RzPC9rZXl3b3JkPjxrZXl3b3JkPnJoaXpvZGVwb3NpdGlvbjwva2V5d29yZD48a2V5d29y
ZD5yaGl6b3NwaGVyZTwva2V5d29yZD48L2tleXdvcmRzPjxkYXRlcz48eWVhcj4yMDEyPC95ZWFy
PjwvZGF0ZXM+PGlzYm4+MTQ2MS0wMjQ4PC9pc2JuPjx1cmxzPjxyZWxhdGVkLXVybHM+PHVybD5o
dHRwOi8vZHguZG9pLm9yZy8xMC4xMTExL2ouMTQ2MS0wMjQ4LjIwMTIuMDE4MjcueDwvdXJsPjwv
cmVsYXRlZC11cmxzPjwvdXJscz48ZWxlY3Ryb25pYy1yZXNvdXJjZS1udW0+MTAuMTExMS9qLjE0
NjEtMDI0OC4yMDEyLjAxODI3Lng8L2VsZWN0cm9uaWMtcmVzb3VyY2UtbnVtPjwvcmVjb3JkPjwv
Q2l0ZT48L0VuZE5vdGU+AG==
</w:fldData>
        </w:fldChar>
      </w:r>
      <w:r>
        <w:rPr>
          <w:rFonts w:ascii="Times New Roman" w:hAnsi="Times New Roman"/>
        </w:rPr>
        <w:instrText xml:space="preserve"> ADDIN EN.CITE </w:instrText>
      </w:r>
      <w:r w:rsidR="00C64120">
        <w:rPr>
          <w:rFonts w:ascii="Times New Roman" w:hAnsi="Times New Roman"/>
        </w:rPr>
        <w:fldChar w:fldCharType="begin">
          <w:fldData xml:space="preserve">PEVuZE5vdGU+PENpdGU+PEF1dGhvcj5DaGVuZzwvQXV0aG9yPjxZZWFyPjIwMTI8L1llYXI+PFJl
Y051bT4yNTwvUmVjTnVtPjxEaXNwbGF5VGV4dD4oQ2hlbmcsIEJvb2tlciBldCBhbC4gMjAxMjsg
UGhpbGxpcHMsIE1laWVyIGV0IGFsLiAyMDEyOyBWZXJicnVnZ2VuLCBWZXJlc29nbG91IGV0IGFs
LiAyMDEzKTwvRGlzcGxheVRleHQ+PHJlY29yZD48cmVjLW51bWJlcj4yNTwvcmVjLW51bWJlcj48
Zm9yZWlnbi1rZXlzPjxrZXkgYXBwPSJFTiIgZGItaWQ9ImFkd3JmeDU1ZGUyYTVnZWZ6NTk1dno1
dTlyZjVkYWVmZWZ6ciI+MjU8L2tleT48L2ZvcmVpZ24ta2V5cz48cmVmLXR5cGUgbmFtZT0iSm91
cm5hbCBBcnRpY2xlIj4xNzwvcmVmLXR5cGU+PGNvbnRyaWJ1dG9ycz48YXV0aG9ycz48YXV0aG9y
PkNoZW5nLCBMZWk8L2F1dGhvcj48YXV0aG9yPkJvb2tlciwgRml0emdlcmFsZCBMLjwvYXV0aG9y
PjxhdXRob3I+VHUsIENvbmc8L2F1dGhvcj48YXV0aG9yPkJ1cmtleSwgS2VudCBPLjwvYXV0aG9y
PjxhdXRob3I+WmhvdSwgTGlzaGk8L2F1dGhvcj48YXV0aG9yPlNoZXcsIEguIERhdmlkPC9hdXRo
b3I+PGF1dGhvcj5SdWZ0eSwgVGhvbWFzIFcuPC9hdXRob3I+PGF1dGhvcj5IdSwgU2h1aWppbjwv
YXV0aG9yPjwvYXV0aG9ycz48L2NvbnRyaWJ1dG9ycz48dGl0bGVzPjx0aXRsZT5BcmJ1c2N1bGFy
IE15Y29ycmhpemFsIEZ1bmdpIEluY3JlYXNlIE9yZ2FuaWMgQ2FyYm9uIERlY29tcG9zaXRpb24g
VW5kZXIgRWxldmF0ZWQgQ08yPC90aXRsZT48c2Vjb25kYXJ5LXRpdGxlPlNjaWVuY2U8L3NlY29u
ZGFyeS10aXRsZT48L3RpdGxlcz48cGFnZXM+MTA4NC0xMDg3PC9wYWdlcz48dm9sdW1lPjMzNzwv
dm9sdW1lPjxudW1iZXI+NjA5ODwvbnVtYmVyPjxkYXRlcz48eWVhcj4yMDEyPC95ZWFyPjxwdWIt
ZGF0ZXM+PGRhdGU+QXVndXN0IDMxLCAyMDEyPC9kYXRlPjwvcHViLWRhdGVzPjwvZGF0ZXM+PHVy
bHM+PHJlbGF0ZWQtdXJscz48dXJsPmh0dHA6Ly93d3cuc2NpZW5jZW1hZy5vcmcvY29udGVudC8z
MzcvNjA5OC8xMDg0LmFic3RyYWN0PC91cmw+PC9yZWxhdGVkLXVybHM+PC91cmxzPjxlbGVjdHJv
bmljLXJlc291cmNlLW51bT4xMC4xMTI2L3NjaWVuY2UuMTIyNDMwNDwvZWxlY3Ryb25pYy1yZXNv
dXJjZS1udW0+PC9yZWNvcmQ+PC9DaXRlPjxDaXRlPjxBdXRob3I+UGhpbGxpcHM8L0F1dGhvcj48
WWVhcj4yMDEyPC9ZZWFyPjxSZWNOdW0+NjA8L1JlY051bT48cmVjb3JkPjxyZWMtbnVtYmVyPjYw
PC9yZWMtbnVtYmVyPjxmb3JlaWduLWtleXM+PGtleSBhcHA9IkVOIiBkYi1pZD0iYWR3cmZ4NTVk
ZTJhNWdlZno1OTV2ejV1OXJmNWRhZWZlZnpyIj42MDwva2V5PjwvZm9yZWlnbi1rZXlzPjxyZWYt
dHlwZSBuYW1lPSJKb3VybmFsIEFydGljbGUiPjE3PC9yZWYtdHlwZT48Y29udHJpYnV0b3JzPjxh
dXRob3JzPjxhdXRob3I+UGhpbGxpcHMsIFJpY2hhcmQgUDwvYXV0aG9yPjxhdXRob3I+TWVpZXIs
IEluYSBDPC9hdXRob3I+PGF1dGhvcj5CZXJuaGFyZHQsIEVtaWx5IFM8L2F1dGhvcj48YXV0aG9y
PkdyYW5keSwgQSBTdHVhcnQ8L2F1dGhvcj48YXV0aG9yPldpY2tpbmdzLCBLeWxlPC9hdXRob3I+
PGF1dGhvcj5GaW56aSwgQWRyaWVuIEM8L2F1dGhvcj48L2F1dGhvcnM+PC9jb250cmlidXRvcnM+
PHRpdGxlcz48dGl0bGU+Um9vdHMgYW5kIGZ1bmdpIGFjY2VsZXJhdGUgY2FyYm9uIGFuZCBuaXRy
b2dlbiBjeWNsaW5nIGluIGZvcmVzdHMgZXhwb3NlZCB0byBlbGV2YXRlZCBDTzI8L3RpdGxlPjxz
ZWNvbmRhcnktdGl0bGU+RWNvbG9neSBMZXR0ZXJzPC9zZWNvbmRhcnktdGl0bGU+PC90aXRsZXM+
PHBhZ2VzPjEwNDItMTA0OTwvcGFnZXM+PHZvbHVtZT4xNTwvdm9sdW1lPjxudW1iZXI+OTwvbnVt
YmVyPjxkYXRlcz48eWVhcj4yMDEyPC95ZWFyPjwvZGF0ZXM+PGlzYm4+MTQ2MS0wMjQ4PC9pc2Ju
Pjx1cmxzPjwvdXJscz48L3JlY29yZD48L0NpdGU+PENpdGU+PEF1dGhvcj5WZXJicnVnZ2VuPC9B
dXRob3I+PFllYXI+MjAxMzwvWWVhcj48UmVjTnVtPjYxPC9SZWNOdW0+PHJlY29yZD48cmVjLW51
bWJlcj42MTwvcmVjLW51bWJlcj48Zm9yZWlnbi1rZXlzPjxrZXkgYXBwPSJFTiIgZGItaWQ9ImFk
d3JmeDU1ZGUyYTVnZWZ6NTk1dno1dTlyZjVkYWVmZWZ6ciI+NjE8L2tleT48L2ZvcmVpZ24ta2V5
cz48cmVmLXR5cGUgbmFtZT0iSm91cm5hbCBBcnRpY2xlIj4xNzwvcmVmLXR5cGU+PGNvbnRyaWJ1
dG9ycz48YXV0aG9ycz48YXV0aG9yPlZlcmJydWdnZW4sIEVyaWs8L2F1dGhvcj48YXV0aG9yPlZl
cmVzb2dsb3UsIFN0YXZyb3MgRDwvYXV0aG9yPjxhdXRob3I+QW5kZXJzb24sIElhbiBDPC9hdXRo
b3I+PGF1dGhvcj5DYXJ1c28sIFRhbmNyZWRpPC9hdXRob3I+PGF1dGhvcj5IYW1tZXIsIEVkaXRo
IEM8L2F1dGhvcj48YXV0aG9yPktvaGxlciwgSm9zZWY8L2F1dGhvcj48YXV0aG9yPlJpbGxpZywg
TWF0dGhpYXMgQzwvYXV0aG9yPjwvYXV0aG9ycz48L2NvbnRyaWJ1dG9ycz48dGl0bGVzPjx0aXRs
ZT5BcmJ1c2N1bGFyIG15Y29ycmhpemFsIGZ1bmdp4oCTc2hvcnTigJB0ZXJtIGxpYWJpbGl0eSBi
dXQgbG9uZ+KAkHRlcm0gYmVuZWZpdHMgZm9yIHNvaWwgY2FyYm9uIHN0b3JhZ2U/PC90aXRsZT48
c2Vjb25kYXJ5LXRpdGxlPk5ldyBQaHl0b2xvZ2lzdDwvc2Vjb25kYXJ5LXRpdGxlPjwvdGl0bGVz
PjxwYWdlcz4zNjYtMzY4PC9wYWdlcz48dm9sdW1lPjE5Nzwvdm9sdW1lPjxudW1iZXI+MjwvbnVt
YmVyPjxkYXRlcz48eWVhcj4yMDEzPC95ZWFyPjwvZGF0ZXM+PGlzYm4+MTQ2OS04MTM3PC9pc2Ju
Pjx1cmxzPjwvdXJscz48L3JlY29yZD48L0NpdGU+PENpdGU+PEF1dGhvcj5QaGlsbGlwczwvQXV0
aG9yPjxZZWFyPjIwMTI8L1llYXI+PFJlY051bT44NzwvUmVjTnVtPjxyZWNvcmQ+PHJlYy1udW1i
ZXI+ODc8L3JlYy1udW1iZXI+PGZvcmVpZ24ta2V5cz48a2V5IGFwcD0iRU4iIGRiLWlkPSJhZHdy
Zng1NWRlMmE1Z2VmejU5NXZ6NXU5cmY1ZGFlZmVmenIiPjg3PC9rZXk+PC9mb3JlaWduLWtleXM+
PHJlZi10eXBlIG5hbWU9IkpvdXJuYWwgQXJ0aWNsZSI+MTc8L3JlZi10eXBlPjxjb250cmlidXRv
cnM+PGF1dGhvcnM+PGF1dGhvcj5QaGlsbGlwcywgUmljaGFyZCBQLjwvYXV0aG9yPjxhdXRob3I+
TWVpZXIsIEluYSBDLjwvYXV0aG9yPjxhdXRob3I+QmVybmhhcmR0LCBFbWlseSBTLjwvYXV0aG9y
PjxhdXRob3I+R3JhbmR5LCBBLiBTdHVhcnQ8L2F1dGhvcj48YXV0aG9yPldpY2tpbmdzLCBLeWxl
PC9hdXRob3I+PGF1dGhvcj5GaW56aSwgQWRyaWVuIEMuPC9hdXRob3I+PC9hdXRob3JzPjwvY29u
dHJpYnV0b3JzPjx0aXRsZXM+PHRpdGxlPlJvb3RzIGFuZCBmdW5naSBhY2NlbGVyYXRlIGNhcmJv
biBhbmQgbml0cm9nZW4gY3ljbGluZyBpbiBmb3Jlc3RzIGV4cG9zZWQgdG8gZWxldmF0ZWQgQ08y
PC90aXRsZT48c2Vjb25kYXJ5LXRpdGxlPkVjb2xvZ3kgTGV0dGVyczwvc2Vjb25kYXJ5LXRpdGxl
PjwvdGl0bGVzPjxwYWdlcz4xMDQyLTEwNDk8L3BhZ2VzPjx2b2x1bWU+MTU8L3ZvbHVtZT48bnVt
YmVyPjk8L251bWJlcj48a2V5d29yZHM+PGtleXdvcmQ+RXh1ZGF0aW9uPC9rZXl3b3JkPjxrZXl3
b3JkPnBsYW50LW1pY3JvYmlhbCBmZWVkYmFja3M8L2tleXdvcmQ+PGtleXdvcmQ+cHJpbWluZyBl
ZmZlY3RzPC9rZXl3b3JkPjxrZXl3b3JkPnJoaXpvZGVwb3NpdGlvbjwva2V5d29yZD48a2V5d29y
ZD5yaGl6b3NwaGVyZTwva2V5d29yZD48L2tleXdvcmRzPjxkYXRlcz48eWVhcj4yMDEyPC95ZWFy
PjwvZGF0ZXM+PGlzYm4+MTQ2MS0wMjQ4PC9pc2JuPjx1cmxzPjxyZWxhdGVkLXVybHM+PHVybD5o
dHRwOi8vZHguZG9pLm9yZy8xMC4xMTExL2ouMTQ2MS0wMjQ4LjIwMTIuMDE4MjcueDwvdXJsPjwv
cmVsYXRlZC11cmxzPjwvdXJscz48ZWxlY3Ryb25pYy1yZXNvdXJjZS1udW0+MTAuMTExMS9qLjE0
NjEtMDI0OC4yMDEyLjAxODI3Lng8L2VsZWN0cm9uaWMtcmVzb3VyY2UtbnVtPjwvcmVjb3JkPjwv
Q2l0ZT48L0VuZE5vdGU+AG==
</w:fldData>
        </w:fldChar>
      </w:r>
      <w:r>
        <w:rPr>
          <w:rFonts w:ascii="Times New Roman" w:hAnsi="Times New Roman"/>
        </w:rPr>
        <w:instrText xml:space="preserve"> ADDIN EN.CITE.DATA </w:instrText>
      </w:r>
      <w:r w:rsidR="00C64120">
        <w:rPr>
          <w:rFonts w:ascii="Times New Roman" w:hAnsi="Times New Roman"/>
        </w:rPr>
      </w:r>
      <w:r w:rsidR="00C64120">
        <w:rPr>
          <w:rFonts w:ascii="Times New Roman" w:hAnsi="Times New Roman"/>
        </w:rPr>
        <w:fldChar w:fldCharType="end"/>
      </w:r>
      <w:r w:rsidR="00C64120">
        <w:rPr>
          <w:rFonts w:ascii="Times New Roman" w:hAnsi="Times New Roman"/>
        </w:rPr>
      </w:r>
      <w:r w:rsidR="00C64120">
        <w:rPr>
          <w:rFonts w:ascii="Times New Roman" w:hAnsi="Times New Roman"/>
        </w:rPr>
        <w:fldChar w:fldCharType="separate"/>
      </w:r>
      <w:r>
        <w:rPr>
          <w:rFonts w:ascii="Times New Roman" w:hAnsi="Times New Roman"/>
          <w:noProof/>
        </w:rPr>
        <w:t>(</w:t>
      </w:r>
      <w:hyperlink w:anchor="_ENREF_21" w:tooltip="Cheng, 2012 #4" w:history="1">
        <w:r w:rsidR="00B43417">
          <w:rPr>
            <w:rFonts w:ascii="Times New Roman" w:hAnsi="Times New Roman"/>
            <w:noProof/>
          </w:rPr>
          <w:t>Cheng, Booker et al. 2012</w:t>
        </w:r>
      </w:hyperlink>
      <w:r>
        <w:rPr>
          <w:rFonts w:ascii="Times New Roman" w:hAnsi="Times New Roman"/>
          <w:noProof/>
        </w:rPr>
        <w:t xml:space="preserve">; </w:t>
      </w:r>
      <w:hyperlink w:anchor="_ENREF_152" w:tooltip="Phillips, 2012 #60" w:history="1">
        <w:r w:rsidR="00B43417">
          <w:rPr>
            <w:rFonts w:ascii="Times New Roman" w:hAnsi="Times New Roman"/>
            <w:noProof/>
          </w:rPr>
          <w:t>Phillips, Meier et al. 2012</w:t>
        </w:r>
      </w:hyperlink>
      <w:r>
        <w:rPr>
          <w:rFonts w:ascii="Times New Roman" w:hAnsi="Times New Roman"/>
          <w:noProof/>
        </w:rPr>
        <w:t xml:space="preserve">; </w:t>
      </w:r>
      <w:hyperlink w:anchor="_ENREF_210" w:tooltip="Verbruggen, 2013 #61" w:history="1">
        <w:r w:rsidR="00B43417">
          <w:rPr>
            <w:rFonts w:ascii="Times New Roman" w:hAnsi="Times New Roman"/>
            <w:noProof/>
          </w:rPr>
          <w:t>Verbruggen, Veresoglou et al. 2013</w:t>
        </w:r>
      </w:hyperlink>
      <w:r>
        <w:rPr>
          <w:rFonts w:ascii="Times New Roman" w:hAnsi="Times New Roman"/>
          <w:noProof/>
        </w:rPr>
        <w:t>)</w:t>
      </w:r>
      <w:r w:rsidR="00C64120">
        <w:rPr>
          <w:rFonts w:ascii="Times New Roman" w:hAnsi="Times New Roman"/>
        </w:rPr>
        <w:fldChar w:fldCharType="end"/>
      </w:r>
      <w:r>
        <w:rPr>
          <w:rFonts w:ascii="Times New Roman" w:hAnsi="Times New Roman"/>
        </w:rPr>
        <w:t>; however, knowledge about fungal community-level responses to eCO</w:t>
      </w:r>
      <w:r w:rsidRPr="009D4C28">
        <w:rPr>
          <w:rFonts w:ascii="Times New Roman" w:hAnsi="Times New Roman"/>
          <w:vertAlign w:val="subscript"/>
        </w:rPr>
        <w:t>2</w:t>
      </w:r>
      <w:r>
        <w:rPr>
          <w:rFonts w:ascii="Times New Roman" w:hAnsi="Times New Roman"/>
        </w:rPr>
        <w:t xml:space="preserve"> is still limited, though some efforts have been made recently </w:t>
      </w:r>
      <w:r w:rsidR="00C64120">
        <w:rPr>
          <w:rFonts w:ascii="Times New Roman" w:hAnsi="Times New Roman"/>
        </w:rPr>
        <w:fldChar w:fldCharType="begin">
          <w:fldData xml:space="preserve">PEVuZE5vdGU+PENpdGU+PEF1dGhvcj5XZWJlcjwvQXV0aG9yPjxZZWFyPjIwMTM8L1llYXI+PFJl
Y051bT45NDwvUmVjTnVtPjxEaXNwbGF5VGV4dD4oQ2FzdHJvLCBDbGFzc2VuIGV0IGFsLiAyMDEw
OyBFZHdhcmRzIGFuZCBaYWsgMjAxMTsgV2ViZXIsIFZpbGdhbHlzIGV0IGFsLiAyMDEzKTwvRGlz
cGxheVRleHQ+PHJlY29yZD48cmVjLW51bWJlcj45NDwvcmVjLW51bWJlcj48Zm9yZWlnbi1rZXlz
PjxrZXkgYXBwPSJFTiIgZGItaWQ9ImFkd3JmeDU1ZGUyYTVnZWZ6NTk1dno1dTlyZjVkYWVmZWZ6
ciI+OTQ8L2tleT48L2ZvcmVpZ24ta2V5cz48cmVmLXR5cGUgbmFtZT0iSm91cm5hbCBBcnRpY2xl
Ij4xNzwvcmVmLXR5cGU+PGNvbnRyaWJ1dG9ycz48YXV0aG9ycz48YXV0aG9yPldlYmVyLENhcm9s
eW4gRjwvYXV0aG9yPjxhdXRob3I+VmlsZ2FseXMsUnl0YXM8L2F1dGhvcj48YXV0aG9yPkt1c2tl
LENoZXJ5bCBSPC9hdXRob3I+PC9hdXRob3JzPjwvY29udHJpYnV0b3JzPjxhdXRoLWFkZHJlc3M+
KERyIENhcm9seW4gRi5XZWJlcixMb3MgQWxhbW9zIE5hdGlvbmFsIExhYm9yYXRvcnksQmlvc2Np
ZW5jZSBEaXZpc2lvbixMb3MgQWxhbW9zLDg3NTQ1LE5ldyBNZXhpY28sVVNBLHdlYmVjYXJvQGlz
dS5lZHUpJiN4RDsoRHIgQ2Fyb2x5biBGLldlYmVyLElkYWhvIFN0YXRlIFVuaXZlcnNpdHksQmlv
bG9neSBEZXBhcnRtZW50LFBvY2F0ZWxsbyw4MzIwOSxJZGFobyxVU0Esd2ViZWNhcm9AaXN1LmVk
dSkmI3hEOyhEciBSeXRhcyBWaWxnYWx5cyxEdWtlIFVuaXZlcnNpdHksRGVwYXJ0bWVudCBvZiBC
aW9sb2d5LER1cmhhbSwyNzcwOCxOb3J0aCBDYXJvbGluYSxVU0EsZnVuZ2lAZHVrZS5lZHUpJiN4
RDsoRHIgQ2hlcnlsIFIuS3Vza2Usa3Vza2VAbGFubC5nb3YpPC9hdXRoLWFkZHJlc3M+PHRpdGxl
cz48dGl0bGU+Q2hhbmdlcyBpbiBmdW5nYWwgY29tbXVuaXR5IGNvbXBvc2l0aW9uIGluIHJlc3Bv
bnNlIHRvIGVsZXZhdGVkIGF0bW9zcGhlcmljIENPMiBhbmQgbml0cm9nZW4gZmVydGlsaXphdGlv
biB2YXJpZXMgd2l0aCBzb2lsIGhvcml6b248L3RpdGxlPjxzZWNvbmRhcnktdGl0bGU+RnJvbnRp
ZXJzIGluIE1pY3JvYmlvbG9neTwvc2Vjb25kYXJ5LXRpdGxlPjxzaG9ydC10aXRsZT5GdW5nYWwg
Y29tbXVuaXRpZXMgaW4gc2hhbGxvdyBzb2lsIGhvcml6b25zPC9zaG9ydC10aXRsZT48L3RpdGxl
cz48cGVyaW9kaWNhbD48ZnVsbC10aXRsZT5Gcm9udGllcnMgaW4gTWljcm9iaW9sb2d5PC9mdWxs
LXRpdGxlPjwvcGVyaW9kaWNhbD48dm9sdW1lPjQ8L3ZvbHVtZT48a2V5d29yZHM+PGtleXdvcmQ+
QWdhcmljYWxlcyxBc2NvbXljb3RhLEJhc2lkaW9teWNvdGEsU29pbCBDaGVtaXN0cnksZWxldmF0
ZWQgQ08yLHNvaWwgZnVuZ2ksbml0cm9nZW4gZmVydGlsaXphdGlvbixmb3Jlc3QgZmxvb3I8L2tl
eXdvcmQ+PC9rZXl3b3Jkcz48ZGF0ZXM+PHllYXI+MjAxMzwveWVhcj48cHViLWRhdGVzPjxkYXRl
PjIwMTMtQXByaWwtOTwvZGF0ZT48L3B1Yi1kYXRlcz48L2RhdGVzPjxpc2JuPjE2NjQtMzAyWDwv
aXNibj48d29yay10eXBlPk9yaWdpbmFsIFJlc2VhcmNoPC93b3JrLXR5cGU+PHVybHM+PHJlbGF0
ZWQtdXJscz48dXJsPmh0dHA6Ly93d3cuZnJvbnRpZXJzaW4ub3JnL0pvdXJuYWwvQWJzdHJhY3Qu
YXNweD9zPTExMDImYW1wO25hbWU9dGVycmVzdHJpYWxfbWljcm9iaW9sb2d5JmFtcDtBUlRfRE9J
PTEwLjMzODkvZm1pY2IuMjAxMy4wMDA3ODwvdXJsPjwvcmVsYXRlZC11cmxzPjwvdXJscz48ZWxl
Y3Ryb25pYy1yZXNvdXJjZS1udW0+MTAuMzM4OS9mbWljYi4yMDEzLjAwMDc4PC9lbGVjdHJvbmlj
LXJlc291cmNlLW51bT48bGFuZ3VhZ2U+RW5nbGlzaDwvbGFuZ3VhZ2U+PC9yZWNvcmQ+PC9DaXRl
PjxDaXRlPjxBdXRob3I+Q2FzdHJvPC9BdXRob3I+PFllYXI+MjAxMDwvWWVhcj48UmVjTnVtPjgy
PC9SZWNOdW0+PHJlY29yZD48cmVjLW51bWJlcj44MjwvcmVjLW51bWJlcj48Zm9yZWlnbi1rZXlz
PjxrZXkgYXBwPSJFTiIgZGItaWQ9InBzd3N6OXd6NnRycGRwZTV0cHh2MHc5NjJzenJkc2YweHZz
ZCI+ODI8L2tleT48L2ZvcmVpZ24ta2V5cz48cmVmLXR5cGUgbmFtZT0iSm91cm5hbCBBcnRpY2xl
Ij4xNzwvcmVmLXR5cGU+PGNvbnRyaWJ1dG9ycz48YXV0aG9ycz48YXV0aG9yPkNhc3RybywgSGVj
dG9yIEYuPC9hdXRob3I+PGF1dGhvcj5DbGFzc2VuLCBBaW3DqWUgVC48L2F1dGhvcj48YXV0aG9y
PkF1c3RpbiwgRW1pbHkgRS48L2F1dGhvcj48YXV0aG9yPk5vcmJ5LCBSaWNoYXJkIEouPC9hdXRo
b3I+PGF1dGhvcj5TY2hhZHQsIENocmlzdG9waGVyIFcuPC9hdXRob3I+PC9hdXRob3JzPjwvY29u
dHJpYnV0b3JzPjx0aXRsZXM+PHRpdGxlPlNvaWwgTWljcm9iaWFsIENvbW11bml0eSBSZXNwb25z
ZXMgdG8gTXVsdGlwbGUgRXhwZXJpbWVudGFsIENsaW1hdGUgQ2hhbmdlIERyaXZlcnM8L3RpdGxl
PjxzZWNvbmRhcnktdGl0bGU+QXBwbGllZCBhbmQgRW52aXJvbm1lbnRhbCBNaWNyb2Jpb2xvZ3k8
L3NlY29uZGFyeS10aXRsZT48L3RpdGxlcz48cGVyaW9kaWNhbD48ZnVsbC10aXRsZT5BcHBsaWVk
IGFuZCBFbnZpcm9ubWVudGFsIE1pY3JvYmlvbG9neTwvZnVsbC10aXRsZT48L3BlcmlvZGljYWw+
PHBhZ2VzPjk5OS0xMDA3PC9wYWdlcz48dm9sdW1lPjc2PC92b2x1bWU+PG51bWJlcj40PC9udW1i
ZXI+PGRhdGVzPjx5ZWFyPjIwMTA8L3llYXI+PHB1Yi1kYXRlcz48ZGF0ZT5GZWJydWFyeSAxNSwg
MjAxMDwvZGF0ZT48L3B1Yi1kYXRlcz48L2RhdGVzPjx1cmxzPjxyZWxhdGVkLXVybHM+PHVybD5o
dHRwOi8vYWVtLmFzbS5vcmcvY29udGVudC83Ni80Lzk5OS5hYnN0cmFjdDwvdXJsPjwvcmVsYXRl
ZC11cmxzPjwvdXJscz48ZWxlY3Ryb25pYy1yZXNvdXJjZS1udW0+MTAuMTEyOC9hZW0uMDI4NzQt
MDk8L2VsZWN0cm9uaWMtcmVzb3VyY2UtbnVtPjwvcmVjb3JkPjwvQ2l0ZT48Q2l0ZT48QXV0aG9y
PkVkd2FyZHM8L0F1dGhvcj48WWVhcj4yMDExPC9ZZWFyPjxSZWNOdW0+MTA3PC9SZWNOdW0+PHJl
Y29yZD48cmVjLW51bWJlcj4xMDc8L3JlYy1udW1iZXI+PGZvcmVpZ24ta2V5cz48a2V5IGFwcD0i
RU4iIGRiLWlkPSJhZHdyZng1NWRlMmE1Z2VmejU5NXZ6NXU5cmY1ZGFlZmVmenIiPjEwNzwva2V5
PjwvZm9yZWlnbi1rZXlzPjxyZWYtdHlwZSBuYW1lPSJKb3VybmFsIEFydGljbGUiPjE3PC9yZWYt
dHlwZT48Y29udHJpYnV0b3JzPjxhdXRob3JzPjxhdXRob3I+RWR3YXJkcywgSXZhbiBQLjwvYXV0
aG9yPjxhdXRob3I+WmFrLCBEb25hbGQgUi48L2F1dGhvcj48L2F1dGhvcnM+PC9jb250cmlidXRv
cnM+PHRpdGxlcz48dGl0bGU+RnVuZ2FsIGNvbW11bml0eSBjb21wb3NpdGlvbiBhbmQgZnVuY3Rp
b24gYWZ0ZXIgbG9uZy10ZXJtIGV4cG9zdXJlIG9mIG5vcnRoZXJuIGZvcmVzdHMgdG8gZWxldmF0
ZWQgYXRtb3NwaGVyaWMgQ08yIGFuZCB0cm9wb3NwaGVyaWMgTzM8L3RpdGxlPjxzZWNvbmRhcnkt
dGl0bGU+R2xvYmFsIENoYW5nZSBCaW9sb2d5PC9zZWNvbmRhcnktdGl0bGU+PC90aXRsZXM+PHBl
cmlvZGljYWw+PGZ1bGwtdGl0bGU+R2xvYmFsIENoYW5nZSBCaW9sb2d5PC9mdWxsLXRpdGxlPjwv
cGVyaW9kaWNhbD48cGFnZXM+MjE4NC0yMTk1PC9wYWdlcz48dm9sdW1lPjE3PC92b2x1bWU+PG51
bWJlcj42PC9udW1iZXI+PGtleXdvcmRzPjxrZXl3b3JkPmVsZXZhdGVkIGNhcmJvbiBkaW94aWRl
PC9rZXl3b3JkPjxrZXl3b3JkPmVsZXZhdGVkIG96b25lPC9rZXl3b3JkPjxrZXl3b3JkPmVuenlt
ZSBhY3Rpdml0aWVzPC9rZXl3b3JkPjxrZXl3b3JkPkZBQ0U8L2tleXdvcmQ+PGtleXdvcmQ+ZnVu
Z2FsIGNvbW11bml0aWVzPC9rZXl3b3JkPjxrZXl3b3JkPmxvbmctdGVybTwva2V5d29yZD48L2tl
eXdvcmRzPjxkYXRlcz48eWVhcj4yMDExPC95ZWFyPjwvZGF0ZXM+PHB1Ymxpc2hlcj5CbGFja3dl
bGwgUHVibGlzaGluZyBMdGQ8L3B1Ymxpc2hlcj48aXNibj4xMzY1LTI0ODY8L2lzYm4+PHVybHM+
PHJlbGF0ZWQtdXJscz48dXJsPmh0dHA6Ly9keC5kb2kub3JnLzEwLjExMTEvai4xMzY1LTI0ODYu
MjAxMC4wMjM3Ni54PC91cmw+PC9yZWxhdGVkLXVybHM+PC91cmxzPjxlbGVjdHJvbmljLXJlc291
cmNlLW51bT4xMC4xMTExL2ouMTM2NS0yNDg2LjIwMTAuMDIzNzYueDwvZWxlY3Ryb25pYy1yZXNv
dXJjZS1udW0+PC9yZWNvcmQ+PC9DaXRlPjwvRW5kTm90ZT5=
</w:fldData>
        </w:fldChar>
      </w:r>
      <w:r>
        <w:rPr>
          <w:rFonts w:ascii="Times New Roman" w:hAnsi="Times New Roman"/>
        </w:rPr>
        <w:instrText xml:space="preserve"> ADDIN EN.CITE </w:instrText>
      </w:r>
      <w:r w:rsidR="00C64120">
        <w:rPr>
          <w:rFonts w:ascii="Times New Roman" w:hAnsi="Times New Roman"/>
        </w:rPr>
        <w:fldChar w:fldCharType="begin">
          <w:fldData xml:space="preserve">PEVuZE5vdGU+PENpdGU+PEF1dGhvcj5XZWJlcjwvQXV0aG9yPjxZZWFyPjIwMTM8L1llYXI+PFJl
Y051bT45NDwvUmVjTnVtPjxEaXNwbGF5VGV4dD4oQ2FzdHJvLCBDbGFzc2VuIGV0IGFsLiAyMDEw
OyBFZHdhcmRzIGFuZCBaYWsgMjAxMTsgV2ViZXIsIFZpbGdhbHlzIGV0IGFsLiAyMDEzKTwvRGlz
cGxheVRleHQ+PHJlY29yZD48cmVjLW51bWJlcj45NDwvcmVjLW51bWJlcj48Zm9yZWlnbi1rZXlz
PjxrZXkgYXBwPSJFTiIgZGItaWQ9ImFkd3JmeDU1ZGUyYTVnZWZ6NTk1dno1dTlyZjVkYWVmZWZ6
ciI+OTQ8L2tleT48L2ZvcmVpZ24ta2V5cz48cmVmLXR5cGUgbmFtZT0iSm91cm5hbCBBcnRpY2xl
Ij4xNzwvcmVmLXR5cGU+PGNvbnRyaWJ1dG9ycz48YXV0aG9ycz48YXV0aG9yPldlYmVyLENhcm9s
eW4gRjwvYXV0aG9yPjxhdXRob3I+VmlsZ2FseXMsUnl0YXM8L2F1dGhvcj48YXV0aG9yPkt1c2tl
LENoZXJ5bCBSPC9hdXRob3I+PC9hdXRob3JzPjwvY29udHJpYnV0b3JzPjxhdXRoLWFkZHJlc3M+
KERyIENhcm9seW4gRi5XZWJlcixMb3MgQWxhbW9zIE5hdGlvbmFsIExhYm9yYXRvcnksQmlvc2Np
ZW5jZSBEaXZpc2lvbixMb3MgQWxhbW9zLDg3NTQ1LE5ldyBNZXhpY28sVVNBLHdlYmVjYXJvQGlz
dS5lZHUpJiN4RDsoRHIgQ2Fyb2x5biBGLldlYmVyLElkYWhvIFN0YXRlIFVuaXZlcnNpdHksQmlv
bG9neSBEZXBhcnRtZW50LFBvY2F0ZWxsbyw4MzIwOSxJZGFobyxVU0Esd2ViZWNhcm9AaXN1LmVk
dSkmI3hEOyhEciBSeXRhcyBWaWxnYWx5cyxEdWtlIFVuaXZlcnNpdHksRGVwYXJ0bWVudCBvZiBC
aW9sb2d5LER1cmhhbSwyNzcwOCxOb3J0aCBDYXJvbGluYSxVU0EsZnVuZ2lAZHVrZS5lZHUpJiN4
RDsoRHIgQ2hlcnlsIFIuS3Vza2Usa3Vza2VAbGFubC5nb3YpPC9hdXRoLWFkZHJlc3M+PHRpdGxl
cz48dGl0bGU+Q2hhbmdlcyBpbiBmdW5nYWwgY29tbXVuaXR5IGNvbXBvc2l0aW9uIGluIHJlc3Bv
bnNlIHRvIGVsZXZhdGVkIGF0bW9zcGhlcmljIENPMiBhbmQgbml0cm9nZW4gZmVydGlsaXphdGlv
biB2YXJpZXMgd2l0aCBzb2lsIGhvcml6b248L3RpdGxlPjxzZWNvbmRhcnktdGl0bGU+RnJvbnRp
ZXJzIGluIE1pY3JvYmlvbG9neTwvc2Vjb25kYXJ5LXRpdGxlPjxzaG9ydC10aXRsZT5GdW5nYWwg
Y29tbXVuaXRpZXMgaW4gc2hhbGxvdyBzb2lsIGhvcml6b25zPC9zaG9ydC10aXRsZT48L3RpdGxl
cz48cGVyaW9kaWNhbD48ZnVsbC10aXRsZT5Gcm9udGllcnMgaW4gTWljcm9iaW9sb2d5PC9mdWxs
LXRpdGxlPjwvcGVyaW9kaWNhbD48dm9sdW1lPjQ8L3ZvbHVtZT48a2V5d29yZHM+PGtleXdvcmQ+
QWdhcmljYWxlcyxBc2NvbXljb3RhLEJhc2lkaW9teWNvdGEsU29pbCBDaGVtaXN0cnksZWxldmF0
ZWQgQ08yLHNvaWwgZnVuZ2ksbml0cm9nZW4gZmVydGlsaXphdGlvbixmb3Jlc3QgZmxvb3I8L2tl
eXdvcmQ+PC9rZXl3b3Jkcz48ZGF0ZXM+PHllYXI+MjAxMzwveWVhcj48cHViLWRhdGVzPjxkYXRl
PjIwMTMtQXByaWwtOTwvZGF0ZT48L3B1Yi1kYXRlcz48L2RhdGVzPjxpc2JuPjE2NjQtMzAyWDwv
aXNibj48d29yay10eXBlPk9yaWdpbmFsIFJlc2VhcmNoPC93b3JrLXR5cGU+PHVybHM+PHJlbGF0
ZWQtdXJscz48dXJsPmh0dHA6Ly93d3cuZnJvbnRpZXJzaW4ub3JnL0pvdXJuYWwvQWJzdHJhY3Qu
YXNweD9zPTExMDImYW1wO25hbWU9dGVycmVzdHJpYWxfbWljcm9iaW9sb2d5JmFtcDtBUlRfRE9J
PTEwLjMzODkvZm1pY2IuMjAxMy4wMDA3ODwvdXJsPjwvcmVsYXRlZC11cmxzPjwvdXJscz48ZWxl
Y3Ryb25pYy1yZXNvdXJjZS1udW0+MTAuMzM4OS9mbWljYi4yMDEzLjAwMDc4PC9lbGVjdHJvbmlj
LXJlc291cmNlLW51bT48bGFuZ3VhZ2U+RW5nbGlzaDwvbGFuZ3VhZ2U+PC9yZWNvcmQ+PC9DaXRl
PjxDaXRlPjxBdXRob3I+Q2FzdHJvPC9BdXRob3I+PFllYXI+MjAxMDwvWWVhcj48UmVjTnVtPjgy
PC9SZWNOdW0+PHJlY29yZD48cmVjLW51bWJlcj44MjwvcmVjLW51bWJlcj48Zm9yZWlnbi1rZXlz
PjxrZXkgYXBwPSJFTiIgZGItaWQ9InBzd3N6OXd6NnRycGRwZTV0cHh2MHc5NjJzenJkc2YweHZz
ZCI+ODI8L2tleT48L2ZvcmVpZ24ta2V5cz48cmVmLXR5cGUgbmFtZT0iSm91cm5hbCBBcnRpY2xl
Ij4xNzwvcmVmLXR5cGU+PGNvbnRyaWJ1dG9ycz48YXV0aG9ycz48YXV0aG9yPkNhc3RybywgSGVj
dG9yIEYuPC9hdXRob3I+PGF1dGhvcj5DbGFzc2VuLCBBaW3DqWUgVC48L2F1dGhvcj48YXV0aG9y
PkF1c3RpbiwgRW1pbHkgRS48L2F1dGhvcj48YXV0aG9yPk5vcmJ5LCBSaWNoYXJkIEouPC9hdXRo
b3I+PGF1dGhvcj5TY2hhZHQsIENocmlzdG9waGVyIFcuPC9hdXRob3I+PC9hdXRob3JzPjwvY29u
dHJpYnV0b3JzPjx0aXRsZXM+PHRpdGxlPlNvaWwgTWljcm9iaWFsIENvbW11bml0eSBSZXNwb25z
ZXMgdG8gTXVsdGlwbGUgRXhwZXJpbWVudGFsIENsaW1hdGUgQ2hhbmdlIERyaXZlcnM8L3RpdGxl
PjxzZWNvbmRhcnktdGl0bGU+QXBwbGllZCBhbmQgRW52aXJvbm1lbnRhbCBNaWNyb2Jpb2xvZ3k8
L3NlY29uZGFyeS10aXRsZT48L3RpdGxlcz48cGVyaW9kaWNhbD48ZnVsbC10aXRsZT5BcHBsaWVk
IGFuZCBFbnZpcm9ubWVudGFsIE1pY3JvYmlvbG9neTwvZnVsbC10aXRsZT48L3BlcmlvZGljYWw+
PHBhZ2VzPjk5OS0xMDA3PC9wYWdlcz48dm9sdW1lPjc2PC92b2x1bWU+PG51bWJlcj40PC9udW1i
ZXI+PGRhdGVzPjx5ZWFyPjIwMTA8L3llYXI+PHB1Yi1kYXRlcz48ZGF0ZT5GZWJydWFyeSAxNSwg
MjAxMDwvZGF0ZT48L3B1Yi1kYXRlcz48L2RhdGVzPjx1cmxzPjxyZWxhdGVkLXVybHM+PHVybD5o
dHRwOi8vYWVtLmFzbS5vcmcvY29udGVudC83Ni80Lzk5OS5hYnN0cmFjdDwvdXJsPjwvcmVsYXRl
ZC11cmxzPjwvdXJscz48ZWxlY3Ryb25pYy1yZXNvdXJjZS1udW0+MTAuMTEyOC9hZW0uMDI4NzQt
MDk8L2VsZWN0cm9uaWMtcmVzb3VyY2UtbnVtPjwvcmVjb3JkPjwvQ2l0ZT48Q2l0ZT48QXV0aG9y
PkVkd2FyZHM8L0F1dGhvcj48WWVhcj4yMDExPC9ZZWFyPjxSZWNOdW0+MTA3PC9SZWNOdW0+PHJl
Y29yZD48cmVjLW51bWJlcj4xMDc8L3JlYy1udW1iZXI+PGZvcmVpZ24ta2V5cz48a2V5IGFwcD0i
RU4iIGRiLWlkPSJhZHdyZng1NWRlMmE1Z2VmejU5NXZ6NXU5cmY1ZGFlZmVmenIiPjEwNzwva2V5
PjwvZm9yZWlnbi1rZXlzPjxyZWYtdHlwZSBuYW1lPSJKb3VybmFsIEFydGljbGUiPjE3PC9yZWYt
dHlwZT48Y29udHJpYnV0b3JzPjxhdXRob3JzPjxhdXRob3I+RWR3YXJkcywgSXZhbiBQLjwvYXV0
aG9yPjxhdXRob3I+WmFrLCBEb25hbGQgUi48L2F1dGhvcj48L2F1dGhvcnM+PC9jb250cmlidXRv
cnM+PHRpdGxlcz48dGl0bGU+RnVuZ2FsIGNvbW11bml0eSBjb21wb3NpdGlvbiBhbmQgZnVuY3Rp
b24gYWZ0ZXIgbG9uZy10ZXJtIGV4cG9zdXJlIG9mIG5vcnRoZXJuIGZvcmVzdHMgdG8gZWxldmF0
ZWQgYXRtb3NwaGVyaWMgQ08yIGFuZCB0cm9wb3NwaGVyaWMgTzM8L3RpdGxlPjxzZWNvbmRhcnkt
dGl0bGU+R2xvYmFsIENoYW5nZSBCaW9sb2d5PC9zZWNvbmRhcnktdGl0bGU+PC90aXRsZXM+PHBl
cmlvZGljYWw+PGZ1bGwtdGl0bGU+R2xvYmFsIENoYW5nZSBCaW9sb2d5PC9mdWxsLXRpdGxlPjwv
cGVyaW9kaWNhbD48cGFnZXM+MjE4NC0yMTk1PC9wYWdlcz48dm9sdW1lPjE3PC92b2x1bWU+PG51
bWJlcj42PC9udW1iZXI+PGtleXdvcmRzPjxrZXl3b3JkPmVsZXZhdGVkIGNhcmJvbiBkaW94aWRl
PC9rZXl3b3JkPjxrZXl3b3JkPmVsZXZhdGVkIG96b25lPC9rZXl3b3JkPjxrZXl3b3JkPmVuenlt
ZSBhY3Rpdml0aWVzPC9rZXl3b3JkPjxrZXl3b3JkPkZBQ0U8L2tleXdvcmQ+PGtleXdvcmQ+ZnVu
Z2FsIGNvbW11bml0aWVzPC9rZXl3b3JkPjxrZXl3b3JkPmxvbmctdGVybTwva2V5d29yZD48L2tl
eXdvcmRzPjxkYXRlcz48eWVhcj4yMDExPC95ZWFyPjwvZGF0ZXM+PHB1Ymxpc2hlcj5CbGFja3dl
bGwgUHVibGlzaGluZyBMdGQ8L3B1Ymxpc2hlcj48aXNibj4xMzY1LTI0ODY8L2lzYm4+PHVybHM+
PHJlbGF0ZWQtdXJscz48dXJsPmh0dHA6Ly9keC5kb2kub3JnLzEwLjExMTEvai4xMzY1LTI0ODYu
MjAxMC4wMjM3Ni54PC91cmw+PC9yZWxhdGVkLXVybHM+PC91cmxzPjxlbGVjdHJvbmljLXJlc291
cmNlLW51bT4xMC4xMTExL2ouMTM2NS0yNDg2LjIwMTAuMDIzNzYueDwvZWxlY3Ryb25pYy1yZXNv
dXJjZS1udW0+PC9yZWNvcmQ+PC9DaXRlPjwvRW5kTm90ZT5=
</w:fldData>
        </w:fldChar>
      </w:r>
      <w:r>
        <w:rPr>
          <w:rFonts w:ascii="Times New Roman" w:hAnsi="Times New Roman"/>
        </w:rPr>
        <w:instrText xml:space="preserve"> ADDIN EN.CITE.DATA </w:instrText>
      </w:r>
      <w:r w:rsidR="00C64120">
        <w:rPr>
          <w:rFonts w:ascii="Times New Roman" w:hAnsi="Times New Roman"/>
        </w:rPr>
      </w:r>
      <w:r w:rsidR="00C64120">
        <w:rPr>
          <w:rFonts w:ascii="Times New Roman" w:hAnsi="Times New Roman"/>
        </w:rPr>
        <w:fldChar w:fldCharType="end"/>
      </w:r>
      <w:r w:rsidR="00C64120">
        <w:rPr>
          <w:rFonts w:ascii="Times New Roman" w:hAnsi="Times New Roman"/>
        </w:rPr>
      </w:r>
      <w:r w:rsidR="00C64120">
        <w:rPr>
          <w:rFonts w:ascii="Times New Roman" w:hAnsi="Times New Roman"/>
        </w:rPr>
        <w:fldChar w:fldCharType="separate"/>
      </w:r>
      <w:r>
        <w:rPr>
          <w:rFonts w:ascii="Times New Roman" w:hAnsi="Times New Roman"/>
          <w:noProof/>
        </w:rPr>
        <w:t>(</w:t>
      </w:r>
      <w:hyperlink w:anchor="_ENREF_18" w:tooltip="Castro, 2010 #82" w:history="1">
        <w:r w:rsidR="00B43417">
          <w:rPr>
            <w:rFonts w:ascii="Times New Roman" w:hAnsi="Times New Roman"/>
            <w:noProof/>
          </w:rPr>
          <w:t>Castro, Classen et al. 2010</w:t>
        </w:r>
      </w:hyperlink>
      <w:r>
        <w:rPr>
          <w:rFonts w:ascii="Times New Roman" w:hAnsi="Times New Roman"/>
          <w:noProof/>
        </w:rPr>
        <w:t xml:space="preserve">; </w:t>
      </w:r>
      <w:hyperlink w:anchor="_ENREF_48" w:tooltip="Edwards, 2011 #107" w:history="1">
        <w:r w:rsidR="00B43417">
          <w:rPr>
            <w:rFonts w:ascii="Times New Roman" w:hAnsi="Times New Roman"/>
            <w:noProof/>
          </w:rPr>
          <w:t>Edwards and Zak 2011</w:t>
        </w:r>
      </w:hyperlink>
      <w:r>
        <w:rPr>
          <w:rFonts w:ascii="Times New Roman" w:hAnsi="Times New Roman"/>
          <w:noProof/>
        </w:rPr>
        <w:t xml:space="preserve">; </w:t>
      </w:r>
      <w:hyperlink w:anchor="_ENREF_219" w:tooltip="Weber, 2013 #106" w:history="1">
        <w:r w:rsidR="00B43417">
          <w:rPr>
            <w:rFonts w:ascii="Times New Roman" w:hAnsi="Times New Roman"/>
            <w:noProof/>
          </w:rPr>
          <w:t>Weber, Vilgalys et al. 2013</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w:t>
      </w:r>
    </w:p>
    <w:p w14:paraId="2D640F65" w14:textId="77777777" w:rsidR="00844251" w:rsidRDefault="00844251" w:rsidP="00844251">
      <w:pPr>
        <w:ind w:firstLine="720"/>
        <w:jc w:val="both"/>
        <w:rPr>
          <w:rFonts w:ascii="Times New Roman" w:hAnsi="Times New Roman"/>
        </w:rPr>
      </w:pPr>
      <w:r>
        <w:rPr>
          <w:rFonts w:ascii="Times New Roman" w:hAnsi="Times New Roman"/>
        </w:rPr>
        <w:t xml:space="preserve">Microorganisms, including bacteria, archaea, viruses, fungi and protists, interact with each other in soil to form complex interactive networks </w:t>
      </w:r>
      <w:r w:rsidR="00C64120">
        <w:rPr>
          <w:rFonts w:ascii="Times New Roman" w:hAnsi="Times New Roman"/>
        </w:rPr>
        <w:fldChar w:fldCharType="begin"/>
      </w:r>
      <w:r>
        <w:rPr>
          <w:rFonts w:ascii="Times New Roman" w:hAnsi="Times New Roman"/>
        </w:rPr>
        <w:instrText xml:space="preserve"> ADDIN EN.CITE &lt;EndNote&gt;&lt;Cite&gt;&lt;Author&gt;Faust&lt;/Author&gt;&lt;Year&gt;2012&lt;/Year&gt;&lt;RecNum&gt;14&lt;/RecNum&gt;&lt;DisplayText&gt;(Faust and Raes 2012)&lt;/DisplayText&gt;&lt;record&gt;&lt;rec-number&gt;14&lt;/rec-number&gt;&lt;foreign-keys&gt;&lt;key app="EN" db-id="adwrfx55de2a5gefz595vz5u9rf5daefefzr"&gt;14&lt;/key&gt;&lt;/foreign-keys&gt;&lt;ref-type name="Journal Article"&gt;17&lt;/ref-type&gt;&lt;contributors&gt;&lt;authors&gt;&lt;author&gt;Faust, Karoline&lt;/author&gt;&lt;author&gt;Raes, Jeroen&lt;/author&gt;&lt;/authors&gt;&lt;/contributors&gt;&lt;titles&gt;&lt;title&gt;Microbial interactions: from networks to models&lt;/title&gt;&lt;secondary-title&gt;Nature Reviews Microbiology&lt;/secondary-title&gt;&lt;/titles&gt;&lt;pages&gt;538-550&lt;/pages&gt;&lt;volume&gt;10&lt;/volume&gt;&lt;number&gt;8&lt;/number&gt;&lt;dates&gt;&lt;year&gt;2012&lt;/year&gt;&lt;/dates&gt;&lt;isbn&gt;1740-1526&lt;/isbn&gt;&lt;urls&gt;&lt;/urls&gt;&lt;/record&gt;&lt;/Cite&gt;&lt;/EndNote&gt;</w:instrText>
      </w:r>
      <w:r w:rsidR="00C64120">
        <w:rPr>
          <w:rFonts w:ascii="Times New Roman" w:hAnsi="Times New Roman"/>
        </w:rPr>
        <w:fldChar w:fldCharType="separate"/>
      </w:r>
      <w:r>
        <w:rPr>
          <w:rFonts w:ascii="Times New Roman" w:hAnsi="Times New Roman"/>
          <w:noProof/>
        </w:rPr>
        <w:t>(</w:t>
      </w:r>
      <w:hyperlink w:anchor="_ENREF_52" w:tooltip="Faust, 2012 #14" w:history="1">
        <w:r w:rsidR="00B43417">
          <w:rPr>
            <w:rFonts w:ascii="Times New Roman" w:hAnsi="Times New Roman"/>
            <w:noProof/>
          </w:rPr>
          <w:t>Faust and Raes 2012</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Using ecological network approaches, co-occurrence ecological networks of microbial communities can be constructed and analyzed </w:t>
      </w:r>
      <w:r w:rsidR="00C64120">
        <w:rPr>
          <w:rFonts w:ascii="Times New Roman" w:hAnsi="Times New Roman"/>
        </w:rPr>
        <w:fldChar w:fldCharType="begin">
          <w:fldData xml:space="preserve">PEVuZE5vdGU+PENpdGU+PEF1dGhvcj5CYXJiZXJhbjwvQXV0aG9yPjxZZWFyPjIwMTI8L1llYXI+
PFJlY051bT40MzwvUmVjTnVtPjxEaXNwbGF5VGV4dD4oWmhvdSwgRGVuZyBldCBhbC4gMjAxMDsg
U3RlZWxlLCBDb3VudHdheSBldCBhbC4gMjAxMTsgWmhvdSwgRGVuZyBldCBhbC4gMjAxMTsgQmFy
YmVyYW4sIEJhdGVzIGV0IGFsLiAyMDEyOyBGYXVzdCwgU2F0aGlyYXBvbmdzYXN1dGkgZXQgYWwu
IDIwMTIpPC9EaXNwbGF5VGV4dD48cmVjb3JkPjxyZWMtbnVtYmVyPjQzPC9yZWMtbnVtYmVyPjxm
b3JlaWduLWtleXM+PGtleSBhcHA9IkVOIiBkYi1pZD0iYWR3cmZ4NTVkZTJhNWdlZno1OTV2ejV1
OXJmNWRhZWZlZnpyIj40Mzwva2V5PjwvZm9yZWlnbi1rZXlzPjxyZWYtdHlwZSBuYW1lPSJKb3Vy
bmFsIEFydGljbGUiPjE3PC9yZWYtdHlwZT48Y29udHJpYnV0b3JzPjxhdXRob3JzPjxhdXRob3I+
QmFyYmVyYW4sIEFsYmVydDwvYXV0aG9yPjxhdXRob3I+QmF0ZXMsIFNjb3R0IFQuPC9hdXRob3I+
PGF1dGhvcj5DYXNhbWF5b3IsIEVtaWxpbyBPLjwvYXV0aG9yPjxhdXRob3I+RmllcmVyLCBOb2Fo
PC9hdXRob3I+PC9hdXRob3JzPjwvY29udHJpYnV0b3JzPjx0aXRsZXM+PHRpdGxlPlVzaW5nIG5l
dHdvcmsgYW5hbHlzaXMgdG8gZXhwbG9yZSBjby1vY2N1cnJlbmNlIHBhdHRlcm5zIGluIHNvaWwg
bWljcm9iaWFsIGNvbW11bml0aWVzPC90aXRsZT48c2Vjb25kYXJ5LXRpdGxlPklTTUUgSjwvc2Vj
b25kYXJ5LXRpdGxlPjwvdGl0bGVzPjxwYWdlcz4zNDMtMzUxPC9wYWdlcz48dm9sdW1lPjY8L3Zv
bHVtZT48bnVtYmVyPjI8L251bWJlcj48ZGF0ZXM+PHllYXI+MjAxMjwveWVhcj48L2RhdGVzPjxw
dWJsaXNoZXI+SW50ZXJuYXRpb25hbCBTb2NpZXR5IGZvciBNaWNyb2JpYWwgRWNvbG9neTwvcHVi
bGlzaGVyPjxpc2JuPjE3NTEtNzM2MjwvaXNibj48dXJscz48cmVsYXRlZC11cmxzPjx1cmw+aHR0
cDovL2R4LmRvaS5vcmcvMTAuMTAzOC9pc21lai4yMDExLjExOTwvdXJsPjwvcmVsYXRlZC11cmxz
PjwvdXJscz48ZWxlY3Ryb25pYy1yZXNvdXJjZS1udW0+aHR0cDovL3d3dy5uYXR1cmUuY29tL2lz
bWVqL2pvdXJuYWwvdjYvbjIvc3VwcGluZm8vaXNtZWoyMDExMTE5czEuaHRtbDwvZWxlY3Ryb25p
Yy1yZXNvdXJjZS1udW0+PC9yZWNvcmQ+PC9DaXRlPjxDaXRlPjxBdXRob3I+U3RlZWxlPC9BdXRo
b3I+PFllYXI+MjAxMTwvWWVhcj48UmVjTnVtPjQ1PC9SZWNOdW0+PHJlY29yZD48cmVjLW51bWJl
cj40NTwvcmVjLW51bWJlcj48Zm9yZWlnbi1rZXlzPjxrZXkgYXBwPSJFTiIgZGItaWQ9ImFkd3Jm
eDU1ZGUyYTVnZWZ6NTk1dno1dTlyZjVkYWVmZWZ6ciI+NDU8L2tleT48L2ZvcmVpZ24ta2V5cz48
cmVmLXR5cGUgbmFtZT0iSm91cm5hbCBBcnRpY2xlIj4xNzwvcmVmLXR5cGU+PGNvbnRyaWJ1dG9y
cz48YXV0aG9ycz48YXV0aG9yPlN0ZWVsZSwgSm9zaHVhIEEuPC9hdXRob3I+PGF1dGhvcj5Db3Vu
dHdheSwgUGV0ZXIgRC48L2F1dGhvcj48YXV0aG9yPlhpYSwgTGk8L2F1dGhvcj48YXV0aG9yPlZp
Z2lsLCBQYXRyaWNrIEQuPC9hdXRob3I+PGF1dGhvcj5CZW1hbiwgSi4gTWljaGFlbDwvYXV0aG9y
PjxhdXRob3I+S2ltLCBEaWFuZSBZLjwvYXV0aG9yPjxhdXRob3I+Q2hvdywgQ2hlcnlsLUVtaWxp
YW5lIFQuPC9hdXRob3I+PGF1dGhvcj5TYWNoZGV2YSwgUm9oYW48L2F1dGhvcj48YXV0aG9yPkpv
bmVzLCBBZHJpYW5lIEMuPC9hdXRob3I+PGF1dGhvcj5TY2h3YWxiYWNoLCBNaWNoYWVsIFMuPC9h
dXRob3I+PGF1dGhvcj5Sb3NlLCBKdWxpZSBNLjwvYXV0aG9yPjxhdXRob3I+SGV3c29uLCBJYW48
L2F1dGhvcj48YXV0aG9yPlBhdGVsLCBBbmFuZDwvYXV0aG9yPjxhdXRob3I+U3VuLCBGZW5nemh1
PC9hdXRob3I+PGF1dGhvcj5DYXJvbiwgRGF2aWQgQS48L2F1dGhvcj48YXV0aG9yPkZ1aHJtYW4s
IEplZCBBLjwvYXV0aG9yPjwvYXV0aG9ycz48L2NvbnRyaWJ1dG9ycz48dGl0bGVzPjx0aXRsZT5N
YXJpbmUgYmFjdGVyaWFsLCBhcmNoYWVhbCBhbmQgcHJvdGlzdGFuIGFzc29jaWF0aW9uIG5ldHdv
cmtzIHJldmVhbCBlY29sb2dpY2FsIGxpbmthZ2VzPC90aXRsZT48c2Vjb25kYXJ5LXRpdGxlPklT
TUUgSjwvc2Vjb25kYXJ5LXRpdGxlPjwvdGl0bGVzPjxwYWdlcz4xNDE0LTE0MjU8L3BhZ2VzPjx2
b2x1bWU+NTwvdm9sdW1lPjxudW1iZXI+OTwvbnVtYmVyPjxkYXRlcz48eWVhcj4yMDExPC95ZWFy
PjwvZGF0ZXM+PHB1Ymxpc2hlcj5JbnRlcm5hdGlvbmFsIFNvY2lldHkgZm9yIE1pY3JvYmlhbCBF
Y29sb2d5PC9wdWJsaXNoZXI+PGlzYm4+MTc1MS03MzYyPC9pc2JuPjx1cmxzPjxyZWxhdGVkLXVy
bHM+PHVybD5odHRwOi8vZHguZG9pLm9yZy8xMC4xMDM4L2lzbWVqLjIwMTEuMjQ8L3VybD48L3Jl
bGF0ZWQtdXJscz48L3VybHM+PGVsZWN0cm9uaWMtcmVzb3VyY2UtbnVtPmh0dHA6Ly93d3cubmF0
dXJlLmNvbS9pc21lai9qb3VybmFsL3Y1L245L3N1cHBpbmZvL2lzbWVqMjAxMTI0czEuaHRtbDwv
ZWxlY3Ryb25pYy1yZXNvdXJjZS1udW0+PC9yZWNvcmQ+PC9DaXRlPjxDaXRlPjxBdXRob3I+Wmhv
dTwvQXV0aG9yPjxZZWFyPjIwMTE8L1llYXI+PFJlY051bT40MDwvUmVjTnVtPjxyZWNvcmQ+PHJl
Yy1udW1iZXI+NDA8L3JlYy1udW1iZXI+PGZvcmVpZ24ta2V5cz48a2V5IGFwcD0iRU4iIGRiLWlk
PSJhZHdyZng1NWRlMmE1Z2VmejU5NXZ6NXU5cmY1ZGFlZmVmenIiPjQwPC9rZXk+PC9mb3JlaWdu
LWtleXM+PHJlZi10eXBlIG5hbWU9IkpvdXJuYWwgQXJ0aWNsZSI+MTc8L3JlZi10eXBlPjxjb250
cmlidXRvcnM+PGF1dGhvcnM+PGF1dGhvcj5aaG91LCBKaXpob25nPC9hdXRob3I+PGF1dGhvcj5E
ZW5nLCBZZTwvYXV0aG9yPjxhdXRob3I+THVvLCBGZW5nPC9hdXRob3I+PGF1dGhvcj5IZSwgWmhp
bGk8L2F1dGhvcj48YXV0aG9yPllhbmcsIFl1bmZlbmc8L2F1dGhvcj48L2F1dGhvcnM+PC9jb250
cmlidXRvcnM+PHRpdGxlcz48dGl0bGU+UGh5bG9nZW5ldGljIE1vbGVjdWxhciBFY29sb2dpY2Fs
IE5ldHdvcmsgb2YgU29pbCBNaWNyb2JpYWwgQ29tbXVuaXRpZXMgaW4gUmVzcG9uc2UgdG8gRWxl
dmF0ZWQgQ08yPC90aXRsZT48c2Vjb25kYXJ5LXRpdGxlPm1CaW88L3NlY29uZGFyeS10aXRsZT48
L3RpdGxlcz48dm9sdW1lPjI8L3ZvbHVtZT48bnVtYmVyPjQ8L251bWJlcj48ZGF0ZXM+PHllYXI+
MjAxMTwveWVhcj48cHViLWRhdGVzPjxkYXRlPlNlcHRlbWJlciAxLCAyMDExPC9kYXRlPjwvcHVi
LWRhdGVzPjwvZGF0ZXM+PHVybHM+PHJlbGF0ZWQtdXJscz48dXJsPmh0dHA6Ly9tYmlvLmFzbS5v
cmcvY29udGVudC8yLzQvZTAwMTIyLTExLmFic3RyYWN0PC91cmw+PC9yZWxhdGVkLXVybHM+PC91
cmxzPjxlbGVjdHJvbmljLXJlc291cmNlLW51bT4xMC4xMTI4L21CaW8uMDAxMjItMTE8L2VsZWN0
cm9uaWMtcmVzb3VyY2UtbnVtPjwvcmVjb3JkPjwvQ2l0ZT48Q2l0ZT48QXV0aG9yPkZhdXN0PC9B
dXRob3I+PFllYXI+MjAxMjwvWWVhcj48UmVjTnVtPjgwPC9SZWNOdW0+PHJlY29yZD48cmVjLW51
bWJlcj44MDwvcmVjLW51bWJlcj48Zm9yZWlnbi1rZXlzPjxrZXkgYXBwPSJFTiIgZGItaWQ9ImFk
d3JmeDU1ZGUyYTVnZWZ6NTk1dno1dTlyZjVkYWVmZWZ6ciI+ODA8L2tleT48L2ZvcmVpZ24ta2V5
cz48cmVmLXR5cGUgbmFtZT0iSm91cm5hbCBBcnRpY2xlIj4xNzwvcmVmLXR5cGU+PGNvbnRyaWJ1
dG9ycz48YXV0aG9ycz48YXV0aG9yPkZhdXN0LCBLYXJvbGluZTwvYXV0aG9yPjxhdXRob3I+U2F0
aGlyYXBvbmdzYXN1dGksIEouIEZhaDwvYXV0aG9yPjxhdXRob3I+SXphcmQsIEphY3F1ZXM8L2F1
dGhvcj48YXV0aG9yPlNlZ2F0YSwgTmljb2xhPC9hdXRob3I+PGF1dGhvcj5HZXZlcnMsIERpcms8
L2F1dGhvcj48YXV0aG9yPlJhZXMsIEplcm9lbjwvYXV0aG9yPjxhdXRob3I+SHV0dGVuaG93ZXIs
IEN1cnRpczwvYXV0aG9yPjwvYXV0aG9ycz48L2NvbnRyaWJ1dG9ycz48dGl0bGVzPjx0aXRsZT5N
aWNyb2JpYWwgQ28tb2NjdXJyZW5jZSBSZWxhdGlvbnNoaXBzIGluIHRoZSBIdW1hbiBNaWNyb2Jp
b21lPC90aXRsZT48c2Vjb25kYXJ5LXRpdGxlPlBMb1MgQ29tcHV0IEJpb2w8L3NlY29uZGFyeS10
aXRsZT48L3RpdGxlcz48cGFnZXM+ZTEwMDI2MDY8L3BhZ2VzPjx2b2x1bWU+ODwvdm9sdW1lPjxu
dW1iZXI+NzwvbnVtYmVyPjxkYXRlcz48eWVhcj4yMDEyPC95ZWFyPjwvZGF0ZXM+PHB1Ymxpc2hl
cj5QdWJsaWMgTGlicmFyeSBvZiBTY2llbmNlPC9wdWJsaXNoZXI+PHVybHM+PHJlbGF0ZWQtdXJs
cz48dXJsPmh0dHA6Ly9keC5kb2kub3JnLzEwLjEzNzElMkZqb3VybmFsLnBjYmkuMTAwMjYwNjwv
dXJsPjwvcmVsYXRlZC11cmxzPjwvdXJscz48ZWxlY3Ryb25pYy1yZXNvdXJjZS1udW0+MTAuMTM3
MS9qb3VybmFsLnBjYmkuMTAwMjYwNjwvZWxlY3Ryb25pYy1yZXNvdXJjZS1udW0+PC9yZWNvcmQ+
PC9DaXRlPjxDaXRlPjxBdXRob3I+WmhvdTwvQXV0aG9yPjxZZWFyPjIwMTA8L1llYXI+PFJlY051
bT4zNzwvUmVjTnVtPjxyZWNvcmQ+PHJlYy1udW1iZXI+Mzc8L3JlYy1udW1iZXI+PGZvcmVpZ24t
a2V5cz48a2V5IGFwcD0iRU4iIGRiLWlkPSJhZHdyZng1NWRlMmE1Z2VmejU5NXZ6NXU5cmY1ZGFl
ZmVmenIiPjM3PC9rZXk+PC9mb3JlaWduLWtleXM+PHJlZi10eXBlIG5hbWU9IkpvdXJuYWwgQXJ0
aWNsZSI+MTc8L3JlZi10eXBlPjxjb250cmlidXRvcnM+PGF1dGhvcnM+PGF1dGhvcj5aaG91LCBK
aXpob25nPC9hdXRob3I+PGF1dGhvcj5EZW5nLCBZZTwvYXV0aG9yPjxhdXRob3I+THVvLCBGZW5n
PC9hdXRob3I+PGF1dGhvcj5IZSwgWmhpbGk8L2F1dGhvcj48YXV0aG9yPlR1LCBRaWNoYW88L2F1
dGhvcj48YXV0aG9yPlpoaSwgWGlhb3lhbmc8L2F1dGhvcj48L2F1dGhvcnM+PC9jb250cmlidXRv
cnM+PHRpdGxlcz48dGl0bGU+RnVuY3Rpb25hbCBNb2xlY3VsYXIgRWNvbG9naWNhbCBOZXR3b3Jr
czwvdGl0bGU+PHNlY29uZGFyeS10aXRsZT5tQmlvPC9zZWNvbmRhcnktdGl0bGU+PC90aXRsZXM+
PHZvbHVtZT4xPC92b2x1bWU+PG51bWJlcj40PC9udW1iZXI+PGRhdGVzPjx5ZWFyPjIwMTA8L3ll
YXI+PHB1Yi1kYXRlcz48ZGF0ZT5PY3RvYmVyIDI5LCAyMDEwPC9kYXRlPjwvcHViLWRhdGVzPjwv
ZGF0ZXM+PHVybHM+PHJlbGF0ZWQtdXJscz48dXJsPmh0dHA6Ly9tYmlvLmFzbS5vcmcvY29udGVu
dC8xLzQvZTAwMTY5LTEwLmFic3RyYWN0PC91cmw+PC9yZWxhdGVkLXVybHM+PC91cmxzPjxlbGVj
dHJvbmljLXJlc291cmNlLW51bT4xMC4xMTI4L21CaW8uMDAxNjktMTA8L2VsZWN0cm9uaWMtcmVz
b3VyY2UtbnVtPjwvcmVjb3JkPjwvQ2l0ZT48L0VuZE5vdGU+AG==
</w:fldData>
        </w:fldChar>
      </w:r>
      <w:r>
        <w:rPr>
          <w:rFonts w:ascii="Times New Roman" w:hAnsi="Times New Roman"/>
        </w:rPr>
        <w:instrText xml:space="preserve"> ADDIN EN.CITE </w:instrText>
      </w:r>
      <w:r w:rsidR="00C64120">
        <w:rPr>
          <w:rFonts w:ascii="Times New Roman" w:hAnsi="Times New Roman"/>
        </w:rPr>
        <w:fldChar w:fldCharType="begin">
          <w:fldData xml:space="preserve">PEVuZE5vdGU+PENpdGU+PEF1dGhvcj5CYXJiZXJhbjwvQXV0aG9yPjxZZWFyPjIwMTI8L1llYXI+
PFJlY051bT40MzwvUmVjTnVtPjxEaXNwbGF5VGV4dD4oWmhvdSwgRGVuZyBldCBhbC4gMjAxMDsg
U3RlZWxlLCBDb3VudHdheSBldCBhbC4gMjAxMTsgWmhvdSwgRGVuZyBldCBhbC4gMjAxMTsgQmFy
YmVyYW4sIEJhdGVzIGV0IGFsLiAyMDEyOyBGYXVzdCwgU2F0aGlyYXBvbmdzYXN1dGkgZXQgYWwu
IDIwMTIpPC9EaXNwbGF5VGV4dD48cmVjb3JkPjxyZWMtbnVtYmVyPjQzPC9yZWMtbnVtYmVyPjxm
b3JlaWduLWtleXM+PGtleSBhcHA9IkVOIiBkYi1pZD0iYWR3cmZ4NTVkZTJhNWdlZno1OTV2ejV1
OXJmNWRhZWZlZnpyIj40Mzwva2V5PjwvZm9yZWlnbi1rZXlzPjxyZWYtdHlwZSBuYW1lPSJKb3Vy
bmFsIEFydGljbGUiPjE3PC9yZWYtdHlwZT48Y29udHJpYnV0b3JzPjxhdXRob3JzPjxhdXRob3I+
QmFyYmVyYW4sIEFsYmVydDwvYXV0aG9yPjxhdXRob3I+QmF0ZXMsIFNjb3R0IFQuPC9hdXRob3I+
PGF1dGhvcj5DYXNhbWF5b3IsIEVtaWxpbyBPLjwvYXV0aG9yPjxhdXRob3I+RmllcmVyLCBOb2Fo
PC9hdXRob3I+PC9hdXRob3JzPjwvY29udHJpYnV0b3JzPjx0aXRsZXM+PHRpdGxlPlVzaW5nIG5l
dHdvcmsgYW5hbHlzaXMgdG8gZXhwbG9yZSBjby1vY2N1cnJlbmNlIHBhdHRlcm5zIGluIHNvaWwg
bWljcm9iaWFsIGNvbW11bml0aWVzPC90aXRsZT48c2Vjb25kYXJ5LXRpdGxlPklTTUUgSjwvc2Vj
b25kYXJ5LXRpdGxlPjwvdGl0bGVzPjxwYWdlcz4zNDMtMzUxPC9wYWdlcz48dm9sdW1lPjY8L3Zv
bHVtZT48bnVtYmVyPjI8L251bWJlcj48ZGF0ZXM+PHllYXI+MjAxMjwveWVhcj48L2RhdGVzPjxw
dWJsaXNoZXI+SW50ZXJuYXRpb25hbCBTb2NpZXR5IGZvciBNaWNyb2JpYWwgRWNvbG9neTwvcHVi
bGlzaGVyPjxpc2JuPjE3NTEtNzM2MjwvaXNibj48dXJscz48cmVsYXRlZC11cmxzPjx1cmw+aHR0
cDovL2R4LmRvaS5vcmcvMTAuMTAzOC9pc21lai4yMDExLjExOTwvdXJsPjwvcmVsYXRlZC11cmxz
PjwvdXJscz48ZWxlY3Ryb25pYy1yZXNvdXJjZS1udW0+aHR0cDovL3d3dy5uYXR1cmUuY29tL2lz
bWVqL2pvdXJuYWwvdjYvbjIvc3VwcGluZm8vaXNtZWoyMDExMTE5czEuaHRtbDwvZWxlY3Ryb25p
Yy1yZXNvdXJjZS1udW0+PC9yZWNvcmQ+PC9DaXRlPjxDaXRlPjxBdXRob3I+U3RlZWxlPC9BdXRo
b3I+PFllYXI+MjAxMTwvWWVhcj48UmVjTnVtPjQ1PC9SZWNOdW0+PHJlY29yZD48cmVjLW51bWJl
cj40NTwvcmVjLW51bWJlcj48Zm9yZWlnbi1rZXlzPjxrZXkgYXBwPSJFTiIgZGItaWQ9ImFkd3Jm
eDU1ZGUyYTVnZWZ6NTk1dno1dTlyZjVkYWVmZWZ6ciI+NDU8L2tleT48L2ZvcmVpZ24ta2V5cz48
cmVmLXR5cGUgbmFtZT0iSm91cm5hbCBBcnRpY2xlIj4xNzwvcmVmLXR5cGU+PGNvbnRyaWJ1dG9y
cz48YXV0aG9ycz48YXV0aG9yPlN0ZWVsZSwgSm9zaHVhIEEuPC9hdXRob3I+PGF1dGhvcj5Db3Vu
dHdheSwgUGV0ZXIgRC48L2F1dGhvcj48YXV0aG9yPlhpYSwgTGk8L2F1dGhvcj48YXV0aG9yPlZp
Z2lsLCBQYXRyaWNrIEQuPC9hdXRob3I+PGF1dGhvcj5CZW1hbiwgSi4gTWljaGFlbDwvYXV0aG9y
PjxhdXRob3I+S2ltLCBEaWFuZSBZLjwvYXV0aG9yPjxhdXRob3I+Q2hvdywgQ2hlcnlsLUVtaWxp
YW5lIFQuPC9hdXRob3I+PGF1dGhvcj5TYWNoZGV2YSwgUm9oYW48L2F1dGhvcj48YXV0aG9yPkpv
bmVzLCBBZHJpYW5lIEMuPC9hdXRob3I+PGF1dGhvcj5TY2h3YWxiYWNoLCBNaWNoYWVsIFMuPC9h
dXRob3I+PGF1dGhvcj5Sb3NlLCBKdWxpZSBNLjwvYXV0aG9yPjxhdXRob3I+SGV3c29uLCBJYW48
L2F1dGhvcj48YXV0aG9yPlBhdGVsLCBBbmFuZDwvYXV0aG9yPjxhdXRob3I+U3VuLCBGZW5nemh1
PC9hdXRob3I+PGF1dGhvcj5DYXJvbiwgRGF2aWQgQS48L2F1dGhvcj48YXV0aG9yPkZ1aHJtYW4s
IEplZCBBLjwvYXV0aG9yPjwvYXV0aG9ycz48L2NvbnRyaWJ1dG9ycz48dGl0bGVzPjx0aXRsZT5N
YXJpbmUgYmFjdGVyaWFsLCBhcmNoYWVhbCBhbmQgcHJvdGlzdGFuIGFzc29jaWF0aW9uIG5ldHdv
cmtzIHJldmVhbCBlY29sb2dpY2FsIGxpbmthZ2VzPC90aXRsZT48c2Vjb25kYXJ5LXRpdGxlPklT
TUUgSjwvc2Vjb25kYXJ5LXRpdGxlPjwvdGl0bGVzPjxwYWdlcz4xNDE0LTE0MjU8L3BhZ2VzPjx2
b2x1bWU+NTwvdm9sdW1lPjxudW1iZXI+OTwvbnVtYmVyPjxkYXRlcz48eWVhcj4yMDExPC95ZWFy
PjwvZGF0ZXM+PHB1Ymxpc2hlcj5JbnRlcm5hdGlvbmFsIFNvY2lldHkgZm9yIE1pY3JvYmlhbCBF
Y29sb2d5PC9wdWJsaXNoZXI+PGlzYm4+MTc1MS03MzYyPC9pc2JuPjx1cmxzPjxyZWxhdGVkLXVy
bHM+PHVybD5odHRwOi8vZHguZG9pLm9yZy8xMC4xMDM4L2lzbWVqLjIwMTEuMjQ8L3VybD48L3Jl
bGF0ZWQtdXJscz48L3VybHM+PGVsZWN0cm9uaWMtcmVzb3VyY2UtbnVtPmh0dHA6Ly93d3cubmF0
dXJlLmNvbS9pc21lai9qb3VybmFsL3Y1L245L3N1cHBpbmZvL2lzbWVqMjAxMTI0czEuaHRtbDwv
ZWxlY3Ryb25pYy1yZXNvdXJjZS1udW0+PC9yZWNvcmQ+PC9DaXRlPjxDaXRlPjxBdXRob3I+Wmhv
dTwvQXV0aG9yPjxZZWFyPjIwMTE8L1llYXI+PFJlY051bT40MDwvUmVjTnVtPjxyZWNvcmQ+PHJl
Yy1udW1iZXI+NDA8L3JlYy1udW1iZXI+PGZvcmVpZ24ta2V5cz48a2V5IGFwcD0iRU4iIGRiLWlk
PSJhZHdyZng1NWRlMmE1Z2VmejU5NXZ6NXU5cmY1ZGFlZmVmenIiPjQwPC9rZXk+PC9mb3JlaWdu
LWtleXM+PHJlZi10eXBlIG5hbWU9IkpvdXJuYWwgQXJ0aWNsZSI+MTc8L3JlZi10eXBlPjxjb250
cmlidXRvcnM+PGF1dGhvcnM+PGF1dGhvcj5aaG91LCBKaXpob25nPC9hdXRob3I+PGF1dGhvcj5E
ZW5nLCBZZTwvYXV0aG9yPjxhdXRob3I+THVvLCBGZW5nPC9hdXRob3I+PGF1dGhvcj5IZSwgWmhp
bGk8L2F1dGhvcj48YXV0aG9yPllhbmcsIFl1bmZlbmc8L2F1dGhvcj48L2F1dGhvcnM+PC9jb250
cmlidXRvcnM+PHRpdGxlcz48dGl0bGU+UGh5bG9nZW5ldGljIE1vbGVjdWxhciBFY29sb2dpY2Fs
IE5ldHdvcmsgb2YgU29pbCBNaWNyb2JpYWwgQ29tbXVuaXRpZXMgaW4gUmVzcG9uc2UgdG8gRWxl
dmF0ZWQgQ08yPC90aXRsZT48c2Vjb25kYXJ5LXRpdGxlPm1CaW88L3NlY29uZGFyeS10aXRsZT48
L3RpdGxlcz48dm9sdW1lPjI8L3ZvbHVtZT48bnVtYmVyPjQ8L251bWJlcj48ZGF0ZXM+PHllYXI+
MjAxMTwveWVhcj48cHViLWRhdGVzPjxkYXRlPlNlcHRlbWJlciAxLCAyMDExPC9kYXRlPjwvcHVi
LWRhdGVzPjwvZGF0ZXM+PHVybHM+PHJlbGF0ZWQtdXJscz48dXJsPmh0dHA6Ly9tYmlvLmFzbS5v
cmcvY29udGVudC8yLzQvZTAwMTIyLTExLmFic3RyYWN0PC91cmw+PC9yZWxhdGVkLXVybHM+PC91
cmxzPjxlbGVjdHJvbmljLXJlc291cmNlLW51bT4xMC4xMTI4L21CaW8uMDAxMjItMTE8L2VsZWN0
cm9uaWMtcmVzb3VyY2UtbnVtPjwvcmVjb3JkPjwvQ2l0ZT48Q2l0ZT48QXV0aG9yPkZhdXN0PC9B
dXRob3I+PFllYXI+MjAxMjwvWWVhcj48UmVjTnVtPjgwPC9SZWNOdW0+PHJlY29yZD48cmVjLW51
bWJlcj44MDwvcmVjLW51bWJlcj48Zm9yZWlnbi1rZXlzPjxrZXkgYXBwPSJFTiIgZGItaWQ9ImFk
d3JmeDU1ZGUyYTVnZWZ6NTk1dno1dTlyZjVkYWVmZWZ6ciI+ODA8L2tleT48L2ZvcmVpZ24ta2V5
cz48cmVmLXR5cGUgbmFtZT0iSm91cm5hbCBBcnRpY2xlIj4xNzwvcmVmLXR5cGU+PGNvbnRyaWJ1
dG9ycz48YXV0aG9ycz48YXV0aG9yPkZhdXN0LCBLYXJvbGluZTwvYXV0aG9yPjxhdXRob3I+U2F0
aGlyYXBvbmdzYXN1dGksIEouIEZhaDwvYXV0aG9yPjxhdXRob3I+SXphcmQsIEphY3F1ZXM8L2F1
dGhvcj48YXV0aG9yPlNlZ2F0YSwgTmljb2xhPC9hdXRob3I+PGF1dGhvcj5HZXZlcnMsIERpcms8
L2F1dGhvcj48YXV0aG9yPlJhZXMsIEplcm9lbjwvYXV0aG9yPjxhdXRob3I+SHV0dGVuaG93ZXIs
IEN1cnRpczwvYXV0aG9yPjwvYXV0aG9ycz48L2NvbnRyaWJ1dG9ycz48dGl0bGVzPjx0aXRsZT5N
aWNyb2JpYWwgQ28tb2NjdXJyZW5jZSBSZWxhdGlvbnNoaXBzIGluIHRoZSBIdW1hbiBNaWNyb2Jp
b21lPC90aXRsZT48c2Vjb25kYXJ5LXRpdGxlPlBMb1MgQ29tcHV0IEJpb2w8L3NlY29uZGFyeS10
aXRsZT48L3RpdGxlcz48cGFnZXM+ZTEwMDI2MDY8L3BhZ2VzPjx2b2x1bWU+ODwvdm9sdW1lPjxu
dW1iZXI+NzwvbnVtYmVyPjxkYXRlcz48eWVhcj4yMDEyPC95ZWFyPjwvZGF0ZXM+PHB1Ymxpc2hl
cj5QdWJsaWMgTGlicmFyeSBvZiBTY2llbmNlPC9wdWJsaXNoZXI+PHVybHM+PHJlbGF0ZWQtdXJs
cz48dXJsPmh0dHA6Ly9keC5kb2kub3JnLzEwLjEzNzElMkZqb3VybmFsLnBjYmkuMTAwMjYwNjwv
dXJsPjwvcmVsYXRlZC11cmxzPjwvdXJscz48ZWxlY3Ryb25pYy1yZXNvdXJjZS1udW0+MTAuMTM3
MS9qb3VybmFsLnBjYmkuMTAwMjYwNjwvZWxlY3Ryb25pYy1yZXNvdXJjZS1udW0+PC9yZWNvcmQ+
PC9DaXRlPjxDaXRlPjxBdXRob3I+WmhvdTwvQXV0aG9yPjxZZWFyPjIwMTA8L1llYXI+PFJlY051
bT4zNzwvUmVjTnVtPjxyZWNvcmQ+PHJlYy1udW1iZXI+Mzc8L3JlYy1udW1iZXI+PGZvcmVpZ24t
a2V5cz48a2V5IGFwcD0iRU4iIGRiLWlkPSJhZHdyZng1NWRlMmE1Z2VmejU5NXZ6NXU5cmY1ZGFl
ZmVmenIiPjM3PC9rZXk+PC9mb3JlaWduLWtleXM+PHJlZi10eXBlIG5hbWU9IkpvdXJuYWwgQXJ0
aWNsZSI+MTc8L3JlZi10eXBlPjxjb250cmlidXRvcnM+PGF1dGhvcnM+PGF1dGhvcj5aaG91LCBK
aXpob25nPC9hdXRob3I+PGF1dGhvcj5EZW5nLCBZZTwvYXV0aG9yPjxhdXRob3I+THVvLCBGZW5n
PC9hdXRob3I+PGF1dGhvcj5IZSwgWmhpbGk8L2F1dGhvcj48YXV0aG9yPlR1LCBRaWNoYW88L2F1
dGhvcj48YXV0aG9yPlpoaSwgWGlhb3lhbmc8L2F1dGhvcj48L2F1dGhvcnM+PC9jb250cmlidXRv
cnM+PHRpdGxlcz48dGl0bGU+RnVuY3Rpb25hbCBNb2xlY3VsYXIgRWNvbG9naWNhbCBOZXR3b3Jr
czwvdGl0bGU+PHNlY29uZGFyeS10aXRsZT5tQmlvPC9zZWNvbmRhcnktdGl0bGU+PC90aXRsZXM+
PHZvbHVtZT4xPC92b2x1bWU+PG51bWJlcj40PC9udW1iZXI+PGRhdGVzPjx5ZWFyPjIwMTA8L3ll
YXI+PHB1Yi1kYXRlcz48ZGF0ZT5PY3RvYmVyIDI5LCAyMDEwPC9kYXRlPjwvcHViLWRhdGVzPjwv
ZGF0ZXM+PHVybHM+PHJlbGF0ZWQtdXJscz48dXJsPmh0dHA6Ly9tYmlvLmFzbS5vcmcvY29udGVu
dC8xLzQvZTAwMTY5LTEwLmFic3RyYWN0PC91cmw+PC9yZWxhdGVkLXVybHM+PC91cmxzPjxlbGVj
dHJvbmljLXJlc291cmNlLW51bT4xMC4xMTI4L21CaW8uMDAxNjktMTA8L2VsZWN0cm9uaWMtcmVz
b3VyY2UtbnVtPjwvcmVjb3JkPjwvQ2l0ZT48L0VuZE5vdGU+AG==
</w:fldData>
        </w:fldChar>
      </w:r>
      <w:r>
        <w:rPr>
          <w:rFonts w:ascii="Times New Roman" w:hAnsi="Times New Roman"/>
        </w:rPr>
        <w:instrText xml:space="preserve"> ADDIN EN.CITE.DATA </w:instrText>
      </w:r>
      <w:r w:rsidR="00C64120">
        <w:rPr>
          <w:rFonts w:ascii="Times New Roman" w:hAnsi="Times New Roman"/>
        </w:rPr>
      </w:r>
      <w:r w:rsidR="00C64120">
        <w:rPr>
          <w:rFonts w:ascii="Times New Roman" w:hAnsi="Times New Roman"/>
        </w:rPr>
        <w:fldChar w:fldCharType="end"/>
      </w:r>
      <w:r w:rsidR="00C64120">
        <w:rPr>
          <w:rFonts w:ascii="Times New Roman" w:hAnsi="Times New Roman"/>
        </w:rPr>
      </w:r>
      <w:r w:rsidR="00C64120">
        <w:rPr>
          <w:rFonts w:ascii="Times New Roman" w:hAnsi="Times New Roman"/>
        </w:rPr>
        <w:fldChar w:fldCharType="separate"/>
      </w:r>
      <w:r>
        <w:rPr>
          <w:rFonts w:ascii="Times New Roman" w:hAnsi="Times New Roman"/>
          <w:noProof/>
        </w:rPr>
        <w:t>(</w:t>
      </w:r>
      <w:hyperlink w:anchor="_ENREF_237" w:tooltip="Zhou, 2010 #31" w:history="1">
        <w:r w:rsidR="00B43417">
          <w:rPr>
            <w:rFonts w:ascii="Times New Roman" w:hAnsi="Times New Roman"/>
            <w:noProof/>
          </w:rPr>
          <w:t>Zhou, Deng et al. 2010</w:t>
        </w:r>
      </w:hyperlink>
      <w:r>
        <w:rPr>
          <w:rFonts w:ascii="Times New Roman" w:hAnsi="Times New Roman"/>
          <w:noProof/>
        </w:rPr>
        <w:t xml:space="preserve">; </w:t>
      </w:r>
      <w:hyperlink w:anchor="_ENREF_195" w:tooltip="Steele, 2011 #45" w:history="1">
        <w:r w:rsidR="00B43417">
          <w:rPr>
            <w:rFonts w:ascii="Times New Roman" w:hAnsi="Times New Roman"/>
            <w:noProof/>
          </w:rPr>
          <w:t>Steele, Countway et al. 2011</w:t>
        </w:r>
      </w:hyperlink>
      <w:r>
        <w:rPr>
          <w:rFonts w:ascii="Times New Roman" w:hAnsi="Times New Roman"/>
          <w:noProof/>
        </w:rPr>
        <w:t xml:space="preserve">; </w:t>
      </w:r>
      <w:hyperlink w:anchor="_ENREF_238" w:tooltip="Zhou, 2011 #40" w:history="1">
        <w:r w:rsidR="00B43417">
          <w:rPr>
            <w:rFonts w:ascii="Times New Roman" w:hAnsi="Times New Roman"/>
            <w:noProof/>
          </w:rPr>
          <w:t>Zhou, Deng et al. 2011</w:t>
        </w:r>
      </w:hyperlink>
      <w:r>
        <w:rPr>
          <w:rFonts w:ascii="Times New Roman" w:hAnsi="Times New Roman"/>
          <w:noProof/>
        </w:rPr>
        <w:t xml:space="preserve">; </w:t>
      </w:r>
      <w:hyperlink w:anchor="_ENREF_8" w:tooltip="Barberan, 2012 #73" w:history="1">
        <w:r w:rsidR="00B43417">
          <w:rPr>
            <w:rFonts w:ascii="Times New Roman" w:hAnsi="Times New Roman"/>
            <w:noProof/>
          </w:rPr>
          <w:t>Barberan, Bates et al. 2012</w:t>
        </w:r>
      </w:hyperlink>
      <w:r>
        <w:rPr>
          <w:rFonts w:ascii="Times New Roman" w:hAnsi="Times New Roman"/>
          <w:noProof/>
        </w:rPr>
        <w:t xml:space="preserve">; </w:t>
      </w:r>
      <w:hyperlink w:anchor="_ENREF_53" w:tooltip="Faust, 2012 #80" w:history="1">
        <w:r w:rsidR="00B43417">
          <w:rPr>
            <w:rFonts w:ascii="Times New Roman" w:hAnsi="Times New Roman"/>
            <w:noProof/>
          </w:rPr>
          <w:t>Faust, Sathirapongsasuti et al. 2012</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For example, a global ecological network analysis of the human microbiome revealed 3,005 co-occurrence and co-exclusion relationships among 197 clades occurring throughout the human microbiome </w:t>
      </w:r>
      <w:r w:rsidR="00C64120">
        <w:rPr>
          <w:rFonts w:ascii="Times New Roman" w:hAnsi="Times New Roman"/>
        </w:rPr>
        <w:fldChar w:fldCharType="begin"/>
      </w:r>
      <w:r>
        <w:rPr>
          <w:rFonts w:ascii="Times New Roman" w:hAnsi="Times New Roman"/>
        </w:rPr>
        <w:instrText xml:space="preserve"> ADDIN EN.CITE &lt;EndNote&gt;&lt;Cite&gt;&lt;Author&gt;Faust&lt;/Author&gt;&lt;Year&gt;2012&lt;/Year&gt;&lt;RecNum&gt;44&lt;/RecNum&gt;&lt;DisplayText&gt;(Faust, Sathirapongsasuti et al. 2012)&lt;/DisplayText&gt;&lt;record&gt;&lt;rec-number&gt;44&lt;/rec-number&gt;&lt;foreign-keys&gt;&lt;key app="EN" db-id="adwrfx55de2a5gefz595vz5u9rf5daefefzr"&gt;44&lt;/key&gt;&lt;/foreign-keys&gt;&lt;ref-type name="Journal Article"&gt;17&lt;/ref-type&gt;&lt;contributors&gt;&lt;authors&gt;&lt;author&gt;Faust, Karoline&lt;/author&gt;&lt;author&gt;Sathirapongsasuti, J. Fah&lt;/author&gt;&lt;author&gt;Izard, Jacques&lt;/author&gt;&lt;author&gt;Segata, Nicola&lt;/author&gt;&lt;author&gt;Gevers, Dirk&lt;/author&gt;&lt;author&gt;Raes, Jeroen&lt;/author&gt;&lt;author&gt;Huttenhower, Curtis&lt;/author&gt;&lt;/authors&gt;&lt;/contributors&gt;&lt;titles&gt;&lt;title&gt;Microbial Co-occurrence Relationships in the Human Microbiome&lt;/title&gt;&lt;secondary-title&gt;PLoS Comput Biol&lt;/secondary-title&gt;&lt;/titles&gt;&lt;pages&gt;e1002606&lt;/pages&gt;&lt;volume&gt;8&lt;/volume&gt;&lt;number&gt;7&lt;/number&gt;&lt;dates&gt;&lt;year&gt;2012&lt;/year&gt;&lt;/dates&gt;&lt;publisher&gt;Public Library of Science&lt;/publisher&gt;&lt;urls&gt;&lt;related-urls&gt;&lt;url&gt;http://dx.doi.org/10.1371%2Fjournal.pcbi.1002606&lt;/url&gt;&lt;/related-urls&gt;&lt;/urls&gt;&lt;electronic-resource-num&gt;10.1371/journal.pcbi.1002606&lt;/electronic-resource-num&gt;&lt;/record&gt;&lt;/Cite&gt;&lt;/EndNote&gt;</w:instrText>
      </w:r>
      <w:r w:rsidR="00C64120">
        <w:rPr>
          <w:rFonts w:ascii="Times New Roman" w:hAnsi="Times New Roman"/>
        </w:rPr>
        <w:fldChar w:fldCharType="separate"/>
      </w:r>
      <w:r>
        <w:rPr>
          <w:rFonts w:ascii="Times New Roman" w:hAnsi="Times New Roman"/>
          <w:noProof/>
        </w:rPr>
        <w:t>(</w:t>
      </w:r>
      <w:hyperlink w:anchor="_ENREF_53" w:tooltip="Faust, 2012 #80" w:history="1">
        <w:r w:rsidR="00B43417">
          <w:rPr>
            <w:rFonts w:ascii="Times New Roman" w:hAnsi="Times New Roman"/>
            <w:noProof/>
          </w:rPr>
          <w:t>Faust, Sathirapongsasuti et al. 2012</w:t>
        </w:r>
      </w:hyperlink>
      <w:r>
        <w:rPr>
          <w:rFonts w:ascii="Times New Roman" w:hAnsi="Times New Roman"/>
          <w:noProof/>
        </w:rPr>
        <w:t>)</w:t>
      </w:r>
      <w:r w:rsidR="00C64120">
        <w:rPr>
          <w:rFonts w:ascii="Times New Roman" w:hAnsi="Times New Roman"/>
        </w:rPr>
        <w:fldChar w:fldCharType="end"/>
      </w:r>
      <w:r>
        <w:rPr>
          <w:rFonts w:ascii="Times New Roman" w:hAnsi="Times New Roman"/>
        </w:rPr>
        <w:t>. For environmental perturbation impacts on microbial network structures, previous studies showed that eCO</w:t>
      </w:r>
      <w:r w:rsidRPr="009C1BA2">
        <w:rPr>
          <w:rFonts w:ascii="Times New Roman" w:hAnsi="Times New Roman"/>
          <w:vertAlign w:val="subscript"/>
        </w:rPr>
        <w:t>2</w:t>
      </w:r>
      <w:r>
        <w:rPr>
          <w:rFonts w:ascii="Times New Roman" w:hAnsi="Times New Roman"/>
        </w:rPr>
        <w:t xml:space="preserve"> significantly impacted soil bacterial/archaeal community networks in a grassland ecosystem, and that significantly different network </w:t>
      </w:r>
      <w:r>
        <w:rPr>
          <w:rFonts w:ascii="Times New Roman" w:hAnsi="Times New Roman"/>
        </w:rPr>
        <w:lastRenderedPageBreak/>
        <w:t>structures and increased network complexity were observed in response to eCO</w:t>
      </w:r>
      <w:r w:rsidRPr="004A7D20">
        <w:rPr>
          <w:rFonts w:ascii="Times New Roman" w:hAnsi="Times New Roman"/>
          <w:vertAlign w:val="subscript"/>
        </w:rPr>
        <w:t>2</w:t>
      </w:r>
      <w:r>
        <w:rPr>
          <w:rFonts w:ascii="Times New Roman" w:hAnsi="Times New Roman"/>
        </w:rPr>
        <w:t xml:space="preserve"> </w:t>
      </w:r>
      <w:r w:rsidR="00C64120">
        <w:rPr>
          <w:rFonts w:ascii="Times New Roman" w:hAnsi="Times New Roman"/>
        </w:rPr>
        <w:fldChar w:fldCharType="begin"/>
      </w:r>
      <w:r>
        <w:rPr>
          <w:rFonts w:ascii="Times New Roman" w:hAnsi="Times New Roman"/>
        </w:rPr>
        <w:instrText xml:space="preserve"> ADDIN EN.CITE &lt;EndNote&gt;&lt;Cite&gt;&lt;Author&gt;Zhou&lt;/Author&gt;&lt;Year&gt;2010&lt;/Year&gt;&lt;RecNum&gt;37&lt;/RecNum&gt;&lt;DisplayText&gt;(Zhou, Deng et al. 2010; Zhou, Deng et al. 2011)&lt;/DisplayText&gt;&lt;record&gt;&lt;rec-number&gt;37&lt;/rec-number&gt;&lt;foreign-keys&gt;&lt;key app="EN" db-id="adwrfx55de2a5gefz595vz5u9rf5daefefzr"&gt;37&lt;/key&gt;&lt;/foreign-keys&gt;&lt;ref-type name="Journal Article"&gt;17&lt;/ref-type&gt;&lt;contributors&gt;&lt;authors&gt;&lt;author&gt;Zhou, Jizhong&lt;/author&gt;&lt;author&gt;Deng, Ye&lt;/author&gt;&lt;author&gt;Luo, Feng&lt;/author&gt;&lt;author&gt;He, Zhili&lt;/author&gt;&lt;author&gt;Tu, Qichao&lt;/author&gt;&lt;author&gt;Zhi, Xiaoyang&lt;/author&gt;&lt;/authors&gt;&lt;/contributors&gt;&lt;titles&gt;&lt;title&gt;Functional Molecular Ecological Networks&lt;/title&gt;&lt;secondary-title&gt;mBio&lt;/secondary-title&gt;&lt;/titles&gt;&lt;volume&gt;1&lt;/volume&gt;&lt;number&gt;4&lt;/number&gt;&lt;dates&gt;&lt;year&gt;2010&lt;/year&gt;&lt;pub-dates&gt;&lt;date&gt;October 29, 2010&lt;/date&gt;&lt;/pub-dates&gt;&lt;/dates&gt;&lt;urls&gt;&lt;related-urls&gt;&lt;url&gt;http://mbio.asm.org/content/1/4/e00169-10.abstract&lt;/url&gt;&lt;/related-urls&gt;&lt;/urls&gt;&lt;electronic-resource-num&gt;10.1128/mBio.00169-10&lt;/electronic-resource-num&gt;&lt;/record&gt;&lt;/Cite&gt;&lt;Cite&gt;&lt;Author&gt;Zhou&lt;/Author&gt;&lt;Year&gt;2011&lt;/Year&gt;&lt;RecNum&gt;40&lt;/RecNum&gt;&lt;record&gt;&lt;rec-number&gt;40&lt;/rec-number&gt;&lt;foreign-keys&gt;&lt;key app="EN" db-id="adwrfx55de2a5gefz595vz5u9rf5daefefzr"&gt;40&lt;/key&gt;&lt;/foreign-keys&gt;&lt;ref-type name="Journal Article"&gt;17&lt;/ref-type&gt;&lt;contributors&gt;&lt;authors&gt;&lt;author&gt;Zhou, Jizhong&lt;/author&gt;&lt;author&gt;Deng, Ye&lt;/author&gt;&lt;author&gt;Luo, Feng&lt;/author&gt;&lt;author&gt;He, Zhili&lt;/author&gt;&lt;author&gt;Yang, Yunfeng&lt;/author&gt;&lt;/authors&gt;&lt;/contributors&gt;&lt;titles&gt;&lt;title&gt;Phylogenetic Molecular Ecological Network of Soil Microbial Communities in Response to Elevated CO2&lt;/title&gt;&lt;secondary-title&gt;mBio&lt;/secondary-title&gt;&lt;/titles&gt;&lt;volume&gt;2&lt;/volume&gt;&lt;number&gt;4&lt;/number&gt;&lt;dates&gt;&lt;year&gt;2011&lt;/year&gt;&lt;pub-dates&gt;&lt;date&gt;September 1, 2011&lt;/date&gt;&lt;/pub-dates&gt;&lt;/dates&gt;&lt;urls&gt;&lt;related-urls&gt;&lt;url&gt;http://mbio.asm.org/content/2/4/e00122-11.abstract&lt;/url&gt;&lt;/related-urls&gt;&lt;/urls&gt;&lt;electronic-resource-num&gt;10.1128/mBio.00122-11&lt;/electronic-resource-num&gt;&lt;/record&gt;&lt;/Cite&gt;&lt;/EndNote&gt;</w:instrText>
      </w:r>
      <w:r w:rsidR="00C64120">
        <w:rPr>
          <w:rFonts w:ascii="Times New Roman" w:hAnsi="Times New Roman"/>
        </w:rPr>
        <w:fldChar w:fldCharType="separate"/>
      </w:r>
      <w:r>
        <w:rPr>
          <w:rFonts w:ascii="Times New Roman" w:hAnsi="Times New Roman"/>
          <w:noProof/>
        </w:rPr>
        <w:t>(</w:t>
      </w:r>
      <w:hyperlink w:anchor="_ENREF_237" w:tooltip="Zhou, 2010 #31" w:history="1">
        <w:r w:rsidR="00B43417">
          <w:rPr>
            <w:rFonts w:ascii="Times New Roman" w:hAnsi="Times New Roman"/>
            <w:noProof/>
          </w:rPr>
          <w:t>Zhou, Deng et al. 2010</w:t>
        </w:r>
      </w:hyperlink>
      <w:r>
        <w:rPr>
          <w:rFonts w:ascii="Times New Roman" w:hAnsi="Times New Roman"/>
          <w:noProof/>
        </w:rPr>
        <w:t xml:space="preserve">; </w:t>
      </w:r>
      <w:hyperlink w:anchor="_ENREF_238" w:tooltip="Zhou, 2011 #40" w:history="1">
        <w:r w:rsidR="00B43417">
          <w:rPr>
            <w:rFonts w:ascii="Times New Roman" w:hAnsi="Times New Roman"/>
            <w:noProof/>
          </w:rPr>
          <w:t>Zhou, Deng et al. 2011</w:t>
        </w:r>
      </w:hyperlink>
      <w:r>
        <w:rPr>
          <w:rFonts w:ascii="Times New Roman" w:hAnsi="Times New Roman"/>
          <w:noProof/>
        </w:rPr>
        <w:t>)</w:t>
      </w:r>
      <w:r w:rsidR="00C64120">
        <w:rPr>
          <w:rFonts w:ascii="Times New Roman" w:hAnsi="Times New Roman"/>
        </w:rPr>
        <w:fldChar w:fldCharType="end"/>
      </w:r>
      <w:r>
        <w:rPr>
          <w:rFonts w:ascii="Times New Roman" w:hAnsi="Times New Roman"/>
        </w:rPr>
        <w:t>. However, the network interactions of large soil microorganisms (e.g., fungi, protists) and their responses to eCO</w:t>
      </w:r>
      <w:r w:rsidRPr="00173229">
        <w:rPr>
          <w:rFonts w:ascii="Times New Roman" w:hAnsi="Times New Roman"/>
          <w:vertAlign w:val="subscript"/>
        </w:rPr>
        <w:t>2</w:t>
      </w:r>
      <w:r>
        <w:rPr>
          <w:rFonts w:ascii="Times New Roman" w:hAnsi="Times New Roman"/>
        </w:rPr>
        <w:t xml:space="preserve"> have not yet been characterized. Therefore, much can be learned by exploring interactions within fungal communities under eCO</w:t>
      </w:r>
      <w:r w:rsidRPr="004A7D20">
        <w:rPr>
          <w:rFonts w:ascii="Times New Roman" w:hAnsi="Times New Roman"/>
          <w:vertAlign w:val="subscript"/>
        </w:rPr>
        <w:t>2</w:t>
      </w:r>
      <w:r>
        <w:rPr>
          <w:rFonts w:ascii="Times New Roman" w:hAnsi="Times New Roman"/>
          <w:vertAlign w:val="subscript"/>
        </w:rPr>
        <w:t xml:space="preserve"> </w:t>
      </w:r>
      <w:r>
        <w:rPr>
          <w:rFonts w:ascii="Times New Roman" w:hAnsi="Times New Roman"/>
        </w:rPr>
        <w:t xml:space="preserve">using molecular ecological network analysis (MENA) </w:t>
      </w:r>
      <w:r w:rsidR="00C64120">
        <w:rPr>
          <w:rFonts w:ascii="Times New Roman" w:hAnsi="Times New Roman"/>
        </w:rPr>
        <w:fldChar w:fldCharType="begin"/>
      </w:r>
      <w:r>
        <w:rPr>
          <w:rFonts w:ascii="Times New Roman" w:hAnsi="Times New Roman"/>
        </w:rPr>
        <w:instrText xml:space="preserve"> ADDIN EN.CITE &lt;EndNote&gt;&lt;Cite&gt;&lt;Author&gt;Deng&lt;/Author&gt;&lt;Year&gt;2012&lt;/Year&gt;&lt;RecNum&gt;105&lt;/RecNum&gt;&lt;DisplayText&gt;(Deng, Jiang et al. 2012)&lt;/DisplayText&gt;&lt;record&gt;&lt;rec-number&gt;105&lt;/rec-number&gt;&lt;foreign-keys&gt;&lt;key app="EN" db-id="adwrfx55de2a5gefz595vz5u9rf5daefefzr"&gt;105&lt;/key&gt;&lt;/foreign-keys&gt;&lt;ref-type name="Journal Article"&gt;17&lt;/ref-type&gt;&lt;contributors&gt;&lt;authors&gt;&lt;author&gt;Deng, Ye&lt;/author&gt;&lt;author&gt;Jiang, Yi-Huei&lt;/author&gt;&lt;author&gt;Yang, Yunfeng&lt;/author&gt;&lt;author&gt;He, Zhili&lt;/author&gt;&lt;author&gt;Luo, Feng&lt;/author&gt;&lt;author&gt;Zhou, Jizhong&lt;/author&gt;&lt;/authors&gt;&lt;/contributors&gt;&lt;titles&gt;&lt;title&gt;Molecular ecological network analyses&lt;/title&gt;&lt;secondary-title&gt;BMC bioinformatics&lt;/secondary-title&gt;&lt;/titles&gt;&lt;periodical&gt;&lt;full-title&gt;BMC bioinformatics&lt;/full-title&gt;&lt;/periodical&gt;&lt;pages&gt;113&lt;/pages&gt;&lt;volume&gt;13&lt;/volume&gt;&lt;number&gt;1&lt;/number&gt;&lt;dates&gt;&lt;year&gt;2012&lt;/year&gt;&lt;/dates&gt;&lt;isbn&gt;1471-2105&lt;/isbn&gt;&lt;urls&gt;&lt;/urls&gt;&lt;/record&gt;&lt;/Cite&gt;&lt;/EndNote&gt;</w:instrText>
      </w:r>
      <w:r w:rsidR="00C64120">
        <w:rPr>
          <w:rFonts w:ascii="Times New Roman" w:hAnsi="Times New Roman"/>
        </w:rPr>
        <w:fldChar w:fldCharType="separate"/>
      </w:r>
      <w:r>
        <w:rPr>
          <w:rFonts w:ascii="Times New Roman" w:hAnsi="Times New Roman"/>
          <w:noProof/>
        </w:rPr>
        <w:t>(</w:t>
      </w:r>
      <w:hyperlink w:anchor="_ENREF_36" w:tooltip="Deng, 2012 #30" w:history="1">
        <w:r w:rsidR="00B43417">
          <w:rPr>
            <w:rFonts w:ascii="Times New Roman" w:hAnsi="Times New Roman"/>
            <w:noProof/>
          </w:rPr>
          <w:t>Deng, Jiang et al. 2012</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w:t>
      </w:r>
    </w:p>
    <w:p w14:paraId="72AF67CF" w14:textId="77777777" w:rsidR="00844251" w:rsidRDefault="00844251" w:rsidP="00844251">
      <w:pPr>
        <w:ind w:firstLine="720"/>
        <w:jc w:val="both"/>
        <w:rPr>
          <w:rFonts w:ascii="Times New Roman" w:hAnsi="Times New Roman"/>
        </w:rPr>
      </w:pPr>
      <w:r>
        <w:rPr>
          <w:rFonts w:ascii="Times New Roman" w:hAnsi="Times New Roman"/>
        </w:rPr>
        <w:t>In this study, we aimed to comprehensively survey the fungal community diversity and examine their changes in composition, structure, and co-occurrence interactions in response to eCO</w:t>
      </w:r>
      <w:r w:rsidRPr="003F7484">
        <w:rPr>
          <w:rFonts w:ascii="Times New Roman" w:hAnsi="Times New Roman"/>
          <w:vertAlign w:val="subscript"/>
        </w:rPr>
        <w:t>2</w:t>
      </w:r>
      <w:r>
        <w:rPr>
          <w:rFonts w:ascii="Times New Roman" w:hAnsi="Times New Roman"/>
          <w:vertAlign w:val="subscript"/>
        </w:rPr>
        <w:t xml:space="preserve"> </w:t>
      </w:r>
      <w:r w:rsidRPr="00D82F0B">
        <w:rPr>
          <w:rFonts w:ascii="Times New Roman" w:hAnsi="Times New Roman"/>
        </w:rPr>
        <w:t>in a grassland</w:t>
      </w:r>
      <w:r>
        <w:rPr>
          <w:rFonts w:ascii="Times New Roman" w:hAnsi="Times New Roman"/>
          <w:vertAlign w:val="subscript"/>
        </w:rPr>
        <w:t xml:space="preserve"> </w:t>
      </w:r>
      <w:r>
        <w:rPr>
          <w:rFonts w:ascii="Times New Roman" w:hAnsi="Times New Roman"/>
        </w:rPr>
        <w:t xml:space="preserve">soil ecosystem. The following </w:t>
      </w:r>
      <w:r w:rsidR="00707565">
        <w:rPr>
          <w:rFonts w:ascii="Times New Roman" w:hAnsi="Times New Roman"/>
        </w:rPr>
        <w:t xml:space="preserve">hypotheses </w:t>
      </w:r>
      <w:r>
        <w:rPr>
          <w:rFonts w:ascii="Times New Roman" w:hAnsi="Times New Roman"/>
        </w:rPr>
        <w:t>will be tested: (1) Stimulated plant biomass and changed soil properties as a result of eCO</w:t>
      </w:r>
      <w:r w:rsidRPr="004F67D0">
        <w:rPr>
          <w:rFonts w:ascii="Times New Roman" w:hAnsi="Times New Roman"/>
          <w:vertAlign w:val="subscript"/>
        </w:rPr>
        <w:t>2</w:t>
      </w:r>
      <w:r>
        <w:rPr>
          <w:rFonts w:ascii="Times New Roman" w:hAnsi="Times New Roman"/>
        </w:rPr>
        <w:t xml:space="preserve"> would significantly affect the fungal community structure and diversity; (2) Such stimulated plant growth and higher demand for biologically available </w:t>
      </w:r>
      <w:r w:rsidR="00707565">
        <w:rPr>
          <w:rFonts w:ascii="Times New Roman" w:hAnsi="Times New Roman"/>
        </w:rPr>
        <w:t xml:space="preserve">N </w:t>
      </w:r>
      <w:r>
        <w:rPr>
          <w:rFonts w:ascii="Times New Roman" w:hAnsi="Times New Roman"/>
        </w:rPr>
        <w:t>would promote fungal communities to form more effective collaborations for organic decomposition, resulting in reassembled communit</w:t>
      </w:r>
      <w:r w:rsidR="00707565">
        <w:rPr>
          <w:rFonts w:ascii="Times New Roman" w:hAnsi="Times New Roman"/>
        </w:rPr>
        <w:t>ies</w:t>
      </w:r>
      <w:r>
        <w:rPr>
          <w:rFonts w:ascii="Times New Roman" w:hAnsi="Times New Roman"/>
        </w:rPr>
        <w:t>. To test the above hypotheses, we examined the response of fungal communities to long-term eCO</w:t>
      </w:r>
      <w:r w:rsidRPr="00E80CE5">
        <w:rPr>
          <w:rFonts w:ascii="Times New Roman" w:hAnsi="Times New Roman"/>
          <w:vertAlign w:val="subscript"/>
        </w:rPr>
        <w:t>2</w:t>
      </w:r>
      <w:r>
        <w:rPr>
          <w:rFonts w:ascii="Times New Roman" w:hAnsi="Times New Roman"/>
        </w:rPr>
        <w:t xml:space="preserve"> in the BioCON experimental site, a 12-year CO</w:t>
      </w:r>
      <w:r w:rsidRPr="00FC6EF7">
        <w:rPr>
          <w:rFonts w:ascii="Times New Roman" w:hAnsi="Times New Roman"/>
          <w:vertAlign w:val="subscript"/>
        </w:rPr>
        <w:t>2</w:t>
      </w:r>
      <w:r>
        <w:rPr>
          <w:rFonts w:ascii="Times New Roman" w:hAnsi="Times New Roman"/>
        </w:rPr>
        <w:t xml:space="preserve"> manipulation in temperate grassland in central Minnesota, USA, by sequencing 28S rRNA gene amplicons, and comparing fungal community co-occurrence networks under ambient aCO</w:t>
      </w:r>
      <w:r w:rsidRPr="00F63AA9">
        <w:rPr>
          <w:rFonts w:ascii="Times New Roman" w:hAnsi="Times New Roman"/>
          <w:vertAlign w:val="subscript"/>
        </w:rPr>
        <w:t>2</w:t>
      </w:r>
      <w:r>
        <w:rPr>
          <w:rFonts w:ascii="Times New Roman" w:hAnsi="Times New Roman"/>
        </w:rPr>
        <w:t xml:space="preserve"> and eCO</w:t>
      </w:r>
      <w:r w:rsidRPr="00F63AA9">
        <w:rPr>
          <w:rFonts w:ascii="Times New Roman" w:hAnsi="Times New Roman"/>
          <w:vertAlign w:val="subscript"/>
        </w:rPr>
        <w:t>2</w:t>
      </w:r>
      <w:r>
        <w:rPr>
          <w:rFonts w:ascii="Times New Roman" w:hAnsi="Times New Roman"/>
        </w:rPr>
        <w:t>. Our results indicated that eCO</w:t>
      </w:r>
      <w:r w:rsidRPr="00191583">
        <w:rPr>
          <w:rFonts w:ascii="Times New Roman" w:hAnsi="Times New Roman"/>
          <w:vertAlign w:val="subscript"/>
        </w:rPr>
        <w:t>2</w:t>
      </w:r>
      <w:r>
        <w:rPr>
          <w:rFonts w:ascii="Times New Roman" w:hAnsi="Times New Roman"/>
        </w:rPr>
        <w:t xml:space="preserve"> increased the fungal species richness and fungal community interactions, but decreased the community diversity and connections for dominant species. Such changes were significantly associated with soil and plant properties. This study </w:t>
      </w:r>
      <w:r w:rsidRPr="005E1086">
        <w:rPr>
          <w:rFonts w:ascii="Times New Roman" w:hAnsi="Times New Roman"/>
        </w:rPr>
        <w:t>provide</w:t>
      </w:r>
      <w:r>
        <w:rPr>
          <w:rFonts w:ascii="Times New Roman" w:hAnsi="Times New Roman"/>
        </w:rPr>
        <w:t>s</w:t>
      </w:r>
      <w:r w:rsidRPr="005E1086">
        <w:rPr>
          <w:rFonts w:ascii="Times New Roman" w:hAnsi="Times New Roman"/>
        </w:rPr>
        <w:t xml:space="preserve"> novel insights into how eCO</w:t>
      </w:r>
      <w:r w:rsidRPr="00A87F1E">
        <w:rPr>
          <w:rFonts w:ascii="Times New Roman" w:hAnsi="Times New Roman"/>
          <w:vertAlign w:val="subscript"/>
        </w:rPr>
        <w:t>2</w:t>
      </w:r>
      <w:r w:rsidRPr="005E1086">
        <w:rPr>
          <w:rFonts w:ascii="Times New Roman" w:hAnsi="Times New Roman"/>
        </w:rPr>
        <w:t xml:space="preserve"> shapes soil fungal communities in </w:t>
      </w:r>
      <w:r w:rsidRPr="005E1086">
        <w:rPr>
          <w:rFonts w:ascii="Times New Roman" w:hAnsi="Times New Roman"/>
        </w:rPr>
        <w:lastRenderedPageBreak/>
        <w:t>grassland ecosystems</w:t>
      </w:r>
      <w:r>
        <w:rPr>
          <w:rFonts w:ascii="Times New Roman" w:hAnsi="Times New Roman"/>
        </w:rPr>
        <w:t xml:space="preserve">, improving </w:t>
      </w:r>
      <w:r w:rsidR="00707565">
        <w:rPr>
          <w:rFonts w:ascii="Times New Roman" w:hAnsi="Times New Roman"/>
        </w:rPr>
        <w:t xml:space="preserve">our </w:t>
      </w:r>
      <w:r>
        <w:rPr>
          <w:rFonts w:ascii="Times New Roman" w:hAnsi="Times New Roman"/>
        </w:rPr>
        <w:t>understanding of the effects of eCO</w:t>
      </w:r>
      <w:r w:rsidRPr="009241A8">
        <w:rPr>
          <w:rFonts w:ascii="Times New Roman" w:hAnsi="Times New Roman"/>
          <w:vertAlign w:val="subscript"/>
        </w:rPr>
        <w:t>2</w:t>
      </w:r>
      <w:r>
        <w:rPr>
          <w:rFonts w:ascii="Times New Roman" w:hAnsi="Times New Roman"/>
        </w:rPr>
        <w:t xml:space="preserve"> on soil fungal communities. </w:t>
      </w:r>
    </w:p>
    <w:p w14:paraId="4E2E7366" w14:textId="77777777" w:rsidR="00B44F1F" w:rsidRDefault="00177C49" w:rsidP="00B44F1F">
      <w:pPr>
        <w:pStyle w:val="Heading2"/>
      </w:pPr>
      <w:bookmarkStart w:id="66" w:name="_Toc390259378"/>
      <w:r>
        <w:t>4</w:t>
      </w:r>
      <w:r w:rsidR="00B44F1F">
        <w:t xml:space="preserve">.3 Materials and </w:t>
      </w:r>
      <w:r w:rsidR="00707565">
        <w:t>Methods</w:t>
      </w:r>
      <w:bookmarkEnd w:id="66"/>
    </w:p>
    <w:p w14:paraId="670DEBFD" w14:textId="77777777" w:rsidR="00B44F1F" w:rsidRDefault="00177C49" w:rsidP="00F61EF7">
      <w:pPr>
        <w:pStyle w:val="Heading3"/>
      </w:pPr>
      <w:bookmarkStart w:id="67" w:name="_Toc390259379"/>
      <w:r>
        <w:t>4</w:t>
      </w:r>
      <w:r w:rsidR="00B44F1F">
        <w:t>.3.1 Site description and s</w:t>
      </w:r>
      <w:r w:rsidR="00B44F1F" w:rsidRPr="004924A1">
        <w:t>ample collection</w:t>
      </w:r>
      <w:bookmarkEnd w:id="67"/>
    </w:p>
    <w:p w14:paraId="1C23443F" w14:textId="77777777" w:rsidR="00EE557D" w:rsidRPr="00EE557D" w:rsidRDefault="00EE557D" w:rsidP="00EE557D">
      <w:r>
        <w:t>The same samples collected from the BioCON experimental site were used. Please refer to Chapter 3 for more detailes.</w:t>
      </w:r>
    </w:p>
    <w:p w14:paraId="0FFDD79E" w14:textId="77777777" w:rsidR="00B44F1F" w:rsidRPr="004924A1" w:rsidRDefault="00177C49" w:rsidP="00F61EF7">
      <w:pPr>
        <w:pStyle w:val="Heading3"/>
      </w:pPr>
      <w:bookmarkStart w:id="68" w:name="_Toc390259380"/>
      <w:r>
        <w:t>4</w:t>
      </w:r>
      <w:r w:rsidR="00B44F1F">
        <w:t xml:space="preserve">.3.2 </w:t>
      </w:r>
      <w:r w:rsidR="00B44F1F" w:rsidRPr="004924A1">
        <w:t>DNA extraction, purification and quantification</w:t>
      </w:r>
      <w:bookmarkEnd w:id="68"/>
    </w:p>
    <w:p w14:paraId="18457AC1" w14:textId="77777777" w:rsidR="00B44F1F" w:rsidRDefault="00B44F1F" w:rsidP="00B44F1F">
      <w:pPr>
        <w:autoSpaceDE w:val="0"/>
        <w:autoSpaceDN w:val="0"/>
        <w:adjustRightInd w:val="0"/>
        <w:spacing w:after="120"/>
        <w:jc w:val="both"/>
        <w:rPr>
          <w:rFonts w:ascii="Times New Roman" w:hAnsi="Times New Roman"/>
        </w:rPr>
      </w:pPr>
      <w:r>
        <w:rPr>
          <w:rFonts w:ascii="Times New Roman" w:hAnsi="Times New Roman"/>
        </w:rPr>
        <w:t xml:space="preserve">Soil DNA was extracted by freeze-grinding mechanical lysis as described previously </w:t>
      </w:r>
      <w:r w:rsidR="00C64120">
        <w:rPr>
          <w:rFonts w:ascii="Times New Roman" w:hAnsi="Times New Roman"/>
        </w:rPr>
        <w:fldChar w:fldCharType="begin"/>
      </w:r>
      <w:r>
        <w:rPr>
          <w:rFonts w:ascii="Times New Roman" w:hAnsi="Times New Roman"/>
        </w:rPr>
        <w:instrText xml:space="preserve"> ADDIN EN.CITE &lt;EndNote&gt;&lt;Cite&gt;&lt;Author&gt;Zhou&lt;/Author&gt;&lt;Year&gt;1996&lt;/Year&gt;&lt;RecNum&gt;34&lt;/RecNum&gt;&lt;DisplayText&gt;(Zhou, Bruns et al. 1996)&lt;/DisplayText&gt;&lt;record&gt;&lt;rec-number&gt;34&lt;/rec-number&gt;&lt;foreign-keys&gt;&lt;key app="EN" db-id="dfrf252rr5dzr9etprqxrsr3tspxzd25vatt"&gt;34&lt;/key&gt;&lt;/foreign-keys&gt;&lt;ref-type name="Journal Article"&gt;17&lt;/ref-type&gt;&lt;contributors&gt;&lt;authors&gt;&lt;author&gt;Zhou, J&lt;/author&gt;&lt;author&gt;Bruns, M A&lt;/author&gt;&lt;author&gt;Tiedje, J M&lt;/author&gt;&lt;/authors&gt;&lt;/contributors&gt;&lt;titles&gt;&lt;title&gt;DNA recovery from soils of diverse composition&lt;/title&gt;&lt;secondary-title&gt;Applied and Environmental Microbiology&lt;/secondary-title&gt;&lt;/titles&gt;&lt;periodical&gt;&lt;full-title&gt;Applied and Environmental Microbiology&lt;/full-title&gt;&lt;/periodical&gt;&lt;pages&gt;316-22&lt;/pages&gt;&lt;volume&gt;62&lt;/volume&gt;&lt;number&gt;2&lt;/number&gt;&lt;dates&gt;&lt;year&gt;1996&lt;/year&gt;&lt;pub-dates&gt;&lt;date&gt;February 1, 1996&lt;/date&gt;&lt;/pub-dates&gt;&lt;/dates&gt;&lt;urls&gt;&lt;related-urls&gt;&lt;url&gt;http://aem.asm.org/content/62/2/316.abstract&lt;/url&gt;&lt;/related-urls&gt;&lt;/urls&gt;&lt;/record&gt;&lt;/Cite&gt;&lt;/EndNote&gt;</w:instrText>
      </w:r>
      <w:r w:rsidR="00C64120">
        <w:rPr>
          <w:rFonts w:ascii="Times New Roman" w:hAnsi="Times New Roman"/>
        </w:rPr>
        <w:fldChar w:fldCharType="separate"/>
      </w:r>
      <w:r>
        <w:rPr>
          <w:rFonts w:ascii="Times New Roman" w:hAnsi="Times New Roman"/>
          <w:noProof/>
        </w:rPr>
        <w:t>(</w:t>
      </w:r>
      <w:hyperlink w:anchor="_ENREF_236" w:tooltip="Zhou, 1996 #34" w:history="1">
        <w:r w:rsidR="00B43417">
          <w:rPr>
            <w:rFonts w:ascii="Times New Roman" w:hAnsi="Times New Roman"/>
            <w:noProof/>
          </w:rPr>
          <w:t>Zhou, Bruns et al. 1996</w:t>
        </w:r>
      </w:hyperlink>
      <w:r>
        <w:rPr>
          <w:rFonts w:ascii="Times New Roman" w:hAnsi="Times New Roman"/>
          <w:noProof/>
        </w:rPr>
        <w:t>)</w:t>
      </w:r>
      <w:r w:rsidR="00C64120">
        <w:rPr>
          <w:rFonts w:ascii="Times New Roman" w:hAnsi="Times New Roman"/>
        </w:rPr>
        <w:fldChar w:fldCharType="end"/>
      </w:r>
      <w:r>
        <w:rPr>
          <w:rFonts w:ascii="Times New Roman" w:hAnsi="Times New Roman"/>
        </w:rPr>
        <w:t>, and was purified using a low melting agarose gel followed by phenol extraction for all 24 soil samples collected. DNA quality was assessed by the ratios of 260/280 nm, and 260/230 nm using a NanoDrop ND-1000 Spectrophotometer (</w:t>
      </w:r>
      <w:r>
        <w:rPr>
          <w:rFonts w:ascii="Times New Roman" w:hAnsi="Times New Roman"/>
          <w:iCs/>
        </w:rPr>
        <w:t>NanoDrop Technologies Inc., Wilmington, DE</w:t>
      </w:r>
      <w:r>
        <w:rPr>
          <w:rFonts w:ascii="Times New Roman" w:hAnsi="Times New Roman"/>
        </w:rPr>
        <w:t xml:space="preserve">), and final soil DNA concentrations were quantified with PicoGreen </w:t>
      </w:r>
      <w:r w:rsidR="00C64120">
        <w:rPr>
          <w:rFonts w:ascii="Times New Roman" w:hAnsi="Times New Roman"/>
        </w:rPr>
        <w:fldChar w:fldCharType="begin"/>
      </w:r>
      <w:r>
        <w:rPr>
          <w:rFonts w:ascii="Times New Roman" w:hAnsi="Times New Roman"/>
        </w:rPr>
        <w:instrText xml:space="preserve"> ADDIN EN.CITE &lt;EndNote&gt;&lt;Cite&gt;&lt;Author&gt;Ahn&lt;/Author&gt;&lt;Year&gt;1996&lt;/Year&gt;&lt;RecNum&gt;35&lt;/RecNum&gt;&lt;DisplayText&gt;(Ahn, Costa et al. 1996)&lt;/DisplayText&gt;&lt;record&gt;&lt;rec-number&gt;35&lt;/rec-number&gt;&lt;foreign-keys&gt;&lt;key app="EN" db-id="dfrf252rr5dzr9etprqxrsr3tspxzd25vatt"&gt;35&lt;/key&gt;&lt;/foreign-keys&gt;&lt;ref-type name="Journal Article"&gt;17&lt;/ref-type&gt;&lt;contributors&gt;&lt;authors&gt;&lt;author&gt;Ahn, Susan J.&lt;/author&gt;&lt;author&gt;Costa, José&lt;/author&gt;&lt;author&gt;Rettig Emanuel, Janet&lt;/author&gt;&lt;/authors&gt;&lt;/contributors&gt;&lt;titles&gt;&lt;title&gt;PicoGreen Quantitation of DNA: Effective Evaluation of Samples Pre-or Psost-PCR&lt;/title&gt;&lt;secondary-title&gt;Nucleic Acids Research&lt;/secondary-title&gt;&lt;/titles&gt;&lt;periodical&gt;&lt;full-title&gt;Nucleic Acids Research&lt;/full-title&gt;&lt;/periodical&gt;&lt;pages&gt;2623-2625&lt;/pages&gt;&lt;volume&gt;24&lt;/volume&gt;&lt;number&gt;13&lt;/number&gt;&lt;dates&gt;&lt;year&gt;1996&lt;/year&gt;&lt;pub-dates&gt;&lt;date&gt;July 1, 1996&lt;/date&gt;&lt;/pub-dates&gt;&lt;/dates&gt;&lt;urls&gt;&lt;related-urls&gt;&lt;url&gt;http://nar.oxfordjournals.org/content/24/13/2623.short&lt;/url&gt;&lt;/related-urls&gt;&lt;/urls&gt;&lt;electronic-resource-num&gt;10.1093/nar/24.13.2623&lt;/electronic-resource-num&gt;&lt;/record&gt;&lt;/Cite&gt;&lt;/EndNote&gt;</w:instrText>
      </w:r>
      <w:r w:rsidR="00C64120">
        <w:rPr>
          <w:rFonts w:ascii="Times New Roman" w:hAnsi="Times New Roman"/>
        </w:rPr>
        <w:fldChar w:fldCharType="separate"/>
      </w:r>
      <w:r>
        <w:rPr>
          <w:rFonts w:ascii="Times New Roman" w:hAnsi="Times New Roman"/>
          <w:noProof/>
        </w:rPr>
        <w:t>(</w:t>
      </w:r>
      <w:hyperlink w:anchor="_ENREF_1" w:tooltip="Ahn, 1996 #35" w:history="1">
        <w:r w:rsidR="00B43417">
          <w:rPr>
            <w:rFonts w:ascii="Times New Roman" w:hAnsi="Times New Roman"/>
            <w:noProof/>
          </w:rPr>
          <w:t>Ahn, Costa et al. 1996</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using a FLUOstar Optima (BMG Labtech, </w:t>
      </w:r>
      <w:r>
        <w:rPr>
          <w:rStyle w:val="fontdefinition"/>
          <w:rFonts w:ascii="Times New Roman" w:hAnsi="Times New Roman"/>
        </w:rPr>
        <w:t>Jena, Germany</w:t>
      </w:r>
      <w:r>
        <w:rPr>
          <w:rFonts w:ascii="Times New Roman" w:hAnsi="Times New Roman"/>
        </w:rPr>
        <w:t>).</w:t>
      </w:r>
    </w:p>
    <w:p w14:paraId="3C82F3FD" w14:textId="77777777" w:rsidR="00B44F1F" w:rsidRPr="004924A1" w:rsidRDefault="00177C49" w:rsidP="00F61EF7">
      <w:pPr>
        <w:pStyle w:val="Heading3"/>
      </w:pPr>
      <w:bookmarkStart w:id="69" w:name="_Toc390259381"/>
      <w:r>
        <w:t>4</w:t>
      </w:r>
      <w:r w:rsidR="00B44F1F">
        <w:t>.3.3 PCR amplification and 454</w:t>
      </w:r>
      <w:r w:rsidR="00B44F1F" w:rsidRPr="004924A1">
        <w:t xml:space="preserve"> </w:t>
      </w:r>
      <w:r w:rsidR="00B44F1F">
        <w:t>pyro</w:t>
      </w:r>
      <w:r w:rsidR="00B44F1F" w:rsidRPr="004924A1">
        <w:t>sequencing</w:t>
      </w:r>
      <w:bookmarkEnd w:id="69"/>
    </w:p>
    <w:p w14:paraId="06D6FB65" w14:textId="77777777" w:rsidR="00B44F1F" w:rsidRPr="00BB26CC" w:rsidRDefault="00B44F1F" w:rsidP="00B44F1F">
      <w:pPr>
        <w:jc w:val="both"/>
        <w:rPr>
          <w:rFonts w:ascii="Times New Roman" w:hAnsi="Times New Roman"/>
        </w:rPr>
      </w:pPr>
      <w:r>
        <w:rPr>
          <w:rFonts w:ascii="Times New Roman" w:hAnsi="Times New Roman"/>
        </w:rPr>
        <w:t xml:space="preserve">A total of 23 samples instead of 24 were subjected to 454 pyrosequencing due to insufficient remaining DNA for one of the samples. </w:t>
      </w:r>
      <w:r w:rsidRPr="0021448D">
        <w:rPr>
          <w:rFonts w:ascii="Times New Roman" w:hAnsi="Times New Roman"/>
        </w:rPr>
        <w:t>Amplification was p</w:t>
      </w:r>
      <w:r>
        <w:rPr>
          <w:rFonts w:ascii="Times New Roman" w:hAnsi="Times New Roman"/>
        </w:rPr>
        <w:t xml:space="preserve">erformed using a fungal 28S rRNA gene primer pair with the forward primer LR3: </w:t>
      </w:r>
      <w:r w:rsidRPr="0021448D">
        <w:rPr>
          <w:rFonts w:ascii="Times New Roman" w:hAnsi="Times New Roman"/>
        </w:rPr>
        <w:t>ACCCGCTGAACTTAAGC</w:t>
      </w:r>
      <w:r>
        <w:rPr>
          <w:rFonts w:ascii="Times New Roman" w:hAnsi="Times New Roman"/>
        </w:rPr>
        <w:t xml:space="preserve">, and the reverse primer LR0R: </w:t>
      </w:r>
      <w:r w:rsidRPr="0021448D">
        <w:rPr>
          <w:rFonts w:ascii="Times New Roman" w:hAnsi="Times New Roman"/>
        </w:rPr>
        <w:t>CCGTGTTTCAAGACGGG</w:t>
      </w:r>
      <w:r>
        <w:rPr>
          <w:rFonts w:ascii="Times New Roman" w:hAnsi="Times New Roman"/>
        </w:rPr>
        <w:t xml:space="preserve">, whose products are expected to be approximately 625-bp </w:t>
      </w:r>
      <w:r w:rsidR="00C64120">
        <w:rPr>
          <w:rFonts w:ascii="Times New Roman" w:hAnsi="Times New Roman"/>
        </w:rPr>
        <w:fldChar w:fldCharType="begin"/>
      </w:r>
      <w:r>
        <w:rPr>
          <w:rFonts w:ascii="Times New Roman" w:hAnsi="Times New Roman"/>
        </w:rPr>
        <w:instrText xml:space="preserve"> ADDIN EN.CITE &lt;EndNote&gt;&lt;Cite&gt;&lt;Author&gt;Liu&lt;/Author&gt;&lt;Year&gt;2012&lt;/Year&gt;&lt;RecNum&gt;65&lt;/RecNum&gt;&lt;DisplayText&gt;(Liu, Porras-Alfaro et al. 2012)&lt;/DisplayText&gt;&lt;record&gt;&lt;rec-number&gt;65&lt;/rec-number&gt;&lt;foreign-keys&gt;&lt;key app="EN" db-id="zassrpf5w0st5be50wgppzrdvzrxaew0sdvw"&gt;65&lt;/key&gt;&lt;/foreign-keys&gt;&lt;ref-type name="Journal Article"&gt;17&lt;/ref-type&gt;&lt;contributors&gt;&lt;authors&gt;&lt;author&gt;Liu, Kuan-Liang&lt;/author&gt;&lt;author&gt;Porras-Alfaro, Andrea&lt;/author&gt;&lt;author&gt;Kuske, Cheryl R.&lt;/author&gt;&lt;author&gt;Eichorst, Stephanie A.&lt;/author&gt;&lt;author&gt;Xie, Gary&lt;/author&gt;&lt;/authors&gt;&lt;/contributors&gt;&lt;titles&gt;&lt;title&gt;Accurate, Rapid Taxonomic Classification of Fungal Large-Subunit rRNA Genes&lt;/title&gt;&lt;secondary-title&gt;Applied and Environmental Microbiology&lt;/secondary-title&gt;&lt;/titles&gt;&lt;periodical&gt;&lt;full-title&gt;Applied and Environmental Microbiology&lt;/full-title&gt;&lt;/periodical&gt;&lt;pages&gt;1523-1533&lt;/pages&gt;&lt;volume&gt;78&lt;/volume&gt;&lt;number&gt;5&lt;/number&gt;&lt;dates&gt;&lt;year&gt;2012&lt;/year&gt;&lt;pub-dates&gt;&lt;date&gt;March 1, 2012&lt;/date&gt;&lt;/pub-dates&gt;&lt;/dates&gt;&lt;urls&gt;&lt;related-urls&gt;&lt;url&gt;http://aem.asm.org/content/78/5/1523.abstract&lt;/url&gt;&lt;/related-urls&gt;&lt;/urls&gt;&lt;electronic-resource-num&gt;10.1128/aem.06826-11&lt;/electronic-resource-num&gt;&lt;/record&gt;&lt;/Cite&gt;&lt;/EndNote&gt;</w:instrText>
      </w:r>
      <w:r w:rsidR="00C64120">
        <w:rPr>
          <w:rFonts w:ascii="Times New Roman" w:hAnsi="Times New Roman"/>
        </w:rPr>
        <w:fldChar w:fldCharType="separate"/>
      </w:r>
      <w:r>
        <w:rPr>
          <w:rFonts w:ascii="Times New Roman" w:hAnsi="Times New Roman"/>
          <w:noProof/>
        </w:rPr>
        <w:t>(</w:t>
      </w:r>
      <w:hyperlink w:anchor="_ENREF_113" w:tooltip="Liu, 2012 #65" w:history="1">
        <w:r w:rsidR="00B43417">
          <w:rPr>
            <w:rFonts w:ascii="Times New Roman" w:hAnsi="Times New Roman"/>
            <w:noProof/>
          </w:rPr>
          <w:t>Liu, Porras-Alfaro et al. 2012</w:t>
        </w:r>
      </w:hyperlink>
      <w:r>
        <w:rPr>
          <w:rFonts w:ascii="Times New Roman" w:hAnsi="Times New Roman"/>
          <w:noProof/>
        </w:rPr>
        <w:t>)</w:t>
      </w:r>
      <w:r w:rsidR="00C64120">
        <w:rPr>
          <w:rFonts w:ascii="Times New Roman" w:hAnsi="Times New Roman"/>
        </w:rPr>
        <w:fldChar w:fldCharType="end"/>
      </w:r>
      <w:r w:rsidRPr="0021448D">
        <w:rPr>
          <w:rFonts w:ascii="Times New Roman" w:hAnsi="Times New Roman"/>
        </w:rPr>
        <w:t xml:space="preserve">. </w:t>
      </w:r>
      <w:r>
        <w:rPr>
          <w:rFonts w:ascii="Times New Roman" w:hAnsi="Times New Roman"/>
        </w:rPr>
        <w:t>A unique 8-mer barcode was added for each sample at the 5’-end of the forward primer. The barcode-primers were synthesized by Invitrogen (</w:t>
      </w:r>
      <w:r>
        <w:rPr>
          <w:rFonts w:ascii="Times New Roman" w:hAnsi="Times New Roman"/>
          <w:iCs/>
        </w:rPr>
        <w:t>Carlsbad, CA</w:t>
      </w:r>
      <w:r>
        <w:rPr>
          <w:rFonts w:ascii="Times New Roman" w:hAnsi="Times New Roman"/>
        </w:rPr>
        <w:t xml:space="preserve">) and used for the generation of PCR amplicons. Quadruplicate 20 µl </w:t>
      </w:r>
      <w:r>
        <w:rPr>
          <w:rFonts w:ascii="Times New Roman" w:hAnsi="Times New Roman"/>
        </w:rPr>
        <w:lastRenderedPageBreak/>
        <w:t xml:space="preserve">PCR </w:t>
      </w:r>
      <w:r w:rsidRPr="0021448D">
        <w:rPr>
          <w:rFonts w:ascii="Times New Roman" w:hAnsi="Times New Roman"/>
        </w:rPr>
        <w:t xml:space="preserve">reactions were performed as follows: 4 μl Promega </w:t>
      </w:r>
      <w:r>
        <w:rPr>
          <w:rFonts w:ascii="Times New Roman" w:hAnsi="Times New Roman"/>
        </w:rPr>
        <w:t xml:space="preserve">GoTaq buffer, 0.5 μl GoTaq DNA </w:t>
      </w:r>
      <w:r w:rsidRPr="0021448D">
        <w:rPr>
          <w:rFonts w:ascii="Times New Roman" w:hAnsi="Times New Roman"/>
        </w:rPr>
        <w:t>polymerase, 1.5 μl Roche 25 mM MgCl2, 1 μl Invi</w:t>
      </w:r>
      <w:r>
        <w:rPr>
          <w:rFonts w:ascii="Times New Roman" w:hAnsi="Times New Roman"/>
        </w:rPr>
        <w:t xml:space="preserve">trogen 10 mM dNTP mix, 1 μl of </w:t>
      </w:r>
      <w:r w:rsidRPr="0021448D">
        <w:rPr>
          <w:rFonts w:ascii="Times New Roman" w:hAnsi="Times New Roman"/>
        </w:rPr>
        <w:t>each primer (10 pmol μl</w:t>
      </w:r>
      <w:r w:rsidRPr="005E2199">
        <w:rPr>
          <w:rFonts w:ascii="Times New Roman" w:hAnsi="Times New Roman"/>
          <w:vertAlign w:val="superscript"/>
        </w:rPr>
        <w:t>-1</w:t>
      </w:r>
      <w:r w:rsidRPr="0021448D">
        <w:rPr>
          <w:rFonts w:ascii="Times New Roman" w:hAnsi="Times New Roman"/>
        </w:rPr>
        <w:t>), 0.2 μl New</w:t>
      </w:r>
      <w:r>
        <w:rPr>
          <w:rFonts w:ascii="Times New Roman" w:hAnsi="Times New Roman"/>
        </w:rPr>
        <w:t xml:space="preserve"> England BioLabs 10 mg ml</w:t>
      </w:r>
      <w:r w:rsidRPr="005E2199">
        <w:rPr>
          <w:rFonts w:ascii="Times New Roman" w:hAnsi="Times New Roman"/>
          <w:vertAlign w:val="superscript"/>
        </w:rPr>
        <w:t>-1</w:t>
      </w:r>
      <w:r w:rsidRPr="0021448D">
        <w:rPr>
          <w:rFonts w:ascii="Times New Roman" w:hAnsi="Times New Roman"/>
        </w:rPr>
        <w:t>BSA, 1 μl 10 ng 7</w:t>
      </w:r>
      <w:r w:rsidRPr="005E2199">
        <w:rPr>
          <w:rFonts w:ascii="Times New Roman" w:hAnsi="Times New Roman"/>
        </w:rPr>
        <w:t xml:space="preserve"> </w:t>
      </w:r>
      <w:r>
        <w:rPr>
          <w:rFonts w:ascii="Times New Roman" w:hAnsi="Times New Roman"/>
        </w:rPr>
        <w:t>μl</w:t>
      </w:r>
      <w:r w:rsidRPr="005E2199">
        <w:rPr>
          <w:rFonts w:ascii="Times New Roman" w:hAnsi="Times New Roman"/>
          <w:vertAlign w:val="superscript"/>
        </w:rPr>
        <w:t>-1</w:t>
      </w:r>
      <w:r>
        <w:rPr>
          <w:rFonts w:ascii="Times New Roman" w:hAnsi="Times New Roman"/>
        </w:rPr>
        <w:t xml:space="preserve"> template, and 9.8 μl H</w:t>
      </w:r>
      <w:r w:rsidRPr="009E6333">
        <w:rPr>
          <w:rFonts w:ascii="Times New Roman" w:hAnsi="Times New Roman"/>
          <w:vertAlign w:val="subscript"/>
        </w:rPr>
        <w:t>2</w:t>
      </w:r>
      <w:r w:rsidRPr="0021448D">
        <w:rPr>
          <w:rFonts w:ascii="Times New Roman" w:hAnsi="Times New Roman"/>
        </w:rPr>
        <w:t>O. Cycling conditions were a</w:t>
      </w:r>
      <w:r>
        <w:rPr>
          <w:rFonts w:ascii="Times New Roman" w:hAnsi="Times New Roman"/>
        </w:rPr>
        <w:t xml:space="preserve">n initial denaturation of 94°C for 3 min, </w:t>
      </w:r>
      <w:r w:rsidRPr="0021448D">
        <w:rPr>
          <w:rFonts w:ascii="Times New Roman" w:hAnsi="Times New Roman"/>
        </w:rPr>
        <w:t xml:space="preserve">30 cycles of 94°C for 1 min, </w:t>
      </w:r>
      <w:r>
        <w:rPr>
          <w:rFonts w:ascii="Times New Roman" w:hAnsi="Times New Roman"/>
        </w:rPr>
        <w:t>51°C for 40 s, 72°C for 1 min, and</w:t>
      </w:r>
      <w:r w:rsidRPr="0021448D">
        <w:rPr>
          <w:rFonts w:ascii="Times New Roman" w:hAnsi="Times New Roman"/>
        </w:rPr>
        <w:t xml:space="preserve"> an </w:t>
      </w:r>
      <w:r>
        <w:rPr>
          <w:rFonts w:ascii="Times New Roman" w:hAnsi="Times New Roman"/>
        </w:rPr>
        <w:t xml:space="preserve">final </w:t>
      </w:r>
      <w:r w:rsidRPr="0021448D">
        <w:rPr>
          <w:rFonts w:ascii="Times New Roman" w:hAnsi="Times New Roman"/>
        </w:rPr>
        <w:t>extension at 72°C for 10 min. Replicates were pooled and</w:t>
      </w:r>
      <w:r>
        <w:rPr>
          <w:rFonts w:ascii="Times New Roman" w:hAnsi="Times New Roman"/>
        </w:rPr>
        <w:t xml:space="preserve"> gel purified </w:t>
      </w:r>
      <w:r w:rsidRPr="0021448D">
        <w:rPr>
          <w:rFonts w:ascii="Times New Roman" w:hAnsi="Times New Roman"/>
        </w:rPr>
        <w:t>using the Qiagen Gel Purification Kit following band e</w:t>
      </w:r>
      <w:r>
        <w:rPr>
          <w:rFonts w:ascii="Times New Roman" w:hAnsi="Times New Roman"/>
        </w:rPr>
        <w:t xml:space="preserve">xcision. Products were further </w:t>
      </w:r>
      <w:r w:rsidRPr="0021448D">
        <w:rPr>
          <w:rFonts w:ascii="Times New Roman" w:hAnsi="Times New Roman"/>
        </w:rPr>
        <w:t xml:space="preserve">purified using the Qiagen PCR purification kit. </w:t>
      </w:r>
      <w:r>
        <w:rPr>
          <w:rFonts w:ascii="Times New Roman" w:hAnsi="Times New Roman"/>
        </w:rPr>
        <w:t xml:space="preserve">After adapter ligation, amplicons </w:t>
      </w:r>
      <w:r w:rsidRPr="0021448D">
        <w:rPr>
          <w:rFonts w:ascii="Times New Roman" w:hAnsi="Times New Roman"/>
        </w:rPr>
        <w:t>were sequenced</w:t>
      </w:r>
      <w:r>
        <w:rPr>
          <w:rFonts w:ascii="Times New Roman" w:hAnsi="Times New Roman"/>
        </w:rPr>
        <w:t xml:space="preserve"> on a FLX 454 system (454 Life Sciences, Branford, CT)</w:t>
      </w:r>
      <w:r w:rsidRPr="0021448D">
        <w:rPr>
          <w:rFonts w:ascii="Times New Roman" w:hAnsi="Times New Roman"/>
        </w:rPr>
        <w:t xml:space="preserve"> by Macrogen (Seoul, South Korea) using Li</w:t>
      </w:r>
      <w:r>
        <w:rPr>
          <w:rFonts w:ascii="Times New Roman" w:hAnsi="Times New Roman"/>
        </w:rPr>
        <w:t xml:space="preserve">b-L kits and processed </w:t>
      </w:r>
      <w:r w:rsidRPr="0021448D">
        <w:rPr>
          <w:rFonts w:ascii="Times New Roman" w:hAnsi="Times New Roman"/>
        </w:rPr>
        <w:t>using the shotgun protocol.</w:t>
      </w:r>
    </w:p>
    <w:p w14:paraId="0076F3F0" w14:textId="77777777" w:rsidR="00B44F1F" w:rsidRDefault="00177C49" w:rsidP="00F61EF7">
      <w:pPr>
        <w:pStyle w:val="Heading3"/>
      </w:pPr>
      <w:bookmarkStart w:id="70" w:name="_Toc390259382"/>
      <w:r>
        <w:t>4</w:t>
      </w:r>
      <w:r w:rsidR="00B44F1F">
        <w:t>.3.4 Data analysis</w:t>
      </w:r>
      <w:bookmarkEnd w:id="70"/>
    </w:p>
    <w:p w14:paraId="6E78F209" w14:textId="77777777" w:rsidR="00B44F1F" w:rsidRDefault="00B44F1F" w:rsidP="00B44F1F">
      <w:pPr>
        <w:jc w:val="both"/>
        <w:rPr>
          <w:rFonts w:ascii="Times New Roman" w:hAnsi="Times New Roman"/>
        </w:rPr>
      </w:pPr>
      <w:r>
        <w:rPr>
          <w:rFonts w:ascii="Times New Roman" w:hAnsi="Times New Roman"/>
        </w:rPr>
        <w:t xml:space="preserve">Raw pyrosequencing reads were extracted from the </w:t>
      </w:r>
      <w:r w:rsidRPr="005A59EA">
        <w:rPr>
          <w:rFonts w:ascii="Times New Roman" w:hAnsi="Times New Roman"/>
          <w:i/>
        </w:rPr>
        <w:t>sff</w:t>
      </w:r>
      <w:r>
        <w:rPr>
          <w:rFonts w:ascii="Times New Roman" w:hAnsi="Times New Roman"/>
        </w:rPr>
        <w:t xml:space="preserve"> file using the </w:t>
      </w:r>
      <w:r w:rsidRPr="005A59EA">
        <w:rPr>
          <w:rFonts w:ascii="Times New Roman" w:hAnsi="Times New Roman"/>
          <w:i/>
        </w:rPr>
        <w:t>sffinfo</w:t>
      </w:r>
      <w:r>
        <w:rPr>
          <w:rFonts w:ascii="Times New Roman" w:hAnsi="Times New Roman"/>
        </w:rPr>
        <w:t xml:space="preserve"> tool from Roche 454. Two files, a </w:t>
      </w:r>
      <w:r w:rsidRPr="005A59EA">
        <w:rPr>
          <w:rFonts w:ascii="Times New Roman" w:hAnsi="Times New Roman"/>
          <w:i/>
        </w:rPr>
        <w:t>fasta</w:t>
      </w:r>
      <w:r>
        <w:rPr>
          <w:rFonts w:ascii="Times New Roman" w:hAnsi="Times New Roman"/>
        </w:rPr>
        <w:t xml:space="preserve"> file containing the sequence and a </w:t>
      </w:r>
      <w:r w:rsidRPr="005A59EA">
        <w:rPr>
          <w:rFonts w:ascii="Times New Roman" w:hAnsi="Times New Roman"/>
          <w:i/>
        </w:rPr>
        <w:t>qual</w:t>
      </w:r>
      <w:r>
        <w:rPr>
          <w:rFonts w:ascii="Times New Roman" w:hAnsi="Times New Roman"/>
        </w:rPr>
        <w:t xml:space="preserve"> file containing the quality information, were generated and then converted into a </w:t>
      </w:r>
      <w:r w:rsidRPr="005A59EA">
        <w:rPr>
          <w:rFonts w:ascii="Times New Roman" w:hAnsi="Times New Roman"/>
          <w:i/>
        </w:rPr>
        <w:t>fastq</w:t>
      </w:r>
      <w:r>
        <w:rPr>
          <w:rFonts w:ascii="Times New Roman" w:hAnsi="Times New Roman"/>
        </w:rPr>
        <w:t xml:space="preserve"> file using the python script “</w:t>
      </w:r>
      <w:r w:rsidRPr="00AB040F">
        <w:rPr>
          <w:rFonts w:ascii="Times New Roman" w:hAnsi="Times New Roman"/>
        </w:rPr>
        <w:t>faqual2fastq2.py</w:t>
      </w:r>
      <w:r>
        <w:rPr>
          <w:rFonts w:ascii="Times New Roman" w:hAnsi="Times New Roman"/>
        </w:rPr>
        <w:t xml:space="preserve">” that comes with the UPARSE pipeline </w:t>
      </w:r>
      <w:r w:rsidR="00C64120">
        <w:rPr>
          <w:rFonts w:ascii="Times New Roman" w:hAnsi="Times New Roman"/>
        </w:rPr>
        <w:fldChar w:fldCharType="begin"/>
      </w:r>
      <w:r>
        <w:rPr>
          <w:rFonts w:ascii="Times New Roman" w:hAnsi="Times New Roman"/>
        </w:rPr>
        <w:instrText xml:space="preserve"> ADDIN EN.CITE &lt;EndNote&gt;&lt;Cite&gt;&lt;Author&gt;Edgar&lt;/Author&gt;&lt;Year&gt;2013&lt;/Year&gt;&lt;RecNum&gt;42&lt;/RecNum&gt;&lt;DisplayText&gt;(Edgar 2013)&lt;/DisplayText&gt;&lt;record&gt;&lt;rec-number&gt;42&lt;/rec-number&gt;&lt;foreign-keys&gt;&lt;key app="EN" db-id="dfrf252rr5dzr9etprqxrsr3tspxzd25vatt"&gt;42&lt;/key&gt;&lt;/foreign-keys&gt;&lt;ref-type name="Journal Article"&gt;17&lt;/ref-type&gt;&lt;contributors&gt;&lt;authors&gt;&lt;author&gt;Edgar, Robert C&lt;/author&gt;&lt;/authors&gt;&lt;/contributors&gt;&lt;titles&gt;&lt;title&gt;UPARSE: highly accurate OTU sequences from microbial amplicon reads&lt;/title&gt;&lt;secondary-title&gt;Nature methods&lt;/secondary-title&gt;&lt;/titles&gt;&lt;periodical&gt;&lt;full-title&gt;Nature methods&lt;/full-title&gt;&lt;/periodical&gt;&lt;dates&gt;&lt;year&gt;2013&lt;/year&gt;&lt;/dates&gt;&lt;isbn&gt;1548-7091&lt;/isbn&gt;&lt;urls&gt;&lt;/urls&gt;&lt;/record&gt;&lt;/Cite&gt;&lt;/EndNote&gt;</w:instrText>
      </w:r>
      <w:r w:rsidR="00C64120">
        <w:rPr>
          <w:rFonts w:ascii="Times New Roman" w:hAnsi="Times New Roman"/>
        </w:rPr>
        <w:fldChar w:fldCharType="separate"/>
      </w:r>
      <w:r>
        <w:rPr>
          <w:rFonts w:ascii="Times New Roman" w:hAnsi="Times New Roman"/>
          <w:noProof/>
        </w:rPr>
        <w:t>(</w:t>
      </w:r>
      <w:hyperlink w:anchor="_ENREF_47" w:tooltip="Edgar, 2013 #42" w:history="1">
        <w:r w:rsidR="00B43417">
          <w:rPr>
            <w:rFonts w:ascii="Times New Roman" w:hAnsi="Times New Roman"/>
            <w:noProof/>
          </w:rPr>
          <w:t>Edgar 2013</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The quality filtering, chimera removal and OTU clustering were carried out using the UPARSE pipeline </w:t>
      </w:r>
      <w:r w:rsidR="00C64120">
        <w:rPr>
          <w:rFonts w:ascii="Times New Roman" w:hAnsi="Times New Roman"/>
        </w:rPr>
        <w:fldChar w:fldCharType="begin"/>
      </w:r>
      <w:r>
        <w:rPr>
          <w:rFonts w:ascii="Times New Roman" w:hAnsi="Times New Roman"/>
        </w:rPr>
        <w:instrText xml:space="preserve"> ADDIN EN.CITE &lt;EndNote&gt;&lt;Cite&gt;&lt;Author&gt;Edgar&lt;/Author&gt;&lt;Year&gt;2013&lt;/Year&gt;&lt;RecNum&gt;42&lt;/RecNum&gt;&lt;DisplayText&gt;(Edgar 2013)&lt;/DisplayText&gt;&lt;record&gt;&lt;rec-number&gt;42&lt;/rec-number&gt;&lt;foreign-keys&gt;&lt;key app="EN" db-id="dfrf252rr5dzr9etprqxrsr3tspxzd25vatt"&gt;42&lt;/key&gt;&lt;/foreign-keys&gt;&lt;ref-type name="Journal Article"&gt;17&lt;/ref-type&gt;&lt;contributors&gt;&lt;authors&gt;&lt;author&gt;Edgar, Robert C&lt;/author&gt;&lt;/authors&gt;&lt;/contributors&gt;&lt;titles&gt;&lt;title&gt;UPARSE: highly accurate OTU sequences from microbial amplicon reads&lt;/title&gt;&lt;secondary-title&gt;Nature methods&lt;/secondary-title&gt;&lt;/titles&gt;&lt;periodical&gt;&lt;full-title&gt;Nature methods&lt;/full-title&gt;&lt;/periodical&gt;&lt;dates&gt;&lt;year&gt;2013&lt;/year&gt;&lt;/dates&gt;&lt;isbn&gt;1548-7091&lt;/isbn&gt;&lt;urls&gt;&lt;/urls&gt;&lt;/record&gt;&lt;/Cite&gt;&lt;/EndNote&gt;</w:instrText>
      </w:r>
      <w:r w:rsidR="00C64120">
        <w:rPr>
          <w:rFonts w:ascii="Times New Roman" w:hAnsi="Times New Roman"/>
        </w:rPr>
        <w:fldChar w:fldCharType="separate"/>
      </w:r>
      <w:r>
        <w:rPr>
          <w:rFonts w:ascii="Times New Roman" w:hAnsi="Times New Roman"/>
          <w:noProof/>
        </w:rPr>
        <w:t>(</w:t>
      </w:r>
      <w:hyperlink w:anchor="_ENREF_47" w:tooltip="Edgar, 2013 #42" w:history="1">
        <w:r w:rsidR="00B43417">
          <w:rPr>
            <w:rFonts w:ascii="Times New Roman" w:hAnsi="Times New Roman"/>
            <w:noProof/>
          </w:rPr>
          <w:t>Edgar 2013</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which is a recently developed approach that identifies highly accurate OTUs from amplicon sequencing data. Only the reads with perfectly matched barcodes and maximum of 2 primer mismatches were kept for further analysis. Barcodes and primers were deleted from reads. The remaining reads were then truncated to 250 bp, and reads with expected errors &gt;0.5 were discarded. The reads were then dereplicated, sorted, and clustered into candidate OTUs with an identity cutoff of 0.97. Chimeric OTUs were identified and removed by searching against the </w:t>
      </w:r>
      <w:r>
        <w:rPr>
          <w:rFonts w:ascii="Times New Roman" w:hAnsi="Times New Roman"/>
        </w:rPr>
        <w:lastRenderedPageBreak/>
        <w:t xml:space="preserve">LSU reference sequences downloaded from the Silva database (release_111) </w:t>
      </w:r>
      <w:r w:rsidR="00C64120">
        <w:rPr>
          <w:rFonts w:ascii="Times New Roman" w:hAnsi="Times New Roman"/>
        </w:rPr>
        <w:fldChar w:fldCharType="begin"/>
      </w:r>
      <w:r>
        <w:rPr>
          <w:rFonts w:ascii="Times New Roman" w:hAnsi="Times New Roman"/>
        </w:rPr>
        <w:instrText xml:space="preserve"> ADDIN EN.CITE &lt;EndNote&gt;&lt;Cite&gt;&lt;Author&gt;Pruesse&lt;/Author&gt;&lt;Year&gt;2007&lt;/Year&gt;&lt;RecNum&gt;67&lt;/RecNum&gt;&lt;DisplayText&gt;(Pruesse, Quast et al. 2007)&lt;/DisplayText&gt;&lt;record&gt;&lt;rec-number&gt;67&lt;/rec-number&gt;&lt;foreign-keys&gt;&lt;key app="EN" db-id="zassrpf5w0st5be50wgppzrdvzrxaew0sdvw"&gt;67&lt;/key&gt;&lt;/foreign-keys&gt;&lt;ref-type name="Journal Article"&gt;17&lt;/ref-type&gt;&lt;contributors&gt;&lt;authors&gt;&lt;author&gt;Pruesse, Elmar&lt;/author&gt;&lt;author&gt;Quast, Christian&lt;/author&gt;&lt;author&gt;Knittel, Katrin&lt;/author&gt;&lt;author&gt;Fuchs, Bernhard M&lt;/author&gt;&lt;author&gt;Ludwig, Wolfgang&lt;/author&gt;&lt;author&gt;Peplies, Jörg&lt;/author&gt;&lt;author&gt;Glöckner, Frank Oliver&lt;/author&gt;&lt;/authors&gt;&lt;/contributors&gt;&lt;titles&gt;&lt;title&gt;SILVA: a comprehensive online resource for quality checked and aligned ribosomal RNA sequence data compatible with ARB&lt;/title&gt;&lt;secondary-title&gt;Nucleic Acids Research&lt;/secondary-title&gt;&lt;/titles&gt;&lt;pages&gt;7188-7196&lt;/pages&gt;&lt;volume&gt;35&lt;/volume&gt;&lt;number&gt;21&lt;/number&gt;&lt;dates&gt;&lt;year&gt;2007&lt;/year&gt;&lt;/dates&gt;&lt;isbn&gt;0305-1048&lt;/isbn&gt;&lt;urls&gt;&lt;/urls&gt;&lt;/record&gt;&lt;/Cite&gt;&lt;/EndNote&gt;</w:instrText>
      </w:r>
      <w:r w:rsidR="00C64120">
        <w:rPr>
          <w:rFonts w:ascii="Times New Roman" w:hAnsi="Times New Roman"/>
        </w:rPr>
        <w:fldChar w:fldCharType="separate"/>
      </w:r>
      <w:r>
        <w:rPr>
          <w:rFonts w:ascii="Times New Roman" w:hAnsi="Times New Roman"/>
          <w:noProof/>
        </w:rPr>
        <w:t>(</w:t>
      </w:r>
      <w:hyperlink w:anchor="_ENREF_155" w:tooltip="Pruesse, 2007 #67" w:history="1">
        <w:r w:rsidR="00B43417">
          <w:rPr>
            <w:rFonts w:ascii="Times New Roman" w:hAnsi="Times New Roman"/>
            <w:noProof/>
          </w:rPr>
          <w:t>Pruesse, Quast et al. 2007</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Finally, qualified reads were mapped to OTU reference sequences for relative abundance calculation. </w:t>
      </w:r>
    </w:p>
    <w:p w14:paraId="30EA37C9" w14:textId="77777777" w:rsidR="00B44F1F" w:rsidRDefault="00B44F1F" w:rsidP="00B44F1F">
      <w:pPr>
        <w:jc w:val="both"/>
        <w:rPr>
          <w:rFonts w:ascii="Times New Roman" w:hAnsi="Times New Roman"/>
        </w:rPr>
      </w:pPr>
      <w:r>
        <w:rPr>
          <w:rFonts w:ascii="Times New Roman" w:hAnsi="Times New Roman"/>
        </w:rPr>
        <w:t xml:space="preserve"> </w:t>
      </w:r>
      <w:r>
        <w:rPr>
          <w:rFonts w:ascii="Times New Roman" w:hAnsi="Times New Roman"/>
        </w:rPr>
        <w:tab/>
        <w:t xml:space="preserve">Taxonomic assignment for OTUs was carried out by RDP classifier using the fungal LSU training dataset </w:t>
      </w:r>
      <w:r w:rsidR="00C64120">
        <w:rPr>
          <w:rFonts w:ascii="Times New Roman" w:hAnsi="Times New Roman"/>
        </w:rPr>
        <w:fldChar w:fldCharType="begin"/>
      </w:r>
      <w:r>
        <w:rPr>
          <w:rFonts w:ascii="Times New Roman" w:hAnsi="Times New Roman"/>
        </w:rPr>
        <w:instrText xml:space="preserve"> ADDIN EN.CITE &lt;EndNote&gt;&lt;Cite&gt;&lt;Author&gt;Liu&lt;/Author&gt;&lt;Year&gt;2012&lt;/Year&gt;&lt;RecNum&gt;65&lt;/RecNum&gt;&lt;DisplayText&gt;(Liu, Porras-Alfaro et al. 2012)&lt;/DisplayText&gt;&lt;record&gt;&lt;rec-number&gt;65&lt;/rec-number&gt;&lt;foreign-keys&gt;&lt;key app="EN" db-id="zassrpf5w0st5be50wgppzrdvzrxaew0sdvw"&gt;65&lt;/key&gt;&lt;/foreign-keys&gt;&lt;ref-type name="Journal Article"&gt;17&lt;/ref-type&gt;&lt;contributors&gt;&lt;authors&gt;&lt;author&gt;Liu, Kuan-Liang&lt;/author&gt;&lt;author&gt;Porras-Alfaro, Andrea&lt;/author&gt;&lt;author&gt;Kuske, Cheryl R.&lt;/author&gt;&lt;author&gt;Eichorst, Stephanie A.&lt;/author&gt;&lt;author&gt;Xie, Gary&lt;/author&gt;&lt;/authors&gt;&lt;/contributors&gt;&lt;titles&gt;&lt;title&gt;Accurate, Rapid Taxonomic Classification of Fungal Large-Subunit rRNA Genes&lt;/title&gt;&lt;secondary-title&gt;Applied and Environmental Microbiology&lt;/secondary-title&gt;&lt;/titles&gt;&lt;periodical&gt;&lt;full-title&gt;Applied and Environmental Microbiology&lt;/full-title&gt;&lt;/periodical&gt;&lt;pages&gt;1523-1533&lt;/pages&gt;&lt;volume&gt;78&lt;/volume&gt;&lt;number&gt;5&lt;/number&gt;&lt;dates&gt;&lt;year&gt;2012&lt;/year&gt;&lt;pub-dates&gt;&lt;date&gt;March 1, 2012&lt;/date&gt;&lt;/pub-dates&gt;&lt;/dates&gt;&lt;urls&gt;&lt;related-urls&gt;&lt;url&gt;http://aem.asm.org/content/78/5/1523.abstract&lt;/url&gt;&lt;/related-urls&gt;&lt;/urls&gt;&lt;electronic-resource-num&gt;10.1128/aem.06826-11&lt;/electronic-resource-num&gt;&lt;/record&gt;&lt;/Cite&gt;&lt;/EndNote&gt;</w:instrText>
      </w:r>
      <w:r w:rsidR="00C64120">
        <w:rPr>
          <w:rFonts w:ascii="Times New Roman" w:hAnsi="Times New Roman"/>
        </w:rPr>
        <w:fldChar w:fldCharType="separate"/>
      </w:r>
      <w:r>
        <w:rPr>
          <w:rFonts w:ascii="Times New Roman" w:hAnsi="Times New Roman"/>
          <w:noProof/>
        </w:rPr>
        <w:t>(</w:t>
      </w:r>
      <w:hyperlink w:anchor="_ENREF_113" w:tooltip="Liu, 2012 #65" w:history="1">
        <w:r w:rsidR="00B43417">
          <w:rPr>
            <w:rFonts w:ascii="Times New Roman" w:hAnsi="Times New Roman"/>
            <w:noProof/>
          </w:rPr>
          <w:t>Liu, Porras-Alfaro et al. 2012</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Reference OTUs were aligned by the MUSCLE program </w:t>
      </w:r>
      <w:r w:rsidR="00C64120">
        <w:rPr>
          <w:rFonts w:ascii="Times New Roman" w:hAnsi="Times New Roman"/>
        </w:rPr>
        <w:fldChar w:fldCharType="begin"/>
      </w:r>
      <w:r>
        <w:rPr>
          <w:rFonts w:ascii="Times New Roman" w:hAnsi="Times New Roman"/>
        </w:rPr>
        <w:instrText xml:space="preserve"> ADDIN EN.CITE &lt;EndNote&gt;&lt;Cite&gt;&lt;Author&gt;Edgar&lt;/Author&gt;&lt;Year&gt;2004&lt;/Year&gt;&lt;RecNum&gt;45&lt;/RecNum&gt;&lt;DisplayText&gt;(Edgar 2004)&lt;/DisplayText&gt;&lt;record&gt;&lt;rec-number&gt;45&lt;/rec-number&gt;&lt;foreign-keys&gt;&lt;key app="EN" db-id="dfrf252rr5dzr9etprqxrsr3tspxzd25vatt"&gt;45&lt;/key&gt;&lt;/foreign-keys&gt;&lt;ref-type name="Journal Article"&gt;17&lt;/ref-type&gt;&lt;contributors&gt;&lt;authors&gt;&lt;author&gt;Edgar, Robert C&lt;/author&gt;&lt;/authors&gt;&lt;/contributors&gt;&lt;titles&gt;&lt;title&gt;MUSCLE: multiple sequence alignment with high accuracy and high throughput&lt;/title&gt;&lt;secondary-title&gt;Nucleic Acids Research&lt;/secondary-title&gt;&lt;/titles&gt;&lt;periodical&gt;&lt;full-title&gt;Nucleic Acids Research&lt;/full-title&gt;&lt;/periodical&gt;&lt;pages&gt;1792-1797&lt;/pages&gt;&lt;volume&gt;32&lt;/volume&gt;&lt;number&gt;5&lt;/number&gt;&lt;dates&gt;&lt;year&gt;2004&lt;/year&gt;&lt;/dates&gt;&lt;isbn&gt;0305-1048&lt;/isbn&gt;&lt;urls&gt;&lt;/urls&gt;&lt;/record&gt;&lt;/Cite&gt;&lt;/EndNote&gt;</w:instrText>
      </w:r>
      <w:r w:rsidR="00C64120">
        <w:rPr>
          <w:rFonts w:ascii="Times New Roman" w:hAnsi="Times New Roman"/>
        </w:rPr>
        <w:fldChar w:fldCharType="separate"/>
      </w:r>
      <w:r>
        <w:rPr>
          <w:rFonts w:ascii="Times New Roman" w:hAnsi="Times New Roman"/>
          <w:noProof/>
        </w:rPr>
        <w:t>(</w:t>
      </w:r>
      <w:hyperlink w:anchor="_ENREF_46" w:tooltip="Edgar, 2004 #45" w:history="1">
        <w:r w:rsidR="00B43417">
          <w:rPr>
            <w:rFonts w:ascii="Times New Roman" w:hAnsi="Times New Roman"/>
            <w:noProof/>
          </w:rPr>
          <w:t>Edgar 2004</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and a phylogenetic tree was built using FASTTREE </w:t>
      </w:r>
      <w:r w:rsidR="00C64120">
        <w:rPr>
          <w:rFonts w:ascii="Times New Roman" w:hAnsi="Times New Roman"/>
        </w:rPr>
        <w:fldChar w:fldCharType="begin"/>
      </w:r>
      <w:r>
        <w:rPr>
          <w:rFonts w:ascii="Times New Roman" w:hAnsi="Times New Roman"/>
        </w:rPr>
        <w:instrText xml:space="preserve"> ADDIN EN.CITE &lt;EndNote&gt;&lt;Cite&gt;&lt;Author&gt;Price&lt;/Author&gt;&lt;Year&gt;2009&lt;/Year&gt;&lt;RecNum&gt;46&lt;/RecNum&gt;&lt;DisplayText&gt;(Price, Dehal et al. 2009)&lt;/DisplayText&gt;&lt;record&gt;&lt;rec-number&gt;46&lt;/rec-number&gt;&lt;foreign-keys&gt;&lt;key app="EN" db-id="dfrf252rr5dzr9etprqxrsr3tspxzd25vatt"&gt;46&lt;/key&gt;&lt;/foreign-keys&gt;&lt;ref-type name="Journal Article"&gt;17&lt;/ref-type&gt;&lt;contributors&gt;&lt;authors&gt;&lt;author&gt;Price, Morgan N&lt;/author&gt;&lt;author&gt;Dehal, Paramvir S&lt;/author&gt;&lt;author&gt;Arkin, Adam P&lt;/author&gt;&lt;/authors&gt;&lt;/contributors&gt;&lt;titles&gt;&lt;title&gt;FastTree: computing large minimum evolution trees with profiles instead of a distance matrix&lt;/title&gt;&lt;secondary-title&gt;Molecular biology and evolution&lt;/secondary-title&gt;&lt;/titles&gt;&lt;periodical&gt;&lt;full-title&gt;Molecular biology and evolution&lt;/full-title&gt;&lt;/periodical&gt;&lt;pages&gt;1641-1650&lt;/pages&gt;&lt;volume&gt;26&lt;/volume&gt;&lt;number&gt;7&lt;/number&gt;&lt;dates&gt;&lt;year&gt;2009&lt;/year&gt;&lt;/dates&gt;&lt;isbn&gt;0737-4038&lt;/isbn&gt;&lt;urls&gt;&lt;/urls&gt;&lt;/record&gt;&lt;/Cite&gt;&lt;/EndNote&gt;</w:instrText>
      </w:r>
      <w:r w:rsidR="00C64120">
        <w:rPr>
          <w:rFonts w:ascii="Times New Roman" w:hAnsi="Times New Roman"/>
        </w:rPr>
        <w:fldChar w:fldCharType="separate"/>
      </w:r>
      <w:r>
        <w:rPr>
          <w:rFonts w:ascii="Times New Roman" w:hAnsi="Times New Roman"/>
          <w:noProof/>
        </w:rPr>
        <w:t>(</w:t>
      </w:r>
      <w:hyperlink w:anchor="_ENREF_154" w:tooltip="Price, 2009 #46" w:history="1">
        <w:r w:rsidR="00B43417">
          <w:rPr>
            <w:rFonts w:ascii="Times New Roman" w:hAnsi="Times New Roman"/>
            <w:noProof/>
          </w:rPr>
          <w:t>Price, Dehal et al. 2009</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The tree was then rooted to an outlier OTU with taxonomy information assigned as “leaf”.  Significance tests for different taxonomic groups and OTUs were performed by response ratio analysis </w:t>
      </w:r>
      <w:r w:rsidR="00C64120">
        <w:rPr>
          <w:rFonts w:ascii="Times New Roman" w:hAnsi="Times New Roman"/>
        </w:rPr>
        <w:fldChar w:fldCharType="begin"/>
      </w:r>
      <w:r>
        <w:rPr>
          <w:rFonts w:ascii="Times New Roman" w:hAnsi="Times New Roman"/>
        </w:rPr>
        <w:instrText xml:space="preserve"> ADDIN EN.CITE &lt;EndNote&gt;&lt;Cite&gt;&lt;Author&gt;Hedges&lt;/Author&gt;&lt;Year&gt;1999&lt;/Year&gt;&lt;RecNum&gt;70&lt;/RecNum&gt;&lt;DisplayText&gt;(Hedges, Gurevitch et al. 1999)&lt;/DisplayText&gt;&lt;record&gt;&lt;rec-number&gt;70&lt;/rec-number&gt;&lt;foreign-keys&gt;&lt;key app="EN" db-id="zassrpf5w0st5be50wgppzrdvzrxaew0sdvw"&gt;70&lt;/key&gt;&lt;/foreign-keys&gt;&lt;ref-type name="Journal Article"&gt;17&lt;/ref-type&gt;&lt;contributors&gt;&lt;authors&gt;&lt;author&gt;Hedges, Larry V&lt;/author&gt;&lt;author&gt;Gurevitch, Jessica&lt;/author&gt;&lt;author&gt;Curtis, Peter S&lt;/author&gt;&lt;/authors&gt;&lt;/contributors&gt;&lt;titles&gt;&lt;title&gt;The meta-analysis of response ratios in experimental ecology&lt;/title&gt;&lt;secondary-title&gt;Ecology&lt;/secondary-title&gt;&lt;/titles&gt;&lt;pages&gt;1150-1156&lt;/pages&gt;&lt;volume&gt;80&lt;/volume&gt;&lt;number&gt;4&lt;/number&gt;&lt;dates&gt;&lt;year&gt;1999&lt;/year&gt;&lt;/dates&gt;&lt;isbn&gt;0012-9658&lt;/isbn&gt;&lt;urls&gt;&lt;/urls&gt;&lt;/record&gt;&lt;/Cite&gt;&lt;/EndNote&gt;</w:instrText>
      </w:r>
      <w:r w:rsidR="00C64120">
        <w:rPr>
          <w:rFonts w:ascii="Times New Roman" w:hAnsi="Times New Roman"/>
        </w:rPr>
        <w:fldChar w:fldCharType="separate"/>
      </w:r>
      <w:r>
        <w:rPr>
          <w:rFonts w:ascii="Times New Roman" w:hAnsi="Times New Roman"/>
          <w:noProof/>
        </w:rPr>
        <w:t>(</w:t>
      </w:r>
      <w:hyperlink w:anchor="_ENREF_79" w:tooltip="Hedges, 1999 #27" w:history="1">
        <w:r w:rsidR="00B43417">
          <w:rPr>
            <w:rFonts w:ascii="Times New Roman" w:hAnsi="Times New Roman"/>
            <w:noProof/>
          </w:rPr>
          <w:t>Hedges, Gurevitch et al. 1999</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at 95% confidence interval. </w:t>
      </w:r>
      <w:r w:rsidR="00E70C74">
        <w:rPr>
          <w:rFonts w:ascii="Times New Roman" w:hAnsi="Times New Roman"/>
        </w:rPr>
        <w:t xml:space="preserve">Nonmetric multidimensional scaling (NMDS) analysis was performed in R using the package vegan.  </w:t>
      </w:r>
      <w:r>
        <w:rPr>
          <w:rFonts w:ascii="Times New Roman" w:hAnsi="Times New Roman"/>
        </w:rPr>
        <w:t xml:space="preserve">Species richness, evenness, and diversity indices were calculated by the Mothur package </w:t>
      </w:r>
      <w:r w:rsidR="00C64120">
        <w:rPr>
          <w:rFonts w:ascii="Times New Roman" w:hAnsi="Times New Roman"/>
        </w:rPr>
        <w:fldChar w:fldCharType="begin"/>
      </w:r>
      <w:r>
        <w:rPr>
          <w:rFonts w:ascii="Times New Roman" w:hAnsi="Times New Roman"/>
        </w:rPr>
        <w:instrText xml:space="preserve"> ADDIN EN.CITE &lt;EndNote&gt;&lt;Cite&gt;&lt;Author&gt;Schloss&lt;/Author&gt;&lt;Year&gt;2009&lt;/Year&gt;&lt;RecNum&gt;79&lt;/RecNum&gt;&lt;DisplayText&gt;(Schloss, Westcott et al. 2009)&lt;/DisplayText&gt;&lt;record&gt;&lt;rec-number&gt;79&lt;/rec-number&gt;&lt;foreign-keys&gt;&lt;key app="EN" db-id="pswsz9wz6trpdpe5tpxv0w962szrdsf0xvsd"&gt;79&lt;/key&gt;&lt;/foreign-keys&gt;&lt;ref-type name="Journal Article"&gt;17&lt;/ref-type&gt;&lt;contributors&gt;&lt;authors&gt;&lt;author&gt;Schloss, Patrick D&lt;/author&gt;&lt;author&gt;Westcott, Sarah L&lt;/author&gt;&lt;author&gt;Ryabin, Thomas&lt;/author&gt;&lt;author&gt;Hall, Justine R&lt;/author&gt;&lt;author&gt;Hartmann, Martin&lt;/author&gt;&lt;author&gt;Hollister, Emily B&lt;/author&gt;&lt;author&gt;Lesniewski, Ryan A&lt;/author&gt;&lt;author&gt;Oakley, Brian B&lt;/author&gt;&lt;author&gt;Parks, Donovan H&lt;/author&gt;&lt;author&gt;Robinson, Courtney J&lt;/author&gt;&lt;/authors&gt;&lt;/contributors&gt;&lt;titles&gt;&lt;title&gt;Introducing mothur: open-source, platform-independent, community-supported software for describing and comparing microbial communities&lt;/title&gt;&lt;secondary-title&gt;Applied and Environmental Microbiology&lt;/secondary-title&gt;&lt;/titles&gt;&lt;periodical&gt;&lt;full-title&gt;Applied and Environmental Microbiology&lt;/full-title&gt;&lt;/periodical&gt;&lt;pages&gt;7537-7541&lt;/pages&gt;&lt;volume&gt;75&lt;/volume&gt;&lt;number&gt;23&lt;/number&gt;&lt;dates&gt;&lt;year&gt;2009&lt;/year&gt;&lt;/dates&gt;&lt;isbn&gt;0099-2240&lt;/isbn&gt;&lt;urls&gt;&lt;/urls&gt;&lt;/record&gt;&lt;/Cite&gt;&lt;/EndNote&gt;</w:instrText>
      </w:r>
      <w:r w:rsidR="00C64120">
        <w:rPr>
          <w:rFonts w:ascii="Times New Roman" w:hAnsi="Times New Roman"/>
        </w:rPr>
        <w:fldChar w:fldCharType="separate"/>
      </w:r>
      <w:r>
        <w:rPr>
          <w:rFonts w:ascii="Times New Roman" w:hAnsi="Times New Roman"/>
          <w:noProof/>
        </w:rPr>
        <w:t>(</w:t>
      </w:r>
      <w:hyperlink w:anchor="_ENREF_177" w:tooltip="Schloss, 2009 #79" w:history="1">
        <w:r w:rsidR="00B43417">
          <w:rPr>
            <w:rFonts w:ascii="Times New Roman" w:hAnsi="Times New Roman"/>
            <w:noProof/>
          </w:rPr>
          <w:t>Schloss, Westcott et al. 2009</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with rarefaction analysis of 1000 bootstrap random sampling iterations and 0.1% incremental sampling efforts. </w:t>
      </w:r>
    </w:p>
    <w:p w14:paraId="246AEA6B" w14:textId="77777777" w:rsidR="00B44F1F" w:rsidRPr="00893BC8" w:rsidRDefault="00177C49" w:rsidP="00F61EF7">
      <w:pPr>
        <w:pStyle w:val="Heading3"/>
      </w:pPr>
      <w:bookmarkStart w:id="71" w:name="_Toc390259383"/>
      <w:r>
        <w:t>4</w:t>
      </w:r>
      <w:r w:rsidR="00B44F1F">
        <w:t xml:space="preserve">.3.5 </w:t>
      </w:r>
      <w:r w:rsidR="00B44F1F" w:rsidRPr="00893BC8">
        <w:t>Co-occurrence ecological network construction</w:t>
      </w:r>
      <w:r w:rsidR="00B44F1F">
        <w:t xml:space="preserve"> and analysis</w:t>
      </w:r>
      <w:bookmarkEnd w:id="71"/>
    </w:p>
    <w:p w14:paraId="34AFE0E4" w14:textId="77777777" w:rsidR="00B44F1F" w:rsidRDefault="00B44F1F" w:rsidP="00B44F1F">
      <w:pPr>
        <w:jc w:val="both"/>
        <w:rPr>
          <w:rFonts w:ascii="Times New Roman" w:hAnsi="Times New Roman"/>
        </w:rPr>
      </w:pPr>
      <w:r w:rsidRPr="00DA587B">
        <w:rPr>
          <w:rFonts w:ascii="Times New Roman" w:hAnsi="Times New Roman"/>
        </w:rPr>
        <w:t xml:space="preserve">Fungal co-occurrence ecological networks were constructed and analyzed using the online MENA pipeline, which implements random matrix theory for threshold identification </w:t>
      </w:r>
      <w:r w:rsidR="00C64120" w:rsidRPr="00DA587B">
        <w:rPr>
          <w:rFonts w:ascii="Times New Roman" w:hAnsi="Times New Roman"/>
        </w:rPr>
        <w:fldChar w:fldCharType="begin"/>
      </w:r>
      <w:r>
        <w:rPr>
          <w:rFonts w:ascii="Times New Roman" w:hAnsi="Times New Roman"/>
        </w:rPr>
        <w:instrText xml:space="preserve"> ADDIN EN.CITE &lt;EndNote&gt;&lt;Cite&gt;&lt;Author&gt;Deng&lt;/Author&gt;&lt;Year&gt;2012&lt;/Year&gt;&lt;RecNum&gt;72&lt;/RecNum&gt;&lt;DisplayText&gt;(Deng, Jiang et al. 2012)&lt;/DisplayText&gt;&lt;record&gt;&lt;rec-number&gt;72&lt;/rec-number&gt;&lt;foreign-keys&gt;&lt;key app="EN" db-id="zassrpf5w0st5be50wgppzrdvzrxaew0sdvw"&gt;72&lt;/key&gt;&lt;/foreign-keys&gt;&lt;ref-type name="Journal Article"&gt;17&lt;/ref-type&gt;&lt;contributors&gt;&lt;authors&gt;&lt;author&gt;Deng, Ye&lt;/author&gt;&lt;author&gt;Jiang, Yi-Huei&lt;/author&gt;&lt;author&gt;Yang, Yunfeng&lt;/author&gt;&lt;author&gt;He, Zhili&lt;/author&gt;&lt;author&gt;Luo, Feng&lt;/author&gt;&lt;author&gt;Zhou, Jizhong&lt;/author&gt;&lt;/authors&gt;&lt;/contributors&gt;&lt;titles&gt;&lt;title&gt;Molecular ecological network analyses&lt;/title&gt;&lt;secondary-title&gt;BMC bioinformatics&lt;/secondary-title&gt;&lt;/titles&gt;&lt;periodical&gt;&lt;full-title&gt;BMC bioinformatics&lt;/full-title&gt;&lt;/periodical&gt;&lt;pages&gt;113&lt;/pages&gt;&lt;volume&gt;13&lt;/volume&gt;&lt;number&gt;1&lt;/number&gt;&lt;dates&gt;&lt;year&gt;2012&lt;/year&gt;&lt;/dates&gt;&lt;isbn&gt;1471-2105&lt;/isbn&gt;&lt;urls&gt;&lt;/urls&gt;&lt;/record&gt;&lt;/Cite&gt;&lt;/EndNote&gt;</w:instrText>
      </w:r>
      <w:r w:rsidR="00C64120" w:rsidRPr="00DA587B">
        <w:rPr>
          <w:rFonts w:ascii="Times New Roman" w:hAnsi="Times New Roman"/>
        </w:rPr>
        <w:fldChar w:fldCharType="separate"/>
      </w:r>
      <w:r>
        <w:rPr>
          <w:rFonts w:ascii="Times New Roman" w:hAnsi="Times New Roman"/>
          <w:noProof/>
        </w:rPr>
        <w:t>(</w:t>
      </w:r>
      <w:hyperlink w:anchor="_ENREF_36" w:tooltip="Deng, 2012 #30" w:history="1">
        <w:r w:rsidR="00B43417">
          <w:rPr>
            <w:rFonts w:ascii="Times New Roman" w:hAnsi="Times New Roman"/>
            <w:noProof/>
          </w:rPr>
          <w:t>Deng, Jiang et al. 2012</w:t>
        </w:r>
      </w:hyperlink>
      <w:r>
        <w:rPr>
          <w:rFonts w:ascii="Times New Roman" w:hAnsi="Times New Roman"/>
          <w:noProof/>
        </w:rPr>
        <w:t>)</w:t>
      </w:r>
      <w:r w:rsidR="00C64120" w:rsidRPr="00DA587B">
        <w:rPr>
          <w:rFonts w:ascii="Times New Roman" w:hAnsi="Times New Roman"/>
        </w:rPr>
        <w:fldChar w:fldCharType="end"/>
      </w:r>
      <w:r w:rsidRPr="00DA587B">
        <w:rPr>
          <w:rFonts w:ascii="Times New Roman" w:hAnsi="Times New Roman"/>
        </w:rPr>
        <w:t xml:space="preserve">. </w:t>
      </w:r>
      <w:r>
        <w:rPr>
          <w:rFonts w:ascii="Times New Roman" w:hAnsi="Times New Roman"/>
        </w:rPr>
        <w:t xml:space="preserve">In order to construct highly confident fungal co-occurrence ecological networks for comparative analysis, several different approaches were applied. First, we used an RMT-based approach to identify a proper threshold for pairwise Pearson correlation coefficient values between OTUs. The RMT identifies the threshold by observing a transition point of nearest-neighbor spacing distribution of eigenvalues from Gaussian to Poisson distribution, which are two universal extreme </w:t>
      </w:r>
      <w:r>
        <w:rPr>
          <w:rFonts w:ascii="Times New Roman" w:hAnsi="Times New Roman"/>
        </w:rPr>
        <w:lastRenderedPageBreak/>
        <w:t xml:space="preserve">distributions </w:t>
      </w:r>
      <w:r w:rsidR="00C64120">
        <w:rPr>
          <w:rFonts w:ascii="Times New Roman" w:hAnsi="Times New Roman"/>
        </w:rPr>
        <w:fldChar w:fldCharType="begin"/>
      </w:r>
      <w:r>
        <w:rPr>
          <w:rFonts w:ascii="Times New Roman" w:hAnsi="Times New Roman"/>
        </w:rPr>
        <w:instrText xml:space="preserve"> ADDIN EN.CITE &lt;EndNote&gt;&lt;Cite&gt;&lt;Author&gt;Zhou&lt;/Author&gt;&lt;Year&gt;2010&lt;/Year&gt;&lt;RecNum&gt;37&lt;/RecNum&gt;&lt;DisplayText&gt;(Zhou, Deng et al. 2010)&lt;/DisplayText&gt;&lt;record&gt;&lt;rec-number&gt;37&lt;/rec-number&gt;&lt;foreign-keys&gt;&lt;key app="EN" db-id="zassrpf5w0st5be50wgppzrdvzrxaew0sdvw"&gt;37&lt;/key&gt;&lt;/foreign-keys&gt;&lt;ref-type name="Journal Article"&gt;17&lt;/ref-type&gt;&lt;contributors&gt;&lt;authors&gt;&lt;author&gt;Zhou, Jizhong&lt;/author&gt;&lt;author&gt;Deng, Ye&lt;/author&gt;&lt;author&gt;Luo, Feng&lt;/author&gt;&lt;author&gt;He, Zhili&lt;/author&gt;&lt;author&gt;Tu, Qichao&lt;/author&gt;&lt;author&gt;Zhi, Xiaoyang&lt;/author&gt;&lt;/authors&gt;&lt;/contributors&gt;&lt;titles&gt;&lt;title&gt;Functional Molecular Ecological Networks&lt;/title&gt;&lt;secondary-title&gt;mBio&lt;/secondary-title&gt;&lt;/titles&gt;&lt;volume&gt;1&lt;/volume&gt;&lt;number&gt;4&lt;/number&gt;&lt;dates&gt;&lt;year&gt;2010&lt;/year&gt;&lt;pub-dates&gt;&lt;date&gt;October 29, 2010&lt;/date&gt;&lt;/pub-dates&gt;&lt;/dates&gt;&lt;urls&gt;&lt;related-urls&gt;&lt;url&gt;http://mbio.asm.org/content/1/4/e00169-10.abstract&lt;/url&gt;&lt;/related-urls&gt;&lt;/urls&gt;&lt;electronic-resource-num&gt;10.1128/mBio.00169-10&lt;/electronic-resource-num&gt;&lt;/record&gt;&lt;/Cite&gt;&lt;/EndNote&gt;</w:instrText>
      </w:r>
      <w:r w:rsidR="00C64120">
        <w:rPr>
          <w:rFonts w:ascii="Times New Roman" w:hAnsi="Times New Roman"/>
        </w:rPr>
        <w:fldChar w:fldCharType="separate"/>
      </w:r>
      <w:r>
        <w:rPr>
          <w:rFonts w:ascii="Times New Roman" w:hAnsi="Times New Roman"/>
          <w:noProof/>
        </w:rPr>
        <w:t>(</w:t>
      </w:r>
      <w:hyperlink w:anchor="_ENREF_237" w:tooltip="Zhou, 2010 #31" w:history="1">
        <w:r w:rsidR="00B43417">
          <w:rPr>
            <w:rFonts w:ascii="Times New Roman" w:hAnsi="Times New Roman"/>
            <w:noProof/>
          </w:rPr>
          <w:t>Zhou, Deng et al. 2010</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The RMT-based approach is a reliable and robust tool for network construction and has been successfully applied to construct various networks, including gene regulatory networks </w:t>
      </w:r>
      <w:r w:rsidR="00C64120">
        <w:rPr>
          <w:rFonts w:ascii="Times New Roman" w:hAnsi="Times New Roman"/>
        </w:rPr>
        <w:fldChar w:fldCharType="begin">
          <w:fldData xml:space="preserve">PEVuZE5vdGU+PENpdGU+PEF1dGhvcj5MaW48L0F1dGhvcj48WWVhcj4yMDExPC9ZZWFyPjxSZWNO
dW0+Mzg8L1JlY051bT48RGlzcGxheVRleHQ+KEx1bywgWWFuZyBldCBhbC4gMjAwNzsgWWFuZywg
SGFycmlzIGV0IGFsLiAyMDA4OyBaaG91LCBIZSBldCBhbC4gMjAxMDsgTGluLCBTb25nIGV0IGFs
LiAyMDExOyBMaW4sIEppIGV0IGFsLiAyMDEzKTwvRGlzcGxheVRleHQ+PHJlY29yZD48cmVjLW51
bWJlcj4zODwvcmVjLW51bWJlcj48Zm9yZWlnbi1rZXlzPjxrZXkgYXBwPSJFTiIgZGItaWQ9Inph
c3NycGY1dzBzdDViZTUwd2dwcHpyZHZ6cnhhZXcwc2R2dyI+Mzg8L2tleT48L2ZvcmVpZ24ta2V5
cz48cmVmLXR5cGUgbmFtZT0iSm91cm5hbCBBcnRpY2xlIj4xNzwvcmVmLXR5cGU+PGNvbnRyaWJ1
dG9ycz48YXV0aG9ycz48YXV0aG9yPkxpbiwgTHU8L2F1dGhvcj48YXV0aG9yPlNvbmcsIEhvdWh1
aTwvYXV0aG9yPjxhdXRob3I+VHUsIFFpY2hhbzwvYXV0aG9yPjxhdXRob3I+UWluLCBZdWppYTwv
YXV0aG9yPjxhdXRob3I+WmhvdSwgQWlmZW48L2F1dGhvcj48YXV0aG9yPkxpdSwgV2VuYmluPC9h
dXRob3I+PGF1dGhvcj5IZSwgWmhpbGk8L2F1dGhvcj48YXV0aG9yPlpob3UsIEppemhvbmc8L2F1
dGhvcj48YXV0aG9yPlh1LCBKaWFuPC9hdXRob3I+PC9hdXRob3JzPjwvY29udHJpYnV0b3JzPjx0
aXRsZXM+PHRpdGxlPlRoZSB0aGVybW9hbmFlcm9iYWN0ZXIgZ2x5Y29iaW9tZSByZXZlYWxzIG1l
Y2hhbmlzbXMgb2YgcGVudG9zZSBhbmQgaGV4b3NlIGNvLXV0aWxpemF0aW9uIGluIGJhY3Rlcmlh
PC90aXRsZT48c2Vjb25kYXJ5LXRpdGxlPlBMb1MgZ2VuZXRpY3M8L3NlY29uZGFyeS10aXRsZT48
L3RpdGxlcz48cGFnZXM+ZTEwMDIzMTg8L3BhZ2VzPjx2b2x1bWU+Nzwvdm9sdW1lPjxudW1iZXI+
MTA8L251bWJlcj48ZGF0ZXM+PHllYXI+MjAxMTwveWVhcj48L2RhdGVzPjxpc2JuPjE1NTMtNzQw
NDwvaXNibj48dXJscz48L3VybHM+PC9yZWNvcmQ+PC9DaXRlPjxDaXRlPjxBdXRob3I+TGluPC9B
dXRob3I+PFllYXI+MjAxMzwvWWVhcj48UmVjTnVtPjM5PC9SZWNOdW0+PHJlY29yZD48cmVjLW51
bWJlcj4zOTwvcmVjLW51bWJlcj48Zm9yZWlnbi1rZXlzPjxrZXkgYXBwPSJFTiIgZGItaWQ9Inph
c3NycGY1dzBzdDViZTUwd2dwcHpyZHZ6cnhhZXcwc2R2dyI+Mzk8L2tleT48L2ZvcmVpZ24ta2V5
cz48cmVmLXR5cGUgbmFtZT0iSm91cm5hbCBBcnRpY2xlIj4xNzwvcmVmLXR5cGU+PGNvbnRyaWJ1
dG9ycz48YXV0aG9ycz48YXV0aG9yPkxpbiwgTHU8L2F1dGhvcj48YXV0aG9yPkppLCBZdWV0b25n
PC9hdXRob3I+PGF1dGhvcj5UdSwgUWljaGFvPC9hdXRob3I+PGF1dGhvcj5IdWFuZywgUmFucmFu
PC9hdXRob3I+PGF1dGhvcj5UZW5nLCBMaW48L2F1dGhvcj48YXV0aG9yPlplbmcsIFhpYW93ZWk8
L2F1dGhvcj48YXV0aG9yPlNvbmcsIEhvdWh1aTwvYXV0aG9yPjxhdXRob3I+V2FuZywgS3VuPC9h
dXRob3I+PGF1dGhvcj5aaG91LCBRaWFuPC9hdXRob3I+PGF1dGhvcj5MaSwgWWlmZWk8L2F1dGhv
cj48L2F1dGhvcnM+PC9jb250cmlidXRvcnM+PHRpdGxlcz48dGl0bGU+TWljcm9ldm9sdXRpb24g
ZnJvbSBzaG9jayB0byBhZGFwdGF0aW9uIHJldmVhbGVkIHN0cmF0ZWdpZXMgaW1wcm92aW5nIGV0
aGFub2wgdG9sZXJhbmNlIGFuZCBwcm9kdWN0aW9uIGluIFRoZXJtb2FuYWVyb2JhY3RlcjwvdGl0
bGU+PHNlY29uZGFyeS10aXRsZT5CaW90ZWNobm9sb2d5IGZvciBiaW9mdWVsczwvc2Vjb25kYXJ5
LXRpdGxlPjwvdGl0bGVzPjxwYWdlcz4xMDM8L3BhZ2VzPjx2b2x1bWU+Njwvdm9sdW1lPjxudW1i
ZXI+MTwvbnVtYmVyPjxkYXRlcz48eWVhcj4yMDEzPC95ZWFyPjwvZGF0ZXM+PGlzYm4+MTc1NC02
ODM0PC9pc2JuPjx1cmxzPjwvdXJscz48L3JlY29yZD48L0NpdGU+PENpdGU+PEF1dGhvcj5MdW88
L0F1dGhvcj48WWVhcj4yMDA3PC9ZZWFyPjxSZWNOdW0+MTEwPC9SZWNOdW0+PHJlY29yZD48cmVj
LW51bWJlcj4xMTA8L3JlYy1udW1iZXI+PGZvcmVpZ24ta2V5cz48a2V5IGFwcD0iRU4iIGRiLWlk
PSJ6YXNzcnBmNXcwc3Q1YmU1MHdncHB6cmR2enJ4YWV3MHNkdnciPjExMDwva2V5PjwvZm9yZWln
bi1rZXlzPjxyZWYtdHlwZSBuYW1lPSJKb3VybmFsIEFydGljbGUiPjE3PC9yZWYtdHlwZT48Y29u
dHJpYnV0b3JzPjxhdXRob3JzPjxhdXRob3I+THVvLCBGZW5nPC9hdXRob3I+PGF1dGhvcj5ZYW5n
LCBZdW5mZW5nPC9hdXRob3I+PGF1dGhvcj5aaG9uZywgSmlhbnhpbjwvYXV0aG9yPjxhdXRob3I+
R2FvLCBIYWljaHVuPC9hdXRob3I+PGF1dGhvcj5LaGFuLCBMYXRpZnVyPC9hdXRob3I+PGF1dGhv
cj5UaG9tcHNvbiwgRG9yb3RoZWEgSzwvYXV0aG9yPjxhdXRob3I+WmhvdSwgSml6aG9uZzwvYXV0
aG9yPjwvYXV0aG9ycz48L2NvbnRyaWJ1dG9ycz48dGl0bGVzPjx0aXRsZT5Db25zdHJ1Y3Rpbmcg
Z2VuZSBjby1leHByZXNzaW9uIG5ldHdvcmtzIGFuZCBwcmVkaWN0aW5nIGZ1bmN0aW9ucyBvZiB1
bmtub3duIGdlbmVzIGJ5IHJhbmRvbSBtYXRyaXggdGhlb3J5PC90aXRsZT48c2Vjb25kYXJ5LXRp
dGxlPkJNQyBiaW9pbmZvcm1hdGljczwvc2Vjb25kYXJ5LXRpdGxlPjwvdGl0bGVzPjxwZXJpb2Rp
Y2FsPjxmdWxsLXRpdGxlPkJNQyBiaW9pbmZvcm1hdGljczwvZnVsbC10aXRsZT48L3BlcmlvZGlj
YWw+PHBhZ2VzPjI5OTwvcGFnZXM+PHZvbHVtZT44PC92b2x1bWU+PG51bWJlcj4xPC9udW1iZXI+
PGRhdGVzPjx5ZWFyPjIwMDc8L3llYXI+PC9kYXRlcz48aXNibj4xNDcxLTIxMDU8L2lzYm4+PHVy
bHM+PC91cmxzPjwvcmVjb3JkPjwvQ2l0ZT48Q2l0ZT48QXV0aG9yPlpob3U8L0F1dGhvcj48WWVh
cj4yMDEwPC9ZZWFyPjxSZWNOdW0+MTExPC9SZWNOdW0+PHJlY29yZD48cmVjLW51bWJlcj4xMTE8
L3JlYy1udW1iZXI+PGZvcmVpZ24ta2V5cz48a2V5IGFwcD0iRU4iIGRiLWlkPSJ6YXNzcnBmNXcw
c3Q1YmU1MHdncHB6cmR2enJ4YWV3MHNkdnciPjExMTwva2V5PjwvZm9yZWlnbi1rZXlzPjxyZWYt
dHlwZSBuYW1lPSJKb3VybmFsIEFydGljbGUiPjE3PC9yZWYtdHlwZT48Y29udHJpYnV0b3JzPjxh
dXRob3JzPjxhdXRob3I+WmhvdSwgQWlmZW48L2F1dGhvcj48YXV0aG9yPkhlLCBaaGlsaTwvYXV0
aG9yPjxhdXRob3I+UmVkZGluZ+KAkEpvaGFuc29uLCBBbHlzc2EgTTwvYXV0aG9yPjxhdXRob3I+
TXVraG9wYWRoeWF5LCBBaW5kcmlsYTwvYXV0aG9yPjxhdXRob3I+SGVtbWUsIENocmlzdG9waGVy
IEw8L2F1dGhvcj48YXV0aG9yPkpvYWNoaW1pYWssIE1hcmNpbiBQPC9hdXRob3I+PGF1dGhvcj5M
dW8sIEZlbmc8L2F1dGhvcj48YXV0aG9yPkRlbmcsIFllPC9hdXRob3I+PGF1dGhvcj5CZW5kZXIs
IEtlbGx5IFM8L2F1dGhvcj48YXV0aG9yPkhlLCBRaWFuZzwvYXV0aG9yPjwvYXV0aG9ycz48L2Nv
bnRyaWJ1dG9ycz48dGl0bGVzPjx0aXRsZT5IeWRyb2dlbiBwZXJveGlkZeKAkGluZHVjZWQgb3hp
ZGF0aXZlIHN0cmVzcyByZXNwb25zZXMgaW4gRGVzdWxmb3ZpYnJpbyB2dWxnYXJpcyBIaWxkZW5i
b3JvdWdoPC90aXRsZT48c2Vjb25kYXJ5LXRpdGxlPkVudmlyb25tZW50YWwgTWljcm9iaW9sb2d5
PC9zZWNvbmRhcnktdGl0bGU+PC90aXRsZXM+PHBlcmlvZGljYWw+PGZ1bGwtdGl0bGU+RW52aXJv
bm1lbnRhbCBNaWNyb2Jpb2xvZ3k8L2Z1bGwtdGl0bGU+PC9wZXJpb2RpY2FsPjxwYWdlcz4yNjQ1
LTI2NTc8L3BhZ2VzPjx2b2x1bWU+MTI8L3ZvbHVtZT48bnVtYmVyPjEwPC9udW1iZXI+PGRhdGVz
Pjx5ZWFyPjIwMTA8L3llYXI+PC9kYXRlcz48aXNibj4xNDYyLTI5MjA8L2lzYm4+PHVybHM+PC91
cmxzPjwvcmVjb3JkPjwvQ2l0ZT48Q2l0ZT48QXV0aG9yPllhbmc8L0F1dGhvcj48WWVhcj4yMDA4
PC9ZZWFyPjxSZWNOdW0+MTEyPC9SZWNOdW0+PHJlY29yZD48cmVjLW51bWJlcj4xMTI8L3JlYy1u
dW1iZXI+PGZvcmVpZ24ta2V5cz48a2V5IGFwcD0iRU4iIGRiLWlkPSJ6YXNzcnBmNXcwc3Q1YmU1
MHdncHB6cmR2enJ4YWV3MHNkdnciPjExMjwva2V5PjwvZm9yZWlnbi1rZXlzPjxyZWYtdHlwZSBu
YW1lPSJKb3VybmFsIEFydGljbGUiPjE3PC9yZWYtdHlwZT48Y29udHJpYnV0b3JzPjxhdXRob3Jz
PjxhdXRob3I+WWFuZywgWXVuZmVuZzwvYXV0aG9yPjxhdXRob3I+SGFycmlzLCBEYW5pZWwgUDwv
YXV0aG9yPjxhdXRob3I+THVvLCBGZW5nPC9hdXRob3I+PGF1dGhvcj5XdSwgTGl5b3U8L2F1dGhv
cj48YXV0aG9yPlBhcnNvbnMsIEFuZHJlYSBCPC9hdXRob3I+PGF1dGhvcj5QYWx1bWJvLCBBbnRo
b255IFY8L2F1dGhvcj48YXV0aG9yPlpob3UsIEppemhvbmc8L2F1dGhvcj48L2F1dGhvcnM+PC9j
b250cmlidXRvcnM+PHRpdGxlcz48dGl0bGU+Q2hhcmFjdGVyaXphdGlvbiBvZiB0aGUgU2hld2Fu
ZWxsYSBvbmVpZGVuc2lzIEZ1ciBnZW5lOiByb2xlcyBpbiBpcm9uIGFuZCBhY2lkIHRvbGVyYW5j
ZSByZXNwb25zZTwvdGl0bGU+PHNlY29uZGFyeS10aXRsZT5CTUMgZ2Vub21pY3M8L3NlY29uZGFy
eS10aXRsZT48L3RpdGxlcz48cGVyaW9kaWNhbD48ZnVsbC10aXRsZT5CTUMgZ2Vub21pY3M8L2Z1
bGwtdGl0bGU+PC9wZXJpb2RpY2FsPjxwYWdlcz5TMTE8L3BhZ2VzPjx2b2x1bWU+OTwvdm9sdW1l
PjxudW1iZXI+U3VwcGwgMTwvbnVtYmVyPjxkYXRlcz48eWVhcj4yMDA4PC95ZWFyPjwvZGF0ZXM+
PGlzYm4+MTQ3MS0yMTY0PC9pc2JuPjx1cmxzPjwvdXJscz48L3JlY29yZD48L0NpdGU+PC9FbmRO
b3RlPgB=
</w:fldData>
        </w:fldChar>
      </w:r>
      <w:r>
        <w:rPr>
          <w:rFonts w:ascii="Times New Roman" w:hAnsi="Times New Roman"/>
        </w:rPr>
        <w:instrText xml:space="preserve"> ADDIN EN.CITE </w:instrText>
      </w:r>
      <w:r w:rsidR="00C64120">
        <w:rPr>
          <w:rFonts w:ascii="Times New Roman" w:hAnsi="Times New Roman"/>
        </w:rPr>
        <w:fldChar w:fldCharType="begin">
          <w:fldData xml:space="preserve">PEVuZE5vdGU+PENpdGU+PEF1dGhvcj5MaW48L0F1dGhvcj48WWVhcj4yMDExPC9ZZWFyPjxSZWNO
dW0+Mzg8L1JlY051bT48RGlzcGxheVRleHQ+KEx1bywgWWFuZyBldCBhbC4gMjAwNzsgWWFuZywg
SGFycmlzIGV0IGFsLiAyMDA4OyBaaG91LCBIZSBldCBhbC4gMjAxMDsgTGluLCBTb25nIGV0IGFs
LiAyMDExOyBMaW4sIEppIGV0IGFsLiAyMDEzKTwvRGlzcGxheVRleHQ+PHJlY29yZD48cmVjLW51
bWJlcj4zODwvcmVjLW51bWJlcj48Zm9yZWlnbi1rZXlzPjxrZXkgYXBwPSJFTiIgZGItaWQ9Inph
c3NycGY1dzBzdDViZTUwd2dwcHpyZHZ6cnhhZXcwc2R2dyI+Mzg8L2tleT48L2ZvcmVpZ24ta2V5
cz48cmVmLXR5cGUgbmFtZT0iSm91cm5hbCBBcnRpY2xlIj4xNzwvcmVmLXR5cGU+PGNvbnRyaWJ1
dG9ycz48YXV0aG9ycz48YXV0aG9yPkxpbiwgTHU8L2F1dGhvcj48YXV0aG9yPlNvbmcsIEhvdWh1
aTwvYXV0aG9yPjxhdXRob3I+VHUsIFFpY2hhbzwvYXV0aG9yPjxhdXRob3I+UWluLCBZdWppYTwv
YXV0aG9yPjxhdXRob3I+WmhvdSwgQWlmZW48L2F1dGhvcj48YXV0aG9yPkxpdSwgV2VuYmluPC9h
dXRob3I+PGF1dGhvcj5IZSwgWmhpbGk8L2F1dGhvcj48YXV0aG9yPlpob3UsIEppemhvbmc8L2F1
dGhvcj48YXV0aG9yPlh1LCBKaWFuPC9hdXRob3I+PC9hdXRob3JzPjwvY29udHJpYnV0b3JzPjx0
aXRsZXM+PHRpdGxlPlRoZSB0aGVybW9hbmFlcm9iYWN0ZXIgZ2x5Y29iaW9tZSByZXZlYWxzIG1l
Y2hhbmlzbXMgb2YgcGVudG9zZSBhbmQgaGV4b3NlIGNvLXV0aWxpemF0aW9uIGluIGJhY3Rlcmlh
PC90aXRsZT48c2Vjb25kYXJ5LXRpdGxlPlBMb1MgZ2VuZXRpY3M8L3NlY29uZGFyeS10aXRsZT48
L3RpdGxlcz48cGFnZXM+ZTEwMDIzMTg8L3BhZ2VzPjx2b2x1bWU+Nzwvdm9sdW1lPjxudW1iZXI+
MTA8L251bWJlcj48ZGF0ZXM+PHllYXI+MjAxMTwveWVhcj48L2RhdGVzPjxpc2JuPjE1NTMtNzQw
NDwvaXNibj48dXJscz48L3VybHM+PC9yZWNvcmQ+PC9DaXRlPjxDaXRlPjxBdXRob3I+TGluPC9B
dXRob3I+PFllYXI+MjAxMzwvWWVhcj48UmVjTnVtPjM5PC9SZWNOdW0+PHJlY29yZD48cmVjLW51
bWJlcj4zOTwvcmVjLW51bWJlcj48Zm9yZWlnbi1rZXlzPjxrZXkgYXBwPSJFTiIgZGItaWQ9Inph
c3NycGY1dzBzdDViZTUwd2dwcHpyZHZ6cnhhZXcwc2R2dyI+Mzk8L2tleT48L2ZvcmVpZ24ta2V5
cz48cmVmLXR5cGUgbmFtZT0iSm91cm5hbCBBcnRpY2xlIj4xNzwvcmVmLXR5cGU+PGNvbnRyaWJ1
dG9ycz48YXV0aG9ycz48YXV0aG9yPkxpbiwgTHU8L2F1dGhvcj48YXV0aG9yPkppLCBZdWV0b25n
PC9hdXRob3I+PGF1dGhvcj5UdSwgUWljaGFvPC9hdXRob3I+PGF1dGhvcj5IdWFuZywgUmFucmFu
PC9hdXRob3I+PGF1dGhvcj5UZW5nLCBMaW48L2F1dGhvcj48YXV0aG9yPlplbmcsIFhpYW93ZWk8
L2F1dGhvcj48YXV0aG9yPlNvbmcsIEhvdWh1aTwvYXV0aG9yPjxhdXRob3I+V2FuZywgS3VuPC9h
dXRob3I+PGF1dGhvcj5aaG91LCBRaWFuPC9hdXRob3I+PGF1dGhvcj5MaSwgWWlmZWk8L2F1dGhv
cj48L2F1dGhvcnM+PC9jb250cmlidXRvcnM+PHRpdGxlcz48dGl0bGU+TWljcm9ldm9sdXRpb24g
ZnJvbSBzaG9jayB0byBhZGFwdGF0aW9uIHJldmVhbGVkIHN0cmF0ZWdpZXMgaW1wcm92aW5nIGV0
aGFub2wgdG9sZXJhbmNlIGFuZCBwcm9kdWN0aW9uIGluIFRoZXJtb2FuYWVyb2JhY3RlcjwvdGl0
bGU+PHNlY29uZGFyeS10aXRsZT5CaW90ZWNobm9sb2d5IGZvciBiaW9mdWVsczwvc2Vjb25kYXJ5
LXRpdGxlPjwvdGl0bGVzPjxwYWdlcz4xMDM8L3BhZ2VzPjx2b2x1bWU+Njwvdm9sdW1lPjxudW1i
ZXI+MTwvbnVtYmVyPjxkYXRlcz48eWVhcj4yMDEzPC95ZWFyPjwvZGF0ZXM+PGlzYm4+MTc1NC02
ODM0PC9pc2JuPjx1cmxzPjwvdXJscz48L3JlY29yZD48L0NpdGU+PENpdGU+PEF1dGhvcj5MdW88
L0F1dGhvcj48WWVhcj4yMDA3PC9ZZWFyPjxSZWNOdW0+MTEwPC9SZWNOdW0+PHJlY29yZD48cmVj
LW51bWJlcj4xMTA8L3JlYy1udW1iZXI+PGZvcmVpZ24ta2V5cz48a2V5IGFwcD0iRU4iIGRiLWlk
PSJ6YXNzcnBmNXcwc3Q1YmU1MHdncHB6cmR2enJ4YWV3MHNkdnciPjExMDwva2V5PjwvZm9yZWln
bi1rZXlzPjxyZWYtdHlwZSBuYW1lPSJKb3VybmFsIEFydGljbGUiPjE3PC9yZWYtdHlwZT48Y29u
dHJpYnV0b3JzPjxhdXRob3JzPjxhdXRob3I+THVvLCBGZW5nPC9hdXRob3I+PGF1dGhvcj5ZYW5n
LCBZdW5mZW5nPC9hdXRob3I+PGF1dGhvcj5aaG9uZywgSmlhbnhpbjwvYXV0aG9yPjxhdXRob3I+
R2FvLCBIYWljaHVuPC9hdXRob3I+PGF1dGhvcj5LaGFuLCBMYXRpZnVyPC9hdXRob3I+PGF1dGhv
cj5UaG9tcHNvbiwgRG9yb3RoZWEgSzwvYXV0aG9yPjxhdXRob3I+WmhvdSwgSml6aG9uZzwvYXV0
aG9yPjwvYXV0aG9ycz48L2NvbnRyaWJ1dG9ycz48dGl0bGVzPjx0aXRsZT5Db25zdHJ1Y3Rpbmcg
Z2VuZSBjby1leHByZXNzaW9uIG5ldHdvcmtzIGFuZCBwcmVkaWN0aW5nIGZ1bmN0aW9ucyBvZiB1
bmtub3duIGdlbmVzIGJ5IHJhbmRvbSBtYXRyaXggdGhlb3J5PC90aXRsZT48c2Vjb25kYXJ5LXRp
dGxlPkJNQyBiaW9pbmZvcm1hdGljczwvc2Vjb25kYXJ5LXRpdGxlPjwvdGl0bGVzPjxwZXJpb2Rp
Y2FsPjxmdWxsLXRpdGxlPkJNQyBiaW9pbmZvcm1hdGljczwvZnVsbC10aXRsZT48L3BlcmlvZGlj
YWw+PHBhZ2VzPjI5OTwvcGFnZXM+PHZvbHVtZT44PC92b2x1bWU+PG51bWJlcj4xPC9udW1iZXI+
PGRhdGVzPjx5ZWFyPjIwMDc8L3llYXI+PC9kYXRlcz48aXNibj4xNDcxLTIxMDU8L2lzYm4+PHVy
bHM+PC91cmxzPjwvcmVjb3JkPjwvQ2l0ZT48Q2l0ZT48QXV0aG9yPlpob3U8L0F1dGhvcj48WWVh
cj4yMDEwPC9ZZWFyPjxSZWNOdW0+MTExPC9SZWNOdW0+PHJlY29yZD48cmVjLW51bWJlcj4xMTE8
L3JlYy1udW1iZXI+PGZvcmVpZ24ta2V5cz48a2V5IGFwcD0iRU4iIGRiLWlkPSJ6YXNzcnBmNXcw
c3Q1YmU1MHdncHB6cmR2enJ4YWV3MHNkdnciPjExMTwva2V5PjwvZm9yZWlnbi1rZXlzPjxyZWYt
dHlwZSBuYW1lPSJKb3VybmFsIEFydGljbGUiPjE3PC9yZWYtdHlwZT48Y29udHJpYnV0b3JzPjxh
dXRob3JzPjxhdXRob3I+WmhvdSwgQWlmZW48L2F1dGhvcj48YXV0aG9yPkhlLCBaaGlsaTwvYXV0
aG9yPjxhdXRob3I+UmVkZGluZ+KAkEpvaGFuc29uLCBBbHlzc2EgTTwvYXV0aG9yPjxhdXRob3I+
TXVraG9wYWRoeWF5LCBBaW5kcmlsYTwvYXV0aG9yPjxhdXRob3I+SGVtbWUsIENocmlzdG9waGVy
IEw8L2F1dGhvcj48YXV0aG9yPkpvYWNoaW1pYWssIE1hcmNpbiBQPC9hdXRob3I+PGF1dGhvcj5M
dW8sIEZlbmc8L2F1dGhvcj48YXV0aG9yPkRlbmcsIFllPC9hdXRob3I+PGF1dGhvcj5CZW5kZXIs
IEtlbGx5IFM8L2F1dGhvcj48YXV0aG9yPkhlLCBRaWFuZzwvYXV0aG9yPjwvYXV0aG9ycz48L2Nv
bnRyaWJ1dG9ycz48dGl0bGVzPjx0aXRsZT5IeWRyb2dlbiBwZXJveGlkZeKAkGluZHVjZWQgb3hp
ZGF0aXZlIHN0cmVzcyByZXNwb25zZXMgaW4gRGVzdWxmb3ZpYnJpbyB2dWxnYXJpcyBIaWxkZW5i
b3JvdWdoPC90aXRsZT48c2Vjb25kYXJ5LXRpdGxlPkVudmlyb25tZW50YWwgTWljcm9iaW9sb2d5
PC9zZWNvbmRhcnktdGl0bGU+PC90aXRsZXM+PHBlcmlvZGljYWw+PGZ1bGwtdGl0bGU+RW52aXJv
bm1lbnRhbCBNaWNyb2Jpb2xvZ3k8L2Z1bGwtdGl0bGU+PC9wZXJpb2RpY2FsPjxwYWdlcz4yNjQ1
LTI2NTc8L3BhZ2VzPjx2b2x1bWU+MTI8L3ZvbHVtZT48bnVtYmVyPjEwPC9udW1iZXI+PGRhdGVz
Pjx5ZWFyPjIwMTA8L3llYXI+PC9kYXRlcz48aXNibj4xNDYyLTI5MjA8L2lzYm4+PHVybHM+PC91
cmxzPjwvcmVjb3JkPjwvQ2l0ZT48Q2l0ZT48QXV0aG9yPllhbmc8L0F1dGhvcj48WWVhcj4yMDA4
PC9ZZWFyPjxSZWNOdW0+MTEyPC9SZWNOdW0+PHJlY29yZD48cmVjLW51bWJlcj4xMTI8L3JlYy1u
dW1iZXI+PGZvcmVpZ24ta2V5cz48a2V5IGFwcD0iRU4iIGRiLWlkPSJ6YXNzcnBmNXcwc3Q1YmU1
MHdncHB6cmR2enJ4YWV3MHNkdnciPjExMjwva2V5PjwvZm9yZWlnbi1rZXlzPjxyZWYtdHlwZSBu
YW1lPSJKb3VybmFsIEFydGljbGUiPjE3PC9yZWYtdHlwZT48Y29udHJpYnV0b3JzPjxhdXRob3Jz
PjxhdXRob3I+WWFuZywgWXVuZmVuZzwvYXV0aG9yPjxhdXRob3I+SGFycmlzLCBEYW5pZWwgUDwv
YXV0aG9yPjxhdXRob3I+THVvLCBGZW5nPC9hdXRob3I+PGF1dGhvcj5XdSwgTGl5b3U8L2F1dGhv
cj48YXV0aG9yPlBhcnNvbnMsIEFuZHJlYSBCPC9hdXRob3I+PGF1dGhvcj5QYWx1bWJvLCBBbnRo
b255IFY8L2F1dGhvcj48YXV0aG9yPlpob3UsIEppemhvbmc8L2F1dGhvcj48L2F1dGhvcnM+PC9j
b250cmlidXRvcnM+PHRpdGxlcz48dGl0bGU+Q2hhcmFjdGVyaXphdGlvbiBvZiB0aGUgU2hld2Fu
ZWxsYSBvbmVpZGVuc2lzIEZ1ciBnZW5lOiByb2xlcyBpbiBpcm9uIGFuZCBhY2lkIHRvbGVyYW5j
ZSByZXNwb25zZTwvdGl0bGU+PHNlY29uZGFyeS10aXRsZT5CTUMgZ2Vub21pY3M8L3NlY29uZGFy
eS10aXRsZT48L3RpdGxlcz48cGVyaW9kaWNhbD48ZnVsbC10aXRsZT5CTUMgZ2Vub21pY3M8L2Z1
bGwtdGl0bGU+PC9wZXJpb2RpY2FsPjxwYWdlcz5TMTE8L3BhZ2VzPjx2b2x1bWU+OTwvdm9sdW1l
PjxudW1iZXI+U3VwcGwgMTwvbnVtYmVyPjxkYXRlcz48eWVhcj4yMDA4PC95ZWFyPjwvZGF0ZXM+
PGlzYm4+MTQ3MS0yMTY0PC9pc2JuPjx1cmxzPjwvdXJscz48L3JlY29yZD48L0NpdGU+PC9FbmRO
b3RlPgB=
</w:fldData>
        </w:fldChar>
      </w:r>
      <w:r>
        <w:rPr>
          <w:rFonts w:ascii="Times New Roman" w:hAnsi="Times New Roman"/>
        </w:rPr>
        <w:instrText xml:space="preserve"> ADDIN EN.CITE.DATA </w:instrText>
      </w:r>
      <w:r w:rsidR="00C64120">
        <w:rPr>
          <w:rFonts w:ascii="Times New Roman" w:hAnsi="Times New Roman"/>
        </w:rPr>
      </w:r>
      <w:r w:rsidR="00C64120">
        <w:rPr>
          <w:rFonts w:ascii="Times New Roman" w:hAnsi="Times New Roman"/>
        </w:rPr>
        <w:fldChar w:fldCharType="end"/>
      </w:r>
      <w:r w:rsidR="00C64120">
        <w:rPr>
          <w:rFonts w:ascii="Times New Roman" w:hAnsi="Times New Roman"/>
        </w:rPr>
      </w:r>
      <w:r w:rsidR="00C64120">
        <w:rPr>
          <w:rFonts w:ascii="Times New Roman" w:hAnsi="Times New Roman"/>
        </w:rPr>
        <w:fldChar w:fldCharType="separate"/>
      </w:r>
      <w:r>
        <w:rPr>
          <w:rFonts w:ascii="Times New Roman" w:hAnsi="Times New Roman"/>
          <w:noProof/>
        </w:rPr>
        <w:t>(</w:t>
      </w:r>
      <w:hyperlink w:anchor="_ENREF_117" w:tooltip="Luo, 2007 #110" w:history="1">
        <w:r w:rsidR="00B43417">
          <w:rPr>
            <w:rFonts w:ascii="Times New Roman" w:hAnsi="Times New Roman"/>
            <w:noProof/>
          </w:rPr>
          <w:t>Luo, Yang et al. 2007</w:t>
        </w:r>
      </w:hyperlink>
      <w:r>
        <w:rPr>
          <w:rFonts w:ascii="Times New Roman" w:hAnsi="Times New Roman"/>
          <w:noProof/>
        </w:rPr>
        <w:t xml:space="preserve">; </w:t>
      </w:r>
      <w:hyperlink w:anchor="_ENREF_226" w:tooltip="Yang, 2008 #36" w:history="1">
        <w:r w:rsidR="00B43417">
          <w:rPr>
            <w:rFonts w:ascii="Times New Roman" w:hAnsi="Times New Roman"/>
            <w:noProof/>
          </w:rPr>
          <w:t>Yang, Harris et al. 2008</w:t>
        </w:r>
      </w:hyperlink>
      <w:r>
        <w:rPr>
          <w:rFonts w:ascii="Times New Roman" w:hAnsi="Times New Roman"/>
          <w:noProof/>
        </w:rPr>
        <w:t xml:space="preserve">; </w:t>
      </w:r>
      <w:hyperlink w:anchor="_ENREF_235" w:tooltip="Zhou, 2010 #35" w:history="1">
        <w:r w:rsidR="00B43417">
          <w:rPr>
            <w:rFonts w:ascii="Times New Roman" w:hAnsi="Times New Roman"/>
            <w:noProof/>
          </w:rPr>
          <w:t>Zhou, He et al. 2010</w:t>
        </w:r>
      </w:hyperlink>
      <w:r>
        <w:rPr>
          <w:rFonts w:ascii="Times New Roman" w:hAnsi="Times New Roman"/>
          <w:noProof/>
        </w:rPr>
        <w:t xml:space="preserve">; </w:t>
      </w:r>
      <w:hyperlink w:anchor="_ENREF_110" w:tooltip="Lin, 2011 #38" w:history="1">
        <w:r w:rsidR="00B43417">
          <w:rPr>
            <w:rFonts w:ascii="Times New Roman" w:hAnsi="Times New Roman"/>
            <w:noProof/>
          </w:rPr>
          <w:t>Lin, Song et al. 2011</w:t>
        </w:r>
      </w:hyperlink>
      <w:r>
        <w:rPr>
          <w:rFonts w:ascii="Times New Roman" w:hAnsi="Times New Roman"/>
          <w:noProof/>
        </w:rPr>
        <w:t xml:space="preserve">; </w:t>
      </w:r>
      <w:hyperlink w:anchor="_ENREF_109" w:tooltip="Lin, 2013 #33" w:history="1">
        <w:r w:rsidR="00B43417">
          <w:rPr>
            <w:rFonts w:ascii="Times New Roman" w:hAnsi="Times New Roman"/>
            <w:noProof/>
          </w:rPr>
          <w:t>Lin, Ji et al. 2013</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functional molecular ecological networks </w:t>
      </w:r>
      <w:r w:rsidR="00C64120">
        <w:rPr>
          <w:rFonts w:ascii="Times New Roman" w:hAnsi="Times New Roman"/>
        </w:rPr>
        <w:fldChar w:fldCharType="begin"/>
      </w:r>
      <w:r>
        <w:rPr>
          <w:rFonts w:ascii="Times New Roman" w:hAnsi="Times New Roman"/>
        </w:rPr>
        <w:instrText xml:space="preserve"> ADDIN EN.CITE &lt;EndNote&gt;&lt;Cite&gt;&lt;Author&gt;Zhou&lt;/Author&gt;&lt;Year&gt;2010&lt;/Year&gt;&lt;RecNum&gt;37&lt;/RecNum&gt;&lt;DisplayText&gt;(Zhou, Deng et al. 2010)&lt;/DisplayText&gt;&lt;record&gt;&lt;rec-number&gt;37&lt;/rec-number&gt;&lt;foreign-keys&gt;&lt;key app="EN" db-id="zassrpf5w0st5be50wgppzrdvzrxaew0sdvw"&gt;37&lt;/key&gt;&lt;/foreign-keys&gt;&lt;ref-type name="Journal Article"&gt;17&lt;/ref-type&gt;&lt;contributors&gt;&lt;authors&gt;&lt;author&gt;Zhou, Jizhong&lt;/author&gt;&lt;author&gt;Deng, Ye&lt;/author&gt;&lt;author&gt;Luo, Feng&lt;/author&gt;&lt;author&gt;He, Zhili&lt;/author&gt;&lt;author&gt;Tu, Qichao&lt;/author&gt;&lt;author&gt;Zhi, Xiaoyang&lt;/author&gt;&lt;/authors&gt;&lt;/contributors&gt;&lt;titles&gt;&lt;title&gt;Functional Molecular Ecological Networks&lt;/title&gt;&lt;secondary-title&gt;mBio&lt;/secondary-title&gt;&lt;/titles&gt;&lt;volume&gt;1&lt;/volume&gt;&lt;number&gt;4&lt;/number&gt;&lt;dates&gt;&lt;year&gt;2010&lt;/year&gt;&lt;pub-dates&gt;&lt;date&gt;October 29, 2010&lt;/date&gt;&lt;/pub-dates&gt;&lt;/dates&gt;&lt;urls&gt;&lt;related-urls&gt;&lt;url&gt;http://mbio.asm.org/content/1/4/e00169-10.abstract&lt;/url&gt;&lt;/related-urls&gt;&lt;/urls&gt;&lt;electronic-resource-num&gt;10.1128/mBio.00169-10&lt;/electronic-resource-num&gt;&lt;/record&gt;&lt;/Cite&gt;&lt;/EndNote&gt;</w:instrText>
      </w:r>
      <w:r w:rsidR="00C64120">
        <w:rPr>
          <w:rFonts w:ascii="Times New Roman" w:hAnsi="Times New Roman"/>
        </w:rPr>
        <w:fldChar w:fldCharType="separate"/>
      </w:r>
      <w:r>
        <w:rPr>
          <w:rFonts w:ascii="Times New Roman" w:hAnsi="Times New Roman"/>
          <w:noProof/>
        </w:rPr>
        <w:t>(</w:t>
      </w:r>
      <w:hyperlink w:anchor="_ENREF_237" w:tooltip="Zhou, 2010 #31" w:history="1">
        <w:r w:rsidR="00B43417">
          <w:rPr>
            <w:rFonts w:ascii="Times New Roman" w:hAnsi="Times New Roman"/>
            <w:noProof/>
          </w:rPr>
          <w:t>Zhou, Deng et al. 2010</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and phylogenetic molecular ecological networks </w:t>
      </w:r>
      <w:r w:rsidR="00C64120">
        <w:rPr>
          <w:rFonts w:ascii="Times New Roman" w:hAnsi="Times New Roman"/>
        </w:rPr>
        <w:fldChar w:fldCharType="begin"/>
      </w:r>
      <w:r>
        <w:rPr>
          <w:rFonts w:ascii="Times New Roman" w:hAnsi="Times New Roman"/>
        </w:rPr>
        <w:instrText xml:space="preserve"> ADDIN EN.CITE &lt;EndNote&gt;&lt;Cite&gt;&lt;Author&gt;Zhou&lt;/Author&gt;&lt;Year&gt;2011&lt;/Year&gt;&lt;RecNum&gt;40&lt;/RecNum&gt;&lt;DisplayText&gt;(Zhou, Deng et al. 2011)&lt;/DisplayText&gt;&lt;record&gt;&lt;rec-number&gt;40&lt;/rec-number&gt;&lt;foreign-keys&gt;&lt;key app="EN" db-id="zassrpf5w0st5be50wgppzrdvzrxaew0sdvw"&gt;40&lt;/key&gt;&lt;/foreign-keys&gt;&lt;ref-type name="Journal Article"&gt;17&lt;/ref-type&gt;&lt;contributors&gt;&lt;authors&gt;&lt;author&gt;Zhou, Jizhong&lt;/author&gt;&lt;author&gt;Deng, Ye&lt;/author&gt;&lt;author&gt;Luo, Feng&lt;/author&gt;&lt;author&gt;He, Zhili&lt;/author&gt;&lt;author&gt;Yang, Yunfeng&lt;/author&gt;&lt;/authors&gt;&lt;/contributors&gt;&lt;titles&gt;&lt;title&gt;Phylogenetic Molecular Ecological Network of Soil Microbial Communities in Response to Elevated CO2&lt;/title&gt;&lt;secondary-title&gt;mBio&lt;/secondary-title&gt;&lt;/titles&gt;&lt;volume&gt;2&lt;/volume&gt;&lt;number&gt;4&lt;/number&gt;&lt;dates&gt;&lt;year&gt;2011&lt;/year&gt;&lt;pub-dates&gt;&lt;date&gt;September 1, 2011&lt;/date&gt;&lt;/pub-dates&gt;&lt;/dates&gt;&lt;urls&gt;&lt;related-urls&gt;&lt;url&gt;http://mbio.asm.org/content/2/4/e00122-11.abstract&lt;/url&gt;&lt;/related-urls&gt;&lt;/urls&gt;&lt;electronic-resource-num&gt;10.1128/mBio.00122-11&lt;/electronic-resource-num&gt;&lt;/record&gt;&lt;/Cite&gt;&lt;/EndNote&gt;</w:instrText>
      </w:r>
      <w:r w:rsidR="00C64120">
        <w:rPr>
          <w:rFonts w:ascii="Times New Roman" w:hAnsi="Times New Roman"/>
        </w:rPr>
        <w:fldChar w:fldCharType="separate"/>
      </w:r>
      <w:r>
        <w:rPr>
          <w:rFonts w:ascii="Times New Roman" w:hAnsi="Times New Roman"/>
          <w:noProof/>
        </w:rPr>
        <w:t>(</w:t>
      </w:r>
      <w:hyperlink w:anchor="_ENREF_238" w:tooltip="Zhou, 2011 #40" w:history="1">
        <w:r w:rsidR="00B43417">
          <w:rPr>
            <w:rFonts w:ascii="Times New Roman" w:hAnsi="Times New Roman"/>
            <w:noProof/>
          </w:rPr>
          <w:t>Zhou, Deng et al. 2011</w:t>
        </w:r>
      </w:hyperlink>
      <w:r>
        <w:rPr>
          <w:rFonts w:ascii="Times New Roman" w:hAnsi="Times New Roman"/>
          <w:noProof/>
        </w:rPr>
        <w:t>)</w:t>
      </w:r>
      <w:r w:rsidR="00C64120">
        <w:rPr>
          <w:rFonts w:ascii="Times New Roman" w:hAnsi="Times New Roman"/>
        </w:rPr>
        <w:fldChar w:fldCharType="end"/>
      </w:r>
      <w:r>
        <w:rPr>
          <w:rFonts w:ascii="Times New Roman" w:hAnsi="Times New Roman"/>
        </w:rPr>
        <w:t>. Second, the same cutoff of 0.78 was applied to construct co-occurrence networks for fungal communities at aCO</w:t>
      </w:r>
      <w:r w:rsidRPr="00E57F54">
        <w:rPr>
          <w:rFonts w:ascii="Times New Roman" w:hAnsi="Times New Roman"/>
          <w:vertAlign w:val="subscript"/>
        </w:rPr>
        <w:t>2</w:t>
      </w:r>
      <w:r>
        <w:rPr>
          <w:rFonts w:ascii="Times New Roman" w:hAnsi="Times New Roman"/>
        </w:rPr>
        <w:t xml:space="preserve"> and eCO</w:t>
      </w:r>
      <w:r w:rsidRPr="00E57F54">
        <w:rPr>
          <w:rFonts w:ascii="Times New Roman" w:hAnsi="Times New Roman"/>
          <w:vertAlign w:val="subscript"/>
        </w:rPr>
        <w:t>2</w:t>
      </w:r>
      <w:r>
        <w:rPr>
          <w:rFonts w:ascii="Times New Roman" w:hAnsi="Times New Roman"/>
        </w:rPr>
        <w:t>, with the purpose of comparing between different networks. Since a smaller threshold will result in less reliable and larger networks with more nodes, the same cutoff could effectively eliminate imbalances in network comparisons. Third, only OTUs presented in at least 6 samples were used for Pearson correlation coefficient calculations and zero was filled in for missing values for OTUs in paired samples. This made the correlation coefficient between two OTUs more statistically reliable. Finally, in order to statistically compare the constructed networks, 100 randomly generated networks were created for both aCO</w:t>
      </w:r>
      <w:r w:rsidRPr="00CA2D55">
        <w:rPr>
          <w:rFonts w:ascii="Times New Roman" w:hAnsi="Times New Roman"/>
          <w:vertAlign w:val="subscript"/>
        </w:rPr>
        <w:t>2</w:t>
      </w:r>
      <w:r>
        <w:rPr>
          <w:rFonts w:ascii="Times New Roman" w:hAnsi="Times New Roman"/>
        </w:rPr>
        <w:t xml:space="preserve"> and eCO</w:t>
      </w:r>
      <w:r w:rsidRPr="00CA2D55">
        <w:rPr>
          <w:rFonts w:ascii="Times New Roman" w:hAnsi="Times New Roman"/>
          <w:vertAlign w:val="subscript"/>
        </w:rPr>
        <w:t>2</w:t>
      </w:r>
      <w:r>
        <w:rPr>
          <w:rFonts w:ascii="Times New Roman" w:hAnsi="Times New Roman"/>
        </w:rPr>
        <w:t xml:space="preserve"> with the same OTUs in each corresponding network. Network topological properties such as small world, scale-free, and modularity </w:t>
      </w:r>
      <w:r w:rsidR="00C64120">
        <w:rPr>
          <w:rFonts w:ascii="Times New Roman" w:hAnsi="Times New Roman"/>
        </w:rPr>
        <w:fldChar w:fldCharType="begin"/>
      </w:r>
      <w:r>
        <w:rPr>
          <w:rFonts w:ascii="Times New Roman" w:hAnsi="Times New Roman"/>
        </w:rPr>
        <w:instrText xml:space="preserve"> ADDIN EN.CITE &lt;EndNote&gt;&lt;Cite&gt;&lt;Author&gt;Wang&lt;/Author&gt;&lt;Year&gt;2003&lt;/Year&gt;&lt;RecNum&gt;42&lt;/RecNum&gt;&lt;DisplayText&gt;(Wang and Chen 2003)&lt;/DisplayText&gt;&lt;record&gt;&lt;rec-number&gt;42&lt;/rec-number&gt;&lt;foreign-keys&gt;&lt;key app="EN" db-id="zassrpf5w0st5be50wgppzrdvzrxaew0sdvw"&gt;42&lt;/key&gt;&lt;/foreign-keys&gt;&lt;ref-type name="Journal Article"&gt;17&lt;/ref-type&gt;&lt;contributors&gt;&lt;authors&gt;&lt;author&gt;Wang, Xiao Fan&lt;/author&gt;&lt;author&gt;Chen, Guanrong&lt;/author&gt;&lt;/authors&gt;&lt;/contributors&gt;&lt;titles&gt;&lt;title&gt;Complex networks: small-world, scale-free and beyond&lt;/title&gt;&lt;secondary-title&gt;Circuits and Systems Magazine, IEEE&lt;/secondary-title&gt;&lt;/titles&gt;&lt;pages&gt;6-20&lt;/pages&gt;&lt;volume&gt;3&lt;/volume&gt;&lt;number&gt;1&lt;/number&gt;&lt;dates&gt;&lt;year&gt;2003&lt;/year&gt;&lt;/dates&gt;&lt;isbn&gt;1531-636X&lt;/isbn&gt;&lt;urls&gt;&lt;/urls&gt;&lt;/record&gt;&lt;/Cite&gt;&lt;/EndNote&gt;</w:instrText>
      </w:r>
      <w:r w:rsidR="00C64120">
        <w:rPr>
          <w:rFonts w:ascii="Times New Roman" w:hAnsi="Times New Roman"/>
        </w:rPr>
        <w:fldChar w:fldCharType="separate"/>
      </w:r>
      <w:r>
        <w:rPr>
          <w:rFonts w:ascii="Times New Roman" w:hAnsi="Times New Roman"/>
          <w:noProof/>
        </w:rPr>
        <w:t>(</w:t>
      </w:r>
      <w:hyperlink w:anchor="_ENREF_216" w:tooltip="Wang, 2003 #42" w:history="1">
        <w:r w:rsidR="00B43417">
          <w:rPr>
            <w:rFonts w:ascii="Times New Roman" w:hAnsi="Times New Roman"/>
            <w:noProof/>
          </w:rPr>
          <w:t>Wang and Chen 2003</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were then compared between the constructed networks and these random networks. </w:t>
      </w:r>
      <w:r w:rsidRPr="00DA587B">
        <w:rPr>
          <w:rFonts w:ascii="Times New Roman" w:hAnsi="Times New Roman"/>
        </w:rPr>
        <w:t xml:space="preserve">Ecological networks were visualized by Cytoscape </w:t>
      </w:r>
      <w:r w:rsidR="00C64120" w:rsidRPr="00DA587B">
        <w:rPr>
          <w:rFonts w:ascii="Times New Roman" w:hAnsi="Times New Roman"/>
        </w:rPr>
        <w:fldChar w:fldCharType="begin"/>
      </w:r>
      <w:r>
        <w:rPr>
          <w:rFonts w:ascii="Times New Roman" w:hAnsi="Times New Roman"/>
        </w:rPr>
        <w:instrText xml:space="preserve"> ADDIN EN.CITE &lt;EndNote&gt;&lt;Cite&gt;&lt;Author&gt;Smoot&lt;/Author&gt;&lt;Year&gt;2011&lt;/Year&gt;&lt;RecNum&gt;73&lt;/RecNum&gt;&lt;DisplayText&gt;(Smoot, Ono et al. 2011)&lt;/DisplayText&gt;&lt;record&gt;&lt;rec-number&gt;73&lt;/rec-number&gt;&lt;foreign-keys&gt;&lt;key app="EN" db-id="zassrpf5w0st5be50wgppzrdvzrxaew0sdvw"&gt;73&lt;/key&gt;&lt;/foreign-keys&gt;&lt;ref-type name="Journal Article"&gt;17&lt;/ref-type&gt;&lt;contributors&gt;&lt;authors&gt;&lt;author&gt;Smoot, Michael E&lt;/author&gt;&lt;author&gt;Ono, Keiichiro&lt;/author&gt;&lt;author&gt;Ruscheinski, Johannes&lt;/author&gt;&lt;author&gt;Wang, Peng-Liang&lt;/author&gt;&lt;author&gt;Ideker, Trey&lt;/author&gt;&lt;/authors&gt;&lt;/contributors&gt;&lt;titles&gt;&lt;title&gt;Cytoscape 2.8: new features for data integration and network visualization&lt;/title&gt;&lt;secondary-title&gt;Bioinformatics&lt;/secondary-title&gt;&lt;/titles&gt;&lt;pages&gt;431-432&lt;/pages&gt;&lt;volume&gt;27&lt;/volume&gt;&lt;number&gt;3&lt;/number&gt;&lt;dates&gt;&lt;year&gt;2011&lt;/year&gt;&lt;/dates&gt;&lt;isbn&gt;1367-4803&lt;/isbn&gt;&lt;urls&gt;&lt;/urls&gt;&lt;/record&gt;&lt;/Cite&gt;&lt;/EndNote&gt;</w:instrText>
      </w:r>
      <w:r w:rsidR="00C64120" w:rsidRPr="00DA587B">
        <w:rPr>
          <w:rFonts w:ascii="Times New Roman" w:hAnsi="Times New Roman"/>
        </w:rPr>
        <w:fldChar w:fldCharType="separate"/>
      </w:r>
      <w:r>
        <w:rPr>
          <w:rFonts w:ascii="Times New Roman" w:hAnsi="Times New Roman"/>
          <w:noProof/>
        </w:rPr>
        <w:t>(</w:t>
      </w:r>
      <w:hyperlink w:anchor="_ENREF_189" w:tooltip="Smoot, 2011 #38" w:history="1">
        <w:r w:rsidR="00B43417">
          <w:rPr>
            <w:rFonts w:ascii="Times New Roman" w:hAnsi="Times New Roman"/>
            <w:noProof/>
          </w:rPr>
          <w:t>Smoot, Ono et al. 2011</w:t>
        </w:r>
      </w:hyperlink>
      <w:r>
        <w:rPr>
          <w:rFonts w:ascii="Times New Roman" w:hAnsi="Times New Roman"/>
          <w:noProof/>
        </w:rPr>
        <w:t>)</w:t>
      </w:r>
      <w:r w:rsidR="00C64120" w:rsidRPr="00DA587B">
        <w:rPr>
          <w:rFonts w:ascii="Times New Roman" w:hAnsi="Times New Roman"/>
        </w:rPr>
        <w:fldChar w:fldCharType="end"/>
      </w:r>
      <w:r w:rsidRPr="00DA587B">
        <w:rPr>
          <w:rFonts w:ascii="Times New Roman" w:hAnsi="Times New Roman"/>
        </w:rPr>
        <w:t>.</w:t>
      </w:r>
      <w:r>
        <w:rPr>
          <w:rFonts w:ascii="Times New Roman" w:hAnsi="Times New Roman"/>
        </w:rPr>
        <w:t xml:space="preserve"> </w:t>
      </w:r>
    </w:p>
    <w:p w14:paraId="5A535262" w14:textId="77777777" w:rsidR="00B44F1F" w:rsidRDefault="00177C49" w:rsidP="00F61EF7">
      <w:pPr>
        <w:pStyle w:val="Heading3"/>
      </w:pPr>
      <w:bookmarkStart w:id="72" w:name="_Toc390259384"/>
      <w:r>
        <w:t>4</w:t>
      </w:r>
      <w:r w:rsidR="00B44F1F">
        <w:t xml:space="preserve">.3.6 </w:t>
      </w:r>
      <w:r w:rsidR="00B44F1F" w:rsidRPr="00C0230C">
        <w:t xml:space="preserve">Linking community structure and network topology with </w:t>
      </w:r>
      <w:r w:rsidR="00B44F1F">
        <w:t>soil and plant properties</w:t>
      </w:r>
      <w:bookmarkEnd w:id="72"/>
    </w:p>
    <w:p w14:paraId="498C6559" w14:textId="77777777" w:rsidR="005E67D4" w:rsidRDefault="00B44F1F" w:rsidP="00B44F1F">
      <w:pPr>
        <w:jc w:val="both"/>
        <w:rPr>
          <w:rFonts w:ascii="Times New Roman" w:hAnsi="Times New Roman"/>
        </w:rPr>
      </w:pPr>
      <w:r w:rsidRPr="0027045D">
        <w:rPr>
          <w:rFonts w:ascii="Times New Roman" w:hAnsi="Times New Roman"/>
        </w:rPr>
        <w:t xml:space="preserve">To </w:t>
      </w:r>
      <w:r>
        <w:rPr>
          <w:rFonts w:ascii="Times New Roman" w:hAnsi="Times New Roman"/>
        </w:rPr>
        <w:t xml:space="preserve">analyze if the changed fungal community structure and network topology were correlated with soil and plant properties, Mantel tests that calculate the correlation between two matrices were performed. A total of eight soil and plant properties, </w:t>
      </w:r>
      <w:r>
        <w:rPr>
          <w:rFonts w:ascii="Times New Roman" w:hAnsi="Times New Roman"/>
        </w:rPr>
        <w:lastRenderedPageBreak/>
        <w:t>including soil moisture (0~17cm); pH; mid-season in situ net nitrification, ammonification, and N mineralization rate; total plant biomass; and mid-season extractable soil NH</w:t>
      </w:r>
      <w:r w:rsidRPr="000E7BCC">
        <w:rPr>
          <w:rFonts w:ascii="Times New Roman" w:hAnsi="Times New Roman"/>
          <w:vertAlign w:val="subscript"/>
        </w:rPr>
        <w:t>4</w:t>
      </w:r>
      <w:r w:rsidRPr="000E7BCC">
        <w:rPr>
          <w:rFonts w:ascii="Times New Roman" w:hAnsi="Times New Roman"/>
          <w:vertAlign w:val="superscript"/>
        </w:rPr>
        <w:t>+</w:t>
      </w:r>
      <w:r>
        <w:rPr>
          <w:rFonts w:ascii="Times New Roman" w:hAnsi="Times New Roman"/>
        </w:rPr>
        <w:t xml:space="preserve"> and NO</w:t>
      </w:r>
      <w:r w:rsidRPr="000E7BCC">
        <w:rPr>
          <w:rFonts w:ascii="Times New Roman" w:hAnsi="Times New Roman"/>
          <w:vertAlign w:val="subscript"/>
        </w:rPr>
        <w:t>3</w:t>
      </w:r>
      <w:r w:rsidRPr="000E7BCC">
        <w:rPr>
          <w:rFonts w:ascii="Times New Roman" w:hAnsi="Times New Roman"/>
          <w:vertAlign w:val="superscript"/>
        </w:rPr>
        <w:t>-</w:t>
      </w:r>
      <w:r>
        <w:rPr>
          <w:rFonts w:ascii="Times New Roman" w:hAnsi="Times New Roman"/>
          <w:vertAlign w:val="superscript"/>
        </w:rPr>
        <w:t xml:space="preserve"> </w:t>
      </w:r>
      <w:r w:rsidRPr="00CF0578">
        <w:rPr>
          <w:rFonts w:ascii="Times New Roman" w:hAnsi="Times New Roman"/>
        </w:rPr>
        <w:t>concentration</w:t>
      </w:r>
      <w:r>
        <w:rPr>
          <w:rFonts w:ascii="Times New Roman" w:hAnsi="Times New Roman"/>
        </w:rPr>
        <w:t xml:space="preserve">s were collected and analyzed. Euclidean distance was used to construct dissimilarity matrices for both OTU-based tables (community structure, network topology) and environmental variable(s). </w:t>
      </w:r>
      <w:r w:rsidRPr="004C156E">
        <w:rPr>
          <w:rFonts w:ascii="Times New Roman" w:hAnsi="Times New Roman"/>
        </w:rPr>
        <w:t>For Mantel test</w:t>
      </w:r>
      <w:r>
        <w:rPr>
          <w:rFonts w:ascii="Times New Roman" w:hAnsi="Times New Roman"/>
        </w:rPr>
        <w:t>s</w:t>
      </w:r>
      <w:r w:rsidRPr="004C156E">
        <w:rPr>
          <w:rFonts w:ascii="Times New Roman" w:hAnsi="Times New Roman"/>
        </w:rPr>
        <w:t xml:space="preserve"> of correlation</w:t>
      </w:r>
      <w:r>
        <w:rPr>
          <w:rFonts w:ascii="Times New Roman" w:hAnsi="Times New Roman"/>
        </w:rPr>
        <w:t>s</w:t>
      </w:r>
      <w:r w:rsidRPr="004C156E">
        <w:rPr>
          <w:rFonts w:ascii="Times New Roman" w:hAnsi="Times New Roman"/>
        </w:rPr>
        <w:t xml:space="preserve"> between network topology and </w:t>
      </w:r>
      <w:r>
        <w:rPr>
          <w:rFonts w:ascii="Times New Roman" w:hAnsi="Times New Roman"/>
        </w:rPr>
        <w:t>soil and plant properties</w:t>
      </w:r>
      <w:r w:rsidRPr="004C156E">
        <w:rPr>
          <w:rFonts w:ascii="Times New Roman" w:hAnsi="Times New Roman"/>
        </w:rPr>
        <w:t xml:space="preserve">, the correlation between OTU significance (calculated by OTU relative abundance and </w:t>
      </w:r>
      <w:r>
        <w:rPr>
          <w:rFonts w:ascii="Times New Roman" w:hAnsi="Times New Roman"/>
        </w:rPr>
        <w:t>soil and plant properties</w:t>
      </w:r>
      <w:r w:rsidRPr="004C156E">
        <w:rPr>
          <w:rFonts w:ascii="Times New Roman" w:hAnsi="Times New Roman"/>
        </w:rPr>
        <w:t xml:space="preserve">) and node connectivity was examined. More details could be found in </w:t>
      </w:r>
      <w:r w:rsidR="00C64120" w:rsidRPr="004C156E">
        <w:rPr>
          <w:rFonts w:ascii="Times New Roman" w:hAnsi="Times New Roman"/>
        </w:rPr>
        <w:fldChar w:fldCharType="begin"/>
      </w:r>
      <w:r>
        <w:rPr>
          <w:rFonts w:ascii="Times New Roman" w:hAnsi="Times New Roman"/>
        </w:rPr>
        <w:instrText xml:space="preserve"> ADDIN EN.CITE &lt;EndNote&gt;&lt;Cite&gt;&lt;Author&gt;Deng&lt;/Author&gt;&lt;Year&gt;2012&lt;/Year&gt;&lt;RecNum&gt;72&lt;/RecNum&gt;&lt;DisplayText&gt;(Deng, Jiang et al. 2012)&lt;/DisplayText&gt;&lt;record&gt;&lt;rec-number&gt;72&lt;/rec-number&gt;&lt;foreign-keys&gt;&lt;key app="EN" db-id="zassrpf5w0st5be50wgppzrdvzrxaew0sdvw"&gt;72&lt;/key&gt;&lt;/foreign-keys&gt;&lt;ref-type name="Journal Article"&gt;17&lt;/ref-type&gt;&lt;contributors&gt;&lt;authors&gt;&lt;author&gt;Deng, Ye&lt;/author&gt;&lt;author&gt;Jiang, Yi-Huei&lt;/author&gt;&lt;author&gt;Yang, Yunfeng&lt;/author&gt;&lt;author&gt;He, Zhili&lt;/author&gt;&lt;author&gt;Luo, Feng&lt;/author&gt;&lt;author&gt;Zhou, Jizhong&lt;/author&gt;&lt;/authors&gt;&lt;/contributors&gt;&lt;titles&gt;&lt;title&gt;Molecular ecological network analyses&lt;/title&gt;&lt;secondary-title&gt;BMC bioinformatics&lt;/secondary-title&gt;&lt;/titles&gt;&lt;periodical&gt;&lt;full-title&gt;BMC bioinformatics&lt;/full-title&gt;&lt;/periodical&gt;&lt;pages&gt;113&lt;/pages&gt;&lt;volume&gt;13&lt;/volume&gt;&lt;number&gt;1&lt;/number&gt;&lt;dates&gt;&lt;year&gt;2012&lt;/year&gt;&lt;/dates&gt;&lt;isbn&gt;1471-2105&lt;/isbn&gt;&lt;urls&gt;&lt;/urls&gt;&lt;/record&gt;&lt;/Cite&gt;&lt;/EndNote&gt;</w:instrText>
      </w:r>
      <w:r w:rsidR="00C64120" w:rsidRPr="004C156E">
        <w:rPr>
          <w:rFonts w:ascii="Times New Roman" w:hAnsi="Times New Roman"/>
        </w:rPr>
        <w:fldChar w:fldCharType="separate"/>
      </w:r>
      <w:r>
        <w:rPr>
          <w:rFonts w:ascii="Times New Roman" w:hAnsi="Times New Roman"/>
          <w:noProof/>
        </w:rPr>
        <w:t>(</w:t>
      </w:r>
      <w:hyperlink w:anchor="_ENREF_36" w:tooltip="Deng, 2012 #30" w:history="1">
        <w:r w:rsidR="00B43417">
          <w:rPr>
            <w:rFonts w:ascii="Times New Roman" w:hAnsi="Times New Roman"/>
            <w:noProof/>
          </w:rPr>
          <w:t>Deng, Jiang et al. 2012</w:t>
        </w:r>
      </w:hyperlink>
      <w:r>
        <w:rPr>
          <w:rFonts w:ascii="Times New Roman" w:hAnsi="Times New Roman"/>
          <w:noProof/>
        </w:rPr>
        <w:t>)</w:t>
      </w:r>
      <w:r w:rsidR="00C64120" w:rsidRPr="004C156E">
        <w:rPr>
          <w:rFonts w:ascii="Times New Roman" w:hAnsi="Times New Roman"/>
        </w:rPr>
        <w:fldChar w:fldCharType="end"/>
      </w:r>
      <w:r w:rsidRPr="004C156E">
        <w:rPr>
          <w:rFonts w:ascii="Times New Roman" w:hAnsi="Times New Roman"/>
        </w:rPr>
        <w:t>.</w:t>
      </w:r>
    </w:p>
    <w:p w14:paraId="2A18E8D1" w14:textId="77777777" w:rsidR="00B44F1F" w:rsidRPr="004924A1" w:rsidRDefault="00177C49" w:rsidP="00B44F1F">
      <w:pPr>
        <w:pStyle w:val="Heading2"/>
      </w:pPr>
      <w:bookmarkStart w:id="73" w:name="_Toc390259385"/>
      <w:r>
        <w:t>4</w:t>
      </w:r>
      <w:r w:rsidR="00B44F1F">
        <w:t xml:space="preserve">.4 </w:t>
      </w:r>
      <w:r w:rsidR="00B44F1F" w:rsidRPr="004924A1">
        <w:t>Results</w:t>
      </w:r>
      <w:bookmarkEnd w:id="73"/>
    </w:p>
    <w:p w14:paraId="18A85978" w14:textId="77777777" w:rsidR="00B44F1F" w:rsidRPr="00844251" w:rsidRDefault="00177C49" w:rsidP="00844251">
      <w:pPr>
        <w:pStyle w:val="Heading3"/>
      </w:pPr>
      <w:bookmarkStart w:id="74" w:name="_Toc390259386"/>
      <w:r>
        <w:t>4</w:t>
      </w:r>
      <w:r w:rsidR="00B44F1F" w:rsidRPr="00844251">
        <w:t xml:space="preserve">.4.1 </w:t>
      </w:r>
      <w:r w:rsidR="00844251" w:rsidRPr="00844251">
        <w:t>CO</w:t>
      </w:r>
      <w:r w:rsidR="00844251" w:rsidRPr="00E70C74">
        <w:rPr>
          <w:vertAlign w:val="subscript"/>
        </w:rPr>
        <w:t>2</w:t>
      </w:r>
      <w:r w:rsidR="00844251" w:rsidRPr="00844251">
        <w:t xml:space="preserve"> effects on soil and plant characteristics</w:t>
      </w:r>
      <w:bookmarkEnd w:id="74"/>
    </w:p>
    <w:p w14:paraId="0D7D0546" w14:textId="77777777" w:rsidR="00844251" w:rsidRDefault="00844251" w:rsidP="00E70C74">
      <w:pPr>
        <w:jc w:val="both"/>
        <w:rPr>
          <w:rFonts w:ascii="Times New Roman" w:hAnsi="Times New Roman"/>
        </w:rPr>
      </w:pPr>
      <w:r>
        <w:rPr>
          <w:rFonts w:ascii="Times New Roman" w:hAnsi="Times New Roman"/>
        </w:rPr>
        <w:t>Because soil and plant properties are directly related with belowground microbial community, the CO</w:t>
      </w:r>
      <w:r w:rsidRPr="00E70C74">
        <w:rPr>
          <w:rFonts w:ascii="Times New Roman" w:hAnsi="Times New Roman"/>
          <w:vertAlign w:val="subscript"/>
        </w:rPr>
        <w:t>2</w:t>
      </w:r>
      <w:r>
        <w:rPr>
          <w:rFonts w:ascii="Times New Roman" w:hAnsi="Times New Roman"/>
        </w:rPr>
        <w:t xml:space="preserve"> effects on soil moisture, pH, mid-season </w:t>
      </w:r>
      <w:r w:rsidRPr="005F2957">
        <w:rPr>
          <w:rFonts w:ascii="Times New Roman" w:hAnsi="Times New Roman"/>
          <w:i/>
        </w:rPr>
        <w:t>in situ</w:t>
      </w:r>
      <w:r>
        <w:rPr>
          <w:rFonts w:ascii="Times New Roman" w:hAnsi="Times New Roman"/>
        </w:rPr>
        <w:t xml:space="preserve"> net nitrification, ammonification, and N mineralization rate, and plant biomass were analyzed. No significant change of mid-season net soil nitrification rate was found between aCO</w:t>
      </w:r>
      <w:r w:rsidRPr="005F2957">
        <w:rPr>
          <w:rFonts w:ascii="Times New Roman" w:hAnsi="Times New Roman"/>
          <w:vertAlign w:val="subscript"/>
        </w:rPr>
        <w:t>2</w:t>
      </w:r>
      <w:r>
        <w:rPr>
          <w:rFonts w:ascii="Times New Roman" w:hAnsi="Times New Roman"/>
        </w:rPr>
        <w:t xml:space="preserve"> and eCO</w:t>
      </w:r>
      <w:r w:rsidRPr="005F2957">
        <w:rPr>
          <w:rFonts w:ascii="Times New Roman" w:hAnsi="Times New Roman"/>
          <w:vertAlign w:val="subscript"/>
        </w:rPr>
        <w:t>2</w:t>
      </w:r>
      <w:r>
        <w:rPr>
          <w:rFonts w:ascii="Times New Roman" w:hAnsi="Times New Roman"/>
        </w:rPr>
        <w:t xml:space="preserve"> samples. However, the net soil ammonification rate was significantly (P&lt;0.05) higher in eCO</w:t>
      </w:r>
      <w:r w:rsidRPr="006F6094">
        <w:rPr>
          <w:rFonts w:ascii="Times New Roman" w:hAnsi="Times New Roman"/>
          <w:vertAlign w:val="subscript"/>
        </w:rPr>
        <w:t>2</w:t>
      </w:r>
      <w:r>
        <w:rPr>
          <w:rFonts w:ascii="Times New Roman" w:hAnsi="Times New Roman"/>
        </w:rPr>
        <w:t xml:space="preserve"> samples than that in aCO</w:t>
      </w:r>
      <w:r w:rsidRPr="006F6094">
        <w:rPr>
          <w:rFonts w:ascii="Times New Roman" w:hAnsi="Times New Roman"/>
          <w:vertAlign w:val="subscript"/>
        </w:rPr>
        <w:t>2</w:t>
      </w:r>
      <w:r>
        <w:rPr>
          <w:rFonts w:ascii="Times New Roman" w:hAnsi="Times New Roman"/>
        </w:rPr>
        <w:t xml:space="preserve"> samples, resulting in moderately significantly (P&lt;0.1) higher net N mineralization rate (</w:t>
      </w:r>
      <w:r w:rsidR="00E733E5">
        <w:rPr>
          <w:rFonts w:ascii="Times New Roman" w:hAnsi="Times New Roman"/>
        </w:rPr>
        <w:t xml:space="preserve">Fig. </w:t>
      </w:r>
      <w:r w:rsidR="00177C49">
        <w:rPr>
          <w:rFonts w:ascii="Times New Roman" w:hAnsi="Times New Roman"/>
        </w:rPr>
        <w:t>4</w:t>
      </w:r>
      <w:r w:rsidR="007A3A0F">
        <w:rPr>
          <w:rFonts w:ascii="Times New Roman" w:hAnsi="Times New Roman"/>
        </w:rPr>
        <w:t>.</w:t>
      </w:r>
      <w:r>
        <w:rPr>
          <w:rFonts w:ascii="Times New Roman" w:hAnsi="Times New Roman"/>
        </w:rPr>
        <w:t>1A). The total plant biomass, as expected, also increased significantly (P&lt;0.05) as a result of eCO</w:t>
      </w:r>
      <w:r w:rsidRPr="00E70C74">
        <w:rPr>
          <w:rFonts w:ascii="Times New Roman" w:hAnsi="Times New Roman"/>
          <w:vertAlign w:val="subscript"/>
        </w:rPr>
        <w:t>2</w:t>
      </w:r>
      <w:r>
        <w:rPr>
          <w:rFonts w:ascii="Times New Roman" w:hAnsi="Times New Roman"/>
        </w:rPr>
        <w:t xml:space="preserve"> and higher soil N availability (</w:t>
      </w:r>
      <w:r w:rsidR="00E733E5">
        <w:rPr>
          <w:rFonts w:ascii="Times New Roman" w:hAnsi="Times New Roman"/>
        </w:rPr>
        <w:t xml:space="preserve">Fig. </w:t>
      </w:r>
      <w:r w:rsidR="00177C49">
        <w:rPr>
          <w:rFonts w:ascii="Times New Roman" w:hAnsi="Times New Roman"/>
        </w:rPr>
        <w:t>4</w:t>
      </w:r>
      <w:r w:rsidR="007A3A0F">
        <w:rPr>
          <w:rFonts w:ascii="Times New Roman" w:hAnsi="Times New Roman"/>
        </w:rPr>
        <w:t>.</w:t>
      </w:r>
      <w:r>
        <w:rPr>
          <w:rFonts w:ascii="Times New Roman" w:hAnsi="Times New Roman"/>
        </w:rPr>
        <w:t>1B). The proportional soil moisture and pH, however, did not change significantly (</w:t>
      </w:r>
      <w:r w:rsidR="00E733E5">
        <w:rPr>
          <w:rFonts w:ascii="Times New Roman" w:hAnsi="Times New Roman"/>
        </w:rPr>
        <w:t>Fig. S</w:t>
      </w:r>
      <w:r w:rsidR="00177C49">
        <w:rPr>
          <w:rFonts w:ascii="Times New Roman" w:hAnsi="Times New Roman"/>
        </w:rPr>
        <w:t>4</w:t>
      </w:r>
      <w:r w:rsidR="007A3A0F">
        <w:rPr>
          <w:rFonts w:ascii="Times New Roman" w:hAnsi="Times New Roman"/>
        </w:rPr>
        <w:t>.</w:t>
      </w:r>
      <w:r>
        <w:rPr>
          <w:rFonts w:ascii="Times New Roman" w:hAnsi="Times New Roman"/>
        </w:rPr>
        <w:t xml:space="preserve">1), suggesting that the increased plant biomass and soil ammonification could be the major factors affecting belowground microbial communities, including fungal communities.  </w:t>
      </w:r>
    </w:p>
    <w:p w14:paraId="103FF625" w14:textId="77777777" w:rsidR="00846AF9" w:rsidRDefault="00395C3F" w:rsidP="00846AF9">
      <w:pPr>
        <w:keepNext/>
        <w:jc w:val="both"/>
      </w:pPr>
      <w:r>
        <w:rPr>
          <w:rFonts w:ascii="Times New Roman" w:hAnsi="Times New Roman"/>
          <w:noProof/>
          <w:lang w:eastAsia="zh-CN" w:bidi="ar-SA"/>
        </w:rPr>
        <w:lastRenderedPageBreak/>
        <w:drawing>
          <wp:inline distT="0" distB="0" distL="0" distR="0" wp14:anchorId="0006B398" wp14:editId="1C248418">
            <wp:extent cx="5394960" cy="230441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1.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394960" cy="2304415"/>
                    </a:xfrm>
                    <a:prstGeom prst="rect">
                      <a:avLst/>
                    </a:prstGeom>
                  </pic:spPr>
                </pic:pic>
              </a:graphicData>
            </a:graphic>
          </wp:inline>
        </w:drawing>
      </w:r>
    </w:p>
    <w:p w14:paraId="00D2A743" w14:textId="77777777" w:rsidR="00395C3F" w:rsidRPr="00846AF9" w:rsidRDefault="00846AF9" w:rsidP="00846AF9">
      <w:pPr>
        <w:pStyle w:val="Caption"/>
        <w:jc w:val="both"/>
        <w:rPr>
          <w:rFonts w:ascii="Times New Roman" w:hAnsi="Times New Roman"/>
          <w:b w:val="0"/>
        </w:rPr>
      </w:pPr>
      <w:bookmarkStart w:id="75" w:name="_Toc390259706"/>
      <w:proofErr w:type="gramStart"/>
      <w:r>
        <w:t>Fig.</w:t>
      </w:r>
      <w:proofErr w:type="gramEnd"/>
      <w:r>
        <w:t xml:space="preserve">  </w:t>
      </w:r>
      <w:proofErr w:type="gramStart"/>
      <w:r w:rsidR="00177C49">
        <w:t>4</w:t>
      </w:r>
      <w:r w:rsidR="009F1522">
        <w:t>.</w:t>
      </w:r>
      <w:proofErr w:type="gramEnd"/>
      <w:r w:rsidR="00C64120">
        <w:fldChar w:fldCharType="begin"/>
      </w:r>
      <w:r w:rsidR="00826962">
        <w:instrText xml:space="preserve"> SEQ Fig._ \* ARABIC \s 1 </w:instrText>
      </w:r>
      <w:r w:rsidR="00C64120">
        <w:fldChar w:fldCharType="separate"/>
      </w:r>
      <w:r w:rsidR="006202E2">
        <w:rPr>
          <w:noProof/>
        </w:rPr>
        <w:t>1</w:t>
      </w:r>
      <w:r w:rsidR="00C64120">
        <w:rPr>
          <w:noProof/>
        </w:rPr>
        <w:fldChar w:fldCharType="end"/>
      </w:r>
      <w:r>
        <w:t xml:space="preserve"> </w:t>
      </w:r>
      <w:r w:rsidRPr="00846AF9">
        <w:rPr>
          <w:b w:val="0"/>
        </w:rPr>
        <w:t>eCO</w:t>
      </w:r>
      <w:r w:rsidRPr="00846AF9">
        <w:rPr>
          <w:b w:val="0"/>
          <w:vertAlign w:val="subscript"/>
        </w:rPr>
        <w:t>2</w:t>
      </w:r>
      <w:r w:rsidRPr="00846AF9">
        <w:rPr>
          <w:b w:val="0"/>
        </w:rPr>
        <w:t xml:space="preserve"> effects on soil </w:t>
      </w:r>
      <w:r>
        <w:rPr>
          <w:b w:val="0"/>
        </w:rPr>
        <w:t>nitrogen (A) and total plant biomass (B). Both soil ammonification rate and plant growth were significantly stimulated after 12 years CO</w:t>
      </w:r>
      <w:r w:rsidRPr="00846AF9">
        <w:rPr>
          <w:b w:val="0"/>
          <w:vertAlign w:val="subscript"/>
        </w:rPr>
        <w:t>2</w:t>
      </w:r>
      <w:r>
        <w:rPr>
          <w:b w:val="0"/>
        </w:rPr>
        <w:t xml:space="preserve"> treatment.</w:t>
      </w:r>
      <w:bookmarkEnd w:id="75"/>
      <w:r>
        <w:rPr>
          <w:b w:val="0"/>
        </w:rPr>
        <w:t xml:space="preserve">  </w:t>
      </w:r>
    </w:p>
    <w:p w14:paraId="2C676333" w14:textId="77777777" w:rsidR="00846AF9" w:rsidRDefault="00846AF9" w:rsidP="00F61EF7">
      <w:pPr>
        <w:pStyle w:val="Heading3"/>
      </w:pPr>
    </w:p>
    <w:p w14:paraId="1555554D" w14:textId="77777777" w:rsidR="00B44F1F" w:rsidRPr="00B44F1F" w:rsidRDefault="00177C49" w:rsidP="00F61EF7">
      <w:pPr>
        <w:pStyle w:val="Heading3"/>
      </w:pPr>
      <w:bookmarkStart w:id="76" w:name="_Toc390259387"/>
      <w:r>
        <w:t>4</w:t>
      </w:r>
      <w:r w:rsidR="00B44F1F" w:rsidRPr="00B44F1F">
        <w:t>.4.2 Sequence summary</w:t>
      </w:r>
      <w:bookmarkEnd w:id="76"/>
    </w:p>
    <w:p w14:paraId="05B62BAD" w14:textId="77777777" w:rsidR="00844251" w:rsidRDefault="00844251" w:rsidP="00E70C74">
      <w:pPr>
        <w:jc w:val="both"/>
        <w:rPr>
          <w:rFonts w:ascii="Times New Roman" w:hAnsi="Times New Roman"/>
        </w:rPr>
      </w:pPr>
      <w:r w:rsidRPr="004924A1">
        <w:rPr>
          <w:rFonts w:ascii="Times New Roman" w:hAnsi="Times New Roman"/>
        </w:rPr>
        <w:t xml:space="preserve">Using 454 pyrosequencing, a total of 402,265 raw sequences </w:t>
      </w:r>
      <w:r>
        <w:rPr>
          <w:rFonts w:ascii="Times New Roman" w:hAnsi="Times New Roman"/>
        </w:rPr>
        <w:t xml:space="preserve">of 28S rRNA gene amplicons </w:t>
      </w:r>
      <w:r w:rsidRPr="004924A1">
        <w:rPr>
          <w:rFonts w:ascii="Times New Roman" w:hAnsi="Times New Roman"/>
        </w:rPr>
        <w:t xml:space="preserve">were obtained </w:t>
      </w:r>
      <w:r>
        <w:rPr>
          <w:rFonts w:ascii="Times New Roman" w:hAnsi="Times New Roman"/>
        </w:rPr>
        <w:t xml:space="preserve">with an average length of </w:t>
      </w:r>
      <w:r w:rsidRPr="007E75DF">
        <w:rPr>
          <w:rFonts w:ascii="Times New Roman" w:hAnsi="Times New Roman"/>
        </w:rPr>
        <w:t>477</w:t>
      </w:r>
      <w:r w:rsidR="006C4505">
        <w:rPr>
          <w:rFonts w:ascii="Times New Roman" w:hAnsi="Times New Roman"/>
        </w:rPr>
        <w:t xml:space="preserve"> </w:t>
      </w:r>
      <w:r w:rsidRPr="007E75DF">
        <w:rPr>
          <w:rFonts w:ascii="Times New Roman" w:hAnsi="Times New Roman"/>
        </w:rPr>
        <w:t>bp</w:t>
      </w:r>
      <w:r>
        <w:rPr>
          <w:rFonts w:ascii="Times New Roman" w:hAnsi="Times New Roman"/>
        </w:rPr>
        <w:t xml:space="preserve"> </w:t>
      </w:r>
      <w:r w:rsidRPr="004924A1">
        <w:rPr>
          <w:rFonts w:ascii="Times New Roman" w:hAnsi="Times New Roman"/>
        </w:rPr>
        <w:t xml:space="preserve">for </w:t>
      </w:r>
      <w:r>
        <w:rPr>
          <w:rFonts w:ascii="Times New Roman" w:hAnsi="Times New Roman"/>
        </w:rPr>
        <w:t xml:space="preserve">all </w:t>
      </w:r>
      <w:r w:rsidRPr="004924A1">
        <w:rPr>
          <w:rFonts w:ascii="Times New Roman" w:hAnsi="Times New Roman"/>
        </w:rPr>
        <w:t xml:space="preserve">23 samples. </w:t>
      </w:r>
      <w:r>
        <w:rPr>
          <w:rFonts w:ascii="Times New Roman" w:hAnsi="Times New Roman"/>
        </w:rPr>
        <w:t>A total of 339,048</w:t>
      </w:r>
      <w:r w:rsidRPr="004924A1">
        <w:rPr>
          <w:rFonts w:ascii="Times New Roman" w:hAnsi="Times New Roman"/>
        </w:rPr>
        <w:t xml:space="preserve"> reads </w:t>
      </w:r>
      <w:r>
        <w:rPr>
          <w:rFonts w:ascii="Times New Roman" w:hAnsi="Times New Roman"/>
        </w:rPr>
        <w:t>(154,541 for aCO</w:t>
      </w:r>
      <w:r w:rsidRPr="00DC3E16">
        <w:rPr>
          <w:rFonts w:ascii="Times New Roman" w:hAnsi="Times New Roman"/>
          <w:vertAlign w:val="subscript"/>
        </w:rPr>
        <w:t>2</w:t>
      </w:r>
      <w:r>
        <w:rPr>
          <w:rFonts w:ascii="Times New Roman" w:hAnsi="Times New Roman"/>
        </w:rPr>
        <w:t xml:space="preserve"> samples, and 184,507 for eCO</w:t>
      </w:r>
      <w:r w:rsidRPr="00DC3E16">
        <w:rPr>
          <w:rFonts w:ascii="Times New Roman" w:hAnsi="Times New Roman"/>
          <w:vertAlign w:val="subscript"/>
        </w:rPr>
        <w:t>2</w:t>
      </w:r>
      <w:r>
        <w:rPr>
          <w:rFonts w:ascii="Times New Roman" w:hAnsi="Times New Roman"/>
        </w:rPr>
        <w:t xml:space="preserve"> samples) </w:t>
      </w:r>
      <w:r w:rsidRPr="004924A1">
        <w:rPr>
          <w:rFonts w:ascii="Times New Roman" w:hAnsi="Times New Roman"/>
        </w:rPr>
        <w:t>were then clustered into 1,</w:t>
      </w:r>
      <w:r>
        <w:rPr>
          <w:rFonts w:ascii="Times New Roman" w:hAnsi="Times New Roman"/>
        </w:rPr>
        <w:t>975</w:t>
      </w:r>
      <w:r w:rsidRPr="004924A1">
        <w:rPr>
          <w:rFonts w:ascii="Times New Roman" w:hAnsi="Times New Roman"/>
        </w:rPr>
        <w:t xml:space="preserve"> OTUs after quality trimming, dereplication, clustering, and chimera removal by the UPARSE pipeline, with </w:t>
      </w:r>
      <w:r>
        <w:rPr>
          <w:rFonts w:ascii="Times New Roman" w:hAnsi="Times New Roman"/>
        </w:rPr>
        <w:t xml:space="preserve">an </w:t>
      </w:r>
      <w:r w:rsidRPr="004924A1">
        <w:rPr>
          <w:rFonts w:ascii="Times New Roman" w:hAnsi="Times New Roman"/>
        </w:rPr>
        <w:t>OTU identity cutoff of 97%. Of the identified 1,975 OTUs, 407 were found to be singletons. Taxonom</w:t>
      </w:r>
      <w:r>
        <w:rPr>
          <w:rFonts w:ascii="Times New Roman" w:hAnsi="Times New Roman"/>
        </w:rPr>
        <w:t>ic</w:t>
      </w:r>
      <w:r w:rsidRPr="004924A1">
        <w:rPr>
          <w:rFonts w:ascii="Times New Roman" w:hAnsi="Times New Roman"/>
        </w:rPr>
        <w:t xml:space="preserve"> assignment by RDP classifier showed 1,744 OTUs </w:t>
      </w:r>
      <w:r>
        <w:rPr>
          <w:rFonts w:ascii="Times New Roman" w:hAnsi="Times New Roman"/>
        </w:rPr>
        <w:t xml:space="preserve">covering 97.9% qualified reads </w:t>
      </w:r>
      <w:r w:rsidRPr="004924A1">
        <w:rPr>
          <w:rFonts w:ascii="Times New Roman" w:hAnsi="Times New Roman"/>
        </w:rPr>
        <w:t xml:space="preserve">were fungal 28S rRNAs, and the </w:t>
      </w:r>
      <w:r>
        <w:rPr>
          <w:rFonts w:ascii="Times New Roman" w:hAnsi="Times New Roman"/>
        </w:rPr>
        <w:t>remaining</w:t>
      </w:r>
      <w:r w:rsidRPr="004924A1">
        <w:rPr>
          <w:rFonts w:ascii="Times New Roman" w:hAnsi="Times New Roman"/>
        </w:rPr>
        <w:t xml:space="preserve"> 231 were assigned to Euka</w:t>
      </w:r>
      <w:r>
        <w:rPr>
          <w:rFonts w:ascii="Times New Roman" w:hAnsi="Times New Roman"/>
        </w:rPr>
        <w:t xml:space="preserve">ryota incertae sedis, but with </w:t>
      </w:r>
      <w:r>
        <w:rPr>
          <w:rFonts w:ascii="宋体" w:hAnsi="宋体"/>
        </w:rPr>
        <w:t>&lt;</w:t>
      </w:r>
      <w:r w:rsidRPr="004924A1">
        <w:rPr>
          <w:rFonts w:ascii="Times New Roman" w:hAnsi="Times New Roman"/>
        </w:rPr>
        <w:t xml:space="preserve">50% bootstrap confidence. </w:t>
      </w:r>
      <w:r>
        <w:rPr>
          <w:rFonts w:ascii="Times New Roman" w:hAnsi="Times New Roman"/>
        </w:rPr>
        <w:t xml:space="preserve">Of these, 734 OTUs belonged to Ascomycota, 326 to Chytridiomycota, 298 to Basidiomycota, 96 to Blastocladiomycota, 53 to Glomeromycota, 41 to Neocallimastigomycota, and 2 to Zygomycota. </w:t>
      </w:r>
    </w:p>
    <w:p w14:paraId="38B64CA0" w14:textId="77777777" w:rsidR="00B44F1F" w:rsidRPr="00B44F1F" w:rsidRDefault="00356122" w:rsidP="00F61EF7">
      <w:pPr>
        <w:pStyle w:val="Heading3"/>
      </w:pPr>
      <w:bookmarkStart w:id="77" w:name="_Toc390259388"/>
      <w:r>
        <w:lastRenderedPageBreak/>
        <w:t>4</w:t>
      </w:r>
      <w:r w:rsidR="00B44F1F" w:rsidRPr="00B44F1F">
        <w:t>.4.3 Long-term eCO</w:t>
      </w:r>
      <w:r w:rsidR="00B44F1F" w:rsidRPr="00B44F1F">
        <w:rPr>
          <w:vertAlign w:val="subscript"/>
        </w:rPr>
        <w:t>2</w:t>
      </w:r>
      <w:r w:rsidR="00B44F1F" w:rsidRPr="00B44F1F">
        <w:t xml:space="preserve"> did not change the overall fungal community structure, but increased </w:t>
      </w:r>
      <w:r w:rsidR="006C4505">
        <w:t xml:space="preserve">their </w:t>
      </w:r>
      <w:r w:rsidR="00B44F1F" w:rsidRPr="00B44F1F">
        <w:t>diversity</w:t>
      </w:r>
      <w:bookmarkEnd w:id="77"/>
    </w:p>
    <w:p w14:paraId="44A65DDE" w14:textId="77777777" w:rsidR="00844251" w:rsidRDefault="00844251" w:rsidP="00E70C74">
      <w:pPr>
        <w:jc w:val="both"/>
        <w:rPr>
          <w:rFonts w:ascii="Times New Roman" w:hAnsi="Times New Roman"/>
        </w:rPr>
      </w:pPr>
      <w:r>
        <w:rPr>
          <w:rFonts w:ascii="Times New Roman" w:hAnsi="Times New Roman"/>
        </w:rPr>
        <w:t>The overall community structure between aCO</w:t>
      </w:r>
      <w:r w:rsidRPr="00673429">
        <w:rPr>
          <w:rFonts w:ascii="Times New Roman" w:hAnsi="Times New Roman"/>
          <w:vertAlign w:val="subscript"/>
        </w:rPr>
        <w:t>2</w:t>
      </w:r>
      <w:r>
        <w:rPr>
          <w:rFonts w:ascii="Times New Roman" w:hAnsi="Times New Roman"/>
        </w:rPr>
        <w:t xml:space="preserve"> and eCO</w:t>
      </w:r>
      <w:r w:rsidRPr="00673429">
        <w:rPr>
          <w:rFonts w:ascii="Times New Roman" w:hAnsi="Times New Roman"/>
          <w:vertAlign w:val="subscript"/>
        </w:rPr>
        <w:t>2</w:t>
      </w:r>
      <w:r>
        <w:rPr>
          <w:rFonts w:ascii="Times New Roman" w:hAnsi="Times New Roman"/>
        </w:rPr>
        <w:t xml:space="preserve"> samples was not significantly different, as revealed by three different non-parametric multivariate analysis methods (adonis: R=0.04, P=0.5; ANOSIM: R=0.03, P=0.71; MRPP: δ=0.55, P=0.52). This is also reflected by NMDS ordination analysis that no clear separation of aCO</w:t>
      </w:r>
      <w:r w:rsidRPr="007851E1">
        <w:rPr>
          <w:rFonts w:ascii="Times New Roman" w:hAnsi="Times New Roman"/>
          <w:vertAlign w:val="subscript"/>
        </w:rPr>
        <w:t>2</w:t>
      </w:r>
      <w:r>
        <w:rPr>
          <w:rFonts w:ascii="Times New Roman" w:hAnsi="Times New Roman"/>
        </w:rPr>
        <w:t xml:space="preserve"> samples from eCO</w:t>
      </w:r>
      <w:r w:rsidRPr="007851E1">
        <w:rPr>
          <w:rFonts w:ascii="Times New Roman" w:hAnsi="Times New Roman"/>
          <w:vertAlign w:val="subscript"/>
        </w:rPr>
        <w:t>2</w:t>
      </w:r>
      <w:r>
        <w:rPr>
          <w:rFonts w:ascii="Times New Roman" w:hAnsi="Times New Roman"/>
        </w:rPr>
        <w:t xml:space="preserve"> samples was found (</w:t>
      </w:r>
      <w:r w:rsidR="00E733E5">
        <w:rPr>
          <w:rFonts w:ascii="Times New Roman" w:hAnsi="Times New Roman"/>
        </w:rPr>
        <w:t xml:space="preserve">Fig. </w:t>
      </w:r>
      <w:proofErr w:type="gramStart"/>
      <w:r w:rsidR="00E733E5">
        <w:rPr>
          <w:rFonts w:ascii="Times New Roman" w:hAnsi="Times New Roman"/>
        </w:rPr>
        <w:t>S</w:t>
      </w:r>
      <w:r w:rsidR="00356122">
        <w:rPr>
          <w:rFonts w:ascii="Times New Roman" w:hAnsi="Times New Roman"/>
        </w:rPr>
        <w:t>4</w:t>
      </w:r>
      <w:r w:rsidR="007A3A0F">
        <w:rPr>
          <w:rFonts w:ascii="Times New Roman" w:hAnsi="Times New Roman"/>
        </w:rPr>
        <w:t>.</w:t>
      </w:r>
      <w:r>
        <w:rPr>
          <w:rFonts w:ascii="Times New Roman" w:hAnsi="Times New Roman"/>
        </w:rPr>
        <w:t>2).</w:t>
      </w:r>
      <w:proofErr w:type="gramEnd"/>
      <w:r>
        <w:rPr>
          <w:rFonts w:ascii="Times New Roman" w:hAnsi="Times New Roman"/>
        </w:rPr>
        <w:t xml:space="preserve">  </w:t>
      </w:r>
    </w:p>
    <w:p w14:paraId="3D6BF799" w14:textId="77777777" w:rsidR="00844251" w:rsidRPr="00673429" w:rsidRDefault="00844251" w:rsidP="00844251">
      <w:pPr>
        <w:ind w:firstLine="720"/>
        <w:jc w:val="both"/>
        <w:rPr>
          <w:rFonts w:ascii="Times New Roman" w:hAnsi="Times New Roman"/>
        </w:rPr>
      </w:pPr>
      <w:r>
        <w:rPr>
          <w:rFonts w:ascii="Times New Roman" w:hAnsi="Times New Roman"/>
        </w:rPr>
        <w:t>To understand how long-term eCO</w:t>
      </w:r>
      <w:r w:rsidRPr="00F0324A">
        <w:rPr>
          <w:rFonts w:ascii="Times New Roman" w:hAnsi="Times New Roman"/>
          <w:vertAlign w:val="subscript"/>
        </w:rPr>
        <w:t>2</w:t>
      </w:r>
      <w:r>
        <w:rPr>
          <w:rFonts w:ascii="Times New Roman" w:hAnsi="Times New Roman"/>
        </w:rPr>
        <w:t xml:space="preserve"> affects the fungal community diversity, the species richness and community diversity were analyzed by Chao1 index, Shannon evenness, Shannon diversity, and phylogenetic diversity. Shannon diversity treats each OTU as an independent entity </w:t>
      </w:r>
      <w:r w:rsidR="00C64120">
        <w:rPr>
          <w:rFonts w:ascii="Times New Roman" w:hAnsi="Times New Roman"/>
        </w:rPr>
        <w:fldChar w:fldCharType="begin"/>
      </w:r>
      <w:r>
        <w:rPr>
          <w:rFonts w:ascii="Times New Roman" w:hAnsi="Times New Roman"/>
        </w:rPr>
        <w:instrText xml:space="preserve"> ADDIN EN.CITE &lt;EndNote&gt;&lt;Cite&gt;&lt;Author&gt;Hill&lt;/Author&gt;&lt;Year&gt;1973&lt;/Year&gt;&lt;RecNum&gt;12&lt;/RecNum&gt;&lt;DisplayText&gt;(Hill 1973)&lt;/DisplayText&gt;&lt;record&gt;&lt;rec-number&gt;12&lt;/rec-number&gt;&lt;foreign-keys&gt;&lt;key app="EN" db-id="adwrfx55de2a5gefz595vz5u9rf5daefefzr"&gt;12&lt;/key&gt;&lt;/foreign-keys&gt;&lt;ref-type name="Journal Article"&gt;17&lt;/ref-type&gt;&lt;contributors&gt;&lt;authors&gt;&lt;author&gt;Hill, M. O.&lt;/author&gt;&lt;/authors&gt;&lt;/contributors&gt;&lt;titles&gt;&lt;title&gt;Diversity and Evenness: A Unifying Notation and Its Consequences&lt;/title&gt;&lt;secondary-title&gt;Ecology&lt;/secondary-title&gt;&lt;/titles&gt;&lt;pages&gt;427-432&lt;/pages&gt;&lt;volume&gt;54&lt;/volume&gt;&lt;number&gt;2&lt;/number&gt;&lt;dates&gt;&lt;year&gt;1973&lt;/year&gt;&lt;pub-dates&gt;&lt;date&gt;1973/03/01&lt;/date&gt;&lt;/pub-dates&gt;&lt;/dates&gt;&lt;publisher&gt;Ecological Society of America&lt;/publisher&gt;&lt;isbn&gt;0012-9658&lt;/isbn&gt;&lt;urls&gt;&lt;related-urls&gt;&lt;url&gt;http://dx.doi.org/10.2307/1934352&lt;/url&gt;&lt;/related-urls&gt;&lt;/urls&gt;&lt;electronic-resource-num&gt;10.2307/1934352&lt;/electronic-resource-num&gt;&lt;access-date&gt;2013/10/04&lt;/access-date&gt;&lt;/record&gt;&lt;/Cite&gt;&lt;/EndNote&gt;</w:instrText>
      </w:r>
      <w:r w:rsidR="00C64120">
        <w:rPr>
          <w:rFonts w:ascii="Times New Roman" w:hAnsi="Times New Roman"/>
        </w:rPr>
        <w:fldChar w:fldCharType="separate"/>
      </w:r>
      <w:r>
        <w:rPr>
          <w:rFonts w:ascii="Times New Roman" w:hAnsi="Times New Roman"/>
          <w:noProof/>
        </w:rPr>
        <w:t>(</w:t>
      </w:r>
      <w:hyperlink w:anchor="_ENREF_82" w:tooltip="Hill, 1973 #12" w:history="1">
        <w:r w:rsidR="00B43417">
          <w:rPr>
            <w:rFonts w:ascii="Times New Roman" w:hAnsi="Times New Roman"/>
            <w:noProof/>
          </w:rPr>
          <w:t>Hill 1973</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and phylogenetic diversity </w:t>
      </w:r>
      <w:r w:rsidR="00C64120">
        <w:rPr>
          <w:rFonts w:ascii="Times New Roman" w:hAnsi="Times New Roman"/>
        </w:rPr>
        <w:fldChar w:fldCharType="begin"/>
      </w:r>
      <w:r>
        <w:rPr>
          <w:rFonts w:ascii="Times New Roman" w:hAnsi="Times New Roman"/>
        </w:rPr>
        <w:instrText xml:space="preserve"> ADDIN EN.CITE &lt;EndNote&gt;&lt;Cite&gt;&lt;Author&gt;Vane-Wright&lt;/Author&gt;&lt;Year&gt;1991&lt;/Year&gt;&lt;RecNum&gt;13&lt;/RecNum&gt;&lt;DisplayText&gt;(Vane-Wright, Humphries et al. 1991)&lt;/DisplayText&gt;&lt;record&gt;&lt;rec-number&gt;13&lt;/rec-number&gt;&lt;foreign-keys&gt;&lt;key app="EN" db-id="adwrfx55de2a5gefz595vz5u9rf5daefefzr"&gt;13&lt;/key&gt;&lt;/foreign-keys&gt;&lt;ref-type name="Journal Article"&gt;17&lt;/ref-type&gt;&lt;contributors&gt;&lt;authors&gt;&lt;author&gt;Vane-Wright, R. I.&lt;/author&gt;&lt;author&gt;Humphries, C. J.&lt;/author&gt;&lt;author&gt;Williams, P. H.&lt;/author&gt;&lt;/authors&gt;&lt;/contributors&gt;&lt;titles&gt;&lt;title&gt;What to protect?—Systematics and the agony of choice&lt;/title&gt;&lt;secondary-title&gt;Biological Conservation&lt;/secondary-title&gt;&lt;/titles&gt;&lt;pages&gt;235-254&lt;/pages&gt;&lt;volume&gt;55&lt;/volume&gt;&lt;number&gt;3&lt;/number&gt;&lt;dates&gt;&lt;year&gt;1991&lt;/year&gt;&lt;/dates&gt;&lt;isbn&gt;0006-3207&lt;/isbn&gt;&lt;urls&gt;&lt;related-urls&gt;&lt;url&gt;http://www.sciencedirect.com/science/article/pii/000632079190030D&lt;/url&gt;&lt;/related-urls&gt;&lt;/urls&gt;&lt;electronic-resource-num&gt;http://dx.doi.org/10.1016/0006-3207(91)90030-D&lt;/electronic-resource-num&gt;&lt;/record&gt;&lt;/Cite&gt;&lt;/EndNote&gt;</w:instrText>
      </w:r>
      <w:r w:rsidR="00C64120">
        <w:rPr>
          <w:rFonts w:ascii="Times New Roman" w:hAnsi="Times New Roman"/>
        </w:rPr>
        <w:fldChar w:fldCharType="separate"/>
      </w:r>
      <w:r>
        <w:rPr>
          <w:rFonts w:ascii="Times New Roman" w:hAnsi="Times New Roman"/>
          <w:noProof/>
        </w:rPr>
        <w:t>(</w:t>
      </w:r>
      <w:hyperlink w:anchor="_ENREF_208" w:tooltip="Vane-Wright, 1991 #13" w:history="1">
        <w:r w:rsidR="00B43417">
          <w:rPr>
            <w:rFonts w:ascii="Times New Roman" w:hAnsi="Times New Roman"/>
            <w:noProof/>
          </w:rPr>
          <w:t>Vane-Wright, Humphries et al. 1991</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considers the phylogenetic relationship among different OTUs. Owing to the close relationship between diversity indices and sequencing depth, a random subsampling effort of 6029 reads per sample was carried out by excluding four samples (two aCO</w:t>
      </w:r>
      <w:r w:rsidRPr="003A4591">
        <w:rPr>
          <w:rFonts w:ascii="Times New Roman" w:hAnsi="Times New Roman"/>
          <w:vertAlign w:val="subscript"/>
        </w:rPr>
        <w:t>2</w:t>
      </w:r>
      <w:r>
        <w:rPr>
          <w:rFonts w:ascii="Times New Roman" w:hAnsi="Times New Roman"/>
        </w:rPr>
        <w:t xml:space="preserve"> and two eCO</w:t>
      </w:r>
      <w:r w:rsidRPr="003A4591">
        <w:rPr>
          <w:rFonts w:ascii="Times New Roman" w:hAnsi="Times New Roman"/>
          <w:vertAlign w:val="subscript"/>
        </w:rPr>
        <w:t>2</w:t>
      </w:r>
      <w:r>
        <w:rPr>
          <w:rFonts w:ascii="Times New Roman" w:hAnsi="Times New Roman"/>
        </w:rPr>
        <w:t>) with less than 3000 reads. As a result, long-term eCO</w:t>
      </w:r>
      <w:r w:rsidRPr="000B398F">
        <w:rPr>
          <w:rFonts w:ascii="Times New Roman" w:hAnsi="Times New Roman"/>
          <w:vertAlign w:val="subscript"/>
        </w:rPr>
        <w:t>2</w:t>
      </w:r>
      <w:r>
        <w:rPr>
          <w:rFonts w:ascii="Times New Roman" w:hAnsi="Times New Roman"/>
        </w:rPr>
        <w:t xml:space="preserve"> did not significantly change the overall fungal species richness</w:t>
      </w:r>
      <w:r w:rsidR="006C4505">
        <w:rPr>
          <w:rFonts w:ascii="Times New Roman" w:hAnsi="Times New Roman"/>
        </w:rPr>
        <w:t xml:space="preserve"> either</w:t>
      </w:r>
      <w:r>
        <w:rPr>
          <w:rFonts w:ascii="Times New Roman" w:hAnsi="Times New Roman"/>
        </w:rPr>
        <w:t xml:space="preserve">, because 95% </w:t>
      </w:r>
      <w:r w:rsidRPr="007A3A0F">
        <w:rPr>
          <w:rFonts w:ascii="Times New Roman" w:hAnsi="Times New Roman"/>
        </w:rPr>
        <w:t>confidence intervals were clearly overlapped (</w:t>
      </w:r>
      <w:r w:rsidR="00E733E5">
        <w:rPr>
          <w:rFonts w:ascii="Times New Roman" w:hAnsi="Times New Roman"/>
        </w:rPr>
        <w:t xml:space="preserve">Fig. </w:t>
      </w:r>
      <w:proofErr w:type="gramStart"/>
      <w:r w:rsidR="00E733E5">
        <w:rPr>
          <w:rFonts w:ascii="Times New Roman" w:hAnsi="Times New Roman"/>
        </w:rPr>
        <w:t>S</w:t>
      </w:r>
      <w:r w:rsidR="00356122">
        <w:rPr>
          <w:rFonts w:ascii="Times New Roman" w:hAnsi="Times New Roman"/>
        </w:rPr>
        <w:t>4</w:t>
      </w:r>
      <w:r w:rsidR="007A3A0F" w:rsidRPr="007A3A0F">
        <w:rPr>
          <w:rFonts w:ascii="Times New Roman" w:hAnsi="Times New Roman"/>
        </w:rPr>
        <w:t>.</w:t>
      </w:r>
      <w:r w:rsidRPr="007A3A0F">
        <w:rPr>
          <w:rFonts w:ascii="Times New Roman" w:hAnsi="Times New Roman"/>
        </w:rPr>
        <w:t xml:space="preserve">3A). However, </w:t>
      </w:r>
      <w:r w:rsidR="00D749BE">
        <w:rPr>
          <w:rFonts w:ascii="Times New Roman" w:hAnsi="Times New Roman"/>
        </w:rPr>
        <w:t xml:space="preserve">the </w:t>
      </w:r>
      <w:r w:rsidRPr="007A3A0F">
        <w:rPr>
          <w:rFonts w:ascii="Times New Roman" w:hAnsi="Times New Roman"/>
        </w:rPr>
        <w:t>overall phylogenetic diversity (</w:t>
      </w:r>
      <w:r w:rsidR="00E733E5">
        <w:rPr>
          <w:rFonts w:ascii="Times New Roman" w:hAnsi="Times New Roman"/>
        </w:rPr>
        <w:t>Fig.</w:t>
      </w:r>
      <w:proofErr w:type="gramEnd"/>
      <w:r w:rsidR="00E733E5">
        <w:rPr>
          <w:rFonts w:ascii="Times New Roman" w:hAnsi="Times New Roman"/>
        </w:rPr>
        <w:t xml:space="preserve"> </w:t>
      </w:r>
      <w:proofErr w:type="gramStart"/>
      <w:r w:rsidR="00E733E5">
        <w:rPr>
          <w:rFonts w:ascii="Times New Roman" w:hAnsi="Times New Roman"/>
        </w:rPr>
        <w:t>S</w:t>
      </w:r>
      <w:r w:rsidR="00356122">
        <w:rPr>
          <w:rFonts w:ascii="Times New Roman" w:hAnsi="Times New Roman"/>
        </w:rPr>
        <w:t>4</w:t>
      </w:r>
      <w:r w:rsidR="007A3A0F" w:rsidRPr="007A3A0F">
        <w:rPr>
          <w:rFonts w:ascii="Times New Roman" w:hAnsi="Times New Roman"/>
        </w:rPr>
        <w:t>.</w:t>
      </w:r>
      <w:r w:rsidRPr="007A3A0F">
        <w:rPr>
          <w:rFonts w:ascii="Times New Roman" w:hAnsi="Times New Roman"/>
        </w:rPr>
        <w:t>3B) and taxonomic diversity (measured by Shannon diversity) (</w:t>
      </w:r>
      <w:r w:rsidR="00E733E5">
        <w:rPr>
          <w:rFonts w:ascii="Times New Roman" w:hAnsi="Times New Roman"/>
        </w:rPr>
        <w:t>Fig.</w:t>
      </w:r>
      <w:proofErr w:type="gramEnd"/>
      <w:r w:rsidR="00E733E5">
        <w:rPr>
          <w:rFonts w:ascii="Times New Roman" w:hAnsi="Times New Roman"/>
        </w:rPr>
        <w:t xml:space="preserve"> S</w:t>
      </w:r>
      <w:r w:rsidR="00356122">
        <w:rPr>
          <w:rFonts w:ascii="Times New Roman" w:hAnsi="Times New Roman"/>
        </w:rPr>
        <w:t>4</w:t>
      </w:r>
      <w:r w:rsidR="007A3A0F" w:rsidRPr="007A3A0F">
        <w:rPr>
          <w:rFonts w:ascii="Times New Roman" w:hAnsi="Times New Roman"/>
        </w:rPr>
        <w:t>.</w:t>
      </w:r>
      <w:r w:rsidRPr="007A3A0F">
        <w:rPr>
          <w:rFonts w:ascii="Times New Roman" w:hAnsi="Times New Roman"/>
        </w:rPr>
        <w:t>3D) increased significantly, suggesting increased evenness of phylogenetically distant fungal species (</w:t>
      </w:r>
      <w:r w:rsidR="00E733E5">
        <w:rPr>
          <w:rFonts w:ascii="Times New Roman" w:hAnsi="Times New Roman"/>
        </w:rPr>
        <w:t xml:space="preserve">Fig. </w:t>
      </w:r>
      <w:proofErr w:type="gramStart"/>
      <w:r w:rsidR="00E733E5">
        <w:rPr>
          <w:rFonts w:ascii="Times New Roman" w:hAnsi="Times New Roman"/>
        </w:rPr>
        <w:t>S</w:t>
      </w:r>
      <w:r w:rsidR="00356122">
        <w:rPr>
          <w:rFonts w:ascii="Times New Roman" w:hAnsi="Times New Roman"/>
        </w:rPr>
        <w:t>4</w:t>
      </w:r>
      <w:r w:rsidR="007A3A0F" w:rsidRPr="007A3A0F">
        <w:rPr>
          <w:rFonts w:ascii="Times New Roman" w:hAnsi="Times New Roman"/>
        </w:rPr>
        <w:t>.</w:t>
      </w:r>
      <w:r w:rsidRPr="007A3A0F">
        <w:rPr>
          <w:rFonts w:ascii="Times New Roman" w:hAnsi="Times New Roman"/>
        </w:rPr>
        <w:t>3C).</w:t>
      </w:r>
      <w:proofErr w:type="gramEnd"/>
      <w:r>
        <w:rPr>
          <w:rFonts w:ascii="Times New Roman" w:hAnsi="Times New Roman"/>
        </w:rPr>
        <w:t xml:space="preserve"> </w:t>
      </w:r>
    </w:p>
    <w:p w14:paraId="72067C46" w14:textId="77777777" w:rsidR="00B44F1F" w:rsidRPr="00B44F1F" w:rsidRDefault="00356122" w:rsidP="00F61EF7">
      <w:pPr>
        <w:pStyle w:val="Heading3"/>
      </w:pPr>
      <w:bookmarkStart w:id="78" w:name="_Toc390259389"/>
      <w:r>
        <w:t>4</w:t>
      </w:r>
      <w:r w:rsidR="00B44F1F" w:rsidRPr="00B44F1F">
        <w:t>.4.4 The composition of fungal community in grassland soil ecosystems</w:t>
      </w:r>
      <w:bookmarkEnd w:id="78"/>
    </w:p>
    <w:p w14:paraId="7DDA8582" w14:textId="77777777" w:rsidR="001523F8" w:rsidRDefault="00844251" w:rsidP="00E70C74">
      <w:pPr>
        <w:jc w:val="both"/>
        <w:rPr>
          <w:rFonts w:ascii="Times New Roman" w:hAnsi="Times New Roman"/>
        </w:rPr>
      </w:pPr>
      <w:r w:rsidRPr="004924A1">
        <w:rPr>
          <w:rFonts w:ascii="Times New Roman" w:hAnsi="Times New Roman"/>
        </w:rPr>
        <w:t xml:space="preserve">With </w:t>
      </w:r>
      <w:r>
        <w:rPr>
          <w:rFonts w:ascii="Times New Roman" w:hAnsi="Times New Roman"/>
        </w:rPr>
        <w:t xml:space="preserve">a </w:t>
      </w:r>
      <w:r w:rsidRPr="004924A1">
        <w:rPr>
          <w:rFonts w:ascii="Times New Roman" w:hAnsi="Times New Roman"/>
        </w:rPr>
        <w:t xml:space="preserve">50% bootstrap confidence cutoff, the fungal community in </w:t>
      </w:r>
      <w:r>
        <w:rPr>
          <w:rFonts w:ascii="Times New Roman" w:hAnsi="Times New Roman"/>
        </w:rPr>
        <w:t xml:space="preserve">this </w:t>
      </w:r>
      <w:r w:rsidRPr="004924A1">
        <w:rPr>
          <w:rFonts w:ascii="Times New Roman" w:hAnsi="Times New Roman"/>
        </w:rPr>
        <w:t xml:space="preserve">grassland soil was dominated by Ascomycota (81% and 77% </w:t>
      </w:r>
      <w:r>
        <w:rPr>
          <w:rFonts w:ascii="Times New Roman" w:hAnsi="Times New Roman"/>
        </w:rPr>
        <w:t xml:space="preserve">of sequences </w:t>
      </w:r>
      <w:r w:rsidRPr="004924A1">
        <w:rPr>
          <w:rFonts w:ascii="Times New Roman" w:hAnsi="Times New Roman"/>
        </w:rPr>
        <w:t>for aCO</w:t>
      </w:r>
      <w:r w:rsidRPr="004924A1">
        <w:rPr>
          <w:rFonts w:ascii="Times New Roman" w:hAnsi="Times New Roman"/>
          <w:vertAlign w:val="subscript"/>
        </w:rPr>
        <w:t>2</w:t>
      </w:r>
      <w:r w:rsidRPr="004924A1">
        <w:rPr>
          <w:rFonts w:ascii="Times New Roman" w:hAnsi="Times New Roman"/>
        </w:rPr>
        <w:t xml:space="preserve"> and eCO</w:t>
      </w:r>
      <w:r w:rsidRPr="004924A1">
        <w:rPr>
          <w:rFonts w:ascii="Times New Roman" w:hAnsi="Times New Roman"/>
          <w:vertAlign w:val="subscript"/>
        </w:rPr>
        <w:t>2</w:t>
      </w:r>
      <w:r w:rsidRPr="004924A1">
        <w:rPr>
          <w:rFonts w:ascii="Times New Roman" w:hAnsi="Times New Roman"/>
        </w:rPr>
        <w:t xml:space="preserve">, </w:t>
      </w:r>
      <w:r w:rsidRPr="004924A1">
        <w:rPr>
          <w:rFonts w:ascii="Times New Roman" w:hAnsi="Times New Roman"/>
        </w:rPr>
        <w:lastRenderedPageBreak/>
        <w:t>respectively) and B</w:t>
      </w:r>
      <w:r>
        <w:rPr>
          <w:rFonts w:ascii="Times New Roman" w:hAnsi="Times New Roman"/>
        </w:rPr>
        <w:t>a</w:t>
      </w:r>
      <w:r w:rsidRPr="004924A1">
        <w:rPr>
          <w:rFonts w:ascii="Times New Roman" w:hAnsi="Times New Roman"/>
        </w:rPr>
        <w:t xml:space="preserve">sidiomycota, (11% and 14% </w:t>
      </w:r>
      <w:r>
        <w:rPr>
          <w:rFonts w:ascii="Times New Roman" w:hAnsi="Times New Roman"/>
        </w:rPr>
        <w:t xml:space="preserve">of sequences </w:t>
      </w:r>
      <w:r w:rsidRPr="004924A1">
        <w:rPr>
          <w:rFonts w:ascii="Times New Roman" w:hAnsi="Times New Roman"/>
        </w:rPr>
        <w:t>for aCO</w:t>
      </w:r>
      <w:r w:rsidRPr="004924A1">
        <w:rPr>
          <w:rFonts w:ascii="Times New Roman" w:hAnsi="Times New Roman"/>
          <w:vertAlign w:val="subscript"/>
        </w:rPr>
        <w:t>2</w:t>
      </w:r>
      <w:r w:rsidRPr="004924A1">
        <w:rPr>
          <w:rFonts w:ascii="Times New Roman" w:hAnsi="Times New Roman"/>
        </w:rPr>
        <w:t xml:space="preserve"> and eCO</w:t>
      </w:r>
      <w:r w:rsidRPr="004924A1">
        <w:rPr>
          <w:rFonts w:ascii="Times New Roman" w:hAnsi="Times New Roman"/>
          <w:vertAlign w:val="subscript"/>
        </w:rPr>
        <w:t>2</w:t>
      </w:r>
      <w:r w:rsidRPr="004924A1">
        <w:rPr>
          <w:rFonts w:ascii="Times New Roman" w:hAnsi="Times New Roman"/>
        </w:rPr>
        <w:t xml:space="preserve">, respectively), followed by 1% Fungi incertae sedis, 0.25% Chytridiomycota, 0.05% Blastocladiomycota and 0.03% Glomeromycota at </w:t>
      </w:r>
      <w:r>
        <w:rPr>
          <w:rFonts w:ascii="Times New Roman" w:hAnsi="Times New Roman"/>
        </w:rPr>
        <w:t xml:space="preserve">the </w:t>
      </w:r>
      <w:r w:rsidRPr="004924A1">
        <w:rPr>
          <w:rFonts w:ascii="Times New Roman" w:hAnsi="Times New Roman"/>
        </w:rPr>
        <w:t>phylum level. About 7% and 8% sequences in aCO</w:t>
      </w:r>
      <w:r w:rsidRPr="004924A1">
        <w:rPr>
          <w:rFonts w:ascii="Times New Roman" w:hAnsi="Times New Roman"/>
          <w:vertAlign w:val="subscript"/>
        </w:rPr>
        <w:t>2</w:t>
      </w:r>
      <w:r w:rsidRPr="004924A1">
        <w:rPr>
          <w:rFonts w:ascii="Times New Roman" w:hAnsi="Times New Roman"/>
        </w:rPr>
        <w:t xml:space="preserve"> and eCO</w:t>
      </w:r>
      <w:r w:rsidRPr="004924A1">
        <w:rPr>
          <w:rFonts w:ascii="Times New Roman" w:hAnsi="Times New Roman"/>
          <w:vertAlign w:val="subscript"/>
        </w:rPr>
        <w:t xml:space="preserve">2 </w:t>
      </w:r>
      <w:r w:rsidRPr="004924A1">
        <w:rPr>
          <w:rFonts w:ascii="Times New Roman" w:hAnsi="Times New Roman"/>
        </w:rPr>
        <w:t xml:space="preserve">samples </w:t>
      </w:r>
      <w:r>
        <w:rPr>
          <w:rFonts w:ascii="Times New Roman" w:hAnsi="Times New Roman"/>
        </w:rPr>
        <w:t>could not</w:t>
      </w:r>
      <w:r w:rsidRPr="004924A1">
        <w:rPr>
          <w:rFonts w:ascii="Times New Roman" w:hAnsi="Times New Roman"/>
        </w:rPr>
        <w:t xml:space="preserve"> be assigned to any phylum at 50% </w:t>
      </w:r>
      <w:r w:rsidRPr="007A3A0F">
        <w:rPr>
          <w:rFonts w:ascii="Times New Roman" w:hAnsi="Times New Roman"/>
        </w:rPr>
        <w:t>bootstrap confidence (</w:t>
      </w:r>
      <w:r w:rsidR="00E733E5">
        <w:rPr>
          <w:rFonts w:ascii="Times New Roman" w:hAnsi="Times New Roman"/>
        </w:rPr>
        <w:t>Fig. S</w:t>
      </w:r>
      <w:r w:rsidR="00356122">
        <w:rPr>
          <w:rFonts w:ascii="Times New Roman" w:hAnsi="Times New Roman"/>
        </w:rPr>
        <w:t>4</w:t>
      </w:r>
      <w:r w:rsidR="007A3A0F" w:rsidRPr="007A3A0F">
        <w:rPr>
          <w:rFonts w:ascii="Times New Roman" w:hAnsi="Times New Roman"/>
        </w:rPr>
        <w:t>.</w:t>
      </w:r>
      <w:r w:rsidRPr="007A3A0F">
        <w:rPr>
          <w:rFonts w:ascii="Times New Roman" w:hAnsi="Times New Roman"/>
        </w:rPr>
        <w:t>4A). At the order level, the most dominant fungal orders</w:t>
      </w:r>
      <w:r w:rsidRPr="004924A1">
        <w:rPr>
          <w:rFonts w:ascii="Times New Roman" w:hAnsi="Times New Roman"/>
        </w:rPr>
        <w:t xml:space="preserve"> were Pleosporales (27.5%), Capnodiales (10.2%), Sordariales (7.5%), Hypocreales (5.4%), Helotiales (4.6%), Agaricales (5.2%), Thelebolales (3.2%), Chaetothyriales (2.6%), Cantharellales (2.3%), Coniochaetales (1.4%), Magnaporthales (1.4%), </w:t>
      </w:r>
      <w:r w:rsidRPr="007A3A0F">
        <w:rPr>
          <w:rFonts w:ascii="Times New Roman" w:hAnsi="Times New Roman"/>
        </w:rPr>
        <w:t xml:space="preserve">Xylariales (1.3%), Pezizales (1.3%), and Thelephorales (0.8%) </w:t>
      </w:r>
      <w:proofErr w:type="gramStart"/>
      <w:r w:rsidRPr="007A3A0F">
        <w:rPr>
          <w:rFonts w:ascii="Times New Roman" w:hAnsi="Times New Roman"/>
        </w:rPr>
        <w:t>(</w:t>
      </w:r>
      <w:r w:rsidR="00E733E5">
        <w:rPr>
          <w:rFonts w:ascii="Times New Roman" w:hAnsi="Times New Roman"/>
        </w:rPr>
        <w:t>Fig.</w:t>
      </w:r>
      <w:proofErr w:type="gramEnd"/>
      <w:r w:rsidR="00E733E5">
        <w:rPr>
          <w:rFonts w:ascii="Times New Roman" w:hAnsi="Times New Roman"/>
        </w:rPr>
        <w:t xml:space="preserve"> S</w:t>
      </w:r>
      <w:r w:rsidR="00356122">
        <w:rPr>
          <w:rFonts w:ascii="Times New Roman" w:hAnsi="Times New Roman"/>
        </w:rPr>
        <w:t>4</w:t>
      </w:r>
      <w:r w:rsidR="007A3A0F" w:rsidRPr="007A3A0F">
        <w:rPr>
          <w:rFonts w:ascii="Times New Roman" w:hAnsi="Times New Roman"/>
        </w:rPr>
        <w:t>.</w:t>
      </w:r>
      <w:r w:rsidRPr="007A3A0F">
        <w:rPr>
          <w:rFonts w:ascii="Times New Roman" w:hAnsi="Times New Roman"/>
        </w:rPr>
        <w:t>4B). These 14</w:t>
      </w:r>
      <w:r w:rsidRPr="004924A1">
        <w:rPr>
          <w:rFonts w:ascii="Times New Roman" w:hAnsi="Times New Roman"/>
        </w:rPr>
        <w:t xml:space="preserve"> dominant fungal orders accounted </w:t>
      </w:r>
      <w:r>
        <w:rPr>
          <w:rFonts w:ascii="Times New Roman" w:hAnsi="Times New Roman"/>
        </w:rPr>
        <w:t xml:space="preserve">for </w:t>
      </w:r>
      <w:r w:rsidRPr="004924A1">
        <w:rPr>
          <w:rFonts w:ascii="Times New Roman" w:hAnsi="Times New Roman"/>
        </w:rPr>
        <w:t xml:space="preserve">74.7% of the total 28S rRNA sequences obtained.  No significant differences were found for the </w:t>
      </w:r>
      <w:r>
        <w:rPr>
          <w:rFonts w:ascii="Times New Roman" w:hAnsi="Times New Roman"/>
        </w:rPr>
        <w:t xml:space="preserve">relative abundances of the </w:t>
      </w:r>
      <w:r w:rsidRPr="004924A1">
        <w:rPr>
          <w:rFonts w:ascii="Times New Roman" w:hAnsi="Times New Roman"/>
        </w:rPr>
        <w:t>above dominant fungal phyla and orders</w:t>
      </w:r>
      <w:r>
        <w:rPr>
          <w:rFonts w:ascii="Times New Roman" w:hAnsi="Times New Roman"/>
        </w:rPr>
        <w:t xml:space="preserve"> </w:t>
      </w:r>
      <w:r w:rsidRPr="004924A1">
        <w:rPr>
          <w:rFonts w:ascii="Times New Roman" w:hAnsi="Times New Roman"/>
        </w:rPr>
        <w:t>between aCO</w:t>
      </w:r>
      <w:r w:rsidRPr="004924A1">
        <w:rPr>
          <w:rFonts w:ascii="Times New Roman" w:hAnsi="Times New Roman"/>
          <w:vertAlign w:val="subscript"/>
        </w:rPr>
        <w:t>2</w:t>
      </w:r>
      <w:r w:rsidRPr="004924A1">
        <w:rPr>
          <w:rFonts w:ascii="Times New Roman" w:hAnsi="Times New Roman"/>
        </w:rPr>
        <w:t xml:space="preserve"> and eCO</w:t>
      </w:r>
      <w:r w:rsidRPr="004924A1">
        <w:rPr>
          <w:rFonts w:ascii="Times New Roman" w:hAnsi="Times New Roman"/>
          <w:vertAlign w:val="subscript"/>
        </w:rPr>
        <w:t>2</w:t>
      </w:r>
      <w:r w:rsidRPr="004924A1">
        <w:rPr>
          <w:rFonts w:ascii="Times New Roman" w:hAnsi="Times New Roman"/>
        </w:rPr>
        <w:t xml:space="preserve"> samples.  </w:t>
      </w:r>
    </w:p>
    <w:p w14:paraId="4340C4A3" w14:textId="15E6EE4B" w:rsidR="001523F8" w:rsidRPr="005A5294" w:rsidRDefault="001523F8" w:rsidP="001523F8">
      <w:pPr>
        <w:ind w:firstLine="720"/>
        <w:jc w:val="both"/>
        <w:rPr>
          <w:rFonts w:ascii="Times New Roman" w:hAnsi="Times New Roman"/>
          <w:b/>
        </w:rPr>
      </w:pPr>
      <w:r>
        <w:rPr>
          <w:rFonts w:ascii="Times New Roman" w:hAnsi="Times New Roman"/>
        </w:rPr>
        <w:t>Of the total 1,975 OTUs, the top 20 most abundant OTUs accounted for 50.3% and 50.2% of the total sequences for aCO</w:t>
      </w:r>
      <w:r w:rsidRPr="0077058A">
        <w:rPr>
          <w:rFonts w:ascii="Times New Roman" w:hAnsi="Times New Roman"/>
          <w:vertAlign w:val="subscript"/>
        </w:rPr>
        <w:t>2</w:t>
      </w:r>
      <w:r>
        <w:rPr>
          <w:rFonts w:ascii="Times New Roman" w:hAnsi="Times New Roman"/>
        </w:rPr>
        <w:t xml:space="preserve"> and eCO</w:t>
      </w:r>
      <w:r w:rsidRPr="0077058A">
        <w:rPr>
          <w:rFonts w:ascii="Times New Roman" w:hAnsi="Times New Roman"/>
          <w:vertAlign w:val="subscript"/>
        </w:rPr>
        <w:t>2</w:t>
      </w:r>
      <w:r>
        <w:rPr>
          <w:rFonts w:ascii="Times New Roman" w:hAnsi="Times New Roman"/>
        </w:rPr>
        <w:t xml:space="preserve"> samples, respectively. Three OTUs (OTU_1, OTU_3, and OTU_6) had ≥5% relative abundance in both aCO</w:t>
      </w:r>
      <w:r w:rsidRPr="001D6424">
        <w:rPr>
          <w:rFonts w:ascii="Times New Roman" w:hAnsi="Times New Roman"/>
          <w:vertAlign w:val="subscript"/>
        </w:rPr>
        <w:t>2</w:t>
      </w:r>
      <w:r>
        <w:rPr>
          <w:rFonts w:ascii="Times New Roman" w:hAnsi="Times New Roman"/>
        </w:rPr>
        <w:t xml:space="preserve"> and eCO</w:t>
      </w:r>
      <w:r w:rsidRPr="001D6424">
        <w:rPr>
          <w:rFonts w:ascii="Times New Roman" w:hAnsi="Times New Roman"/>
          <w:vertAlign w:val="subscript"/>
        </w:rPr>
        <w:t>2</w:t>
      </w:r>
      <w:r>
        <w:rPr>
          <w:rFonts w:ascii="Times New Roman" w:hAnsi="Times New Roman"/>
        </w:rPr>
        <w:t xml:space="preserve"> samples, and were assigned to genera </w:t>
      </w:r>
      <w:r w:rsidRPr="00C06DBA">
        <w:rPr>
          <w:rFonts w:ascii="Times New Roman" w:hAnsi="Times New Roman"/>
          <w:i/>
        </w:rPr>
        <w:t>Davidiella</w:t>
      </w:r>
      <w:r>
        <w:rPr>
          <w:rFonts w:ascii="Times New Roman" w:hAnsi="Times New Roman"/>
        </w:rPr>
        <w:t xml:space="preserve"> (70% bootstrap confidence), </w:t>
      </w:r>
      <w:r w:rsidRPr="00C06DBA">
        <w:rPr>
          <w:rFonts w:ascii="Times New Roman" w:hAnsi="Times New Roman"/>
          <w:i/>
        </w:rPr>
        <w:t>Corynespora</w:t>
      </w:r>
      <w:r>
        <w:rPr>
          <w:rFonts w:ascii="Times New Roman" w:hAnsi="Times New Roman"/>
        </w:rPr>
        <w:t xml:space="preserve"> (77% bootstrap confidence), and </w:t>
      </w:r>
      <w:r w:rsidRPr="00C06DBA">
        <w:rPr>
          <w:rFonts w:ascii="Times New Roman" w:hAnsi="Times New Roman"/>
          <w:i/>
        </w:rPr>
        <w:t>Didymella</w:t>
      </w:r>
      <w:r>
        <w:rPr>
          <w:rFonts w:ascii="Times New Roman" w:hAnsi="Times New Roman"/>
        </w:rPr>
        <w:t xml:space="preserve"> (47% bootstrap confidence), respectively. </w:t>
      </w:r>
      <w:r w:rsidRPr="005A5294">
        <w:rPr>
          <w:rFonts w:ascii="Times New Roman" w:hAnsi="Times New Roman"/>
        </w:rPr>
        <w:t>R</w:t>
      </w:r>
      <w:r>
        <w:rPr>
          <w:rFonts w:ascii="Times New Roman" w:hAnsi="Times New Roman"/>
        </w:rPr>
        <w:t>elative abundance of a total of 119 OTUs significantly changed between aCO</w:t>
      </w:r>
      <w:r w:rsidRPr="001D6424">
        <w:rPr>
          <w:rFonts w:ascii="Times New Roman" w:hAnsi="Times New Roman"/>
          <w:vertAlign w:val="subscript"/>
        </w:rPr>
        <w:t>2</w:t>
      </w:r>
      <w:r>
        <w:rPr>
          <w:rFonts w:ascii="Times New Roman" w:hAnsi="Times New Roman"/>
        </w:rPr>
        <w:t xml:space="preserve"> and eCO</w:t>
      </w:r>
      <w:r w:rsidRPr="001D6424">
        <w:rPr>
          <w:rFonts w:ascii="Times New Roman" w:hAnsi="Times New Roman"/>
          <w:vertAlign w:val="subscript"/>
        </w:rPr>
        <w:t>2</w:t>
      </w:r>
      <w:r>
        <w:rPr>
          <w:rFonts w:ascii="Times New Roman" w:hAnsi="Times New Roman"/>
        </w:rPr>
        <w:t xml:space="preserve"> samples. Among these, 28 had ≥ 0.3% average relative abundance in aCO</w:t>
      </w:r>
      <w:r w:rsidRPr="00DC17E9">
        <w:rPr>
          <w:rFonts w:ascii="Times New Roman" w:hAnsi="Times New Roman"/>
          <w:vertAlign w:val="subscript"/>
        </w:rPr>
        <w:t>2</w:t>
      </w:r>
      <w:r>
        <w:rPr>
          <w:rFonts w:ascii="Times New Roman" w:hAnsi="Times New Roman"/>
        </w:rPr>
        <w:t xml:space="preserve"> or eCO</w:t>
      </w:r>
      <w:r w:rsidRPr="00DC17E9">
        <w:rPr>
          <w:rFonts w:ascii="Times New Roman" w:hAnsi="Times New Roman"/>
          <w:vertAlign w:val="subscript"/>
        </w:rPr>
        <w:t>2</w:t>
      </w:r>
      <w:r>
        <w:rPr>
          <w:rFonts w:ascii="Times New Roman" w:hAnsi="Times New Roman"/>
        </w:rPr>
        <w:t xml:space="preserve"> samples, including 18 from Ascomycota, 7 from Basidiomycota, and 3 from Fungi incertae sedis (Fig. 4.2). A total of 14 out of these 28 OTUs were found with significantly increased relative abundance in eCO</w:t>
      </w:r>
      <w:r w:rsidRPr="00DC17E9">
        <w:rPr>
          <w:rFonts w:ascii="Times New Roman" w:hAnsi="Times New Roman"/>
          <w:vertAlign w:val="subscript"/>
        </w:rPr>
        <w:t>2</w:t>
      </w:r>
      <w:r>
        <w:rPr>
          <w:rFonts w:ascii="Times New Roman" w:hAnsi="Times New Roman"/>
        </w:rPr>
        <w:t xml:space="preserve"> samples, including 7 Ascomycota OTUs, 5 Basidiomycota OTUs, and 2 incertae sedis fungal OTUs. Of the </w:t>
      </w:r>
      <w:r>
        <w:rPr>
          <w:rFonts w:ascii="Times New Roman" w:hAnsi="Times New Roman"/>
        </w:rPr>
        <w:lastRenderedPageBreak/>
        <w:t>14 OTUs with significantly decreased relative abundance in eCO</w:t>
      </w:r>
      <w:r w:rsidRPr="00742565">
        <w:rPr>
          <w:rFonts w:ascii="Times New Roman" w:hAnsi="Times New Roman"/>
          <w:vertAlign w:val="subscript"/>
        </w:rPr>
        <w:t>2</w:t>
      </w:r>
      <w:r>
        <w:rPr>
          <w:rFonts w:ascii="Times New Roman" w:hAnsi="Times New Roman"/>
        </w:rPr>
        <w:t xml:space="preserve">, 11 were from Ascomycota, 2 from Basidiomycota, and one from incertae sedis fungus (Fig. 4.2). </w:t>
      </w:r>
      <w:r w:rsidRPr="00395C3F">
        <w:rPr>
          <w:rFonts w:ascii="Times New Roman" w:hAnsi="Times New Roman"/>
        </w:rPr>
        <w:t>Interestingly, these significantly changed OTUs under eCO</w:t>
      </w:r>
      <w:r w:rsidRPr="00395C3F">
        <w:rPr>
          <w:rFonts w:ascii="Times New Roman" w:hAnsi="Times New Roman"/>
          <w:vertAlign w:val="subscript"/>
        </w:rPr>
        <w:t>2</w:t>
      </w:r>
      <w:r w:rsidRPr="00395C3F">
        <w:rPr>
          <w:rFonts w:ascii="Times New Roman" w:hAnsi="Times New Roman"/>
        </w:rPr>
        <w:t xml:space="preserve"> were associated with </w:t>
      </w:r>
      <w:r w:rsidR="003B4F98">
        <w:rPr>
          <w:rFonts w:ascii="Times New Roman" w:hAnsi="Times New Roman"/>
        </w:rPr>
        <w:t>de</w:t>
      </w:r>
      <w:r w:rsidRPr="00395C3F">
        <w:rPr>
          <w:rFonts w:ascii="Times New Roman" w:hAnsi="Times New Roman"/>
        </w:rPr>
        <w:t xml:space="preserve">creased overall relative abundance of Ascomycota (11.5% in </w:t>
      </w:r>
      <w:r w:rsidR="003B4F98">
        <w:rPr>
          <w:rFonts w:ascii="Times New Roman" w:hAnsi="Times New Roman"/>
        </w:rPr>
        <w:t>e</w:t>
      </w:r>
      <w:r w:rsidRPr="00395C3F">
        <w:rPr>
          <w:rFonts w:ascii="Times New Roman" w:hAnsi="Times New Roman"/>
        </w:rPr>
        <w:t>CO</w:t>
      </w:r>
      <w:r w:rsidRPr="00395C3F">
        <w:rPr>
          <w:rFonts w:ascii="Times New Roman" w:hAnsi="Times New Roman"/>
          <w:vertAlign w:val="subscript"/>
        </w:rPr>
        <w:t>2</w:t>
      </w:r>
      <w:r w:rsidRPr="00395C3F">
        <w:rPr>
          <w:rFonts w:ascii="Times New Roman" w:hAnsi="Times New Roman"/>
        </w:rPr>
        <w:t xml:space="preserve"> vs. 19.3% in </w:t>
      </w:r>
      <w:r w:rsidR="003B4F98">
        <w:rPr>
          <w:rFonts w:ascii="Times New Roman" w:hAnsi="Times New Roman"/>
        </w:rPr>
        <w:t>a</w:t>
      </w:r>
      <w:r w:rsidRPr="00395C3F">
        <w:rPr>
          <w:rFonts w:ascii="Times New Roman" w:hAnsi="Times New Roman"/>
        </w:rPr>
        <w:t>CO</w:t>
      </w:r>
      <w:r w:rsidRPr="00395C3F">
        <w:rPr>
          <w:rFonts w:ascii="Times New Roman" w:hAnsi="Times New Roman"/>
          <w:vertAlign w:val="subscript"/>
        </w:rPr>
        <w:t>2</w:t>
      </w:r>
      <w:r w:rsidRPr="00395C3F">
        <w:rPr>
          <w:rFonts w:ascii="Times New Roman" w:hAnsi="Times New Roman"/>
        </w:rPr>
        <w:t xml:space="preserve">), but </w:t>
      </w:r>
      <w:r w:rsidR="003B4F98">
        <w:rPr>
          <w:rFonts w:ascii="Times New Roman" w:hAnsi="Times New Roman"/>
        </w:rPr>
        <w:t>in</w:t>
      </w:r>
      <w:r w:rsidRPr="00395C3F">
        <w:rPr>
          <w:rFonts w:ascii="Times New Roman" w:hAnsi="Times New Roman"/>
        </w:rPr>
        <w:t xml:space="preserve">creased relative abundance of Basidiomycota (14.3% in </w:t>
      </w:r>
      <w:r w:rsidR="003B4F98">
        <w:rPr>
          <w:rFonts w:ascii="Times New Roman" w:hAnsi="Times New Roman"/>
        </w:rPr>
        <w:t>e</w:t>
      </w:r>
      <w:r w:rsidRPr="00395C3F">
        <w:rPr>
          <w:rFonts w:ascii="Times New Roman" w:hAnsi="Times New Roman"/>
        </w:rPr>
        <w:t>CO</w:t>
      </w:r>
      <w:r w:rsidRPr="00395C3F">
        <w:rPr>
          <w:rFonts w:ascii="Times New Roman" w:hAnsi="Times New Roman"/>
          <w:vertAlign w:val="subscript"/>
        </w:rPr>
        <w:t>2</w:t>
      </w:r>
      <w:r w:rsidRPr="00395C3F">
        <w:rPr>
          <w:rFonts w:ascii="Times New Roman" w:hAnsi="Times New Roman"/>
        </w:rPr>
        <w:t xml:space="preserve"> and 3.5% in </w:t>
      </w:r>
      <w:r w:rsidR="003B4F98">
        <w:rPr>
          <w:rFonts w:ascii="Times New Roman" w:hAnsi="Times New Roman"/>
        </w:rPr>
        <w:t>a</w:t>
      </w:r>
      <w:r w:rsidRPr="00395C3F">
        <w:rPr>
          <w:rFonts w:ascii="Times New Roman" w:hAnsi="Times New Roman"/>
        </w:rPr>
        <w:t>CO</w:t>
      </w:r>
      <w:r w:rsidRPr="00395C3F">
        <w:rPr>
          <w:rFonts w:ascii="Times New Roman" w:hAnsi="Times New Roman"/>
          <w:vertAlign w:val="subscript"/>
        </w:rPr>
        <w:t>2</w:t>
      </w:r>
      <w:r w:rsidRPr="00395C3F">
        <w:rPr>
          <w:rFonts w:ascii="Times New Roman" w:hAnsi="Times New Roman"/>
        </w:rPr>
        <w:t>). The top three most abundant OTUs with significantly increased relative</w:t>
      </w:r>
      <w:r>
        <w:rPr>
          <w:rFonts w:ascii="Times New Roman" w:hAnsi="Times New Roman"/>
        </w:rPr>
        <w:t xml:space="preserve"> abundance at eCO</w:t>
      </w:r>
      <w:r w:rsidRPr="006F6A3E">
        <w:rPr>
          <w:rFonts w:ascii="Times New Roman" w:hAnsi="Times New Roman"/>
          <w:vertAlign w:val="subscript"/>
        </w:rPr>
        <w:t>2</w:t>
      </w:r>
      <w:r>
        <w:rPr>
          <w:rFonts w:ascii="Times New Roman" w:hAnsi="Times New Roman"/>
        </w:rPr>
        <w:t xml:space="preserve"> were OTU_10 (</w:t>
      </w:r>
      <w:r w:rsidRPr="00C06DBA">
        <w:rPr>
          <w:rFonts w:ascii="Times New Roman" w:hAnsi="Times New Roman"/>
          <w:i/>
        </w:rPr>
        <w:t>Ramaricium</w:t>
      </w:r>
      <w:r>
        <w:rPr>
          <w:rFonts w:ascii="Times New Roman" w:hAnsi="Times New Roman"/>
        </w:rPr>
        <w:t>, 11% bootstrap confidence), OTU_2 (</w:t>
      </w:r>
      <w:r w:rsidRPr="00C06DBA">
        <w:rPr>
          <w:rFonts w:ascii="Times New Roman" w:hAnsi="Times New Roman"/>
          <w:i/>
        </w:rPr>
        <w:t>Lycoperdon</w:t>
      </w:r>
      <w:r>
        <w:rPr>
          <w:rFonts w:ascii="Times New Roman" w:hAnsi="Times New Roman"/>
        </w:rPr>
        <w:t>, 78% bootstrap confidence), and OTU_11 (</w:t>
      </w:r>
      <w:r w:rsidRPr="00C06DBA">
        <w:rPr>
          <w:rFonts w:ascii="Times New Roman" w:hAnsi="Times New Roman"/>
          <w:i/>
        </w:rPr>
        <w:t>Lophiostoma</w:t>
      </w:r>
      <w:r>
        <w:rPr>
          <w:rFonts w:ascii="Times New Roman" w:hAnsi="Times New Roman"/>
        </w:rPr>
        <w:t>, 59% bootstrap confidence). The top four most abundant OTUs with significantly decreased relative abundance were OTU_5 (</w:t>
      </w:r>
      <w:r w:rsidRPr="00C06DBA">
        <w:rPr>
          <w:rFonts w:ascii="Times New Roman" w:hAnsi="Times New Roman"/>
          <w:i/>
        </w:rPr>
        <w:t>Alternaria</w:t>
      </w:r>
      <w:r>
        <w:rPr>
          <w:rFonts w:ascii="Times New Roman" w:hAnsi="Times New Roman"/>
        </w:rPr>
        <w:t>, 100% bootstrap confidence), OTU_8 (</w:t>
      </w:r>
      <w:r w:rsidRPr="00C06DBA">
        <w:rPr>
          <w:rFonts w:ascii="Times New Roman" w:hAnsi="Times New Roman"/>
          <w:i/>
        </w:rPr>
        <w:t>Delitschia</w:t>
      </w:r>
      <w:r>
        <w:rPr>
          <w:rFonts w:ascii="Times New Roman" w:hAnsi="Times New Roman"/>
        </w:rPr>
        <w:t>, 27% bootstrap confidence), OTU_34 (</w:t>
      </w:r>
      <w:r w:rsidRPr="00C06DBA">
        <w:rPr>
          <w:rFonts w:ascii="Times New Roman" w:hAnsi="Times New Roman"/>
          <w:i/>
        </w:rPr>
        <w:t>Cudoniella</w:t>
      </w:r>
      <w:r>
        <w:rPr>
          <w:rFonts w:ascii="Times New Roman" w:hAnsi="Times New Roman"/>
        </w:rPr>
        <w:t>, 19% bootstrap confidence), and OTU_1351 (</w:t>
      </w:r>
      <w:r w:rsidRPr="00C06DBA">
        <w:rPr>
          <w:rFonts w:ascii="Times New Roman" w:hAnsi="Times New Roman"/>
          <w:i/>
        </w:rPr>
        <w:t>Thanatephorus</w:t>
      </w:r>
      <w:r>
        <w:rPr>
          <w:rFonts w:ascii="Times New Roman" w:hAnsi="Times New Roman"/>
        </w:rPr>
        <w:t>, 31% bootstrap confidence). These 28 significantly changed OTUs accounted for 24.2% and 19.01% of the total captured sequences in eCO</w:t>
      </w:r>
      <w:r w:rsidRPr="00BA1981">
        <w:rPr>
          <w:rFonts w:ascii="Times New Roman" w:hAnsi="Times New Roman"/>
          <w:vertAlign w:val="subscript"/>
        </w:rPr>
        <w:t>2</w:t>
      </w:r>
      <w:r>
        <w:rPr>
          <w:rFonts w:ascii="Times New Roman" w:hAnsi="Times New Roman"/>
        </w:rPr>
        <w:t xml:space="preserve"> and eCO</w:t>
      </w:r>
      <w:r w:rsidRPr="00BA1981">
        <w:rPr>
          <w:rFonts w:ascii="Times New Roman" w:hAnsi="Times New Roman"/>
          <w:vertAlign w:val="subscript"/>
        </w:rPr>
        <w:t>2</w:t>
      </w:r>
      <w:r>
        <w:rPr>
          <w:rFonts w:ascii="Times New Roman" w:hAnsi="Times New Roman"/>
        </w:rPr>
        <w:t xml:space="preserve"> samples, respectively, while the total 119 significantly changed OTUs </w:t>
      </w:r>
      <w:r w:rsidRPr="00395C3F">
        <w:rPr>
          <w:rFonts w:ascii="Times New Roman" w:hAnsi="Times New Roman"/>
        </w:rPr>
        <w:t>accounted for 27.9% and 24.8% of aCO</w:t>
      </w:r>
      <w:r w:rsidRPr="00395C3F">
        <w:rPr>
          <w:rFonts w:ascii="Times New Roman" w:hAnsi="Times New Roman"/>
          <w:vertAlign w:val="subscript"/>
        </w:rPr>
        <w:t>2</w:t>
      </w:r>
      <w:r w:rsidRPr="00395C3F">
        <w:rPr>
          <w:rFonts w:ascii="Times New Roman" w:hAnsi="Times New Roman"/>
        </w:rPr>
        <w:t xml:space="preserve"> and eCO</w:t>
      </w:r>
      <w:r w:rsidRPr="00395C3F">
        <w:rPr>
          <w:rFonts w:ascii="Times New Roman" w:hAnsi="Times New Roman"/>
          <w:vertAlign w:val="subscript"/>
        </w:rPr>
        <w:t>2</w:t>
      </w:r>
      <w:r w:rsidRPr="00395C3F">
        <w:rPr>
          <w:rFonts w:ascii="Times New Roman" w:hAnsi="Times New Roman"/>
        </w:rPr>
        <w:t xml:space="preserve"> samples, respectively (</w:t>
      </w:r>
      <w:r>
        <w:rPr>
          <w:rFonts w:ascii="Times New Roman" w:hAnsi="Times New Roman"/>
        </w:rPr>
        <w:t>Fig. 4</w:t>
      </w:r>
      <w:r w:rsidRPr="00395C3F">
        <w:rPr>
          <w:rFonts w:ascii="Times New Roman" w:hAnsi="Times New Roman"/>
        </w:rPr>
        <w:t>.2).</w:t>
      </w:r>
      <w:r>
        <w:rPr>
          <w:rFonts w:ascii="Times New Roman" w:hAnsi="Times New Roman"/>
        </w:rPr>
        <w:t xml:space="preserve">  </w:t>
      </w:r>
    </w:p>
    <w:p w14:paraId="26C47729" w14:textId="77777777" w:rsidR="00844251" w:rsidRDefault="00844251" w:rsidP="00844251">
      <w:pPr>
        <w:jc w:val="both"/>
        <w:rPr>
          <w:rFonts w:ascii="Times New Roman" w:hAnsi="Times New Roman"/>
        </w:rPr>
      </w:pPr>
    </w:p>
    <w:p w14:paraId="5A1C207B" w14:textId="77777777" w:rsidR="009D2810" w:rsidRDefault="00395C3F" w:rsidP="009D2810">
      <w:pPr>
        <w:keepNext/>
        <w:jc w:val="center"/>
      </w:pPr>
      <w:r>
        <w:rPr>
          <w:rFonts w:ascii="Times New Roman" w:hAnsi="Times New Roman"/>
          <w:noProof/>
          <w:lang w:eastAsia="zh-CN" w:bidi="ar-SA"/>
        </w:rPr>
        <w:lastRenderedPageBreak/>
        <w:drawing>
          <wp:inline distT="0" distB="0" distL="0" distR="0" wp14:anchorId="3FEC5733" wp14:editId="68DA15C5">
            <wp:extent cx="4572000" cy="347014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2.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572000" cy="3470149"/>
                    </a:xfrm>
                    <a:prstGeom prst="rect">
                      <a:avLst/>
                    </a:prstGeom>
                  </pic:spPr>
                </pic:pic>
              </a:graphicData>
            </a:graphic>
          </wp:inline>
        </w:drawing>
      </w:r>
    </w:p>
    <w:p w14:paraId="0416FE8E" w14:textId="77777777" w:rsidR="00395C3F" w:rsidRDefault="009D2810" w:rsidP="009D2810">
      <w:pPr>
        <w:pStyle w:val="Caption"/>
        <w:rPr>
          <w:rFonts w:ascii="Times New Roman" w:hAnsi="Times New Roman"/>
        </w:rPr>
      </w:pPr>
      <w:bookmarkStart w:id="79" w:name="_Toc390259707"/>
      <w:proofErr w:type="gramStart"/>
      <w:r>
        <w:t>Fig.</w:t>
      </w:r>
      <w:proofErr w:type="gramEnd"/>
      <w:r>
        <w:t xml:space="preserve">  </w:t>
      </w:r>
      <w:proofErr w:type="gramStart"/>
      <w:r w:rsidR="00356122">
        <w:t>4</w:t>
      </w:r>
      <w:r w:rsidR="00187CDC">
        <w:t>.</w:t>
      </w:r>
      <w:proofErr w:type="gramEnd"/>
      <w:r w:rsidR="00C64120">
        <w:fldChar w:fldCharType="begin"/>
      </w:r>
      <w:r w:rsidR="00826962">
        <w:instrText xml:space="preserve"> SEQ Fig._ \* ARABIC \s 1 </w:instrText>
      </w:r>
      <w:r w:rsidR="00C64120">
        <w:fldChar w:fldCharType="separate"/>
      </w:r>
      <w:r w:rsidR="006202E2">
        <w:rPr>
          <w:noProof/>
        </w:rPr>
        <w:t>2</w:t>
      </w:r>
      <w:r w:rsidR="00C64120">
        <w:rPr>
          <w:noProof/>
        </w:rPr>
        <w:fldChar w:fldCharType="end"/>
      </w:r>
      <w:r w:rsidR="009F1522">
        <w:t xml:space="preserve"> </w:t>
      </w:r>
      <w:r w:rsidR="009F1522" w:rsidRPr="009F1522">
        <w:rPr>
          <w:rFonts w:ascii="Times New Roman" w:hAnsi="Times New Roman"/>
          <w:b w:val="0"/>
          <w:szCs w:val="24"/>
        </w:rPr>
        <w:t>Response ratio (eCO</w:t>
      </w:r>
      <w:r w:rsidR="009F1522" w:rsidRPr="009F1522">
        <w:rPr>
          <w:rFonts w:ascii="Times New Roman" w:hAnsi="Times New Roman"/>
          <w:b w:val="0"/>
          <w:szCs w:val="24"/>
          <w:vertAlign w:val="subscript"/>
        </w:rPr>
        <w:t>2</w:t>
      </w:r>
      <w:r w:rsidR="009F1522" w:rsidRPr="009F1522">
        <w:rPr>
          <w:rFonts w:ascii="Times New Roman" w:hAnsi="Times New Roman"/>
          <w:b w:val="0"/>
          <w:szCs w:val="24"/>
        </w:rPr>
        <w:t xml:space="preserve"> vs. aCO</w:t>
      </w:r>
      <w:r w:rsidR="009F1522" w:rsidRPr="009F1522">
        <w:rPr>
          <w:rFonts w:ascii="Times New Roman" w:hAnsi="Times New Roman"/>
          <w:b w:val="0"/>
          <w:szCs w:val="24"/>
          <w:vertAlign w:val="subscript"/>
        </w:rPr>
        <w:t>2</w:t>
      </w:r>
      <w:r w:rsidR="009F1522" w:rsidRPr="009F1522">
        <w:rPr>
          <w:rFonts w:ascii="Times New Roman" w:hAnsi="Times New Roman"/>
          <w:b w:val="0"/>
          <w:szCs w:val="24"/>
        </w:rPr>
        <w:t>) analysis of fungal OTU changes in response to eCO</w:t>
      </w:r>
      <w:r w:rsidR="009F1522" w:rsidRPr="009F1522">
        <w:rPr>
          <w:rFonts w:ascii="Times New Roman" w:hAnsi="Times New Roman"/>
          <w:b w:val="0"/>
          <w:szCs w:val="24"/>
          <w:vertAlign w:val="subscript"/>
        </w:rPr>
        <w:t>2</w:t>
      </w:r>
      <w:r w:rsidR="009F1522" w:rsidRPr="009F1522">
        <w:rPr>
          <w:rFonts w:ascii="Times New Roman" w:hAnsi="Times New Roman"/>
          <w:b w:val="0"/>
          <w:szCs w:val="24"/>
        </w:rPr>
        <w:t>. Only the top 28 most abundant OTUs with relative abundance ≥0.3% in aCO</w:t>
      </w:r>
      <w:r w:rsidR="009F1522" w:rsidRPr="009F1522">
        <w:rPr>
          <w:rFonts w:ascii="Times New Roman" w:hAnsi="Times New Roman"/>
          <w:b w:val="0"/>
          <w:szCs w:val="24"/>
          <w:vertAlign w:val="subscript"/>
        </w:rPr>
        <w:t>2</w:t>
      </w:r>
      <w:r w:rsidR="009F1522" w:rsidRPr="009F1522">
        <w:rPr>
          <w:rFonts w:ascii="Times New Roman" w:hAnsi="Times New Roman"/>
          <w:b w:val="0"/>
          <w:szCs w:val="24"/>
        </w:rPr>
        <w:t xml:space="preserve"> or eCO</w:t>
      </w:r>
      <w:r w:rsidR="009F1522" w:rsidRPr="009F1522">
        <w:rPr>
          <w:rFonts w:ascii="Times New Roman" w:hAnsi="Times New Roman"/>
          <w:b w:val="0"/>
          <w:szCs w:val="24"/>
          <w:vertAlign w:val="subscript"/>
        </w:rPr>
        <w:t>2</w:t>
      </w:r>
      <w:r w:rsidR="009F1522" w:rsidRPr="009F1522">
        <w:rPr>
          <w:rFonts w:ascii="Times New Roman" w:hAnsi="Times New Roman"/>
          <w:b w:val="0"/>
          <w:szCs w:val="24"/>
        </w:rPr>
        <w:t xml:space="preserve"> were plotted.  Error bar symbols plotted at the right of dashed line indicated increased relative abundances at eCO</w:t>
      </w:r>
      <w:r w:rsidR="009F1522" w:rsidRPr="009F1522">
        <w:rPr>
          <w:rFonts w:ascii="Times New Roman" w:hAnsi="Times New Roman"/>
          <w:b w:val="0"/>
          <w:szCs w:val="24"/>
          <w:vertAlign w:val="subscript"/>
        </w:rPr>
        <w:t>2</w:t>
      </w:r>
      <w:r w:rsidR="009F1522" w:rsidRPr="009F1522">
        <w:rPr>
          <w:rFonts w:ascii="Times New Roman" w:hAnsi="Times New Roman"/>
          <w:b w:val="0"/>
          <w:szCs w:val="24"/>
        </w:rPr>
        <w:t>, while error bar symbols plotted at the left of dashed line indicated decreased relative abundances at eCO</w:t>
      </w:r>
      <w:r w:rsidR="009F1522" w:rsidRPr="009F1522">
        <w:rPr>
          <w:rFonts w:ascii="Times New Roman" w:hAnsi="Times New Roman"/>
          <w:b w:val="0"/>
          <w:szCs w:val="24"/>
          <w:vertAlign w:val="subscript"/>
        </w:rPr>
        <w:t>2</w:t>
      </w:r>
      <w:r w:rsidR="009F1522" w:rsidRPr="009F1522">
        <w:rPr>
          <w:rFonts w:ascii="Times New Roman" w:hAnsi="Times New Roman"/>
          <w:b w:val="0"/>
          <w:szCs w:val="24"/>
        </w:rPr>
        <w:t>. The genus information as well as actual relative abundance with standard error was also listed.</w:t>
      </w:r>
      <w:bookmarkEnd w:id="79"/>
    </w:p>
    <w:p w14:paraId="01304855" w14:textId="77777777" w:rsidR="001523F8" w:rsidRDefault="001523F8" w:rsidP="00F61EF7">
      <w:pPr>
        <w:pStyle w:val="Heading3"/>
      </w:pPr>
    </w:p>
    <w:p w14:paraId="3453A7F1" w14:textId="77777777" w:rsidR="00B44F1F" w:rsidRPr="004924A1" w:rsidRDefault="00356122" w:rsidP="00F61EF7">
      <w:pPr>
        <w:pStyle w:val="Heading3"/>
      </w:pPr>
      <w:bookmarkStart w:id="80" w:name="_Toc390259390"/>
      <w:r>
        <w:t>4</w:t>
      </w:r>
      <w:r w:rsidR="00B44F1F">
        <w:t xml:space="preserve">.4.5 </w:t>
      </w:r>
      <w:r w:rsidR="00B44F1F" w:rsidRPr="004924A1">
        <w:t>The co-occurrence network</w:t>
      </w:r>
      <w:r w:rsidR="00B44F1F">
        <w:t>s</w:t>
      </w:r>
      <w:r w:rsidR="00B44F1F" w:rsidRPr="004924A1">
        <w:t xml:space="preserve"> of fungal communit</w:t>
      </w:r>
      <w:r w:rsidR="00B44F1F">
        <w:t>ies</w:t>
      </w:r>
      <w:r w:rsidR="00B44F1F" w:rsidRPr="004924A1">
        <w:t xml:space="preserve"> and their responses to eCO</w:t>
      </w:r>
      <w:r w:rsidR="00B44F1F" w:rsidRPr="004924A1">
        <w:rPr>
          <w:vertAlign w:val="subscript"/>
        </w:rPr>
        <w:t>2</w:t>
      </w:r>
      <w:bookmarkEnd w:id="80"/>
      <w:r w:rsidR="00B44F1F" w:rsidRPr="004924A1">
        <w:t xml:space="preserve"> </w:t>
      </w:r>
    </w:p>
    <w:p w14:paraId="085E91D6" w14:textId="77777777" w:rsidR="00844251" w:rsidRDefault="00844251" w:rsidP="00844251">
      <w:pPr>
        <w:jc w:val="both"/>
        <w:rPr>
          <w:rFonts w:ascii="Times New Roman" w:hAnsi="Times New Roman"/>
        </w:rPr>
      </w:pPr>
      <w:r>
        <w:rPr>
          <w:rFonts w:ascii="Times New Roman" w:hAnsi="Times New Roman"/>
        </w:rPr>
        <w:t xml:space="preserve">Similar to other microorganisms </w:t>
      </w:r>
      <w:r w:rsidR="00C64120">
        <w:rPr>
          <w:rFonts w:ascii="Times New Roman" w:hAnsi="Times New Roman"/>
        </w:rPr>
        <w:fldChar w:fldCharType="begin"/>
      </w:r>
      <w:r>
        <w:rPr>
          <w:rFonts w:ascii="Times New Roman" w:hAnsi="Times New Roman"/>
        </w:rPr>
        <w:instrText xml:space="preserve"> ADDIN EN.CITE &lt;EndNote&gt;&lt;Cite&gt;&lt;Author&gt;Faust&lt;/Author&gt;&lt;Year&gt;2012&lt;/Year&gt;&lt;RecNum&gt;14&lt;/RecNum&gt;&lt;DisplayText&gt;(Faust and Raes 2012)&lt;/DisplayText&gt;&lt;record&gt;&lt;rec-number&gt;14&lt;/rec-number&gt;&lt;foreign-keys&gt;&lt;key app="EN" db-id="adwrfx55de2a5gefz595vz5u9rf5daefefzr"&gt;14&lt;/key&gt;&lt;/foreign-keys&gt;&lt;ref-type name="Journal Article"&gt;17&lt;/ref-type&gt;&lt;contributors&gt;&lt;authors&gt;&lt;author&gt;Faust, Karoline&lt;/author&gt;&lt;author&gt;Raes, Jeroen&lt;/author&gt;&lt;/authors&gt;&lt;/contributors&gt;&lt;titles&gt;&lt;title&gt;Microbial interactions: from networks to models&lt;/title&gt;&lt;secondary-title&gt;Nature Reviews Microbiology&lt;/secondary-title&gt;&lt;/titles&gt;&lt;pages&gt;538-550&lt;/pages&gt;&lt;volume&gt;10&lt;/volume&gt;&lt;number&gt;8&lt;/number&gt;&lt;dates&gt;&lt;year&gt;2012&lt;/year&gt;&lt;/dates&gt;&lt;isbn&gt;1740-1526&lt;/isbn&gt;&lt;urls&gt;&lt;/urls&gt;&lt;/record&gt;&lt;/Cite&gt;&lt;/EndNote&gt;</w:instrText>
      </w:r>
      <w:r w:rsidR="00C64120">
        <w:rPr>
          <w:rFonts w:ascii="Times New Roman" w:hAnsi="Times New Roman"/>
        </w:rPr>
        <w:fldChar w:fldCharType="separate"/>
      </w:r>
      <w:r>
        <w:rPr>
          <w:rFonts w:ascii="Times New Roman" w:hAnsi="Times New Roman"/>
          <w:noProof/>
        </w:rPr>
        <w:t>(</w:t>
      </w:r>
      <w:hyperlink w:anchor="_ENREF_52" w:tooltip="Faust, 2012 #14" w:history="1">
        <w:r w:rsidR="00B43417">
          <w:rPr>
            <w:rFonts w:ascii="Times New Roman" w:hAnsi="Times New Roman"/>
            <w:noProof/>
          </w:rPr>
          <w:t>Faust and Raes 2012</w:t>
        </w:r>
      </w:hyperlink>
      <w:r>
        <w:rPr>
          <w:rFonts w:ascii="Times New Roman" w:hAnsi="Times New Roman"/>
          <w:noProof/>
        </w:rPr>
        <w:t>)</w:t>
      </w:r>
      <w:r w:rsidR="00C64120">
        <w:rPr>
          <w:rFonts w:ascii="Times New Roman" w:hAnsi="Times New Roman"/>
        </w:rPr>
        <w:fldChar w:fldCharType="end"/>
      </w:r>
      <w:r>
        <w:rPr>
          <w:rFonts w:ascii="Times New Roman" w:hAnsi="Times New Roman"/>
        </w:rPr>
        <w:t>, fungi do not exist alone and interact with each other to form complex ecological interaction networks. In order to understand how fungal communities assemble and whether long-term eCO</w:t>
      </w:r>
      <w:r w:rsidRPr="00CF1895">
        <w:rPr>
          <w:rFonts w:ascii="Times New Roman" w:hAnsi="Times New Roman"/>
          <w:vertAlign w:val="subscript"/>
        </w:rPr>
        <w:t>2</w:t>
      </w:r>
      <w:r>
        <w:rPr>
          <w:rFonts w:ascii="Times New Roman" w:hAnsi="Times New Roman"/>
        </w:rPr>
        <w:t xml:space="preserve"> affects the fungal community interaction, co-occurrence ecological networks were constructed for aCO</w:t>
      </w:r>
      <w:r w:rsidRPr="00CF1895">
        <w:rPr>
          <w:rFonts w:ascii="Times New Roman" w:hAnsi="Times New Roman"/>
          <w:vertAlign w:val="subscript"/>
        </w:rPr>
        <w:t>2</w:t>
      </w:r>
      <w:r>
        <w:rPr>
          <w:rFonts w:ascii="Times New Roman" w:hAnsi="Times New Roman"/>
        </w:rPr>
        <w:t xml:space="preserve"> and eCO</w:t>
      </w:r>
      <w:r w:rsidRPr="00CF1895">
        <w:rPr>
          <w:rFonts w:ascii="Times New Roman" w:hAnsi="Times New Roman"/>
          <w:vertAlign w:val="subscript"/>
        </w:rPr>
        <w:t>2</w:t>
      </w:r>
      <w:r>
        <w:rPr>
          <w:rFonts w:ascii="Times New Roman" w:hAnsi="Times New Roman"/>
        </w:rPr>
        <w:t xml:space="preserve"> fungal communities. Using the random matrix theory approach, a Pearson correlation coefficient cutoff of 0.78 was determined for network construction. Network comparisons were then carried out at both global level and sub-network level of selected nodes. The constructed aCO</w:t>
      </w:r>
      <w:r w:rsidRPr="00262AF5">
        <w:rPr>
          <w:rFonts w:ascii="Times New Roman" w:hAnsi="Times New Roman"/>
          <w:vertAlign w:val="subscript"/>
        </w:rPr>
        <w:t>2</w:t>
      </w:r>
      <w:r>
        <w:rPr>
          <w:rFonts w:ascii="Times New Roman" w:hAnsi="Times New Roman"/>
        </w:rPr>
        <w:t xml:space="preserve"> fungal network contained 271 nodes (OTUs), </w:t>
      </w:r>
      <w:r>
        <w:rPr>
          <w:rFonts w:ascii="Times New Roman" w:hAnsi="Times New Roman"/>
        </w:rPr>
        <w:lastRenderedPageBreak/>
        <w:t>647 links and 19 modules (12 with ≥ 3 nodes), with an average connectivity of 4.78, average geodesic distance of 6.0, and modularity of 0.86, while the eCO</w:t>
      </w:r>
      <w:r w:rsidRPr="006F6A3E">
        <w:rPr>
          <w:rFonts w:ascii="Times New Roman" w:hAnsi="Times New Roman"/>
          <w:vertAlign w:val="subscript"/>
        </w:rPr>
        <w:t>2</w:t>
      </w:r>
      <w:r>
        <w:rPr>
          <w:rFonts w:ascii="Times New Roman" w:hAnsi="Times New Roman"/>
        </w:rPr>
        <w:t xml:space="preserve"> network had 226 nodes, 600 links and 13 modules (9 with ≥3 nodes), with an average connectivity of 5.31, average geodesic distance of 5.34, and modularity of 0.80 (</w:t>
      </w:r>
      <w:r w:rsidR="00E733E5">
        <w:rPr>
          <w:rFonts w:ascii="Times New Roman" w:hAnsi="Times New Roman"/>
        </w:rPr>
        <w:t>Table S</w:t>
      </w:r>
      <w:r w:rsidR="00356122">
        <w:rPr>
          <w:rFonts w:ascii="Times New Roman" w:hAnsi="Times New Roman"/>
        </w:rPr>
        <w:t>4</w:t>
      </w:r>
      <w:r w:rsidR="00395C3F">
        <w:rPr>
          <w:rFonts w:ascii="Times New Roman" w:hAnsi="Times New Roman"/>
        </w:rPr>
        <w:t>.</w:t>
      </w:r>
      <w:r>
        <w:rPr>
          <w:rFonts w:ascii="Times New Roman" w:hAnsi="Times New Roman"/>
        </w:rPr>
        <w:t xml:space="preserve">1, </w:t>
      </w:r>
      <w:r w:rsidR="00E733E5">
        <w:rPr>
          <w:rFonts w:ascii="Times New Roman" w:hAnsi="Times New Roman"/>
        </w:rPr>
        <w:t>Fig. S</w:t>
      </w:r>
      <w:r w:rsidR="00356122">
        <w:rPr>
          <w:rFonts w:ascii="Times New Roman" w:hAnsi="Times New Roman"/>
        </w:rPr>
        <w:t>4</w:t>
      </w:r>
      <w:r w:rsidR="00395C3F">
        <w:rPr>
          <w:rFonts w:ascii="Times New Roman" w:hAnsi="Times New Roman"/>
        </w:rPr>
        <w:t>.</w:t>
      </w:r>
      <w:r>
        <w:rPr>
          <w:rFonts w:ascii="Times New Roman" w:hAnsi="Times New Roman"/>
        </w:rPr>
        <w:t>5). Although the eCO</w:t>
      </w:r>
      <w:r w:rsidRPr="00262AF5">
        <w:rPr>
          <w:rFonts w:ascii="Times New Roman" w:hAnsi="Times New Roman"/>
          <w:vertAlign w:val="subscript"/>
        </w:rPr>
        <w:t>2</w:t>
      </w:r>
      <w:r>
        <w:rPr>
          <w:rFonts w:ascii="Times New Roman" w:hAnsi="Times New Roman"/>
        </w:rPr>
        <w:t xml:space="preserve"> network contained fewer nodes and links, it is more complex than the aCO</w:t>
      </w:r>
      <w:r w:rsidRPr="00262AF5">
        <w:rPr>
          <w:rFonts w:ascii="Times New Roman" w:hAnsi="Times New Roman"/>
          <w:vertAlign w:val="subscript"/>
        </w:rPr>
        <w:t>2</w:t>
      </w:r>
      <w:r>
        <w:rPr>
          <w:rFonts w:ascii="Times New Roman" w:hAnsi="Times New Roman"/>
        </w:rPr>
        <w:t xml:space="preserve"> network regarding the average connectivity, geodesic distance, and modularity, and the Student t-test showed that the average geodesic distance and modularity were significantly smaller in the eCO</w:t>
      </w:r>
      <w:r w:rsidRPr="00262AF5">
        <w:rPr>
          <w:rFonts w:ascii="Times New Roman" w:hAnsi="Times New Roman"/>
          <w:vertAlign w:val="subscript"/>
        </w:rPr>
        <w:t>2</w:t>
      </w:r>
      <w:r>
        <w:rPr>
          <w:rFonts w:ascii="Times New Roman" w:hAnsi="Times New Roman"/>
        </w:rPr>
        <w:t xml:space="preserve"> network, suggesting that the nodes in eCO</w:t>
      </w:r>
      <w:r w:rsidRPr="00262AF5">
        <w:rPr>
          <w:rFonts w:ascii="Times New Roman" w:hAnsi="Times New Roman"/>
          <w:vertAlign w:val="subscript"/>
        </w:rPr>
        <w:t>2</w:t>
      </w:r>
      <w:r>
        <w:rPr>
          <w:rFonts w:ascii="Times New Roman" w:hAnsi="Times New Roman"/>
        </w:rPr>
        <w:t xml:space="preserve"> network were more intensely connected with each other (</w:t>
      </w:r>
      <w:r w:rsidR="00E733E5">
        <w:rPr>
          <w:rFonts w:ascii="Times New Roman" w:hAnsi="Times New Roman"/>
        </w:rPr>
        <w:t>Table S</w:t>
      </w:r>
      <w:r w:rsidR="00356122">
        <w:rPr>
          <w:rFonts w:ascii="Times New Roman" w:hAnsi="Times New Roman"/>
        </w:rPr>
        <w:t>4</w:t>
      </w:r>
      <w:r w:rsidR="00395C3F">
        <w:rPr>
          <w:rFonts w:ascii="Times New Roman" w:hAnsi="Times New Roman"/>
        </w:rPr>
        <w:t>.</w:t>
      </w:r>
      <w:r>
        <w:rPr>
          <w:rFonts w:ascii="Times New Roman" w:hAnsi="Times New Roman"/>
        </w:rPr>
        <w:t>1). Both networks were dominated by OTUs from Ascomycota, which is also the dominant phylum in the fungal community (</w:t>
      </w:r>
      <w:r w:rsidR="00E733E5">
        <w:rPr>
          <w:rFonts w:ascii="Times New Roman" w:hAnsi="Times New Roman"/>
        </w:rPr>
        <w:t>Fig. S</w:t>
      </w:r>
      <w:r w:rsidR="00356122">
        <w:rPr>
          <w:rFonts w:ascii="Times New Roman" w:hAnsi="Times New Roman"/>
        </w:rPr>
        <w:t>4</w:t>
      </w:r>
      <w:r w:rsidR="00395C3F">
        <w:rPr>
          <w:rFonts w:ascii="Times New Roman" w:hAnsi="Times New Roman"/>
        </w:rPr>
        <w:t>.</w:t>
      </w:r>
      <w:r>
        <w:rPr>
          <w:rFonts w:ascii="Times New Roman" w:hAnsi="Times New Roman"/>
        </w:rPr>
        <w:t xml:space="preserve">5). </w:t>
      </w:r>
      <w:proofErr w:type="gramStart"/>
      <w:r>
        <w:rPr>
          <w:rFonts w:ascii="Times New Roman" w:hAnsi="Times New Roman"/>
        </w:rPr>
        <w:t>For</w:t>
      </w:r>
      <w:proofErr w:type="gramEnd"/>
      <w:r>
        <w:rPr>
          <w:rFonts w:ascii="Times New Roman" w:hAnsi="Times New Roman"/>
        </w:rPr>
        <w:t xml:space="preserve"> the 9 modules with ≥3 nodes in the eCO</w:t>
      </w:r>
      <w:r w:rsidRPr="00897918">
        <w:rPr>
          <w:rFonts w:ascii="Times New Roman" w:hAnsi="Times New Roman"/>
          <w:vertAlign w:val="subscript"/>
        </w:rPr>
        <w:t>2</w:t>
      </w:r>
      <w:r>
        <w:rPr>
          <w:rFonts w:ascii="Times New Roman" w:hAnsi="Times New Roman"/>
        </w:rPr>
        <w:t xml:space="preserve"> network, 92 intermodular connections that linked different modules together were observed. In contrast, only 41 intermodular links were found for the 12 modules in the aCO</w:t>
      </w:r>
      <w:r w:rsidRPr="00897918">
        <w:rPr>
          <w:rFonts w:ascii="Times New Roman" w:hAnsi="Times New Roman"/>
          <w:vertAlign w:val="subscript"/>
        </w:rPr>
        <w:t>2</w:t>
      </w:r>
      <w:r>
        <w:rPr>
          <w:rFonts w:ascii="Times New Roman" w:hAnsi="Times New Roman"/>
        </w:rPr>
        <w:t xml:space="preserve"> network. Since modules are composed of different fungal OTUs/species that have higher connectivity with within module members than outside module members, these modules could be regarded as putative microbial ecological niches </w:t>
      </w:r>
      <w:r w:rsidR="00C64120">
        <w:rPr>
          <w:rFonts w:ascii="Times New Roman" w:hAnsi="Times New Roman"/>
        </w:rPr>
        <w:fldChar w:fldCharType="begin"/>
      </w:r>
      <w:r>
        <w:rPr>
          <w:rFonts w:ascii="Times New Roman" w:hAnsi="Times New Roman"/>
        </w:rPr>
        <w:instrText xml:space="preserve"> ADDIN EN.CITE &lt;EndNote&gt;&lt;Cite&gt;&lt;Author&gt;Zhou&lt;/Author&gt;&lt;Year&gt;2010&lt;/Year&gt;&lt;RecNum&gt;37&lt;/RecNum&gt;&lt;DisplayText&gt;(Zhou, Deng et al. 2010)&lt;/DisplayText&gt;&lt;record&gt;&lt;rec-number&gt;37&lt;/rec-number&gt;&lt;foreign-keys&gt;&lt;key app="EN" db-id="adwrfx55de2a5gefz595vz5u9rf5daefefzr"&gt;37&lt;/key&gt;&lt;/foreign-keys&gt;&lt;ref-type name="Journal Article"&gt;17&lt;/ref-type&gt;&lt;contributors&gt;&lt;authors&gt;&lt;author&gt;Zhou, Jizhong&lt;/author&gt;&lt;author&gt;Deng, Ye&lt;/author&gt;&lt;author&gt;Luo, Feng&lt;/author&gt;&lt;author&gt;He, Zhili&lt;/author&gt;&lt;author&gt;Tu, Qichao&lt;/author&gt;&lt;author&gt;Zhi, Xiaoyang&lt;/author&gt;&lt;/authors&gt;&lt;/contributors&gt;&lt;titles&gt;&lt;title&gt;Functional Molecular Ecological Networks&lt;/title&gt;&lt;secondary-title&gt;mBio&lt;/secondary-title&gt;&lt;/titles&gt;&lt;volume&gt;1&lt;/volume&gt;&lt;number&gt;4&lt;/number&gt;&lt;dates&gt;&lt;year&gt;2010&lt;/year&gt;&lt;pub-dates&gt;&lt;date&gt;October 29, 2010&lt;/date&gt;&lt;/pub-dates&gt;&lt;/dates&gt;&lt;urls&gt;&lt;related-urls&gt;&lt;url&gt;http://mbio.asm.org/content/1/4/e00169-10.abstract&lt;/url&gt;&lt;/related-urls&gt;&lt;/urls&gt;&lt;electronic-resource-num&gt;10.1128/mBio.00169-10&lt;/electronic-resource-num&gt;&lt;/record&gt;&lt;/Cite&gt;&lt;/EndNote&gt;</w:instrText>
      </w:r>
      <w:r w:rsidR="00C64120">
        <w:rPr>
          <w:rFonts w:ascii="Times New Roman" w:hAnsi="Times New Roman"/>
        </w:rPr>
        <w:fldChar w:fldCharType="separate"/>
      </w:r>
      <w:r>
        <w:rPr>
          <w:rFonts w:ascii="Times New Roman" w:hAnsi="Times New Roman"/>
          <w:noProof/>
        </w:rPr>
        <w:t>(</w:t>
      </w:r>
      <w:hyperlink w:anchor="_ENREF_237" w:tooltip="Zhou, 2010 #31" w:history="1">
        <w:r w:rsidR="00B43417">
          <w:rPr>
            <w:rFonts w:ascii="Times New Roman" w:hAnsi="Times New Roman"/>
            <w:noProof/>
          </w:rPr>
          <w:t>Zhou, Deng et al. 2010</w:t>
        </w:r>
      </w:hyperlink>
      <w:r>
        <w:rPr>
          <w:rFonts w:ascii="Times New Roman" w:hAnsi="Times New Roman"/>
          <w:noProof/>
        </w:rPr>
        <w:t>)</w:t>
      </w:r>
      <w:r w:rsidR="00C64120">
        <w:rPr>
          <w:rFonts w:ascii="Times New Roman" w:hAnsi="Times New Roman"/>
        </w:rPr>
        <w:fldChar w:fldCharType="end"/>
      </w:r>
      <w:r>
        <w:rPr>
          <w:rFonts w:ascii="Times New Roman" w:hAnsi="Times New Roman"/>
        </w:rPr>
        <w:t>. Thus increased intermodular connections might indicate increased interactions between different fungal community “niches”. In addition, more negative links were found in the eCO</w:t>
      </w:r>
      <w:r w:rsidRPr="00897918">
        <w:rPr>
          <w:rFonts w:ascii="Times New Roman" w:hAnsi="Times New Roman"/>
          <w:vertAlign w:val="subscript"/>
        </w:rPr>
        <w:t>2</w:t>
      </w:r>
      <w:r>
        <w:rPr>
          <w:rFonts w:ascii="Times New Roman" w:hAnsi="Times New Roman"/>
        </w:rPr>
        <w:t xml:space="preserve"> network than in the aCO</w:t>
      </w:r>
      <w:r w:rsidRPr="00897918">
        <w:rPr>
          <w:rFonts w:ascii="Times New Roman" w:hAnsi="Times New Roman"/>
          <w:vertAlign w:val="subscript"/>
        </w:rPr>
        <w:t>2</w:t>
      </w:r>
      <w:r>
        <w:rPr>
          <w:rFonts w:ascii="Times New Roman" w:hAnsi="Times New Roman"/>
        </w:rPr>
        <w:t xml:space="preserve"> network (47 in eCO</w:t>
      </w:r>
      <w:r w:rsidRPr="00897918">
        <w:rPr>
          <w:rFonts w:ascii="Times New Roman" w:hAnsi="Times New Roman"/>
          <w:vertAlign w:val="subscript"/>
        </w:rPr>
        <w:t>2</w:t>
      </w:r>
      <w:r>
        <w:rPr>
          <w:rFonts w:ascii="Times New Roman" w:hAnsi="Times New Roman"/>
        </w:rPr>
        <w:t xml:space="preserve"> vs. 37 in aCO</w:t>
      </w:r>
      <w:r w:rsidRPr="00897918">
        <w:rPr>
          <w:rFonts w:ascii="Times New Roman" w:hAnsi="Times New Roman"/>
          <w:vertAlign w:val="subscript"/>
        </w:rPr>
        <w:t>2</w:t>
      </w:r>
      <w:r>
        <w:rPr>
          <w:rFonts w:ascii="Times New Roman" w:hAnsi="Times New Roman"/>
        </w:rPr>
        <w:t>), suggesting that eCO</w:t>
      </w:r>
      <w:r w:rsidRPr="00897918">
        <w:rPr>
          <w:rFonts w:ascii="Times New Roman" w:hAnsi="Times New Roman"/>
          <w:vertAlign w:val="subscript"/>
        </w:rPr>
        <w:t>2</w:t>
      </w:r>
      <w:r>
        <w:rPr>
          <w:rFonts w:ascii="Times New Roman" w:hAnsi="Times New Roman"/>
        </w:rPr>
        <w:t xml:space="preserve"> may also have increased competition among fungal species. </w:t>
      </w:r>
    </w:p>
    <w:p w14:paraId="2F0D7015" w14:textId="77777777" w:rsidR="009F1522" w:rsidRDefault="00395C3F" w:rsidP="009F1522">
      <w:pPr>
        <w:keepNext/>
        <w:jc w:val="both"/>
      </w:pPr>
      <w:r>
        <w:rPr>
          <w:rFonts w:ascii="Times New Roman" w:hAnsi="Times New Roman"/>
          <w:noProof/>
          <w:lang w:eastAsia="zh-CN" w:bidi="ar-SA"/>
        </w:rPr>
        <w:lastRenderedPageBreak/>
        <w:drawing>
          <wp:inline distT="0" distB="0" distL="0" distR="0" wp14:anchorId="11820308" wp14:editId="43BB02ED">
            <wp:extent cx="5394960" cy="21869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3.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394960" cy="2186940"/>
                    </a:xfrm>
                    <a:prstGeom prst="rect">
                      <a:avLst/>
                    </a:prstGeom>
                  </pic:spPr>
                </pic:pic>
              </a:graphicData>
            </a:graphic>
          </wp:inline>
        </w:drawing>
      </w:r>
    </w:p>
    <w:p w14:paraId="3191B3B4" w14:textId="77777777" w:rsidR="00395C3F" w:rsidRDefault="00A40E6E" w:rsidP="009F1522">
      <w:pPr>
        <w:pStyle w:val="Caption"/>
        <w:jc w:val="both"/>
        <w:rPr>
          <w:rFonts w:ascii="Times New Roman" w:hAnsi="Times New Roman"/>
        </w:rPr>
      </w:pPr>
      <w:bookmarkStart w:id="81" w:name="_Toc390259708"/>
      <w:proofErr w:type="gramStart"/>
      <w:r>
        <w:t>Fig.</w:t>
      </w:r>
      <w:proofErr w:type="gramEnd"/>
      <w:r>
        <w:t xml:space="preserve">  </w:t>
      </w:r>
      <w:proofErr w:type="gramStart"/>
      <w:r w:rsidR="00356122">
        <w:t>4</w:t>
      </w:r>
      <w:r w:rsidR="00187CDC">
        <w:t>.</w:t>
      </w:r>
      <w:proofErr w:type="gramEnd"/>
      <w:r w:rsidR="00C64120">
        <w:fldChar w:fldCharType="begin"/>
      </w:r>
      <w:r w:rsidR="00826962">
        <w:instrText xml:space="preserve"> SEQ Fig._ \* ARABIC \s 1 </w:instrText>
      </w:r>
      <w:r w:rsidR="00C64120">
        <w:fldChar w:fldCharType="separate"/>
      </w:r>
      <w:r w:rsidR="006202E2">
        <w:rPr>
          <w:noProof/>
        </w:rPr>
        <w:t>3</w:t>
      </w:r>
      <w:r w:rsidR="00C64120">
        <w:rPr>
          <w:noProof/>
        </w:rPr>
        <w:fldChar w:fldCharType="end"/>
      </w:r>
      <w:r w:rsidR="009F1522">
        <w:t xml:space="preserve"> </w:t>
      </w:r>
      <w:r w:rsidR="009F1522" w:rsidRPr="009F1522">
        <w:rPr>
          <w:rFonts w:ascii="Times New Roman" w:hAnsi="Times New Roman"/>
          <w:b w:val="0"/>
          <w:szCs w:val="24"/>
        </w:rPr>
        <w:t>Community reassembly of sparsely distributed OTUs in the aCO</w:t>
      </w:r>
      <w:r w:rsidR="009F1522" w:rsidRPr="009F1522">
        <w:rPr>
          <w:rFonts w:ascii="Times New Roman" w:hAnsi="Times New Roman"/>
          <w:b w:val="0"/>
          <w:szCs w:val="24"/>
          <w:vertAlign w:val="subscript"/>
        </w:rPr>
        <w:t>2</w:t>
      </w:r>
      <w:r w:rsidR="009F1522" w:rsidRPr="009F1522">
        <w:rPr>
          <w:rFonts w:ascii="Times New Roman" w:hAnsi="Times New Roman"/>
          <w:b w:val="0"/>
          <w:szCs w:val="24"/>
        </w:rPr>
        <w:t xml:space="preserve"> network (A) into highly connected dense modules in the eCO</w:t>
      </w:r>
      <w:r w:rsidR="009F1522" w:rsidRPr="009F1522">
        <w:rPr>
          <w:rFonts w:ascii="Times New Roman" w:hAnsi="Times New Roman"/>
          <w:b w:val="0"/>
          <w:szCs w:val="24"/>
          <w:vertAlign w:val="subscript"/>
        </w:rPr>
        <w:t>2</w:t>
      </w:r>
      <w:r w:rsidR="009F1522" w:rsidRPr="009F1522">
        <w:rPr>
          <w:rFonts w:ascii="Times New Roman" w:hAnsi="Times New Roman"/>
          <w:b w:val="0"/>
          <w:szCs w:val="24"/>
        </w:rPr>
        <w:t xml:space="preserve"> network (B). Colored nodes were the OTUs involved in community reassembly. Teal nodes were the first neighbor of yellow nodes. Different colors refer to different fungal phyla.</w:t>
      </w:r>
      <w:bookmarkEnd w:id="81"/>
    </w:p>
    <w:p w14:paraId="3DA7C8F6" w14:textId="77777777" w:rsidR="009F1522" w:rsidRDefault="009F1522" w:rsidP="00844251">
      <w:pPr>
        <w:jc w:val="both"/>
        <w:rPr>
          <w:rFonts w:ascii="Times New Roman" w:hAnsi="Times New Roman"/>
        </w:rPr>
      </w:pPr>
    </w:p>
    <w:p w14:paraId="68D548EA" w14:textId="77777777" w:rsidR="00844251" w:rsidRDefault="00844251" w:rsidP="00844251">
      <w:pPr>
        <w:jc w:val="both"/>
        <w:rPr>
          <w:rFonts w:ascii="Times New Roman" w:hAnsi="Times New Roman"/>
        </w:rPr>
      </w:pPr>
      <w:r>
        <w:rPr>
          <w:rFonts w:ascii="Times New Roman" w:hAnsi="Times New Roman"/>
        </w:rPr>
        <w:tab/>
        <w:t>In addition to our comparisons of global network topological parameters between aCO</w:t>
      </w:r>
      <w:r w:rsidRPr="005B770B">
        <w:rPr>
          <w:rFonts w:ascii="Times New Roman" w:hAnsi="Times New Roman"/>
          <w:vertAlign w:val="subscript"/>
        </w:rPr>
        <w:t>2</w:t>
      </w:r>
      <w:r>
        <w:rPr>
          <w:rFonts w:ascii="Times New Roman" w:hAnsi="Times New Roman"/>
        </w:rPr>
        <w:t xml:space="preserve"> and eCO</w:t>
      </w:r>
      <w:r w:rsidRPr="005B770B">
        <w:rPr>
          <w:rFonts w:ascii="Times New Roman" w:hAnsi="Times New Roman"/>
          <w:vertAlign w:val="subscript"/>
        </w:rPr>
        <w:t>2</w:t>
      </w:r>
      <w:r>
        <w:rPr>
          <w:rFonts w:ascii="Times New Roman" w:hAnsi="Times New Roman"/>
        </w:rPr>
        <w:t xml:space="preserve"> networks, we also analyzed the effect of eCO</w:t>
      </w:r>
      <w:r w:rsidRPr="00805C97">
        <w:rPr>
          <w:rFonts w:ascii="Times New Roman" w:hAnsi="Times New Roman"/>
          <w:vertAlign w:val="subscript"/>
        </w:rPr>
        <w:t>2</w:t>
      </w:r>
      <w:r>
        <w:rPr>
          <w:rFonts w:ascii="Times New Roman" w:hAnsi="Times New Roman"/>
        </w:rPr>
        <w:t xml:space="preserve"> on sub-networks of fungal communities. Interestingly, 31 nodes that were sparsely distributed in 13 independent modules in the aCO</w:t>
      </w:r>
      <w:r w:rsidRPr="00E70DA8">
        <w:rPr>
          <w:rFonts w:ascii="Times New Roman" w:hAnsi="Times New Roman"/>
          <w:vertAlign w:val="subscript"/>
        </w:rPr>
        <w:t>2</w:t>
      </w:r>
      <w:r>
        <w:rPr>
          <w:rFonts w:ascii="Times New Roman" w:hAnsi="Times New Roman"/>
        </w:rPr>
        <w:t xml:space="preserve"> network (</w:t>
      </w:r>
      <w:r w:rsidR="00E733E5">
        <w:rPr>
          <w:rFonts w:ascii="Times New Roman" w:hAnsi="Times New Roman"/>
        </w:rPr>
        <w:t xml:space="preserve">Fig. </w:t>
      </w:r>
      <w:r w:rsidR="00356122">
        <w:rPr>
          <w:rFonts w:ascii="Times New Roman" w:hAnsi="Times New Roman"/>
        </w:rPr>
        <w:t>4</w:t>
      </w:r>
      <w:r w:rsidR="00395C3F">
        <w:rPr>
          <w:rFonts w:ascii="Times New Roman" w:hAnsi="Times New Roman"/>
        </w:rPr>
        <w:t>.</w:t>
      </w:r>
      <w:r>
        <w:rPr>
          <w:rFonts w:ascii="Times New Roman" w:hAnsi="Times New Roman"/>
        </w:rPr>
        <w:t xml:space="preserve">3A) formed </w:t>
      </w:r>
      <w:r w:rsidR="00D749BE">
        <w:rPr>
          <w:rFonts w:ascii="Times New Roman" w:hAnsi="Times New Roman"/>
        </w:rPr>
        <w:t xml:space="preserve">five </w:t>
      </w:r>
      <w:r>
        <w:rPr>
          <w:rFonts w:ascii="Times New Roman" w:hAnsi="Times New Roman"/>
        </w:rPr>
        <w:t>dense modules with high connectivity in the eCO</w:t>
      </w:r>
      <w:r w:rsidRPr="00C718F8">
        <w:rPr>
          <w:rFonts w:ascii="Times New Roman" w:hAnsi="Times New Roman"/>
          <w:vertAlign w:val="subscript"/>
        </w:rPr>
        <w:t>2</w:t>
      </w:r>
      <w:r>
        <w:rPr>
          <w:rFonts w:ascii="Times New Roman" w:hAnsi="Times New Roman"/>
        </w:rPr>
        <w:t xml:space="preserve"> network (</w:t>
      </w:r>
      <w:r w:rsidR="00E733E5">
        <w:rPr>
          <w:rFonts w:ascii="Times New Roman" w:hAnsi="Times New Roman"/>
        </w:rPr>
        <w:t xml:space="preserve">Fig. </w:t>
      </w:r>
      <w:r w:rsidR="00356122">
        <w:rPr>
          <w:rFonts w:ascii="Times New Roman" w:hAnsi="Times New Roman"/>
        </w:rPr>
        <w:t>4</w:t>
      </w:r>
      <w:r w:rsidR="00395C3F">
        <w:rPr>
          <w:rFonts w:ascii="Times New Roman" w:hAnsi="Times New Roman"/>
        </w:rPr>
        <w:t>.</w:t>
      </w:r>
      <w:r>
        <w:rPr>
          <w:rFonts w:ascii="Times New Roman" w:hAnsi="Times New Roman"/>
        </w:rPr>
        <w:t xml:space="preserve">3B). </w:t>
      </w:r>
      <w:r w:rsidRPr="00FF6AA8">
        <w:rPr>
          <w:rFonts w:ascii="Times New Roman" w:hAnsi="Times New Roman"/>
        </w:rPr>
        <w:t xml:space="preserve"> </w:t>
      </w:r>
      <w:r>
        <w:rPr>
          <w:rFonts w:ascii="Times New Roman" w:hAnsi="Times New Roman"/>
        </w:rPr>
        <w:t>Such interesting community reassembly process was not as obviously observed in the converse manner, i.e. dense aCO</w:t>
      </w:r>
      <w:r w:rsidRPr="009409FF">
        <w:rPr>
          <w:rFonts w:ascii="Times New Roman" w:hAnsi="Times New Roman"/>
          <w:vertAlign w:val="subscript"/>
        </w:rPr>
        <w:t>2</w:t>
      </w:r>
      <w:r>
        <w:rPr>
          <w:rFonts w:ascii="Times New Roman" w:hAnsi="Times New Roman"/>
        </w:rPr>
        <w:t xml:space="preserve"> modules did not separate into sparse individual nodes in eCO</w:t>
      </w:r>
      <w:r w:rsidRPr="00820CC7">
        <w:rPr>
          <w:rFonts w:ascii="Times New Roman" w:hAnsi="Times New Roman"/>
          <w:vertAlign w:val="subscript"/>
        </w:rPr>
        <w:t>2</w:t>
      </w:r>
      <w:r>
        <w:rPr>
          <w:rFonts w:ascii="Times New Roman" w:hAnsi="Times New Roman"/>
        </w:rPr>
        <w:t xml:space="preserve"> networks. Of the 31 nodes, 27 were connected to each other in two major modules, and four of the five sub-modules were connected to another one (</w:t>
      </w:r>
      <w:r w:rsidR="00E733E5">
        <w:rPr>
          <w:rFonts w:ascii="Times New Roman" w:hAnsi="Times New Roman"/>
        </w:rPr>
        <w:t xml:space="preserve">Fig. </w:t>
      </w:r>
      <w:r w:rsidR="00356122">
        <w:rPr>
          <w:rFonts w:ascii="Times New Roman" w:hAnsi="Times New Roman"/>
        </w:rPr>
        <w:t>4</w:t>
      </w:r>
      <w:r w:rsidR="00395C3F">
        <w:rPr>
          <w:rFonts w:ascii="Times New Roman" w:hAnsi="Times New Roman"/>
        </w:rPr>
        <w:t>.</w:t>
      </w:r>
      <w:r>
        <w:rPr>
          <w:rFonts w:ascii="Times New Roman" w:hAnsi="Times New Roman"/>
        </w:rPr>
        <w:t>3B). This was also consistent with the global observation that eCO</w:t>
      </w:r>
      <w:r w:rsidRPr="00C718F8">
        <w:rPr>
          <w:rFonts w:ascii="Times New Roman" w:hAnsi="Times New Roman"/>
          <w:vertAlign w:val="subscript"/>
        </w:rPr>
        <w:t>2</w:t>
      </w:r>
      <w:r>
        <w:rPr>
          <w:rFonts w:ascii="Times New Roman" w:hAnsi="Times New Roman"/>
        </w:rPr>
        <w:t xml:space="preserve"> increased the intermodular connections. However, increased connectivity was not found for all the nodes in the eCO</w:t>
      </w:r>
      <w:r w:rsidRPr="0067692C">
        <w:rPr>
          <w:rFonts w:ascii="Times New Roman" w:hAnsi="Times New Roman"/>
          <w:vertAlign w:val="subscript"/>
        </w:rPr>
        <w:t>2</w:t>
      </w:r>
      <w:r>
        <w:rPr>
          <w:rFonts w:ascii="Times New Roman" w:hAnsi="Times New Roman"/>
        </w:rPr>
        <w:t xml:space="preserve"> network. For example, in the aCO</w:t>
      </w:r>
      <w:r w:rsidRPr="00200966">
        <w:rPr>
          <w:rFonts w:ascii="Times New Roman" w:hAnsi="Times New Roman"/>
          <w:vertAlign w:val="subscript"/>
        </w:rPr>
        <w:t>2</w:t>
      </w:r>
      <w:r>
        <w:rPr>
          <w:rFonts w:ascii="Times New Roman" w:hAnsi="Times New Roman"/>
        </w:rPr>
        <w:t xml:space="preserve"> network, seven OTUs with high relative abundances </w:t>
      </w:r>
      <w:bookmarkStart w:id="82" w:name="OLE_LINK89"/>
      <w:bookmarkStart w:id="83" w:name="OLE_LINK90"/>
      <w:r>
        <w:rPr>
          <w:rFonts w:ascii="Times New Roman" w:hAnsi="Times New Roman"/>
        </w:rPr>
        <w:t xml:space="preserve">(≥ 2%) </w:t>
      </w:r>
      <w:bookmarkEnd w:id="82"/>
      <w:bookmarkEnd w:id="83"/>
      <w:r>
        <w:rPr>
          <w:rFonts w:ascii="Times New Roman" w:hAnsi="Times New Roman"/>
        </w:rPr>
        <w:t>were connected with 37 first neighbors and formed relatively complex sub-networks with 145 links (</w:t>
      </w:r>
      <w:r w:rsidR="00E733E5">
        <w:rPr>
          <w:rFonts w:ascii="Times New Roman" w:hAnsi="Times New Roman"/>
        </w:rPr>
        <w:t xml:space="preserve">Fig. </w:t>
      </w:r>
      <w:r w:rsidR="00356122">
        <w:rPr>
          <w:rFonts w:ascii="Times New Roman" w:hAnsi="Times New Roman"/>
        </w:rPr>
        <w:t>4</w:t>
      </w:r>
      <w:r w:rsidR="00395C3F">
        <w:rPr>
          <w:rFonts w:ascii="Times New Roman" w:hAnsi="Times New Roman"/>
        </w:rPr>
        <w:t>.</w:t>
      </w:r>
      <w:r>
        <w:rPr>
          <w:rFonts w:ascii="Times New Roman" w:hAnsi="Times New Roman"/>
        </w:rPr>
        <w:t xml:space="preserve">4A). </w:t>
      </w:r>
      <w:r w:rsidR="00D749BE">
        <w:rPr>
          <w:rFonts w:ascii="Times New Roman" w:hAnsi="Times New Roman"/>
        </w:rPr>
        <w:t>I</w:t>
      </w:r>
      <w:r>
        <w:rPr>
          <w:rFonts w:ascii="Times New Roman" w:hAnsi="Times New Roman"/>
        </w:rPr>
        <w:t>n the eCO</w:t>
      </w:r>
      <w:r w:rsidRPr="00200966">
        <w:rPr>
          <w:rFonts w:ascii="Times New Roman" w:hAnsi="Times New Roman"/>
          <w:vertAlign w:val="subscript"/>
        </w:rPr>
        <w:t>2</w:t>
      </w:r>
      <w:r>
        <w:rPr>
          <w:rFonts w:ascii="Times New Roman" w:hAnsi="Times New Roman"/>
        </w:rPr>
        <w:t xml:space="preserve"> network, although 5 of the 7 OTUs remained as the most </w:t>
      </w:r>
      <w:r>
        <w:rPr>
          <w:rFonts w:ascii="Times New Roman" w:hAnsi="Times New Roman"/>
        </w:rPr>
        <w:lastRenderedPageBreak/>
        <w:t>abundant OTUs in the network, they only connected to 20 neighbors with 31 links (</w:t>
      </w:r>
      <w:r w:rsidR="00E733E5">
        <w:rPr>
          <w:rFonts w:ascii="Times New Roman" w:hAnsi="Times New Roman"/>
        </w:rPr>
        <w:t xml:space="preserve">Fig. </w:t>
      </w:r>
      <w:r w:rsidR="00356122">
        <w:rPr>
          <w:rFonts w:ascii="Times New Roman" w:hAnsi="Times New Roman"/>
        </w:rPr>
        <w:t>4</w:t>
      </w:r>
      <w:r w:rsidR="00395C3F">
        <w:rPr>
          <w:rFonts w:ascii="Times New Roman" w:hAnsi="Times New Roman"/>
        </w:rPr>
        <w:t>.4</w:t>
      </w:r>
      <w:r>
        <w:rPr>
          <w:rFonts w:ascii="Times New Roman" w:hAnsi="Times New Roman"/>
        </w:rPr>
        <w:t>B), resulting in much simpler network structure. The results indicated that long-term eCO</w:t>
      </w:r>
      <w:r w:rsidRPr="00200966">
        <w:rPr>
          <w:rFonts w:ascii="Times New Roman" w:hAnsi="Times New Roman"/>
          <w:vertAlign w:val="subscript"/>
        </w:rPr>
        <w:t>2</w:t>
      </w:r>
      <w:r>
        <w:rPr>
          <w:rFonts w:ascii="Times New Roman" w:hAnsi="Times New Roman"/>
        </w:rPr>
        <w:t xml:space="preserve"> decreased the connectivity of OTUs with high relative abundances, but increased the connectivity for OTUs with lower relative abundances.  </w:t>
      </w:r>
    </w:p>
    <w:p w14:paraId="595B1C5D" w14:textId="77777777" w:rsidR="00C06CC4" w:rsidRDefault="00395C3F" w:rsidP="00C06CC4">
      <w:pPr>
        <w:keepNext/>
        <w:jc w:val="both"/>
      </w:pPr>
      <w:r>
        <w:rPr>
          <w:rFonts w:ascii="Times New Roman" w:hAnsi="Times New Roman"/>
          <w:noProof/>
          <w:lang w:eastAsia="zh-CN" w:bidi="ar-SA"/>
        </w:rPr>
        <w:drawing>
          <wp:inline distT="0" distB="0" distL="0" distR="0" wp14:anchorId="786C20B3" wp14:editId="672F74BA">
            <wp:extent cx="5394960" cy="23596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4.ti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394960" cy="2359660"/>
                    </a:xfrm>
                    <a:prstGeom prst="rect">
                      <a:avLst/>
                    </a:prstGeom>
                  </pic:spPr>
                </pic:pic>
              </a:graphicData>
            </a:graphic>
          </wp:inline>
        </w:drawing>
      </w:r>
    </w:p>
    <w:p w14:paraId="175BF015" w14:textId="77777777" w:rsidR="00395C3F" w:rsidRPr="00C06CC4" w:rsidRDefault="00870C09" w:rsidP="00C06CC4">
      <w:pPr>
        <w:pStyle w:val="Caption"/>
        <w:jc w:val="both"/>
        <w:rPr>
          <w:rFonts w:ascii="Times New Roman" w:hAnsi="Times New Roman"/>
          <w:b w:val="0"/>
        </w:rPr>
      </w:pPr>
      <w:bookmarkStart w:id="84" w:name="_Toc390259709"/>
      <w:proofErr w:type="gramStart"/>
      <w:r>
        <w:t>Fig.</w:t>
      </w:r>
      <w:proofErr w:type="gramEnd"/>
      <w:r>
        <w:t xml:space="preserve">  </w:t>
      </w:r>
      <w:proofErr w:type="gramStart"/>
      <w:r w:rsidR="00356122">
        <w:t>4</w:t>
      </w:r>
      <w:r w:rsidR="00187CDC">
        <w:t>.</w:t>
      </w:r>
      <w:proofErr w:type="gramEnd"/>
      <w:r w:rsidR="00C64120">
        <w:fldChar w:fldCharType="begin"/>
      </w:r>
      <w:r w:rsidR="00826962">
        <w:instrText xml:space="preserve"> SEQ Fig._ \* ARABIC \s 1 </w:instrText>
      </w:r>
      <w:r w:rsidR="00C64120">
        <w:fldChar w:fldCharType="separate"/>
      </w:r>
      <w:r w:rsidR="006202E2">
        <w:rPr>
          <w:noProof/>
        </w:rPr>
        <w:t>4</w:t>
      </w:r>
      <w:r w:rsidR="00C64120">
        <w:rPr>
          <w:noProof/>
        </w:rPr>
        <w:fldChar w:fldCharType="end"/>
      </w:r>
      <w:r w:rsidR="00C06CC4">
        <w:t xml:space="preserve"> </w:t>
      </w:r>
      <w:r w:rsidR="00C06CC4" w:rsidRPr="00C06CC4">
        <w:rPr>
          <w:rFonts w:ascii="Times New Roman" w:hAnsi="Times New Roman"/>
          <w:b w:val="0"/>
          <w:szCs w:val="24"/>
        </w:rPr>
        <w:t>The sub-network of top 7 most abundant OTUs and their first neighbor nodes in the aCO</w:t>
      </w:r>
      <w:r w:rsidR="00C06CC4" w:rsidRPr="00C06CC4">
        <w:rPr>
          <w:rFonts w:ascii="Times New Roman" w:hAnsi="Times New Roman"/>
          <w:b w:val="0"/>
          <w:szCs w:val="24"/>
          <w:vertAlign w:val="subscript"/>
        </w:rPr>
        <w:t>2</w:t>
      </w:r>
      <w:r w:rsidR="00C06CC4" w:rsidRPr="00C06CC4">
        <w:rPr>
          <w:rFonts w:ascii="Times New Roman" w:hAnsi="Times New Roman"/>
          <w:b w:val="0"/>
          <w:szCs w:val="24"/>
        </w:rPr>
        <w:t xml:space="preserve"> (A) and eCO</w:t>
      </w:r>
      <w:r w:rsidR="00C06CC4" w:rsidRPr="00C06CC4">
        <w:rPr>
          <w:rFonts w:ascii="Times New Roman" w:hAnsi="Times New Roman"/>
          <w:b w:val="0"/>
          <w:szCs w:val="24"/>
          <w:vertAlign w:val="subscript"/>
        </w:rPr>
        <w:t>2</w:t>
      </w:r>
      <w:r w:rsidR="00C06CC4" w:rsidRPr="00C06CC4">
        <w:rPr>
          <w:rFonts w:ascii="Times New Roman" w:hAnsi="Times New Roman"/>
          <w:b w:val="0"/>
          <w:szCs w:val="24"/>
        </w:rPr>
        <w:t xml:space="preserve"> (B) networks. Each node represents an OTU, which would be regarded as a fungal species. The size of nodes represents relative abundance of OTUs. Each link connects two OTUs. Grey links means positive connections, and red means negative connections. Different colors refer to different fungal phyla. The OTUs with top relative abundances were marked with OTU ids.</w:t>
      </w:r>
      <w:bookmarkEnd w:id="84"/>
    </w:p>
    <w:p w14:paraId="3D16165E" w14:textId="77777777" w:rsidR="00C06CC4" w:rsidRDefault="00C06CC4" w:rsidP="00F61EF7">
      <w:pPr>
        <w:pStyle w:val="Heading3"/>
      </w:pPr>
    </w:p>
    <w:p w14:paraId="1364EB98" w14:textId="77777777" w:rsidR="00B44F1F" w:rsidRDefault="00356122" w:rsidP="00F61EF7">
      <w:pPr>
        <w:pStyle w:val="Heading3"/>
      </w:pPr>
      <w:bookmarkStart w:id="85" w:name="_Toc390259391"/>
      <w:r>
        <w:t>4</w:t>
      </w:r>
      <w:r w:rsidR="00B44F1F">
        <w:t>.4.6 Linking fungal community structure and network topology with soil and plant properties</w:t>
      </w:r>
      <w:bookmarkEnd w:id="85"/>
    </w:p>
    <w:p w14:paraId="21AED8B9" w14:textId="77777777" w:rsidR="00395C3F" w:rsidRDefault="00844251" w:rsidP="00844251">
      <w:pPr>
        <w:jc w:val="both"/>
        <w:rPr>
          <w:rFonts w:ascii="Times New Roman" w:hAnsi="Times New Roman"/>
        </w:rPr>
      </w:pPr>
      <w:r w:rsidRPr="001D6424">
        <w:rPr>
          <w:rFonts w:ascii="Times New Roman" w:hAnsi="Times New Roman"/>
        </w:rPr>
        <w:t xml:space="preserve">To </w:t>
      </w:r>
      <w:r w:rsidR="00D749BE">
        <w:rPr>
          <w:rFonts w:ascii="Times New Roman" w:hAnsi="Times New Roman"/>
        </w:rPr>
        <w:t xml:space="preserve">determine </w:t>
      </w:r>
      <w:r w:rsidRPr="00794590">
        <w:rPr>
          <w:rFonts w:ascii="Times New Roman" w:hAnsi="Times New Roman"/>
        </w:rPr>
        <w:t>if the</w:t>
      </w:r>
      <w:r>
        <w:rPr>
          <w:rFonts w:ascii="Times New Roman" w:hAnsi="Times New Roman"/>
        </w:rPr>
        <w:t xml:space="preserve"> fungal community structure and changed co-occurrence network topology were associated with soil and plant properties, Mantel test was performed. The relationships between community structure and soil moisture (0~17 cm), pH, mid-season in situ net nitrification, ammonification, and N mineralization rate, and total plant biomass were analyzed (</w:t>
      </w:r>
      <w:r w:rsidR="00E733E5">
        <w:rPr>
          <w:rFonts w:ascii="Times New Roman" w:hAnsi="Times New Roman"/>
        </w:rPr>
        <w:t xml:space="preserve">Table </w:t>
      </w:r>
      <w:r w:rsidR="00356122">
        <w:rPr>
          <w:rFonts w:ascii="Times New Roman" w:hAnsi="Times New Roman"/>
        </w:rPr>
        <w:t>4</w:t>
      </w:r>
      <w:r w:rsidR="00395C3F">
        <w:rPr>
          <w:rFonts w:ascii="Times New Roman" w:hAnsi="Times New Roman"/>
        </w:rPr>
        <w:t>.</w:t>
      </w:r>
      <w:r>
        <w:rPr>
          <w:rFonts w:ascii="Times New Roman" w:hAnsi="Times New Roman"/>
        </w:rPr>
        <w:t xml:space="preserve">1). Consistent with our dissimilarity testing that the community structure did not differ from each other, no significant (R=-0.259, P = </w:t>
      </w:r>
      <w:r>
        <w:rPr>
          <w:rFonts w:ascii="Times New Roman" w:hAnsi="Times New Roman"/>
        </w:rPr>
        <w:lastRenderedPageBreak/>
        <w:t>0.981) correlation was observed between the overall community structure and the overall soil and plant properties, nor with any single soil and plant properties (</w:t>
      </w:r>
      <w:r w:rsidR="00E733E5">
        <w:rPr>
          <w:rFonts w:ascii="Times New Roman" w:hAnsi="Times New Roman"/>
        </w:rPr>
        <w:t xml:space="preserve">Table </w:t>
      </w:r>
      <w:r w:rsidR="00356122">
        <w:rPr>
          <w:rFonts w:ascii="Times New Roman" w:hAnsi="Times New Roman"/>
        </w:rPr>
        <w:t>4</w:t>
      </w:r>
      <w:r w:rsidR="00395C3F">
        <w:rPr>
          <w:rFonts w:ascii="Times New Roman" w:hAnsi="Times New Roman"/>
        </w:rPr>
        <w:t>.</w:t>
      </w:r>
      <w:r>
        <w:rPr>
          <w:rFonts w:ascii="Times New Roman" w:hAnsi="Times New Roman"/>
        </w:rPr>
        <w:t>1).</w:t>
      </w:r>
    </w:p>
    <w:p w14:paraId="4BBCF504" w14:textId="77777777" w:rsidR="00C06CC4" w:rsidRPr="00C06CC4" w:rsidRDefault="00C06CC4" w:rsidP="00C06CC4">
      <w:pPr>
        <w:pStyle w:val="Caption"/>
        <w:keepNext/>
        <w:rPr>
          <w:b w:val="0"/>
        </w:rPr>
      </w:pPr>
      <w:bookmarkStart w:id="86" w:name="_Toc389059414"/>
      <w:bookmarkStart w:id="87" w:name="_Toc389059804"/>
      <w:bookmarkStart w:id="88" w:name="_Toc390259696"/>
      <w:proofErr w:type="gramStart"/>
      <w:r>
        <w:t xml:space="preserve">Table </w:t>
      </w:r>
      <w:r w:rsidR="00356122">
        <w:t>4</w:t>
      </w:r>
      <w:r w:rsidR="005E1F9D">
        <w:t>.</w:t>
      </w:r>
      <w:proofErr w:type="gramEnd"/>
      <w:r w:rsidR="009B4160">
        <w:fldChar w:fldCharType="begin"/>
      </w:r>
      <w:r w:rsidR="009B4160">
        <w:instrText xml:space="preserve"> SEQ Table \* ARABIC \s 1 </w:instrText>
      </w:r>
      <w:r w:rsidR="009B4160">
        <w:fldChar w:fldCharType="separate"/>
      </w:r>
      <w:proofErr w:type="gramStart"/>
      <w:r w:rsidR="006202E2">
        <w:rPr>
          <w:noProof/>
        </w:rPr>
        <w:t>1</w:t>
      </w:r>
      <w:r w:rsidR="009B4160">
        <w:rPr>
          <w:noProof/>
        </w:rPr>
        <w:fldChar w:fldCharType="end"/>
      </w:r>
      <w:r>
        <w:t xml:space="preserve"> </w:t>
      </w:r>
      <w:r w:rsidRPr="00C06CC4">
        <w:rPr>
          <w:rFonts w:ascii="Times New Roman" w:hAnsi="Times New Roman"/>
          <w:b w:val="0"/>
          <w:color w:val="000000" w:themeColor="text1"/>
          <w:sz w:val="22"/>
        </w:rPr>
        <w:t>Mantel analysis of the relationships between the overall fungal community structure, co-occurrence network topology and individual soil properties.</w:t>
      </w:r>
      <w:bookmarkEnd w:id="86"/>
      <w:bookmarkEnd w:id="87"/>
      <w:bookmarkEnd w:id="88"/>
      <w:proofErr w:type="gramEnd"/>
    </w:p>
    <w:tbl>
      <w:tblPr>
        <w:tblStyle w:val="TableGrid"/>
        <w:tblW w:w="0" w:type="auto"/>
        <w:tblLayout w:type="fixed"/>
        <w:tblLook w:val="04A0" w:firstRow="1" w:lastRow="0" w:firstColumn="1" w:lastColumn="0" w:noHBand="0" w:noVBand="1"/>
      </w:tblPr>
      <w:tblGrid>
        <w:gridCol w:w="3798"/>
        <w:gridCol w:w="1034"/>
        <w:gridCol w:w="926"/>
        <w:gridCol w:w="821"/>
        <w:gridCol w:w="711"/>
        <w:gridCol w:w="711"/>
        <w:gridCol w:w="711"/>
      </w:tblGrid>
      <w:tr w:rsidR="00395C3F" w:rsidRPr="00395C3F" w14:paraId="6FE4D102" w14:textId="77777777" w:rsidTr="00395C3F">
        <w:tc>
          <w:tcPr>
            <w:tcW w:w="3798" w:type="dxa"/>
            <w:vMerge w:val="restart"/>
            <w:tcBorders>
              <w:top w:val="single" w:sz="12" w:space="0" w:color="auto"/>
              <w:left w:val="nil"/>
              <w:bottom w:val="nil"/>
              <w:right w:val="nil"/>
            </w:tcBorders>
            <w:vAlign w:val="center"/>
          </w:tcPr>
          <w:p w14:paraId="2B10830E" w14:textId="77777777" w:rsidR="00395C3F" w:rsidRPr="00395C3F" w:rsidRDefault="00395C3F" w:rsidP="00395C3F">
            <w:pPr>
              <w:spacing w:line="240" w:lineRule="auto"/>
              <w:jc w:val="center"/>
              <w:rPr>
                <w:rFonts w:cstheme="minorHAnsi"/>
                <w:sz w:val="20"/>
                <w:szCs w:val="22"/>
              </w:rPr>
            </w:pPr>
            <w:r w:rsidRPr="00395C3F">
              <w:rPr>
                <w:rFonts w:cstheme="minorHAnsi"/>
                <w:sz w:val="20"/>
                <w:szCs w:val="22"/>
              </w:rPr>
              <w:t>Soil Properties</w:t>
            </w:r>
          </w:p>
        </w:tc>
        <w:tc>
          <w:tcPr>
            <w:tcW w:w="1960" w:type="dxa"/>
            <w:gridSpan w:val="2"/>
            <w:tcBorders>
              <w:top w:val="single" w:sz="12" w:space="0" w:color="auto"/>
              <w:left w:val="nil"/>
              <w:bottom w:val="nil"/>
              <w:right w:val="nil"/>
            </w:tcBorders>
            <w:vAlign w:val="center"/>
          </w:tcPr>
          <w:p w14:paraId="33807971" w14:textId="77777777" w:rsidR="00395C3F" w:rsidRPr="00395C3F" w:rsidRDefault="00395C3F" w:rsidP="00395C3F">
            <w:pPr>
              <w:spacing w:line="240" w:lineRule="auto"/>
              <w:jc w:val="center"/>
              <w:rPr>
                <w:rFonts w:cstheme="minorHAnsi"/>
                <w:sz w:val="20"/>
                <w:szCs w:val="22"/>
              </w:rPr>
            </w:pPr>
            <w:r w:rsidRPr="00395C3F">
              <w:rPr>
                <w:rFonts w:cstheme="minorHAnsi"/>
                <w:sz w:val="20"/>
                <w:szCs w:val="22"/>
              </w:rPr>
              <w:t>Community Structure</w:t>
            </w:r>
          </w:p>
        </w:tc>
        <w:tc>
          <w:tcPr>
            <w:tcW w:w="2954" w:type="dxa"/>
            <w:gridSpan w:val="4"/>
            <w:tcBorders>
              <w:top w:val="single" w:sz="12" w:space="0" w:color="auto"/>
              <w:left w:val="nil"/>
              <w:bottom w:val="nil"/>
              <w:right w:val="nil"/>
            </w:tcBorders>
            <w:vAlign w:val="center"/>
          </w:tcPr>
          <w:p w14:paraId="62BFB738" w14:textId="77777777" w:rsidR="00395C3F" w:rsidRPr="00395C3F" w:rsidRDefault="00395C3F" w:rsidP="00395C3F">
            <w:pPr>
              <w:spacing w:line="240" w:lineRule="auto"/>
              <w:jc w:val="center"/>
              <w:rPr>
                <w:rFonts w:cstheme="minorHAnsi"/>
                <w:sz w:val="20"/>
                <w:szCs w:val="22"/>
              </w:rPr>
            </w:pPr>
            <w:r w:rsidRPr="00395C3F">
              <w:rPr>
                <w:rFonts w:cstheme="minorHAnsi"/>
                <w:sz w:val="20"/>
                <w:szCs w:val="22"/>
              </w:rPr>
              <w:t>Network Topology</w:t>
            </w:r>
          </w:p>
        </w:tc>
      </w:tr>
      <w:tr w:rsidR="00395C3F" w:rsidRPr="00395C3F" w14:paraId="7CD0FEF3" w14:textId="77777777" w:rsidTr="00395C3F">
        <w:tc>
          <w:tcPr>
            <w:tcW w:w="3798" w:type="dxa"/>
            <w:vMerge/>
            <w:tcBorders>
              <w:top w:val="nil"/>
              <w:left w:val="nil"/>
              <w:bottom w:val="single" w:sz="12" w:space="0" w:color="auto"/>
              <w:right w:val="nil"/>
            </w:tcBorders>
            <w:vAlign w:val="center"/>
          </w:tcPr>
          <w:p w14:paraId="3833289F" w14:textId="77777777" w:rsidR="00395C3F" w:rsidRPr="00395C3F" w:rsidRDefault="00395C3F" w:rsidP="00395C3F">
            <w:pPr>
              <w:spacing w:line="240" w:lineRule="auto"/>
              <w:jc w:val="center"/>
              <w:rPr>
                <w:rFonts w:cstheme="minorHAnsi"/>
                <w:sz w:val="20"/>
                <w:szCs w:val="22"/>
              </w:rPr>
            </w:pPr>
          </w:p>
        </w:tc>
        <w:tc>
          <w:tcPr>
            <w:tcW w:w="1034" w:type="dxa"/>
            <w:vMerge w:val="restart"/>
            <w:tcBorders>
              <w:top w:val="nil"/>
              <w:left w:val="nil"/>
              <w:right w:val="nil"/>
            </w:tcBorders>
            <w:vAlign w:val="center"/>
          </w:tcPr>
          <w:p w14:paraId="1DAA2F02" w14:textId="77777777" w:rsidR="00395C3F" w:rsidRPr="00395C3F" w:rsidRDefault="00395C3F" w:rsidP="00395C3F">
            <w:pPr>
              <w:spacing w:line="240" w:lineRule="auto"/>
              <w:jc w:val="center"/>
              <w:rPr>
                <w:rFonts w:cstheme="minorHAnsi"/>
                <w:sz w:val="20"/>
                <w:szCs w:val="22"/>
              </w:rPr>
            </w:pPr>
            <w:r w:rsidRPr="00395C3F">
              <w:rPr>
                <w:rFonts w:cstheme="minorHAnsi"/>
                <w:sz w:val="20"/>
                <w:szCs w:val="22"/>
              </w:rPr>
              <w:t>r</w:t>
            </w:r>
            <w:r w:rsidRPr="00395C3F">
              <w:rPr>
                <w:rFonts w:cstheme="minorHAnsi"/>
                <w:sz w:val="20"/>
                <w:szCs w:val="22"/>
                <w:vertAlign w:val="subscript"/>
              </w:rPr>
              <w:t>M</w:t>
            </w:r>
          </w:p>
        </w:tc>
        <w:tc>
          <w:tcPr>
            <w:tcW w:w="926" w:type="dxa"/>
            <w:vMerge w:val="restart"/>
            <w:tcBorders>
              <w:top w:val="nil"/>
              <w:left w:val="nil"/>
              <w:right w:val="nil"/>
            </w:tcBorders>
            <w:vAlign w:val="center"/>
          </w:tcPr>
          <w:p w14:paraId="24DA3200" w14:textId="77777777" w:rsidR="00395C3F" w:rsidRPr="00395C3F" w:rsidRDefault="00395C3F" w:rsidP="00395C3F">
            <w:pPr>
              <w:spacing w:line="240" w:lineRule="auto"/>
              <w:jc w:val="center"/>
              <w:rPr>
                <w:rFonts w:cstheme="minorHAnsi"/>
                <w:sz w:val="20"/>
                <w:szCs w:val="22"/>
              </w:rPr>
            </w:pPr>
            <w:r w:rsidRPr="00395C3F">
              <w:rPr>
                <w:rFonts w:cstheme="minorHAnsi"/>
                <w:sz w:val="20"/>
                <w:szCs w:val="22"/>
              </w:rPr>
              <w:t>P</w:t>
            </w:r>
          </w:p>
        </w:tc>
        <w:tc>
          <w:tcPr>
            <w:tcW w:w="1532" w:type="dxa"/>
            <w:gridSpan w:val="2"/>
            <w:tcBorders>
              <w:top w:val="nil"/>
              <w:left w:val="nil"/>
              <w:bottom w:val="single" w:sz="12" w:space="0" w:color="auto"/>
              <w:right w:val="nil"/>
            </w:tcBorders>
            <w:vAlign w:val="center"/>
          </w:tcPr>
          <w:p w14:paraId="61BCEE68" w14:textId="77777777" w:rsidR="00395C3F" w:rsidRPr="00395C3F" w:rsidRDefault="00395C3F" w:rsidP="00395C3F">
            <w:pPr>
              <w:spacing w:line="240" w:lineRule="auto"/>
              <w:jc w:val="center"/>
              <w:rPr>
                <w:rFonts w:cstheme="minorHAnsi"/>
                <w:sz w:val="20"/>
                <w:szCs w:val="22"/>
              </w:rPr>
            </w:pPr>
            <w:r w:rsidRPr="00395C3F">
              <w:rPr>
                <w:rFonts w:cstheme="minorHAnsi"/>
                <w:sz w:val="20"/>
                <w:szCs w:val="22"/>
              </w:rPr>
              <w:t>aCO2</w:t>
            </w:r>
          </w:p>
        </w:tc>
        <w:tc>
          <w:tcPr>
            <w:tcW w:w="1422" w:type="dxa"/>
            <w:gridSpan w:val="2"/>
            <w:tcBorders>
              <w:top w:val="nil"/>
              <w:left w:val="nil"/>
              <w:bottom w:val="single" w:sz="12" w:space="0" w:color="auto"/>
              <w:right w:val="nil"/>
            </w:tcBorders>
            <w:vAlign w:val="center"/>
          </w:tcPr>
          <w:p w14:paraId="281305C4" w14:textId="77777777" w:rsidR="00395C3F" w:rsidRPr="00395C3F" w:rsidRDefault="00395C3F" w:rsidP="00395C3F">
            <w:pPr>
              <w:spacing w:line="240" w:lineRule="auto"/>
              <w:jc w:val="center"/>
              <w:rPr>
                <w:rFonts w:cstheme="minorHAnsi"/>
                <w:sz w:val="20"/>
                <w:szCs w:val="22"/>
              </w:rPr>
            </w:pPr>
            <w:r w:rsidRPr="00395C3F">
              <w:rPr>
                <w:rFonts w:cstheme="minorHAnsi"/>
                <w:sz w:val="20"/>
                <w:szCs w:val="22"/>
              </w:rPr>
              <w:t>eCO2</w:t>
            </w:r>
          </w:p>
        </w:tc>
      </w:tr>
      <w:tr w:rsidR="00395C3F" w:rsidRPr="00395C3F" w14:paraId="3E8850C7" w14:textId="77777777" w:rsidTr="00395C3F">
        <w:tc>
          <w:tcPr>
            <w:tcW w:w="3798" w:type="dxa"/>
            <w:vMerge/>
            <w:tcBorders>
              <w:top w:val="nil"/>
              <w:left w:val="nil"/>
              <w:bottom w:val="single" w:sz="12" w:space="0" w:color="auto"/>
              <w:right w:val="nil"/>
            </w:tcBorders>
            <w:vAlign w:val="center"/>
          </w:tcPr>
          <w:p w14:paraId="78D1ACCE" w14:textId="77777777" w:rsidR="00395C3F" w:rsidRPr="00395C3F" w:rsidRDefault="00395C3F" w:rsidP="00395C3F">
            <w:pPr>
              <w:spacing w:line="240" w:lineRule="auto"/>
              <w:jc w:val="center"/>
              <w:rPr>
                <w:rFonts w:cstheme="minorHAnsi"/>
                <w:sz w:val="20"/>
                <w:szCs w:val="22"/>
              </w:rPr>
            </w:pPr>
          </w:p>
        </w:tc>
        <w:tc>
          <w:tcPr>
            <w:tcW w:w="1034" w:type="dxa"/>
            <w:vMerge/>
            <w:tcBorders>
              <w:left w:val="nil"/>
              <w:bottom w:val="single" w:sz="12" w:space="0" w:color="auto"/>
              <w:right w:val="nil"/>
            </w:tcBorders>
            <w:vAlign w:val="center"/>
          </w:tcPr>
          <w:p w14:paraId="1EDF56D8" w14:textId="77777777" w:rsidR="00395C3F" w:rsidRPr="00395C3F" w:rsidRDefault="00395C3F" w:rsidP="00395C3F">
            <w:pPr>
              <w:spacing w:line="240" w:lineRule="auto"/>
              <w:jc w:val="center"/>
              <w:rPr>
                <w:rFonts w:cstheme="minorHAnsi"/>
                <w:sz w:val="20"/>
                <w:szCs w:val="22"/>
              </w:rPr>
            </w:pPr>
          </w:p>
        </w:tc>
        <w:tc>
          <w:tcPr>
            <w:tcW w:w="926" w:type="dxa"/>
            <w:vMerge/>
            <w:tcBorders>
              <w:left w:val="nil"/>
              <w:bottom w:val="single" w:sz="12" w:space="0" w:color="auto"/>
              <w:right w:val="nil"/>
            </w:tcBorders>
            <w:vAlign w:val="center"/>
          </w:tcPr>
          <w:p w14:paraId="7913679E" w14:textId="77777777" w:rsidR="00395C3F" w:rsidRPr="00395C3F" w:rsidRDefault="00395C3F" w:rsidP="00395C3F">
            <w:pPr>
              <w:spacing w:line="240" w:lineRule="auto"/>
              <w:jc w:val="center"/>
              <w:rPr>
                <w:rFonts w:cstheme="minorHAnsi"/>
                <w:sz w:val="20"/>
                <w:szCs w:val="22"/>
              </w:rPr>
            </w:pPr>
          </w:p>
        </w:tc>
        <w:tc>
          <w:tcPr>
            <w:tcW w:w="821" w:type="dxa"/>
            <w:tcBorders>
              <w:top w:val="nil"/>
              <w:left w:val="nil"/>
              <w:bottom w:val="single" w:sz="12" w:space="0" w:color="auto"/>
              <w:right w:val="nil"/>
            </w:tcBorders>
            <w:vAlign w:val="center"/>
          </w:tcPr>
          <w:p w14:paraId="787B1FB7" w14:textId="77777777" w:rsidR="00395C3F" w:rsidRPr="00395C3F" w:rsidRDefault="00395C3F" w:rsidP="00395C3F">
            <w:pPr>
              <w:spacing w:line="240" w:lineRule="auto"/>
              <w:jc w:val="center"/>
              <w:rPr>
                <w:rFonts w:cstheme="minorHAnsi"/>
                <w:sz w:val="20"/>
                <w:szCs w:val="22"/>
              </w:rPr>
            </w:pPr>
            <w:r w:rsidRPr="00395C3F">
              <w:rPr>
                <w:rFonts w:cstheme="minorHAnsi"/>
                <w:sz w:val="20"/>
                <w:szCs w:val="22"/>
              </w:rPr>
              <w:t>r</w:t>
            </w:r>
            <w:r w:rsidRPr="00395C3F">
              <w:rPr>
                <w:rFonts w:cstheme="minorHAnsi"/>
                <w:sz w:val="20"/>
                <w:szCs w:val="22"/>
                <w:vertAlign w:val="subscript"/>
              </w:rPr>
              <w:t>M</w:t>
            </w:r>
          </w:p>
        </w:tc>
        <w:tc>
          <w:tcPr>
            <w:tcW w:w="711" w:type="dxa"/>
            <w:tcBorders>
              <w:top w:val="nil"/>
              <w:left w:val="nil"/>
              <w:bottom w:val="single" w:sz="12" w:space="0" w:color="auto"/>
              <w:right w:val="nil"/>
            </w:tcBorders>
            <w:vAlign w:val="center"/>
          </w:tcPr>
          <w:p w14:paraId="267CB17C" w14:textId="77777777" w:rsidR="00395C3F" w:rsidRPr="00395C3F" w:rsidRDefault="00395C3F" w:rsidP="00395C3F">
            <w:pPr>
              <w:spacing w:line="240" w:lineRule="auto"/>
              <w:jc w:val="center"/>
              <w:rPr>
                <w:rFonts w:cstheme="minorHAnsi"/>
                <w:sz w:val="20"/>
                <w:szCs w:val="22"/>
              </w:rPr>
            </w:pPr>
            <w:r w:rsidRPr="00395C3F">
              <w:rPr>
                <w:rFonts w:cstheme="minorHAnsi"/>
                <w:sz w:val="20"/>
                <w:szCs w:val="22"/>
              </w:rPr>
              <w:t>P</w:t>
            </w:r>
          </w:p>
        </w:tc>
        <w:tc>
          <w:tcPr>
            <w:tcW w:w="711" w:type="dxa"/>
            <w:tcBorders>
              <w:top w:val="nil"/>
              <w:left w:val="nil"/>
              <w:bottom w:val="single" w:sz="12" w:space="0" w:color="auto"/>
              <w:right w:val="nil"/>
            </w:tcBorders>
            <w:vAlign w:val="center"/>
          </w:tcPr>
          <w:p w14:paraId="18B19B38" w14:textId="77777777" w:rsidR="00395C3F" w:rsidRPr="00395C3F" w:rsidRDefault="00395C3F" w:rsidP="00395C3F">
            <w:pPr>
              <w:spacing w:line="240" w:lineRule="auto"/>
              <w:jc w:val="center"/>
              <w:rPr>
                <w:rFonts w:cstheme="minorHAnsi"/>
                <w:sz w:val="20"/>
                <w:szCs w:val="22"/>
              </w:rPr>
            </w:pPr>
            <w:r w:rsidRPr="00395C3F">
              <w:rPr>
                <w:rFonts w:cstheme="minorHAnsi"/>
                <w:sz w:val="20"/>
                <w:szCs w:val="22"/>
              </w:rPr>
              <w:t>r</w:t>
            </w:r>
            <w:r w:rsidRPr="00395C3F">
              <w:rPr>
                <w:rFonts w:cstheme="minorHAnsi"/>
                <w:sz w:val="20"/>
                <w:szCs w:val="22"/>
                <w:vertAlign w:val="subscript"/>
              </w:rPr>
              <w:t>M</w:t>
            </w:r>
          </w:p>
        </w:tc>
        <w:tc>
          <w:tcPr>
            <w:tcW w:w="711" w:type="dxa"/>
            <w:tcBorders>
              <w:top w:val="nil"/>
              <w:left w:val="nil"/>
              <w:bottom w:val="single" w:sz="12" w:space="0" w:color="auto"/>
              <w:right w:val="nil"/>
            </w:tcBorders>
            <w:vAlign w:val="center"/>
          </w:tcPr>
          <w:p w14:paraId="709C7D85" w14:textId="77777777" w:rsidR="00395C3F" w:rsidRPr="00395C3F" w:rsidRDefault="00395C3F" w:rsidP="00395C3F">
            <w:pPr>
              <w:spacing w:line="240" w:lineRule="auto"/>
              <w:jc w:val="center"/>
              <w:rPr>
                <w:rFonts w:cstheme="minorHAnsi"/>
                <w:sz w:val="20"/>
                <w:szCs w:val="22"/>
              </w:rPr>
            </w:pPr>
            <w:r w:rsidRPr="00395C3F">
              <w:rPr>
                <w:rFonts w:cstheme="minorHAnsi"/>
                <w:sz w:val="20"/>
                <w:szCs w:val="22"/>
              </w:rPr>
              <w:t>P</w:t>
            </w:r>
          </w:p>
        </w:tc>
      </w:tr>
      <w:tr w:rsidR="00395C3F" w:rsidRPr="00395C3F" w14:paraId="0E45EA31" w14:textId="77777777" w:rsidTr="00395C3F">
        <w:tc>
          <w:tcPr>
            <w:tcW w:w="3798" w:type="dxa"/>
            <w:tcBorders>
              <w:top w:val="single" w:sz="12" w:space="0" w:color="auto"/>
              <w:left w:val="nil"/>
              <w:bottom w:val="nil"/>
              <w:right w:val="nil"/>
            </w:tcBorders>
            <w:vAlign w:val="center"/>
          </w:tcPr>
          <w:p w14:paraId="0E8FA6B5" w14:textId="77777777" w:rsidR="00395C3F" w:rsidRPr="00395C3F" w:rsidRDefault="00395C3F" w:rsidP="00395C3F">
            <w:pPr>
              <w:spacing w:line="240" w:lineRule="auto"/>
              <w:jc w:val="center"/>
              <w:rPr>
                <w:rFonts w:cstheme="minorHAnsi"/>
                <w:sz w:val="20"/>
                <w:szCs w:val="22"/>
              </w:rPr>
            </w:pPr>
            <w:r w:rsidRPr="00395C3F">
              <w:rPr>
                <w:rFonts w:cstheme="minorHAnsi"/>
                <w:sz w:val="20"/>
                <w:szCs w:val="22"/>
              </w:rPr>
              <w:t>Soil moisture (0~17cm)</w:t>
            </w:r>
          </w:p>
        </w:tc>
        <w:tc>
          <w:tcPr>
            <w:tcW w:w="1034" w:type="dxa"/>
            <w:tcBorders>
              <w:top w:val="single" w:sz="12" w:space="0" w:color="auto"/>
              <w:left w:val="nil"/>
              <w:bottom w:val="nil"/>
              <w:right w:val="nil"/>
            </w:tcBorders>
            <w:vAlign w:val="center"/>
          </w:tcPr>
          <w:p w14:paraId="37FB1B03" w14:textId="77777777" w:rsidR="00395C3F" w:rsidRPr="00395C3F" w:rsidRDefault="00395C3F" w:rsidP="00395C3F">
            <w:pPr>
              <w:spacing w:line="240" w:lineRule="auto"/>
              <w:jc w:val="center"/>
              <w:rPr>
                <w:rFonts w:cstheme="minorHAnsi"/>
                <w:sz w:val="20"/>
                <w:szCs w:val="22"/>
              </w:rPr>
            </w:pPr>
            <w:r w:rsidRPr="00395C3F">
              <w:rPr>
                <w:rFonts w:cstheme="minorHAnsi"/>
                <w:sz w:val="20"/>
                <w:szCs w:val="22"/>
              </w:rPr>
              <w:t>0.044</w:t>
            </w:r>
          </w:p>
        </w:tc>
        <w:tc>
          <w:tcPr>
            <w:tcW w:w="926" w:type="dxa"/>
            <w:tcBorders>
              <w:top w:val="single" w:sz="12" w:space="0" w:color="auto"/>
              <w:left w:val="nil"/>
              <w:bottom w:val="nil"/>
              <w:right w:val="nil"/>
            </w:tcBorders>
            <w:vAlign w:val="center"/>
          </w:tcPr>
          <w:p w14:paraId="374810D7" w14:textId="77777777" w:rsidR="00395C3F" w:rsidRPr="00395C3F" w:rsidRDefault="00395C3F" w:rsidP="00395C3F">
            <w:pPr>
              <w:spacing w:line="240" w:lineRule="auto"/>
              <w:jc w:val="center"/>
              <w:rPr>
                <w:rFonts w:cstheme="minorHAnsi"/>
                <w:sz w:val="20"/>
                <w:szCs w:val="22"/>
              </w:rPr>
            </w:pPr>
            <w:r w:rsidRPr="00395C3F">
              <w:rPr>
                <w:rFonts w:cstheme="minorHAnsi"/>
                <w:sz w:val="20"/>
                <w:szCs w:val="22"/>
              </w:rPr>
              <w:t>0.325</w:t>
            </w:r>
          </w:p>
        </w:tc>
        <w:tc>
          <w:tcPr>
            <w:tcW w:w="821" w:type="dxa"/>
            <w:tcBorders>
              <w:top w:val="single" w:sz="12" w:space="0" w:color="auto"/>
              <w:left w:val="nil"/>
              <w:bottom w:val="nil"/>
              <w:right w:val="nil"/>
            </w:tcBorders>
            <w:vAlign w:val="center"/>
          </w:tcPr>
          <w:p w14:paraId="62BADE45" w14:textId="77777777" w:rsidR="00395C3F" w:rsidRPr="00395C3F" w:rsidRDefault="00395C3F" w:rsidP="00395C3F">
            <w:pPr>
              <w:spacing w:line="240" w:lineRule="auto"/>
              <w:jc w:val="center"/>
              <w:rPr>
                <w:rFonts w:cstheme="minorHAnsi"/>
                <w:sz w:val="20"/>
                <w:szCs w:val="22"/>
              </w:rPr>
            </w:pPr>
            <w:r w:rsidRPr="00395C3F">
              <w:rPr>
                <w:rFonts w:cstheme="minorHAnsi"/>
                <w:sz w:val="20"/>
                <w:szCs w:val="22"/>
              </w:rPr>
              <w:t>-0.002</w:t>
            </w:r>
          </w:p>
        </w:tc>
        <w:tc>
          <w:tcPr>
            <w:tcW w:w="711" w:type="dxa"/>
            <w:tcBorders>
              <w:top w:val="single" w:sz="12" w:space="0" w:color="auto"/>
              <w:left w:val="nil"/>
              <w:bottom w:val="nil"/>
              <w:right w:val="nil"/>
            </w:tcBorders>
            <w:vAlign w:val="center"/>
          </w:tcPr>
          <w:p w14:paraId="35EDF8EC" w14:textId="77777777" w:rsidR="00395C3F" w:rsidRPr="00395C3F" w:rsidRDefault="00395C3F" w:rsidP="00395C3F">
            <w:pPr>
              <w:spacing w:line="240" w:lineRule="auto"/>
              <w:jc w:val="center"/>
              <w:rPr>
                <w:rFonts w:cstheme="minorHAnsi"/>
                <w:sz w:val="20"/>
                <w:szCs w:val="22"/>
              </w:rPr>
            </w:pPr>
            <w:r w:rsidRPr="00395C3F">
              <w:rPr>
                <w:rFonts w:cstheme="minorHAnsi"/>
                <w:sz w:val="20"/>
                <w:szCs w:val="22"/>
              </w:rPr>
              <w:t>0.516</w:t>
            </w:r>
          </w:p>
        </w:tc>
        <w:tc>
          <w:tcPr>
            <w:tcW w:w="711" w:type="dxa"/>
            <w:tcBorders>
              <w:top w:val="single" w:sz="12" w:space="0" w:color="auto"/>
              <w:left w:val="nil"/>
              <w:bottom w:val="nil"/>
              <w:right w:val="nil"/>
            </w:tcBorders>
            <w:vAlign w:val="center"/>
          </w:tcPr>
          <w:p w14:paraId="0573593E" w14:textId="77777777" w:rsidR="00395C3F" w:rsidRPr="00395C3F" w:rsidRDefault="00395C3F" w:rsidP="00395C3F">
            <w:pPr>
              <w:spacing w:line="240" w:lineRule="auto"/>
              <w:jc w:val="center"/>
              <w:rPr>
                <w:rFonts w:cstheme="minorHAnsi"/>
                <w:sz w:val="20"/>
                <w:szCs w:val="22"/>
              </w:rPr>
            </w:pPr>
            <w:r w:rsidRPr="00395C3F">
              <w:rPr>
                <w:rFonts w:cstheme="minorHAnsi"/>
                <w:sz w:val="20"/>
                <w:szCs w:val="22"/>
              </w:rPr>
              <w:t>-0.08</w:t>
            </w:r>
          </w:p>
        </w:tc>
        <w:tc>
          <w:tcPr>
            <w:tcW w:w="711" w:type="dxa"/>
            <w:tcBorders>
              <w:top w:val="single" w:sz="12" w:space="0" w:color="auto"/>
              <w:left w:val="nil"/>
              <w:bottom w:val="nil"/>
              <w:right w:val="nil"/>
            </w:tcBorders>
            <w:vAlign w:val="center"/>
          </w:tcPr>
          <w:p w14:paraId="35335B64" w14:textId="77777777" w:rsidR="00395C3F" w:rsidRPr="00395C3F" w:rsidRDefault="00395C3F" w:rsidP="00395C3F">
            <w:pPr>
              <w:spacing w:line="240" w:lineRule="auto"/>
              <w:jc w:val="center"/>
              <w:rPr>
                <w:rFonts w:cstheme="minorHAnsi"/>
                <w:sz w:val="20"/>
                <w:szCs w:val="22"/>
              </w:rPr>
            </w:pPr>
            <w:r w:rsidRPr="00395C3F">
              <w:rPr>
                <w:rFonts w:cstheme="minorHAnsi"/>
                <w:sz w:val="20"/>
                <w:szCs w:val="22"/>
              </w:rPr>
              <w:t>1</w:t>
            </w:r>
          </w:p>
        </w:tc>
      </w:tr>
      <w:tr w:rsidR="00395C3F" w:rsidRPr="00395C3F" w14:paraId="2937F154" w14:textId="77777777" w:rsidTr="00395C3F">
        <w:tc>
          <w:tcPr>
            <w:tcW w:w="3798" w:type="dxa"/>
            <w:tcBorders>
              <w:top w:val="nil"/>
              <w:left w:val="nil"/>
              <w:bottom w:val="nil"/>
              <w:right w:val="nil"/>
            </w:tcBorders>
            <w:vAlign w:val="center"/>
          </w:tcPr>
          <w:p w14:paraId="2B360BA1" w14:textId="77777777" w:rsidR="00395C3F" w:rsidRPr="00395C3F" w:rsidRDefault="00395C3F" w:rsidP="00395C3F">
            <w:pPr>
              <w:spacing w:line="240" w:lineRule="auto"/>
              <w:jc w:val="center"/>
              <w:rPr>
                <w:rFonts w:cstheme="minorHAnsi"/>
                <w:sz w:val="20"/>
                <w:szCs w:val="22"/>
              </w:rPr>
            </w:pPr>
            <w:r w:rsidRPr="00395C3F">
              <w:rPr>
                <w:rFonts w:cstheme="minorHAnsi"/>
                <w:sz w:val="20"/>
                <w:szCs w:val="22"/>
              </w:rPr>
              <w:t>pH</w:t>
            </w:r>
          </w:p>
        </w:tc>
        <w:tc>
          <w:tcPr>
            <w:tcW w:w="1034" w:type="dxa"/>
            <w:tcBorders>
              <w:top w:val="nil"/>
              <w:left w:val="nil"/>
              <w:bottom w:val="nil"/>
              <w:right w:val="nil"/>
            </w:tcBorders>
            <w:vAlign w:val="center"/>
          </w:tcPr>
          <w:p w14:paraId="5368F14F" w14:textId="77777777" w:rsidR="00395C3F" w:rsidRPr="00395C3F" w:rsidRDefault="00395C3F" w:rsidP="00395C3F">
            <w:pPr>
              <w:spacing w:line="240" w:lineRule="auto"/>
              <w:jc w:val="center"/>
              <w:rPr>
                <w:rFonts w:cstheme="minorHAnsi"/>
                <w:sz w:val="20"/>
                <w:szCs w:val="22"/>
              </w:rPr>
            </w:pPr>
            <w:r w:rsidRPr="00395C3F">
              <w:rPr>
                <w:rFonts w:cstheme="minorHAnsi"/>
                <w:sz w:val="20"/>
                <w:szCs w:val="22"/>
              </w:rPr>
              <w:t>-0.091</w:t>
            </w:r>
          </w:p>
        </w:tc>
        <w:tc>
          <w:tcPr>
            <w:tcW w:w="926" w:type="dxa"/>
            <w:tcBorders>
              <w:top w:val="nil"/>
              <w:left w:val="nil"/>
              <w:bottom w:val="nil"/>
              <w:right w:val="nil"/>
            </w:tcBorders>
            <w:vAlign w:val="center"/>
          </w:tcPr>
          <w:p w14:paraId="7BFE4B06" w14:textId="77777777" w:rsidR="00395C3F" w:rsidRPr="00395C3F" w:rsidRDefault="00395C3F" w:rsidP="00395C3F">
            <w:pPr>
              <w:spacing w:line="240" w:lineRule="auto"/>
              <w:jc w:val="center"/>
              <w:rPr>
                <w:rFonts w:cstheme="minorHAnsi"/>
                <w:sz w:val="20"/>
                <w:szCs w:val="22"/>
              </w:rPr>
            </w:pPr>
            <w:r w:rsidRPr="00395C3F">
              <w:rPr>
                <w:rFonts w:cstheme="minorHAnsi"/>
                <w:sz w:val="20"/>
                <w:szCs w:val="22"/>
              </w:rPr>
              <w:t>0.728</w:t>
            </w:r>
          </w:p>
        </w:tc>
        <w:tc>
          <w:tcPr>
            <w:tcW w:w="821" w:type="dxa"/>
            <w:tcBorders>
              <w:top w:val="nil"/>
              <w:left w:val="nil"/>
              <w:bottom w:val="nil"/>
              <w:right w:val="nil"/>
            </w:tcBorders>
            <w:vAlign w:val="center"/>
          </w:tcPr>
          <w:p w14:paraId="65911186" w14:textId="77777777" w:rsidR="00395C3F" w:rsidRPr="00395C3F" w:rsidRDefault="00395C3F" w:rsidP="00395C3F">
            <w:pPr>
              <w:spacing w:line="240" w:lineRule="auto"/>
              <w:jc w:val="center"/>
              <w:rPr>
                <w:rFonts w:cstheme="minorHAnsi"/>
                <w:sz w:val="20"/>
                <w:szCs w:val="22"/>
              </w:rPr>
            </w:pPr>
            <w:r w:rsidRPr="00395C3F">
              <w:rPr>
                <w:rFonts w:cstheme="minorHAnsi"/>
                <w:sz w:val="20"/>
                <w:szCs w:val="22"/>
              </w:rPr>
              <w:t>-0.052</w:t>
            </w:r>
          </w:p>
        </w:tc>
        <w:tc>
          <w:tcPr>
            <w:tcW w:w="711" w:type="dxa"/>
            <w:tcBorders>
              <w:top w:val="nil"/>
              <w:left w:val="nil"/>
              <w:bottom w:val="nil"/>
              <w:right w:val="nil"/>
            </w:tcBorders>
            <w:vAlign w:val="center"/>
          </w:tcPr>
          <w:p w14:paraId="095A34B3" w14:textId="77777777" w:rsidR="00395C3F" w:rsidRPr="00395C3F" w:rsidRDefault="00395C3F" w:rsidP="00395C3F">
            <w:pPr>
              <w:spacing w:line="240" w:lineRule="auto"/>
              <w:jc w:val="center"/>
              <w:rPr>
                <w:rFonts w:cstheme="minorHAnsi"/>
                <w:sz w:val="20"/>
                <w:szCs w:val="22"/>
              </w:rPr>
            </w:pPr>
            <w:r w:rsidRPr="00395C3F">
              <w:rPr>
                <w:rFonts w:cstheme="minorHAnsi"/>
                <w:sz w:val="20"/>
                <w:szCs w:val="22"/>
              </w:rPr>
              <w:t>0.970</w:t>
            </w:r>
          </w:p>
        </w:tc>
        <w:tc>
          <w:tcPr>
            <w:tcW w:w="711" w:type="dxa"/>
            <w:tcBorders>
              <w:top w:val="nil"/>
              <w:left w:val="nil"/>
              <w:bottom w:val="nil"/>
              <w:right w:val="nil"/>
            </w:tcBorders>
            <w:vAlign w:val="center"/>
          </w:tcPr>
          <w:p w14:paraId="64A46388" w14:textId="77777777" w:rsidR="00395C3F" w:rsidRPr="00395C3F" w:rsidRDefault="00395C3F" w:rsidP="00395C3F">
            <w:pPr>
              <w:spacing w:line="240" w:lineRule="auto"/>
              <w:jc w:val="center"/>
              <w:rPr>
                <w:rFonts w:cstheme="minorHAnsi"/>
                <w:sz w:val="20"/>
                <w:szCs w:val="22"/>
              </w:rPr>
            </w:pPr>
            <w:r w:rsidRPr="00395C3F">
              <w:rPr>
                <w:rFonts w:cstheme="minorHAnsi"/>
                <w:sz w:val="20"/>
                <w:szCs w:val="22"/>
              </w:rPr>
              <w:t>-0.07</w:t>
            </w:r>
          </w:p>
        </w:tc>
        <w:tc>
          <w:tcPr>
            <w:tcW w:w="711" w:type="dxa"/>
            <w:tcBorders>
              <w:top w:val="nil"/>
              <w:left w:val="nil"/>
              <w:bottom w:val="nil"/>
              <w:right w:val="nil"/>
            </w:tcBorders>
            <w:vAlign w:val="center"/>
          </w:tcPr>
          <w:p w14:paraId="118B5491" w14:textId="77777777" w:rsidR="00395C3F" w:rsidRPr="00395C3F" w:rsidRDefault="00395C3F" w:rsidP="00395C3F">
            <w:pPr>
              <w:spacing w:line="240" w:lineRule="auto"/>
              <w:jc w:val="center"/>
              <w:rPr>
                <w:rFonts w:cstheme="minorHAnsi"/>
                <w:sz w:val="20"/>
                <w:szCs w:val="22"/>
              </w:rPr>
            </w:pPr>
            <w:r w:rsidRPr="00395C3F">
              <w:rPr>
                <w:rFonts w:cstheme="minorHAnsi"/>
                <w:sz w:val="20"/>
                <w:szCs w:val="22"/>
              </w:rPr>
              <w:t>0.982</w:t>
            </w:r>
          </w:p>
        </w:tc>
      </w:tr>
      <w:tr w:rsidR="00395C3F" w:rsidRPr="00395C3F" w14:paraId="6CD6C342" w14:textId="77777777" w:rsidTr="00395C3F">
        <w:tc>
          <w:tcPr>
            <w:tcW w:w="3798" w:type="dxa"/>
            <w:tcBorders>
              <w:top w:val="nil"/>
              <w:left w:val="nil"/>
              <w:bottom w:val="nil"/>
              <w:right w:val="nil"/>
            </w:tcBorders>
            <w:vAlign w:val="center"/>
          </w:tcPr>
          <w:p w14:paraId="6231F543" w14:textId="77777777" w:rsidR="00395C3F" w:rsidRPr="00395C3F" w:rsidRDefault="00395C3F" w:rsidP="00395C3F">
            <w:pPr>
              <w:spacing w:line="240" w:lineRule="auto"/>
              <w:jc w:val="center"/>
              <w:rPr>
                <w:rFonts w:cstheme="minorHAnsi"/>
                <w:sz w:val="20"/>
                <w:szCs w:val="22"/>
              </w:rPr>
            </w:pPr>
            <w:r w:rsidRPr="00395C3F">
              <w:rPr>
                <w:rFonts w:cstheme="minorHAnsi"/>
                <w:sz w:val="20"/>
                <w:szCs w:val="22"/>
              </w:rPr>
              <w:t xml:space="preserve">Mid-season </w:t>
            </w:r>
            <w:r w:rsidRPr="00395C3F">
              <w:rPr>
                <w:rFonts w:cstheme="minorHAnsi"/>
                <w:i/>
                <w:sz w:val="20"/>
                <w:szCs w:val="22"/>
              </w:rPr>
              <w:t>in situ</w:t>
            </w:r>
            <w:r w:rsidRPr="00395C3F">
              <w:rPr>
                <w:rFonts w:cstheme="minorHAnsi"/>
                <w:sz w:val="20"/>
                <w:szCs w:val="22"/>
              </w:rPr>
              <w:t xml:space="preserve"> net nitrification rate</w:t>
            </w:r>
          </w:p>
        </w:tc>
        <w:tc>
          <w:tcPr>
            <w:tcW w:w="1034" w:type="dxa"/>
            <w:tcBorders>
              <w:top w:val="nil"/>
              <w:left w:val="nil"/>
              <w:bottom w:val="nil"/>
              <w:right w:val="nil"/>
            </w:tcBorders>
            <w:vAlign w:val="center"/>
          </w:tcPr>
          <w:p w14:paraId="319AEBB3" w14:textId="77777777" w:rsidR="00395C3F" w:rsidRPr="00395C3F" w:rsidRDefault="00395C3F" w:rsidP="00395C3F">
            <w:pPr>
              <w:spacing w:line="240" w:lineRule="auto"/>
              <w:jc w:val="center"/>
              <w:rPr>
                <w:rFonts w:cstheme="minorHAnsi"/>
                <w:sz w:val="20"/>
                <w:szCs w:val="22"/>
              </w:rPr>
            </w:pPr>
            <w:r w:rsidRPr="00395C3F">
              <w:rPr>
                <w:rFonts w:cstheme="minorHAnsi"/>
                <w:sz w:val="20"/>
                <w:szCs w:val="22"/>
              </w:rPr>
              <w:t>-0.178</w:t>
            </w:r>
          </w:p>
        </w:tc>
        <w:tc>
          <w:tcPr>
            <w:tcW w:w="926" w:type="dxa"/>
            <w:tcBorders>
              <w:top w:val="nil"/>
              <w:left w:val="nil"/>
              <w:bottom w:val="nil"/>
              <w:right w:val="nil"/>
            </w:tcBorders>
            <w:vAlign w:val="center"/>
          </w:tcPr>
          <w:p w14:paraId="1F50FC22" w14:textId="77777777" w:rsidR="00395C3F" w:rsidRPr="00395C3F" w:rsidRDefault="00395C3F" w:rsidP="00395C3F">
            <w:pPr>
              <w:spacing w:line="240" w:lineRule="auto"/>
              <w:jc w:val="center"/>
              <w:rPr>
                <w:rFonts w:cstheme="minorHAnsi"/>
                <w:sz w:val="20"/>
                <w:szCs w:val="22"/>
              </w:rPr>
            </w:pPr>
            <w:r w:rsidRPr="00395C3F">
              <w:rPr>
                <w:rFonts w:cstheme="minorHAnsi"/>
                <w:sz w:val="20"/>
                <w:szCs w:val="22"/>
              </w:rPr>
              <w:t>0.898</w:t>
            </w:r>
          </w:p>
        </w:tc>
        <w:tc>
          <w:tcPr>
            <w:tcW w:w="821" w:type="dxa"/>
            <w:tcBorders>
              <w:top w:val="nil"/>
              <w:left w:val="nil"/>
              <w:bottom w:val="nil"/>
              <w:right w:val="nil"/>
            </w:tcBorders>
            <w:vAlign w:val="center"/>
          </w:tcPr>
          <w:p w14:paraId="00E5707C" w14:textId="77777777" w:rsidR="00395C3F" w:rsidRPr="00395C3F" w:rsidRDefault="00395C3F" w:rsidP="00395C3F">
            <w:pPr>
              <w:spacing w:line="240" w:lineRule="auto"/>
              <w:jc w:val="center"/>
              <w:rPr>
                <w:rFonts w:cstheme="minorHAnsi"/>
                <w:sz w:val="20"/>
                <w:szCs w:val="22"/>
              </w:rPr>
            </w:pPr>
            <w:r w:rsidRPr="00395C3F">
              <w:rPr>
                <w:rFonts w:cstheme="minorHAnsi"/>
                <w:sz w:val="20"/>
                <w:szCs w:val="22"/>
              </w:rPr>
              <w:t>0.0003</w:t>
            </w:r>
          </w:p>
        </w:tc>
        <w:tc>
          <w:tcPr>
            <w:tcW w:w="711" w:type="dxa"/>
            <w:tcBorders>
              <w:top w:val="nil"/>
              <w:left w:val="nil"/>
              <w:bottom w:val="nil"/>
              <w:right w:val="nil"/>
            </w:tcBorders>
            <w:vAlign w:val="center"/>
          </w:tcPr>
          <w:p w14:paraId="7D18E723" w14:textId="77777777" w:rsidR="00395C3F" w:rsidRPr="00395C3F" w:rsidRDefault="00395C3F" w:rsidP="00395C3F">
            <w:pPr>
              <w:spacing w:line="240" w:lineRule="auto"/>
              <w:jc w:val="center"/>
              <w:rPr>
                <w:rFonts w:cstheme="minorHAnsi"/>
                <w:sz w:val="20"/>
                <w:szCs w:val="22"/>
              </w:rPr>
            </w:pPr>
            <w:r w:rsidRPr="00395C3F">
              <w:rPr>
                <w:rFonts w:cstheme="minorHAnsi"/>
                <w:sz w:val="20"/>
                <w:szCs w:val="22"/>
              </w:rPr>
              <w:t>0.457</w:t>
            </w:r>
          </w:p>
        </w:tc>
        <w:tc>
          <w:tcPr>
            <w:tcW w:w="711" w:type="dxa"/>
            <w:tcBorders>
              <w:top w:val="nil"/>
              <w:left w:val="nil"/>
              <w:bottom w:val="nil"/>
              <w:right w:val="nil"/>
            </w:tcBorders>
            <w:vAlign w:val="center"/>
          </w:tcPr>
          <w:p w14:paraId="3F681C5B" w14:textId="77777777" w:rsidR="00395C3F" w:rsidRPr="00395C3F" w:rsidRDefault="00395C3F" w:rsidP="00395C3F">
            <w:pPr>
              <w:spacing w:line="240" w:lineRule="auto"/>
              <w:jc w:val="center"/>
              <w:rPr>
                <w:rFonts w:cstheme="minorHAnsi"/>
                <w:sz w:val="20"/>
                <w:szCs w:val="22"/>
              </w:rPr>
            </w:pPr>
            <w:r w:rsidRPr="00395C3F">
              <w:rPr>
                <w:rFonts w:cstheme="minorHAnsi"/>
                <w:sz w:val="20"/>
                <w:szCs w:val="22"/>
              </w:rPr>
              <w:t>-0.07</w:t>
            </w:r>
          </w:p>
        </w:tc>
        <w:tc>
          <w:tcPr>
            <w:tcW w:w="711" w:type="dxa"/>
            <w:tcBorders>
              <w:top w:val="nil"/>
              <w:left w:val="nil"/>
              <w:bottom w:val="nil"/>
              <w:right w:val="nil"/>
            </w:tcBorders>
            <w:vAlign w:val="center"/>
          </w:tcPr>
          <w:p w14:paraId="1814B0FE" w14:textId="77777777" w:rsidR="00395C3F" w:rsidRPr="00395C3F" w:rsidRDefault="00395C3F" w:rsidP="00395C3F">
            <w:pPr>
              <w:spacing w:line="240" w:lineRule="auto"/>
              <w:jc w:val="center"/>
              <w:rPr>
                <w:rFonts w:cstheme="minorHAnsi"/>
                <w:sz w:val="20"/>
                <w:szCs w:val="22"/>
              </w:rPr>
            </w:pPr>
            <w:r w:rsidRPr="00395C3F">
              <w:rPr>
                <w:rFonts w:cstheme="minorHAnsi"/>
                <w:sz w:val="20"/>
                <w:szCs w:val="22"/>
              </w:rPr>
              <w:t>0.984</w:t>
            </w:r>
          </w:p>
        </w:tc>
      </w:tr>
      <w:tr w:rsidR="00395C3F" w:rsidRPr="00395C3F" w14:paraId="76D647A5" w14:textId="77777777" w:rsidTr="00395C3F">
        <w:tc>
          <w:tcPr>
            <w:tcW w:w="3798" w:type="dxa"/>
            <w:tcBorders>
              <w:top w:val="nil"/>
              <w:left w:val="nil"/>
              <w:bottom w:val="nil"/>
              <w:right w:val="nil"/>
            </w:tcBorders>
            <w:vAlign w:val="center"/>
          </w:tcPr>
          <w:p w14:paraId="060DA3A8" w14:textId="77777777" w:rsidR="00395C3F" w:rsidRPr="00395C3F" w:rsidRDefault="00395C3F" w:rsidP="00395C3F">
            <w:pPr>
              <w:spacing w:line="240" w:lineRule="auto"/>
              <w:jc w:val="center"/>
              <w:rPr>
                <w:rFonts w:cstheme="minorHAnsi"/>
                <w:sz w:val="20"/>
                <w:szCs w:val="22"/>
              </w:rPr>
            </w:pPr>
            <w:r w:rsidRPr="00395C3F">
              <w:rPr>
                <w:rFonts w:cstheme="minorHAnsi"/>
                <w:sz w:val="20"/>
                <w:szCs w:val="22"/>
              </w:rPr>
              <w:t xml:space="preserve">Mid-season </w:t>
            </w:r>
            <w:r w:rsidRPr="00395C3F">
              <w:rPr>
                <w:rFonts w:cstheme="minorHAnsi"/>
                <w:i/>
                <w:sz w:val="20"/>
                <w:szCs w:val="22"/>
              </w:rPr>
              <w:t>in situ</w:t>
            </w:r>
            <w:r w:rsidRPr="00395C3F">
              <w:rPr>
                <w:rFonts w:cstheme="minorHAnsi"/>
                <w:sz w:val="20"/>
                <w:szCs w:val="22"/>
              </w:rPr>
              <w:t xml:space="preserve"> net ammonification rate</w:t>
            </w:r>
          </w:p>
        </w:tc>
        <w:tc>
          <w:tcPr>
            <w:tcW w:w="1034" w:type="dxa"/>
            <w:tcBorders>
              <w:top w:val="nil"/>
              <w:left w:val="nil"/>
              <w:bottom w:val="nil"/>
              <w:right w:val="nil"/>
            </w:tcBorders>
            <w:vAlign w:val="center"/>
          </w:tcPr>
          <w:p w14:paraId="544C0E11" w14:textId="77777777" w:rsidR="00395C3F" w:rsidRPr="00395C3F" w:rsidRDefault="00395C3F" w:rsidP="00395C3F">
            <w:pPr>
              <w:spacing w:line="240" w:lineRule="auto"/>
              <w:jc w:val="center"/>
              <w:rPr>
                <w:rFonts w:cstheme="minorHAnsi"/>
                <w:sz w:val="20"/>
                <w:szCs w:val="22"/>
              </w:rPr>
            </w:pPr>
            <w:r w:rsidRPr="00395C3F">
              <w:rPr>
                <w:rFonts w:cstheme="minorHAnsi"/>
                <w:sz w:val="20"/>
                <w:szCs w:val="22"/>
              </w:rPr>
              <w:t>-0.206</w:t>
            </w:r>
          </w:p>
        </w:tc>
        <w:tc>
          <w:tcPr>
            <w:tcW w:w="926" w:type="dxa"/>
            <w:tcBorders>
              <w:top w:val="nil"/>
              <w:left w:val="nil"/>
              <w:bottom w:val="nil"/>
              <w:right w:val="nil"/>
            </w:tcBorders>
            <w:vAlign w:val="center"/>
          </w:tcPr>
          <w:p w14:paraId="04C47833" w14:textId="77777777" w:rsidR="00395C3F" w:rsidRPr="00395C3F" w:rsidRDefault="00395C3F" w:rsidP="00395C3F">
            <w:pPr>
              <w:spacing w:line="240" w:lineRule="auto"/>
              <w:jc w:val="center"/>
              <w:rPr>
                <w:rFonts w:cstheme="minorHAnsi"/>
                <w:sz w:val="20"/>
                <w:szCs w:val="22"/>
              </w:rPr>
            </w:pPr>
            <w:r w:rsidRPr="00395C3F">
              <w:rPr>
                <w:rFonts w:cstheme="minorHAnsi"/>
                <w:sz w:val="20"/>
                <w:szCs w:val="22"/>
              </w:rPr>
              <w:t>0.973</w:t>
            </w:r>
          </w:p>
        </w:tc>
        <w:tc>
          <w:tcPr>
            <w:tcW w:w="821" w:type="dxa"/>
            <w:tcBorders>
              <w:top w:val="nil"/>
              <w:left w:val="nil"/>
              <w:bottom w:val="nil"/>
              <w:right w:val="nil"/>
            </w:tcBorders>
            <w:vAlign w:val="center"/>
          </w:tcPr>
          <w:p w14:paraId="0043DDBA" w14:textId="77777777" w:rsidR="00395C3F" w:rsidRPr="00395C3F" w:rsidRDefault="00395C3F" w:rsidP="00395C3F">
            <w:pPr>
              <w:spacing w:line="240" w:lineRule="auto"/>
              <w:jc w:val="center"/>
              <w:rPr>
                <w:rFonts w:cstheme="minorHAnsi"/>
                <w:sz w:val="20"/>
                <w:szCs w:val="22"/>
              </w:rPr>
            </w:pPr>
            <w:r w:rsidRPr="00395C3F">
              <w:rPr>
                <w:rFonts w:cstheme="minorHAnsi"/>
                <w:sz w:val="20"/>
                <w:szCs w:val="22"/>
              </w:rPr>
              <w:t>0.037</w:t>
            </w:r>
          </w:p>
        </w:tc>
        <w:tc>
          <w:tcPr>
            <w:tcW w:w="711" w:type="dxa"/>
            <w:tcBorders>
              <w:top w:val="nil"/>
              <w:left w:val="nil"/>
              <w:bottom w:val="nil"/>
              <w:right w:val="nil"/>
            </w:tcBorders>
            <w:vAlign w:val="center"/>
          </w:tcPr>
          <w:p w14:paraId="469DC797" w14:textId="77777777" w:rsidR="00395C3F" w:rsidRPr="00395C3F" w:rsidRDefault="00395C3F" w:rsidP="00395C3F">
            <w:pPr>
              <w:spacing w:line="240" w:lineRule="auto"/>
              <w:jc w:val="center"/>
              <w:rPr>
                <w:rFonts w:cstheme="minorHAnsi"/>
                <w:sz w:val="20"/>
                <w:szCs w:val="22"/>
              </w:rPr>
            </w:pPr>
            <w:r w:rsidRPr="00395C3F">
              <w:rPr>
                <w:rFonts w:cstheme="minorHAnsi"/>
                <w:sz w:val="20"/>
                <w:szCs w:val="22"/>
              </w:rPr>
              <w:t>0.167</w:t>
            </w:r>
          </w:p>
        </w:tc>
        <w:tc>
          <w:tcPr>
            <w:tcW w:w="711" w:type="dxa"/>
            <w:tcBorders>
              <w:top w:val="nil"/>
              <w:left w:val="nil"/>
              <w:bottom w:val="nil"/>
              <w:right w:val="nil"/>
            </w:tcBorders>
            <w:vAlign w:val="center"/>
          </w:tcPr>
          <w:p w14:paraId="2DFECD57" w14:textId="77777777" w:rsidR="00395C3F" w:rsidRPr="00395C3F" w:rsidRDefault="00395C3F" w:rsidP="00395C3F">
            <w:pPr>
              <w:spacing w:line="240" w:lineRule="auto"/>
              <w:jc w:val="center"/>
              <w:rPr>
                <w:rFonts w:cstheme="minorHAnsi"/>
                <w:sz w:val="20"/>
                <w:szCs w:val="22"/>
              </w:rPr>
            </w:pPr>
            <w:r w:rsidRPr="00395C3F">
              <w:rPr>
                <w:rFonts w:cstheme="minorHAnsi"/>
                <w:sz w:val="20"/>
                <w:szCs w:val="22"/>
              </w:rPr>
              <w:t>0.359</w:t>
            </w:r>
          </w:p>
        </w:tc>
        <w:tc>
          <w:tcPr>
            <w:tcW w:w="711" w:type="dxa"/>
            <w:tcBorders>
              <w:top w:val="nil"/>
              <w:left w:val="nil"/>
              <w:bottom w:val="nil"/>
              <w:right w:val="nil"/>
            </w:tcBorders>
            <w:vAlign w:val="center"/>
          </w:tcPr>
          <w:p w14:paraId="23185088" w14:textId="77777777" w:rsidR="00395C3F" w:rsidRPr="00395C3F" w:rsidRDefault="00395C3F" w:rsidP="00395C3F">
            <w:pPr>
              <w:spacing w:line="240" w:lineRule="auto"/>
              <w:jc w:val="center"/>
              <w:rPr>
                <w:rFonts w:cstheme="minorHAnsi"/>
                <w:b/>
                <w:sz w:val="20"/>
                <w:szCs w:val="22"/>
              </w:rPr>
            </w:pPr>
            <w:r w:rsidRPr="00395C3F">
              <w:rPr>
                <w:rFonts w:cstheme="minorHAnsi"/>
                <w:b/>
                <w:sz w:val="20"/>
                <w:szCs w:val="22"/>
              </w:rPr>
              <w:t>0.001</w:t>
            </w:r>
          </w:p>
        </w:tc>
      </w:tr>
      <w:tr w:rsidR="00395C3F" w:rsidRPr="00395C3F" w14:paraId="1A856328" w14:textId="77777777" w:rsidTr="00395C3F">
        <w:tc>
          <w:tcPr>
            <w:tcW w:w="3798" w:type="dxa"/>
            <w:tcBorders>
              <w:top w:val="nil"/>
              <w:left w:val="nil"/>
              <w:bottom w:val="nil"/>
              <w:right w:val="nil"/>
            </w:tcBorders>
            <w:vAlign w:val="center"/>
          </w:tcPr>
          <w:p w14:paraId="158787C5" w14:textId="77777777" w:rsidR="00395C3F" w:rsidRPr="00395C3F" w:rsidRDefault="00395C3F" w:rsidP="00395C3F">
            <w:pPr>
              <w:spacing w:line="240" w:lineRule="auto"/>
              <w:jc w:val="center"/>
              <w:rPr>
                <w:rFonts w:cstheme="minorHAnsi"/>
                <w:sz w:val="20"/>
                <w:szCs w:val="22"/>
              </w:rPr>
            </w:pPr>
            <w:r w:rsidRPr="00395C3F">
              <w:rPr>
                <w:rFonts w:cstheme="minorHAnsi"/>
                <w:sz w:val="20"/>
                <w:szCs w:val="22"/>
              </w:rPr>
              <w:t xml:space="preserve">Mid-season </w:t>
            </w:r>
            <w:r w:rsidRPr="00395C3F">
              <w:rPr>
                <w:rFonts w:cstheme="minorHAnsi"/>
                <w:i/>
                <w:sz w:val="20"/>
                <w:szCs w:val="22"/>
              </w:rPr>
              <w:t>in situ</w:t>
            </w:r>
            <w:r w:rsidRPr="00395C3F">
              <w:rPr>
                <w:rFonts w:cstheme="minorHAnsi"/>
                <w:sz w:val="20"/>
                <w:szCs w:val="22"/>
              </w:rPr>
              <w:t xml:space="preserve"> net N Mineralization rate</w:t>
            </w:r>
          </w:p>
        </w:tc>
        <w:tc>
          <w:tcPr>
            <w:tcW w:w="1034" w:type="dxa"/>
            <w:tcBorders>
              <w:top w:val="nil"/>
              <w:left w:val="nil"/>
              <w:bottom w:val="nil"/>
              <w:right w:val="nil"/>
            </w:tcBorders>
            <w:vAlign w:val="center"/>
          </w:tcPr>
          <w:p w14:paraId="0B7049BD" w14:textId="77777777" w:rsidR="00395C3F" w:rsidRPr="00395C3F" w:rsidRDefault="00395C3F" w:rsidP="00395C3F">
            <w:pPr>
              <w:spacing w:line="240" w:lineRule="auto"/>
              <w:jc w:val="center"/>
              <w:rPr>
                <w:rFonts w:cstheme="minorHAnsi"/>
                <w:sz w:val="20"/>
                <w:szCs w:val="22"/>
              </w:rPr>
            </w:pPr>
            <w:r w:rsidRPr="00395C3F">
              <w:rPr>
                <w:rFonts w:cstheme="minorHAnsi"/>
                <w:sz w:val="20"/>
                <w:szCs w:val="22"/>
              </w:rPr>
              <w:t>-0.256</w:t>
            </w:r>
          </w:p>
        </w:tc>
        <w:tc>
          <w:tcPr>
            <w:tcW w:w="926" w:type="dxa"/>
            <w:tcBorders>
              <w:top w:val="nil"/>
              <w:left w:val="nil"/>
              <w:bottom w:val="nil"/>
              <w:right w:val="nil"/>
            </w:tcBorders>
            <w:vAlign w:val="center"/>
          </w:tcPr>
          <w:p w14:paraId="6DC9A1D6" w14:textId="77777777" w:rsidR="00395C3F" w:rsidRPr="00395C3F" w:rsidRDefault="00395C3F" w:rsidP="00395C3F">
            <w:pPr>
              <w:spacing w:line="240" w:lineRule="auto"/>
              <w:jc w:val="center"/>
              <w:rPr>
                <w:rFonts w:cstheme="minorHAnsi"/>
                <w:sz w:val="20"/>
                <w:szCs w:val="22"/>
              </w:rPr>
            </w:pPr>
            <w:r w:rsidRPr="00395C3F">
              <w:rPr>
                <w:rFonts w:cstheme="minorHAnsi"/>
                <w:sz w:val="20"/>
                <w:szCs w:val="22"/>
              </w:rPr>
              <w:t>1</w:t>
            </w:r>
          </w:p>
        </w:tc>
        <w:tc>
          <w:tcPr>
            <w:tcW w:w="821" w:type="dxa"/>
            <w:tcBorders>
              <w:top w:val="nil"/>
              <w:left w:val="nil"/>
              <w:bottom w:val="nil"/>
              <w:right w:val="nil"/>
            </w:tcBorders>
            <w:vAlign w:val="center"/>
          </w:tcPr>
          <w:p w14:paraId="6B528833" w14:textId="77777777" w:rsidR="00395C3F" w:rsidRPr="00395C3F" w:rsidRDefault="00395C3F" w:rsidP="00395C3F">
            <w:pPr>
              <w:spacing w:line="240" w:lineRule="auto"/>
              <w:jc w:val="center"/>
              <w:rPr>
                <w:rFonts w:cstheme="minorHAnsi"/>
                <w:sz w:val="20"/>
                <w:szCs w:val="22"/>
              </w:rPr>
            </w:pPr>
            <w:r w:rsidRPr="00395C3F">
              <w:rPr>
                <w:rFonts w:cstheme="minorHAnsi"/>
                <w:sz w:val="20"/>
                <w:szCs w:val="22"/>
              </w:rPr>
              <w:t>0.100</w:t>
            </w:r>
          </w:p>
        </w:tc>
        <w:tc>
          <w:tcPr>
            <w:tcW w:w="711" w:type="dxa"/>
            <w:tcBorders>
              <w:top w:val="nil"/>
              <w:left w:val="nil"/>
              <w:bottom w:val="nil"/>
              <w:right w:val="nil"/>
            </w:tcBorders>
            <w:vAlign w:val="center"/>
          </w:tcPr>
          <w:p w14:paraId="583FF74D" w14:textId="77777777" w:rsidR="00395C3F" w:rsidRPr="00395C3F" w:rsidRDefault="00395C3F" w:rsidP="00395C3F">
            <w:pPr>
              <w:spacing w:line="240" w:lineRule="auto"/>
              <w:jc w:val="center"/>
              <w:rPr>
                <w:rFonts w:cstheme="minorHAnsi"/>
                <w:b/>
                <w:sz w:val="20"/>
                <w:szCs w:val="22"/>
              </w:rPr>
            </w:pPr>
            <w:r w:rsidRPr="00395C3F">
              <w:rPr>
                <w:rFonts w:cstheme="minorHAnsi"/>
                <w:b/>
                <w:sz w:val="20"/>
                <w:szCs w:val="22"/>
              </w:rPr>
              <w:t>0.01</w:t>
            </w:r>
          </w:p>
        </w:tc>
        <w:tc>
          <w:tcPr>
            <w:tcW w:w="711" w:type="dxa"/>
            <w:tcBorders>
              <w:top w:val="nil"/>
              <w:left w:val="nil"/>
              <w:bottom w:val="nil"/>
              <w:right w:val="nil"/>
            </w:tcBorders>
            <w:vAlign w:val="center"/>
          </w:tcPr>
          <w:p w14:paraId="28FF18AB" w14:textId="77777777" w:rsidR="00395C3F" w:rsidRPr="00395C3F" w:rsidRDefault="00395C3F" w:rsidP="00395C3F">
            <w:pPr>
              <w:spacing w:line="240" w:lineRule="auto"/>
              <w:jc w:val="center"/>
              <w:rPr>
                <w:rFonts w:cstheme="minorHAnsi"/>
                <w:sz w:val="20"/>
                <w:szCs w:val="22"/>
              </w:rPr>
            </w:pPr>
            <w:r w:rsidRPr="00395C3F">
              <w:rPr>
                <w:rFonts w:cstheme="minorHAnsi"/>
                <w:sz w:val="20"/>
                <w:szCs w:val="22"/>
              </w:rPr>
              <w:t>0.077</w:t>
            </w:r>
          </w:p>
        </w:tc>
        <w:tc>
          <w:tcPr>
            <w:tcW w:w="711" w:type="dxa"/>
            <w:tcBorders>
              <w:top w:val="nil"/>
              <w:left w:val="nil"/>
              <w:bottom w:val="nil"/>
              <w:right w:val="nil"/>
            </w:tcBorders>
            <w:vAlign w:val="center"/>
          </w:tcPr>
          <w:p w14:paraId="5D622DD6" w14:textId="77777777" w:rsidR="00395C3F" w:rsidRPr="00395C3F" w:rsidRDefault="00395C3F" w:rsidP="00395C3F">
            <w:pPr>
              <w:spacing w:line="240" w:lineRule="auto"/>
              <w:jc w:val="center"/>
              <w:rPr>
                <w:rFonts w:cstheme="minorHAnsi"/>
                <w:b/>
                <w:sz w:val="20"/>
                <w:szCs w:val="22"/>
              </w:rPr>
            </w:pPr>
            <w:r w:rsidRPr="00395C3F">
              <w:rPr>
                <w:rFonts w:cstheme="minorHAnsi"/>
                <w:b/>
                <w:sz w:val="20"/>
                <w:szCs w:val="22"/>
              </w:rPr>
              <w:t>0.03</w:t>
            </w:r>
          </w:p>
        </w:tc>
      </w:tr>
      <w:tr w:rsidR="00395C3F" w:rsidRPr="00395C3F" w14:paraId="4493DBA5" w14:textId="77777777" w:rsidTr="00395C3F">
        <w:tc>
          <w:tcPr>
            <w:tcW w:w="3798" w:type="dxa"/>
            <w:tcBorders>
              <w:top w:val="nil"/>
              <w:left w:val="nil"/>
              <w:bottom w:val="single" w:sz="12" w:space="0" w:color="auto"/>
              <w:right w:val="nil"/>
            </w:tcBorders>
            <w:vAlign w:val="center"/>
          </w:tcPr>
          <w:p w14:paraId="0A39A50A" w14:textId="77777777" w:rsidR="00395C3F" w:rsidRPr="00395C3F" w:rsidRDefault="00395C3F" w:rsidP="00395C3F">
            <w:pPr>
              <w:spacing w:line="240" w:lineRule="auto"/>
              <w:jc w:val="center"/>
              <w:rPr>
                <w:rFonts w:cstheme="minorHAnsi"/>
                <w:sz w:val="20"/>
                <w:szCs w:val="22"/>
              </w:rPr>
            </w:pPr>
            <w:r w:rsidRPr="00395C3F">
              <w:rPr>
                <w:rFonts w:cstheme="minorHAnsi"/>
                <w:sz w:val="20"/>
                <w:szCs w:val="22"/>
              </w:rPr>
              <w:t>Total plant biomass</w:t>
            </w:r>
          </w:p>
        </w:tc>
        <w:tc>
          <w:tcPr>
            <w:tcW w:w="1034" w:type="dxa"/>
            <w:tcBorders>
              <w:top w:val="nil"/>
              <w:left w:val="nil"/>
              <w:bottom w:val="single" w:sz="12" w:space="0" w:color="auto"/>
              <w:right w:val="nil"/>
            </w:tcBorders>
            <w:vAlign w:val="center"/>
          </w:tcPr>
          <w:p w14:paraId="607D2A40" w14:textId="77777777" w:rsidR="00395C3F" w:rsidRPr="00395C3F" w:rsidRDefault="00395C3F" w:rsidP="00395C3F">
            <w:pPr>
              <w:spacing w:line="240" w:lineRule="auto"/>
              <w:jc w:val="center"/>
              <w:rPr>
                <w:rFonts w:cstheme="minorHAnsi"/>
                <w:sz w:val="20"/>
                <w:szCs w:val="22"/>
              </w:rPr>
            </w:pPr>
            <w:r w:rsidRPr="00395C3F">
              <w:rPr>
                <w:rFonts w:cstheme="minorHAnsi"/>
                <w:sz w:val="20"/>
                <w:szCs w:val="22"/>
              </w:rPr>
              <w:t>0.022</w:t>
            </w:r>
          </w:p>
        </w:tc>
        <w:tc>
          <w:tcPr>
            <w:tcW w:w="926" w:type="dxa"/>
            <w:tcBorders>
              <w:top w:val="nil"/>
              <w:left w:val="nil"/>
              <w:bottom w:val="single" w:sz="12" w:space="0" w:color="auto"/>
              <w:right w:val="nil"/>
            </w:tcBorders>
            <w:vAlign w:val="center"/>
          </w:tcPr>
          <w:p w14:paraId="3CCACD3D" w14:textId="77777777" w:rsidR="00395C3F" w:rsidRPr="00395C3F" w:rsidRDefault="00395C3F" w:rsidP="00395C3F">
            <w:pPr>
              <w:spacing w:line="240" w:lineRule="auto"/>
              <w:jc w:val="center"/>
              <w:rPr>
                <w:rFonts w:cstheme="minorHAnsi"/>
                <w:sz w:val="20"/>
                <w:szCs w:val="22"/>
              </w:rPr>
            </w:pPr>
            <w:r w:rsidRPr="00395C3F">
              <w:rPr>
                <w:rFonts w:cstheme="minorHAnsi"/>
                <w:sz w:val="20"/>
                <w:szCs w:val="22"/>
              </w:rPr>
              <w:t>0.392</w:t>
            </w:r>
          </w:p>
        </w:tc>
        <w:tc>
          <w:tcPr>
            <w:tcW w:w="821" w:type="dxa"/>
            <w:tcBorders>
              <w:top w:val="nil"/>
              <w:left w:val="nil"/>
              <w:bottom w:val="single" w:sz="12" w:space="0" w:color="auto"/>
              <w:right w:val="nil"/>
            </w:tcBorders>
            <w:vAlign w:val="center"/>
          </w:tcPr>
          <w:p w14:paraId="4B307DE4" w14:textId="77777777" w:rsidR="00395C3F" w:rsidRPr="00395C3F" w:rsidRDefault="00395C3F" w:rsidP="00395C3F">
            <w:pPr>
              <w:spacing w:line="240" w:lineRule="auto"/>
              <w:jc w:val="center"/>
              <w:rPr>
                <w:rFonts w:cstheme="minorHAnsi"/>
                <w:sz w:val="20"/>
                <w:szCs w:val="22"/>
              </w:rPr>
            </w:pPr>
            <w:r w:rsidRPr="00395C3F">
              <w:rPr>
                <w:rFonts w:cstheme="minorHAnsi"/>
                <w:sz w:val="20"/>
                <w:szCs w:val="22"/>
              </w:rPr>
              <w:t>-0.021</w:t>
            </w:r>
          </w:p>
        </w:tc>
        <w:tc>
          <w:tcPr>
            <w:tcW w:w="711" w:type="dxa"/>
            <w:tcBorders>
              <w:top w:val="nil"/>
              <w:left w:val="nil"/>
              <w:bottom w:val="single" w:sz="12" w:space="0" w:color="auto"/>
              <w:right w:val="nil"/>
            </w:tcBorders>
            <w:vAlign w:val="center"/>
          </w:tcPr>
          <w:p w14:paraId="1E5A80C7" w14:textId="77777777" w:rsidR="00395C3F" w:rsidRPr="00395C3F" w:rsidRDefault="00395C3F" w:rsidP="00395C3F">
            <w:pPr>
              <w:spacing w:line="240" w:lineRule="auto"/>
              <w:jc w:val="center"/>
              <w:rPr>
                <w:rFonts w:cstheme="minorHAnsi"/>
                <w:sz w:val="20"/>
                <w:szCs w:val="22"/>
              </w:rPr>
            </w:pPr>
            <w:r w:rsidRPr="00395C3F">
              <w:rPr>
                <w:rFonts w:cstheme="minorHAnsi"/>
                <w:sz w:val="20"/>
                <w:szCs w:val="22"/>
              </w:rPr>
              <w:t>0.272</w:t>
            </w:r>
          </w:p>
        </w:tc>
        <w:tc>
          <w:tcPr>
            <w:tcW w:w="711" w:type="dxa"/>
            <w:tcBorders>
              <w:top w:val="nil"/>
              <w:left w:val="nil"/>
              <w:bottom w:val="single" w:sz="12" w:space="0" w:color="auto"/>
              <w:right w:val="nil"/>
            </w:tcBorders>
            <w:vAlign w:val="center"/>
          </w:tcPr>
          <w:p w14:paraId="110B09D1" w14:textId="77777777" w:rsidR="00395C3F" w:rsidRPr="00395C3F" w:rsidRDefault="00395C3F" w:rsidP="00395C3F">
            <w:pPr>
              <w:spacing w:line="240" w:lineRule="auto"/>
              <w:jc w:val="center"/>
              <w:rPr>
                <w:rFonts w:cstheme="minorHAnsi"/>
                <w:sz w:val="20"/>
                <w:szCs w:val="22"/>
              </w:rPr>
            </w:pPr>
            <w:r w:rsidRPr="00395C3F">
              <w:rPr>
                <w:rFonts w:cstheme="minorHAnsi"/>
                <w:sz w:val="20"/>
                <w:szCs w:val="22"/>
              </w:rPr>
              <w:t>0.063</w:t>
            </w:r>
          </w:p>
        </w:tc>
        <w:tc>
          <w:tcPr>
            <w:tcW w:w="711" w:type="dxa"/>
            <w:tcBorders>
              <w:top w:val="nil"/>
              <w:left w:val="nil"/>
              <w:bottom w:val="single" w:sz="12" w:space="0" w:color="auto"/>
              <w:right w:val="nil"/>
            </w:tcBorders>
            <w:vAlign w:val="center"/>
          </w:tcPr>
          <w:p w14:paraId="6F846141" w14:textId="77777777" w:rsidR="00395C3F" w:rsidRPr="00395C3F" w:rsidRDefault="00395C3F" w:rsidP="00395C3F">
            <w:pPr>
              <w:spacing w:line="240" w:lineRule="auto"/>
              <w:jc w:val="center"/>
              <w:rPr>
                <w:rFonts w:cstheme="minorHAnsi"/>
                <w:b/>
                <w:sz w:val="20"/>
                <w:szCs w:val="22"/>
              </w:rPr>
            </w:pPr>
            <w:r w:rsidRPr="00395C3F">
              <w:rPr>
                <w:rFonts w:cstheme="minorHAnsi"/>
                <w:b/>
                <w:sz w:val="20"/>
                <w:szCs w:val="22"/>
              </w:rPr>
              <w:t>0.07</w:t>
            </w:r>
          </w:p>
        </w:tc>
      </w:tr>
    </w:tbl>
    <w:p w14:paraId="775E2B78" w14:textId="77777777" w:rsidR="00395C3F" w:rsidRDefault="00395C3F" w:rsidP="00844251">
      <w:pPr>
        <w:ind w:firstLine="720"/>
        <w:jc w:val="both"/>
        <w:rPr>
          <w:rFonts w:ascii="Times New Roman" w:hAnsi="Times New Roman"/>
        </w:rPr>
      </w:pPr>
    </w:p>
    <w:p w14:paraId="72B69553" w14:textId="77777777" w:rsidR="00395C3F" w:rsidRDefault="00844251" w:rsidP="00844251">
      <w:pPr>
        <w:ind w:firstLine="720"/>
        <w:jc w:val="both"/>
        <w:rPr>
          <w:rFonts w:ascii="Times New Roman" w:hAnsi="Times New Roman"/>
          <w:b/>
        </w:rPr>
      </w:pPr>
      <w:r>
        <w:rPr>
          <w:rFonts w:ascii="Times New Roman" w:hAnsi="Times New Roman"/>
        </w:rPr>
        <w:t xml:space="preserve">For Mantel tests between network topology and soil and plant properties, the trait-based OTU significance measure was used to determine a common group of soil and plant properties important to the network structure </w:t>
      </w:r>
      <w:r w:rsidR="00C64120">
        <w:rPr>
          <w:rFonts w:ascii="Times New Roman" w:hAnsi="Times New Roman"/>
        </w:rPr>
        <w:fldChar w:fldCharType="begin"/>
      </w:r>
      <w:r w:rsidR="003C37EF">
        <w:rPr>
          <w:rFonts w:ascii="Times New Roman" w:hAnsi="Times New Roman"/>
        </w:rPr>
        <w:instrText xml:space="preserve"> ADDIN EN.CITE &lt;EndNote&gt;&lt;Cite&gt;&lt;Author&gt;Zhou&lt;/Author&gt;&lt;Year&gt;2011&lt;/Year&gt;&lt;RecNum&gt;40&lt;/RecNum&gt;&lt;DisplayText&gt;(Zhou, Deng et al. 2011)&lt;/DisplayText&gt;&lt;record&gt;&lt;rec-number&gt;40&lt;/rec-number&gt;&lt;foreign-keys&gt;&lt;key app="EN" db-id="adwrfx55de2a5gefz595vz5u9rf5daefefzr"&gt;40&lt;/key&gt;&lt;/foreign-keys&gt;&lt;ref-type name="Journal Article"&gt;17&lt;/ref-type&gt;&lt;contributors&gt;&lt;authors&gt;&lt;author&gt;Zhou, Jizhong&lt;/author&gt;&lt;author&gt;Deng, Ye&lt;/author&gt;&lt;author&gt;Luo, Feng&lt;/author&gt;&lt;author&gt;He, Zhili&lt;/author&gt;&lt;author&gt;Yang, Yunfeng&lt;/author&gt;&lt;/authors&gt;&lt;/contributors&gt;&lt;titles&gt;&lt;title&gt;Phylogenetic Molecular Ecological Network of Soil Microbial Communities in Response to Elevated CO2&lt;/title&gt;&lt;secondary-title&gt;mBio&lt;/secondary-title&gt;&lt;/titles&gt;&lt;volume&gt;2&lt;/volume&gt;&lt;number&gt;4&lt;/number&gt;&lt;dates&gt;&lt;year&gt;2011&lt;/year&gt;&lt;pub-dates&gt;&lt;date&gt;September 1, 2011&lt;/date&gt;&lt;/pub-dates&gt;&lt;/dates&gt;&lt;urls&gt;&lt;related-urls&gt;&lt;url&gt;http://mbio.asm.org/content/2/4/e00122-11.abstract&lt;/url&gt;&lt;/related-urls&gt;&lt;/urls&gt;&lt;electronic-resource-num&gt;10.1128/mBio.00122-11&lt;/electronic-resource-num&gt;&lt;/record&gt;&lt;/Cite&gt;&lt;/EndNote&gt;</w:instrText>
      </w:r>
      <w:r w:rsidR="00C64120">
        <w:rPr>
          <w:rFonts w:ascii="Times New Roman" w:hAnsi="Times New Roman"/>
        </w:rPr>
        <w:fldChar w:fldCharType="separate"/>
      </w:r>
      <w:r w:rsidR="003C37EF">
        <w:rPr>
          <w:rFonts w:ascii="Times New Roman" w:hAnsi="Times New Roman"/>
          <w:noProof/>
        </w:rPr>
        <w:t>(</w:t>
      </w:r>
      <w:hyperlink w:anchor="_ENREF_238" w:tooltip="Zhou, 2011 #40" w:history="1">
        <w:r w:rsidR="00B43417">
          <w:rPr>
            <w:rFonts w:ascii="Times New Roman" w:hAnsi="Times New Roman"/>
            <w:noProof/>
          </w:rPr>
          <w:t>Zhou, Deng et al. 2011</w:t>
        </w:r>
      </w:hyperlink>
      <w:r w:rsidR="003C37EF">
        <w:rPr>
          <w:rFonts w:ascii="Times New Roman" w:hAnsi="Times New Roman"/>
          <w:noProof/>
        </w:rPr>
        <w:t>)</w:t>
      </w:r>
      <w:r w:rsidR="00C64120">
        <w:rPr>
          <w:rFonts w:ascii="Times New Roman" w:hAnsi="Times New Roman"/>
        </w:rPr>
        <w:fldChar w:fldCharType="end"/>
      </w:r>
      <w:r>
        <w:rPr>
          <w:rFonts w:ascii="Times New Roman" w:hAnsi="Times New Roman"/>
        </w:rPr>
        <w:t>. Mantel test of network topology and each soil and plant property suggested that soil ammonification and total plant biomass to be the major factors responsible for changed network topology (</w:t>
      </w:r>
      <w:r w:rsidR="00E733E5">
        <w:rPr>
          <w:rFonts w:ascii="Times New Roman" w:hAnsi="Times New Roman"/>
        </w:rPr>
        <w:t xml:space="preserve">Table </w:t>
      </w:r>
      <w:r w:rsidR="00356122">
        <w:rPr>
          <w:rFonts w:ascii="Times New Roman" w:hAnsi="Times New Roman"/>
        </w:rPr>
        <w:t>4</w:t>
      </w:r>
      <w:r w:rsidR="00395C3F">
        <w:rPr>
          <w:rFonts w:ascii="Times New Roman" w:hAnsi="Times New Roman"/>
        </w:rPr>
        <w:t>.</w:t>
      </w:r>
      <w:r>
        <w:rPr>
          <w:rFonts w:ascii="Times New Roman" w:hAnsi="Times New Roman"/>
        </w:rPr>
        <w:t>1). There was a significant correlation between node connectivity and OTU significance of the selected soil variables based on all nodes (OTUs) with P = 0.001 (</w:t>
      </w:r>
      <w:r w:rsidR="00E733E5">
        <w:rPr>
          <w:rFonts w:ascii="Times New Roman" w:hAnsi="Times New Roman"/>
        </w:rPr>
        <w:t xml:space="preserve">Table </w:t>
      </w:r>
      <w:r w:rsidR="00356122">
        <w:rPr>
          <w:rFonts w:ascii="Times New Roman" w:hAnsi="Times New Roman"/>
        </w:rPr>
        <w:t>4</w:t>
      </w:r>
      <w:r w:rsidR="00395C3F">
        <w:rPr>
          <w:rFonts w:ascii="Times New Roman" w:hAnsi="Times New Roman"/>
        </w:rPr>
        <w:t>.</w:t>
      </w:r>
      <w:r>
        <w:rPr>
          <w:rFonts w:ascii="Times New Roman" w:hAnsi="Times New Roman"/>
        </w:rPr>
        <w:t xml:space="preserve">2). Not all nodes in the network showed significant correlations with soil ammonification rate and plant biomass. Significant correlations mainly occurred for OTUs belonging to Ascomycota (P = 0.001), Basidiomycota (P=0.04) and incertae sedis fungi (P = 0.006). All the four major orders in Ascomycota, including Sordariomycetes (P = 0.001), Dothideomycetes (P = 0.001), Leotiomycetes (P = 0.02), and </w:t>
      </w:r>
      <w:r w:rsidRPr="00D80EF2">
        <w:rPr>
          <w:rFonts w:ascii="Times New Roman" w:hAnsi="Times New Roman"/>
        </w:rPr>
        <w:t>Lecanoromycetes</w:t>
      </w:r>
      <w:r>
        <w:rPr>
          <w:rFonts w:ascii="Times New Roman" w:hAnsi="Times New Roman"/>
        </w:rPr>
        <w:t xml:space="preserve"> (P=0.02) were significantly correlated with soil and plant properties (</w:t>
      </w:r>
      <w:r w:rsidR="00E733E5">
        <w:rPr>
          <w:rFonts w:ascii="Times New Roman" w:hAnsi="Times New Roman"/>
        </w:rPr>
        <w:t xml:space="preserve">Table </w:t>
      </w:r>
      <w:r w:rsidR="00356122">
        <w:rPr>
          <w:rFonts w:ascii="Times New Roman" w:hAnsi="Times New Roman"/>
        </w:rPr>
        <w:t>4</w:t>
      </w:r>
      <w:r w:rsidR="00395C3F">
        <w:rPr>
          <w:rFonts w:ascii="Times New Roman" w:hAnsi="Times New Roman"/>
        </w:rPr>
        <w:t>.2</w:t>
      </w:r>
      <w:r>
        <w:rPr>
          <w:rFonts w:ascii="Times New Roman" w:hAnsi="Times New Roman"/>
        </w:rPr>
        <w:t>). For the aCO</w:t>
      </w:r>
      <w:r w:rsidRPr="00D0066A">
        <w:rPr>
          <w:rFonts w:ascii="Times New Roman" w:hAnsi="Times New Roman"/>
          <w:vertAlign w:val="subscript"/>
        </w:rPr>
        <w:t>2</w:t>
      </w:r>
      <w:r>
        <w:rPr>
          <w:rFonts w:ascii="Times New Roman" w:hAnsi="Times New Roman"/>
        </w:rPr>
        <w:t xml:space="preserve"> co-occurrence network, as expected, no significant correlations were found between the node connectivity</w:t>
      </w:r>
      <w:r w:rsidRPr="00794590">
        <w:rPr>
          <w:rFonts w:ascii="Times New Roman" w:hAnsi="Times New Roman"/>
        </w:rPr>
        <w:t xml:space="preserve"> </w:t>
      </w:r>
      <w:r>
        <w:rPr>
          <w:rFonts w:ascii="Times New Roman" w:hAnsi="Times New Roman"/>
        </w:rPr>
        <w:t xml:space="preserve">and OTU significance of the </w:t>
      </w:r>
      <w:r>
        <w:rPr>
          <w:rFonts w:ascii="Times New Roman" w:hAnsi="Times New Roman"/>
        </w:rPr>
        <w:lastRenderedPageBreak/>
        <w:t xml:space="preserve">selected soil and plant variables except </w:t>
      </w:r>
      <w:r w:rsidRPr="00D80EF2">
        <w:rPr>
          <w:rFonts w:ascii="Times New Roman" w:hAnsi="Times New Roman"/>
        </w:rPr>
        <w:t>Sordariomycetes</w:t>
      </w:r>
      <w:r>
        <w:rPr>
          <w:rFonts w:ascii="Times New Roman" w:hAnsi="Times New Roman"/>
        </w:rPr>
        <w:t xml:space="preserve">, </w:t>
      </w:r>
      <w:r w:rsidRPr="00D80EF2">
        <w:rPr>
          <w:rFonts w:ascii="Times New Roman" w:hAnsi="Times New Roman"/>
        </w:rPr>
        <w:t>Fungi incertae sedis</w:t>
      </w:r>
      <w:r>
        <w:rPr>
          <w:rFonts w:ascii="Times New Roman" w:hAnsi="Times New Roman"/>
        </w:rPr>
        <w:t xml:space="preserve"> and </w:t>
      </w:r>
      <w:r w:rsidRPr="00D80EF2">
        <w:rPr>
          <w:rFonts w:ascii="Times New Roman" w:hAnsi="Times New Roman"/>
        </w:rPr>
        <w:t>Blastocladiomycota</w:t>
      </w:r>
      <w:r>
        <w:rPr>
          <w:rFonts w:ascii="Times New Roman" w:hAnsi="Times New Roman"/>
        </w:rPr>
        <w:t xml:space="preserve"> (</w:t>
      </w:r>
      <w:r w:rsidR="00E733E5">
        <w:rPr>
          <w:rFonts w:ascii="Times New Roman" w:hAnsi="Times New Roman"/>
        </w:rPr>
        <w:t xml:space="preserve">Table </w:t>
      </w:r>
      <w:r w:rsidR="00356122">
        <w:rPr>
          <w:rFonts w:ascii="Times New Roman" w:hAnsi="Times New Roman"/>
        </w:rPr>
        <w:t>4</w:t>
      </w:r>
      <w:r w:rsidR="00395C3F">
        <w:rPr>
          <w:rFonts w:ascii="Times New Roman" w:hAnsi="Times New Roman"/>
        </w:rPr>
        <w:t>.2</w:t>
      </w:r>
      <w:r>
        <w:rPr>
          <w:rFonts w:ascii="Times New Roman" w:hAnsi="Times New Roman"/>
        </w:rPr>
        <w:t>)</w:t>
      </w:r>
      <w:r>
        <w:rPr>
          <w:rFonts w:ascii="Times New Roman" w:hAnsi="Times New Roman"/>
          <w:b/>
        </w:rPr>
        <w:t xml:space="preserve">. </w:t>
      </w:r>
      <w:r w:rsidRPr="00D0066A">
        <w:rPr>
          <w:rFonts w:ascii="Times New Roman" w:hAnsi="Times New Roman"/>
        </w:rPr>
        <w:t>Th</w:t>
      </w:r>
      <w:r>
        <w:rPr>
          <w:rFonts w:ascii="Times New Roman" w:hAnsi="Times New Roman"/>
        </w:rPr>
        <w:t>e above results suggest that the changes of the co-occurrence fungal ecological network topology were significantly associated with increased soil ammonification rate and plant biomass under long-term eCO</w:t>
      </w:r>
      <w:r w:rsidRPr="00D0066A">
        <w:rPr>
          <w:rFonts w:ascii="Times New Roman" w:hAnsi="Times New Roman"/>
          <w:vertAlign w:val="subscript"/>
        </w:rPr>
        <w:t>2</w:t>
      </w:r>
      <w:r>
        <w:rPr>
          <w:rFonts w:ascii="Times New Roman" w:hAnsi="Times New Roman"/>
        </w:rPr>
        <w:t xml:space="preserve">, and that OTUs belonging to Ascomycota were mainly responsible for such changes.  </w:t>
      </w:r>
      <w:r>
        <w:rPr>
          <w:rFonts w:ascii="Times New Roman" w:hAnsi="Times New Roman"/>
          <w:b/>
        </w:rPr>
        <w:t xml:space="preserve"> </w:t>
      </w:r>
    </w:p>
    <w:p w14:paraId="618B7F5F" w14:textId="77777777" w:rsidR="00C06CC4" w:rsidRPr="00C06CC4" w:rsidRDefault="00C06CC4" w:rsidP="00C06CC4">
      <w:pPr>
        <w:pStyle w:val="Caption"/>
        <w:keepNext/>
        <w:rPr>
          <w:b w:val="0"/>
        </w:rPr>
      </w:pPr>
      <w:bookmarkStart w:id="89" w:name="_Toc389059415"/>
      <w:bookmarkStart w:id="90" w:name="_Toc389059805"/>
      <w:bookmarkStart w:id="91" w:name="_Toc390259697"/>
      <w:proofErr w:type="gramStart"/>
      <w:r>
        <w:t xml:space="preserve">Table </w:t>
      </w:r>
      <w:r w:rsidR="00356122">
        <w:t>4</w:t>
      </w:r>
      <w:r w:rsidR="005E1F9D">
        <w:t>.</w:t>
      </w:r>
      <w:proofErr w:type="gramEnd"/>
      <w:r w:rsidR="009B4160">
        <w:fldChar w:fldCharType="begin"/>
      </w:r>
      <w:r w:rsidR="009B4160">
        <w:instrText xml:space="preserve"> SEQ Table \* ARABIC \s 1 </w:instrText>
      </w:r>
      <w:r w:rsidR="009B4160">
        <w:fldChar w:fldCharType="separate"/>
      </w:r>
      <w:r w:rsidR="006202E2">
        <w:rPr>
          <w:noProof/>
        </w:rPr>
        <w:t>2</w:t>
      </w:r>
      <w:r w:rsidR="009B4160">
        <w:rPr>
          <w:noProof/>
        </w:rPr>
        <w:fldChar w:fldCharType="end"/>
      </w:r>
      <w:r>
        <w:t xml:space="preserve"> </w:t>
      </w:r>
      <w:r w:rsidRPr="00C06CC4">
        <w:rPr>
          <w:rFonts w:ascii="Times New Roman" w:hAnsi="Times New Roman"/>
          <w:b w:val="0"/>
        </w:rPr>
        <w:t>Mantel test on network connectivity vs. the OTU significances of soil geochemical variables</w:t>
      </w:r>
      <w:r w:rsidRPr="00C06CC4">
        <w:rPr>
          <w:rFonts w:ascii="Times New Roman" w:hAnsi="Times New Roman"/>
          <w:b w:val="0"/>
          <w:vertAlign w:val="superscript"/>
        </w:rPr>
        <w:t>a</w:t>
      </w:r>
      <w:bookmarkEnd w:id="89"/>
      <w:bookmarkEnd w:id="90"/>
      <w:bookmarkEnd w:id="91"/>
    </w:p>
    <w:tbl>
      <w:tblPr>
        <w:tblW w:w="5000" w:type="pct"/>
        <w:tblBorders>
          <w:top w:val="single" w:sz="12" w:space="0" w:color="auto"/>
          <w:bottom w:val="single" w:sz="12" w:space="0" w:color="auto"/>
        </w:tblBorders>
        <w:tblLook w:val="04A0" w:firstRow="1" w:lastRow="0" w:firstColumn="1" w:lastColumn="0" w:noHBand="0" w:noVBand="1"/>
      </w:tblPr>
      <w:tblGrid>
        <w:gridCol w:w="2960"/>
        <w:gridCol w:w="1037"/>
        <w:gridCol w:w="967"/>
        <w:gridCol w:w="873"/>
        <w:gridCol w:w="1035"/>
        <w:gridCol w:w="967"/>
        <w:gridCol w:w="873"/>
      </w:tblGrid>
      <w:tr w:rsidR="00395C3F" w:rsidRPr="00D80EF2" w14:paraId="1823FEA3" w14:textId="77777777" w:rsidTr="00C06CC4">
        <w:tc>
          <w:tcPr>
            <w:tcW w:w="1699" w:type="pct"/>
            <w:vMerge w:val="restart"/>
            <w:tcBorders>
              <w:top w:val="single" w:sz="12" w:space="0" w:color="auto"/>
              <w:bottom w:val="nil"/>
            </w:tcBorders>
            <w:vAlign w:val="center"/>
          </w:tcPr>
          <w:p w14:paraId="3FA240D8" w14:textId="77777777" w:rsidR="00395C3F" w:rsidRPr="00D80EF2" w:rsidRDefault="00395C3F" w:rsidP="00C4482C">
            <w:pPr>
              <w:spacing w:line="240" w:lineRule="auto"/>
              <w:rPr>
                <w:rFonts w:ascii="Times New Roman" w:hAnsi="Times New Roman"/>
              </w:rPr>
            </w:pPr>
            <w:r w:rsidRPr="00D80EF2">
              <w:rPr>
                <w:rFonts w:ascii="Times New Roman" w:hAnsi="Times New Roman"/>
              </w:rPr>
              <w:t>Phylogeny</w:t>
            </w:r>
          </w:p>
        </w:tc>
        <w:tc>
          <w:tcPr>
            <w:tcW w:w="1651" w:type="pct"/>
            <w:gridSpan w:val="3"/>
            <w:tcBorders>
              <w:top w:val="single" w:sz="12" w:space="0" w:color="auto"/>
              <w:bottom w:val="single" w:sz="4" w:space="0" w:color="auto"/>
            </w:tcBorders>
          </w:tcPr>
          <w:p w14:paraId="4E9E766F"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aCO</w:t>
            </w:r>
            <w:r w:rsidRPr="00D80EF2">
              <w:rPr>
                <w:rFonts w:ascii="Times New Roman" w:hAnsi="Times New Roman"/>
                <w:vertAlign w:val="subscript"/>
              </w:rPr>
              <w:t>2</w:t>
            </w:r>
          </w:p>
        </w:tc>
        <w:tc>
          <w:tcPr>
            <w:tcW w:w="1650" w:type="pct"/>
            <w:gridSpan w:val="3"/>
            <w:tcBorders>
              <w:top w:val="single" w:sz="12" w:space="0" w:color="auto"/>
              <w:bottom w:val="single" w:sz="4" w:space="0" w:color="auto"/>
            </w:tcBorders>
          </w:tcPr>
          <w:p w14:paraId="3032639B"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eCO</w:t>
            </w:r>
            <w:r w:rsidRPr="00D80EF2">
              <w:rPr>
                <w:rFonts w:ascii="Times New Roman" w:hAnsi="Times New Roman"/>
                <w:vertAlign w:val="subscript"/>
              </w:rPr>
              <w:t>2</w:t>
            </w:r>
          </w:p>
        </w:tc>
      </w:tr>
      <w:tr w:rsidR="00395C3F" w:rsidRPr="00D80EF2" w14:paraId="1BB9EF16" w14:textId="77777777" w:rsidTr="00C06CC4">
        <w:tc>
          <w:tcPr>
            <w:tcW w:w="1699" w:type="pct"/>
            <w:vMerge/>
            <w:tcBorders>
              <w:top w:val="nil"/>
              <w:bottom w:val="single" w:sz="12" w:space="0" w:color="auto"/>
            </w:tcBorders>
          </w:tcPr>
          <w:p w14:paraId="37EC7813" w14:textId="77777777" w:rsidR="00395C3F" w:rsidRPr="00D80EF2" w:rsidRDefault="00395C3F" w:rsidP="00C4482C">
            <w:pPr>
              <w:spacing w:line="240" w:lineRule="auto"/>
              <w:rPr>
                <w:rFonts w:ascii="Times New Roman" w:hAnsi="Times New Roman"/>
              </w:rPr>
            </w:pPr>
          </w:p>
        </w:tc>
        <w:tc>
          <w:tcPr>
            <w:tcW w:w="595" w:type="pct"/>
            <w:tcBorders>
              <w:top w:val="single" w:sz="4" w:space="0" w:color="auto"/>
              <w:bottom w:val="single" w:sz="12" w:space="0" w:color="auto"/>
            </w:tcBorders>
            <w:vAlign w:val="center"/>
          </w:tcPr>
          <w:p w14:paraId="05C747F9"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#nodes</w:t>
            </w:r>
          </w:p>
        </w:tc>
        <w:tc>
          <w:tcPr>
            <w:tcW w:w="555" w:type="pct"/>
            <w:tcBorders>
              <w:top w:val="single" w:sz="4" w:space="0" w:color="auto"/>
              <w:bottom w:val="single" w:sz="12" w:space="0" w:color="auto"/>
            </w:tcBorders>
            <w:vAlign w:val="center"/>
          </w:tcPr>
          <w:p w14:paraId="4920D17B"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sz w:val="28"/>
              </w:rPr>
              <w:t>r</w:t>
            </w:r>
            <w:r w:rsidRPr="00D80EF2">
              <w:rPr>
                <w:rFonts w:ascii="Times New Roman" w:hAnsi="Times New Roman"/>
                <w:vertAlign w:val="subscript"/>
              </w:rPr>
              <w:t>M</w:t>
            </w:r>
            <w:r w:rsidRPr="00D80EF2">
              <w:rPr>
                <w:rFonts w:ascii="Times New Roman" w:hAnsi="Times New Roman"/>
                <w:vertAlign w:val="superscript"/>
              </w:rPr>
              <w:t>b</w:t>
            </w:r>
          </w:p>
        </w:tc>
        <w:tc>
          <w:tcPr>
            <w:tcW w:w="501" w:type="pct"/>
            <w:tcBorders>
              <w:top w:val="single" w:sz="4" w:space="0" w:color="auto"/>
              <w:bottom w:val="single" w:sz="12" w:space="0" w:color="auto"/>
            </w:tcBorders>
            <w:vAlign w:val="center"/>
          </w:tcPr>
          <w:p w14:paraId="0B11341A"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P</w:t>
            </w:r>
            <w:r w:rsidRPr="00D80EF2">
              <w:rPr>
                <w:rFonts w:ascii="Times New Roman" w:hAnsi="Times New Roman"/>
                <w:vertAlign w:val="superscript"/>
              </w:rPr>
              <w:t>c</w:t>
            </w:r>
          </w:p>
        </w:tc>
        <w:tc>
          <w:tcPr>
            <w:tcW w:w="594" w:type="pct"/>
            <w:tcBorders>
              <w:top w:val="single" w:sz="4" w:space="0" w:color="auto"/>
              <w:bottom w:val="single" w:sz="12" w:space="0" w:color="auto"/>
            </w:tcBorders>
            <w:vAlign w:val="center"/>
          </w:tcPr>
          <w:p w14:paraId="2E0889CF"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#nodes</w:t>
            </w:r>
          </w:p>
        </w:tc>
        <w:tc>
          <w:tcPr>
            <w:tcW w:w="555" w:type="pct"/>
            <w:tcBorders>
              <w:top w:val="single" w:sz="4" w:space="0" w:color="auto"/>
              <w:bottom w:val="single" w:sz="12" w:space="0" w:color="auto"/>
            </w:tcBorders>
            <w:vAlign w:val="center"/>
          </w:tcPr>
          <w:p w14:paraId="189BA52A"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sz w:val="28"/>
              </w:rPr>
              <w:t>r</w:t>
            </w:r>
            <w:r w:rsidRPr="00D80EF2">
              <w:rPr>
                <w:rFonts w:ascii="Times New Roman" w:hAnsi="Times New Roman"/>
                <w:vertAlign w:val="subscript"/>
              </w:rPr>
              <w:t>M</w:t>
            </w:r>
          </w:p>
        </w:tc>
        <w:tc>
          <w:tcPr>
            <w:tcW w:w="501" w:type="pct"/>
            <w:tcBorders>
              <w:top w:val="single" w:sz="4" w:space="0" w:color="auto"/>
              <w:bottom w:val="single" w:sz="12" w:space="0" w:color="auto"/>
            </w:tcBorders>
            <w:vAlign w:val="center"/>
          </w:tcPr>
          <w:p w14:paraId="261C035E"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P</w:t>
            </w:r>
          </w:p>
        </w:tc>
      </w:tr>
      <w:tr w:rsidR="00395C3F" w:rsidRPr="00D80EF2" w14:paraId="776A91CA" w14:textId="77777777" w:rsidTr="00C06CC4">
        <w:tc>
          <w:tcPr>
            <w:tcW w:w="1699" w:type="pct"/>
            <w:tcBorders>
              <w:top w:val="single" w:sz="12" w:space="0" w:color="auto"/>
            </w:tcBorders>
          </w:tcPr>
          <w:p w14:paraId="4715F2D6" w14:textId="77777777" w:rsidR="00395C3F" w:rsidRPr="00D80EF2" w:rsidRDefault="00395C3F" w:rsidP="00C4482C">
            <w:pPr>
              <w:spacing w:line="240" w:lineRule="auto"/>
              <w:rPr>
                <w:rFonts w:ascii="Times New Roman" w:hAnsi="Times New Roman"/>
              </w:rPr>
            </w:pPr>
            <w:r w:rsidRPr="00D80EF2">
              <w:rPr>
                <w:rFonts w:ascii="Times New Roman" w:hAnsi="Times New Roman"/>
              </w:rPr>
              <w:t>All OTUs</w:t>
            </w:r>
          </w:p>
        </w:tc>
        <w:tc>
          <w:tcPr>
            <w:tcW w:w="595" w:type="pct"/>
            <w:tcBorders>
              <w:top w:val="single" w:sz="12" w:space="0" w:color="auto"/>
            </w:tcBorders>
            <w:vAlign w:val="center"/>
          </w:tcPr>
          <w:p w14:paraId="3011DF66"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271</w:t>
            </w:r>
          </w:p>
        </w:tc>
        <w:tc>
          <w:tcPr>
            <w:tcW w:w="555" w:type="pct"/>
            <w:tcBorders>
              <w:top w:val="single" w:sz="12" w:space="0" w:color="auto"/>
            </w:tcBorders>
            <w:vAlign w:val="center"/>
          </w:tcPr>
          <w:p w14:paraId="38B415DC" w14:textId="77777777" w:rsidR="00395C3F" w:rsidRPr="00D80EF2" w:rsidRDefault="00395C3F" w:rsidP="00C4482C">
            <w:pPr>
              <w:spacing w:line="240" w:lineRule="auto"/>
              <w:jc w:val="center"/>
              <w:rPr>
                <w:rFonts w:ascii="Times New Roman" w:hAnsi="Times New Roman"/>
              </w:rPr>
            </w:pPr>
            <w:r>
              <w:rPr>
                <w:rFonts w:ascii="Times New Roman" w:hAnsi="Times New Roman"/>
              </w:rPr>
              <w:t>0.037</w:t>
            </w:r>
          </w:p>
        </w:tc>
        <w:tc>
          <w:tcPr>
            <w:tcW w:w="501" w:type="pct"/>
            <w:tcBorders>
              <w:top w:val="single" w:sz="12" w:space="0" w:color="auto"/>
            </w:tcBorders>
            <w:vAlign w:val="center"/>
          </w:tcPr>
          <w:p w14:paraId="6FB76F89"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0.</w:t>
            </w:r>
            <w:r>
              <w:rPr>
                <w:rFonts w:ascii="Times New Roman" w:hAnsi="Times New Roman"/>
              </w:rPr>
              <w:t>146</w:t>
            </w:r>
          </w:p>
        </w:tc>
        <w:tc>
          <w:tcPr>
            <w:tcW w:w="594" w:type="pct"/>
            <w:tcBorders>
              <w:top w:val="single" w:sz="12" w:space="0" w:color="auto"/>
            </w:tcBorders>
            <w:vAlign w:val="center"/>
          </w:tcPr>
          <w:p w14:paraId="6B3EDA12"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226</w:t>
            </w:r>
          </w:p>
        </w:tc>
        <w:tc>
          <w:tcPr>
            <w:tcW w:w="555" w:type="pct"/>
            <w:tcBorders>
              <w:top w:val="single" w:sz="12" w:space="0" w:color="auto"/>
            </w:tcBorders>
            <w:vAlign w:val="center"/>
          </w:tcPr>
          <w:p w14:paraId="6540D5C1"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0.</w:t>
            </w:r>
            <w:r>
              <w:rPr>
                <w:rFonts w:ascii="Times New Roman" w:hAnsi="Times New Roman"/>
              </w:rPr>
              <w:t>363</w:t>
            </w:r>
          </w:p>
        </w:tc>
        <w:tc>
          <w:tcPr>
            <w:tcW w:w="501" w:type="pct"/>
            <w:tcBorders>
              <w:top w:val="single" w:sz="12" w:space="0" w:color="auto"/>
            </w:tcBorders>
            <w:vAlign w:val="center"/>
          </w:tcPr>
          <w:p w14:paraId="035538A4" w14:textId="77777777" w:rsidR="00395C3F" w:rsidRPr="00D80EF2" w:rsidRDefault="00395C3F" w:rsidP="00C4482C">
            <w:pPr>
              <w:spacing w:line="240" w:lineRule="auto"/>
              <w:jc w:val="center"/>
              <w:rPr>
                <w:rFonts w:ascii="Times New Roman" w:hAnsi="Times New Roman"/>
                <w:b/>
              </w:rPr>
            </w:pPr>
            <w:r w:rsidRPr="00D80EF2">
              <w:rPr>
                <w:rFonts w:ascii="Times New Roman" w:hAnsi="Times New Roman"/>
                <w:b/>
              </w:rPr>
              <w:t>0.001</w:t>
            </w:r>
          </w:p>
        </w:tc>
      </w:tr>
      <w:tr w:rsidR="00395C3F" w:rsidRPr="00D80EF2" w14:paraId="325657AF" w14:textId="77777777" w:rsidTr="00C06CC4">
        <w:tc>
          <w:tcPr>
            <w:tcW w:w="1699" w:type="pct"/>
          </w:tcPr>
          <w:p w14:paraId="4E67E4A6" w14:textId="77777777" w:rsidR="00395C3F" w:rsidRPr="00D80EF2" w:rsidRDefault="00395C3F" w:rsidP="00C4482C">
            <w:pPr>
              <w:spacing w:line="240" w:lineRule="auto"/>
              <w:rPr>
                <w:rFonts w:ascii="Times New Roman" w:hAnsi="Times New Roman"/>
              </w:rPr>
            </w:pPr>
            <w:r w:rsidRPr="00D80EF2">
              <w:rPr>
                <w:rFonts w:ascii="Times New Roman" w:hAnsi="Times New Roman"/>
              </w:rPr>
              <w:t>Ascomycota</w:t>
            </w:r>
          </w:p>
        </w:tc>
        <w:tc>
          <w:tcPr>
            <w:tcW w:w="595" w:type="pct"/>
            <w:vAlign w:val="center"/>
          </w:tcPr>
          <w:p w14:paraId="02BBA53A"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135</w:t>
            </w:r>
          </w:p>
        </w:tc>
        <w:tc>
          <w:tcPr>
            <w:tcW w:w="555" w:type="pct"/>
            <w:vAlign w:val="center"/>
          </w:tcPr>
          <w:p w14:paraId="73BE4B47" w14:textId="77777777" w:rsidR="00395C3F" w:rsidRPr="00D80EF2" w:rsidRDefault="00395C3F" w:rsidP="00C4482C">
            <w:pPr>
              <w:spacing w:line="240" w:lineRule="auto"/>
              <w:jc w:val="center"/>
              <w:rPr>
                <w:rFonts w:ascii="Times New Roman" w:hAnsi="Times New Roman"/>
              </w:rPr>
            </w:pPr>
            <w:r>
              <w:rPr>
                <w:rFonts w:ascii="Times New Roman" w:hAnsi="Times New Roman"/>
              </w:rPr>
              <w:t>0.052</w:t>
            </w:r>
          </w:p>
        </w:tc>
        <w:tc>
          <w:tcPr>
            <w:tcW w:w="501" w:type="pct"/>
            <w:vAlign w:val="center"/>
          </w:tcPr>
          <w:p w14:paraId="665ADF40"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0.</w:t>
            </w:r>
            <w:r>
              <w:rPr>
                <w:rFonts w:ascii="Times New Roman" w:hAnsi="Times New Roman"/>
              </w:rPr>
              <w:t>133</w:t>
            </w:r>
          </w:p>
        </w:tc>
        <w:tc>
          <w:tcPr>
            <w:tcW w:w="594" w:type="pct"/>
            <w:vAlign w:val="center"/>
          </w:tcPr>
          <w:p w14:paraId="47337FC7"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130</w:t>
            </w:r>
          </w:p>
        </w:tc>
        <w:tc>
          <w:tcPr>
            <w:tcW w:w="555" w:type="pct"/>
            <w:vAlign w:val="center"/>
          </w:tcPr>
          <w:p w14:paraId="1DB9D3DB"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0.</w:t>
            </w:r>
            <w:r>
              <w:rPr>
                <w:rFonts w:ascii="Times New Roman" w:hAnsi="Times New Roman"/>
              </w:rPr>
              <w:t>43</w:t>
            </w:r>
          </w:p>
        </w:tc>
        <w:tc>
          <w:tcPr>
            <w:tcW w:w="501" w:type="pct"/>
            <w:vAlign w:val="center"/>
          </w:tcPr>
          <w:p w14:paraId="7D0134DF" w14:textId="77777777" w:rsidR="00395C3F" w:rsidRPr="00D80EF2" w:rsidRDefault="00395C3F" w:rsidP="00C4482C">
            <w:pPr>
              <w:spacing w:line="240" w:lineRule="auto"/>
              <w:jc w:val="center"/>
              <w:rPr>
                <w:rFonts w:ascii="Times New Roman" w:hAnsi="Times New Roman"/>
                <w:b/>
              </w:rPr>
            </w:pPr>
            <w:r w:rsidRPr="00D80EF2">
              <w:rPr>
                <w:rFonts w:ascii="Times New Roman" w:hAnsi="Times New Roman"/>
                <w:b/>
              </w:rPr>
              <w:t>0.001</w:t>
            </w:r>
          </w:p>
        </w:tc>
      </w:tr>
      <w:tr w:rsidR="00395C3F" w:rsidRPr="00D80EF2" w14:paraId="63EA44B0" w14:textId="77777777" w:rsidTr="00C06CC4">
        <w:tc>
          <w:tcPr>
            <w:tcW w:w="1699" w:type="pct"/>
          </w:tcPr>
          <w:p w14:paraId="356E940A" w14:textId="77777777" w:rsidR="00395C3F" w:rsidRPr="00D80EF2" w:rsidRDefault="00395C3F" w:rsidP="00C4482C">
            <w:pPr>
              <w:spacing w:line="240" w:lineRule="auto"/>
              <w:rPr>
                <w:rFonts w:ascii="Times New Roman" w:hAnsi="Times New Roman"/>
              </w:rPr>
            </w:pPr>
            <w:r w:rsidRPr="00D80EF2">
              <w:rPr>
                <w:rFonts w:ascii="Times New Roman" w:hAnsi="Times New Roman"/>
              </w:rPr>
              <w:t xml:space="preserve">  Sordariomycetes</w:t>
            </w:r>
          </w:p>
        </w:tc>
        <w:tc>
          <w:tcPr>
            <w:tcW w:w="595" w:type="pct"/>
            <w:vAlign w:val="center"/>
          </w:tcPr>
          <w:p w14:paraId="6E3217B3"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46</w:t>
            </w:r>
          </w:p>
        </w:tc>
        <w:tc>
          <w:tcPr>
            <w:tcW w:w="555" w:type="pct"/>
            <w:vAlign w:val="center"/>
          </w:tcPr>
          <w:p w14:paraId="12C42697"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0.</w:t>
            </w:r>
            <w:r>
              <w:rPr>
                <w:rFonts w:ascii="Times New Roman" w:hAnsi="Times New Roman"/>
              </w:rPr>
              <w:t>209</w:t>
            </w:r>
          </w:p>
        </w:tc>
        <w:tc>
          <w:tcPr>
            <w:tcW w:w="501" w:type="pct"/>
            <w:vAlign w:val="center"/>
          </w:tcPr>
          <w:p w14:paraId="0A092C60" w14:textId="77777777" w:rsidR="00395C3F" w:rsidRPr="006F6E74" w:rsidRDefault="00395C3F" w:rsidP="00C4482C">
            <w:pPr>
              <w:spacing w:line="240" w:lineRule="auto"/>
              <w:jc w:val="center"/>
              <w:rPr>
                <w:rFonts w:ascii="Times New Roman" w:hAnsi="Times New Roman"/>
                <w:b/>
              </w:rPr>
            </w:pPr>
            <w:r w:rsidRPr="006F6E74">
              <w:rPr>
                <w:rFonts w:ascii="Times New Roman" w:hAnsi="Times New Roman"/>
                <w:b/>
              </w:rPr>
              <w:t>0.026</w:t>
            </w:r>
          </w:p>
        </w:tc>
        <w:tc>
          <w:tcPr>
            <w:tcW w:w="594" w:type="pct"/>
            <w:vAlign w:val="center"/>
          </w:tcPr>
          <w:p w14:paraId="1CF81739"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47</w:t>
            </w:r>
          </w:p>
        </w:tc>
        <w:tc>
          <w:tcPr>
            <w:tcW w:w="555" w:type="pct"/>
            <w:vAlign w:val="center"/>
          </w:tcPr>
          <w:p w14:paraId="749FAFF5"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0.</w:t>
            </w:r>
            <w:r>
              <w:rPr>
                <w:rFonts w:ascii="Times New Roman" w:hAnsi="Times New Roman"/>
              </w:rPr>
              <w:t>463</w:t>
            </w:r>
          </w:p>
        </w:tc>
        <w:tc>
          <w:tcPr>
            <w:tcW w:w="501" w:type="pct"/>
            <w:vAlign w:val="center"/>
          </w:tcPr>
          <w:p w14:paraId="2D2E4A6F" w14:textId="77777777" w:rsidR="00395C3F" w:rsidRPr="00D80EF2" w:rsidRDefault="00395C3F" w:rsidP="00C4482C">
            <w:pPr>
              <w:spacing w:line="240" w:lineRule="auto"/>
              <w:jc w:val="center"/>
              <w:rPr>
                <w:rFonts w:ascii="Times New Roman" w:hAnsi="Times New Roman"/>
                <w:b/>
              </w:rPr>
            </w:pPr>
            <w:r w:rsidRPr="00D80EF2">
              <w:rPr>
                <w:rFonts w:ascii="Times New Roman" w:hAnsi="Times New Roman"/>
                <w:b/>
              </w:rPr>
              <w:t>0.00</w:t>
            </w:r>
            <w:r>
              <w:rPr>
                <w:rFonts w:ascii="Times New Roman" w:hAnsi="Times New Roman"/>
                <w:b/>
              </w:rPr>
              <w:t>1</w:t>
            </w:r>
          </w:p>
        </w:tc>
      </w:tr>
      <w:tr w:rsidR="00395C3F" w:rsidRPr="00D80EF2" w14:paraId="57ABED3A" w14:textId="77777777" w:rsidTr="00C06CC4">
        <w:tc>
          <w:tcPr>
            <w:tcW w:w="1699" w:type="pct"/>
          </w:tcPr>
          <w:p w14:paraId="2D59EEE7" w14:textId="77777777" w:rsidR="00395C3F" w:rsidRPr="00D80EF2" w:rsidRDefault="00395C3F" w:rsidP="00C4482C">
            <w:pPr>
              <w:spacing w:line="240" w:lineRule="auto"/>
              <w:rPr>
                <w:rFonts w:ascii="Times New Roman" w:hAnsi="Times New Roman"/>
              </w:rPr>
            </w:pPr>
            <w:r w:rsidRPr="00D80EF2">
              <w:rPr>
                <w:rFonts w:ascii="Times New Roman" w:hAnsi="Times New Roman"/>
              </w:rPr>
              <w:t xml:space="preserve">  Dothideomycetes</w:t>
            </w:r>
          </w:p>
        </w:tc>
        <w:tc>
          <w:tcPr>
            <w:tcW w:w="595" w:type="pct"/>
            <w:vAlign w:val="center"/>
          </w:tcPr>
          <w:p w14:paraId="6E2EDB06"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40</w:t>
            </w:r>
          </w:p>
        </w:tc>
        <w:tc>
          <w:tcPr>
            <w:tcW w:w="555" w:type="pct"/>
            <w:vAlign w:val="center"/>
          </w:tcPr>
          <w:p w14:paraId="16955D7C"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0.</w:t>
            </w:r>
            <w:r>
              <w:rPr>
                <w:rFonts w:ascii="Times New Roman" w:hAnsi="Times New Roman"/>
              </w:rPr>
              <w:t>07</w:t>
            </w:r>
          </w:p>
        </w:tc>
        <w:tc>
          <w:tcPr>
            <w:tcW w:w="501" w:type="pct"/>
            <w:vAlign w:val="center"/>
          </w:tcPr>
          <w:p w14:paraId="7B300B86" w14:textId="77777777" w:rsidR="00395C3F" w:rsidRPr="00D80EF2" w:rsidRDefault="00395C3F" w:rsidP="00C4482C">
            <w:pPr>
              <w:spacing w:line="240" w:lineRule="auto"/>
              <w:jc w:val="center"/>
              <w:rPr>
                <w:rFonts w:ascii="Times New Roman" w:hAnsi="Times New Roman"/>
              </w:rPr>
            </w:pPr>
            <w:r>
              <w:rPr>
                <w:rFonts w:ascii="Times New Roman" w:hAnsi="Times New Roman"/>
              </w:rPr>
              <w:t>0.167</w:t>
            </w:r>
          </w:p>
        </w:tc>
        <w:tc>
          <w:tcPr>
            <w:tcW w:w="594" w:type="pct"/>
            <w:vAlign w:val="center"/>
          </w:tcPr>
          <w:p w14:paraId="7D371DB2"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42</w:t>
            </w:r>
          </w:p>
        </w:tc>
        <w:tc>
          <w:tcPr>
            <w:tcW w:w="555" w:type="pct"/>
            <w:vAlign w:val="center"/>
          </w:tcPr>
          <w:p w14:paraId="467B25FB"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0.</w:t>
            </w:r>
            <w:r>
              <w:rPr>
                <w:rFonts w:ascii="Times New Roman" w:hAnsi="Times New Roman"/>
              </w:rPr>
              <w:t>471</w:t>
            </w:r>
          </w:p>
        </w:tc>
        <w:tc>
          <w:tcPr>
            <w:tcW w:w="501" w:type="pct"/>
            <w:vAlign w:val="center"/>
          </w:tcPr>
          <w:p w14:paraId="7D6CF2CF" w14:textId="77777777" w:rsidR="00395C3F" w:rsidRPr="00D80EF2" w:rsidRDefault="00395C3F" w:rsidP="00C4482C">
            <w:pPr>
              <w:spacing w:line="240" w:lineRule="auto"/>
              <w:jc w:val="center"/>
              <w:rPr>
                <w:rFonts w:ascii="Times New Roman" w:hAnsi="Times New Roman"/>
                <w:b/>
              </w:rPr>
            </w:pPr>
            <w:r w:rsidRPr="00D80EF2">
              <w:rPr>
                <w:rFonts w:ascii="Times New Roman" w:hAnsi="Times New Roman"/>
                <w:b/>
              </w:rPr>
              <w:t>0.00</w:t>
            </w:r>
            <w:r>
              <w:rPr>
                <w:rFonts w:ascii="Times New Roman" w:hAnsi="Times New Roman"/>
                <w:b/>
              </w:rPr>
              <w:t>1</w:t>
            </w:r>
          </w:p>
        </w:tc>
      </w:tr>
      <w:tr w:rsidR="00395C3F" w:rsidRPr="00D80EF2" w14:paraId="79D11027" w14:textId="77777777" w:rsidTr="00C06CC4">
        <w:tc>
          <w:tcPr>
            <w:tcW w:w="1699" w:type="pct"/>
          </w:tcPr>
          <w:p w14:paraId="79B8B7FD" w14:textId="77777777" w:rsidR="00395C3F" w:rsidRPr="00D80EF2" w:rsidRDefault="00395C3F" w:rsidP="00C4482C">
            <w:pPr>
              <w:spacing w:line="240" w:lineRule="auto"/>
              <w:rPr>
                <w:rFonts w:ascii="Times New Roman" w:hAnsi="Times New Roman"/>
              </w:rPr>
            </w:pPr>
            <w:r w:rsidRPr="00D80EF2">
              <w:rPr>
                <w:rFonts w:ascii="Times New Roman" w:hAnsi="Times New Roman"/>
              </w:rPr>
              <w:t xml:space="preserve">  Leotiomycetes</w:t>
            </w:r>
          </w:p>
        </w:tc>
        <w:tc>
          <w:tcPr>
            <w:tcW w:w="595" w:type="pct"/>
            <w:vAlign w:val="center"/>
          </w:tcPr>
          <w:p w14:paraId="3E7750A8"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16</w:t>
            </w:r>
          </w:p>
        </w:tc>
        <w:tc>
          <w:tcPr>
            <w:tcW w:w="555" w:type="pct"/>
            <w:vAlign w:val="center"/>
          </w:tcPr>
          <w:p w14:paraId="025E1EAB"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-0.0</w:t>
            </w:r>
            <w:r>
              <w:rPr>
                <w:rFonts w:ascii="Times New Roman" w:hAnsi="Times New Roman"/>
              </w:rPr>
              <w:t>12</w:t>
            </w:r>
          </w:p>
        </w:tc>
        <w:tc>
          <w:tcPr>
            <w:tcW w:w="501" w:type="pct"/>
            <w:vAlign w:val="center"/>
          </w:tcPr>
          <w:p w14:paraId="6FCB2D3B"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0.</w:t>
            </w:r>
            <w:r>
              <w:rPr>
                <w:rFonts w:ascii="Times New Roman" w:hAnsi="Times New Roman"/>
              </w:rPr>
              <w:t>394</w:t>
            </w:r>
          </w:p>
        </w:tc>
        <w:tc>
          <w:tcPr>
            <w:tcW w:w="594" w:type="pct"/>
            <w:vAlign w:val="center"/>
          </w:tcPr>
          <w:p w14:paraId="60932998"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14</w:t>
            </w:r>
          </w:p>
        </w:tc>
        <w:tc>
          <w:tcPr>
            <w:tcW w:w="555" w:type="pct"/>
            <w:vAlign w:val="center"/>
          </w:tcPr>
          <w:p w14:paraId="08AF920D"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0.</w:t>
            </w:r>
            <w:r>
              <w:rPr>
                <w:rFonts w:ascii="Times New Roman" w:hAnsi="Times New Roman"/>
              </w:rPr>
              <w:t>323</w:t>
            </w:r>
          </w:p>
        </w:tc>
        <w:tc>
          <w:tcPr>
            <w:tcW w:w="501" w:type="pct"/>
            <w:vAlign w:val="center"/>
          </w:tcPr>
          <w:p w14:paraId="5282AA6E" w14:textId="77777777" w:rsidR="00395C3F" w:rsidRPr="00D80EF2" w:rsidRDefault="00395C3F" w:rsidP="00C4482C">
            <w:pPr>
              <w:spacing w:line="240" w:lineRule="auto"/>
              <w:jc w:val="center"/>
              <w:rPr>
                <w:rFonts w:ascii="Times New Roman" w:hAnsi="Times New Roman"/>
                <w:b/>
              </w:rPr>
            </w:pPr>
            <w:r>
              <w:rPr>
                <w:rFonts w:ascii="Times New Roman" w:hAnsi="Times New Roman"/>
                <w:b/>
              </w:rPr>
              <w:t>0.02</w:t>
            </w:r>
          </w:p>
        </w:tc>
      </w:tr>
      <w:tr w:rsidR="00395C3F" w:rsidRPr="00D80EF2" w14:paraId="5E2D752C" w14:textId="77777777" w:rsidTr="00C06CC4">
        <w:tc>
          <w:tcPr>
            <w:tcW w:w="1699" w:type="pct"/>
            <w:tcBorders>
              <w:bottom w:val="nil"/>
            </w:tcBorders>
          </w:tcPr>
          <w:p w14:paraId="6465B255" w14:textId="77777777" w:rsidR="00395C3F" w:rsidRPr="00D80EF2" w:rsidRDefault="00395C3F" w:rsidP="00C4482C">
            <w:pPr>
              <w:spacing w:line="240" w:lineRule="auto"/>
              <w:rPr>
                <w:rFonts w:ascii="Times New Roman" w:hAnsi="Times New Roman"/>
              </w:rPr>
            </w:pPr>
            <w:r w:rsidRPr="00D80EF2">
              <w:rPr>
                <w:rFonts w:ascii="Times New Roman" w:hAnsi="Times New Roman"/>
              </w:rPr>
              <w:t xml:space="preserve">  Lecanoromycetes</w:t>
            </w:r>
          </w:p>
        </w:tc>
        <w:tc>
          <w:tcPr>
            <w:tcW w:w="595" w:type="pct"/>
            <w:tcBorders>
              <w:bottom w:val="nil"/>
            </w:tcBorders>
            <w:vAlign w:val="center"/>
          </w:tcPr>
          <w:p w14:paraId="2C7764FC"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12</w:t>
            </w:r>
          </w:p>
        </w:tc>
        <w:tc>
          <w:tcPr>
            <w:tcW w:w="555" w:type="pct"/>
            <w:tcBorders>
              <w:bottom w:val="nil"/>
            </w:tcBorders>
            <w:vAlign w:val="center"/>
          </w:tcPr>
          <w:p w14:paraId="7B69E5EB" w14:textId="77777777" w:rsidR="00395C3F" w:rsidRPr="00D80EF2" w:rsidRDefault="00395C3F" w:rsidP="00C4482C">
            <w:pPr>
              <w:spacing w:line="240" w:lineRule="auto"/>
              <w:jc w:val="center"/>
              <w:rPr>
                <w:rFonts w:ascii="Times New Roman" w:hAnsi="Times New Roman"/>
              </w:rPr>
            </w:pPr>
            <w:r>
              <w:rPr>
                <w:rFonts w:ascii="Times New Roman" w:hAnsi="Times New Roman"/>
              </w:rPr>
              <w:t>0.167</w:t>
            </w:r>
          </w:p>
        </w:tc>
        <w:tc>
          <w:tcPr>
            <w:tcW w:w="501" w:type="pct"/>
            <w:tcBorders>
              <w:bottom w:val="nil"/>
            </w:tcBorders>
            <w:vAlign w:val="center"/>
          </w:tcPr>
          <w:p w14:paraId="28A6686D"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0.</w:t>
            </w:r>
            <w:r>
              <w:rPr>
                <w:rFonts w:ascii="Times New Roman" w:hAnsi="Times New Roman"/>
              </w:rPr>
              <w:t>24</w:t>
            </w:r>
          </w:p>
        </w:tc>
        <w:tc>
          <w:tcPr>
            <w:tcW w:w="594" w:type="pct"/>
            <w:tcBorders>
              <w:bottom w:val="nil"/>
            </w:tcBorders>
            <w:vAlign w:val="center"/>
          </w:tcPr>
          <w:p w14:paraId="1300E169"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 xml:space="preserve">14  </w:t>
            </w:r>
          </w:p>
        </w:tc>
        <w:tc>
          <w:tcPr>
            <w:tcW w:w="555" w:type="pct"/>
            <w:tcBorders>
              <w:bottom w:val="nil"/>
            </w:tcBorders>
            <w:vAlign w:val="center"/>
          </w:tcPr>
          <w:p w14:paraId="23D43B62"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0.</w:t>
            </w:r>
            <w:r>
              <w:rPr>
                <w:rFonts w:ascii="Times New Roman" w:hAnsi="Times New Roman"/>
              </w:rPr>
              <w:t>499</w:t>
            </w:r>
          </w:p>
        </w:tc>
        <w:tc>
          <w:tcPr>
            <w:tcW w:w="501" w:type="pct"/>
            <w:tcBorders>
              <w:bottom w:val="nil"/>
            </w:tcBorders>
            <w:vAlign w:val="center"/>
          </w:tcPr>
          <w:p w14:paraId="1FF6E7F5" w14:textId="77777777" w:rsidR="00395C3F" w:rsidRPr="006F6E74" w:rsidRDefault="00395C3F" w:rsidP="00C4482C">
            <w:pPr>
              <w:spacing w:line="240" w:lineRule="auto"/>
              <w:jc w:val="center"/>
              <w:rPr>
                <w:rFonts w:ascii="Times New Roman" w:hAnsi="Times New Roman"/>
                <w:b/>
              </w:rPr>
            </w:pPr>
            <w:r w:rsidRPr="006F6E74">
              <w:rPr>
                <w:rFonts w:ascii="Times New Roman" w:hAnsi="Times New Roman"/>
                <w:b/>
              </w:rPr>
              <w:t>0.02</w:t>
            </w:r>
          </w:p>
        </w:tc>
      </w:tr>
      <w:tr w:rsidR="00395C3F" w:rsidRPr="00D80EF2" w14:paraId="46F00356" w14:textId="77777777" w:rsidTr="00C06CC4">
        <w:tc>
          <w:tcPr>
            <w:tcW w:w="1699" w:type="pct"/>
            <w:tcBorders>
              <w:top w:val="nil"/>
              <w:bottom w:val="nil"/>
            </w:tcBorders>
          </w:tcPr>
          <w:p w14:paraId="10F50AA7" w14:textId="77777777" w:rsidR="00395C3F" w:rsidRPr="00D80EF2" w:rsidRDefault="00395C3F" w:rsidP="00C4482C">
            <w:pPr>
              <w:spacing w:line="240" w:lineRule="auto"/>
              <w:rPr>
                <w:rFonts w:ascii="Times New Roman" w:hAnsi="Times New Roman"/>
              </w:rPr>
            </w:pPr>
            <w:r w:rsidRPr="00D80EF2">
              <w:rPr>
                <w:rFonts w:ascii="Times New Roman" w:hAnsi="Times New Roman"/>
              </w:rPr>
              <w:t>Basidiomycota</w:t>
            </w:r>
          </w:p>
        </w:tc>
        <w:tc>
          <w:tcPr>
            <w:tcW w:w="595" w:type="pct"/>
            <w:tcBorders>
              <w:top w:val="nil"/>
              <w:bottom w:val="nil"/>
            </w:tcBorders>
            <w:vAlign w:val="center"/>
          </w:tcPr>
          <w:p w14:paraId="23A67133"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58</w:t>
            </w:r>
          </w:p>
        </w:tc>
        <w:tc>
          <w:tcPr>
            <w:tcW w:w="555" w:type="pct"/>
            <w:tcBorders>
              <w:top w:val="nil"/>
              <w:bottom w:val="nil"/>
            </w:tcBorders>
            <w:vAlign w:val="center"/>
          </w:tcPr>
          <w:p w14:paraId="435184C6" w14:textId="77777777" w:rsidR="00395C3F" w:rsidRPr="00D80EF2" w:rsidRDefault="00395C3F" w:rsidP="00C4482C">
            <w:pPr>
              <w:spacing w:line="240" w:lineRule="auto"/>
              <w:jc w:val="center"/>
              <w:rPr>
                <w:rFonts w:ascii="Times New Roman" w:hAnsi="Times New Roman"/>
              </w:rPr>
            </w:pPr>
            <w:r>
              <w:rPr>
                <w:rFonts w:ascii="Times New Roman" w:hAnsi="Times New Roman"/>
              </w:rPr>
              <w:t>-</w:t>
            </w:r>
            <w:r w:rsidRPr="00D80EF2">
              <w:rPr>
                <w:rFonts w:ascii="Times New Roman" w:hAnsi="Times New Roman"/>
              </w:rPr>
              <w:t>0.0</w:t>
            </w:r>
            <w:r>
              <w:rPr>
                <w:rFonts w:ascii="Times New Roman" w:hAnsi="Times New Roman"/>
              </w:rPr>
              <w:t>11</w:t>
            </w:r>
          </w:p>
        </w:tc>
        <w:tc>
          <w:tcPr>
            <w:tcW w:w="501" w:type="pct"/>
            <w:tcBorders>
              <w:top w:val="nil"/>
              <w:bottom w:val="nil"/>
            </w:tcBorders>
            <w:vAlign w:val="center"/>
          </w:tcPr>
          <w:p w14:paraId="295F7234"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0.</w:t>
            </w:r>
            <w:r>
              <w:rPr>
                <w:rFonts w:ascii="Times New Roman" w:hAnsi="Times New Roman"/>
              </w:rPr>
              <w:t>493</w:t>
            </w:r>
          </w:p>
        </w:tc>
        <w:tc>
          <w:tcPr>
            <w:tcW w:w="594" w:type="pct"/>
            <w:tcBorders>
              <w:top w:val="nil"/>
              <w:bottom w:val="nil"/>
            </w:tcBorders>
            <w:vAlign w:val="center"/>
          </w:tcPr>
          <w:p w14:paraId="4DACF94D"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34</w:t>
            </w:r>
          </w:p>
        </w:tc>
        <w:tc>
          <w:tcPr>
            <w:tcW w:w="555" w:type="pct"/>
            <w:tcBorders>
              <w:top w:val="nil"/>
              <w:bottom w:val="nil"/>
            </w:tcBorders>
            <w:vAlign w:val="center"/>
          </w:tcPr>
          <w:p w14:paraId="7FE4D297" w14:textId="77777777" w:rsidR="00395C3F" w:rsidRPr="00D80EF2" w:rsidRDefault="00395C3F" w:rsidP="00C4482C">
            <w:pPr>
              <w:spacing w:line="240" w:lineRule="auto"/>
              <w:jc w:val="center"/>
              <w:rPr>
                <w:rFonts w:ascii="Times New Roman" w:hAnsi="Times New Roman"/>
              </w:rPr>
            </w:pPr>
            <w:r>
              <w:rPr>
                <w:rFonts w:ascii="Times New Roman" w:hAnsi="Times New Roman"/>
              </w:rPr>
              <w:t>0.217</w:t>
            </w:r>
          </w:p>
        </w:tc>
        <w:tc>
          <w:tcPr>
            <w:tcW w:w="501" w:type="pct"/>
            <w:tcBorders>
              <w:top w:val="nil"/>
              <w:bottom w:val="nil"/>
            </w:tcBorders>
            <w:vAlign w:val="center"/>
          </w:tcPr>
          <w:p w14:paraId="086FDFF9" w14:textId="77777777" w:rsidR="00395C3F" w:rsidRPr="00B40A92" w:rsidRDefault="00395C3F" w:rsidP="00C4482C">
            <w:pPr>
              <w:spacing w:line="240" w:lineRule="auto"/>
              <w:jc w:val="center"/>
              <w:rPr>
                <w:rFonts w:ascii="Times New Roman" w:hAnsi="Times New Roman"/>
                <w:b/>
              </w:rPr>
            </w:pPr>
            <w:r w:rsidRPr="00B40A92">
              <w:rPr>
                <w:rFonts w:ascii="Times New Roman" w:hAnsi="Times New Roman"/>
                <w:b/>
              </w:rPr>
              <w:t>0.038</w:t>
            </w:r>
          </w:p>
        </w:tc>
      </w:tr>
      <w:tr w:rsidR="00395C3F" w:rsidRPr="00D80EF2" w14:paraId="4FA569E5" w14:textId="77777777" w:rsidTr="00C06C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9" w:type="pct"/>
            <w:tcBorders>
              <w:top w:val="nil"/>
              <w:left w:val="nil"/>
              <w:bottom w:val="nil"/>
              <w:right w:val="nil"/>
            </w:tcBorders>
          </w:tcPr>
          <w:p w14:paraId="00BCD6B5" w14:textId="77777777" w:rsidR="00395C3F" w:rsidRPr="00D80EF2" w:rsidRDefault="00395C3F" w:rsidP="00C4482C">
            <w:pPr>
              <w:spacing w:line="240" w:lineRule="auto"/>
              <w:rPr>
                <w:rFonts w:ascii="Times New Roman" w:hAnsi="Times New Roman"/>
              </w:rPr>
            </w:pPr>
            <w:r w:rsidRPr="00D80EF2">
              <w:rPr>
                <w:rFonts w:ascii="Times New Roman" w:hAnsi="Times New Roman"/>
              </w:rPr>
              <w:t>Eukaryota incertae sedis</w:t>
            </w:r>
          </w:p>
        </w:tc>
        <w:tc>
          <w:tcPr>
            <w:tcW w:w="595" w:type="pct"/>
            <w:tcBorders>
              <w:top w:val="nil"/>
              <w:left w:val="nil"/>
              <w:bottom w:val="nil"/>
              <w:right w:val="nil"/>
            </w:tcBorders>
          </w:tcPr>
          <w:p w14:paraId="678596C6"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25</w:t>
            </w:r>
          </w:p>
        </w:tc>
        <w:tc>
          <w:tcPr>
            <w:tcW w:w="555" w:type="pct"/>
            <w:tcBorders>
              <w:top w:val="nil"/>
              <w:left w:val="nil"/>
              <w:bottom w:val="nil"/>
              <w:right w:val="nil"/>
            </w:tcBorders>
          </w:tcPr>
          <w:p w14:paraId="0AF60C8A" w14:textId="77777777" w:rsidR="00395C3F" w:rsidRPr="00D80EF2" w:rsidRDefault="00395C3F" w:rsidP="00C4482C">
            <w:pPr>
              <w:spacing w:line="240" w:lineRule="auto"/>
              <w:jc w:val="center"/>
              <w:rPr>
                <w:rFonts w:ascii="Times New Roman" w:hAnsi="Times New Roman"/>
              </w:rPr>
            </w:pPr>
            <w:r>
              <w:rPr>
                <w:rFonts w:ascii="Times New Roman" w:hAnsi="Times New Roman"/>
              </w:rPr>
              <w:t>-</w:t>
            </w:r>
            <w:r w:rsidRPr="00D80EF2">
              <w:rPr>
                <w:rFonts w:ascii="Times New Roman" w:hAnsi="Times New Roman"/>
              </w:rPr>
              <w:t>0.0</w:t>
            </w:r>
            <w:r>
              <w:rPr>
                <w:rFonts w:ascii="Times New Roman" w:hAnsi="Times New Roman"/>
              </w:rPr>
              <w:t>71</w:t>
            </w:r>
          </w:p>
        </w:tc>
        <w:tc>
          <w:tcPr>
            <w:tcW w:w="501" w:type="pct"/>
            <w:tcBorders>
              <w:top w:val="nil"/>
              <w:left w:val="nil"/>
              <w:bottom w:val="nil"/>
              <w:right w:val="nil"/>
            </w:tcBorders>
          </w:tcPr>
          <w:p w14:paraId="1C4BCA93"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0.</w:t>
            </w:r>
            <w:r>
              <w:rPr>
                <w:rFonts w:ascii="Times New Roman" w:hAnsi="Times New Roman"/>
              </w:rPr>
              <w:t>671</w:t>
            </w:r>
          </w:p>
        </w:tc>
        <w:tc>
          <w:tcPr>
            <w:tcW w:w="594" w:type="pct"/>
            <w:tcBorders>
              <w:top w:val="nil"/>
              <w:left w:val="nil"/>
              <w:bottom w:val="nil"/>
              <w:right w:val="nil"/>
            </w:tcBorders>
          </w:tcPr>
          <w:p w14:paraId="22A724F9"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21</w:t>
            </w:r>
          </w:p>
        </w:tc>
        <w:tc>
          <w:tcPr>
            <w:tcW w:w="555" w:type="pct"/>
            <w:tcBorders>
              <w:top w:val="nil"/>
              <w:left w:val="nil"/>
              <w:bottom w:val="nil"/>
              <w:right w:val="nil"/>
            </w:tcBorders>
          </w:tcPr>
          <w:p w14:paraId="01422772" w14:textId="77777777" w:rsidR="00395C3F" w:rsidRPr="00D80EF2" w:rsidRDefault="00395C3F" w:rsidP="00C4482C">
            <w:pPr>
              <w:spacing w:line="240" w:lineRule="auto"/>
              <w:jc w:val="center"/>
              <w:rPr>
                <w:rFonts w:ascii="Times New Roman" w:hAnsi="Times New Roman"/>
              </w:rPr>
            </w:pPr>
            <w:r>
              <w:rPr>
                <w:rFonts w:ascii="Times New Roman" w:hAnsi="Times New Roman"/>
              </w:rPr>
              <w:t>0.268</w:t>
            </w:r>
          </w:p>
        </w:tc>
        <w:tc>
          <w:tcPr>
            <w:tcW w:w="501" w:type="pct"/>
            <w:tcBorders>
              <w:top w:val="nil"/>
              <w:left w:val="nil"/>
              <w:bottom w:val="nil"/>
              <w:right w:val="nil"/>
            </w:tcBorders>
          </w:tcPr>
          <w:p w14:paraId="61F002B9"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0.</w:t>
            </w:r>
            <w:r>
              <w:rPr>
                <w:rFonts w:ascii="Times New Roman" w:hAnsi="Times New Roman"/>
              </w:rPr>
              <w:t>06</w:t>
            </w:r>
          </w:p>
        </w:tc>
      </w:tr>
      <w:tr w:rsidR="00395C3F" w:rsidRPr="00D80EF2" w14:paraId="4BD0494F" w14:textId="77777777" w:rsidTr="00C06C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9" w:type="pct"/>
            <w:tcBorders>
              <w:top w:val="nil"/>
              <w:left w:val="nil"/>
              <w:bottom w:val="nil"/>
              <w:right w:val="nil"/>
            </w:tcBorders>
          </w:tcPr>
          <w:p w14:paraId="17DC50B5" w14:textId="77777777" w:rsidR="00395C3F" w:rsidRPr="00D80EF2" w:rsidRDefault="00395C3F" w:rsidP="00C4482C">
            <w:pPr>
              <w:spacing w:line="240" w:lineRule="auto"/>
              <w:rPr>
                <w:rFonts w:ascii="Times New Roman" w:hAnsi="Times New Roman"/>
              </w:rPr>
            </w:pPr>
            <w:r w:rsidRPr="00D80EF2">
              <w:rPr>
                <w:rFonts w:ascii="Times New Roman" w:hAnsi="Times New Roman"/>
              </w:rPr>
              <w:t>Fungi incertae sedis</w:t>
            </w:r>
          </w:p>
        </w:tc>
        <w:tc>
          <w:tcPr>
            <w:tcW w:w="595" w:type="pct"/>
            <w:tcBorders>
              <w:top w:val="nil"/>
              <w:left w:val="nil"/>
              <w:bottom w:val="nil"/>
              <w:right w:val="nil"/>
            </w:tcBorders>
          </w:tcPr>
          <w:p w14:paraId="7A10F369"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21</w:t>
            </w:r>
          </w:p>
        </w:tc>
        <w:tc>
          <w:tcPr>
            <w:tcW w:w="555" w:type="pct"/>
            <w:tcBorders>
              <w:top w:val="nil"/>
              <w:left w:val="nil"/>
              <w:bottom w:val="nil"/>
              <w:right w:val="nil"/>
            </w:tcBorders>
          </w:tcPr>
          <w:p w14:paraId="7757042B"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0.</w:t>
            </w:r>
            <w:r>
              <w:rPr>
                <w:rFonts w:ascii="Times New Roman" w:hAnsi="Times New Roman"/>
              </w:rPr>
              <w:t>180</w:t>
            </w:r>
          </w:p>
        </w:tc>
        <w:tc>
          <w:tcPr>
            <w:tcW w:w="501" w:type="pct"/>
            <w:tcBorders>
              <w:top w:val="nil"/>
              <w:left w:val="nil"/>
              <w:bottom w:val="nil"/>
              <w:right w:val="nil"/>
            </w:tcBorders>
          </w:tcPr>
          <w:p w14:paraId="6047DDBB" w14:textId="77777777" w:rsidR="00395C3F" w:rsidRPr="006F6E74" w:rsidRDefault="00395C3F" w:rsidP="00C4482C">
            <w:pPr>
              <w:spacing w:line="240" w:lineRule="auto"/>
              <w:jc w:val="center"/>
              <w:rPr>
                <w:rFonts w:ascii="Times New Roman" w:hAnsi="Times New Roman"/>
                <w:b/>
              </w:rPr>
            </w:pPr>
            <w:r w:rsidRPr="006F6E74">
              <w:rPr>
                <w:rFonts w:ascii="Times New Roman" w:hAnsi="Times New Roman"/>
                <w:b/>
              </w:rPr>
              <w:t>0.035</w:t>
            </w:r>
          </w:p>
        </w:tc>
        <w:tc>
          <w:tcPr>
            <w:tcW w:w="594" w:type="pct"/>
            <w:tcBorders>
              <w:top w:val="nil"/>
              <w:left w:val="nil"/>
              <w:bottom w:val="nil"/>
              <w:right w:val="nil"/>
            </w:tcBorders>
          </w:tcPr>
          <w:p w14:paraId="40122F5E"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16</w:t>
            </w:r>
          </w:p>
        </w:tc>
        <w:tc>
          <w:tcPr>
            <w:tcW w:w="555" w:type="pct"/>
            <w:tcBorders>
              <w:top w:val="nil"/>
              <w:left w:val="nil"/>
              <w:bottom w:val="nil"/>
              <w:right w:val="nil"/>
            </w:tcBorders>
          </w:tcPr>
          <w:p w14:paraId="14AFFA39"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0.</w:t>
            </w:r>
            <w:r>
              <w:rPr>
                <w:rFonts w:ascii="Times New Roman" w:hAnsi="Times New Roman"/>
              </w:rPr>
              <w:t>483</w:t>
            </w:r>
          </w:p>
        </w:tc>
        <w:tc>
          <w:tcPr>
            <w:tcW w:w="501" w:type="pct"/>
            <w:tcBorders>
              <w:top w:val="nil"/>
              <w:left w:val="nil"/>
              <w:bottom w:val="nil"/>
              <w:right w:val="nil"/>
            </w:tcBorders>
          </w:tcPr>
          <w:p w14:paraId="3E1F24B7" w14:textId="77777777" w:rsidR="00395C3F" w:rsidRPr="00D80EF2" w:rsidRDefault="00395C3F" w:rsidP="00C4482C">
            <w:pPr>
              <w:spacing w:line="240" w:lineRule="auto"/>
              <w:jc w:val="center"/>
              <w:rPr>
                <w:rFonts w:ascii="Times New Roman" w:hAnsi="Times New Roman"/>
                <w:b/>
              </w:rPr>
            </w:pPr>
            <w:r w:rsidRPr="00D80EF2">
              <w:rPr>
                <w:rFonts w:ascii="Times New Roman" w:hAnsi="Times New Roman"/>
                <w:b/>
              </w:rPr>
              <w:t>0.0</w:t>
            </w:r>
            <w:r>
              <w:rPr>
                <w:rFonts w:ascii="Times New Roman" w:hAnsi="Times New Roman"/>
                <w:b/>
              </w:rPr>
              <w:t>06</w:t>
            </w:r>
          </w:p>
        </w:tc>
      </w:tr>
      <w:tr w:rsidR="00395C3F" w:rsidRPr="00D80EF2" w14:paraId="226AFDF7" w14:textId="77777777" w:rsidTr="00C06CC4">
        <w:tc>
          <w:tcPr>
            <w:tcW w:w="1699" w:type="pct"/>
            <w:tcBorders>
              <w:top w:val="nil"/>
              <w:bottom w:val="nil"/>
            </w:tcBorders>
          </w:tcPr>
          <w:p w14:paraId="10994AD2" w14:textId="77777777" w:rsidR="00395C3F" w:rsidRPr="00D80EF2" w:rsidRDefault="00395C3F" w:rsidP="00C4482C">
            <w:pPr>
              <w:spacing w:line="240" w:lineRule="auto"/>
              <w:rPr>
                <w:rFonts w:ascii="Times New Roman" w:hAnsi="Times New Roman"/>
              </w:rPr>
            </w:pPr>
            <w:r w:rsidRPr="00D80EF2">
              <w:rPr>
                <w:rFonts w:ascii="Times New Roman" w:hAnsi="Times New Roman"/>
              </w:rPr>
              <w:t>Chytridiomycota</w:t>
            </w:r>
          </w:p>
        </w:tc>
        <w:tc>
          <w:tcPr>
            <w:tcW w:w="595" w:type="pct"/>
            <w:tcBorders>
              <w:top w:val="nil"/>
              <w:bottom w:val="nil"/>
            </w:tcBorders>
            <w:vAlign w:val="center"/>
          </w:tcPr>
          <w:p w14:paraId="63D81C13"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18</w:t>
            </w:r>
          </w:p>
        </w:tc>
        <w:tc>
          <w:tcPr>
            <w:tcW w:w="555" w:type="pct"/>
            <w:tcBorders>
              <w:top w:val="nil"/>
              <w:bottom w:val="nil"/>
            </w:tcBorders>
            <w:vAlign w:val="center"/>
          </w:tcPr>
          <w:p w14:paraId="74B9F12C" w14:textId="77777777" w:rsidR="00395C3F" w:rsidRPr="00D80EF2" w:rsidRDefault="00395C3F" w:rsidP="00C4482C">
            <w:pPr>
              <w:spacing w:line="240" w:lineRule="auto"/>
              <w:jc w:val="center"/>
              <w:rPr>
                <w:rFonts w:ascii="Times New Roman" w:hAnsi="Times New Roman"/>
              </w:rPr>
            </w:pPr>
            <w:r>
              <w:rPr>
                <w:rFonts w:ascii="Times New Roman" w:hAnsi="Times New Roman"/>
              </w:rPr>
              <w:t>0.205</w:t>
            </w:r>
          </w:p>
        </w:tc>
        <w:tc>
          <w:tcPr>
            <w:tcW w:w="501" w:type="pct"/>
            <w:tcBorders>
              <w:top w:val="nil"/>
              <w:bottom w:val="nil"/>
            </w:tcBorders>
            <w:vAlign w:val="center"/>
          </w:tcPr>
          <w:p w14:paraId="1C6610E2"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0.</w:t>
            </w:r>
            <w:r>
              <w:rPr>
                <w:rFonts w:ascii="Times New Roman" w:hAnsi="Times New Roman"/>
              </w:rPr>
              <w:t>086</w:t>
            </w:r>
          </w:p>
        </w:tc>
        <w:tc>
          <w:tcPr>
            <w:tcW w:w="594" w:type="pct"/>
            <w:tcBorders>
              <w:top w:val="nil"/>
              <w:bottom w:val="nil"/>
            </w:tcBorders>
            <w:vAlign w:val="center"/>
          </w:tcPr>
          <w:p w14:paraId="12A27729"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11</w:t>
            </w:r>
          </w:p>
        </w:tc>
        <w:tc>
          <w:tcPr>
            <w:tcW w:w="555" w:type="pct"/>
            <w:tcBorders>
              <w:top w:val="nil"/>
              <w:bottom w:val="nil"/>
            </w:tcBorders>
            <w:vAlign w:val="center"/>
          </w:tcPr>
          <w:p w14:paraId="7DC21730" w14:textId="77777777" w:rsidR="00395C3F" w:rsidRPr="00D80EF2" w:rsidRDefault="00395C3F" w:rsidP="00C4482C">
            <w:pPr>
              <w:spacing w:line="240" w:lineRule="auto"/>
              <w:jc w:val="center"/>
              <w:rPr>
                <w:rFonts w:ascii="Times New Roman" w:hAnsi="Times New Roman"/>
              </w:rPr>
            </w:pPr>
            <w:r>
              <w:rPr>
                <w:rFonts w:ascii="Times New Roman" w:hAnsi="Times New Roman"/>
              </w:rPr>
              <w:t>0.036</w:t>
            </w:r>
          </w:p>
        </w:tc>
        <w:tc>
          <w:tcPr>
            <w:tcW w:w="501" w:type="pct"/>
            <w:tcBorders>
              <w:top w:val="nil"/>
              <w:bottom w:val="nil"/>
            </w:tcBorders>
            <w:vAlign w:val="center"/>
          </w:tcPr>
          <w:p w14:paraId="1A008E97"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0.</w:t>
            </w:r>
            <w:r>
              <w:rPr>
                <w:rFonts w:ascii="Times New Roman" w:hAnsi="Times New Roman"/>
              </w:rPr>
              <w:t>424</w:t>
            </w:r>
          </w:p>
        </w:tc>
      </w:tr>
      <w:tr w:rsidR="00395C3F" w:rsidRPr="00D80EF2" w14:paraId="314CB7B6" w14:textId="77777777" w:rsidTr="00C06C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9" w:type="pct"/>
            <w:tcBorders>
              <w:top w:val="nil"/>
              <w:left w:val="nil"/>
              <w:bottom w:val="nil"/>
              <w:right w:val="nil"/>
            </w:tcBorders>
          </w:tcPr>
          <w:p w14:paraId="7D9DAEAA" w14:textId="77777777" w:rsidR="00395C3F" w:rsidRPr="00D80EF2" w:rsidRDefault="00395C3F" w:rsidP="00C4482C">
            <w:pPr>
              <w:spacing w:line="240" w:lineRule="auto"/>
              <w:rPr>
                <w:rFonts w:ascii="Times New Roman" w:hAnsi="Times New Roman"/>
              </w:rPr>
            </w:pPr>
            <w:r w:rsidRPr="00D80EF2">
              <w:rPr>
                <w:rFonts w:ascii="Times New Roman" w:hAnsi="Times New Roman"/>
              </w:rPr>
              <w:t>Blastocladiomycota</w:t>
            </w:r>
          </w:p>
        </w:tc>
        <w:tc>
          <w:tcPr>
            <w:tcW w:w="595" w:type="pct"/>
            <w:tcBorders>
              <w:top w:val="nil"/>
              <w:left w:val="nil"/>
              <w:bottom w:val="nil"/>
              <w:right w:val="nil"/>
            </w:tcBorders>
          </w:tcPr>
          <w:p w14:paraId="2542A9F8"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8</w:t>
            </w:r>
          </w:p>
        </w:tc>
        <w:tc>
          <w:tcPr>
            <w:tcW w:w="555" w:type="pct"/>
            <w:tcBorders>
              <w:top w:val="nil"/>
              <w:left w:val="nil"/>
              <w:bottom w:val="nil"/>
              <w:right w:val="nil"/>
            </w:tcBorders>
          </w:tcPr>
          <w:p w14:paraId="097F4C77" w14:textId="77777777" w:rsidR="00395C3F" w:rsidRPr="00D80EF2" w:rsidRDefault="00395C3F" w:rsidP="00C4482C">
            <w:pPr>
              <w:spacing w:line="240" w:lineRule="auto"/>
              <w:jc w:val="center"/>
              <w:rPr>
                <w:rFonts w:ascii="Times New Roman" w:hAnsi="Times New Roman"/>
              </w:rPr>
            </w:pPr>
            <w:r>
              <w:rPr>
                <w:rFonts w:ascii="Times New Roman" w:hAnsi="Times New Roman"/>
              </w:rPr>
              <w:t>0.575</w:t>
            </w:r>
          </w:p>
        </w:tc>
        <w:tc>
          <w:tcPr>
            <w:tcW w:w="501" w:type="pct"/>
            <w:tcBorders>
              <w:top w:val="nil"/>
              <w:left w:val="nil"/>
              <w:bottom w:val="nil"/>
              <w:right w:val="nil"/>
            </w:tcBorders>
          </w:tcPr>
          <w:p w14:paraId="73A51BA3" w14:textId="77777777" w:rsidR="00395C3F" w:rsidRPr="00B40A92" w:rsidRDefault="00395C3F" w:rsidP="00C4482C">
            <w:pPr>
              <w:spacing w:line="240" w:lineRule="auto"/>
              <w:jc w:val="center"/>
              <w:rPr>
                <w:rFonts w:ascii="Times New Roman" w:hAnsi="Times New Roman"/>
                <w:b/>
              </w:rPr>
            </w:pPr>
            <w:r w:rsidRPr="00B40A92">
              <w:rPr>
                <w:rFonts w:ascii="Times New Roman" w:hAnsi="Times New Roman"/>
                <w:b/>
              </w:rPr>
              <w:t>0.003</w:t>
            </w:r>
          </w:p>
        </w:tc>
        <w:tc>
          <w:tcPr>
            <w:tcW w:w="594" w:type="pct"/>
            <w:tcBorders>
              <w:top w:val="nil"/>
              <w:left w:val="nil"/>
              <w:bottom w:val="nil"/>
              <w:right w:val="nil"/>
            </w:tcBorders>
          </w:tcPr>
          <w:p w14:paraId="20223514"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7</w:t>
            </w:r>
          </w:p>
        </w:tc>
        <w:tc>
          <w:tcPr>
            <w:tcW w:w="555" w:type="pct"/>
            <w:tcBorders>
              <w:top w:val="nil"/>
              <w:left w:val="nil"/>
              <w:bottom w:val="nil"/>
              <w:right w:val="nil"/>
            </w:tcBorders>
          </w:tcPr>
          <w:p w14:paraId="5B5AF34A" w14:textId="77777777" w:rsidR="00395C3F" w:rsidRPr="00D80EF2" w:rsidRDefault="00395C3F" w:rsidP="00C4482C">
            <w:pPr>
              <w:spacing w:line="240" w:lineRule="auto"/>
              <w:jc w:val="center"/>
              <w:rPr>
                <w:rFonts w:ascii="Times New Roman" w:hAnsi="Times New Roman"/>
              </w:rPr>
            </w:pPr>
            <w:r>
              <w:rPr>
                <w:rFonts w:ascii="Times New Roman" w:hAnsi="Times New Roman"/>
              </w:rPr>
              <w:t>-0.086</w:t>
            </w:r>
          </w:p>
        </w:tc>
        <w:tc>
          <w:tcPr>
            <w:tcW w:w="501" w:type="pct"/>
            <w:tcBorders>
              <w:top w:val="nil"/>
              <w:left w:val="nil"/>
              <w:bottom w:val="nil"/>
              <w:right w:val="nil"/>
            </w:tcBorders>
          </w:tcPr>
          <w:p w14:paraId="4B345279"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0.</w:t>
            </w:r>
            <w:r>
              <w:rPr>
                <w:rFonts w:ascii="Times New Roman" w:hAnsi="Times New Roman"/>
              </w:rPr>
              <w:t>423</w:t>
            </w:r>
          </w:p>
        </w:tc>
      </w:tr>
      <w:tr w:rsidR="00395C3F" w:rsidRPr="00D80EF2" w14:paraId="4D3C97AC" w14:textId="77777777" w:rsidTr="00C06CC4">
        <w:tc>
          <w:tcPr>
            <w:tcW w:w="1699" w:type="pct"/>
            <w:tcBorders>
              <w:top w:val="nil"/>
            </w:tcBorders>
          </w:tcPr>
          <w:p w14:paraId="67308D18" w14:textId="77777777" w:rsidR="00395C3F" w:rsidRPr="00D80EF2" w:rsidRDefault="00395C3F" w:rsidP="00C4482C">
            <w:pPr>
              <w:spacing w:line="240" w:lineRule="auto"/>
              <w:rPr>
                <w:rFonts w:ascii="Times New Roman" w:hAnsi="Times New Roman"/>
              </w:rPr>
            </w:pPr>
            <w:r w:rsidRPr="00D80EF2">
              <w:rPr>
                <w:rFonts w:ascii="Times New Roman" w:hAnsi="Times New Roman"/>
              </w:rPr>
              <w:t>Glomeromycota</w:t>
            </w:r>
          </w:p>
        </w:tc>
        <w:tc>
          <w:tcPr>
            <w:tcW w:w="595" w:type="pct"/>
            <w:tcBorders>
              <w:top w:val="nil"/>
            </w:tcBorders>
            <w:vAlign w:val="center"/>
          </w:tcPr>
          <w:p w14:paraId="4CA1B29A"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4</w:t>
            </w:r>
          </w:p>
        </w:tc>
        <w:tc>
          <w:tcPr>
            <w:tcW w:w="555" w:type="pct"/>
            <w:tcBorders>
              <w:top w:val="nil"/>
            </w:tcBorders>
            <w:vAlign w:val="center"/>
          </w:tcPr>
          <w:p w14:paraId="724D9276"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-0.</w:t>
            </w:r>
            <w:r>
              <w:rPr>
                <w:rFonts w:ascii="Times New Roman" w:hAnsi="Times New Roman"/>
              </w:rPr>
              <w:t>451</w:t>
            </w:r>
          </w:p>
        </w:tc>
        <w:tc>
          <w:tcPr>
            <w:tcW w:w="501" w:type="pct"/>
            <w:tcBorders>
              <w:top w:val="nil"/>
            </w:tcBorders>
            <w:vAlign w:val="center"/>
          </w:tcPr>
          <w:p w14:paraId="24F8B4E0"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0.</w:t>
            </w:r>
            <w:r>
              <w:rPr>
                <w:rFonts w:ascii="Times New Roman" w:hAnsi="Times New Roman"/>
              </w:rPr>
              <w:t>963</w:t>
            </w:r>
          </w:p>
        </w:tc>
        <w:tc>
          <w:tcPr>
            <w:tcW w:w="594" w:type="pct"/>
            <w:tcBorders>
              <w:top w:val="nil"/>
            </w:tcBorders>
            <w:vAlign w:val="center"/>
          </w:tcPr>
          <w:p w14:paraId="743FC086" w14:textId="77777777" w:rsidR="00395C3F" w:rsidRPr="00D80EF2" w:rsidRDefault="00395C3F" w:rsidP="00C4482C">
            <w:pPr>
              <w:spacing w:line="240" w:lineRule="auto"/>
              <w:jc w:val="center"/>
              <w:rPr>
                <w:rFonts w:ascii="Times New Roman" w:hAnsi="Times New Roman"/>
              </w:rPr>
            </w:pPr>
            <w:r w:rsidRPr="00D80EF2">
              <w:rPr>
                <w:rFonts w:ascii="Times New Roman" w:hAnsi="Times New Roman"/>
              </w:rPr>
              <w:t>5</w:t>
            </w:r>
          </w:p>
        </w:tc>
        <w:tc>
          <w:tcPr>
            <w:tcW w:w="555" w:type="pct"/>
            <w:tcBorders>
              <w:top w:val="nil"/>
            </w:tcBorders>
            <w:vAlign w:val="center"/>
          </w:tcPr>
          <w:p w14:paraId="4CC9DC00" w14:textId="77777777" w:rsidR="00395C3F" w:rsidRPr="00D80EF2" w:rsidRDefault="00395C3F" w:rsidP="00C4482C">
            <w:pPr>
              <w:spacing w:line="240" w:lineRule="auto"/>
              <w:jc w:val="center"/>
              <w:rPr>
                <w:rFonts w:ascii="Times New Roman" w:hAnsi="Times New Roman"/>
              </w:rPr>
            </w:pPr>
            <w:r>
              <w:rPr>
                <w:rFonts w:ascii="Times New Roman" w:hAnsi="Times New Roman"/>
              </w:rPr>
              <w:t>0.542</w:t>
            </w:r>
          </w:p>
        </w:tc>
        <w:tc>
          <w:tcPr>
            <w:tcW w:w="501" w:type="pct"/>
            <w:tcBorders>
              <w:top w:val="nil"/>
            </w:tcBorders>
            <w:vAlign w:val="center"/>
          </w:tcPr>
          <w:p w14:paraId="7709C7A2" w14:textId="77777777" w:rsidR="00395C3F" w:rsidRPr="00D80EF2" w:rsidRDefault="00395C3F" w:rsidP="00C4482C">
            <w:pPr>
              <w:spacing w:line="240" w:lineRule="auto"/>
              <w:jc w:val="center"/>
              <w:rPr>
                <w:rFonts w:ascii="Times New Roman" w:hAnsi="Times New Roman"/>
              </w:rPr>
            </w:pPr>
            <w:r>
              <w:rPr>
                <w:rFonts w:ascii="Times New Roman" w:hAnsi="Times New Roman"/>
              </w:rPr>
              <w:t>0.052</w:t>
            </w:r>
          </w:p>
        </w:tc>
      </w:tr>
    </w:tbl>
    <w:p w14:paraId="28938B36" w14:textId="77777777" w:rsidR="00395C3F" w:rsidRDefault="00395C3F" w:rsidP="00C34784">
      <w:pPr>
        <w:spacing w:line="240" w:lineRule="auto"/>
        <w:rPr>
          <w:rFonts w:ascii="Times New Roman" w:hAnsi="Times New Roman"/>
        </w:rPr>
      </w:pPr>
      <w:proofErr w:type="gramStart"/>
      <w:r w:rsidRPr="0025630D">
        <w:rPr>
          <w:rFonts w:ascii="Times New Roman" w:hAnsi="Times New Roman"/>
          <w:vertAlign w:val="superscript"/>
        </w:rPr>
        <w:t>a</w:t>
      </w:r>
      <w:r>
        <w:rPr>
          <w:rFonts w:ascii="Times New Roman" w:hAnsi="Times New Roman"/>
        </w:rPr>
        <w:t>mid-season</w:t>
      </w:r>
      <w:proofErr w:type="gramEnd"/>
      <w:r>
        <w:rPr>
          <w:rFonts w:ascii="Times New Roman" w:hAnsi="Times New Roman"/>
        </w:rPr>
        <w:t xml:space="preserve"> in situ net ammonification and total plant biomass were selected for their significant contribution to network topology differences</w:t>
      </w:r>
    </w:p>
    <w:p w14:paraId="3F505568" w14:textId="77777777" w:rsidR="00395C3F" w:rsidRPr="0025630D" w:rsidRDefault="00395C3F" w:rsidP="00C34784">
      <w:pPr>
        <w:spacing w:line="240" w:lineRule="auto"/>
        <w:rPr>
          <w:rFonts w:ascii="Times New Roman" w:hAnsi="Times New Roman"/>
        </w:rPr>
      </w:pPr>
      <w:proofErr w:type="gramStart"/>
      <w:r w:rsidRPr="0025630D">
        <w:rPr>
          <w:rFonts w:ascii="Times New Roman" w:hAnsi="Times New Roman"/>
          <w:vertAlign w:val="superscript"/>
        </w:rPr>
        <w:t>b</w:t>
      </w:r>
      <w:r w:rsidRPr="0025630D">
        <w:rPr>
          <w:rFonts w:ascii="Times New Roman" w:hAnsi="Times New Roman"/>
        </w:rPr>
        <w:t>Correlation</w:t>
      </w:r>
      <w:proofErr w:type="gramEnd"/>
      <w:r w:rsidRPr="0025630D">
        <w:rPr>
          <w:rFonts w:ascii="Times New Roman" w:hAnsi="Times New Roman"/>
        </w:rPr>
        <w:t xml:space="preserve"> based on Mantel test.</w:t>
      </w:r>
    </w:p>
    <w:p w14:paraId="07E958DE" w14:textId="77777777" w:rsidR="00395C3F" w:rsidRPr="0025630D" w:rsidRDefault="00395C3F" w:rsidP="00C34784">
      <w:pPr>
        <w:spacing w:line="240" w:lineRule="auto"/>
        <w:rPr>
          <w:rFonts w:ascii="Times New Roman" w:hAnsi="Times New Roman"/>
        </w:rPr>
      </w:pPr>
      <w:proofErr w:type="gramStart"/>
      <w:r w:rsidRPr="0025630D">
        <w:rPr>
          <w:rFonts w:ascii="Times New Roman" w:hAnsi="Times New Roman"/>
          <w:vertAlign w:val="superscript"/>
        </w:rPr>
        <w:t>c</w:t>
      </w:r>
      <w:r w:rsidRPr="0025630D">
        <w:rPr>
          <w:rFonts w:ascii="Times New Roman" w:hAnsi="Times New Roman"/>
        </w:rPr>
        <w:t>The</w:t>
      </w:r>
      <w:proofErr w:type="gramEnd"/>
      <w:r w:rsidRPr="0025630D">
        <w:rPr>
          <w:rFonts w:ascii="Times New Roman" w:hAnsi="Times New Roman"/>
        </w:rPr>
        <w:t xml:space="preserve"> significance (probability) of Mantel test</w:t>
      </w:r>
    </w:p>
    <w:p w14:paraId="1E02E736" w14:textId="77777777" w:rsidR="00C06CC4" w:rsidRDefault="00C06CC4" w:rsidP="00B44F1F">
      <w:pPr>
        <w:pStyle w:val="Heading2"/>
      </w:pPr>
    </w:p>
    <w:p w14:paraId="706CBCAF" w14:textId="77777777" w:rsidR="00B44F1F" w:rsidRPr="004924A1" w:rsidRDefault="00356122" w:rsidP="00B44F1F">
      <w:pPr>
        <w:pStyle w:val="Heading2"/>
      </w:pPr>
      <w:bookmarkStart w:id="92" w:name="_Toc390259392"/>
      <w:r>
        <w:t>4</w:t>
      </w:r>
      <w:r w:rsidR="00B44F1F">
        <w:t xml:space="preserve">.5 </w:t>
      </w:r>
      <w:r w:rsidR="00B44F1F" w:rsidRPr="004924A1">
        <w:t>Discussion</w:t>
      </w:r>
      <w:bookmarkEnd w:id="92"/>
    </w:p>
    <w:p w14:paraId="168F7D03" w14:textId="77777777" w:rsidR="00844251" w:rsidRDefault="00844251" w:rsidP="00844251">
      <w:pPr>
        <w:jc w:val="both"/>
        <w:rPr>
          <w:rFonts w:ascii="Times New Roman" w:hAnsi="Times New Roman"/>
        </w:rPr>
      </w:pPr>
      <w:r>
        <w:rPr>
          <w:rFonts w:ascii="Times New Roman" w:hAnsi="Times New Roman"/>
        </w:rPr>
        <w:t>Understanding the response of fungal communities to elevated atmospheric CO</w:t>
      </w:r>
      <w:r w:rsidRPr="00CC3E0C">
        <w:rPr>
          <w:rFonts w:ascii="Times New Roman" w:hAnsi="Times New Roman"/>
          <w:vertAlign w:val="subscript"/>
        </w:rPr>
        <w:t>2</w:t>
      </w:r>
      <w:r>
        <w:rPr>
          <w:rFonts w:ascii="Times New Roman" w:hAnsi="Times New Roman"/>
        </w:rPr>
        <w:t xml:space="preserve"> is important for global change biology. This study comprehensively surveyed soil fungal communities under aCO</w:t>
      </w:r>
      <w:r w:rsidRPr="001336F5">
        <w:rPr>
          <w:rFonts w:ascii="Times New Roman" w:hAnsi="Times New Roman"/>
          <w:vertAlign w:val="subscript"/>
        </w:rPr>
        <w:t>2</w:t>
      </w:r>
      <w:r>
        <w:rPr>
          <w:rFonts w:ascii="Times New Roman" w:hAnsi="Times New Roman"/>
        </w:rPr>
        <w:t xml:space="preserve"> and eCO</w:t>
      </w:r>
      <w:r w:rsidRPr="001336F5">
        <w:rPr>
          <w:rFonts w:ascii="Times New Roman" w:hAnsi="Times New Roman"/>
          <w:vertAlign w:val="subscript"/>
        </w:rPr>
        <w:t>2</w:t>
      </w:r>
      <w:r w:rsidR="00456F18">
        <w:rPr>
          <w:rFonts w:ascii="Times New Roman" w:hAnsi="Times New Roman"/>
          <w:vertAlign w:val="subscript"/>
        </w:rPr>
        <w:t xml:space="preserve"> </w:t>
      </w:r>
      <w:r w:rsidR="00456F18">
        <w:rPr>
          <w:rFonts w:ascii="Times New Roman" w:hAnsi="Times New Roman"/>
        </w:rPr>
        <w:t xml:space="preserve">by </w:t>
      </w:r>
      <w:r>
        <w:rPr>
          <w:rFonts w:ascii="Times New Roman" w:hAnsi="Times New Roman"/>
        </w:rPr>
        <w:t xml:space="preserve">454 pyrosequencing of 28S rRNA gene amplicons and RMT-based ecological network analysis. </w:t>
      </w:r>
      <w:r w:rsidRPr="002D376B">
        <w:rPr>
          <w:rFonts w:ascii="Times New Roman" w:hAnsi="Times New Roman"/>
        </w:rPr>
        <w:t xml:space="preserve">Our results indicated several interesting mechanisms </w:t>
      </w:r>
      <w:r w:rsidR="00456F18">
        <w:rPr>
          <w:rFonts w:ascii="Times New Roman" w:hAnsi="Times New Roman"/>
        </w:rPr>
        <w:t xml:space="preserve">about </w:t>
      </w:r>
      <w:r w:rsidRPr="002D376B">
        <w:rPr>
          <w:rFonts w:ascii="Times New Roman" w:hAnsi="Times New Roman"/>
        </w:rPr>
        <w:t xml:space="preserve">how fungal communities respond to </w:t>
      </w:r>
      <w:r w:rsidRPr="002D376B">
        <w:rPr>
          <w:rFonts w:ascii="Times New Roman" w:hAnsi="Times New Roman"/>
          <w:color w:val="000000"/>
          <w:shd w:val="clear" w:color="auto" w:fill="FFFFFF"/>
        </w:rPr>
        <w:t>long-term eCO</w:t>
      </w:r>
      <w:r w:rsidRPr="002D376B">
        <w:rPr>
          <w:rFonts w:ascii="Times New Roman" w:hAnsi="Times New Roman"/>
          <w:color w:val="000000"/>
          <w:shd w:val="clear" w:color="auto" w:fill="FFFFFF"/>
          <w:vertAlign w:val="subscript"/>
        </w:rPr>
        <w:t>2</w:t>
      </w:r>
      <w:r w:rsidR="00456F18">
        <w:rPr>
          <w:rFonts w:ascii="Times New Roman" w:hAnsi="Times New Roman"/>
          <w:color w:val="000000"/>
          <w:shd w:val="clear" w:color="auto" w:fill="FFFFFF"/>
        </w:rPr>
        <w:t xml:space="preserve">. </w:t>
      </w:r>
      <w:r w:rsidRPr="002D376B">
        <w:rPr>
          <w:rFonts w:ascii="Times New Roman" w:hAnsi="Times New Roman"/>
          <w:color w:val="000000"/>
          <w:shd w:val="clear" w:color="auto" w:fill="FFFFFF"/>
        </w:rPr>
        <w:t>First, long-term eCO</w:t>
      </w:r>
      <w:r w:rsidRPr="002D376B">
        <w:rPr>
          <w:rFonts w:ascii="Times New Roman" w:hAnsi="Times New Roman"/>
          <w:color w:val="000000"/>
          <w:shd w:val="clear" w:color="auto" w:fill="FFFFFF"/>
          <w:vertAlign w:val="subscript"/>
        </w:rPr>
        <w:t>2</w:t>
      </w:r>
      <w:r w:rsidRPr="002D376B">
        <w:rPr>
          <w:rFonts w:ascii="Times New Roman" w:hAnsi="Times New Roman"/>
          <w:color w:val="000000"/>
          <w:shd w:val="clear" w:color="auto" w:fill="FFFFFF"/>
        </w:rPr>
        <w:t xml:space="preserve"> did not significantly change the overall fungal community </w:t>
      </w:r>
      <w:r w:rsidRPr="002D376B">
        <w:rPr>
          <w:rFonts w:ascii="Times New Roman" w:hAnsi="Times New Roman"/>
          <w:color w:val="000000"/>
          <w:shd w:val="clear" w:color="auto" w:fill="FFFFFF"/>
        </w:rPr>
        <w:lastRenderedPageBreak/>
        <w:t>structure and species richness, but increased fungal diversity with higher evenness of overall abundance</w:t>
      </w:r>
      <w:r w:rsidR="00456F18">
        <w:rPr>
          <w:rFonts w:ascii="Times New Roman" w:hAnsi="Times New Roman"/>
          <w:color w:val="000000"/>
          <w:shd w:val="clear" w:color="auto" w:fill="FFFFFF"/>
        </w:rPr>
        <w:t xml:space="preserve">. </w:t>
      </w:r>
      <w:r w:rsidRPr="002D376B">
        <w:rPr>
          <w:rFonts w:ascii="Times New Roman" w:hAnsi="Times New Roman"/>
          <w:color w:val="000000"/>
          <w:shd w:val="clear" w:color="auto" w:fill="FFFFFF"/>
        </w:rPr>
        <w:t>Second, co-occurrence network analysis suggested that fungal communities respond to long-term eCO</w:t>
      </w:r>
      <w:r w:rsidRPr="003F58A5">
        <w:rPr>
          <w:rFonts w:ascii="Times New Roman" w:hAnsi="Times New Roman"/>
          <w:color w:val="000000"/>
          <w:shd w:val="clear" w:color="auto" w:fill="FFFFFF"/>
          <w:vertAlign w:val="subscript"/>
        </w:rPr>
        <w:t>2</w:t>
      </w:r>
      <w:r w:rsidRPr="002D376B">
        <w:rPr>
          <w:rFonts w:ascii="Times New Roman" w:hAnsi="Times New Roman"/>
          <w:color w:val="000000"/>
          <w:shd w:val="clear" w:color="auto" w:fill="FFFFFF"/>
        </w:rPr>
        <w:t xml:space="preserve"> by community reassembly</w:t>
      </w:r>
      <w:r w:rsidR="004A4EDC">
        <w:rPr>
          <w:rFonts w:ascii="Times New Roman" w:hAnsi="Times New Roman"/>
          <w:color w:val="000000"/>
          <w:shd w:val="clear" w:color="auto" w:fill="FFFFFF"/>
        </w:rPr>
        <w:t xml:space="preserve">. </w:t>
      </w:r>
      <w:r>
        <w:rPr>
          <w:rFonts w:ascii="Times New Roman" w:hAnsi="Times New Roman"/>
          <w:color w:val="000000"/>
          <w:shd w:val="clear" w:color="auto" w:fill="FFFFFF"/>
        </w:rPr>
        <w:t xml:space="preserve">Third, such changed co-occurrence network topology was significantly correlated with increased soil ammonification rate and plant biomass, and OTUs belonging to </w:t>
      </w:r>
      <w:r>
        <w:rPr>
          <w:rFonts w:ascii="Times New Roman" w:hAnsi="Times New Roman"/>
        </w:rPr>
        <w:t>Ascomycota were mainly responsible for such changes.</w:t>
      </w:r>
      <w:r>
        <w:rPr>
          <w:rFonts w:ascii="Times New Roman" w:hAnsi="Times New Roman"/>
          <w:color w:val="000000"/>
          <w:shd w:val="clear" w:color="auto" w:fill="FFFFFF"/>
        </w:rPr>
        <w:t xml:space="preserve"> These results will provide novel insights on how the ongoing global elevated atmospheric CO</w:t>
      </w:r>
      <w:r w:rsidRPr="004B5664">
        <w:rPr>
          <w:rFonts w:ascii="Times New Roman" w:hAnsi="Times New Roman"/>
          <w:color w:val="000000"/>
          <w:shd w:val="clear" w:color="auto" w:fill="FFFFFF"/>
          <w:vertAlign w:val="subscript"/>
        </w:rPr>
        <w:t>2</w:t>
      </w:r>
      <w:r>
        <w:rPr>
          <w:rFonts w:ascii="Times New Roman" w:hAnsi="Times New Roman"/>
          <w:color w:val="000000"/>
          <w:shd w:val="clear" w:color="auto" w:fill="FFFFFF"/>
        </w:rPr>
        <w:t xml:space="preserve"> affects the Earth’s fungal community. </w:t>
      </w:r>
      <w:r>
        <w:rPr>
          <w:rFonts w:ascii="Times New Roman" w:hAnsi="Times New Roman"/>
        </w:rPr>
        <w:t xml:space="preserve"> </w:t>
      </w:r>
      <w:r w:rsidRPr="007100A6">
        <w:rPr>
          <w:rFonts w:ascii="Times New Roman" w:hAnsi="Times New Roman"/>
        </w:rPr>
        <w:t xml:space="preserve">  </w:t>
      </w:r>
      <w:r>
        <w:rPr>
          <w:rFonts w:ascii="Times New Roman" w:hAnsi="Times New Roman"/>
        </w:rPr>
        <w:t xml:space="preserve">   </w:t>
      </w:r>
    </w:p>
    <w:p w14:paraId="19BBA440" w14:textId="37D3532D" w:rsidR="00844251" w:rsidRDefault="00844251" w:rsidP="00844251">
      <w:pPr>
        <w:ind w:firstLine="720"/>
        <w:jc w:val="both"/>
        <w:rPr>
          <w:rFonts w:ascii="Times New Roman" w:hAnsi="Times New Roman"/>
        </w:rPr>
      </w:pPr>
      <w:r>
        <w:rPr>
          <w:rFonts w:ascii="Times New Roman" w:hAnsi="Times New Roman"/>
        </w:rPr>
        <w:t>Our first hypothesis is that long-term eCO</w:t>
      </w:r>
      <w:r w:rsidRPr="009E4E6E">
        <w:rPr>
          <w:rFonts w:ascii="Times New Roman" w:hAnsi="Times New Roman"/>
          <w:vertAlign w:val="subscript"/>
        </w:rPr>
        <w:t>2</w:t>
      </w:r>
      <w:r>
        <w:rPr>
          <w:rFonts w:ascii="Times New Roman" w:hAnsi="Times New Roman"/>
        </w:rPr>
        <w:t xml:space="preserve"> would change the fungal community structure and diversity due to changed soil and plant properties. Unexpectedly, we did not see significant changes of overall fungal community structure and species richness between aCO</w:t>
      </w:r>
      <w:r w:rsidRPr="00733274">
        <w:rPr>
          <w:rFonts w:ascii="Times New Roman" w:hAnsi="Times New Roman"/>
          <w:vertAlign w:val="subscript"/>
        </w:rPr>
        <w:t>2</w:t>
      </w:r>
      <w:r>
        <w:rPr>
          <w:rFonts w:ascii="Times New Roman" w:hAnsi="Times New Roman"/>
        </w:rPr>
        <w:t xml:space="preserve"> and eCO</w:t>
      </w:r>
      <w:r w:rsidRPr="00733274">
        <w:rPr>
          <w:rFonts w:ascii="Times New Roman" w:hAnsi="Times New Roman"/>
          <w:vertAlign w:val="subscript"/>
        </w:rPr>
        <w:t>2</w:t>
      </w:r>
      <w:r>
        <w:rPr>
          <w:rFonts w:ascii="Times New Roman" w:hAnsi="Times New Roman"/>
        </w:rPr>
        <w:t xml:space="preserve"> samples, as revealed by both dissimilarity and NMDS ordination analysis. However, both taxonomic and phylogenetic diversity increased as a result of higher species evenness of overall abundance. Although no significant differences were observed at the phylum/order level, relative abundances of 119 OTUs (about 27% of all captured sequences) were significantly different between aCO</w:t>
      </w:r>
      <w:r w:rsidRPr="00315321">
        <w:rPr>
          <w:rFonts w:ascii="Times New Roman" w:hAnsi="Times New Roman"/>
          <w:vertAlign w:val="subscript"/>
        </w:rPr>
        <w:t>2</w:t>
      </w:r>
      <w:r>
        <w:rPr>
          <w:rFonts w:ascii="Times New Roman" w:hAnsi="Times New Roman"/>
        </w:rPr>
        <w:t xml:space="preserve"> and eCO</w:t>
      </w:r>
      <w:r w:rsidRPr="00315321">
        <w:rPr>
          <w:rFonts w:ascii="Times New Roman" w:hAnsi="Times New Roman"/>
          <w:vertAlign w:val="subscript"/>
        </w:rPr>
        <w:t>2</w:t>
      </w:r>
      <w:r>
        <w:rPr>
          <w:rFonts w:ascii="Times New Roman" w:hAnsi="Times New Roman"/>
        </w:rPr>
        <w:t xml:space="preserve"> fungal communities. Interestingly, </w:t>
      </w:r>
      <w:r w:rsidR="003B4F98">
        <w:rPr>
          <w:rFonts w:ascii="Times New Roman" w:hAnsi="Times New Roman"/>
        </w:rPr>
        <w:t>de</w:t>
      </w:r>
      <w:r>
        <w:rPr>
          <w:rFonts w:ascii="Times New Roman" w:hAnsi="Times New Roman"/>
        </w:rPr>
        <w:t xml:space="preserve">creased and </w:t>
      </w:r>
      <w:r w:rsidR="003B4F98">
        <w:rPr>
          <w:rFonts w:ascii="Times New Roman" w:hAnsi="Times New Roman"/>
        </w:rPr>
        <w:t>in</w:t>
      </w:r>
      <w:r>
        <w:rPr>
          <w:rFonts w:ascii="Times New Roman" w:hAnsi="Times New Roman"/>
        </w:rPr>
        <w:t>creased overall relative abundances of Ascomycota and Basidiomycota in eCO</w:t>
      </w:r>
      <w:r w:rsidRPr="00AB379B">
        <w:rPr>
          <w:rFonts w:ascii="Times New Roman" w:hAnsi="Times New Roman"/>
          <w:vertAlign w:val="subscript"/>
        </w:rPr>
        <w:t>2</w:t>
      </w:r>
      <w:r>
        <w:rPr>
          <w:rFonts w:ascii="Times New Roman" w:hAnsi="Times New Roman"/>
        </w:rPr>
        <w:t xml:space="preserve"> samples were observed for the 119 OTUs. Compared with Weber et al.’s recent study in a forest FACE site </w:t>
      </w:r>
      <w:r w:rsidR="00C64120">
        <w:rPr>
          <w:rFonts w:ascii="Times New Roman" w:hAnsi="Times New Roman"/>
        </w:rPr>
        <w:fldChar w:fldCharType="begin"/>
      </w:r>
      <w:r w:rsidR="003C37EF">
        <w:rPr>
          <w:rFonts w:ascii="Times New Roman" w:hAnsi="Times New Roman"/>
        </w:rPr>
        <w:instrText xml:space="preserve"> ADDIN EN.CITE &lt;EndNote&gt;&lt;Cite&gt;&lt;Author&gt;Weber&lt;/Author&gt;&lt;Year&gt;2013&lt;/Year&gt;&lt;RecNum&gt;106&lt;/RecNum&gt;&lt;DisplayText&gt;(Weber, Vilgalys et al. 2013)&lt;/DisplayText&gt;&lt;record&gt;&lt;rec-number&gt;106&lt;/rec-number&gt;&lt;foreign-keys&gt;&lt;key app="EN" db-id="adwrfx55de2a5gefz595vz5u9rf5daefefzr"&gt;106&lt;/key&gt;&lt;/foreign-keys&gt;&lt;ref-type name="Journal Article"&gt;17&lt;/ref-type&gt;&lt;contributors&gt;&lt;authors&gt;&lt;author&gt;Weber,Carolyn F&lt;/author&gt;&lt;author&gt;Vilgalys,Rytas&lt;/author&gt;&lt;author&gt;Kuske,Cheryl R&lt;/author&gt;&lt;/authors&gt;&lt;/contributors&gt;&lt;auth-address&gt;(Dr Carolyn F.Weber,Los Alamos National Laboratory,Bioscience Division,Los Alamos,87545,New Mexico,USA,webecaro@isu.edu)&amp;#xD;(Dr Carolyn F.Weber,Idaho State University,Biology Department,Pocatello,83209,Idaho,USA,webecaro@isu.edu)&amp;#xD;(Dr Rytas Vilgalys,Duke University,Department of Biology,Durham,27708,North Carolina,USA,fungi@duke.edu)&amp;#xD;(Dr Cheryl R.Kuske,kuske@lanl.gov)&lt;/auth-address&gt;&lt;titles&gt;&lt;title&gt;Changes in fungal community composition in response to elevated atmospheric CO2 and nitrogen fertilization varies with soil horizon&lt;/title&gt;&lt;secondary-title&gt;Frontiers in Microbiology&lt;/secondary-title&gt;&lt;short-title&gt;Fungal communities in shallow soil horizons&lt;/short-title&gt;&lt;/titles&gt;&lt;periodical&gt;&lt;full-title&gt;Frontiers in Microbiology&lt;/full-title&gt;&lt;/periodical&gt;&lt;volume&gt;4&lt;/volume&gt;&lt;keywords&gt;&lt;keyword&gt;Agaricales,Ascomycota,Basidiomycota,Soil Chemistry,elevated CO2,soil fungi,nitrogen fertilization,forest floor&lt;/keyword&gt;&lt;/keywords&gt;&lt;dates&gt;&lt;year&gt;2013&lt;/year&gt;&lt;pub-dates&gt;&lt;date&gt;2013-April-9&lt;/date&gt;&lt;/pub-dates&gt;&lt;/dates&gt;&lt;isbn&gt;1664-302X&lt;/isbn&gt;&lt;work-type&gt;Original Research&lt;/work-type&gt;&lt;urls&gt;&lt;related-urls&gt;&lt;url&gt;http://www.frontiersin.org/Journal/Abstract.aspx?s=1102&amp;amp;name=terrestrial_microbiology&amp;amp;ART_DOI=10.3389/fmicb.2013.00078&lt;/url&gt;&lt;/related-urls&gt;&lt;/urls&gt;&lt;electronic-resource-num&gt;10.3389/fmicb.2013.00078&lt;/electronic-resource-num&gt;&lt;language&gt;English&lt;/language&gt;&lt;/record&gt;&lt;/Cite&gt;&lt;/EndNote&gt;</w:instrText>
      </w:r>
      <w:r w:rsidR="00C64120">
        <w:rPr>
          <w:rFonts w:ascii="Times New Roman" w:hAnsi="Times New Roman"/>
        </w:rPr>
        <w:fldChar w:fldCharType="separate"/>
      </w:r>
      <w:r w:rsidR="003C37EF">
        <w:rPr>
          <w:rFonts w:ascii="Times New Roman" w:hAnsi="Times New Roman"/>
          <w:noProof/>
        </w:rPr>
        <w:t>(</w:t>
      </w:r>
      <w:hyperlink w:anchor="_ENREF_219" w:tooltip="Weber, 2013 #106" w:history="1">
        <w:r w:rsidR="00B43417">
          <w:rPr>
            <w:rFonts w:ascii="Times New Roman" w:hAnsi="Times New Roman"/>
            <w:noProof/>
          </w:rPr>
          <w:t>Weber, Vilgalys et al. 2013</w:t>
        </w:r>
      </w:hyperlink>
      <w:r w:rsidR="003C37EF">
        <w:rPr>
          <w:rFonts w:ascii="Times New Roman" w:hAnsi="Times New Roman"/>
          <w:noProof/>
        </w:rPr>
        <w:t>)</w:t>
      </w:r>
      <w:r w:rsidR="00C64120">
        <w:rPr>
          <w:rFonts w:ascii="Times New Roman" w:hAnsi="Times New Roman"/>
        </w:rPr>
        <w:fldChar w:fldCharType="end"/>
      </w:r>
      <w:r>
        <w:rPr>
          <w:rFonts w:ascii="Times New Roman" w:hAnsi="Times New Roman"/>
        </w:rPr>
        <w:t>, our results were generally consistent that eCO</w:t>
      </w:r>
      <w:r w:rsidRPr="00592620">
        <w:rPr>
          <w:rFonts w:ascii="Times New Roman" w:hAnsi="Times New Roman"/>
          <w:vertAlign w:val="subscript"/>
        </w:rPr>
        <w:t>2</w:t>
      </w:r>
      <w:r>
        <w:rPr>
          <w:rFonts w:ascii="Times New Roman" w:hAnsi="Times New Roman"/>
        </w:rPr>
        <w:t xml:space="preserve"> had no significant effects on high level fungal groups when relative abundances for all OTUs were considered. Our results were also generally consistent with </w:t>
      </w:r>
      <w:r w:rsidR="004A4EDC">
        <w:rPr>
          <w:rFonts w:ascii="Times New Roman" w:hAnsi="Times New Roman"/>
        </w:rPr>
        <w:t xml:space="preserve">a previous </w:t>
      </w:r>
      <w:r>
        <w:rPr>
          <w:rFonts w:ascii="Times New Roman" w:hAnsi="Times New Roman"/>
        </w:rPr>
        <w:t>study that the fungal richness was not significantly affected by eCO</w:t>
      </w:r>
      <w:r w:rsidRPr="00C10F75">
        <w:rPr>
          <w:rFonts w:ascii="Times New Roman" w:hAnsi="Times New Roman"/>
          <w:vertAlign w:val="subscript"/>
        </w:rPr>
        <w:t>2</w:t>
      </w:r>
      <w:r w:rsidR="004A4EDC">
        <w:rPr>
          <w:rFonts w:ascii="Times New Roman" w:hAnsi="Times New Roman"/>
          <w:vertAlign w:val="subscript"/>
        </w:rPr>
        <w:t xml:space="preserve"> </w:t>
      </w:r>
      <w:r w:rsidR="00C64120">
        <w:rPr>
          <w:rFonts w:ascii="Times New Roman" w:hAnsi="Times New Roman"/>
        </w:rPr>
        <w:fldChar w:fldCharType="begin"/>
      </w:r>
      <w:r w:rsidR="003C37EF">
        <w:rPr>
          <w:rFonts w:ascii="Times New Roman" w:hAnsi="Times New Roman"/>
        </w:rPr>
        <w:instrText xml:space="preserve"> ADDIN EN.CITE &lt;EndNote&gt;&lt;Cite&gt;&lt;Author&gt;Parrent&lt;/Author&gt;&lt;Year&gt;2006&lt;/Year&gt;&lt;RecNum&gt;22&lt;/RecNum&gt;&lt;DisplayText&gt;(Parrent, Morris et al. 2006)&lt;/DisplayText&gt;&lt;record&gt;&lt;rec-number&gt;22&lt;/rec-number&gt;&lt;foreign-keys&gt;&lt;key app="EN" db-id="adwrfx55de2a5gefz595vz5u9rf5daefefzr"&gt;22&lt;/key&gt;&lt;/foreign-keys&gt;&lt;ref-type name="Journal Article"&gt;17&lt;/ref-type&gt;&lt;contributors&gt;&lt;authors&gt;&lt;author&gt;Parrent, Jeri Lynn&lt;/author&gt;&lt;author&gt;Morris, William F.&lt;/author&gt;&lt;author&gt;Vilgalys, Rytas&lt;/author&gt;&lt;/authors&gt;&lt;/contributors&gt;&lt;titles&gt;&lt;title&gt;CO2-ENRICHMENT AND NUTRIENT AVAILABILITY ALTER ECTOMYCORRHIZAL FUNGAL COMMUNITIES&lt;/title&gt;&lt;secondary-title&gt;Ecology&lt;/secondary-title&gt;&lt;/titles&gt;&lt;pages&gt;2278-2287&lt;/pages&gt;&lt;volume&gt;87&lt;/volume&gt;&lt;number&gt;9&lt;/number&gt;&lt;dates&gt;&lt;year&gt;2006&lt;/year&gt;&lt;pub-dates&gt;&lt;date&gt;2006/09/01&lt;/date&gt;&lt;/pub-dates&gt;&lt;/dates&gt;&lt;publisher&gt;Ecological Society of America&lt;/publisher&gt;&lt;isbn&gt;0012-9658&lt;/isbn&gt;&lt;urls&gt;&lt;related-urls&gt;&lt;url&gt;http://dx.doi.org/10.1890/0012-9658(2006)87[2278:CANAAE]2.0.CO;2&lt;/url&gt;&lt;/related-urls&gt;&lt;/urls&gt;&lt;electronic-resource-num&gt;10.1890/0012-9658(2006)87[2278:canaae]2.0.co;2&lt;/electronic-resource-num&gt;&lt;access-date&gt;2013/10/06&lt;/access-date&gt;&lt;/record&gt;&lt;/Cite&gt;&lt;/EndNote&gt;</w:instrText>
      </w:r>
      <w:r w:rsidR="00C64120">
        <w:rPr>
          <w:rFonts w:ascii="Times New Roman" w:hAnsi="Times New Roman"/>
        </w:rPr>
        <w:fldChar w:fldCharType="separate"/>
      </w:r>
      <w:r w:rsidR="003C37EF">
        <w:rPr>
          <w:rFonts w:ascii="Times New Roman" w:hAnsi="Times New Roman"/>
          <w:noProof/>
        </w:rPr>
        <w:t>(</w:t>
      </w:r>
      <w:hyperlink w:anchor="_ENREF_147" w:tooltip="Parrent, 2006 #22" w:history="1">
        <w:r w:rsidR="00B43417">
          <w:rPr>
            <w:rFonts w:ascii="Times New Roman" w:hAnsi="Times New Roman"/>
            <w:noProof/>
          </w:rPr>
          <w:t>Parrent, Morris et al. 2006</w:t>
        </w:r>
      </w:hyperlink>
      <w:r w:rsidR="003C37EF">
        <w:rPr>
          <w:rFonts w:ascii="Times New Roman" w:hAnsi="Times New Roman"/>
          <w:noProof/>
        </w:rPr>
        <w:t>)</w:t>
      </w:r>
      <w:r w:rsidR="00C64120">
        <w:rPr>
          <w:rFonts w:ascii="Times New Roman" w:hAnsi="Times New Roman"/>
        </w:rPr>
        <w:fldChar w:fldCharType="end"/>
      </w:r>
      <w:r>
        <w:rPr>
          <w:rFonts w:ascii="Times New Roman" w:hAnsi="Times New Roman"/>
        </w:rPr>
        <w:t xml:space="preserve">. </w:t>
      </w:r>
    </w:p>
    <w:p w14:paraId="4E98DBA7" w14:textId="77777777" w:rsidR="00844251" w:rsidRDefault="00844251" w:rsidP="00844251">
      <w:pPr>
        <w:ind w:firstLine="720"/>
        <w:jc w:val="both"/>
        <w:rPr>
          <w:rFonts w:ascii="Times New Roman" w:hAnsi="Times New Roman"/>
        </w:rPr>
      </w:pPr>
      <w:r>
        <w:rPr>
          <w:rFonts w:ascii="Times New Roman" w:hAnsi="Times New Roman"/>
        </w:rPr>
        <w:lastRenderedPageBreak/>
        <w:t xml:space="preserve">Another objective of this study is to determine the diversity and composition of fungal communities in the BioCON grassland ecosystem. The grassland soil ecosystem in the BioCON experimental site in Minnesota was dominated by Ascomycota </w:t>
      </w:r>
      <w:bookmarkStart w:id="93" w:name="OLE_LINK91"/>
      <w:r>
        <w:rPr>
          <w:rFonts w:ascii="Times New Roman" w:hAnsi="Times New Roman"/>
        </w:rPr>
        <w:t>(81% at aCO</w:t>
      </w:r>
      <w:r w:rsidRPr="00D2297E">
        <w:rPr>
          <w:rFonts w:ascii="Times New Roman" w:hAnsi="Times New Roman"/>
          <w:vertAlign w:val="subscript"/>
        </w:rPr>
        <w:t>2</w:t>
      </w:r>
      <w:r>
        <w:rPr>
          <w:rFonts w:ascii="Times New Roman" w:hAnsi="Times New Roman"/>
        </w:rPr>
        <w:t xml:space="preserve"> and 77% at eCO</w:t>
      </w:r>
      <w:r w:rsidRPr="00D2297E">
        <w:rPr>
          <w:rFonts w:ascii="Times New Roman" w:hAnsi="Times New Roman"/>
          <w:vertAlign w:val="subscript"/>
        </w:rPr>
        <w:t>2</w:t>
      </w:r>
      <w:r>
        <w:rPr>
          <w:rFonts w:ascii="Times New Roman" w:hAnsi="Times New Roman"/>
        </w:rPr>
        <w:t xml:space="preserve">) </w:t>
      </w:r>
      <w:bookmarkEnd w:id="93"/>
      <w:r>
        <w:rPr>
          <w:rFonts w:ascii="Times New Roman" w:hAnsi="Times New Roman"/>
        </w:rPr>
        <w:t>and Basidiomycota (11% at aCO</w:t>
      </w:r>
      <w:r w:rsidRPr="00D2297E">
        <w:rPr>
          <w:rFonts w:ascii="Times New Roman" w:hAnsi="Times New Roman"/>
          <w:vertAlign w:val="subscript"/>
        </w:rPr>
        <w:t>2</w:t>
      </w:r>
      <w:r>
        <w:rPr>
          <w:rFonts w:ascii="Times New Roman" w:hAnsi="Times New Roman"/>
        </w:rPr>
        <w:t xml:space="preserve"> and 14% at eCO</w:t>
      </w:r>
      <w:r w:rsidRPr="00D2297E">
        <w:rPr>
          <w:rFonts w:ascii="Times New Roman" w:hAnsi="Times New Roman"/>
          <w:vertAlign w:val="subscript"/>
        </w:rPr>
        <w:t>2</w:t>
      </w:r>
      <w:r>
        <w:rPr>
          <w:rFonts w:ascii="Times New Roman" w:hAnsi="Times New Roman"/>
        </w:rPr>
        <w:t xml:space="preserve">). </w:t>
      </w:r>
      <w:r w:rsidRPr="00592620">
        <w:rPr>
          <w:rFonts w:ascii="Times New Roman" w:hAnsi="Times New Roman"/>
        </w:rPr>
        <w:t xml:space="preserve">Compared with the reports by previous studies </w:t>
      </w:r>
      <w:r w:rsidR="00C64120" w:rsidRPr="00592620">
        <w:rPr>
          <w:rFonts w:ascii="Times New Roman" w:hAnsi="Times New Roman"/>
        </w:rPr>
        <w:fldChar w:fldCharType="begin">
          <w:fldData xml:space="preserve">PEVuZE5vdGU+PENpdGU+PEF1dGhvcj5YdTwvQXV0aG9yPjxZZWFyPjIwMTI8L1llYXI+PFJlY051
bT4zMDwvUmVjTnVtPjxEaXNwbGF5VGV4dD4oQnXDqWUsIFJlaWNoIGV0IGFsLiAyMDA5OyBKdW1w
cG9uZW4sIEpvbmVzIGV0IGFsLiAyMDEwOyBYdSwgUmF2bnNrb3YgZXQgYWwuIDIwMTI7IFBlbnRv
biwgU3QuIExvdWlzIGV0IGFsLiAyMDEzOyBXZWJlciwgVmlsZ2FseXMgZXQgYWwuIDIwMTMpPC9E
aXNwbGF5VGV4dD48cmVjb3JkPjxyZWMtbnVtYmVyPjMwPC9yZWMtbnVtYmVyPjxmb3JlaWduLWtl
eXM+PGtleSBhcHA9IkVOIiBkYi1pZD0iYWR3cmZ4NTVkZTJhNWdlZno1OTV2ejV1OXJmNWRhZWZl
ZnpyIj4zMDwva2V5PjwvZm9yZWlnbi1rZXlzPjxyZWYtdHlwZSBuYW1lPSJKb3VybmFsIEFydGlj
bGUiPjE3PC9yZWYtdHlwZT48Y29udHJpYnV0b3JzPjxhdXRob3JzPjxhdXRob3I+WHUsIExpaHVp
PC9hdXRob3I+PGF1dGhvcj5SYXZuc2tvdiwgU2FiaW5lPC9hdXRob3I+PGF1dGhvcj5MYXJzZW4s
IEpvaG48L2F1dGhvcj48YXV0aG9yPk5pY29sYWlzZW4sIE1vZ2VuczwvYXV0aG9yPjwvYXV0aG9y
cz48L2NvbnRyaWJ1dG9ycz48dGl0bGVzPjx0aXRsZT5MaW5raW5nIGZ1bmdhbCBjb21tdW5pdGll
cyBpbiByb290cywgcmhpem9zcGhlcmUsIGFuZCBzb2lsIHRvIHRoZSBoZWFsdGggc3RhdHVzIG9m
IFBpc3VtIHNhdGl2dW08L3RpdGxlPjxzZWNvbmRhcnktdGl0bGU+RkVNUyBNaWNyb2Jpb2xvZ3kg
RWNvbG9neTwvc2Vjb25kYXJ5LXRpdGxlPjwvdGl0bGVzPjxwYWdlcz43MzYtNzQ1PC9wYWdlcz48
dm9sdW1lPjgyPC92b2x1bWU+PG51bWJlcj4zPC9udW1iZXI+PGtleXdvcmRzPjxrZXl3b3JkPmZ1
bmdhbCBjb21tdW5pdHk8L2tleXdvcmQ+PGtleXdvcmQ+bnVjbGVhciByaWJvc29tYWwgaW50ZXJu
YWwgdHJhbnNjcmliZWQgc3BhY2VyLTE8L2tleXdvcmQ+PGtleXdvcmQ+cGVhIHJvb3Qgcm90PC9r
ZXl3b3JkPjxrZXl3b3JkPnJoaXpvc3BoZXJlPC9rZXl3b3JkPjxrZXl3b3JkPmJ1bGsgc29pbDwv
a2V5d29yZD48a2V5d29yZD5weXJvc2VxdWVuY2luZzwva2V5d29yZD48L2tleXdvcmRzPjxkYXRl
cz48eWVhcj4yMDEyPC95ZWFyPjwvZGF0ZXM+PGlzYm4+MTU3NC02OTQxPC9pc2JuPjx1cmxzPjxy
ZWxhdGVkLXVybHM+PHVybD5odHRwOi8vZHguZG9pLm9yZy8xMC4xMTExL2ouMTU3NC02OTQxLjIw
MTIuMDE0NDUueDwvdXJsPjwvcmVsYXRlZC11cmxzPjwvdXJscz48ZWxlY3Ryb25pYy1yZXNvdXJj
ZS1udW0+MTAuMTExMS9qLjE1NzQtNjk0MS4yMDEyLjAxNDQ1Lng8L2VsZWN0cm9uaWMtcmVzb3Vy
Y2UtbnVtPjwvcmVjb3JkPjwvQ2l0ZT48Q2l0ZT48QXV0aG9yPkJ1w6llPC9BdXRob3I+PFllYXI+
MjAwOTwvWWVhcj48UmVjTnVtPjMxPC9SZWNOdW0+PHJlY29yZD48cmVjLW51bWJlcj4zMTwvcmVj
LW51bWJlcj48Zm9yZWlnbi1rZXlzPjxrZXkgYXBwPSJFTiIgZGItaWQ9ImFkd3JmeDU1ZGUyYTVn
ZWZ6NTk1dno1dTlyZjVkYWVmZWZ6ciI+MzE8L2tleT48L2ZvcmVpZ24ta2V5cz48cmVmLXR5cGUg
bmFtZT0iSm91cm5hbCBBcnRpY2xlIj4xNzwvcmVmLXR5cGU+PGNvbnRyaWJ1dG9ycz48YXV0aG9y
cz48YXV0aG9yPkJ1w6llLCBNLjwvYXV0aG9yPjxhdXRob3I+UmVpY2gsIE0uPC9hdXRob3I+PGF1
dGhvcj5NdXJhdCwgQy48L2F1dGhvcj48YXV0aG9yPk1vcmluLCBFLjwvYXV0aG9yPjxhdXRob3I+
Tmlsc3NvbiwgUi4gSC48L2F1dGhvcj48YXV0aG9yPlVyb3osIFMuPC9hdXRob3I+PGF1dGhvcj5N
YXJ0aW4sIEYuPC9hdXRob3I+PC9hdXRob3JzPjwvY29udHJpYnV0b3JzPjx0aXRsZXM+PHRpdGxl
PjQ1NCBQeXJvc2VxdWVuY2luZyBhbmFseXNlcyBvZiBmb3Jlc3Qgc29pbHMgcmV2ZWFsIGFuIHVu
ZXhwZWN0ZWRseSBoaWdoIGZ1bmdhbCBkaXZlcnNpdHk8L3RpdGxlPjxzZWNvbmRhcnktdGl0bGU+
TmV3IFBoeXRvbG9naXN0PC9zZWNvbmRhcnktdGl0bGU+PC90aXRsZXM+PHBhZ2VzPjQ0OS00NTY8
L3BhZ2VzPjx2b2x1bWU+MTg0PC92b2x1bWU+PG51bWJlcj4yPC9udW1iZXI+PGtleXdvcmRzPjxr
ZXl3b3JkPjQ1NCBweXJvc2VxdWVuY2luZzwva2V5d29yZD48a2V5d29yZD5jb21tdW5pdHkgc3Ry
dWN0dXJlPC9rZXl3b3JkPjxrZXl3b3JkPmVjdG9teWNvcnJoaXphbCBmdW5naTwva2V5d29yZD48
a2V5d29yZD5lbnZpcm9ubWVudGFsIHNhbXBsZXM8L2tleXdvcmQ+PGtleXdvcmQ+ZnVuZ2FsIGRp
dmVyc2l0eTwva2V5d29yZD48a2V5d29yZD5udWNsZWFyIHJpYm9zb21hbCBpbnRlcm5hbCB0cmFu
c2NyaWJlZCBzcGFjZXJzPC9rZXl3b3JkPjwva2V5d29yZHM+PGRhdGVzPjx5ZWFyPjIwMDk8L3ll
YXI+PC9kYXRlcz48cHVibGlzaGVyPkJsYWNrd2VsbCBQdWJsaXNoaW5nIEx0ZDwvcHVibGlzaGVy
Pjxpc2JuPjE0NjktODEzNzwvaXNibj48dXJscz48cmVsYXRlZC11cmxzPjx1cmw+aHR0cDovL2R4
LmRvaS5vcmcvMTAuMTExMS9qLjE0NjktODEzNy4yMDA5LjAzMDAzLng8L3VybD48L3JlbGF0ZWQt
dXJscz48L3VybHM+PGVsZWN0cm9uaWMtcmVzb3VyY2UtbnVtPjEwLjExMTEvai4xNDY5LTgxMzcu
MjAwOS4wMzAwMy54PC9lbGVjdHJvbmljLXJlc291cmNlLW51bT48L3JlY29yZD48L0NpdGU+PENp
dGU+PEF1dGhvcj5KdW1wcG9uZW48L0F1dGhvcj48WWVhcj4yMDEwPC9ZZWFyPjxSZWNOdW0+MzI8
L1JlY051bT48cmVjb3JkPjxyZWMtbnVtYmVyPjMyPC9yZWMtbnVtYmVyPjxmb3JlaWduLWtleXM+
PGtleSBhcHA9IkVOIiBkYi1pZD0iYWR3cmZ4NTVkZTJhNWdlZno1OTV2ejV1OXJmNWRhZWZlZnpy
Ij4zMjwva2V5PjwvZm9yZWlnbi1rZXlzPjxyZWYtdHlwZSBuYW1lPSJKb3VybmFsIEFydGljbGUi
PjE3PC9yZWYtdHlwZT48Y29udHJpYnV0b3JzPjxhdXRob3JzPjxhdXRob3I+SnVtcHBvbmVuLCBB
cmk8L2F1dGhvcj48YXV0aG9yPkpvbmVzLCBLZW5uZXRoIEwuPC9hdXRob3I+PGF1dGhvcj5CbGFp
ciwgSm9objwvYXV0aG9yPjwvYXV0aG9ycz48L2NvbnRyaWJ1dG9ycz48dGl0bGVzPjx0aXRsZT5W
ZXJ0aWNhbCBkaXN0cmlidXRpb24gb2YgZnVuZ2FsIGNvbW11bml0aWVzIGluIHRhbGxncmFzcyBw
cmFpcmllIHNvaWw8L3RpdGxlPjxzZWNvbmRhcnktdGl0bGU+TXljb2xvZ2lhPC9zZWNvbmRhcnkt
dGl0bGU+PC90aXRsZXM+PHBhZ2VzPjEwMjctMTA0MTwvcGFnZXM+PHZvbHVtZT4xMDI8L3ZvbHVt
ZT48bnVtYmVyPjU8L251bWJlcj48ZGF0ZXM+PHllYXI+MjAxMDwveWVhcj48cHViLWRhdGVzPjxk
YXRlPlNlcHRlbWJlciAxLCAyMDEwPC9kYXRlPjwvcHViLWRhdGVzPjwvZGF0ZXM+PHVybHM+PHJl
bGF0ZWQtdXJscz48dXJsPmh0dHA6Ly93d3cubXljb2xvZ2lhLm9yZy9jb250ZW50LzEwMi81LzEw
MjcuYWJzdHJhY3Q8L3VybD48L3JlbGF0ZWQtdXJscz48L3VybHM+PGVsZWN0cm9uaWMtcmVzb3Vy
Y2UtbnVtPjEwLjM4NTIvMDktMzE2PC9lbGVjdHJvbmljLXJlc291cmNlLW51bT48L3JlY29yZD48
L0NpdGU+PENpdGU+PEF1dGhvcj5QZW50b248L0F1dGhvcj48WWVhcj4yMDEzPC9ZZWFyPjxSZWNO
dW0+MTg8L1JlY051bT48cmVjb3JkPjxyZWMtbnVtYmVyPjE4PC9yZWMtbnVtYmVyPjxmb3JlaWdu
LWtleXM+PGtleSBhcHA9IkVOIiBkYi1pZD0iYWR3cmZ4NTVkZTJhNWdlZno1OTV2ejV1OXJmNWRh
ZWZlZnpyIj4xODwva2V5PjwvZm9yZWlnbi1rZXlzPjxyZWYtdHlwZSBuYW1lPSJKb3VybmFsIEFy
dGljbGUiPjE3PC9yZWYtdHlwZT48Y29udHJpYnV0b3JzPjxhdXRob3JzPjxhdXRob3I+UGVudG9u
LCBDLiBSeWFuPC9hdXRob3I+PGF1dGhvcj5TdC4gTG91aXMsIERlcmVrPC9hdXRob3I+PGF1dGhv
cj5Db2xlLCBKYW1lcyBSLjwvYXV0aG9yPjxhdXRob3I+THVvLCBZaXFpPC9hdXRob3I+PGF1dGhv
cj5XdSwgTGl5b3U8L2F1dGhvcj48YXV0aG9yPlNjaHV1ciwgRS5BLkc8L2F1dGhvcj48YXV0aG9y
Plpob3UsIEppemhvbmc8L2F1dGhvcj48YXV0aG9yPlRpZWRqZSwgSmFtZXMgTS48L2F1dGhvcj48
L2F1dGhvcnM+PC9jb250cmlidXRvcnM+PHRpdGxlcz48dGl0bGU+RnVuZ2FsIERpdmVyc2l0eSBJ
biBQZXJtYWZyb3N0IEFuZCBUYWxsZ3Jhc3MgUHJhaXJpZSBTb2lscyBVbmRlciBFeHBlcmltZW50
YWwgV2FybWluZzwvdGl0bGU+PHNlY29uZGFyeS10aXRsZT5BcHBsaWVkIGFuZCBFbnZpcm9ubWVu
dGFsIE1pY3JvYmlvbG9neTwvc2Vjb25kYXJ5LXRpdGxlPjwvdGl0bGVzPjxwZXJpb2RpY2FsPjxm
dWxsLXRpdGxlPkFwcGxpZWQgYW5kIEVudmlyb25tZW50YWwgTWljcm9iaW9sb2d5PC9mdWxsLXRp
dGxlPjwvcGVyaW9kaWNhbD48ZGF0ZXM+PHllYXI+MjAxMzwveWVhcj48cHViLWRhdGVzPjxkYXRl
PlNlcHRlbWJlciA2LCAyMDEzPC9kYXRlPjwvcHViLWRhdGVzPjwvZGF0ZXM+PHVybHM+PHJlbGF0
ZWQtdXJscz48dXJsPmh0dHA6Ly9hZW0uYXNtLm9yZy9jb250ZW50L2Vhcmx5LzIwMTMvMDkvMDMv
QUVNLjAxNzAyLTEzLmFic3RyYWN0PC91cmw+PC9yZWxhdGVkLXVybHM+PC91cmxzPjxlbGVjdHJv
bmljLXJlc291cmNlLW51bT4xMC4xMTI4L2FlbS4wMTcwMi0xMzwvZWxlY3Ryb25pYy1yZXNvdXJj
ZS1udW0+PC9yZWNvcmQ+PC9DaXRlPjxDaXRlPjxBdXRob3I+V2ViZXI8L0F1dGhvcj48WWVhcj4y
MDEzPC9ZZWFyPjxSZWNOdW0+MTA2PC9SZWNOdW0+PHJlY29yZD48cmVjLW51bWJlcj4xMDY8L3Jl
Yy1udW1iZXI+PGZvcmVpZ24ta2V5cz48a2V5IGFwcD0iRU4iIGRiLWlkPSJhZHdyZng1NWRlMmE1
Z2VmejU5NXZ6NXU5cmY1ZGFlZmVmenIiPjEwNjwva2V5PjwvZm9yZWlnbi1rZXlzPjxyZWYtdHlw
ZSBuYW1lPSJKb3VybmFsIEFydGljbGUiPjE3PC9yZWYtdHlwZT48Y29udHJpYnV0b3JzPjxhdXRo
b3JzPjxhdXRob3I+V2ViZXIsQ2Fyb2x5biBGPC9hdXRob3I+PGF1dGhvcj5WaWxnYWx5cyxSeXRh
czwvYXV0aG9yPjxhdXRob3I+S3Vza2UsQ2hlcnlsIFI8L2F1dGhvcj48L2F1dGhvcnM+PC9jb250
cmlidXRvcnM+PGF1dGgtYWRkcmVzcz4oRHIgQ2Fyb2x5biBGLldlYmVyLExvcyBBbGFtb3MgTmF0
aW9uYWwgTGFib3JhdG9yeSxCaW9zY2llbmNlIERpdmlzaW9uLExvcyBBbGFtb3MsODc1NDUsTmV3
IE1leGljbyxVU0Esd2ViZWNhcm9AaXN1LmVkdSkmI3hEOyhEciBDYXJvbHluIEYuV2ViZXIsSWRh
aG8gU3RhdGUgVW5pdmVyc2l0eSxCaW9sb2d5IERlcGFydG1lbnQsUG9jYXRlbGxvLDgzMjA5LElk
YWhvLFVTQSx3ZWJlY2Fyb0Bpc3UuZWR1KSYjeEQ7KERyIFJ5dGFzIFZpbGdhbHlzLER1a2UgVW5p
dmVyc2l0eSxEZXBhcnRtZW50IG9mIEJpb2xvZ3ksRHVyaGFtLDI3NzA4LE5vcnRoIENhcm9saW5h
LFVTQSxmdW5naUBkdWtlLmVkdSkmI3hEOyhEciBDaGVyeWwgUi5LdXNrZSxrdXNrZUBsYW5sLmdv
dik8L2F1dGgtYWRkcmVzcz48dGl0bGVzPjx0aXRsZT5DaGFuZ2VzIGluIGZ1bmdhbCBjb21tdW5p
dHkgY29tcG9zaXRpb24gaW4gcmVzcG9uc2UgdG8gZWxldmF0ZWQgYXRtb3NwaGVyaWMgQ08yIGFu
ZCBuaXRyb2dlbiBmZXJ0aWxpemF0aW9uIHZhcmllcyB3aXRoIHNvaWwgaG9yaXpvbjwvdGl0bGU+
PHNlY29uZGFyeS10aXRsZT5Gcm9udGllcnMgaW4gTWljcm9iaW9sb2d5PC9zZWNvbmRhcnktdGl0
bGU+PHNob3J0LXRpdGxlPkZ1bmdhbCBjb21tdW5pdGllcyBpbiBzaGFsbG93IHNvaWwgaG9yaXpv
bnM8L3Nob3J0LXRpdGxlPjwvdGl0bGVzPjxwZXJpb2RpY2FsPjxmdWxsLXRpdGxlPkZyb250aWVy
cyBpbiBNaWNyb2Jpb2xvZ3k8L2Z1bGwtdGl0bGU+PC9wZXJpb2RpY2FsPjx2b2x1bWU+NDwvdm9s
dW1lPjxrZXl3b3Jkcz48a2V5d29yZD5BZ2FyaWNhbGVzLEFzY29teWNvdGEsQmFzaWRpb215Y290
YSxTb2lsIENoZW1pc3RyeSxlbGV2YXRlZCBDTzIsc29pbCBmdW5naSxuaXRyb2dlbiBmZXJ0aWxp
emF0aW9uLGZvcmVzdCBmbG9vcjwva2V5d29yZD48L2tleXdvcmRzPjxkYXRlcz48eWVhcj4yMDEz
PC95ZWFyPjxwdWItZGF0ZXM+PGRhdGU+MjAxMy1BcHJpbC05PC9kYXRlPjwvcHViLWRhdGVzPjwv
ZGF0ZXM+PGlzYm4+MTY2NC0zMDJYPC9pc2JuPjx3b3JrLXR5cGU+T3JpZ2luYWwgUmVzZWFyY2g8
L3dvcmstdHlwZT48dXJscz48cmVsYXRlZC11cmxzPjx1cmw+aHR0cDovL3d3dy5mcm9udGllcnNp
bi5vcmcvSm91cm5hbC9BYnN0cmFjdC5hc3B4P3M9MTEwMiZhbXA7bmFtZT10ZXJyZXN0cmlhbF9t
aWNyb2Jpb2xvZ3kmYW1wO0FSVF9ET0k9MTAuMzM4OS9mbWljYi4yMDEzLjAwMDc4PC91cmw+PC9y
ZWxhdGVkLXVybHM+PC91cmxzPjxlbGVjdHJvbmljLXJlc291cmNlLW51bT4xMC4zMzg5L2ZtaWNi
LjIwMTMuMDAwNzg8L2VsZWN0cm9uaWMtcmVzb3VyY2UtbnVtPjxsYW5ndWFnZT5FbmdsaXNoPC9s
YW5ndWFnZT48L3JlY29yZD48L0NpdGU+PC9FbmROb3RlPgB=
</w:fldData>
        </w:fldChar>
      </w:r>
      <w:r w:rsidR="003C37EF">
        <w:rPr>
          <w:rFonts w:ascii="Times New Roman" w:hAnsi="Times New Roman"/>
        </w:rPr>
        <w:instrText xml:space="preserve"> ADDIN EN.CITE </w:instrText>
      </w:r>
      <w:r w:rsidR="00C64120">
        <w:rPr>
          <w:rFonts w:ascii="Times New Roman" w:hAnsi="Times New Roman"/>
        </w:rPr>
        <w:fldChar w:fldCharType="begin">
          <w:fldData xml:space="preserve">PEVuZE5vdGU+PENpdGU+PEF1dGhvcj5YdTwvQXV0aG9yPjxZZWFyPjIwMTI8L1llYXI+PFJlY051
bT4zMDwvUmVjTnVtPjxEaXNwbGF5VGV4dD4oQnXDqWUsIFJlaWNoIGV0IGFsLiAyMDA5OyBKdW1w
cG9uZW4sIEpvbmVzIGV0IGFsLiAyMDEwOyBYdSwgUmF2bnNrb3YgZXQgYWwuIDIwMTI7IFBlbnRv
biwgU3QuIExvdWlzIGV0IGFsLiAyMDEzOyBXZWJlciwgVmlsZ2FseXMgZXQgYWwuIDIwMTMpPC9E
aXNwbGF5VGV4dD48cmVjb3JkPjxyZWMtbnVtYmVyPjMwPC9yZWMtbnVtYmVyPjxmb3JlaWduLWtl
eXM+PGtleSBhcHA9IkVOIiBkYi1pZD0iYWR3cmZ4NTVkZTJhNWdlZno1OTV2ejV1OXJmNWRhZWZl
ZnpyIj4zMDwva2V5PjwvZm9yZWlnbi1rZXlzPjxyZWYtdHlwZSBuYW1lPSJKb3VybmFsIEFydGlj
bGUiPjE3PC9yZWYtdHlwZT48Y29udHJpYnV0b3JzPjxhdXRob3JzPjxhdXRob3I+WHUsIExpaHVp
PC9hdXRob3I+PGF1dGhvcj5SYXZuc2tvdiwgU2FiaW5lPC9hdXRob3I+PGF1dGhvcj5MYXJzZW4s
IEpvaG48L2F1dGhvcj48YXV0aG9yPk5pY29sYWlzZW4sIE1vZ2VuczwvYXV0aG9yPjwvYXV0aG9y
cz48L2NvbnRyaWJ1dG9ycz48dGl0bGVzPjx0aXRsZT5MaW5raW5nIGZ1bmdhbCBjb21tdW5pdGll
cyBpbiByb290cywgcmhpem9zcGhlcmUsIGFuZCBzb2lsIHRvIHRoZSBoZWFsdGggc3RhdHVzIG9m
IFBpc3VtIHNhdGl2dW08L3RpdGxlPjxzZWNvbmRhcnktdGl0bGU+RkVNUyBNaWNyb2Jpb2xvZ3kg
RWNvbG9neTwvc2Vjb25kYXJ5LXRpdGxlPjwvdGl0bGVzPjxwYWdlcz43MzYtNzQ1PC9wYWdlcz48
dm9sdW1lPjgyPC92b2x1bWU+PG51bWJlcj4zPC9udW1iZXI+PGtleXdvcmRzPjxrZXl3b3JkPmZ1
bmdhbCBjb21tdW5pdHk8L2tleXdvcmQ+PGtleXdvcmQ+bnVjbGVhciByaWJvc29tYWwgaW50ZXJu
YWwgdHJhbnNjcmliZWQgc3BhY2VyLTE8L2tleXdvcmQ+PGtleXdvcmQ+cGVhIHJvb3Qgcm90PC9r
ZXl3b3JkPjxrZXl3b3JkPnJoaXpvc3BoZXJlPC9rZXl3b3JkPjxrZXl3b3JkPmJ1bGsgc29pbDwv
a2V5d29yZD48a2V5d29yZD5weXJvc2VxdWVuY2luZzwva2V5d29yZD48L2tleXdvcmRzPjxkYXRl
cz48eWVhcj4yMDEyPC95ZWFyPjwvZGF0ZXM+PGlzYm4+MTU3NC02OTQxPC9pc2JuPjx1cmxzPjxy
ZWxhdGVkLXVybHM+PHVybD5odHRwOi8vZHguZG9pLm9yZy8xMC4xMTExL2ouMTU3NC02OTQxLjIw
MTIuMDE0NDUueDwvdXJsPjwvcmVsYXRlZC11cmxzPjwvdXJscz48ZWxlY3Ryb25pYy1yZXNvdXJj
ZS1udW0+MTAuMTExMS9qLjE1NzQtNjk0MS4yMDEyLjAxNDQ1Lng8L2VsZWN0cm9uaWMtcmVzb3Vy
Y2UtbnVtPjwvcmVjb3JkPjwvQ2l0ZT48Q2l0ZT48QXV0aG9yPkJ1w6llPC9BdXRob3I+PFllYXI+
MjAwOTwvWWVhcj48UmVjTnVtPjMxPC9SZWNOdW0+PHJlY29yZD48cmVjLW51bWJlcj4zMTwvcmVj
LW51bWJlcj48Zm9yZWlnbi1rZXlzPjxrZXkgYXBwPSJFTiIgZGItaWQ9ImFkd3JmeDU1ZGUyYTVn
ZWZ6NTk1dno1dTlyZjVkYWVmZWZ6ciI+MzE8L2tleT48L2ZvcmVpZ24ta2V5cz48cmVmLXR5cGUg
bmFtZT0iSm91cm5hbCBBcnRpY2xlIj4xNzwvcmVmLXR5cGU+PGNvbnRyaWJ1dG9ycz48YXV0aG9y
cz48YXV0aG9yPkJ1w6llLCBNLjwvYXV0aG9yPjxhdXRob3I+UmVpY2gsIE0uPC9hdXRob3I+PGF1
dGhvcj5NdXJhdCwgQy48L2F1dGhvcj48YXV0aG9yPk1vcmluLCBFLjwvYXV0aG9yPjxhdXRob3I+
Tmlsc3NvbiwgUi4gSC48L2F1dGhvcj48YXV0aG9yPlVyb3osIFMuPC9hdXRob3I+PGF1dGhvcj5N
YXJ0aW4sIEYuPC9hdXRob3I+PC9hdXRob3JzPjwvY29udHJpYnV0b3JzPjx0aXRsZXM+PHRpdGxl
PjQ1NCBQeXJvc2VxdWVuY2luZyBhbmFseXNlcyBvZiBmb3Jlc3Qgc29pbHMgcmV2ZWFsIGFuIHVu
ZXhwZWN0ZWRseSBoaWdoIGZ1bmdhbCBkaXZlcnNpdHk8L3RpdGxlPjxzZWNvbmRhcnktdGl0bGU+
TmV3IFBoeXRvbG9naXN0PC9zZWNvbmRhcnktdGl0bGU+PC90aXRsZXM+PHBhZ2VzPjQ0OS00NTY8
L3BhZ2VzPjx2b2x1bWU+MTg0PC92b2x1bWU+PG51bWJlcj4yPC9udW1iZXI+PGtleXdvcmRzPjxr
ZXl3b3JkPjQ1NCBweXJvc2VxdWVuY2luZzwva2V5d29yZD48a2V5d29yZD5jb21tdW5pdHkgc3Ry
dWN0dXJlPC9rZXl3b3JkPjxrZXl3b3JkPmVjdG9teWNvcnJoaXphbCBmdW5naTwva2V5d29yZD48
a2V5d29yZD5lbnZpcm9ubWVudGFsIHNhbXBsZXM8L2tleXdvcmQ+PGtleXdvcmQ+ZnVuZ2FsIGRp
dmVyc2l0eTwva2V5d29yZD48a2V5d29yZD5udWNsZWFyIHJpYm9zb21hbCBpbnRlcm5hbCB0cmFu
c2NyaWJlZCBzcGFjZXJzPC9rZXl3b3JkPjwva2V5d29yZHM+PGRhdGVzPjx5ZWFyPjIwMDk8L3ll
YXI+PC9kYXRlcz48cHVibGlzaGVyPkJsYWNrd2VsbCBQdWJsaXNoaW5nIEx0ZDwvcHVibGlzaGVy
Pjxpc2JuPjE0NjktODEzNzwvaXNibj48dXJscz48cmVsYXRlZC11cmxzPjx1cmw+aHR0cDovL2R4
LmRvaS5vcmcvMTAuMTExMS9qLjE0NjktODEzNy4yMDA5LjAzMDAzLng8L3VybD48L3JlbGF0ZWQt
dXJscz48L3VybHM+PGVsZWN0cm9uaWMtcmVzb3VyY2UtbnVtPjEwLjExMTEvai4xNDY5LTgxMzcu
MjAwOS4wMzAwMy54PC9lbGVjdHJvbmljLXJlc291cmNlLW51bT48L3JlY29yZD48L0NpdGU+PENp
dGU+PEF1dGhvcj5KdW1wcG9uZW48L0F1dGhvcj48WWVhcj4yMDEwPC9ZZWFyPjxSZWNOdW0+MzI8
L1JlY051bT48cmVjb3JkPjxyZWMtbnVtYmVyPjMyPC9yZWMtbnVtYmVyPjxmb3JlaWduLWtleXM+
PGtleSBhcHA9IkVOIiBkYi1pZD0iYWR3cmZ4NTVkZTJhNWdlZno1OTV2ejV1OXJmNWRhZWZlZnpy
Ij4zMjwva2V5PjwvZm9yZWlnbi1rZXlzPjxyZWYtdHlwZSBuYW1lPSJKb3VybmFsIEFydGljbGUi
PjE3PC9yZWYtdHlwZT48Y29udHJpYnV0b3JzPjxhdXRob3JzPjxhdXRob3I+SnVtcHBvbmVuLCBB
cmk8L2F1dGhvcj48YXV0aG9yPkpvbmVzLCBLZW5uZXRoIEwuPC9hdXRob3I+PGF1dGhvcj5CbGFp
ciwgSm9objwvYXV0aG9yPjwvYXV0aG9ycz48L2NvbnRyaWJ1dG9ycz48dGl0bGVzPjx0aXRsZT5W
ZXJ0aWNhbCBkaXN0cmlidXRpb24gb2YgZnVuZ2FsIGNvbW11bml0aWVzIGluIHRhbGxncmFzcyBw
cmFpcmllIHNvaWw8L3RpdGxlPjxzZWNvbmRhcnktdGl0bGU+TXljb2xvZ2lhPC9zZWNvbmRhcnkt
dGl0bGU+PC90aXRsZXM+PHBhZ2VzPjEwMjctMTA0MTwvcGFnZXM+PHZvbHVtZT4xMDI8L3ZvbHVt
ZT48bnVtYmVyPjU8L251bWJlcj48ZGF0ZXM+PHllYXI+MjAxMDwveWVhcj48cHViLWRhdGVzPjxk
YXRlPlNlcHRlbWJlciAxLCAyMDEwPC9kYXRlPjwvcHViLWRhdGVzPjwvZGF0ZXM+PHVybHM+PHJl
bGF0ZWQtdXJscz48dXJsPmh0dHA6Ly93d3cubXljb2xvZ2lhLm9yZy9jb250ZW50LzEwMi81LzEw
MjcuYWJzdHJhY3Q8L3VybD48L3JlbGF0ZWQtdXJscz48L3VybHM+PGVsZWN0cm9uaWMtcmVzb3Vy
Y2UtbnVtPjEwLjM4NTIvMDktMzE2PC9lbGVjdHJvbmljLXJlc291cmNlLW51bT48L3JlY29yZD48
L0NpdGU+PENpdGU+PEF1dGhvcj5QZW50b248L0F1dGhvcj48WWVhcj4yMDEzPC9ZZWFyPjxSZWNO
dW0+MTg8L1JlY051bT48cmVjb3JkPjxyZWMtbnVtYmVyPjE4PC9yZWMtbnVtYmVyPjxmb3JlaWdu
LWtleXM+PGtleSBhcHA9IkVOIiBkYi1pZD0iYWR3cmZ4NTVkZTJhNWdlZno1OTV2ejV1OXJmNWRh
ZWZlZnpyIj4xODwva2V5PjwvZm9yZWlnbi1rZXlzPjxyZWYtdHlwZSBuYW1lPSJKb3VybmFsIEFy
dGljbGUiPjE3PC9yZWYtdHlwZT48Y29udHJpYnV0b3JzPjxhdXRob3JzPjxhdXRob3I+UGVudG9u
LCBDLiBSeWFuPC9hdXRob3I+PGF1dGhvcj5TdC4gTG91aXMsIERlcmVrPC9hdXRob3I+PGF1dGhv
cj5Db2xlLCBKYW1lcyBSLjwvYXV0aG9yPjxhdXRob3I+THVvLCBZaXFpPC9hdXRob3I+PGF1dGhv
cj5XdSwgTGl5b3U8L2F1dGhvcj48YXV0aG9yPlNjaHV1ciwgRS5BLkc8L2F1dGhvcj48YXV0aG9y
Plpob3UsIEppemhvbmc8L2F1dGhvcj48YXV0aG9yPlRpZWRqZSwgSmFtZXMgTS48L2F1dGhvcj48
L2F1dGhvcnM+PC9jb250cmlidXRvcnM+PHRpdGxlcz48dGl0bGU+RnVuZ2FsIERpdmVyc2l0eSBJ
biBQZXJtYWZyb3N0IEFuZCBUYWxsZ3Jhc3MgUHJhaXJpZSBTb2lscyBVbmRlciBFeHBlcmltZW50
YWwgV2FybWluZzwvdGl0bGU+PHNlY29uZGFyeS10aXRsZT5BcHBsaWVkIGFuZCBFbnZpcm9ubWVu
dGFsIE1pY3JvYmlvbG9neTwvc2Vjb25kYXJ5LXRpdGxlPjwvdGl0bGVzPjxwZXJpb2RpY2FsPjxm
dWxsLXRpdGxlPkFwcGxpZWQgYW5kIEVudmlyb25tZW50YWwgTWljcm9iaW9sb2d5PC9mdWxsLXRp
dGxlPjwvcGVyaW9kaWNhbD48ZGF0ZXM+PHllYXI+MjAxMzwveWVhcj48cHViLWRhdGVzPjxkYXRl
PlNlcHRlbWJlciA2LCAyMDEzPC9kYXRlPjwvcHViLWRhdGVzPjwvZGF0ZXM+PHVybHM+PHJlbGF0
ZWQtdXJscz48dXJsPmh0dHA6Ly9hZW0uYXNtLm9yZy9jb250ZW50L2Vhcmx5LzIwMTMvMDkvMDMv
QUVNLjAxNzAyLTEzLmFic3RyYWN0PC91cmw+PC9yZWxhdGVkLXVybHM+PC91cmxzPjxlbGVjdHJv
bmljLXJlc291cmNlLW51bT4xMC4xMTI4L2FlbS4wMTcwMi0xMzwvZWxlY3Ryb25pYy1yZXNvdXJj
ZS1udW0+PC9yZWNvcmQ+PC9DaXRlPjxDaXRlPjxBdXRob3I+V2ViZXI8L0F1dGhvcj48WWVhcj4y
MDEzPC9ZZWFyPjxSZWNOdW0+MTA2PC9SZWNOdW0+PHJlY29yZD48cmVjLW51bWJlcj4xMDY8L3Jl
Yy1udW1iZXI+PGZvcmVpZ24ta2V5cz48a2V5IGFwcD0iRU4iIGRiLWlkPSJhZHdyZng1NWRlMmE1
Z2VmejU5NXZ6NXU5cmY1ZGFlZmVmenIiPjEwNjwva2V5PjwvZm9yZWlnbi1rZXlzPjxyZWYtdHlw
ZSBuYW1lPSJKb3VybmFsIEFydGljbGUiPjE3PC9yZWYtdHlwZT48Y29udHJpYnV0b3JzPjxhdXRo
b3JzPjxhdXRob3I+V2ViZXIsQ2Fyb2x5biBGPC9hdXRob3I+PGF1dGhvcj5WaWxnYWx5cyxSeXRh
czwvYXV0aG9yPjxhdXRob3I+S3Vza2UsQ2hlcnlsIFI8L2F1dGhvcj48L2F1dGhvcnM+PC9jb250
cmlidXRvcnM+PGF1dGgtYWRkcmVzcz4oRHIgQ2Fyb2x5biBGLldlYmVyLExvcyBBbGFtb3MgTmF0
aW9uYWwgTGFib3JhdG9yeSxCaW9zY2llbmNlIERpdmlzaW9uLExvcyBBbGFtb3MsODc1NDUsTmV3
IE1leGljbyxVU0Esd2ViZWNhcm9AaXN1LmVkdSkmI3hEOyhEciBDYXJvbHluIEYuV2ViZXIsSWRh
aG8gU3RhdGUgVW5pdmVyc2l0eSxCaW9sb2d5IERlcGFydG1lbnQsUG9jYXRlbGxvLDgzMjA5LElk
YWhvLFVTQSx3ZWJlY2Fyb0Bpc3UuZWR1KSYjeEQ7KERyIFJ5dGFzIFZpbGdhbHlzLER1a2UgVW5p
dmVyc2l0eSxEZXBhcnRtZW50IG9mIEJpb2xvZ3ksRHVyaGFtLDI3NzA4LE5vcnRoIENhcm9saW5h
LFVTQSxmdW5naUBkdWtlLmVkdSkmI3hEOyhEciBDaGVyeWwgUi5LdXNrZSxrdXNrZUBsYW5sLmdv
dik8L2F1dGgtYWRkcmVzcz48dGl0bGVzPjx0aXRsZT5DaGFuZ2VzIGluIGZ1bmdhbCBjb21tdW5p
dHkgY29tcG9zaXRpb24gaW4gcmVzcG9uc2UgdG8gZWxldmF0ZWQgYXRtb3NwaGVyaWMgQ08yIGFu
ZCBuaXRyb2dlbiBmZXJ0aWxpemF0aW9uIHZhcmllcyB3aXRoIHNvaWwgaG9yaXpvbjwvdGl0bGU+
PHNlY29uZGFyeS10aXRsZT5Gcm9udGllcnMgaW4gTWljcm9iaW9sb2d5PC9zZWNvbmRhcnktdGl0
bGU+PHNob3J0LXRpdGxlPkZ1bmdhbCBjb21tdW5pdGllcyBpbiBzaGFsbG93IHNvaWwgaG9yaXpv
bnM8L3Nob3J0LXRpdGxlPjwvdGl0bGVzPjxwZXJpb2RpY2FsPjxmdWxsLXRpdGxlPkZyb250aWVy
cyBpbiBNaWNyb2Jpb2xvZ3k8L2Z1bGwtdGl0bGU+PC9wZXJpb2RpY2FsPjx2b2x1bWU+NDwvdm9s
dW1lPjxrZXl3b3Jkcz48a2V5d29yZD5BZ2FyaWNhbGVzLEFzY29teWNvdGEsQmFzaWRpb215Y290
YSxTb2lsIENoZW1pc3RyeSxlbGV2YXRlZCBDTzIsc29pbCBmdW5naSxuaXRyb2dlbiBmZXJ0aWxp
emF0aW9uLGZvcmVzdCBmbG9vcjwva2V5d29yZD48L2tleXdvcmRzPjxkYXRlcz48eWVhcj4yMDEz
PC95ZWFyPjxwdWItZGF0ZXM+PGRhdGU+MjAxMy1BcHJpbC05PC9kYXRlPjwvcHViLWRhdGVzPjwv
ZGF0ZXM+PGlzYm4+MTY2NC0zMDJYPC9pc2JuPjx3b3JrLXR5cGU+T3JpZ2luYWwgUmVzZWFyY2g8
L3dvcmstdHlwZT48dXJscz48cmVsYXRlZC11cmxzPjx1cmw+aHR0cDovL3d3dy5mcm9udGllcnNp
bi5vcmcvSm91cm5hbC9BYnN0cmFjdC5hc3B4P3M9MTEwMiZhbXA7bmFtZT10ZXJyZXN0cmlhbF9t
aWNyb2Jpb2xvZ3kmYW1wO0FSVF9ET0k9MTAuMzM4OS9mbWljYi4yMDEzLjAwMDc4PC91cmw+PC9y
ZWxhdGVkLXVybHM+PC91cmxzPjxlbGVjdHJvbmljLXJlc291cmNlLW51bT4xMC4zMzg5L2ZtaWNi
LjIwMTMuMDAwNzg8L2VsZWN0cm9uaWMtcmVzb3VyY2UtbnVtPjxsYW5ndWFnZT5FbmdsaXNoPC9s
YW5ndWFnZT48L3JlY29yZD48L0NpdGU+PC9FbmROb3RlPgB=
</w:fldData>
        </w:fldChar>
      </w:r>
      <w:r w:rsidR="003C37EF">
        <w:rPr>
          <w:rFonts w:ascii="Times New Roman" w:hAnsi="Times New Roman"/>
        </w:rPr>
        <w:instrText xml:space="preserve"> ADDIN EN.CITE.DATA </w:instrText>
      </w:r>
      <w:r w:rsidR="00C64120">
        <w:rPr>
          <w:rFonts w:ascii="Times New Roman" w:hAnsi="Times New Roman"/>
        </w:rPr>
      </w:r>
      <w:r w:rsidR="00C64120">
        <w:rPr>
          <w:rFonts w:ascii="Times New Roman" w:hAnsi="Times New Roman"/>
        </w:rPr>
        <w:fldChar w:fldCharType="end"/>
      </w:r>
      <w:r w:rsidR="00C64120" w:rsidRPr="00592620">
        <w:rPr>
          <w:rFonts w:ascii="Times New Roman" w:hAnsi="Times New Roman"/>
        </w:rPr>
      </w:r>
      <w:r w:rsidR="00C64120" w:rsidRPr="00592620">
        <w:rPr>
          <w:rFonts w:ascii="Times New Roman" w:hAnsi="Times New Roman"/>
        </w:rPr>
        <w:fldChar w:fldCharType="separate"/>
      </w:r>
      <w:r w:rsidR="003C37EF">
        <w:rPr>
          <w:rFonts w:ascii="Times New Roman" w:hAnsi="Times New Roman"/>
          <w:noProof/>
        </w:rPr>
        <w:t>(</w:t>
      </w:r>
      <w:hyperlink w:anchor="_ENREF_16" w:tooltip="Buée, 2009 #31" w:history="1">
        <w:r w:rsidR="00B43417">
          <w:rPr>
            <w:rFonts w:ascii="Times New Roman" w:hAnsi="Times New Roman"/>
            <w:noProof/>
          </w:rPr>
          <w:t>Buée, Reich et al. 2009</w:t>
        </w:r>
      </w:hyperlink>
      <w:r w:rsidR="003C37EF">
        <w:rPr>
          <w:rFonts w:ascii="Times New Roman" w:hAnsi="Times New Roman"/>
          <w:noProof/>
        </w:rPr>
        <w:t xml:space="preserve">; </w:t>
      </w:r>
      <w:hyperlink w:anchor="_ENREF_93" w:tooltip="Jumpponen, 2010 #32" w:history="1">
        <w:r w:rsidR="00B43417">
          <w:rPr>
            <w:rFonts w:ascii="Times New Roman" w:hAnsi="Times New Roman"/>
            <w:noProof/>
          </w:rPr>
          <w:t>Jumpponen, Jones et al. 2010</w:t>
        </w:r>
      </w:hyperlink>
      <w:r w:rsidR="003C37EF">
        <w:rPr>
          <w:rFonts w:ascii="Times New Roman" w:hAnsi="Times New Roman"/>
          <w:noProof/>
        </w:rPr>
        <w:t xml:space="preserve">; </w:t>
      </w:r>
      <w:hyperlink w:anchor="_ENREF_224" w:tooltip="Xu, 2012 #30" w:history="1">
        <w:r w:rsidR="00B43417">
          <w:rPr>
            <w:rFonts w:ascii="Times New Roman" w:hAnsi="Times New Roman"/>
            <w:noProof/>
          </w:rPr>
          <w:t>Xu, Ravnskov et al. 2012</w:t>
        </w:r>
      </w:hyperlink>
      <w:r w:rsidR="003C37EF">
        <w:rPr>
          <w:rFonts w:ascii="Times New Roman" w:hAnsi="Times New Roman"/>
          <w:noProof/>
        </w:rPr>
        <w:t xml:space="preserve">; </w:t>
      </w:r>
      <w:hyperlink w:anchor="_ENREF_150" w:tooltip="Penton, 2013 #18" w:history="1">
        <w:r w:rsidR="00B43417">
          <w:rPr>
            <w:rFonts w:ascii="Times New Roman" w:hAnsi="Times New Roman"/>
            <w:noProof/>
          </w:rPr>
          <w:t>Penton, St. Louis et al. 2013</w:t>
        </w:r>
      </w:hyperlink>
      <w:r w:rsidR="003C37EF">
        <w:rPr>
          <w:rFonts w:ascii="Times New Roman" w:hAnsi="Times New Roman"/>
          <w:noProof/>
        </w:rPr>
        <w:t xml:space="preserve">; </w:t>
      </w:r>
      <w:hyperlink w:anchor="_ENREF_219" w:tooltip="Weber, 2013 #106" w:history="1">
        <w:r w:rsidR="00B43417">
          <w:rPr>
            <w:rFonts w:ascii="Times New Roman" w:hAnsi="Times New Roman"/>
            <w:noProof/>
          </w:rPr>
          <w:t>Weber, Vilgalys et al. 2013</w:t>
        </w:r>
      </w:hyperlink>
      <w:r w:rsidR="003C37EF">
        <w:rPr>
          <w:rFonts w:ascii="Times New Roman" w:hAnsi="Times New Roman"/>
          <w:noProof/>
        </w:rPr>
        <w:t>)</w:t>
      </w:r>
      <w:r w:rsidR="00C64120" w:rsidRPr="00592620">
        <w:rPr>
          <w:rFonts w:ascii="Times New Roman" w:hAnsi="Times New Roman"/>
        </w:rPr>
        <w:fldChar w:fldCharType="end"/>
      </w:r>
      <w:r w:rsidRPr="00592620">
        <w:rPr>
          <w:rFonts w:ascii="Times New Roman" w:hAnsi="Times New Roman"/>
        </w:rPr>
        <w:t xml:space="preserve">, fungal community composition in soil varied greatly across different types of soil ecosystems. Such variations in fungal community composition between different studies might be caused by different coverage of different primer sets or phylogenetic markers (such as ITS vs. 28S) </w:t>
      </w:r>
      <w:r w:rsidR="00C64120" w:rsidRPr="00592620">
        <w:rPr>
          <w:rFonts w:ascii="Times New Roman" w:hAnsi="Times New Roman"/>
        </w:rPr>
        <w:fldChar w:fldCharType="begin"/>
      </w:r>
      <w:r w:rsidR="003C37EF">
        <w:rPr>
          <w:rFonts w:ascii="Times New Roman" w:hAnsi="Times New Roman"/>
        </w:rPr>
        <w:instrText xml:space="preserve"> ADDIN EN.CITE &lt;EndNote&gt;&lt;Cite&gt;&lt;Author&gt;Toju&lt;/Author&gt;&lt;Year&gt;2012&lt;/Year&gt;&lt;RecNum&gt;76&lt;/RecNum&gt;&lt;DisplayText&gt;(Toju, Tanabe et al. 2012)&lt;/DisplayText&gt;&lt;record&gt;&lt;rec-number&gt;76&lt;/rec-number&gt;&lt;foreign-keys&gt;&lt;key app="EN" db-id="adwrfx55de2a5gefz595vz5u9rf5daefefzr"&gt;76&lt;/key&gt;&lt;/foreign-keys&gt;&lt;ref-type name="Journal Article"&gt;17&lt;/ref-type&gt;&lt;contributors&gt;&lt;authors&gt;&lt;author&gt;Toju, Hirokazu&lt;/author&gt;&lt;author&gt;Tanabe, Akifumi S.&lt;/author&gt;&lt;author&gt;Yamamoto, Satoshi&lt;/author&gt;&lt;author&gt;Sato, Hirotoshi&lt;/author&gt;&lt;/authors&gt;&lt;/contributors&gt;&lt;titles&gt;&lt;title&gt;High-Coverage ITS Primers for the DNA-Based Identification of Ascomycetes and Basidiomycetes in Environmental Samples&lt;/title&gt;&lt;secondary-title&gt;PLoS ONE&lt;/secondary-title&gt;&lt;/titles&gt;&lt;pages&gt;e40863&lt;/pages&gt;&lt;volume&gt;7&lt;/volume&gt;&lt;number&gt;7&lt;/number&gt;&lt;dates&gt;&lt;year&gt;2012&lt;/year&gt;&lt;/dates&gt;&lt;publisher&gt;Public Library of Science&lt;/publisher&gt;&lt;urls&gt;&lt;related-urls&gt;&lt;url&gt;http://dx.doi.org/10.1371%2Fjournal.pone.0040863&lt;/url&gt;&lt;/related-urls&gt;&lt;/urls&gt;&lt;electronic-resource-num&gt;10.1371/journal.pone.0040863&lt;/electronic-resource-num&gt;&lt;/record&gt;&lt;/Cite&gt;&lt;/EndNote&gt;</w:instrText>
      </w:r>
      <w:r w:rsidR="00C64120" w:rsidRPr="00592620">
        <w:rPr>
          <w:rFonts w:ascii="Times New Roman" w:hAnsi="Times New Roman"/>
        </w:rPr>
        <w:fldChar w:fldCharType="separate"/>
      </w:r>
      <w:r w:rsidR="003C37EF">
        <w:rPr>
          <w:rFonts w:ascii="Times New Roman" w:hAnsi="Times New Roman"/>
          <w:noProof/>
        </w:rPr>
        <w:t>(</w:t>
      </w:r>
      <w:hyperlink w:anchor="_ENREF_201" w:tooltip="Toju, 2012 #76" w:history="1">
        <w:r w:rsidR="00B43417">
          <w:rPr>
            <w:rFonts w:ascii="Times New Roman" w:hAnsi="Times New Roman"/>
            <w:noProof/>
          </w:rPr>
          <w:t>Toju, Tanabe et al. 2012</w:t>
        </w:r>
      </w:hyperlink>
      <w:r w:rsidR="003C37EF">
        <w:rPr>
          <w:rFonts w:ascii="Times New Roman" w:hAnsi="Times New Roman"/>
          <w:noProof/>
        </w:rPr>
        <w:t>)</w:t>
      </w:r>
      <w:r w:rsidR="00C64120" w:rsidRPr="00592620">
        <w:rPr>
          <w:rFonts w:ascii="Times New Roman" w:hAnsi="Times New Roman"/>
        </w:rPr>
        <w:fldChar w:fldCharType="end"/>
      </w:r>
      <w:r w:rsidRPr="00592620">
        <w:rPr>
          <w:rFonts w:ascii="Times New Roman" w:hAnsi="Times New Roman"/>
        </w:rPr>
        <w:t xml:space="preserve">, but more likely caused by plant species, soil, and/or climate differences </w:t>
      </w:r>
      <w:r w:rsidR="00C64120" w:rsidRPr="00592620">
        <w:rPr>
          <w:rFonts w:ascii="Times New Roman" w:hAnsi="Times New Roman"/>
        </w:rPr>
        <w:fldChar w:fldCharType="begin"/>
      </w:r>
      <w:r w:rsidR="003C37EF">
        <w:rPr>
          <w:rFonts w:ascii="Times New Roman" w:hAnsi="Times New Roman"/>
        </w:rPr>
        <w:instrText xml:space="preserve"> ADDIN EN.CITE &lt;EndNote&gt;&lt;Cite&gt;&lt;Author&gt;Buée&lt;/Author&gt;&lt;Year&gt;2009&lt;/Year&gt;&lt;RecNum&gt;31&lt;/RecNum&gt;&lt;DisplayText&gt;(Buée, Reich et al. 2009)&lt;/DisplayText&gt;&lt;record&gt;&lt;rec-number&gt;31&lt;/rec-number&gt;&lt;foreign-keys&gt;&lt;key app="EN" db-id="adwrfx55de2a5gefz595vz5u9rf5daefefzr"&gt;31&lt;/key&gt;&lt;/foreign-keys&gt;&lt;ref-type name="Journal Article"&gt;17&lt;/ref-type&gt;&lt;contributors&gt;&lt;authors&gt;&lt;author&gt;Buée, M.&lt;/author&gt;&lt;author&gt;Reich, M.&lt;/author&gt;&lt;author&gt;Murat, C.&lt;/author&gt;&lt;author&gt;Morin, E.&lt;/author&gt;&lt;author&gt;Nilsson, R. H.&lt;/author&gt;&lt;author&gt;Uroz, S.&lt;/author&gt;&lt;author&gt;Martin, F.&lt;/author&gt;&lt;/authors&gt;&lt;/contributors&gt;&lt;titles&gt;&lt;title&gt;454 Pyrosequencing analyses of forest soils reveal an unexpectedly high fungal diversity&lt;/title&gt;&lt;secondary-title&gt;New Phytologist&lt;/secondary-title&gt;&lt;/titles&gt;&lt;pages&gt;449-456&lt;/pages&gt;&lt;volume&gt;184&lt;/volume&gt;&lt;number&gt;2&lt;/number&gt;&lt;keywords&gt;&lt;keyword&gt;454 pyrosequencing&lt;/keyword&gt;&lt;keyword&gt;community structure&lt;/keyword&gt;&lt;keyword&gt;ectomycorrhizal fungi&lt;/keyword&gt;&lt;keyword&gt;environmental samples&lt;/keyword&gt;&lt;keyword&gt;fungal diversity&lt;/keyword&gt;&lt;keyword&gt;nuclear ribosomal internal transcribed spacers&lt;/keyword&gt;&lt;/keywords&gt;&lt;dates&gt;&lt;year&gt;2009&lt;/year&gt;&lt;/dates&gt;&lt;publisher&gt;Blackwell Publishing Ltd&lt;/publisher&gt;&lt;isbn&gt;1469-8137&lt;/isbn&gt;&lt;urls&gt;&lt;related-urls&gt;&lt;url&gt;http://dx.doi.org/10.1111/j.1469-8137.2009.03003.x&lt;/url&gt;&lt;/related-urls&gt;&lt;/urls&gt;&lt;electronic-resource-num&gt;10.1111/j.1469-8137.2009.03003.x&lt;/electronic-resource-num&gt;&lt;/record&gt;&lt;/Cite&gt;&lt;/EndNote&gt;</w:instrText>
      </w:r>
      <w:r w:rsidR="00C64120" w:rsidRPr="00592620">
        <w:rPr>
          <w:rFonts w:ascii="Times New Roman" w:hAnsi="Times New Roman"/>
        </w:rPr>
        <w:fldChar w:fldCharType="separate"/>
      </w:r>
      <w:r w:rsidR="003C37EF">
        <w:rPr>
          <w:rFonts w:ascii="Times New Roman" w:hAnsi="Times New Roman"/>
          <w:noProof/>
        </w:rPr>
        <w:t>(</w:t>
      </w:r>
      <w:hyperlink w:anchor="_ENREF_16" w:tooltip="Buée, 2009 #31" w:history="1">
        <w:r w:rsidR="00B43417">
          <w:rPr>
            <w:rFonts w:ascii="Times New Roman" w:hAnsi="Times New Roman"/>
            <w:noProof/>
          </w:rPr>
          <w:t>Buée, Reich et al. 2009</w:t>
        </w:r>
      </w:hyperlink>
      <w:r w:rsidR="003C37EF">
        <w:rPr>
          <w:rFonts w:ascii="Times New Roman" w:hAnsi="Times New Roman"/>
          <w:noProof/>
        </w:rPr>
        <w:t>)</w:t>
      </w:r>
      <w:r w:rsidR="00C64120" w:rsidRPr="00592620">
        <w:rPr>
          <w:rFonts w:ascii="Times New Roman" w:hAnsi="Times New Roman"/>
        </w:rPr>
        <w:fldChar w:fldCharType="end"/>
      </w:r>
      <w:r w:rsidRPr="00592620">
        <w:rPr>
          <w:rFonts w:ascii="Times New Roman" w:hAnsi="Times New Roman"/>
        </w:rPr>
        <w:t>. Nonetheless, all of these studies suggested Ascomycota and Basidiomycota be the dominant fungal phyla in soil ecosystem</w:t>
      </w:r>
      <w:r>
        <w:rPr>
          <w:rFonts w:ascii="Times New Roman" w:hAnsi="Times New Roman"/>
        </w:rPr>
        <w:t>s</w:t>
      </w:r>
      <w:r w:rsidRPr="00592620">
        <w:rPr>
          <w:rFonts w:ascii="Times New Roman" w:hAnsi="Times New Roman"/>
        </w:rPr>
        <w:t>.</w:t>
      </w:r>
      <w:r>
        <w:rPr>
          <w:rFonts w:ascii="Times New Roman" w:hAnsi="Times New Roman"/>
        </w:rPr>
        <w:t xml:space="preserve"> Notably, only about 0.03% of reads </w:t>
      </w:r>
      <w:r w:rsidRPr="002B0BC4">
        <w:rPr>
          <w:rFonts w:ascii="Times New Roman" w:hAnsi="Times New Roman"/>
        </w:rPr>
        <w:t xml:space="preserve">(53 OTUs) </w:t>
      </w:r>
      <w:r>
        <w:rPr>
          <w:rFonts w:ascii="Times New Roman" w:hAnsi="Times New Roman"/>
        </w:rPr>
        <w:t>were from Glomeromycota in this study. Glomeromycota is the phylum that most arbuscular mycorrhizal f</w:t>
      </w:r>
      <w:r w:rsidRPr="00E75F88">
        <w:rPr>
          <w:rFonts w:ascii="Times New Roman" w:hAnsi="Times New Roman"/>
        </w:rPr>
        <w:t>ungi</w:t>
      </w:r>
      <w:r>
        <w:rPr>
          <w:rFonts w:ascii="Arial" w:hAnsi="Arial" w:cs="Arial"/>
        </w:rPr>
        <w:t xml:space="preserve"> </w:t>
      </w:r>
      <w:r w:rsidRPr="00E75F88">
        <w:rPr>
          <w:rFonts w:ascii="Times New Roman" w:hAnsi="Times New Roman"/>
        </w:rPr>
        <w:t xml:space="preserve">belong </w:t>
      </w:r>
      <w:r>
        <w:rPr>
          <w:rFonts w:ascii="Times New Roman" w:hAnsi="Times New Roman"/>
        </w:rPr>
        <w:t xml:space="preserve">to </w:t>
      </w:r>
      <w:r w:rsidRPr="00E75F88">
        <w:rPr>
          <w:rFonts w:ascii="Times New Roman" w:hAnsi="Times New Roman"/>
        </w:rPr>
        <w:t>and was previously reported to be dominant in grassland</w:t>
      </w:r>
      <w:r w:rsidR="004A4EDC">
        <w:rPr>
          <w:rFonts w:ascii="Times New Roman" w:hAnsi="Times New Roman"/>
        </w:rPr>
        <w:t>s</w:t>
      </w:r>
      <w:r w:rsidRPr="00E75F88">
        <w:rPr>
          <w:rFonts w:ascii="Times New Roman" w:hAnsi="Times New Roman"/>
        </w:rPr>
        <w:t xml:space="preserve"> </w:t>
      </w:r>
      <w:r w:rsidR="00C64120" w:rsidRPr="00E75F88">
        <w:rPr>
          <w:rFonts w:ascii="Times New Roman" w:hAnsi="Times New Roman"/>
        </w:rPr>
        <w:fldChar w:fldCharType="begin"/>
      </w:r>
      <w:r w:rsidR="003C37EF">
        <w:rPr>
          <w:rFonts w:ascii="Times New Roman" w:hAnsi="Times New Roman"/>
        </w:rPr>
        <w:instrText xml:space="preserve"> ADDIN EN.CITE &lt;EndNote&gt;&lt;Cite&gt;&lt;Author&gt;Santos-González&lt;/Author&gt;&lt;Year&gt;2007&lt;/Year&gt;&lt;RecNum&gt;34&lt;/RecNum&gt;&lt;DisplayText&gt;(Santos-González, Finlay et al. 2007)&lt;/DisplayText&gt;&lt;record&gt;&lt;rec-number&gt;34&lt;/rec-number&gt;&lt;foreign-keys&gt;&lt;key app="EN" db-id="adwrfx55de2a5gefz595vz5u9rf5daefefzr"&gt;34&lt;/key&gt;&lt;/foreign-keys&gt;&lt;ref-type name="Journal Article"&gt;17&lt;/ref-type&gt;&lt;contributors&gt;&lt;authors&gt;&lt;author&gt;Santos-González, Juan C.&lt;/author&gt;&lt;author&gt;Finlay, Roger D.&lt;/author&gt;&lt;author&gt;Tehler, Anders&lt;/author&gt;&lt;/authors&gt;&lt;/contributors&gt;&lt;titles&gt;&lt;title&gt;Seasonal Dynamics of Arbuscular Mycorrhizal Fungal Communities in Roots in a Seminatural Grassland&lt;/title&gt;&lt;secondary-title&gt;Applied and Environmental Microbiology&lt;/secondary-title&gt;&lt;/titles&gt;&lt;periodical&gt;&lt;full-title&gt;Applied and Environmental Microbiology&lt;/full-title&gt;&lt;/periodical&gt;&lt;pages&gt;5613-5623&lt;/pages&gt;&lt;volume&gt;73&lt;/volume&gt;&lt;number&gt;17&lt;/number&gt;&lt;dates&gt;&lt;year&gt;2007&lt;/year&gt;&lt;pub-dates&gt;&lt;date&gt;September 1, 2007&lt;/date&gt;&lt;/pub-dates&gt;&lt;/dates&gt;&lt;urls&gt;&lt;related-urls&gt;&lt;url&gt;http://aem.asm.org/content/73/17/5613.abstract&lt;/url&gt;&lt;/related-urls&gt;&lt;/urls&gt;&lt;electronic-resource-num&gt;10.1128/aem.00262-07&lt;/electronic-resource-num&gt;&lt;/record&gt;&lt;/Cite&gt;&lt;/EndNote&gt;</w:instrText>
      </w:r>
      <w:r w:rsidR="00C64120" w:rsidRPr="00E75F88">
        <w:rPr>
          <w:rFonts w:ascii="Times New Roman" w:hAnsi="Times New Roman"/>
        </w:rPr>
        <w:fldChar w:fldCharType="separate"/>
      </w:r>
      <w:r w:rsidR="003C37EF">
        <w:rPr>
          <w:rFonts w:ascii="Times New Roman" w:hAnsi="Times New Roman"/>
          <w:noProof/>
        </w:rPr>
        <w:t>(</w:t>
      </w:r>
      <w:hyperlink w:anchor="_ENREF_174" w:tooltip="Santos-González, 2007 #34" w:history="1">
        <w:r w:rsidR="00B43417">
          <w:rPr>
            <w:rFonts w:ascii="Times New Roman" w:hAnsi="Times New Roman"/>
            <w:noProof/>
          </w:rPr>
          <w:t>Santos-González, Finlay et al. 2007</w:t>
        </w:r>
      </w:hyperlink>
      <w:r w:rsidR="003C37EF">
        <w:rPr>
          <w:rFonts w:ascii="Times New Roman" w:hAnsi="Times New Roman"/>
          <w:noProof/>
        </w:rPr>
        <w:t>)</w:t>
      </w:r>
      <w:r w:rsidR="00C64120" w:rsidRPr="00E75F88">
        <w:rPr>
          <w:rFonts w:ascii="Times New Roman" w:hAnsi="Times New Roman"/>
        </w:rPr>
        <w:fldChar w:fldCharType="end"/>
      </w:r>
      <w:r w:rsidRPr="00E75F88">
        <w:rPr>
          <w:rFonts w:ascii="Times New Roman" w:hAnsi="Times New Roman"/>
        </w:rPr>
        <w:t xml:space="preserve">  and widespread among</w:t>
      </w:r>
      <w:r>
        <w:rPr>
          <w:rFonts w:ascii="Times New Roman" w:hAnsi="Times New Roman"/>
        </w:rPr>
        <w:t xml:space="preserve"> different global ecosystems </w:t>
      </w:r>
      <w:r w:rsidR="00C64120">
        <w:rPr>
          <w:rFonts w:ascii="Times New Roman" w:hAnsi="Times New Roman"/>
        </w:rPr>
        <w:fldChar w:fldCharType="begin"/>
      </w:r>
      <w:r w:rsidR="003C37EF">
        <w:rPr>
          <w:rFonts w:ascii="Times New Roman" w:hAnsi="Times New Roman"/>
        </w:rPr>
        <w:instrText xml:space="preserve"> ADDIN EN.CITE &lt;EndNote&gt;&lt;Cite&gt;&lt;Author&gt;ÖPik&lt;/Author&gt;&lt;Year&gt;2006&lt;/Year&gt;&lt;RecNum&gt;33&lt;/RecNum&gt;&lt;DisplayText&gt;(ÖPik, Moora et al. 2006)&lt;/DisplayText&gt;&lt;record&gt;&lt;rec-number&gt;33&lt;/rec-number&gt;&lt;foreign-keys&gt;&lt;key app="EN" db-id="adwrfx55de2a5gefz595vz5u9rf5daefefzr"&gt;33&lt;/key&gt;&lt;/foreign-keys&gt;&lt;ref-type name="Journal Article"&gt;17&lt;/ref-type&gt;&lt;contributors&gt;&lt;authors&gt;&lt;author&gt;ÖPik, Maarja&lt;/author&gt;&lt;author&gt;Moora, Mari&lt;/author&gt;&lt;author&gt;Liira, Jaan&lt;/author&gt;&lt;author&gt;Zobel, Martin&lt;/author&gt;&lt;/authors&gt;&lt;/contributors&gt;&lt;titles&gt;&lt;title&gt;Composition of root-colonizing arbuscular mycorrhizal fungal communities in different ecosystems around the globe&lt;/title&gt;&lt;secondary-title&gt;Journal of Ecology&lt;/secondary-title&gt;&lt;/titles&gt;&lt;pages&gt;778-790&lt;/pages&gt;&lt;volume&gt;94&lt;/volume&gt;&lt;number&gt;4&lt;/number&gt;&lt;keywords&gt;&lt;keyword&gt;distribution&lt;/keyword&gt;&lt;keyword&gt;diversity&lt;/keyword&gt;&lt;keyword&gt;geographical range&lt;/keyword&gt;&lt;keyword&gt;habitat&lt;/keyword&gt;&lt;keyword&gt;rDNA&lt;/keyword&gt;&lt;keyword&gt;soil communities&lt;/keyword&gt;&lt;keyword&gt;soil fungi&lt;/keyword&gt;&lt;/keywords&gt;&lt;dates&gt;&lt;year&gt;2006&lt;/year&gt;&lt;/dates&gt;&lt;publisher&gt;Blackwell Publishing Ltd&lt;/publisher&gt;&lt;isbn&gt;1365-2745&lt;/isbn&gt;&lt;urls&gt;&lt;related-urls&gt;&lt;url&gt;http://dx.doi.org/10.1111/j.1365-2745.2006.01136.x&lt;/url&gt;&lt;/related-urls&gt;&lt;/urls&gt;&lt;electronic-resource-num&gt;10.1111/j.1365-2745.2006.01136.x&lt;/electronic-resource-num&gt;&lt;/record&gt;&lt;/Cite&gt;&lt;/EndNote&gt;</w:instrText>
      </w:r>
      <w:r w:rsidR="00C64120">
        <w:rPr>
          <w:rFonts w:ascii="Times New Roman" w:hAnsi="Times New Roman"/>
        </w:rPr>
        <w:fldChar w:fldCharType="separate"/>
      </w:r>
      <w:r w:rsidR="003C37EF">
        <w:rPr>
          <w:rFonts w:ascii="Times New Roman" w:hAnsi="Times New Roman"/>
          <w:noProof/>
        </w:rPr>
        <w:t>(</w:t>
      </w:r>
      <w:hyperlink w:anchor="_ENREF_145" w:tooltip="ÖPik, 2006 #33" w:history="1">
        <w:r w:rsidR="00B43417">
          <w:rPr>
            <w:rFonts w:ascii="Times New Roman" w:hAnsi="Times New Roman"/>
            <w:noProof/>
          </w:rPr>
          <w:t>ÖPik, Moora et al. 2006</w:t>
        </w:r>
      </w:hyperlink>
      <w:r w:rsidR="003C37EF">
        <w:rPr>
          <w:rFonts w:ascii="Times New Roman" w:hAnsi="Times New Roman"/>
          <w:noProof/>
        </w:rPr>
        <w:t>)</w:t>
      </w:r>
      <w:r w:rsidR="00C64120">
        <w:rPr>
          <w:rFonts w:ascii="Times New Roman" w:hAnsi="Times New Roman"/>
        </w:rPr>
        <w:fldChar w:fldCharType="end"/>
      </w:r>
      <w:r>
        <w:rPr>
          <w:rFonts w:ascii="Times New Roman" w:hAnsi="Times New Roman"/>
        </w:rPr>
        <w:t xml:space="preserve">. Since a previous study using the same primer set identified at least 15% Glomeromycota in an Oklahoma tallgrass prairie soil, the low relative abundance of Glomeromycota identified in this study did not arise from the primer set used for PCR amplification, which was also verified by the NCBI primer tool </w:t>
      </w:r>
      <w:r w:rsidR="00C64120">
        <w:rPr>
          <w:rFonts w:ascii="Times New Roman" w:hAnsi="Times New Roman"/>
        </w:rPr>
        <w:fldChar w:fldCharType="begin"/>
      </w:r>
      <w:r w:rsidR="003C37EF">
        <w:rPr>
          <w:rFonts w:ascii="Times New Roman" w:hAnsi="Times New Roman"/>
        </w:rPr>
        <w:instrText xml:space="preserve"> ADDIN EN.CITE &lt;EndNote&gt;&lt;Cite&gt;&lt;Author&gt;Penton&lt;/Author&gt;&lt;Year&gt;2013&lt;/Year&gt;&lt;RecNum&gt;18&lt;/RecNum&gt;&lt;DisplayText&gt;(Penton, St. Louis et al. 2013)&lt;/DisplayText&gt;&lt;record&gt;&lt;rec-number&gt;18&lt;/rec-number&gt;&lt;foreign-keys&gt;&lt;key app="EN" db-id="adwrfx55de2a5gefz595vz5u9rf5daefefzr"&gt;18&lt;/key&gt;&lt;/foreign-keys&gt;&lt;ref-type name="Journal Article"&gt;17&lt;/ref-type&gt;&lt;contributors&gt;&lt;authors&gt;&lt;author&gt;Penton, C. Ryan&lt;/author&gt;&lt;author&gt;St. Louis, Derek&lt;/author&gt;&lt;author&gt;Cole, James R.&lt;/author&gt;&lt;author&gt;Luo, Yiqi&lt;/author&gt;&lt;author&gt;Wu, Liyou&lt;/author&gt;&lt;author&gt;Schuur, E.A.G&lt;/author&gt;&lt;author&gt;Zhou, Jizhong&lt;/author&gt;&lt;author&gt;Tiedje, James M.&lt;/author&gt;&lt;/authors&gt;&lt;/contributors&gt;&lt;titles&gt;&lt;title&gt;Fungal Diversity In Permafrost And Tallgrass Prairie Soils Under Experimental Warming&lt;/title&gt;&lt;secondary-title&gt;Applied and Environmental Microbiology&lt;/secondary-title&gt;&lt;/titles&gt;&lt;periodical&gt;&lt;full-title&gt;Applied and Environmental Microbiology&lt;/full-title&gt;&lt;/periodical&gt;&lt;dates&gt;&lt;year&gt;2013&lt;/year&gt;&lt;pub-dates&gt;&lt;date&gt;September 6, 2013&lt;/date&gt;&lt;/pub-dates&gt;&lt;/dates&gt;&lt;urls&gt;&lt;related-urls&gt;&lt;url&gt;http://aem.asm.org/content/early/2013/09/03/AEM.01702-13.abstract&lt;/url&gt;&lt;/related-urls&gt;&lt;/urls&gt;&lt;electronic-resource-num&gt;10.1128/aem.01702-13&lt;/electronic-resource-num&gt;&lt;/record&gt;&lt;/Cite&gt;&lt;/EndNote&gt;</w:instrText>
      </w:r>
      <w:r w:rsidR="00C64120">
        <w:rPr>
          <w:rFonts w:ascii="Times New Roman" w:hAnsi="Times New Roman"/>
        </w:rPr>
        <w:fldChar w:fldCharType="separate"/>
      </w:r>
      <w:r w:rsidR="003C37EF">
        <w:rPr>
          <w:rFonts w:ascii="Times New Roman" w:hAnsi="Times New Roman"/>
          <w:noProof/>
        </w:rPr>
        <w:t>(</w:t>
      </w:r>
      <w:hyperlink w:anchor="_ENREF_150" w:tooltip="Penton, 2013 #18" w:history="1">
        <w:r w:rsidR="00B43417">
          <w:rPr>
            <w:rFonts w:ascii="Times New Roman" w:hAnsi="Times New Roman"/>
            <w:noProof/>
          </w:rPr>
          <w:t>Penton, St. Louis et al. 2013</w:t>
        </w:r>
      </w:hyperlink>
      <w:r w:rsidR="003C37EF">
        <w:rPr>
          <w:rFonts w:ascii="Times New Roman" w:hAnsi="Times New Roman"/>
          <w:noProof/>
        </w:rPr>
        <w:t>)</w:t>
      </w:r>
      <w:r w:rsidR="00C64120">
        <w:rPr>
          <w:rFonts w:ascii="Times New Roman" w:hAnsi="Times New Roman"/>
        </w:rPr>
        <w:fldChar w:fldCharType="end"/>
      </w:r>
      <w:r>
        <w:rPr>
          <w:rFonts w:ascii="Times New Roman" w:hAnsi="Times New Roman"/>
        </w:rPr>
        <w:t>. As arbuscular mycorrhizal f</w:t>
      </w:r>
      <w:r w:rsidRPr="00E75F88">
        <w:rPr>
          <w:rFonts w:ascii="Times New Roman" w:hAnsi="Times New Roman"/>
        </w:rPr>
        <w:t>ungi</w:t>
      </w:r>
      <w:r>
        <w:rPr>
          <w:rFonts w:ascii="Times New Roman" w:hAnsi="Times New Roman"/>
        </w:rPr>
        <w:t xml:space="preserve"> form symbioses with many herbaceous land plants, the low</w:t>
      </w:r>
      <w:r w:rsidRPr="00EB1F9B">
        <w:rPr>
          <w:rFonts w:ascii="Times New Roman" w:hAnsi="Times New Roman"/>
        </w:rPr>
        <w:t xml:space="preserve"> </w:t>
      </w:r>
      <w:r>
        <w:rPr>
          <w:rFonts w:ascii="Times New Roman" w:hAnsi="Times New Roman"/>
        </w:rPr>
        <w:t xml:space="preserve">relative abundance of Glomeromycota may result from different plant species composition in these </w:t>
      </w:r>
      <w:r>
        <w:rPr>
          <w:rFonts w:ascii="Times New Roman" w:hAnsi="Times New Roman"/>
        </w:rPr>
        <w:lastRenderedPageBreak/>
        <w:t>ecosystems, as root hairs were not removed prior to DNA extraction and rhizosphere soil and bulk soil were not specifically distinguished during sampling process in either study.</w:t>
      </w:r>
    </w:p>
    <w:p w14:paraId="592F7C8B" w14:textId="77777777" w:rsidR="00844251" w:rsidRDefault="00844251" w:rsidP="00844251">
      <w:pPr>
        <w:ind w:firstLine="720"/>
        <w:jc w:val="both"/>
        <w:rPr>
          <w:rFonts w:ascii="Times New Roman" w:hAnsi="Times New Roman"/>
          <w:color w:val="000000"/>
          <w:shd w:val="clear" w:color="auto" w:fill="FFFFFF"/>
        </w:rPr>
      </w:pPr>
      <w:r>
        <w:rPr>
          <w:rFonts w:ascii="Times New Roman" w:hAnsi="Times New Roman"/>
        </w:rPr>
        <w:t>Our second hypothesis is that long-term eCO</w:t>
      </w:r>
      <w:r w:rsidRPr="00A7049F">
        <w:rPr>
          <w:rFonts w:ascii="Times New Roman" w:hAnsi="Times New Roman"/>
          <w:vertAlign w:val="subscript"/>
        </w:rPr>
        <w:t>2</w:t>
      </w:r>
      <w:r>
        <w:rPr>
          <w:rFonts w:ascii="Times New Roman" w:hAnsi="Times New Roman"/>
        </w:rPr>
        <w:t xml:space="preserve"> would promote fungal community reassembly, as driven by increased nutrition availability in the soil. To test this hypothesis, co-occurrence ecological network analysis was implemented. Ecological network analysis is a systems-level method to identify species interactions/co-occurrence within an ecosystem that cannot be directly observed </w:t>
      </w:r>
      <w:r w:rsidR="00C64120">
        <w:rPr>
          <w:rFonts w:ascii="Times New Roman" w:hAnsi="Times New Roman"/>
        </w:rPr>
        <w:fldChar w:fldCharType="begin"/>
      </w:r>
      <w:r w:rsidR="003C37EF">
        <w:rPr>
          <w:rFonts w:ascii="Times New Roman" w:hAnsi="Times New Roman"/>
        </w:rPr>
        <w:instrText xml:space="preserve"> ADDIN EN.CITE &lt;EndNote&gt;&lt;Cite&gt;&lt;Author&gt;Fath&lt;/Author&gt;&lt;Year&gt;2007&lt;/Year&gt;&lt;RecNum&gt;36&lt;/RecNum&gt;&lt;DisplayText&gt;(Fath, Scharler et al. 2007)&lt;/DisplayText&gt;&lt;record&gt;&lt;rec-number&gt;36&lt;/rec-number&gt;&lt;foreign-keys&gt;&lt;key app="EN" db-id="adwrfx55de2a5gefz595vz5u9rf5daefefzr"&gt;36&lt;/key&gt;&lt;/foreign-keys&gt;&lt;ref-type name="Journal Article"&gt;17&lt;/ref-type&gt;&lt;contributors&gt;&lt;authors&gt;&lt;author&gt;Fath, Brian D.&lt;/author&gt;&lt;author&gt;Scharler, Ursula M.&lt;/author&gt;&lt;author&gt;Ulanowicz, Robert E.&lt;/author&gt;&lt;author&gt;Hannon, Bruce&lt;/author&gt;&lt;/authors&gt;&lt;/contributors&gt;&lt;titles&gt;&lt;title&gt;Ecological network analysis: network construction&lt;/title&gt;&lt;secondary-title&gt;Ecological Modelling&lt;/secondary-title&gt;&lt;/titles&gt;&lt;pages&gt;49-55&lt;/pages&gt;&lt;volume&gt;208&lt;/volume&gt;&lt;number&gt;1&lt;/number&gt;&lt;keywords&gt;&lt;keyword&gt;Ascendency&lt;/keyword&gt;&lt;keyword&gt;Ecological network analysis&lt;/keyword&gt;&lt;keyword&gt;Food webs&lt;/keyword&gt;&lt;keyword&gt;Systems analysis&lt;/keyword&gt;&lt;/keywords&gt;&lt;dates&gt;&lt;year&gt;2007&lt;/year&gt;&lt;/dates&gt;&lt;isbn&gt;0304-3800&lt;/isbn&gt;&lt;urls&gt;&lt;related-urls&gt;&lt;url&gt;http://www.sciencedirect.com/science/article/pii/S0304380007002517&lt;/url&gt;&lt;/related-urls&gt;&lt;/urls&gt;&lt;electronic-resource-num&gt;http://dx.doi.org/10.1016/j.ecolmodel.2007.04.029&lt;/electronic-resource-num&gt;&lt;/record&gt;&lt;/Cite&gt;&lt;/EndNote&gt;</w:instrText>
      </w:r>
      <w:r w:rsidR="00C64120">
        <w:rPr>
          <w:rFonts w:ascii="Times New Roman" w:hAnsi="Times New Roman"/>
        </w:rPr>
        <w:fldChar w:fldCharType="separate"/>
      </w:r>
      <w:r w:rsidR="003C37EF">
        <w:rPr>
          <w:rFonts w:ascii="Times New Roman" w:hAnsi="Times New Roman"/>
          <w:noProof/>
        </w:rPr>
        <w:t>(</w:t>
      </w:r>
      <w:hyperlink w:anchor="_ENREF_51" w:tooltip="Fath, 2007 #36" w:history="1">
        <w:r w:rsidR="00B43417">
          <w:rPr>
            <w:rFonts w:ascii="Times New Roman" w:hAnsi="Times New Roman"/>
            <w:noProof/>
          </w:rPr>
          <w:t>Fath, Scharler et al. 2007</w:t>
        </w:r>
      </w:hyperlink>
      <w:r w:rsidR="003C37EF">
        <w:rPr>
          <w:rFonts w:ascii="Times New Roman" w:hAnsi="Times New Roman"/>
          <w:noProof/>
        </w:rPr>
        <w:t>)</w:t>
      </w:r>
      <w:r w:rsidR="00C64120">
        <w:rPr>
          <w:rFonts w:ascii="Times New Roman" w:hAnsi="Times New Roman"/>
        </w:rPr>
        <w:fldChar w:fldCharType="end"/>
      </w:r>
      <w:r>
        <w:rPr>
          <w:rFonts w:ascii="Times New Roman" w:hAnsi="Times New Roman"/>
        </w:rPr>
        <w:t xml:space="preserve">. Similar to the food web network analyses in macroecosystems, microorganisms including fungi should also form complex interactions with positive or negative impacts on other species </w:t>
      </w:r>
      <w:r w:rsidR="00C64120">
        <w:rPr>
          <w:rFonts w:ascii="Times New Roman" w:hAnsi="Times New Roman"/>
        </w:rPr>
        <w:fldChar w:fldCharType="begin"/>
      </w:r>
      <w:r w:rsidR="003C37EF">
        <w:rPr>
          <w:rFonts w:ascii="Times New Roman" w:hAnsi="Times New Roman"/>
        </w:rPr>
        <w:instrText xml:space="preserve"> ADDIN EN.CITE &lt;EndNote&gt;&lt;Cite&gt;&lt;Author&gt;Faust&lt;/Author&gt;&lt;Year&gt;2012&lt;/Year&gt;&lt;RecNum&gt;14&lt;/RecNum&gt;&lt;DisplayText&gt;(Faust and Raes 2012)&lt;/DisplayText&gt;&lt;record&gt;&lt;rec-number&gt;14&lt;/rec-number&gt;&lt;foreign-keys&gt;&lt;key app="EN" db-id="adwrfx55de2a5gefz595vz5u9rf5daefefzr"&gt;14&lt;/key&gt;&lt;/foreign-keys&gt;&lt;ref-type name="Journal Article"&gt;17&lt;/ref-type&gt;&lt;contributors&gt;&lt;authors&gt;&lt;author&gt;Faust, Karoline&lt;/author&gt;&lt;author&gt;Raes, Jeroen&lt;/author&gt;&lt;/authors&gt;&lt;/contributors&gt;&lt;titles&gt;&lt;title&gt;Microbial interactions: from networks to models&lt;/title&gt;&lt;secondary-title&gt;Nature Reviews Microbiology&lt;/secondary-title&gt;&lt;/titles&gt;&lt;pages&gt;538-550&lt;/pages&gt;&lt;volume&gt;10&lt;/volume&gt;&lt;number&gt;8&lt;/number&gt;&lt;dates&gt;&lt;year&gt;2012&lt;/year&gt;&lt;/dates&gt;&lt;isbn&gt;1740-1526&lt;/isbn&gt;&lt;urls&gt;&lt;/urls&gt;&lt;/record&gt;&lt;/Cite&gt;&lt;/EndNote&gt;</w:instrText>
      </w:r>
      <w:r w:rsidR="00C64120">
        <w:rPr>
          <w:rFonts w:ascii="Times New Roman" w:hAnsi="Times New Roman"/>
        </w:rPr>
        <w:fldChar w:fldCharType="separate"/>
      </w:r>
      <w:r w:rsidR="003C37EF">
        <w:rPr>
          <w:rFonts w:ascii="Times New Roman" w:hAnsi="Times New Roman"/>
          <w:noProof/>
        </w:rPr>
        <w:t>(</w:t>
      </w:r>
      <w:hyperlink w:anchor="_ENREF_52" w:tooltip="Faust, 2012 #14" w:history="1">
        <w:r w:rsidR="00B43417">
          <w:rPr>
            <w:rFonts w:ascii="Times New Roman" w:hAnsi="Times New Roman"/>
            <w:noProof/>
          </w:rPr>
          <w:t>Faust and Raes 2012</w:t>
        </w:r>
      </w:hyperlink>
      <w:r w:rsidR="003C37EF">
        <w:rPr>
          <w:rFonts w:ascii="Times New Roman" w:hAnsi="Times New Roman"/>
          <w:noProof/>
        </w:rPr>
        <w:t>)</w:t>
      </w:r>
      <w:r w:rsidR="00C64120">
        <w:rPr>
          <w:rFonts w:ascii="Times New Roman" w:hAnsi="Times New Roman"/>
        </w:rPr>
        <w:fldChar w:fldCharType="end"/>
      </w:r>
      <w:r>
        <w:rPr>
          <w:rFonts w:ascii="Times New Roman" w:hAnsi="Times New Roman"/>
        </w:rPr>
        <w:t xml:space="preserve">. </w:t>
      </w:r>
      <w:r>
        <w:rPr>
          <w:rFonts w:ascii="Times New Roman" w:hAnsi="Times New Roman"/>
          <w:i/>
          <w:color w:val="000000"/>
          <w:szCs w:val="18"/>
          <w:shd w:val="clear" w:color="auto" w:fill="FFFFFF"/>
        </w:rPr>
        <w:t>“</w:t>
      </w:r>
      <w:r w:rsidRPr="00600D8F">
        <w:rPr>
          <w:rFonts w:ascii="Times New Roman" w:hAnsi="Times New Roman"/>
          <w:i/>
          <w:color w:val="000000"/>
          <w:szCs w:val="18"/>
          <w:shd w:val="clear" w:color="auto" w:fill="FFFFFF"/>
        </w:rPr>
        <w:t>It would not be surprising to see entire patterns of community organization jumb</w:t>
      </w:r>
      <w:r>
        <w:rPr>
          <w:rFonts w:ascii="Times New Roman" w:hAnsi="Times New Roman"/>
          <w:i/>
          <w:color w:val="000000"/>
          <w:szCs w:val="18"/>
          <w:shd w:val="clear" w:color="auto" w:fill="FFFFFF"/>
        </w:rPr>
        <w:t xml:space="preserve">led as a </w:t>
      </w:r>
      <w:r w:rsidRPr="000E237B">
        <w:rPr>
          <w:rFonts w:ascii="Times New Roman" w:hAnsi="Times New Roman"/>
          <w:i/>
          <w:color w:val="000000"/>
          <w:shd w:val="clear" w:color="auto" w:fill="FFFFFF"/>
        </w:rPr>
        <w:t>result of global change”</w:t>
      </w:r>
      <w:r w:rsidRPr="000E237B">
        <w:rPr>
          <w:rFonts w:ascii="Times New Roman" w:hAnsi="Times New Roman"/>
          <w:color w:val="000000"/>
          <w:shd w:val="clear" w:color="auto" w:fill="FFFFFF"/>
        </w:rPr>
        <w:t xml:space="preserve"> </w:t>
      </w:r>
      <w:r w:rsidR="00C64120" w:rsidRPr="000E237B">
        <w:rPr>
          <w:rFonts w:ascii="Times New Roman" w:hAnsi="Times New Roman"/>
          <w:color w:val="000000"/>
          <w:shd w:val="clear" w:color="auto" w:fill="FFFFFF"/>
        </w:rPr>
        <w:fldChar w:fldCharType="begin"/>
      </w:r>
      <w:r w:rsidR="003C37EF">
        <w:rPr>
          <w:rFonts w:ascii="Times New Roman" w:hAnsi="Times New Roman"/>
          <w:color w:val="000000"/>
          <w:shd w:val="clear" w:color="auto" w:fill="FFFFFF"/>
        </w:rPr>
        <w:instrText xml:space="preserve"> ADDIN EN.CITE &lt;EndNote&gt;&lt;Cite&gt;&lt;Author&gt;Kareiva&lt;/Author&gt;&lt;Year&gt;1993&lt;/Year&gt;&lt;RecNum&gt;41&lt;/RecNum&gt;&lt;DisplayText&gt;(Kareiva, Kingsolver et al. 1993)&lt;/DisplayText&gt;&lt;record&gt;&lt;rec-number&gt;41&lt;/rec-number&gt;&lt;foreign-keys&gt;&lt;key app="EN" db-id="adwrfx55de2a5gefz595vz5u9rf5daefefzr"&gt;41&lt;/key&gt;&lt;/foreign-keys&gt;&lt;ref-type name="Book"&gt;6&lt;/ref-type&gt;&lt;contributors&gt;&lt;authors&gt;&lt;author&gt;Kareiva, Peter M&lt;/author&gt;&lt;author&gt;Kingsolver, Joel G&lt;/author&gt;&lt;author&gt;Huey, Raymond B&lt;/author&gt;&lt;/authors&gt;&lt;/contributors&gt;&lt;titles&gt;&lt;title&gt;Biotic interactions and global change&lt;/title&gt;&lt;/titles&gt;&lt;dates&gt;&lt;year&gt;1993&lt;/year&gt;&lt;/dates&gt;&lt;publisher&gt;Sinauer Associates Incorporated&lt;/publisher&gt;&lt;isbn&gt;0878934308&lt;/isbn&gt;&lt;urls&gt;&lt;/urls&gt;&lt;/record&gt;&lt;/Cite&gt;&lt;/EndNote&gt;</w:instrText>
      </w:r>
      <w:r w:rsidR="00C64120" w:rsidRPr="000E237B">
        <w:rPr>
          <w:rFonts w:ascii="Times New Roman" w:hAnsi="Times New Roman"/>
          <w:color w:val="000000"/>
          <w:shd w:val="clear" w:color="auto" w:fill="FFFFFF"/>
        </w:rPr>
        <w:fldChar w:fldCharType="separate"/>
      </w:r>
      <w:r w:rsidR="003C37EF">
        <w:rPr>
          <w:rFonts w:ascii="Times New Roman" w:hAnsi="Times New Roman"/>
          <w:noProof/>
          <w:color w:val="000000"/>
          <w:shd w:val="clear" w:color="auto" w:fill="FFFFFF"/>
        </w:rPr>
        <w:t>(</w:t>
      </w:r>
      <w:hyperlink w:anchor="_ENREF_96" w:tooltip="Kareiva, 1993 #41" w:history="1">
        <w:r w:rsidR="00B43417">
          <w:rPr>
            <w:rFonts w:ascii="Times New Roman" w:hAnsi="Times New Roman"/>
            <w:noProof/>
            <w:color w:val="000000"/>
            <w:shd w:val="clear" w:color="auto" w:fill="FFFFFF"/>
          </w:rPr>
          <w:t>Kareiva, Kingsolver et al. 1993</w:t>
        </w:r>
      </w:hyperlink>
      <w:r w:rsidR="003C37EF">
        <w:rPr>
          <w:rFonts w:ascii="Times New Roman" w:hAnsi="Times New Roman"/>
          <w:noProof/>
          <w:color w:val="000000"/>
          <w:shd w:val="clear" w:color="auto" w:fill="FFFFFF"/>
        </w:rPr>
        <w:t>)</w:t>
      </w:r>
      <w:r w:rsidR="00C64120" w:rsidRPr="000E237B">
        <w:rPr>
          <w:rFonts w:ascii="Times New Roman" w:hAnsi="Times New Roman"/>
          <w:color w:val="000000"/>
          <w:shd w:val="clear" w:color="auto" w:fill="FFFFFF"/>
        </w:rPr>
        <w:fldChar w:fldCharType="end"/>
      </w:r>
      <w:r w:rsidRPr="000E237B">
        <w:rPr>
          <w:rFonts w:ascii="Times New Roman" w:hAnsi="Times New Roman"/>
          <w:color w:val="000000"/>
          <w:shd w:val="clear" w:color="auto" w:fill="FFFFFF"/>
        </w:rPr>
        <w:t xml:space="preserve">. </w:t>
      </w:r>
      <w:r>
        <w:rPr>
          <w:rFonts w:ascii="Times New Roman" w:hAnsi="Times New Roman"/>
          <w:color w:val="000000"/>
          <w:shd w:val="clear" w:color="auto" w:fill="FFFFFF"/>
        </w:rPr>
        <w:t xml:space="preserve">For macroecosystems, many lines of evidence have shown that global change exerts pervasive impacts on various antagonistic and mutualistic interactions among species </w:t>
      </w:r>
      <w:r w:rsidR="00C64120">
        <w:rPr>
          <w:rFonts w:ascii="Times New Roman" w:hAnsi="Times New Roman"/>
          <w:color w:val="000000"/>
          <w:shd w:val="clear" w:color="auto" w:fill="FFFFFF"/>
        </w:rPr>
        <w:fldChar w:fldCharType="begin"/>
      </w:r>
      <w:r w:rsidR="003C37EF">
        <w:rPr>
          <w:rFonts w:ascii="Times New Roman" w:hAnsi="Times New Roman"/>
          <w:color w:val="000000"/>
          <w:shd w:val="clear" w:color="auto" w:fill="FFFFFF"/>
        </w:rPr>
        <w:instrText xml:space="preserve"> ADDIN EN.CITE &lt;EndNote&gt;&lt;Cite&gt;&lt;Author&gt;Tylianakis&lt;/Author&gt;&lt;Year&gt;2008&lt;/Year&gt;&lt;RecNum&gt;49&lt;/RecNum&gt;&lt;DisplayText&gt;(Tylianakis, Didham et al. 2008)&lt;/DisplayText&gt;&lt;record&gt;&lt;rec-number&gt;49&lt;/rec-number&gt;&lt;foreign-keys&gt;&lt;key app="EN" db-id="adwrfx55de2a5gefz595vz5u9rf5daefefzr"&gt;49&lt;/key&gt;&lt;/foreign-keys&gt;&lt;ref-type name="Journal Article"&gt;17&lt;/ref-type&gt;&lt;contributors&gt;&lt;authors&gt;&lt;author&gt;Tylianakis, Jason M.&lt;/author&gt;&lt;author&gt;Didham, Raphael K.&lt;/author&gt;&lt;author&gt;Bascompte, Jordi&lt;/author&gt;&lt;author&gt;Wardle, David A.&lt;/author&gt;&lt;/authors&gt;&lt;/contributors&gt;&lt;titles&gt;&lt;title&gt;Global change and species interactions in terrestrial ecosystems&lt;/title&gt;&lt;secondary-title&gt;Ecology Letters&lt;/secondary-title&gt;&lt;/titles&gt;&lt;pages&gt;1351-1363&lt;/pages&gt;&lt;volume&gt;11&lt;/volume&gt;&lt;number&gt;12&lt;/number&gt;&lt;keywords&gt;&lt;keyword&gt;Climate change&lt;/keyword&gt;&lt;keyword&gt;CO2&lt;/keyword&gt;&lt;keyword&gt;competition&lt;/keyword&gt;&lt;keyword&gt;disease&lt;/keyword&gt;&lt;keyword&gt;food web&lt;/keyword&gt;&lt;keyword&gt;global warming&lt;/keyword&gt;&lt;keyword&gt;interaction effect&lt;/keyword&gt;&lt;keyword&gt;land-use change&lt;/keyword&gt;&lt;keyword&gt;mycorrhiza&lt;/keyword&gt;&lt;keyword&gt;nitrogen deposition&lt;/keyword&gt;&lt;keyword&gt;parasite&lt;/keyword&gt;&lt;keyword&gt;pollination&lt;/keyword&gt;&lt;keyword&gt;seed dispersal&lt;/keyword&gt;&lt;/keywords&gt;&lt;dates&gt;&lt;year&gt;2008&lt;/year&gt;&lt;/dates&gt;&lt;publisher&gt;Blackwell Publishing Ltd&lt;/publisher&gt;&lt;isbn&gt;1461-0248&lt;/isbn&gt;&lt;urls&gt;&lt;related-urls&gt;&lt;url&gt;http://dx.doi.org/10.1111/j.1461-0248.2008.01250.x&lt;/url&gt;&lt;/related-urls&gt;&lt;/urls&gt;&lt;electronic-resource-num&gt;10.1111/j.1461-0248.2008.01250.x&lt;/electronic-resource-num&gt;&lt;/record&gt;&lt;/Cite&gt;&lt;/EndNote&gt;</w:instrText>
      </w:r>
      <w:r w:rsidR="00C64120">
        <w:rPr>
          <w:rFonts w:ascii="Times New Roman" w:hAnsi="Times New Roman"/>
          <w:color w:val="000000"/>
          <w:shd w:val="clear" w:color="auto" w:fill="FFFFFF"/>
        </w:rPr>
        <w:fldChar w:fldCharType="separate"/>
      </w:r>
      <w:r w:rsidR="003C37EF">
        <w:rPr>
          <w:rFonts w:ascii="Times New Roman" w:hAnsi="Times New Roman"/>
          <w:noProof/>
          <w:color w:val="000000"/>
          <w:shd w:val="clear" w:color="auto" w:fill="FFFFFF"/>
        </w:rPr>
        <w:t>(</w:t>
      </w:r>
      <w:hyperlink w:anchor="_ENREF_206" w:tooltip="Tylianakis, 2008 #49" w:history="1">
        <w:r w:rsidR="00B43417">
          <w:rPr>
            <w:rFonts w:ascii="Times New Roman" w:hAnsi="Times New Roman"/>
            <w:noProof/>
            <w:color w:val="000000"/>
            <w:shd w:val="clear" w:color="auto" w:fill="FFFFFF"/>
          </w:rPr>
          <w:t>Tylianakis, Didham et al. 2008</w:t>
        </w:r>
      </w:hyperlink>
      <w:r w:rsidR="003C37EF">
        <w:rPr>
          <w:rFonts w:ascii="Times New Roman" w:hAnsi="Times New Roman"/>
          <w:noProof/>
          <w:color w:val="000000"/>
          <w:shd w:val="clear" w:color="auto" w:fill="FFFFFF"/>
        </w:rPr>
        <w:t>)</w:t>
      </w:r>
      <w:r w:rsidR="00C64120">
        <w:rPr>
          <w:rFonts w:ascii="Times New Roman" w:hAnsi="Times New Roman"/>
          <w:color w:val="000000"/>
          <w:shd w:val="clear" w:color="auto" w:fill="FFFFFF"/>
        </w:rPr>
        <w:fldChar w:fldCharType="end"/>
      </w:r>
      <w:r>
        <w:rPr>
          <w:rFonts w:ascii="Times New Roman" w:hAnsi="Times New Roman"/>
          <w:color w:val="000000"/>
          <w:shd w:val="clear" w:color="auto" w:fill="FFFFFF"/>
        </w:rPr>
        <w:t xml:space="preserve">. </w:t>
      </w:r>
      <w:r>
        <w:rPr>
          <w:rFonts w:ascii="Times New Roman" w:hAnsi="Times New Roman"/>
        </w:rPr>
        <w:t xml:space="preserve">It is expected that the co-occurrence patterns of fungal communities would change in responding to changed soil and plant properties, by forming denser and more collaborative relationships in decomposing increased biomass in the soil. </w:t>
      </w:r>
      <w:r>
        <w:rPr>
          <w:rFonts w:ascii="Times New Roman" w:hAnsi="Times New Roman"/>
          <w:color w:val="000000"/>
          <w:shd w:val="clear" w:color="auto" w:fill="FFFFFF"/>
        </w:rPr>
        <w:t>Comparative analysis of fungal co-occurrence networks in this study verified our hypothesis and indicated that long-term eCO</w:t>
      </w:r>
      <w:r w:rsidRPr="001548A0">
        <w:rPr>
          <w:rFonts w:ascii="Times New Roman" w:hAnsi="Times New Roman"/>
          <w:color w:val="000000"/>
          <w:shd w:val="clear" w:color="auto" w:fill="FFFFFF"/>
          <w:vertAlign w:val="subscript"/>
        </w:rPr>
        <w:t>2</w:t>
      </w:r>
      <w:r>
        <w:rPr>
          <w:rFonts w:ascii="Times New Roman" w:hAnsi="Times New Roman"/>
          <w:color w:val="000000"/>
          <w:shd w:val="clear" w:color="auto" w:fill="FFFFFF"/>
        </w:rPr>
        <w:t xml:space="preserve"> affected the fungal community in the following ways. First, eCO</w:t>
      </w:r>
      <w:r w:rsidRPr="001548A0">
        <w:rPr>
          <w:rFonts w:ascii="Times New Roman" w:hAnsi="Times New Roman"/>
          <w:color w:val="000000"/>
          <w:shd w:val="clear" w:color="auto" w:fill="FFFFFF"/>
          <w:vertAlign w:val="subscript"/>
        </w:rPr>
        <w:t>2</w:t>
      </w:r>
      <w:r>
        <w:rPr>
          <w:rFonts w:ascii="Times New Roman" w:hAnsi="Times New Roman"/>
          <w:color w:val="000000"/>
          <w:shd w:val="clear" w:color="auto" w:fill="FFFFFF"/>
        </w:rPr>
        <w:t xml:space="preserve"> increased the complexity of interactions within the fungal community, as evidenced by increased intermodular and intramodular connectivity, decreased geodesic distance, and decreased modularity, suggesting more intense interspecies correlations. Second, eCO</w:t>
      </w:r>
      <w:r w:rsidRPr="001548A0">
        <w:rPr>
          <w:rFonts w:ascii="Times New Roman" w:hAnsi="Times New Roman"/>
          <w:color w:val="000000"/>
          <w:shd w:val="clear" w:color="auto" w:fill="FFFFFF"/>
          <w:vertAlign w:val="subscript"/>
        </w:rPr>
        <w:t>2</w:t>
      </w:r>
      <w:r>
        <w:rPr>
          <w:rFonts w:ascii="Times New Roman" w:hAnsi="Times New Roman"/>
          <w:color w:val="000000"/>
          <w:shd w:val="clear" w:color="auto" w:fill="FFFFFF"/>
        </w:rPr>
        <w:t xml:space="preserve"> increased </w:t>
      </w:r>
      <w:r>
        <w:rPr>
          <w:rFonts w:ascii="Times New Roman" w:hAnsi="Times New Roman"/>
          <w:color w:val="000000"/>
          <w:shd w:val="clear" w:color="auto" w:fill="FFFFFF"/>
        </w:rPr>
        <w:lastRenderedPageBreak/>
        <w:t>negative relationships between fungal species/OTUs with lower relative abundances (all &lt; 1%, except one), suggesting that increased carbon inputs into soil increased competition between less dominant fungal species. Third, eCO</w:t>
      </w:r>
      <w:r w:rsidRPr="005F5550">
        <w:rPr>
          <w:rFonts w:ascii="Times New Roman" w:hAnsi="Times New Roman"/>
          <w:color w:val="000000"/>
          <w:shd w:val="clear" w:color="auto" w:fill="FFFFFF"/>
          <w:vertAlign w:val="subscript"/>
        </w:rPr>
        <w:t>2</w:t>
      </w:r>
      <w:r>
        <w:rPr>
          <w:rFonts w:ascii="Times New Roman" w:hAnsi="Times New Roman"/>
          <w:color w:val="000000"/>
          <w:shd w:val="clear" w:color="auto" w:fill="FFFFFF"/>
        </w:rPr>
        <w:t xml:space="preserve"> decreased the connectivity for abundant OTUs. In the aCO</w:t>
      </w:r>
      <w:r w:rsidRPr="005F5550">
        <w:rPr>
          <w:rFonts w:ascii="Times New Roman" w:hAnsi="Times New Roman"/>
          <w:color w:val="000000"/>
          <w:shd w:val="clear" w:color="auto" w:fill="FFFFFF"/>
          <w:vertAlign w:val="subscript"/>
        </w:rPr>
        <w:t>2</w:t>
      </w:r>
      <w:r>
        <w:rPr>
          <w:rFonts w:ascii="Times New Roman" w:hAnsi="Times New Roman"/>
          <w:color w:val="000000"/>
          <w:shd w:val="clear" w:color="auto" w:fill="FFFFFF"/>
        </w:rPr>
        <w:t xml:space="preserve"> network, dominant OTUs formed relatively complex networks by co-occurring with other less abundant ones, while in the eCO</w:t>
      </w:r>
      <w:r w:rsidRPr="007F2BA1">
        <w:rPr>
          <w:rFonts w:ascii="Times New Roman" w:hAnsi="Times New Roman"/>
          <w:color w:val="000000"/>
          <w:shd w:val="clear" w:color="auto" w:fill="FFFFFF"/>
          <w:vertAlign w:val="subscript"/>
        </w:rPr>
        <w:t>2</w:t>
      </w:r>
      <w:r>
        <w:rPr>
          <w:rFonts w:ascii="Times New Roman" w:hAnsi="Times New Roman"/>
          <w:color w:val="000000"/>
          <w:shd w:val="clear" w:color="auto" w:fill="FFFFFF"/>
        </w:rPr>
        <w:t xml:space="preserve"> network, much fewer connections were observed for the same dominant OTUs. Finally, eCO</w:t>
      </w:r>
      <w:r w:rsidRPr="00753BCA">
        <w:rPr>
          <w:rFonts w:ascii="Times New Roman" w:hAnsi="Times New Roman"/>
          <w:color w:val="000000"/>
          <w:shd w:val="clear" w:color="auto" w:fill="FFFFFF"/>
          <w:vertAlign w:val="subscript"/>
        </w:rPr>
        <w:t>2</w:t>
      </w:r>
      <w:r>
        <w:rPr>
          <w:rFonts w:ascii="Times New Roman" w:hAnsi="Times New Roman"/>
          <w:color w:val="000000"/>
          <w:shd w:val="clear" w:color="auto" w:fill="FFFFFF"/>
        </w:rPr>
        <w:t xml:space="preserve"> promoted fungal community reassembly. At least 31 OTUs that were sparsely distributed in different modules in the aCO</w:t>
      </w:r>
      <w:r w:rsidRPr="009D4C40">
        <w:rPr>
          <w:rFonts w:ascii="Times New Roman" w:hAnsi="Times New Roman"/>
          <w:color w:val="000000"/>
          <w:shd w:val="clear" w:color="auto" w:fill="FFFFFF"/>
          <w:vertAlign w:val="subscript"/>
        </w:rPr>
        <w:t>2</w:t>
      </w:r>
      <w:r>
        <w:rPr>
          <w:rFonts w:ascii="Times New Roman" w:hAnsi="Times New Roman"/>
          <w:color w:val="000000"/>
          <w:shd w:val="clear" w:color="auto" w:fill="FFFFFF"/>
        </w:rPr>
        <w:t xml:space="preserve"> network became connected with each other and formed dense modules in the eCO</w:t>
      </w:r>
      <w:r w:rsidRPr="00864F2C">
        <w:rPr>
          <w:rFonts w:ascii="Times New Roman" w:hAnsi="Times New Roman"/>
          <w:color w:val="000000"/>
          <w:shd w:val="clear" w:color="auto" w:fill="FFFFFF"/>
          <w:vertAlign w:val="subscript"/>
        </w:rPr>
        <w:t>2</w:t>
      </w:r>
      <w:r>
        <w:rPr>
          <w:rFonts w:ascii="Times New Roman" w:hAnsi="Times New Roman"/>
          <w:color w:val="000000"/>
          <w:shd w:val="clear" w:color="auto" w:fill="FFFFFF"/>
        </w:rPr>
        <w:t xml:space="preserve"> network, suggesting a possible community reassembly process.</w:t>
      </w:r>
      <w:r w:rsidRPr="00666A52">
        <w:rPr>
          <w:rFonts w:ascii="Times New Roman" w:hAnsi="Times New Roman"/>
          <w:color w:val="000000"/>
          <w:shd w:val="clear" w:color="auto" w:fill="FFFFFF"/>
        </w:rPr>
        <w:t xml:space="preserve">  </w:t>
      </w:r>
    </w:p>
    <w:p w14:paraId="0DC9C966" w14:textId="77777777" w:rsidR="00844251" w:rsidRDefault="00844251" w:rsidP="00844251">
      <w:pPr>
        <w:ind w:firstLine="720"/>
        <w:jc w:val="both"/>
        <w:rPr>
          <w:rFonts w:ascii="Times New Roman" w:hAnsi="Times New Roman"/>
          <w:color w:val="000000"/>
          <w:shd w:val="clear" w:color="auto" w:fill="FFFFFF"/>
        </w:rPr>
      </w:pPr>
      <w:r>
        <w:rPr>
          <w:rFonts w:ascii="Times New Roman" w:hAnsi="Times New Roman"/>
          <w:color w:val="000000"/>
          <w:shd w:val="clear" w:color="auto" w:fill="FFFFFF"/>
        </w:rPr>
        <w:t>Interestingly, the changed fungal network topology under eCO</w:t>
      </w:r>
      <w:r w:rsidRPr="00666A52">
        <w:rPr>
          <w:rFonts w:ascii="Times New Roman" w:hAnsi="Times New Roman"/>
          <w:color w:val="000000"/>
          <w:shd w:val="clear" w:color="auto" w:fill="FFFFFF"/>
          <w:vertAlign w:val="subscript"/>
        </w:rPr>
        <w:t>2</w:t>
      </w:r>
      <w:r>
        <w:rPr>
          <w:rFonts w:ascii="Times New Roman" w:hAnsi="Times New Roman"/>
          <w:color w:val="000000"/>
          <w:shd w:val="clear" w:color="auto" w:fill="FFFFFF"/>
        </w:rPr>
        <w:t xml:space="preserve"> was significantly correlated with increased plant biomass and NH</w:t>
      </w:r>
      <w:r w:rsidRPr="00162834">
        <w:rPr>
          <w:rFonts w:ascii="Times New Roman" w:hAnsi="Times New Roman"/>
          <w:color w:val="000000"/>
          <w:shd w:val="clear" w:color="auto" w:fill="FFFFFF"/>
          <w:vertAlign w:val="subscript"/>
        </w:rPr>
        <w:t>4</w:t>
      </w:r>
      <w:r w:rsidRPr="00162834">
        <w:rPr>
          <w:rFonts w:ascii="Times New Roman" w:hAnsi="Times New Roman"/>
          <w:color w:val="000000"/>
          <w:shd w:val="clear" w:color="auto" w:fill="FFFFFF"/>
          <w:vertAlign w:val="superscript"/>
        </w:rPr>
        <w:t>+</w:t>
      </w:r>
      <w:r>
        <w:rPr>
          <w:rFonts w:ascii="Times New Roman" w:hAnsi="Times New Roman"/>
          <w:color w:val="000000"/>
          <w:shd w:val="clear" w:color="auto" w:fill="FFFFFF"/>
        </w:rPr>
        <w:t xml:space="preserve"> availability in the soil. This indicated that the increased plant biomass and NH</w:t>
      </w:r>
      <w:r w:rsidRPr="00433725">
        <w:rPr>
          <w:rFonts w:ascii="Times New Roman" w:hAnsi="Times New Roman"/>
          <w:color w:val="000000"/>
          <w:shd w:val="clear" w:color="auto" w:fill="FFFFFF"/>
          <w:vertAlign w:val="subscript"/>
        </w:rPr>
        <w:t>4</w:t>
      </w:r>
      <w:r w:rsidRPr="00433725">
        <w:rPr>
          <w:rFonts w:ascii="Times New Roman" w:hAnsi="Times New Roman"/>
          <w:color w:val="000000"/>
          <w:shd w:val="clear" w:color="auto" w:fill="FFFFFF"/>
          <w:vertAlign w:val="superscript"/>
        </w:rPr>
        <w:t>+</w:t>
      </w:r>
      <w:r>
        <w:rPr>
          <w:rFonts w:ascii="Times New Roman" w:hAnsi="Times New Roman"/>
          <w:color w:val="000000"/>
          <w:shd w:val="clear" w:color="auto" w:fill="FFFFFF"/>
        </w:rPr>
        <w:t xml:space="preserve"> availability in the soil might be the driving force for the changed network topologies, providing novel insights into how fungal communities respond to eCO</w:t>
      </w:r>
      <w:r w:rsidRPr="00C32AC1">
        <w:rPr>
          <w:rFonts w:ascii="Times New Roman" w:hAnsi="Times New Roman"/>
          <w:color w:val="000000"/>
          <w:shd w:val="clear" w:color="auto" w:fill="FFFFFF"/>
          <w:vertAlign w:val="subscript"/>
        </w:rPr>
        <w:t>2</w:t>
      </w:r>
      <w:r>
        <w:rPr>
          <w:rFonts w:ascii="Times New Roman" w:hAnsi="Times New Roman"/>
          <w:color w:val="000000"/>
          <w:shd w:val="clear" w:color="auto" w:fill="FFFFFF"/>
        </w:rPr>
        <w:t xml:space="preserve">. Fungal communities are well known as decomposers in the ecosystem, by degrading organic matters into biologically available nutrients </w:t>
      </w:r>
      <w:r w:rsidR="00C64120">
        <w:rPr>
          <w:rFonts w:ascii="Times New Roman" w:hAnsi="Times New Roman"/>
          <w:color w:val="000000"/>
          <w:shd w:val="clear" w:color="auto" w:fill="FFFFFF"/>
        </w:rPr>
        <w:fldChar w:fldCharType="begin">
          <w:fldData xml:space="preserve">PEVuZE5vdGU+PENpdGU+PEF1dGhvcj5DaGVuZzwvQXV0aG9yPjxZZWFyPjIwMTI8L1llYXI+PFJl
Y051bT4yNTwvUmVjTnVtPjxEaXNwbGF5VGV4dD4oSHUsIENoYXBpbiBldCBhbC4gMjAwMTsgQ2h1
bmcsIFphayBldCBhbC4gMjAwNjsgQ2hlbmcsIEJvb2tlciBldCBhbC4gMjAxMik8L0Rpc3BsYXlU
ZXh0PjxyZWNvcmQ+PHJlYy1udW1iZXI+MjU8L3JlYy1udW1iZXI+PGZvcmVpZ24ta2V5cz48a2V5
IGFwcD0iRU4iIGRiLWlkPSJhZHdyZng1NWRlMmE1Z2VmejU5NXZ6NXU5cmY1ZGFlZmVmenIiPjI1
PC9rZXk+PC9mb3JlaWduLWtleXM+PHJlZi10eXBlIG5hbWU9IkpvdXJuYWwgQXJ0aWNsZSI+MTc8
L3JlZi10eXBlPjxjb250cmlidXRvcnM+PGF1dGhvcnM+PGF1dGhvcj5DaGVuZywgTGVpPC9hdXRo
b3I+PGF1dGhvcj5Cb29rZXIsIEZpdHpnZXJhbGQgTC48L2F1dGhvcj48YXV0aG9yPlR1LCBDb25n
PC9hdXRob3I+PGF1dGhvcj5CdXJrZXksIEtlbnQgTy48L2F1dGhvcj48YXV0aG9yPlpob3UsIExp
c2hpPC9hdXRob3I+PGF1dGhvcj5TaGV3LCBILiBEYXZpZDwvYXV0aG9yPjxhdXRob3I+UnVmdHks
IFRob21hcyBXLjwvYXV0aG9yPjxhdXRob3I+SHUsIFNodWlqaW48L2F1dGhvcj48L2F1dGhvcnM+
PC9jb250cmlidXRvcnM+PHRpdGxlcz48dGl0bGU+QXJidXNjdWxhciBNeWNvcnJoaXphbCBGdW5n
aSBJbmNyZWFzZSBPcmdhbmljIENhcmJvbiBEZWNvbXBvc2l0aW9uIFVuZGVyIEVsZXZhdGVkIENP
MjwvdGl0bGU+PHNlY29uZGFyeS10aXRsZT5TY2llbmNlPC9zZWNvbmRhcnktdGl0bGU+PC90aXRs
ZXM+PHBhZ2VzPjEwODQtMTA4NzwvcGFnZXM+PHZvbHVtZT4zMzc8L3ZvbHVtZT48bnVtYmVyPjYw
OTg8L251bWJlcj48ZGF0ZXM+PHllYXI+MjAxMjwveWVhcj48cHViLWRhdGVzPjxkYXRlPkF1Z3Vz
dCAzMSwgMjAxMjwvZGF0ZT48L3B1Yi1kYXRlcz48L2RhdGVzPjx1cmxzPjxyZWxhdGVkLXVybHM+
PHVybD5odHRwOi8vd3d3LnNjaWVuY2VtYWcub3JnL2NvbnRlbnQvMzM3LzYwOTgvMTA4NC5hYnN0
cmFjdDwvdXJsPjwvcmVsYXRlZC11cmxzPjwvdXJscz48ZWxlY3Ryb25pYy1yZXNvdXJjZS1udW0+
MTAuMTEyNi9zY2llbmNlLjEyMjQzMDQ8L2VsZWN0cm9uaWMtcmVzb3VyY2UtbnVtPjwvcmVjb3Jk
PjwvQ2l0ZT48Q2l0ZT48QXV0aG9yPkNodW5nPC9BdXRob3I+PFllYXI+MjAwNjwvWWVhcj48UmVj
TnVtPjI0PC9SZWNOdW0+PHJlY29yZD48cmVjLW51bWJlcj4yNDwvcmVjLW51bWJlcj48Zm9yZWln
bi1rZXlzPjxrZXkgYXBwPSJFTiIgZGItaWQ9ImFkd3JmeDU1ZGUyYTVnZWZ6NTk1dno1dTlyZjVk
YWVmZWZ6ciI+MjQ8L2tleT48L2ZvcmVpZ24ta2V5cz48cmVmLXR5cGUgbmFtZT0iSm91cm5hbCBB
cnRpY2xlIj4xNzwvcmVmLXR5cGU+PGNvbnRyaWJ1dG9ycz48YXV0aG9ycz48YXV0aG9yPkNodW5n
LCBIYWVnZXVuPC9hdXRob3I+PGF1dGhvcj5aYWssIERvbmFsZFI8L2F1dGhvcj48YXV0aG9yPkxp
bGxlc2tvdiwgRXJpa0E8L2F1dGhvcj48L2F1dGhvcnM+PC9jb250cmlidXRvcnM+PHRpdGxlcz48
dGl0bGU+RnVuZ2FsIGNvbW11bml0eSBjb21wb3NpdGlvbiBhbmQgbWV0YWJvbGlzbSB1bmRlciBl
bGV2YXRlZCBDTzIgYW5kIE8zPC90aXRsZT48c2Vjb25kYXJ5LXRpdGxlPk9lY29sb2dpYTwvc2Vj
b25kYXJ5LXRpdGxlPjxhbHQtdGl0bGU+T2Vjb2xvZ2lhPC9hbHQtdGl0bGU+PC90aXRsZXM+PHBh
Z2VzPjE0My0xNTQ8L3BhZ2VzPjx2b2x1bWU+MTQ3PC92b2x1bWU+PG51bWJlcj4xPC9udW1iZXI+
PGtleXdvcmRzPjxrZXl3b3JkPkZyZWUtYWlyIENPMiBhbmQgTzMgZW5yaWNobWVudDwva2V5d29y
ZD48a2V5d29yZD5FeHRyYWNlbGx1bGFyIGVuenltZXM8L2tleXdvcmQ+PGtleXdvcmQ+UG9seW1l
cmFzZSBjaGFpbiByZWFjdGlvbuKAk2RlbmF0dXJpbmcgZ3JhZGllbnQgZ2VsIGVsZWN0cm9waG9y
ZXNpczwva2V5d29yZD48a2V5d29yZD5Tb2lsIG1pY3JvYmlhbCBjb21tdW5pdHk8L2tleXdvcmQ+
PGtleXdvcmQ+RnVuZ2FsIG1ldGFib2xpc208L2tleXdvcmQ+PC9rZXl3b3Jkcz48ZGF0ZXM+PHll
YXI+MjAwNjwveWVhcj48cHViLWRhdGVzPjxkYXRlPjIwMDYvMDIvMDE8L2RhdGU+PC9wdWItZGF0
ZXM+PC9kYXRlcz48cHVibGlzaGVyPlNwcmluZ2VyLVZlcmxhZzwvcHVibGlzaGVyPjxpc2JuPjAw
MjktODU0OTwvaXNibj48dXJscz48cmVsYXRlZC11cmxzPjx1cmw+aHR0cDovL2R4LmRvaS5vcmcv
MTAuMTAwNy9zMDA0NDItMDA1LTAyNDktMzwvdXJsPjwvcmVsYXRlZC11cmxzPjwvdXJscz48ZWxl
Y3Ryb25pYy1yZXNvdXJjZS1udW0+MTAuMTAwNy9zMDA0NDItMDA1LTAyNDktMzwvZWxlY3Ryb25p
Yy1yZXNvdXJjZS1udW0+PGxhbmd1YWdlPkVuZ2xpc2g8L2xhbmd1YWdlPjwvcmVjb3JkPjwvQ2l0
ZT48Q2l0ZT48QXV0aG9yPkh1PC9BdXRob3I+PFllYXI+MjAwMTwvWWVhcj48UmVjTnVtPjMyPC9S
ZWNOdW0+PHJlY29yZD48cmVjLW51bWJlcj4zMjwvcmVjLW51bWJlcj48Zm9yZWlnbi1rZXlzPjxr
ZXkgYXBwPSJFTiIgZGItaWQ9ImRmcmYyNTJycjVkenI5ZXRwcnF4cnNyM3RzcHh6ZDI1dmF0dCI+
MzI8L2tleT48L2ZvcmVpZ24ta2V5cz48cmVmLXR5cGUgbmFtZT0iSm91cm5hbCBBcnRpY2xlIj4x
NzwvcmVmLXR5cGU+PGNvbnRyaWJ1dG9ycz48YXV0aG9ycz48YXV0aG9yPkh1LCBTLjwvYXV0aG9y
PjxhdXRob3I+Q2hhcGluLCBGLiBTLjwvYXV0aG9yPjxhdXRob3I+RmlyZXN0b25lLCBNLiBLLjwv
YXV0aG9yPjxhdXRob3I+RmllbGQsIEMuIEIuPC9hdXRob3I+PGF1dGhvcj5DaGlhcmllbGxvLCBO
LiBSLjwvYXV0aG9yPjwvYXV0aG9ycz48L2NvbnRyaWJ1dG9ycz48dGl0bGVzPjx0aXRsZT5OaXRy
b2dlbiBsaW1pdGF0aW9uIG9mIG1pY3JvYmlhbCBkZWNvbXBvc2l0aW9uIGluIGEgZ3Jhc3NsYW5k
IHVuZGVyIGVsZXZhdGVkIENPMjwvdGl0bGU+PHNlY29uZGFyeS10aXRsZT5OYXR1cmU8L3NlY29u
ZGFyeS10aXRsZT48L3RpdGxlcz48cGVyaW9kaWNhbD48ZnVsbC10aXRsZT5OYXR1cmU8L2Z1bGwt
dGl0bGU+PC9wZXJpb2RpY2FsPjxwYWdlcz4xODgtMTkxPC9wYWdlcz48dm9sdW1lPjQwOTwvdm9s
dW1lPjxudW1iZXI+NjgxNzwvbnVtYmVyPjxkYXRlcz48eWVhcj4yMDAxPC95ZWFyPjwvZGF0ZXM+
PHB1Ymxpc2hlcj5NYWNtaWxsaWFuIE1hZ2F6aW5lcyBMdGQuPC9wdWJsaXNoZXI+PGlzYm4+MDAy
OC0wODM2PC9pc2JuPjx3b3JrLXR5cGU+MTAuMTAzOC8zNTA1MTU3Njwvd29yay10eXBlPjx1cmxz
PjxyZWxhdGVkLXVybHM+PHVybD5odHRwOi8vZHguZG9pLm9yZy8xMC4xMDM4LzM1MDUxNTc2PC91
cmw+PC9yZWxhdGVkLXVybHM+PC91cmxzPjwvcmVjb3JkPjwvQ2l0ZT48L0VuZE5vdGU+AG==
</w:fldData>
        </w:fldChar>
      </w:r>
      <w:r w:rsidR="003C37EF">
        <w:rPr>
          <w:rFonts w:ascii="Times New Roman" w:hAnsi="Times New Roman"/>
          <w:color w:val="000000"/>
          <w:shd w:val="clear" w:color="auto" w:fill="FFFFFF"/>
        </w:rPr>
        <w:instrText xml:space="preserve"> ADDIN EN.CITE </w:instrText>
      </w:r>
      <w:r w:rsidR="00C64120">
        <w:rPr>
          <w:rFonts w:ascii="Times New Roman" w:hAnsi="Times New Roman"/>
          <w:color w:val="000000"/>
          <w:shd w:val="clear" w:color="auto" w:fill="FFFFFF"/>
        </w:rPr>
        <w:fldChar w:fldCharType="begin">
          <w:fldData xml:space="preserve">PEVuZE5vdGU+PENpdGU+PEF1dGhvcj5DaGVuZzwvQXV0aG9yPjxZZWFyPjIwMTI8L1llYXI+PFJl
Y051bT4yNTwvUmVjTnVtPjxEaXNwbGF5VGV4dD4oSHUsIENoYXBpbiBldCBhbC4gMjAwMTsgQ2h1
bmcsIFphayBldCBhbC4gMjAwNjsgQ2hlbmcsIEJvb2tlciBldCBhbC4gMjAxMik8L0Rpc3BsYXlU
ZXh0PjxyZWNvcmQ+PHJlYy1udW1iZXI+MjU8L3JlYy1udW1iZXI+PGZvcmVpZ24ta2V5cz48a2V5
IGFwcD0iRU4iIGRiLWlkPSJhZHdyZng1NWRlMmE1Z2VmejU5NXZ6NXU5cmY1ZGFlZmVmenIiPjI1
PC9rZXk+PC9mb3JlaWduLWtleXM+PHJlZi10eXBlIG5hbWU9IkpvdXJuYWwgQXJ0aWNsZSI+MTc8
L3JlZi10eXBlPjxjb250cmlidXRvcnM+PGF1dGhvcnM+PGF1dGhvcj5DaGVuZywgTGVpPC9hdXRo
b3I+PGF1dGhvcj5Cb29rZXIsIEZpdHpnZXJhbGQgTC48L2F1dGhvcj48YXV0aG9yPlR1LCBDb25n
PC9hdXRob3I+PGF1dGhvcj5CdXJrZXksIEtlbnQgTy48L2F1dGhvcj48YXV0aG9yPlpob3UsIExp
c2hpPC9hdXRob3I+PGF1dGhvcj5TaGV3LCBILiBEYXZpZDwvYXV0aG9yPjxhdXRob3I+UnVmdHks
IFRob21hcyBXLjwvYXV0aG9yPjxhdXRob3I+SHUsIFNodWlqaW48L2F1dGhvcj48L2F1dGhvcnM+
PC9jb250cmlidXRvcnM+PHRpdGxlcz48dGl0bGU+QXJidXNjdWxhciBNeWNvcnJoaXphbCBGdW5n
aSBJbmNyZWFzZSBPcmdhbmljIENhcmJvbiBEZWNvbXBvc2l0aW9uIFVuZGVyIEVsZXZhdGVkIENP
MjwvdGl0bGU+PHNlY29uZGFyeS10aXRsZT5TY2llbmNlPC9zZWNvbmRhcnktdGl0bGU+PC90aXRs
ZXM+PHBhZ2VzPjEwODQtMTA4NzwvcGFnZXM+PHZvbHVtZT4zMzc8L3ZvbHVtZT48bnVtYmVyPjYw
OTg8L251bWJlcj48ZGF0ZXM+PHllYXI+MjAxMjwveWVhcj48cHViLWRhdGVzPjxkYXRlPkF1Z3Vz
dCAzMSwgMjAxMjwvZGF0ZT48L3B1Yi1kYXRlcz48L2RhdGVzPjx1cmxzPjxyZWxhdGVkLXVybHM+
PHVybD5odHRwOi8vd3d3LnNjaWVuY2VtYWcub3JnL2NvbnRlbnQvMzM3LzYwOTgvMTA4NC5hYnN0
cmFjdDwvdXJsPjwvcmVsYXRlZC11cmxzPjwvdXJscz48ZWxlY3Ryb25pYy1yZXNvdXJjZS1udW0+
MTAuMTEyNi9zY2llbmNlLjEyMjQzMDQ8L2VsZWN0cm9uaWMtcmVzb3VyY2UtbnVtPjwvcmVjb3Jk
PjwvQ2l0ZT48Q2l0ZT48QXV0aG9yPkNodW5nPC9BdXRob3I+PFllYXI+MjAwNjwvWWVhcj48UmVj
TnVtPjI0PC9SZWNOdW0+PHJlY29yZD48cmVjLW51bWJlcj4yNDwvcmVjLW51bWJlcj48Zm9yZWln
bi1rZXlzPjxrZXkgYXBwPSJFTiIgZGItaWQ9ImFkd3JmeDU1ZGUyYTVnZWZ6NTk1dno1dTlyZjVk
YWVmZWZ6ciI+MjQ8L2tleT48L2ZvcmVpZ24ta2V5cz48cmVmLXR5cGUgbmFtZT0iSm91cm5hbCBB
cnRpY2xlIj4xNzwvcmVmLXR5cGU+PGNvbnRyaWJ1dG9ycz48YXV0aG9ycz48YXV0aG9yPkNodW5n
LCBIYWVnZXVuPC9hdXRob3I+PGF1dGhvcj5aYWssIERvbmFsZFI8L2F1dGhvcj48YXV0aG9yPkxp
bGxlc2tvdiwgRXJpa0E8L2F1dGhvcj48L2F1dGhvcnM+PC9jb250cmlidXRvcnM+PHRpdGxlcz48
dGl0bGU+RnVuZ2FsIGNvbW11bml0eSBjb21wb3NpdGlvbiBhbmQgbWV0YWJvbGlzbSB1bmRlciBl
bGV2YXRlZCBDTzIgYW5kIE8zPC90aXRsZT48c2Vjb25kYXJ5LXRpdGxlPk9lY29sb2dpYTwvc2Vj
b25kYXJ5LXRpdGxlPjxhbHQtdGl0bGU+T2Vjb2xvZ2lhPC9hbHQtdGl0bGU+PC90aXRsZXM+PHBh
Z2VzPjE0My0xNTQ8L3BhZ2VzPjx2b2x1bWU+MTQ3PC92b2x1bWU+PG51bWJlcj4xPC9udW1iZXI+
PGtleXdvcmRzPjxrZXl3b3JkPkZyZWUtYWlyIENPMiBhbmQgTzMgZW5yaWNobWVudDwva2V5d29y
ZD48a2V5d29yZD5FeHRyYWNlbGx1bGFyIGVuenltZXM8L2tleXdvcmQ+PGtleXdvcmQ+UG9seW1l
cmFzZSBjaGFpbiByZWFjdGlvbuKAk2RlbmF0dXJpbmcgZ3JhZGllbnQgZ2VsIGVsZWN0cm9waG9y
ZXNpczwva2V5d29yZD48a2V5d29yZD5Tb2lsIG1pY3JvYmlhbCBjb21tdW5pdHk8L2tleXdvcmQ+
PGtleXdvcmQ+RnVuZ2FsIG1ldGFib2xpc208L2tleXdvcmQ+PC9rZXl3b3Jkcz48ZGF0ZXM+PHll
YXI+MjAwNjwveWVhcj48cHViLWRhdGVzPjxkYXRlPjIwMDYvMDIvMDE8L2RhdGU+PC9wdWItZGF0
ZXM+PC9kYXRlcz48cHVibGlzaGVyPlNwcmluZ2VyLVZlcmxhZzwvcHVibGlzaGVyPjxpc2JuPjAw
MjktODU0OTwvaXNibj48dXJscz48cmVsYXRlZC11cmxzPjx1cmw+aHR0cDovL2R4LmRvaS5vcmcv
MTAuMTAwNy9zMDA0NDItMDA1LTAyNDktMzwvdXJsPjwvcmVsYXRlZC11cmxzPjwvdXJscz48ZWxl
Y3Ryb25pYy1yZXNvdXJjZS1udW0+MTAuMTAwNy9zMDA0NDItMDA1LTAyNDktMzwvZWxlY3Ryb25p
Yy1yZXNvdXJjZS1udW0+PGxhbmd1YWdlPkVuZ2xpc2g8L2xhbmd1YWdlPjwvcmVjb3JkPjwvQ2l0
ZT48Q2l0ZT48QXV0aG9yPkh1PC9BdXRob3I+PFllYXI+MjAwMTwvWWVhcj48UmVjTnVtPjMyPC9S
ZWNOdW0+PHJlY29yZD48cmVjLW51bWJlcj4zMjwvcmVjLW51bWJlcj48Zm9yZWlnbi1rZXlzPjxr
ZXkgYXBwPSJFTiIgZGItaWQ9ImRmcmYyNTJycjVkenI5ZXRwcnF4cnNyM3RzcHh6ZDI1dmF0dCI+
MzI8L2tleT48L2ZvcmVpZ24ta2V5cz48cmVmLXR5cGUgbmFtZT0iSm91cm5hbCBBcnRpY2xlIj4x
NzwvcmVmLXR5cGU+PGNvbnRyaWJ1dG9ycz48YXV0aG9ycz48YXV0aG9yPkh1LCBTLjwvYXV0aG9y
PjxhdXRob3I+Q2hhcGluLCBGLiBTLjwvYXV0aG9yPjxhdXRob3I+RmlyZXN0b25lLCBNLiBLLjwv
YXV0aG9yPjxhdXRob3I+RmllbGQsIEMuIEIuPC9hdXRob3I+PGF1dGhvcj5DaGlhcmllbGxvLCBO
LiBSLjwvYXV0aG9yPjwvYXV0aG9ycz48L2NvbnRyaWJ1dG9ycz48dGl0bGVzPjx0aXRsZT5OaXRy
b2dlbiBsaW1pdGF0aW9uIG9mIG1pY3JvYmlhbCBkZWNvbXBvc2l0aW9uIGluIGEgZ3Jhc3NsYW5k
IHVuZGVyIGVsZXZhdGVkIENPMjwvdGl0bGU+PHNlY29uZGFyeS10aXRsZT5OYXR1cmU8L3NlY29u
ZGFyeS10aXRsZT48L3RpdGxlcz48cGVyaW9kaWNhbD48ZnVsbC10aXRsZT5OYXR1cmU8L2Z1bGwt
dGl0bGU+PC9wZXJpb2RpY2FsPjxwYWdlcz4xODgtMTkxPC9wYWdlcz48dm9sdW1lPjQwOTwvdm9s
dW1lPjxudW1iZXI+NjgxNzwvbnVtYmVyPjxkYXRlcz48eWVhcj4yMDAxPC95ZWFyPjwvZGF0ZXM+
PHB1Ymxpc2hlcj5NYWNtaWxsaWFuIE1hZ2F6aW5lcyBMdGQuPC9wdWJsaXNoZXI+PGlzYm4+MDAy
OC0wODM2PC9pc2JuPjx3b3JrLXR5cGU+MTAuMTAzOC8zNTA1MTU3Njwvd29yay10eXBlPjx1cmxz
PjxyZWxhdGVkLXVybHM+PHVybD5odHRwOi8vZHguZG9pLm9yZy8xMC4xMDM4LzM1MDUxNTc2PC91
cmw+PC9yZWxhdGVkLXVybHM+PC91cmxzPjwvcmVjb3JkPjwvQ2l0ZT48L0VuZE5vdGU+AG==
</w:fldData>
        </w:fldChar>
      </w:r>
      <w:r w:rsidR="003C37EF">
        <w:rPr>
          <w:rFonts w:ascii="Times New Roman" w:hAnsi="Times New Roman"/>
          <w:color w:val="000000"/>
          <w:shd w:val="clear" w:color="auto" w:fill="FFFFFF"/>
        </w:rPr>
        <w:instrText xml:space="preserve"> ADDIN EN.CITE.DATA </w:instrText>
      </w:r>
      <w:r w:rsidR="00C64120">
        <w:rPr>
          <w:rFonts w:ascii="Times New Roman" w:hAnsi="Times New Roman"/>
          <w:color w:val="000000"/>
          <w:shd w:val="clear" w:color="auto" w:fill="FFFFFF"/>
        </w:rPr>
      </w:r>
      <w:r w:rsidR="00C64120">
        <w:rPr>
          <w:rFonts w:ascii="Times New Roman" w:hAnsi="Times New Roman"/>
          <w:color w:val="000000"/>
          <w:shd w:val="clear" w:color="auto" w:fill="FFFFFF"/>
        </w:rPr>
        <w:fldChar w:fldCharType="end"/>
      </w:r>
      <w:r w:rsidR="00C64120">
        <w:rPr>
          <w:rFonts w:ascii="Times New Roman" w:hAnsi="Times New Roman"/>
          <w:color w:val="000000"/>
          <w:shd w:val="clear" w:color="auto" w:fill="FFFFFF"/>
        </w:rPr>
      </w:r>
      <w:r w:rsidR="00C64120">
        <w:rPr>
          <w:rFonts w:ascii="Times New Roman" w:hAnsi="Times New Roman"/>
          <w:color w:val="000000"/>
          <w:shd w:val="clear" w:color="auto" w:fill="FFFFFF"/>
        </w:rPr>
        <w:fldChar w:fldCharType="separate"/>
      </w:r>
      <w:r w:rsidR="003C37EF">
        <w:rPr>
          <w:rFonts w:ascii="Times New Roman" w:hAnsi="Times New Roman"/>
          <w:noProof/>
          <w:color w:val="000000"/>
          <w:shd w:val="clear" w:color="auto" w:fill="FFFFFF"/>
        </w:rPr>
        <w:t>(</w:t>
      </w:r>
      <w:hyperlink w:anchor="_ENREF_84" w:tooltip="Hu, 2001 #32" w:history="1">
        <w:r w:rsidR="00B43417">
          <w:rPr>
            <w:rFonts w:ascii="Times New Roman" w:hAnsi="Times New Roman"/>
            <w:noProof/>
            <w:color w:val="000000"/>
            <w:shd w:val="clear" w:color="auto" w:fill="FFFFFF"/>
          </w:rPr>
          <w:t>Hu, Chapin et al. 2001</w:t>
        </w:r>
      </w:hyperlink>
      <w:proofErr w:type="gramStart"/>
      <w:r w:rsidR="003C37EF">
        <w:rPr>
          <w:rFonts w:ascii="Times New Roman" w:hAnsi="Times New Roman"/>
          <w:noProof/>
          <w:color w:val="000000"/>
          <w:shd w:val="clear" w:color="auto" w:fill="FFFFFF"/>
        </w:rPr>
        <w:t xml:space="preserve">; </w:t>
      </w:r>
      <w:hyperlink w:anchor="_ENREF_24" w:tooltip="Chung, 2006 #24" w:history="1">
        <w:r w:rsidR="00B43417">
          <w:rPr>
            <w:rFonts w:ascii="Times New Roman" w:hAnsi="Times New Roman"/>
            <w:noProof/>
            <w:color w:val="000000"/>
            <w:shd w:val="clear" w:color="auto" w:fill="FFFFFF"/>
          </w:rPr>
          <w:t>Chung, Zak et al. 2006</w:t>
        </w:r>
      </w:hyperlink>
      <w:r w:rsidR="003C37EF">
        <w:rPr>
          <w:rFonts w:ascii="Times New Roman" w:hAnsi="Times New Roman"/>
          <w:noProof/>
          <w:color w:val="000000"/>
          <w:shd w:val="clear" w:color="auto" w:fill="FFFFFF"/>
        </w:rPr>
        <w:t>;</w:t>
      </w:r>
      <w:proofErr w:type="gramEnd"/>
      <w:r w:rsidR="003C37EF">
        <w:rPr>
          <w:rFonts w:ascii="Times New Roman" w:hAnsi="Times New Roman"/>
          <w:noProof/>
          <w:color w:val="000000"/>
          <w:shd w:val="clear" w:color="auto" w:fill="FFFFFF"/>
        </w:rPr>
        <w:t xml:space="preserve"> </w:t>
      </w:r>
      <w:hyperlink w:anchor="_ENREF_21" w:tooltip="Cheng, 2012 #4" w:history="1">
        <w:r w:rsidR="00B43417">
          <w:rPr>
            <w:rFonts w:ascii="Times New Roman" w:hAnsi="Times New Roman"/>
            <w:noProof/>
            <w:color w:val="000000"/>
            <w:shd w:val="clear" w:color="auto" w:fill="FFFFFF"/>
          </w:rPr>
          <w:t>Cheng, Booker et al. 2012</w:t>
        </w:r>
      </w:hyperlink>
      <w:r w:rsidR="003C37EF">
        <w:rPr>
          <w:rFonts w:ascii="Times New Roman" w:hAnsi="Times New Roman"/>
          <w:noProof/>
          <w:color w:val="000000"/>
          <w:shd w:val="clear" w:color="auto" w:fill="FFFFFF"/>
        </w:rPr>
        <w:t>)</w:t>
      </w:r>
      <w:r w:rsidR="00C64120">
        <w:rPr>
          <w:rFonts w:ascii="Times New Roman" w:hAnsi="Times New Roman"/>
          <w:color w:val="000000"/>
          <w:shd w:val="clear" w:color="auto" w:fill="FFFFFF"/>
        </w:rPr>
        <w:fldChar w:fldCharType="end"/>
      </w:r>
      <w:r>
        <w:rPr>
          <w:rFonts w:ascii="Times New Roman" w:hAnsi="Times New Roman"/>
          <w:color w:val="000000"/>
          <w:shd w:val="clear" w:color="auto" w:fill="FFFFFF"/>
        </w:rPr>
        <w:t xml:space="preserve">. Under eCO2, both aboveground and belowground plant biomass was stimulated </w:t>
      </w:r>
      <w:r w:rsidR="00C64120">
        <w:rPr>
          <w:rFonts w:ascii="Times New Roman" w:hAnsi="Times New Roman"/>
        </w:rPr>
        <w:fldChar w:fldCharType="begin">
          <w:fldData xml:space="preserve">PEVuZE5vdGU+PENpdGU+PEF1dGhvcj5IZTwvQXV0aG9yPjxZZWFyPjIwMTA8L1llYXI+PFJlY051
bT41MDwvUmVjTnVtPjxEaXNwbGF5VGV4dD4oUmVpY2gsIEtub3BzIGV0IGFsLiAyMDAxOyBIZSwg
WHUgZXQgYWwuIDIwMTA7IExhbmdsZXkgYW5kIE1lZ29uaWdhbCAyMDEwOyBEcmFrZSwgR2FsbGV0
4oCQQnVkeW5layBldCBhbC4gMjAxMTsgWmFrLCBQcmVnaXR6ZXIgZXQgYWwuIDIwMTE7IFJlaWNo
IGFuZCBIb2JiaWUgMjAxMyk8L0Rpc3BsYXlUZXh0PjxyZWNvcmQ+PHJlYy1udW1iZXI+NTA8L3Jl
Yy1udW1iZXI+PGZvcmVpZ24ta2V5cz48a2V5IGFwcD0iRU4iIGRiLWlkPSJhZHdyZng1NWRlMmE1
Z2VmejU5NXZ6NXU5cmY1ZGFlZmVmenIiPjUwPC9rZXk+PC9mb3JlaWduLWtleXM+PHJlZi10eXBl
IG5hbWU9IkpvdXJuYWwgQXJ0aWNsZSI+MTc8L3JlZi10eXBlPjxjb250cmlidXRvcnM+PGF1dGhv
cnM+PGF1dGhvcj5IZSwgWmhpbGk8L2F1dGhvcj48YXV0aG9yPlh1LCBNZWl5aW5nPC9hdXRob3I+
PGF1dGhvcj5EZW5nLCBZZTwvYXV0aG9yPjxhdXRob3I+S2FuZywgU2FuZ2hvb248L2F1dGhvcj48
YXV0aG9yPktlbGxvZ2csIExhdXJpZTwvYXV0aG9yPjxhdXRob3I+V3UsIExpeW91PC9hdXRob3I+
PGF1dGhvcj5WYW4gTm9zdHJhbmQsIEpveSBELjwvYXV0aG9yPjxhdXRob3I+SG9iYmllLCBTYXJh
aCBFLjwvYXV0aG9yPjxhdXRob3I+UmVpY2gsIFBldGVyIEIuPC9hdXRob3I+PGF1dGhvcj5aaG91
LCBKaXpob25nPC9hdXRob3I+PC9hdXRob3JzPjwvY29udHJpYnV0b3JzPjx0aXRsZXM+PHRpdGxl
Pk1ldGFnZW5vbWljIGFuYWx5c2lzIHJldmVhbHMgYSBtYXJrZWQgZGl2ZXJnZW5jZSBpbiB0aGUg
c3RydWN0dXJlIG9mIGJlbG93Z3JvdW5kIG1pY3JvYmlhbCBjb21tdW5pdGllcyBhdCBlbGV2YXRl
ZCBDTzI8L3RpdGxlPjxzZWNvbmRhcnktdGl0bGU+RWNvbG9neSBMZXR0ZXJzPC9zZWNvbmRhcnkt
dGl0bGU+PC90aXRsZXM+PHBhZ2VzPjU2NC01NzU8L3BhZ2VzPjx2b2x1bWU+MTM8L3ZvbHVtZT48
bnVtYmVyPjU8L251bWJlcj48a2V5d29yZHM+PGtleXdvcmQ+RWNvc3lzdGVtIHByb2Nlc3M8L2tl
eXdvcmQ+PGtleXdvcmQ+ZWxldmF0ZWQgQ08yPC9rZXl3b3JkPjxrZXl3b3JkPmZlZWRiYWNrPC9r
ZXl3b3JkPjxrZXl3b3JkPmZyZWUgYWlyIENPMiBlbnJpY2htZW50PC9rZXl3b3JkPjxrZXl3b3Jk
Pkdlb0NoaXA8L2tleXdvcmQ+PGtleXdvcmQ+Z2xvYmFsIGNsaW1hdGUgY2hhbmdlPC9rZXl3b3Jk
PjxrZXl3b3JkPm1ldGFnZW5vbWljczwva2V5d29yZD48a2V5d29yZD5waG9zcGhvbGlwaWQgZmF0
dHkgYWNpZDwva2V5d29yZD48a2V5d29yZD5weXJvc2VxdWVuY2luZzwva2V5d29yZD48a2V5d29y
ZD5zb2lsIG1pY3JvYmlhbCBjb21tdW5pdHk8L2tleXdvcmQ+PC9rZXl3b3Jkcz48ZGF0ZXM+PHll
YXI+MjAxMDwveWVhcj48L2RhdGVzPjxwdWJsaXNoZXI+QmxhY2t3ZWxsIFB1Ymxpc2hpbmcgTHRk
PC9wdWJsaXNoZXI+PGlzYm4+MTQ2MS0wMjQ4PC9pc2JuPjx1cmxzPjxyZWxhdGVkLXVybHM+PHVy
bD5odHRwOi8vZHguZG9pLm9yZy8xMC4xMTExL2ouMTQ2MS0wMjQ4LjIwMTAuMDE0NTMueDwvdXJs
PjwvcmVsYXRlZC11cmxzPjwvdXJscz48ZWxlY3Ryb25pYy1yZXNvdXJjZS1udW0+MTAuMTExMS9q
LjE0NjEtMDI0OC4yMDEwLjAxNDUzLng8L2VsZWN0cm9uaWMtcmVzb3VyY2UtbnVtPjwvcmVjb3Jk
PjwvQ2l0ZT48Q2l0ZT48QXV0aG9yPlJlaWNoPC9BdXRob3I+PFllYXI+MjAwMTwvWWVhcj48UmVj
TnVtPjE0PC9SZWNOdW0+PHJlY29yZD48cmVjLW51bWJlcj4xNDwvcmVjLW51bWJlcj48Zm9yZWln
bi1rZXlzPjxrZXkgYXBwPSJFTiIgZGItaWQ9ImRmcmYyNTJycjVkenI5ZXRwcnF4cnNyM3RzcHh6
ZDI1dmF0dCI+MTQ8L2tleT48L2ZvcmVpZ24ta2V5cz48cmVmLXR5cGUgbmFtZT0iSm91cm5hbCBB
cnRpY2xlIj4xNzwvcmVmLXR5cGU+PGNvbnRyaWJ1dG9ycz48YXV0aG9ycz48YXV0aG9yPlJlaWNo
LCBQZXRlciBCLjwvYXV0aG9yPjxhdXRob3I+S25vcHMsIEplYW48L2F1dGhvcj48YXV0aG9yPlRp
bG1hbiwgRGF2aWQ8L2F1dGhvcj48YXV0aG9yPkNyYWluZSwgSm9zZXBoPC9hdXRob3I+PGF1dGhv
cj5FbGxzd29ydGgsIERhdmlkPC9hdXRob3I+PGF1dGhvcj5Uam9lbGtlciwgTWFyazwvYXV0aG9y
PjxhdXRob3I+TGVlLCBUYWxpPC9hdXRob3I+PGF1dGhvcj5XZWRpbiwgRGF2aWQ8L2F1dGhvcj48
YXV0aG9yPk5hZWVtLCBTaGFoaWQ8L2F1dGhvcj48YXV0aG9yPkJhaGF1ZGRpbiwgRGFuPC9hdXRo
b3I+PGF1dGhvcj5IZW5kcmV5LCBHZW9yZ2U8L2F1dGhvcj48YXV0aG9yPkpvc2UsIFNoaWJ1PC9h
dXRob3I+PGF1dGhvcj5XcmFnZSwgS2VpdGg8L2F1dGhvcj48YXV0aG9yPkdvdGgsIEplbm55PC9h
dXRob3I+PGF1dGhvcj5CZW5nc3RvbiwgV2VuZHk8L2F1dGhvcj48L2F1dGhvcnM+PC9jb250cmli
dXRvcnM+PHRpdGxlcz48dGl0bGU+UGxhbnQgZGl2ZXJzaXR5IGVuaGFuY2VzIGVjb3N5c3RlbSBy
ZXNwb25zZXMgdG8gZWxldmF0ZWQgQ08yIGFuZCBuaXRyb2dlbiBkZXBvc2l0aW9uPC90aXRsZT48
c2Vjb25kYXJ5LXRpdGxlPk5hdHVyZTwvc2Vjb25kYXJ5LXRpdGxlPjwvdGl0bGVzPjxwZXJpb2Rp
Y2FsPjxmdWxsLXRpdGxlPk5hdHVyZTwvZnVsbC10aXRsZT48L3BlcmlvZGljYWw+PHBhZ2VzPjgw
OS04MTA8L3BhZ2VzPjx2b2x1bWU+NDEwPC92b2x1bWU+PG51bWJlcj42ODMwPC9udW1iZXI+PGRh
dGVzPjx5ZWFyPjIwMDE8L3llYXI+PC9kYXRlcz48cHVibGlzaGVyPk1hY21pbGxpYW4gTWFnYXpp
bmVzIEx0ZC48L3B1Ymxpc2hlcj48aXNibj4wMDI4LTA4MzY8L2lzYm4+PHdvcmstdHlwZT4xMC4x
MDM4LzM1MDcxMDYyPC93b3JrLXR5cGU+PHVybHM+PHJlbGF0ZWQtdXJscz48dXJsPmh0dHA6Ly9k
eC5kb2kub3JnLzEwLjEwMzgvMzUwNzEwNjI8L3VybD48L3JlbGF0ZWQtdXJscz48L3VybHM+PGVs
ZWN0cm9uaWMtcmVzb3VyY2UtbnVtPmh0dHA6Ly93d3cubmF0dXJlLmNvbS9uYXR1cmUvam91cm5h
bC92NDEwL242ODMwL3N1cHBpbmZvLzQxMDgwOWEwX1MxLmh0bWw8L2VsZWN0cm9uaWMtcmVzb3Vy
Y2UtbnVtPjwvcmVjb3JkPjwvQ2l0ZT48Q2l0ZT48QXV0aG9yPlJlaWNoPC9BdXRob3I+PFllYXI+
MjAxMzwvWWVhcj48UmVjTnVtPjE1PC9SZWNOdW0+PHJlY29yZD48cmVjLW51bWJlcj4xNTwvcmVj
LW51bWJlcj48Zm9yZWlnbi1rZXlzPjxrZXkgYXBwPSJFTiIgZGItaWQ9ImRmcmYyNTJycjVkenI5
ZXRwcnF4cnNyM3RzcHh6ZDI1dmF0dCI+MTU8L2tleT48L2ZvcmVpZ24ta2V5cz48cmVmLXR5cGUg
bmFtZT0iSm91cm5hbCBBcnRpY2xlIj4xNzwvcmVmLXR5cGU+PGNvbnRyaWJ1dG9ycz48YXV0aG9y
cz48YXV0aG9yPlJlaWNoLCBQZXRlciBCLjwvYXV0aG9yPjxhdXRob3I+SG9iYmllLCBTYXJhaCBF
LjwvYXV0aG9yPjwvYXV0aG9ycz48L2NvbnRyaWJ1dG9ycz48dGl0bGVzPjx0aXRsZT5EZWNhZGUt
bG9uZyBzb2lsIG5pdHJvZ2VuIGNvbnN0cmFpbnQgb24gdGhlIENPMiBmZXJ0aWxpemF0aW9uIG9m
IHBsYW50IGJpb21hc3M8L3RpdGxlPjxzZWNvbmRhcnktdGl0bGU+TmF0dXJlIENsaW0uIENoYW5n
ZTwvc2Vjb25kYXJ5LXRpdGxlPjwvdGl0bGVzPjxwZXJpb2RpY2FsPjxmdWxsLXRpdGxlPk5hdHVy
ZSBDbGltLiBDaGFuZ2U8L2Z1bGwtdGl0bGU+PC9wZXJpb2RpY2FsPjxwYWdlcz4yNzgtMjgyPC9w
YWdlcz48dm9sdW1lPjM8L3ZvbHVtZT48bnVtYmVyPjM8L251bWJlcj48ZGF0ZXM+PHllYXI+MjAx
MzwveWVhcj48L2RhdGVzPjxwdWJsaXNoZXI+TmF0dXJlIFB1Ymxpc2hpbmcgR3JvdXA8L3B1Ymxp
c2hlcj48aXNibj4xNzU4LTY3OFg8L2lzYm4+PHdvcmstdHlwZT4xMC4xMDM4L25jbGltYXRlMTY5
NDwvd29yay10eXBlPjx1cmxzPjxyZWxhdGVkLXVybHM+PHVybD5odHRwOi8vZHguZG9pLm9yZy8x
MC4xMDM4L25jbGltYXRlMTY5NDwvdXJsPjwvcmVsYXRlZC11cmxzPjwvdXJscz48ZWxlY3Ryb25p
Yy1yZXNvdXJjZS1udW0+aHR0cDovL3d3dy5uYXR1cmUuY29tL25jbGltYXRlL2pvdXJuYWwvdjMv
bjMvYWJzL25jbGltYXRlMTY5NC5odG1sI3N1cHBsZW1lbnRhcnktaW5mb3JtYXRpb248L2VsZWN0
cm9uaWMtcmVzb3VyY2UtbnVtPjwvcmVjb3JkPjwvQ2l0ZT48Q2l0ZT48QXV0aG9yPkxhbmdsZXk8
L0F1dGhvcj48WWVhcj4yMDEwPC9ZZWFyPjxSZWNOdW0+OTE8L1JlY051bT48cmVjb3JkPjxyZWMt
bnVtYmVyPjkxPC9yZWMtbnVtYmVyPjxmb3JlaWduLWtleXM+PGtleSBhcHA9IkVOIiBkYi1pZD0i
YWR3cmZ4NTVkZTJhNWdlZno1OTV2ejV1OXJmNWRhZWZlZnpyIj45MTwva2V5PjwvZm9yZWlnbi1r
ZXlzPjxyZWYtdHlwZSBuYW1lPSJKb3VybmFsIEFydGljbGUiPjE3PC9yZWYtdHlwZT48Y29udHJp
YnV0b3JzPjxhdXRob3JzPjxhdXRob3I+TGFuZ2xleSwgSiBBZGFtPC9hdXRob3I+PGF1dGhvcj5N
ZWdvbmlnYWwsIEogUGF0cmljazwvYXV0aG9yPjwvYXV0aG9ycz48L2NvbnRyaWJ1dG9ycz48dGl0
bGVzPjx0aXRsZT5FY29zeXN0ZW0gcmVzcG9uc2UgdG8gZWxldmF0ZWQgQ08yIGxldmVscyBsaW1p
dGVkIGJ5IG5pdHJvZ2VuLWluZHVjZWQgcGxhbnQgc3BlY2llcyBzaGlmdDwvdGl0bGU+PHNlY29u
ZGFyeS10aXRsZT5OYXR1cmU8L3NlY29uZGFyeS10aXRsZT48L3RpdGxlcz48cGVyaW9kaWNhbD48
ZnVsbC10aXRsZT5OYXR1cmU8L2Z1bGwtdGl0bGU+PC9wZXJpb2RpY2FsPjxwYWdlcz45Ni05OTwv
cGFnZXM+PHZvbHVtZT40NjY8L3ZvbHVtZT48bnVtYmVyPjczMDI8L251bWJlcj48ZGF0ZXM+PHll
YXI+MjAxMDwveWVhcj48L2RhdGVzPjxpc2JuPjAwMjgtMDgzNjwvaXNibj48dXJscz48L3VybHM+
PC9yZWNvcmQ+PC9DaXRlPjxDaXRlPjxBdXRob3I+WmFrPC9BdXRob3I+PFllYXI+MjAxMTwvWWVh
cj48UmVjTnVtPjkyPC9SZWNOdW0+PHJlY29yZD48cmVjLW51bWJlcj45MjwvcmVjLW51bWJlcj48
Zm9yZWlnbi1rZXlzPjxrZXkgYXBwPSJFTiIgZGItaWQ9ImFkd3JmeDU1ZGUyYTVnZWZ6NTk1dno1
dTlyZjVkYWVmZWZ6ciI+OTI8L2tleT48L2ZvcmVpZ24ta2V5cz48cmVmLXR5cGUgbmFtZT0iSm91
cm5hbCBBcnRpY2xlIj4xNzwvcmVmLXR5cGU+PGNvbnRyaWJ1dG9ycz48YXV0aG9ycz48YXV0aG9y
PlphaywgRG9uYWxkIFI8L2F1dGhvcj48YXV0aG9yPlByZWdpdHplciwgS3VydCBTPC9hdXRob3I+
PGF1dGhvcj5LdWJpc2tlLCBNYXJrIEU8L2F1dGhvcj48YXV0aG9yPkJ1cnRvbiwgQW5kcmV3IEo8
L2F1dGhvcj48L2F1dGhvcnM+PC9jb250cmlidXRvcnM+PHRpdGxlcz48dGl0bGU+Rm9yZXN0IHBy
b2R1Y3Rpdml0eSB1bmRlciBlbGV2YXRlZCBDTzIgYW5kIE8zOiBwb3NpdGl2ZSBmZWVkYmFja3Mg
dG8gc29pbCBOIGN5Y2xpbmcgc3VzdGFpbiBkZWNhZGXigJBsb25nIG5ldCBwcmltYXJ5IHByb2R1
Y3Rpdml0eSBlbmhhbmNlbWVudCBieSBDTzI8L3RpdGxlPjxzZWNvbmRhcnktdGl0bGU+RWNvbG9n
eSBMZXR0ZXJzPC9zZWNvbmRhcnktdGl0bGU+PC90aXRsZXM+PHBhZ2VzPjEyMjAtMTIyNjwvcGFn
ZXM+PHZvbHVtZT4xNDwvdm9sdW1lPjxudW1iZXI+MTI8L251bWJlcj48ZGF0ZXM+PHllYXI+MjAx
MTwveWVhcj48L2RhdGVzPjxpc2JuPjE0NjEtMDI0ODwvaXNibj48dXJscz48L3VybHM+PC9yZWNv
cmQ+PC9DaXRlPjxDaXRlPjxBdXRob3I+RHJha2U8L0F1dGhvcj48WWVhcj4yMDExPC9ZZWFyPjxS
ZWNOdW0+OTM8L1JlY051bT48cmVjb3JkPjxyZWMtbnVtYmVyPjkzPC9yZWMtbnVtYmVyPjxmb3Jl
aWduLWtleXM+PGtleSBhcHA9IkVOIiBkYi1pZD0iYWR3cmZ4NTVkZTJhNWdlZno1OTV2ejV1OXJm
NWRhZWZlZnpyIj45Mzwva2V5PjwvZm9yZWlnbi1rZXlzPjxyZWYtdHlwZSBuYW1lPSJKb3VybmFs
IEFydGljbGUiPjE3PC9yZWYtdHlwZT48Y29udHJpYnV0b3JzPjxhdXRob3JzPjxhdXRob3I+RHJh
a2UsIEpvaG4gRTwvYXV0aG9yPjxhdXRob3I+R2FsbGV04oCQQnVkeW5laywgQW5uZTwvYXV0aG9y
PjxhdXRob3I+SG9mbW9ja2VsLCBLaXJzdGVuIFM8L2F1dGhvcj48YXV0aG9yPkJlcm5oYXJkdCwg
RW1pbHkgUzwvYXV0aG9yPjxhdXRob3I+QmlsbGluZ3MsIFNoYXJvbiBBPC9hdXRob3I+PGF1dGhv
cj5KYWNrc29uLCBSb2JlcnQgQjwvYXV0aG9yPjxhdXRob3I+Sm9obnNlbiwgS3VydCBTPC9hdXRo
b3I+PGF1dGhvcj5MaWNodGVyLCBKb2huPC9hdXRob3I+PGF1dGhvcj5NY0NhcnRoeSwgSGVhdGhl
ciBSPC9hdXRob3I+PGF1dGhvcj5NY0Nvcm1hY2ssIE0gTHVrZTwvYXV0aG9yPjwvYXV0aG9ycz48
L2NvbnRyaWJ1dG9ycz48dGl0bGVzPjx0aXRsZT5JbmNyZWFzZXMgaW4gdGhlIGZsdXggb2YgY2Fy
Ym9uIGJlbG93Z3JvdW5kIHN0aW11bGF0ZSBuaXRyb2dlbiB1cHRha2UgYW5kIHN1c3RhaW4gdGhl
IGxvbmfigJB0ZXJtIGVuaGFuY2VtZW50IG9mIGZvcmVzdCBwcm9kdWN0aXZpdHkgdW5kZXIgZWxl
dmF0ZWQgQ08yPC90aXRsZT48c2Vjb25kYXJ5LXRpdGxlPkVjb2xvZ3kgTGV0dGVyczwvc2Vjb25k
YXJ5LXRpdGxlPjwvdGl0bGVzPjxwYWdlcz4zNDktMzU3PC9wYWdlcz48dm9sdW1lPjE0PC92b2x1
bWU+PG51bWJlcj40PC9udW1iZXI+PGRhdGVzPjx5ZWFyPjIwMTE8L3llYXI+PC9kYXRlcz48aXNi
bj4xNDYxLTAyNDg8L2lzYm4+PHVybHM+PC91cmxzPjwvcmVjb3JkPjwvQ2l0ZT48L0VuZE5vdGU+
AG==
</w:fldData>
        </w:fldChar>
      </w:r>
      <w:r w:rsidR="003C37EF">
        <w:rPr>
          <w:rFonts w:ascii="Times New Roman" w:hAnsi="Times New Roman"/>
        </w:rPr>
        <w:instrText xml:space="preserve"> ADDIN EN.CITE </w:instrText>
      </w:r>
      <w:r w:rsidR="00C64120">
        <w:rPr>
          <w:rFonts w:ascii="Times New Roman" w:hAnsi="Times New Roman"/>
        </w:rPr>
        <w:fldChar w:fldCharType="begin">
          <w:fldData xml:space="preserve">PEVuZE5vdGU+PENpdGU+PEF1dGhvcj5IZTwvQXV0aG9yPjxZZWFyPjIwMTA8L1llYXI+PFJlY051
bT41MDwvUmVjTnVtPjxEaXNwbGF5VGV4dD4oUmVpY2gsIEtub3BzIGV0IGFsLiAyMDAxOyBIZSwg
WHUgZXQgYWwuIDIwMTA7IExhbmdsZXkgYW5kIE1lZ29uaWdhbCAyMDEwOyBEcmFrZSwgR2FsbGV0
4oCQQnVkeW5layBldCBhbC4gMjAxMTsgWmFrLCBQcmVnaXR6ZXIgZXQgYWwuIDIwMTE7IFJlaWNo
IGFuZCBIb2JiaWUgMjAxMyk8L0Rpc3BsYXlUZXh0PjxyZWNvcmQ+PHJlYy1udW1iZXI+NTA8L3Jl
Yy1udW1iZXI+PGZvcmVpZ24ta2V5cz48a2V5IGFwcD0iRU4iIGRiLWlkPSJhZHdyZng1NWRlMmE1
Z2VmejU5NXZ6NXU5cmY1ZGFlZmVmenIiPjUwPC9rZXk+PC9mb3JlaWduLWtleXM+PHJlZi10eXBl
IG5hbWU9IkpvdXJuYWwgQXJ0aWNsZSI+MTc8L3JlZi10eXBlPjxjb250cmlidXRvcnM+PGF1dGhv
cnM+PGF1dGhvcj5IZSwgWmhpbGk8L2F1dGhvcj48YXV0aG9yPlh1LCBNZWl5aW5nPC9hdXRob3I+
PGF1dGhvcj5EZW5nLCBZZTwvYXV0aG9yPjxhdXRob3I+S2FuZywgU2FuZ2hvb248L2F1dGhvcj48
YXV0aG9yPktlbGxvZ2csIExhdXJpZTwvYXV0aG9yPjxhdXRob3I+V3UsIExpeW91PC9hdXRob3I+
PGF1dGhvcj5WYW4gTm9zdHJhbmQsIEpveSBELjwvYXV0aG9yPjxhdXRob3I+SG9iYmllLCBTYXJh
aCBFLjwvYXV0aG9yPjxhdXRob3I+UmVpY2gsIFBldGVyIEIuPC9hdXRob3I+PGF1dGhvcj5aaG91
LCBKaXpob25nPC9hdXRob3I+PC9hdXRob3JzPjwvY29udHJpYnV0b3JzPjx0aXRsZXM+PHRpdGxl
Pk1ldGFnZW5vbWljIGFuYWx5c2lzIHJldmVhbHMgYSBtYXJrZWQgZGl2ZXJnZW5jZSBpbiB0aGUg
c3RydWN0dXJlIG9mIGJlbG93Z3JvdW5kIG1pY3JvYmlhbCBjb21tdW5pdGllcyBhdCBlbGV2YXRl
ZCBDTzI8L3RpdGxlPjxzZWNvbmRhcnktdGl0bGU+RWNvbG9neSBMZXR0ZXJzPC9zZWNvbmRhcnkt
dGl0bGU+PC90aXRsZXM+PHBhZ2VzPjU2NC01NzU8L3BhZ2VzPjx2b2x1bWU+MTM8L3ZvbHVtZT48
bnVtYmVyPjU8L251bWJlcj48a2V5d29yZHM+PGtleXdvcmQ+RWNvc3lzdGVtIHByb2Nlc3M8L2tl
eXdvcmQ+PGtleXdvcmQ+ZWxldmF0ZWQgQ08yPC9rZXl3b3JkPjxrZXl3b3JkPmZlZWRiYWNrPC9r
ZXl3b3JkPjxrZXl3b3JkPmZyZWUgYWlyIENPMiBlbnJpY2htZW50PC9rZXl3b3JkPjxrZXl3b3Jk
Pkdlb0NoaXA8L2tleXdvcmQ+PGtleXdvcmQ+Z2xvYmFsIGNsaW1hdGUgY2hhbmdlPC9rZXl3b3Jk
PjxrZXl3b3JkPm1ldGFnZW5vbWljczwva2V5d29yZD48a2V5d29yZD5waG9zcGhvbGlwaWQgZmF0
dHkgYWNpZDwva2V5d29yZD48a2V5d29yZD5weXJvc2VxdWVuY2luZzwva2V5d29yZD48a2V5d29y
ZD5zb2lsIG1pY3JvYmlhbCBjb21tdW5pdHk8L2tleXdvcmQ+PC9rZXl3b3Jkcz48ZGF0ZXM+PHll
YXI+MjAxMDwveWVhcj48L2RhdGVzPjxwdWJsaXNoZXI+QmxhY2t3ZWxsIFB1Ymxpc2hpbmcgTHRk
PC9wdWJsaXNoZXI+PGlzYm4+MTQ2MS0wMjQ4PC9pc2JuPjx1cmxzPjxyZWxhdGVkLXVybHM+PHVy
bD5odHRwOi8vZHguZG9pLm9yZy8xMC4xMTExL2ouMTQ2MS0wMjQ4LjIwMTAuMDE0NTMueDwvdXJs
PjwvcmVsYXRlZC11cmxzPjwvdXJscz48ZWxlY3Ryb25pYy1yZXNvdXJjZS1udW0+MTAuMTExMS9q
LjE0NjEtMDI0OC4yMDEwLjAxNDUzLng8L2VsZWN0cm9uaWMtcmVzb3VyY2UtbnVtPjwvcmVjb3Jk
PjwvQ2l0ZT48Q2l0ZT48QXV0aG9yPlJlaWNoPC9BdXRob3I+PFllYXI+MjAwMTwvWWVhcj48UmVj
TnVtPjE0PC9SZWNOdW0+PHJlY29yZD48cmVjLW51bWJlcj4xNDwvcmVjLW51bWJlcj48Zm9yZWln
bi1rZXlzPjxrZXkgYXBwPSJFTiIgZGItaWQ9ImRmcmYyNTJycjVkenI5ZXRwcnF4cnNyM3RzcHh6
ZDI1dmF0dCI+MTQ8L2tleT48L2ZvcmVpZ24ta2V5cz48cmVmLXR5cGUgbmFtZT0iSm91cm5hbCBB
cnRpY2xlIj4xNzwvcmVmLXR5cGU+PGNvbnRyaWJ1dG9ycz48YXV0aG9ycz48YXV0aG9yPlJlaWNo
LCBQZXRlciBCLjwvYXV0aG9yPjxhdXRob3I+S25vcHMsIEplYW48L2F1dGhvcj48YXV0aG9yPlRp
bG1hbiwgRGF2aWQ8L2F1dGhvcj48YXV0aG9yPkNyYWluZSwgSm9zZXBoPC9hdXRob3I+PGF1dGhv
cj5FbGxzd29ydGgsIERhdmlkPC9hdXRob3I+PGF1dGhvcj5Uam9lbGtlciwgTWFyazwvYXV0aG9y
PjxhdXRob3I+TGVlLCBUYWxpPC9hdXRob3I+PGF1dGhvcj5XZWRpbiwgRGF2aWQ8L2F1dGhvcj48
YXV0aG9yPk5hZWVtLCBTaGFoaWQ8L2F1dGhvcj48YXV0aG9yPkJhaGF1ZGRpbiwgRGFuPC9hdXRo
b3I+PGF1dGhvcj5IZW5kcmV5LCBHZW9yZ2U8L2F1dGhvcj48YXV0aG9yPkpvc2UsIFNoaWJ1PC9h
dXRob3I+PGF1dGhvcj5XcmFnZSwgS2VpdGg8L2F1dGhvcj48YXV0aG9yPkdvdGgsIEplbm55PC9h
dXRob3I+PGF1dGhvcj5CZW5nc3RvbiwgV2VuZHk8L2F1dGhvcj48L2F1dGhvcnM+PC9jb250cmli
dXRvcnM+PHRpdGxlcz48dGl0bGU+UGxhbnQgZGl2ZXJzaXR5IGVuaGFuY2VzIGVjb3N5c3RlbSBy
ZXNwb25zZXMgdG8gZWxldmF0ZWQgQ08yIGFuZCBuaXRyb2dlbiBkZXBvc2l0aW9uPC90aXRsZT48
c2Vjb25kYXJ5LXRpdGxlPk5hdHVyZTwvc2Vjb25kYXJ5LXRpdGxlPjwvdGl0bGVzPjxwZXJpb2Rp
Y2FsPjxmdWxsLXRpdGxlPk5hdHVyZTwvZnVsbC10aXRsZT48L3BlcmlvZGljYWw+PHBhZ2VzPjgw
OS04MTA8L3BhZ2VzPjx2b2x1bWU+NDEwPC92b2x1bWU+PG51bWJlcj42ODMwPC9udW1iZXI+PGRh
dGVzPjx5ZWFyPjIwMDE8L3llYXI+PC9kYXRlcz48cHVibGlzaGVyPk1hY21pbGxpYW4gTWFnYXpp
bmVzIEx0ZC48L3B1Ymxpc2hlcj48aXNibj4wMDI4LTA4MzY8L2lzYm4+PHdvcmstdHlwZT4xMC4x
MDM4LzM1MDcxMDYyPC93b3JrLXR5cGU+PHVybHM+PHJlbGF0ZWQtdXJscz48dXJsPmh0dHA6Ly9k
eC5kb2kub3JnLzEwLjEwMzgvMzUwNzEwNjI8L3VybD48L3JlbGF0ZWQtdXJscz48L3VybHM+PGVs
ZWN0cm9uaWMtcmVzb3VyY2UtbnVtPmh0dHA6Ly93d3cubmF0dXJlLmNvbS9uYXR1cmUvam91cm5h
bC92NDEwL242ODMwL3N1cHBpbmZvLzQxMDgwOWEwX1MxLmh0bWw8L2VsZWN0cm9uaWMtcmVzb3Vy
Y2UtbnVtPjwvcmVjb3JkPjwvQ2l0ZT48Q2l0ZT48QXV0aG9yPlJlaWNoPC9BdXRob3I+PFllYXI+
MjAxMzwvWWVhcj48UmVjTnVtPjE1PC9SZWNOdW0+PHJlY29yZD48cmVjLW51bWJlcj4xNTwvcmVj
LW51bWJlcj48Zm9yZWlnbi1rZXlzPjxrZXkgYXBwPSJFTiIgZGItaWQ9ImRmcmYyNTJycjVkenI5
ZXRwcnF4cnNyM3RzcHh6ZDI1dmF0dCI+MTU8L2tleT48L2ZvcmVpZ24ta2V5cz48cmVmLXR5cGUg
bmFtZT0iSm91cm5hbCBBcnRpY2xlIj4xNzwvcmVmLXR5cGU+PGNvbnRyaWJ1dG9ycz48YXV0aG9y
cz48YXV0aG9yPlJlaWNoLCBQZXRlciBCLjwvYXV0aG9yPjxhdXRob3I+SG9iYmllLCBTYXJhaCBF
LjwvYXV0aG9yPjwvYXV0aG9ycz48L2NvbnRyaWJ1dG9ycz48dGl0bGVzPjx0aXRsZT5EZWNhZGUt
bG9uZyBzb2lsIG5pdHJvZ2VuIGNvbnN0cmFpbnQgb24gdGhlIENPMiBmZXJ0aWxpemF0aW9uIG9m
IHBsYW50IGJpb21hc3M8L3RpdGxlPjxzZWNvbmRhcnktdGl0bGU+TmF0dXJlIENsaW0uIENoYW5n
ZTwvc2Vjb25kYXJ5LXRpdGxlPjwvdGl0bGVzPjxwZXJpb2RpY2FsPjxmdWxsLXRpdGxlPk5hdHVy
ZSBDbGltLiBDaGFuZ2U8L2Z1bGwtdGl0bGU+PC9wZXJpb2RpY2FsPjxwYWdlcz4yNzgtMjgyPC9w
YWdlcz48dm9sdW1lPjM8L3ZvbHVtZT48bnVtYmVyPjM8L251bWJlcj48ZGF0ZXM+PHllYXI+MjAx
MzwveWVhcj48L2RhdGVzPjxwdWJsaXNoZXI+TmF0dXJlIFB1Ymxpc2hpbmcgR3JvdXA8L3B1Ymxp
c2hlcj48aXNibj4xNzU4LTY3OFg8L2lzYm4+PHdvcmstdHlwZT4xMC4xMDM4L25jbGltYXRlMTY5
NDwvd29yay10eXBlPjx1cmxzPjxyZWxhdGVkLXVybHM+PHVybD5odHRwOi8vZHguZG9pLm9yZy8x
MC4xMDM4L25jbGltYXRlMTY5NDwvdXJsPjwvcmVsYXRlZC11cmxzPjwvdXJscz48ZWxlY3Ryb25p
Yy1yZXNvdXJjZS1udW0+aHR0cDovL3d3dy5uYXR1cmUuY29tL25jbGltYXRlL2pvdXJuYWwvdjMv
bjMvYWJzL25jbGltYXRlMTY5NC5odG1sI3N1cHBsZW1lbnRhcnktaW5mb3JtYXRpb248L2VsZWN0
cm9uaWMtcmVzb3VyY2UtbnVtPjwvcmVjb3JkPjwvQ2l0ZT48Q2l0ZT48QXV0aG9yPkxhbmdsZXk8
L0F1dGhvcj48WWVhcj4yMDEwPC9ZZWFyPjxSZWNOdW0+OTE8L1JlY051bT48cmVjb3JkPjxyZWMt
bnVtYmVyPjkxPC9yZWMtbnVtYmVyPjxmb3JlaWduLWtleXM+PGtleSBhcHA9IkVOIiBkYi1pZD0i
YWR3cmZ4NTVkZTJhNWdlZno1OTV2ejV1OXJmNWRhZWZlZnpyIj45MTwva2V5PjwvZm9yZWlnbi1r
ZXlzPjxyZWYtdHlwZSBuYW1lPSJKb3VybmFsIEFydGljbGUiPjE3PC9yZWYtdHlwZT48Y29udHJp
YnV0b3JzPjxhdXRob3JzPjxhdXRob3I+TGFuZ2xleSwgSiBBZGFtPC9hdXRob3I+PGF1dGhvcj5N
ZWdvbmlnYWwsIEogUGF0cmljazwvYXV0aG9yPjwvYXV0aG9ycz48L2NvbnRyaWJ1dG9ycz48dGl0
bGVzPjx0aXRsZT5FY29zeXN0ZW0gcmVzcG9uc2UgdG8gZWxldmF0ZWQgQ08yIGxldmVscyBsaW1p
dGVkIGJ5IG5pdHJvZ2VuLWluZHVjZWQgcGxhbnQgc3BlY2llcyBzaGlmdDwvdGl0bGU+PHNlY29u
ZGFyeS10aXRsZT5OYXR1cmU8L3NlY29uZGFyeS10aXRsZT48L3RpdGxlcz48cGVyaW9kaWNhbD48
ZnVsbC10aXRsZT5OYXR1cmU8L2Z1bGwtdGl0bGU+PC9wZXJpb2RpY2FsPjxwYWdlcz45Ni05OTwv
cGFnZXM+PHZvbHVtZT40NjY8L3ZvbHVtZT48bnVtYmVyPjczMDI8L251bWJlcj48ZGF0ZXM+PHll
YXI+MjAxMDwveWVhcj48L2RhdGVzPjxpc2JuPjAwMjgtMDgzNjwvaXNibj48dXJscz48L3VybHM+
PC9yZWNvcmQ+PC9DaXRlPjxDaXRlPjxBdXRob3I+WmFrPC9BdXRob3I+PFllYXI+MjAxMTwvWWVh
cj48UmVjTnVtPjkyPC9SZWNOdW0+PHJlY29yZD48cmVjLW51bWJlcj45MjwvcmVjLW51bWJlcj48
Zm9yZWlnbi1rZXlzPjxrZXkgYXBwPSJFTiIgZGItaWQ9ImFkd3JmeDU1ZGUyYTVnZWZ6NTk1dno1
dTlyZjVkYWVmZWZ6ciI+OTI8L2tleT48L2ZvcmVpZ24ta2V5cz48cmVmLXR5cGUgbmFtZT0iSm91
cm5hbCBBcnRpY2xlIj4xNzwvcmVmLXR5cGU+PGNvbnRyaWJ1dG9ycz48YXV0aG9ycz48YXV0aG9y
PlphaywgRG9uYWxkIFI8L2F1dGhvcj48YXV0aG9yPlByZWdpdHplciwgS3VydCBTPC9hdXRob3I+
PGF1dGhvcj5LdWJpc2tlLCBNYXJrIEU8L2F1dGhvcj48YXV0aG9yPkJ1cnRvbiwgQW5kcmV3IEo8
L2F1dGhvcj48L2F1dGhvcnM+PC9jb250cmlidXRvcnM+PHRpdGxlcz48dGl0bGU+Rm9yZXN0IHBy
b2R1Y3Rpdml0eSB1bmRlciBlbGV2YXRlZCBDTzIgYW5kIE8zOiBwb3NpdGl2ZSBmZWVkYmFja3Mg
dG8gc29pbCBOIGN5Y2xpbmcgc3VzdGFpbiBkZWNhZGXigJBsb25nIG5ldCBwcmltYXJ5IHByb2R1
Y3Rpdml0eSBlbmhhbmNlbWVudCBieSBDTzI8L3RpdGxlPjxzZWNvbmRhcnktdGl0bGU+RWNvbG9n
eSBMZXR0ZXJzPC9zZWNvbmRhcnktdGl0bGU+PC90aXRsZXM+PHBhZ2VzPjEyMjAtMTIyNjwvcGFn
ZXM+PHZvbHVtZT4xNDwvdm9sdW1lPjxudW1iZXI+MTI8L251bWJlcj48ZGF0ZXM+PHllYXI+MjAx
MTwveWVhcj48L2RhdGVzPjxpc2JuPjE0NjEtMDI0ODwvaXNibj48dXJscz48L3VybHM+PC9yZWNv
cmQ+PC9DaXRlPjxDaXRlPjxBdXRob3I+RHJha2U8L0F1dGhvcj48WWVhcj4yMDExPC9ZZWFyPjxS
ZWNOdW0+OTM8L1JlY051bT48cmVjb3JkPjxyZWMtbnVtYmVyPjkzPC9yZWMtbnVtYmVyPjxmb3Jl
aWduLWtleXM+PGtleSBhcHA9IkVOIiBkYi1pZD0iYWR3cmZ4NTVkZTJhNWdlZno1OTV2ejV1OXJm
NWRhZWZlZnpyIj45Mzwva2V5PjwvZm9yZWlnbi1rZXlzPjxyZWYtdHlwZSBuYW1lPSJKb3VybmFs
IEFydGljbGUiPjE3PC9yZWYtdHlwZT48Y29udHJpYnV0b3JzPjxhdXRob3JzPjxhdXRob3I+RHJh
a2UsIEpvaG4gRTwvYXV0aG9yPjxhdXRob3I+R2FsbGV04oCQQnVkeW5laywgQW5uZTwvYXV0aG9y
PjxhdXRob3I+SG9mbW9ja2VsLCBLaXJzdGVuIFM8L2F1dGhvcj48YXV0aG9yPkJlcm5oYXJkdCwg
RW1pbHkgUzwvYXV0aG9yPjxhdXRob3I+QmlsbGluZ3MsIFNoYXJvbiBBPC9hdXRob3I+PGF1dGhv
cj5KYWNrc29uLCBSb2JlcnQgQjwvYXV0aG9yPjxhdXRob3I+Sm9obnNlbiwgS3VydCBTPC9hdXRo
b3I+PGF1dGhvcj5MaWNodGVyLCBKb2huPC9hdXRob3I+PGF1dGhvcj5NY0NhcnRoeSwgSGVhdGhl
ciBSPC9hdXRob3I+PGF1dGhvcj5NY0Nvcm1hY2ssIE0gTHVrZTwvYXV0aG9yPjwvYXV0aG9ycz48
L2NvbnRyaWJ1dG9ycz48dGl0bGVzPjx0aXRsZT5JbmNyZWFzZXMgaW4gdGhlIGZsdXggb2YgY2Fy
Ym9uIGJlbG93Z3JvdW5kIHN0aW11bGF0ZSBuaXRyb2dlbiB1cHRha2UgYW5kIHN1c3RhaW4gdGhl
IGxvbmfigJB0ZXJtIGVuaGFuY2VtZW50IG9mIGZvcmVzdCBwcm9kdWN0aXZpdHkgdW5kZXIgZWxl
dmF0ZWQgQ08yPC90aXRsZT48c2Vjb25kYXJ5LXRpdGxlPkVjb2xvZ3kgTGV0dGVyczwvc2Vjb25k
YXJ5LXRpdGxlPjwvdGl0bGVzPjxwYWdlcz4zNDktMzU3PC9wYWdlcz48dm9sdW1lPjE0PC92b2x1
bWU+PG51bWJlcj40PC9udW1iZXI+PGRhdGVzPjx5ZWFyPjIwMTE8L3llYXI+PC9kYXRlcz48aXNi
bj4xNDYxLTAyNDg8L2lzYm4+PHVybHM+PC91cmxzPjwvcmVjb3JkPjwvQ2l0ZT48L0VuZE5vdGU+
AG==
</w:fldData>
        </w:fldChar>
      </w:r>
      <w:r w:rsidR="003C37EF">
        <w:rPr>
          <w:rFonts w:ascii="Times New Roman" w:hAnsi="Times New Roman"/>
        </w:rPr>
        <w:instrText xml:space="preserve"> ADDIN EN.CITE.DATA </w:instrText>
      </w:r>
      <w:r w:rsidR="00C64120">
        <w:rPr>
          <w:rFonts w:ascii="Times New Roman" w:hAnsi="Times New Roman"/>
        </w:rPr>
      </w:r>
      <w:r w:rsidR="00C64120">
        <w:rPr>
          <w:rFonts w:ascii="Times New Roman" w:hAnsi="Times New Roman"/>
        </w:rPr>
        <w:fldChar w:fldCharType="end"/>
      </w:r>
      <w:r w:rsidR="00C64120">
        <w:rPr>
          <w:rFonts w:ascii="Times New Roman" w:hAnsi="Times New Roman"/>
        </w:rPr>
      </w:r>
      <w:r w:rsidR="00C64120">
        <w:rPr>
          <w:rFonts w:ascii="Times New Roman" w:hAnsi="Times New Roman"/>
        </w:rPr>
        <w:fldChar w:fldCharType="separate"/>
      </w:r>
      <w:r w:rsidR="003C37EF">
        <w:rPr>
          <w:rFonts w:ascii="Times New Roman" w:hAnsi="Times New Roman"/>
          <w:noProof/>
        </w:rPr>
        <w:t>(</w:t>
      </w:r>
      <w:hyperlink w:anchor="_ENREF_167" w:tooltip="Reich, 2001 #14" w:history="1">
        <w:r w:rsidR="00B43417">
          <w:rPr>
            <w:rFonts w:ascii="Times New Roman" w:hAnsi="Times New Roman"/>
            <w:noProof/>
          </w:rPr>
          <w:t>Reich, Knops et al. 2001</w:t>
        </w:r>
      </w:hyperlink>
      <w:r w:rsidR="003C37EF">
        <w:rPr>
          <w:rFonts w:ascii="Times New Roman" w:hAnsi="Times New Roman"/>
          <w:noProof/>
        </w:rPr>
        <w:t xml:space="preserve">; </w:t>
      </w:r>
      <w:hyperlink w:anchor="_ENREF_74" w:tooltip="He, 2010 #50" w:history="1">
        <w:r w:rsidR="00B43417">
          <w:rPr>
            <w:rFonts w:ascii="Times New Roman" w:hAnsi="Times New Roman"/>
            <w:noProof/>
          </w:rPr>
          <w:t>He, Xu et al. 2010</w:t>
        </w:r>
      </w:hyperlink>
      <w:r w:rsidR="003C37EF">
        <w:rPr>
          <w:rFonts w:ascii="Times New Roman" w:hAnsi="Times New Roman"/>
          <w:noProof/>
        </w:rPr>
        <w:t xml:space="preserve">; </w:t>
      </w:r>
      <w:hyperlink w:anchor="_ENREF_103" w:tooltip="Langley, 2010 #76" w:history="1">
        <w:r w:rsidR="00B43417">
          <w:rPr>
            <w:rFonts w:ascii="Times New Roman" w:hAnsi="Times New Roman"/>
            <w:noProof/>
          </w:rPr>
          <w:t>Langley and Megonigal 2010</w:t>
        </w:r>
      </w:hyperlink>
      <w:r w:rsidR="003C37EF">
        <w:rPr>
          <w:rFonts w:ascii="Times New Roman" w:hAnsi="Times New Roman"/>
          <w:noProof/>
        </w:rPr>
        <w:t xml:space="preserve">; </w:t>
      </w:r>
      <w:hyperlink w:anchor="_ENREF_37" w:tooltip="Drake, 2011 #78" w:history="1">
        <w:r w:rsidR="00B43417">
          <w:rPr>
            <w:rFonts w:ascii="Times New Roman" w:hAnsi="Times New Roman"/>
            <w:noProof/>
          </w:rPr>
          <w:t>Drake, Gallet</w:t>
        </w:r>
        <w:r w:rsidR="00B43417">
          <w:rPr>
            <w:rFonts w:ascii="Cambria Math" w:hAnsi="Cambria Math" w:cs="Cambria Math"/>
            <w:noProof/>
          </w:rPr>
          <w:t>‐</w:t>
        </w:r>
        <w:r w:rsidR="00B43417">
          <w:rPr>
            <w:rFonts w:ascii="Times New Roman" w:hAnsi="Times New Roman"/>
            <w:noProof/>
          </w:rPr>
          <w:t>Budynek et al. 2011</w:t>
        </w:r>
      </w:hyperlink>
      <w:r w:rsidR="003C37EF">
        <w:rPr>
          <w:rFonts w:ascii="Times New Roman" w:hAnsi="Times New Roman"/>
          <w:noProof/>
        </w:rPr>
        <w:t xml:space="preserve">; </w:t>
      </w:r>
      <w:hyperlink w:anchor="_ENREF_228" w:tooltip="Zak, 2011 #92" w:history="1">
        <w:r w:rsidR="00B43417">
          <w:rPr>
            <w:rFonts w:ascii="Times New Roman" w:hAnsi="Times New Roman"/>
            <w:noProof/>
          </w:rPr>
          <w:t>Zak, Pregitzer et al. 2011</w:t>
        </w:r>
      </w:hyperlink>
      <w:r w:rsidR="003C37EF">
        <w:rPr>
          <w:rFonts w:ascii="Times New Roman" w:hAnsi="Times New Roman"/>
          <w:noProof/>
        </w:rPr>
        <w:t xml:space="preserve">; </w:t>
      </w:r>
      <w:hyperlink w:anchor="_ENREF_163" w:tooltip="Reich, 2013 #15" w:history="1">
        <w:r w:rsidR="00B43417">
          <w:rPr>
            <w:rFonts w:ascii="Times New Roman" w:hAnsi="Times New Roman"/>
            <w:noProof/>
          </w:rPr>
          <w:t>Reich and Hobbie 2013</w:t>
        </w:r>
      </w:hyperlink>
      <w:r w:rsidR="003C37EF">
        <w:rPr>
          <w:rFonts w:ascii="Times New Roman" w:hAnsi="Times New Roman"/>
          <w:noProof/>
        </w:rPr>
        <w:t>)</w:t>
      </w:r>
      <w:r w:rsidR="00C64120">
        <w:rPr>
          <w:rFonts w:ascii="Times New Roman" w:hAnsi="Times New Roman"/>
        </w:rPr>
        <w:fldChar w:fldCharType="end"/>
      </w:r>
      <w:r>
        <w:rPr>
          <w:rFonts w:ascii="Times New Roman" w:hAnsi="Times New Roman"/>
          <w:color w:val="000000"/>
          <w:shd w:val="clear" w:color="auto" w:fill="FFFFFF"/>
        </w:rPr>
        <w:t>, providing more organic matters for fungal communities as well as proposing higher demand for biologically available nitrogen</w:t>
      </w:r>
      <w:r w:rsidR="0051540E">
        <w:rPr>
          <w:rFonts w:ascii="Times New Roman" w:hAnsi="Times New Roman"/>
          <w:color w:val="000000"/>
          <w:shd w:val="clear" w:color="auto" w:fill="FFFFFF"/>
        </w:rPr>
        <w:t xml:space="preserve"> </w:t>
      </w:r>
      <w:r w:rsidR="00C64120">
        <w:rPr>
          <w:rFonts w:ascii="Times New Roman" w:hAnsi="Times New Roman"/>
          <w:color w:val="000000"/>
          <w:shd w:val="clear" w:color="auto" w:fill="FFFFFF"/>
        </w:rPr>
        <w:fldChar w:fldCharType="begin">
          <w:fldData xml:space="preserve">PEVuZE5vdGU+PENpdGU+PEF1dGhvcj5MdW88L0F1dGhvcj48WWVhcj4yMDA0PC9ZZWFyPjxSZWNO
dW0+Mjk8L1JlY051bT48RGlzcGxheVRleHQ+KEx1bywgU3UgZXQgYWwuIDIwMDQ7IEx1bywgSHVp
IGV0IGFsLiAyMDA2OyBSZWljaCwgSG9iYmllIGV0IGFsLiAyMDA2OyBSZWljaCBhbmQgSG9iYmll
IDIwMTMpPC9EaXNwbGF5VGV4dD48cmVjb3JkPjxyZWMtbnVtYmVyPjI5PC9yZWMtbnVtYmVyPjxm
b3JlaWduLWtleXM+PGtleSBhcHA9IkVOIiBkYi1pZD0iZGZyZjI1MnJyNWR6cjlldHBycXhyc3Iz
dHNweHpkMjV2YXR0Ij4yOTwva2V5PjwvZm9yZWlnbi1rZXlzPjxyZWYtdHlwZSBuYW1lPSJKb3Vy
bmFsIEFydGljbGUiPjE3PC9yZWYtdHlwZT48Y29udHJpYnV0b3JzPjxhdXRob3JzPjxhdXRob3I+
THVvLCBZaXFpPC9hdXRob3I+PGF1dGhvcj5TdSwgQi4gTy48L2F1dGhvcj48YXV0aG9yPkN1cnJp
ZSwgV2lsbGlhbSBTLjwvYXV0aG9yPjxhdXRob3I+RHVrZXMsIEplZmZyZXkgUy48L2F1dGhvcj48
YXV0aG9yPkZpbnppLCBBZHJpZW48L2F1dGhvcj48YXV0aG9yPkhhcnR3aWcsIFVlbGk8L2F1dGhv
cj48YXV0aG9yPkh1bmdhdGUsIEJydWNlPC9hdXRob3I+PGF1dGhvcj5NdXJ0cmllLCBSb3NzIEUu
IE1jPC9hdXRob3I+PGF1dGhvcj5PcmVuLCBSLiBBLiBNLjwvYXV0aG9yPjxhdXRob3I+UGFydG9u
LCBXaWxsaWFtIEouPC9hdXRob3I+PGF1dGhvcj5QYXRha2ksIERpYW5lIEUuPC9hdXRob3I+PGF1
dGhvcj5TaGF3LCBNLiBSZWJlY2NhPC9hdXRob3I+PGF1dGhvcj5aYWssIERvbmFsZCBSLjwvYXV0
aG9yPjxhdXRob3I+RmllbGQsIENocmlzdG9waGVyIEIuPC9hdXRob3I+PC9hdXRob3JzPjwvY29u
dHJpYnV0b3JzPjx0aXRsZXM+PHRpdGxlPlByb2dyZXNzaXZlIE5pdHJvZ2VuIExpbWl0YXRpb24g
b2YgRWNvc3lzdGVtIFJlc3BvbnNlcyB0byBSaXNpbmcgQXRtb3NwaGVyaWMgQ2FyYm9uIERpb3hp
ZGU8L3RpdGxlPjxzZWNvbmRhcnktdGl0bGU+QmlvU2NpZW5jZTwvc2Vjb25kYXJ5LXRpdGxlPjwv
dGl0bGVzPjxwZXJpb2RpY2FsPjxmdWxsLXRpdGxlPkJpb1NjaWVuY2U8L2Z1bGwtdGl0bGU+PC9w
ZXJpb2RpY2FsPjxwYWdlcz43MzEtNzM5PC9wYWdlcz48dm9sdW1lPjU0PC92b2x1bWU+PG51bWJl
cj44PC9udW1iZXI+PGRhdGVzPjx5ZWFyPjIwMDQ8L3llYXI+PC9kYXRlcz48cHVibGlzaGVyPlVu
aXZlcnNpdHkgb2YgQ2FsaWZvcm5pYSBQcmVzcyBvbiBiZWhhbGYgb2YgdGhlIEFtZXJpY2FuIElu
c3RpdHV0ZSBvZiBCaW9sb2dpY2FsIFNjaWVuY2VzPC9wdWJsaXNoZXI+PGlzYm4+MDAwNjM1Njg8
L2lzYm4+PHVybHM+PHJlbGF0ZWQtdXJscz48dXJsPmh0dHA6Ly93d3cuanN0b3Iub3JnL3N0YWJs
ZS8xMC4xNjQxLzAwMDYtMzU2OCUyODIwMDQlMjkwNTQlNUIwNzMxJTNBUE5MT0VSJTVEMi4wLkNP
JTNCMjwvdXJsPjwvcmVsYXRlZC11cmxzPjwvdXJscz48ZWxlY3Ryb25pYy1yZXNvdXJjZS1udW0+
MTAuMTY0MS8wMDA2LTM1NjgoMjAwNCkwNTRbMDczMTpwbmxvZXJdMi4wLmNvOzI8L2VsZWN0cm9u
aWMtcmVzb3VyY2UtbnVtPjwvcmVjb3JkPjwvQ2l0ZT48Q2l0ZT48QXV0aG9yPkx1bzwvQXV0aG9y
PjxZZWFyPjIwMDY8L1llYXI+PFJlY051bT4xNzwvUmVjTnVtPjxyZWNvcmQ+PHJlYy1udW1iZXI+
MTc8L3JlYy1udW1iZXI+PGZvcmVpZ24ta2V5cz48a2V5IGFwcD0iRU4iIGRiLWlkPSJkZnJmMjUy
cnI1ZHpyOWV0cHJxeHJzcjN0c3B4emQyNXZhdHQiPjE3PC9rZXk+PC9mb3JlaWduLWtleXM+PHJl
Zi10eXBlIG5hbWU9IkpvdXJuYWwgQXJ0aWNsZSI+MTc8L3JlZi10eXBlPjxjb250cmlidXRvcnM+
PGF1dGhvcnM+PGF1dGhvcj5MdW8sIFlpcWk8L2F1dGhvcj48YXV0aG9yPkh1aSwgRGFmZW5nPC9h
dXRob3I+PGF1dGhvcj5aaGFuZywgRGVxaWFuZzwvYXV0aG9yPjwvYXV0aG9ycz48L2NvbnRyaWJ1
dG9ycz48dGl0bGVzPjx0aXRsZT5FTEVWQVRFRCBDTzIgU1RJTVVMQVRFUyBORVQgQUNDVU1VTEFU
SU9OUyBPRiBDQVJCT04gQU5EIE5JVFJPR0VOIElOIExBTkQgRUNPU1lTVEVNUzogQSBNRVRBLUFO
QUxZU0lTPC90aXRsZT48c2Vjb25kYXJ5LXRpdGxlPkVjb2xvZ3k8L3NlY29uZGFyeS10aXRsZT48
L3RpdGxlcz48cGVyaW9kaWNhbD48ZnVsbC10aXRsZT5FY29sb2d5PC9mdWxsLXRpdGxlPjwvcGVy
aW9kaWNhbD48cGFnZXM+NTMtNjM8L3BhZ2VzPjx2b2x1bWU+ODc8L3ZvbHVtZT48bnVtYmVyPjE8
L251bWJlcj48ZGF0ZXM+PHllYXI+MjAwNjwveWVhcj48cHViLWRhdGVzPjxkYXRlPjIwMDYvMDEv
MDE8L2RhdGU+PC9wdWItZGF0ZXM+PC9kYXRlcz48cHVibGlzaGVyPkVjb2xvZ2ljYWwgU29jaWV0
eSBvZiBBbWVyaWNhPC9wdWJsaXNoZXI+PGlzYm4+MDAxMi05NjU4PC9pc2JuPjx1cmxzPjxyZWxh
dGVkLXVybHM+PHVybD5odHRwOi8vZHguZG9pLm9yZy8xMC4xODkwLzA0LTE3MjQ8L3VybD48L3Jl
bGF0ZWQtdXJscz48L3VybHM+PGVsZWN0cm9uaWMtcmVzb3VyY2UtbnVtPjEwLjE4OTAvMDQtMTcy
NDwvZWxlY3Ryb25pYy1yZXNvdXJjZS1udW0+PGFjY2Vzcy1kYXRlPjIwMTMvMDkvMDI8L2FjY2Vz
cy1kYXRlPjwvcmVjb3JkPjwvQ2l0ZT48Q2l0ZT48QXV0aG9yPlJlaWNoPC9BdXRob3I+PFllYXI+
MjAwNjwvWWVhcj48UmVjTnVtPjMwPC9SZWNOdW0+PHJlY29yZD48cmVjLW51bWJlcj4zMDwvcmVj
LW51bWJlcj48Zm9yZWlnbi1rZXlzPjxrZXkgYXBwPSJFTiIgZGItaWQ9ImRmcmYyNTJycjVkenI5
ZXRwcnF4cnNyM3RzcHh6ZDI1dmF0dCI+MzA8L2tleT48L2ZvcmVpZ24ta2V5cz48cmVmLXR5cGUg
bmFtZT0iSm91cm5hbCBBcnRpY2xlIj4xNzwvcmVmLXR5cGU+PGNvbnRyaWJ1dG9ycz48YXV0aG9y
cz48YXV0aG9yPlJlaWNoLCBQZXRlciBCPC9hdXRob3I+PGF1dGhvcj5Ib2JiaWUsIFNhcmFoIEU8
L2F1dGhvcj48YXV0aG9yPkxlZSwgVGFsaTwvYXV0aG9yPjxhdXRob3I+RWxsc3dvcnRoLCBEYXZp
ZCBTPC9hdXRob3I+PGF1dGhvcj5XZXN0LCBKYXNvbiBCPC9hdXRob3I+PGF1dGhvcj5UaWxtYW4s
IERhdmlkPC9hdXRob3I+PGF1dGhvcj5Lbm9wcywgSm9oYW5uZXMgTUg8L2F1dGhvcj48YXV0aG9y
Pk5hZWVtLCBTaGFoaWQ8L2F1dGhvcj48YXV0aG9yPlRyb3N0LCBKYXJlZDwvYXV0aG9yPjwvYXV0
aG9ycz48L2NvbnRyaWJ1dG9ycz48dGl0bGVzPjx0aXRsZT5OaXRyb2dlbiBsaW1pdGF0aW9uIGNv
bnN0cmFpbnMgc3VzdGFpbmFiaWxpdHkgb2YgZWNvc3lzdGVtIHJlc3BvbnNlIHRvIENPMjwvdGl0
bGU+PHNlY29uZGFyeS10aXRsZT5OYXR1cmU8L3NlY29uZGFyeS10aXRsZT48L3RpdGxlcz48cGVy
aW9kaWNhbD48ZnVsbC10aXRsZT5OYXR1cmU8L2Z1bGwtdGl0bGU+PC9wZXJpb2RpY2FsPjxwYWdl
cz45MjItOTI1PC9wYWdlcz48dm9sdW1lPjQ0MDwvdm9sdW1lPjxudW1iZXI+NzA4NjwvbnVtYmVy
PjxkYXRlcz48eWVhcj4yMDA2PC95ZWFyPjwvZGF0ZXM+PGlzYm4+MDAyOC0wODM2PC9pc2JuPjx1
cmxzPjwvdXJscz48L3JlY29yZD48L0NpdGU+PENpdGU+PEF1dGhvcj5SZWljaDwvQXV0aG9yPjxZ
ZWFyPjIwMTM8L1llYXI+PFJlY051bT4xNTwvUmVjTnVtPjxyZWNvcmQ+PHJlYy1udW1iZXI+MTU8
L3JlYy1udW1iZXI+PGZvcmVpZ24ta2V5cz48a2V5IGFwcD0iRU4iIGRiLWlkPSJkZnJmMjUycnI1
ZHpyOWV0cHJxeHJzcjN0c3B4emQyNXZhdHQiPjE1PC9rZXk+PC9mb3JlaWduLWtleXM+PHJlZi10
eXBlIG5hbWU9IkpvdXJuYWwgQXJ0aWNsZSI+MTc8L3JlZi10eXBlPjxjb250cmlidXRvcnM+PGF1
dGhvcnM+PGF1dGhvcj5SZWljaCwgUGV0ZXIgQi48L2F1dGhvcj48YXV0aG9yPkhvYmJpZSwgU2Fy
YWggRS48L2F1dGhvcj48L2F1dGhvcnM+PC9jb250cmlidXRvcnM+PHRpdGxlcz48dGl0bGU+RGVj
YWRlLWxvbmcgc29pbCBuaXRyb2dlbiBjb25zdHJhaW50IG9uIHRoZSBDTzIgZmVydGlsaXphdGlv
biBvZiBwbGFudCBiaW9tYXNzPC90aXRsZT48c2Vjb25kYXJ5LXRpdGxlPk5hdHVyZSBDbGltLiBD
aGFuZ2U8L3NlY29uZGFyeS10aXRsZT48L3RpdGxlcz48cGVyaW9kaWNhbD48ZnVsbC10aXRsZT5O
YXR1cmUgQ2xpbS4gQ2hhbmdlPC9mdWxsLXRpdGxlPjwvcGVyaW9kaWNhbD48cGFnZXM+Mjc4LTI4
MjwvcGFnZXM+PHZvbHVtZT4zPC92b2x1bWU+PG51bWJlcj4zPC9udW1iZXI+PGRhdGVzPjx5ZWFy
PjIwMTM8L3llYXI+PC9kYXRlcz48cHVibGlzaGVyPk5hdHVyZSBQdWJsaXNoaW5nIEdyb3VwPC9w
dWJsaXNoZXI+PGlzYm4+MTc1OC02NzhYPC9pc2JuPjx3b3JrLXR5cGU+MTAuMTAzOC9uY2xpbWF0
ZTE2OTQ8L3dvcmstdHlwZT48dXJscz48cmVsYXRlZC11cmxzPjx1cmw+aHR0cDovL2R4LmRvaS5v
cmcvMTAuMTAzOC9uY2xpbWF0ZTE2OTQ8L3VybD48L3JlbGF0ZWQtdXJscz48L3VybHM+PGVsZWN0
cm9uaWMtcmVzb3VyY2UtbnVtPmh0dHA6Ly93d3cubmF0dXJlLmNvbS9uY2xpbWF0ZS9qb3VybmFs
L3YzL24zL2Ficy9uY2xpbWF0ZTE2OTQuaHRtbCNzdXBwbGVtZW50YXJ5LWluZm9ybWF0aW9uPC9l
bGVjdHJvbmljLXJlc291cmNlLW51bT48L3JlY29yZD48L0NpdGU+PC9FbmROb3RlPn==
</w:fldData>
        </w:fldChar>
      </w:r>
      <w:r w:rsidR="0051540E">
        <w:rPr>
          <w:rFonts w:ascii="Times New Roman" w:hAnsi="Times New Roman"/>
          <w:color w:val="000000"/>
          <w:shd w:val="clear" w:color="auto" w:fill="FFFFFF"/>
        </w:rPr>
        <w:instrText xml:space="preserve"> ADDIN EN.CITE </w:instrText>
      </w:r>
      <w:r w:rsidR="00C64120">
        <w:rPr>
          <w:rFonts w:ascii="Times New Roman" w:hAnsi="Times New Roman"/>
          <w:color w:val="000000"/>
          <w:shd w:val="clear" w:color="auto" w:fill="FFFFFF"/>
        </w:rPr>
        <w:fldChar w:fldCharType="begin">
          <w:fldData xml:space="preserve">PEVuZE5vdGU+PENpdGU+PEF1dGhvcj5MdW88L0F1dGhvcj48WWVhcj4yMDA0PC9ZZWFyPjxSZWNO
dW0+Mjk8L1JlY051bT48RGlzcGxheVRleHQ+KEx1bywgU3UgZXQgYWwuIDIwMDQ7IEx1bywgSHVp
IGV0IGFsLiAyMDA2OyBSZWljaCwgSG9iYmllIGV0IGFsLiAyMDA2OyBSZWljaCBhbmQgSG9iYmll
IDIwMTMpPC9EaXNwbGF5VGV4dD48cmVjb3JkPjxyZWMtbnVtYmVyPjI5PC9yZWMtbnVtYmVyPjxm
b3JlaWduLWtleXM+PGtleSBhcHA9IkVOIiBkYi1pZD0iZGZyZjI1MnJyNWR6cjlldHBycXhyc3Iz
dHNweHpkMjV2YXR0Ij4yOTwva2V5PjwvZm9yZWlnbi1rZXlzPjxyZWYtdHlwZSBuYW1lPSJKb3Vy
bmFsIEFydGljbGUiPjE3PC9yZWYtdHlwZT48Y29udHJpYnV0b3JzPjxhdXRob3JzPjxhdXRob3I+
THVvLCBZaXFpPC9hdXRob3I+PGF1dGhvcj5TdSwgQi4gTy48L2F1dGhvcj48YXV0aG9yPkN1cnJp
ZSwgV2lsbGlhbSBTLjwvYXV0aG9yPjxhdXRob3I+RHVrZXMsIEplZmZyZXkgUy48L2F1dGhvcj48
YXV0aG9yPkZpbnppLCBBZHJpZW48L2F1dGhvcj48YXV0aG9yPkhhcnR3aWcsIFVlbGk8L2F1dGhv
cj48YXV0aG9yPkh1bmdhdGUsIEJydWNlPC9hdXRob3I+PGF1dGhvcj5NdXJ0cmllLCBSb3NzIEUu
IE1jPC9hdXRob3I+PGF1dGhvcj5PcmVuLCBSLiBBLiBNLjwvYXV0aG9yPjxhdXRob3I+UGFydG9u
LCBXaWxsaWFtIEouPC9hdXRob3I+PGF1dGhvcj5QYXRha2ksIERpYW5lIEUuPC9hdXRob3I+PGF1
dGhvcj5TaGF3LCBNLiBSZWJlY2NhPC9hdXRob3I+PGF1dGhvcj5aYWssIERvbmFsZCBSLjwvYXV0
aG9yPjxhdXRob3I+RmllbGQsIENocmlzdG9waGVyIEIuPC9hdXRob3I+PC9hdXRob3JzPjwvY29u
dHJpYnV0b3JzPjx0aXRsZXM+PHRpdGxlPlByb2dyZXNzaXZlIE5pdHJvZ2VuIExpbWl0YXRpb24g
b2YgRWNvc3lzdGVtIFJlc3BvbnNlcyB0byBSaXNpbmcgQXRtb3NwaGVyaWMgQ2FyYm9uIERpb3hp
ZGU8L3RpdGxlPjxzZWNvbmRhcnktdGl0bGU+QmlvU2NpZW5jZTwvc2Vjb25kYXJ5LXRpdGxlPjwv
dGl0bGVzPjxwZXJpb2RpY2FsPjxmdWxsLXRpdGxlPkJpb1NjaWVuY2U8L2Z1bGwtdGl0bGU+PC9w
ZXJpb2RpY2FsPjxwYWdlcz43MzEtNzM5PC9wYWdlcz48dm9sdW1lPjU0PC92b2x1bWU+PG51bWJl
cj44PC9udW1iZXI+PGRhdGVzPjx5ZWFyPjIwMDQ8L3llYXI+PC9kYXRlcz48cHVibGlzaGVyPlVu
aXZlcnNpdHkgb2YgQ2FsaWZvcm5pYSBQcmVzcyBvbiBiZWhhbGYgb2YgdGhlIEFtZXJpY2FuIElu
c3RpdHV0ZSBvZiBCaW9sb2dpY2FsIFNjaWVuY2VzPC9wdWJsaXNoZXI+PGlzYm4+MDAwNjM1Njg8
L2lzYm4+PHVybHM+PHJlbGF0ZWQtdXJscz48dXJsPmh0dHA6Ly93d3cuanN0b3Iub3JnL3N0YWJs
ZS8xMC4xNjQxLzAwMDYtMzU2OCUyODIwMDQlMjkwNTQlNUIwNzMxJTNBUE5MT0VSJTVEMi4wLkNP
JTNCMjwvdXJsPjwvcmVsYXRlZC11cmxzPjwvdXJscz48ZWxlY3Ryb25pYy1yZXNvdXJjZS1udW0+
MTAuMTY0MS8wMDA2LTM1NjgoMjAwNCkwNTRbMDczMTpwbmxvZXJdMi4wLmNvOzI8L2VsZWN0cm9u
aWMtcmVzb3VyY2UtbnVtPjwvcmVjb3JkPjwvQ2l0ZT48Q2l0ZT48QXV0aG9yPkx1bzwvQXV0aG9y
PjxZZWFyPjIwMDY8L1llYXI+PFJlY051bT4xNzwvUmVjTnVtPjxyZWNvcmQ+PHJlYy1udW1iZXI+
MTc8L3JlYy1udW1iZXI+PGZvcmVpZ24ta2V5cz48a2V5IGFwcD0iRU4iIGRiLWlkPSJkZnJmMjUy
cnI1ZHpyOWV0cHJxeHJzcjN0c3B4emQyNXZhdHQiPjE3PC9rZXk+PC9mb3JlaWduLWtleXM+PHJl
Zi10eXBlIG5hbWU9IkpvdXJuYWwgQXJ0aWNsZSI+MTc8L3JlZi10eXBlPjxjb250cmlidXRvcnM+
PGF1dGhvcnM+PGF1dGhvcj5MdW8sIFlpcWk8L2F1dGhvcj48YXV0aG9yPkh1aSwgRGFmZW5nPC9h
dXRob3I+PGF1dGhvcj5aaGFuZywgRGVxaWFuZzwvYXV0aG9yPjwvYXV0aG9ycz48L2NvbnRyaWJ1
dG9ycz48dGl0bGVzPjx0aXRsZT5FTEVWQVRFRCBDTzIgU1RJTVVMQVRFUyBORVQgQUNDVU1VTEFU
SU9OUyBPRiBDQVJCT04gQU5EIE5JVFJPR0VOIElOIExBTkQgRUNPU1lTVEVNUzogQSBNRVRBLUFO
QUxZU0lTPC90aXRsZT48c2Vjb25kYXJ5LXRpdGxlPkVjb2xvZ3k8L3NlY29uZGFyeS10aXRsZT48
L3RpdGxlcz48cGVyaW9kaWNhbD48ZnVsbC10aXRsZT5FY29sb2d5PC9mdWxsLXRpdGxlPjwvcGVy
aW9kaWNhbD48cGFnZXM+NTMtNjM8L3BhZ2VzPjx2b2x1bWU+ODc8L3ZvbHVtZT48bnVtYmVyPjE8
L251bWJlcj48ZGF0ZXM+PHllYXI+MjAwNjwveWVhcj48cHViLWRhdGVzPjxkYXRlPjIwMDYvMDEv
MDE8L2RhdGU+PC9wdWItZGF0ZXM+PC9kYXRlcz48cHVibGlzaGVyPkVjb2xvZ2ljYWwgU29jaWV0
eSBvZiBBbWVyaWNhPC9wdWJsaXNoZXI+PGlzYm4+MDAxMi05NjU4PC9pc2JuPjx1cmxzPjxyZWxh
dGVkLXVybHM+PHVybD5odHRwOi8vZHguZG9pLm9yZy8xMC4xODkwLzA0LTE3MjQ8L3VybD48L3Jl
bGF0ZWQtdXJscz48L3VybHM+PGVsZWN0cm9uaWMtcmVzb3VyY2UtbnVtPjEwLjE4OTAvMDQtMTcy
NDwvZWxlY3Ryb25pYy1yZXNvdXJjZS1udW0+PGFjY2Vzcy1kYXRlPjIwMTMvMDkvMDI8L2FjY2Vz
cy1kYXRlPjwvcmVjb3JkPjwvQ2l0ZT48Q2l0ZT48QXV0aG9yPlJlaWNoPC9BdXRob3I+PFllYXI+
MjAwNjwvWWVhcj48UmVjTnVtPjMwPC9SZWNOdW0+PHJlY29yZD48cmVjLW51bWJlcj4zMDwvcmVj
LW51bWJlcj48Zm9yZWlnbi1rZXlzPjxrZXkgYXBwPSJFTiIgZGItaWQ9ImRmcmYyNTJycjVkenI5
ZXRwcnF4cnNyM3RzcHh6ZDI1dmF0dCI+MzA8L2tleT48L2ZvcmVpZ24ta2V5cz48cmVmLXR5cGUg
bmFtZT0iSm91cm5hbCBBcnRpY2xlIj4xNzwvcmVmLXR5cGU+PGNvbnRyaWJ1dG9ycz48YXV0aG9y
cz48YXV0aG9yPlJlaWNoLCBQZXRlciBCPC9hdXRob3I+PGF1dGhvcj5Ib2JiaWUsIFNhcmFoIEU8
L2F1dGhvcj48YXV0aG9yPkxlZSwgVGFsaTwvYXV0aG9yPjxhdXRob3I+RWxsc3dvcnRoLCBEYXZp
ZCBTPC9hdXRob3I+PGF1dGhvcj5XZXN0LCBKYXNvbiBCPC9hdXRob3I+PGF1dGhvcj5UaWxtYW4s
IERhdmlkPC9hdXRob3I+PGF1dGhvcj5Lbm9wcywgSm9oYW5uZXMgTUg8L2F1dGhvcj48YXV0aG9y
Pk5hZWVtLCBTaGFoaWQ8L2F1dGhvcj48YXV0aG9yPlRyb3N0LCBKYXJlZDwvYXV0aG9yPjwvYXV0
aG9ycz48L2NvbnRyaWJ1dG9ycz48dGl0bGVzPjx0aXRsZT5OaXRyb2dlbiBsaW1pdGF0aW9uIGNv
bnN0cmFpbnMgc3VzdGFpbmFiaWxpdHkgb2YgZWNvc3lzdGVtIHJlc3BvbnNlIHRvIENPMjwvdGl0
bGU+PHNlY29uZGFyeS10aXRsZT5OYXR1cmU8L3NlY29uZGFyeS10aXRsZT48L3RpdGxlcz48cGVy
aW9kaWNhbD48ZnVsbC10aXRsZT5OYXR1cmU8L2Z1bGwtdGl0bGU+PC9wZXJpb2RpY2FsPjxwYWdl
cz45MjItOTI1PC9wYWdlcz48dm9sdW1lPjQ0MDwvdm9sdW1lPjxudW1iZXI+NzA4NjwvbnVtYmVy
PjxkYXRlcz48eWVhcj4yMDA2PC95ZWFyPjwvZGF0ZXM+PGlzYm4+MDAyOC0wODM2PC9pc2JuPjx1
cmxzPjwvdXJscz48L3JlY29yZD48L0NpdGU+PENpdGU+PEF1dGhvcj5SZWljaDwvQXV0aG9yPjxZ
ZWFyPjIwMTM8L1llYXI+PFJlY051bT4xNTwvUmVjTnVtPjxyZWNvcmQ+PHJlYy1udW1iZXI+MTU8
L3JlYy1udW1iZXI+PGZvcmVpZ24ta2V5cz48a2V5IGFwcD0iRU4iIGRiLWlkPSJkZnJmMjUycnI1
ZHpyOWV0cHJxeHJzcjN0c3B4emQyNXZhdHQiPjE1PC9rZXk+PC9mb3JlaWduLWtleXM+PHJlZi10
eXBlIG5hbWU9IkpvdXJuYWwgQXJ0aWNsZSI+MTc8L3JlZi10eXBlPjxjb250cmlidXRvcnM+PGF1
dGhvcnM+PGF1dGhvcj5SZWljaCwgUGV0ZXIgQi48L2F1dGhvcj48YXV0aG9yPkhvYmJpZSwgU2Fy
YWggRS48L2F1dGhvcj48L2F1dGhvcnM+PC9jb250cmlidXRvcnM+PHRpdGxlcz48dGl0bGU+RGVj
YWRlLWxvbmcgc29pbCBuaXRyb2dlbiBjb25zdHJhaW50IG9uIHRoZSBDTzIgZmVydGlsaXphdGlv
biBvZiBwbGFudCBiaW9tYXNzPC90aXRsZT48c2Vjb25kYXJ5LXRpdGxlPk5hdHVyZSBDbGltLiBD
aGFuZ2U8L3NlY29uZGFyeS10aXRsZT48L3RpdGxlcz48cGVyaW9kaWNhbD48ZnVsbC10aXRsZT5O
YXR1cmUgQ2xpbS4gQ2hhbmdlPC9mdWxsLXRpdGxlPjwvcGVyaW9kaWNhbD48cGFnZXM+Mjc4LTI4
MjwvcGFnZXM+PHZvbHVtZT4zPC92b2x1bWU+PG51bWJlcj4zPC9udW1iZXI+PGRhdGVzPjx5ZWFy
PjIwMTM8L3llYXI+PC9kYXRlcz48cHVibGlzaGVyPk5hdHVyZSBQdWJsaXNoaW5nIEdyb3VwPC9w
dWJsaXNoZXI+PGlzYm4+MTc1OC02NzhYPC9pc2JuPjx3b3JrLXR5cGU+MTAuMTAzOC9uY2xpbWF0
ZTE2OTQ8L3dvcmstdHlwZT48dXJscz48cmVsYXRlZC11cmxzPjx1cmw+aHR0cDovL2R4LmRvaS5v
cmcvMTAuMTAzOC9uY2xpbWF0ZTE2OTQ8L3VybD48L3JlbGF0ZWQtdXJscz48L3VybHM+PGVsZWN0
cm9uaWMtcmVzb3VyY2UtbnVtPmh0dHA6Ly93d3cubmF0dXJlLmNvbS9uY2xpbWF0ZS9qb3VybmFs
L3YzL24zL2Ficy9uY2xpbWF0ZTE2OTQuaHRtbCNzdXBwbGVtZW50YXJ5LWluZm9ybWF0aW9uPC9l
bGVjdHJvbmljLXJlc291cmNlLW51bT48L3JlY29yZD48L0NpdGU+PC9FbmROb3RlPn==
</w:fldData>
        </w:fldChar>
      </w:r>
      <w:r w:rsidR="0051540E">
        <w:rPr>
          <w:rFonts w:ascii="Times New Roman" w:hAnsi="Times New Roman"/>
          <w:color w:val="000000"/>
          <w:shd w:val="clear" w:color="auto" w:fill="FFFFFF"/>
        </w:rPr>
        <w:instrText xml:space="preserve"> ADDIN EN.CITE.DATA </w:instrText>
      </w:r>
      <w:r w:rsidR="00C64120">
        <w:rPr>
          <w:rFonts w:ascii="Times New Roman" w:hAnsi="Times New Roman"/>
          <w:color w:val="000000"/>
          <w:shd w:val="clear" w:color="auto" w:fill="FFFFFF"/>
        </w:rPr>
      </w:r>
      <w:r w:rsidR="00C64120">
        <w:rPr>
          <w:rFonts w:ascii="Times New Roman" w:hAnsi="Times New Roman"/>
          <w:color w:val="000000"/>
          <w:shd w:val="clear" w:color="auto" w:fill="FFFFFF"/>
        </w:rPr>
        <w:fldChar w:fldCharType="end"/>
      </w:r>
      <w:r w:rsidR="00C64120">
        <w:rPr>
          <w:rFonts w:ascii="Times New Roman" w:hAnsi="Times New Roman"/>
          <w:color w:val="000000"/>
          <w:shd w:val="clear" w:color="auto" w:fill="FFFFFF"/>
        </w:rPr>
      </w:r>
      <w:r w:rsidR="00C64120">
        <w:rPr>
          <w:rFonts w:ascii="Times New Roman" w:hAnsi="Times New Roman"/>
          <w:color w:val="000000"/>
          <w:shd w:val="clear" w:color="auto" w:fill="FFFFFF"/>
        </w:rPr>
        <w:fldChar w:fldCharType="separate"/>
      </w:r>
      <w:r w:rsidR="0051540E">
        <w:rPr>
          <w:rFonts w:ascii="Times New Roman" w:hAnsi="Times New Roman"/>
          <w:noProof/>
          <w:color w:val="000000"/>
          <w:shd w:val="clear" w:color="auto" w:fill="FFFFFF"/>
        </w:rPr>
        <w:t>(</w:t>
      </w:r>
      <w:hyperlink w:anchor="_ENREF_119" w:tooltip="Luo, 2004 #29" w:history="1">
        <w:r w:rsidR="00B43417">
          <w:rPr>
            <w:rFonts w:ascii="Times New Roman" w:hAnsi="Times New Roman"/>
            <w:noProof/>
            <w:color w:val="000000"/>
            <w:shd w:val="clear" w:color="auto" w:fill="FFFFFF"/>
          </w:rPr>
          <w:t>Luo, Su et al. 2004</w:t>
        </w:r>
      </w:hyperlink>
      <w:r w:rsidR="0051540E">
        <w:rPr>
          <w:rFonts w:ascii="Times New Roman" w:hAnsi="Times New Roman"/>
          <w:noProof/>
          <w:color w:val="000000"/>
          <w:shd w:val="clear" w:color="auto" w:fill="FFFFFF"/>
        </w:rPr>
        <w:t xml:space="preserve">; </w:t>
      </w:r>
      <w:hyperlink w:anchor="_ENREF_118" w:tooltip="Luo, 2006 #17" w:history="1">
        <w:r w:rsidR="00B43417">
          <w:rPr>
            <w:rFonts w:ascii="Times New Roman" w:hAnsi="Times New Roman"/>
            <w:noProof/>
            <w:color w:val="000000"/>
            <w:shd w:val="clear" w:color="auto" w:fill="FFFFFF"/>
          </w:rPr>
          <w:t>Luo, Hui et al. 2006</w:t>
        </w:r>
      </w:hyperlink>
      <w:r w:rsidR="0051540E">
        <w:rPr>
          <w:rFonts w:ascii="Times New Roman" w:hAnsi="Times New Roman"/>
          <w:noProof/>
          <w:color w:val="000000"/>
          <w:shd w:val="clear" w:color="auto" w:fill="FFFFFF"/>
        </w:rPr>
        <w:t xml:space="preserve">; </w:t>
      </w:r>
      <w:hyperlink w:anchor="_ENREF_165" w:tooltip="Reich, 2006 #30" w:history="1">
        <w:r w:rsidR="00B43417">
          <w:rPr>
            <w:rFonts w:ascii="Times New Roman" w:hAnsi="Times New Roman"/>
            <w:noProof/>
            <w:color w:val="000000"/>
            <w:shd w:val="clear" w:color="auto" w:fill="FFFFFF"/>
          </w:rPr>
          <w:t>Reich, Hobbie et al. 2006</w:t>
        </w:r>
      </w:hyperlink>
      <w:r w:rsidR="0051540E">
        <w:rPr>
          <w:rFonts w:ascii="Times New Roman" w:hAnsi="Times New Roman"/>
          <w:noProof/>
          <w:color w:val="000000"/>
          <w:shd w:val="clear" w:color="auto" w:fill="FFFFFF"/>
        </w:rPr>
        <w:t xml:space="preserve">; </w:t>
      </w:r>
      <w:hyperlink w:anchor="_ENREF_163" w:tooltip="Reich, 2013 #15" w:history="1">
        <w:r w:rsidR="00B43417">
          <w:rPr>
            <w:rFonts w:ascii="Times New Roman" w:hAnsi="Times New Roman"/>
            <w:noProof/>
            <w:color w:val="000000"/>
            <w:shd w:val="clear" w:color="auto" w:fill="FFFFFF"/>
          </w:rPr>
          <w:t>Reich and Hobbie 2013</w:t>
        </w:r>
      </w:hyperlink>
      <w:r w:rsidR="0051540E">
        <w:rPr>
          <w:rFonts w:ascii="Times New Roman" w:hAnsi="Times New Roman"/>
          <w:noProof/>
          <w:color w:val="000000"/>
          <w:shd w:val="clear" w:color="auto" w:fill="FFFFFF"/>
        </w:rPr>
        <w:t>)</w:t>
      </w:r>
      <w:r w:rsidR="00C64120">
        <w:rPr>
          <w:rFonts w:ascii="Times New Roman" w:hAnsi="Times New Roman"/>
          <w:color w:val="000000"/>
          <w:shd w:val="clear" w:color="auto" w:fill="FFFFFF"/>
        </w:rPr>
        <w:fldChar w:fldCharType="end"/>
      </w:r>
      <w:r>
        <w:rPr>
          <w:rFonts w:ascii="Times New Roman" w:hAnsi="Times New Roman"/>
          <w:color w:val="000000"/>
          <w:shd w:val="clear" w:color="auto" w:fill="FFFFFF"/>
        </w:rPr>
        <w:t xml:space="preserve">. In order to effectively degrade increased organic </w:t>
      </w:r>
      <w:r>
        <w:rPr>
          <w:rFonts w:ascii="Times New Roman" w:hAnsi="Times New Roman"/>
          <w:color w:val="000000"/>
          <w:shd w:val="clear" w:color="auto" w:fill="FFFFFF"/>
        </w:rPr>
        <w:lastRenderedPageBreak/>
        <w:t>matters in soil to provide more ammonium for stimulated plant growth, fungal species may tend to interact with each other more intensely, leading to reassembled community topology. Such increased network complexity</w:t>
      </w:r>
      <w:r w:rsidRPr="00EA6E60">
        <w:rPr>
          <w:rFonts w:ascii="Times New Roman" w:hAnsi="Times New Roman"/>
          <w:color w:val="000000"/>
          <w:shd w:val="clear" w:color="auto" w:fill="FFFFFF"/>
        </w:rPr>
        <w:t xml:space="preserve"> </w:t>
      </w:r>
      <w:r>
        <w:rPr>
          <w:rFonts w:ascii="Times New Roman" w:hAnsi="Times New Roman"/>
          <w:color w:val="000000"/>
          <w:shd w:val="clear" w:color="auto" w:fill="FFFFFF"/>
        </w:rPr>
        <w:t>was</w:t>
      </w:r>
      <w:r w:rsidRPr="00EA6E60">
        <w:rPr>
          <w:rFonts w:ascii="Times New Roman" w:hAnsi="Times New Roman"/>
          <w:color w:val="000000"/>
          <w:shd w:val="clear" w:color="auto" w:fill="FFFFFF"/>
        </w:rPr>
        <w:t xml:space="preserve"> not only observed in fungal communities. Bacterial communities responded similarly to eCO</w:t>
      </w:r>
      <w:r w:rsidRPr="00EA6E60">
        <w:rPr>
          <w:rFonts w:ascii="Times New Roman" w:hAnsi="Times New Roman"/>
          <w:color w:val="000000"/>
          <w:shd w:val="clear" w:color="auto" w:fill="FFFFFF"/>
          <w:vertAlign w:val="subscript"/>
        </w:rPr>
        <w:t>2</w:t>
      </w:r>
      <w:r w:rsidRPr="00EA6E60">
        <w:rPr>
          <w:rFonts w:ascii="Times New Roman" w:hAnsi="Times New Roman"/>
          <w:color w:val="000000"/>
          <w:shd w:val="clear" w:color="auto" w:fill="FFFFFF"/>
        </w:rPr>
        <w:t xml:space="preserve">, as revealed by both phylogenetic and functional microbial ecological networks </w:t>
      </w:r>
      <w:r w:rsidR="00C64120" w:rsidRPr="00EA6E60">
        <w:rPr>
          <w:rFonts w:ascii="Times New Roman" w:hAnsi="Times New Roman"/>
          <w:color w:val="000000"/>
          <w:shd w:val="clear" w:color="auto" w:fill="FFFFFF"/>
        </w:rPr>
        <w:fldChar w:fldCharType="begin"/>
      </w:r>
      <w:r w:rsidR="003C37EF">
        <w:rPr>
          <w:rFonts w:ascii="Times New Roman" w:hAnsi="Times New Roman"/>
          <w:color w:val="000000"/>
          <w:shd w:val="clear" w:color="auto" w:fill="FFFFFF"/>
        </w:rPr>
        <w:instrText xml:space="preserve"> ADDIN EN.CITE &lt;EndNote&gt;&lt;Cite&gt;&lt;Author&gt;Zhou&lt;/Author&gt;&lt;Year&gt;2010&lt;/Year&gt;&lt;RecNum&gt;37&lt;/RecNum&gt;&lt;DisplayText&gt;(Zhou, Deng et al. 2010; Zhou, Deng et al. 2011)&lt;/DisplayText&gt;&lt;record&gt;&lt;rec-number&gt;37&lt;/rec-number&gt;&lt;foreign-keys&gt;&lt;key app="EN" db-id="adwrfx55de2a5gefz595vz5u9rf5daefefzr"&gt;37&lt;/key&gt;&lt;/foreign-keys&gt;&lt;ref-type name="Journal Article"&gt;17&lt;/ref-type&gt;&lt;contributors&gt;&lt;authors&gt;&lt;author&gt;Zhou, Jizhong&lt;/author&gt;&lt;author&gt;Deng, Ye&lt;/author&gt;&lt;author&gt;Luo, Feng&lt;/author&gt;&lt;author&gt;He, Zhili&lt;/author&gt;&lt;author&gt;Tu, Qichao&lt;/author&gt;&lt;author&gt;Zhi, Xiaoyang&lt;/author&gt;&lt;/authors&gt;&lt;/contributors&gt;&lt;titles&gt;&lt;title&gt;Functional Molecular Ecological Networks&lt;/title&gt;&lt;secondary-title&gt;mBio&lt;/secondary-title&gt;&lt;/titles&gt;&lt;volume&gt;1&lt;/volume&gt;&lt;number&gt;4&lt;/number&gt;&lt;dates&gt;&lt;year&gt;2010&lt;/year&gt;&lt;pub-dates&gt;&lt;date&gt;October 29, 2010&lt;/date&gt;&lt;/pub-dates&gt;&lt;/dates&gt;&lt;urls&gt;&lt;related-urls&gt;&lt;url&gt;http://mbio.asm.org/content/1/4/e00169-10.abstract&lt;/url&gt;&lt;/related-urls&gt;&lt;/urls&gt;&lt;electronic-resource-num&gt;10.1128/mBio.00169-10&lt;/electronic-resource-num&gt;&lt;/record&gt;&lt;/Cite&gt;&lt;Cite&gt;&lt;Author&gt;Zhou&lt;/Author&gt;&lt;Year&gt;2011&lt;/Year&gt;&lt;RecNum&gt;40&lt;/RecNum&gt;&lt;record&gt;&lt;rec-number&gt;40&lt;/rec-number&gt;&lt;foreign-keys&gt;&lt;key app="EN" db-id="adwrfx55de2a5gefz595vz5u9rf5daefefzr"&gt;40&lt;/key&gt;&lt;/foreign-keys&gt;&lt;ref-type name="Journal Article"&gt;17&lt;/ref-type&gt;&lt;contributors&gt;&lt;authors&gt;&lt;author&gt;Zhou, Jizhong&lt;/author&gt;&lt;author&gt;Deng, Ye&lt;/author&gt;&lt;author&gt;Luo, Feng&lt;/author&gt;&lt;author&gt;He, Zhili&lt;/author&gt;&lt;author&gt;Yang, Yunfeng&lt;/author&gt;&lt;/authors&gt;&lt;/contributors&gt;&lt;titles&gt;&lt;title&gt;Phylogenetic Molecular Ecological Network of Soil Microbial Communities in Response to Elevated CO2&lt;/title&gt;&lt;secondary-title&gt;mBio&lt;/secondary-title&gt;&lt;/titles&gt;&lt;volume&gt;2&lt;/volume&gt;&lt;number&gt;4&lt;/number&gt;&lt;dates&gt;&lt;year&gt;2011&lt;/year&gt;&lt;pub-dates&gt;&lt;date&gt;September 1, 2011&lt;/date&gt;&lt;/pub-dates&gt;&lt;/dates&gt;&lt;urls&gt;&lt;related-urls&gt;&lt;url&gt;http://mbio.asm.org/content/2/4/e00122-11.abstract&lt;/url&gt;&lt;/related-urls&gt;&lt;/urls&gt;&lt;electronic-resource-num&gt;10.1128/mBio.00122-11&lt;/electronic-resource-num&gt;&lt;/record&gt;&lt;/Cite&gt;&lt;/EndNote&gt;</w:instrText>
      </w:r>
      <w:r w:rsidR="00C64120" w:rsidRPr="00EA6E60">
        <w:rPr>
          <w:rFonts w:ascii="Times New Roman" w:hAnsi="Times New Roman"/>
          <w:color w:val="000000"/>
          <w:shd w:val="clear" w:color="auto" w:fill="FFFFFF"/>
        </w:rPr>
        <w:fldChar w:fldCharType="separate"/>
      </w:r>
      <w:r w:rsidR="003C37EF">
        <w:rPr>
          <w:rFonts w:ascii="Times New Roman" w:hAnsi="Times New Roman"/>
          <w:noProof/>
          <w:color w:val="000000"/>
          <w:shd w:val="clear" w:color="auto" w:fill="FFFFFF"/>
        </w:rPr>
        <w:t>(</w:t>
      </w:r>
      <w:hyperlink w:anchor="_ENREF_237" w:tooltip="Zhou, 2010 #31" w:history="1">
        <w:r w:rsidR="00B43417">
          <w:rPr>
            <w:rFonts w:ascii="Times New Roman" w:hAnsi="Times New Roman"/>
            <w:noProof/>
            <w:color w:val="000000"/>
            <w:shd w:val="clear" w:color="auto" w:fill="FFFFFF"/>
          </w:rPr>
          <w:t>Zhou, Deng et al. 2010</w:t>
        </w:r>
      </w:hyperlink>
      <w:r w:rsidR="003C37EF">
        <w:rPr>
          <w:rFonts w:ascii="Times New Roman" w:hAnsi="Times New Roman"/>
          <w:noProof/>
          <w:color w:val="000000"/>
          <w:shd w:val="clear" w:color="auto" w:fill="FFFFFF"/>
        </w:rPr>
        <w:t xml:space="preserve">; </w:t>
      </w:r>
      <w:hyperlink w:anchor="_ENREF_238" w:tooltip="Zhou, 2011 #40" w:history="1">
        <w:r w:rsidR="00B43417">
          <w:rPr>
            <w:rFonts w:ascii="Times New Roman" w:hAnsi="Times New Roman"/>
            <w:noProof/>
            <w:color w:val="000000"/>
            <w:shd w:val="clear" w:color="auto" w:fill="FFFFFF"/>
          </w:rPr>
          <w:t>Zhou, Deng et al. 2011</w:t>
        </w:r>
      </w:hyperlink>
      <w:r w:rsidR="003C37EF">
        <w:rPr>
          <w:rFonts w:ascii="Times New Roman" w:hAnsi="Times New Roman"/>
          <w:noProof/>
          <w:color w:val="000000"/>
          <w:shd w:val="clear" w:color="auto" w:fill="FFFFFF"/>
        </w:rPr>
        <w:t>)</w:t>
      </w:r>
      <w:r w:rsidR="00C64120" w:rsidRPr="00EA6E60">
        <w:rPr>
          <w:rFonts w:ascii="Times New Roman" w:hAnsi="Times New Roman"/>
          <w:color w:val="000000"/>
          <w:shd w:val="clear" w:color="auto" w:fill="FFFFFF"/>
        </w:rPr>
        <w:fldChar w:fldCharType="end"/>
      </w:r>
      <w:r w:rsidRPr="00EA6E60">
        <w:rPr>
          <w:rFonts w:ascii="Times New Roman" w:hAnsi="Times New Roman"/>
          <w:color w:val="000000"/>
          <w:shd w:val="clear" w:color="auto" w:fill="FFFFFF"/>
        </w:rPr>
        <w:t>.</w:t>
      </w:r>
    </w:p>
    <w:p w14:paraId="11400CEC" w14:textId="77777777" w:rsidR="005E67D4" w:rsidRDefault="00844251" w:rsidP="0051540E">
      <w:pPr>
        <w:ind w:firstLine="720"/>
        <w:jc w:val="both"/>
        <w:rPr>
          <w:rFonts w:ascii="Times New Roman" w:hAnsi="Times New Roman"/>
        </w:rPr>
      </w:pPr>
      <w:r>
        <w:rPr>
          <w:rFonts w:ascii="Times New Roman" w:hAnsi="Times New Roman"/>
          <w:color w:val="000000"/>
          <w:shd w:val="clear" w:color="auto" w:fill="FFFFFF"/>
        </w:rPr>
        <w:t>In conclusion, our study suggested that microbial fungal communities mainly responded to long-term eCO</w:t>
      </w:r>
      <w:r w:rsidRPr="00A937B0">
        <w:rPr>
          <w:rFonts w:ascii="Times New Roman" w:hAnsi="Times New Roman"/>
          <w:color w:val="000000"/>
          <w:shd w:val="clear" w:color="auto" w:fill="FFFFFF"/>
          <w:vertAlign w:val="subscript"/>
        </w:rPr>
        <w:t>2</w:t>
      </w:r>
      <w:r>
        <w:rPr>
          <w:rFonts w:ascii="Times New Roman" w:hAnsi="Times New Roman"/>
          <w:color w:val="000000"/>
          <w:shd w:val="clear" w:color="auto" w:fill="FFFFFF"/>
        </w:rPr>
        <w:t xml:space="preserve"> by community reassembly with </w:t>
      </w:r>
      <w:r w:rsidR="004A4EDC">
        <w:rPr>
          <w:rFonts w:ascii="Times New Roman" w:hAnsi="Times New Roman"/>
          <w:color w:val="000000"/>
          <w:shd w:val="clear" w:color="auto" w:fill="FFFFFF"/>
        </w:rPr>
        <w:t xml:space="preserve">the </w:t>
      </w:r>
      <w:r>
        <w:rPr>
          <w:rFonts w:ascii="Times New Roman" w:hAnsi="Times New Roman"/>
          <w:color w:val="000000"/>
          <w:shd w:val="clear" w:color="auto" w:fill="FFFFFF"/>
        </w:rPr>
        <w:t>overall community structure and species richness unchanged. Such responses were closely related with altered soil and plant properties, especially with the plant biomass and NH</w:t>
      </w:r>
      <w:r w:rsidRPr="00A937B0">
        <w:rPr>
          <w:rFonts w:ascii="Times New Roman" w:hAnsi="Times New Roman"/>
          <w:color w:val="000000"/>
          <w:shd w:val="clear" w:color="auto" w:fill="FFFFFF"/>
          <w:vertAlign w:val="subscript"/>
        </w:rPr>
        <w:t>4</w:t>
      </w:r>
      <w:r w:rsidRPr="00A937B0">
        <w:rPr>
          <w:rFonts w:ascii="Times New Roman" w:hAnsi="Times New Roman"/>
          <w:color w:val="000000"/>
          <w:shd w:val="clear" w:color="auto" w:fill="FFFFFF"/>
          <w:vertAlign w:val="superscript"/>
        </w:rPr>
        <w:t>+</w:t>
      </w:r>
      <w:r>
        <w:rPr>
          <w:rFonts w:ascii="Times New Roman" w:hAnsi="Times New Roman"/>
          <w:color w:val="000000"/>
          <w:shd w:val="clear" w:color="auto" w:fill="FFFFFF"/>
        </w:rPr>
        <w:t xml:space="preserve"> availability in soil, thus </w:t>
      </w:r>
      <w:r w:rsidR="004A4EDC">
        <w:rPr>
          <w:rFonts w:ascii="Times New Roman" w:hAnsi="Times New Roman"/>
          <w:color w:val="000000"/>
          <w:shd w:val="clear" w:color="auto" w:fill="FFFFFF"/>
        </w:rPr>
        <w:t xml:space="preserve">it is </w:t>
      </w:r>
      <w:r>
        <w:rPr>
          <w:rFonts w:ascii="Times New Roman" w:hAnsi="Times New Roman"/>
          <w:color w:val="000000"/>
          <w:shd w:val="clear" w:color="auto" w:fill="FFFFFF"/>
        </w:rPr>
        <w:t>expected to sustain as long as the plant biomass is stimulated by eCO</w:t>
      </w:r>
      <w:r w:rsidRPr="001A51F3">
        <w:rPr>
          <w:rFonts w:ascii="Times New Roman" w:hAnsi="Times New Roman"/>
          <w:color w:val="000000"/>
          <w:shd w:val="clear" w:color="auto" w:fill="FFFFFF"/>
          <w:vertAlign w:val="subscript"/>
        </w:rPr>
        <w:t>2</w:t>
      </w:r>
      <w:r>
        <w:rPr>
          <w:rFonts w:ascii="Times New Roman" w:hAnsi="Times New Roman"/>
          <w:color w:val="000000"/>
          <w:shd w:val="clear" w:color="auto" w:fill="FFFFFF"/>
        </w:rPr>
        <w:t xml:space="preserve">. However, </w:t>
      </w:r>
      <w:r w:rsidR="004A4EDC">
        <w:rPr>
          <w:rFonts w:ascii="Times New Roman" w:hAnsi="Times New Roman"/>
          <w:color w:val="000000"/>
          <w:shd w:val="clear" w:color="auto" w:fill="FFFFFF"/>
        </w:rPr>
        <w:t xml:space="preserve">previous </w:t>
      </w:r>
      <w:r>
        <w:rPr>
          <w:rFonts w:ascii="Times New Roman" w:hAnsi="Times New Roman"/>
          <w:color w:val="000000"/>
          <w:shd w:val="clear" w:color="auto" w:fill="FFFFFF"/>
        </w:rPr>
        <w:t>studies have shown that the microbial decomposition and plant biomass stimulation by eCO</w:t>
      </w:r>
      <w:r w:rsidRPr="000D586F">
        <w:rPr>
          <w:rFonts w:ascii="Times New Roman" w:hAnsi="Times New Roman"/>
          <w:color w:val="000000"/>
          <w:shd w:val="clear" w:color="auto" w:fill="FFFFFF"/>
          <w:vertAlign w:val="subscript"/>
        </w:rPr>
        <w:t>2</w:t>
      </w:r>
      <w:r>
        <w:rPr>
          <w:rFonts w:ascii="Times New Roman" w:hAnsi="Times New Roman"/>
          <w:color w:val="000000"/>
          <w:shd w:val="clear" w:color="auto" w:fill="FFFFFF"/>
        </w:rPr>
        <w:t xml:space="preserve"> were constrained by </w:t>
      </w:r>
      <w:r w:rsidR="004A4EDC">
        <w:rPr>
          <w:rFonts w:ascii="Times New Roman" w:hAnsi="Times New Roman"/>
          <w:color w:val="000000"/>
          <w:shd w:val="clear" w:color="auto" w:fill="FFFFFF"/>
        </w:rPr>
        <w:t xml:space="preserve">N </w:t>
      </w:r>
      <w:r>
        <w:rPr>
          <w:rFonts w:ascii="Times New Roman" w:hAnsi="Times New Roman"/>
          <w:color w:val="000000"/>
          <w:shd w:val="clear" w:color="auto" w:fill="FFFFFF"/>
        </w:rPr>
        <w:t xml:space="preserve">availability in natural soil ecosystems </w:t>
      </w:r>
      <w:r w:rsidR="00C64120">
        <w:rPr>
          <w:rFonts w:ascii="Times New Roman" w:hAnsi="Times New Roman"/>
          <w:color w:val="000000"/>
          <w:shd w:val="clear" w:color="auto" w:fill="FFFFFF"/>
        </w:rPr>
        <w:fldChar w:fldCharType="begin">
          <w:fldData xml:space="preserve">PEVuZE5vdGU+PENpdGU+PEF1dGhvcj5IdTwvQXV0aG9yPjxZZWFyPjIwMDE8L1llYXI+PFJlY051
bT4zMjwvUmVjTnVtPjxEaXNwbGF5VGV4dD4oSHUsIENoYXBpbiBldCBhbC4gMjAwMTsgTHVvLCBT
dSBldCBhbC4gMjAwNDsgUmVpY2gsIEhvYmJpZSBldCBhbC4gMjAwNik8L0Rpc3BsYXlUZXh0Pjxy
ZWNvcmQ+PHJlYy1udW1iZXI+MzI8L3JlYy1udW1iZXI+PGZvcmVpZ24ta2V5cz48a2V5IGFwcD0i
RU4iIGRiLWlkPSJkZnJmMjUycnI1ZHpyOWV0cHJxeHJzcjN0c3B4emQyNXZhdHQiPjMyPC9rZXk+
PC9mb3JlaWduLWtleXM+PHJlZi10eXBlIG5hbWU9IkpvdXJuYWwgQXJ0aWNsZSI+MTc8L3JlZi10
eXBlPjxjb250cmlidXRvcnM+PGF1dGhvcnM+PGF1dGhvcj5IdSwgUy48L2F1dGhvcj48YXV0aG9y
PkNoYXBpbiwgRi4gUy48L2F1dGhvcj48YXV0aG9yPkZpcmVzdG9uZSwgTS4gSy48L2F1dGhvcj48
YXV0aG9yPkZpZWxkLCBDLiBCLjwvYXV0aG9yPjxhdXRob3I+Q2hpYXJpZWxsbywgTi4gUi48L2F1
dGhvcj48L2F1dGhvcnM+PC9jb250cmlidXRvcnM+PHRpdGxlcz48dGl0bGU+Tml0cm9nZW4gbGlt
aXRhdGlvbiBvZiBtaWNyb2JpYWwgZGVjb21wb3NpdGlvbiBpbiBhIGdyYXNzbGFuZCB1bmRlciBl
bGV2YXRlZCBDTzI8L3RpdGxlPjxzZWNvbmRhcnktdGl0bGU+TmF0dXJlPC9zZWNvbmRhcnktdGl0
bGU+PC90aXRsZXM+PHBlcmlvZGljYWw+PGZ1bGwtdGl0bGU+TmF0dXJlPC9mdWxsLXRpdGxlPjwv
cGVyaW9kaWNhbD48cGFnZXM+MTg4LTE5MTwvcGFnZXM+PHZvbHVtZT40MDk8L3ZvbHVtZT48bnVt
YmVyPjY4MTc8L251bWJlcj48ZGF0ZXM+PHllYXI+MjAwMTwveWVhcj48L2RhdGVzPjxwdWJsaXNo
ZXI+TWFjbWlsbGlhbiBNYWdhemluZXMgTHRkLjwvcHVibGlzaGVyPjxpc2JuPjAwMjgtMDgzNjwv
aXNibj48d29yay10eXBlPjEwLjEwMzgvMzUwNTE1NzY8L3dvcmstdHlwZT48dXJscz48cmVsYXRl
ZC11cmxzPjx1cmw+aHR0cDovL2R4LmRvaS5vcmcvMTAuMTAzOC8zNTA1MTU3NjwvdXJsPjwvcmVs
YXRlZC11cmxzPjwvdXJscz48L3JlY29yZD48L0NpdGU+PENpdGU+PEF1dGhvcj5MdW88L0F1dGhv
cj48WWVhcj4yMDA0PC9ZZWFyPjxSZWNOdW0+Mjk8L1JlY051bT48cmVjb3JkPjxyZWMtbnVtYmVy
PjI5PC9yZWMtbnVtYmVyPjxmb3JlaWduLWtleXM+PGtleSBhcHA9IkVOIiBkYi1pZD0iZGZyZjI1
MnJyNWR6cjlldHBycXhyc3IzdHNweHpkMjV2YXR0Ij4yOTwva2V5PjwvZm9yZWlnbi1rZXlzPjxy
ZWYtdHlwZSBuYW1lPSJKb3VybmFsIEFydGljbGUiPjE3PC9yZWYtdHlwZT48Y29udHJpYnV0b3Jz
PjxhdXRob3JzPjxhdXRob3I+THVvLCBZaXFpPC9hdXRob3I+PGF1dGhvcj5TdSwgQi4gTy48L2F1
dGhvcj48YXV0aG9yPkN1cnJpZSwgV2lsbGlhbSBTLjwvYXV0aG9yPjxhdXRob3I+RHVrZXMsIEpl
ZmZyZXkgUy48L2F1dGhvcj48YXV0aG9yPkZpbnppLCBBZHJpZW48L2F1dGhvcj48YXV0aG9yPkhh
cnR3aWcsIFVlbGk8L2F1dGhvcj48YXV0aG9yPkh1bmdhdGUsIEJydWNlPC9hdXRob3I+PGF1dGhv
cj5NdXJ0cmllLCBSb3NzIEUuIE1jPC9hdXRob3I+PGF1dGhvcj5PcmVuLCBSLiBBLiBNLjwvYXV0
aG9yPjxhdXRob3I+UGFydG9uLCBXaWxsaWFtIEouPC9hdXRob3I+PGF1dGhvcj5QYXRha2ksIERp
YW5lIEUuPC9hdXRob3I+PGF1dGhvcj5TaGF3LCBNLiBSZWJlY2NhPC9hdXRob3I+PGF1dGhvcj5a
YWssIERvbmFsZCBSLjwvYXV0aG9yPjxhdXRob3I+RmllbGQsIENocmlzdG9waGVyIEIuPC9hdXRo
b3I+PC9hdXRob3JzPjwvY29udHJpYnV0b3JzPjx0aXRsZXM+PHRpdGxlPlByb2dyZXNzaXZlIE5p
dHJvZ2VuIExpbWl0YXRpb24gb2YgRWNvc3lzdGVtIFJlc3BvbnNlcyB0byBSaXNpbmcgQXRtb3Nw
aGVyaWMgQ2FyYm9uIERpb3hpZGU8L3RpdGxlPjxzZWNvbmRhcnktdGl0bGU+QmlvU2NpZW5jZTwv
c2Vjb25kYXJ5LXRpdGxlPjwvdGl0bGVzPjxwZXJpb2RpY2FsPjxmdWxsLXRpdGxlPkJpb1NjaWVu
Y2U8L2Z1bGwtdGl0bGU+PC9wZXJpb2RpY2FsPjxwYWdlcz43MzEtNzM5PC9wYWdlcz48dm9sdW1l
PjU0PC92b2x1bWU+PG51bWJlcj44PC9udW1iZXI+PGRhdGVzPjx5ZWFyPjIwMDQ8L3llYXI+PC9k
YXRlcz48cHVibGlzaGVyPlVuaXZlcnNpdHkgb2YgQ2FsaWZvcm5pYSBQcmVzcyBvbiBiZWhhbGYg
b2YgdGhlIEFtZXJpY2FuIEluc3RpdHV0ZSBvZiBCaW9sb2dpY2FsIFNjaWVuY2VzPC9wdWJsaXNo
ZXI+PGlzYm4+MDAwNjM1Njg8L2lzYm4+PHVybHM+PHJlbGF0ZWQtdXJscz48dXJsPmh0dHA6Ly93
d3cuanN0b3Iub3JnL3N0YWJsZS8xMC4xNjQxLzAwMDYtMzU2OCUyODIwMDQlMjkwNTQlNUIwNzMx
JTNBUE5MT0VSJTVEMi4wLkNPJTNCMjwvdXJsPjwvcmVsYXRlZC11cmxzPjwvdXJscz48ZWxlY3Ry
b25pYy1yZXNvdXJjZS1udW0+MTAuMTY0MS8wMDA2LTM1NjgoMjAwNCkwNTRbMDczMTpwbmxvZXJd
Mi4wLmNvOzI8L2VsZWN0cm9uaWMtcmVzb3VyY2UtbnVtPjwvcmVjb3JkPjwvQ2l0ZT48Q2l0ZT48
QXV0aG9yPlJlaWNoPC9BdXRob3I+PFllYXI+MjAwNjwvWWVhcj48UmVjTnVtPjEwMzwvUmVjTnVt
PjxyZWNvcmQ+PHJlYy1udW1iZXI+MTAzPC9yZWMtbnVtYmVyPjxmb3JlaWduLWtleXM+PGtleSBh
cHA9IkVOIiBkYi1pZD0iYWR3cmZ4NTVkZTJhNWdlZno1OTV2ejV1OXJmNWRhZWZlZnpyIj4xMDM8
L2tleT48L2ZvcmVpZ24ta2V5cz48cmVmLXR5cGUgbmFtZT0iSm91cm5hbCBBcnRpY2xlIj4xNzwv
cmVmLXR5cGU+PGNvbnRyaWJ1dG9ycz48YXV0aG9ycz48YXV0aG9yPlJlaWNoLCBQLiBCLjwvYXV0
aG9yPjxhdXRob3I+SG9iYmllLCBTLiBFLjwvYXV0aG9yPjxhdXRob3I+TGVlLCBULjwvYXV0aG9y
PjxhdXRob3I+RWxsc3dvcnRoLCBELiBTLjwvYXV0aG9yPjxhdXRob3I+V2VzdCwgSi4gQi48L2F1
dGhvcj48YXV0aG9yPlRpbG1hbiwgRC48L2F1dGhvcj48YXV0aG9yPktub3BzLCBKLiBNLjwvYXV0
aG9yPjxhdXRob3I+TmFlZW0sIFMuPC9hdXRob3I+PGF1dGhvcj5Ucm9zdCwgSi48L2F1dGhvcj48
L2F1dGhvcnM+PC9jb250cmlidXRvcnM+PHRpdGxlcz48dGl0bGU+Tml0cm9nZW4gbGltaXRhdGlv
biBjb25zdHJhaW5zIHN1c3RhaW5hYmlsaXR5IG9mIGVjb3N5c3RlbSByZXNwb25zZSB0byBDTzI8
L3RpdGxlPjxzZWNvbmRhcnktdGl0bGU+TmF0dXJlPC9zZWNvbmRhcnktdGl0bGU+PC90aXRsZXM+
PHBlcmlvZGljYWw+PGZ1bGwtdGl0bGU+TmF0dXJlPC9mdWxsLXRpdGxlPjwvcGVyaW9kaWNhbD48
cGFnZXM+OTIyLTU8L3BhZ2VzPjx2b2x1bWU+NDQwPC92b2x1bWU+PG51bWJlcj43MDg2PC9udW1i
ZXI+PGRhdGVzPjx5ZWFyPjIwMDY8L3llYXI+PC9kYXRlcz48aXNibj4xNDc2LTQ2ODcgKEVsZWN0
cm9uaWMpJiN4RDswMDI4LTA4MzYgKExpbmtpbmcpPC9pc2JuPjx1cmxzPjwvdXJscz48L3JlY29y
ZD48L0NpdGU+PC9FbmROb3RlPgB=
</w:fldData>
        </w:fldChar>
      </w:r>
      <w:r w:rsidR="003C37EF">
        <w:rPr>
          <w:rFonts w:ascii="Times New Roman" w:hAnsi="Times New Roman"/>
          <w:color w:val="000000"/>
          <w:shd w:val="clear" w:color="auto" w:fill="FFFFFF"/>
        </w:rPr>
        <w:instrText xml:space="preserve"> ADDIN EN.CITE </w:instrText>
      </w:r>
      <w:r w:rsidR="00C64120">
        <w:rPr>
          <w:rFonts w:ascii="Times New Roman" w:hAnsi="Times New Roman"/>
          <w:color w:val="000000"/>
          <w:shd w:val="clear" w:color="auto" w:fill="FFFFFF"/>
        </w:rPr>
        <w:fldChar w:fldCharType="begin">
          <w:fldData xml:space="preserve">PEVuZE5vdGU+PENpdGU+PEF1dGhvcj5IdTwvQXV0aG9yPjxZZWFyPjIwMDE8L1llYXI+PFJlY051
bT4zMjwvUmVjTnVtPjxEaXNwbGF5VGV4dD4oSHUsIENoYXBpbiBldCBhbC4gMjAwMTsgTHVvLCBT
dSBldCBhbC4gMjAwNDsgUmVpY2gsIEhvYmJpZSBldCBhbC4gMjAwNik8L0Rpc3BsYXlUZXh0Pjxy
ZWNvcmQ+PHJlYy1udW1iZXI+MzI8L3JlYy1udW1iZXI+PGZvcmVpZ24ta2V5cz48a2V5IGFwcD0i
RU4iIGRiLWlkPSJkZnJmMjUycnI1ZHpyOWV0cHJxeHJzcjN0c3B4emQyNXZhdHQiPjMyPC9rZXk+
PC9mb3JlaWduLWtleXM+PHJlZi10eXBlIG5hbWU9IkpvdXJuYWwgQXJ0aWNsZSI+MTc8L3JlZi10
eXBlPjxjb250cmlidXRvcnM+PGF1dGhvcnM+PGF1dGhvcj5IdSwgUy48L2F1dGhvcj48YXV0aG9y
PkNoYXBpbiwgRi4gUy48L2F1dGhvcj48YXV0aG9yPkZpcmVzdG9uZSwgTS4gSy48L2F1dGhvcj48
YXV0aG9yPkZpZWxkLCBDLiBCLjwvYXV0aG9yPjxhdXRob3I+Q2hpYXJpZWxsbywgTi4gUi48L2F1
dGhvcj48L2F1dGhvcnM+PC9jb250cmlidXRvcnM+PHRpdGxlcz48dGl0bGU+Tml0cm9nZW4gbGlt
aXRhdGlvbiBvZiBtaWNyb2JpYWwgZGVjb21wb3NpdGlvbiBpbiBhIGdyYXNzbGFuZCB1bmRlciBl
bGV2YXRlZCBDTzI8L3RpdGxlPjxzZWNvbmRhcnktdGl0bGU+TmF0dXJlPC9zZWNvbmRhcnktdGl0
bGU+PC90aXRsZXM+PHBlcmlvZGljYWw+PGZ1bGwtdGl0bGU+TmF0dXJlPC9mdWxsLXRpdGxlPjwv
cGVyaW9kaWNhbD48cGFnZXM+MTg4LTE5MTwvcGFnZXM+PHZvbHVtZT40MDk8L3ZvbHVtZT48bnVt
YmVyPjY4MTc8L251bWJlcj48ZGF0ZXM+PHllYXI+MjAwMTwveWVhcj48L2RhdGVzPjxwdWJsaXNo
ZXI+TWFjbWlsbGlhbiBNYWdhemluZXMgTHRkLjwvcHVibGlzaGVyPjxpc2JuPjAwMjgtMDgzNjwv
aXNibj48d29yay10eXBlPjEwLjEwMzgvMzUwNTE1NzY8L3dvcmstdHlwZT48dXJscz48cmVsYXRl
ZC11cmxzPjx1cmw+aHR0cDovL2R4LmRvaS5vcmcvMTAuMTAzOC8zNTA1MTU3NjwvdXJsPjwvcmVs
YXRlZC11cmxzPjwvdXJscz48L3JlY29yZD48L0NpdGU+PENpdGU+PEF1dGhvcj5MdW88L0F1dGhv
cj48WWVhcj4yMDA0PC9ZZWFyPjxSZWNOdW0+Mjk8L1JlY051bT48cmVjb3JkPjxyZWMtbnVtYmVy
PjI5PC9yZWMtbnVtYmVyPjxmb3JlaWduLWtleXM+PGtleSBhcHA9IkVOIiBkYi1pZD0iZGZyZjI1
MnJyNWR6cjlldHBycXhyc3IzdHNweHpkMjV2YXR0Ij4yOTwva2V5PjwvZm9yZWlnbi1rZXlzPjxy
ZWYtdHlwZSBuYW1lPSJKb3VybmFsIEFydGljbGUiPjE3PC9yZWYtdHlwZT48Y29udHJpYnV0b3Jz
PjxhdXRob3JzPjxhdXRob3I+THVvLCBZaXFpPC9hdXRob3I+PGF1dGhvcj5TdSwgQi4gTy48L2F1
dGhvcj48YXV0aG9yPkN1cnJpZSwgV2lsbGlhbSBTLjwvYXV0aG9yPjxhdXRob3I+RHVrZXMsIEpl
ZmZyZXkgUy48L2F1dGhvcj48YXV0aG9yPkZpbnppLCBBZHJpZW48L2F1dGhvcj48YXV0aG9yPkhh
cnR3aWcsIFVlbGk8L2F1dGhvcj48YXV0aG9yPkh1bmdhdGUsIEJydWNlPC9hdXRob3I+PGF1dGhv
cj5NdXJ0cmllLCBSb3NzIEUuIE1jPC9hdXRob3I+PGF1dGhvcj5PcmVuLCBSLiBBLiBNLjwvYXV0
aG9yPjxhdXRob3I+UGFydG9uLCBXaWxsaWFtIEouPC9hdXRob3I+PGF1dGhvcj5QYXRha2ksIERp
YW5lIEUuPC9hdXRob3I+PGF1dGhvcj5TaGF3LCBNLiBSZWJlY2NhPC9hdXRob3I+PGF1dGhvcj5a
YWssIERvbmFsZCBSLjwvYXV0aG9yPjxhdXRob3I+RmllbGQsIENocmlzdG9waGVyIEIuPC9hdXRo
b3I+PC9hdXRob3JzPjwvY29udHJpYnV0b3JzPjx0aXRsZXM+PHRpdGxlPlByb2dyZXNzaXZlIE5p
dHJvZ2VuIExpbWl0YXRpb24gb2YgRWNvc3lzdGVtIFJlc3BvbnNlcyB0byBSaXNpbmcgQXRtb3Nw
aGVyaWMgQ2FyYm9uIERpb3hpZGU8L3RpdGxlPjxzZWNvbmRhcnktdGl0bGU+QmlvU2NpZW5jZTwv
c2Vjb25kYXJ5LXRpdGxlPjwvdGl0bGVzPjxwZXJpb2RpY2FsPjxmdWxsLXRpdGxlPkJpb1NjaWVu
Y2U8L2Z1bGwtdGl0bGU+PC9wZXJpb2RpY2FsPjxwYWdlcz43MzEtNzM5PC9wYWdlcz48dm9sdW1l
PjU0PC92b2x1bWU+PG51bWJlcj44PC9udW1iZXI+PGRhdGVzPjx5ZWFyPjIwMDQ8L3llYXI+PC9k
YXRlcz48cHVibGlzaGVyPlVuaXZlcnNpdHkgb2YgQ2FsaWZvcm5pYSBQcmVzcyBvbiBiZWhhbGYg
b2YgdGhlIEFtZXJpY2FuIEluc3RpdHV0ZSBvZiBCaW9sb2dpY2FsIFNjaWVuY2VzPC9wdWJsaXNo
ZXI+PGlzYm4+MDAwNjM1Njg8L2lzYm4+PHVybHM+PHJlbGF0ZWQtdXJscz48dXJsPmh0dHA6Ly93
d3cuanN0b3Iub3JnL3N0YWJsZS8xMC4xNjQxLzAwMDYtMzU2OCUyODIwMDQlMjkwNTQlNUIwNzMx
JTNBUE5MT0VSJTVEMi4wLkNPJTNCMjwvdXJsPjwvcmVsYXRlZC11cmxzPjwvdXJscz48ZWxlY3Ry
b25pYy1yZXNvdXJjZS1udW0+MTAuMTY0MS8wMDA2LTM1NjgoMjAwNCkwNTRbMDczMTpwbmxvZXJd
Mi4wLmNvOzI8L2VsZWN0cm9uaWMtcmVzb3VyY2UtbnVtPjwvcmVjb3JkPjwvQ2l0ZT48Q2l0ZT48
QXV0aG9yPlJlaWNoPC9BdXRob3I+PFllYXI+MjAwNjwvWWVhcj48UmVjTnVtPjEwMzwvUmVjTnVt
PjxyZWNvcmQ+PHJlYy1udW1iZXI+MTAzPC9yZWMtbnVtYmVyPjxmb3JlaWduLWtleXM+PGtleSBh
cHA9IkVOIiBkYi1pZD0iYWR3cmZ4NTVkZTJhNWdlZno1OTV2ejV1OXJmNWRhZWZlZnpyIj4xMDM8
L2tleT48L2ZvcmVpZ24ta2V5cz48cmVmLXR5cGUgbmFtZT0iSm91cm5hbCBBcnRpY2xlIj4xNzwv
cmVmLXR5cGU+PGNvbnRyaWJ1dG9ycz48YXV0aG9ycz48YXV0aG9yPlJlaWNoLCBQLiBCLjwvYXV0
aG9yPjxhdXRob3I+SG9iYmllLCBTLiBFLjwvYXV0aG9yPjxhdXRob3I+TGVlLCBULjwvYXV0aG9y
PjxhdXRob3I+RWxsc3dvcnRoLCBELiBTLjwvYXV0aG9yPjxhdXRob3I+V2VzdCwgSi4gQi48L2F1
dGhvcj48YXV0aG9yPlRpbG1hbiwgRC48L2F1dGhvcj48YXV0aG9yPktub3BzLCBKLiBNLjwvYXV0
aG9yPjxhdXRob3I+TmFlZW0sIFMuPC9hdXRob3I+PGF1dGhvcj5Ucm9zdCwgSi48L2F1dGhvcj48
L2F1dGhvcnM+PC9jb250cmlidXRvcnM+PHRpdGxlcz48dGl0bGU+Tml0cm9nZW4gbGltaXRhdGlv
biBjb25zdHJhaW5zIHN1c3RhaW5hYmlsaXR5IG9mIGVjb3N5c3RlbSByZXNwb25zZSB0byBDTzI8
L3RpdGxlPjxzZWNvbmRhcnktdGl0bGU+TmF0dXJlPC9zZWNvbmRhcnktdGl0bGU+PC90aXRsZXM+
PHBlcmlvZGljYWw+PGZ1bGwtdGl0bGU+TmF0dXJlPC9mdWxsLXRpdGxlPjwvcGVyaW9kaWNhbD48
cGFnZXM+OTIyLTU8L3BhZ2VzPjx2b2x1bWU+NDQwPC92b2x1bWU+PG51bWJlcj43MDg2PC9udW1i
ZXI+PGRhdGVzPjx5ZWFyPjIwMDY8L3llYXI+PC9kYXRlcz48aXNibj4xNDc2LTQ2ODcgKEVsZWN0
cm9uaWMpJiN4RDswMDI4LTA4MzYgKExpbmtpbmcpPC9pc2JuPjx1cmxzPjwvdXJscz48L3JlY29y
ZD48L0NpdGU+PC9FbmROb3RlPgB=
</w:fldData>
        </w:fldChar>
      </w:r>
      <w:r w:rsidR="003C37EF">
        <w:rPr>
          <w:rFonts w:ascii="Times New Roman" w:hAnsi="Times New Roman"/>
          <w:color w:val="000000"/>
          <w:shd w:val="clear" w:color="auto" w:fill="FFFFFF"/>
        </w:rPr>
        <w:instrText xml:space="preserve"> ADDIN EN.CITE.DATA </w:instrText>
      </w:r>
      <w:r w:rsidR="00C64120">
        <w:rPr>
          <w:rFonts w:ascii="Times New Roman" w:hAnsi="Times New Roman"/>
          <w:color w:val="000000"/>
          <w:shd w:val="clear" w:color="auto" w:fill="FFFFFF"/>
        </w:rPr>
      </w:r>
      <w:r w:rsidR="00C64120">
        <w:rPr>
          <w:rFonts w:ascii="Times New Roman" w:hAnsi="Times New Roman"/>
          <w:color w:val="000000"/>
          <w:shd w:val="clear" w:color="auto" w:fill="FFFFFF"/>
        </w:rPr>
        <w:fldChar w:fldCharType="end"/>
      </w:r>
      <w:r w:rsidR="00C64120">
        <w:rPr>
          <w:rFonts w:ascii="Times New Roman" w:hAnsi="Times New Roman"/>
          <w:color w:val="000000"/>
          <w:shd w:val="clear" w:color="auto" w:fill="FFFFFF"/>
        </w:rPr>
      </w:r>
      <w:r w:rsidR="00C64120">
        <w:rPr>
          <w:rFonts w:ascii="Times New Roman" w:hAnsi="Times New Roman"/>
          <w:color w:val="000000"/>
          <w:shd w:val="clear" w:color="auto" w:fill="FFFFFF"/>
        </w:rPr>
        <w:fldChar w:fldCharType="separate"/>
      </w:r>
      <w:r w:rsidR="003C37EF">
        <w:rPr>
          <w:rFonts w:ascii="Times New Roman" w:hAnsi="Times New Roman"/>
          <w:noProof/>
          <w:color w:val="000000"/>
          <w:shd w:val="clear" w:color="auto" w:fill="FFFFFF"/>
        </w:rPr>
        <w:t>(</w:t>
      </w:r>
      <w:hyperlink w:anchor="_ENREF_84" w:tooltip="Hu, 2001 #32" w:history="1">
        <w:r w:rsidR="00B43417">
          <w:rPr>
            <w:rFonts w:ascii="Times New Roman" w:hAnsi="Times New Roman"/>
            <w:noProof/>
            <w:color w:val="000000"/>
            <w:shd w:val="clear" w:color="auto" w:fill="FFFFFF"/>
          </w:rPr>
          <w:t>Hu, Chapin et al. 2001</w:t>
        </w:r>
      </w:hyperlink>
      <w:proofErr w:type="gramStart"/>
      <w:r w:rsidR="003C37EF">
        <w:rPr>
          <w:rFonts w:ascii="Times New Roman" w:hAnsi="Times New Roman"/>
          <w:noProof/>
          <w:color w:val="000000"/>
          <w:shd w:val="clear" w:color="auto" w:fill="FFFFFF"/>
        </w:rPr>
        <w:t xml:space="preserve">; </w:t>
      </w:r>
      <w:hyperlink w:anchor="_ENREF_119" w:tooltip="Luo, 2004 #29" w:history="1">
        <w:r w:rsidR="00B43417">
          <w:rPr>
            <w:rFonts w:ascii="Times New Roman" w:hAnsi="Times New Roman"/>
            <w:noProof/>
            <w:color w:val="000000"/>
            <w:shd w:val="clear" w:color="auto" w:fill="FFFFFF"/>
          </w:rPr>
          <w:t>Luo, Su et al. 2004</w:t>
        </w:r>
      </w:hyperlink>
      <w:r w:rsidR="003C37EF">
        <w:rPr>
          <w:rFonts w:ascii="Times New Roman" w:hAnsi="Times New Roman"/>
          <w:noProof/>
          <w:color w:val="000000"/>
          <w:shd w:val="clear" w:color="auto" w:fill="FFFFFF"/>
        </w:rPr>
        <w:t>;</w:t>
      </w:r>
      <w:proofErr w:type="gramEnd"/>
      <w:r w:rsidR="003C37EF">
        <w:rPr>
          <w:rFonts w:ascii="Times New Roman" w:hAnsi="Times New Roman"/>
          <w:noProof/>
          <w:color w:val="000000"/>
          <w:shd w:val="clear" w:color="auto" w:fill="FFFFFF"/>
        </w:rPr>
        <w:t xml:space="preserve"> </w:t>
      </w:r>
      <w:hyperlink w:anchor="_ENREF_164" w:tooltip="Reich, 2006 #103" w:history="1">
        <w:r w:rsidR="00B43417">
          <w:rPr>
            <w:rFonts w:ascii="Times New Roman" w:hAnsi="Times New Roman"/>
            <w:noProof/>
            <w:color w:val="000000"/>
            <w:shd w:val="clear" w:color="auto" w:fill="FFFFFF"/>
          </w:rPr>
          <w:t>Reich, Hobbie et al. 2006</w:t>
        </w:r>
      </w:hyperlink>
      <w:r w:rsidR="003C37EF">
        <w:rPr>
          <w:rFonts w:ascii="Times New Roman" w:hAnsi="Times New Roman"/>
          <w:noProof/>
          <w:color w:val="000000"/>
          <w:shd w:val="clear" w:color="auto" w:fill="FFFFFF"/>
        </w:rPr>
        <w:t>)</w:t>
      </w:r>
      <w:r w:rsidR="00C64120">
        <w:rPr>
          <w:rFonts w:ascii="Times New Roman" w:hAnsi="Times New Roman"/>
          <w:color w:val="000000"/>
          <w:shd w:val="clear" w:color="auto" w:fill="FFFFFF"/>
        </w:rPr>
        <w:fldChar w:fldCharType="end"/>
      </w:r>
      <w:r>
        <w:rPr>
          <w:rFonts w:ascii="Times New Roman" w:hAnsi="Times New Roman"/>
          <w:color w:val="000000"/>
          <w:shd w:val="clear" w:color="auto" w:fill="FFFFFF"/>
        </w:rPr>
        <w:t>. Therefore, the described responses of fungal community to eCO</w:t>
      </w:r>
      <w:r w:rsidRPr="00B637C9">
        <w:rPr>
          <w:rFonts w:ascii="Times New Roman" w:hAnsi="Times New Roman"/>
          <w:color w:val="000000"/>
          <w:shd w:val="clear" w:color="auto" w:fill="FFFFFF"/>
          <w:vertAlign w:val="subscript"/>
        </w:rPr>
        <w:t>2</w:t>
      </w:r>
      <w:r>
        <w:rPr>
          <w:rFonts w:ascii="Times New Roman" w:hAnsi="Times New Roman"/>
          <w:color w:val="000000"/>
          <w:shd w:val="clear" w:color="auto" w:fill="FFFFFF"/>
        </w:rPr>
        <w:t xml:space="preserve"> may subject to change when a new balance between microbial decomposition, plant biomass and </w:t>
      </w:r>
      <w:r w:rsidR="004A4EDC">
        <w:rPr>
          <w:rFonts w:ascii="Times New Roman" w:hAnsi="Times New Roman"/>
          <w:color w:val="000000"/>
          <w:shd w:val="clear" w:color="auto" w:fill="FFFFFF"/>
        </w:rPr>
        <w:t xml:space="preserve">N </w:t>
      </w:r>
      <w:r>
        <w:rPr>
          <w:rFonts w:ascii="Times New Roman" w:hAnsi="Times New Roman"/>
          <w:color w:val="000000"/>
          <w:shd w:val="clear" w:color="auto" w:fill="FFFFFF"/>
        </w:rPr>
        <w:t>availability is reached.</w:t>
      </w:r>
    </w:p>
    <w:p w14:paraId="613C7C6B" w14:textId="77777777" w:rsidR="00D72CAC" w:rsidRPr="009416B6" w:rsidRDefault="00D72CAC" w:rsidP="00D72CAC">
      <w:r>
        <w:br w:type="page"/>
      </w:r>
    </w:p>
    <w:p w14:paraId="687E0809" w14:textId="77777777" w:rsidR="00D72CAC" w:rsidRPr="000F56FF" w:rsidRDefault="00D72CAC" w:rsidP="00750FBB">
      <w:pPr>
        <w:pStyle w:val="Heading1"/>
      </w:pPr>
      <w:bookmarkStart w:id="94" w:name="_Toc390259393"/>
      <w:r w:rsidRPr="000F56FF">
        <w:lastRenderedPageBreak/>
        <w:t xml:space="preserve">Chapter </w:t>
      </w:r>
      <w:r w:rsidR="00356122">
        <w:t>5</w:t>
      </w:r>
      <w:r w:rsidRPr="000F56FF">
        <w:t xml:space="preserve">: </w:t>
      </w:r>
      <w:r>
        <w:t>The Diversity and Co-occurrence Patterns of N</w:t>
      </w:r>
      <w:r w:rsidRPr="00D72CAC">
        <w:rPr>
          <w:vertAlign w:val="subscript"/>
        </w:rPr>
        <w:t>2</w:t>
      </w:r>
      <w:r>
        <w:t xml:space="preserve">-fixing Microorganisms in a </w:t>
      </w:r>
      <w:r w:rsidR="006F499A">
        <w:t>CO</w:t>
      </w:r>
      <w:r w:rsidR="006F499A" w:rsidRPr="006F499A">
        <w:rPr>
          <w:vertAlign w:val="subscript"/>
        </w:rPr>
        <w:t>2</w:t>
      </w:r>
      <w:r w:rsidR="006F499A">
        <w:t xml:space="preserve"> Enriched </w:t>
      </w:r>
      <w:r>
        <w:t>Grassland Ecosystem</w:t>
      </w:r>
      <w:bookmarkEnd w:id="94"/>
      <w:r w:rsidR="006F499A">
        <w:t xml:space="preserve"> </w:t>
      </w:r>
    </w:p>
    <w:p w14:paraId="46072214" w14:textId="77777777" w:rsidR="00D30491" w:rsidRDefault="00356122" w:rsidP="00D30491">
      <w:pPr>
        <w:pStyle w:val="Heading2"/>
      </w:pPr>
      <w:bookmarkStart w:id="95" w:name="_Toc390259394"/>
      <w:r>
        <w:t>5</w:t>
      </w:r>
      <w:r w:rsidR="00D30491">
        <w:t>.1 Abstract</w:t>
      </w:r>
      <w:bookmarkEnd w:id="95"/>
    </w:p>
    <w:p w14:paraId="1AB326D2" w14:textId="77777777" w:rsidR="00D30491" w:rsidRDefault="00D30491" w:rsidP="00D30491">
      <w:pPr>
        <w:jc w:val="both"/>
        <w:rPr>
          <w:rFonts w:ascii="Times New Roman" w:hAnsi="Times New Roman"/>
        </w:rPr>
      </w:pPr>
      <w:r>
        <w:rPr>
          <w:rFonts w:ascii="Times New Roman" w:hAnsi="Times New Roman"/>
        </w:rPr>
        <w:t>Diazotrophs are the major contributor responsible for atmospheric nitrogen (N</w:t>
      </w:r>
      <w:r w:rsidRPr="000A643C">
        <w:rPr>
          <w:rFonts w:ascii="Times New Roman" w:hAnsi="Times New Roman"/>
          <w:vertAlign w:val="subscript"/>
        </w:rPr>
        <w:t>2</w:t>
      </w:r>
      <w:r>
        <w:rPr>
          <w:rFonts w:ascii="Times New Roman" w:hAnsi="Times New Roman"/>
        </w:rPr>
        <w:t>) fixation into the Earth’s biosphere. The extensive diversity and structure of N</w:t>
      </w:r>
      <w:r w:rsidRPr="000A643C">
        <w:rPr>
          <w:rFonts w:ascii="Times New Roman" w:hAnsi="Times New Roman"/>
          <w:vertAlign w:val="subscript"/>
        </w:rPr>
        <w:t>2</w:t>
      </w:r>
      <w:r>
        <w:rPr>
          <w:rFonts w:ascii="Times New Roman" w:hAnsi="Times New Roman"/>
        </w:rPr>
        <w:t>-fixing communities and their responses to increasing atmospheric CO</w:t>
      </w:r>
      <w:r w:rsidRPr="00AF7DD3">
        <w:rPr>
          <w:rFonts w:ascii="Times New Roman" w:hAnsi="Times New Roman"/>
          <w:vertAlign w:val="subscript"/>
        </w:rPr>
        <w:t>2</w:t>
      </w:r>
      <w:r>
        <w:rPr>
          <w:rFonts w:ascii="Times New Roman" w:hAnsi="Times New Roman"/>
        </w:rPr>
        <w:t xml:space="preserve"> remain to be further explored. By pyrosequencing</w:t>
      </w:r>
      <w:r w:rsidRPr="00AF7DD3">
        <w:rPr>
          <w:rFonts w:ascii="Times New Roman" w:hAnsi="Times New Roman"/>
          <w:i/>
        </w:rPr>
        <w:t xml:space="preserve"> </w:t>
      </w:r>
      <w:r>
        <w:rPr>
          <w:rFonts w:ascii="Times New Roman" w:hAnsi="Times New Roman"/>
          <w:i/>
        </w:rPr>
        <w:t xml:space="preserve">of </w:t>
      </w:r>
      <w:r w:rsidRPr="00AF7DD3">
        <w:rPr>
          <w:rFonts w:ascii="Times New Roman" w:hAnsi="Times New Roman"/>
          <w:i/>
        </w:rPr>
        <w:t>nifH</w:t>
      </w:r>
      <w:r>
        <w:rPr>
          <w:rFonts w:ascii="Times New Roman" w:hAnsi="Times New Roman"/>
        </w:rPr>
        <w:t xml:space="preserve"> gene amplicons and extraction of </w:t>
      </w:r>
      <w:r w:rsidRPr="00AF7DD3">
        <w:rPr>
          <w:rFonts w:ascii="Times New Roman" w:hAnsi="Times New Roman"/>
          <w:i/>
        </w:rPr>
        <w:t>nifH</w:t>
      </w:r>
      <w:r>
        <w:rPr>
          <w:rFonts w:ascii="Times New Roman" w:hAnsi="Times New Roman"/>
        </w:rPr>
        <w:t xml:space="preserve"> genes from shotgun metagenomes, coupled with co-occurrence ecological network analysis approaches, we comprehensively analyzed the diazotrophic community exposed to eCO</w:t>
      </w:r>
      <w:r w:rsidRPr="00AF7DD3">
        <w:rPr>
          <w:rFonts w:ascii="Times New Roman" w:hAnsi="Times New Roman"/>
          <w:vertAlign w:val="subscript"/>
        </w:rPr>
        <w:t>2</w:t>
      </w:r>
      <w:r>
        <w:rPr>
          <w:rFonts w:ascii="Times New Roman" w:hAnsi="Times New Roman"/>
        </w:rPr>
        <w:t xml:space="preserve"> for 12 years. Long-term eCO</w:t>
      </w:r>
      <w:r w:rsidRPr="009216A4">
        <w:rPr>
          <w:rFonts w:ascii="Times New Roman" w:hAnsi="Times New Roman"/>
          <w:vertAlign w:val="subscript"/>
        </w:rPr>
        <w:t>2</w:t>
      </w:r>
      <w:r>
        <w:rPr>
          <w:rFonts w:ascii="Times New Roman" w:hAnsi="Times New Roman"/>
        </w:rPr>
        <w:t xml:space="preserve"> significantly increased the abundance of </w:t>
      </w:r>
      <w:r w:rsidRPr="00A2423E">
        <w:rPr>
          <w:rFonts w:ascii="Times New Roman" w:hAnsi="Times New Roman"/>
          <w:i/>
        </w:rPr>
        <w:t>nifH</w:t>
      </w:r>
      <w:r>
        <w:rPr>
          <w:rFonts w:ascii="Times New Roman" w:hAnsi="Times New Roman"/>
        </w:rPr>
        <w:t xml:space="preserve"> genes, but did not change the overall </w:t>
      </w:r>
      <w:r w:rsidRPr="005A4842">
        <w:rPr>
          <w:rFonts w:ascii="Times New Roman" w:hAnsi="Times New Roman"/>
          <w:i/>
        </w:rPr>
        <w:t>nifH</w:t>
      </w:r>
      <w:r>
        <w:rPr>
          <w:rFonts w:ascii="Times New Roman" w:hAnsi="Times New Roman"/>
        </w:rPr>
        <w:t xml:space="preserve"> diversity and diazotrophic community structure. Taxonomic and phylogenetic analysis of </w:t>
      </w:r>
      <w:r w:rsidRPr="00773002">
        <w:rPr>
          <w:rFonts w:ascii="Times New Roman" w:hAnsi="Times New Roman"/>
          <w:i/>
        </w:rPr>
        <w:t>nifH</w:t>
      </w:r>
      <w:r>
        <w:rPr>
          <w:rFonts w:ascii="Times New Roman" w:hAnsi="Times New Roman"/>
        </w:rPr>
        <w:t xml:space="preserve"> </w:t>
      </w:r>
      <w:r w:rsidR="00D02CD5">
        <w:rPr>
          <w:rFonts w:ascii="Times New Roman" w:hAnsi="Times New Roman"/>
        </w:rPr>
        <w:t>amplicon</w:t>
      </w:r>
      <w:r>
        <w:rPr>
          <w:rFonts w:ascii="Times New Roman" w:hAnsi="Times New Roman"/>
        </w:rPr>
        <w:t xml:space="preserve">s suggested a high diversity of </w:t>
      </w:r>
      <w:r w:rsidRPr="00773002">
        <w:rPr>
          <w:rFonts w:ascii="Times New Roman" w:hAnsi="Times New Roman"/>
          <w:i/>
        </w:rPr>
        <w:t>nifH</w:t>
      </w:r>
      <w:r>
        <w:rPr>
          <w:rFonts w:ascii="Times New Roman" w:hAnsi="Times New Roman"/>
        </w:rPr>
        <w:t xml:space="preserve"> genes in the soil ecosystem, with the majority belonging to cluster </w:t>
      </w:r>
      <w:proofErr w:type="gramStart"/>
      <w:r>
        <w:rPr>
          <w:rFonts w:ascii="Times New Roman" w:hAnsi="Times New Roman"/>
        </w:rPr>
        <w:t>I</w:t>
      </w:r>
      <w:proofErr w:type="gramEnd"/>
      <w:r>
        <w:rPr>
          <w:rFonts w:ascii="Times New Roman" w:hAnsi="Times New Roman"/>
        </w:rPr>
        <w:t xml:space="preserve"> and II </w:t>
      </w:r>
      <w:r w:rsidRPr="00773002">
        <w:rPr>
          <w:rFonts w:ascii="Times New Roman" w:hAnsi="Times New Roman"/>
          <w:i/>
        </w:rPr>
        <w:t>nifH</w:t>
      </w:r>
      <w:r>
        <w:rPr>
          <w:rFonts w:ascii="Times New Roman" w:hAnsi="Times New Roman"/>
        </w:rPr>
        <w:t xml:space="preserve"> genes. Co-occurrence ecological network analysis suggested a clear preference of co-occurrence patterns between diazotrophs and other microbial species, and different co-occurrence patterns were observed for different subgroups of diazotrophs, such as </w:t>
      </w:r>
      <w:r w:rsidRPr="009A09F4">
        <w:rPr>
          <w:rFonts w:ascii="Times New Roman" w:hAnsi="Times New Roman"/>
          <w:i/>
        </w:rPr>
        <w:t>Azospirillum/</w:t>
      </w:r>
      <w:r w:rsidRPr="009A09F4">
        <w:rPr>
          <w:rFonts w:ascii="Times New Roman" w:hAnsi="Times New Roman"/>
        </w:rPr>
        <w:t>Actinobacteria</w:t>
      </w:r>
      <w:r>
        <w:rPr>
          <w:rFonts w:ascii="Times New Roman" w:hAnsi="Times New Roman"/>
        </w:rPr>
        <w:t xml:space="preserve">, </w:t>
      </w:r>
      <w:r w:rsidRPr="008A13D5">
        <w:rPr>
          <w:rFonts w:ascii="Times New Roman" w:hAnsi="Times New Roman"/>
          <w:i/>
        </w:rPr>
        <w:t>Mesorhizobium</w:t>
      </w:r>
      <w:r>
        <w:rPr>
          <w:rFonts w:ascii="Times New Roman" w:hAnsi="Times New Roman"/>
          <w:i/>
        </w:rPr>
        <w:t>/</w:t>
      </w:r>
      <w:r w:rsidRPr="00C50B44">
        <w:rPr>
          <w:rFonts w:ascii="Times New Roman" w:hAnsi="Times New Roman"/>
        </w:rPr>
        <w:t>Conexibacter</w:t>
      </w:r>
      <w:r>
        <w:rPr>
          <w:rFonts w:ascii="Times New Roman" w:hAnsi="Times New Roman"/>
          <w:i/>
        </w:rPr>
        <w:t xml:space="preserve">, </w:t>
      </w:r>
      <w:r w:rsidRPr="009A09F4">
        <w:rPr>
          <w:rFonts w:ascii="Times New Roman" w:hAnsi="Times New Roman"/>
        </w:rPr>
        <w:t>and</w:t>
      </w:r>
      <w:r>
        <w:rPr>
          <w:rFonts w:ascii="Times New Roman" w:hAnsi="Times New Roman"/>
          <w:i/>
        </w:rPr>
        <w:t xml:space="preserve"> Bradyrhizobium/</w:t>
      </w:r>
      <w:r w:rsidRPr="009A09F4">
        <w:rPr>
          <w:rFonts w:ascii="Times New Roman" w:hAnsi="Times New Roman"/>
        </w:rPr>
        <w:t>Acidobacteria.</w:t>
      </w:r>
      <w:r>
        <w:rPr>
          <w:rFonts w:ascii="Times New Roman" w:hAnsi="Times New Roman"/>
        </w:rPr>
        <w:t xml:space="preserve"> This indicated a potential attraction of these non-N</w:t>
      </w:r>
      <w:r w:rsidRPr="000A643C">
        <w:rPr>
          <w:rFonts w:ascii="Times New Roman" w:hAnsi="Times New Roman"/>
          <w:vertAlign w:val="subscript"/>
        </w:rPr>
        <w:t>2</w:t>
      </w:r>
      <w:r>
        <w:rPr>
          <w:rFonts w:ascii="Times New Roman" w:hAnsi="Times New Roman"/>
        </w:rPr>
        <w:t xml:space="preserve">-fixers by diazotrophs in the soil ecosystem. Interestingly, more complex co-occurrence patterns were found for free-living diazotrophs than commonly known symbiotic diazotrophs, which is consistent with the physical isolation nature of symbiotic diazotrophs from the environment by root nodules. The study provides novel insights of our understanding microbial ecology of soil diazotrophs in natural ecosystems. </w:t>
      </w:r>
    </w:p>
    <w:p w14:paraId="65E4F9B0" w14:textId="77777777" w:rsidR="00B44F1F" w:rsidRDefault="00D30491" w:rsidP="00D30491">
      <w:r w:rsidRPr="00E94108">
        <w:rPr>
          <w:rFonts w:ascii="Times New Roman" w:hAnsi="Times New Roman"/>
          <w:b/>
        </w:rPr>
        <w:lastRenderedPageBreak/>
        <w:t xml:space="preserve">Keywords: </w:t>
      </w:r>
      <w:r w:rsidRPr="00E94108">
        <w:rPr>
          <w:rFonts w:ascii="Times New Roman" w:hAnsi="Times New Roman"/>
          <w:b/>
          <w:i/>
        </w:rPr>
        <w:t>nifH</w:t>
      </w:r>
      <w:r w:rsidRPr="00E94108">
        <w:rPr>
          <w:rFonts w:ascii="Times New Roman" w:hAnsi="Times New Roman"/>
          <w:b/>
        </w:rPr>
        <w:t>; soil diazotroph</w:t>
      </w:r>
      <w:r>
        <w:rPr>
          <w:rFonts w:ascii="Times New Roman" w:hAnsi="Times New Roman"/>
          <w:b/>
        </w:rPr>
        <w:t>s</w:t>
      </w:r>
      <w:r w:rsidRPr="00E94108">
        <w:rPr>
          <w:rFonts w:ascii="Times New Roman" w:hAnsi="Times New Roman"/>
          <w:b/>
        </w:rPr>
        <w:t>; community structure; co-occurrence patter</w:t>
      </w:r>
      <w:r>
        <w:rPr>
          <w:rFonts w:ascii="Times New Roman" w:hAnsi="Times New Roman"/>
          <w:b/>
        </w:rPr>
        <w:t>n</w:t>
      </w:r>
      <w:r w:rsidRPr="00E94108">
        <w:rPr>
          <w:rFonts w:ascii="Times New Roman" w:hAnsi="Times New Roman"/>
          <w:b/>
        </w:rPr>
        <w:t>s; elevated CO</w:t>
      </w:r>
      <w:r w:rsidRPr="00E94108">
        <w:rPr>
          <w:rFonts w:ascii="Times New Roman" w:hAnsi="Times New Roman"/>
          <w:b/>
          <w:vertAlign w:val="subscript"/>
        </w:rPr>
        <w:t>2</w:t>
      </w:r>
    </w:p>
    <w:p w14:paraId="1C4BC602" w14:textId="77777777" w:rsidR="00D30491" w:rsidRPr="009416B6" w:rsidRDefault="00D30491" w:rsidP="00D30491">
      <w:r>
        <w:br w:type="page"/>
      </w:r>
    </w:p>
    <w:p w14:paraId="21F7F1E0" w14:textId="77777777" w:rsidR="00D30491" w:rsidRDefault="00356122" w:rsidP="00D30491">
      <w:pPr>
        <w:pStyle w:val="Heading2"/>
      </w:pPr>
      <w:bookmarkStart w:id="96" w:name="_Toc390259395"/>
      <w:r>
        <w:lastRenderedPageBreak/>
        <w:t>5</w:t>
      </w:r>
      <w:r w:rsidR="00D30491">
        <w:t>.2 Introduction</w:t>
      </w:r>
      <w:bookmarkEnd w:id="96"/>
    </w:p>
    <w:p w14:paraId="4006EC3A" w14:textId="4C52D006" w:rsidR="00D30491" w:rsidRDefault="00D30491" w:rsidP="00D30491">
      <w:pPr>
        <w:jc w:val="both"/>
        <w:rPr>
          <w:rFonts w:ascii="Times New Roman" w:hAnsi="Times New Roman"/>
        </w:rPr>
      </w:pPr>
      <w:r>
        <w:rPr>
          <w:rFonts w:ascii="Times New Roman" w:hAnsi="Times New Roman"/>
        </w:rPr>
        <w:t>Biological nitrogen fixation (BNF), the reduction of atmospheric N</w:t>
      </w:r>
      <w:r w:rsidRPr="005F0128">
        <w:rPr>
          <w:rFonts w:ascii="Times New Roman" w:hAnsi="Times New Roman"/>
          <w:vertAlign w:val="subscript"/>
        </w:rPr>
        <w:t>2</w:t>
      </w:r>
      <w:r>
        <w:rPr>
          <w:rFonts w:ascii="Times New Roman" w:hAnsi="Times New Roman"/>
        </w:rPr>
        <w:t xml:space="preserve"> to biologically available ammonium, is the major pathway that atmospheric N</w:t>
      </w:r>
      <w:r w:rsidRPr="00163B16">
        <w:rPr>
          <w:rFonts w:ascii="Times New Roman" w:hAnsi="Times New Roman"/>
          <w:vertAlign w:val="subscript"/>
        </w:rPr>
        <w:t>2</w:t>
      </w:r>
      <w:r>
        <w:rPr>
          <w:rFonts w:ascii="Times New Roman" w:hAnsi="Times New Roman"/>
        </w:rPr>
        <w:t xml:space="preserve"> enters the Earth’s biosphere and contributes about 128 Tg N per year in natural terrestrial ecosystems </w:t>
      </w:r>
      <w:r w:rsidR="00C64120">
        <w:rPr>
          <w:rFonts w:ascii="Times New Roman" w:hAnsi="Times New Roman"/>
        </w:rPr>
        <w:fldChar w:fldCharType="begin"/>
      </w:r>
      <w:r>
        <w:rPr>
          <w:rFonts w:ascii="Times New Roman" w:hAnsi="Times New Roman"/>
        </w:rPr>
        <w:instrText xml:space="preserve"> ADDIN EN.CITE &lt;EndNote&gt;&lt;Cite&gt;&lt;Author&gt;Galloway&lt;/Author&gt;&lt;Year&gt;2004&lt;/Year&gt;&lt;RecNum&gt;7&lt;/RecNum&gt;&lt;DisplayText&gt;(Galloway, Dentener et al. 2004)&lt;/DisplayText&gt;&lt;record&gt;&lt;rec-number&gt;7&lt;/rec-number&gt;&lt;foreign-keys&gt;&lt;key app="EN" db-id="z002x0swq5v9fpexfp7vpvvzarpff09rwvx5"&gt;7&lt;/key&gt;&lt;/foreign-keys&gt;&lt;ref-type name="Journal Article"&gt;17&lt;/ref-type&gt;&lt;contributors&gt;&lt;authors&gt;&lt;author&gt;Galloway, J. N.&lt;/author&gt;&lt;author&gt;Dentener, F. J.&lt;/author&gt;&lt;author&gt;Capone, D. G.&lt;/author&gt;&lt;author&gt;Boyer, E. W.&lt;/author&gt;&lt;author&gt;Howarth, R. W.&lt;/author&gt;&lt;author&gt;Seitzinger, S. P.&lt;/author&gt;&lt;author&gt;Asner, G. P.&lt;/author&gt;&lt;author&gt;Cleveland, C. C.&lt;/author&gt;&lt;author&gt;Green, P. A.&lt;/author&gt;&lt;author&gt;Holland, E. A.&lt;/author&gt;&lt;author&gt;Karl, D. M.&lt;/author&gt;&lt;author&gt;Michaels, A. F.&lt;/author&gt;&lt;author&gt;Porter, J. H.&lt;/author&gt;&lt;author&gt;Townsend, A. R.&lt;/author&gt;&lt;author&gt;Vöosmarty, C. J.&lt;/author&gt;&lt;/authors&gt;&lt;/contributors&gt;&lt;titles&gt;&lt;title&gt;Nitrogen Cycles: Past, Present, and Future&lt;/title&gt;&lt;secondary-title&gt;Biogeochemistry&lt;/secondary-title&gt;&lt;alt-title&gt;Biogeochemistry&lt;/alt-title&gt;&lt;/titles&gt;&lt;periodical&gt;&lt;full-title&gt;Biogeochemistry&lt;/full-title&gt;&lt;abbr-1&gt;Biogeochemistry&lt;/abbr-1&gt;&lt;/periodical&gt;&lt;alt-periodical&gt;&lt;full-title&gt;Biogeochemistry&lt;/full-title&gt;&lt;abbr-1&gt;Biogeochemistry&lt;/abbr-1&gt;&lt;/alt-periodical&gt;&lt;pages&gt;153-226&lt;/pages&gt;&lt;volume&gt;70&lt;/volume&gt;&lt;number&gt;2&lt;/number&gt;&lt;keywords&gt;&lt;keyword&gt;nitrogen&lt;/keyword&gt;&lt;keyword&gt;Haber-Bosch&lt;/keyword&gt;&lt;keyword&gt;fertilizer&lt;/keyword&gt;&lt;keyword&gt;fossil fuel combustion&lt;/keyword&gt;&lt;keyword&gt;denitrification&lt;/keyword&gt;&lt;keyword&gt;nitrogen fixation&lt;/keyword&gt;&lt;/keywords&gt;&lt;dates&gt;&lt;year&gt;2004&lt;/year&gt;&lt;pub-dates&gt;&lt;date&gt;2004/09/01&lt;/date&gt;&lt;/pub-dates&gt;&lt;/dates&gt;&lt;publisher&gt;Kluwer Academic Publishers&lt;/publisher&gt;&lt;isbn&gt;0168-2563&lt;/isbn&gt;&lt;urls&gt;&lt;related-urls&gt;&lt;url&gt;http://dx.doi.org/10.1007/s10533-004-0370-0&lt;/url&gt;&lt;/related-urls&gt;&lt;/urls&gt;&lt;electronic-resource-num&gt;10.1007/s10533-004-0370-0&lt;/electronic-resource-num&gt;&lt;language&gt;English&lt;/language&gt;&lt;/record&gt;&lt;/Cite&gt;&lt;/EndNote&gt;</w:instrText>
      </w:r>
      <w:r w:rsidR="00C64120">
        <w:rPr>
          <w:rFonts w:ascii="Times New Roman" w:hAnsi="Times New Roman"/>
        </w:rPr>
        <w:fldChar w:fldCharType="separate"/>
      </w:r>
      <w:r>
        <w:rPr>
          <w:rFonts w:ascii="Times New Roman" w:hAnsi="Times New Roman"/>
          <w:noProof/>
        </w:rPr>
        <w:t>(</w:t>
      </w:r>
      <w:hyperlink w:anchor="_ENREF_62" w:tooltip="Galloway, 2004 #7" w:history="1">
        <w:r w:rsidR="00B43417">
          <w:rPr>
            <w:rFonts w:ascii="Times New Roman" w:hAnsi="Times New Roman"/>
            <w:noProof/>
          </w:rPr>
          <w:t>Galloway, Dentener et al. 2004</w:t>
        </w:r>
      </w:hyperlink>
      <w:r>
        <w:rPr>
          <w:rFonts w:ascii="Times New Roman" w:hAnsi="Times New Roman"/>
          <w:noProof/>
        </w:rPr>
        <w:t>)</w:t>
      </w:r>
      <w:r w:rsidR="00C64120">
        <w:rPr>
          <w:rFonts w:ascii="Times New Roman" w:hAnsi="Times New Roman"/>
        </w:rPr>
        <w:fldChar w:fldCharType="end"/>
      </w:r>
      <w:r>
        <w:rPr>
          <w:rFonts w:ascii="Times New Roman" w:hAnsi="Times New Roman"/>
        </w:rPr>
        <w:t>. BNF is catalyzed by diverse but limited groups of nitrogenase-containing bacteria and archaea known as diazotrophs. The nitrogenase enzyme is composed of two components—component I for N</w:t>
      </w:r>
      <w:r w:rsidRPr="00F67513">
        <w:rPr>
          <w:rFonts w:ascii="Times New Roman" w:hAnsi="Times New Roman"/>
          <w:vertAlign w:val="subscript"/>
        </w:rPr>
        <w:t>2</w:t>
      </w:r>
      <w:r>
        <w:rPr>
          <w:rFonts w:ascii="Times New Roman" w:hAnsi="Times New Roman"/>
        </w:rPr>
        <w:t xml:space="preserve"> reduction with two heterodimers encoded by </w:t>
      </w:r>
      <w:r w:rsidRPr="00F67513">
        <w:rPr>
          <w:rFonts w:ascii="Times New Roman" w:hAnsi="Times New Roman"/>
          <w:i/>
        </w:rPr>
        <w:t>nifD</w:t>
      </w:r>
      <w:r>
        <w:rPr>
          <w:rFonts w:ascii="Times New Roman" w:hAnsi="Times New Roman"/>
        </w:rPr>
        <w:t xml:space="preserve"> and </w:t>
      </w:r>
      <w:r w:rsidRPr="00F67513">
        <w:rPr>
          <w:rFonts w:ascii="Times New Roman" w:hAnsi="Times New Roman"/>
          <w:i/>
        </w:rPr>
        <w:t>nifK</w:t>
      </w:r>
      <w:r>
        <w:rPr>
          <w:rFonts w:ascii="Times New Roman" w:hAnsi="Times New Roman"/>
        </w:rPr>
        <w:t xml:space="preserve">, and component II that couples ATP-hydrolyzing to interprotein electron transfer with two identical subunits encoded by </w:t>
      </w:r>
      <w:r w:rsidRPr="00F67513">
        <w:rPr>
          <w:rFonts w:ascii="Times New Roman" w:hAnsi="Times New Roman"/>
          <w:i/>
        </w:rPr>
        <w:t>nifH</w:t>
      </w:r>
      <w:r>
        <w:rPr>
          <w:rFonts w:ascii="Times New Roman" w:hAnsi="Times New Roman"/>
        </w:rPr>
        <w:t xml:space="preserve"> </w:t>
      </w:r>
      <w:r w:rsidR="00C64120">
        <w:rPr>
          <w:rFonts w:ascii="Times New Roman" w:hAnsi="Times New Roman"/>
        </w:rPr>
        <w:fldChar w:fldCharType="begin"/>
      </w:r>
      <w:r>
        <w:rPr>
          <w:rFonts w:ascii="Times New Roman" w:hAnsi="Times New Roman"/>
        </w:rPr>
        <w:instrText xml:space="preserve"> ADDIN EN.CITE &lt;EndNote&gt;&lt;Cite&gt;&lt;Author&gt;Zehr&lt;/Author&gt;&lt;Year&gt;2003&lt;/Year&gt;&lt;RecNum&gt;5&lt;/RecNum&gt;&lt;DisplayText&gt;(Zehr, Jenkins et al. 2003)&lt;/DisplayText&gt;&lt;record&gt;&lt;rec-number&gt;5&lt;/rec-number&gt;&lt;foreign-keys&gt;&lt;key app="EN" db-id="z002x0swq5v9fpexfp7vpvvzarpff09rwvx5"&gt;5&lt;/key&gt;&lt;/foreign-keys&gt;&lt;ref-type name="Journal Article"&gt;17&lt;/ref-type&gt;&lt;contributors&gt;&lt;authors&gt;&lt;author&gt;Zehr, J. P.&lt;/author&gt;&lt;author&gt;Jenkins, B. D.&lt;/author&gt;&lt;author&gt;Short, S. M.&lt;/author&gt;&lt;author&gt;Steward, G. F.&lt;/author&gt;&lt;/authors&gt;&lt;/contributors&gt;&lt;titles&gt;&lt;title&gt;Nitrogenase gene diversity and microbial community structure: a cross-system comparison&lt;/title&gt;&lt;secondary-title&gt;Environ Microbiol&lt;/secondary-title&gt;&lt;/titles&gt;&lt;periodical&gt;&lt;full-title&gt;Environ Microbiol&lt;/full-title&gt;&lt;/periodical&gt;&lt;pages&gt;539-54&lt;/pages&gt;&lt;volume&gt;5&lt;/volume&gt;&lt;number&gt;7&lt;/number&gt;&lt;dates&gt;&lt;year&gt;2003&lt;/year&gt;&lt;/dates&gt;&lt;isbn&gt;1462-2912 (Print)&amp;#xD;1462-2912 (Linking)&lt;/isbn&gt;&lt;urls&gt;&lt;/urls&gt;&lt;/record&gt;&lt;/Cite&gt;&lt;/EndNote&gt;</w:instrText>
      </w:r>
      <w:r w:rsidR="00C64120">
        <w:rPr>
          <w:rFonts w:ascii="Times New Roman" w:hAnsi="Times New Roman"/>
        </w:rPr>
        <w:fldChar w:fldCharType="separate"/>
      </w:r>
      <w:r>
        <w:rPr>
          <w:rFonts w:ascii="Times New Roman" w:hAnsi="Times New Roman"/>
          <w:noProof/>
        </w:rPr>
        <w:t>(</w:t>
      </w:r>
      <w:hyperlink w:anchor="_ENREF_231" w:tooltip="Zehr, 2003 #5" w:history="1">
        <w:r w:rsidR="00B43417">
          <w:rPr>
            <w:rFonts w:ascii="Times New Roman" w:hAnsi="Times New Roman"/>
            <w:noProof/>
          </w:rPr>
          <w:t>Zehr, Jenkins et al. 2003</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Among these, </w:t>
      </w:r>
      <w:r w:rsidRPr="00F67513">
        <w:rPr>
          <w:rFonts w:ascii="Times New Roman" w:hAnsi="Times New Roman"/>
          <w:i/>
        </w:rPr>
        <w:t>nifH</w:t>
      </w:r>
      <w:r>
        <w:rPr>
          <w:rFonts w:ascii="Times New Roman" w:hAnsi="Times New Roman"/>
        </w:rPr>
        <w:t xml:space="preserve"> encoding the nitrogenase reductase subunit has most sequences available and become a promising gene marker for analyzing nitrogen fixation of microbial communities in various environments </w:t>
      </w:r>
      <w:r w:rsidR="00C64120">
        <w:rPr>
          <w:rFonts w:ascii="Times New Roman" w:hAnsi="Times New Roman"/>
        </w:rPr>
        <w:fldChar w:fldCharType="begin"/>
      </w:r>
      <w:r>
        <w:rPr>
          <w:rFonts w:ascii="Times New Roman" w:hAnsi="Times New Roman"/>
        </w:rPr>
        <w:instrText xml:space="preserve"> ADDIN EN.CITE &lt;EndNote&gt;&lt;Cite&gt;&lt;Author&gt;Zehr&lt;/Author&gt;&lt;Year&gt;2003&lt;/Year&gt;&lt;RecNum&gt;5&lt;/RecNum&gt;&lt;DisplayText&gt;(Zehr, Jenkins et al. 2003; Raymond, Siefert et al. 2004)&lt;/DisplayText&gt;&lt;record&gt;&lt;rec-number&gt;5&lt;/rec-number&gt;&lt;foreign-keys&gt;&lt;key app="EN" db-id="z002x0swq5v9fpexfp7vpvvzarpff09rwvx5"&gt;5&lt;/key&gt;&lt;/foreign-keys&gt;&lt;ref-type name="Journal Article"&gt;17&lt;/ref-type&gt;&lt;contributors&gt;&lt;authors&gt;&lt;author&gt;Zehr, J. P.&lt;/author&gt;&lt;author&gt;Jenkins, B. D.&lt;/author&gt;&lt;author&gt;Short, S. M.&lt;/author&gt;&lt;author&gt;Steward, G. F.&lt;/author&gt;&lt;/authors&gt;&lt;/contributors&gt;&lt;titles&gt;&lt;title&gt;Nitrogenase gene diversity and microbial community structure: a cross-system comparison&lt;/title&gt;&lt;secondary-title&gt;Environ Microbiol&lt;/secondary-title&gt;&lt;/titles&gt;&lt;periodical&gt;&lt;full-title&gt;Environ Microbiol&lt;/full-title&gt;&lt;/periodical&gt;&lt;pages&gt;539-54&lt;/pages&gt;&lt;volume&gt;5&lt;/volume&gt;&lt;number&gt;7&lt;/number&gt;&lt;dates&gt;&lt;year&gt;2003&lt;/year&gt;&lt;/dates&gt;&lt;isbn&gt;1462-2912 (Print)&amp;#xD;1462-2912 (Linking)&lt;/isbn&gt;&lt;urls&gt;&lt;/urls&gt;&lt;/record&gt;&lt;/Cite&gt;&lt;Cite&gt;&lt;Author&gt;Raymond&lt;/Author&gt;&lt;Year&gt;2004&lt;/Year&gt;&lt;RecNum&gt;42&lt;/RecNum&gt;&lt;record&gt;&lt;rec-number&gt;42&lt;/rec-number&gt;&lt;foreign-keys&gt;&lt;key app="EN" db-id="z002x0swq5v9fpexfp7vpvvzarpff09rwvx5"&gt;42&lt;/key&gt;&lt;/foreign-keys&gt;&lt;ref-type name="Journal Article"&gt;17&lt;/ref-type&gt;&lt;contributors&gt;&lt;authors&gt;&lt;author&gt;Raymond, Jason&lt;/author&gt;&lt;author&gt;Siefert, Janet L.&lt;/author&gt;&lt;author&gt;Staples, Christopher R.&lt;/author&gt;&lt;author&gt;Blankenship, Robert E.&lt;/author&gt;&lt;/authors&gt;&lt;/contributors&gt;&lt;titles&gt;&lt;title&gt;The Natural History of Nitrogen Fixation&lt;/title&gt;&lt;secondary-title&gt;Molecular biology and evolution&lt;/secondary-title&gt;&lt;/titles&gt;&lt;periodical&gt;&lt;full-title&gt;Molecular biology and evolution&lt;/full-title&gt;&lt;/periodical&gt;&lt;pages&gt;541-554&lt;/pages&gt;&lt;volume&gt;21&lt;/volume&gt;&lt;number&gt;3&lt;/number&gt;&lt;dates&gt;&lt;year&gt;2004&lt;/year&gt;&lt;pub-dates&gt;&lt;date&gt;March 1, 2004&lt;/date&gt;&lt;/pub-dates&gt;&lt;/dates&gt;&lt;urls&gt;&lt;related-urls&gt;&lt;url&gt;http://mbe.oxfordjournals.org/content/21/3/541.abstract&lt;/url&gt;&lt;/related-urls&gt;&lt;/urls&gt;&lt;electronic-resource-num&gt;10.1093/molbev/msh047&lt;/electronic-resource-num&gt;&lt;/record&gt;&lt;/Cite&gt;&lt;/EndNote&gt;</w:instrText>
      </w:r>
      <w:r w:rsidR="00C64120">
        <w:rPr>
          <w:rFonts w:ascii="Times New Roman" w:hAnsi="Times New Roman"/>
        </w:rPr>
        <w:fldChar w:fldCharType="separate"/>
      </w:r>
      <w:r>
        <w:rPr>
          <w:rFonts w:ascii="Times New Roman" w:hAnsi="Times New Roman"/>
          <w:noProof/>
        </w:rPr>
        <w:t>(</w:t>
      </w:r>
      <w:hyperlink w:anchor="_ENREF_231" w:tooltip="Zehr, 2003 #5" w:history="1">
        <w:r w:rsidR="00B43417">
          <w:rPr>
            <w:rFonts w:ascii="Times New Roman" w:hAnsi="Times New Roman"/>
            <w:noProof/>
          </w:rPr>
          <w:t>Zehr, Jenkins et al. 2003</w:t>
        </w:r>
      </w:hyperlink>
      <w:r>
        <w:rPr>
          <w:rFonts w:ascii="Times New Roman" w:hAnsi="Times New Roman"/>
          <w:noProof/>
        </w:rPr>
        <w:t xml:space="preserve">; </w:t>
      </w:r>
      <w:hyperlink w:anchor="_ENREF_161" w:tooltip="Raymond, 2004 #42" w:history="1">
        <w:r w:rsidR="00B43417">
          <w:rPr>
            <w:rFonts w:ascii="Times New Roman" w:hAnsi="Times New Roman"/>
            <w:noProof/>
          </w:rPr>
          <w:t>Raymond, Siefert et al. 2004</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Although phylogenetic analysis of taxonomically identified nitrogenase genes provided evidences of an ancient horizontal gene transfer of nitrogenase between archaea and bacteria, recent events of horizontal gene transfer were not observed </w:t>
      </w:r>
      <w:r w:rsidR="00C64120">
        <w:rPr>
          <w:rFonts w:ascii="Times New Roman" w:hAnsi="Times New Roman"/>
        </w:rPr>
        <w:fldChar w:fldCharType="begin"/>
      </w:r>
      <w:r>
        <w:rPr>
          <w:rFonts w:ascii="Times New Roman" w:hAnsi="Times New Roman"/>
        </w:rPr>
        <w:instrText xml:space="preserve"> ADDIN EN.CITE &lt;EndNote&gt;&lt;Cite&gt;&lt;Author&gt;Gaby&lt;/Author&gt;&lt;Year&gt;2014&lt;/Year&gt;&lt;RecNum&gt;56&lt;/RecNum&gt;&lt;DisplayText&gt;(Gaby and Buckley 2014)&lt;/DisplayText&gt;&lt;record&gt;&lt;rec-number&gt;56&lt;/rec-number&gt;&lt;foreign-keys&gt;&lt;key app="EN" db-id="z002x0swq5v9fpexfp7vpvvzarpff09rwvx5"&gt;56&lt;/key&gt;&lt;/foreign-keys&gt;&lt;ref-type name="Journal Article"&gt;17&lt;/ref-type&gt;&lt;contributors&gt;&lt;authors&gt;&lt;author&gt;Gaby, John Christian&lt;/author&gt;&lt;author&gt;Buckley, Daniel H&lt;/author&gt;&lt;/authors&gt;&lt;/contributors&gt;&lt;titles&gt;&lt;title&gt;A comprehensive aligned nifH gene database: a multipurpose tool for studies of nitrogen-fixing bacteria&lt;/title&gt;&lt;secondary-title&gt;Database: the journal of biological databases and curation&lt;/secondary-title&gt;&lt;/titles&gt;&lt;periodical&gt;&lt;full-title&gt;Database: the journal of biological databases and curation&lt;/full-title&gt;&lt;/periodical&gt;&lt;volume&gt;2014&lt;/volume&gt;&lt;dates&gt;&lt;year&gt;2014&lt;/year&gt;&lt;/dates&gt;&lt;urls&gt;&lt;/urls&gt;&lt;/record&gt;&lt;/Cite&gt;&lt;/EndNote&gt;</w:instrText>
      </w:r>
      <w:r w:rsidR="00C64120">
        <w:rPr>
          <w:rFonts w:ascii="Times New Roman" w:hAnsi="Times New Roman"/>
        </w:rPr>
        <w:fldChar w:fldCharType="separate"/>
      </w:r>
      <w:r>
        <w:rPr>
          <w:rFonts w:ascii="Times New Roman" w:hAnsi="Times New Roman"/>
          <w:noProof/>
        </w:rPr>
        <w:t>(</w:t>
      </w:r>
      <w:hyperlink w:anchor="_ENREF_61" w:tooltip="Gaby, 2014 #56" w:history="1">
        <w:r w:rsidR="00B43417">
          <w:rPr>
            <w:rFonts w:ascii="Times New Roman" w:hAnsi="Times New Roman"/>
            <w:noProof/>
          </w:rPr>
          <w:t>Gaby and Buckley 2014</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The study also suggested an insignificant correlation of sequence dissimilarities between </w:t>
      </w:r>
      <w:r w:rsidRPr="00AE478F">
        <w:rPr>
          <w:rFonts w:ascii="Times New Roman" w:hAnsi="Times New Roman"/>
          <w:i/>
        </w:rPr>
        <w:t>nifH</w:t>
      </w:r>
      <w:r>
        <w:rPr>
          <w:rFonts w:ascii="Times New Roman" w:hAnsi="Times New Roman"/>
        </w:rPr>
        <w:t xml:space="preserve"> and 16S rRNA genes at the species level, i.e. larger variation of dissimilarity was found among </w:t>
      </w:r>
      <w:r w:rsidRPr="00AE478F">
        <w:rPr>
          <w:rFonts w:ascii="Times New Roman" w:hAnsi="Times New Roman"/>
          <w:i/>
        </w:rPr>
        <w:t>nifH</w:t>
      </w:r>
      <w:r>
        <w:rPr>
          <w:rFonts w:ascii="Times New Roman" w:hAnsi="Times New Roman"/>
        </w:rPr>
        <w:t xml:space="preserve"> genes </w:t>
      </w:r>
      <w:r w:rsidR="00C64120">
        <w:rPr>
          <w:rFonts w:ascii="Times New Roman" w:hAnsi="Times New Roman"/>
        </w:rPr>
        <w:fldChar w:fldCharType="begin"/>
      </w:r>
      <w:r>
        <w:rPr>
          <w:rFonts w:ascii="Times New Roman" w:hAnsi="Times New Roman"/>
        </w:rPr>
        <w:instrText xml:space="preserve"> ADDIN EN.CITE &lt;EndNote&gt;&lt;Cite&gt;&lt;Author&gt;Gaby&lt;/Author&gt;&lt;Year&gt;2014&lt;/Year&gt;&lt;RecNum&gt;56&lt;/RecNum&gt;&lt;DisplayText&gt;(Gaby and Buckley 2014)&lt;/DisplayText&gt;&lt;record&gt;&lt;rec-number&gt;56&lt;/rec-number&gt;&lt;foreign-keys&gt;&lt;key app="EN" db-id="z002x0swq5v9fpexfp7vpvvzarpff09rwvx5"&gt;56&lt;/key&gt;&lt;/foreign-keys&gt;&lt;ref-type name="Journal Article"&gt;17&lt;/ref-type&gt;&lt;contributors&gt;&lt;authors&gt;&lt;author&gt;Gaby, John Christian&lt;/author&gt;&lt;author&gt;Buckley, Daniel H&lt;/author&gt;&lt;/authors&gt;&lt;/contributors&gt;&lt;titles&gt;&lt;title&gt;A comprehensive aligned nifH gene database: a multipurpose tool for studies of nitrogen-fixing bacteria&lt;/title&gt;&lt;secondary-title&gt;Database: the journal of biological databases and curation&lt;/secondary-title&gt;&lt;/titles&gt;&lt;periodical&gt;&lt;full-title&gt;Database: the journal of biological databases and curation&lt;/full-title&gt;&lt;/periodical&gt;&lt;volume&gt;2014&lt;/volume&gt;&lt;dates&gt;&lt;year&gt;2014&lt;/year&gt;&lt;/dates&gt;&lt;urls&gt;&lt;/urls&gt;&lt;/record&gt;&lt;/Cite&gt;&lt;/EndNote&gt;</w:instrText>
      </w:r>
      <w:r w:rsidR="00C64120">
        <w:rPr>
          <w:rFonts w:ascii="Times New Roman" w:hAnsi="Times New Roman"/>
        </w:rPr>
        <w:fldChar w:fldCharType="separate"/>
      </w:r>
      <w:r>
        <w:rPr>
          <w:rFonts w:ascii="Times New Roman" w:hAnsi="Times New Roman"/>
          <w:noProof/>
        </w:rPr>
        <w:t>(</w:t>
      </w:r>
      <w:hyperlink w:anchor="_ENREF_61" w:tooltip="Gaby, 2014 #56" w:history="1">
        <w:r w:rsidR="00B43417">
          <w:rPr>
            <w:rFonts w:ascii="Times New Roman" w:hAnsi="Times New Roman"/>
            <w:noProof/>
          </w:rPr>
          <w:t>Gaby and Buckley 2014</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However, the phylogenetic relationships derived from </w:t>
      </w:r>
      <w:r w:rsidRPr="002202D3">
        <w:rPr>
          <w:rFonts w:ascii="Times New Roman" w:hAnsi="Times New Roman"/>
          <w:i/>
        </w:rPr>
        <w:t>nifH</w:t>
      </w:r>
      <w:r>
        <w:rPr>
          <w:rFonts w:ascii="Times New Roman" w:hAnsi="Times New Roman"/>
        </w:rPr>
        <w:t xml:space="preserve"> genes agree </w:t>
      </w:r>
      <w:r w:rsidR="003F0E9C">
        <w:rPr>
          <w:rFonts w:ascii="Times New Roman" w:hAnsi="Times New Roman"/>
        </w:rPr>
        <w:t xml:space="preserve">well </w:t>
      </w:r>
      <w:r>
        <w:rPr>
          <w:rFonts w:ascii="Times New Roman" w:hAnsi="Times New Roman"/>
        </w:rPr>
        <w:t xml:space="preserve">with those derived from 16S rRNA genes at higher levels </w:t>
      </w:r>
      <w:r w:rsidR="00C64120">
        <w:rPr>
          <w:rFonts w:ascii="Times New Roman" w:hAnsi="Times New Roman"/>
        </w:rPr>
        <w:fldChar w:fldCharType="begin"/>
      </w:r>
      <w:r>
        <w:rPr>
          <w:rFonts w:ascii="Times New Roman" w:hAnsi="Times New Roman"/>
        </w:rPr>
        <w:instrText xml:space="preserve"> ADDIN EN.CITE &lt;EndNote&gt;&lt;Cite&gt;&lt;Author&gt;Young&lt;/Author&gt;&lt;Year&gt;1992&lt;/Year&gt;&lt;RecNum&gt;54&lt;/RecNum&gt;&lt;DisplayText&gt;(Young 1992; Zehr, Mellon et al. 1995)&lt;/DisplayText&gt;&lt;record&gt;&lt;rec-number&gt;54&lt;/rec-number&gt;&lt;foreign-keys&gt;&lt;key app="EN" db-id="z002x0swq5v9fpexfp7vpvvzarpff09rwvx5"&gt;54&lt;/key&gt;&lt;/foreign-keys&gt;&lt;ref-type name="Journal Article"&gt;17&lt;/ref-type&gt;&lt;contributors&gt;&lt;authors&gt;&lt;author&gt;Young, JPW&lt;/author&gt;&lt;/authors&gt;&lt;/contributors&gt;&lt;titles&gt;&lt;title&gt;Phylogenetic classification of nitrogen-fixing organisms&lt;/title&gt;&lt;secondary-title&gt;Biological nitrogen fixation&lt;/secondary-title&gt;&lt;/titles&gt;&lt;periodical&gt;&lt;full-title&gt;Biological nitrogen fixation&lt;/full-title&gt;&lt;/periodical&gt;&lt;pages&gt;43-86&lt;/pages&gt;&lt;dates&gt;&lt;year&gt;1992&lt;/year&gt;&lt;/dates&gt;&lt;urls&gt;&lt;/urls&gt;&lt;/record&gt;&lt;/Cite&gt;&lt;Cite&gt;&lt;Author&gt;Zehr&lt;/Author&gt;&lt;Year&gt;1995&lt;/Year&gt;&lt;RecNum&gt;57&lt;/RecNum&gt;&lt;record&gt;&lt;rec-number&gt;57&lt;/rec-number&gt;&lt;foreign-keys&gt;&lt;key app="EN" db-id="z002x0swq5v9fpexfp7vpvvzarpff09rwvx5"&gt;57&lt;/key&gt;&lt;/foreign-keys&gt;&lt;ref-type name="Journal Article"&gt;17&lt;/ref-type&gt;&lt;contributors&gt;&lt;authors&gt;&lt;author&gt;Zehr, J P&lt;/author&gt;&lt;author&gt;Mellon, M&lt;/author&gt;&lt;author&gt;Braun, S&lt;/author&gt;&lt;author&gt;Litaker, W&lt;/author&gt;&lt;author&gt;Steppe, T&lt;/author&gt;&lt;author&gt;Paerl, H W&lt;/author&gt;&lt;/authors&gt;&lt;/contributors&gt;&lt;titles&gt;&lt;title&gt;Diversity of heterotrophic nitrogen fixation genes in a marine cyanobacterial mat&lt;/title&gt;&lt;secondary-title&gt;Applied and Environmental Microbiology&lt;/secondary-title&gt;&lt;/titles&gt;&lt;periodical&gt;&lt;full-title&gt;Applied and Environmental Microbiology&lt;/full-title&gt;&lt;/periodical&gt;&lt;pages&gt;2527-32&lt;/pages&gt;&lt;volume&gt;61&lt;/volume&gt;&lt;number&gt;7&lt;/number&gt;&lt;dates&gt;&lt;year&gt;1995&lt;/year&gt;&lt;pub-dates&gt;&lt;date&gt;July 1, 1995&lt;/date&gt;&lt;/pub-dates&gt;&lt;/dates&gt;&lt;urls&gt;&lt;related-urls&gt;&lt;url&gt;http://aem.asm.org/content/61/7/2527.abstract&lt;/url&gt;&lt;/related-urls&gt;&lt;/urls&gt;&lt;/record&gt;&lt;/Cite&gt;&lt;/EndNote&gt;</w:instrText>
      </w:r>
      <w:r w:rsidR="00C64120">
        <w:rPr>
          <w:rFonts w:ascii="Times New Roman" w:hAnsi="Times New Roman"/>
        </w:rPr>
        <w:fldChar w:fldCharType="separate"/>
      </w:r>
      <w:r>
        <w:rPr>
          <w:rFonts w:ascii="Times New Roman" w:hAnsi="Times New Roman"/>
          <w:noProof/>
        </w:rPr>
        <w:t>(</w:t>
      </w:r>
      <w:hyperlink w:anchor="_ENREF_227" w:tooltip="Young, 1992 #54" w:history="1">
        <w:r w:rsidR="00B43417">
          <w:rPr>
            <w:rFonts w:ascii="Times New Roman" w:hAnsi="Times New Roman"/>
            <w:noProof/>
          </w:rPr>
          <w:t>Young 1992</w:t>
        </w:r>
      </w:hyperlink>
      <w:r>
        <w:rPr>
          <w:rFonts w:ascii="Times New Roman" w:hAnsi="Times New Roman"/>
          <w:noProof/>
        </w:rPr>
        <w:t xml:space="preserve">; </w:t>
      </w:r>
      <w:hyperlink w:anchor="_ENREF_233" w:tooltip="Zehr, 1995 #57" w:history="1">
        <w:r w:rsidR="00B43417">
          <w:rPr>
            <w:rFonts w:ascii="Times New Roman" w:hAnsi="Times New Roman"/>
            <w:noProof/>
          </w:rPr>
          <w:t>Zehr, Mellon et al. 1995</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indicating </w:t>
      </w:r>
      <w:r w:rsidRPr="002202D3">
        <w:rPr>
          <w:rFonts w:ascii="Times New Roman" w:hAnsi="Times New Roman"/>
          <w:i/>
        </w:rPr>
        <w:t>nifH</w:t>
      </w:r>
      <w:r>
        <w:rPr>
          <w:rFonts w:ascii="Times New Roman" w:hAnsi="Times New Roman"/>
        </w:rPr>
        <w:t xml:space="preserve"> as a promising biological marker for </w:t>
      </w:r>
      <w:r w:rsidR="00D02CD5">
        <w:rPr>
          <w:rFonts w:ascii="Times New Roman" w:hAnsi="Times New Roman"/>
        </w:rPr>
        <w:t>N</w:t>
      </w:r>
      <w:r w:rsidR="00D02CD5" w:rsidRPr="000327DE">
        <w:rPr>
          <w:rFonts w:ascii="Times New Roman" w:hAnsi="Times New Roman"/>
          <w:vertAlign w:val="subscript"/>
        </w:rPr>
        <w:t>2</w:t>
      </w:r>
      <w:r w:rsidR="00D02CD5">
        <w:rPr>
          <w:rFonts w:ascii="Times New Roman" w:hAnsi="Times New Roman"/>
        </w:rPr>
        <w:t xml:space="preserve"> </w:t>
      </w:r>
      <w:r>
        <w:rPr>
          <w:rFonts w:ascii="Times New Roman" w:hAnsi="Times New Roman"/>
        </w:rPr>
        <w:t xml:space="preserve">fixation in microbial community analysis. </w:t>
      </w:r>
    </w:p>
    <w:p w14:paraId="64A13C58" w14:textId="200347C7" w:rsidR="00D30491" w:rsidRDefault="00697A8A" w:rsidP="00D30491">
      <w:pPr>
        <w:ind w:firstLine="720"/>
        <w:jc w:val="both"/>
        <w:rPr>
          <w:rFonts w:ascii="Times New Roman" w:hAnsi="Times New Roman"/>
        </w:rPr>
      </w:pPr>
      <w:r>
        <w:rPr>
          <w:rFonts w:ascii="Times New Roman" w:hAnsi="Times New Roman"/>
        </w:rPr>
        <w:lastRenderedPageBreak/>
        <w:t>T</w:t>
      </w:r>
      <w:r w:rsidR="00D30491">
        <w:rPr>
          <w:rFonts w:ascii="Times New Roman" w:hAnsi="Times New Roman"/>
        </w:rPr>
        <w:t xml:space="preserve">he </w:t>
      </w:r>
      <w:r w:rsidR="00D30491" w:rsidRPr="00113FA1">
        <w:rPr>
          <w:rFonts w:ascii="Times New Roman" w:hAnsi="Times New Roman"/>
          <w:i/>
        </w:rPr>
        <w:t>nifH</w:t>
      </w:r>
      <w:r w:rsidR="00D30491">
        <w:rPr>
          <w:rFonts w:ascii="Times New Roman" w:hAnsi="Times New Roman"/>
        </w:rPr>
        <w:t xml:space="preserve"> gene family has been widely used in many studies to analyze diazotrophic microbial communities in various environments, especially in marine and soil ecosystems </w:t>
      </w:r>
      <w:r w:rsidR="00C64120">
        <w:rPr>
          <w:rFonts w:ascii="Times New Roman" w:hAnsi="Times New Roman"/>
        </w:rPr>
        <w:fldChar w:fldCharType="begin">
          <w:fldData xml:space="preserve">PEVuZE5vdGU+PENpdGU+PEF1dGhvcj5Nb2lzYW5kZXI8L0F1dGhvcj48WWVhcj4yMDA2PC9ZZWFy
PjxSZWNOdW0+NTg8L1JlY051bT48RGlzcGxheVRleHQ+KEl6cXVpZXJkbyBhbmQgTsO8c3NsZWlu
IDIwMDY7IE1vaXNhbmRlciwgU2hpdWUgZXQgYWwuIDIwMDY7IE1vaGFtZWQsIENvbG1hbiBldCBh
bC4gMjAwODsgSHN1IGFuZCBCdWNrbGV5IDIwMDk7IFplaHIgMjAxMTsgR3Jvw59rb3BmLCBNb2hy
IGV0IGFsLiAyMDEyOyBXYW5nLCBRdWVuc2VuIGV0IGFsLiAyMDEzOyBCZXJ0aHJvbmcsIFllYWdl
ciBldCBhbC4gMjAxNDsgQ29sbGF2aW5vLCBUcmlwcCBldCBhbC4gMjAxNCk8L0Rpc3BsYXlUZXh0
PjxyZWNvcmQ+PHJlYy1udW1iZXI+NTg8L3JlYy1udW1iZXI+PGZvcmVpZ24ta2V5cz48a2V5IGFw
cD0iRU4iIGRiLWlkPSJ6MDAyeDBzd3E1djlmcGV4ZnA3dnB2dnphcnBmZjA5cnd2eDUiPjU4PC9r
ZXk+PC9mb3JlaWduLWtleXM+PHJlZi10eXBlIG5hbWU9IkpvdXJuYWwgQXJ0aWNsZSI+MTc8L3Jl
Zi10eXBlPjxjb250cmlidXRvcnM+PGF1dGhvcnM+PGF1dGhvcj5Nb2lzYW5kZXIsIFBpYSBIPC9h
dXRob3I+PGF1dGhvcj5TaGl1ZSwgTGlseTwvYXV0aG9yPjxhdXRob3I+U3Rld2FyZCwgR3JpZWcg
RjwvYXV0aG9yPjxhdXRob3I+SmVua2lucywgQmV0aGFueSBEPC9hdXRob3I+PGF1dGhvcj5CZWJv
dXQsIEJyYWQgTTwvYXV0aG9yPjxhdXRob3I+WmVociwgSm9uYXRoYW4gUDwvYXV0aG9yPjwvYXV0
aG9ycz48L2NvbnRyaWJ1dG9ycz48dGl0bGVzPjx0aXRsZT5BcHBsaWNhdGlvbiBvZiBhIG5pZkgg
b2xpZ29udWNsZW90aWRlIG1pY3JvYXJyYXkgZm9yIHByb2ZpbGluZyBkaXZlcnNpdHkgb2YgTjLi
gJBmaXhpbmcgbWljcm9vcmdhbmlzbXMgaW4gbWFyaW5lIG1pY3JvYmlhbCBtYXRzPC90aXRsZT48
c2Vjb25kYXJ5LXRpdGxlPkVudmlyb25tZW50YWwgTWljcm9iaW9sb2d5PC9zZWNvbmRhcnktdGl0
bGU+PC90aXRsZXM+PHBlcmlvZGljYWw+PGZ1bGwtdGl0bGU+RW52aXJvbm1lbnRhbCBNaWNyb2Jp
b2xvZ3k8L2Z1bGwtdGl0bGU+PC9wZXJpb2RpY2FsPjxwYWdlcz4xNzIxLTE3MzU8L3BhZ2VzPjx2
b2x1bWU+ODwvdm9sdW1lPjxudW1iZXI+MTA8L251bWJlcj48ZGF0ZXM+PHllYXI+MjAwNjwveWVh
cj48L2RhdGVzPjxpc2JuPjE0NjItMjkyMDwvaXNibj48dXJscz48L3VybHM+PC9yZWNvcmQ+PC9D
aXRlPjxDaXRlPjxBdXRob3I+WmVocjwvQXV0aG9yPjxZZWFyPjIwMTE8L1llYXI+PFJlY051bT41
OTwvUmVjTnVtPjxyZWNvcmQ+PHJlYy1udW1iZXI+NTk8L3JlYy1udW1iZXI+PGZvcmVpZ24ta2V5
cz48a2V5IGFwcD0iRU4iIGRiLWlkPSJ6MDAyeDBzd3E1djlmcGV4ZnA3dnB2dnphcnBmZjA5cnd2
eDUiPjU5PC9rZXk+PC9mb3JlaWduLWtleXM+PHJlZi10eXBlIG5hbWU9IkpvdXJuYWwgQXJ0aWNs
ZSI+MTc8L3JlZi10eXBlPjxjb250cmlidXRvcnM+PGF1dGhvcnM+PGF1dGhvcj5aZWhyLCBKb25h
dGhhbiBQPC9hdXRob3I+PC9hdXRob3JzPjwvY29udHJpYnV0b3JzPjx0aXRsZXM+PHRpdGxlPk5p
dHJvZ2VuIGZpeGF0aW9uIGJ5IG1hcmluZSBjeWFub2JhY3RlcmlhPC90aXRsZT48c2Vjb25kYXJ5
LXRpdGxlPlRyZW5kcyBpbiBtaWNyb2Jpb2xvZ3k8L3NlY29uZGFyeS10aXRsZT48L3RpdGxlcz48
cGVyaW9kaWNhbD48ZnVsbC10aXRsZT5UcmVuZHMgaW4gbWljcm9iaW9sb2d5PC9mdWxsLXRpdGxl
PjwvcGVyaW9kaWNhbD48cGFnZXM+MTYyLTE3MzwvcGFnZXM+PHZvbHVtZT4xOTwvdm9sdW1lPjxu
dW1iZXI+NDwvbnVtYmVyPjxkYXRlcz48eWVhcj4yMDExPC95ZWFyPjwvZGF0ZXM+PGlzYm4+MDk2
Ni04NDJYPC9pc2JuPjx1cmxzPjwvdXJscz48L3JlY29yZD48L0NpdGU+PENpdGU+PEF1dGhvcj5C
ZXJ0aHJvbmc8L0F1dGhvcj48WWVhcj4yMDE0PC9ZZWFyPjxSZWNOdW0+MTE8L1JlY051bT48cmVj
b3JkPjxyZWMtbnVtYmVyPjExPC9yZWMtbnVtYmVyPjxmb3JlaWduLWtleXM+PGtleSBhcHA9IkVO
IiBkYi1pZD0iejAwMngwc3dxNXY5ZnBleGZwN3ZwdnZ6YXJwZmYwOXJ3dng1Ij4xMTwva2V5Pjwv
Zm9yZWlnbi1rZXlzPjxyZWYtdHlwZSBuYW1lPSJKb3VybmFsIEFydGljbGUiPjE3PC9yZWYtdHlw
ZT48Y29udHJpYnV0b3JzPjxhdXRob3JzPjxhdXRob3I+QmVydGhyb25nLCBTZWFuPC9hdXRob3I+
PGF1dGhvcj5ZZWFnZXIsIENocmlzIE0uPC9hdXRob3I+PGF1dGhvcj5HYWxsZWdvcy1HcmF2ZXMs
IExhdmVybmU8L2F1dGhvcj48YXV0aG9yPlN0ZXZlbiwgQmxhaXJlPC9hdXRob3I+PGF1dGhvcj5F
aWNob3JzdCwgU3RlcGhhbmllIEEuPC9hdXRob3I+PGF1dGhvcj5KYWNrc29uLCBSb2JlcnQgQi48
L2F1dGhvcj48YXV0aG9yPkt1c2tlLCBDaGVyeWwgUi48L2F1dGhvcj48L2F1dGhvcnM+PC9jb250
cmlidXRvcnM+PHRpdGxlcz48dGl0bGU+Tml0cm9nZW4gZmVydGlsaXphdGlvbiBoYXMgYSBzdHJv
bmdlciBlZmZlY3Qgb24gc29pbCBOLWZpeGluZyBiYWN0ZXJpYWwgY29tbXVuaXRpZXMgdGhhbiBl
bGV2YXRlZCBhdG1vc3BoZXJpYyBDTzI8L3RpdGxlPjxzZWNvbmRhcnktdGl0bGU+QXBwbGllZCBh
bmQgRW52aXJvbm1lbnRhbCBNaWNyb2Jpb2xvZ3k8L3NlY29uZGFyeS10aXRsZT48L3RpdGxlcz48
cGVyaW9kaWNhbD48ZnVsbC10aXRsZT5BcHBsaWVkIGFuZCBFbnZpcm9ubWVudGFsIE1pY3JvYmlv
bG9neTwvZnVsbC10aXRsZT48L3BlcmlvZGljYWw+PGRhdGVzPjx5ZWFyPjIwMTQ8L3llYXI+PHB1
Yi1kYXRlcz48ZGF0ZT5NYXJjaCA3LCAyMDE0PC9kYXRlPjwvcHViLWRhdGVzPjwvZGF0ZXM+PHVy
bHM+PHJlbGF0ZWQtdXJscz48dXJsPmh0dHA6Ly9hZW0uYXNtLm9yZy9jb250ZW50L2Vhcmx5LzIw
MTQvMDMvMDMvQUVNLjA0MDM0LTEzLmFic3RyYWN0PC91cmw+PC9yZWxhdGVkLXVybHM+PC91cmxz
PjxlbGVjdHJvbmljLXJlc291cmNlLW51bT4xMC4xMTI4L2FlbS4wNDAzNC0xMzwvZWxlY3Ryb25p
Yy1yZXNvdXJjZS1udW0+PC9yZWNvcmQ+PC9DaXRlPjxDaXRlPjxBdXRob3I+Q29sbGF2aW5vPC9B
dXRob3I+PFllYXI+MjAxNDwvWWVhcj48UmVjTnVtPjE0PC9SZWNOdW0+PHJlY29yZD48cmVjLW51
bWJlcj4xNDwvcmVjLW51bWJlcj48Zm9yZWlnbi1rZXlzPjxrZXkgYXBwPSJFTiIgZGItaWQ9Inow
MDJ4MHN3cTV2OWZwZXhmcDd2cHZ2emFycGZmMDlyd3Z4NSI+MTQ8L2tleT48L2ZvcmVpZ24ta2V5
cz48cmVmLXR5cGUgbmFtZT0iSm91cm5hbCBBcnRpY2xlIj4xNzwvcmVmLXR5cGU+PGNvbnRyaWJ1
dG9ycz48YXV0aG9ycz48YXV0aG9yPkNvbGxhdmlubywgTcOzbmljYSBNLjwvYXV0aG9yPjxhdXRo
b3I+VHJpcHAsIEguIEphbWVzPC9hdXRob3I+PGF1dGhvcj5GcmFuaywgSWxkaWtvIEUuPC9hdXRo
b3I+PGF1dGhvcj5WaWRveiwgTWFyw61hIEwuPC9hdXRob3I+PGF1dGhvcj5DYWxkZXJvbGksIFBy
aXNjaWxhIEEuPC9hdXRob3I+PGF1dGhvcj5Eb25hdG8sIE1hcmlhbm88L2F1dGhvcj48YXV0aG9y
PlplaHIsIEpvbmF0aGFuIFAuPC9hdXRob3I+PGF1dGhvcj5BZ3VpbGFyLCBPLiBNYXJpbzwvYXV0
aG9yPjwvYXV0aG9ycz48L2NvbnRyaWJ1dG9ycz48dGl0bGVzPjx0aXRsZT5uaWZIIHB5cm9zZXF1
ZW5jaW5nIHJldmVhbHMgdGhlIHBvdGVudGlhbCBmb3IgbG9jYXRpb24tc3BlY2lmaWMgc29pbCBj
aGVtaXN0cnkgdG8gaW5mbHVlbmNlIE4yLWZpeGluZyBjb21tdW5pdHkgZHluYW1pY3M8L3RpdGxl
PjxzZWNvbmRhcnktdGl0bGU+RW52aXJvbm1lbnRhbCBNaWNyb2Jpb2xvZ3k8L3NlY29uZGFyeS10
aXRsZT48L3RpdGxlcz48cGVyaW9kaWNhbD48ZnVsbC10aXRsZT5FbnZpcm9ubWVudGFsIE1pY3Jv
YmlvbG9neTwvZnVsbC10aXRsZT48L3BlcmlvZGljYWw+PHBhZ2VzPm4vYS1uL2E8L3BhZ2VzPjxk
YXRlcz48eWVhcj4yMDE0PC95ZWFyPjwvZGF0ZXM+PGlzYm4+MTQ2Mi0yOTIwPC9pc2JuPjx1cmxz
PjxyZWxhdGVkLXVybHM+PHVybD5odHRwOi8vZHguZG9pLm9yZy8xMC4xMTExLzE0NjItMjkyMC4x
MjQyMzwvdXJsPjwvcmVsYXRlZC11cmxzPjwvdXJscz48ZWxlY3Ryb25pYy1yZXNvdXJjZS1udW0+
MTAuMTExMS8xNDYyLTI5MjAuMTI0MjM8L2VsZWN0cm9uaWMtcmVzb3VyY2UtbnVtPjwvcmVjb3Jk
PjwvQ2l0ZT48Q2l0ZT48QXV0aG9yPk1vaGFtZWQ8L0F1dGhvcj48WWVhcj4yMDA4PC9ZZWFyPjxS
ZWNOdW0+NjA8L1JlY051bT48cmVjb3JkPjxyZWMtbnVtYmVyPjYwPC9yZWMtbnVtYmVyPjxmb3Jl
aWduLWtleXM+PGtleSBhcHA9IkVOIiBkYi1pZD0iejAwMngwc3dxNXY5ZnBleGZwN3ZwdnZ6YXJw
ZmYwOXJ3dng1Ij42MDwva2V5PjwvZm9yZWlnbi1rZXlzPjxyZWYtdHlwZSBuYW1lPSJKb3VybmFs
IEFydGljbGUiPjE3PC9yZWYtdHlwZT48Y29udHJpYnV0b3JzPjxhdXRob3JzPjxhdXRob3I+TW9o
YW1lZCwgTmFnbGFhIE0uPC9hdXRob3I+PGF1dGhvcj5Db2xtYW4sIEFsYmVydCBTLjwvYXV0aG9y
PjxhdXRob3I+VGFsLCBZb3NzaTwvYXV0aG9yPjxhdXRob3I+SGlsbCwgUnVzc2VsbCBULjwvYXV0
aG9yPjwvYXV0aG9ycz48L2NvbnRyaWJ1dG9ycz48dGl0bGVzPjx0aXRsZT5EaXZlcnNpdHkgYW5k
IGV4cHJlc3Npb24gb2Ygbml0cm9nZW4gZml4YXRpb24gZ2VuZXMgaW4gYmFjdGVyaWFsIHN5bWJp
b250cyBvZiBtYXJpbmUgc3BvbmdlczwvdGl0bGU+PHNlY29uZGFyeS10aXRsZT5FbnZpcm9ubWVu
dGFsIE1pY3JvYmlvbG9neTwvc2Vjb25kYXJ5LXRpdGxlPjwvdGl0bGVzPjxwZXJpb2RpY2FsPjxm
dWxsLXRpdGxlPkVudmlyb25tZW50YWwgTWljcm9iaW9sb2d5PC9mdWxsLXRpdGxlPjwvcGVyaW9k
aWNhbD48cGFnZXM+MjkxMC0yOTIxPC9wYWdlcz48dm9sdW1lPjEwPC92b2x1bWU+PG51bWJlcj4x
MTwvbnVtYmVyPjxkYXRlcz48eWVhcj4yMDA4PC95ZWFyPjwvZGF0ZXM+PHB1Ymxpc2hlcj5CbGFj
a3dlbGwgUHVibGlzaGluZyBMdGQ8L3B1Ymxpc2hlcj48aXNibj4xNDYyLTI5MjA8L2lzYm4+PHVy
bHM+PHJlbGF0ZWQtdXJscz48dXJsPmh0dHA6Ly9keC5kb2kub3JnLzEwLjExMTEvai4xNDYyLTI5
MjAuMjAwOC4wMTcwNC54PC91cmw+PC9yZWxhdGVkLXVybHM+PC91cmxzPjxlbGVjdHJvbmljLXJl
c291cmNlLW51bT4xMC4xMTExL2ouMTQ2Mi0yOTIwLjIwMDguMDE3MDQueDwvZWxlY3Ryb25pYy1y
ZXNvdXJjZS1udW0+PC9yZWNvcmQ+PC9DaXRlPjxDaXRlPjxBdXRob3I+R3Jvw59rb3BmPC9BdXRo
b3I+PFllYXI+MjAxMjwvWWVhcj48UmVjTnVtPjYxPC9SZWNOdW0+PHJlY29yZD48cmVjLW51bWJl
cj42MTwvcmVjLW51bWJlcj48Zm9yZWlnbi1rZXlzPjxrZXkgYXBwPSJFTiIgZGItaWQ9InowMDJ4
MHN3cTV2OWZwZXhmcDd2cHZ2emFycGZmMDlyd3Z4NSI+NjE8L2tleT48L2ZvcmVpZ24ta2V5cz48
cmVmLXR5cGUgbmFtZT0iSm91cm5hbCBBcnRpY2xlIj4xNzwvcmVmLXR5cGU+PGNvbnRyaWJ1dG9y
cz48YXV0aG9ycz48YXV0aG9yPkdyb8Ofa29wZiwgVG9iaWFzPC9hdXRob3I+PGF1dGhvcj5Nb2hy
LCBXaWVia2U8L2F1dGhvcj48YXV0aG9yPkJhdXN0aWFuLCBUaW5hPC9hdXRob3I+PGF1dGhvcj5T
Y2h1bmNrLCBIYXJhbGQ8L2F1dGhvcj48YXV0aG9yPkdpbGwsIERpYW5hPC9hdXRob3I+PGF1dGhv
cj5LdXlwZXJzLCBNYXJjZWwgTU08L2F1dGhvcj48YXV0aG9yPkxhdmlrLCBHYXV0ZTwvYXV0aG9y
PjxhdXRob3I+U2NobWl0eiwgUnV0aCBBPC9hdXRob3I+PGF1dGhvcj5XYWxsYWNlLCBEb3VnbGFz
IFdSPC9hdXRob3I+PGF1dGhvcj5MYVJvY2hlLCBKdWxpZTwvYXV0aG9yPjwvYXV0aG9ycz48L2Nv
bnRyaWJ1dG9ycz48dGl0bGVzPjx0aXRsZT5Eb3VibGluZyBvZiBtYXJpbmUgZGluaXRyb2dlbi1m
aXhhdGlvbiByYXRlcyBiYXNlZCBvbiBkaXJlY3QgbWVhc3VyZW1lbnRzPC90aXRsZT48c2Vjb25k
YXJ5LXRpdGxlPk5hdHVyZTwvc2Vjb25kYXJ5LXRpdGxlPjwvdGl0bGVzPjxwZXJpb2RpY2FsPjxm
dWxsLXRpdGxlPk5hdHVyZTwvZnVsbC10aXRsZT48L3BlcmlvZGljYWw+PHBhZ2VzPjM2MS0zNjQ8
L3BhZ2VzPjx2b2x1bWU+NDg4PC92b2x1bWU+PG51bWJlcj43NDExPC9udW1iZXI+PGRhdGVzPjx5
ZWFyPjIwMTI8L3llYXI+PC9kYXRlcz48aXNibj4wMDI4LTA4MzY8L2lzYm4+PHVybHM+PC91cmxz
PjwvcmVjb3JkPjwvQ2l0ZT48Q2l0ZT48QXV0aG9yPkhzdTwvQXV0aG9yPjxZZWFyPjIwMDk8L1ll
YXI+PFJlY051bT42MjwvUmVjTnVtPjxyZWNvcmQ+PHJlYy1udW1iZXI+NjI8L3JlYy1udW1iZXI+
PGZvcmVpZ24ta2V5cz48a2V5IGFwcD0iRU4iIGRiLWlkPSJ6MDAyeDBzd3E1djlmcGV4ZnA3dnB2
dnphcnBmZjA5cnd2eDUiPjYyPC9rZXk+PC9mb3JlaWduLWtleXM+PHJlZi10eXBlIG5hbWU9Ikpv
dXJuYWwgQXJ0aWNsZSI+MTc8L3JlZi10eXBlPjxjb250cmlidXRvcnM+PGF1dGhvcnM+PGF1dGhv
cj5Ic3UsIFNoaS1GYW5nPC9hdXRob3I+PGF1dGhvcj5CdWNrbGV5LCBEYW5pZWwgSDwvYXV0aG9y
PjwvYXV0aG9ycz48L2NvbnRyaWJ1dG9ycz48dGl0bGVzPjx0aXRsZT5FdmlkZW5jZSBmb3IgdGhl
IGZ1bmN0aW9uYWwgc2lnbmlmaWNhbmNlIG9mIGRpYXpvdHJvcGggY29tbXVuaXR5IHN0cnVjdHVy
ZSBpbiBzb2lsPC90aXRsZT48c2Vjb25kYXJ5LXRpdGxlPlRoZSBJU01FIGpvdXJuYWw8L3NlY29u
ZGFyeS10aXRsZT48L3RpdGxlcz48cGVyaW9kaWNhbD48ZnVsbC10aXRsZT5UaGUgSVNNRSBqb3Vy
bmFsPC9mdWxsLXRpdGxlPjwvcGVyaW9kaWNhbD48cGFnZXM+MTI0LTEzNjwvcGFnZXM+PHZvbHVt
ZT4zPC92b2x1bWU+PG51bWJlcj4xPC9udW1iZXI+PGRhdGVzPjx5ZWFyPjIwMDk8L3llYXI+PC9k
YXRlcz48aXNibj4xNzUxLTczNjI8L2lzYm4+PHVybHM+PC91cmxzPjwvcmVjb3JkPjwvQ2l0ZT48
Q2l0ZT48QXV0aG9yPldhbmc8L0F1dGhvcj48WWVhcj4yMDEzPC9ZZWFyPjxSZWNOdW0+NjM8L1Jl
Y051bT48cmVjb3JkPjxyZWMtbnVtYmVyPjYzPC9yZWMtbnVtYmVyPjxmb3JlaWduLWtleXM+PGtl
eSBhcHA9IkVOIiBkYi1pZD0iejAwMngwc3dxNXY5ZnBleGZwN3ZwdnZ6YXJwZmYwOXJ3dng1Ij42
Mzwva2V5PjwvZm9yZWlnbi1rZXlzPjxyZWYtdHlwZSBuYW1lPSJKb3VybmFsIEFydGljbGUiPjE3
PC9yZWYtdHlwZT48Y29udHJpYnV0b3JzPjxhdXRob3JzPjxhdXRob3I+V2FuZywgUWlvbmc8L2F1
dGhvcj48YXV0aG9yPlF1ZW5zZW4sIEpvaG4gRi48L2F1dGhvcj48YXV0aG9yPkZpc2gsIEpvcmRh
biBBLjwvYXV0aG9yPjxhdXRob3I+S3dvbiBMZWUsIFRhZTwvYXV0aG9yPjxhdXRob3I+U3VuLCBZ
YW5uaTwvYXV0aG9yPjxhdXRob3I+VGllZGplLCBKYW1lcyBNLjwvYXV0aG9yPjxhdXRob3I+Q29s
ZSwgSmFtZXMgUi48L2F1dGhvcj48L2F1dGhvcnM+PC9jb250cmlidXRvcnM+PHRpdGxlcz48dGl0
bGU+RWNvbG9naWNhbCBQYXR0ZXJucyBvZiBuaWZIIEdlbmVzIGluIEZvdXIgVGVycmVzdHJpYWwg
Q2xpbWF0aWMgWm9uZXMgRXhwbG9yZWQgd2l0aCBUYXJnZXRlZCBNZXRhZ2Vub21pY3MgVXNpbmcg
RnJhbWVCb3QsIGEgTmV3IEluZm9ybWF0aWNzIFRvb2w8L3RpdGxlPjxzZWNvbmRhcnktdGl0bGU+
bUJpbzwvc2Vjb25kYXJ5LXRpdGxlPjwvdGl0bGVzPjxwZXJpb2RpY2FsPjxmdWxsLXRpdGxlPm1C
aW88L2Z1bGwtdGl0bGU+PC9wZXJpb2RpY2FsPjx2b2x1bWU+NDwvdm9sdW1lPjxudW1iZXI+NTwv
bnVtYmVyPjxkYXRlcz48eWVhcj4yMDEzPC95ZWFyPjxwdWItZGF0ZXM+PGRhdGU+Tm92ZW1iZXIg
MSwgMjAxMzwvZGF0ZT48L3B1Yi1kYXRlcz48L2RhdGVzPjx1cmxzPjxyZWxhdGVkLXVybHM+PHVy
bD5odHRwOi8vbWJpby5hc20ub3JnL2NvbnRlbnQvNC81L2UwMDU5Mi0xMy5hYnN0cmFjdDwvdXJs
PjwvcmVsYXRlZC11cmxzPjwvdXJscz48ZWxlY3Ryb25pYy1yZXNvdXJjZS1udW0+MTAuMTEyOC9t
QmlvLjAwNTkyLTEzPC9lbGVjdHJvbmljLXJlc291cmNlLW51bT48L3JlY29yZD48L0NpdGU+PENp
dGU+PEF1dGhvcj5JenF1aWVyZG88L0F1dGhvcj48WWVhcj4yMDA2PC9ZZWFyPjxSZWNOdW0+NjU8
L1JlY051bT48cmVjb3JkPjxyZWMtbnVtYmVyPjY1PC9yZWMtbnVtYmVyPjxmb3JlaWduLWtleXM+
PGtleSBhcHA9IkVOIiBkYi1pZD0iejAwMngwc3dxNXY5ZnBleGZwN3ZwdnZ6YXJwZmYwOXJ3dng1
Ij42NTwva2V5PjwvZm9yZWlnbi1rZXlzPjxyZWYtdHlwZSBuYW1lPSJKb3VybmFsIEFydGljbGUi
PjE3PC9yZWYtdHlwZT48Y29udHJpYnV0b3JzPjxhdXRob3JzPjxhdXRob3I+SXpxdWllcmRvLCBK
YXZpZXJBPC9hdXRob3I+PGF1dGhvcj5Ow7xzc2xlaW4sIEtsYXVzPC9hdXRob3I+PC9hdXRob3Jz
PjwvY29udHJpYnV0b3JzPjx0aXRsZXM+PHRpdGxlPkRpc3RyaWJ1dGlvbiBvZiBFeHRlbnNpdmUg
bmlmSCBHZW5lIERpdmVyc2l0eSBBY3Jvc3MgUGh5c2ljYWwgU29pbCBNaWNyb2Vudmlyb25tZW50
czwvdGl0bGU+PHNlY29uZGFyeS10aXRsZT5NaWNyb2JpYWwgRWNvbG9neTwvc2Vjb25kYXJ5LXRp
dGxlPjxhbHQtdGl0bGU+TWljcm9iIEVjb2w8L2FsdC10aXRsZT48L3RpdGxlcz48cGVyaW9kaWNh
bD48ZnVsbC10aXRsZT5NaWNyb2JpYWwgRWNvbG9neTwvZnVsbC10aXRsZT48YWJici0xPk1pY3Jv
YiBFY29sPC9hYmJyLTE+PC9wZXJpb2RpY2FsPjxhbHQtcGVyaW9kaWNhbD48ZnVsbC10aXRsZT5N
aWNyb2JpYWwgRWNvbG9neTwvZnVsbC10aXRsZT48YWJici0xPk1pY3JvYiBFY29sPC9hYmJyLTE+
PC9hbHQtcGVyaW9kaWNhbD48cGFnZXM+NDQxLTQ1MjwvcGFnZXM+PHZvbHVtZT41MTwvdm9sdW1l
PjxudW1iZXI+NDwvbnVtYmVyPjxkYXRlcz48eWVhcj4yMDA2PC95ZWFyPjxwdWItZGF0ZXM+PGRh
dGU+MjAwNi8wNS8wMTwvZGF0ZT48L3B1Yi1kYXRlcz48L2RhdGVzPjxwdWJsaXNoZXI+U3ByaW5n
ZXItVmVybGFnPC9wdWJsaXNoZXI+PGlzYm4+MDA5NS0zNjI4PC9pc2JuPjx1cmxzPjxyZWxhdGVk
LXVybHM+PHVybD5odHRwOi8vZHguZG9pLm9yZy8xMC4xMDA3L3MwMDI0OC0wMDYtOTA0NC14PC91
cmw+PC9yZWxhdGVkLXVybHM+PC91cmxzPjxlbGVjdHJvbmljLXJlc291cmNlLW51bT4xMC4xMDA3
L3MwMDI0OC0wMDYtOTA0NC14PC9lbGVjdHJvbmljLXJlc291cmNlLW51bT48bGFuZ3VhZ2U+RW5n
bGlzaDwvbGFuZ3VhZ2U+PC9yZWNvcmQ+PC9DaXRlPjwvRW5kTm90ZT5=
</w:fldData>
        </w:fldChar>
      </w:r>
      <w:r w:rsidR="00D30491">
        <w:rPr>
          <w:rFonts w:ascii="Times New Roman" w:hAnsi="Times New Roman"/>
        </w:rPr>
        <w:instrText xml:space="preserve"> ADDIN EN.CITE </w:instrText>
      </w:r>
      <w:r w:rsidR="00C64120">
        <w:rPr>
          <w:rFonts w:ascii="Times New Roman" w:hAnsi="Times New Roman"/>
        </w:rPr>
        <w:fldChar w:fldCharType="begin">
          <w:fldData xml:space="preserve">PEVuZE5vdGU+PENpdGU+PEF1dGhvcj5Nb2lzYW5kZXI8L0F1dGhvcj48WWVhcj4yMDA2PC9ZZWFy
PjxSZWNOdW0+NTg8L1JlY051bT48RGlzcGxheVRleHQ+KEl6cXVpZXJkbyBhbmQgTsO8c3NsZWlu
IDIwMDY7IE1vaXNhbmRlciwgU2hpdWUgZXQgYWwuIDIwMDY7IE1vaGFtZWQsIENvbG1hbiBldCBh
bC4gMjAwODsgSHN1IGFuZCBCdWNrbGV5IDIwMDk7IFplaHIgMjAxMTsgR3Jvw59rb3BmLCBNb2hy
IGV0IGFsLiAyMDEyOyBXYW5nLCBRdWVuc2VuIGV0IGFsLiAyMDEzOyBCZXJ0aHJvbmcsIFllYWdl
ciBldCBhbC4gMjAxNDsgQ29sbGF2aW5vLCBUcmlwcCBldCBhbC4gMjAxNCk8L0Rpc3BsYXlUZXh0
PjxyZWNvcmQ+PHJlYy1udW1iZXI+NTg8L3JlYy1udW1iZXI+PGZvcmVpZ24ta2V5cz48a2V5IGFw
cD0iRU4iIGRiLWlkPSJ6MDAyeDBzd3E1djlmcGV4ZnA3dnB2dnphcnBmZjA5cnd2eDUiPjU4PC9r
ZXk+PC9mb3JlaWduLWtleXM+PHJlZi10eXBlIG5hbWU9IkpvdXJuYWwgQXJ0aWNsZSI+MTc8L3Jl
Zi10eXBlPjxjb250cmlidXRvcnM+PGF1dGhvcnM+PGF1dGhvcj5Nb2lzYW5kZXIsIFBpYSBIPC9h
dXRob3I+PGF1dGhvcj5TaGl1ZSwgTGlseTwvYXV0aG9yPjxhdXRob3I+U3Rld2FyZCwgR3JpZWcg
RjwvYXV0aG9yPjxhdXRob3I+SmVua2lucywgQmV0aGFueSBEPC9hdXRob3I+PGF1dGhvcj5CZWJv
dXQsIEJyYWQgTTwvYXV0aG9yPjxhdXRob3I+WmVociwgSm9uYXRoYW4gUDwvYXV0aG9yPjwvYXV0
aG9ycz48L2NvbnRyaWJ1dG9ycz48dGl0bGVzPjx0aXRsZT5BcHBsaWNhdGlvbiBvZiBhIG5pZkgg
b2xpZ29udWNsZW90aWRlIG1pY3JvYXJyYXkgZm9yIHByb2ZpbGluZyBkaXZlcnNpdHkgb2YgTjLi
gJBmaXhpbmcgbWljcm9vcmdhbmlzbXMgaW4gbWFyaW5lIG1pY3JvYmlhbCBtYXRzPC90aXRsZT48
c2Vjb25kYXJ5LXRpdGxlPkVudmlyb25tZW50YWwgTWljcm9iaW9sb2d5PC9zZWNvbmRhcnktdGl0
bGU+PC90aXRsZXM+PHBlcmlvZGljYWw+PGZ1bGwtdGl0bGU+RW52aXJvbm1lbnRhbCBNaWNyb2Jp
b2xvZ3k8L2Z1bGwtdGl0bGU+PC9wZXJpb2RpY2FsPjxwYWdlcz4xNzIxLTE3MzU8L3BhZ2VzPjx2
b2x1bWU+ODwvdm9sdW1lPjxudW1iZXI+MTA8L251bWJlcj48ZGF0ZXM+PHllYXI+MjAwNjwveWVh
cj48L2RhdGVzPjxpc2JuPjE0NjItMjkyMDwvaXNibj48dXJscz48L3VybHM+PC9yZWNvcmQ+PC9D
aXRlPjxDaXRlPjxBdXRob3I+WmVocjwvQXV0aG9yPjxZZWFyPjIwMTE8L1llYXI+PFJlY051bT41
OTwvUmVjTnVtPjxyZWNvcmQ+PHJlYy1udW1iZXI+NTk8L3JlYy1udW1iZXI+PGZvcmVpZ24ta2V5
cz48a2V5IGFwcD0iRU4iIGRiLWlkPSJ6MDAyeDBzd3E1djlmcGV4ZnA3dnB2dnphcnBmZjA5cnd2
eDUiPjU5PC9rZXk+PC9mb3JlaWduLWtleXM+PHJlZi10eXBlIG5hbWU9IkpvdXJuYWwgQXJ0aWNs
ZSI+MTc8L3JlZi10eXBlPjxjb250cmlidXRvcnM+PGF1dGhvcnM+PGF1dGhvcj5aZWhyLCBKb25h
dGhhbiBQPC9hdXRob3I+PC9hdXRob3JzPjwvY29udHJpYnV0b3JzPjx0aXRsZXM+PHRpdGxlPk5p
dHJvZ2VuIGZpeGF0aW9uIGJ5IG1hcmluZSBjeWFub2JhY3RlcmlhPC90aXRsZT48c2Vjb25kYXJ5
LXRpdGxlPlRyZW5kcyBpbiBtaWNyb2Jpb2xvZ3k8L3NlY29uZGFyeS10aXRsZT48L3RpdGxlcz48
cGVyaW9kaWNhbD48ZnVsbC10aXRsZT5UcmVuZHMgaW4gbWljcm9iaW9sb2d5PC9mdWxsLXRpdGxl
PjwvcGVyaW9kaWNhbD48cGFnZXM+MTYyLTE3MzwvcGFnZXM+PHZvbHVtZT4xOTwvdm9sdW1lPjxu
dW1iZXI+NDwvbnVtYmVyPjxkYXRlcz48eWVhcj4yMDExPC95ZWFyPjwvZGF0ZXM+PGlzYm4+MDk2
Ni04NDJYPC9pc2JuPjx1cmxzPjwvdXJscz48L3JlY29yZD48L0NpdGU+PENpdGU+PEF1dGhvcj5C
ZXJ0aHJvbmc8L0F1dGhvcj48WWVhcj4yMDE0PC9ZZWFyPjxSZWNOdW0+MTE8L1JlY051bT48cmVj
b3JkPjxyZWMtbnVtYmVyPjExPC9yZWMtbnVtYmVyPjxmb3JlaWduLWtleXM+PGtleSBhcHA9IkVO
IiBkYi1pZD0iejAwMngwc3dxNXY5ZnBleGZwN3ZwdnZ6YXJwZmYwOXJ3dng1Ij4xMTwva2V5Pjwv
Zm9yZWlnbi1rZXlzPjxyZWYtdHlwZSBuYW1lPSJKb3VybmFsIEFydGljbGUiPjE3PC9yZWYtdHlw
ZT48Y29udHJpYnV0b3JzPjxhdXRob3JzPjxhdXRob3I+QmVydGhyb25nLCBTZWFuPC9hdXRob3I+
PGF1dGhvcj5ZZWFnZXIsIENocmlzIE0uPC9hdXRob3I+PGF1dGhvcj5HYWxsZWdvcy1HcmF2ZXMs
IExhdmVybmU8L2F1dGhvcj48YXV0aG9yPlN0ZXZlbiwgQmxhaXJlPC9hdXRob3I+PGF1dGhvcj5F
aWNob3JzdCwgU3RlcGhhbmllIEEuPC9hdXRob3I+PGF1dGhvcj5KYWNrc29uLCBSb2JlcnQgQi48
L2F1dGhvcj48YXV0aG9yPkt1c2tlLCBDaGVyeWwgUi48L2F1dGhvcj48L2F1dGhvcnM+PC9jb250
cmlidXRvcnM+PHRpdGxlcz48dGl0bGU+Tml0cm9nZW4gZmVydGlsaXphdGlvbiBoYXMgYSBzdHJv
bmdlciBlZmZlY3Qgb24gc29pbCBOLWZpeGluZyBiYWN0ZXJpYWwgY29tbXVuaXRpZXMgdGhhbiBl
bGV2YXRlZCBhdG1vc3BoZXJpYyBDTzI8L3RpdGxlPjxzZWNvbmRhcnktdGl0bGU+QXBwbGllZCBh
bmQgRW52aXJvbm1lbnRhbCBNaWNyb2Jpb2xvZ3k8L3NlY29uZGFyeS10aXRsZT48L3RpdGxlcz48
cGVyaW9kaWNhbD48ZnVsbC10aXRsZT5BcHBsaWVkIGFuZCBFbnZpcm9ubWVudGFsIE1pY3JvYmlv
bG9neTwvZnVsbC10aXRsZT48L3BlcmlvZGljYWw+PGRhdGVzPjx5ZWFyPjIwMTQ8L3llYXI+PHB1
Yi1kYXRlcz48ZGF0ZT5NYXJjaCA3LCAyMDE0PC9kYXRlPjwvcHViLWRhdGVzPjwvZGF0ZXM+PHVy
bHM+PHJlbGF0ZWQtdXJscz48dXJsPmh0dHA6Ly9hZW0uYXNtLm9yZy9jb250ZW50L2Vhcmx5LzIw
MTQvMDMvMDMvQUVNLjA0MDM0LTEzLmFic3RyYWN0PC91cmw+PC9yZWxhdGVkLXVybHM+PC91cmxz
PjxlbGVjdHJvbmljLXJlc291cmNlLW51bT4xMC4xMTI4L2FlbS4wNDAzNC0xMzwvZWxlY3Ryb25p
Yy1yZXNvdXJjZS1udW0+PC9yZWNvcmQ+PC9DaXRlPjxDaXRlPjxBdXRob3I+Q29sbGF2aW5vPC9B
dXRob3I+PFllYXI+MjAxNDwvWWVhcj48UmVjTnVtPjE0PC9SZWNOdW0+PHJlY29yZD48cmVjLW51
bWJlcj4xNDwvcmVjLW51bWJlcj48Zm9yZWlnbi1rZXlzPjxrZXkgYXBwPSJFTiIgZGItaWQ9Inow
MDJ4MHN3cTV2OWZwZXhmcDd2cHZ2emFycGZmMDlyd3Z4NSI+MTQ8L2tleT48L2ZvcmVpZ24ta2V5
cz48cmVmLXR5cGUgbmFtZT0iSm91cm5hbCBBcnRpY2xlIj4xNzwvcmVmLXR5cGU+PGNvbnRyaWJ1
dG9ycz48YXV0aG9ycz48YXV0aG9yPkNvbGxhdmlubywgTcOzbmljYSBNLjwvYXV0aG9yPjxhdXRo
b3I+VHJpcHAsIEguIEphbWVzPC9hdXRob3I+PGF1dGhvcj5GcmFuaywgSWxkaWtvIEUuPC9hdXRo
b3I+PGF1dGhvcj5WaWRveiwgTWFyw61hIEwuPC9hdXRob3I+PGF1dGhvcj5DYWxkZXJvbGksIFBy
aXNjaWxhIEEuPC9hdXRob3I+PGF1dGhvcj5Eb25hdG8sIE1hcmlhbm88L2F1dGhvcj48YXV0aG9y
PlplaHIsIEpvbmF0aGFuIFAuPC9hdXRob3I+PGF1dGhvcj5BZ3VpbGFyLCBPLiBNYXJpbzwvYXV0
aG9yPjwvYXV0aG9ycz48L2NvbnRyaWJ1dG9ycz48dGl0bGVzPjx0aXRsZT5uaWZIIHB5cm9zZXF1
ZW5jaW5nIHJldmVhbHMgdGhlIHBvdGVudGlhbCBmb3IgbG9jYXRpb24tc3BlY2lmaWMgc29pbCBj
aGVtaXN0cnkgdG8gaW5mbHVlbmNlIE4yLWZpeGluZyBjb21tdW5pdHkgZHluYW1pY3M8L3RpdGxl
PjxzZWNvbmRhcnktdGl0bGU+RW52aXJvbm1lbnRhbCBNaWNyb2Jpb2xvZ3k8L3NlY29uZGFyeS10
aXRsZT48L3RpdGxlcz48cGVyaW9kaWNhbD48ZnVsbC10aXRsZT5FbnZpcm9ubWVudGFsIE1pY3Jv
YmlvbG9neTwvZnVsbC10aXRsZT48L3BlcmlvZGljYWw+PHBhZ2VzPm4vYS1uL2E8L3BhZ2VzPjxk
YXRlcz48eWVhcj4yMDE0PC95ZWFyPjwvZGF0ZXM+PGlzYm4+MTQ2Mi0yOTIwPC9pc2JuPjx1cmxz
PjxyZWxhdGVkLXVybHM+PHVybD5odHRwOi8vZHguZG9pLm9yZy8xMC4xMTExLzE0NjItMjkyMC4x
MjQyMzwvdXJsPjwvcmVsYXRlZC11cmxzPjwvdXJscz48ZWxlY3Ryb25pYy1yZXNvdXJjZS1udW0+
MTAuMTExMS8xNDYyLTI5MjAuMTI0MjM8L2VsZWN0cm9uaWMtcmVzb3VyY2UtbnVtPjwvcmVjb3Jk
PjwvQ2l0ZT48Q2l0ZT48QXV0aG9yPk1vaGFtZWQ8L0F1dGhvcj48WWVhcj4yMDA4PC9ZZWFyPjxS
ZWNOdW0+NjA8L1JlY051bT48cmVjb3JkPjxyZWMtbnVtYmVyPjYwPC9yZWMtbnVtYmVyPjxmb3Jl
aWduLWtleXM+PGtleSBhcHA9IkVOIiBkYi1pZD0iejAwMngwc3dxNXY5ZnBleGZwN3ZwdnZ6YXJw
ZmYwOXJ3dng1Ij42MDwva2V5PjwvZm9yZWlnbi1rZXlzPjxyZWYtdHlwZSBuYW1lPSJKb3VybmFs
IEFydGljbGUiPjE3PC9yZWYtdHlwZT48Y29udHJpYnV0b3JzPjxhdXRob3JzPjxhdXRob3I+TW9o
YW1lZCwgTmFnbGFhIE0uPC9hdXRob3I+PGF1dGhvcj5Db2xtYW4sIEFsYmVydCBTLjwvYXV0aG9y
PjxhdXRob3I+VGFsLCBZb3NzaTwvYXV0aG9yPjxhdXRob3I+SGlsbCwgUnVzc2VsbCBULjwvYXV0
aG9yPjwvYXV0aG9ycz48L2NvbnRyaWJ1dG9ycz48dGl0bGVzPjx0aXRsZT5EaXZlcnNpdHkgYW5k
IGV4cHJlc3Npb24gb2Ygbml0cm9nZW4gZml4YXRpb24gZ2VuZXMgaW4gYmFjdGVyaWFsIHN5bWJp
b250cyBvZiBtYXJpbmUgc3BvbmdlczwvdGl0bGU+PHNlY29uZGFyeS10aXRsZT5FbnZpcm9ubWVu
dGFsIE1pY3JvYmlvbG9neTwvc2Vjb25kYXJ5LXRpdGxlPjwvdGl0bGVzPjxwZXJpb2RpY2FsPjxm
dWxsLXRpdGxlPkVudmlyb25tZW50YWwgTWljcm9iaW9sb2d5PC9mdWxsLXRpdGxlPjwvcGVyaW9k
aWNhbD48cGFnZXM+MjkxMC0yOTIxPC9wYWdlcz48dm9sdW1lPjEwPC92b2x1bWU+PG51bWJlcj4x
MTwvbnVtYmVyPjxkYXRlcz48eWVhcj4yMDA4PC95ZWFyPjwvZGF0ZXM+PHB1Ymxpc2hlcj5CbGFj
a3dlbGwgUHVibGlzaGluZyBMdGQ8L3B1Ymxpc2hlcj48aXNibj4xNDYyLTI5MjA8L2lzYm4+PHVy
bHM+PHJlbGF0ZWQtdXJscz48dXJsPmh0dHA6Ly9keC5kb2kub3JnLzEwLjExMTEvai4xNDYyLTI5
MjAuMjAwOC4wMTcwNC54PC91cmw+PC9yZWxhdGVkLXVybHM+PC91cmxzPjxlbGVjdHJvbmljLXJl
c291cmNlLW51bT4xMC4xMTExL2ouMTQ2Mi0yOTIwLjIwMDguMDE3MDQueDwvZWxlY3Ryb25pYy1y
ZXNvdXJjZS1udW0+PC9yZWNvcmQ+PC9DaXRlPjxDaXRlPjxBdXRob3I+R3Jvw59rb3BmPC9BdXRo
b3I+PFllYXI+MjAxMjwvWWVhcj48UmVjTnVtPjYxPC9SZWNOdW0+PHJlY29yZD48cmVjLW51bWJl
cj42MTwvcmVjLW51bWJlcj48Zm9yZWlnbi1rZXlzPjxrZXkgYXBwPSJFTiIgZGItaWQ9InowMDJ4
MHN3cTV2OWZwZXhmcDd2cHZ2emFycGZmMDlyd3Z4NSI+NjE8L2tleT48L2ZvcmVpZ24ta2V5cz48
cmVmLXR5cGUgbmFtZT0iSm91cm5hbCBBcnRpY2xlIj4xNzwvcmVmLXR5cGU+PGNvbnRyaWJ1dG9y
cz48YXV0aG9ycz48YXV0aG9yPkdyb8Ofa29wZiwgVG9iaWFzPC9hdXRob3I+PGF1dGhvcj5Nb2hy
LCBXaWVia2U8L2F1dGhvcj48YXV0aG9yPkJhdXN0aWFuLCBUaW5hPC9hdXRob3I+PGF1dGhvcj5T
Y2h1bmNrLCBIYXJhbGQ8L2F1dGhvcj48YXV0aG9yPkdpbGwsIERpYW5hPC9hdXRob3I+PGF1dGhv
cj5LdXlwZXJzLCBNYXJjZWwgTU08L2F1dGhvcj48YXV0aG9yPkxhdmlrLCBHYXV0ZTwvYXV0aG9y
PjxhdXRob3I+U2NobWl0eiwgUnV0aCBBPC9hdXRob3I+PGF1dGhvcj5XYWxsYWNlLCBEb3VnbGFz
IFdSPC9hdXRob3I+PGF1dGhvcj5MYVJvY2hlLCBKdWxpZTwvYXV0aG9yPjwvYXV0aG9ycz48L2Nv
bnRyaWJ1dG9ycz48dGl0bGVzPjx0aXRsZT5Eb3VibGluZyBvZiBtYXJpbmUgZGluaXRyb2dlbi1m
aXhhdGlvbiByYXRlcyBiYXNlZCBvbiBkaXJlY3QgbWVhc3VyZW1lbnRzPC90aXRsZT48c2Vjb25k
YXJ5LXRpdGxlPk5hdHVyZTwvc2Vjb25kYXJ5LXRpdGxlPjwvdGl0bGVzPjxwZXJpb2RpY2FsPjxm
dWxsLXRpdGxlPk5hdHVyZTwvZnVsbC10aXRsZT48L3BlcmlvZGljYWw+PHBhZ2VzPjM2MS0zNjQ8
L3BhZ2VzPjx2b2x1bWU+NDg4PC92b2x1bWU+PG51bWJlcj43NDExPC9udW1iZXI+PGRhdGVzPjx5
ZWFyPjIwMTI8L3llYXI+PC9kYXRlcz48aXNibj4wMDI4LTA4MzY8L2lzYm4+PHVybHM+PC91cmxz
PjwvcmVjb3JkPjwvQ2l0ZT48Q2l0ZT48QXV0aG9yPkhzdTwvQXV0aG9yPjxZZWFyPjIwMDk8L1ll
YXI+PFJlY051bT42MjwvUmVjTnVtPjxyZWNvcmQ+PHJlYy1udW1iZXI+NjI8L3JlYy1udW1iZXI+
PGZvcmVpZ24ta2V5cz48a2V5IGFwcD0iRU4iIGRiLWlkPSJ6MDAyeDBzd3E1djlmcGV4ZnA3dnB2
dnphcnBmZjA5cnd2eDUiPjYyPC9rZXk+PC9mb3JlaWduLWtleXM+PHJlZi10eXBlIG5hbWU9Ikpv
dXJuYWwgQXJ0aWNsZSI+MTc8L3JlZi10eXBlPjxjb250cmlidXRvcnM+PGF1dGhvcnM+PGF1dGhv
cj5Ic3UsIFNoaS1GYW5nPC9hdXRob3I+PGF1dGhvcj5CdWNrbGV5LCBEYW5pZWwgSDwvYXV0aG9y
PjwvYXV0aG9ycz48L2NvbnRyaWJ1dG9ycz48dGl0bGVzPjx0aXRsZT5FdmlkZW5jZSBmb3IgdGhl
IGZ1bmN0aW9uYWwgc2lnbmlmaWNhbmNlIG9mIGRpYXpvdHJvcGggY29tbXVuaXR5IHN0cnVjdHVy
ZSBpbiBzb2lsPC90aXRsZT48c2Vjb25kYXJ5LXRpdGxlPlRoZSBJU01FIGpvdXJuYWw8L3NlY29u
ZGFyeS10aXRsZT48L3RpdGxlcz48cGVyaW9kaWNhbD48ZnVsbC10aXRsZT5UaGUgSVNNRSBqb3Vy
bmFsPC9mdWxsLXRpdGxlPjwvcGVyaW9kaWNhbD48cGFnZXM+MTI0LTEzNjwvcGFnZXM+PHZvbHVt
ZT4zPC92b2x1bWU+PG51bWJlcj4xPC9udW1iZXI+PGRhdGVzPjx5ZWFyPjIwMDk8L3llYXI+PC9k
YXRlcz48aXNibj4xNzUxLTczNjI8L2lzYm4+PHVybHM+PC91cmxzPjwvcmVjb3JkPjwvQ2l0ZT48
Q2l0ZT48QXV0aG9yPldhbmc8L0F1dGhvcj48WWVhcj4yMDEzPC9ZZWFyPjxSZWNOdW0+NjM8L1Jl
Y051bT48cmVjb3JkPjxyZWMtbnVtYmVyPjYzPC9yZWMtbnVtYmVyPjxmb3JlaWduLWtleXM+PGtl
eSBhcHA9IkVOIiBkYi1pZD0iejAwMngwc3dxNXY5ZnBleGZwN3ZwdnZ6YXJwZmYwOXJ3dng1Ij42
Mzwva2V5PjwvZm9yZWlnbi1rZXlzPjxyZWYtdHlwZSBuYW1lPSJKb3VybmFsIEFydGljbGUiPjE3
PC9yZWYtdHlwZT48Y29udHJpYnV0b3JzPjxhdXRob3JzPjxhdXRob3I+V2FuZywgUWlvbmc8L2F1
dGhvcj48YXV0aG9yPlF1ZW5zZW4sIEpvaG4gRi48L2F1dGhvcj48YXV0aG9yPkZpc2gsIEpvcmRh
biBBLjwvYXV0aG9yPjxhdXRob3I+S3dvbiBMZWUsIFRhZTwvYXV0aG9yPjxhdXRob3I+U3VuLCBZ
YW5uaTwvYXV0aG9yPjxhdXRob3I+VGllZGplLCBKYW1lcyBNLjwvYXV0aG9yPjxhdXRob3I+Q29s
ZSwgSmFtZXMgUi48L2F1dGhvcj48L2F1dGhvcnM+PC9jb250cmlidXRvcnM+PHRpdGxlcz48dGl0
bGU+RWNvbG9naWNhbCBQYXR0ZXJucyBvZiBuaWZIIEdlbmVzIGluIEZvdXIgVGVycmVzdHJpYWwg
Q2xpbWF0aWMgWm9uZXMgRXhwbG9yZWQgd2l0aCBUYXJnZXRlZCBNZXRhZ2Vub21pY3MgVXNpbmcg
RnJhbWVCb3QsIGEgTmV3IEluZm9ybWF0aWNzIFRvb2w8L3RpdGxlPjxzZWNvbmRhcnktdGl0bGU+
bUJpbzwvc2Vjb25kYXJ5LXRpdGxlPjwvdGl0bGVzPjxwZXJpb2RpY2FsPjxmdWxsLXRpdGxlPm1C
aW88L2Z1bGwtdGl0bGU+PC9wZXJpb2RpY2FsPjx2b2x1bWU+NDwvdm9sdW1lPjxudW1iZXI+NTwv
bnVtYmVyPjxkYXRlcz48eWVhcj4yMDEzPC95ZWFyPjxwdWItZGF0ZXM+PGRhdGU+Tm92ZW1iZXIg
MSwgMjAxMzwvZGF0ZT48L3B1Yi1kYXRlcz48L2RhdGVzPjx1cmxzPjxyZWxhdGVkLXVybHM+PHVy
bD5odHRwOi8vbWJpby5hc20ub3JnL2NvbnRlbnQvNC81L2UwMDU5Mi0xMy5hYnN0cmFjdDwvdXJs
PjwvcmVsYXRlZC11cmxzPjwvdXJscz48ZWxlY3Ryb25pYy1yZXNvdXJjZS1udW0+MTAuMTEyOC9t
QmlvLjAwNTkyLTEzPC9lbGVjdHJvbmljLXJlc291cmNlLW51bT48L3JlY29yZD48L0NpdGU+PENp
dGU+PEF1dGhvcj5JenF1aWVyZG88L0F1dGhvcj48WWVhcj4yMDA2PC9ZZWFyPjxSZWNOdW0+NjU8
L1JlY051bT48cmVjb3JkPjxyZWMtbnVtYmVyPjY1PC9yZWMtbnVtYmVyPjxmb3JlaWduLWtleXM+
PGtleSBhcHA9IkVOIiBkYi1pZD0iejAwMngwc3dxNXY5ZnBleGZwN3ZwdnZ6YXJwZmYwOXJ3dng1
Ij42NTwva2V5PjwvZm9yZWlnbi1rZXlzPjxyZWYtdHlwZSBuYW1lPSJKb3VybmFsIEFydGljbGUi
PjE3PC9yZWYtdHlwZT48Y29udHJpYnV0b3JzPjxhdXRob3JzPjxhdXRob3I+SXpxdWllcmRvLCBK
YXZpZXJBPC9hdXRob3I+PGF1dGhvcj5Ow7xzc2xlaW4sIEtsYXVzPC9hdXRob3I+PC9hdXRob3Jz
PjwvY29udHJpYnV0b3JzPjx0aXRsZXM+PHRpdGxlPkRpc3RyaWJ1dGlvbiBvZiBFeHRlbnNpdmUg
bmlmSCBHZW5lIERpdmVyc2l0eSBBY3Jvc3MgUGh5c2ljYWwgU29pbCBNaWNyb2Vudmlyb25tZW50
czwvdGl0bGU+PHNlY29uZGFyeS10aXRsZT5NaWNyb2JpYWwgRWNvbG9neTwvc2Vjb25kYXJ5LXRp
dGxlPjxhbHQtdGl0bGU+TWljcm9iIEVjb2w8L2FsdC10aXRsZT48L3RpdGxlcz48cGVyaW9kaWNh
bD48ZnVsbC10aXRsZT5NaWNyb2JpYWwgRWNvbG9neTwvZnVsbC10aXRsZT48YWJici0xPk1pY3Jv
YiBFY29sPC9hYmJyLTE+PC9wZXJpb2RpY2FsPjxhbHQtcGVyaW9kaWNhbD48ZnVsbC10aXRsZT5N
aWNyb2JpYWwgRWNvbG9neTwvZnVsbC10aXRsZT48YWJici0xPk1pY3JvYiBFY29sPC9hYmJyLTE+
PC9hbHQtcGVyaW9kaWNhbD48cGFnZXM+NDQxLTQ1MjwvcGFnZXM+PHZvbHVtZT41MTwvdm9sdW1l
PjxudW1iZXI+NDwvbnVtYmVyPjxkYXRlcz48eWVhcj4yMDA2PC95ZWFyPjxwdWItZGF0ZXM+PGRh
dGU+MjAwNi8wNS8wMTwvZGF0ZT48L3B1Yi1kYXRlcz48L2RhdGVzPjxwdWJsaXNoZXI+U3ByaW5n
ZXItVmVybGFnPC9wdWJsaXNoZXI+PGlzYm4+MDA5NS0zNjI4PC9pc2JuPjx1cmxzPjxyZWxhdGVk
LXVybHM+PHVybD5odHRwOi8vZHguZG9pLm9yZy8xMC4xMDA3L3MwMDI0OC0wMDYtOTA0NC14PC91
cmw+PC9yZWxhdGVkLXVybHM+PC91cmxzPjxlbGVjdHJvbmljLXJlc291cmNlLW51bT4xMC4xMDA3
L3MwMDI0OC0wMDYtOTA0NC14PC9lbGVjdHJvbmljLXJlc291cmNlLW51bT48bGFuZ3VhZ2U+RW5n
bGlzaDwvbGFuZ3VhZ2U+PC9yZWNvcmQ+PC9DaXRlPjwvRW5kTm90ZT5=
</w:fldData>
        </w:fldChar>
      </w:r>
      <w:r w:rsidR="00D30491">
        <w:rPr>
          <w:rFonts w:ascii="Times New Roman" w:hAnsi="Times New Roman"/>
        </w:rPr>
        <w:instrText xml:space="preserve"> ADDIN EN.CITE.DATA </w:instrText>
      </w:r>
      <w:r w:rsidR="00C64120">
        <w:rPr>
          <w:rFonts w:ascii="Times New Roman" w:hAnsi="Times New Roman"/>
        </w:rPr>
      </w:r>
      <w:r w:rsidR="00C64120">
        <w:rPr>
          <w:rFonts w:ascii="Times New Roman" w:hAnsi="Times New Roman"/>
        </w:rPr>
        <w:fldChar w:fldCharType="end"/>
      </w:r>
      <w:r w:rsidR="00C64120">
        <w:rPr>
          <w:rFonts w:ascii="Times New Roman" w:hAnsi="Times New Roman"/>
        </w:rPr>
      </w:r>
      <w:r w:rsidR="00C64120">
        <w:rPr>
          <w:rFonts w:ascii="Times New Roman" w:hAnsi="Times New Roman"/>
        </w:rPr>
        <w:fldChar w:fldCharType="separate"/>
      </w:r>
      <w:r w:rsidR="00D30491">
        <w:rPr>
          <w:rFonts w:ascii="Times New Roman" w:hAnsi="Times New Roman"/>
          <w:noProof/>
        </w:rPr>
        <w:t>(</w:t>
      </w:r>
      <w:hyperlink w:anchor="_ENREF_89" w:tooltip="Izquierdo, 2006 #65" w:history="1">
        <w:r w:rsidR="00B43417">
          <w:rPr>
            <w:rFonts w:ascii="Times New Roman" w:hAnsi="Times New Roman"/>
            <w:noProof/>
          </w:rPr>
          <w:t>Izquierdo and Nüsslein 2006</w:t>
        </w:r>
      </w:hyperlink>
      <w:r w:rsidR="00D30491">
        <w:rPr>
          <w:rFonts w:ascii="Times New Roman" w:hAnsi="Times New Roman"/>
          <w:noProof/>
        </w:rPr>
        <w:t xml:space="preserve">; </w:t>
      </w:r>
      <w:hyperlink w:anchor="_ENREF_133" w:tooltip="Moisander, 2006 #58" w:history="1">
        <w:r w:rsidR="00B43417">
          <w:rPr>
            <w:rFonts w:ascii="Times New Roman" w:hAnsi="Times New Roman"/>
            <w:noProof/>
          </w:rPr>
          <w:t>Moisander, Shiue et al. 2006</w:t>
        </w:r>
      </w:hyperlink>
      <w:r w:rsidR="00D30491">
        <w:rPr>
          <w:rFonts w:ascii="Times New Roman" w:hAnsi="Times New Roman"/>
          <w:noProof/>
        </w:rPr>
        <w:t xml:space="preserve">; </w:t>
      </w:r>
      <w:hyperlink w:anchor="_ENREF_132" w:tooltip="Mohamed, 2008 #60" w:history="1">
        <w:r w:rsidR="00B43417">
          <w:rPr>
            <w:rFonts w:ascii="Times New Roman" w:hAnsi="Times New Roman"/>
            <w:noProof/>
          </w:rPr>
          <w:t>Mohamed, Colman et al. 2008</w:t>
        </w:r>
      </w:hyperlink>
      <w:r w:rsidR="00D30491">
        <w:rPr>
          <w:rFonts w:ascii="Times New Roman" w:hAnsi="Times New Roman"/>
          <w:noProof/>
        </w:rPr>
        <w:t xml:space="preserve">; </w:t>
      </w:r>
      <w:hyperlink w:anchor="_ENREF_83" w:tooltip="Hsu, 2009 #62" w:history="1">
        <w:r w:rsidR="00B43417">
          <w:rPr>
            <w:rFonts w:ascii="Times New Roman" w:hAnsi="Times New Roman"/>
            <w:noProof/>
          </w:rPr>
          <w:t>Hsu and Buckley 2009</w:t>
        </w:r>
      </w:hyperlink>
      <w:r w:rsidR="00D30491">
        <w:rPr>
          <w:rFonts w:ascii="Times New Roman" w:hAnsi="Times New Roman"/>
          <w:noProof/>
        </w:rPr>
        <w:t xml:space="preserve">; </w:t>
      </w:r>
      <w:hyperlink w:anchor="_ENREF_230" w:tooltip="Zehr, 2011 #59" w:history="1">
        <w:r w:rsidR="00B43417">
          <w:rPr>
            <w:rFonts w:ascii="Times New Roman" w:hAnsi="Times New Roman"/>
            <w:noProof/>
          </w:rPr>
          <w:t>Zehr 2011</w:t>
        </w:r>
      </w:hyperlink>
      <w:r w:rsidR="00D30491">
        <w:rPr>
          <w:rFonts w:ascii="Times New Roman" w:hAnsi="Times New Roman"/>
          <w:noProof/>
        </w:rPr>
        <w:t xml:space="preserve">; </w:t>
      </w:r>
      <w:hyperlink w:anchor="_ENREF_64" w:tooltip="Großkopf, 2012 #61" w:history="1">
        <w:r w:rsidR="00B43417">
          <w:rPr>
            <w:rFonts w:ascii="Times New Roman" w:hAnsi="Times New Roman"/>
            <w:noProof/>
          </w:rPr>
          <w:t>Großkopf, Mohr et al. 2012</w:t>
        </w:r>
      </w:hyperlink>
      <w:r w:rsidR="00D30491">
        <w:rPr>
          <w:rFonts w:ascii="Times New Roman" w:hAnsi="Times New Roman"/>
          <w:noProof/>
        </w:rPr>
        <w:t xml:space="preserve">; </w:t>
      </w:r>
      <w:hyperlink w:anchor="_ENREF_215" w:tooltip="Wang, 2013 #63" w:history="1">
        <w:r w:rsidR="00B43417">
          <w:rPr>
            <w:rFonts w:ascii="Times New Roman" w:hAnsi="Times New Roman"/>
            <w:noProof/>
          </w:rPr>
          <w:t>Wang, Quensen et al. 2013</w:t>
        </w:r>
      </w:hyperlink>
      <w:r w:rsidR="00D30491">
        <w:rPr>
          <w:rFonts w:ascii="Times New Roman" w:hAnsi="Times New Roman"/>
          <w:noProof/>
        </w:rPr>
        <w:t xml:space="preserve">; </w:t>
      </w:r>
      <w:hyperlink w:anchor="_ENREF_11" w:tooltip="Berthrong, 2014 #11" w:history="1">
        <w:r w:rsidR="00B43417">
          <w:rPr>
            <w:rFonts w:ascii="Times New Roman" w:hAnsi="Times New Roman"/>
            <w:noProof/>
          </w:rPr>
          <w:t>Berthrong, Yeager et al. 2014</w:t>
        </w:r>
      </w:hyperlink>
      <w:r w:rsidR="00D30491">
        <w:rPr>
          <w:rFonts w:ascii="Times New Roman" w:hAnsi="Times New Roman"/>
          <w:noProof/>
        </w:rPr>
        <w:t xml:space="preserve">; </w:t>
      </w:r>
      <w:hyperlink w:anchor="_ENREF_28" w:tooltip="Collavino, 2014 #14" w:history="1">
        <w:r w:rsidR="00B43417">
          <w:rPr>
            <w:rFonts w:ascii="Times New Roman" w:hAnsi="Times New Roman"/>
            <w:noProof/>
          </w:rPr>
          <w:t>Collavino, Tripp et al. 2014</w:t>
        </w:r>
      </w:hyperlink>
      <w:r w:rsidR="00D30491">
        <w:rPr>
          <w:rFonts w:ascii="Times New Roman" w:hAnsi="Times New Roman"/>
          <w:noProof/>
        </w:rPr>
        <w:t>)</w:t>
      </w:r>
      <w:r w:rsidR="00C64120">
        <w:rPr>
          <w:rFonts w:ascii="Times New Roman" w:hAnsi="Times New Roman"/>
        </w:rPr>
        <w:fldChar w:fldCharType="end"/>
      </w:r>
      <w:r w:rsidR="00D30491">
        <w:rPr>
          <w:rFonts w:ascii="Times New Roman" w:hAnsi="Times New Roman"/>
        </w:rPr>
        <w:t>. As a result, novel insights into the diversity and structure of N</w:t>
      </w:r>
      <w:r w:rsidR="00D30491" w:rsidRPr="00297F46">
        <w:rPr>
          <w:rFonts w:ascii="Times New Roman" w:hAnsi="Times New Roman"/>
          <w:vertAlign w:val="subscript"/>
        </w:rPr>
        <w:t>2</w:t>
      </w:r>
      <w:r w:rsidR="00D30491">
        <w:rPr>
          <w:rFonts w:ascii="Times New Roman" w:hAnsi="Times New Roman"/>
        </w:rPr>
        <w:t xml:space="preserve">-fixing communities have been gained. In </w:t>
      </w:r>
      <w:r>
        <w:rPr>
          <w:rFonts w:ascii="Times New Roman" w:hAnsi="Times New Roman"/>
        </w:rPr>
        <w:t>marine environments</w:t>
      </w:r>
      <w:r w:rsidR="00D30491">
        <w:rPr>
          <w:rFonts w:ascii="Times New Roman" w:hAnsi="Times New Roman"/>
        </w:rPr>
        <w:t xml:space="preserve">, </w:t>
      </w:r>
      <w:r w:rsidR="003F0E9C">
        <w:rPr>
          <w:rFonts w:ascii="Times New Roman" w:hAnsi="Times New Roman"/>
        </w:rPr>
        <w:t>c</w:t>
      </w:r>
      <w:r w:rsidR="00D30491">
        <w:rPr>
          <w:rFonts w:ascii="Times New Roman" w:hAnsi="Times New Roman"/>
        </w:rPr>
        <w:t xml:space="preserve">yanobacteria are generally regarded as the major microorganisms responsible for </w:t>
      </w:r>
      <w:r w:rsidR="00D02CD5">
        <w:rPr>
          <w:rFonts w:ascii="Times New Roman" w:hAnsi="Times New Roman"/>
        </w:rPr>
        <w:t>N</w:t>
      </w:r>
      <w:r w:rsidR="00D02CD5">
        <w:rPr>
          <w:rFonts w:ascii="Times New Roman" w:hAnsi="Times New Roman"/>
          <w:vertAlign w:val="subscript"/>
        </w:rPr>
        <w:t>2</w:t>
      </w:r>
      <w:r w:rsidR="00D02CD5">
        <w:rPr>
          <w:rFonts w:ascii="Times New Roman" w:hAnsi="Times New Roman"/>
        </w:rPr>
        <w:t xml:space="preserve"> </w:t>
      </w:r>
      <w:r w:rsidR="00D30491">
        <w:rPr>
          <w:rFonts w:ascii="Times New Roman" w:hAnsi="Times New Roman"/>
        </w:rPr>
        <w:t xml:space="preserve">fixation and can be classified into three major groups, including filamentous non-heterocyst-forming </w:t>
      </w:r>
      <w:r w:rsidR="00D30491" w:rsidRPr="00C71CFE">
        <w:rPr>
          <w:rFonts w:ascii="Times New Roman" w:hAnsi="Times New Roman"/>
          <w:i/>
        </w:rPr>
        <w:t>Trichodesmium</w:t>
      </w:r>
      <w:r w:rsidR="00D30491">
        <w:rPr>
          <w:rFonts w:ascii="Times New Roman" w:hAnsi="Times New Roman"/>
        </w:rPr>
        <w:t xml:space="preserve">, filamentous heterocyst-forming symbionts, and single-celled or unicellular cyanobacteria </w:t>
      </w:r>
      <w:r w:rsidR="00C64120">
        <w:rPr>
          <w:rFonts w:ascii="Times New Roman" w:hAnsi="Times New Roman"/>
        </w:rPr>
        <w:fldChar w:fldCharType="begin"/>
      </w:r>
      <w:r w:rsidR="00D30491">
        <w:rPr>
          <w:rFonts w:ascii="Times New Roman" w:hAnsi="Times New Roman"/>
        </w:rPr>
        <w:instrText xml:space="preserve"> ADDIN EN.CITE &lt;EndNote&gt;&lt;Cite&gt;&lt;Author&gt;Zehr&lt;/Author&gt;&lt;Year&gt;2011&lt;/Year&gt;&lt;RecNum&gt;59&lt;/RecNum&gt;&lt;DisplayText&gt;(Zehr 2011)&lt;/DisplayText&gt;&lt;record&gt;&lt;rec-number&gt;59&lt;/rec-number&gt;&lt;foreign-keys&gt;&lt;key app="EN" db-id="z002x0swq5v9fpexfp7vpvvzarpff09rwvx5"&gt;59&lt;/key&gt;&lt;/foreign-keys&gt;&lt;ref-type name="Journal Article"&gt;17&lt;/ref-type&gt;&lt;contributors&gt;&lt;authors&gt;&lt;author&gt;Zehr, Jonathan P&lt;/author&gt;&lt;/authors&gt;&lt;/contributors&gt;&lt;titles&gt;&lt;title&gt;Nitrogen fixation by marine cyanobacteria&lt;/title&gt;&lt;secondary-title&gt;Trends in microbiology&lt;/secondary-title&gt;&lt;/titles&gt;&lt;periodical&gt;&lt;full-title&gt;Trends in microbiology&lt;/full-title&gt;&lt;/periodical&gt;&lt;pages&gt;162-173&lt;/pages&gt;&lt;volume&gt;19&lt;/volume&gt;&lt;number&gt;4&lt;/number&gt;&lt;dates&gt;&lt;year&gt;2011&lt;/year&gt;&lt;/dates&gt;&lt;isbn&gt;0966-842X&lt;/isbn&gt;&lt;urls&gt;&lt;/urls&gt;&lt;/record&gt;&lt;/Cite&gt;&lt;/EndNote&gt;</w:instrText>
      </w:r>
      <w:r w:rsidR="00C64120">
        <w:rPr>
          <w:rFonts w:ascii="Times New Roman" w:hAnsi="Times New Roman"/>
        </w:rPr>
        <w:fldChar w:fldCharType="separate"/>
      </w:r>
      <w:r w:rsidR="00D30491">
        <w:rPr>
          <w:rFonts w:ascii="Times New Roman" w:hAnsi="Times New Roman"/>
          <w:noProof/>
        </w:rPr>
        <w:t>(</w:t>
      </w:r>
      <w:hyperlink w:anchor="_ENREF_230" w:tooltip="Zehr, 2011 #59" w:history="1">
        <w:r w:rsidR="00B43417">
          <w:rPr>
            <w:rFonts w:ascii="Times New Roman" w:hAnsi="Times New Roman"/>
            <w:noProof/>
          </w:rPr>
          <w:t>Zehr 2011</w:t>
        </w:r>
      </w:hyperlink>
      <w:r w:rsidR="00D30491">
        <w:rPr>
          <w:rFonts w:ascii="Times New Roman" w:hAnsi="Times New Roman"/>
          <w:noProof/>
        </w:rPr>
        <w:t>)</w:t>
      </w:r>
      <w:r w:rsidR="00C64120">
        <w:rPr>
          <w:rFonts w:ascii="Times New Roman" w:hAnsi="Times New Roman"/>
        </w:rPr>
        <w:fldChar w:fldCharType="end"/>
      </w:r>
      <w:r w:rsidR="00D30491">
        <w:rPr>
          <w:rFonts w:ascii="Times New Roman" w:hAnsi="Times New Roman"/>
        </w:rPr>
        <w:t xml:space="preserve">. Although </w:t>
      </w:r>
      <w:r w:rsidR="00D30491" w:rsidRPr="00C71CFE">
        <w:rPr>
          <w:rFonts w:ascii="Times New Roman" w:hAnsi="Times New Roman"/>
          <w:i/>
        </w:rPr>
        <w:t>Trichodesmium</w:t>
      </w:r>
      <w:r w:rsidR="00D30491">
        <w:rPr>
          <w:rFonts w:ascii="Times New Roman" w:hAnsi="Times New Roman"/>
        </w:rPr>
        <w:t xml:space="preserve"> has been assumed as the major N</w:t>
      </w:r>
      <w:r w:rsidR="00D30491" w:rsidRPr="007814A8">
        <w:rPr>
          <w:rFonts w:ascii="Times New Roman" w:hAnsi="Times New Roman"/>
          <w:vertAlign w:val="subscript"/>
        </w:rPr>
        <w:t>2</w:t>
      </w:r>
      <w:r w:rsidR="00D30491">
        <w:rPr>
          <w:rFonts w:ascii="Times New Roman" w:hAnsi="Times New Roman"/>
        </w:rPr>
        <w:t xml:space="preserve">-fixing cyanobacteria </w:t>
      </w:r>
      <w:r w:rsidR="00C64120">
        <w:rPr>
          <w:rFonts w:ascii="Times New Roman" w:hAnsi="Times New Roman"/>
        </w:rPr>
        <w:fldChar w:fldCharType="begin"/>
      </w:r>
      <w:r w:rsidR="00D30491">
        <w:rPr>
          <w:rFonts w:ascii="Times New Roman" w:hAnsi="Times New Roman"/>
        </w:rPr>
        <w:instrText xml:space="preserve"> ADDIN EN.CITE &lt;EndNote&gt;&lt;Cite&gt;&lt;Author&gt;Zehr&lt;/Author&gt;&lt;Year&gt;2011&lt;/Year&gt;&lt;RecNum&gt;59&lt;/RecNum&gt;&lt;DisplayText&gt;(Zehr 2011)&lt;/DisplayText&gt;&lt;record&gt;&lt;rec-number&gt;59&lt;/rec-number&gt;&lt;foreign-keys&gt;&lt;key app="EN" db-id="z002x0swq5v9fpexfp7vpvvzarpff09rwvx5"&gt;59&lt;/key&gt;&lt;/foreign-keys&gt;&lt;ref-type name="Journal Article"&gt;17&lt;/ref-type&gt;&lt;contributors&gt;&lt;authors&gt;&lt;author&gt;Zehr, Jonathan P&lt;/author&gt;&lt;/authors&gt;&lt;/contributors&gt;&lt;titles&gt;&lt;title&gt;Nitrogen fixation by marine cyanobacteria&lt;/title&gt;&lt;secondary-title&gt;Trends in microbiology&lt;/secondary-title&gt;&lt;/titles&gt;&lt;periodical&gt;&lt;full-title&gt;Trends in microbiology&lt;/full-title&gt;&lt;/periodical&gt;&lt;pages&gt;162-173&lt;/pages&gt;&lt;volume&gt;19&lt;/volume&gt;&lt;number&gt;4&lt;/number&gt;&lt;dates&gt;&lt;year&gt;2011&lt;/year&gt;&lt;/dates&gt;&lt;isbn&gt;0966-842X&lt;/isbn&gt;&lt;urls&gt;&lt;/urls&gt;&lt;/record&gt;&lt;/Cite&gt;&lt;/EndNote&gt;</w:instrText>
      </w:r>
      <w:r w:rsidR="00C64120">
        <w:rPr>
          <w:rFonts w:ascii="Times New Roman" w:hAnsi="Times New Roman"/>
        </w:rPr>
        <w:fldChar w:fldCharType="separate"/>
      </w:r>
      <w:r w:rsidR="00D30491">
        <w:rPr>
          <w:rFonts w:ascii="Times New Roman" w:hAnsi="Times New Roman"/>
          <w:noProof/>
        </w:rPr>
        <w:t>(</w:t>
      </w:r>
      <w:hyperlink w:anchor="_ENREF_230" w:tooltip="Zehr, 2011 #59" w:history="1">
        <w:r w:rsidR="00B43417">
          <w:rPr>
            <w:rFonts w:ascii="Times New Roman" w:hAnsi="Times New Roman"/>
            <w:noProof/>
          </w:rPr>
          <w:t>Zehr 2011</w:t>
        </w:r>
      </w:hyperlink>
      <w:r w:rsidR="00D30491">
        <w:rPr>
          <w:rFonts w:ascii="Times New Roman" w:hAnsi="Times New Roman"/>
          <w:noProof/>
        </w:rPr>
        <w:t>)</w:t>
      </w:r>
      <w:r w:rsidR="00C64120">
        <w:rPr>
          <w:rFonts w:ascii="Times New Roman" w:hAnsi="Times New Roman"/>
        </w:rPr>
        <w:fldChar w:fldCharType="end"/>
      </w:r>
      <w:r w:rsidR="00D30491">
        <w:rPr>
          <w:rFonts w:ascii="Times New Roman" w:hAnsi="Times New Roman"/>
        </w:rPr>
        <w:t>, a recent study suggested that the contributions of other N</w:t>
      </w:r>
      <w:r w:rsidR="00D30491" w:rsidRPr="007814A8">
        <w:rPr>
          <w:rFonts w:ascii="Times New Roman" w:hAnsi="Times New Roman"/>
          <w:vertAlign w:val="subscript"/>
        </w:rPr>
        <w:t>2</w:t>
      </w:r>
      <w:r w:rsidR="00D30491">
        <w:rPr>
          <w:rFonts w:ascii="Times New Roman" w:hAnsi="Times New Roman"/>
        </w:rPr>
        <w:t xml:space="preserve"> fixers </w:t>
      </w:r>
      <w:r w:rsidR="00D02CD5">
        <w:rPr>
          <w:rFonts w:ascii="Times New Roman" w:hAnsi="Times New Roman"/>
        </w:rPr>
        <w:t xml:space="preserve">were </w:t>
      </w:r>
      <w:r w:rsidR="00D30491">
        <w:rPr>
          <w:rFonts w:ascii="Times New Roman" w:hAnsi="Times New Roman"/>
        </w:rPr>
        <w:t xml:space="preserve">much more significant than previously estimated </w:t>
      </w:r>
      <w:r w:rsidR="00C64120">
        <w:rPr>
          <w:rFonts w:ascii="Times New Roman" w:hAnsi="Times New Roman"/>
        </w:rPr>
        <w:fldChar w:fldCharType="begin"/>
      </w:r>
      <w:r w:rsidR="00D30491">
        <w:rPr>
          <w:rFonts w:ascii="Times New Roman" w:hAnsi="Times New Roman"/>
        </w:rPr>
        <w:instrText xml:space="preserve"> ADDIN EN.CITE &lt;EndNote&gt;&lt;Cite&gt;&lt;Author&gt;Groszkopf&lt;/Author&gt;&lt;Year&gt;2012&lt;/Year&gt;&lt;RecNum&gt;64&lt;/RecNum&gt;&lt;DisplayText&gt;(Groszkopf, Mohr et al. 2012)&lt;/DisplayText&gt;&lt;record&gt;&lt;rec-number&gt;64&lt;/rec-number&gt;&lt;foreign-keys&gt;&lt;key app="EN" db-id="z002x0swq5v9fpexfp7vpvvzarpff09rwvx5"&gt;64&lt;/key&gt;&lt;/foreign-keys&gt;&lt;ref-type name="Journal Article"&gt;17&lt;/ref-type&gt;&lt;contributors&gt;&lt;authors&gt;&lt;author&gt;Groszkopf, Tobias&lt;/author&gt;&lt;author&gt;Mohr, Wiebke&lt;/author&gt;&lt;author&gt;Baustian, Tina&lt;/author&gt;&lt;author&gt;Schunck, Harald&lt;/author&gt;&lt;author&gt;Gill, Diana&lt;/author&gt;&lt;author&gt;Kuypers, Marcel M. M.&lt;/author&gt;&lt;author&gt;Lavik, Gaute&lt;/author&gt;&lt;author&gt;Schmitz, Ruth A.&lt;/author&gt;&lt;author&gt;Wallace, Douglas W. R.&lt;/author&gt;&lt;author&gt;LaRoche, Julie&lt;/author&gt;&lt;/authors&gt;&lt;/contributors&gt;&lt;titles&gt;&lt;title&gt;Doubling of marine dinitrogen-fixation rates based on direct measurements&lt;/title&gt;&lt;secondary-title&gt;Nature&lt;/secondary-title&gt;&lt;/titles&gt;&lt;periodical&gt;&lt;full-title&gt;Nature&lt;/full-title&gt;&lt;/periodical&gt;&lt;pages&gt;361-364&lt;/pages&gt;&lt;volume&gt;488&lt;/volume&gt;&lt;number&gt;7411&lt;/number&gt;&lt;dates&gt;&lt;year&gt;2012&lt;/year&gt;&lt;/dates&gt;&lt;publisher&gt;Nature Publishing Group, a division of Macmillan Publishers Limited. All Rights Reserved.&lt;/publisher&gt;&lt;isbn&gt;0028-0836&lt;/isbn&gt;&lt;work-type&gt;10.1038/nature11338&lt;/work-type&gt;&lt;urls&gt;&lt;related-urls&gt;&lt;url&gt;http://dx.doi.org/10.1038/nature11338&lt;/url&gt;&lt;/related-urls&gt;&lt;/urls&gt;&lt;electronic-resource-num&gt;http://www.nature.com/nature/journal/v488/n7411/abs/nature11338.html#supplementary-information&lt;/electronic-resource-num&gt;&lt;/record&gt;&lt;/Cite&gt;&lt;/EndNote&gt;</w:instrText>
      </w:r>
      <w:r w:rsidR="00C64120">
        <w:rPr>
          <w:rFonts w:ascii="Times New Roman" w:hAnsi="Times New Roman"/>
        </w:rPr>
        <w:fldChar w:fldCharType="separate"/>
      </w:r>
      <w:r w:rsidR="00D30491">
        <w:rPr>
          <w:rFonts w:ascii="Times New Roman" w:hAnsi="Times New Roman"/>
          <w:noProof/>
        </w:rPr>
        <w:t>(</w:t>
      </w:r>
      <w:hyperlink w:anchor="_ENREF_65" w:tooltip="Groszkopf, 2012 #64" w:history="1">
        <w:r w:rsidR="00B43417">
          <w:rPr>
            <w:rFonts w:ascii="Times New Roman" w:hAnsi="Times New Roman"/>
            <w:noProof/>
          </w:rPr>
          <w:t>Groszkopf, Mohr et al. 2012</w:t>
        </w:r>
      </w:hyperlink>
      <w:r w:rsidR="00D30491">
        <w:rPr>
          <w:rFonts w:ascii="Times New Roman" w:hAnsi="Times New Roman"/>
          <w:noProof/>
        </w:rPr>
        <w:t>)</w:t>
      </w:r>
      <w:r w:rsidR="00C64120">
        <w:rPr>
          <w:rFonts w:ascii="Times New Roman" w:hAnsi="Times New Roman"/>
        </w:rPr>
        <w:fldChar w:fldCharType="end"/>
      </w:r>
      <w:r w:rsidR="00D30491">
        <w:rPr>
          <w:rFonts w:ascii="Times New Roman" w:hAnsi="Times New Roman"/>
        </w:rPr>
        <w:t xml:space="preserve">, indicating the important role </w:t>
      </w:r>
      <w:r>
        <w:rPr>
          <w:rFonts w:ascii="Times New Roman" w:hAnsi="Times New Roman"/>
        </w:rPr>
        <w:t xml:space="preserve">that these </w:t>
      </w:r>
      <w:r w:rsidR="00D30491">
        <w:rPr>
          <w:rFonts w:ascii="Times New Roman" w:hAnsi="Times New Roman"/>
        </w:rPr>
        <w:t>less dominant N</w:t>
      </w:r>
      <w:r w:rsidR="00D30491" w:rsidRPr="007814A8">
        <w:rPr>
          <w:rFonts w:ascii="Times New Roman" w:hAnsi="Times New Roman"/>
          <w:vertAlign w:val="subscript"/>
        </w:rPr>
        <w:t>2</w:t>
      </w:r>
      <w:r w:rsidR="00D30491">
        <w:rPr>
          <w:rFonts w:ascii="Times New Roman" w:hAnsi="Times New Roman"/>
        </w:rPr>
        <w:t xml:space="preserve"> fixers</w:t>
      </w:r>
      <w:r>
        <w:rPr>
          <w:rFonts w:ascii="Times New Roman" w:hAnsi="Times New Roman"/>
        </w:rPr>
        <w:t xml:space="preserve"> play</w:t>
      </w:r>
      <w:r w:rsidR="00D30491">
        <w:rPr>
          <w:rFonts w:ascii="Times New Roman" w:hAnsi="Times New Roman"/>
        </w:rPr>
        <w:t>. In soil, N</w:t>
      </w:r>
      <w:r w:rsidR="00D30491" w:rsidRPr="00297F46">
        <w:rPr>
          <w:rFonts w:ascii="Times New Roman" w:hAnsi="Times New Roman"/>
          <w:vertAlign w:val="subscript"/>
        </w:rPr>
        <w:t>2</w:t>
      </w:r>
      <w:r w:rsidR="00D30491">
        <w:rPr>
          <w:rFonts w:ascii="Times New Roman" w:hAnsi="Times New Roman"/>
        </w:rPr>
        <w:t xml:space="preserve"> fixation is dominated by symbiotic bacteria that form root-nodule symbiotic relationships with plants </w:t>
      </w:r>
      <w:r w:rsidR="00C64120">
        <w:rPr>
          <w:rFonts w:ascii="Times New Roman" w:hAnsi="Times New Roman"/>
        </w:rPr>
        <w:fldChar w:fldCharType="begin"/>
      </w:r>
      <w:r w:rsidR="00D30491">
        <w:rPr>
          <w:rFonts w:ascii="Times New Roman" w:hAnsi="Times New Roman"/>
        </w:rPr>
        <w:instrText xml:space="preserve"> ADDIN EN.CITE &lt;EndNote&gt;&lt;Cite&gt;&lt;Author&gt;Cleveland&lt;/Author&gt;&lt;Year&gt;1999&lt;/Year&gt;&lt;RecNum&gt;66&lt;/RecNum&gt;&lt;DisplayText&gt;(Cleveland, Townsend et al. 1999)&lt;/DisplayText&gt;&lt;record&gt;&lt;rec-number&gt;66&lt;/rec-number&gt;&lt;foreign-keys&gt;&lt;key app="EN" db-id="z002x0swq5v9fpexfp7vpvvzarpff09rwvx5"&gt;66&lt;/key&gt;&lt;/foreign-keys&gt;&lt;ref-type name="Journal Article"&gt;17&lt;/ref-type&gt;&lt;contributors&gt;&lt;authors&gt;&lt;author&gt;Cleveland, Cory C.&lt;/author&gt;&lt;author&gt;Townsend, Alan R.&lt;/author&gt;&lt;author&gt;Schimel, David S.&lt;/author&gt;&lt;author&gt;Fisher, Hank&lt;/author&gt;&lt;author&gt;Howarth, Robert W.&lt;/author&gt;&lt;author&gt;Hedin, Lars O.&lt;/author&gt;&lt;author&gt;Perakis, Steven S.&lt;/author&gt;&lt;author&gt;Latty, Erika F.&lt;/author&gt;&lt;author&gt;Von Fischer, Joseph C.&lt;/author&gt;&lt;author&gt;Elseroad, Adrien&lt;/author&gt;&lt;author&gt;Wasson, Matt F.&lt;/author&gt;&lt;/authors&gt;&lt;/contributors&gt;&lt;titles&gt;&lt;title&gt;Global patterns of terrestrial biological nitrogen (N2) fixation in natural ecosystems&lt;/title&gt;&lt;secondary-title&gt;Global Biogeochemical Cycles&lt;/secondary-title&gt;&lt;/titles&gt;&lt;periodical&gt;&lt;full-title&gt;Global Biogeochemical Cycles&lt;/full-title&gt;&lt;/periodical&gt;&lt;pages&gt;623-645&lt;/pages&gt;&lt;volume&gt;13&lt;/volume&gt;&lt;number&gt;2&lt;/number&gt;&lt;keywords&gt;&lt;keyword&gt;1615 Biogeochemical cycles, processes, and modeling&lt;/keyword&gt;&lt;/keywords&gt;&lt;dates&gt;&lt;year&gt;1999&lt;/year&gt;&lt;/dates&gt;&lt;isbn&gt;1944-9224&lt;/isbn&gt;&lt;urls&gt;&lt;related-urls&gt;&lt;url&gt;http://dx.doi.org/10.1029/1999GB900014&lt;/url&gt;&lt;/related-urls&gt;&lt;/urls&gt;&lt;electronic-resource-num&gt;10.1029/1999gb900014&lt;/electronic-resource-num&gt;&lt;/record&gt;&lt;/Cite&gt;&lt;/EndNote&gt;</w:instrText>
      </w:r>
      <w:r w:rsidR="00C64120">
        <w:rPr>
          <w:rFonts w:ascii="Times New Roman" w:hAnsi="Times New Roman"/>
        </w:rPr>
        <w:fldChar w:fldCharType="separate"/>
      </w:r>
      <w:r w:rsidR="00D30491">
        <w:rPr>
          <w:rFonts w:ascii="Times New Roman" w:hAnsi="Times New Roman"/>
          <w:noProof/>
        </w:rPr>
        <w:t>(</w:t>
      </w:r>
      <w:hyperlink w:anchor="_ENREF_26" w:tooltip="Cleveland, 1999 #66" w:history="1">
        <w:r w:rsidR="00B43417">
          <w:rPr>
            <w:rFonts w:ascii="Times New Roman" w:hAnsi="Times New Roman"/>
            <w:noProof/>
          </w:rPr>
          <w:t>Cleveland, Townsend et al. 1999</w:t>
        </w:r>
      </w:hyperlink>
      <w:r w:rsidR="00D30491">
        <w:rPr>
          <w:rFonts w:ascii="Times New Roman" w:hAnsi="Times New Roman"/>
          <w:noProof/>
        </w:rPr>
        <w:t>)</w:t>
      </w:r>
      <w:r w:rsidR="00C64120">
        <w:rPr>
          <w:rFonts w:ascii="Times New Roman" w:hAnsi="Times New Roman"/>
        </w:rPr>
        <w:fldChar w:fldCharType="end"/>
      </w:r>
      <w:r w:rsidR="00D30491">
        <w:rPr>
          <w:rFonts w:ascii="Times New Roman" w:hAnsi="Times New Roman"/>
        </w:rPr>
        <w:t xml:space="preserve">. Similar to that in ocean, it is believed that both symbiotic and free-living diazotrophs contribute significantly to the Earth’s N budget </w:t>
      </w:r>
      <w:r w:rsidR="00C64120">
        <w:rPr>
          <w:rFonts w:ascii="Times New Roman" w:hAnsi="Times New Roman"/>
        </w:rPr>
        <w:fldChar w:fldCharType="begin"/>
      </w:r>
      <w:r w:rsidR="00D30491">
        <w:rPr>
          <w:rFonts w:ascii="Times New Roman" w:hAnsi="Times New Roman"/>
        </w:rPr>
        <w:instrText xml:space="preserve"> ADDIN EN.CITE &lt;EndNote&gt;&lt;Cite&gt;&lt;Author&gt;Cleveland&lt;/Author&gt;&lt;Year&gt;1999&lt;/Year&gt;&lt;RecNum&gt;66&lt;/RecNum&gt;&lt;DisplayText&gt;(Cleveland, Townsend et al. 1999)&lt;/DisplayText&gt;&lt;record&gt;&lt;rec-number&gt;66&lt;/rec-number&gt;&lt;foreign-keys&gt;&lt;key app="EN" db-id="z002x0swq5v9fpexfp7vpvvzarpff09rwvx5"&gt;66&lt;/key&gt;&lt;/foreign-keys&gt;&lt;ref-type name="Journal Article"&gt;17&lt;/ref-type&gt;&lt;contributors&gt;&lt;authors&gt;&lt;author&gt;Cleveland, Cory C.&lt;/author&gt;&lt;author&gt;Townsend, Alan R.&lt;/author&gt;&lt;author&gt;Schimel, David S.&lt;/author&gt;&lt;author&gt;Fisher, Hank&lt;/author&gt;&lt;author&gt;Howarth, Robert W.&lt;/author&gt;&lt;author&gt;Hedin, Lars O.&lt;/author&gt;&lt;author&gt;Perakis, Steven S.&lt;/author&gt;&lt;author&gt;Latty, Erika F.&lt;/author&gt;&lt;author&gt;Von Fischer, Joseph C.&lt;/author&gt;&lt;author&gt;Elseroad, Adrien&lt;/author&gt;&lt;author&gt;Wasson, Matt F.&lt;/author&gt;&lt;/authors&gt;&lt;/contributors&gt;&lt;titles&gt;&lt;title&gt;Global patterns of terrestrial biological nitrogen (N2) fixation in natural ecosystems&lt;/title&gt;&lt;secondary-title&gt;Global Biogeochemical Cycles&lt;/secondary-title&gt;&lt;/titles&gt;&lt;periodical&gt;&lt;full-title&gt;Global Biogeochemical Cycles&lt;/full-title&gt;&lt;/periodical&gt;&lt;pages&gt;623-645&lt;/pages&gt;&lt;volume&gt;13&lt;/volume&gt;&lt;number&gt;2&lt;/number&gt;&lt;keywords&gt;&lt;keyword&gt;1615 Biogeochemical cycles, processes, and modeling&lt;/keyword&gt;&lt;/keywords&gt;&lt;dates&gt;&lt;year&gt;1999&lt;/year&gt;&lt;/dates&gt;&lt;isbn&gt;1944-9224&lt;/isbn&gt;&lt;urls&gt;&lt;related-urls&gt;&lt;url&gt;http://dx.doi.org/10.1029/1999GB900014&lt;/url&gt;&lt;/related-urls&gt;&lt;/urls&gt;&lt;electronic-resource-num&gt;10.1029/1999gb900014&lt;/electronic-resource-num&gt;&lt;/record&gt;&lt;/Cite&gt;&lt;/EndNote&gt;</w:instrText>
      </w:r>
      <w:r w:rsidR="00C64120">
        <w:rPr>
          <w:rFonts w:ascii="Times New Roman" w:hAnsi="Times New Roman"/>
        </w:rPr>
        <w:fldChar w:fldCharType="separate"/>
      </w:r>
      <w:r w:rsidR="00D30491">
        <w:rPr>
          <w:rFonts w:ascii="Times New Roman" w:hAnsi="Times New Roman"/>
          <w:noProof/>
        </w:rPr>
        <w:t>(</w:t>
      </w:r>
      <w:hyperlink w:anchor="_ENREF_26" w:tooltip="Cleveland, 1999 #66" w:history="1">
        <w:r w:rsidR="00B43417">
          <w:rPr>
            <w:rFonts w:ascii="Times New Roman" w:hAnsi="Times New Roman"/>
            <w:noProof/>
          </w:rPr>
          <w:t>Cleveland, Townsend et al. 1999</w:t>
        </w:r>
      </w:hyperlink>
      <w:r w:rsidR="00D30491">
        <w:rPr>
          <w:rFonts w:ascii="Times New Roman" w:hAnsi="Times New Roman"/>
          <w:noProof/>
        </w:rPr>
        <w:t>)</w:t>
      </w:r>
      <w:r w:rsidR="00C64120">
        <w:rPr>
          <w:rFonts w:ascii="Times New Roman" w:hAnsi="Times New Roman"/>
        </w:rPr>
        <w:fldChar w:fldCharType="end"/>
      </w:r>
      <w:r w:rsidR="00D30491">
        <w:rPr>
          <w:rFonts w:ascii="Times New Roman" w:hAnsi="Times New Roman"/>
        </w:rPr>
        <w:t xml:space="preserve">. Although many previous studies focused on the relationship between symbiotic diazotrophs and plants, the diversity and community structure of diazotrophic communities were analyzed by several studies recently </w:t>
      </w:r>
      <w:r w:rsidR="00C64120">
        <w:rPr>
          <w:rFonts w:ascii="Times New Roman" w:hAnsi="Times New Roman"/>
        </w:rPr>
        <w:fldChar w:fldCharType="begin">
          <w:fldData xml:space="preserve">PEVuZE5vdGU+PENpdGU+PEF1dGhvcj5JenF1aWVyZG88L0F1dGhvcj48WWVhcj4yMDA2PC9ZZWFy
PjxSZWNOdW0+NjU8L1JlY051bT48RGlzcGxheVRleHQ+KEl6cXVpZXJkbyBhbmQgTsO8c3NsZWlu
IDIwMDY7IEhzdSBhbmQgQnVja2xleSAyMDA5OyBHYWJ5IGFuZCBCdWNrbGV5IDIwMTE7IFdhbmcs
IFF1ZW5zZW4gZXQgYWwuIDIwMTM7IEJlcnRocm9uZywgWWVhZ2VyIGV0IGFsLiAyMDE0OyBDb2xs
YXZpbm8sIFRyaXBwIGV0IGFsLiAyMDE0KTwvRGlzcGxheVRleHQ+PHJlY29yZD48cmVjLW51bWJl
cj42NTwvcmVjLW51bWJlcj48Zm9yZWlnbi1rZXlzPjxrZXkgYXBwPSJFTiIgZGItaWQ9InowMDJ4
MHN3cTV2OWZwZXhmcDd2cHZ2emFycGZmMDlyd3Z4NSI+NjU8L2tleT48L2ZvcmVpZ24ta2V5cz48
cmVmLXR5cGUgbmFtZT0iSm91cm5hbCBBcnRpY2xlIj4xNzwvcmVmLXR5cGU+PGNvbnRyaWJ1dG9y
cz48YXV0aG9ycz48YXV0aG9yPkl6cXVpZXJkbywgSmF2aWVyQTwvYXV0aG9yPjxhdXRob3I+TsO8
c3NsZWluLCBLbGF1czwvYXV0aG9yPjwvYXV0aG9ycz48L2NvbnRyaWJ1dG9ycz48dGl0bGVzPjx0
aXRsZT5EaXN0cmlidXRpb24gb2YgRXh0ZW5zaXZlIG5pZkggR2VuZSBEaXZlcnNpdHkgQWNyb3Nz
IFBoeXNpY2FsIFNvaWwgTWljcm9lbnZpcm9ubWVudHM8L3RpdGxlPjxzZWNvbmRhcnktdGl0bGU+
TWljcm9iaWFsIEVjb2xvZ3k8L3NlY29uZGFyeS10aXRsZT48YWx0LXRpdGxlPk1pY3JvYiBFY29s
PC9hbHQtdGl0bGU+PC90aXRsZXM+PHBlcmlvZGljYWw+PGZ1bGwtdGl0bGU+TWljcm9iaWFsIEVj
b2xvZ3k8L2Z1bGwtdGl0bGU+PGFiYnItMT5NaWNyb2IgRWNvbDwvYWJici0xPjwvcGVyaW9kaWNh
bD48YWx0LXBlcmlvZGljYWw+PGZ1bGwtdGl0bGU+TWljcm9iaWFsIEVjb2xvZ3k8L2Z1bGwtdGl0
bGU+PGFiYnItMT5NaWNyb2IgRWNvbDwvYWJici0xPjwvYWx0LXBlcmlvZGljYWw+PHBhZ2VzPjQ0
MS00NTI8L3BhZ2VzPjx2b2x1bWU+NTE8L3ZvbHVtZT48bnVtYmVyPjQ8L251bWJlcj48ZGF0ZXM+
PHllYXI+MjAwNjwveWVhcj48cHViLWRhdGVzPjxkYXRlPjIwMDYvMDUvMDE8L2RhdGU+PC9wdWIt
ZGF0ZXM+PC9kYXRlcz48cHVibGlzaGVyPlNwcmluZ2VyLVZlcmxhZzwvcHVibGlzaGVyPjxpc2Ju
PjAwOTUtMzYyODwvaXNibj48dXJscz48cmVsYXRlZC11cmxzPjx1cmw+aHR0cDovL2R4LmRvaS5v
cmcvMTAuMTAwNy9zMDAyNDgtMDA2LTkwNDQteDwvdXJsPjwvcmVsYXRlZC11cmxzPjwvdXJscz48
ZWxlY3Ryb25pYy1yZXNvdXJjZS1udW0+MTAuMTAwNy9zMDAyNDgtMDA2LTkwNDQteDwvZWxlY3Ry
b25pYy1yZXNvdXJjZS1udW0+PGxhbmd1YWdlPkVuZ2xpc2g8L2xhbmd1YWdlPjwvcmVjb3JkPjwv
Q2l0ZT48Q2l0ZT48QXV0aG9yPkhzdTwvQXV0aG9yPjxZZWFyPjIwMDk8L1llYXI+PFJlY051bT42
MjwvUmVjTnVtPjxyZWNvcmQ+PHJlYy1udW1iZXI+NjI8L3JlYy1udW1iZXI+PGZvcmVpZ24ta2V5
cz48a2V5IGFwcD0iRU4iIGRiLWlkPSJ6MDAyeDBzd3E1djlmcGV4ZnA3dnB2dnphcnBmZjA5cnd2
eDUiPjYyPC9rZXk+PC9mb3JlaWduLWtleXM+PHJlZi10eXBlIG5hbWU9IkpvdXJuYWwgQXJ0aWNs
ZSI+MTc8L3JlZi10eXBlPjxjb250cmlidXRvcnM+PGF1dGhvcnM+PGF1dGhvcj5Ic3UsIFNoaS1G
YW5nPC9hdXRob3I+PGF1dGhvcj5CdWNrbGV5LCBEYW5pZWwgSDwvYXV0aG9yPjwvYXV0aG9ycz48
L2NvbnRyaWJ1dG9ycz48dGl0bGVzPjx0aXRsZT5FdmlkZW5jZSBmb3IgdGhlIGZ1bmN0aW9uYWwg
c2lnbmlmaWNhbmNlIG9mIGRpYXpvdHJvcGggY29tbXVuaXR5IHN0cnVjdHVyZSBpbiBzb2lsPC90
aXRsZT48c2Vjb25kYXJ5LXRpdGxlPlRoZSBJU01FIGpvdXJuYWw8L3NlY29uZGFyeS10aXRsZT48
L3RpdGxlcz48cGVyaW9kaWNhbD48ZnVsbC10aXRsZT5UaGUgSVNNRSBqb3VybmFsPC9mdWxsLXRp
dGxlPjwvcGVyaW9kaWNhbD48cGFnZXM+MTI0LTEzNjwvcGFnZXM+PHZvbHVtZT4zPC92b2x1bWU+
PG51bWJlcj4xPC9udW1iZXI+PGRhdGVzPjx5ZWFyPjIwMDk8L3llYXI+PC9kYXRlcz48aXNibj4x
NzUxLTczNjI8L2lzYm4+PHVybHM+PC91cmxzPjwvcmVjb3JkPjwvQ2l0ZT48Q2l0ZT48QXV0aG9y
PkdhYnk8L0F1dGhvcj48WWVhcj4yMDExPC9ZZWFyPjxSZWNOdW0+NDM8L1JlY051bT48cmVjb3Jk
PjxyZWMtbnVtYmVyPjQzPC9yZWMtbnVtYmVyPjxmb3JlaWduLWtleXM+PGtleSBhcHA9IkVOIiBk
Yi1pZD0iejAwMngwc3dxNXY5ZnBleGZwN3ZwdnZ6YXJwZmYwOXJ3dng1Ij40Mzwva2V5PjwvZm9y
ZWlnbi1rZXlzPjxyZWYtdHlwZSBuYW1lPSJKb3VybmFsIEFydGljbGUiPjE3PC9yZWYtdHlwZT48
Y29udHJpYnV0b3JzPjxhdXRob3JzPjxhdXRob3I+R2FieSwgSm9obiBDaHJpc3RpYW48L2F1dGhv
cj48YXV0aG9yPkJ1Y2tsZXksIERhbmllbCBILjwvYXV0aG9yPjwvYXV0aG9ycz48L2NvbnRyaWJ1
dG9ycz48dGl0bGVzPjx0aXRsZT5BIGdsb2JhbCBjZW5zdXMgb2Ygbml0cm9nZW5hc2UgZGl2ZXJz
aXR5PC90aXRsZT48c2Vjb25kYXJ5LXRpdGxlPkVudmlyb25tZW50YWwgTWljcm9iaW9sb2d5PC9z
ZWNvbmRhcnktdGl0bGU+PC90aXRsZXM+PHBlcmlvZGljYWw+PGZ1bGwtdGl0bGU+RW52aXJvbm1l
bnRhbCBNaWNyb2Jpb2xvZ3k8L2Z1bGwtdGl0bGU+PC9wZXJpb2RpY2FsPjxwYWdlcz4xNzkwLTE3
OTk8L3BhZ2VzPjx2b2x1bWU+MTM8L3ZvbHVtZT48bnVtYmVyPjc8L251bWJlcj48ZGF0ZXM+PHll
YXI+MjAxMTwveWVhcj48L2RhdGVzPjxwdWJsaXNoZXI+QmxhY2t3ZWxsIFB1Ymxpc2hpbmcgTHRk
PC9wdWJsaXNoZXI+PGlzYm4+MTQ2Mi0yOTIwPC9pc2JuPjx1cmxzPjxyZWxhdGVkLXVybHM+PHVy
bD5odHRwOi8vZHguZG9pLm9yZy8xMC4xMTExL2ouMTQ2Mi0yOTIwLjIwMTEuMDI0ODgueDwvdXJs
PjwvcmVsYXRlZC11cmxzPjwvdXJscz48ZWxlY3Ryb25pYy1yZXNvdXJjZS1udW0+MTAuMTExMS9q
LjE0NjItMjkyMC4yMDExLjAyNDg4Lng8L2VsZWN0cm9uaWMtcmVzb3VyY2UtbnVtPjwvcmVjb3Jk
PjwvQ2l0ZT48Q2l0ZT48QXV0aG9yPldhbmc8L0F1dGhvcj48WWVhcj4yMDEzPC9ZZWFyPjxSZWNO
dW0+NjM8L1JlY051bT48cmVjb3JkPjxyZWMtbnVtYmVyPjYzPC9yZWMtbnVtYmVyPjxmb3JlaWdu
LWtleXM+PGtleSBhcHA9IkVOIiBkYi1pZD0iejAwMngwc3dxNXY5ZnBleGZwN3ZwdnZ6YXJwZmYw
OXJ3dng1Ij42Mzwva2V5PjwvZm9yZWlnbi1rZXlzPjxyZWYtdHlwZSBuYW1lPSJKb3VybmFsIEFy
dGljbGUiPjE3PC9yZWYtdHlwZT48Y29udHJpYnV0b3JzPjxhdXRob3JzPjxhdXRob3I+V2FuZywg
UWlvbmc8L2F1dGhvcj48YXV0aG9yPlF1ZW5zZW4sIEpvaG4gRi48L2F1dGhvcj48YXV0aG9yPkZp
c2gsIEpvcmRhbiBBLjwvYXV0aG9yPjxhdXRob3I+S3dvbiBMZWUsIFRhZTwvYXV0aG9yPjxhdXRo
b3I+U3VuLCBZYW5uaTwvYXV0aG9yPjxhdXRob3I+VGllZGplLCBKYW1lcyBNLjwvYXV0aG9yPjxh
dXRob3I+Q29sZSwgSmFtZXMgUi48L2F1dGhvcj48L2F1dGhvcnM+PC9jb250cmlidXRvcnM+PHRp
dGxlcz48dGl0bGU+RWNvbG9naWNhbCBQYXR0ZXJucyBvZiBuaWZIIEdlbmVzIGluIEZvdXIgVGVy
cmVzdHJpYWwgQ2xpbWF0aWMgWm9uZXMgRXhwbG9yZWQgd2l0aCBUYXJnZXRlZCBNZXRhZ2Vub21p
Y3MgVXNpbmcgRnJhbWVCb3QsIGEgTmV3IEluZm9ybWF0aWNzIFRvb2w8L3RpdGxlPjxzZWNvbmRh
cnktdGl0bGU+bUJpbzwvc2Vjb25kYXJ5LXRpdGxlPjwvdGl0bGVzPjxwZXJpb2RpY2FsPjxmdWxs
LXRpdGxlPm1CaW88L2Z1bGwtdGl0bGU+PC9wZXJpb2RpY2FsPjx2b2x1bWU+NDwvdm9sdW1lPjxu
dW1iZXI+NTwvbnVtYmVyPjxkYXRlcz48eWVhcj4yMDEzPC95ZWFyPjxwdWItZGF0ZXM+PGRhdGU+
Tm92ZW1iZXIgMSwgMjAxMzwvZGF0ZT48L3B1Yi1kYXRlcz48L2RhdGVzPjx1cmxzPjxyZWxhdGVk
LXVybHM+PHVybD5odHRwOi8vbWJpby5hc20ub3JnL2NvbnRlbnQvNC81L2UwMDU5Mi0xMy5hYnN0
cmFjdDwvdXJsPjwvcmVsYXRlZC11cmxzPjwvdXJscz48ZWxlY3Ryb25pYy1yZXNvdXJjZS1udW0+
MTAuMTEyOC9tQmlvLjAwNTkyLTEzPC9lbGVjdHJvbmljLXJlc291cmNlLW51bT48L3JlY29yZD48
L0NpdGU+PENpdGU+PEF1dGhvcj5CZXJ0aHJvbmc8L0F1dGhvcj48WWVhcj4yMDE0PC9ZZWFyPjxS
ZWNOdW0+MTE8L1JlY051bT48cmVjb3JkPjxyZWMtbnVtYmVyPjExPC9yZWMtbnVtYmVyPjxmb3Jl
aWduLWtleXM+PGtleSBhcHA9IkVOIiBkYi1pZD0iejAwMngwc3dxNXY5ZnBleGZwN3ZwdnZ6YXJw
ZmYwOXJ3dng1Ij4xMTwva2V5PjwvZm9yZWlnbi1rZXlzPjxyZWYtdHlwZSBuYW1lPSJKb3VybmFs
IEFydGljbGUiPjE3PC9yZWYtdHlwZT48Y29udHJpYnV0b3JzPjxhdXRob3JzPjxhdXRob3I+QmVy
dGhyb25nLCBTZWFuPC9hdXRob3I+PGF1dGhvcj5ZZWFnZXIsIENocmlzIE0uPC9hdXRob3I+PGF1
dGhvcj5HYWxsZWdvcy1HcmF2ZXMsIExhdmVybmU8L2F1dGhvcj48YXV0aG9yPlN0ZXZlbiwgQmxh
aXJlPC9hdXRob3I+PGF1dGhvcj5FaWNob3JzdCwgU3RlcGhhbmllIEEuPC9hdXRob3I+PGF1dGhv
cj5KYWNrc29uLCBSb2JlcnQgQi48L2F1dGhvcj48YXV0aG9yPkt1c2tlLCBDaGVyeWwgUi48L2F1
dGhvcj48L2F1dGhvcnM+PC9jb250cmlidXRvcnM+PHRpdGxlcz48dGl0bGU+Tml0cm9nZW4gZmVy
dGlsaXphdGlvbiBoYXMgYSBzdHJvbmdlciBlZmZlY3Qgb24gc29pbCBOLWZpeGluZyBiYWN0ZXJp
YWwgY29tbXVuaXRpZXMgdGhhbiBlbGV2YXRlZCBhdG1vc3BoZXJpYyBDTzI8L3RpdGxlPjxzZWNv
bmRhcnktdGl0bGU+QXBwbGllZCBhbmQgRW52aXJvbm1lbnRhbCBNaWNyb2Jpb2xvZ3k8L3NlY29u
ZGFyeS10aXRsZT48L3RpdGxlcz48cGVyaW9kaWNhbD48ZnVsbC10aXRsZT5BcHBsaWVkIGFuZCBF
bnZpcm9ubWVudGFsIE1pY3JvYmlvbG9neTwvZnVsbC10aXRsZT48L3BlcmlvZGljYWw+PGRhdGVz
Pjx5ZWFyPjIwMTQ8L3llYXI+PHB1Yi1kYXRlcz48ZGF0ZT5NYXJjaCA3LCAyMDE0PC9kYXRlPjwv
cHViLWRhdGVzPjwvZGF0ZXM+PHVybHM+PHJlbGF0ZWQtdXJscz48dXJsPmh0dHA6Ly9hZW0uYXNt
Lm9yZy9jb250ZW50L2Vhcmx5LzIwMTQvMDMvMDMvQUVNLjA0MDM0LTEzLmFic3RyYWN0PC91cmw+
PC9yZWxhdGVkLXVybHM+PC91cmxzPjxlbGVjdHJvbmljLXJlc291cmNlLW51bT4xMC4xMTI4L2Fl
bS4wNDAzNC0xMzwvZWxlY3Ryb25pYy1yZXNvdXJjZS1udW0+PC9yZWNvcmQ+PC9DaXRlPjxDaXRl
PjxBdXRob3I+Q29sbGF2aW5vPC9BdXRob3I+PFllYXI+MjAxNDwvWWVhcj48UmVjTnVtPjE0PC9S
ZWNOdW0+PHJlY29yZD48cmVjLW51bWJlcj4xNDwvcmVjLW51bWJlcj48Zm9yZWlnbi1rZXlzPjxr
ZXkgYXBwPSJFTiIgZGItaWQ9InowMDJ4MHN3cTV2OWZwZXhmcDd2cHZ2emFycGZmMDlyd3Z4NSI+
MTQ8L2tleT48L2ZvcmVpZ24ta2V5cz48cmVmLXR5cGUgbmFtZT0iSm91cm5hbCBBcnRpY2xlIj4x
NzwvcmVmLXR5cGU+PGNvbnRyaWJ1dG9ycz48YXV0aG9ycz48YXV0aG9yPkNvbGxhdmlubywgTcOz
bmljYSBNLjwvYXV0aG9yPjxhdXRob3I+VHJpcHAsIEguIEphbWVzPC9hdXRob3I+PGF1dGhvcj5G
cmFuaywgSWxkaWtvIEUuPC9hdXRob3I+PGF1dGhvcj5WaWRveiwgTWFyw61hIEwuPC9hdXRob3I+
PGF1dGhvcj5DYWxkZXJvbGksIFByaXNjaWxhIEEuPC9hdXRob3I+PGF1dGhvcj5Eb25hdG8sIE1h
cmlhbm88L2F1dGhvcj48YXV0aG9yPlplaHIsIEpvbmF0aGFuIFAuPC9hdXRob3I+PGF1dGhvcj5B
Z3VpbGFyLCBPLiBNYXJpbzwvYXV0aG9yPjwvYXV0aG9ycz48L2NvbnRyaWJ1dG9ycz48dGl0bGVz
Pjx0aXRsZT5uaWZIIHB5cm9zZXF1ZW5jaW5nIHJldmVhbHMgdGhlIHBvdGVudGlhbCBmb3IgbG9j
YXRpb24tc3BlY2lmaWMgc29pbCBjaGVtaXN0cnkgdG8gaW5mbHVlbmNlIE4yLWZpeGluZyBjb21t
dW5pdHkgZHluYW1pY3M8L3RpdGxlPjxzZWNvbmRhcnktdGl0bGU+RW52aXJvbm1lbnRhbCBNaWNy
b2Jpb2xvZ3k8L3NlY29uZGFyeS10aXRsZT48L3RpdGxlcz48cGVyaW9kaWNhbD48ZnVsbC10aXRs
ZT5FbnZpcm9ubWVudGFsIE1pY3JvYmlvbG9neTwvZnVsbC10aXRsZT48L3BlcmlvZGljYWw+PHBh
Z2VzPm4vYS1uL2E8L3BhZ2VzPjxkYXRlcz48eWVhcj4yMDE0PC95ZWFyPjwvZGF0ZXM+PGlzYm4+
MTQ2Mi0yOTIwPC9pc2JuPjx1cmxzPjxyZWxhdGVkLXVybHM+PHVybD5odHRwOi8vZHguZG9pLm9y
Zy8xMC4xMTExLzE0NjItMjkyMC4xMjQyMzwvdXJsPjwvcmVsYXRlZC11cmxzPjwvdXJscz48ZWxl
Y3Ryb25pYy1yZXNvdXJjZS1udW0+MTAuMTExMS8xNDYyLTI5MjAuMTI0MjM8L2VsZWN0cm9uaWMt
cmVzb3VyY2UtbnVtPjwvcmVjb3JkPjwvQ2l0ZT48L0VuZE5vdGU+
</w:fldData>
        </w:fldChar>
      </w:r>
      <w:r w:rsidR="00D30491">
        <w:rPr>
          <w:rFonts w:ascii="Times New Roman" w:hAnsi="Times New Roman"/>
        </w:rPr>
        <w:instrText xml:space="preserve"> ADDIN EN.CITE </w:instrText>
      </w:r>
      <w:r w:rsidR="00C64120">
        <w:rPr>
          <w:rFonts w:ascii="Times New Roman" w:hAnsi="Times New Roman"/>
        </w:rPr>
        <w:fldChar w:fldCharType="begin">
          <w:fldData xml:space="preserve">PEVuZE5vdGU+PENpdGU+PEF1dGhvcj5JenF1aWVyZG88L0F1dGhvcj48WWVhcj4yMDA2PC9ZZWFy
PjxSZWNOdW0+NjU8L1JlY051bT48RGlzcGxheVRleHQ+KEl6cXVpZXJkbyBhbmQgTsO8c3NsZWlu
IDIwMDY7IEhzdSBhbmQgQnVja2xleSAyMDA5OyBHYWJ5IGFuZCBCdWNrbGV5IDIwMTE7IFdhbmcs
IFF1ZW5zZW4gZXQgYWwuIDIwMTM7IEJlcnRocm9uZywgWWVhZ2VyIGV0IGFsLiAyMDE0OyBDb2xs
YXZpbm8sIFRyaXBwIGV0IGFsLiAyMDE0KTwvRGlzcGxheVRleHQ+PHJlY29yZD48cmVjLW51bWJl
cj42NTwvcmVjLW51bWJlcj48Zm9yZWlnbi1rZXlzPjxrZXkgYXBwPSJFTiIgZGItaWQ9InowMDJ4
MHN3cTV2OWZwZXhmcDd2cHZ2emFycGZmMDlyd3Z4NSI+NjU8L2tleT48L2ZvcmVpZ24ta2V5cz48
cmVmLXR5cGUgbmFtZT0iSm91cm5hbCBBcnRpY2xlIj4xNzwvcmVmLXR5cGU+PGNvbnRyaWJ1dG9y
cz48YXV0aG9ycz48YXV0aG9yPkl6cXVpZXJkbywgSmF2aWVyQTwvYXV0aG9yPjxhdXRob3I+TsO8
c3NsZWluLCBLbGF1czwvYXV0aG9yPjwvYXV0aG9ycz48L2NvbnRyaWJ1dG9ycz48dGl0bGVzPjx0
aXRsZT5EaXN0cmlidXRpb24gb2YgRXh0ZW5zaXZlIG5pZkggR2VuZSBEaXZlcnNpdHkgQWNyb3Nz
IFBoeXNpY2FsIFNvaWwgTWljcm9lbnZpcm9ubWVudHM8L3RpdGxlPjxzZWNvbmRhcnktdGl0bGU+
TWljcm9iaWFsIEVjb2xvZ3k8L3NlY29uZGFyeS10aXRsZT48YWx0LXRpdGxlPk1pY3JvYiBFY29s
PC9hbHQtdGl0bGU+PC90aXRsZXM+PHBlcmlvZGljYWw+PGZ1bGwtdGl0bGU+TWljcm9iaWFsIEVj
b2xvZ3k8L2Z1bGwtdGl0bGU+PGFiYnItMT5NaWNyb2IgRWNvbDwvYWJici0xPjwvcGVyaW9kaWNh
bD48YWx0LXBlcmlvZGljYWw+PGZ1bGwtdGl0bGU+TWljcm9iaWFsIEVjb2xvZ3k8L2Z1bGwtdGl0
bGU+PGFiYnItMT5NaWNyb2IgRWNvbDwvYWJici0xPjwvYWx0LXBlcmlvZGljYWw+PHBhZ2VzPjQ0
MS00NTI8L3BhZ2VzPjx2b2x1bWU+NTE8L3ZvbHVtZT48bnVtYmVyPjQ8L251bWJlcj48ZGF0ZXM+
PHllYXI+MjAwNjwveWVhcj48cHViLWRhdGVzPjxkYXRlPjIwMDYvMDUvMDE8L2RhdGU+PC9wdWIt
ZGF0ZXM+PC9kYXRlcz48cHVibGlzaGVyPlNwcmluZ2VyLVZlcmxhZzwvcHVibGlzaGVyPjxpc2Ju
PjAwOTUtMzYyODwvaXNibj48dXJscz48cmVsYXRlZC11cmxzPjx1cmw+aHR0cDovL2R4LmRvaS5v
cmcvMTAuMTAwNy9zMDAyNDgtMDA2LTkwNDQteDwvdXJsPjwvcmVsYXRlZC11cmxzPjwvdXJscz48
ZWxlY3Ryb25pYy1yZXNvdXJjZS1udW0+MTAuMTAwNy9zMDAyNDgtMDA2LTkwNDQteDwvZWxlY3Ry
b25pYy1yZXNvdXJjZS1udW0+PGxhbmd1YWdlPkVuZ2xpc2g8L2xhbmd1YWdlPjwvcmVjb3JkPjwv
Q2l0ZT48Q2l0ZT48QXV0aG9yPkhzdTwvQXV0aG9yPjxZZWFyPjIwMDk8L1llYXI+PFJlY051bT42
MjwvUmVjTnVtPjxyZWNvcmQ+PHJlYy1udW1iZXI+NjI8L3JlYy1udW1iZXI+PGZvcmVpZ24ta2V5
cz48a2V5IGFwcD0iRU4iIGRiLWlkPSJ6MDAyeDBzd3E1djlmcGV4ZnA3dnB2dnphcnBmZjA5cnd2
eDUiPjYyPC9rZXk+PC9mb3JlaWduLWtleXM+PHJlZi10eXBlIG5hbWU9IkpvdXJuYWwgQXJ0aWNs
ZSI+MTc8L3JlZi10eXBlPjxjb250cmlidXRvcnM+PGF1dGhvcnM+PGF1dGhvcj5Ic3UsIFNoaS1G
YW5nPC9hdXRob3I+PGF1dGhvcj5CdWNrbGV5LCBEYW5pZWwgSDwvYXV0aG9yPjwvYXV0aG9ycz48
L2NvbnRyaWJ1dG9ycz48dGl0bGVzPjx0aXRsZT5FdmlkZW5jZSBmb3IgdGhlIGZ1bmN0aW9uYWwg
c2lnbmlmaWNhbmNlIG9mIGRpYXpvdHJvcGggY29tbXVuaXR5IHN0cnVjdHVyZSBpbiBzb2lsPC90
aXRsZT48c2Vjb25kYXJ5LXRpdGxlPlRoZSBJU01FIGpvdXJuYWw8L3NlY29uZGFyeS10aXRsZT48
L3RpdGxlcz48cGVyaW9kaWNhbD48ZnVsbC10aXRsZT5UaGUgSVNNRSBqb3VybmFsPC9mdWxsLXRp
dGxlPjwvcGVyaW9kaWNhbD48cGFnZXM+MTI0LTEzNjwvcGFnZXM+PHZvbHVtZT4zPC92b2x1bWU+
PG51bWJlcj4xPC9udW1iZXI+PGRhdGVzPjx5ZWFyPjIwMDk8L3llYXI+PC9kYXRlcz48aXNibj4x
NzUxLTczNjI8L2lzYm4+PHVybHM+PC91cmxzPjwvcmVjb3JkPjwvQ2l0ZT48Q2l0ZT48QXV0aG9y
PkdhYnk8L0F1dGhvcj48WWVhcj4yMDExPC9ZZWFyPjxSZWNOdW0+NDM8L1JlY051bT48cmVjb3Jk
PjxyZWMtbnVtYmVyPjQzPC9yZWMtbnVtYmVyPjxmb3JlaWduLWtleXM+PGtleSBhcHA9IkVOIiBk
Yi1pZD0iejAwMngwc3dxNXY5ZnBleGZwN3ZwdnZ6YXJwZmYwOXJ3dng1Ij40Mzwva2V5PjwvZm9y
ZWlnbi1rZXlzPjxyZWYtdHlwZSBuYW1lPSJKb3VybmFsIEFydGljbGUiPjE3PC9yZWYtdHlwZT48
Y29udHJpYnV0b3JzPjxhdXRob3JzPjxhdXRob3I+R2FieSwgSm9obiBDaHJpc3RpYW48L2F1dGhv
cj48YXV0aG9yPkJ1Y2tsZXksIERhbmllbCBILjwvYXV0aG9yPjwvYXV0aG9ycz48L2NvbnRyaWJ1
dG9ycz48dGl0bGVzPjx0aXRsZT5BIGdsb2JhbCBjZW5zdXMgb2Ygbml0cm9nZW5hc2UgZGl2ZXJz
aXR5PC90aXRsZT48c2Vjb25kYXJ5LXRpdGxlPkVudmlyb25tZW50YWwgTWljcm9iaW9sb2d5PC9z
ZWNvbmRhcnktdGl0bGU+PC90aXRsZXM+PHBlcmlvZGljYWw+PGZ1bGwtdGl0bGU+RW52aXJvbm1l
bnRhbCBNaWNyb2Jpb2xvZ3k8L2Z1bGwtdGl0bGU+PC9wZXJpb2RpY2FsPjxwYWdlcz4xNzkwLTE3
OTk8L3BhZ2VzPjx2b2x1bWU+MTM8L3ZvbHVtZT48bnVtYmVyPjc8L251bWJlcj48ZGF0ZXM+PHll
YXI+MjAxMTwveWVhcj48L2RhdGVzPjxwdWJsaXNoZXI+QmxhY2t3ZWxsIFB1Ymxpc2hpbmcgTHRk
PC9wdWJsaXNoZXI+PGlzYm4+MTQ2Mi0yOTIwPC9pc2JuPjx1cmxzPjxyZWxhdGVkLXVybHM+PHVy
bD5odHRwOi8vZHguZG9pLm9yZy8xMC4xMTExL2ouMTQ2Mi0yOTIwLjIwMTEuMDI0ODgueDwvdXJs
PjwvcmVsYXRlZC11cmxzPjwvdXJscz48ZWxlY3Ryb25pYy1yZXNvdXJjZS1udW0+MTAuMTExMS9q
LjE0NjItMjkyMC4yMDExLjAyNDg4Lng8L2VsZWN0cm9uaWMtcmVzb3VyY2UtbnVtPjwvcmVjb3Jk
PjwvQ2l0ZT48Q2l0ZT48QXV0aG9yPldhbmc8L0F1dGhvcj48WWVhcj4yMDEzPC9ZZWFyPjxSZWNO
dW0+NjM8L1JlY051bT48cmVjb3JkPjxyZWMtbnVtYmVyPjYzPC9yZWMtbnVtYmVyPjxmb3JlaWdu
LWtleXM+PGtleSBhcHA9IkVOIiBkYi1pZD0iejAwMngwc3dxNXY5ZnBleGZwN3ZwdnZ6YXJwZmYw
OXJ3dng1Ij42Mzwva2V5PjwvZm9yZWlnbi1rZXlzPjxyZWYtdHlwZSBuYW1lPSJKb3VybmFsIEFy
dGljbGUiPjE3PC9yZWYtdHlwZT48Y29udHJpYnV0b3JzPjxhdXRob3JzPjxhdXRob3I+V2FuZywg
UWlvbmc8L2F1dGhvcj48YXV0aG9yPlF1ZW5zZW4sIEpvaG4gRi48L2F1dGhvcj48YXV0aG9yPkZp
c2gsIEpvcmRhbiBBLjwvYXV0aG9yPjxhdXRob3I+S3dvbiBMZWUsIFRhZTwvYXV0aG9yPjxhdXRo
b3I+U3VuLCBZYW5uaTwvYXV0aG9yPjxhdXRob3I+VGllZGplLCBKYW1lcyBNLjwvYXV0aG9yPjxh
dXRob3I+Q29sZSwgSmFtZXMgUi48L2F1dGhvcj48L2F1dGhvcnM+PC9jb250cmlidXRvcnM+PHRp
dGxlcz48dGl0bGU+RWNvbG9naWNhbCBQYXR0ZXJucyBvZiBuaWZIIEdlbmVzIGluIEZvdXIgVGVy
cmVzdHJpYWwgQ2xpbWF0aWMgWm9uZXMgRXhwbG9yZWQgd2l0aCBUYXJnZXRlZCBNZXRhZ2Vub21p
Y3MgVXNpbmcgRnJhbWVCb3QsIGEgTmV3IEluZm9ybWF0aWNzIFRvb2w8L3RpdGxlPjxzZWNvbmRh
cnktdGl0bGU+bUJpbzwvc2Vjb25kYXJ5LXRpdGxlPjwvdGl0bGVzPjxwZXJpb2RpY2FsPjxmdWxs
LXRpdGxlPm1CaW88L2Z1bGwtdGl0bGU+PC9wZXJpb2RpY2FsPjx2b2x1bWU+NDwvdm9sdW1lPjxu
dW1iZXI+NTwvbnVtYmVyPjxkYXRlcz48eWVhcj4yMDEzPC95ZWFyPjxwdWItZGF0ZXM+PGRhdGU+
Tm92ZW1iZXIgMSwgMjAxMzwvZGF0ZT48L3B1Yi1kYXRlcz48L2RhdGVzPjx1cmxzPjxyZWxhdGVk
LXVybHM+PHVybD5odHRwOi8vbWJpby5hc20ub3JnL2NvbnRlbnQvNC81L2UwMDU5Mi0xMy5hYnN0
cmFjdDwvdXJsPjwvcmVsYXRlZC11cmxzPjwvdXJscz48ZWxlY3Ryb25pYy1yZXNvdXJjZS1udW0+
MTAuMTEyOC9tQmlvLjAwNTkyLTEzPC9lbGVjdHJvbmljLXJlc291cmNlLW51bT48L3JlY29yZD48
L0NpdGU+PENpdGU+PEF1dGhvcj5CZXJ0aHJvbmc8L0F1dGhvcj48WWVhcj4yMDE0PC9ZZWFyPjxS
ZWNOdW0+MTE8L1JlY051bT48cmVjb3JkPjxyZWMtbnVtYmVyPjExPC9yZWMtbnVtYmVyPjxmb3Jl
aWduLWtleXM+PGtleSBhcHA9IkVOIiBkYi1pZD0iejAwMngwc3dxNXY5ZnBleGZwN3ZwdnZ6YXJw
ZmYwOXJ3dng1Ij4xMTwva2V5PjwvZm9yZWlnbi1rZXlzPjxyZWYtdHlwZSBuYW1lPSJKb3VybmFs
IEFydGljbGUiPjE3PC9yZWYtdHlwZT48Y29udHJpYnV0b3JzPjxhdXRob3JzPjxhdXRob3I+QmVy
dGhyb25nLCBTZWFuPC9hdXRob3I+PGF1dGhvcj5ZZWFnZXIsIENocmlzIE0uPC9hdXRob3I+PGF1
dGhvcj5HYWxsZWdvcy1HcmF2ZXMsIExhdmVybmU8L2F1dGhvcj48YXV0aG9yPlN0ZXZlbiwgQmxh
aXJlPC9hdXRob3I+PGF1dGhvcj5FaWNob3JzdCwgU3RlcGhhbmllIEEuPC9hdXRob3I+PGF1dGhv
cj5KYWNrc29uLCBSb2JlcnQgQi48L2F1dGhvcj48YXV0aG9yPkt1c2tlLCBDaGVyeWwgUi48L2F1
dGhvcj48L2F1dGhvcnM+PC9jb250cmlidXRvcnM+PHRpdGxlcz48dGl0bGU+Tml0cm9nZW4gZmVy
dGlsaXphdGlvbiBoYXMgYSBzdHJvbmdlciBlZmZlY3Qgb24gc29pbCBOLWZpeGluZyBiYWN0ZXJp
YWwgY29tbXVuaXRpZXMgdGhhbiBlbGV2YXRlZCBhdG1vc3BoZXJpYyBDTzI8L3RpdGxlPjxzZWNv
bmRhcnktdGl0bGU+QXBwbGllZCBhbmQgRW52aXJvbm1lbnRhbCBNaWNyb2Jpb2xvZ3k8L3NlY29u
ZGFyeS10aXRsZT48L3RpdGxlcz48cGVyaW9kaWNhbD48ZnVsbC10aXRsZT5BcHBsaWVkIGFuZCBF
bnZpcm9ubWVudGFsIE1pY3JvYmlvbG9neTwvZnVsbC10aXRsZT48L3BlcmlvZGljYWw+PGRhdGVz
Pjx5ZWFyPjIwMTQ8L3llYXI+PHB1Yi1kYXRlcz48ZGF0ZT5NYXJjaCA3LCAyMDE0PC9kYXRlPjwv
cHViLWRhdGVzPjwvZGF0ZXM+PHVybHM+PHJlbGF0ZWQtdXJscz48dXJsPmh0dHA6Ly9hZW0uYXNt
Lm9yZy9jb250ZW50L2Vhcmx5LzIwMTQvMDMvMDMvQUVNLjA0MDM0LTEzLmFic3RyYWN0PC91cmw+
PC9yZWxhdGVkLXVybHM+PC91cmxzPjxlbGVjdHJvbmljLXJlc291cmNlLW51bT4xMC4xMTI4L2Fl
bS4wNDAzNC0xMzwvZWxlY3Ryb25pYy1yZXNvdXJjZS1udW0+PC9yZWNvcmQ+PC9DaXRlPjxDaXRl
PjxBdXRob3I+Q29sbGF2aW5vPC9BdXRob3I+PFllYXI+MjAxNDwvWWVhcj48UmVjTnVtPjE0PC9S
ZWNOdW0+PHJlY29yZD48cmVjLW51bWJlcj4xNDwvcmVjLW51bWJlcj48Zm9yZWlnbi1rZXlzPjxr
ZXkgYXBwPSJFTiIgZGItaWQ9InowMDJ4MHN3cTV2OWZwZXhmcDd2cHZ2emFycGZmMDlyd3Z4NSI+
MTQ8L2tleT48L2ZvcmVpZ24ta2V5cz48cmVmLXR5cGUgbmFtZT0iSm91cm5hbCBBcnRpY2xlIj4x
NzwvcmVmLXR5cGU+PGNvbnRyaWJ1dG9ycz48YXV0aG9ycz48YXV0aG9yPkNvbGxhdmlubywgTcOz
bmljYSBNLjwvYXV0aG9yPjxhdXRob3I+VHJpcHAsIEguIEphbWVzPC9hdXRob3I+PGF1dGhvcj5G
cmFuaywgSWxkaWtvIEUuPC9hdXRob3I+PGF1dGhvcj5WaWRveiwgTWFyw61hIEwuPC9hdXRob3I+
PGF1dGhvcj5DYWxkZXJvbGksIFByaXNjaWxhIEEuPC9hdXRob3I+PGF1dGhvcj5Eb25hdG8sIE1h
cmlhbm88L2F1dGhvcj48YXV0aG9yPlplaHIsIEpvbmF0aGFuIFAuPC9hdXRob3I+PGF1dGhvcj5B
Z3VpbGFyLCBPLiBNYXJpbzwvYXV0aG9yPjwvYXV0aG9ycz48L2NvbnRyaWJ1dG9ycz48dGl0bGVz
Pjx0aXRsZT5uaWZIIHB5cm9zZXF1ZW5jaW5nIHJldmVhbHMgdGhlIHBvdGVudGlhbCBmb3IgbG9j
YXRpb24tc3BlY2lmaWMgc29pbCBjaGVtaXN0cnkgdG8gaW5mbHVlbmNlIE4yLWZpeGluZyBjb21t
dW5pdHkgZHluYW1pY3M8L3RpdGxlPjxzZWNvbmRhcnktdGl0bGU+RW52aXJvbm1lbnRhbCBNaWNy
b2Jpb2xvZ3k8L3NlY29uZGFyeS10aXRsZT48L3RpdGxlcz48cGVyaW9kaWNhbD48ZnVsbC10aXRs
ZT5FbnZpcm9ubWVudGFsIE1pY3JvYmlvbG9neTwvZnVsbC10aXRsZT48L3BlcmlvZGljYWw+PHBh
Z2VzPm4vYS1uL2E8L3BhZ2VzPjxkYXRlcz48eWVhcj4yMDE0PC95ZWFyPjwvZGF0ZXM+PGlzYm4+
MTQ2Mi0yOTIwPC9pc2JuPjx1cmxzPjxyZWxhdGVkLXVybHM+PHVybD5odHRwOi8vZHguZG9pLm9y
Zy8xMC4xMTExLzE0NjItMjkyMC4xMjQyMzwvdXJsPjwvcmVsYXRlZC11cmxzPjwvdXJscz48ZWxl
Y3Ryb25pYy1yZXNvdXJjZS1udW0+MTAuMTExMS8xNDYyLTI5MjAuMTI0MjM8L2VsZWN0cm9uaWMt
cmVzb3VyY2UtbnVtPjwvcmVjb3JkPjwvQ2l0ZT48L0VuZE5vdGU+
</w:fldData>
        </w:fldChar>
      </w:r>
      <w:r w:rsidR="00D30491">
        <w:rPr>
          <w:rFonts w:ascii="Times New Roman" w:hAnsi="Times New Roman"/>
        </w:rPr>
        <w:instrText xml:space="preserve"> ADDIN EN.CITE.DATA </w:instrText>
      </w:r>
      <w:r w:rsidR="00C64120">
        <w:rPr>
          <w:rFonts w:ascii="Times New Roman" w:hAnsi="Times New Roman"/>
        </w:rPr>
      </w:r>
      <w:r w:rsidR="00C64120">
        <w:rPr>
          <w:rFonts w:ascii="Times New Roman" w:hAnsi="Times New Roman"/>
        </w:rPr>
        <w:fldChar w:fldCharType="end"/>
      </w:r>
      <w:r w:rsidR="00C64120">
        <w:rPr>
          <w:rFonts w:ascii="Times New Roman" w:hAnsi="Times New Roman"/>
        </w:rPr>
      </w:r>
      <w:r w:rsidR="00C64120">
        <w:rPr>
          <w:rFonts w:ascii="Times New Roman" w:hAnsi="Times New Roman"/>
        </w:rPr>
        <w:fldChar w:fldCharType="separate"/>
      </w:r>
      <w:r w:rsidR="00D30491">
        <w:rPr>
          <w:rFonts w:ascii="Times New Roman" w:hAnsi="Times New Roman"/>
          <w:noProof/>
        </w:rPr>
        <w:t>(</w:t>
      </w:r>
      <w:hyperlink w:anchor="_ENREF_89" w:tooltip="Izquierdo, 2006 #65" w:history="1">
        <w:r w:rsidR="00B43417">
          <w:rPr>
            <w:rFonts w:ascii="Times New Roman" w:hAnsi="Times New Roman"/>
            <w:noProof/>
          </w:rPr>
          <w:t>Izquierdo and Nüsslein 2006</w:t>
        </w:r>
      </w:hyperlink>
      <w:r w:rsidR="00D30491">
        <w:rPr>
          <w:rFonts w:ascii="Times New Roman" w:hAnsi="Times New Roman"/>
          <w:noProof/>
        </w:rPr>
        <w:t xml:space="preserve">; </w:t>
      </w:r>
      <w:hyperlink w:anchor="_ENREF_83" w:tooltip="Hsu, 2009 #62" w:history="1">
        <w:r w:rsidR="00B43417">
          <w:rPr>
            <w:rFonts w:ascii="Times New Roman" w:hAnsi="Times New Roman"/>
            <w:noProof/>
          </w:rPr>
          <w:t>Hsu and Buckley 2009</w:t>
        </w:r>
      </w:hyperlink>
      <w:r w:rsidR="00D30491">
        <w:rPr>
          <w:rFonts w:ascii="Times New Roman" w:hAnsi="Times New Roman"/>
          <w:noProof/>
        </w:rPr>
        <w:t xml:space="preserve">; </w:t>
      </w:r>
      <w:hyperlink w:anchor="_ENREF_60" w:tooltip="Gaby, 2011 #43" w:history="1">
        <w:r w:rsidR="00B43417">
          <w:rPr>
            <w:rFonts w:ascii="Times New Roman" w:hAnsi="Times New Roman"/>
            <w:noProof/>
          </w:rPr>
          <w:t>Gaby and Buckley 2011</w:t>
        </w:r>
      </w:hyperlink>
      <w:r w:rsidR="00D30491">
        <w:rPr>
          <w:rFonts w:ascii="Times New Roman" w:hAnsi="Times New Roman"/>
          <w:noProof/>
        </w:rPr>
        <w:t xml:space="preserve">; </w:t>
      </w:r>
      <w:hyperlink w:anchor="_ENREF_215" w:tooltip="Wang, 2013 #63" w:history="1">
        <w:r w:rsidR="00B43417">
          <w:rPr>
            <w:rFonts w:ascii="Times New Roman" w:hAnsi="Times New Roman"/>
            <w:noProof/>
          </w:rPr>
          <w:t>Wang, Quensen et al. 2013</w:t>
        </w:r>
      </w:hyperlink>
      <w:r w:rsidR="00D30491">
        <w:rPr>
          <w:rFonts w:ascii="Times New Roman" w:hAnsi="Times New Roman"/>
          <w:noProof/>
        </w:rPr>
        <w:t xml:space="preserve">; </w:t>
      </w:r>
      <w:hyperlink w:anchor="_ENREF_11" w:tooltip="Berthrong, 2014 #11" w:history="1">
        <w:r w:rsidR="00B43417">
          <w:rPr>
            <w:rFonts w:ascii="Times New Roman" w:hAnsi="Times New Roman"/>
            <w:noProof/>
          </w:rPr>
          <w:t>Berthrong, Yeager et al. 2014</w:t>
        </w:r>
      </w:hyperlink>
      <w:r w:rsidR="00D30491">
        <w:rPr>
          <w:rFonts w:ascii="Times New Roman" w:hAnsi="Times New Roman"/>
          <w:noProof/>
        </w:rPr>
        <w:t xml:space="preserve">; </w:t>
      </w:r>
      <w:hyperlink w:anchor="_ENREF_28" w:tooltip="Collavino, 2014 #14" w:history="1">
        <w:r w:rsidR="00B43417">
          <w:rPr>
            <w:rFonts w:ascii="Times New Roman" w:hAnsi="Times New Roman"/>
            <w:noProof/>
          </w:rPr>
          <w:t>Collavino, Tripp et al. 2014</w:t>
        </w:r>
      </w:hyperlink>
      <w:r w:rsidR="00D30491">
        <w:rPr>
          <w:rFonts w:ascii="Times New Roman" w:hAnsi="Times New Roman"/>
          <w:noProof/>
        </w:rPr>
        <w:t>)</w:t>
      </w:r>
      <w:r w:rsidR="00C64120">
        <w:rPr>
          <w:rFonts w:ascii="Times New Roman" w:hAnsi="Times New Roman"/>
        </w:rPr>
        <w:fldChar w:fldCharType="end"/>
      </w:r>
      <w:r w:rsidR="00D30491">
        <w:rPr>
          <w:rFonts w:ascii="Times New Roman" w:hAnsi="Times New Roman"/>
        </w:rPr>
        <w:t xml:space="preserve">. It has also been pointed out that the </w:t>
      </w:r>
      <w:r w:rsidR="00984146">
        <w:rPr>
          <w:rFonts w:ascii="Times New Roman" w:hAnsi="Times New Roman"/>
        </w:rPr>
        <w:t>N</w:t>
      </w:r>
      <w:r w:rsidR="00984146" w:rsidRPr="000327DE">
        <w:rPr>
          <w:rFonts w:ascii="Times New Roman" w:hAnsi="Times New Roman"/>
          <w:vertAlign w:val="subscript"/>
        </w:rPr>
        <w:t>2</w:t>
      </w:r>
      <w:r w:rsidR="00984146">
        <w:rPr>
          <w:rFonts w:ascii="Times New Roman" w:hAnsi="Times New Roman"/>
        </w:rPr>
        <w:t xml:space="preserve"> </w:t>
      </w:r>
      <w:r w:rsidR="00D30491">
        <w:rPr>
          <w:rFonts w:ascii="Times New Roman" w:hAnsi="Times New Roman"/>
        </w:rPr>
        <w:t xml:space="preserve">fixation rate in soil </w:t>
      </w:r>
      <w:r w:rsidR="00984146">
        <w:rPr>
          <w:rFonts w:ascii="Times New Roman" w:hAnsi="Times New Roman"/>
        </w:rPr>
        <w:lastRenderedPageBreak/>
        <w:t xml:space="preserve">was </w:t>
      </w:r>
      <w:r w:rsidR="00D30491">
        <w:rPr>
          <w:rFonts w:ascii="Times New Roman" w:hAnsi="Times New Roman"/>
        </w:rPr>
        <w:t xml:space="preserve">significantly affected by diazotrophic community structure </w:t>
      </w:r>
      <w:r w:rsidR="00C64120">
        <w:rPr>
          <w:rFonts w:ascii="Times New Roman" w:hAnsi="Times New Roman"/>
        </w:rPr>
        <w:fldChar w:fldCharType="begin"/>
      </w:r>
      <w:r w:rsidR="00D30491">
        <w:rPr>
          <w:rFonts w:ascii="Times New Roman" w:hAnsi="Times New Roman"/>
        </w:rPr>
        <w:instrText xml:space="preserve"> ADDIN EN.CITE &lt;EndNote&gt;&lt;Cite&gt;&lt;Author&gt;Hsu&lt;/Author&gt;&lt;Year&gt;2009&lt;/Year&gt;&lt;RecNum&gt;62&lt;/RecNum&gt;&lt;DisplayText&gt;(Hsu and Buckley 2009)&lt;/DisplayText&gt;&lt;record&gt;&lt;rec-number&gt;62&lt;/rec-number&gt;&lt;foreign-keys&gt;&lt;key app="EN" db-id="z002x0swq5v9fpexfp7vpvvzarpff09rwvx5"&gt;62&lt;/key&gt;&lt;/foreign-keys&gt;&lt;ref-type name="Journal Article"&gt;17&lt;/ref-type&gt;&lt;contributors&gt;&lt;authors&gt;&lt;author&gt;Hsu, Shi-Fang&lt;/author&gt;&lt;author&gt;Buckley, Daniel H&lt;/author&gt;&lt;/authors&gt;&lt;/contributors&gt;&lt;titles&gt;&lt;title&gt;Evidence for the functional significance of diazotroph community structure in soil&lt;/title&gt;&lt;secondary-title&gt;The ISME journal&lt;/secondary-title&gt;&lt;/titles&gt;&lt;periodical&gt;&lt;full-title&gt;The ISME journal&lt;/full-title&gt;&lt;/periodical&gt;&lt;pages&gt;124-136&lt;/pages&gt;&lt;volume&gt;3&lt;/volume&gt;&lt;number&gt;1&lt;/number&gt;&lt;dates&gt;&lt;year&gt;2009&lt;/year&gt;&lt;/dates&gt;&lt;isbn&gt;1751-7362&lt;/isbn&gt;&lt;urls&gt;&lt;/urls&gt;&lt;/record&gt;&lt;/Cite&gt;&lt;/EndNote&gt;</w:instrText>
      </w:r>
      <w:r w:rsidR="00C64120">
        <w:rPr>
          <w:rFonts w:ascii="Times New Roman" w:hAnsi="Times New Roman"/>
        </w:rPr>
        <w:fldChar w:fldCharType="separate"/>
      </w:r>
      <w:r w:rsidR="00D30491">
        <w:rPr>
          <w:rFonts w:ascii="Times New Roman" w:hAnsi="Times New Roman"/>
          <w:noProof/>
        </w:rPr>
        <w:t>(</w:t>
      </w:r>
      <w:hyperlink w:anchor="_ENREF_83" w:tooltip="Hsu, 2009 #62" w:history="1">
        <w:r w:rsidR="00B43417">
          <w:rPr>
            <w:rFonts w:ascii="Times New Roman" w:hAnsi="Times New Roman"/>
            <w:noProof/>
          </w:rPr>
          <w:t>Hsu and Buckley 2009</w:t>
        </w:r>
      </w:hyperlink>
      <w:r w:rsidR="00D30491">
        <w:rPr>
          <w:rFonts w:ascii="Times New Roman" w:hAnsi="Times New Roman"/>
          <w:noProof/>
        </w:rPr>
        <w:t>)</w:t>
      </w:r>
      <w:r w:rsidR="00C64120">
        <w:rPr>
          <w:rFonts w:ascii="Times New Roman" w:hAnsi="Times New Roman"/>
        </w:rPr>
        <w:fldChar w:fldCharType="end"/>
      </w:r>
      <w:r w:rsidR="00D30491">
        <w:rPr>
          <w:rFonts w:ascii="Times New Roman" w:hAnsi="Times New Roman"/>
        </w:rPr>
        <w:t>. However, the extensive diversity and complex community structure in soil ecosystems remain</w:t>
      </w:r>
      <w:r w:rsidR="00FD4660">
        <w:rPr>
          <w:rFonts w:ascii="Times New Roman" w:hAnsi="Times New Roman"/>
        </w:rPr>
        <w:t>s</w:t>
      </w:r>
      <w:r w:rsidR="00D30491">
        <w:rPr>
          <w:rFonts w:ascii="Times New Roman" w:hAnsi="Times New Roman"/>
        </w:rPr>
        <w:t xml:space="preserve"> to be further explored.  </w:t>
      </w:r>
    </w:p>
    <w:p w14:paraId="1894DC8E" w14:textId="77777777" w:rsidR="00D30491" w:rsidRDefault="00D30491" w:rsidP="00D30491">
      <w:pPr>
        <w:ind w:firstLine="720"/>
        <w:jc w:val="both"/>
        <w:rPr>
          <w:rFonts w:ascii="Times New Roman" w:hAnsi="Times New Roman"/>
        </w:rPr>
      </w:pPr>
      <w:r>
        <w:rPr>
          <w:rFonts w:ascii="Times New Roman" w:hAnsi="Times New Roman"/>
        </w:rPr>
        <w:t>Natural ecosystems under increased atmospheric CO</w:t>
      </w:r>
      <w:r w:rsidRPr="00130B38">
        <w:rPr>
          <w:rFonts w:ascii="Times New Roman" w:hAnsi="Times New Roman"/>
          <w:vertAlign w:val="subscript"/>
        </w:rPr>
        <w:t>2</w:t>
      </w:r>
      <w:r>
        <w:rPr>
          <w:rFonts w:ascii="Times New Roman" w:hAnsi="Times New Roman"/>
        </w:rPr>
        <w:t xml:space="preserve"> concentration are subjected to progressive N limitation </w:t>
      </w:r>
      <w:r w:rsidR="00C64120">
        <w:rPr>
          <w:rFonts w:ascii="Times New Roman" w:hAnsi="Times New Roman"/>
        </w:rPr>
        <w:fldChar w:fldCharType="begin">
          <w:fldData xml:space="preserve">PEVuZE5vdGU+PENpdGU+PEF1dGhvcj5IdTwvQXV0aG9yPjxZZWFyPjIwMDE8L1llYXI+PFJlY051
bT4zMjwvUmVjTnVtPjxEaXNwbGF5VGV4dD4oSHUsIENoYXBpbiBldCBhbC4gMjAwMTsgTHVvLCBT
dSBldCBhbC4gMjAwNDsgRmluemksIE1vb3JlIGV0IGFsLiAyMDA2OyBUaWxtYW4sIFJlaWNoIGV0
IGFsLiAyMDA2KTwvRGlzcGxheVRleHQ+PHJlY29yZD48cmVjLW51bWJlcj4zMjwvcmVjLW51bWJl
cj48Zm9yZWlnbi1rZXlzPjxrZXkgYXBwPSJFTiIgZGItaWQ9ImRmcmYyNTJycjVkenI5ZXRwcnF4
cnNyM3RzcHh6ZDI1dmF0dCI+MzI8L2tleT48L2ZvcmVpZ24ta2V5cz48cmVmLXR5cGUgbmFtZT0i
Sm91cm5hbCBBcnRpY2xlIj4xNzwvcmVmLXR5cGU+PGNvbnRyaWJ1dG9ycz48YXV0aG9ycz48YXV0
aG9yPkh1LCBTLjwvYXV0aG9yPjxhdXRob3I+Q2hhcGluLCBGLiBTLjwvYXV0aG9yPjxhdXRob3I+
RmlyZXN0b25lLCBNLiBLLjwvYXV0aG9yPjxhdXRob3I+RmllbGQsIEMuIEIuPC9hdXRob3I+PGF1
dGhvcj5DaGlhcmllbGxvLCBOLiBSLjwvYXV0aG9yPjwvYXV0aG9ycz48L2NvbnRyaWJ1dG9ycz48
dGl0bGVzPjx0aXRsZT5OaXRyb2dlbiBsaW1pdGF0aW9uIG9mIG1pY3JvYmlhbCBkZWNvbXBvc2l0
aW9uIGluIGEgZ3Jhc3NsYW5kIHVuZGVyIGVsZXZhdGVkIENPMjwvdGl0bGU+PHNlY29uZGFyeS10
aXRsZT5OYXR1cmU8L3NlY29uZGFyeS10aXRsZT48L3RpdGxlcz48cGVyaW9kaWNhbD48ZnVsbC10
aXRsZT5OYXR1cmU8L2Z1bGwtdGl0bGU+PC9wZXJpb2RpY2FsPjxwYWdlcz4xODgtMTkxPC9wYWdl
cz48dm9sdW1lPjQwOTwvdm9sdW1lPjxudW1iZXI+NjgxNzwvbnVtYmVyPjxkYXRlcz48eWVhcj4y
MDAxPC95ZWFyPjwvZGF0ZXM+PHB1Ymxpc2hlcj5NYWNtaWxsaWFuIE1hZ2F6aW5lcyBMdGQuPC9w
dWJsaXNoZXI+PGlzYm4+MDAyOC0wODM2PC9pc2JuPjx3b3JrLXR5cGU+MTAuMTAzOC8zNTA1MTU3
Njwvd29yay10eXBlPjx1cmxzPjxyZWxhdGVkLXVybHM+PHVybD5odHRwOi8vZHguZG9pLm9yZy8x
MC4xMDM4LzM1MDUxNTc2PC91cmw+PC9yZWxhdGVkLXVybHM+PC91cmxzPjwvcmVjb3JkPjwvQ2l0
ZT48Q2l0ZT48QXV0aG9yPkx1bzwvQXV0aG9yPjxZZWFyPjIwMDQ8L1llYXI+PFJlY051bT4yOTwv
UmVjTnVtPjxyZWNvcmQ+PHJlYy1udW1iZXI+Mjk8L3JlYy1udW1iZXI+PGZvcmVpZ24ta2V5cz48
a2V5IGFwcD0iRU4iIGRiLWlkPSJkZnJmMjUycnI1ZHpyOWV0cHJxeHJzcjN0c3B4emQyNXZhdHQi
PjI5PC9rZXk+PC9mb3JlaWduLWtleXM+PHJlZi10eXBlIG5hbWU9IkpvdXJuYWwgQXJ0aWNsZSI+
MTc8L3JlZi10eXBlPjxjb250cmlidXRvcnM+PGF1dGhvcnM+PGF1dGhvcj5MdW8sIFlpcWk8L2F1
dGhvcj48YXV0aG9yPlN1LCBCLiBPLjwvYXV0aG9yPjxhdXRob3I+Q3VycmllLCBXaWxsaWFtIFMu
PC9hdXRob3I+PGF1dGhvcj5EdWtlcywgSmVmZnJleSBTLjwvYXV0aG9yPjxhdXRob3I+Rmluemks
IEFkcmllbjwvYXV0aG9yPjxhdXRob3I+SGFydHdpZywgVWVsaTwvYXV0aG9yPjxhdXRob3I+SHVu
Z2F0ZSwgQnJ1Y2U8L2F1dGhvcj48YXV0aG9yPk11cnRyaWUsIFJvc3MgRS4gTWM8L2F1dGhvcj48
YXV0aG9yPk9yZW4sIFIuIEEuIE0uPC9hdXRob3I+PGF1dGhvcj5QYXJ0b24sIFdpbGxpYW0gSi48
L2F1dGhvcj48YXV0aG9yPlBhdGFraSwgRGlhbmUgRS48L2F1dGhvcj48YXV0aG9yPlNoYXcsIE0u
IFJlYmVjY2E8L2F1dGhvcj48YXV0aG9yPlphaywgRG9uYWxkIFIuPC9hdXRob3I+PGF1dGhvcj5G
aWVsZCwgQ2hyaXN0b3BoZXIgQi48L2F1dGhvcj48L2F1dGhvcnM+PC9jb250cmlidXRvcnM+PHRp
dGxlcz48dGl0bGU+UHJvZ3Jlc3NpdmUgTml0cm9nZW4gTGltaXRhdGlvbiBvZiBFY29zeXN0ZW0g
UmVzcG9uc2VzIHRvIFJpc2luZyBBdG1vc3BoZXJpYyBDYXJib24gRGlveGlkZTwvdGl0bGU+PHNl
Y29uZGFyeS10aXRsZT5CaW9TY2llbmNlPC9zZWNvbmRhcnktdGl0bGU+PC90aXRsZXM+PHBlcmlv
ZGljYWw+PGZ1bGwtdGl0bGU+QmlvU2NpZW5jZTwvZnVsbC10aXRsZT48L3BlcmlvZGljYWw+PHBh
Z2VzPjczMS03Mzk8L3BhZ2VzPjx2b2x1bWU+NTQ8L3ZvbHVtZT48bnVtYmVyPjg8L251bWJlcj48
ZGF0ZXM+PHllYXI+MjAwNDwveWVhcj48L2RhdGVzPjxwdWJsaXNoZXI+VW5pdmVyc2l0eSBvZiBD
YWxpZm9ybmlhIFByZXNzIG9uIGJlaGFsZiBvZiB0aGUgQW1lcmljYW4gSW5zdGl0dXRlIG9mIEJp
b2xvZ2ljYWwgU2NpZW5jZXM8L3B1Ymxpc2hlcj48aXNibj4wMDA2MzU2ODwvaXNibj48dXJscz48
cmVsYXRlZC11cmxzPjx1cmw+aHR0cDovL3d3dy5qc3Rvci5vcmcvc3RhYmxlLzEwLjE2NDEvMDAw
Ni0zNTY4JTI4MjAwNCUyOTA1NCU1QjA3MzElM0FQTkxPRVIlNUQyLjAuQ08lM0IyPC91cmw+PC9y
ZWxhdGVkLXVybHM+PC91cmxzPjxlbGVjdHJvbmljLXJlc291cmNlLW51bT4xMC4xNjQxLzAwMDYt
MzU2OCgyMDA0KTA1NFswNzMxOnBubG9lcl0yLjAuY287MjwvZWxlY3Ryb25pYy1yZXNvdXJjZS1u
dW0+PC9yZWNvcmQ+PC9DaXRlPjxDaXRlPjxBdXRob3I+UmVpY2g8L0F1dGhvcj48WWVhcj4yMDA2
PC9ZZWFyPjxSZWNOdW0+Njk8L1JlY051bT48cmVjb3JkPjxyZWMtbnVtYmVyPjY5PC9yZWMtbnVt
YmVyPjxmb3JlaWduLWtleXM+PGtleSBhcHA9IkVOIiBkYi1pZD0iZGZyZjI1MnJyNWR6cjlldHBy
cXhyc3IzdHNweHpkMjV2YXR0Ij42OTwva2V5PjwvZm9yZWlnbi1rZXlzPjxyZWYtdHlwZSBuYW1l
PSJKb3VybmFsIEFydGljbGUiPjE3PC9yZWYtdHlwZT48Y29udHJpYnV0b3JzPjxhdXRob3JzPjxh
dXRob3I+VGlsbWFuLCBEYXZpZDwvYXV0aG9yPjxhdXRob3I+UmVpY2gsIFBldGVyIEI8L2F1dGhv
cj48YXV0aG9yPktub3BzLCBKb2hhbm5lcyBNSDwvYXV0aG9yPjwvYXV0aG9ycz48L2NvbnRyaWJ1
dG9ycz48dGl0bGVzPjx0aXRsZT5CaW9kaXZlcnNpdHkgYW5kIGVjb3N5c3RlbSBzdGFiaWxpdHkg
aW4gYSBkZWNhZGUtbG9uZyBncmFzc2xhbmQgZXhwZXJpbWVudDwvdGl0bGU+PHNlY29uZGFyeS10
aXRsZT5OYXR1cmU8L3NlY29uZGFyeS10aXRsZT48L3RpdGxlcz48cGVyaW9kaWNhbD48ZnVsbC10
aXRsZT5OYXR1cmU8L2Z1bGwtdGl0bGU+PC9wZXJpb2RpY2FsPjxwYWdlcz42MjktNjMyPC9wYWdl
cz48dm9sdW1lPjQ0MTwvdm9sdW1lPjxudW1iZXI+NzA5MzwvbnVtYmVyPjxkYXRlcz48eWVhcj4y
MDA2PC95ZWFyPjwvZGF0ZXM+PGlzYm4+MDAyOC0wODM2PC9pc2JuPjx1cmxzPjwvdXJscz48L3Jl
Y29yZD48L0NpdGU+PENpdGU+PEF1dGhvcj5GaW56aTwvQXV0aG9yPjxZZWFyPjIwMDY8L1llYXI+
PFJlY051bT43MTwvUmVjTnVtPjxyZWNvcmQ+PHJlYy1udW1iZXI+NzE8L3JlYy1udW1iZXI+PGZv
cmVpZ24ta2V5cz48a2V5IGFwcD0iRU4iIGRiLWlkPSJ6MDAyeDBzd3E1djlmcGV4ZnA3dnB2dnph
cnBmZjA5cnd2eDUiPjcxPC9rZXk+PC9mb3JlaWduLWtleXM+PHJlZi10eXBlIG5hbWU9IkpvdXJu
YWwgQXJ0aWNsZSI+MTc8L3JlZi10eXBlPjxjb250cmlidXRvcnM+PGF1dGhvcnM+PGF1dGhvcj5G
aW56aSwgQS4gQy48L2F1dGhvcj48YXV0aG9yPk1vb3JlLCBELiBKLjwvYXV0aG9yPjxhdXRob3I+
RGVMdWNpYSwgRS4gSC48L2F1dGhvcj48YXV0aG9yPkxpY2h0ZXIsIEouPC9hdXRob3I+PGF1dGhv
cj5Ib2Ztb2NrZWwsIEsuIFMuPC9hdXRob3I+PGF1dGhvcj5KYWNrc29uLCBSLiBCLjwvYXV0aG9y
PjxhdXRob3I+S2ltLCBILiBTLjwvYXV0aG9yPjxhdXRob3I+TWF0YW1hbGEsIFIuPC9hdXRob3I+
PGF1dGhvcj5NY0NhcnRoeSwgSC4gUi48L2F1dGhvcj48YXV0aG9yPk9yZW4sIFIuPC9hdXRob3I+
PGF1dGhvcj5QaXBwZW4sIEouIFMuPC9hdXRob3I+PGF1dGhvcj5TY2hsZXNpbmdlciwgVy4gSC48
L2F1dGhvcj48L2F1dGhvcnM+PC9jb250cmlidXRvcnM+PHRpdGxlcz48dGl0bGU+UHJvZ3Jlc3Np
dmUgbml0cm9nZW4gbGltaXRhdGlvbiBvZiBlY29zeXN0ZW0gcHJvY2Vzc2VzIHVuZGVyIGVsZXZh
dGVkIENPMiBpbiBhIHdhcm0tdGVtcGVyYXRlIGZvcmVzdDwvdGl0bGU+PHNlY29uZGFyeS10aXRs
ZT5FY29sb2d5PC9zZWNvbmRhcnktdGl0bGU+PC90aXRsZXM+PHBlcmlvZGljYWw+PGZ1bGwtdGl0
bGU+RWNvbG9neTwvZnVsbC10aXRsZT48L3BlcmlvZGljYWw+PHBhZ2VzPjE1LTI1PC9wYWdlcz48
dm9sdW1lPjg3PC92b2x1bWU+PG51bWJlcj4xPC9udW1iZXI+PGRhdGVzPjx5ZWFyPjIwMDY8L3ll
YXI+PC9kYXRlcz48aXNibj4wMDEyLTk2NTggKFByaW50KSYjeEQ7MDAxMi05NjU4IChMaW5raW5n
KTwvaXNibj48dXJscz48L3VybHM+PC9yZWNvcmQ+PC9DaXRlPjwvRW5kTm90ZT5=
</w:fldData>
        </w:fldChar>
      </w:r>
      <w:r>
        <w:rPr>
          <w:rFonts w:ascii="Times New Roman" w:hAnsi="Times New Roman"/>
        </w:rPr>
        <w:instrText xml:space="preserve"> ADDIN EN.CITE </w:instrText>
      </w:r>
      <w:r w:rsidR="00C64120">
        <w:rPr>
          <w:rFonts w:ascii="Times New Roman" w:hAnsi="Times New Roman"/>
        </w:rPr>
        <w:fldChar w:fldCharType="begin">
          <w:fldData xml:space="preserve">PEVuZE5vdGU+PENpdGU+PEF1dGhvcj5IdTwvQXV0aG9yPjxZZWFyPjIwMDE8L1llYXI+PFJlY051
bT4zMjwvUmVjTnVtPjxEaXNwbGF5VGV4dD4oSHUsIENoYXBpbiBldCBhbC4gMjAwMTsgTHVvLCBT
dSBldCBhbC4gMjAwNDsgRmluemksIE1vb3JlIGV0IGFsLiAyMDA2OyBUaWxtYW4sIFJlaWNoIGV0
IGFsLiAyMDA2KTwvRGlzcGxheVRleHQ+PHJlY29yZD48cmVjLW51bWJlcj4zMjwvcmVjLW51bWJl
cj48Zm9yZWlnbi1rZXlzPjxrZXkgYXBwPSJFTiIgZGItaWQ9ImRmcmYyNTJycjVkenI5ZXRwcnF4
cnNyM3RzcHh6ZDI1dmF0dCI+MzI8L2tleT48L2ZvcmVpZ24ta2V5cz48cmVmLXR5cGUgbmFtZT0i
Sm91cm5hbCBBcnRpY2xlIj4xNzwvcmVmLXR5cGU+PGNvbnRyaWJ1dG9ycz48YXV0aG9ycz48YXV0
aG9yPkh1LCBTLjwvYXV0aG9yPjxhdXRob3I+Q2hhcGluLCBGLiBTLjwvYXV0aG9yPjxhdXRob3I+
RmlyZXN0b25lLCBNLiBLLjwvYXV0aG9yPjxhdXRob3I+RmllbGQsIEMuIEIuPC9hdXRob3I+PGF1
dGhvcj5DaGlhcmllbGxvLCBOLiBSLjwvYXV0aG9yPjwvYXV0aG9ycz48L2NvbnRyaWJ1dG9ycz48
dGl0bGVzPjx0aXRsZT5OaXRyb2dlbiBsaW1pdGF0aW9uIG9mIG1pY3JvYmlhbCBkZWNvbXBvc2l0
aW9uIGluIGEgZ3Jhc3NsYW5kIHVuZGVyIGVsZXZhdGVkIENPMjwvdGl0bGU+PHNlY29uZGFyeS10
aXRsZT5OYXR1cmU8L3NlY29uZGFyeS10aXRsZT48L3RpdGxlcz48cGVyaW9kaWNhbD48ZnVsbC10
aXRsZT5OYXR1cmU8L2Z1bGwtdGl0bGU+PC9wZXJpb2RpY2FsPjxwYWdlcz4xODgtMTkxPC9wYWdl
cz48dm9sdW1lPjQwOTwvdm9sdW1lPjxudW1iZXI+NjgxNzwvbnVtYmVyPjxkYXRlcz48eWVhcj4y
MDAxPC95ZWFyPjwvZGF0ZXM+PHB1Ymxpc2hlcj5NYWNtaWxsaWFuIE1hZ2F6aW5lcyBMdGQuPC9w
dWJsaXNoZXI+PGlzYm4+MDAyOC0wODM2PC9pc2JuPjx3b3JrLXR5cGU+MTAuMTAzOC8zNTA1MTU3
Njwvd29yay10eXBlPjx1cmxzPjxyZWxhdGVkLXVybHM+PHVybD5odHRwOi8vZHguZG9pLm9yZy8x
MC4xMDM4LzM1MDUxNTc2PC91cmw+PC9yZWxhdGVkLXVybHM+PC91cmxzPjwvcmVjb3JkPjwvQ2l0
ZT48Q2l0ZT48QXV0aG9yPkx1bzwvQXV0aG9yPjxZZWFyPjIwMDQ8L1llYXI+PFJlY051bT4yOTwv
UmVjTnVtPjxyZWNvcmQ+PHJlYy1udW1iZXI+Mjk8L3JlYy1udW1iZXI+PGZvcmVpZ24ta2V5cz48
a2V5IGFwcD0iRU4iIGRiLWlkPSJkZnJmMjUycnI1ZHpyOWV0cHJxeHJzcjN0c3B4emQyNXZhdHQi
PjI5PC9rZXk+PC9mb3JlaWduLWtleXM+PHJlZi10eXBlIG5hbWU9IkpvdXJuYWwgQXJ0aWNsZSI+
MTc8L3JlZi10eXBlPjxjb250cmlidXRvcnM+PGF1dGhvcnM+PGF1dGhvcj5MdW8sIFlpcWk8L2F1
dGhvcj48YXV0aG9yPlN1LCBCLiBPLjwvYXV0aG9yPjxhdXRob3I+Q3VycmllLCBXaWxsaWFtIFMu
PC9hdXRob3I+PGF1dGhvcj5EdWtlcywgSmVmZnJleSBTLjwvYXV0aG9yPjxhdXRob3I+Rmluemks
IEFkcmllbjwvYXV0aG9yPjxhdXRob3I+SGFydHdpZywgVWVsaTwvYXV0aG9yPjxhdXRob3I+SHVu
Z2F0ZSwgQnJ1Y2U8L2F1dGhvcj48YXV0aG9yPk11cnRyaWUsIFJvc3MgRS4gTWM8L2F1dGhvcj48
YXV0aG9yPk9yZW4sIFIuIEEuIE0uPC9hdXRob3I+PGF1dGhvcj5QYXJ0b24sIFdpbGxpYW0gSi48
L2F1dGhvcj48YXV0aG9yPlBhdGFraSwgRGlhbmUgRS48L2F1dGhvcj48YXV0aG9yPlNoYXcsIE0u
IFJlYmVjY2E8L2F1dGhvcj48YXV0aG9yPlphaywgRG9uYWxkIFIuPC9hdXRob3I+PGF1dGhvcj5G
aWVsZCwgQ2hyaXN0b3BoZXIgQi48L2F1dGhvcj48L2F1dGhvcnM+PC9jb250cmlidXRvcnM+PHRp
dGxlcz48dGl0bGU+UHJvZ3Jlc3NpdmUgTml0cm9nZW4gTGltaXRhdGlvbiBvZiBFY29zeXN0ZW0g
UmVzcG9uc2VzIHRvIFJpc2luZyBBdG1vc3BoZXJpYyBDYXJib24gRGlveGlkZTwvdGl0bGU+PHNl
Y29uZGFyeS10aXRsZT5CaW9TY2llbmNlPC9zZWNvbmRhcnktdGl0bGU+PC90aXRsZXM+PHBlcmlv
ZGljYWw+PGZ1bGwtdGl0bGU+QmlvU2NpZW5jZTwvZnVsbC10aXRsZT48L3BlcmlvZGljYWw+PHBh
Z2VzPjczMS03Mzk8L3BhZ2VzPjx2b2x1bWU+NTQ8L3ZvbHVtZT48bnVtYmVyPjg8L251bWJlcj48
ZGF0ZXM+PHllYXI+MjAwNDwveWVhcj48L2RhdGVzPjxwdWJsaXNoZXI+VW5pdmVyc2l0eSBvZiBD
YWxpZm9ybmlhIFByZXNzIG9uIGJlaGFsZiBvZiB0aGUgQW1lcmljYW4gSW5zdGl0dXRlIG9mIEJp
b2xvZ2ljYWwgU2NpZW5jZXM8L3B1Ymxpc2hlcj48aXNibj4wMDA2MzU2ODwvaXNibj48dXJscz48
cmVsYXRlZC11cmxzPjx1cmw+aHR0cDovL3d3dy5qc3Rvci5vcmcvc3RhYmxlLzEwLjE2NDEvMDAw
Ni0zNTY4JTI4MjAwNCUyOTA1NCU1QjA3MzElM0FQTkxPRVIlNUQyLjAuQ08lM0IyPC91cmw+PC9y
ZWxhdGVkLXVybHM+PC91cmxzPjxlbGVjdHJvbmljLXJlc291cmNlLW51bT4xMC4xNjQxLzAwMDYt
MzU2OCgyMDA0KTA1NFswNzMxOnBubG9lcl0yLjAuY287MjwvZWxlY3Ryb25pYy1yZXNvdXJjZS1u
dW0+PC9yZWNvcmQ+PC9DaXRlPjxDaXRlPjxBdXRob3I+UmVpY2g8L0F1dGhvcj48WWVhcj4yMDA2
PC9ZZWFyPjxSZWNOdW0+Njk8L1JlY051bT48cmVjb3JkPjxyZWMtbnVtYmVyPjY5PC9yZWMtbnVt
YmVyPjxmb3JlaWduLWtleXM+PGtleSBhcHA9IkVOIiBkYi1pZD0iZGZyZjI1MnJyNWR6cjlldHBy
cXhyc3IzdHNweHpkMjV2YXR0Ij42OTwva2V5PjwvZm9yZWlnbi1rZXlzPjxyZWYtdHlwZSBuYW1l
PSJKb3VybmFsIEFydGljbGUiPjE3PC9yZWYtdHlwZT48Y29udHJpYnV0b3JzPjxhdXRob3JzPjxh
dXRob3I+VGlsbWFuLCBEYXZpZDwvYXV0aG9yPjxhdXRob3I+UmVpY2gsIFBldGVyIEI8L2F1dGhv
cj48YXV0aG9yPktub3BzLCBKb2hhbm5lcyBNSDwvYXV0aG9yPjwvYXV0aG9ycz48L2NvbnRyaWJ1
dG9ycz48dGl0bGVzPjx0aXRsZT5CaW9kaXZlcnNpdHkgYW5kIGVjb3N5c3RlbSBzdGFiaWxpdHkg
aW4gYSBkZWNhZGUtbG9uZyBncmFzc2xhbmQgZXhwZXJpbWVudDwvdGl0bGU+PHNlY29uZGFyeS10
aXRsZT5OYXR1cmU8L3NlY29uZGFyeS10aXRsZT48L3RpdGxlcz48cGVyaW9kaWNhbD48ZnVsbC10
aXRsZT5OYXR1cmU8L2Z1bGwtdGl0bGU+PC9wZXJpb2RpY2FsPjxwYWdlcz42MjktNjMyPC9wYWdl
cz48dm9sdW1lPjQ0MTwvdm9sdW1lPjxudW1iZXI+NzA5MzwvbnVtYmVyPjxkYXRlcz48eWVhcj4y
MDA2PC95ZWFyPjwvZGF0ZXM+PGlzYm4+MDAyOC0wODM2PC9pc2JuPjx1cmxzPjwvdXJscz48L3Jl
Y29yZD48L0NpdGU+PENpdGU+PEF1dGhvcj5GaW56aTwvQXV0aG9yPjxZZWFyPjIwMDY8L1llYXI+
PFJlY051bT43MTwvUmVjTnVtPjxyZWNvcmQ+PHJlYy1udW1iZXI+NzE8L3JlYy1udW1iZXI+PGZv
cmVpZ24ta2V5cz48a2V5IGFwcD0iRU4iIGRiLWlkPSJ6MDAyeDBzd3E1djlmcGV4ZnA3dnB2dnph
cnBmZjA5cnd2eDUiPjcxPC9rZXk+PC9mb3JlaWduLWtleXM+PHJlZi10eXBlIG5hbWU9IkpvdXJu
YWwgQXJ0aWNsZSI+MTc8L3JlZi10eXBlPjxjb250cmlidXRvcnM+PGF1dGhvcnM+PGF1dGhvcj5G
aW56aSwgQS4gQy48L2F1dGhvcj48YXV0aG9yPk1vb3JlLCBELiBKLjwvYXV0aG9yPjxhdXRob3I+
RGVMdWNpYSwgRS4gSC48L2F1dGhvcj48YXV0aG9yPkxpY2h0ZXIsIEouPC9hdXRob3I+PGF1dGhv
cj5Ib2Ztb2NrZWwsIEsuIFMuPC9hdXRob3I+PGF1dGhvcj5KYWNrc29uLCBSLiBCLjwvYXV0aG9y
PjxhdXRob3I+S2ltLCBILiBTLjwvYXV0aG9yPjxhdXRob3I+TWF0YW1hbGEsIFIuPC9hdXRob3I+
PGF1dGhvcj5NY0NhcnRoeSwgSC4gUi48L2F1dGhvcj48YXV0aG9yPk9yZW4sIFIuPC9hdXRob3I+
PGF1dGhvcj5QaXBwZW4sIEouIFMuPC9hdXRob3I+PGF1dGhvcj5TY2hsZXNpbmdlciwgVy4gSC48
L2F1dGhvcj48L2F1dGhvcnM+PC9jb250cmlidXRvcnM+PHRpdGxlcz48dGl0bGU+UHJvZ3Jlc3Np
dmUgbml0cm9nZW4gbGltaXRhdGlvbiBvZiBlY29zeXN0ZW0gcHJvY2Vzc2VzIHVuZGVyIGVsZXZh
dGVkIENPMiBpbiBhIHdhcm0tdGVtcGVyYXRlIGZvcmVzdDwvdGl0bGU+PHNlY29uZGFyeS10aXRs
ZT5FY29sb2d5PC9zZWNvbmRhcnktdGl0bGU+PC90aXRsZXM+PHBlcmlvZGljYWw+PGZ1bGwtdGl0
bGU+RWNvbG9neTwvZnVsbC10aXRsZT48L3BlcmlvZGljYWw+PHBhZ2VzPjE1LTI1PC9wYWdlcz48
dm9sdW1lPjg3PC92b2x1bWU+PG51bWJlcj4xPC9udW1iZXI+PGRhdGVzPjx5ZWFyPjIwMDY8L3ll
YXI+PC9kYXRlcz48aXNibj4wMDEyLTk2NTggKFByaW50KSYjeEQ7MDAxMi05NjU4IChMaW5raW5n
KTwvaXNibj48dXJscz48L3VybHM+PC9yZWNvcmQ+PC9DaXRlPjwvRW5kTm90ZT5=
</w:fldData>
        </w:fldChar>
      </w:r>
      <w:r>
        <w:rPr>
          <w:rFonts w:ascii="Times New Roman" w:hAnsi="Times New Roman"/>
        </w:rPr>
        <w:instrText xml:space="preserve"> ADDIN EN.CITE.DATA </w:instrText>
      </w:r>
      <w:r w:rsidR="00C64120">
        <w:rPr>
          <w:rFonts w:ascii="Times New Roman" w:hAnsi="Times New Roman"/>
        </w:rPr>
      </w:r>
      <w:r w:rsidR="00C64120">
        <w:rPr>
          <w:rFonts w:ascii="Times New Roman" w:hAnsi="Times New Roman"/>
        </w:rPr>
        <w:fldChar w:fldCharType="end"/>
      </w:r>
      <w:r w:rsidR="00C64120">
        <w:rPr>
          <w:rFonts w:ascii="Times New Roman" w:hAnsi="Times New Roman"/>
        </w:rPr>
      </w:r>
      <w:r w:rsidR="00C64120">
        <w:rPr>
          <w:rFonts w:ascii="Times New Roman" w:hAnsi="Times New Roman"/>
        </w:rPr>
        <w:fldChar w:fldCharType="separate"/>
      </w:r>
      <w:r>
        <w:rPr>
          <w:rFonts w:ascii="Times New Roman" w:hAnsi="Times New Roman"/>
          <w:noProof/>
        </w:rPr>
        <w:t>(</w:t>
      </w:r>
      <w:hyperlink w:anchor="_ENREF_84" w:tooltip="Hu, 2001 #32" w:history="1">
        <w:r w:rsidR="00B43417">
          <w:rPr>
            <w:rFonts w:ascii="Times New Roman" w:hAnsi="Times New Roman"/>
            <w:noProof/>
          </w:rPr>
          <w:t>Hu, Chapin et al. 2001</w:t>
        </w:r>
      </w:hyperlink>
      <w:r>
        <w:rPr>
          <w:rFonts w:ascii="Times New Roman" w:hAnsi="Times New Roman"/>
          <w:noProof/>
        </w:rPr>
        <w:t xml:space="preserve">; </w:t>
      </w:r>
      <w:hyperlink w:anchor="_ENREF_119" w:tooltip="Luo, 2004 #29" w:history="1">
        <w:r w:rsidR="00B43417">
          <w:rPr>
            <w:rFonts w:ascii="Times New Roman" w:hAnsi="Times New Roman"/>
            <w:noProof/>
          </w:rPr>
          <w:t>Luo, Su et al. 2004</w:t>
        </w:r>
      </w:hyperlink>
      <w:r>
        <w:rPr>
          <w:rFonts w:ascii="Times New Roman" w:hAnsi="Times New Roman"/>
          <w:noProof/>
        </w:rPr>
        <w:t xml:space="preserve">; </w:t>
      </w:r>
      <w:hyperlink w:anchor="_ENREF_58" w:tooltip="Finzi, 2006 #71" w:history="1">
        <w:r w:rsidR="00B43417">
          <w:rPr>
            <w:rFonts w:ascii="Times New Roman" w:hAnsi="Times New Roman"/>
            <w:noProof/>
          </w:rPr>
          <w:t>Finzi, Moore et al. 2006</w:t>
        </w:r>
      </w:hyperlink>
      <w:r>
        <w:rPr>
          <w:rFonts w:ascii="Times New Roman" w:hAnsi="Times New Roman"/>
          <w:noProof/>
        </w:rPr>
        <w:t xml:space="preserve">; </w:t>
      </w:r>
      <w:hyperlink w:anchor="_ENREF_200" w:tooltip="Tilman, 2006 #69" w:history="1">
        <w:r w:rsidR="00B43417">
          <w:rPr>
            <w:rFonts w:ascii="Times New Roman" w:hAnsi="Times New Roman"/>
            <w:noProof/>
          </w:rPr>
          <w:t>Tilman, Reich et al. 2006</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due to the stimulated plant growth rate and limited biologically available </w:t>
      </w:r>
      <w:r w:rsidR="00984146">
        <w:rPr>
          <w:rFonts w:ascii="Times New Roman" w:hAnsi="Times New Roman"/>
        </w:rPr>
        <w:t xml:space="preserve">N </w:t>
      </w:r>
      <w:r>
        <w:rPr>
          <w:rFonts w:ascii="Times New Roman" w:hAnsi="Times New Roman"/>
        </w:rPr>
        <w:t>in soil. Such progressive N limitation not only constrains the sustainability of ecosystem responses to eCO</w:t>
      </w:r>
      <w:r w:rsidRPr="00130B38">
        <w:rPr>
          <w:rFonts w:ascii="Times New Roman" w:hAnsi="Times New Roman"/>
          <w:vertAlign w:val="subscript"/>
        </w:rPr>
        <w:t>2</w:t>
      </w:r>
      <w:r>
        <w:rPr>
          <w:rFonts w:ascii="Times New Roman" w:hAnsi="Times New Roman"/>
        </w:rPr>
        <w:t xml:space="preserve"> </w:t>
      </w:r>
      <w:r w:rsidR="00C64120">
        <w:rPr>
          <w:rFonts w:ascii="Times New Roman" w:hAnsi="Times New Roman"/>
        </w:rPr>
        <w:fldChar w:fldCharType="begin">
          <w:fldData xml:space="preserve">PEVuZE5vdGU+PENpdGU+PEF1dGhvcj5MdW88L0F1dGhvcj48WWVhcj4yMDA0PC9ZZWFyPjxSZWNO
dW0+Mjk8L1JlY051bT48RGlzcGxheVRleHQ+KEx1bywgU3UgZXQgYWwuIDIwMDQ7IFRpbG1hbiwg
UmVpY2ggZXQgYWwuIDIwMDYpPC9EaXNwbGF5VGV4dD48cmVjb3JkPjxyZWMtbnVtYmVyPjI5PC9y
ZWMtbnVtYmVyPjxmb3JlaWduLWtleXM+PGtleSBhcHA9IkVOIiBkYi1pZD0iZGZyZjI1MnJyNWR6
cjlldHBycXhyc3IzdHNweHpkMjV2YXR0Ij4yOTwva2V5PjwvZm9yZWlnbi1rZXlzPjxyZWYtdHlw
ZSBuYW1lPSJKb3VybmFsIEFydGljbGUiPjE3PC9yZWYtdHlwZT48Y29udHJpYnV0b3JzPjxhdXRo
b3JzPjxhdXRob3I+THVvLCBZaXFpPC9hdXRob3I+PGF1dGhvcj5TdSwgQi4gTy48L2F1dGhvcj48
YXV0aG9yPkN1cnJpZSwgV2lsbGlhbSBTLjwvYXV0aG9yPjxhdXRob3I+RHVrZXMsIEplZmZyZXkg
Uy48L2F1dGhvcj48YXV0aG9yPkZpbnppLCBBZHJpZW48L2F1dGhvcj48YXV0aG9yPkhhcnR3aWcs
IFVlbGk8L2F1dGhvcj48YXV0aG9yPkh1bmdhdGUsIEJydWNlPC9hdXRob3I+PGF1dGhvcj5NdXJ0
cmllLCBSb3NzIEUuIE1jPC9hdXRob3I+PGF1dGhvcj5PcmVuLCBSLiBBLiBNLjwvYXV0aG9yPjxh
dXRob3I+UGFydG9uLCBXaWxsaWFtIEouPC9hdXRob3I+PGF1dGhvcj5QYXRha2ksIERpYW5lIEUu
PC9hdXRob3I+PGF1dGhvcj5TaGF3LCBNLiBSZWJlY2NhPC9hdXRob3I+PGF1dGhvcj5aYWssIERv
bmFsZCBSLjwvYXV0aG9yPjxhdXRob3I+RmllbGQsIENocmlzdG9waGVyIEIuPC9hdXRob3I+PC9h
dXRob3JzPjwvY29udHJpYnV0b3JzPjx0aXRsZXM+PHRpdGxlPlByb2dyZXNzaXZlIE5pdHJvZ2Vu
IExpbWl0YXRpb24gb2YgRWNvc3lzdGVtIFJlc3BvbnNlcyB0byBSaXNpbmcgQXRtb3NwaGVyaWMg
Q2FyYm9uIERpb3hpZGU8L3RpdGxlPjxzZWNvbmRhcnktdGl0bGU+QmlvU2NpZW5jZTwvc2Vjb25k
YXJ5LXRpdGxlPjwvdGl0bGVzPjxwZXJpb2RpY2FsPjxmdWxsLXRpdGxlPkJpb1NjaWVuY2U8L2Z1
bGwtdGl0bGU+PC9wZXJpb2RpY2FsPjxwYWdlcz43MzEtNzM5PC9wYWdlcz48dm9sdW1lPjU0PC92
b2x1bWU+PG51bWJlcj44PC9udW1iZXI+PGRhdGVzPjx5ZWFyPjIwMDQ8L3llYXI+PC9kYXRlcz48
cHVibGlzaGVyPlVuaXZlcnNpdHkgb2YgQ2FsaWZvcm5pYSBQcmVzcyBvbiBiZWhhbGYgb2YgdGhl
IEFtZXJpY2FuIEluc3RpdHV0ZSBvZiBCaW9sb2dpY2FsIFNjaWVuY2VzPC9wdWJsaXNoZXI+PGlz
Ym4+MDAwNjM1Njg8L2lzYm4+PHVybHM+PHJlbGF0ZWQtdXJscz48dXJsPmh0dHA6Ly93d3cuanN0
b3Iub3JnL3N0YWJsZS8xMC4xNjQxLzAwMDYtMzU2OCUyODIwMDQlMjkwNTQlNUIwNzMxJTNBUE5M
T0VSJTVEMi4wLkNPJTNCMjwvdXJsPjwvcmVsYXRlZC11cmxzPjwvdXJscz48ZWxlY3Ryb25pYy1y
ZXNvdXJjZS1udW0+MTAuMTY0MS8wMDA2LTM1NjgoMjAwNCkwNTRbMDczMTpwbmxvZXJdMi4wLmNv
OzI8L2VsZWN0cm9uaWMtcmVzb3VyY2UtbnVtPjwvcmVjb3JkPjwvQ2l0ZT48Q2l0ZT48QXV0aG9y
PlJlaWNoPC9BdXRob3I+PFllYXI+MjAwNjwvWWVhcj48UmVjTnVtPjY5PC9SZWNOdW0+PHJlY29y
ZD48cmVjLW51bWJlcj42OTwvcmVjLW51bWJlcj48Zm9yZWlnbi1rZXlzPjxrZXkgYXBwPSJFTiIg
ZGItaWQ9ImRmcmYyNTJycjVkenI5ZXRwcnF4cnNyM3RzcHh6ZDI1dmF0dCI+Njk8L2tleT48L2Zv
cmVpZ24ta2V5cz48cmVmLXR5cGUgbmFtZT0iSm91cm5hbCBBcnRpY2xlIj4xNzwvcmVmLXR5cGU+
PGNvbnRyaWJ1dG9ycz48YXV0aG9ycz48YXV0aG9yPlRpbG1hbiwgRGF2aWQ8L2F1dGhvcj48YXV0
aG9yPlJlaWNoLCBQZXRlciBCPC9hdXRob3I+PGF1dGhvcj5Lbm9wcywgSm9oYW5uZXMgTUg8L2F1
dGhvcj48L2F1dGhvcnM+PC9jb250cmlidXRvcnM+PHRpdGxlcz48dGl0bGU+QmlvZGl2ZXJzaXR5
IGFuZCBlY29zeXN0ZW0gc3RhYmlsaXR5IGluIGEgZGVjYWRlLWxvbmcgZ3Jhc3NsYW5kIGV4cGVy
aW1lbnQ8L3RpdGxlPjxzZWNvbmRhcnktdGl0bGU+TmF0dXJlPC9zZWNvbmRhcnktdGl0bGU+PC90
aXRsZXM+PHBlcmlvZGljYWw+PGZ1bGwtdGl0bGU+TmF0dXJlPC9mdWxsLXRpdGxlPjwvcGVyaW9k
aWNhbD48cGFnZXM+NjI5LTYzMjwvcGFnZXM+PHZvbHVtZT40NDE8L3ZvbHVtZT48bnVtYmVyPjcw
OTM8L251bWJlcj48ZGF0ZXM+PHllYXI+MjAwNjwveWVhcj48L2RhdGVzPjxpc2JuPjAwMjgtMDgz
NjwvaXNibj48dXJscz48L3VybHM+PC9yZWNvcmQ+PC9DaXRlPjwvRW5kTm90ZT5=
</w:fldData>
        </w:fldChar>
      </w:r>
      <w:r>
        <w:rPr>
          <w:rFonts w:ascii="Times New Roman" w:hAnsi="Times New Roman"/>
        </w:rPr>
        <w:instrText xml:space="preserve"> ADDIN EN.CITE </w:instrText>
      </w:r>
      <w:r w:rsidR="00C64120">
        <w:rPr>
          <w:rFonts w:ascii="Times New Roman" w:hAnsi="Times New Roman"/>
        </w:rPr>
        <w:fldChar w:fldCharType="begin">
          <w:fldData xml:space="preserve">PEVuZE5vdGU+PENpdGU+PEF1dGhvcj5MdW88L0F1dGhvcj48WWVhcj4yMDA0PC9ZZWFyPjxSZWNO
dW0+Mjk8L1JlY051bT48RGlzcGxheVRleHQ+KEx1bywgU3UgZXQgYWwuIDIwMDQ7IFRpbG1hbiwg
UmVpY2ggZXQgYWwuIDIwMDYpPC9EaXNwbGF5VGV4dD48cmVjb3JkPjxyZWMtbnVtYmVyPjI5PC9y
ZWMtbnVtYmVyPjxmb3JlaWduLWtleXM+PGtleSBhcHA9IkVOIiBkYi1pZD0iZGZyZjI1MnJyNWR6
cjlldHBycXhyc3IzdHNweHpkMjV2YXR0Ij4yOTwva2V5PjwvZm9yZWlnbi1rZXlzPjxyZWYtdHlw
ZSBuYW1lPSJKb3VybmFsIEFydGljbGUiPjE3PC9yZWYtdHlwZT48Y29udHJpYnV0b3JzPjxhdXRo
b3JzPjxhdXRob3I+THVvLCBZaXFpPC9hdXRob3I+PGF1dGhvcj5TdSwgQi4gTy48L2F1dGhvcj48
YXV0aG9yPkN1cnJpZSwgV2lsbGlhbSBTLjwvYXV0aG9yPjxhdXRob3I+RHVrZXMsIEplZmZyZXkg
Uy48L2F1dGhvcj48YXV0aG9yPkZpbnppLCBBZHJpZW48L2F1dGhvcj48YXV0aG9yPkhhcnR3aWcs
IFVlbGk8L2F1dGhvcj48YXV0aG9yPkh1bmdhdGUsIEJydWNlPC9hdXRob3I+PGF1dGhvcj5NdXJ0
cmllLCBSb3NzIEUuIE1jPC9hdXRob3I+PGF1dGhvcj5PcmVuLCBSLiBBLiBNLjwvYXV0aG9yPjxh
dXRob3I+UGFydG9uLCBXaWxsaWFtIEouPC9hdXRob3I+PGF1dGhvcj5QYXRha2ksIERpYW5lIEUu
PC9hdXRob3I+PGF1dGhvcj5TaGF3LCBNLiBSZWJlY2NhPC9hdXRob3I+PGF1dGhvcj5aYWssIERv
bmFsZCBSLjwvYXV0aG9yPjxhdXRob3I+RmllbGQsIENocmlzdG9waGVyIEIuPC9hdXRob3I+PC9h
dXRob3JzPjwvY29udHJpYnV0b3JzPjx0aXRsZXM+PHRpdGxlPlByb2dyZXNzaXZlIE5pdHJvZ2Vu
IExpbWl0YXRpb24gb2YgRWNvc3lzdGVtIFJlc3BvbnNlcyB0byBSaXNpbmcgQXRtb3NwaGVyaWMg
Q2FyYm9uIERpb3hpZGU8L3RpdGxlPjxzZWNvbmRhcnktdGl0bGU+QmlvU2NpZW5jZTwvc2Vjb25k
YXJ5LXRpdGxlPjwvdGl0bGVzPjxwZXJpb2RpY2FsPjxmdWxsLXRpdGxlPkJpb1NjaWVuY2U8L2Z1
bGwtdGl0bGU+PC9wZXJpb2RpY2FsPjxwYWdlcz43MzEtNzM5PC9wYWdlcz48dm9sdW1lPjU0PC92
b2x1bWU+PG51bWJlcj44PC9udW1iZXI+PGRhdGVzPjx5ZWFyPjIwMDQ8L3llYXI+PC9kYXRlcz48
cHVibGlzaGVyPlVuaXZlcnNpdHkgb2YgQ2FsaWZvcm5pYSBQcmVzcyBvbiBiZWhhbGYgb2YgdGhl
IEFtZXJpY2FuIEluc3RpdHV0ZSBvZiBCaW9sb2dpY2FsIFNjaWVuY2VzPC9wdWJsaXNoZXI+PGlz
Ym4+MDAwNjM1Njg8L2lzYm4+PHVybHM+PHJlbGF0ZWQtdXJscz48dXJsPmh0dHA6Ly93d3cuanN0
b3Iub3JnL3N0YWJsZS8xMC4xNjQxLzAwMDYtMzU2OCUyODIwMDQlMjkwNTQlNUIwNzMxJTNBUE5M
T0VSJTVEMi4wLkNPJTNCMjwvdXJsPjwvcmVsYXRlZC11cmxzPjwvdXJscz48ZWxlY3Ryb25pYy1y
ZXNvdXJjZS1udW0+MTAuMTY0MS8wMDA2LTM1NjgoMjAwNCkwNTRbMDczMTpwbmxvZXJdMi4wLmNv
OzI8L2VsZWN0cm9uaWMtcmVzb3VyY2UtbnVtPjwvcmVjb3JkPjwvQ2l0ZT48Q2l0ZT48QXV0aG9y
PlJlaWNoPC9BdXRob3I+PFllYXI+MjAwNjwvWWVhcj48UmVjTnVtPjY5PC9SZWNOdW0+PHJlY29y
ZD48cmVjLW51bWJlcj42OTwvcmVjLW51bWJlcj48Zm9yZWlnbi1rZXlzPjxrZXkgYXBwPSJFTiIg
ZGItaWQ9ImRmcmYyNTJycjVkenI5ZXRwcnF4cnNyM3RzcHh6ZDI1dmF0dCI+Njk8L2tleT48L2Zv
cmVpZ24ta2V5cz48cmVmLXR5cGUgbmFtZT0iSm91cm5hbCBBcnRpY2xlIj4xNzwvcmVmLXR5cGU+
PGNvbnRyaWJ1dG9ycz48YXV0aG9ycz48YXV0aG9yPlRpbG1hbiwgRGF2aWQ8L2F1dGhvcj48YXV0
aG9yPlJlaWNoLCBQZXRlciBCPC9hdXRob3I+PGF1dGhvcj5Lbm9wcywgSm9oYW5uZXMgTUg8L2F1
dGhvcj48L2F1dGhvcnM+PC9jb250cmlidXRvcnM+PHRpdGxlcz48dGl0bGU+QmlvZGl2ZXJzaXR5
IGFuZCBlY29zeXN0ZW0gc3RhYmlsaXR5IGluIGEgZGVjYWRlLWxvbmcgZ3Jhc3NsYW5kIGV4cGVy
aW1lbnQ8L3RpdGxlPjxzZWNvbmRhcnktdGl0bGU+TmF0dXJlPC9zZWNvbmRhcnktdGl0bGU+PC90
aXRsZXM+PHBlcmlvZGljYWw+PGZ1bGwtdGl0bGU+TmF0dXJlPC9mdWxsLXRpdGxlPjwvcGVyaW9k
aWNhbD48cGFnZXM+NjI5LTYzMjwvcGFnZXM+PHZvbHVtZT40NDE8L3ZvbHVtZT48bnVtYmVyPjcw
OTM8L251bWJlcj48ZGF0ZXM+PHllYXI+MjAwNjwveWVhcj48L2RhdGVzPjxpc2JuPjAwMjgtMDgz
NjwvaXNibj48dXJscz48L3VybHM+PC9yZWNvcmQ+PC9DaXRlPjwvRW5kTm90ZT5=
</w:fldData>
        </w:fldChar>
      </w:r>
      <w:r>
        <w:rPr>
          <w:rFonts w:ascii="Times New Roman" w:hAnsi="Times New Roman"/>
        </w:rPr>
        <w:instrText xml:space="preserve"> ADDIN EN.CITE.DATA </w:instrText>
      </w:r>
      <w:r w:rsidR="00C64120">
        <w:rPr>
          <w:rFonts w:ascii="Times New Roman" w:hAnsi="Times New Roman"/>
        </w:rPr>
      </w:r>
      <w:r w:rsidR="00C64120">
        <w:rPr>
          <w:rFonts w:ascii="Times New Roman" w:hAnsi="Times New Roman"/>
        </w:rPr>
        <w:fldChar w:fldCharType="end"/>
      </w:r>
      <w:r w:rsidR="00C64120">
        <w:rPr>
          <w:rFonts w:ascii="Times New Roman" w:hAnsi="Times New Roman"/>
        </w:rPr>
      </w:r>
      <w:r w:rsidR="00C64120">
        <w:rPr>
          <w:rFonts w:ascii="Times New Roman" w:hAnsi="Times New Roman"/>
        </w:rPr>
        <w:fldChar w:fldCharType="separate"/>
      </w:r>
      <w:r>
        <w:rPr>
          <w:rFonts w:ascii="Times New Roman" w:hAnsi="Times New Roman"/>
          <w:noProof/>
        </w:rPr>
        <w:t>(</w:t>
      </w:r>
      <w:hyperlink w:anchor="_ENREF_119" w:tooltip="Luo, 2004 #29" w:history="1">
        <w:r w:rsidR="00B43417">
          <w:rPr>
            <w:rFonts w:ascii="Times New Roman" w:hAnsi="Times New Roman"/>
            <w:noProof/>
          </w:rPr>
          <w:t>Luo, Su et al. 2004</w:t>
        </w:r>
      </w:hyperlink>
      <w:r>
        <w:rPr>
          <w:rFonts w:ascii="Times New Roman" w:hAnsi="Times New Roman"/>
          <w:noProof/>
        </w:rPr>
        <w:t xml:space="preserve">; </w:t>
      </w:r>
      <w:hyperlink w:anchor="_ENREF_200" w:tooltip="Tilman, 2006 #69" w:history="1">
        <w:r w:rsidR="00B43417">
          <w:rPr>
            <w:rFonts w:ascii="Times New Roman" w:hAnsi="Times New Roman"/>
            <w:noProof/>
          </w:rPr>
          <w:t>Tilman, Reich et al. 2006</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but also suppresses the microbial decomposition rate in soil </w:t>
      </w:r>
      <w:r w:rsidR="00C64120">
        <w:rPr>
          <w:rFonts w:ascii="Times New Roman" w:hAnsi="Times New Roman"/>
        </w:rPr>
        <w:fldChar w:fldCharType="begin"/>
      </w:r>
      <w:r>
        <w:rPr>
          <w:rFonts w:ascii="Times New Roman" w:hAnsi="Times New Roman"/>
        </w:rPr>
        <w:instrText xml:space="preserve"> ADDIN EN.CITE &lt;EndNote&gt;&lt;Cite&gt;&lt;Author&gt;Hu&lt;/Author&gt;&lt;Year&gt;2001&lt;/Year&gt;&lt;RecNum&gt;32&lt;/RecNum&gt;&lt;DisplayText&gt;(Hu, Chapin et al. 2001)&lt;/DisplayText&gt;&lt;record&gt;&lt;rec-number&gt;32&lt;/rec-number&gt;&lt;foreign-keys&gt;&lt;key app="EN" db-id="dfrf252rr5dzr9etprqxrsr3tspxzd25vatt"&gt;32&lt;/key&gt;&lt;/foreign-keys&gt;&lt;ref-type name="Journal Article"&gt;17&lt;/ref-type&gt;&lt;contributors&gt;&lt;authors&gt;&lt;author&gt;Hu, S.&lt;/author&gt;&lt;author&gt;Chapin, F. S.&lt;/author&gt;&lt;author&gt;Firestone, M. K.&lt;/author&gt;&lt;author&gt;Field, C. B.&lt;/author&gt;&lt;author&gt;Chiariello, N. R.&lt;/author&gt;&lt;/authors&gt;&lt;/contributors&gt;&lt;titles&gt;&lt;title&gt;Nitrogen limitation of microbial decomposition in a grassland under elevated CO2&lt;/title&gt;&lt;secondary-title&gt;Nature&lt;/secondary-title&gt;&lt;/titles&gt;&lt;periodical&gt;&lt;full-title&gt;Nature&lt;/full-title&gt;&lt;/periodical&gt;&lt;pages&gt;188-191&lt;/pages&gt;&lt;volume&gt;409&lt;/volume&gt;&lt;number&gt;6817&lt;/number&gt;&lt;dates&gt;&lt;year&gt;2001&lt;/year&gt;&lt;/dates&gt;&lt;publisher&gt;Macmillian Magazines Ltd.&lt;/publisher&gt;&lt;isbn&gt;0028-0836&lt;/isbn&gt;&lt;work-type&gt;10.1038/35051576&lt;/work-type&gt;&lt;urls&gt;&lt;related-urls&gt;&lt;url&gt;http://dx.doi.org/10.1038/35051576&lt;/url&gt;&lt;/related-urls&gt;&lt;/urls&gt;&lt;/record&gt;&lt;/Cite&gt;&lt;/EndNote&gt;</w:instrText>
      </w:r>
      <w:r w:rsidR="00C64120">
        <w:rPr>
          <w:rFonts w:ascii="Times New Roman" w:hAnsi="Times New Roman"/>
        </w:rPr>
        <w:fldChar w:fldCharType="separate"/>
      </w:r>
      <w:r>
        <w:rPr>
          <w:rFonts w:ascii="Times New Roman" w:hAnsi="Times New Roman"/>
          <w:noProof/>
        </w:rPr>
        <w:t>(</w:t>
      </w:r>
      <w:hyperlink w:anchor="_ENREF_84" w:tooltip="Hu, 2001 #32" w:history="1">
        <w:r w:rsidR="00B43417">
          <w:rPr>
            <w:rFonts w:ascii="Times New Roman" w:hAnsi="Times New Roman"/>
            <w:noProof/>
          </w:rPr>
          <w:t>Hu, Chapin et al. 2001</w:t>
        </w:r>
      </w:hyperlink>
      <w:r>
        <w:rPr>
          <w:rFonts w:ascii="Times New Roman" w:hAnsi="Times New Roman"/>
          <w:noProof/>
        </w:rPr>
        <w:t>)</w:t>
      </w:r>
      <w:r w:rsidR="00C64120">
        <w:rPr>
          <w:rFonts w:ascii="Times New Roman" w:hAnsi="Times New Roman"/>
        </w:rPr>
        <w:fldChar w:fldCharType="end"/>
      </w:r>
      <w:r>
        <w:rPr>
          <w:rFonts w:ascii="Times New Roman" w:hAnsi="Times New Roman"/>
        </w:rPr>
        <w:t>. As biologically available N mainly comes from the microbial decomposition of biomass and BNF, the stimulated plant growth and suppressed microbial decomposition should have proposed higher demand for BNF in soil. Thus it is of crucial interest for ecologist</w:t>
      </w:r>
      <w:r w:rsidR="00984146">
        <w:rPr>
          <w:rFonts w:ascii="Times New Roman" w:hAnsi="Times New Roman"/>
        </w:rPr>
        <w:t>s</w:t>
      </w:r>
      <w:r>
        <w:rPr>
          <w:rFonts w:ascii="Times New Roman" w:hAnsi="Times New Roman"/>
        </w:rPr>
        <w:t xml:space="preserve"> and microbial ecologist</w:t>
      </w:r>
      <w:r w:rsidR="00984146">
        <w:rPr>
          <w:rFonts w:ascii="Times New Roman" w:hAnsi="Times New Roman"/>
        </w:rPr>
        <w:t>s</w:t>
      </w:r>
      <w:r>
        <w:rPr>
          <w:rFonts w:ascii="Times New Roman" w:hAnsi="Times New Roman"/>
        </w:rPr>
        <w:t xml:space="preserve"> to understand how the belowground diazotrophic microbial communit</w:t>
      </w:r>
      <w:r w:rsidR="00984146">
        <w:rPr>
          <w:rFonts w:ascii="Times New Roman" w:hAnsi="Times New Roman"/>
        </w:rPr>
        <w:t>ies</w:t>
      </w:r>
      <w:r>
        <w:rPr>
          <w:rFonts w:ascii="Times New Roman" w:hAnsi="Times New Roman"/>
        </w:rPr>
        <w:t xml:space="preserve"> respond to eCO</w:t>
      </w:r>
      <w:r w:rsidRPr="00130B38">
        <w:rPr>
          <w:rFonts w:ascii="Times New Roman" w:hAnsi="Times New Roman"/>
          <w:vertAlign w:val="subscript"/>
        </w:rPr>
        <w:t>2</w:t>
      </w:r>
      <w:r>
        <w:rPr>
          <w:rFonts w:ascii="Times New Roman" w:hAnsi="Times New Roman"/>
        </w:rPr>
        <w:t>. A recent study of N</w:t>
      </w:r>
      <w:r w:rsidRPr="00297F46">
        <w:rPr>
          <w:rFonts w:ascii="Times New Roman" w:hAnsi="Times New Roman"/>
          <w:vertAlign w:val="subscript"/>
        </w:rPr>
        <w:t>2</w:t>
      </w:r>
      <w:r>
        <w:rPr>
          <w:rFonts w:ascii="Times New Roman" w:hAnsi="Times New Roman"/>
        </w:rPr>
        <w:t xml:space="preserve">-fixing bacteria communities in forest ecosystems suggested that N fertilization </w:t>
      </w:r>
      <w:r w:rsidR="00984146">
        <w:rPr>
          <w:rFonts w:ascii="Times New Roman" w:hAnsi="Times New Roman"/>
        </w:rPr>
        <w:t xml:space="preserve">had </w:t>
      </w:r>
      <w:r>
        <w:rPr>
          <w:rFonts w:ascii="Times New Roman" w:hAnsi="Times New Roman"/>
        </w:rPr>
        <w:t>a stronger effect on the diazotrophic community than eCO</w:t>
      </w:r>
      <w:r w:rsidRPr="00130B38">
        <w:rPr>
          <w:rFonts w:ascii="Times New Roman" w:hAnsi="Times New Roman"/>
          <w:vertAlign w:val="subscript"/>
        </w:rPr>
        <w:t>2</w:t>
      </w:r>
      <w:r>
        <w:rPr>
          <w:rFonts w:ascii="Times New Roman" w:hAnsi="Times New Roman"/>
        </w:rPr>
        <w:t xml:space="preserve">. However, the response of diazotrophic community diversity and structure in the grassland ecosystem, one of Earth’s largest ecosystems, </w:t>
      </w:r>
      <w:r w:rsidR="00984146">
        <w:rPr>
          <w:rFonts w:ascii="Times New Roman" w:hAnsi="Times New Roman"/>
        </w:rPr>
        <w:t>is</w:t>
      </w:r>
      <w:r>
        <w:rPr>
          <w:rFonts w:ascii="Times New Roman" w:hAnsi="Times New Roman"/>
        </w:rPr>
        <w:t xml:space="preserve"> still not clear yet, although a previous GeoChip survey suggested increased </w:t>
      </w:r>
      <w:r w:rsidRPr="0056679C">
        <w:rPr>
          <w:rFonts w:ascii="Times New Roman" w:hAnsi="Times New Roman"/>
          <w:i/>
        </w:rPr>
        <w:t>nifH</w:t>
      </w:r>
      <w:r>
        <w:rPr>
          <w:rFonts w:ascii="Times New Roman" w:hAnsi="Times New Roman"/>
        </w:rPr>
        <w:t xml:space="preserve"> abundance in this same BioCON experimental site </w:t>
      </w:r>
      <w:r w:rsidR="00C64120">
        <w:rPr>
          <w:rFonts w:ascii="Times New Roman" w:hAnsi="Times New Roman"/>
        </w:rPr>
        <w:fldChar w:fldCharType="begin">
          <w:fldData xml:space="preserve">PEVuZE5vdGU+PENpdGU+PEF1dGhvcj5IZTwvQXV0aG9yPjxZZWFyPjIwMTA8L1llYXI+PFJlY051
bT43MDwvUmVjTnVtPjxEaXNwbGF5VGV4dD4oSGUsIFh1IGV0IGFsLiAyMDEwOyBYdSwgSGUgZXQg
YWwuIDIwMTMpPC9EaXNwbGF5VGV4dD48cmVjb3JkPjxyZWMtbnVtYmVyPjcwPC9yZWMtbnVtYmVy
Pjxmb3JlaWduLWtleXM+PGtleSBhcHA9IkVOIiBkYi1pZD0iejAwMngwc3dxNXY5ZnBleGZwN3Zw
dnZ6YXJwZmYwOXJ3dng1Ij43MDwva2V5PjwvZm9yZWlnbi1rZXlzPjxyZWYtdHlwZSBuYW1lPSJK
b3VybmFsIEFydGljbGUiPjE3PC9yZWYtdHlwZT48Y29udHJpYnV0b3JzPjxhdXRob3JzPjxhdXRo
b3I+SGUsIFpoaWxpPC9hdXRob3I+PGF1dGhvcj5YdSwgTWVpeWluZzwvYXV0aG9yPjxhdXRob3I+
RGVuZywgWWU8L2F1dGhvcj48YXV0aG9yPkthbmcsIFNhbmdob29uPC9hdXRob3I+PGF1dGhvcj5L
ZWxsb2dnLCBMYXVyaWU8L2F1dGhvcj48YXV0aG9yPld1LCBMaXlvdTwvYXV0aG9yPjxhdXRob3I+
VmFuIE5vc3RyYW5kLCBKb3kgRC48L2F1dGhvcj48YXV0aG9yPkhvYmJpZSwgU2FyYWggRS48L2F1
dGhvcj48YXV0aG9yPlJlaWNoLCBQZXRlciBCLjwvYXV0aG9yPjxhdXRob3I+WmhvdSwgSml6aG9u
ZzwvYXV0aG9yPjwvYXV0aG9ycz48L2NvbnRyaWJ1dG9ycz48dGl0bGVzPjx0aXRsZT5NZXRhZ2Vu
b21pYyBhbmFseXNpcyByZXZlYWxzIGEgbWFya2VkIGRpdmVyZ2VuY2UgaW4gdGhlIHN0cnVjdHVy
ZSBvZiBiZWxvd2dyb3VuZCBtaWNyb2JpYWwgY29tbXVuaXRpZXMgYXQgZWxldmF0ZWQgQ08yPC90
aXRsZT48c2Vjb25kYXJ5LXRpdGxlPkVjb2xvZ3kgTGV0dGVyczwvc2Vjb25kYXJ5LXRpdGxlPjwv
dGl0bGVzPjxwZXJpb2RpY2FsPjxmdWxsLXRpdGxlPkVjb2xvZ3kgTGV0dGVyczwvZnVsbC10aXRs
ZT48L3BlcmlvZGljYWw+PHBhZ2VzPjU2NC01NzU8L3BhZ2VzPjx2b2x1bWU+MTM8L3ZvbHVtZT48
bnVtYmVyPjU8L251bWJlcj48a2V5d29yZHM+PGtleXdvcmQ+RWNvc3lzdGVtIHByb2Nlc3M8L2tl
eXdvcmQ+PGtleXdvcmQ+ZWxldmF0ZWQgQ08yPC9rZXl3b3JkPjxrZXl3b3JkPmZlZWRiYWNrPC9r
ZXl3b3JkPjxrZXl3b3JkPmZyZWUgYWlyIENPMiBlbnJpY2htZW50PC9rZXl3b3JkPjxrZXl3b3Jk
Pkdlb0NoaXA8L2tleXdvcmQ+PGtleXdvcmQ+Z2xvYmFsIGNsaW1hdGUgY2hhbmdlPC9rZXl3b3Jk
PjxrZXl3b3JkPm1ldGFnZW5vbWljczwva2V5d29yZD48a2V5d29yZD5waG9zcGhvbGlwaWQgZmF0
dHkgYWNpZDwva2V5d29yZD48a2V5d29yZD5weXJvc2VxdWVuY2luZzwva2V5d29yZD48a2V5d29y
ZD5zb2lsIG1pY3JvYmlhbCBjb21tdW5pdHk8L2tleXdvcmQ+PC9rZXl3b3Jkcz48ZGF0ZXM+PHll
YXI+MjAxMDwveWVhcj48L2RhdGVzPjxwdWJsaXNoZXI+QmxhY2t3ZWxsIFB1Ymxpc2hpbmcgTHRk
PC9wdWJsaXNoZXI+PGlzYm4+MTQ2MS0wMjQ4PC9pc2JuPjx1cmxzPjxyZWxhdGVkLXVybHM+PHVy
bD5odHRwOi8vZHguZG9pLm9yZy8xMC4xMTExL2ouMTQ2MS0wMjQ4LjIwMTAuMDE0NTMueDwvdXJs
PjwvcmVsYXRlZC11cmxzPjwvdXJscz48ZWxlY3Ryb25pYy1yZXNvdXJjZS1udW0+MTAuMTExMS9q
LjE0NjEtMDI0OC4yMDEwLjAxNDUzLng8L2VsZWN0cm9uaWMtcmVzb3VyY2UtbnVtPjwvcmVjb3Jk
PjwvQ2l0ZT48Q2l0ZT48QXV0aG9yPlh1PC9BdXRob3I+PFllYXI+MjAxMzwvWWVhcj48UmVjTnVt
PjY3PC9SZWNOdW0+PHJlY29yZD48cmVjLW51bWJlcj42NzwvcmVjLW51bWJlcj48Zm9yZWlnbi1r
ZXlzPjxrZXkgYXBwPSJFTiIgZGItaWQ9ImRmcmYyNTJycjVkenI5ZXRwcnF4cnNyM3RzcHh6ZDI1
dmF0dCI+Njc8L2tleT48L2ZvcmVpZ24ta2V5cz48cmVmLXR5cGUgbmFtZT0iSm91cm5hbCBBcnRp
Y2xlIj4xNzwvcmVmLXR5cGU+PGNvbnRyaWJ1dG9ycz48YXV0aG9ycz48YXV0aG9yPlh1LCBNZWl5
aW5nPC9hdXRob3I+PGF1dGhvcj5IZSwgWmhpbGk8L2F1dGhvcj48YXV0aG9yPkRlbmcsIFllPC9h
dXRob3I+PGF1dGhvcj5XdSwgTGl5b3U8L2F1dGhvcj48YXV0aG9yPlZhbiBOb3N0cmFuZCwgSm95
IEQ8L2F1dGhvcj48YXV0aG9yPkhvYmJpZSwgU2FyYWggRTwvYXV0aG9yPjxhdXRob3I+UmVpY2gs
IFBldGVyIEI8L2F1dGhvcj48YXV0aG9yPlpob3UsIEppemhvbmc8L2F1dGhvcj48L2F1dGhvcnM+
PC9jb250cmlidXRvcnM+PHRpdGxlcz48dGl0bGU+RWxldmF0ZWQgQ08yIGluZmx1ZW5jZXMgbWlj
cm9iaWFsIGNhcmJvbiBhbmQgbml0cm9nZW4gY3ljbGluZzwvdGl0bGU+PHNlY29uZGFyeS10aXRs
ZT5CTUMgbWljcm9iaW9sb2d5PC9zZWNvbmRhcnktdGl0bGU+PC90aXRsZXM+PHBlcmlvZGljYWw+
PGZ1bGwtdGl0bGU+Qk1DIG1pY3JvYmlvbG9neTwvZnVsbC10aXRsZT48L3BlcmlvZGljYWw+PHBh
Z2VzPjEyNDwvcGFnZXM+PHZvbHVtZT4xMzwvdm9sdW1lPjxudW1iZXI+MTwvbnVtYmVyPjxkYXRl
cz48eWVhcj4yMDEzPC95ZWFyPjwvZGF0ZXM+PGlzYm4+MTQ3MS0yMTgwPC9pc2JuPjx1cmxzPjwv
dXJscz48L3JlY29yZD48L0NpdGU+PC9FbmROb3RlPgB=
</w:fldData>
        </w:fldChar>
      </w:r>
      <w:r>
        <w:rPr>
          <w:rFonts w:ascii="Times New Roman" w:hAnsi="Times New Roman"/>
        </w:rPr>
        <w:instrText xml:space="preserve"> ADDIN EN.CITE </w:instrText>
      </w:r>
      <w:r w:rsidR="00C64120">
        <w:rPr>
          <w:rFonts w:ascii="Times New Roman" w:hAnsi="Times New Roman"/>
        </w:rPr>
        <w:fldChar w:fldCharType="begin">
          <w:fldData xml:space="preserve">PEVuZE5vdGU+PENpdGU+PEF1dGhvcj5IZTwvQXV0aG9yPjxZZWFyPjIwMTA8L1llYXI+PFJlY051
bT43MDwvUmVjTnVtPjxEaXNwbGF5VGV4dD4oSGUsIFh1IGV0IGFsLiAyMDEwOyBYdSwgSGUgZXQg
YWwuIDIwMTMpPC9EaXNwbGF5VGV4dD48cmVjb3JkPjxyZWMtbnVtYmVyPjcwPC9yZWMtbnVtYmVy
Pjxmb3JlaWduLWtleXM+PGtleSBhcHA9IkVOIiBkYi1pZD0iejAwMngwc3dxNXY5ZnBleGZwN3Zw
dnZ6YXJwZmYwOXJ3dng1Ij43MDwva2V5PjwvZm9yZWlnbi1rZXlzPjxyZWYtdHlwZSBuYW1lPSJK
b3VybmFsIEFydGljbGUiPjE3PC9yZWYtdHlwZT48Y29udHJpYnV0b3JzPjxhdXRob3JzPjxhdXRo
b3I+SGUsIFpoaWxpPC9hdXRob3I+PGF1dGhvcj5YdSwgTWVpeWluZzwvYXV0aG9yPjxhdXRob3I+
RGVuZywgWWU8L2F1dGhvcj48YXV0aG9yPkthbmcsIFNhbmdob29uPC9hdXRob3I+PGF1dGhvcj5L
ZWxsb2dnLCBMYXVyaWU8L2F1dGhvcj48YXV0aG9yPld1LCBMaXlvdTwvYXV0aG9yPjxhdXRob3I+
VmFuIE5vc3RyYW5kLCBKb3kgRC48L2F1dGhvcj48YXV0aG9yPkhvYmJpZSwgU2FyYWggRS48L2F1
dGhvcj48YXV0aG9yPlJlaWNoLCBQZXRlciBCLjwvYXV0aG9yPjxhdXRob3I+WmhvdSwgSml6aG9u
ZzwvYXV0aG9yPjwvYXV0aG9ycz48L2NvbnRyaWJ1dG9ycz48dGl0bGVzPjx0aXRsZT5NZXRhZ2Vu
b21pYyBhbmFseXNpcyByZXZlYWxzIGEgbWFya2VkIGRpdmVyZ2VuY2UgaW4gdGhlIHN0cnVjdHVy
ZSBvZiBiZWxvd2dyb3VuZCBtaWNyb2JpYWwgY29tbXVuaXRpZXMgYXQgZWxldmF0ZWQgQ08yPC90
aXRsZT48c2Vjb25kYXJ5LXRpdGxlPkVjb2xvZ3kgTGV0dGVyczwvc2Vjb25kYXJ5LXRpdGxlPjwv
dGl0bGVzPjxwZXJpb2RpY2FsPjxmdWxsLXRpdGxlPkVjb2xvZ3kgTGV0dGVyczwvZnVsbC10aXRs
ZT48L3BlcmlvZGljYWw+PHBhZ2VzPjU2NC01NzU8L3BhZ2VzPjx2b2x1bWU+MTM8L3ZvbHVtZT48
bnVtYmVyPjU8L251bWJlcj48a2V5d29yZHM+PGtleXdvcmQ+RWNvc3lzdGVtIHByb2Nlc3M8L2tl
eXdvcmQ+PGtleXdvcmQ+ZWxldmF0ZWQgQ08yPC9rZXl3b3JkPjxrZXl3b3JkPmZlZWRiYWNrPC9r
ZXl3b3JkPjxrZXl3b3JkPmZyZWUgYWlyIENPMiBlbnJpY2htZW50PC9rZXl3b3JkPjxrZXl3b3Jk
Pkdlb0NoaXA8L2tleXdvcmQ+PGtleXdvcmQ+Z2xvYmFsIGNsaW1hdGUgY2hhbmdlPC9rZXl3b3Jk
PjxrZXl3b3JkPm1ldGFnZW5vbWljczwva2V5d29yZD48a2V5d29yZD5waG9zcGhvbGlwaWQgZmF0
dHkgYWNpZDwva2V5d29yZD48a2V5d29yZD5weXJvc2VxdWVuY2luZzwva2V5d29yZD48a2V5d29y
ZD5zb2lsIG1pY3JvYmlhbCBjb21tdW5pdHk8L2tleXdvcmQ+PC9rZXl3b3Jkcz48ZGF0ZXM+PHll
YXI+MjAxMDwveWVhcj48L2RhdGVzPjxwdWJsaXNoZXI+QmxhY2t3ZWxsIFB1Ymxpc2hpbmcgTHRk
PC9wdWJsaXNoZXI+PGlzYm4+MTQ2MS0wMjQ4PC9pc2JuPjx1cmxzPjxyZWxhdGVkLXVybHM+PHVy
bD5odHRwOi8vZHguZG9pLm9yZy8xMC4xMTExL2ouMTQ2MS0wMjQ4LjIwMTAuMDE0NTMueDwvdXJs
PjwvcmVsYXRlZC11cmxzPjwvdXJscz48ZWxlY3Ryb25pYy1yZXNvdXJjZS1udW0+MTAuMTExMS9q
LjE0NjEtMDI0OC4yMDEwLjAxNDUzLng8L2VsZWN0cm9uaWMtcmVzb3VyY2UtbnVtPjwvcmVjb3Jk
PjwvQ2l0ZT48Q2l0ZT48QXV0aG9yPlh1PC9BdXRob3I+PFllYXI+MjAxMzwvWWVhcj48UmVjTnVt
PjY3PC9SZWNOdW0+PHJlY29yZD48cmVjLW51bWJlcj42NzwvcmVjLW51bWJlcj48Zm9yZWlnbi1r
ZXlzPjxrZXkgYXBwPSJFTiIgZGItaWQ9ImRmcmYyNTJycjVkenI5ZXRwcnF4cnNyM3RzcHh6ZDI1
dmF0dCI+Njc8L2tleT48L2ZvcmVpZ24ta2V5cz48cmVmLXR5cGUgbmFtZT0iSm91cm5hbCBBcnRp
Y2xlIj4xNzwvcmVmLXR5cGU+PGNvbnRyaWJ1dG9ycz48YXV0aG9ycz48YXV0aG9yPlh1LCBNZWl5
aW5nPC9hdXRob3I+PGF1dGhvcj5IZSwgWmhpbGk8L2F1dGhvcj48YXV0aG9yPkRlbmcsIFllPC9h
dXRob3I+PGF1dGhvcj5XdSwgTGl5b3U8L2F1dGhvcj48YXV0aG9yPlZhbiBOb3N0cmFuZCwgSm95
IEQ8L2F1dGhvcj48YXV0aG9yPkhvYmJpZSwgU2FyYWggRTwvYXV0aG9yPjxhdXRob3I+UmVpY2gs
IFBldGVyIEI8L2F1dGhvcj48YXV0aG9yPlpob3UsIEppemhvbmc8L2F1dGhvcj48L2F1dGhvcnM+
PC9jb250cmlidXRvcnM+PHRpdGxlcz48dGl0bGU+RWxldmF0ZWQgQ08yIGluZmx1ZW5jZXMgbWlj
cm9iaWFsIGNhcmJvbiBhbmQgbml0cm9nZW4gY3ljbGluZzwvdGl0bGU+PHNlY29uZGFyeS10aXRs
ZT5CTUMgbWljcm9iaW9sb2d5PC9zZWNvbmRhcnktdGl0bGU+PC90aXRsZXM+PHBlcmlvZGljYWw+
PGZ1bGwtdGl0bGU+Qk1DIG1pY3JvYmlvbG9neTwvZnVsbC10aXRsZT48L3BlcmlvZGljYWw+PHBh
Z2VzPjEyNDwvcGFnZXM+PHZvbHVtZT4xMzwvdm9sdW1lPjxudW1iZXI+MTwvbnVtYmVyPjxkYXRl
cz48eWVhcj4yMDEzPC95ZWFyPjwvZGF0ZXM+PGlzYm4+MTQ3MS0yMTgwPC9pc2JuPjx1cmxzPjwv
dXJscz48L3JlY29yZD48L0NpdGU+PC9FbmROb3RlPgB=
</w:fldData>
        </w:fldChar>
      </w:r>
      <w:r>
        <w:rPr>
          <w:rFonts w:ascii="Times New Roman" w:hAnsi="Times New Roman"/>
        </w:rPr>
        <w:instrText xml:space="preserve"> ADDIN EN.CITE.DATA </w:instrText>
      </w:r>
      <w:r w:rsidR="00C64120">
        <w:rPr>
          <w:rFonts w:ascii="Times New Roman" w:hAnsi="Times New Roman"/>
        </w:rPr>
      </w:r>
      <w:r w:rsidR="00C64120">
        <w:rPr>
          <w:rFonts w:ascii="Times New Roman" w:hAnsi="Times New Roman"/>
        </w:rPr>
        <w:fldChar w:fldCharType="end"/>
      </w:r>
      <w:r w:rsidR="00C64120">
        <w:rPr>
          <w:rFonts w:ascii="Times New Roman" w:hAnsi="Times New Roman"/>
        </w:rPr>
      </w:r>
      <w:r w:rsidR="00C64120">
        <w:rPr>
          <w:rFonts w:ascii="Times New Roman" w:hAnsi="Times New Roman"/>
        </w:rPr>
        <w:fldChar w:fldCharType="separate"/>
      </w:r>
      <w:r>
        <w:rPr>
          <w:rFonts w:ascii="Times New Roman" w:hAnsi="Times New Roman"/>
          <w:noProof/>
        </w:rPr>
        <w:t>(</w:t>
      </w:r>
      <w:hyperlink w:anchor="_ENREF_74" w:tooltip="He, 2010 #50" w:history="1">
        <w:r w:rsidR="00B43417">
          <w:rPr>
            <w:rFonts w:ascii="Times New Roman" w:hAnsi="Times New Roman"/>
            <w:noProof/>
          </w:rPr>
          <w:t>He, Xu et al. 2010</w:t>
        </w:r>
      </w:hyperlink>
      <w:r>
        <w:rPr>
          <w:rFonts w:ascii="Times New Roman" w:hAnsi="Times New Roman"/>
          <w:noProof/>
        </w:rPr>
        <w:t xml:space="preserve">; </w:t>
      </w:r>
      <w:hyperlink w:anchor="_ENREF_225" w:tooltip="Xu, 2013 #67" w:history="1">
        <w:r w:rsidR="00B43417">
          <w:rPr>
            <w:rFonts w:ascii="Times New Roman" w:hAnsi="Times New Roman"/>
            <w:noProof/>
          </w:rPr>
          <w:t>Xu, He et al. 2013</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w:t>
      </w:r>
    </w:p>
    <w:p w14:paraId="21DDEC3C" w14:textId="77777777" w:rsidR="00D30491" w:rsidRDefault="00D30491" w:rsidP="00D30491">
      <w:pPr>
        <w:ind w:firstLine="720"/>
        <w:jc w:val="both"/>
        <w:rPr>
          <w:rFonts w:ascii="Times New Roman" w:hAnsi="Times New Roman"/>
        </w:rPr>
      </w:pPr>
      <w:r>
        <w:rPr>
          <w:rFonts w:ascii="Times New Roman" w:hAnsi="Times New Roman"/>
        </w:rPr>
        <w:t xml:space="preserve">Similar to that using </w:t>
      </w:r>
      <w:r w:rsidR="00984146">
        <w:rPr>
          <w:rFonts w:ascii="Times New Roman" w:hAnsi="Times New Roman"/>
        </w:rPr>
        <w:t xml:space="preserve">a </w:t>
      </w:r>
      <w:r>
        <w:rPr>
          <w:rFonts w:ascii="Times New Roman" w:hAnsi="Times New Roman"/>
        </w:rPr>
        <w:t xml:space="preserve">food web to describe the community structure of macroecosystems, the interactive relationships should also be considered when analyzing the community structure of microorganisms. Using ecological network </w:t>
      </w:r>
      <w:r>
        <w:rPr>
          <w:rFonts w:ascii="Times New Roman" w:hAnsi="Times New Roman"/>
        </w:rPr>
        <w:lastRenderedPageBreak/>
        <w:t xml:space="preserve">approaches, co-occurrence ecological networks of microbial communities </w:t>
      </w:r>
      <w:r w:rsidR="00984146">
        <w:rPr>
          <w:rFonts w:ascii="Times New Roman" w:hAnsi="Times New Roman"/>
        </w:rPr>
        <w:t xml:space="preserve">would </w:t>
      </w:r>
      <w:r>
        <w:rPr>
          <w:rFonts w:ascii="Times New Roman" w:hAnsi="Times New Roman"/>
        </w:rPr>
        <w:t xml:space="preserve">be constructed and analyzed </w:t>
      </w:r>
      <w:r w:rsidR="00C64120">
        <w:rPr>
          <w:rFonts w:ascii="Times New Roman" w:hAnsi="Times New Roman"/>
        </w:rPr>
        <w:fldChar w:fldCharType="begin">
          <w:fldData xml:space="preserve">PEVuZE5vdGU+PENpdGU+PEF1dGhvcj5CYXJiZXJhbjwvQXV0aG9yPjxZZWFyPjIwMTI8L1llYXI+
PFJlY051bT43MzwvUmVjTnVtPjxEaXNwbGF5VGV4dD4oWmhvdSwgRGVuZyBldCBhbC4gMjAxMDsg
U3RlZWxlLCBDb3VudHdheSBldCBhbC4gMjAxMTsgWmhvdSwgRGVuZyBldCBhbC4gMjAxMTsgQmFy
YmVyYW4sIEJhdGVzIGV0IGFsLiAyMDEyOyBGYXVzdCwgU2F0aGlyYXBvbmdzYXN1dGkgZXQgYWwu
IDIwMTIpPC9EaXNwbGF5VGV4dD48cmVjb3JkPjxyZWMtbnVtYmVyPjczPC9yZWMtbnVtYmVyPjxm
b3JlaWduLWtleXM+PGtleSBhcHA9IkVOIiBkYi1pZD0iejAwMngwc3dxNXY5ZnBleGZwN3ZwdnZ6
YXJwZmYwOXJ3dng1Ij43Mzwva2V5PjwvZm9yZWlnbi1rZXlzPjxyZWYtdHlwZSBuYW1lPSJKb3Vy
bmFsIEFydGljbGUiPjE3PC9yZWYtdHlwZT48Y29udHJpYnV0b3JzPjxhdXRob3JzPjxhdXRob3I+
QmFyYmVyYW4sIEFsYmVydDwvYXV0aG9yPjxhdXRob3I+QmF0ZXMsIFNjb3R0IFQuPC9hdXRob3I+
PGF1dGhvcj5DYXNhbWF5b3IsIEVtaWxpbyBPLjwvYXV0aG9yPjxhdXRob3I+RmllcmVyLCBOb2Fo
PC9hdXRob3I+PC9hdXRob3JzPjwvY29udHJpYnV0b3JzPjx0aXRsZXM+PHRpdGxlPlVzaW5nIG5l
dHdvcmsgYW5hbHlzaXMgdG8gZXhwbG9yZSBjby1vY2N1cnJlbmNlIHBhdHRlcm5zIGluIHNvaWwg
bWljcm9iaWFsIGNvbW11bml0aWVzPC90aXRsZT48c2Vjb25kYXJ5LXRpdGxlPklTTUUgSjwvc2Vj
b25kYXJ5LXRpdGxlPjwvdGl0bGVzPjxwZXJpb2RpY2FsPjxmdWxsLXRpdGxlPklTTUUgSjwvZnVs
bC10aXRsZT48L3BlcmlvZGljYWw+PHBhZ2VzPjM0My0zNTE8L3BhZ2VzPjx2b2x1bWU+Njwvdm9s
dW1lPjxudW1iZXI+MjwvbnVtYmVyPjxkYXRlcz48eWVhcj4yMDEyPC95ZWFyPjwvZGF0ZXM+PHB1
Ymxpc2hlcj5JbnRlcm5hdGlvbmFsIFNvY2lldHkgZm9yIE1pY3JvYmlhbCBFY29sb2d5PC9wdWJs
aXNoZXI+PGlzYm4+MTc1MS03MzYyPC9pc2JuPjx1cmxzPjxyZWxhdGVkLXVybHM+PHVybD5odHRw
Oi8vZHguZG9pLm9yZy8xMC4xMDM4L2lzbWVqLjIwMTEuMTE5PC91cmw+PC9yZWxhdGVkLXVybHM+
PC91cmxzPjxlbGVjdHJvbmljLXJlc291cmNlLW51bT5odHRwOi8vd3d3Lm5hdHVyZS5jb20vaXNt
ZWovam91cm5hbC92Ni9uMi9zdXBwaW5mby9pc21lajIwMTExMTlzMS5odG1sPC9lbGVjdHJvbmlj
LXJlc291cmNlLW51bT48L3JlY29yZD48L0NpdGU+PENpdGU+PEF1dGhvcj5TdGVlbGU8L0F1dGhv
cj48WWVhcj4yMDExPC9ZZWFyPjxSZWNOdW0+NDU8L1JlY051bT48cmVjb3JkPjxyZWMtbnVtYmVy
PjQ1PC9yZWMtbnVtYmVyPjxmb3JlaWduLWtleXM+PGtleSBhcHA9IkVOIiBkYi1pZD0iejAwMngw
c3dxNXY5ZnBleGZwN3ZwdnZ6YXJwZmYwOXJ3dng1Ij40NTwva2V5PjwvZm9yZWlnbi1rZXlzPjxy
ZWYtdHlwZSBuYW1lPSJKb3VybmFsIEFydGljbGUiPjE3PC9yZWYtdHlwZT48Y29udHJpYnV0b3Jz
PjxhdXRob3JzPjxhdXRob3I+U3RlZWxlLCBKb3NodWEgQS48L2F1dGhvcj48YXV0aG9yPkNvdW50
d2F5LCBQZXRlciBELjwvYXV0aG9yPjxhdXRob3I+WGlhLCBMaTwvYXV0aG9yPjxhdXRob3I+Vmln
aWwsIFBhdHJpY2sgRC48L2F1dGhvcj48YXV0aG9yPkJlbWFuLCBKLiBNaWNoYWVsPC9hdXRob3I+
PGF1dGhvcj5LaW0sIERpYW5lIFkuPC9hdXRob3I+PGF1dGhvcj5DaG93LCBDaGVyeWwtRW1pbGlh
bmUgVC48L2F1dGhvcj48YXV0aG9yPlNhY2hkZXZhLCBSb2hhbjwvYXV0aG9yPjxhdXRob3I+Sm9u
ZXMsIEFkcmlhbmUgQy48L2F1dGhvcj48YXV0aG9yPlNjaHdhbGJhY2gsIE1pY2hhZWwgUy48L2F1
dGhvcj48YXV0aG9yPlJvc2UsIEp1bGllIE0uPC9hdXRob3I+PGF1dGhvcj5IZXdzb24sIElhbjwv
YXV0aG9yPjxhdXRob3I+UGF0ZWwsIEFuYW5kPC9hdXRob3I+PGF1dGhvcj5TdW4sIEZlbmd6aHU8
L2F1dGhvcj48YXV0aG9yPkNhcm9uLCBEYXZpZCBBLjwvYXV0aG9yPjxhdXRob3I+RnVocm1hbiwg
SmVkIEEuPC9hdXRob3I+PC9hdXRob3JzPjwvY29udHJpYnV0b3JzPjx0aXRsZXM+PHRpdGxlPk1h
cmluZSBiYWN0ZXJpYWwsIGFyY2hhZWFsIGFuZCBwcm90aXN0YW4gYXNzb2NpYXRpb24gbmV0d29y
a3MgcmV2ZWFsIGVjb2xvZ2ljYWwgbGlua2FnZXM8L3RpdGxlPjxzZWNvbmRhcnktdGl0bGU+SVNN
RSBKPC9zZWNvbmRhcnktdGl0bGU+PC90aXRsZXM+PHBlcmlvZGljYWw+PGZ1bGwtdGl0bGU+SVNN
RSBKPC9mdWxsLXRpdGxlPjwvcGVyaW9kaWNhbD48cGFnZXM+MTQxNC0xNDI1PC9wYWdlcz48dm9s
dW1lPjU8L3ZvbHVtZT48bnVtYmVyPjk8L251bWJlcj48ZGF0ZXM+PHllYXI+MjAxMTwveWVhcj48
L2RhdGVzPjxwdWJsaXNoZXI+SW50ZXJuYXRpb25hbCBTb2NpZXR5IGZvciBNaWNyb2JpYWwgRWNv
bG9neTwvcHVibGlzaGVyPjxpc2JuPjE3NTEtNzM2MjwvaXNibj48dXJscz48cmVsYXRlZC11cmxz
Pjx1cmw+aHR0cDovL2R4LmRvaS5vcmcvMTAuMTAzOC9pc21lai4yMDExLjI0PC91cmw+PC9yZWxh
dGVkLXVybHM+PC91cmxzPjxlbGVjdHJvbmljLXJlc291cmNlLW51bT5odHRwOi8vd3d3Lm5hdHVy
ZS5jb20vaXNtZWovam91cm5hbC92NS9uOS9zdXBwaW5mby9pc21lajIwMTEyNHMxLmh0bWw8L2Vs
ZWN0cm9uaWMtcmVzb3VyY2UtbnVtPjwvcmVjb3JkPjwvQ2l0ZT48Q2l0ZT48QXV0aG9yPlpob3U8
L0F1dGhvcj48WWVhcj4yMDExPC9ZZWFyPjxSZWNOdW0+Mzc8L1JlY051bT48cmVjb3JkPjxyZWMt
bnVtYmVyPjM3PC9yZWMtbnVtYmVyPjxmb3JlaWduLWtleXM+PGtleSBhcHA9IkVOIiBkYi1pZD0i
ejAwMngwc3dxNXY5ZnBleGZwN3ZwdnZ6YXJwZmYwOXJ3dng1Ij4zNzwva2V5PjwvZm9yZWlnbi1r
ZXlzPjxyZWYtdHlwZSBuYW1lPSJKb3VybmFsIEFydGljbGUiPjE3PC9yZWYtdHlwZT48Y29udHJp
YnV0b3JzPjxhdXRob3JzPjxhdXRob3I+WmhvdSwgSml6aG9uZzwvYXV0aG9yPjxhdXRob3I+RGVu
ZywgWWU8L2F1dGhvcj48YXV0aG9yPkx1bywgRmVuZzwvYXV0aG9yPjxhdXRob3I+SGUsIFpoaWxp
PC9hdXRob3I+PGF1dGhvcj5ZYW5nLCBZdW5mZW5nPC9hdXRob3I+PC9hdXRob3JzPjwvY29udHJp
YnV0b3JzPjx0aXRsZXM+PHRpdGxlPlBoeWxvZ2VuZXRpYyBNb2xlY3VsYXIgRWNvbG9naWNhbCBO
ZXR3b3JrIG9mIFNvaWwgTWljcm9iaWFsIENvbW11bml0aWVzIGluIFJlc3BvbnNlIHRvIEVsZXZh
dGVkIENPMjwvdGl0bGU+PHNlY29uZGFyeS10aXRsZT5tQmlvPC9zZWNvbmRhcnktdGl0bGU+PC90
aXRsZXM+PHBlcmlvZGljYWw+PGZ1bGwtdGl0bGU+bUJpbzwvZnVsbC10aXRsZT48L3BlcmlvZGlj
YWw+PHZvbHVtZT4yPC92b2x1bWU+PG51bWJlcj40PC9udW1iZXI+PGRhdGVzPjx5ZWFyPjIwMTE8
L3llYXI+PHB1Yi1kYXRlcz48ZGF0ZT5TZXB0ZW1iZXIgMSwgMjAxMTwvZGF0ZT48L3B1Yi1kYXRl
cz48L2RhdGVzPjx1cmxzPjxyZWxhdGVkLXVybHM+PHVybD5odHRwOi8vbWJpby5hc20ub3JnL2Nv
bnRlbnQvMi80L2UwMDEyMi0xMS5hYnN0cmFjdDwvdXJsPjwvcmVsYXRlZC11cmxzPjwvdXJscz48
ZWxlY3Ryb25pYy1yZXNvdXJjZS1udW0+MTAuMTEyOC9tQmlvLjAwMTIyLTExPC9lbGVjdHJvbmlj
LXJlc291cmNlLW51bT48L3JlY29yZD48L0NpdGU+PENpdGU+PEF1dGhvcj5GYXVzdDwvQXV0aG9y
PjxZZWFyPjIwMTI8L1llYXI+PFJlY051bT43NDwvUmVjTnVtPjxyZWNvcmQ+PHJlYy1udW1iZXI+
NzQ8L3JlYy1udW1iZXI+PGZvcmVpZ24ta2V5cz48a2V5IGFwcD0iRU4iIGRiLWlkPSJ6MDAyeDBz
d3E1djlmcGV4ZnA3dnB2dnphcnBmZjA5cnd2eDUiPjc0PC9rZXk+PC9mb3JlaWduLWtleXM+PHJl
Zi10eXBlIG5hbWU9IkpvdXJuYWwgQXJ0aWNsZSI+MTc8L3JlZi10eXBlPjxjb250cmlidXRvcnM+
PGF1dGhvcnM+PGF1dGhvcj5GYXVzdCwgS2Fyb2xpbmU8L2F1dGhvcj48YXV0aG9yPlNhdGhpcmFw
b25nc2FzdXRpLCBKLiBGYWg8L2F1dGhvcj48YXV0aG9yPkl6YXJkLCBKYWNxdWVzPC9hdXRob3I+
PGF1dGhvcj5TZWdhdGEsIE5pY29sYTwvYXV0aG9yPjxhdXRob3I+R2V2ZXJzLCBEaXJrPC9hdXRo
b3I+PGF1dGhvcj5SYWVzLCBKZXJvZW48L2F1dGhvcj48YXV0aG9yPkh1dHRlbmhvd2VyLCBDdXJ0
aXM8L2F1dGhvcj48L2F1dGhvcnM+PC9jb250cmlidXRvcnM+PHRpdGxlcz48dGl0bGU+TWljcm9i
aWFsIENvLW9jY3VycmVuY2UgUmVsYXRpb25zaGlwcyBpbiB0aGUgSHVtYW4gTWljcm9iaW9tZTwv
dGl0bGU+PHNlY29uZGFyeS10aXRsZT5QTG9TIENvbXB1dCBCaW9sPC9zZWNvbmRhcnktdGl0bGU+
PC90aXRsZXM+PHBlcmlvZGljYWw+PGZ1bGwtdGl0bGU+UExvUyBDb21wdXQgQmlvbDwvZnVsbC10
aXRsZT48L3BlcmlvZGljYWw+PHBhZ2VzPmUxMDAyNjA2PC9wYWdlcz48dm9sdW1lPjg8L3ZvbHVt
ZT48bnVtYmVyPjc8L251bWJlcj48ZGF0ZXM+PHllYXI+MjAxMjwveWVhcj48L2RhdGVzPjxwdWJs
aXNoZXI+UHVibGljIExpYnJhcnkgb2YgU2NpZW5jZTwvcHVibGlzaGVyPjx1cmxzPjxyZWxhdGVk
LXVybHM+PHVybD5odHRwOi8vZHguZG9pLm9yZy8xMC4xMzcxJTJGam91cm5hbC5wY2JpLjEwMDI2
MDY8L3VybD48L3JlbGF0ZWQtdXJscz48L3VybHM+PGVsZWN0cm9uaWMtcmVzb3VyY2UtbnVtPjEw
LjEzNzEvam91cm5hbC5wY2JpLjEwMDI2MDY8L2VsZWN0cm9uaWMtcmVzb3VyY2UtbnVtPjwvcmVj
b3JkPjwvQ2l0ZT48Q2l0ZT48QXV0aG9yPlpob3U8L0F1dGhvcj48WWVhcj4yMDEwPC9ZZWFyPjxS
ZWNOdW0+MzE8L1JlY051bT48cmVjb3JkPjxyZWMtbnVtYmVyPjMxPC9yZWMtbnVtYmVyPjxmb3Jl
aWduLWtleXM+PGtleSBhcHA9IkVOIiBkYi1pZD0iejAwMngwc3dxNXY5ZnBleGZwN3ZwdnZ6YXJw
ZmYwOXJ3dng1Ij4zMTwva2V5PjwvZm9yZWlnbi1rZXlzPjxyZWYtdHlwZSBuYW1lPSJKb3VybmFs
IEFydGljbGUiPjE3PC9yZWYtdHlwZT48Y29udHJpYnV0b3JzPjxhdXRob3JzPjxhdXRob3I+Wmhv
dSwgSml6aG9uZzwvYXV0aG9yPjxhdXRob3I+RGVuZywgWWU8L2F1dGhvcj48YXV0aG9yPkx1bywg
RmVuZzwvYXV0aG9yPjxhdXRob3I+SGUsIFpoaWxpPC9hdXRob3I+PGF1dGhvcj5UdSwgUWljaGFv
PC9hdXRob3I+PGF1dGhvcj5aaGksIFhpYW95YW5nPC9hdXRob3I+PC9hdXRob3JzPjwvY29udHJp
YnV0b3JzPjx0aXRsZXM+PHRpdGxlPkZ1bmN0aW9uYWwgTW9sZWN1bGFyIEVjb2xvZ2ljYWwgTmV0
d29ya3M8L3RpdGxlPjxzZWNvbmRhcnktdGl0bGU+bUJpbzwvc2Vjb25kYXJ5LXRpdGxlPjwvdGl0
bGVzPjxwZXJpb2RpY2FsPjxmdWxsLXRpdGxlPm1CaW88L2Z1bGwtdGl0bGU+PC9wZXJpb2RpY2Fs
Pjx2b2x1bWU+MTwvdm9sdW1lPjxudW1iZXI+NDwvbnVtYmVyPjxkYXRlcz48eWVhcj4yMDEwPC95
ZWFyPjxwdWItZGF0ZXM+PGRhdGU+T2N0b2JlciAyOSwgMjAxMDwvZGF0ZT48L3B1Yi1kYXRlcz48
L2RhdGVzPjx1cmxzPjxyZWxhdGVkLXVybHM+PHVybD5odHRwOi8vbWJpby5hc20ub3JnL2NvbnRl
bnQvMS80L2UwMDE2OS0xMC5hYnN0cmFjdDwvdXJsPjwvcmVsYXRlZC11cmxzPjwvdXJscz48ZWxl
Y3Ryb25pYy1yZXNvdXJjZS1udW0+MTAuMTEyOC9tQmlvLjAwMTY5LTEwPC9lbGVjdHJvbmljLXJl
c291cmNlLW51bT48L3JlY29yZD48L0NpdGU+PC9FbmROb3RlPgB=
</w:fldData>
        </w:fldChar>
      </w:r>
      <w:r>
        <w:rPr>
          <w:rFonts w:ascii="Times New Roman" w:hAnsi="Times New Roman"/>
        </w:rPr>
        <w:instrText xml:space="preserve"> ADDIN EN.CITE </w:instrText>
      </w:r>
      <w:r w:rsidR="00C64120">
        <w:rPr>
          <w:rFonts w:ascii="Times New Roman" w:hAnsi="Times New Roman"/>
        </w:rPr>
        <w:fldChar w:fldCharType="begin">
          <w:fldData xml:space="preserve">PEVuZE5vdGU+PENpdGU+PEF1dGhvcj5CYXJiZXJhbjwvQXV0aG9yPjxZZWFyPjIwMTI8L1llYXI+
PFJlY051bT43MzwvUmVjTnVtPjxEaXNwbGF5VGV4dD4oWmhvdSwgRGVuZyBldCBhbC4gMjAxMDsg
U3RlZWxlLCBDb3VudHdheSBldCBhbC4gMjAxMTsgWmhvdSwgRGVuZyBldCBhbC4gMjAxMTsgQmFy
YmVyYW4sIEJhdGVzIGV0IGFsLiAyMDEyOyBGYXVzdCwgU2F0aGlyYXBvbmdzYXN1dGkgZXQgYWwu
IDIwMTIpPC9EaXNwbGF5VGV4dD48cmVjb3JkPjxyZWMtbnVtYmVyPjczPC9yZWMtbnVtYmVyPjxm
b3JlaWduLWtleXM+PGtleSBhcHA9IkVOIiBkYi1pZD0iejAwMngwc3dxNXY5ZnBleGZwN3ZwdnZ6
YXJwZmYwOXJ3dng1Ij43Mzwva2V5PjwvZm9yZWlnbi1rZXlzPjxyZWYtdHlwZSBuYW1lPSJKb3Vy
bmFsIEFydGljbGUiPjE3PC9yZWYtdHlwZT48Y29udHJpYnV0b3JzPjxhdXRob3JzPjxhdXRob3I+
QmFyYmVyYW4sIEFsYmVydDwvYXV0aG9yPjxhdXRob3I+QmF0ZXMsIFNjb3R0IFQuPC9hdXRob3I+
PGF1dGhvcj5DYXNhbWF5b3IsIEVtaWxpbyBPLjwvYXV0aG9yPjxhdXRob3I+RmllcmVyLCBOb2Fo
PC9hdXRob3I+PC9hdXRob3JzPjwvY29udHJpYnV0b3JzPjx0aXRsZXM+PHRpdGxlPlVzaW5nIG5l
dHdvcmsgYW5hbHlzaXMgdG8gZXhwbG9yZSBjby1vY2N1cnJlbmNlIHBhdHRlcm5zIGluIHNvaWwg
bWljcm9iaWFsIGNvbW11bml0aWVzPC90aXRsZT48c2Vjb25kYXJ5LXRpdGxlPklTTUUgSjwvc2Vj
b25kYXJ5LXRpdGxlPjwvdGl0bGVzPjxwZXJpb2RpY2FsPjxmdWxsLXRpdGxlPklTTUUgSjwvZnVs
bC10aXRsZT48L3BlcmlvZGljYWw+PHBhZ2VzPjM0My0zNTE8L3BhZ2VzPjx2b2x1bWU+Njwvdm9s
dW1lPjxudW1iZXI+MjwvbnVtYmVyPjxkYXRlcz48eWVhcj4yMDEyPC95ZWFyPjwvZGF0ZXM+PHB1
Ymxpc2hlcj5JbnRlcm5hdGlvbmFsIFNvY2lldHkgZm9yIE1pY3JvYmlhbCBFY29sb2d5PC9wdWJs
aXNoZXI+PGlzYm4+MTc1MS03MzYyPC9pc2JuPjx1cmxzPjxyZWxhdGVkLXVybHM+PHVybD5odHRw
Oi8vZHguZG9pLm9yZy8xMC4xMDM4L2lzbWVqLjIwMTEuMTE5PC91cmw+PC9yZWxhdGVkLXVybHM+
PC91cmxzPjxlbGVjdHJvbmljLXJlc291cmNlLW51bT5odHRwOi8vd3d3Lm5hdHVyZS5jb20vaXNt
ZWovam91cm5hbC92Ni9uMi9zdXBwaW5mby9pc21lajIwMTExMTlzMS5odG1sPC9lbGVjdHJvbmlj
LXJlc291cmNlLW51bT48L3JlY29yZD48L0NpdGU+PENpdGU+PEF1dGhvcj5TdGVlbGU8L0F1dGhv
cj48WWVhcj4yMDExPC9ZZWFyPjxSZWNOdW0+NDU8L1JlY051bT48cmVjb3JkPjxyZWMtbnVtYmVy
PjQ1PC9yZWMtbnVtYmVyPjxmb3JlaWduLWtleXM+PGtleSBhcHA9IkVOIiBkYi1pZD0iejAwMngw
c3dxNXY5ZnBleGZwN3ZwdnZ6YXJwZmYwOXJ3dng1Ij40NTwva2V5PjwvZm9yZWlnbi1rZXlzPjxy
ZWYtdHlwZSBuYW1lPSJKb3VybmFsIEFydGljbGUiPjE3PC9yZWYtdHlwZT48Y29udHJpYnV0b3Jz
PjxhdXRob3JzPjxhdXRob3I+U3RlZWxlLCBKb3NodWEgQS48L2F1dGhvcj48YXV0aG9yPkNvdW50
d2F5LCBQZXRlciBELjwvYXV0aG9yPjxhdXRob3I+WGlhLCBMaTwvYXV0aG9yPjxhdXRob3I+Vmln
aWwsIFBhdHJpY2sgRC48L2F1dGhvcj48YXV0aG9yPkJlbWFuLCBKLiBNaWNoYWVsPC9hdXRob3I+
PGF1dGhvcj5LaW0sIERpYW5lIFkuPC9hdXRob3I+PGF1dGhvcj5DaG93LCBDaGVyeWwtRW1pbGlh
bmUgVC48L2F1dGhvcj48YXV0aG9yPlNhY2hkZXZhLCBSb2hhbjwvYXV0aG9yPjxhdXRob3I+Sm9u
ZXMsIEFkcmlhbmUgQy48L2F1dGhvcj48YXV0aG9yPlNjaHdhbGJhY2gsIE1pY2hhZWwgUy48L2F1
dGhvcj48YXV0aG9yPlJvc2UsIEp1bGllIE0uPC9hdXRob3I+PGF1dGhvcj5IZXdzb24sIElhbjwv
YXV0aG9yPjxhdXRob3I+UGF0ZWwsIEFuYW5kPC9hdXRob3I+PGF1dGhvcj5TdW4sIEZlbmd6aHU8
L2F1dGhvcj48YXV0aG9yPkNhcm9uLCBEYXZpZCBBLjwvYXV0aG9yPjxhdXRob3I+RnVocm1hbiwg
SmVkIEEuPC9hdXRob3I+PC9hdXRob3JzPjwvY29udHJpYnV0b3JzPjx0aXRsZXM+PHRpdGxlPk1h
cmluZSBiYWN0ZXJpYWwsIGFyY2hhZWFsIGFuZCBwcm90aXN0YW4gYXNzb2NpYXRpb24gbmV0d29y
a3MgcmV2ZWFsIGVjb2xvZ2ljYWwgbGlua2FnZXM8L3RpdGxlPjxzZWNvbmRhcnktdGl0bGU+SVNN
RSBKPC9zZWNvbmRhcnktdGl0bGU+PC90aXRsZXM+PHBlcmlvZGljYWw+PGZ1bGwtdGl0bGU+SVNN
RSBKPC9mdWxsLXRpdGxlPjwvcGVyaW9kaWNhbD48cGFnZXM+MTQxNC0xNDI1PC9wYWdlcz48dm9s
dW1lPjU8L3ZvbHVtZT48bnVtYmVyPjk8L251bWJlcj48ZGF0ZXM+PHllYXI+MjAxMTwveWVhcj48
L2RhdGVzPjxwdWJsaXNoZXI+SW50ZXJuYXRpb25hbCBTb2NpZXR5IGZvciBNaWNyb2JpYWwgRWNv
bG9neTwvcHVibGlzaGVyPjxpc2JuPjE3NTEtNzM2MjwvaXNibj48dXJscz48cmVsYXRlZC11cmxz
Pjx1cmw+aHR0cDovL2R4LmRvaS5vcmcvMTAuMTAzOC9pc21lai4yMDExLjI0PC91cmw+PC9yZWxh
dGVkLXVybHM+PC91cmxzPjxlbGVjdHJvbmljLXJlc291cmNlLW51bT5odHRwOi8vd3d3Lm5hdHVy
ZS5jb20vaXNtZWovam91cm5hbC92NS9uOS9zdXBwaW5mby9pc21lajIwMTEyNHMxLmh0bWw8L2Vs
ZWN0cm9uaWMtcmVzb3VyY2UtbnVtPjwvcmVjb3JkPjwvQ2l0ZT48Q2l0ZT48QXV0aG9yPlpob3U8
L0F1dGhvcj48WWVhcj4yMDExPC9ZZWFyPjxSZWNOdW0+Mzc8L1JlY051bT48cmVjb3JkPjxyZWMt
bnVtYmVyPjM3PC9yZWMtbnVtYmVyPjxmb3JlaWduLWtleXM+PGtleSBhcHA9IkVOIiBkYi1pZD0i
ejAwMngwc3dxNXY5ZnBleGZwN3ZwdnZ6YXJwZmYwOXJ3dng1Ij4zNzwva2V5PjwvZm9yZWlnbi1r
ZXlzPjxyZWYtdHlwZSBuYW1lPSJKb3VybmFsIEFydGljbGUiPjE3PC9yZWYtdHlwZT48Y29udHJp
YnV0b3JzPjxhdXRob3JzPjxhdXRob3I+WmhvdSwgSml6aG9uZzwvYXV0aG9yPjxhdXRob3I+RGVu
ZywgWWU8L2F1dGhvcj48YXV0aG9yPkx1bywgRmVuZzwvYXV0aG9yPjxhdXRob3I+SGUsIFpoaWxp
PC9hdXRob3I+PGF1dGhvcj5ZYW5nLCBZdW5mZW5nPC9hdXRob3I+PC9hdXRob3JzPjwvY29udHJp
YnV0b3JzPjx0aXRsZXM+PHRpdGxlPlBoeWxvZ2VuZXRpYyBNb2xlY3VsYXIgRWNvbG9naWNhbCBO
ZXR3b3JrIG9mIFNvaWwgTWljcm9iaWFsIENvbW11bml0aWVzIGluIFJlc3BvbnNlIHRvIEVsZXZh
dGVkIENPMjwvdGl0bGU+PHNlY29uZGFyeS10aXRsZT5tQmlvPC9zZWNvbmRhcnktdGl0bGU+PC90
aXRsZXM+PHBlcmlvZGljYWw+PGZ1bGwtdGl0bGU+bUJpbzwvZnVsbC10aXRsZT48L3BlcmlvZGlj
YWw+PHZvbHVtZT4yPC92b2x1bWU+PG51bWJlcj40PC9udW1iZXI+PGRhdGVzPjx5ZWFyPjIwMTE8
L3llYXI+PHB1Yi1kYXRlcz48ZGF0ZT5TZXB0ZW1iZXIgMSwgMjAxMTwvZGF0ZT48L3B1Yi1kYXRl
cz48L2RhdGVzPjx1cmxzPjxyZWxhdGVkLXVybHM+PHVybD5odHRwOi8vbWJpby5hc20ub3JnL2Nv
bnRlbnQvMi80L2UwMDEyMi0xMS5hYnN0cmFjdDwvdXJsPjwvcmVsYXRlZC11cmxzPjwvdXJscz48
ZWxlY3Ryb25pYy1yZXNvdXJjZS1udW0+MTAuMTEyOC9tQmlvLjAwMTIyLTExPC9lbGVjdHJvbmlj
LXJlc291cmNlLW51bT48L3JlY29yZD48L0NpdGU+PENpdGU+PEF1dGhvcj5GYXVzdDwvQXV0aG9y
PjxZZWFyPjIwMTI8L1llYXI+PFJlY051bT43NDwvUmVjTnVtPjxyZWNvcmQ+PHJlYy1udW1iZXI+
NzQ8L3JlYy1udW1iZXI+PGZvcmVpZ24ta2V5cz48a2V5IGFwcD0iRU4iIGRiLWlkPSJ6MDAyeDBz
d3E1djlmcGV4ZnA3dnB2dnphcnBmZjA5cnd2eDUiPjc0PC9rZXk+PC9mb3JlaWduLWtleXM+PHJl
Zi10eXBlIG5hbWU9IkpvdXJuYWwgQXJ0aWNsZSI+MTc8L3JlZi10eXBlPjxjb250cmlidXRvcnM+
PGF1dGhvcnM+PGF1dGhvcj5GYXVzdCwgS2Fyb2xpbmU8L2F1dGhvcj48YXV0aG9yPlNhdGhpcmFw
b25nc2FzdXRpLCBKLiBGYWg8L2F1dGhvcj48YXV0aG9yPkl6YXJkLCBKYWNxdWVzPC9hdXRob3I+
PGF1dGhvcj5TZWdhdGEsIE5pY29sYTwvYXV0aG9yPjxhdXRob3I+R2V2ZXJzLCBEaXJrPC9hdXRo
b3I+PGF1dGhvcj5SYWVzLCBKZXJvZW48L2F1dGhvcj48YXV0aG9yPkh1dHRlbmhvd2VyLCBDdXJ0
aXM8L2F1dGhvcj48L2F1dGhvcnM+PC9jb250cmlidXRvcnM+PHRpdGxlcz48dGl0bGU+TWljcm9i
aWFsIENvLW9jY3VycmVuY2UgUmVsYXRpb25zaGlwcyBpbiB0aGUgSHVtYW4gTWljcm9iaW9tZTwv
dGl0bGU+PHNlY29uZGFyeS10aXRsZT5QTG9TIENvbXB1dCBCaW9sPC9zZWNvbmRhcnktdGl0bGU+
PC90aXRsZXM+PHBlcmlvZGljYWw+PGZ1bGwtdGl0bGU+UExvUyBDb21wdXQgQmlvbDwvZnVsbC10
aXRsZT48L3BlcmlvZGljYWw+PHBhZ2VzPmUxMDAyNjA2PC9wYWdlcz48dm9sdW1lPjg8L3ZvbHVt
ZT48bnVtYmVyPjc8L251bWJlcj48ZGF0ZXM+PHllYXI+MjAxMjwveWVhcj48L2RhdGVzPjxwdWJs
aXNoZXI+UHVibGljIExpYnJhcnkgb2YgU2NpZW5jZTwvcHVibGlzaGVyPjx1cmxzPjxyZWxhdGVk
LXVybHM+PHVybD5odHRwOi8vZHguZG9pLm9yZy8xMC4xMzcxJTJGam91cm5hbC5wY2JpLjEwMDI2
MDY8L3VybD48L3JlbGF0ZWQtdXJscz48L3VybHM+PGVsZWN0cm9uaWMtcmVzb3VyY2UtbnVtPjEw
LjEzNzEvam91cm5hbC5wY2JpLjEwMDI2MDY8L2VsZWN0cm9uaWMtcmVzb3VyY2UtbnVtPjwvcmVj
b3JkPjwvQ2l0ZT48Q2l0ZT48QXV0aG9yPlpob3U8L0F1dGhvcj48WWVhcj4yMDEwPC9ZZWFyPjxS
ZWNOdW0+MzE8L1JlY051bT48cmVjb3JkPjxyZWMtbnVtYmVyPjMxPC9yZWMtbnVtYmVyPjxmb3Jl
aWduLWtleXM+PGtleSBhcHA9IkVOIiBkYi1pZD0iejAwMngwc3dxNXY5ZnBleGZwN3ZwdnZ6YXJw
ZmYwOXJ3dng1Ij4zMTwva2V5PjwvZm9yZWlnbi1rZXlzPjxyZWYtdHlwZSBuYW1lPSJKb3VybmFs
IEFydGljbGUiPjE3PC9yZWYtdHlwZT48Y29udHJpYnV0b3JzPjxhdXRob3JzPjxhdXRob3I+Wmhv
dSwgSml6aG9uZzwvYXV0aG9yPjxhdXRob3I+RGVuZywgWWU8L2F1dGhvcj48YXV0aG9yPkx1bywg
RmVuZzwvYXV0aG9yPjxhdXRob3I+SGUsIFpoaWxpPC9hdXRob3I+PGF1dGhvcj5UdSwgUWljaGFv
PC9hdXRob3I+PGF1dGhvcj5aaGksIFhpYW95YW5nPC9hdXRob3I+PC9hdXRob3JzPjwvY29udHJp
YnV0b3JzPjx0aXRsZXM+PHRpdGxlPkZ1bmN0aW9uYWwgTW9sZWN1bGFyIEVjb2xvZ2ljYWwgTmV0
d29ya3M8L3RpdGxlPjxzZWNvbmRhcnktdGl0bGU+bUJpbzwvc2Vjb25kYXJ5LXRpdGxlPjwvdGl0
bGVzPjxwZXJpb2RpY2FsPjxmdWxsLXRpdGxlPm1CaW88L2Z1bGwtdGl0bGU+PC9wZXJpb2RpY2Fs
Pjx2b2x1bWU+MTwvdm9sdW1lPjxudW1iZXI+NDwvbnVtYmVyPjxkYXRlcz48eWVhcj4yMDEwPC95
ZWFyPjxwdWItZGF0ZXM+PGRhdGU+T2N0b2JlciAyOSwgMjAxMDwvZGF0ZT48L3B1Yi1kYXRlcz48
L2RhdGVzPjx1cmxzPjxyZWxhdGVkLXVybHM+PHVybD5odHRwOi8vbWJpby5hc20ub3JnL2NvbnRl
bnQvMS80L2UwMDE2OS0xMC5hYnN0cmFjdDwvdXJsPjwvcmVsYXRlZC11cmxzPjwvdXJscz48ZWxl
Y3Ryb25pYy1yZXNvdXJjZS1udW0+MTAuMTEyOC9tQmlvLjAwMTY5LTEwPC9lbGVjdHJvbmljLXJl
c291cmNlLW51bT48L3JlY29yZD48L0NpdGU+PC9FbmROb3RlPgB=
</w:fldData>
        </w:fldChar>
      </w:r>
      <w:r>
        <w:rPr>
          <w:rFonts w:ascii="Times New Roman" w:hAnsi="Times New Roman"/>
        </w:rPr>
        <w:instrText xml:space="preserve"> ADDIN EN.CITE.DATA </w:instrText>
      </w:r>
      <w:r w:rsidR="00C64120">
        <w:rPr>
          <w:rFonts w:ascii="Times New Roman" w:hAnsi="Times New Roman"/>
        </w:rPr>
      </w:r>
      <w:r w:rsidR="00C64120">
        <w:rPr>
          <w:rFonts w:ascii="Times New Roman" w:hAnsi="Times New Roman"/>
        </w:rPr>
        <w:fldChar w:fldCharType="end"/>
      </w:r>
      <w:r w:rsidR="00C64120">
        <w:rPr>
          <w:rFonts w:ascii="Times New Roman" w:hAnsi="Times New Roman"/>
        </w:rPr>
      </w:r>
      <w:r w:rsidR="00C64120">
        <w:rPr>
          <w:rFonts w:ascii="Times New Roman" w:hAnsi="Times New Roman"/>
        </w:rPr>
        <w:fldChar w:fldCharType="separate"/>
      </w:r>
      <w:r>
        <w:rPr>
          <w:rFonts w:ascii="Times New Roman" w:hAnsi="Times New Roman"/>
          <w:noProof/>
        </w:rPr>
        <w:t>(</w:t>
      </w:r>
      <w:hyperlink w:anchor="_ENREF_237" w:tooltip="Zhou, 2010 #31" w:history="1">
        <w:r w:rsidR="00B43417">
          <w:rPr>
            <w:rFonts w:ascii="Times New Roman" w:hAnsi="Times New Roman"/>
            <w:noProof/>
          </w:rPr>
          <w:t>Zhou, Deng et al. 2010</w:t>
        </w:r>
      </w:hyperlink>
      <w:r>
        <w:rPr>
          <w:rFonts w:ascii="Times New Roman" w:hAnsi="Times New Roman"/>
          <w:noProof/>
        </w:rPr>
        <w:t xml:space="preserve">; </w:t>
      </w:r>
      <w:hyperlink w:anchor="_ENREF_195" w:tooltip="Steele, 2011 #45" w:history="1">
        <w:r w:rsidR="00B43417">
          <w:rPr>
            <w:rFonts w:ascii="Times New Roman" w:hAnsi="Times New Roman"/>
            <w:noProof/>
          </w:rPr>
          <w:t>Steele, Countway et al. 2011</w:t>
        </w:r>
      </w:hyperlink>
      <w:r>
        <w:rPr>
          <w:rFonts w:ascii="Times New Roman" w:hAnsi="Times New Roman"/>
          <w:noProof/>
        </w:rPr>
        <w:t xml:space="preserve">; </w:t>
      </w:r>
      <w:hyperlink w:anchor="_ENREF_238" w:tooltip="Zhou, 2011 #40" w:history="1">
        <w:r w:rsidR="00B43417">
          <w:rPr>
            <w:rFonts w:ascii="Times New Roman" w:hAnsi="Times New Roman"/>
            <w:noProof/>
          </w:rPr>
          <w:t>Zhou, Deng et al. 2011</w:t>
        </w:r>
      </w:hyperlink>
      <w:r>
        <w:rPr>
          <w:rFonts w:ascii="Times New Roman" w:hAnsi="Times New Roman"/>
          <w:noProof/>
        </w:rPr>
        <w:t xml:space="preserve">; </w:t>
      </w:r>
      <w:hyperlink w:anchor="_ENREF_8" w:tooltip="Barberan, 2012 #73" w:history="1">
        <w:r w:rsidR="00B43417">
          <w:rPr>
            <w:rFonts w:ascii="Times New Roman" w:hAnsi="Times New Roman"/>
            <w:noProof/>
          </w:rPr>
          <w:t>Barberan, Bates et al. 2012</w:t>
        </w:r>
      </w:hyperlink>
      <w:r>
        <w:rPr>
          <w:rFonts w:ascii="Times New Roman" w:hAnsi="Times New Roman"/>
          <w:noProof/>
        </w:rPr>
        <w:t xml:space="preserve">; </w:t>
      </w:r>
      <w:hyperlink w:anchor="_ENREF_53" w:tooltip="Faust, 2012 #80" w:history="1">
        <w:r w:rsidR="00B43417">
          <w:rPr>
            <w:rFonts w:ascii="Times New Roman" w:hAnsi="Times New Roman"/>
            <w:noProof/>
          </w:rPr>
          <w:t>Faust, Sathirapongsasuti et al. 2012</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By implementing co-occurrence ecological network approaches, co-occurrence patterns can be identified for diazotrophic microorganisms, providing novel insights into how </w:t>
      </w:r>
      <w:r w:rsidR="00FD4598">
        <w:rPr>
          <w:rFonts w:ascii="Times New Roman" w:hAnsi="Times New Roman"/>
        </w:rPr>
        <w:t xml:space="preserve">other </w:t>
      </w:r>
      <w:r>
        <w:rPr>
          <w:rFonts w:ascii="Times New Roman" w:hAnsi="Times New Roman"/>
        </w:rPr>
        <w:t>mic</w:t>
      </w:r>
      <w:r w:rsidR="000D6629">
        <w:rPr>
          <w:rFonts w:ascii="Times New Roman" w:hAnsi="Times New Roman"/>
        </w:rPr>
        <w:t>r</w:t>
      </w:r>
      <w:r>
        <w:rPr>
          <w:rFonts w:ascii="Times New Roman" w:hAnsi="Times New Roman"/>
        </w:rPr>
        <w:t xml:space="preserve">oorganisms potentially interact with diazotrophs. Since symbiotic diazotrophs enter plant roots and form nodules that physically isolate them from the environment and are less likely to form complex relationships with free-living microorganisms, co-occurrence networks may also provide information to identify free-living diazotrophs from symbiotic diazotrophs. </w:t>
      </w:r>
    </w:p>
    <w:p w14:paraId="59BC798F" w14:textId="77777777" w:rsidR="00D30491" w:rsidRDefault="00D30491" w:rsidP="00D30491">
      <w:pPr>
        <w:ind w:firstLine="720"/>
        <w:jc w:val="both"/>
        <w:rPr>
          <w:rFonts w:ascii="Times New Roman" w:hAnsi="Times New Roman"/>
        </w:rPr>
      </w:pPr>
      <w:r>
        <w:rPr>
          <w:rFonts w:ascii="Times New Roman" w:hAnsi="Times New Roman"/>
        </w:rPr>
        <w:t xml:space="preserve">In this study, by sequencing of </w:t>
      </w:r>
      <w:r w:rsidRPr="00E270A9">
        <w:rPr>
          <w:rFonts w:ascii="Times New Roman" w:hAnsi="Times New Roman"/>
          <w:i/>
        </w:rPr>
        <w:t>nifH</w:t>
      </w:r>
      <w:r>
        <w:rPr>
          <w:rFonts w:ascii="Times New Roman" w:hAnsi="Times New Roman"/>
        </w:rPr>
        <w:t xml:space="preserve"> amplicons coupled with extraction of shotgun metagenome sequencing data and co-occurrence ecological network analysis, we aimed to reveal the response of soil diazotrophs to eCO</w:t>
      </w:r>
      <w:r w:rsidRPr="00341A6E">
        <w:rPr>
          <w:rFonts w:ascii="Times New Roman" w:hAnsi="Times New Roman"/>
          <w:vertAlign w:val="subscript"/>
        </w:rPr>
        <w:t>2</w:t>
      </w:r>
      <w:r>
        <w:rPr>
          <w:rFonts w:ascii="Times New Roman" w:hAnsi="Times New Roman"/>
        </w:rPr>
        <w:t>, and to determine the diversity and structure of soil diazotrophs, as well as their co-occurrence patterns in the BioCON experimental site after 12-year exposure to eCO</w:t>
      </w:r>
      <w:r w:rsidRPr="00341A6E">
        <w:rPr>
          <w:rFonts w:ascii="Times New Roman" w:hAnsi="Times New Roman"/>
          <w:vertAlign w:val="subscript"/>
        </w:rPr>
        <w:t>2</w:t>
      </w:r>
      <w:r>
        <w:rPr>
          <w:rFonts w:ascii="Times New Roman" w:hAnsi="Times New Roman"/>
        </w:rPr>
        <w:t xml:space="preserve"> </w:t>
      </w:r>
      <w:r w:rsidR="00C64120">
        <w:rPr>
          <w:rFonts w:ascii="Times New Roman" w:hAnsi="Times New Roman"/>
        </w:rPr>
        <w:fldChar w:fldCharType="begin"/>
      </w:r>
      <w:r>
        <w:rPr>
          <w:rFonts w:ascii="Times New Roman" w:hAnsi="Times New Roman"/>
        </w:rPr>
        <w:instrText xml:space="preserve"> ADDIN EN.CITE &lt;EndNote&gt;&lt;Cite&gt;&lt;Author&gt;Reich&lt;/Author&gt;&lt;Year&gt;2001&lt;/Year&gt;&lt;RecNum&gt;18&lt;/RecNum&gt;&lt;DisplayText&gt;(Reich, Knops et al. 2001)&lt;/DisplayText&gt;&lt;record&gt;&lt;rec-number&gt;18&lt;/rec-number&gt;&lt;foreign-keys&gt;&lt;key app="EN" db-id="z002x0swq5v9fpexfp7vpvvzarpff09rwvx5"&gt;18&lt;/key&gt;&lt;/foreign-keys&gt;&lt;ref-type name="Journal Article"&gt;17&lt;/ref-type&gt;&lt;contributors&gt;&lt;authors&gt;&lt;author&gt;Reich, Peter B&lt;/author&gt;&lt;author&gt;Knops, Jean&lt;/author&gt;&lt;author&gt;Tilman, David&lt;/author&gt;&lt;author&gt;Craine, Joseph&lt;/author&gt;&lt;author&gt;Ellsworth, David&lt;/author&gt;&lt;author&gt;Tjoelker, Mark&lt;/author&gt;&lt;author&gt;Lee, Tali&lt;/author&gt;&lt;author&gt;Wedin, David&lt;/author&gt;&lt;author&gt;Naeem, Shahid&lt;/author&gt;&lt;author&gt;Bahauddin, Dan&lt;/author&gt;&lt;/authors&gt;&lt;/contributors&gt;&lt;titles&gt;&lt;title&gt;Plant diversity enhances ecosystem responses to elevated CO2 and nitrogen deposition&lt;/title&gt;&lt;secondary-title&gt;Nature&lt;/secondary-title&gt;&lt;/titles&gt;&lt;periodical&gt;&lt;full-title&gt;Nature&lt;/full-title&gt;&lt;/periodical&gt;&lt;pages&gt;809-810&lt;/pages&gt;&lt;volume&gt;410&lt;/volume&gt;&lt;number&gt;6830&lt;/number&gt;&lt;dates&gt;&lt;year&gt;2001&lt;/year&gt;&lt;/dates&gt;&lt;isbn&gt;0028-0836&lt;/isbn&gt;&lt;urls&gt;&lt;/urls&gt;&lt;/record&gt;&lt;/Cite&gt;&lt;/EndNote&gt;</w:instrText>
      </w:r>
      <w:r w:rsidR="00C64120">
        <w:rPr>
          <w:rFonts w:ascii="Times New Roman" w:hAnsi="Times New Roman"/>
        </w:rPr>
        <w:fldChar w:fldCharType="separate"/>
      </w:r>
      <w:r>
        <w:rPr>
          <w:rFonts w:ascii="Times New Roman" w:hAnsi="Times New Roman"/>
          <w:noProof/>
        </w:rPr>
        <w:t>(</w:t>
      </w:r>
      <w:hyperlink w:anchor="_ENREF_166" w:tooltip="Reich, 2001 #18" w:history="1">
        <w:r w:rsidR="00B43417">
          <w:rPr>
            <w:rFonts w:ascii="Times New Roman" w:hAnsi="Times New Roman"/>
            <w:noProof/>
          </w:rPr>
          <w:t>Reich, Knops et al. 2001</w:t>
        </w:r>
      </w:hyperlink>
      <w:r>
        <w:rPr>
          <w:rFonts w:ascii="Times New Roman" w:hAnsi="Times New Roman"/>
          <w:noProof/>
        </w:rPr>
        <w:t>)</w:t>
      </w:r>
      <w:r w:rsidR="00C64120">
        <w:rPr>
          <w:rFonts w:ascii="Times New Roman" w:hAnsi="Times New Roman"/>
        </w:rPr>
        <w:fldChar w:fldCharType="end"/>
      </w:r>
      <w:r>
        <w:rPr>
          <w:rFonts w:ascii="Times New Roman" w:hAnsi="Times New Roman"/>
        </w:rPr>
        <w:t>. The following hypotheses were tested: (1) Increased plant growth would enhance the demand for biological N</w:t>
      </w:r>
      <w:r w:rsidR="00FD4598" w:rsidRPr="000327DE">
        <w:rPr>
          <w:rFonts w:ascii="Times New Roman" w:hAnsi="Times New Roman"/>
          <w:vertAlign w:val="subscript"/>
        </w:rPr>
        <w:t>2</w:t>
      </w:r>
      <w:r>
        <w:rPr>
          <w:rFonts w:ascii="Times New Roman" w:hAnsi="Times New Roman"/>
        </w:rPr>
        <w:t xml:space="preserve"> fixation in soil, resulting in increased </w:t>
      </w:r>
      <w:r w:rsidRPr="00341A6E">
        <w:rPr>
          <w:rFonts w:ascii="Times New Roman" w:hAnsi="Times New Roman"/>
          <w:i/>
        </w:rPr>
        <w:t>nifH</w:t>
      </w:r>
      <w:r>
        <w:rPr>
          <w:rFonts w:ascii="Times New Roman" w:hAnsi="Times New Roman"/>
        </w:rPr>
        <w:t xml:space="preserve"> gene abundance as well as changed diazotrophic community diversity and structure; and (2) Free-living rather than symbiotic diazotrophs would form more complex co-occurrence ecological networks, and different co-occurrence patterns would be observed for different diazotrophs. This study provides valuable insights into our understanding of microbial ecology of diazotrophs in soil. </w:t>
      </w:r>
    </w:p>
    <w:p w14:paraId="2E9052E5" w14:textId="77777777" w:rsidR="00B44F1F" w:rsidRDefault="00B44F1F" w:rsidP="00D72CAC"/>
    <w:p w14:paraId="71C8DCE7" w14:textId="77777777" w:rsidR="00D30491" w:rsidRPr="009B7195" w:rsidRDefault="00356122" w:rsidP="00D30491">
      <w:pPr>
        <w:pStyle w:val="Heading2"/>
      </w:pPr>
      <w:bookmarkStart w:id="97" w:name="_Toc390259396"/>
      <w:r>
        <w:lastRenderedPageBreak/>
        <w:t>5</w:t>
      </w:r>
      <w:r w:rsidR="00D30491">
        <w:t xml:space="preserve">.3 </w:t>
      </w:r>
      <w:r w:rsidR="00D30491" w:rsidRPr="009B7195">
        <w:t>Materials and Methods</w:t>
      </w:r>
      <w:bookmarkEnd w:id="97"/>
    </w:p>
    <w:p w14:paraId="41CF6F39" w14:textId="77777777" w:rsidR="00D30491" w:rsidRPr="004924A1" w:rsidRDefault="00356122" w:rsidP="00F61EF7">
      <w:pPr>
        <w:pStyle w:val="Heading3"/>
      </w:pPr>
      <w:bookmarkStart w:id="98" w:name="_Toc390259397"/>
      <w:r>
        <w:t>5</w:t>
      </w:r>
      <w:r w:rsidR="00D30491">
        <w:t>.3.1 Site description and s</w:t>
      </w:r>
      <w:r w:rsidR="00D30491" w:rsidRPr="004924A1">
        <w:t>ample collection</w:t>
      </w:r>
      <w:bookmarkEnd w:id="98"/>
    </w:p>
    <w:p w14:paraId="4DEAA75C" w14:textId="77777777" w:rsidR="00D30491" w:rsidRPr="004924A1" w:rsidRDefault="000327DE" w:rsidP="000327DE">
      <w:pPr>
        <w:rPr>
          <w:rFonts w:ascii="Times New Roman" w:hAnsi="Times New Roman"/>
        </w:rPr>
      </w:pPr>
      <w:r>
        <w:t>The same samples collected from the BioCON experimental site were used. Please refer to Chapter 3 for more detailes.</w:t>
      </w:r>
    </w:p>
    <w:p w14:paraId="3E236377" w14:textId="77777777" w:rsidR="00D30491" w:rsidRPr="004924A1" w:rsidRDefault="00356122" w:rsidP="00F61EF7">
      <w:pPr>
        <w:pStyle w:val="Heading3"/>
      </w:pPr>
      <w:bookmarkStart w:id="99" w:name="_Toc390259398"/>
      <w:r>
        <w:t>5</w:t>
      </w:r>
      <w:r w:rsidR="00D30491">
        <w:t xml:space="preserve">.3.2 </w:t>
      </w:r>
      <w:r w:rsidR="00D30491" w:rsidRPr="004924A1">
        <w:t>DNA extraction, purification and quantification</w:t>
      </w:r>
      <w:bookmarkEnd w:id="99"/>
    </w:p>
    <w:p w14:paraId="6EABAD69" w14:textId="77777777" w:rsidR="00D30491" w:rsidRDefault="00D30491" w:rsidP="00D30491">
      <w:pPr>
        <w:autoSpaceDE w:val="0"/>
        <w:autoSpaceDN w:val="0"/>
        <w:adjustRightInd w:val="0"/>
        <w:spacing w:after="120"/>
        <w:jc w:val="both"/>
        <w:rPr>
          <w:rFonts w:ascii="Times New Roman" w:hAnsi="Times New Roman"/>
        </w:rPr>
      </w:pPr>
      <w:r>
        <w:rPr>
          <w:rFonts w:ascii="Times New Roman" w:hAnsi="Times New Roman"/>
        </w:rPr>
        <w:t xml:space="preserve">Soil DNA was extracted by freeze-grinding mechanical lysis as described previously </w:t>
      </w:r>
      <w:r w:rsidR="00C64120">
        <w:rPr>
          <w:rFonts w:ascii="Times New Roman" w:hAnsi="Times New Roman"/>
        </w:rPr>
        <w:fldChar w:fldCharType="begin"/>
      </w:r>
      <w:r>
        <w:rPr>
          <w:rFonts w:ascii="Times New Roman" w:hAnsi="Times New Roman"/>
        </w:rPr>
        <w:instrText xml:space="preserve"> ADDIN EN.CITE &lt;EndNote&gt;&lt;Cite&gt;&lt;Author&gt;Zhou&lt;/Author&gt;&lt;Year&gt;1996&lt;/Year&gt;&lt;RecNum&gt;34&lt;/RecNum&gt;&lt;DisplayText&gt;(Zhou, Bruns et al. 1996)&lt;/DisplayText&gt;&lt;record&gt;&lt;rec-number&gt;34&lt;/rec-number&gt;&lt;foreign-keys&gt;&lt;key app="EN" db-id="dfrf252rr5dzr9etprqxrsr3tspxzd25vatt"&gt;34&lt;/key&gt;&lt;/foreign-keys&gt;&lt;ref-type name="Journal Article"&gt;17&lt;/ref-type&gt;&lt;contributors&gt;&lt;authors&gt;&lt;author&gt;Zhou, J&lt;/author&gt;&lt;author&gt;Bruns, M A&lt;/author&gt;&lt;author&gt;Tiedje, J M&lt;/author&gt;&lt;/authors&gt;&lt;/contributors&gt;&lt;titles&gt;&lt;title&gt;DNA recovery from soils of diverse composition&lt;/title&gt;&lt;secondary-title&gt;Applied and Environmental Microbiology&lt;/secondary-title&gt;&lt;/titles&gt;&lt;periodical&gt;&lt;full-title&gt;Applied and Environmental Microbiology&lt;/full-title&gt;&lt;/periodical&gt;&lt;pages&gt;316-22&lt;/pages&gt;&lt;volume&gt;62&lt;/volume&gt;&lt;number&gt;2&lt;/number&gt;&lt;dates&gt;&lt;year&gt;1996&lt;/year&gt;&lt;pub-dates&gt;&lt;date&gt;February 1, 1996&lt;/date&gt;&lt;/pub-dates&gt;&lt;/dates&gt;&lt;urls&gt;&lt;related-urls&gt;&lt;url&gt;http://aem.asm.org/content/62/2/316.abstract&lt;/url&gt;&lt;/related-urls&gt;&lt;/urls&gt;&lt;/record&gt;&lt;/Cite&gt;&lt;/EndNote&gt;</w:instrText>
      </w:r>
      <w:r w:rsidR="00C64120">
        <w:rPr>
          <w:rFonts w:ascii="Times New Roman" w:hAnsi="Times New Roman"/>
        </w:rPr>
        <w:fldChar w:fldCharType="separate"/>
      </w:r>
      <w:r>
        <w:rPr>
          <w:rFonts w:ascii="Times New Roman" w:hAnsi="Times New Roman"/>
          <w:noProof/>
        </w:rPr>
        <w:t>(</w:t>
      </w:r>
      <w:hyperlink w:anchor="_ENREF_236" w:tooltip="Zhou, 1996 #34" w:history="1">
        <w:r w:rsidR="00B43417">
          <w:rPr>
            <w:rFonts w:ascii="Times New Roman" w:hAnsi="Times New Roman"/>
            <w:noProof/>
          </w:rPr>
          <w:t>Zhou, Bruns et al. 1996</w:t>
        </w:r>
      </w:hyperlink>
      <w:r>
        <w:rPr>
          <w:rFonts w:ascii="Times New Roman" w:hAnsi="Times New Roman"/>
          <w:noProof/>
        </w:rPr>
        <w:t>)</w:t>
      </w:r>
      <w:r w:rsidR="00C64120">
        <w:rPr>
          <w:rFonts w:ascii="Times New Roman" w:hAnsi="Times New Roman"/>
        </w:rPr>
        <w:fldChar w:fldCharType="end"/>
      </w:r>
      <w:r>
        <w:rPr>
          <w:rFonts w:ascii="Times New Roman" w:hAnsi="Times New Roman"/>
        </w:rPr>
        <w:t>, and was purified using a low melting agarose gel followed by phenol extraction for all 24 soil samples collected. DNA quality was assessed by the ratios of 260/280 nm, and 260/230 nm using a NanoDrop ND-1000 Spectrophotometer (</w:t>
      </w:r>
      <w:r>
        <w:rPr>
          <w:rFonts w:ascii="Times New Roman" w:hAnsi="Times New Roman"/>
          <w:iCs/>
        </w:rPr>
        <w:t>NanoDrop Technologies Inc., Wilmington, DE</w:t>
      </w:r>
      <w:r>
        <w:rPr>
          <w:rFonts w:ascii="Times New Roman" w:hAnsi="Times New Roman"/>
        </w:rPr>
        <w:t xml:space="preserve">), and final soil DNA concentrations were quantified with PicoGreen </w:t>
      </w:r>
      <w:r w:rsidR="00C64120">
        <w:rPr>
          <w:rFonts w:ascii="Times New Roman" w:hAnsi="Times New Roman"/>
        </w:rPr>
        <w:fldChar w:fldCharType="begin"/>
      </w:r>
      <w:r>
        <w:rPr>
          <w:rFonts w:ascii="Times New Roman" w:hAnsi="Times New Roman"/>
        </w:rPr>
        <w:instrText xml:space="preserve"> ADDIN EN.CITE &lt;EndNote&gt;&lt;Cite&gt;&lt;Author&gt;Ahn&lt;/Author&gt;&lt;Year&gt;1996&lt;/Year&gt;&lt;RecNum&gt;35&lt;/RecNum&gt;&lt;DisplayText&gt;(Ahn, Costa et al. 1996)&lt;/DisplayText&gt;&lt;record&gt;&lt;rec-number&gt;35&lt;/rec-number&gt;&lt;foreign-keys&gt;&lt;key app="EN" db-id="dfrf252rr5dzr9etprqxrsr3tspxzd25vatt"&gt;35&lt;/key&gt;&lt;/foreign-keys&gt;&lt;ref-type name="Journal Article"&gt;17&lt;/ref-type&gt;&lt;contributors&gt;&lt;authors&gt;&lt;author&gt;Ahn, Susan J.&lt;/author&gt;&lt;author&gt;Costa, José&lt;/author&gt;&lt;author&gt;Rettig Emanuel, Janet&lt;/author&gt;&lt;/authors&gt;&lt;/contributors&gt;&lt;titles&gt;&lt;title&gt;PicoGreen Quantitation of DNA: Effective Evaluation of Samples Pre-or Psost-PCR&lt;/title&gt;&lt;secondary-title&gt;Nucleic Acids Research&lt;/secondary-title&gt;&lt;/titles&gt;&lt;periodical&gt;&lt;full-title&gt;Nucleic Acids Research&lt;/full-title&gt;&lt;/periodical&gt;&lt;pages&gt;2623-2625&lt;/pages&gt;&lt;volume&gt;24&lt;/volume&gt;&lt;number&gt;13&lt;/number&gt;&lt;dates&gt;&lt;year&gt;1996&lt;/year&gt;&lt;pub-dates&gt;&lt;date&gt;July 1, 1996&lt;/date&gt;&lt;/pub-dates&gt;&lt;/dates&gt;&lt;urls&gt;&lt;related-urls&gt;&lt;url&gt;http://nar.oxfordjournals.org/content/24/13/2623.short&lt;/url&gt;&lt;/related-urls&gt;&lt;/urls&gt;&lt;electronic-resource-num&gt;10.1093/nar/24.13.2623&lt;/electronic-resource-num&gt;&lt;/record&gt;&lt;/Cite&gt;&lt;/EndNote&gt;</w:instrText>
      </w:r>
      <w:r w:rsidR="00C64120">
        <w:rPr>
          <w:rFonts w:ascii="Times New Roman" w:hAnsi="Times New Roman"/>
        </w:rPr>
        <w:fldChar w:fldCharType="separate"/>
      </w:r>
      <w:r>
        <w:rPr>
          <w:rFonts w:ascii="Times New Roman" w:hAnsi="Times New Roman"/>
          <w:noProof/>
        </w:rPr>
        <w:t>(</w:t>
      </w:r>
      <w:hyperlink w:anchor="_ENREF_1" w:tooltip="Ahn, 1996 #35" w:history="1">
        <w:r w:rsidR="00B43417">
          <w:rPr>
            <w:rFonts w:ascii="Times New Roman" w:hAnsi="Times New Roman"/>
            <w:noProof/>
          </w:rPr>
          <w:t>Ahn, Costa et al. 1996</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using a FLUOstar Optima (BMG Labtech, </w:t>
      </w:r>
      <w:r>
        <w:rPr>
          <w:rStyle w:val="fontdefinition"/>
          <w:rFonts w:ascii="Times New Roman" w:hAnsi="Times New Roman"/>
        </w:rPr>
        <w:t>Jena, Germany</w:t>
      </w:r>
      <w:r>
        <w:rPr>
          <w:rFonts w:ascii="Times New Roman" w:hAnsi="Times New Roman"/>
        </w:rPr>
        <w:t>).</w:t>
      </w:r>
    </w:p>
    <w:p w14:paraId="4B288589" w14:textId="77777777" w:rsidR="00D30491" w:rsidRPr="004924A1" w:rsidRDefault="00356122" w:rsidP="00F61EF7">
      <w:pPr>
        <w:pStyle w:val="Heading3"/>
      </w:pPr>
      <w:bookmarkStart w:id="100" w:name="_Toc390259399"/>
      <w:r>
        <w:t>5</w:t>
      </w:r>
      <w:r w:rsidR="00D30491">
        <w:t>.3.3 PCR amplification and 454</w:t>
      </w:r>
      <w:r w:rsidR="00D30491" w:rsidRPr="004924A1">
        <w:t xml:space="preserve"> </w:t>
      </w:r>
      <w:r w:rsidR="00D30491">
        <w:t>pyro</w:t>
      </w:r>
      <w:r w:rsidR="00D30491" w:rsidRPr="004924A1">
        <w:t>sequencing</w:t>
      </w:r>
      <w:bookmarkEnd w:id="100"/>
    </w:p>
    <w:p w14:paraId="6C97C44A" w14:textId="77777777" w:rsidR="00D30491" w:rsidRPr="00BB26CC" w:rsidRDefault="00D30491" w:rsidP="00D30491">
      <w:pPr>
        <w:jc w:val="both"/>
        <w:rPr>
          <w:rFonts w:ascii="Times New Roman" w:hAnsi="Times New Roman"/>
        </w:rPr>
      </w:pPr>
      <w:r>
        <w:rPr>
          <w:rFonts w:ascii="Times New Roman" w:hAnsi="Times New Roman"/>
        </w:rPr>
        <w:t xml:space="preserve">A total of 23 samples instead of 24 were subjected to 454 pyrosequencing due to insufficient remaining DNA and soil for one of the samples. </w:t>
      </w:r>
      <w:r w:rsidRPr="0021448D">
        <w:rPr>
          <w:rFonts w:ascii="Times New Roman" w:hAnsi="Times New Roman"/>
        </w:rPr>
        <w:t>Amplification was p</w:t>
      </w:r>
      <w:r>
        <w:rPr>
          <w:rFonts w:ascii="Times New Roman" w:hAnsi="Times New Roman"/>
        </w:rPr>
        <w:t xml:space="preserve">erformed using the </w:t>
      </w:r>
      <w:r w:rsidRPr="00206C17">
        <w:rPr>
          <w:rFonts w:ascii="Times New Roman" w:hAnsi="Times New Roman"/>
          <w:i/>
        </w:rPr>
        <w:t>nifH</w:t>
      </w:r>
      <w:r>
        <w:rPr>
          <w:rFonts w:ascii="Times New Roman" w:hAnsi="Times New Roman"/>
        </w:rPr>
        <w:t xml:space="preserve"> </w:t>
      </w:r>
      <w:r>
        <w:rPr>
          <w:rFonts w:ascii="Cambria" w:hAnsi="Cambria" w:cs="Cambria"/>
        </w:rPr>
        <w:t>PolF/PolR primers</w:t>
      </w:r>
      <w:r>
        <w:rPr>
          <w:rFonts w:ascii="Times New Roman" w:hAnsi="Times New Roman"/>
        </w:rPr>
        <w:t xml:space="preserve"> (PoLF:</w:t>
      </w:r>
      <w:r w:rsidRPr="00975025">
        <w:t xml:space="preserve"> </w:t>
      </w:r>
      <w:r w:rsidRPr="00975025">
        <w:rPr>
          <w:rFonts w:ascii="Times New Roman" w:hAnsi="Times New Roman"/>
        </w:rPr>
        <w:t>TGCGAYCCSAARGCBGACTC</w:t>
      </w:r>
      <w:r>
        <w:rPr>
          <w:rFonts w:ascii="Times New Roman" w:hAnsi="Times New Roman"/>
        </w:rPr>
        <w:t xml:space="preserve">, and PolR: </w:t>
      </w:r>
      <w:r w:rsidRPr="00975025">
        <w:rPr>
          <w:rFonts w:ascii="Times New Roman" w:hAnsi="Times New Roman"/>
        </w:rPr>
        <w:t>ATSGCCATCATYTCRCCGGA</w:t>
      </w:r>
      <w:r>
        <w:rPr>
          <w:rFonts w:ascii="Times New Roman" w:hAnsi="Times New Roman"/>
        </w:rPr>
        <w:t xml:space="preserve">), whose products are expected to be approximately 362-bp </w:t>
      </w:r>
      <w:r w:rsidR="00C64120">
        <w:rPr>
          <w:rFonts w:ascii="Times New Roman" w:hAnsi="Times New Roman"/>
        </w:rPr>
        <w:fldChar w:fldCharType="begin"/>
      </w:r>
      <w:r>
        <w:rPr>
          <w:rFonts w:ascii="Times New Roman" w:hAnsi="Times New Roman"/>
        </w:rPr>
        <w:instrText xml:space="preserve"> ADDIN EN.CITE &lt;EndNote&gt;&lt;Cite&gt;&lt;Author&gt;Poly&lt;/Author&gt;&lt;Year&gt;2001&lt;/Year&gt;&lt;RecNum&gt;8&lt;/RecNum&gt;&lt;DisplayText&gt;(Poly, Monrozier et al. 2001)&lt;/DisplayText&gt;&lt;record&gt;&lt;rec-number&gt;8&lt;/rec-number&gt;&lt;foreign-keys&gt;&lt;key app="EN" db-id="z002x0swq5v9fpexfp7vpvvzarpff09rwvx5"&gt;8&lt;/key&gt;&lt;/foreign-keys&gt;&lt;ref-type name="Journal Article"&gt;17&lt;/ref-type&gt;&lt;contributors&gt;&lt;authors&gt;&lt;author&gt;Poly, Franck&lt;/author&gt;&lt;author&gt;Monrozier, Lucile Jocteur&lt;/author&gt;&lt;author&gt;Bally, René&lt;/author&gt;&lt;/authors&gt;&lt;/contributors&gt;&lt;titles&gt;&lt;title&gt;Improvement in the RFLP procedure for studying the diversity of&amp;lt; i&amp;gt; nifH&amp;lt;/i&amp;gt; genes in communities of nitrogen fixers in soil&lt;/title&gt;&lt;secondary-title&gt;Research in Microbiology&lt;/secondary-title&gt;&lt;/titles&gt;&lt;periodical&gt;&lt;full-title&gt;Research in Microbiology&lt;/full-title&gt;&lt;/periodical&gt;&lt;pages&gt;95-103&lt;/pages&gt;&lt;volume&gt;152&lt;/volume&gt;&lt;number&gt;1&lt;/number&gt;&lt;dates&gt;&lt;year&gt;2001&lt;/year&gt;&lt;/dates&gt;&lt;isbn&gt;0923-2508&lt;/isbn&gt;&lt;urls&gt;&lt;/urls&gt;&lt;/record&gt;&lt;/Cite&gt;&lt;/EndNote&gt;</w:instrText>
      </w:r>
      <w:r w:rsidR="00C64120">
        <w:rPr>
          <w:rFonts w:ascii="Times New Roman" w:hAnsi="Times New Roman"/>
        </w:rPr>
        <w:fldChar w:fldCharType="separate"/>
      </w:r>
      <w:r>
        <w:rPr>
          <w:rFonts w:ascii="Times New Roman" w:hAnsi="Times New Roman"/>
          <w:noProof/>
        </w:rPr>
        <w:t>(</w:t>
      </w:r>
      <w:hyperlink w:anchor="_ENREF_153" w:tooltip="Poly, 2001 #8" w:history="1">
        <w:r w:rsidR="00B43417">
          <w:rPr>
            <w:rFonts w:ascii="Times New Roman" w:hAnsi="Times New Roman"/>
            <w:noProof/>
          </w:rPr>
          <w:t>Poly, Monrozier et al. 2001</w:t>
        </w:r>
      </w:hyperlink>
      <w:r>
        <w:rPr>
          <w:rFonts w:ascii="Times New Roman" w:hAnsi="Times New Roman"/>
          <w:noProof/>
        </w:rPr>
        <w:t>)</w:t>
      </w:r>
      <w:r w:rsidR="00C64120">
        <w:rPr>
          <w:rFonts w:ascii="Times New Roman" w:hAnsi="Times New Roman"/>
        </w:rPr>
        <w:fldChar w:fldCharType="end"/>
      </w:r>
      <w:r w:rsidRPr="0021448D">
        <w:rPr>
          <w:rFonts w:ascii="Times New Roman" w:hAnsi="Times New Roman"/>
        </w:rPr>
        <w:t xml:space="preserve">. </w:t>
      </w:r>
      <w:r>
        <w:rPr>
          <w:rFonts w:ascii="Times New Roman" w:hAnsi="Times New Roman"/>
        </w:rPr>
        <w:t>A unique 8-mer barcode was added for each sample at the 5’-end of the forward primer. The barcode-primers were synthesized by Invitrogen (</w:t>
      </w:r>
      <w:r>
        <w:rPr>
          <w:rFonts w:ascii="Times New Roman" w:hAnsi="Times New Roman"/>
          <w:iCs/>
        </w:rPr>
        <w:t>Carlsbad, CA</w:t>
      </w:r>
      <w:r>
        <w:rPr>
          <w:rFonts w:ascii="Times New Roman" w:hAnsi="Times New Roman"/>
        </w:rPr>
        <w:t xml:space="preserve">) and used for the generation of PCR amplicons. Quadruplicate 20 µl PCR </w:t>
      </w:r>
      <w:r w:rsidRPr="0021448D">
        <w:rPr>
          <w:rFonts w:ascii="Times New Roman" w:hAnsi="Times New Roman"/>
        </w:rPr>
        <w:t xml:space="preserve">reactions were performed as follows: 4 μl Promega </w:t>
      </w:r>
      <w:r>
        <w:rPr>
          <w:rFonts w:ascii="Times New Roman" w:hAnsi="Times New Roman"/>
        </w:rPr>
        <w:t xml:space="preserve">GoTaq buffer, 0.5 μl GoTaq DNA </w:t>
      </w:r>
      <w:r w:rsidRPr="0021448D">
        <w:rPr>
          <w:rFonts w:ascii="Times New Roman" w:hAnsi="Times New Roman"/>
        </w:rPr>
        <w:t>polymerase, 1.5 μl Roche 25 mM MgCl2, 1 μl Invi</w:t>
      </w:r>
      <w:r>
        <w:rPr>
          <w:rFonts w:ascii="Times New Roman" w:hAnsi="Times New Roman"/>
        </w:rPr>
        <w:t xml:space="preserve">trogen 10 mM dNTP mix, 1 μl of </w:t>
      </w:r>
      <w:r w:rsidRPr="0021448D">
        <w:rPr>
          <w:rFonts w:ascii="Times New Roman" w:hAnsi="Times New Roman"/>
        </w:rPr>
        <w:t>each primer (10 pmol μl</w:t>
      </w:r>
      <w:r w:rsidRPr="005E2199">
        <w:rPr>
          <w:rFonts w:ascii="Times New Roman" w:hAnsi="Times New Roman"/>
          <w:vertAlign w:val="superscript"/>
        </w:rPr>
        <w:t>-1</w:t>
      </w:r>
      <w:r w:rsidRPr="0021448D">
        <w:rPr>
          <w:rFonts w:ascii="Times New Roman" w:hAnsi="Times New Roman"/>
        </w:rPr>
        <w:t xml:space="preserve">), 0.2 </w:t>
      </w:r>
      <w:r w:rsidRPr="0021448D">
        <w:rPr>
          <w:rFonts w:ascii="Times New Roman" w:hAnsi="Times New Roman"/>
        </w:rPr>
        <w:lastRenderedPageBreak/>
        <w:t>μl New</w:t>
      </w:r>
      <w:r>
        <w:rPr>
          <w:rFonts w:ascii="Times New Roman" w:hAnsi="Times New Roman"/>
        </w:rPr>
        <w:t xml:space="preserve"> England BioLabs 10 mg ml</w:t>
      </w:r>
      <w:r w:rsidRPr="005E2199">
        <w:rPr>
          <w:rFonts w:ascii="Times New Roman" w:hAnsi="Times New Roman"/>
          <w:vertAlign w:val="superscript"/>
        </w:rPr>
        <w:t>-1</w:t>
      </w:r>
      <w:r w:rsidRPr="0021448D">
        <w:rPr>
          <w:rFonts w:ascii="Times New Roman" w:hAnsi="Times New Roman"/>
        </w:rPr>
        <w:t>BSA, 1 μl 10 ng 7</w:t>
      </w:r>
      <w:r w:rsidRPr="005E2199">
        <w:rPr>
          <w:rFonts w:ascii="Times New Roman" w:hAnsi="Times New Roman"/>
        </w:rPr>
        <w:t xml:space="preserve"> </w:t>
      </w:r>
      <w:r>
        <w:rPr>
          <w:rFonts w:ascii="Times New Roman" w:hAnsi="Times New Roman"/>
        </w:rPr>
        <w:t>μl</w:t>
      </w:r>
      <w:r w:rsidRPr="005E2199">
        <w:rPr>
          <w:rFonts w:ascii="Times New Roman" w:hAnsi="Times New Roman"/>
          <w:vertAlign w:val="superscript"/>
        </w:rPr>
        <w:t>-1</w:t>
      </w:r>
      <w:r>
        <w:rPr>
          <w:rFonts w:ascii="Times New Roman" w:hAnsi="Times New Roman"/>
        </w:rPr>
        <w:t xml:space="preserve"> template, and 9.8 μl H</w:t>
      </w:r>
      <w:r w:rsidRPr="009E6333">
        <w:rPr>
          <w:rFonts w:ascii="Times New Roman" w:hAnsi="Times New Roman"/>
          <w:vertAlign w:val="subscript"/>
        </w:rPr>
        <w:t>2</w:t>
      </w:r>
      <w:r w:rsidRPr="0021448D">
        <w:rPr>
          <w:rFonts w:ascii="Times New Roman" w:hAnsi="Times New Roman"/>
        </w:rPr>
        <w:t>O. Cycling conditions were a</w:t>
      </w:r>
      <w:r>
        <w:rPr>
          <w:rFonts w:ascii="Times New Roman" w:hAnsi="Times New Roman"/>
        </w:rPr>
        <w:t xml:space="preserve">n initial denaturation of 94°C for 3 min, </w:t>
      </w:r>
      <w:r w:rsidRPr="0021448D">
        <w:rPr>
          <w:rFonts w:ascii="Times New Roman" w:hAnsi="Times New Roman"/>
        </w:rPr>
        <w:t xml:space="preserve">30 cycles of 94°C for 1 min, </w:t>
      </w:r>
      <w:r>
        <w:rPr>
          <w:rFonts w:ascii="Times New Roman" w:hAnsi="Times New Roman"/>
        </w:rPr>
        <w:t>51°C for 40 s, 72°C for 1 min, and</w:t>
      </w:r>
      <w:r w:rsidRPr="0021448D">
        <w:rPr>
          <w:rFonts w:ascii="Times New Roman" w:hAnsi="Times New Roman"/>
        </w:rPr>
        <w:t xml:space="preserve"> an </w:t>
      </w:r>
      <w:r>
        <w:rPr>
          <w:rFonts w:ascii="Times New Roman" w:hAnsi="Times New Roman"/>
        </w:rPr>
        <w:t xml:space="preserve">final </w:t>
      </w:r>
      <w:r w:rsidRPr="0021448D">
        <w:rPr>
          <w:rFonts w:ascii="Times New Roman" w:hAnsi="Times New Roman"/>
        </w:rPr>
        <w:t xml:space="preserve">extension at 72°C for 10 min. </w:t>
      </w:r>
      <w:r>
        <w:rPr>
          <w:rFonts w:ascii="Times New Roman" w:hAnsi="Times New Roman"/>
        </w:rPr>
        <w:t xml:space="preserve">PCR products were gel purified </w:t>
      </w:r>
      <w:r w:rsidRPr="0021448D">
        <w:rPr>
          <w:rFonts w:ascii="Times New Roman" w:hAnsi="Times New Roman"/>
        </w:rPr>
        <w:t>using the Qiagen Gel Purification Kit following band e</w:t>
      </w:r>
      <w:r>
        <w:rPr>
          <w:rFonts w:ascii="Times New Roman" w:hAnsi="Times New Roman"/>
        </w:rPr>
        <w:t xml:space="preserve">xcision. Products were further </w:t>
      </w:r>
      <w:r w:rsidRPr="0021448D">
        <w:rPr>
          <w:rFonts w:ascii="Times New Roman" w:hAnsi="Times New Roman"/>
        </w:rPr>
        <w:t xml:space="preserve">purified using the Qiagen PCR purification kit. </w:t>
      </w:r>
      <w:r>
        <w:rPr>
          <w:rFonts w:ascii="Times New Roman" w:hAnsi="Times New Roman"/>
        </w:rPr>
        <w:t xml:space="preserve">After adapter ligation, amplicons </w:t>
      </w:r>
      <w:r w:rsidRPr="0021448D">
        <w:rPr>
          <w:rFonts w:ascii="Times New Roman" w:hAnsi="Times New Roman"/>
        </w:rPr>
        <w:t>were sequenced</w:t>
      </w:r>
      <w:r>
        <w:rPr>
          <w:rFonts w:ascii="Times New Roman" w:hAnsi="Times New Roman"/>
        </w:rPr>
        <w:t xml:space="preserve"> on a FLX 454 system (454 Life Sciences, Branford, CT)</w:t>
      </w:r>
      <w:r w:rsidRPr="0021448D">
        <w:rPr>
          <w:rFonts w:ascii="Times New Roman" w:hAnsi="Times New Roman"/>
        </w:rPr>
        <w:t xml:space="preserve"> by Macrogen (Seoul, South Korea) using Li</w:t>
      </w:r>
      <w:r>
        <w:rPr>
          <w:rFonts w:ascii="Times New Roman" w:hAnsi="Times New Roman"/>
        </w:rPr>
        <w:t xml:space="preserve">b-L kits and processed </w:t>
      </w:r>
      <w:r w:rsidRPr="0021448D">
        <w:rPr>
          <w:rFonts w:ascii="Times New Roman" w:hAnsi="Times New Roman"/>
        </w:rPr>
        <w:t>using the shotgun protocol.</w:t>
      </w:r>
      <w:r>
        <w:rPr>
          <w:rFonts w:ascii="Times New Roman" w:hAnsi="Times New Roman"/>
        </w:rPr>
        <w:t xml:space="preserve"> </w:t>
      </w:r>
    </w:p>
    <w:p w14:paraId="15523DD3" w14:textId="77777777" w:rsidR="00D30491" w:rsidRDefault="00356122" w:rsidP="00F61EF7">
      <w:pPr>
        <w:pStyle w:val="Heading3"/>
      </w:pPr>
      <w:bookmarkStart w:id="101" w:name="_Toc390259400"/>
      <w:r>
        <w:t>5</w:t>
      </w:r>
      <w:r w:rsidR="00D30491">
        <w:t>.3.4 Data analysis</w:t>
      </w:r>
      <w:bookmarkEnd w:id="101"/>
    </w:p>
    <w:p w14:paraId="0F1A93B5" w14:textId="77777777" w:rsidR="00D30491" w:rsidRDefault="00D30491" w:rsidP="00D30491">
      <w:pPr>
        <w:jc w:val="both"/>
        <w:rPr>
          <w:rFonts w:ascii="Times New Roman" w:hAnsi="Times New Roman"/>
        </w:rPr>
      </w:pPr>
      <w:r>
        <w:rPr>
          <w:rFonts w:ascii="Times New Roman" w:hAnsi="Times New Roman"/>
        </w:rPr>
        <w:t xml:space="preserve">Raw pyrosequencing reads were extracted from the </w:t>
      </w:r>
      <w:r w:rsidRPr="005A59EA">
        <w:rPr>
          <w:rFonts w:ascii="Times New Roman" w:hAnsi="Times New Roman"/>
          <w:i/>
        </w:rPr>
        <w:t>sff</w:t>
      </w:r>
      <w:r>
        <w:rPr>
          <w:rFonts w:ascii="Times New Roman" w:hAnsi="Times New Roman"/>
        </w:rPr>
        <w:t xml:space="preserve"> file using the </w:t>
      </w:r>
      <w:r w:rsidRPr="005A59EA">
        <w:rPr>
          <w:rFonts w:ascii="Times New Roman" w:hAnsi="Times New Roman"/>
          <w:i/>
        </w:rPr>
        <w:t>sffinfo</w:t>
      </w:r>
      <w:r>
        <w:rPr>
          <w:rFonts w:ascii="Times New Roman" w:hAnsi="Times New Roman"/>
        </w:rPr>
        <w:t xml:space="preserve"> tool from Roche 454. Two files, a </w:t>
      </w:r>
      <w:r w:rsidRPr="005A59EA">
        <w:rPr>
          <w:rFonts w:ascii="Times New Roman" w:hAnsi="Times New Roman"/>
          <w:i/>
        </w:rPr>
        <w:t>fasta</w:t>
      </w:r>
      <w:r>
        <w:rPr>
          <w:rFonts w:ascii="Times New Roman" w:hAnsi="Times New Roman"/>
        </w:rPr>
        <w:t xml:space="preserve"> file containing the sequence and a </w:t>
      </w:r>
      <w:r w:rsidRPr="005A59EA">
        <w:rPr>
          <w:rFonts w:ascii="Times New Roman" w:hAnsi="Times New Roman"/>
          <w:i/>
        </w:rPr>
        <w:t>qual</w:t>
      </w:r>
      <w:r>
        <w:rPr>
          <w:rFonts w:ascii="Times New Roman" w:hAnsi="Times New Roman"/>
        </w:rPr>
        <w:t xml:space="preserve"> file containing the quality information, were generated and then converted into a </w:t>
      </w:r>
      <w:r w:rsidRPr="005A59EA">
        <w:rPr>
          <w:rFonts w:ascii="Times New Roman" w:hAnsi="Times New Roman"/>
          <w:i/>
        </w:rPr>
        <w:t>fastq</w:t>
      </w:r>
      <w:r>
        <w:rPr>
          <w:rFonts w:ascii="Times New Roman" w:hAnsi="Times New Roman"/>
        </w:rPr>
        <w:t xml:space="preserve"> file using the python script “</w:t>
      </w:r>
      <w:r w:rsidRPr="00AB040F">
        <w:rPr>
          <w:rFonts w:ascii="Times New Roman" w:hAnsi="Times New Roman"/>
        </w:rPr>
        <w:t>faqual2fastq2.py</w:t>
      </w:r>
      <w:r>
        <w:rPr>
          <w:rFonts w:ascii="Times New Roman" w:hAnsi="Times New Roman"/>
        </w:rPr>
        <w:t xml:space="preserve">” that comes with the UPARSE pipeline </w:t>
      </w:r>
      <w:r w:rsidR="00C64120">
        <w:rPr>
          <w:rFonts w:ascii="Times New Roman" w:hAnsi="Times New Roman"/>
        </w:rPr>
        <w:fldChar w:fldCharType="begin"/>
      </w:r>
      <w:r>
        <w:rPr>
          <w:rFonts w:ascii="Times New Roman" w:hAnsi="Times New Roman"/>
        </w:rPr>
        <w:instrText xml:space="preserve"> ADDIN EN.CITE &lt;EndNote&gt;&lt;Cite&gt;&lt;Author&gt;Edgar&lt;/Author&gt;&lt;Year&gt;2013&lt;/Year&gt;&lt;RecNum&gt;42&lt;/RecNum&gt;&lt;DisplayText&gt;(Edgar 2013)&lt;/DisplayText&gt;&lt;record&gt;&lt;rec-number&gt;42&lt;/rec-number&gt;&lt;foreign-keys&gt;&lt;key app="EN" db-id="dfrf252rr5dzr9etprqxrsr3tspxzd25vatt"&gt;42&lt;/key&gt;&lt;/foreign-keys&gt;&lt;ref-type name="Journal Article"&gt;17&lt;/ref-type&gt;&lt;contributors&gt;&lt;authors&gt;&lt;author&gt;Edgar, Robert C&lt;/author&gt;&lt;/authors&gt;&lt;/contributors&gt;&lt;titles&gt;&lt;title&gt;UPARSE: highly accurate OTU sequences from microbial amplicon reads&lt;/title&gt;&lt;secondary-title&gt;Nature methods&lt;/secondary-title&gt;&lt;/titles&gt;&lt;periodical&gt;&lt;full-title&gt;Nature methods&lt;/full-title&gt;&lt;/periodical&gt;&lt;dates&gt;&lt;year&gt;2013&lt;/year&gt;&lt;/dates&gt;&lt;isbn&gt;1548-7091&lt;/isbn&gt;&lt;urls&gt;&lt;/urls&gt;&lt;/record&gt;&lt;/Cite&gt;&lt;/EndNote&gt;</w:instrText>
      </w:r>
      <w:r w:rsidR="00C64120">
        <w:rPr>
          <w:rFonts w:ascii="Times New Roman" w:hAnsi="Times New Roman"/>
        </w:rPr>
        <w:fldChar w:fldCharType="separate"/>
      </w:r>
      <w:r>
        <w:rPr>
          <w:rFonts w:ascii="Times New Roman" w:hAnsi="Times New Roman"/>
          <w:noProof/>
        </w:rPr>
        <w:t>(</w:t>
      </w:r>
      <w:hyperlink w:anchor="_ENREF_47" w:tooltip="Edgar, 2013 #42" w:history="1">
        <w:r w:rsidR="00B43417">
          <w:rPr>
            <w:rFonts w:ascii="Times New Roman" w:hAnsi="Times New Roman"/>
            <w:noProof/>
          </w:rPr>
          <w:t>Edgar 2013</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The quality filtering, chimera removal and OTU clustering were carried out using the UPARSE pipeline </w:t>
      </w:r>
      <w:r w:rsidR="00C64120">
        <w:rPr>
          <w:rFonts w:ascii="Times New Roman" w:hAnsi="Times New Roman"/>
        </w:rPr>
        <w:fldChar w:fldCharType="begin"/>
      </w:r>
      <w:r>
        <w:rPr>
          <w:rFonts w:ascii="Times New Roman" w:hAnsi="Times New Roman"/>
        </w:rPr>
        <w:instrText xml:space="preserve"> ADDIN EN.CITE &lt;EndNote&gt;&lt;Cite&gt;&lt;Author&gt;Edgar&lt;/Author&gt;&lt;Year&gt;2013&lt;/Year&gt;&lt;RecNum&gt;42&lt;/RecNum&gt;&lt;DisplayText&gt;(Edgar 2013)&lt;/DisplayText&gt;&lt;record&gt;&lt;rec-number&gt;42&lt;/rec-number&gt;&lt;foreign-keys&gt;&lt;key app="EN" db-id="dfrf252rr5dzr9etprqxrsr3tspxzd25vatt"&gt;42&lt;/key&gt;&lt;/foreign-keys&gt;&lt;ref-type name="Journal Article"&gt;17&lt;/ref-type&gt;&lt;contributors&gt;&lt;authors&gt;&lt;author&gt;Edgar, Robert C&lt;/author&gt;&lt;/authors&gt;&lt;/contributors&gt;&lt;titles&gt;&lt;title&gt;UPARSE: highly accurate OTU sequences from microbial amplicon reads&lt;/title&gt;&lt;secondary-title&gt;Nature methods&lt;/secondary-title&gt;&lt;/titles&gt;&lt;periodical&gt;&lt;full-title&gt;Nature methods&lt;/full-title&gt;&lt;/periodical&gt;&lt;dates&gt;&lt;year&gt;2013&lt;/year&gt;&lt;/dates&gt;&lt;isbn&gt;1548-7091&lt;/isbn&gt;&lt;urls&gt;&lt;/urls&gt;&lt;/record&gt;&lt;/Cite&gt;&lt;/EndNote&gt;</w:instrText>
      </w:r>
      <w:r w:rsidR="00C64120">
        <w:rPr>
          <w:rFonts w:ascii="Times New Roman" w:hAnsi="Times New Roman"/>
        </w:rPr>
        <w:fldChar w:fldCharType="separate"/>
      </w:r>
      <w:r>
        <w:rPr>
          <w:rFonts w:ascii="Times New Roman" w:hAnsi="Times New Roman"/>
          <w:noProof/>
        </w:rPr>
        <w:t>(</w:t>
      </w:r>
      <w:hyperlink w:anchor="_ENREF_47" w:tooltip="Edgar, 2013 #42" w:history="1">
        <w:r w:rsidR="00B43417">
          <w:rPr>
            <w:rFonts w:ascii="Times New Roman" w:hAnsi="Times New Roman"/>
            <w:noProof/>
          </w:rPr>
          <w:t>Edgar 2013</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which is a recently developed approach that identifies highly accurate OTUs from amplicon sequencing data. Only the reads with perfectly matched barcodes and maximum of 2 primer mismatches were kept for further analysis. Barcodes and primers were deleted from reads. The remaining reads were then truncated to 300 bp, and reads with expected errors &gt;0.5 were discarded. The program FrameBot </w:t>
      </w:r>
      <w:r w:rsidR="00C64120">
        <w:rPr>
          <w:rFonts w:ascii="Times New Roman" w:hAnsi="Times New Roman"/>
        </w:rPr>
        <w:fldChar w:fldCharType="begin"/>
      </w:r>
      <w:r>
        <w:rPr>
          <w:rFonts w:ascii="Times New Roman" w:hAnsi="Times New Roman"/>
        </w:rPr>
        <w:instrText xml:space="preserve"> ADDIN EN.CITE &lt;EndNote&gt;&lt;Cite&gt;&lt;Author&gt;Wang&lt;/Author&gt;&lt;Year&gt;2013&lt;/Year&gt;&lt;RecNum&gt;63&lt;/RecNum&gt;&lt;DisplayText&gt;(Wang, Quensen et al. 2013)&lt;/DisplayText&gt;&lt;record&gt;&lt;rec-number&gt;63&lt;/rec-number&gt;&lt;foreign-keys&gt;&lt;key app="EN" db-id="z002x0swq5v9fpexfp7vpvvzarpff09rwvx5"&gt;63&lt;/key&gt;&lt;/foreign-keys&gt;&lt;ref-type name="Journal Article"&gt;17&lt;/ref-type&gt;&lt;contributors&gt;&lt;authors&gt;&lt;author&gt;Wang, Qiong&lt;/author&gt;&lt;author&gt;Quensen, John F.&lt;/author&gt;&lt;author&gt;Fish, Jordan A.&lt;/author&gt;&lt;author&gt;Kwon Lee, Tae&lt;/author&gt;&lt;author&gt;Sun, Yanni&lt;/author&gt;&lt;author&gt;Tiedje, James M.&lt;/author&gt;&lt;author&gt;Cole, James R.&lt;/author&gt;&lt;/authors&gt;&lt;/contributors&gt;&lt;titles&gt;&lt;title&gt;Ecological Patterns of nifH Genes in Four Terrestrial Climatic Zones Explored with Targeted Metagenomics Using FrameBot, a New Informatics Tool&lt;/title&gt;&lt;secondary-title&gt;mBio&lt;/secondary-title&gt;&lt;/titles&gt;&lt;periodical&gt;&lt;full-title&gt;mBio&lt;/full-title&gt;&lt;/periodical&gt;&lt;volume&gt;4&lt;/volume&gt;&lt;number&gt;5&lt;/number&gt;&lt;dates&gt;&lt;year&gt;2013&lt;/year&gt;&lt;pub-dates&gt;&lt;date&gt;November 1, 2013&lt;/date&gt;&lt;/pub-dates&gt;&lt;/dates&gt;&lt;urls&gt;&lt;related-urls&gt;&lt;url&gt;http://mbio.asm.org/content/4/5/e00592-13.abstract&lt;/url&gt;&lt;/related-urls&gt;&lt;/urls&gt;&lt;electronic-resource-num&gt;10.1128/mBio.00592-13&lt;/electronic-resource-num&gt;&lt;/record&gt;&lt;/Cite&gt;&lt;/EndNote&gt;</w:instrText>
      </w:r>
      <w:r w:rsidR="00C64120">
        <w:rPr>
          <w:rFonts w:ascii="Times New Roman" w:hAnsi="Times New Roman"/>
        </w:rPr>
        <w:fldChar w:fldCharType="separate"/>
      </w:r>
      <w:r>
        <w:rPr>
          <w:rFonts w:ascii="Times New Roman" w:hAnsi="Times New Roman"/>
          <w:noProof/>
        </w:rPr>
        <w:t>(</w:t>
      </w:r>
      <w:hyperlink w:anchor="_ENREF_215" w:tooltip="Wang, 2013 #63" w:history="1">
        <w:r w:rsidR="00B43417">
          <w:rPr>
            <w:rFonts w:ascii="Times New Roman" w:hAnsi="Times New Roman"/>
            <w:noProof/>
          </w:rPr>
          <w:t>Wang, Quensen et al. 2013</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was used to correct potential frame shifts caused by sequencing errors and only reads whose translated proteins got mapped to reference </w:t>
      </w:r>
      <w:r w:rsidRPr="00E856DB">
        <w:rPr>
          <w:rFonts w:ascii="Times New Roman" w:hAnsi="Times New Roman"/>
          <w:i/>
        </w:rPr>
        <w:t>nifH</w:t>
      </w:r>
      <w:r>
        <w:rPr>
          <w:rFonts w:ascii="Times New Roman" w:hAnsi="Times New Roman"/>
        </w:rPr>
        <w:t xml:space="preserve"> protein sequences with &gt;30% identity were kept. The reads were then dereplicated, sorted, and clustered into candidate OTUs with an identity cutoff of 0.94, </w:t>
      </w:r>
      <w:r>
        <w:rPr>
          <w:rFonts w:ascii="Times New Roman" w:hAnsi="Times New Roman"/>
        </w:rPr>
        <w:lastRenderedPageBreak/>
        <w:t xml:space="preserve">which is the average nucleotide identity that approximately corresponds to the species cutoff of 16S rRNA genes </w:t>
      </w:r>
      <w:r w:rsidR="00C64120">
        <w:rPr>
          <w:rFonts w:ascii="Times New Roman" w:hAnsi="Times New Roman"/>
        </w:rPr>
        <w:fldChar w:fldCharType="begin"/>
      </w:r>
      <w:r>
        <w:rPr>
          <w:rFonts w:ascii="Times New Roman" w:hAnsi="Times New Roman"/>
        </w:rPr>
        <w:instrText xml:space="preserve"> ADDIN EN.CITE &lt;EndNote&gt;&lt;Cite&gt;&lt;Author&gt;Konstantinidis&lt;/Author&gt;&lt;Year&gt;2005&lt;/Year&gt;&lt;RecNum&gt;9&lt;/RecNum&gt;&lt;DisplayText&gt;(Konstantinidis and Tiedje 2005)&lt;/DisplayText&gt;&lt;record&gt;&lt;rec-number&gt;9&lt;/rec-number&gt;&lt;foreign-keys&gt;&lt;key app="EN" db-id="z002x0swq5v9fpexfp7vpvvzarpff09rwvx5"&gt;9&lt;/key&gt;&lt;/foreign-keys&gt;&lt;ref-type name="Journal Article"&gt;17&lt;/ref-type&gt;&lt;contributors&gt;&lt;authors&gt;&lt;author&gt;Konstantinidis, Konstantinos T.&lt;/author&gt;&lt;author&gt;Tiedje, James M.&lt;/author&gt;&lt;/authors&gt;&lt;/contributors&gt;&lt;titles&gt;&lt;title&gt;Genomic insights that advance the species definition for prokaryotes&lt;/title&gt;&lt;secondary-title&gt;Proceedings of the National Academy of Sciences of the United States of America&lt;/secondary-title&gt;&lt;/titles&gt;&lt;periodical&gt;&lt;full-title&gt;Proceedings of the National Academy of Sciences of the United States of America&lt;/full-title&gt;&lt;/periodical&gt;&lt;pages&gt;2567-2572&lt;/pages&gt;&lt;volume&gt;102&lt;/volume&gt;&lt;number&gt;7&lt;/number&gt;&lt;dates&gt;&lt;year&gt;2005&lt;/year&gt;&lt;pub-dates&gt;&lt;date&gt;February 15, 2005&lt;/date&gt;&lt;/pub-dates&gt;&lt;/dates&gt;&lt;urls&gt;&lt;related-urls&gt;&lt;url&gt;http://www.pnas.org/content/102/7/2567.abstract&lt;/url&gt;&lt;/related-urls&gt;&lt;/urls&gt;&lt;electronic-resource-num&gt;10.1073/pnas.0409727102&lt;/electronic-resource-num&gt;&lt;/record&gt;&lt;/Cite&gt;&lt;/EndNote&gt;</w:instrText>
      </w:r>
      <w:r w:rsidR="00C64120">
        <w:rPr>
          <w:rFonts w:ascii="Times New Roman" w:hAnsi="Times New Roman"/>
        </w:rPr>
        <w:fldChar w:fldCharType="separate"/>
      </w:r>
      <w:r>
        <w:rPr>
          <w:rFonts w:ascii="Times New Roman" w:hAnsi="Times New Roman"/>
          <w:noProof/>
        </w:rPr>
        <w:t>(</w:t>
      </w:r>
      <w:hyperlink w:anchor="_ENREF_102" w:tooltip="Konstantinidis, 2005 #9" w:history="1">
        <w:r w:rsidR="00B43417">
          <w:rPr>
            <w:rFonts w:ascii="Times New Roman" w:hAnsi="Times New Roman"/>
            <w:noProof/>
          </w:rPr>
          <w:t>Konstantinidis and Tiedje 2005</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Chimeric OTUs were then identified and removed by searching against the </w:t>
      </w:r>
      <w:r w:rsidRPr="00206C17">
        <w:rPr>
          <w:rFonts w:ascii="Times New Roman" w:hAnsi="Times New Roman"/>
          <w:i/>
        </w:rPr>
        <w:t>nifH</w:t>
      </w:r>
      <w:r>
        <w:rPr>
          <w:rFonts w:ascii="Times New Roman" w:hAnsi="Times New Roman"/>
        </w:rPr>
        <w:t xml:space="preserve"> reference sequences maintained and curated by Zehr et al. (</w:t>
      </w:r>
      <w:r w:rsidRPr="00975025">
        <w:rPr>
          <w:rFonts w:ascii="Times New Roman" w:hAnsi="Times New Roman"/>
        </w:rPr>
        <w:t>http://pmc.ucsc.edu/~wwwzehr/research/database/</w:t>
      </w:r>
      <w:r>
        <w:rPr>
          <w:rFonts w:ascii="Times New Roman" w:hAnsi="Times New Roman"/>
        </w:rPr>
        <w:t xml:space="preserve">) </w:t>
      </w:r>
      <w:r w:rsidR="00C64120">
        <w:rPr>
          <w:rFonts w:ascii="Times New Roman" w:hAnsi="Times New Roman"/>
        </w:rPr>
        <w:fldChar w:fldCharType="begin"/>
      </w:r>
      <w:r>
        <w:rPr>
          <w:rFonts w:ascii="Times New Roman" w:hAnsi="Times New Roman"/>
        </w:rPr>
        <w:instrText xml:space="preserve"> ADDIN EN.CITE &lt;EndNote&gt;&lt;Cite&gt;&lt;Author&gt;Zehr&lt;/Author&gt;&lt;Year&gt;2003&lt;/Year&gt;&lt;RecNum&gt;52&lt;/RecNum&gt;&lt;DisplayText&gt;(Zehr, Jenkins et al. 2003)&lt;/DisplayText&gt;&lt;record&gt;&lt;rec-number&gt;52&lt;/rec-number&gt;&lt;foreign-keys&gt;&lt;key app="EN" db-id="dfrf252rr5dzr9etprqxrsr3tspxzd25vatt"&gt;52&lt;/key&gt;&lt;/foreign-keys&gt;&lt;ref-type name="Journal Article"&gt;17&lt;/ref-type&gt;&lt;contributors&gt;&lt;authors&gt;&lt;author&gt;Zehr, Jonathan P&lt;/author&gt;&lt;author&gt;Jenkins, Bethany D&lt;/author&gt;&lt;author&gt;Short, Steven M&lt;/author&gt;&lt;author&gt;Steward, Grieg F&lt;/author&gt;&lt;/authors&gt;&lt;/contributors&gt;&lt;titles&gt;&lt;title&gt;Nitrogenase gene diversity and microbial community structure: a cross</w:instrText>
      </w:r>
      <w:r>
        <w:rPr>
          <w:rFonts w:ascii="Cambria Math" w:hAnsi="Cambria Math" w:cs="Cambria Math"/>
        </w:rPr>
        <w:instrText>‐</w:instrText>
      </w:r>
      <w:r>
        <w:rPr>
          <w:rFonts w:ascii="Times New Roman" w:hAnsi="Times New Roman"/>
        </w:rPr>
        <w:instrText>system comparison&lt;/title&gt;&lt;secondary-title&gt;Environmental Microbiology&lt;/secondary-title&gt;&lt;/titles&gt;&lt;periodical&gt;&lt;full-title&gt;Environmental Microbiology&lt;/full-title&gt;&lt;/periodical&gt;&lt;pages&gt;539-554&lt;/pages&gt;&lt;volume&gt;5&lt;/volume&gt;&lt;number&gt;7&lt;/number&gt;&lt;dates&gt;&lt;year&gt;2003&lt;/year&gt;&lt;/dates&gt;&lt;isbn&gt;1462-2920&lt;/isbn&gt;&lt;urls&gt;&lt;/urls&gt;&lt;/record&gt;&lt;/Cite&gt;&lt;/EndNote&gt;</w:instrText>
      </w:r>
      <w:r w:rsidR="00C64120">
        <w:rPr>
          <w:rFonts w:ascii="Times New Roman" w:hAnsi="Times New Roman"/>
        </w:rPr>
        <w:fldChar w:fldCharType="separate"/>
      </w:r>
      <w:r>
        <w:rPr>
          <w:rFonts w:ascii="Times New Roman" w:hAnsi="Times New Roman"/>
          <w:noProof/>
        </w:rPr>
        <w:t>(</w:t>
      </w:r>
      <w:hyperlink w:anchor="_ENREF_232" w:tooltip="Zehr, 2003 #52" w:history="1">
        <w:r w:rsidR="00B43417">
          <w:rPr>
            <w:rFonts w:ascii="Times New Roman" w:hAnsi="Times New Roman"/>
            <w:noProof/>
          </w:rPr>
          <w:t>Zehr, Jenkins et al. 2003</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Finally, qualified reads were mapped to OTU reference sequences for relative abundance calculation. </w:t>
      </w:r>
    </w:p>
    <w:p w14:paraId="09A1483F" w14:textId="77777777" w:rsidR="00D30491" w:rsidRDefault="00D30491" w:rsidP="00D30491">
      <w:pPr>
        <w:jc w:val="both"/>
        <w:rPr>
          <w:rFonts w:ascii="Times New Roman" w:hAnsi="Times New Roman"/>
        </w:rPr>
      </w:pPr>
      <w:r>
        <w:rPr>
          <w:rFonts w:ascii="Times New Roman" w:hAnsi="Times New Roman"/>
        </w:rPr>
        <w:t xml:space="preserve"> </w:t>
      </w:r>
      <w:r>
        <w:rPr>
          <w:rFonts w:ascii="Times New Roman" w:hAnsi="Times New Roman"/>
        </w:rPr>
        <w:tab/>
        <w:t xml:space="preserve">Taxonomic assignment for </w:t>
      </w:r>
      <w:r w:rsidRPr="00206C17">
        <w:rPr>
          <w:rFonts w:ascii="Times New Roman" w:hAnsi="Times New Roman"/>
          <w:i/>
        </w:rPr>
        <w:t>nifH</w:t>
      </w:r>
      <w:r>
        <w:rPr>
          <w:rFonts w:ascii="Times New Roman" w:hAnsi="Times New Roman"/>
        </w:rPr>
        <w:t xml:space="preserve"> OTUs was carried out by searching OTU representative sequences against reference </w:t>
      </w:r>
      <w:r w:rsidRPr="00206C17">
        <w:rPr>
          <w:rFonts w:ascii="Times New Roman" w:hAnsi="Times New Roman"/>
          <w:i/>
        </w:rPr>
        <w:t>nifH</w:t>
      </w:r>
      <w:r>
        <w:rPr>
          <w:rFonts w:ascii="Times New Roman" w:hAnsi="Times New Roman"/>
        </w:rPr>
        <w:t xml:space="preserve"> sequences with known taxonomic information. A minimum recalculated global identity cutoff of 80% was used to filter BLAST results. A lowest common ancestor algorithm was applied for taxonomic assignment based on the best BLAST hits with highest global identity. Taxonomic information at genus level or higher was assigned. For phylogenetic analysis, representative OTU sequences were aligned by the MUSCLE program </w:t>
      </w:r>
      <w:r w:rsidR="00C64120">
        <w:rPr>
          <w:rFonts w:ascii="Times New Roman" w:hAnsi="Times New Roman"/>
        </w:rPr>
        <w:fldChar w:fldCharType="begin"/>
      </w:r>
      <w:r>
        <w:rPr>
          <w:rFonts w:ascii="Times New Roman" w:hAnsi="Times New Roman"/>
        </w:rPr>
        <w:instrText xml:space="preserve"> ADDIN EN.CITE &lt;EndNote&gt;&lt;Cite&gt;&lt;Author&gt;Edgar&lt;/Author&gt;&lt;Year&gt;2004&lt;/Year&gt;&lt;RecNum&gt;45&lt;/RecNum&gt;&lt;DisplayText&gt;(Edgar 2004)&lt;/DisplayText&gt;&lt;record&gt;&lt;rec-number&gt;45&lt;/rec-number&gt;&lt;foreign-keys&gt;&lt;key app="EN" db-id="dfrf252rr5dzr9etprqxrsr3tspxzd25vatt"&gt;45&lt;/key&gt;&lt;/foreign-keys&gt;&lt;ref-type name="Journal Article"&gt;17&lt;/ref-type&gt;&lt;contributors&gt;&lt;authors&gt;&lt;author&gt;Edgar, Robert C&lt;/author&gt;&lt;/authors&gt;&lt;/contributors&gt;&lt;titles&gt;&lt;title&gt;MUSCLE: multiple sequence alignment with high accuracy and high throughput&lt;/title&gt;&lt;secondary-title&gt;Nucleic Acids Research&lt;/secondary-title&gt;&lt;/titles&gt;&lt;periodical&gt;&lt;full-title&gt;Nucleic Acids Research&lt;/full-title&gt;&lt;/periodical&gt;&lt;pages&gt;1792-1797&lt;/pages&gt;&lt;volume&gt;32&lt;/volume&gt;&lt;number&gt;5&lt;/number&gt;&lt;dates&gt;&lt;year&gt;2004&lt;/year&gt;&lt;/dates&gt;&lt;isbn&gt;0305-1048&lt;/isbn&gt;&lt;urls&gt;&lt;/urls&gt;&lt;/record&gt;&lt;/Cite&gt;&lt;/EndNote&gt;</w:instrText>
      </w:r>
      <w:r w:rsidR="00C64120">
        <w:rPr>
          <w:rFonts w:ascii="Times New Roman" w:hAnsi="Times New Roman"/>
        </w:rPr>
        <w:fldChar w:fldCharType="separate"/>
      </w:r>
      <w:r>
        <w:rPr>
          <w:rFonts w:ascii="Times New Roman" w:hAnsi="Times New Roman"/>
          <w:noProof/>
        </w:rPr>
        <w:t>(</w:t>
      </w:r>
      <w:hyperlink w:anchor="_ENREF_46" w:tooltip="Edgar, 2004 #45" w:history="1">
        <w:r w:rsidR="00B43417">
          <w:rPr>
            <w:rFonts w:ascii="Times New Roman" w:hAnsi="Times New Roman"/>
            <w:noProof/>
          </w:rPr>
          <w:t>Edgar 2004</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and a phylogenetic tree was built by FASTTREE </w:t>
      </w:r>
      <w:r w:rsidR="00C64120">
        <w:rPr>
          <w:rFonts w:ascii="Times New Roman" w:hAnsi="Times New Roman"/>
        </w:rPr>
        <w:fldChar w:fldCharType="begin"/>
      </w:r>
      <w:r>
        <w:rPr>
          <w:rFonts w:ascii="Times New Roman" w:hAnsi="Times New Roman"/>
        </w:rPr>
        <w:instrText xml:space="preserve"> ADDIN EN.CITE &lt;EndNote&gt;&lt;Cite&gt;&lt;Author&gt;Price&lt;/Author&gt;&lt;Year&gt;2009&lt;/Year&gt;&lt;RecNum&gt;46&lt;/RecNum&gt;&lt;DisplayText&gt;(Price, Dehal et al. 2009)&lt;/DisplayText&gt;&lt;record&gt;&lt;rec-number&gt;46&lt;/rec-number&gt;&lt;foreign-keys&gt;&lt;key app="EN" db-id="dfrf252rr5dzr9etprqxrsr3tspxzd25vatt"&gt;46&lt;/key&gt;&lt;/foreign-keys&gt;&lt;ref-type name="Journal Article"&gt;17&lt;/ref-type&gt;&lt;contributors&gt;&lt;authors&gt;&lt;author&gt;Price, Morgan N&lt;/author&gt;&lt;author&gt;Dehal, Paramvir S&lt;/author&gt;&lt;author&gt;Arkin, Adam P&lt;/author&gt;&lt;/authors&gt;&lt;/contributors&gt;&lt;titles&gt;&lt;title&gt;FastTree: computing large minimum evolution trees with profiles instead of a distance matrix&lt;/title&gt;&lt;secondary-title&gt;Molecular biology and evolution&lt;/secondary-title&gt;&lt;/titles&gt;&lt;periodical&gt;&lt;full-title&gt;Molecular biology and evolution&lt;/full-title&gt;&lt;/periodical&gt;&lt;pages&gt;1641-1650&lt;/pages&gt;&lt;volume&gt;26&lt;/volume&gt;&lt;number&gt;7&lt;/number&gt;&lt;dates&gt;&lt;year&gt;2009&lt;/year&gt;&lt;/dates&gt;&lt;isbn&gt;0737-4038&lt;/isbn&gt;&lt;urls&gt;&lt;/urls&gt;&lt;/record&gt;&lt;/Cite&gt;&lt;/EndNote&gt;</w:instrText>
      </w:r>
      <w:r w:rsidR="00C64120">
        <w:rPr>
          <w:rFonts w:ascii="Times New Roman" w:hAnsi="Times New Roman"/>
        </w:rPr>
        <w:fldChar w:fldCharType="separate"/>
      </w:r>
      <w:r>
        <w:rPr>
          <w:rFonts w:ascii="Times New Roman" w:hAnsi="Times New Roman"/>
          <w:noProof/>
        </w:rPr>
        <w:t>(</w:t>
      </w:r>
      <w:hyperlink w:anchor="_ENREF_154" w:tooltip="Price, 2009 #46" w:history="1">
        <w:r w:rsidR="00B43417">
          <w:rPr>
            <w:rFonts w:ascii="Times New Roman" w:hAnsi="Times New Roman"/>
            <w:noProof/>
          </w:rPr>
          <w:t>Price, Dehal et al. 2009</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Significance tests for different taxonomic groups and OTUs were performed by response ratio analysis </w:t>
      </w:r>
      <w:r w:rsidR="00C64120">
        <w:rPr>
          <w:rFonts w:ascii="Times New Roman" w:hAnsi="Times New Roman"/>
        </w:rPr>
        <w:fldChar w:fldCharType="begin"/>
      </w:r>
      <w:r>
        <w:rPr>
          <w:rFonts w:ascii="Times New Roman" w:hAnsi="Times New Roman"/>
        </w:rPr>
        <w:instrText xml:space="preserve"> ADDIN EN.CITE &lt;EndNote&gt;&lt;Cite&gt;&lt;Author&gt;Hedges&lt;/Author&gt;&lt;Year&gt;1999&lt;/Year&gt;&lt;RecNum&gt;27&lt;/RecNum&gt;&lt;DisplayText&gt;(Hedges, Gurevitch et al. 1999)&lt;/DisplayText&gt;&lt;record&gt;&lt;rec-number&gt;27&lt;/rec-number&gt;&lt;foreign-keys&gt;&lt;key app="EN" db-id="z002x0swq5v9fpexfp7vpvvzarpff09rwvx5"&gt;27&lt;/key&gt;&lt;/foreign-keys&gt;&lt;ref-type name="Journal Article"&gt;17&lt;/ref-type&gt;&lt;contributors&gt;&lt;authors&gt;&lt;author&gt;Hedges, Larry V&lt;/author&gt;&lt;author&gt;Gurevitch, Jessica&lt;/author&gt;&lt;author&gt;Curtis, Peter S&lt;/author&gt;&lt;/authors&gt;&lt;/contributors&gt;&lt;titles&gt;&lt;title&gt;The meta-analysis of response ratios in experimental ecology&lt;/title&gt;&lt;secondary-title&gt;Ecology&lt;/secondary-title&gt;&lt;/titles&gt;&lt;periodical&gt;&lt;full-title&gt;Ecology&lt;/full-title&gt;&lt;/periodical&gt;&lt;pages&gt;1150-1156&lt;/pages&gt;&lt;volume&gt;80&lt;/volume&gt;&lt;number&gt;4&lt;/number&gt;&lt;dates&gt;&lt;year&gt;1999&lt;/year&gt;&lt;/dates&gt;&lt;isbn&gt;0012-9658&lt;/isbn&gt;&lt;urls&gt;&lt;/urls&gt;&lt;/record&gt;&lt;/Cite&gt;&lt;/EndNote&gt;</w:instrText>
      </w:r>
      <w:r w:rsidR="00C64120">
        <w:rPr>
          <w:rFonts w:ascii="Times New Roman" w:hAnsi="Times New Roman"/>
        </w:rPr>
        <w:fldChar w:fldCharType="separate"/>
      </w:r>
      <w:r>
        <w:rPr>
          <w:rFonts w:ascii="Times New Roman" w:hAnsi="Times New Roman"/>
          <w:noProof/>
        </w:rPr>
        <w:t>(</w:t>
      </w:r>
      <w:hyperlink w:anchor="_ENREF_79" w:tooltip="Hedges, 1999 #27" w:history="1">
        <w:r w:rsidR="00B43417">
          <w:rPr>
            <w:rFonts w:ascii="Times New Roman" w:hAnsi="Times New Roman"/>
            <w:noProof/>
          </w:rPr>
          <w:t>Hedges, Gurevitch et al. 1999</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at 95% confidence interval level. UniFrac PCoA analysis was done by the FastUniFrac pipeline </w:t>
      </w:r>
      <w:r w:rsidR="00C64120">
        <w:rPr>
          <w:rFonts w:ascii="Times New Roman" w:hAnsi="Times New Roman"/>
        </w:rPr>
        <w:fldChar w:fldCharType="begin"/>
      </w:r>
      <w:r>
        <w:rPr>
          <w:rFonts w:ascii="Times New Roman" w:hAnsi="Times New Roman"/>
        </w:rPr>
        <w:instrText xml:space="preserve"> ADDIN EN.CITE &lt;EndNote&gt;&lt;Cite&gt;&lt;Author&gt;Hamady&lt;/Author&gt;&lt;Year&gt;2009&lt;/Year&gt;&lt;RecNum&gt;28&lt;/RecNum&gt;&lt;DisplayText&gt;(Hamady, Lozupone et al. 2009)&lt;/DisplayText&gt;&lt;record&gt;&lt;rec-number&gt;28&lt;/rec-number&gt;&lt;foreign-keys&gt;&lt;key app="EN" db-id="z002x0swq5v9fpexfp7vpvvzarpff09rwvx5"&gt;28&lt;/key&gt;&lt;/foreign-keys&gt;&lt;ref-type name="Journal Article"&gt;17&lt;/ref-type&gt;&lt;contributors&gt;&lt;authors&gt;&lt;author&gt;Hamady, Micah&lt;/author&gt;&lt;author&gt;Lozupone, Catherine&lt;/author&gt;&lt;author&gt;Knight, Rob&lt;/author&gt;&lt;/authors&gt;&lt;/contributors&gt;&lt;titles&gt;&lt;title&gt;Fast UniFrac: facilitating high-throughput phylogenetic analyses of microbial communities including analysis of pyrosequencing and PhyloChip data&lt;/title&gt;&lt;secondary-title&gt;The ISME journal&lt;/secondary-title&gt;&lt;/titles&gt;&lt;periodical&gt;&lt;full-title&gt;The ISME journal&lt;/full-title&gt;&lt;/periodical&gt;&lt;pages&gt;17-27&lt;/pages&gt;&lt;volume&gt;4&lt;/volume&gt;&lt;number&gt;1&lt;/number&gt;&lt;dates&gt;&lt;year&gt;2009&lt;/year&gt;&lt;/dates&gt;&lt;isbn&gt;1751-7362&lt;/isbn&gt;&lt;urls&gt;&lt;/urls&gt;&lt;/record&gt;&lt;/Cite&gt;&lt;/EndNote&gt;</w:instrText>
      </w:r>
      <w:r w:rsidR="00C64120">
        <w:rPr>
          <w:rFonts w:ascii="Times New Roman" w:hAnsi="Times New Roman"/>
        </w:rPr>
        <w:fldChar w:fldCharType="separate"/>
      </w:r>
      <w:r>
        <w:rPr>
          <w:rFonts w:ascii="Times New Roman" w:hAnsi="Times New Roman"/>
          <w:noProof/>
        </w:rPr>
        <w:t>(</w:t>
      </w:r>
      <w:hyperlink w:anchor="_ENREF_67" w:tooltip="Hamady, 2009 #28" w:history="1">
        <w:r w:rsidR="00B43417">
          <w:rPr>
            <w:rFonts w:ascii="Times New Roman" w:hAnsi="Times New Roman"/>
            <w:noProof/>
          </w:rPr>
          <w:t>Hamady, Lozupone et al. 2009</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Species richness, evenness, and diversity indices were calculated by the Mothur package </w:t>
      </w:r>
      <w:r w:rsidR="00C64120">
        <w:rPr>
          <w:rFonts w:ascii="Times New Roman" w:hAnsi="Times New Roman"/>
        </w:rPr>
        <w:fldChar w:fldCharType="begin"/>
      </w:r>
      <w:r w:rsidR="005D6021">
        <w:rPr>
          <w:rFonts w:ascii="Times New Roman" w:hAnsi="Times New Roman"/>
        </w:rPr>
        <w:instrText xml:space="preserve"> ADDIN EN.CITE &lt;EndNote&gt;&lt;Cite&gt;&lt;Author&gt;Schloss&lt;/Author&gt;&lt;Year&gt;2009&lt;/Year&gt;&lt;RecNum&gt;79&lt;/RecNum&gt;&lt;DisplayText&gt;(Schloss, Westcott et al. 2009)&lt;/DisplayText&gt;&lt;record&gt;&lt;rec-number&gt;79&lt;/rec-number&gt;&lt;foreign-keys&gt;&lt;key app="EN" db-id="pswsz9wz6trpdpe5tpxv0w962szrdsf0xvsd"&gt;79&lt;/key&gt;&lt;/foreign-keys&gt;&lt;ref-type name="Journal Article"&gt;17&lt;/ref-type&gt;&lt;contributors&gt;&lt;authors&gt;&lt;author&gt;Schloss, Patrick D&lt;/author&gt;&lt;author&gt;Westcott, Sarah L&lt;/author&gt;&lt;author&gt;Ryabin, Thomas&lt;/author&gt;&lt;author&gt;Hall, Justine R&lt;/author&gt;&lt;author&gt;Hartmann, Martin&lt;/author&gt;&lt;author&gt;Hollister, Emily B&lt;/author&gt;&lt;author&gt;Lesniewski, Ryan A&lt;/author&gt;&lt;author&gt;Oakley, Brian B&lt;/author&gt;&lt;author&gt;Parks, Donovan H&lt;/author&gt;&lt;author&gt;Robinson, Courtney J&lt;/author&gt;&lt;/authors&gt;&lt;/contributors&gt;&lt;titles&gt;&lt;title&gt;Introducing mothur: open-source, platform-independent, community-supported software for describing and comparing microbial communities&lt;/title&gt;&lt;secondary-title&gt;Applied and Environmental Microbiology&lt;/secondary-title&gt;&lt;/titles&gt;&lt;periodical&gt;&lt;full-title&gt;Applied and Environmental Microbiology&lt;/full-title&gt;&lt;/periodical&gt;&lt;pages&gt;7537-7541&lt;/pages&gt;&lt;volume&gt;75&lt;/volume&gt;&lt;number&gt;23&lt;/number&gt;&lt;dates&gt;&lt;year&gt;2009&lt;/year&gt;&lt;/dates&gt;&lt;isbn&gt;0099-2240&lt;/isbn&gt;&lt;urls&gt;&lt;/urls&gt;&lt;/record&gt;&lt;/Cite&gt;&lt;/EndNote&gt;</w:instrText>
      </w:r>
      <w:r w:rsidR="00C64120">
        <w:rPr>
          <w:rFonts w:ascii="Times New Roman" w:hAnsi="Times New Roman"/>
        </w:rPr>
        <w:fldChar w:fldCharType="separate"/>
      </w:r>
      <w:r>
        <w:rPr>
          <w:rFonts w:ascii="Times New Roman" w:hAnsi="Times New Roman"/>
          <w:noProof/>
        </w:rPr>
        <w:t>(</w:t>
      </w:r>
      <w:hyperlink w:anchor="_ENREF_177" w:tooltip="Schloss, 2009 #79" w:history="1">
        <w:r w:rsidR="00B43417">
          <w:rPr>
            <w:rFonts w:ascii="Times New Roman" w:hAnsi="Times New Roman"/>
            <w:noProof/>
          </w:rPr>
          <w:t>Schloss, Westcott et al. 2009</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with rarefaction analysis of 1000 bootstrap random sampling iterations and 0.1% incremental sampling efforts. </w:t>
      </w:r>
    </w:p>
    <w:p w14:paraId="0B5D42ED" w14:textId="77777777" w:rsidR="00D30491" w:rsidRPr="00893BC8" w:rsidRDefault="00356122" w:rsidP="00F61EF7">
      <w:pPr>
        <w:pStyle w:val="Heading3"/>
      </w:pPr>
      <w:bookmarkStart w:id="102" w:name="_Toc390259401"/>
      <w:r>
        <w:t>5</w:t>
      </w:r>
      <w:r w:rsidR="00D30491">
        <w:t xml:space="preserve">.3.5 </w:t>
      </w:r>
      <w:r w:rsidR="00D30491" w:rsidRPr="00893BC8">
        <w:t>Co-occurrence ecological network construction</w:t>
      </w:r>
      <w:bookmarkEnd w:id="102"/>
    </w:p>
    <w:p w14:paraId="13DD2DC1" w14:textId="77777777" w:rsidR="00D30491" w:rsidRDefault="00D30491" w:rsidP="00D30491">
      <w:pPr>
        <w:jc w:val="both"/>
        <w:rPr>
          <w:rFonts w:ascii="Times New Roman" w:hAnsi="Times New Roman"/>
        </w:rPr>
      </w:pPr>
      <w:r>
        <w:rPr>
          <w:rFonts w:ascii="Times New Roman" w:hAnsi="Times New Roman"/>
        </w:rPr>
        <w:t xml:space="preserve">In order to identify co-occurrence relationships between diazotrophs and other microbial species, a 16S rRNA gene amplicon dataset from the same site was also </w:t>
      </w:r>
      <w:r>
        <w:rPr>
          <w:rFonts w:ascii="Times New Roman" w:hAnsi="Times New Roman"/>
        </w:rPr>
        <w:lastRenderedPageBreak/>
        <w:t xml:space="preserve">included. Relative abundance profiles were generated for both </w:t>
      </w:r>
      <w:r w:rsidRPr="004D61AB">
        <w:rPr>
          <w:rFonts w:ascii="Times New Roman" w:hAnsi="Times New Roman"/>
          <w:i/>
        </w:rPr>
        <w:t>nifH</w:t>
      </w:r>
      <w:r>
        <w:rPr>
          <w:rFonts w:ascii="Times New Roman" w:hAnsi="Times New Roman"/>
        </w:rPr>
        <w:t xml:space="preserve"> (random subsampling of 1200 reads) and 16S rRNA (random subsampling of 18 000 reads) OTUs. C</w:t>
      </w:r>
      <w:r w:rsidRPr="00DA587B">
        <w:rPr>
          <w:rFonts w:ascii="Times New Roman" w:hAnsi="Times New Roman"/>
        </w:rPr>
        <w:t>o-occurrence ecological networks were constructed and analyzed using the online MENA pipeline, which implements random matrix theory</w:t>
      </w:r>
      <w:r>
        <w:rPr>
          <w:rFonts w:ascii="Times New Roman" w:hAnsi="Times New Roman"/>
        </w:rPr>
        <w:t xml:space="preserve"> (RMT)</w:t>
      </w:r>
      <w:r w:rsidRPr="00DA587B">
        <w:rPr>
          <w:rFonts w:ascii="Times New Roman" w:hAnsi="Times New Roman"/>
        </w:rPr>
        <w:t xml:space="preserve"> for threshold identification </w:t>
      </w:r>
      <w:r w:rsidR="00C64120" w:rsidRPr="00DA587B">
        <w:rPr>
          <w:rFonts w:ascii="Times New Roman" w:hAnsi="Times New Roman"/>
        </w:rPr>
        <w:fldChar w:fldCharType="begin"/>
      </w:r>
      <w:r>
        <w:rPr>
          <w:rFonts w:ascii="Times New Roman" w:hAnsi="Times New Roman"/>
        </w:rPr>
        <w:instrText xml:space="preserve"> ADDIN EN.CITE &lt;EndNote&gt;&lt;Cite&gt;&lt;Author&gt;Deng&lt;/Author&gt;&lt;Year&gt;2012&lt;/Year&gt;&lt;RecNum&gt;30&lt;/RecNum&gt;&lt;DisplayText&gt;(Deng, Jiang et al. 2012)&lt;/DisplayText&gt;&lt;record&gt;&lt;rec-number&gt;30&lt;/rec-number&gt;&lt;foreign-keys&gt;&lt;key app="EN" db-id="z002x0swq5v9fpexfp7vpvvzarpff09rwvx5"&gt;30&lt;/key&gt;&lt;/foreign-keys&gt;&lt;ref-type name="Journal Article"&gt;17&lt;/ref-type&gt;&lt;contributors&gt;&lt;authors&gt;&lt;author&gt;Deng, Ye&lt;/author&gt;&lt;author&gt;Jiang, Yi-Huei&lt;/author&gt;&lt;author&gt;Yang, Yunfeng&lt;/author&gt;&lt;author&gt;He, Zhili&lt;/author&gt;&lt;author&gt;Luo, Feng&lt;/author&gt;&lt;author&gt;Zhou, Jizhong&lt;/author&gt;&lt;/authors&gt;&lt;/contributors&gt;&lt;titles&gt;&lt;title&gt;Molecular ecological network analyses&lt;/title&gt;&lt;secondary-title&gt;BMC bioinformatics&lt;/secondary-title&gt;&lt;/titles&gt;&lt;periodical&gt;&lt;full-title&gt;BMC bioinformatics&lt;/full-title&gt;&lt;/periodical&gt;&lt;pages&gt;113&lt;/pages&gt;&lt;volume&gt;13&lt;/volume&gt;&lt;number&gt;1&lt;/number&gt;&lt;dates&gt;&lt;year&gt;2012&lt;/year&gt;&lt;/dates&gt;&lt;isbn&gt;1471-2105&lt;/isbn&gt;&lt;urls&gt;&lt;/urls&gt;&lt;/record&gt;&lt;/Cite&gt;&lt;/EndNote&gt;</w:instrText>
      </w:r>
      <w:r w:rsidR="00C64120" w:rsidRPr="00DA587B">
        <w:rPr>
          <w:rFonts w:ascii="Times New Roman" w:hAnsi="Times New Roman"/>
        </w:rPr>
        <w:fldChar w:fldCharType="separate"/>
      </w:r>
      <w:r>
        <w:rPr>
          <w:rFonts w:ascii="Times New Roman" w:hAnsi="Times New Roman"/>
          <w:noProof/>
        </w:rPr>
        <w:t>(</w:t>
      </w:r>
      <w:hyperlink w:anchor="_ENREF_36" w:tooltip="Deng, 2012 #30" w:history="1">
        <w:r w:rsidR="00B43417">
          <w:rPr>
            <w:rFonts w:ascii="Times New Roman" w:hAnsi="Times New Roman"/>
            <w:noProof/>
          </w:rPr>
          <w:t>Deng, Jiang et al. 2012</w:t>
        </w:r>
      </w:hyperlink>
      <w:r>
        <w:rPr>
          <w:rFonts w:ascii="Times New Roman" w:hAnsi="Times New Roman"/>
          <w:noProof/>
        </w:rPr>
        <w:t>)</w:t>
      </w:r>
      <w:r w:rsidR="00C64120" w:rsidRPr="00DA587B">
        <w:rPr>
          <w:rFonts w:ascii="Times New Roman" w:hAnsi="Times New Roman"/>
        </w:rPr>
        <w:fldChar w:fldCharType="end"/>
      </w:r>
      <w:r w:rsidRPr="00DA587B">
        <w:rPr>
          <w:rFonts w:ascii="Times New Roman" w:hAnsi="Times New Roman"/>
        </w:rPr>
        <w:t xml:space="preserve">. </w:t>
      </w:r>
      <w:r>
        <w:rPr>
          <w:rFonts w:ascii="Times New Roman" w:hAnsi="Times New Roman"/>
        </w:rPr>
        <w:t xml:space="preserve">The RMT approach identifies the threshold by observing a transition point of nearest-neighbor spacing distribution of eigenvalues from Gaussian to Poisson distribution, which are two universal extreme distributions </w:t>
      </w:r>
      <w:r w:rsidR="00C64120">
        <w:rPr>
          <w:rFonts w:ascii="Times New Roman" w:hAnsi="Times New Roman"/>
        </w:rPr>
        <w:fldChar w:fldCharType="begin"/>
      </w:r>
      <w:r>
        <w:rPr>
          <w:rFonts w:ascii="Times New Roman" w:hAnsi="Times New Roman"/>
        </w:rPr>
        <w:instrText xml:space="preserve"> ADDIN EN.CITE &lt;EndNote&gt;&lt;Cite&gt;&lt;Author&gt;Zhou&lt;/Author&gt;&lt;Year&gt;2010&lt;/Year&gt;&lt;RecNum&gt;31&lt;/RecNum&gt;&lt;DisplayText&gt;(Zhou, Deng et al. 2010)&lt;/DisplayText&gt;&lt;record&gt;&lt;rec-number&gt;31&lt;/rec-number&gt;&lt;foreign-keys&gt;&lt;key app="EN" db-id="z002x0swq5v9fpexfp7vpvvzarpff09rwvx5"&gt;31&lt;/key&gt;&lt;/foreign-keys&gt;&lt;ref-type name="Journal Article"&gt;17&lt;/ref-type&gt;&lt;contributors&gt;&lt;authors&gt;&lt;author&gt;Zhou, Jizhong&lt;/author&gt;&lt;author&gt;Deng, Ye&lt;/author&gt;&lt;author&gt;Luo, Feng&lt;/author&gt;&lt;author&gt;He, Zhili&lt;/author&gt;&lt;author&gt;Tu, Qichao&lt;/author&gt;&lt;author&gt;Zhi, Xiaoyang&lt;/author&gt;&lt;/authors&gt;&lt;/contributors&gt;&lt;titles&gt;&lt;title&gt;Functional Molecular Ecological Networks&lt;/title&gt;&lt;secondary-title&gt;mBio&lt;/secondary-title&gt;&lt;/titles&gt;&lt;periodical&gt;&lt;full-title&gt;mBio&lt;/full-title&gt;&lt;/periodical&gt;&lt;volume&gt;1&lt;/volume&gt;&lt;number&gt;4&lt;/number&gt;&lt;dates&gt;&lt;year&gt;2010&lt;/year&gt;&lt;pub-dates&gt;&lt;date&gt;October 29, 2010&lt;/date&gt;&lt;/pub-dates&gt;&lt;/dates&gt;&lt;urls&gt;&lt;related-urls&gt;&lt;url&gt;http://mbio.asm.org/content/1/4/e00169-10.abstract&lt;/url&gt;&lt;/related-urls&gt;&lt;/urls&gt;&lt;electronic-resource-num&gt;10.1128/mBio.00169-10&lt;/electronic-resource-num&gt;&lt;/record&gt;&lt;/Cite&gt;&lt;/EndNote&gt;</w:instrText>
      </w:r>
      <w:r w:rsidR="00C64120">
        <w:rPr>
          <w:rFonts w:ascii="Times New Roman" w:hAnsi="Times New Roman"/>
        </w:rPr>
        <w:fldChar w:fldCharType="separate"/>
      </w:r>
      <w:r>
        <w:rPr>
          <w:rFonts w:ascii="Times New Roman" w:hAnsi="Times New Roman"/>
          <w:noProof/>
        </w:rPr>
        <w:t>(</w:t>
      </w:r>
      <w:hyperlink w:anchor="_ENREF_237" w:tooltip="Zhou, 2010 #31" w:history="1">
        <w:r w:rsidR="00B43417">
          <w:rPr>
            <w:rFonts w:ascii="Times New Roman" w:hAnsi="Times New Roman"/>
            <w:noProof/>
          </w:rPr>
          <w:t>Zhou, Deng et al. 2010</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The RMT-based approach is a reliable and robust tool for network construction and has been successfully applied to construct various networks, including gene regulatory networks </w:t>
      </w:r>
      <w:r w:rsidR="00C64120">
        <w:rPr>
          <w:rFonts w:ascii="Times New Roman" w:hAnsi="Times New Roman"/>
        </w:rPr>
        <w:fldChar w:fldCharType="begin">
          <w:fldData xml:space="preserve">PEVuZE5vdGU+PENpdGU+PEF1dGhvcj5MaW48L0F1dGhvcj48WWVhcj4yMDExPC9ZZWFyPjxSZWNO
dW0+MzI8L1JlY051bT48RGlzcGxheVRleHQ+KEx1bywgWWFuZyBldCBhbC4gMjAwNzsgWWFuZywg
SGFycmlzIGV0IGFsLiAyMDA4OyBaaG91LCBIZSBldCBhbC4gMjAxMDsgTGluLCBTb25nIGV0IGFs
LiAyMDExOyBMaW4sIEppIGV0IGFsLiAyMDEzKTwvRGlzcGxheVRleHQ+PHJlY29yZD48cmVjLW51
bWJlcj4zMjwvcmVjLW51bWJlcj48Zm9yZWlnbi1rZXlzPjxrZXkgYXBwPSJFTiIgZGItaWQ9Inow
MDJ4MHN3cTV2OWZwZXhmcDd2cHZ2emFycGZmMDlyd3Z4NSI+MzI8L2tleT48L2ZvcmVpZ24ta2V5
cz48cmVmLXR5cGUgbmFtZT0iSm91cm5hbCBBcnRpY2xlIj4xNzwvcmVmLXR5cGU+PGNvbnRyaWJ1
dG9ycz48YXV0aG9ycz48YXV0aG9yPkxpbiwgTHU8L2F1dGhvcj48YXV0aG9yPlNvbmcsIEhvdWh1
aTwvYXV0aG9yPjxhdXRob3I+VHUsIFFpY2hhbzwvYXV0aG9yPjxhdXRob3I+UWluLCBZdWppYTwv
YXV0aG9yPjxhdXRob3I+WmhvdSwgQWlmZW48L2F1dGhvcj48YXV0aG9yPkxpdSwgV2VuYmluPC9h
dXRob3I+PGF1dGhvcj5IZSwgWmhpbGk8L2F1dGhvcj48YXV0aG9yPlpob3UsIEppemhvbmc8L2F1
dGhvcj48YXV0aG9yPlh1LCBKaWFuPC9hdXRob3I+PC9hdXRob3JzPjwvY29udHJpYnV0b3JzPjx0
aXRsZXM+PHRpdGxlPlRoZSB0aGVybW9hbmFlcm9iYWN0ZXIgZ2x5Y29iaW9tZSByZXZlYWxzIG1l
Y2hhbmlzbXMgb2YgcGVudG9zZSBhbmQgaGV4b3NlIGNvLXV0aWxpemF0aW9uIGluIGJhY3Rlcmlh
PC90aXRsZT48c2Vjb25kYXJ5LXRpdGxlPlBMb1MgZ2VuZXRpY3M8L3NlY29uZGFyeS10aXRsZT48
L3RpdGxlcz48cGVyaW9kaWNhbD48ZnVsbC10aXRsZT5QTG9TIGdlbmV0aWNzPC9mdWxsLXRpdGxl
PjwvcGVyaW9kaWNhbD48cGFnZXM+ZTEwMDIzMTg8L3BhZ2VzPjx2b2x1bWU+Nzwvdm9sdW1lPjxu
dW1iZXI+MTA8L251bWJlcj48ZGF0ZXM+PHllYXI+MjAxMTwveWVhcj48L2RhdGVzPjxpc2JuPjE1
NTMtNzQwNDwvaXNibj48dXJscz48L3VybHM+PC9yZWNvcmQ+PC9DaXRlPjxDaXRlPjxBdXRob3I+
TGluPC9BdXRob3I+PFllYXI+MjAxMzwvWWVhcj48UmVjTnVtPjMzPC9SZWNOdW0+PHJlY29yZD48
cmVjLW51bWJlcj4zMzwvcmVjLW51bWJlcj48Zm9yZWlnbi1rZXlzPjxrZXkgYXBwPSJFTiIgZGIt
aWQ9InowMDJ4MHN3cTV2OWZwZXhmcDd2cHZ2emFycGZmMDlyd3Z4NSI+MzM8L2tleT48L2ZvcmVp
Z24ta2V5cz48cmVmLXR5cGUgbmFtZT0iSm91cm5hbCBBcnRpY2xlIj4xNzwvcmVmLXR5cGU+PGNv
bnRyaWJ1dG9ycz48YXV0aG9ycz48YXV0aG9yPkxpbiwgTHU8L2F1dGhvcj48YXV0aG9yPkppLCBZ
dWV0b25nPC9hdXRob3I+PGF1dGhvcj5UdSwgUWljaGFvPC9hdXRob3I+PGF1dGhvcj5IdWFuZywg
UmFucmFuPC9hdXRob3I+PGF1dGhvcj5UZW5nLCBMaW48L2F1dGhvcj48YXV0aG9yPlplbmcsIFhp
YW93ZWk8L2F1dGhvcj48YXV0aG9yPlNvbmcsIEhvdWh1aTwvYXV0aG9yPjxhdXRob3I+V2FuZywg
S3VuPC9hdXRob3I+PGF1dGhvcj5aaG91LCBRaWFuPC9hdXRob3I+PGF1dGhvcj5MaSwgWWlmZWk8
L2F1dGhvcj48L2F1dGhvcnM+PC9jb250cmlidXRvcnM+PHRpdGxlcz48dGl0bGU+TWljcm9ldm9s
dXRpb24gZnJvbSBzaG9jayB0byBhZGFwdGF0aW9uIHJldmVhbGVkIHN0cmF0ZWdpZXMgaW1wcm92
aW5nIGV0aGFub2wgdG9sZXJhbmNlIGFuZCBwcm9kdWN0aW9uIGluIFRoZXJtb2FuYWVyb2JhY3Rl
cjwvdGl0bGU+PHNlY29uZGFyeS10aXRsZT5CaW90ZWNobm9sb2d5IGZvciBiaW9mdWVsczwvc2Vj
b25kYXJ5LXRpdGxlPjwvdGl0bGVzPjxwZXJpb2RpY2FsPjxmdWxsLXRpdGxlPkJpb3RlY2hub2xv
Z3kgZm9yIGJpb2Z1ZWxzPC9mdWxsLXRpdGxlPjwvcGVyaW9kaWNhbD48cGFnZXM+MTAzPC9wYWdl
cz48dm9sdW1lPjY8L3ZvbHVtZT48bnVtYmVyPjE8L251bWJlcj48ZGF0ZXM+PHllYXI+MjAxMzwv
eWVhcj48L2RhdGVzPjxpc2JuPjE3NTQtNjgzNDwvaXNibj48dXJscz48L3VybHM+PC9yZWNvcmQ+
PC9DaXRlPjxDaXRlPjxBdXRob3I+THVvPC9BdXRob3I+PFllYXI+MjAwNzwvWWVhcj48UmVjTnVt
PjM0PC9SZWNOdW0+PHJlY29yZD48cmVjLW51bWJlcj4zNDwvcmVjLW51bWJlcj48Zm9yZWlnbi1r
ZXlzPjxrZXkgYXBwPSJFTiIgZGItaWQ9InowMDJ4MHN3cTV2OWZwZXhmcDd2cHZ2emFycGZmMDly
d3Z4NSI+MzQ8L2tleT48L2ZvcmVpZ24ta2V5cz48cmVmLXR5cGUgbmFtZT0iSm91cm5hbCBBcnRp
Y2xlIj4xNzwvcmVmLXR5cGU+PGNvbnRyaWJ1dG9ycz48YXV0aG9ycz48YXV0aG9yPkx1bywgRmVu
ZzwvYXV0aG9yPjxhdXRob3I+WWFuZywgWXVuZmVuZzwvYXV0aG9yPjxhdXRob3I+WmhvbmcsIEpp
YW54aW48L2F1dGhvcj48YXV0aG9yPkdhbywgSGFpY2h1bjwvYXV0aG9yPjxhdXRob3I+S2hhbiwg
TGF0aWZ1cjwvYXV0aG9yPjxhdXRob3I+VGhvbXBzb24sIERvcm90aGVhIEs8L2F1dGhvcj48YXV0
aG9yPlpob3UsIEppemhvbmc8L2F1dGhvcj48L2F1dGhvcnM+PC9jb250cmlidXRvcnM+PHRpdGxl
cz48dGl0bGU+Q29uc3RydWN0aW5nIGdlbmUgY28tZXhwcmVzc2lvbiBuZXR3b3JrcyBhbmQgcHJl
ZGljdGluZyBmdW5jdGlvbnMgb2YgdW5rbm93biBnZW5lcyBieSByYW5kb20gbWF0cml4IHRoZW9y
eTwvdGl0bGU+PHNlY29uZGFyeS10aXRsZT5CTUMgYmlvaW5mb3JtYXRpY3M8L3NlY29uZGFyeS10
aXRsZT48L3RpdGxlcz48cGVyaW9kaWNhbD48ZnVsbC10aXRsZT5CTUMgYmlvaW5mb3JtYXRpY3M8
L2Z1bGwtdGl0bGU+PC9wZXJpb2RpY2FsPjxwYWdlcz4yOTk8L3BhZ2VzPjx2b2x1bWU+ODwvdm9s
dW1lPjxudW1iZXI+MTwvbnVtYmVyPjxkYXRlcz48eWVhcj4yMDA3PC95ZWFyPjwvZGF0ZXM+PGlz
Ym4+MTQ3MS0yMTA1PC9pc2JuPjx1cmxzPjwvdXJscz48L3JlY29yZD48L0NpdGU+PENpdGU+PEF1
dGhvcj5aaG91PC9BdXRob3I+PFllYXI+MjAxMDwvWWVhcj48UmVjTnVtPjM1PC9SZWNOdW0+PHJl
Y29yZD48cmVjLW51bWJlcj4zNTwvcmVjLW51bWJlcj48Zm9yZWlnbi1rZXlzPjxrZXkgYXBwPSJF
TiIgZGItaWQ9InowMDJ4MHN3cTV2OWZwZXhmcDd2cHZ2emFycGZmMDlyd3Z4NSI+MzU8L2tleT48
L2ZvcmVpZ24ta2V5cz48cmVmLXR5cGUgbmFtZT0iSm91cm5hbCBBcnRpY2xlIj4xNzwvcmVmLXR5
cGU+PGNvbnRyaWJ1dG9ycz48YXV0aG9ycz48YXV0aG9yPlpob3UsIEFpZmVuPC9hdXRob3I+PGF1
dGhvcj5IZSwgWmhpbGk8L2F1dGhvcj48YXV0aG9yPlJlZGRpbmfigJBKb2hhbnNvbiwgQWx5c3Nh
IE08L2F1dGhvcj48YXV0aG9yPk11a2hvcGFkaHlheSwgQWluZHJpbGE8L2F1dGhvcj48YXV0aG9y
PkhlbW1lLCBDaHJpc3RvcGhlciBMPC9hdXRob3I+PGF1dGhvcj5Kb2FjaGltaWFrLCBNYXJjaW4g
UDwvYXV0aG9yPjxhdXRob3I+THVvLCBGZW5nPC9hdXRob3I+PGF1dGhvcj5EZW5nLCBZZTwvYXV0
aG9yPjxhdXRob3I+QmVuZGVyLCBLZWxseSBTPC9hdXRob3I+PGF1dGhvcj5IZSwgUWlhbmc8L2F1
dGhvcj48L2F1dGhvcnM+PC9jb250cmlidXRvcnM+PHRpdGxlcz48dGl0bGU+SHlkcm9nZW4gcGVy
b3hpZGXigJBpbmR1Y2VkIG94aWRhdGl2ZSBzdHJlc3MgcmVzcG9uc2VzIGluIERlc3VsZm92aWJy
aW8gdnVsZ2FyaXMgSGlsZGVuYm9yb3VnaDwvdGl0bGU+PHNlY29uZGFyeS10aXRsZT5FbnZpcm9u
bWVudGFsIE1pY3JvYmlvbG9neTwvc2Vjb25kYXJ5LXRpdGxlPjwvdGl0bGVzPjxwZXJpb2RpY2Fs
PjxmdWxsLXRpdGxlPkVudmlyb25tZW50YWwgTWljcm9iaW9sb2d5PC9mdWxsLXRpdGxlPjwvcGVy
aW9kaWNhbD48cGFnZXM+MjY0NS0yNjU3PC9wYWdlcz48dm9sdW1lPjEyPC92b2x1bWU+PG51bWJl
cj4xMDwvbnVtYmVyPjxkYXRlcz48eWVhcj4yMDEwPC95ZWFyPjwvZGF0ZXM+PGlzYm4+MTQ2Mi0y
OTIwPC9pc2JuPjx1cmxzPjwvdXJscz48L3JlY29yZD48L0NpdGU+PENpdGU+PEF1dGhvcj5ZYW5n
PC9BdXRob3I+PFllYXI+MjAwODwvWWVhcj48UmVjTnVtPjM2PC9SZWNOdW0+PHJlY29yZD48cmVj
LW51bWJlcj4zNjwvcmVjLW51bWJlcj48Zm9yZWlnbi1rZXlzPjxrZXkgYXBwPSJFTiIgZGItaWQ9
InowMDJ4MHN3cTV2OWZwZXhmcDd2cHZ2emFycGZmMDlyd3Z4NSI+MzY8L2tleT48L2ZvcmVpZ24t
a2V5cz48cmVmLXR5cGUgbmFtZT0iSm91cm5hbCBBcnRpY2xlIj4xNzwvcmVmLXR5cGU+PGNvbnRy
aWJ1dG9ycz48YXV0aG9ycz48YXV0aG9yPllhbmcsIFl1bmZlbmc8L2F1dGhvcj48YXV0aG9yPkhh
cnJpcywgRGFuaWVsIFA8L2F1dGhvcj48YXV0aG9yPkx1bywgRmVuZzwvYXV0aG9yPjxhdXRob3I+
V3UsIExpeW91PC9hdXRob3I+PGF1dGhvcj5QYXJzb25zLCBBbmRyZWEgQjwvYXV0aG9yPjxhdXRo
b3I+UGFsdW1ibywgQW50aG9ueSBWPC9hdXRob3I+PGF1dGhvcj5aaG91LCBKaXpob25nPC9hdXRo
b3I+PC9hdXRob3JzPjwvY29udHJpYnV0b3JzPjx0aXRsZXM+PHRpdGxlPkNoYXJhY3Rlcml6YXRp
b24gb2YgdGhlIFNoZXdhbmVsbGEgb25laWRlbnNpcyBGdXIgZ2VuZTogcm9sZXMgaW4gaXJvbiBh
bmQgYWNpZCB0b2xlcmFuY2UgcmVzcG9uc2U8L3RpdGxlPjxzZWNvbmRhcnktdGl0bGU+Qk1DIGdl
bm9taWNzPC9zZWNvbmRhcnktdGl0bGU+PC90aXRsZXM+PHBlcmlvZGljYWw+PGZ1bGwtdGl0bGU+
Qk1DIGdlbm9taWNzPC9mdWxsLXRpdGxlPjwvcGVyaW9kaWNhbD48cGFnZXM+UzExPC9wYWdlcz48
dm9sdW1lPjk8L3ZvbHVtZT48bnVtYmVyPlN1cHBsIDE8L251bWJlcj48ZGF0ZXM+PHllYXI+MjAw
ODwveWVhcj48L2RhdGVzPjxpc2JuPjE0NzEtMjE2NDwvaXNibj48dXJscz48L3VybHM+PC9yZWNv
cmQ+PC9DaXRlPjwvRW5kTm90ZT4A
</w:fldData>
        </w:fldChar>
      </w:r>
      <w:r>
        <w:rPr>
          <w:rFonts w:ascii="Times New Roman" w:hAnsi="Times New Roman"/>
        </w:rPr>
        <w:instrText xml:space="preserve"> ADDIN EN.CITE </w:instrText>
      </w:r>
      <w:r w:rsidR="00C64120">
        <w:rPr>
          <w:rFonts w:ascii="Times New Roman" w:hAnsi="Times New Roman"/>
        </w:rPr>
        <w:fldChar w:fldCharType="begin">
          <w:fldData xml:space="preserve">PEVuZE5vdGU+PENpdGU+PEF1dGhvcj5MaW48L0F1dGhvcj48WWVhcj4yMDExPC9ZZWFyPjxSZWNO
dW0+MzI8L1JlY051bT48RGlzcGxheVRleHQ+KEx1bywgWWFuZyBldCBhbC4gMjAwNzsgWWFuZywg
SGFycmlzIGV0IGFsLiAyMDA4OyBaaG91LCBIZSBldCBhbC4gMjAxMDsgTGluLCBTb25nIGV0IGFs
LiAyMDExOyBMaW4sIEppIGV0IGFsLiAyMDEzKTwvRGlzcGxheVRleHQ+PHJlY29yZD48cmVjLW51
bWJlcj4zMjwvcmVjLW51bWJlcj48Zm9yZWlnbi1rZXlzPjxrZXkgYXBwPSJFTiIgZGItaWQ9Inow
MDJ4MHN3cTV2OWZwZXhmcDd2cHZ2emFycGZmMDlyd3Z4NSI+MzI8L2tleT48L2ZvcmVpZ24ta2V5
cz48cmVmLXR5cGUgbmFtZT0iSm91cm5hbCBBcnRpY2xlIj4xNzwvcmVmLXR5cGU+PGNvbnRyaWJ1
dG9ycz48YXV0aG9ycz48YXV0aG9yPkxpbiwgTHU8L2F1dGhvcj48YXV0aG9yPlNvbmcsIEhvdWh1
aTwvYXV0aG9yPjxhdXRob3I+VHUsIFFpY2hhbzwvYXV0aG9yPjxhdXRob3I+UWluLCBZdWppYTwv
YXV0aG9yPjxhdXRob3I+WmhvdSwgQWlmZW48L2F1dGhvcj48YXV0aG9yPkxpdSwgV2VuYmluPC9h
dXRob3I+PGF1dGhvcj5IZSwgWmhpbGk8L2F1dGhvcj48YXV0aG9yPlpob3UsIEppemhvbmc8L2F1
dGhvcj48YXV0aG9yPlh1LCBKaWFuPC9hdXRob3I+PC9hdXRob3JzPjwvY29udHJpYnV0b3JzPjx0
aXRsZXM+PHRpdGxlPlRoZSB0aGVybW9hbmFlcm9iYWN0ZXIgZ2x5Y29iaW9tZSByZXZlYWxzIG1l
Y2hhbmlzbXMgb2YgcGVudG9zZSBhbmQgaGV4b3NlIGNvLXV0aWxpemF0aW9uIGluIGJhY3Rlcmlh
PC90aXRsZT48c2Vjb25kYXJ5LXRpdGxlPlBMb1MgZ2VuZXRpY3M8L3NlY29uZGFyeS10aXRsZT48
L3RpdGxlcz48cGVyaW9kaWNhbD48ZnVsbC10aXRsZT5QTG9TIGdlbmV0aWNzPC9mdWxsLXRpdGxl
PjwvcGVyaW9kaWNhbD48cGFnZXM+ZTEwMDIzMTg8L3BhZ2VzPjx2b2x1bWU+Nzwvdm9sdW1lPjxu
dW1iZXI+MTA8L251bWJlcj48ZGF0ZXM+PHllYXI+MjAxMTwveWVhcj48L2RhdGVzPjxpc2JuPjE1
NTMtNzQwNDwvaXNibj48dXJscz48L3VybHM+PC9yZWNvcmQ+PC9DaXRlPjxDaXRlPjxBdXRob3I+
TGluPC9BdXRob3I+PFllYXI+MjAxMzwvWWVhcj48UmVjTnVtPjMzPC9SZWNOdW0+PHJlY29yZD48
cmVjLW51bWJlcj4zMzwvcmVjLW51bWJlcj48Zm9yZWlnbi1rZXlzPjxrZXkgYXBwPSJFTiIgZGIt
aWQ9InowMDJ4MHN3cTV2OWZwZXhmcDd2cHZ2emFycGZmMDlyd3Z4NSI+MzM8L2tleT48L2ZvcmVp
Z24ta2V5cz48cmVmLXR5cGUgbmFtZT0iSm91cm5hbCBBcnRpY2xlIj4xNzwvcmVmLXR5cGU+PGNv
bnRyaWJ1dG9ycz48YXV0aG9ycz48YXV0aG9yPkxpbiwgTHU8L2F1dGhvcj48YXV0aG9yPkppLCBZ
dWV0b25nPC9hdXRob3I+PGF1dGhvcj5UdSwgUWljaGFvPC9hdXRob3I+PGF1dGhvcj5IdWFuZywg
UmFucmFuPC9hdXRob3I+PGF1dGhvcj5UZW5nLCBMaW48L2F1dGhvcj48YXV0aG9yPlplbmcsIFhp
YW93ZWk8L2F1dGhvcj48YXV0aG9yPlNvbmcsIEhvdWh1aTwvYXV0aG9yPjxhdXRob3I+V2FuZywg
S3VuPC9hdXRob3I+PGF1dGhvcj5aaG91LCBRaWFuPC9hdXRob3I+PGF1dGhvcj5MaSwgWWlmZWk8
L2F1dGhvcj48L2F1dGhvcnM+PC9jb250cmlidXRvcnM+PHRpdGxlcz48dGl0bGU+TWljcm9ldm9s
dXRpb24gZnJvbSBzaG9jayB0byBhZGFwdGF0aW9uIHJldmVhbGVkIHN0cmF0ZWdpZXMgaW1wcm92
aW5nIGV0aGFub2wgdG9sZXJhbmNlIGFuZCBwcm9kdWN0aW9uIGluIFRoZXJtb2FuYWVyb2JhY3Rl
cjwvdGl0bGU+PHNlY29uZGFyeS10aXRsZT5CaW90ZWNobm9sb2d5IGZvciBiaW9mdWVsczwvc2Vj
b25kYXJ5LXRpdGxlPjwvdGl0bGVzPjxwZXJpb2RpY2FsPjxmdWxsLXRpdGxlPkJpb3RlY2hub2xv
Z3kgZm9yIGJpb2Z1ZWxzPC9mdWxsLXRpdGxlPjwvcGVyaW9kaWNhbD48cGFnZXM+MTAzPC9wYWdl
cz48dm9sdW1lPjY8L3ZvbHVtZT48bnVtYmVyPjE8L251bWJlcj48ZGF0ZXM+PHllYXI+MjAxMzwv
eWVhcj48L2RhdGVzPjxpc2JuPjE3NTQtNjgzNDwvaXNibj48dXJscz48L3VybHM+PC9yZWNvcmQ+
PC9DaXRlPjxDaXRlPjxBdXRob3I+THVvPC9BdXRob3I+PFllYXI+MjAwNzwvWWVhcj48UmVjTnVt
PjM0PC9SZWNOdW0+PHJlY29yZD48cmVjLW51bWJlcj4zNDwvcmVjLW51bWJlcj48Zm9yZWlnbi1r
ZXlzPjxrZXkgYXBwPSJFTiIgZGItaWQ9InowMDJ4MHN3cTV2OWZwZXhmcDd2cHZ2emFycGZmMDly
d3Z4NSI+MzQ8L2tleT48L2ZvcmVpZ24ta2V5cz48cmVmLXR5cGUgbmFtZT0iSm91cm5hbCBBcnRp
Y2xlIj4xNzwvcmVmLXR5cGU+PGNvbnRyaWJ1dG9ycz48YXV0aG9ycz48YXV0aG9yPkx1bywgRmVu
ZzwvYXV0aG9yPjxhdXRob3I+WWFuZywgWXVuZmVuZzwvYXV0aG9yPjxhdXRob3I+WmhvbmcsIEpp
YW54aW48L2F1dGhvcj48YXV0aG9yPkdhbywgSGFpY2h1bjwvYXV0aG9yPjxhdXRob3I+S2hhbiwg
TGF0aWZ1cjwvYXV0aG9yPjxhdXRob3I+VGhvbXBzb24sIERvcm90aGVhIEs8L2F1dGhvcj48YXV0
aG9yPlpob3UsIEppemhvbmc8L2F1dGhvcj48L2F1dGhvcnM+PC9jb250cmlidXRvcnM+PHRpdGxl
cz48dGl0bGU+Q29uc3RydWN0aW5nIGdlbmUgY28tZXhwcmVzc2lvbiBuZXR3b3JrcyBhbmQgcHJl
ZGljdGluZyBmdW5jdGlvbnMgb2YgdW5rbm93biBnZW5lcyBieSByYW5kb20gbWF0cml4IHRoZW9y
eTwvdGl0bGU+PHNlY29uZGFyeS10aXRsZT5CTUMgYmlvaW5mb3JtYXRpY3M8L3NlY29uZGFyeS10
aXRsZT48L3RpdGxlcz48cGVyaW9kaWNhbD48ZnVsbC10aXRsZT5CTUMgYmlvaW5mb3JtYXRpY3M8
L2Z1bGwtdGl0bGU+PC9wZXJpb2RpY2FsPjxwYWdlcz4yOTk8L3BhZ2VzPjx2b2x1bWU+ODwvdm9s
dW1lPjxudW1iZXI+MTwvbnVtYmVyPjxkYXRlcz48eWVhcj4yMDA3PC95ZWFyPjwvZGF0ZXM+PGlz
Ym4+MTQ3MS0yMTA1PC9pc2JuPjx1cmxzPjwvdXJscz48L3JlY29yZD48L0NpdGU+PENpdGU+PEF1
dGhvcj5aaG91PC9BdXRob3I+PFllYXI+MjAxMDwvWWVhcj48UmVjTnVtPjM1PC9SZWNOdW0+PHJl
Y29yZD48cmVjLW51bWJlcj4zNTwvcmVjLW51bWJlcj48Zm9yZWlnbi1rZXlzPjxrZXkgYXBwPSJF
TiIgZGItaWQ9InowMDJ4MHN3cTV2OWZwZXhmcDd2cHZ2emFycGZmMDlyd3Z4NSI+MzU8L2tleT48
L2ZvcmVpZ24ta2V5cz48cmVmLXR5cGUgbmFtZT0iSm91cm5hbCBBcnRpY2xlIj4xNzwvcmVmLXR5
cGU+PGNvbnRyaWJ1dG9ycz48YXV0aG9ycz48YXV0aG9yPlpob3UsIEFpZmVuPC9hdXRob3I+PGF1
dGhvcj5IZSwgWmhpbGk8L2F1dGhvcj48YXV0aG9yPlJlZGRpbmfigJBKb2hhbnNvbiwgQWx5c3Nh
IE08L2F1dGhvcj48YXV0aG9yPk11a2hvcGFkaHlheSwgQWluZHJpbGE8L2F1dGhvcj48YXV0aG9y
PkhlbW1lLCBDaHJpc3RvcGhlciBMPC9hdXRob3I+PGF1dGhvcj5Kb2FjaGltaWFrLCBNYXJjaW4g
UDwvYXV0aG9yPjxhdXRob3I+THVvLCBGZW5nPC9hdXRob3I+PGF1dGhvcj5EZW5nLCBZZTwvYXV0
aG9yPjxhdXRob3I+QmVuZGVyLCBLZWxseSBTPC9hdXRob3I+PGF1dGhvcj5IZSwgUWlhbmc8L2F1
dGhvcj48L2F1dGhvcnM+PC9jb250cmlidXRvcnM+PHRpdGxlcz48dGl0bGU+SHlkcm9nZW4gcGVy
b3hpZGXigJBpbmR1Y2VkIG94aWRhdGl2ZSBzdHJlc3MgcmVzcG9uc2VzIGluIERlc3VsZm92aWJy
aW8gdnVsZ2FyaXMgSGlsZGVuYm9yb3VnaDwvdGl0bGU+PHNlY29uZGFyeS10aXRsZT5FbnZpcm9u
bWVudGFsIE1pY3JvYmlvbG9neTwvc2Vjb25kYXJ5LXRpdGxlPjwvdGl0bGVzPjxwZXJpb2RpY2Fs
PjxmdWxsLXRpdGxlPkVudmlyb25tZW50YWwgTWljcm9iaW9sb2d5PC9mdWxsLXRpdGxlPjwvcGVy
aW9kaWNhbD48cGFnZXM+MjY0NS0yNjU3PC9wYWdlcz48dm9sdW1lPjEyPC92b2x1bWU+PG51bWJl
cj4xMDwvbnVtYmVyPjxkYXRlcz48eWVhcj4yMDEwPC95ZWFyPjwvZGF0ZXM+PGlzYm4+MTQ2Mi0y
OTIwPC9pc2JuPjx1cmxzPjwvdXJscz48L3JlY29yZD48L0NpdGU+PENpdGU+PEF1dGhvcj5ZYW5n
PC9BdXRob3I+PFllYXI+MjAwODwvWWVhcj48UmVjTnVtPjM2PC9SZWNOdW0+PHJlY29yZD48cmVj
LW51bWJlcj4zNjwvcmVjLW51bWJlcj48Zm9yZWlnbi1rZXlzPjxrZXkgYXBwPSJFTiIgZGItaWQ9
InowMDJ4MHN3cTV2OWZwZXhmcDd2cHZ2emFycGZmMDlyd3Z4NSI+MzY8L2tleT48L2ZvcmVpZ24t
a2V5cz48cmVmLXR5cGUgbmFtZT0iSm91cm5hbCBBcnRpY2xlIj4xNzwvcmVmLXR5cGU+PGNvbnRy
aWJ1dG9ycz48YXV0aG9ycz48YXV0aG9yPllhbmcsIFl1bmZlbmc8L2F1dGhvcj48YXV0aG9yPkhh
cnJpcywgRGFuaWVsIFA8L2F1dGhvcj48YXV0aG9yPkx1bywgRmVuZzwvYXV0aG9yPjxhdXRob3I+
V3UsIExpeW91PC9hdXRob3I+PGF1dGhvcj5QYXJzb25zLCBBbmRyZWEgQjwvYXV0aG9yPjxhdXRo
b3I+UGFsdW1ibywgQW50aG9ueSBWPC9hdXRob3I+PGF1dGhvcj5aaG91LCBKaXpob25nPC9hdXRo
b3I+PC9hdXRob3JzPjwvY29udHJpYnV0b3JzPjx0aXRsZXM+PHRpdGxlPkNoYXJhY3Rlcml6YXRp
b24gb2YgdGhlIFNoZXdhbmVsbGEgb25laWRlbnNpcyBGdXIgZ2VuZTogcm9sZXMgaW4gaXJvbiBh
bmQgYWNpZCB0b2xlcmFuY2UgcmVzcG9uc2U8L3RpdGxlPjxzZWNvbmRhcnktdGl0bGU+Qk1DIGdl
bm9taWNzPC9zZWNvbmRhcnktdGl0bGU+PC90aXRsZXM+PHBlcmlvZGljYWw+PGZ1bGwtdGl0bGU+
Qk1DIGdlbm9taWNzPC9mdWxsLXRpdGxlPjwvcGVyaW9kaWNhbD48cGFnZXM+UzExPC9wYWdlcz48
dm9sdW1lPjk8L3ZvbHVtZT48bnVtYmVyPlN1cHBsIDE8L251bWJlcj48ZGF0ZXM+PHllYXI+MjAw
ODwveWVhcj48L2RhdGVzPjxpc2JuPjE0NzEtMjE2NDwvaXNibj48dXJscz48L3VybHM+PC9yZWNv
cmQ+PC9DaXRlPjwvRW5kTm90ZT4A
</w:fldData>
        </w:fldChar>
      </w:r>
      <w:r>
        <w:rPr>
          <w:rFonts w:ascii="Times New Roman" w:hAnsi="Times New Roman"/>
        </w:rPr>
        <w:instrText xml:space="preserve"> ADDIN EN.CITE.DATA </w:instrText>
      </w:r>
      <w:r w:rsidR="00C64120">
        <w:rPr>
          <w:rFonts w:ascii="Times New Roman" w:hAnsi="Times New Roman"/>
        </w:rPr>
      </w:r>
      <w:r w:rsidR="00C64120">
        <w:rPr>
          <w:rFonts w:ascii="Times New Roman" w:hAnsi="Times New Roman"/>
        </w:rPr>
        <w:fldChar w:fldCharType="end"/>
      </w:r>
      <w:r w:rsidR="00C64120">
        <w:rPr>
          <w:rFonts w:ascii="Times New Roman" w:hAnsi="Times New Roman"/>
        </w:rPr>
      </w:r>
      <w:r w:rsidR="00C64120">
        <w:rPr>
          <w:rFonts w:ascii="Times New Roman" w:hAnsi="Times New Roman"/>
        </w:rPr>
        <w:fldChar w:fldCharType="separate"/>
      </w:r>
      <w:r>
        <w:rPr>
          <w:rFonts w:ascii="Times New Roman" w:hAnsi="Times New Roman"/>
          <w:noProof/>
        </w:rPr>
        <w:t>(</w:t>
      </w:r>
      <w:hyperlink w:anchor="_ENREF_117" w:tooltip="Luo, 2007 #110" w:history="1">
        <w:r w:rsidR="00B43417">
          <w:rPr>
            <w:rFonts w:ascii="Times New Roman" w:hAnsi="Times New Roman"/>
            <w:noProof/>
          </w:rPr>
          <w:t>Luo, Yang et al. 2007</w:t>
        </w:r>
      </w:hyperlink>
      <w:r>
        <w:rPr>
          <w:rFonts w:ascii="Times New Roman" w:hAnsi="Times New Roman"/>
          <w:noProof/>
        </w:rPr>
        <w:t xml:space="preserve">; </w:t>
      </w:r>
      <w:hyperlink w:anchor="_ENREF_226" w:tooltip="Yang, 2008 #36" w:history="1">
        <w:r w:rsidR="00B43417">
          <w:rPr>
            <w:rFonts w:ascii="Times New Roman" w:hAnsi="Times New Roman"/>
            <w:noProof/>
          </w:rPr>
          <w:t>Yang, Harris et al. 2008</w:t>
        </w:r>
      </w:hyperlink>
      <w:r>
        <w:rPr>
          <w:rFonts w:ascii="Times New Roman" w:hAnsi="Times New Roman"/>
          <w:noProof/>
        </w:rPr>
        <w:t xml:space="preserve">; </w:t>
      </w:r>
      <w:hyperlink w:anchor="_ENREF_235" w:tooltip="Zhou, 2010 #35" w:history="1">
        <w:r w:rsidR="00B43417">
          <w:rPr>
            <w:rFonts w:ascii="Times New Roman" w:hAnsi="Times New Roman"/>
            <w:noProof/>
          </w:rPr>
          <w:t>Zhou, He et al. 2010</w:t>
        </w:r>
      </w:hyperlink>
      <w:r>
        <w:rPr>
          <w:rFonts w:ascii="Times New Roman" w:hAnsi="Times New Roman"/>
          <w:noProof/>
        </w:rPr>
        <w:t xml:space="preserve">; </w:t>
      </w:r>
      <w:hyperlink w:anchor="_ENREF_110" w:tooltip="Lin, 2011 #38" w:history="1">
        <w:r w:rsidR="00B43417">
          <w:rPr>
            <w:rFonts w:ascii="Times New Roman" w:hAnsi="Times New Roman"/>
            <w:noProof/>
          </w:rPr>
          <w:t>Lin, Song et al. 2011</w:t>
        </w:r>
      </w:hyperlink>
      <w:r>
        <w:rPr>
          <w:rFonts w:ascii="Times New Roman" w:hAnsi="Times New Roman"/>
          <w:noProof/>
        </w:rPr>
        <w:t xml:space="preserve">; </w:t>
      </w:r>
      <w:hyperlink w:anchor="_ENREF_109" w:tooltip="Lin, 2013 #33" w:history="1">
        <w:r w:rsidR="00B43417">
          <w:rPr>
            <w:rFonts w:ascii="Times New Roman" w:hAnsi="Times New Roman"/>
            <w:noProof/>
          </w:rPr>
          <w:t>Lin, Ji et al. 2013</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functional molecular ecological networks </w:t>
      </w:r>
      <w:r w:rsidR="00C64120">
        <w:rPr>
          <w:rFonts w:ascii="Times New Roman" w:hAnsi="Times New Roman"/>
        </w:rPr>
        <w:fldChar w:fldCharType="begin"/>
      </w:r>
      <w:r>
        <w:rPr>
          <w:rFonts w:ascii="Times New Roman" w:hAnsi="Times New Roman"/>
        </w:rPr>
        <w:instrText xml:space="preserve"> ADDIN EN.CITE &lt;EndNote&gt;&lt;Cite&gt;&lt;Author&gt;Zhou&lt;/Author&gt;&lt;Year&gt;2010&lt;/Year&gt;&lt;RecNum&gt;31&lt;/RecNum&gt;&lt;DisplayText&gt;(Zhou, Deng et al. 2010)&lt;/DisplayText&gt;&lt;record&gt;&lt;rec-number&gt;31&lt;/rec-number&gt;&lt;foreign-keys&gt;&lt;key app="EN" db-id="z002x0swq5v9fpexfp7vpvvzarpff09rwvx5"&gt;31&lt;/key&gt;&lt;/foreign-keys&gt;&lt;ref-type name="Journal Article"&gt;17&lt;/ref-type&gt;&lt;contributors&gt;&lt;authors&gt;&lt;author&gt;Zhou, Jizhong&lt;/author&gt;&lt;author&gt;Deng, Ye&lt;/author&gt;&lt;author&gt;Luo, Feng&lt;/author&gt;&lt;author&gt;He, Zhili&lt;/author&gt;&lt;author&gt;Tu, Qichao&lt;/author&gt;&lt;author&gt;Zhi, Xiaoyang&lt;/author&gt;&lt;/authors&gt;&lt;/contributors&gt;&lt;titles&gt;&lt;title&gt;Functional Molecular Ecological Networks&lt;/title&gt;&lt;secondary-title&gt;mBio&lt;/secondary-title&gt;&lt;/titles&gt;&lt;periodical&gt;&lt;full-title&gt;mBio&lt;/full-title&gt;&lt;/periodical&gt;&lt;volume&gt;1&lt;/volume&gt;&lt;number&gt;4&lt;/number&gt;&lt;dates&gt;&lt;year&gt;2010&lt;/year&gt;&lt;pub-dates&gt;&lt;date&gt;October 29, 2010&lt;/date&gt;&lt;/pub-dates&gt;&lt;/dates&gt;&lt;urls&gt;&lt;related-urls&gt;&lt;url&gt;http://mbio.asm.org/content/1/4/e00169-10.abstract&lt;/url&gt;&lt;/related-urls&gt;&lt;/urls&gt;&lt;electronic-resource-num&gt;10.1128/mBio.00169-10&lt;/electronic-resource-num&gt;&lt;/record&gt;&lt;/Cite&gt;&lt;/EndNote&gt;</w:instrText>
      </w:r>
      <w:r w:rsidR="00C64120">
        <w:rPr>
          <w:rFonts w:ascii="Times New Roman" w:hAnsi="Times New Roman"/>
        </w:rPr>
        <w:fldChar w:fldCharType="separate"/>
      </w:r>
      <w:r>
        <w:rPr>
          <w:rFonts w:ascii="Times New Roman" w:hAnsi="Times New Roman"/>
          <w:noProof/>
        </w:rPr>
        <w:t>(</w:t>
      </w:r>
      <w:hyperlink w:anchor="_ENREF_237" w:tooltip="Zhou, 2010 #31" w:history="1">
        <w:r w:rsidR="00B43417">
          <w:rPr>
            <w:rFonts w:ascii="Times New Roman" w:hAnsi="Times New Roman"/>
            <w:noProof/>
          </w:rPr>
          <w:t>Zhou, Deng et al. 2010</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and phylogenetic molecular ecological networks </w:t>
      </w:r>
      <w:r w:rsidR="00C64120">
        <w:rPr>
          <w:rFonts w:ascii="Times New Roman" w:hAnsi="Times New Roman"/>
        </w:rPr>
        <w:fldChar w:fldCharType="begin"/>
      </w:r>
      <w:r>
        <w:rPr>
          <w:rFonts w:ascii="Times New Roman" w:hAnsi="Times New Roman"/>
        </w:rPr>
        <w:instrText xml:space="preserve"> ADDIN EN.CITE &lt;EndNote&gt;&lt;Cite&gt;&lt;Author&gt;Zhou&lt;/Author&gt;&lt;Year&gt;2011&lt;/Year&gt;&lt;RecNum&gt;37&lt;/RecNum&gt;&lt;DisplayText&gt;(Zhou, Deng et al. 2011)&lt;/DisplayText&gt;&lt;record&gt;&lt;rec-number&gt;37&lt;/rec-number&gt;&lt;foreign-keys&gt;&lt;key app="EN" db-id="z002x0swq5v9fpexfp7vpvvzarpff09rwvx5"&gt;37&lt;/key&gt;&lt;/foreign-keys&gt;&lt;ref-type name="Journal Article"&gt;17&lt;/ref-type&gt;&lt;contributors&gt;&lt;authors&gt;&lt;author&gt;Zhou, Jizhong&lt;/author&gt;&lt;author&gt;Deng, Ye&lt;/author&gt;&lt;author&gt;Luo, Feng&lt;/author&gt;&lt;author&gt;He, Zhili&lt;/author&gt;&lt;author&gt;Yang, Yunfeng&lt;/author&gt;&lt;/authors&gt;&lt;/contributors&gt;&lt;titles&gt;&lt;title&gt;Phylogenetic Molecular Ecological Network of Soil Microbial Communities in Response to Elevated CO2&lt;/title&gt;&lt;secondary-title&gt;mBio&lt;/secondary-title&gt;&lt;/titles&gt;&lt;periodical&gt;&lt;full-title&gt;mBio&lt;/full-title&gt;&lt;/periodical&gt;&lt;volume&gt;2&lt;/volume&gt;&lt;number&gt;4&lt;/number&gt;&lt;dates&gt;&lt;year&gt;2011&lt;/year&gt;&lt;pub-dates&gt;&lt;date&gt;September 1, 2011&lt;/date&gt;&lt;/pub-dates&gt;&lt;/dates&gt;&lt;urls&gt;&lt;related-urls&gt;&lt;url&gt;http://mbio.asm.org/content/2/4/e00122-11.abstract&lt;/url&gt;&lt;/related-urls&gt;&lt;/urls&gt;&lt;electronic-resource-num&gt;10.1128/mBio.00122-11&lt;/electronic-resource-num&gt;&lt;/record&gt;&lt;/Cite&gt;&lt;/EndNote&gt;</w:instrText>
      </w:r>
      <w:r w:rsidR="00C64120">
        <w:rPr>
          <w:rFonts w:ascii="Times New Roman" w:hAnsi="Times New Roman"/>
        </w:rPr>
        <w:fldChar w:fldCharType="separate"/>
      </w:r>
      <w:r>
        <w:rPr>
          <w:rFonts w:ascii="Times New Roman" w:hAnsi="Times New Roman"/>
          <w:noProof/>
        </w:rPr>
        <w:t>(</w:t>
      </w:r>
      <w:hyperlink w:anchor="_ENREF_238" w:tooltip="Zhou, 2011 #40" w:history="1">
        <w:r w:rsidR="00B43417">
          <w:rPr>
            <w:rFonts w:ascii="Times New Roman" w:hAnsi="Times New Roman"/>
            <w:noProof/>
          </w:rPr>
          <w:t>Zhou, Deng et al. 2011</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To construct highly confident co-occurrence ecological networks, only OTUs presented in at least 10 samples were used for Pearson correlation coefficient calculations and zero was filled in for missing values for OTUs in paired samples. This made the correlation coefficient between two OTUs more statistically reliable. </w:t>
      </w:r>
      <w:r w:rsidRPr="00DA587B">
        <w:rPr>
          <w:rFonts w:ascii="Times New Roman" w:hAnsi="Times New Roman"/>
        </w:rPr>
        <w:t xml:space="preserve">Ecological networks were </w:t>
      </w:r>
      <w:r>
        <w:rPr>
          <w:rFonts w:ascii="Times New Roman" w:hAnsi="Times New Roman"/>
        </w:rPr>
        <w:t xml:space="preserve">then </w:t>
      </w:r>
      <w:r w:rsidRPr="00DA587B">
        <w:rPr>
          <w:rFonts w:ascii="Times New Roman" w:hAnsi="Times New Roman"/>
        </w:rPr>
        <w:t xml:space="preserve">visualized by Cytoscape </w:t>
      </w:r>
      <w:r w:rsidR="00C64120" w:rsidRPr="00DA587B">
        <w:rPr>
          <w:rFonts w:ascii="Times New Roman" w:hAnsi="Times New Roman"/>
        </w:rPr>
        <w:fldChar w:fldCharType="begin"/>
      </w:r>
      <w:r>
        <w:rPr>
          <w:rFonts w:ascii="Times New Roman" w:hAnsi="Times New Roman"/>
        </w:rPr>
        <w:instrText xml:space="preserve"> ADDIN EN.CITE &lt;EndNote&gt;&lt;Cite&gt;&lt;Author&gt;Smoot&lt;/Author&gt;&lt;Year&gt;2011&lt;/Year&gt;&lt;RecNum&gt;38&lt;/RecNum&gt;&lt;DisplayText&gt;(Smoot, Ono et al. 2011)&lt;/DisplayText&gt;&lt;record&gt;&lt;rec-number&gt;38&lt;/rec-number&gt;&lt;foreign-keys&gt;&lt;key app="EN" db-id="z002x0swq5v9fpexfp7vpvvzarpff09rwvx5"&gt;38&lt;/key&gt;&lt;/foreign-keys&gt;&lt;ref-type name="Journal Article"&gt;17&lt;/ref-type&gt;&lt;contributors&gt;&lt;authors&gt;&lt;author&gt;Smoot, Michael E&lt;/author&gt;&lt;author&gt;Ono, Keiichiro&lt;/author&gt;&lt;author&gt;Ruscheinski, Johannes&lt;/author&gt;&lt;author&gt;Wang, Peng-Liang&lt;/author&gt;&lt;author&gt;Ideker, Trey&lt;/author&gt;&lt;/authors&gt;&lt;/contributors&gt;&lt;titles&gt;&lt;title&gt;Cytoscape 2.8: new features for data integration and network visualization&lt;/title&gt;&lt;secondary-title&gt;Bioinformatics&lt;/secondary-title&gt;&lt;/titles&gt;&lt;periodical&gt;&lt;full-title&gt;Bioinformatics&lt;/full-title&gt;&lt;/periodical&gt;&lt;pages&gt;431-432&lt;/pages&gt;&lt;volume&gt;27&lt;/volume&gt;&lt;number&gt;3&lt;/number&gt;&lt;dates&gt;&lt;year&gt;2011&lt;/year&gt;&lt;/dates&gt;&lt;isbn&gt;1367-4803&lt;/isbn&gt;&lt;urls&gt;&lt;/urls&gt;&lt;/record&gt;&lt;/Cite&gt;&lt;/EndNote&gt;</w:instrText>
      </w:r>
      <w:r w:rsidR="00C64120" w:rsidRPr="00DA587B">
        <w:rPr>
          <w:rFonts w:ascii="Times New Roman" w:hAnsi="Times New Roman"/>
        </w:rPr>
        <w:fldChar w:fldCharType="separate"/>
      </w:r>
      <w:r>
        <w:rPr>
          <w:rFonts w:ascii="Times New Roman" w:hAnsi="Times New Roman"/>
          <w:noProof/>
        </w:rPr>
        <w:t>(</w:t>
      </w:r>
      <w:hyperlink w:anchor="_ENREF_189" w:tooltip="Smoot, 2011 #38" w:history="1">
        <w:r w:rsidR="00B43417">
          <w:rPr>
            <w:rFonts w:ascii="Times New Roman" w:hAnsi="Times New Roman"/>
            <w:noProof/>
          </w:rPr>
          <w:t>Smoot, Ono et al. 2011</w:t>
        </w:r>
      </w:hyperlink>
      <w:r>
        <w:rPr>
          <w:rFonts w:ascii="Times New Roman" w:hAnsi="Times New Roman"/>
          <w:noProof/>
        </w:rPr>
        <w:t>)</w:t>
      </w:r>
      <w:r w:rsidR="00C64120" w:rsidRPr="00DA587B">
        <w:rPr>
          <w:rFonts w:ascii="Times New Roman" w:hAnsi="Times New Roman"/>
        </w:rPr>
        <w:fldChar w:fldCharType="end"/>
      </w:r>
      <w:r w:rsidRPr="00DA587B">
        <w:rPr>
          <w:rFonts w:ascii="Times New Roman" w:hAnsi="Times New Roman"/>
        </w:rPr>
        <w:t>.</w:t>
      </w:r>
      <w:r>
        <w:rPr>
          <w:rFonts w:ascii="Times New Roman" w:hAnsi="Times New Roman"/>
        </w:rPr>
        <w:t xml:space="preserve"> </w:t>
      </w:r>
    </w:p>
    <w:p w14:paraId="27310CAC" w14:textId="77777777" w:rsidR="00D30491" w:rsidRDefault="00D30491" w:rsidP="00D30491">
      <w:pPr>
        <w:rPr>
          <w:rFonts w:ascii="Times New Roman" w:hAnsi="Times New Roman"/>
        </w:rPr>
      </w:pPr>
    </w:p>
    <w:p w14:paraId="1FBFE7DF" w14:textId="77777777" w:rsidR="00D30491" w:rsidRPr="009B7195" w:rsidRDefault="00356122" w:rsidP="00D30491">
      <w:pPr>
        <w:pStyle w:val="Heading2"/>
      </w:pPr>
      <w:bookmarkStart w:id="103" w:name="_Toc390259402"/>
      <w:r>
        <w:t>5</w:t>
      </w:r>
      <w:r w:rsidR="00D30491">
        <w:t xml:space="preserve">.4 </w:t>
      </w:r>
      <w:r w:rsidR="00D30491" w:rsidRPr="009B7195">
        <w:t>Results</w:t>
      </w:r>
      <w:bookmarkEnd w:id="103"/>
    </w:p>
    <w:p w14:paraId="202F1122" w14:textId="77777777" w:rsidR="00D30491" w:rsidRDefault="00356122" w:rsidP="00F61EF7">
      <w:pPr>
        <w:pStyle w:val="Heading3"/>
      </w:pPr>
      <w:bookmarkStart w:id="104" w:name="_Toc390259403"/>
      <w:r>
        <w:t>5</w:t>
      </w:r>
      <w:r w:rsidR="00D30491">
        <w:t>.4.1 Effects of eCO</w:t>
      </w:r>
      <w:r w:rsidR="00D30491" w:rsidRPr="005B67C3">
        <w:rPr>
          <w:vertAlign w:val="subscript"/>
        </w:rPr>
        <w:t>2</w:t>
      </w:r>
      <w:r w:rsidR="00D30491">
        <w:t xml:space="preserve"> on plant biomass, soil N, and </w:t>
      </w:r>
      <w:r w:rsidR="00D30491" w:rsidRPr="00206C17">
        <w:t>nifH</w:t>
      </w:r>
      <w:r w:rsidR="00D30491">
        <w:t xml:space="preserve"> gene abundance</w:t>
      </w:r>
      <w:bookmarkEnd w:id="104"/>
    </w:p>
    <w:p w14:paraId="48B104E4" w14:textId="77777777" w:rsidR="00D30491" w:rsidRDefault="00D30491" w:rsidP="00D30491">
      <w:pPr>
        <w:jc w:val="both"/>
        <w:rPr>
          <w:rFonts w:ascii="Times New Roman" w:hAnsi="Times New Roman"/>
        </w:rPr>
      </w:pPr>
      <w:r>
        <w:rPr>
          <w:rFonts w:ascii="Times New Roman" w:hAnsi="Times New Roman"/>
        </w:rPr>
        <w:t>The plant biomass (aboveground and root) and soil nitrogen levels (NO</w:t>
      </w:r>
      <w:r w:rsidRPr="00B33C2C">
        <w:rPr>
          <w:rFonts w:ascii="Times New Roman" w:hAnsi="Times New Roman"/>
          <w:vertAlign w:val="subscript"/>
        </w:rPr>
        <w:t>3</w:t>
      </w:r>
      <w:r w:rsidRPr="00B33C2C">
        <w:rPr>
          <w:rFonts w:ascii="Times New Roman" w:hAnsi="Times New Roman"/>
          <w:vertAlign w:val="superscript"/>
        </w:rPr>
        <w:t>-</w:t>
      </w:r>
      <w:r>
        <w:rPr>
          <w:rFonts w:ascii="Times New Roman" w:hAnsi="Times New Roman"/>
        </w:rPr>
        <w:t xml:space="preserve"> and NH</w:t>
      </w:r>
      <w:r w:rsidRPr="00B33C2C">
        <w:rPr>
          <w:rFonts w:ascii="Times New Roman" w:hAnsi="Times New Roman"/>
          <w:vertAlign w:val="subscript"/>
        </w:rPr>
        <w:t>4</w:t>
      </w:r>
      <w:r w:rsidRPr="00B33C2C">
        <w:rPr>
          <w:rFonts w:ascii="Times New Roman" w:hAnsi="Times New Roman"/>
          <w:vertAlign w:val="superscript"/>
        </w:rPr>
        <w:t>+</w:t>
      </w:r>
      <w:r>
        <w:rPr>
          <w:rFonts w:ascii="Times New Roman" w:hAnsi="Times New Roman"/>
        </w:rPr>
        <w:t>) were collected and analyzed. Long-term elevated CO</w:t>
      </w:r>
      <w:r w:rsidRPr="0032136E">
        <w:rPr>
          <w:rFonts w:ascii="Times New Roman" w:hAnsi="Times New Roman"/>
          <w:vertAlign w:val="subscript"/>
        </w:rPr>
        <w:t>2</w:t>
      </w:r>
      <w:r>
        <w:rPr>
          <w:rFonts w:ascii="Times New Roman" w:hAnsi="Times New Roman"/>
        </w:rPr>
        <w:t xml:space="preserve"> significantly increased plant </w:t>
      </w:r>
      <w:r>
        <w:rPr>
          <w:rFonts w:ascii="Times New Roman" w:hAnsi="Times New Roman"/>
        </w:rPr>
        <w:lastRenderedPageBreak/>
        <w:t>biomass and ammonification rate in soil, but not nitrification (</w:t>
      </w:r>
      <w:r w:rsidR="00E733E5">
        <w:rPr>
          <w:rFonts w:ascii="Times New Roman" w:hAnsi="Times New Roman"/>
        </w:rPr>
        <w:t xml:space="preserve">Fig. </w:t>
      </w:r>
      <w:r w:rsidR="00356122">
        <w:rPr>
          <w:rFonts w:ascii="Times New Roman" w:hAnsi="Times New Roman"/>
        </w:rPr>
        <w:t>5</w:t>
      </w:r>
      <w:r w:rsidR="00BC71FF">
        <w:rPr>
          <w:rFonts w:ascii="Times New Roman" w:hAnsi="Times New Roman"/>
        </w:rPr>
        <w:t>.</w:t>
      </w:r>
      <w:r>
        <w:rPr>
          <w:rFonts w:ascii="Times New Roman" w:hAnsi="Times New Roman"/>
        </w:rPr>
        <w:t xml:space="preserve">1). Consistent with previous observations </w:t>
      </w:r>
      <w:r w:rsidR="00C64120">
        <w:rPr>
          <w:rFonts w:ascii="Times New Roman" w:hAnsi="Times New Roman"/>
        </w:rPr>
        <w:fldChar w:fldCharType="begin">
          <w:fldData xml:space="preserve">PEVuZE5vdGU+PENpdGU+PEF1dGhvcj5SZWljaDwvQXV0aG9yPjxZZWFyPjIwMDE8L1llYXI+PFJl
Y051bT4xODwvUmVjTnVtPjxEaXNwbGF5VGV4dD4oUmVpY2gsIEtub3BzIGV0IGFsLiAyMDAxOyBI
ZSwgWHUgZXQgYWwuIDIwMTApPC9EaXNwbGF5VGV4dD48cmVjb3JkPjxyZWMtbnVtYmVyPjE4PC9y
ZWMtbnVtYmVyPjxmb3JlaWduLWtleXM+PGtleSBhcHA9IkVOIiBkYi1pZD0iejAwMngwc3dxNXY5
ZnBleGZwN3ZwdnZ6YXJwZmYwOXJ3dng1Ij4xODwva2V5PjwvZm9yZWlnbi1rZXlzPjxyZWYtdHlw
ZSBuYW1lPSJKb3VybmFsIEFydGljbGUiPjE3PC9yZWYtdHlwZT48Y29udHJpYnV0b3JzPjxhdXRo
b3JzPjxhdXRob3I+UmVpY2gsIFBldGVyIEI8L2F1dGhvcj48YXV0aG9yPktub3BzLCBKZWFuPC9h
dXRob3I+PGF1dGhvcj5UaWxtYW4sIERhdmlkPC9hdXRob3I+PGF1dGhvcj5DcmFpbmUsIEpvc2Vw
aDwvYXV0aG9yPjxhdXRob3I+RWxsc3dvcnRoLCBEYXZpZDwvYXV0aG9yPjxhdXRob3I+VGpvZWxr
ZXIsIE1hcms8L2F1dGhvcj48YXV0aG9yPkxlZSwgVGFsaTwvYXV0aG9yPjxhdXRob3I+V2VkaW4s
IERhdmlkPC9hdXRob3I+PGF1dGhvcj5OYWVlbSwgU2hhaGlkPC9hdXRob3I+PGF1dGhvcj5CYWhh
dWRkaW4sIERhbjwvYXV0aG9yPjwvYXV0aG9ycz48L2NvbnRyaWJ1dG9ycz48dGl0bGVzPjx0aXRs
ZT5QbGFudCBkaXZlcnNpdHkgZW5oYW5jZXMgZWNvc3lzdGVtIHJlc3BvbnNlcyB0byBlbGV2YXRl
ZCBDTzIgYW5kIG5pdHJvZ2VuIGRlcG9zaXRpb248L3RpdGxlPjxzZWNvbmRhcnktdGl0bGU+TmF0
dXJlPC9zZWNvbmRhcnktdGl0bGU+PC90aXRsZXM+PHBlcmlvZGljYWw+PGZ1bGwtdGl0bGU+TmF0
dXJlPC9mdWxsLXRpdGxlPjwvcGVyaW9kaWNhbD48cGFnZXM+ODA5LTgxMDwvcGFnZXM+PHZvbHVt
ZT40MTA8L3ZvbHVtZT48bnVtYmVyPjY4MzA8L251bWJlcj48ZGF0ZXM+PHllYXI+MjAwMTwveWVh
cj48L2RhdGVzPjxpc2JuPjAwMjgtMDgzNjwvaXNibj48dXJscz48L3VybHM+PC9yZWNvcmQ+PC9D
aXRlPjxDaXRlPjxBdXRob3I+SGU8L0F1dGhvcj48WWVhcj4yMDEwPC9ZZWFyPjxSZWNOdW0+NzA8
L1JlY051bT48cmVjb3JkPjxyZWMtbnVtYmVyPjcwPC9yZWMtbnVtYmVyPjxmb3JlaWduLWtleXM+
PGtleSBhcHA9IkVOIiBkYi1pZD0iejAwMngwc3dxNXY5ZnBleGZwN3ZwdnZ6YXJwZmYwOXJ3dng1
Ij43MDwva2V5PjwvZm9yZWlnbi1rZXlzPjxyZWYtdHlwZSBuYW1lPSJKb3VybmFsIEFydGljbGUi
PjE3PC9yZWYtdHlwZT48Y29udHJpYnV0b3JzPjxhdXRob3JzPjxhdXRob3I+SGUsIFpoaWxpPC9h
dXRob3I+PGF1dGhvcj5YdSwgTWVpeWluZzwvYXV0aG9yPjxhdXRob3I+RGVuZywgWWU8L2F1dGhv
cj48YXV0aG9yPkthbmcsIFNhbmdob29uPC9hdXRob3I+PGF1dGhvcj5LZWxsb2dnLCBMYXVyaWU8
L2F1dGhvcj48YXV0aG9yPld1LCBMaXlvdTwvYXV0aG9yPjxhdXRob3I+VmFuIE5vc3RyYW5kLCBK
b3kgRC48L2F1dGhvcj48YXV0aG9yPkhvYmJpZSwgU2FyYWggRS48L2F1dGhvcj48YXV0aG9yPlJl
aWNoLCBQZXRlciBCLjwvYXV0aG9yPjxhdXRob3I+WmhvdSwgSml6aG9uZzwvYXV0aG9yPjwvYXV0
aG9ycz48L2NvbnRyaWJ1dG9ycz48dGl0bGVzPjx0aXRsZT5NZXRhZ2Vub21pYyBhbmFseXNpcyBy
ZXZlYWxzIGEgbWFya2VkIGRpdmVyZ2VuY2UgaW4gdGhlIHN0cnVjdHVyZSBvZiBiZWxvd2dyb3Vu
ZCBtaWNyb2JpYWwgY29tbXVuaXRpZXMgYXQgZWxldmF0ZWQgQ08yPC90aXRsZT48c2Vjb25kYXJ5
LXRpdGxlPkVjb2xvZ3kgTGV0dGVyczwvc2Vjb25kYXJ5LXRpdGxlPjwvdGl0bGVzPjxwZXJpb2Rp
Y2FsPjxmdWxsLXRpdGxlPkVjb2xvZ3kgTGV0dGVyczwvZnVsbC10aXRsZT48L3BlcmlvZGljYWw+
PHBhZ2VzPjU2NC01NzU8L3BhZ2VzPjx2b2x1bWU+MTM8L3ZvbHVtZT48bnVtYmVyPjU8L251bWJl
cj48a2V5d29yZHM+PGtleXdvcmQ+RWNvc3lzdGVtIHByb2Nlc3M8L2tleXdvcmQ+PGtleXdvcmQ+
ZWxldmF0ZWQgQ08yPC9rZXl3b3JkPjxrZXl3b3JkPmZlZWRiYWNrPC9rZXl3b3JkPjxrZXl3b3Jk
PmZyZWUgYWlyIENPMiBlbnJpY2htZW50PC9rZXl3b3JkPjxrZXl3b3JkPkdlb0NoaXA8L2tleXdv
cmQ+PGtleXdvcmQ+Z2xvYmFsIGNsaW1hdGUgY2hhbmdlPC9rZXl3b3JkPjxrZXl3b3JkPm1ldGFn
ZW5vbWljczwva2V5d29yZD48a2V5d29yZD5waG9zcGhvbGlwaWQgZmF0dHkgYWNpZDwva2V5d29y
ZD48a2V5d29yZD5weXJvc2VxdWVuY2luZzwva2V5d29yZD48a2V5d29yZD5zb2lsIG1pY3JvYmlh
bCBjb21tdW5pdHk8L2tleXdvcmQ+PC9rZXl3b3Jkcz48ZGF0ZXM+PHllYXI+MjAxMDwveWVhcj48
L2RhdGVzPjxwdWJsaXNoZXI+QmxhY2t3ZWxsIFB1Ymxpc2hpbmcgTHRkPC9wdWJsaXNoZXI+PGlz
Ym4+MTQ2MS0wMjQ4PC9pc2JuPjx1cmxzPjxyZWxhdGVkLXVybHM+PHVybD5odHRwOi8vZHguZG9p
Lm9yZy8xMC4xMTExL2ouMTQ2MS0wMjQ4LjIwMTAuMDE0NTMueDwvdXJsPjwvcmVsYXRlZC11cmxz
PjwvdXJscz48ZWxlY3Ryb25pYy1yZXNvdXJjZS1udW0+MTAuMTExMS9qLjE0NjEtMDI0OC4yMDEw
LjAxNDUzLng8L2VsZWN0cm9uaWMtcmVzb3VyY2UtbnVtPjwvcmVjb3JkPjwvQ2l0ZT48L0VuZE5v
dGU+AG==
</w:fldData>
        </w:fldChar>
      </w:r>
      <w:r>
        <w:rPr>
          <w:rFonts w:ascii="Times New Roman" w:hAnsi="Times New Roman"/>
        </w:rPr>
        <w:instrText xml:space="preserve"> ADDIN EN.CITE </w:instrText>
      </w:r>
      <w:r w:rsidR="00C64120">
        <w:rPr>
          <w:rFonts w:ascii="Times New Roman" w:hAnsi="Times New Roman"/>
        </w:rPr>
        <w:fldChar w:fldCharType="begin">
          <w:fldData xml:space="preserve">PEVuZE5vdGU+PENpdGU+PEF1dGhvcj5SZWljaDwvQXV0aG9yPjxZZWFyPjIwMDE8L1llYXI+PFJl
Y051bT4xODwvUmVjTnVtPjxEaXNwbGF5VGV4dD4oUmVpY2gsIEtub3BzIGV0IGFsLiAyMDAxOyBI
ZSwgWHUgZXQgYWwuIDIwMTApPC9EaXNwbGF5VGV4dD48cmVjb3JkPjxyZWMtbnVtYmVyPjE4PC9y
ZWMtbnVtYmVyPjxmb3JlaWduLWtleXM+PGtleSBhcHA9IkVOIiBkYi1pZD0iejAwMngwc3dxNXY5
ZnBleGZwN3ZwdnZ6YXJwZmYwOXJ3dng1Ij4xODwva2V5PjwvZm9yZWlnbi1rZXlzPjxyZWYtdHlw
ZSBuYW1lPSJKb3VybmFsIEFydGljbGUiPjE3PC9yZWYtdHlwZT48Y29udHJpYnV0b3JzPjxhdXRo
b3JzPjxhdXRob3I+UmVpY2gsIFBldGVyIEI8L2F1dGhvcj48YXV0aG9yPktub3BzLCBKZWFuPC9h
dXRob3I+PGF1dGhvcj5UaWxtYW4sIERhdmlkPC9hdXRob3I+PGF1dGhvcj5DcmFpbmUsIEpvc2Vw
aDwvYXV0aG9yPjxhdXRob3I+RWxsc3dvcnRoLCBEYXZpZDwvYXV0aG9yPjxhdXRob3I+VGpvZWxr
ZXIsIE1hcms8L2F1dGhvcj48YXV0aG9yPkxlZSwgVGFsaTwvYXV0aG9yPjxhdXRob3I+V2VkaW4s
IERhdmlkPC9hdXRob3I+PGF1dGhvcj5OYWVlbSwgU2hhaGlkPC9hdXRob3I+PGF1dGhvcj5CYWhh
dWRkaW4sIERhbjwvYXV0aG9yPjwvYXV0aG9ycz48L2NvbnRyaWJ1dG9ycz48dGl0bGVzPjx0aXRs
ZT5QbGFudCBkaXZlcnNpdHkgZW5oYW5jZXMgZWNvc3lzdGVtIHJlc3BvbnNlcyB0byBlbGV2YXRl
ZCBDTzIgYW5kIG5pdHJvZ2VuIGRlcG9zaXRpb248L3RpdGxlPjxzZWNvbmRhcnktdGl0bGU+TmF0
dXJlPC9zZWNvbmRhcnktdGl0bGU+PC90aXRsZXM+PHBlcmlvZGljYWw+PGZ1bGwtdGl0bGU+TmF0
dXJlPC9mdWxsLXRpdGxlPjwvcGVyaW9kaWNhbD48cGFnZXM+ODA5LTgxMDwvcGFnZXM+PHZvbHVt
ZT40MTA8L3ZvbHVtZT48bnVtYmVyPjY4MzA8L251bWJlcj48ZGF0ZXM+PHllYXI+MjAwMTwveWVh
cj48L2RhdGVzPjxpc2JuPjAwMjgtMDgzNjwvaXNibj48dXJscz48L3VybHM+PC9yZWNvcmQ+PC9D
aXRlPjxDaXRlPjxBdXRob3I+SGU8L0F1dGhvcj48WWVhcj4yMDEwPC9ZZWFyPjxSZWNOdW0+NzA8
L1JlY051bT48cmVjb3JkPjxyZWMtbnVtYmVyPjcwPC9yZWMtbnVtYmVyPjxmb3JlaWduLWtleXM+
PGtleSBhcHA9IkVOIiBkYi1pZD0iejAwMngwc3dxNXY5ZnBleGZwN3ZwdnZ6YXJwZmYwOXJ3dng1
Ij43MDwva2V5PjwvZm9yZWlnbi1rZXlzPjxyZWYtdHlwZSBuYW1lPSJKb3VybmFsIEFydGljbGUi
PjE3PC9yZWYtdHlwZT48Y29udHJpYnV0b3JzPjxhdXRob3JzPjxhdXRob3I+SGUsIFpoaWxpPC9h
dXRob3I+PGF1dGhvcj5YdSwgTWVpeWluZzwvYXV0aG9yPjxhdXRob3I+RGVuZywgWWU8L2F1dGhv
cj48YXV0aG9yPkthbmcsIFNhbmdob29uPC9hdXRob3I+PGF1dGhvcj5LZWxsb2dnLCBMYXVyaWU8
L2F1dGhvcj48YXV0aG9yPld1LCBMaXlvdTwvYXV0aG9yPjxhdXRob3I+VmFuIE5vc3RyYW5kLCBK
b3kgRC48L2F1dGhvcj48YXV0aG9yPkhvYmJpZSwgU2FyYWggRS48L2F1dGhvcj48YXV0aG9yPlJl
aWNoLCBQZXRlciBCLjwvYXV0aG9yPjxhdXRob3I+WmhvdSwgSml6aG9uZzwvYXV0aG9yPjwvYXV0
aG9ycz48L2NvbnRyaWJ1dG9ycz48dGl0bGVzPjx0aXRsZT5NZXRhZ2Vub21pYyBhbmFseXNpcyBy
ZXZlYWxzIGEgbWFya2VkIGRpdmVyZ2VuY2UgaW4gdGhlIHN0cnVjdHVyZSBvZiBiZWxvd2dyb3Vu
ZCBtaWNyb2JpYWwgY29tbXVuaXRpZXMgYXQgZWxldmF0ZWQgQ08yPC90aXRsZT48c2Vjb25kYXJ5
LXRpdGxlPkVjb2xvZ3kgTGV0dGVyczwvc2Vjb25kYXJ5LXRpdGxlPjwvdGl0bGVzPjxwZXJpb2Rp
Y2FsPjxmdWxsLXRpdGxlPkVjb2xvZ3kgTGV0dGVyczwvZnVsbC10aXRsZT48L3BlcmlvZGljYWw+
PHBhZ2VzPjU2NC01NzU8L3BhZ2VzPjx2b2x1bWU+MTM8L3ZvbHVtZT48bnVtYmVyPjU8L251bWJl
cj48a2V5d29yZHM+PGtleXdvcmQ+RWNvc3lzdGVtIHByb2Nlc3M8L2tleXdvcmQ+PGtleXdvcmQ+
ZWxldmF0ZWQgQ08yPC9rZXl3b3JkPjxrZXl3b3JkPmZlZWRiYWNrPC9rZXl3b3JkPjxrZXl3b3Jk
PmZyZWUgYWlyIENPMiBlbnJpY2htZW50PC9rZXl3b3JkPjxrZXl3b3JkPkdlb0NoaXA8L2tleXdv
cmQ+PGtleXdvcmQ+Z2xvYmFsIGNsaW1hdGUgY2hhbmdlPC9rZXl3b3JkPjxrZXl3b3JkPm1ldGFn
ZW5vbWljczwva2V5d29yZD48a2V5d29yZD5waG9zcGhvbGlwaWQgZmF0dHkgYWNpZDwva2V5d29y
ZD48a2V5d29yZD5weXJvc2VxdWVuY2luZzwva2V5d29yZD48a2V5d29yZD5zb2lsIG1pY3JvYmlh
bCBjb21tdW5pdHk8L2tleXdvcmQ+PC9rZXl3b3Jkcz48ZGF0ZXM+PHllYXI+MjAxMDwveWVhcj48
L2RhdGVzPjxwdWJsaXNoZXI+QmxhY2t3ZWxsIFB1Ymxpc2hpbmcgTHRkPC9wdWJsaXNoZXI+PGlz
Ym4+MTQ2MS0wMjQ4PC9pc2JuPjx1cmxzPjxyZWxhdGVkLXVybHM+PHVybD5odHRwOi8vZHguZG9p
Lm9yZy8xMC4xMTExL2ouMTQ2MS0wMjQ4LjIwMTAuMDE0NTMueDwvdXJsPjwvcmVsYXRlZC11cmxz
PjwvdXJscz48ZWxlY3Ryb25pYy1yZXNvdXJjZS1udW0+MTAuMTExMS9qLjE0NjEtMDI0OC4yMDEw
LjAxNDUzLng8L2VsZWN0cm9uaWMtcmVzb3VyY2UtbnVtPjwvcmVjb3JkPjwvQ2l0ZT48L0VuZE5v
dGU+AG==
</w:fldData>
        </w:fldChar>
      </w:r>
      <w:r>
        <w:rPr>
          <w:rFonts w:ascii="Times New Roman" w:hAnsi="Times New Roman"/>
        </w:rPr>
        <w:instrText xml:space="preserve"> ADDIN EN.CITE.DATA </w:instrText>
      </w:r>
      <w:r w:rsidR="00C64120">
        <w:rPr>
          <w:rFonts w:ascii="Times New Roman" w:hAnsi="Times New Roman"/>
        </w:rPr>
      </w:r>
      <w:r w:rsidR="00C64120">
        <w:rPr>
          <w:rFonts w:ascii="Times New Roman" w:hAnsi="Times New Roman"/>
        </w:rPr>
        <w:fldChar w:fldCharType="end"/>
      </w:r>
      <w:r w:rsidR="00C64120">
        <w:rPr>
          <w:rFonts w:ascii="Times New Roman" w:hAnsi="Times New Roman"/>
        </w:rPr>
      </w:r>
      <w:r w:rsidR="00C64120">
        <w:rPr>
          <w:rFonts w:ascii="Times New Roman" w:hAnsi="Times New Roman"/>
        </w:rPr>
        <w:fldChar w:fldCharType="separate"/>
      </w:r>
      <w:r>
        <w:rPr>
          <w:rFonts w:ascii="Times New Roman" w:hAnsi="Times New Roman"/>
          <w:noProof/>
        </w:rPr>
        <w:t>(</w:t>
      </w:r>
      <w:hyperlink w:anchor="_ENREF_166" w:tooltip="Reich, 2001 #18" w:history="1">
        <w:r w:rsidR="00B43417">
          <w:rPr>
            <w:rFonts w:ascii="Times New Roman" w:hAnsi="Times New Roman"/>
            <w:noProof/>
          </w:rPr>
          <w:t>Reich, Knops et al. 2001</w:t>
        </w:r>
      </w:hyperlink>
      <w:r>
        <w:rPr>
          <w:rFonts w:ascii="Times New Roman" w:hAnsi="Times New Roman"/>
          <w:noProof/>
        </w:rPr>
        <w:t xml:space="preserve">; </w:t>
      </w:r>
      <w:hyperlink w:anchor="_ENREF_74" w:tooltip="He, 2010 #50" w:history="1">
        <w:r w:rsidR="00B43417">
          <w:rPr>
            <w:rFonts w:ascii="Times New Roman" w:hAnsi="Times New Roman"/>
            <w:noProof/>
          </w:rPr>
          <w:t>He, Xu et al. 2010</w:t>
        </w:r>
      </w:hyperlink>
      <w:r>
        <w:rPr>
          <w:rFonts w:ascii="Times New Roman" w:hAnsi="Times New Roman"/>
          <w:noProof/>
        </w:rPr>
        <w:t>)</w:t>
      </w:r>
      <w:r w:rsidR="00C64120">
        <w:rPr>
          <w:rFonts w:ascii="Times New Roman" w:hAnsi="Times New Roman"/>
        </w:rPr>
        <w:fldChar w:fldCharType="end"/>
      </w:r>
      <w:r>
        <w:rPr>
          <w:rFonts w:ascii="Times New Roman" w:hAnsi="Times New Roman"/>
        </w:rPr>
        <w:t>, significantly increased plant biomass was found for both aboveground (P = 0.01) and root (P = 0.06) biomass (</w:t>
      </w:r>
      <w:r w:rsidR="00E733E5">
        <w:rPr>
          <w:rFonts w:ascii="Times New Roman" w:hAnsi="Times New Roman"/>
        </w:rPr>
        <w:t xml:space="preserve">Fig. </w:t>
      </w:r>
      <w:r w:rsidR="00356122">
        <w:rPr>
          <w:rFonts w:ascii="Times New Roman" w:hAnsi="Times New Roman"/>
        </w:rPr>
        <w:t>5</w:t>
      </w:r>
      <w:r w:rsidR="00BC71FF">
        <w:rPr>
          <w:rFonts w:ascii="Times New Roman" w:hAnsi="Times New Roman"/>
        </w:rPr>
        <w:t>.</w:t>
      </w:r>
      <w:r>
        <w:rPr>
          <w:rFonts w:ascii="Times New Roman" w:hAnsi="Times New Roman"/>
        </w:rPr>
        <w:t>1A). Such increased aboveground plant biomass and root biomass would have imposed higher demand for biologically available N (NO</w:t>
      </w:r>
      <w:r w:rsidRPr="00AC40A7">
        <w:rPr>
          <w:rFonts w:ascii="Times New Roman" w:hAnsi="Times New Roman"/>
          <w:vertAlign w:val="subscript"/>
        </w:rPr>
        <w:t>3</w:t>
      </w:r>
      <w:r w:rsidRPr="00AC40A7">
        <w:rPr>
          <w:rFonts w:ascii="Times New Roman" w:hAnsi="Times New Roman"/>
          <w:vertAlign w:val="superscript"/>
        </w:rPr>
        <w:t>-</w:t>
      </w:r>
      <w:r>
        <w:rPr>
          <w:rFonts w:ascii="Times New Roman" w:hAnsi="Times New Roman"/>
        </w:rPr>
        <w:t xml:space="preserve"> and NH</w:t>
      </w:r>
      <w:r w:rsidRPr="00AC40A7">
        <w:rPr>
          <w:rFonts w:ascii="Times New Roman" w:hAnsi="Times New Roman"/>
          <w:vertAlign w:val="subscript"/>
        </w:rPr>
        <w:t>4</w:t>
      </w:r>
      <w:r w:rsidRPr="00AC40A7">
        <w:rPr>
          <w:rFonts w:ascii="Times New Roman" w:hAnsi="Times New Roman"/>
          <w:vertAlign w:val="superscript"/>
        </w:rPr>
        <w:t>+</w:t>
      </w:r>
      <w:r>
        <w:rPr>
          <w:rFonts w:ascii="Times New Roman" w:hAnsi="Times New Roman"/>
        </w:rPr>
        <w:t>) in soil. To analyze the nitrification and ammonification rates in soil, NO</w:t>
      </w:r>
      <w:r w:rsidRPr="00B33C2C">
        <w:rPr>
          <w:rFonts w:ascii="Times New Roman" w:hAnsi="Times New Roman"/>
          <w:vertAlign w:val="subscript"/>
        </w:rPr>
        <w:t>3</w:t>
      </w:r>
      <w:r w:rsidRPr="00B33C2C">
        <w:rPr>
          <w:rFonts w:ascii="Times New Roman" w:hAnsi="Times New Roman"/>
          <w:vertAlign w:val="superscript"/>
        </w:rPr>
        <w:t>-</w:t>
      </w:r>
      <w:r>
        <w:rPr>
          <w:rFonts w:ascii="Times New Roman" w:hAnsi="Times New Roman"/>
        </w:rPr>
        <w:t xml:space="preserve"> and NH</w:t>
      </w:r>
      <w:r w:rsidRPr="00B33C2C">
        <w:rPr>
          <w:rFonts w:ascii="Times New Roman" w:hAnsi="Times New Roman"/>
          <w:vertAlign w:val="subscript"/>
        </w:rPr>
        <w:t>4</w:t>
      </w:r>
      <w:r w:rsidRPr="00B33C2C">
        <w:rPr>
          <w:rFonts w:ascii="Times New Roman" w:hAnsi="Times New Roman"/>
          <w:vertAlign w:val="superscript"/>
        </w:rPr>
        <w:t>+</w:t>
      </w:r>
      <w:r>
        <w:rPr>
          <w:rFonts w:ascii="Times New Roman" w:hAnsi="Times New Roman"/>
        </w:rPr>
        <w:t xml:space="preserve"> concentrations were then measured using a semi-open core, one-month </w:t>
      </w:r>
      <w:r w:rsidRPr="00B33C2C">
        <w:rPr>
          <w:rFonts w:ascii="Times New Roman" w:hAnsi="Times New Roman"/>
          <w:i/>
        </w:rPr>
        <w:t>in situ</w:t>
      </w:r>
      <w:r>
        <w:rPr>
          <w:rFonts w:ascii="Times New Roman" w:hAnsi="Times New Roman"/>
        </w:rPr>
        <w:t xml:space="preserve"> incubation approach. No significant differences were observed for initial NO</w:t>
      </w:r>
      <w:r w:rsidRPr="00E612B0">
        <w:rPr>
          <w:rFonts w:ascii="Times New Roman" w:hAnsi="Times New Roman"/>
          <w:vertAlign w:val="subscript"/>
        </w:rPr>
        <w:t>3</w:t>
      </w:r>
      <w:r w:rsidRPr="00E612B0">
        <w:rPr>
          <w:rFonts w:ascii="Times New Roman" w:hAnsi="Times New Roman"/>
          <w:vertAlign w:val="superscript"/>
        </w:rPr>
        <w:t>-</w:t>
      </w:r>
      <w:r>
        <w:rPr>
          <w:rFonts w:ascii="Times New Roman" w:hAnsi="Times New Roman"/>
        </w:rPr>
        <w:t xml:space="preserve"> and NH</w:t>
      </w:r>
      <w:r w:rsidRPr="00E612B0">
        <w:rPr>
          <w:rFonts w:ascii="Times New Roman" w:hAnsi="Times New Roman"/>
          <w:vertAlign w:val="subscript"/>
        </w:rPr>
        <w:t>4</w:t>
      </w:r>
      <w:r w:rsidRPr="00E612B0">
        <w:rPr>
          <w:rFonts w:ascii="Times New Roman" w:hAnsi="Times New Roman"/>
          <w:vertAlign w:val="superscript"/>
        </w:rPr>
        <w:t>+</w:t>
      </w:r>
      <w:r>
        <w:rPr>
          <w:rFonts w:ascii="Times New Roman" w:hAnsi="Times New Roman"/>
        </w:rPr>
        <w:t xml:space="preserve"> amount between aCO</w:t>
      </w:r>
      <w:r w:rsidRPr="00E612B0">
        <w:rPr>
          <w:rFonts w:ascii="Times New Roman" w:hAnsi="Times New Roman"/>
          <w:vertAlign w:val="subscript"/>
        </w:rPr>
        <w:t>2</w:t>
      </w:r>
      <w:r>
        <w:rPr>
          <w:rFonts w:ascii="Times New Roman" w:hAnsi="Times New Roman"/>
        </w:rPr>
        <w:t xml:space="preserve"> and eCO</w:t>
      </w:r>
      <w:r w:rsidRPr="00E612B0">
        <w:rPr>
          <w:rFonts w:ascii="Times New Roman" w:hAnsi="Times New Roman"/>
          <w:vertAlign w:val="subscript"/>
        </w:rPr>
        <w:t>2</w:t>
      </w:r>
      <w:r>
        <w:rPr>
          <w:rFonts w:ascii="Times New Roman" w:hAnsi="Times New Roman"/>
        </w:rPr>
        <w:t xml:space="preserve"> samples. After one-month </w:t>
      </w:r>
      <w:r w:rsidRPr="00E612B0">
        <w:rPr>
          <w:rFonts w:ascii="Times New Roman" w:hAnsi="Times New Roman"/>
          <w:i/>
        </w:rPr>
        <w:t>in situ</w:t>
      </w:r>
      <w:r>
        <w:rPr>
          <w:rFonts w:ascii="Times New Roman" w:hAnsi="Times New Roman"/>
        </w:rPr>
        <w:t xml:space="preserve"> incubation, the NO</w:t>
      </w:r>
      <w:r w:rsidRPr="00E612B0">
        <w:rPr>
          <w:rFonts w:ascii="Times New Roman" w:hAnsi="Times New Roman"/>
          <w:vertAlign w:val="subscript"/>
        </w:rPr>
        <w:t>3</w:t>
      </w:r>
      <w:r w:rsidRPr="00E612B0">
        <w:rPr>
          <w:rFonts w:ascii="Times New Roman" w:hAnsi="Times New Roman"/>
          <w:vertAlign w:val="superscript"/>
        </w:rPr>
        <w:t>-</w:t>
      </w:r>
      <w:r>
        <w:rPr>
          <w:rFonts w:ascii="Times New Roman" w:hAnsi="Times New Roman"/>
        </w:rPr>
        <w:t xml:space="preserve"> amount in the soil increased from 0.53 mg/kg soil to 3.08 mg/kg soil (</w:t>
      </w:r>
      <w:r w:rsidR="00E733E5">
        <w:rPr>
          <w:rFonts w:ascii="Times New Roman" w:hAnsi="Times New Roman"/>
        </w:rPr>
        <w:t xml:space="preserve">Fig. </w:t>
      </w:r>
      <w:r w:rsidR="00356122">
        <w:rPr>
          <w:rFonts w:ascii="Times New Roman" w:hAnsi="Times New Roman"/>
        </w:rPr>
        <w:t>5</w:t>
      </w:r>
      <w:r w:rsidR="00BC71FF">
        <w:rPr>
          <w:rFonts w:ascii="Times New Roman" w:hAnsi="Times New Roman"/>
        </w:rPr>
        <w:t>.</w:t>
      </w:r>
      <w:r>
        <w:rPr>
          <w:rFonts w:ascii="Times New Roman" w:hAnsi="Times New Roman"/>
        </w:rPr>
        <w:t>1B). No significant differences were observed for the final NO</w:t>
      </w:r>
      <w:r w:rsidRPr="00E612B0">
        <w:rPr>
          <w:rFonts w:ascii="Times New Roman" w:hAnsi="Times New Roman"/>
          <w:vertAlign w:val="subscript"/>
        </w:rPr>
        <w:t>3</w:t>
      </w:r>
      <w:r w:rsidRPr="00E612B0">
        <w:rPr>
          <w:rFonts w:ascii="Times New Roman" w:hAnsi="Times New Roman"/>
          <w:vertAlign w:val="superscript"/>
        </w:rPr>
        <w:t>-</w:t>
      </w:r>
      <w:r>
        <w:rPr>
          <w:rFonts w:ascii="Times New Roman" w:hAnsi="Times New Roman"/>
        </w:rPr>
        <w:t xml:space="preserve"> amount between aCO</w:t>
      </w:r>
      <w:r w:rsidRPr="00E612B0">
        <w:rPr>
          <w:rFonts w:ascii="Times New Roman" w:hAnsi="Times New Roman"/>
          <w:vertAlign w:val="subscript"/>
        </w:rPr>
        <w:t>2</w:t>
      </w:r>
      <w:r>
        <w:rPr>
          <w:rFonts w:ascii="Times New Roman" w:hAnsi="Times New Roman"/>
        </w:rPr>
        <w:t xml:space="preserve"> and eCO</w:t>
      </w:r>
      <w:r w:rsidRPr="00E612B0">
        <w:rPr>
          <w:rFonts w:ascii="Times New Roman" w:hAnsi="Times New Roman"/>
          <w:vertAlign w:val="subscript"/>
        </w:rPr>
        <w:t>2</w:t>
      </w:r>
      <w:r>
        <w:rPr>
          <w:rFonts w:ascii="Times New Roman" w:hAnsi="Times New Roman"/>
        </w:rPr>
        <w:t xml:space="preserve"> samples, suggesting a similar nitrification rate of microbial communities under aCO</w:t>
      </w:r>
      <w:r w:rsidRPr="00992C0D">
        <w:rPr>
          <w:rFonts w:ascii="Times New Roman" w:hAnsi="Times New Roman"/>
          <w:vertAlign w:val="subscript"/>
        </w:rPr>
        <w:t>2</w:t>
      </w:r>
      <w:r>
        <w:rPr>
          <w:rFonts w:ascii="Times New Roman" w:hAnsi="Times New Roman"/>
        </w:rPr>
        <w:t xml:space="preserve"> and eCO</w:t>
      </w:r>
      <w:r w:rsidRPr="00992C0D">
        <w:rPr>
          <w:rFonts w:ascii="Times New Roman" w:hAnsi="Times New Roman"/>
          <w:vertAlign w:val="subscript"/>
        </w:rPr>
        <w:t>2</w:t>
      </w:r>
      <w:r>
        <w:rPr>
          <w:rFonts w:ascii="Times New Roman" w:hAnsi="Times New Roman"/>
        </w:rPr>
        <w:t>. Interestingly, the NH</w:t>
      </w:r>
      <w:r w:rsidRPr="00992C0D">
        <w:rPr>
          <w:rFonts w:ascii="Times New Roman" w:hAnsi="Times New Roman"/>
          <w:vertAlign w:val="subscript"/>
        </w:rPr>
        <w:t>4</w:t>
      </w:r>
      <w:r w:rsidRPr="00992C0D">
        <w:rPr>
          <w:rFonts w:ascii="Times New Roman" w:hAnsi="Times New Roman"/>
          <w:vertAlign w:val="superscript"/>
        </w:rPr>
        <w:t>+</w:t>
      </w:r>
      <w:r>
        <w:rPr>
          <w:rFonts w:ascii="Times New Roman" w:hAnsi="Times New Roman"/>
        </w:rPr>
        <w:t xml:space="preserve"> amount in aCO</w:t>
      </w:r>
      <w:r w:rsidRPr="00992C0D">
        <w:rPr>
          <w:rFonts w:ascii="Times New Roman" w:hAnsi="Times New Roman"/>
          <w:vertAlign w:val="subscript"/>
        </w:rPr>
        <w:t>2</w:t>
      </w:r>
      <w:r>
        <w:rPr>
          <w:rFonts w:ascii="Times New Roman" w:hAnsi="Times New Roman"/>
        </w:rPr>
        <w:t xml:space="preserve"> samples decreased significantly after incubation, while the amount in eCO</w:t>
      </w:r>
      <w:r w:rsidRPr="00992C0D">
        <w:rPr>
          <w:rFonts w:ascii="Times New Roman" w:hAnsi="Times New Roman"/>
          <w:vertAlign w:val="subscript"/>
        </w:rPr>
        <w:t>2</w:t>
      </w:r>
      <w:r>
        <w:rPr>
          <w:rFonts w:ascii="Times New Roman" w:hAnsi="Times New Roman"/>
        </w:rPr>
        <w:t xml:space="preserve"> samples remained almost unchanged at ~4.3 mg/kg soil, resulting in significantly higher final NH</w:t>
      </w:r>
      <w:r w:rsidRPr="00992C0D">
        <w:rPr>
          <w:rFonts w:ascii="Times New Roman" w:hAnsi="Times New Roman"/>
          <w:vertAlign w:val="subscript"/>
        </w:rPr>
        <w:t>4</w:t>
      </w:r>
      <w:r w:rsidRPr="00992C0D">
        <w:rPr>
          <w:rFonts w:ascii="Times New Roman" w:hAnsi="Times New Roman"/>
          <w:vertAlign w:val="superscript"/>
        </w:rPr>
        <w:t>+</w:t>
      </w:r>
      <w:r>
        <w:rPr>
          <w:rFonts w:ascii="Times New Roman" w:hAnsi="Times New Roman"/>
        </w:rPr>
        <w:t xml:space="preserve"> amount in eCO</w:t>
      </w:r>
      <w:r w:rsidRPr="00992C0D">
        <w:rPr>
          <w:rFonts w:ascii="Times New Roman" w:hAnsi="Times New Roman"/>
          <w:vertAlign w:val="subscript"/>
        </w:rPr>
        <w:t>2</w:t>
      </w:r>
      <w:r>
        <w:rPr>
          <w:rFonts w:ascii="Times New Roman" w:hAnsi="Times New Roman"/>
        </w:rPr>
        <w:t xml:space="preserve"> samples (</w:t>
      </w:r>
      <w:r w:rsidR="00E733E5">
        <w:rPr>
          <w:rFonts w:ascii="Times New Roman" w:hAnsi="Times New Roman"/>
        </w:rPr>
        <w:t xml:space="preserve">Fig. </w:t>
      </w:r>
      <w:r w:rsidR="00356122">
        <w:rPr>
          <w:rFonts w:ascii="Times New Roman" w:hAnsi="Times New Roman"/>
        </w:rPr>
        <w:t>5</w:t>
      </w:r>
      <w:r w:rsidR="00BC71FF">
        <w:rPr>
          <w:rFonts w:ascii="Times New Roman" w:hAnsi="Times New Roman"/>
        </w:rPr>
        <w:t>.</w:t>
      </w:r>
      <w:r>
        <w:rPr>
          <w:rFonts w:ascii="Times New Roman" w:hAnsi="Times New Roman"/>
        </w:rPr>
        <w:t>1B).  Since NO</w:t>
      </w:r>
      <w:r w:rsidRPr="00415742">
        <w:rPr>
          <w:rFonts w:ascii="Times New Roman" w:hAnsi="Times New Roman"/>
          <w:vertAlign w:val="subscript"/>
        </w:rPr>
        <w:t>3</w:t>
      </w:r>
      <w:r w:rsidRPr="00415742">
        <w:rPr>
          <w:rFonts w:ascii="Times New Roman" w:hAnsi="Times New Roman"/>
          <w:vertAlign w:val="superscript"/>
        </w:rPr>
        <w:t>-</w:t>
      </w:r>
      <w:r>
        <w:rPr>
          <w:rFonts w:ascii="Times New Roman" w:hAnsi="Times New Roman"/>
        </w:rPr>
        <w:t xml:space="preserve"> in natural ecosystems is mostly converted from NH</w:t>
      </w:r>
      <w:r w:rsidRPr="00415742">
        <w:rPr>
          <w:rFonts w:ascii="Times New Roman" w:hAnsi="Times New Roman"/>
          <w:vertAlign w:val="subscript"/>
        </w:rPr>
        <w:t>4</w:t>
      </w:r>
      <w:r w:rsidRPr="00415742">
        <w:rPr>
          <w:rFonts w:ascii="Times New Roman" w:hAnsi="Times New Roman"/>
          <w:vertAlign w:val="superscript"/>
        </w:rPr>
        <w:t>+</w:t>
      </w:r>
      <w:r>
        <w:rPr>
          <w:rFonts w:ascii="Times New Roman" w:hAnsi="Times New Roman"/>
        </w:rPr>
        <w:t>, similar nitrification and higher ammonification in eCO</w:t>
      </w:r>
      <w:r w:rsidRPr="00415742">
        <w:rPr>
          <w:rFonts w:ascii="Times New Roman" w:hAnsi="Times New Roman"/>
          <w:vertAlign w:val="subscript"/>
        </w:rPr>
        <w:t>2</w:t>
      </w:r>
      <w:r>
        <w:rPr>
          <w:rFonts w:ascii="Times New Roman" w:hAnsi="Times New Roman"/>
        </w:rPr>
        <w:t xml:space="preserve"> samples suggested that more nitrogen were fixed or converted from other sources, such as N</w:t>
      </w:r>
      <w:r w:rsidRPr="00415742">
        <w:rPr>
          <w:rFonts w:ascii="Times New Roman" w:hAnsi="Times New Roman"/>
          <w:vertAlign w:val="subscript"/>
        </w:rPr>
        <w:t>2</w:t>
      </w:r>
      <w:r>
        <w:rPr>
          <w:rFonts w:ascii="Times New Roman" w:hAnsi="Times New Roman"/>
        </w:rPr>
        <w:t xml:space="preserve"> fixation by diazotrophs. </w:t>
      </w:r>
    </w:p>
    <w:p w14:paraId="4A1579DE" w14:textId="77777777" w:rsidR="00187CDC" w:rsidRDefault="00BC71FF" w:rsidP="00187CDC">
      <w:pPr>
        <w:keepNext/>
        <w:jc w:val="center"/>
      </w:pPr>
      <w:r>
        <w:rPr>
          <w:rFonts w:ascii="Times New Roman" w:hAnsi="Times New Roman"/>
          <w:noProof/>
          <w:lang w:eastAsia="zh-CN" w:bidi="ar-SA"/>
        </w:rPr>
        <w:lastRenderedPageBreak/>
        <w:drawing>
          <wp:inline distT="0" distB="0" distL="0" distR="0" wp14:anchorId="229DED99" wp14:editId="1FB0BAE2">
            <wp:extent cx="3200400" cy="663316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_meta.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200400" cy="6633166"/>
                    </a:xfrm>
                    <a:prstGeom prst="rect">
                      <a:avLst/>
                    </a:prstGeom>
                  </pic:spPr>
                </pic:pic>
              </a:graphicData>
            </a:graphic>
          </wp:inline>
        </w:drawing>
      </w:r>
    </w:p>
    <w:p w14:paraId="34F107BA" w14:textId="3A3E1B31" w:rsidR="00BC71FF" w:rsidRPr="00F006A0" w:rsidRDefault="00187CDC" w:rsidP="00187CDC">
      <w:pPr>
        <w:pStyle w:val="Caption"/>
        <w:jc w:val="both"/>
        <w:rPr>
          <w:rFonts w:ascii="Times New Roman" w:hAnsi="Times New Roman"/>
          <w:b w:val="0"/>
          <w:sz w:val="18"/>
          <w:szCs w:val="24"/>
        </w:rPr>
      </w:pPr>
      <w:bookmarkStart w:id="105" w:name="_Toc390259710"/>
      <w:proofErr w:type="gramStart"/>
      <w:r>
        <w:t>Fig.</w:t>
      </w:r>
      <w:proofErr w:type="gramEnd"/>
      <w:r>
        <w:t xml:space="preserve">  </w:t>
      </w:r>
      <w:r w:rsidR="00356122">
        <w:t>5</w:t>
      </w:r>
      <w:r>
        <w:t>.</w:t>
      </w:r>
      <w:r w:rsidR="00C64120">
        <w:fldChar w:fldCharType="begin"/>
      </w:r>
      <w:r w:rsidR="009D6296">
        <w:instrText xml:space="preserve"> SEQ Fig._ \* ARABIC \s 1 </w:instrText>
      </w:r>
      <w:r w:rsidR="00C64120">
        <w:fldChar w:fldCharType="separate"/>
      </w:r>
      <w:r w:rsidR="006202E2">
        <w:rPr>
          <w:noProof/>
        </w:rPr>
        <w:t>1</w:t>
      </w:r>
      <w:r w:rsidR="00C64120">
        <w:rPr>
          <w:noProof/>
        </w:rPr>
        <w:fldChar w:fldCharType="end"/>
      </w:r>
      <w:r>
        <w:t xml:space="preserve"> </w:t>
      </w:r>
      <w:r w:rsidRPr="00187CDC">
        <w:rPr>
          <w:rFonts w:ascii="Times New Roman" w:hAnsi="Times New Roman"/>
          <w:b w:val="0"/>
          <w:szCs w:val="24"/>
        </w:rPr>
        <w:t>Effects of long-term eCO</w:t>
      </w:r>
      <w:r w:rsidRPr="00187CDC">
        <w:rPr>
          <w:rFonts w:ascii="Times New Roman" w:hAnsi="Times New Roman"/>
          <w:b w:val="0"/>
          <w:szCs w:val="24"/>
          <w:vertAlign w:val="subscript"/>
        </w:rPr>
        <w:t>2</w:t>
      </w:r>
      <w:r w:rsidRPr="00187CDC">
        <w:rPr>
          <w:rFonts w:ascii="Times New Roman" w:hAnsi="Times New Roman"/>
          <w:b w:val="0"/>
          <w:szCs w:val="24"/>
        </w:rPr>
        <w:t xml:space="preserve"> on plant biomass (A), soil NO</w:t>
      </w:r>
      <w:r w:rsidRPr="00187CDC">
        <w:rPr>
          <w:rFonts w:ascii="Times New Roman" w:hAnsi="Times New Roman"/>
          <w:b w:val="0"/>
          <w:szCs w:val="24"/>
          <w:vertAlign w:val="subscript"/>
        </w:rPr>
        <w:t>3</w:t>
      </w:r>
      <w:r w:rsidRPr="00187CDC">
        <w:rPr>
          <w:rFonts w:ascii="Times New Roman" w:hAnsi="Times New Roman"/>
          <w:b w:val="0"/>
          <w:szCs w:val="24"/>
          <w:vertAlign w:val="superscript"/>
        </w:rPr>
        <w:t>-</w:t>
      </w:r>
      <w:r w:rsidRPr="00187CDC">
        <w:rPr>
          <w:rFonts w:ascii="Times New Roman" w:hAnsi="Times New Roman"/>
          <w:b w:val="0"/>
          <w:szCs w:val="24"/>
        </w:rPr>
        <w:t xml:space="preserve"> and NH</w:t>
      </w:r>
      <w:r w:rsidRPr="00187CDC">
        <w:rPr>
          <w:rFonts w:ascii="Times New Roman" w:hAnsi="Times New Roman"/>
          <w:b w:val="0"/>
          <w:szCs w:val="24"/>
          <w:vertAlign w:val="subscript"/>
        </w:rPr>
        <w:t>4</w:t>
      </w:r>
      <w:r w:rsidRPr="00187CDC">
        <w:rPr>
          <w:rFonts w:ascii="Times New Roman" w:hAnsi="Times New Roman"/>
          <w:b w:val="0"/>
          <w:szCs w:val="24"/>
          <w:vertAlign w:val="superscript"/>
        </w:rPr>
        <w:t xml:space="preserve">+ </w:t>
      </w:r>
      <w:r w:rsidRPr="00187CDC">
        <w:rPr>
          <w:rFonts w:ascii="Times New Roman" w:hAnsi="Times New Roman"/>
          <w:b w:val="0"/>
          <w:szCs w:val="24"/>
        </w:rPr>
        <w:t xml:space="preserve">(B), and </w:t>
      </w:r>
      <w:r w:rsidRPr="00187CDC">
        <w:rPr>
          <w:rFonts w:ascii="Times New Roman" w:hAnsi="Times New Roman"/>
          <w:b w:val="0"/>
          <w:i/>
          <w:szCs w:val="24"/>
        </w:rPr>
        <w:t>nifH</w:t>
      </w:r>
      <w:r w:rsidRPr="00187CDC">
        <w:rPr>
          <w:rFonts w:ascii="Times New Roman" w:hAnsi="Times New Roman"/>
          <w:b w:val="0"/>
          <w:szCs w:val="24"/>
        </w:rPr>
        <w:t xml:space="preserve"> gene abundance (C). Both aboveground and root biomass were averaged from 5 years at the time of sampling, i.e. 2005-2009. Soil NO</w:t>
      </w:r>
      <w:r w:rsidRPr="00187CDC">
        <w:rPr>
          <w:rFonts w:ascii="Times New Roman" w:hAnsi="Times New Roman"/>
          <w:b w:val="0"/>
          <w:szCs w:val="24"/>
          <w:vertAlign w:val="subscript"/>
        </w:rPr>
        <w:t>3</w:t>
      </w:r>
      <w:r w:rsidRPr="00187CDC">
        <w:rPr>
          <w:rFonts w:ascii="Times New Roman" w:hAnsi="Times New Roman"/>
          <w:b w:val="0"/>
          <w:szCs w:val="24"/>
          <w:vertAlign w:val="superscript"/>
        </w:rPr>
        <w:t>-</w:t>
      </w:r>
      <w:r w:rsidRPr="00187CDC">
        <w:rPr>
          <w:rFonts w:ascii="Times New Roman" w:hAnsi="Times New Roman"/>
          <w:b w:val="0"/>
          <w:szCs w:val="24"/>
        </w:rPr>
        <w:t xml:space="preserve"> and NH</w:t>
      </w:r>
      <w:r w:rsidRPr="00187CDC">
        <w:rPr>
          <w:rFonts w:ascii="Times New Roman" w:hAnsi="Times New Roman"/>
          <w:b w:val="0"/>
          <w:szCs w:val="24"/>
          <w:vertAlign w:val="subscript"/>
        </w:rPr>
        <w:t>4</w:t>
      </w:r>
      <w:r w:rsidRPr="00187CDC">
        <w:rPr>
          <w:rFonts w:ascii="Times New Roman" w:hAnsi="Times New Roman"/>
          <w:b w:val="0"/>
          <w:szCs w:val="24"/>
          <w:vertAlign w:val="superscript"/>
        </w:rPr>
        <w:t>+</w:t>
      </w:r>
      <w:r w:rsidRPr="00187CDC">
        <w:rPr>
          <w:rFonts w:ascii="Times New Roman" w:hAnsi="Times New Roman"/>
          <w:b w:val="0"/>
          <w:szCs w:val="24"/>
        </w:rPr>
        <w:t xml:space="preserve"> concentrations were then measured using a semi-open core, one-month </w:t>
      </w:r>
      <w:r w:rsidRPr="00187CDC">
        <w:rPr>
          <w:rFonts w:ascii="Times New Roman" w:hAnsi="Times New Roman"/>
          <w:b w:val="0"/>
          <w:i/>
          <w:szCs w:val="24"/>
        </w:rPr>
        <w:t>in situ</w:t>
      </w:r>
      <w:r w:rsidRPr="00187CDC">
        <w:rPr>
          <w:rFonts w:ascii="Times New Roman" w:hAnsi="Times New Roman"/>
          <w:b w:val="0"/>
          <w:szCs w:val="24"/>
        </w:rPr>
        <w:t xml:space="preserve"> incubation approach. The abundance of </w:t>
      </w:r>
      <w:r w:rsidRPr="00187CDC">
        <w:rPr>
          <w:rFonts w:ascii="Times New Roman" w:hAnsi="Times New Roman"/>
          <w:b w:val="0"/>
          <w:i/>
          <w:szCs w:val="24"/>
        </w:rPr>
        <w:t>nifH</w:t>
      </w:r>
      <w:r w:rsidRPr="00187CDC">
        <w:rPr>
          <w:rFonts w:ascii="Times New Roman" w:hAnsi="Times New Roman"/>
          <w:b w:val="0"/>
          <w:szCs w:val="24"/>
        </w:rPr>
        <w:t xml:space="preserve"> genes was obtained from shotgun metagenome datasets by extracting sequences mapped to </w:t>
      </w:r>
      <w:r w:rsidRPr="00187CDC">
        <w:rPr>
          <w:rFonts w:ascii="Times New Roman" w:hAnsi="Times New Roman"/>
          <w:b w:val="0"/>
          <w:i/>
          <w:szCs w:val="24"/>
        </w:rPr>
        <w:t>nifH</w:t>
      </w:r>
      <w:r w:rsidRPr="00187CDC">
        <w:rPr>
          <w:rFonts w:ascii="Times New Roman" w:hAnsi="Times New Roman"/>
          <w:b w:val="0"/>
          <w:szCs w:val="24"/>
        </w:rPr>
        <w:t xml:space="preserve"> genes. Statistical testing was performed by the Student’s t test. </w:t>
      </w:r>
      <w:proofErr w:type="gramStart"/>
      <w:r w:rsidRPr="00187CDC">
        <w:rPr>
          <w:rFonts w:ascii="Times New Roman" w:hAnsi="Times New Roman"/>
          <w:b w:val="0"/>
          <w:szCs w:val="24"/>
        </w:rPr>
        <w:t>ino3</w:t>
      </w:r>
      <w:proofErr w:type="gramEnd"/>
      <w:r w:rsidRPr="00187CDC">
        <w:rPr>
          <w:rFonts w:ascii="Times New Roman" w:hAnsi="Times New Roman"/>
          <w:b w:val="0"/>
          <w:szCs w:val="24"/>
        </w:rPr>
        <w:t xml:space="preserve"> and fno3: initial and final NO</w:t>
      </w:r>
      <w:r w:rsidRPr="00187CDC">
        <w:rPr>
          <w:rFonts w:ascii="Times New Roman" w:hAnsi="Times New Roman"/>
          <w:b w:val="0"/>
          <w:szCs w:val="24"/>
          <w:vertAlign w:val="subscript"/>
        </w:rPr>
        <w:t>3</w:t>
      </w:r>
      <w:r w:rsidRPr="00187CDC">
        <w:rPr>
          <w:rFonts w:ascii="Times New Roman" w:hAnsi="Times New Roman"/>
          <w:b w:val="0"/>
          <w:szCs w:val="24"/>
          <w:vertAlign w:val="superscript"/>
        </w:rPr>
        <w:t>-</w:t>
      </w:r>
      <w:r w:rsidRPr="00187CDC">
        <w:rPr>
          <w:rFonts w:ascii="Times New Roman" w:hAnsi="Times New Roman"/>
          <w:b w:val="0"/>
          <w:szCs w:val="24"/>
        </w:rPr>
        <w:t xml:space="preserve"> concentration; inh4 and fnh4: initial and final NH</w:t>
      </w:r>
      <w:r w:rsidRPr="00187CDC">
        <w:rPr>
          <w:rFonts w:ascii="Times New Roman" w:hAnsi="Times New Roman"/>
          <w:b w:val="0"/>
          <w:szCs w:val="24"/>
          <w:vertAlign w:val="subscript"/>
        </w:rPr>
        <w:t>4</w:t>
      </w:r>
      <w:r w:rsidRPr="00187CDC">
        <w:rPr>
          <w:rFonts w:ascii="Times New Roman" w:hAnsi="Times New Roman"/>
          <w:b w:val="0"/>
          <w:szCs w:val="24"/>
          <w:vertAlign w:val="superscript"/>
        </w:rPr>
        <w:t>+</w:t>
      </w:r>
      <w:r w:rsidRPr="00187CDC">
        <w:rPr>
          <w:rFonts w:ascii="Times New Roman" w:hAnsi="Times New Roman"/>
          <w:b w:val="0"/>
          <w:szCs w:val="24"/>
        </w:rPr>
        <w:t xml:space="preserve"> concentration.</w:t>
      </w:r>
      <w:bookmarkEnd w:id="105"/>
      <w:r w:rsidR="00C55B1E">
        <w:rPr>
          <w:rFonts w:ascii="Times New Roman" w:hAnsi="Times New Roman"/>
          <w:b w:val="0"/>
          <w:szCs w:val="24"/>
        </w:rPr>
        <w:t xml:space="preserve"> </w:t>
      </w:r>
      <w:r w:rsidR="00F006A0" w:rsidRPr="00F006A0">
        <w:rPr>
          <w:rFonts w:ascii="Times New Roman" w:hAnsi="Times New Roman"/>
          <w:b w:val="0"/>
          <w:sz w:val="22"/>
          <w:szCs w:val="24"/>
        </w:rPr>
        <w:t xml:space="preserve">Grey bars represent aCO2 samples, and black bars for eCO2 samples. </w:t>
      </w:r>
    </w:p>
    <w:p w14:paraId="1DC22863" w14:textId="77777777" w:rsidR="000327DE" w:rsidRPr="000327DE" w:rsidRDefault="000327DE" w:rsidP="000327DE">
      <w:pPr>
        <w:ind w:firstLine="720"/>
        <w:jc w:val="both"/>
      </w:pPr>
      <w:r>
        <w:rPr>
          <w:rFonts w:ascii="Times New Roman" w:hAnsi="Times New Roman"/>
        </w:rPr>
        <w:lastRenderedPageBreak/>
        <w:t xml:space="preserve">The abundance of </w:t>
      </w:r>
      <w:r w:rsidRPr="001850B6">
        <w:rPr>
          <w:rFonts w:ascii="Times New Roman" w:hAnsi="Times New Roman"/>
          <w:i/>
        </w:rPr>
        <w:t>nifH</w:t>
      </w:r>
      <w:r>
        <w:rPr>
          <w:rFonts w:ascii="Times New Roman" w:hAnsi="Times New Roman"/>
        </w:rPr>
        <w:t xml:space="preserve"> genes was assessed by extracting </w:t>
      </w:r>
      <w:r w:rsidRPr="001850B6">
        <w:rPr>
          <w:rFonts w:ascii="Times New Roman" w:hAnsi="Times New Roman"/>
          <w:i/>
        </w:rPr>
        <w:t>nifH</w:t>
      </w:r>
      <w:r>
        <w:rPr>
          <w:rFonts w:ascii="Times New Roman" w:hAnsi="Times New Roman"/>
        </w:rPr>
        <w:t xml:space="preserve"> sequences from shotgun metagenome datasets, which were annotated by searching against eggNOG database </w:t>
      </w:r>
      <w:r>
        <w:rPr>
          <w:rFonts w:ascii="Times New Roman" w:hAnsi="Times New Roman"/>
        </w:rPr>
        <w:fldChar w:fldCharType="begin"/>
      </w:r>
      <w:r>
        <w:rPr>
          <w:rFonts w:ascii="Times New Roman" w:hAnsi="Times New Roman"/>
        </w:rPr>
        <w:instrText xml:space="preserve"> ADDIN EN.CITE &lt;EndNote&gt;&lt;Cite&gt;&lt;Author&gt;Muller&lt;/Author&gt;&lt;Year&gt;2010&lt;/Year&gt;&lt;RecNum&gt;72&lt;/RecNum&gt;&lt;DisplayText&gt;(Muller, Szklarczyk et al. 2010)&lt;/DisplayText&gt;&lt;record&gt;&lt;rec-number&gt;72&lt;/rec-number&gt;&lt;foreign-keys&gt;&lt;key app="EN" db-id="z002x0swq5v9fpexfp7vpvvzarpff09rwvx5"&gt;72&lt;/key&gt;&lt;/foreign-keys&gt;&lt;ref-type name="Journal Article"&gt;17&lt;/ref-type&gt;&lt;contributors&gt;&lt;authors&gt;&lt;author&gt;Muller, J.&lt;/author&gt;&lt;author&gt;Szklarczyk, D.&lt;/author&gt;&lt;author&gt;Julien, P.&lt;/author&gt;&lt;author&gt;Letunic, I.&lt;/author&gt;&lt;author&gt;Roth, A.&lt;/author&gt;&lt;author&gt;Kuhn, M.&lt;/author&gt;&lt;author&gt;Powell, S.&lt;/author&gt;&lt;author&gt;von Mering, C.&lt;/author&gt;&lt;author&gt;Doerks, T.&lt;/author&gt;&lt;author&gt;Jensen, L. J.&lt;/author&gt;&lt;author&gt;Bork, P.&lt;/author&gt;&lt;/authors&gt;&lt;/contributors&gt;&lt;titles&gt;&lt;title&gt;eggNOG v2.0: extending the evolutionary genealogy of genes with enhanced non-supervised orthologous groups, species and functional annotations&lt;/title&gt;&lt;secondary-title&gt;Nucleic Acids Res&lt;/secondary-title&gt;&lt;/titles&gt;&lt;periodical&gt;&lt;full-title&gt;Nucleic Acids Res&lt;/full-title&gt;&lt;/periodical&gt;&lt;pages&gt;9&lt;/pages&gt;&lt;volume&gt;38&lt;/volume&gt;&lt;number&gt;Database issue&lt;/number&gt;&lt;dates&gt;&lt;year&gt;2010&lt;/year&gt;&lt;/dates&gt;&lt;isbn&gt;1362-4962 (Electronic)&amp;#xD;0305-1048 (Linking)&lt;/isbn&gt;&lt;urls&gt;&lt;/urls&gt;&lt;/record&gt;&lt;/Cite&gt;&lt;/EndNote&gt;</w:instrText>
      </w:r>
      <w:r>
        <w:rPr>
          <w:rFonts w:ascii="Times New Roman" w:hAnsi="Times New Roman"/>
        </w:rPr>
        <w:fldChar w:fldCharType="separate"/>
      </w:r>
      <w:r>
        <w:rPr>
          <w:rFonts w:ascii="Times New Roman" w:hAnsi="Times New Roman"/>
          <w:noProof/>
        </w:rPr>
        <w:t>(</w:t>
      </w:r>
      <w:hyperlink w:anchor="_ENREF_136" w:tooltip="Muller, 2010 #72" w:history="1">
        <w:r w:rsidR="00B43417">
          <w:rPr>
            <w:rFonts w:ascii="Times New Roman" w:hAnsi="Times New Roman"/>
            <w:noProof/>
          </w:rPr>
          <w:t>Muller, Szklarczyk et al. 2010</w:t>
        </w:r>
      </w:hyperlink>
      <w:r>
        <w:rPr>
          <w:rFonts w:ascii="Times New Roman" w:hAnsi="Times New Roman"/>
          <w:noProof/>
        </w:rPr>
        <w:t>)</w:t>
      </w:r>
      <w:r>
        <w:rPr>
          <w:rFonts w:ascii="Times New Roman" w:hAnsi="Times New Roman"/>
        </w:rPr>
        <w:fldChar w:fldCharType="end"/>
      </w:r>
      <w:r>
        <w:rPr>
          <w:rFonts w:ascii="Times New Roman" w:hAnsi="Times New Roman"/>
        </w:rPr>
        <w:t xml:space="preserve">. Comparisons were performed by randomly selecting 350,000 reads per sample from the shotgun metagenome. Although only a few </w:t>
      </w:r>
      <w:r w:rsidRPr="00E86EA9">
        <w:rPr>
          <w:rFonts w:ascii="Times New Roman" w:hAnsi="Times New Roman"/>
          <w:i/>
        </w:rPr>
        <w:t>nifH</w:t>
      </w:r>
      <w:r>
        <w:rPr>
          <w:rFonts w:ascii="Times New Roman" w:hAnsi="Times New Roman"/>
        </w:rPr>
        <w:t xml:space="preserve"> reads were identified, the </w:t>
      </w:r>
      <w:r w:rsidRPr="00E86EA9">
        <w:rPr>
          <w:rFonts w:ascii="Times New Roman" w:hAnsi="Times New Roman"/>
          <w:i/>
        </w:rPr>
        <w:t>nifH</w:t>
      </w:r>
      <w:r>
        <w:rPr>
          <w:rFonts w:ascii="Times New Roman" w:hAnsi="Times New Roman"/>
        </w:rPr>
        <w:t xml:space="preserve"> genes were twice abundant in eCO</w:t>
      </w:r>
      <w:r w:rsidRPr="003C2AF4">
        <w:rPr>
          <w:rFonts w:ascii="Times New Roman" w:hAnsi="Times New Roman"/>
          <w:vertAlign w:val="subscript"/>
        </w:rPr>
        <w:t>2</w:t>
      </w:r>
      <w:r>
        <w:rPr>
          <w:rFonts w:ascii="Times New Roman" w:hAnsi="Times New Roman"/>
        </w:rPr>
        <w:t xml:space="preserve"> samples than that in aCO</w:t>
      </w:r>
      <w:r w:rsidRPr="003C2AF4">
        <w:rPr>
          <w:rFonts w:ascii="Times New Roman" w:hAnsi="Times New Roman"/>
          <w:vertAlign w:val="subscript"/>
        </w:rPr>
        <w:t>2</w:t>
      </w:r>
      <w:r>
        <w:rPr>
          <w:rFonts w:ascii="Times New Roman" w:hAnsi="Times New Roman"/>
        </w:rPr>
        <w:t xml:space="preserve"> samples (Fig. 5.1C), with significance Student’s t test p-value of 0.04. This suggested that eCO</w:t>
      </w:r>
      <w:r w:rsidRPr="003C2AF4">
        <w:rPr>
          <w:rFonts w:ascii="Times New Roman" w:hAnsi="Times New Roman"/>
          <w:vertAlign w:val="subscript"/>
        </w:rPr>
        <w:t>2</w:t>
      </w:r>
      <w:r>
        <w:rPr>
          <w:rFonts w:ascii="Times New Roman" w:hAnsi="Times New Roman"/>
        </w:rPr>
        <w:t xml:space="preserve"> had significantly increased the abundance of </w:t>
      </w:r>
      <w:r w:rsidRPr="00CB593D">
        <w:rPr>
          <w:rFonts w:ascii="Times New Roman" w:hAnsi="Times New Roman"/>
          <w:i/>
        </w:rPr>
        <w:t>nifH</w:t>
      </w:r>
      <w:r>
        <w:rPr>
          <w:rFonts w:ascii="Times New Roman" w:hAnsi="Times New Roman"/>
        </w:rPr>
        <w:t xml:space="preserve"> genes in soil.  </w:t>
      </w:r>
    </w:p>
    <w:p w14:paraId="3C94322F" w14:textId="77777777" w:rsidR="00D30491" w:rsidRDefault="00356122" w:rsidP="00F61EF7">
      <w:pPr>
        <w:pStyle w:val="Heading3"/>
      </w:pPr>
      <w:bookmarkStart w:id="106" w:name="_Toc390259404"/>
      <w:r>
        <w:t>5</w:t>
      </w:r>
      <w:r w:rsidR="00D30491">
        <w:t>.4.2 Sequenc</w:t>
      </w:r>
      <w:r w:rsidR="005F3FAA">
        <w:t xml:space="preserve">ing data </w:t>
      </w:r>
      <w:r w:rsidR="00D30491">
        <w:t>summary</w:t>
      </w:r>
      <w:bookmarkEnd w:id="106"/>
    </w:p>
    <w:p w14:paraId="1C561536" w14:textId="77777777" w:rsidR="00D30491" w:rsidRPr="0014129E" w:rsidRDefault="00D30491" w:rsidP="00D30491">
      <w:pPr>
        <w:jc w:val="both"/>
        <w:rPr>
          <w:rFonts w:ascii="Times New Roman" w:hAnsi="Times New Roman"/>
        </w:rPr>
      </w:pPr>
      <w:r>
        <w:rPr>
          <w:rFonts w:ascii="Times New Roman" w:hAnsi="Times New Roman"/>
        </w:rPr>
        <w:t xml:space="preserve">Using 454 pyrosequenicng, a total of 102,679 raw forward reads targeting </w:t>
      </w:r>
      <w:r w:rsidRPr="00206C17">
        <w:rPr>
          <w:rFonts w:ascii="Times New Roman" w:hAnsi="Times New Roman"/>
          <w:i/>
        </w:rPr>
        <w:t>nifH</w:t>
      </w:r>
      <w:r>
        <w:rPr>
          <w:rFonts w:ascii="Times New Roman" w:hAnsi="Times New Roman"/>
        </w:rPr>
        <w:t xml:space="preserve"> gene amplicons were obtained for 23 samples with an average length of 338 bp. Four samples (two aCO</w:t>
      </w:r>
      <w:r w:rsidRPr="0044211A">
        <w:rPr>
          <w:rFonts w:ascii="Times New Roman" w:hAnsi="Times New Roman"/>
          <w:vertAlign w:val="subscript"/>
        </w:rPr>
        <w:t>2</w:t>
      </w:r>
      <w:r>
        <w:rPr>
          <w:rFonts w:ascii="Times New Roman" w:hAnsi="Times New Roman"/>
        </w:rPr>
        <w:t xml:space="preserve"> and two eCO</w:t>
      </w:r>
      <w:r w:rsidRPr="0044211A">
        <w:rPr>
          <w:rFonts w:ascii="Times New Roman" w:hAnsi="Times New Roman"/>
          <w:vertAlign w:val="subscript"/>
        </w:rPr>
        <w:t>2</w:t>
      </w:r>
      <w:r>
        <w:rPr>
          <w:rFonts w:ascii="Times New Roman" w:hAnsi="Times New Roman"/>
        </w:rPr>
        <w:t xml:space="preserve">) were excluded from further data analysis for their having &lt; 500 reads.  After quality trimming, frameshift correction and chimera removal, 73,161 reads were clustered into 749 </w:t>
      </w:r>
      <w:r w:rsidRPr="00206C17">
        <w:rPr>
          <w:rFonts w:ascii="Times New Roman" w:hAnsi="Times New Roman"/>
          <w:i/>
        </w:rPr>
        <w:t>nifH</w:t>
      </w:r>
      <w:r>
        <w:rPr>
          <w:rFonts w:ascii="Times New Roman" w:hAnsi="Times New Roman"/>
        </w:rPr>
        <w:t xml:space="preserve"> OTUs at 94% identity cutoff, of which 624 (a total of 73,036 reads with 42,725 from aCO</w:t>
      </w:r>
      <w:r w:rsidRPr="006E7702">
        <w:rPr>
          <w:rFonts w:ascii="Times New Roman" w:hAnsi="Times New Roman"/>
          <w:vertAlign w:val="subscript"/>
        </w:rPr>
        <w:t>2</w:t>
      </w:r>
      <w:r>
        <w:rPr>
          <w:rFonts w:ascii="Times New Roman" w:hAnsi="Times New Roman"/>
        </w:rPr>
        <w:t xml:space="preserve"> samples and 30,436 from eCO</w:t>
      </w:r>
      <w:r w:rsidRPr="006E7702">
        <w:rPr>
          <w:rFonts w:ascii="Times New Roman" w:hAnsi="Times New Roman"/>
          <w:vertAlign w:val="subscript"/>
        </w:rPr>
        <w:t>2</w:t>
      </w:r>
      <w:r>
        <w:rPr>
          <w:rFonts w:ascii="Times New Roman" w:hAnsi="Times New Roman"/>
        </w:rPr>
        <w:t xml:space="preserve"> samples) were non-singleton OTUs. The number of sequences in each sample ranged from 1,184 to 7,579 (3,851 on average), resulting in 80 to 287 OTUs per sample. A random re-sampling effort of 1200 reads per sample was made for further statistical analysis.   </w:t>
      </w:r>
    </w:p>
    <w:p w14:paraId="2D786DD1" w14:textId="77777777" w:rsidR="00D30491" w:rsidRDefault="00356122" w:rsidP="00F61EF7">
      <w:pPr>
        <w:pStyle w:val="Heading3"/>
      </w:pPr>
      <w:bookmarkStart w:id="107" w:name="_Toc390259405"/>
      <w:r>
        <w:t>5</w:t>
      </w:r>
      <w:r w:rsidR="00D30491">
        <w:t>.4.3 No significant eCO</w:t>
      </w:r>
      <w:r w:rsidR="00D30491" w:rsidRPr="008F7059">
        <w:rPr>
          <w:vertAlign w:val="subscript"/>
        </w:rPr>
        <w:t>2</w:t>
      </w:r>
      <w:r w:rsidR="00D30491">
        <w:t xml:space="preserve"> effects on overall </w:t>
      </w:r>
      <w:r w:rsidR="00D30491" w:rsidRPr="00206C17">
        <w:t>nifH</w:t>
      </w:r>
      <w:r w:rsidR="00D30491">
        <w:t>-community diversity and structure</w:t>
      </w:r>
      <w:bookmarkEnd w:id="107"/>
    </w:p>
    <w:p w14:paraId="0019C36C" w14:textId="77777777" w:rsidR="00D30491" w:rsidRDefault="00D30491" w:rsidP="00D30491">
      <w:pPr>
        <w:jc w:val="both"/>
        <w:rPr>
          <w:rFonts w:ascii="Times New Roman" w:hAnsi="Times New Roman"/>
        </w:rPr>
      </w:pPr>
      <w:r>
        <w:rPr>
          <w:rFonts w:ascii="Times New Roman" w:hAnsi="Times New Roman"/>
        </w:rPr>
        <w:t xml:space="preserve">To analyze the </w:t>
      </w:r>
      <w:r w:rsidRPr="00206C17">
        <w:rPr>
          <w:rFonts w:ascii="Times New Roman" w:hAnsi="Times New Roman"/>
          <w:i/>
        </w:rPr>
        <w:t>nifH</w:t>
      </w:r>
      <w:r>
        <w:rPr>
          <w:rFonts w:ascii="Times New Roman" w:hAnsi="Times New Roman"/>
        </w:rPr>
        <w:t>-community diversity in the grassland soil ecosystem and their responses to eCO</w:t>
      </w:r>
      <w:r w:rsidRPr="005C660C">
        <w:rPr>
          <w:rFonts w:ascii="Times New Roman" w:hAnsi="Times New Roman"/>
          <w:vertAlign w:val="subscript"/>
        </w:rPr>
        <w:t>2</w:t>
      </w:r>
      <w:r>
        <w:rPr>
          <w:rFonts w:ascii="Times New Roman" w:hAnsi="Times New Roman"/>
        </w:rPr>
        <w:t>, the OTU richness (Chao1), evenness, taxonomic and phylogenetic diversity indices were calculated (</w:t>
      </w:r>
      <w:r w:rsidR="00E733E5">
        <w:rPr>
          <w:rFonts w:ascii="Times New Roman" w:hAnsi="Times New Roman"/>
        </w:rPr>
        <w:t xml:space="preserve">Fig. </w:t>
      </w:r>
      <w:r w:rsidR="00356122">
        <w:rPr>
          <w:rFonts w:ascii="Times New Roman" w:hAnsi="Times New Roman"/>
        </w:rPr>
        <w:t>5</w:t>
      </w:r>
      <w:r w:rsidR="00BC71FF">
        <w:rPr>
          <w:rFonts w:ascii="Times New Roman" w:hAnsi="Times New Roman"/>
        </w:rPr>
        <w:t>.</w:t>
      </w:r>
      <w:r>
        <w:rPr>
          <w:rFonts w:ascii="Times New Roman" w:hAnsi="Times New Roman"/>
        </w:rPr>
        <w:t>2). A total of 633 and 616 OTUs were identified for aCO</w:t>
      </w:r>
      <w:r w:rsidRPr="00670C0D">
        <w:rPr>
          <w:rFonts w:ascii="Times New Roman" w:hAnsi="Times New Roman"/>
          <w:vertAlign w:val="subscript"/>
        </w:rPr>
        <w:t>2</w:t>
      </w:r>
      <w:r>
        <w:rPr>
          <w:rFonts w:ascii="Times New Roman" w:hAnsi="Times New Roman"/>
        </w:rPr>
        <w:t xml:space="preserve"> and eCO</w:t>
      </w:r>
      <w:r w:rsidRPr="00670C0D">
        <w:rPr>
          <w:rFonts w:ascii="Times New Roman" w:hAnsi="Times New Roman"/>
          <w:vertAlign w:val="subscript"/>
        </w:rPr>
        <w:t>2</w:t>
      </w:r>
      <w:r>
        <w:rPr>
          <w:rFonts w:ascii="Times New Roman" w:hAnsi="Times New Roman"/>
        </w:rPr>
        <w:t xml:space="preserve"> samples with the current sequencing effort. No significant differences between aCO</w:t>
      </w:r>
      <w:r w:rsidRPr="00670C0D">
        <w:rPr>
          <w:rFonts w:ascii="Times New Roman" w:hAnsi="Times New Roman"/>
          <w:vertAlign w:val="subscript"/>
        </w:rPr>
        <w:t>2</w:t>
      </w:r>
      <w:r>
        <w:rPr>
          <w:rFonts w:ascii="Times New Roman" w:hAnsi="Times New Roman"/>
        </w:rPr>
        <w:t xml:space="preserve"> and eCO</w:t>
      </w:r>
      <w:r w:rsidRPr="00670C0D">
        <w:rPr>
          <w:rFonts w:ascii="Times New Roman" w:hAnsi="Times New Roman"/>
          <w:vertAlign w:val="subscript"/>
        </w:rPr>
        <w:t>2</w:t>
      </w:r>
      <w:r>
        <w:rPr>
          <w:rFonts w:ascii="Times New Roman" w:hAnsi="Times New Roman"/>
        </w:rPr>
        <w:t xml:space="preserve"> samples were observed for the OTU richness, as </w:t>
      </w:r>
      <w:r>
        <w:rPr>
          <w:rFonts w:ascii="Times New Roman" w:hAnsi="Times New Roman"/>
        </w:rPr>
        <w:lastRenderedPageBreak/>
        <w:t>the 95% confidence intervals were overlapped with any number of randomly sampled sequences (</w:t>
      </w:r>
      <w:r w:rsidR="00E733E5">
        <w:rPr>
          <w:rFonts w:ascii="Times New Roman" w:hAnsi="Times New Roman"/>
        </w:rPr>
        <w:t xml:space="preserve">Fig. </w:t>
      </w:r>
      <w:r w:rsidR="00356122">
        <w:rPr>
          <w:rFonts w:ascii="Times New Roman" w:hAnsi="Times New Roman"/>
        </w:rPr>
        <w:t>5</w:t>
      </w:r>
      <w:r w:rsidR="00BC71FF">
        <w:rPr>
          <w:rFonts w:ascii="Times New Roman" w:hAnsi="Times New Roman"/>
        </w:rPr>
        <w:t>.</w:t>
      </w:r>
      <w:r>
        <w:rPr>
          <w:rFonts w:ascii="Times New Roman" w:hAnsi="Times New Roman"/>
        </w:rPr>
        <w:t xml:space="preserve">2A). Similarly, no significant differences were observed for the evenness of the overall </w:t>
      </w:r>
      <w:r w:rsidRPr="00206C17">
        <w:rPr>
          <w:rFonts w:ascii="Times New Roman" w:hAnsi="Times New Roman"/>
          <w:i/>
        </w:rPr>
        <w:t>nifH</w:t>
      </w:r>
      <w:r>
        <w:rPr>
          <w:rFonts w:ascii="Times New Roman" w:hAnsi="Times New Roman"/>
        </w:rPr>
        <w:t xml:space="preserve"> community between aCO</w:t>
      </w:r>
      <w:r w:rsidRPr="0049464E">
        <w:rPr>
          <w:rFonts w:ascii="Times New Roman" w:hAnsi="Times New Roman"/>
          <w:vertAlign w:val="subscript"/>
        </w:rPr>
        <w:t>2</w:t>
      </w:r>
      <w:r>
        <w:rPr>
          <w:rFonts w:ascii="Times New Roman" w:hAnsi="Times New Roman"/>
        </w:rPr>
        <w:t xml:space="preserve"> and eCO</w:t>
      </w:r>
      <w:r w:rsidRPr="0049464E">
        <w:rPr>
          <w:rFonts w:ascii="Times New Roman" w:hAnsi="Times New Roman"/>
          <w:vertAlign w:val="subscript"/>
        </w:rPr>
        <w:t>2</w:t>
      </w:r>
      <w:r>
        <w:rPr>
          <w:rFonts w:ascii="Times New Roman" w:hAnsi="Times New Roman"/>
        </w:rPr>
        <w:t xml:space="preserve"> sites (</w:t>
      </w:r>
      <w:r w:rsidR="00E733E5">
        <w:rPr>
          <w:rFonts w:ascii="Times New Roman" w:hAnsi="Times New Roman"/>
        </w:rPr>
        <w:t xml:space="preserve">Fig. </w:t>
      </w:r>
      <w:r w:rsidR="00356122">
        <w:rPr>
          <w:rFonts w:ascii="Times New Roman" w:hAnsi="Times New Roman"/>
        </w:rPr>
        <w:t>5</w:t>
      </w:r>
      <w:r w:rsidR="00BC71FF">
        <w:rPr>
          <w:rFonts w:ascii="Times New Roman" w:hAnsi="Times New Roman"/>
        </w:rPr>
        <w:t>.</w:t>
      </w:r>
      <w:r>
        <w:rPr>
          <w:rFonts w:ascii="Times New Roman" w:hAnsi="Times New Roman"/>
        </w:rPr>
        <w:t>2B), resulting in insignificant changes of the taxonomic diversity (</w:t>
      </w:r>
      <w:r w:rsidR="00E733E5">
        <w:rPr>
          <w:rFonts w:ascii="Times New Roman" w:hAnsi="Times New Roman"/>
        </w:rPr>
        <w:t xml:space="preserve">Fig. </w:t>
      </w:r>
      <w:r w:rsidR="00356122">
        <w:rPr>
          <w:rFonts w:ascii="Times New Roman" w:hAnsi="Times New Roman"/>
        </w:rPr>
        <w:t>5</w:t>
      </w:r>
      <w:r w:rsidR="00BC71FF">
        <w:rPr>
          <w:rFonts w:ascii="Times New Roman" w:hAnsi="Times New Roman"/>
        </w:rPr>
        <w:t>.</w:t>
      </w:r>
      <w:r>
        <w:rPr>
          <w:rFonts w:ascii="Times New Roman" w:hAnsi="Times New Roman"/>
        </w:rPr>
        <w:t xml:space="preserve">2C). Consistently, the phylogenetic diversity, which also considers the phylogenetic relationship among </w:t>
      </w:r>
      <w:proofErr w:type="gramStart"/>
      <w:r>
        <w:rPr>
          <w:rFonts w:ascii="Times New Roman" w:hAnsi="Times New Roman"/>
        </w:rPr>
        <w:t>OTUs</w:t>
      </w:r>
      <w:proofErr w:type="gramEnd"/>
      <w:r>
        <w:rPr>
          <w:rFonts w:ascii="Times New Roman" w:hAnsi="Times New Roman"/>
        </w:rPr>
        <w:t xml:space="preserve"> did not significantly change in response to eCO</w:t>
      </w:r>
      <w:r w:rsidRPr="0049464E">
        <w:rPr>
          <w:rFonts w:ascii="Times New Roman" w:hAnsi="Times New Roman"/>
          <w:vertAlign w:val="subscript"/>
        </w:rPr>
        <w:t>2</w:t>
      </w:r>
      <w:r>
        <w:rPr>
          <w:rFonts w:ascii="Times New Roman" w:hAnsi="Times New Roman"/>
        </w:rPr>
        <w:t xml:space="preserve"> (</w:t>
      </w:r>
      <w:r w:rsidR="00E733E5">
        <w:rPr>
          <w:rFonts w:ascii="Times New Roman" w:hAnsi="Times New Roman"/>
        </w:rPr>
        <w:t xml:space="preserve">Fig. </w:t>
      </w:r>
      <w:r w:rsidR="00356122">
        <w:rPr>
          <w:rFonts w:ascii="Times New Roman" w:hAnsi="Times New Roman"/>
        </w:rPr>
        <w:t>5</w:t>
      </w:r>
      <w:r w:rsidR="00BC71FF">
        <w:rPr>
          <w:rFonts w:ascii="Times New Roman" w:hAnsi="Times New Roman"/>
        </w:rPr>
        <w:t>.</w:t>
      </w:r>
      <w:r>
        <w:rPr>
          <w:rFonts w:ascii="Times New Roman" w:hAnsi="Times New Roman"/>
        </w:rPr>
        <w:t xml:space="preserve">2D). All these results suggested that the diversity of </w:t>
      </w:r>
      <w:r w:rsidRPr="00206C17">
        <w:rPr>
          <w:rFonts w:ascii="Times New Roman" w:hAnsi="Times New Roman"/>
          <w:i/>
        </w:rPr>
        <w:t>nifH</w:t>
      </w:r>
      <w:r>
        <w:rPr>
          <w:rFonts w:ascii="Times New Roman" w:hAnsi="Times New Roman"/>
        </w:rPr>
        <w:t>-community was not significantly affected by long-term eCO</w:t>
      </w:r>
      <w:r w:rsidRPr="00586D30">
        <w:rPr>
          <w:rFonts w:ascii="Times New Roman" w:hAnsi="Times New Roman"/>
          <w:vertAlign w:val="subscript"/>
        </w:rPr>
        <w:t>2</w:t>
      </w:r>
      <w:r>
        <w:rPr>
          <w:rFonts w:ascii="Times New Roman" w:hAnsi="Times New Roman"/>
        </w:rPr>
        <w:t xml:space="preserve"> in the grassland ecosystem.</w:t>
      </w:r>
    </w:p>
    <w:p w14:paraId="776AA733" w14:textId="77777777" w:rsidR="00187CDC" w:rsidRDefault="00BC71FF" w:rsidP="00187CDC">
      <w:pPr>
        <w:keepNext/>
        <w:jc w:val="center"/>
      </w:pPr>
      <w:r>
        <w:rPr>
          <w:rFonts w:ascii="Times New Roman" w:hAnsi="Times New Roman"/>
          <w:noProof/>
          <w:lang w:eastAsia="zh-CN" w:bidi="ar-SA"/>
        </w:rPr>
        <w:drawing>
          <wp:inline distT="0" distB="0" distL="0" distR="0" wp14:anchorId="59FE41B2" wp14:editId="05EB4577">
            <wp:extent cx="5303520" cy="364617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_diversity.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303520" cy="3646170"/>
                    </a:xfrm>
                    <a:prstGeom prst="rect">
                      <a:avLst/>
                    </a:prstGeom>
                  </pic:spPr>
                </pic:pic>
              </a:graphicData>
            </a:graphic>
          </wp:inline>
        </w:drawing>
      </w:r>
    </w:p>
    <w:p w14:paraId="519D4CBC" w14:textId="77777777" w:rsidR="00BC71FF" w:rsidRPr="00187CDC" w:rsidRDefault="007E4217" w:rsidP="00187CDC">
      <w:pPr>
        <w:pStyle w:val="Caption"/>
        <w:rPr>
          <w:rFonts w:ascii="Times New Roman" w:hAnsi="Times New Roman"/>
          <w:b w:val="0"/>
        </w:rPr>
      </w:pPr>
      <w:bookmarkStart w:id="108" w:name="_Toc390259711"/>
      <w:proofErr w:type="gramStart"/>
      <w:r>
        <w:t>Fig.</w:t>
      </w:r>
      <w:proofErr w:type="gramEnd"/>
      <w:r>
        <w:t xml:space="preserve">  </w:t>
      </w:r>
      <w:r w:rsidR="00356122">
        <w:t>5</w:t>
      </w:r>
      <w:r w:rsidR="00187CDC">
        <w:t>.</w:t>
      </w:r>
      <w:r w:rsidR="00C64120">
        <w:fldChar w:fldCharType="begin"/>
      </w:r>
      <w:r w:rsidR="009D6296">
        <w:instrText xml:space="preserve"> SEQ Fig._ \* ARABIC \s 1 </w:instrText>
      </w:r>
      <w:r w:rsidR="00C64120">
        <w:fldChar w:fldCharType="separate"/>
      </w:r>
      <w:r w:rsidR="006202E2">
        <w:rPr>
          <w:noProof/>
        </w:rPr>
        <w:t>2</w:t>
      </w:r>
      <w:r w:rsidR="00C64120">
        <w:rPr>
          <w:noProof/>
        </w:rPr>
        <w:fldChar w:fldCharType="end"/>
      </w:r>
      <w:r w:rsidR="00187CDC">
        <w:t xml:space="preserve"> </w:t>
      </w:r>
      <w:r w:rsidR="00187CDC" w:rsidRPr="00187CDC">
        <w:rPr>
          <w:rFonts w:ascii="Times New Roman" w:hAnsi="Times New Roman"/>
          <w:b w:val="0"/>
          <w:szCs w:val="24"/>
        </w:rPr>
        <w:t xml:space="preserve">The diversity of </w:t>
      </w:r>
      <w:r w:rsidR="00187CDC" w:rsidRPr="00187CDC">
        <w:rPr>
          <w:rFonts w:ascii="Times New Roman" w:hAnsi="Times New Roman"/>
          <w:b w:val="0"/>
          <w:i/>
          <w:szCs w:val="24"/>
        </w:rPr>
        <w:t>nifH</w:t>
      </w:r>
      <w:r w:rsidR="00187CDC" w:rsidRPr="00187CDC">
        <w:rPr>
          <w:rFonts w:ascii="Times New Roman" w:hAnsi="Times New Roman"/>
          <w:b w:val="0"/>
          <w:szCs w:val="24"/>
        </w:rPr>
        <w:t xml:space="preserve"> genes in the grassland ecosystem under ambient CO</w:t>
      </w:r>
      <w:r w:rsidR="00187CDC" w:rsidRPr="00187CDC">
        <w:rPr>
          <w:rFonts w:ascii="Times New Roman" w:hAnsi="Times New Roman"/>
          <w:b w:val="0"/>
          <w:szCs w:val="24"/>
          <w:vertAlign w:val="subscript"/>
        </w:rPr>
        <w:t>2</w:t>
      </w:r>
      <w:r w:rsidR="00187CDC" w:rsidRPr="00187CDC">
        <w:rPr>
          <w:rFonts w:ascii="Times New Roman" w:hAnsi="Times New Roman"/>
          <w:b w:val="0"/>
          <w:szCs w:val="24"/>
        </w:rPr>
        <w:t xml:space="preserve"> and elevated CO</w:t>
      </w:r>
      <w:r w:rsidR="00187CDC" w:rsidRPr="00187CDC">
        <w:rPr>
          <w:rFonts w:ascii="Times New Roman" w:hAnsi="Times New Roman"/>
          <w:b w:val="0"/>
          <w:szCs w:val="24"/>
          <w:vertAlign w:val="subscript"/>
        </w:rPr>
        <w:t>2</w:t>
      </w:r>
      <w:r w:rsidR="00187CDC" w:rsidRPr="00187CDC">
        <w:rPr>
          <w:rFonts w:ascii="Times New Roman" w:hAnsi="Times New Roman"/>
          <w:b w:val="0"/>
          <w:szCs w:val="24"/>
        </w:rPr>
        <w:t xml:space="preserve"> conditions: (A) Chao1 richness; (B) Shannon evenness; (C) Shannon diversity; (D) phylogenetic diversity. Black line represents the averaged value for each diversity index. Turquoise and light-pink regions represent 95% confidence intervals.</w:t>
      </w:r>
      <w:bookmarkEnd w:id="108"/>
      <w:r w:rsidR="00187CDC" w:rsidRPr="00187CDC">
        <w:rPr>
          <w:rFonts w:ascii="Times New Roman" w:hAnsi="Times New Roman"/>
          <w:b w:val="0"/>
          <w:szCs w:val="24"/>
        </w:rPr>
        <w:t xml:space="preserve">  </w:t>
      </w:r>
    </w:p>
    <w:p w14:paraId="34326EB8" w14:textId="77777777" w:rsidR="00F006A0" w:rsidRDefault="00F006A0" w:rsidP="00D30491">
      <w:pPr>
        <w:ind w:firstLine="720"/>
        <w:jc w:val="both"/>
        <w:rPr>
          <w:rFonts w:ascii="Times New Roman" w:hAnsi="Times New Roman"/>
        </w:rPr>
      </w:pPr>
    </w:p>
    <w:p w14:paraId="78C7B267" w14:textId="77777777" w:rsidR="00D30491" w:rsidRDefault="00D30491" w:rsidP="00D30491">
      <w:pPr>
        <w:ind w:firstLine="720"/>
        <w:jc w:val="both"/>
        <w:rPr>
          <w:rFonts w:ascii="Times New Roman" w:hAnsi="Times New Roman"/>
        </w:rPr>
      </w:pPr>
      <w:r>
        <w:rPr>
          <w:rFonts w:ascii="Times New Roman" w:hAnsi="Times New Roman"/>
        </w:rPr>
        <w:t>Long-term eCO</w:t>
      </w:r>
      <w:r w:rsidRPr="00010CA1">
        <w:rPr>
          <w:rFonts w:ascii="Times New Roman" w:hAnsi="Times New Roman"/>
          <w:vertAlign w:val="subscript"/>
        </w:rPr>
        <w:t>2</w:t>
      </w:r>
      <w:r>
        <w:rPr>
          <w:rFonts w:ascii="Times New Roman" w:hAnsi="Times New Roman"/>
        </w:rPr>
        <w:t xml:space="preserve"> did not significantly alter the overall </w:t>
      </w:r>
      <w:r w:rsidRPr="00206C17">
        <w:rPr>
          <w:rFonts w:ascii="Times New Roman" w:hAnsi="Times New Roman"/>
          <w:i/>
        </w:rPr>
        <w:t>nifH</w:t>
      </w:r>
      <w:r>
        <w:rPr>
          <w:rFonts w:ascii="Times New Roman" w:hAnsi="Times New Roman"/>
        </w:rPr>
        <w:t>-community structure in the grassland soil ecosystem either (</w:t>
      </w:r>
      <w:r w:rsidR="00E733E5">
        <w:rPr>
          <w:rFonts w:ascii="Times New Roman" w:hAnsi="Times New Roman"/>
        </w:rPr>
        <w:t>Fig. S</w:t>
      </w:r>
      <w:r w:rsidR="00356122">
        <w:rPr>
          <w:rFonts w:ascii="Times New Roman" w:hAnsi="Times New Roman"/>
        </w:rPr>
        <w:t>5</w:t>
      </w:r>
      <w:r w:rsidR="00BC71FF">
        <w:rPr>
          <w:rFonts w:ascii="Times New Roman" w:hAnsi="Times New Roman"/>
        </w:rPr>
        <w:t>.</w:t>
      </w:r>
      <w:r>
        <w:rPr>
          <w:rFonts w:ascii="Times New Roman" w:hAnsi="Times New Roman"/>
        </w:rPr>
        <w:t>1-S</w:t>
      </w:r>
      <w:r w:rsidR="00356122">
        <w:rPr>
          <w:rFonts w:ascii="Times New Roman" w:hAnsi="Times New Roman"/>
        </w:rPr>
        <w:t>5</w:t>
      </w:r>
      <w:r w:rsidR="00BC71FF">
        <w:rPr>
          <w:rFonts w:ascii="Times New Roman" w:hAnsi="Times New Roman"/>
        </w:rPr>
        <w:t>.</w:t>
      </w:r>
      <w:r>
        <w:rPr>
          <w:rFonts w:ascii="Times New Roman" w:hAnsi="Times New Roman"/>
        </w:rPr>
        <w:t xml:space="preserve">2). </w:t>
      </w:r>
      <w:proofErr w:type="gramStart"/>
      <w:r>
        <w:rPr>
          <w:rFonts w:ascii="Times New Roman" w:hAnsi="Times New Roman"/>
        </w:rPr>
        <w:t>The</w:t>
      </w:r>
      <w:proofErr w:type="gramEnd"/>
      <w:r>
        <w:rPr>
          <w:rFonts w:ascii="Times New Roman" w:hAnsi="Times New Roman"/>
        </w:rPr>
        <w:t xml:space="preserve"> overall community </w:t>
      </w:r>
      <w:r>
        <w:rPr>
          <w:rFonts w:ascii="Times New Roman" w:hAnsi="Times New Roman"/>
        </w:rPr>
        <w:lastRenderedPageBreak/>
        <w:t>structural differences among all samples were assessed by both weighted (with relative abundance data)/unweighted (with richness data) UniFrac PCoA analyses. A separation trend of eCO</w:t>
      </w:r>
      <w:r w:rsidRPr="00DC0D59">
        <w:rPr>
          <w:rFonts w:ascii="Times New Roman" w:hAnsi="Times New Roman"/>
          <w:vertAlign w:val="subscript"/>
        </w:rPr>
        <w:t>2</w:t>
      </w:r>
      <w:r>
        <w:rPr>
          <w:rFonts w:ascii="Times New Roman" w:hAnsi="Times New Roman"/>
        </w:rPr>
        <w:t xml:space="preserve"> samples from aCO</w:t>
      </w:r>
      <w:r w:rsidRPr="00DC0D59">
        <w:rPr>
          <w:rFonts w:ascii="Times New Roman" w:hAnsi="Times New Roman"/>
          <w:vertAlign w:val="subscript"/>
        </w:rPr>
        <w:t>2</w:t>
      </w:r>
      <w:r>
        <w:rPr>
          <w:rFonts w:ascii="Times New Roman" w:hAnsi="Times New Roman"/>
        </w:rPr>
        <w:t xml:space="preserve"> samples could be observed by unweighted UniFrac PCoA (</w:t>
      </w:r>
      <w:r w:rsidR="00E733E5">
        <w:rPr>
          <w:rFonts w:ascii="Times New Roman" w:hAnsi="Times New Roman"/>
        </w:rPr>
        <w:t xml:space="preserve">Fig. </w:t>
      </w:r>
      <w:proofErr w:type="gramStart"/>
      <w:r w:rsidR="00E733E5">
        <w:rPr>
          <w:rFonts w:ascii="Times New Roman" w:hAnsi="Times New Roman"/>
        </w:rPr>
        <w:t>S</w:t>
      </w:r>
      <w:r w:rsidR="00356122">
        <w:rPr>
          <w:rFonts w:ascii="Times New Roman" w:hAnsi="Times New Roman"/>
        </w:rPr>
        <w:t>5</w:t>
      </w:r>
      <w:r w:rsidR="00BC71FF">
        <w:rPr>
          <w:rFonts w:ascii="Times New Roman" w:hAnsi="Times New Roman"/>
        </w:rPr>
        <w:t>.</w:t>
      </w:r>
      <w:r>
        <w:rPr>
          <w:rFonts w:ascii="Times New Roman" w:hAnsi="Times New Roman"/>
        </w:rPr>
        <w:t>1), but not by weighted PCoA (</w:t>
      </w:r>
      <w:r w:rsidR="00E733E5">
        <w:rPr>
          <w:rFonts w:ascii="Times New Roman" w:hAnsi="Times New Roman"/>
        </w:rPr>
        <w:t>Fig.</w:t>
      </w:r>
      <w:proofErr w:type="gramEnd"/>
      <w:r w:rsidR="00E733E5">
        <w:rPr>
          <w:rFonts w:ascii="Times New Roman" w:hAnsi="Times New Roman"/>
        </w:rPr>
        <w:t xml:space="preserve"> S</w:t>
      </w:r>
      <w:r w:rsidR="00356122">
        <w:rPr>
          <w:rFonts w:ascii="Times New Roman" w:hAnsi="Times New Roman"/>
        </w:rPr>
        <w:t>5</w:t>
      </w:r>
      <w:r w:rsidR="00BC71FF">
        <w:rPr>
          <w:rFonts w:ascii="Times New Roman" w:hAnsi="Times New Roman"/>
        </w:rPr>
        <w:t>.</w:t>
      </w:r>
      <w:r>
        <w:rPr>
          <w:rFonts w:ascii="Times New Roman" w:hAnsi="Times New Roman"/>
        </w:rPr>
        <w:t xml:space="preserve">2). </w:t>
      </w:r>
      <w:proofErr w:type="gramStart"/>
      <w:r>
        <w:rPr>
          <w:rFonts w:ascii="Times New Roman" w:hAnsi="Times New Roman"/>
        </w:rPr>
        <w:t>This</w:t>
      </w:r>
      <w:proofErr w:type="gramEnd"/>
      <w:r>
        <w:rPr>
          <w:rFonts w:ascii="Times New Roman" w:hAnsi="Times New Roman"/>
        </w:rPr>
        <w:t xml:space="preserve"> indicated that the trend of separation of unweighted PCoA analysis should be due to the rare species rather than abundant ones. Further dissimilarity analysis also suggested that the overall community structure between aCO</w:t>
      </w:r>
      <w:r w:rsidRPr="00DC0D59">
        <w:rPr>
          <w:rFonts w:ascii="Times New Roman" w:hAnsi="Times New Roman"/>
          <w:vertAlign w:val="subscript"/>
        </w:rPr>
        <w:t>2</w:t>
      </w:r>
      <w:r>
        <w:rPr>
          <w:rFonts w:ascii="Times New Roman" w:hAnsi="Times New Roman"/>
        </w:rPr>
        <w:t xml:space="preserve"> and eCO</w:t>
      </w:r>
      <w:r w:rsidRPr="00DC0D59">
        <w:rPr>
          <w:rFonts w:ascii="Times New Roman" w:hAnsi="Times New Roman"/>
          <w:vertAlign w:val="subscript"/>
        </w:rPr>
        <w:t>2</w:t>
      </w:r>
      <w:r>
        <w:rPr>
          <w:rFonts w:ascii="Times New Roman" w:hAnsi="Times New Roman"/>
        </w:rPr>
        <w:t xml:space="preserve"> samples was not significantly different </w:t>
      </w:r>
      <w:r w:rsidRPr="00646959">
        <w:rPr>
          <w:rFonts w:ascii="Times New Roman" w:hAnsi="Times New Roman"/>
        </w:rPr>
        <w:t>(ADONIS: F</w:t>
      </w:r>
      <w:r>
        <w:rPr>
          <w:rFonts w:ascii="Times New Roman" w:hAnsi="Times New Roman"/>
        </w:rPr>
        <w:t xml:space="preserve"> </w:t>
      </w:r>
      <w:r w:rsidRPr="00646959">
        <w:rPr>
          <w:rFonts w:ascii="Times New Roman" w:hAnsi="Times New Roman"/>
        </w:rPr>
        <w:t>=</w:t>
      </w:r>
      <w:r>
        <w:rPr>
          <w:rFonts w:ascii="Times New Roman" w:hAnsi="Times New Roman"/>
        </w:rPr>
        <w:t xml:space="preserve"> </w:t>
      </w:r>
      <w:r w:rsidRPr="00646959">
        <w:rPr>
          <w:rFonts w:ascii="Times New Roman" w:hAnsi="Times New Roman"/>
        </w:rPr>
        <w:t>0.062, P</w:t>
      </w:r>
      <w:r>
        <w:rPr>
          <w:rFonts w:ascii="Times New Roman" w:hAnsi="Times New Roman"/>
        </w:rPr>
        <w:t xml:space="preserve"> </w:t>
      </w:r>
      <w:r w:rsidRPr="00646959">
        <w:rPr>
          <w:rFonts w:ascii="Times New Roman" w:hAnsi="Times New Roman"/>
        </w:rPr>
        <w:t>=</w:t>
      </w:r>
      <w:r>
        <w:rPr>
          <w:rFonts w:ascii="Times New Roman" w:hAnsi="Times New Roman"/>
        </w:rPr>
        <w:t xml:space="preserve"> </w:t>
      </w:r>
      <w:r w:rsidRPr="00646959">
        <w:rPr>
          <w:rFonts w:ascii="Times New Roman" w:hAnsi="Times New Roman"/>
        </w:rPr>
        <w:t>0.329; ANOSIM: R</w:t>
      </w:r>
      <w:r>
        <w:rPr>
          <w:rFonts w:ascii="Times New Roman" w:hAnsi="Times New Roman"/>
        </w:rPr>
        <w:t xml:space="preserve"> </w:t>
      </w:r>
      <w:r w:rsidRPr="00646959">
        <w:rPr>
          <w:rFonts w:ascii="Times New Roman" w:hAnsi="Times New Roman"/>
        </w:rPr>
        <w:t>=</w:t>
      </w:r>
      <w:r>
        <w:rPr>
          <w:rFonts w:ascii="Times New Roman" w:hAnsi="Times New Roman"/>
        </w:rPr>
        <w:t xml:space="preserve"> </w:t>
      </w:r>
      <w:r w:rsidRPr="00646959">
        <w:rPr>
          <w:rFonts w:ascii="Times New Roman" w:hAnsi="Times New Roman"/>
        </w:rPr>
        <w:t>0.035, P</w:t>
      </w:r>
      <w:r>
        <w:rPr>
          <w:rFonts w:ascii="Times New Roman" w:hAnsi="Times New Roman"/>
        </w:rPr>
        <w:t xml:space="preserve"> </w:t>
      </w:r>
      <w:r w:rsidRPr="00646959">
        <w:rPr>
          <w:rFonts w:ascii="Times New Roman" w:hAnsi="Times New Roman"/>
        </w:rPr>
        <w:t>=</w:t>
      </w:r>
      <w:r>
        <w:rPr>
          <w:rFonts w:ascii="Times New Roman" w:hAnsi="Times New Roman"/>
        </w:rPr>
        <w:t xml:space="preserve"> </w:t>
      </w:r>
      <w:r w:rsidRPr="00646959">
        <w:rPr>
          <w:rFonts w:ascii="Times New Roman" w:hAnsi="Times New Roman"/>
        </w:rPr>
        <w:t>0.249; MRPP: δ</w:t>
      </w:r>
      <w:r>
        <w:rPr>
          <w:rFonts w:ascii="Times New Roman" w:hAnsi="Times New Roman"/>
        </w:rPr>
        <w:t xml:space="preserve"> </w:t>
      </w:r>
      <w:r w:rsidRPr="00646959">
        <w:rPr>
          <w:rFonts w:ascii="Times New Roman" w:hAnsi="Times New Roman"/>
        </w:rPr>
        <w:t>=</w:t>
      </w:r>
      <w:r>
        <w:rPr>
          <w:rFonts w:ascii="Times New Roman" w:hAnsi="Times New Roman"/>
        </w:rPr>
        <w:t xml:space="preserve"> </w:t>
      </w:r>
      <w:r w:rsidRPr="00646959">
        <w:rPr>
          <w:rFonts w:ascii="Times New Roman" w:hAnsi="Times New Roman"/>
        </w:rPr>
        <w:t>0.531, P</w:t>
      </w:r>
      <w:r>
        <w:rPr>
          <w:rFonts w:ascii="Times New Roman" w:hAnsi="Times New Roman"/>
        </w:rPr>
        <w:t xml:space="preserve"> </w:t>
      </w:r>
      <w:r w:rsidRPr="00646959">
        <w:rPr>
          <w:rFonts w:ascii="Times New Roman" w:hAnsi="Times New Roman"/>
        </w:rPr>
        <w:t>=</w:t>
      </w:r>
      <w:r>
        <w:rPr>
          <w:rFonts w:ascii="Times New Roman" w:hAnsi="Times New Roman"/>
        </w:rPr>
        <w:t xml:space="preserve"> </w:t>
      </w:r>
      <w:r w:rsidRPr="00646959">
        <w:rPr>
          <w:rFonts w:ascii="Times New Roman" w:hAnsi="Times New Roman"/>
        </w:rPr>
        <w:t>0.252)</w:t>
      </w:r>
      <w:r>
        <w:rPr>
          <w:rFonts w:ascii="Times New Roman" w:hAnsi="Times New Roman"/>
        </w:rPr>
        <w:t xml:space="preserve">. </w:t>
      </w:r>
    </w:p>
    <w:p w14:paraId="20140C23" w14:textId="77777777" w:rsidR="00D30491" w:rsidRDefault="005D6021" w:rsidP="00F61EF7">
      <w:pPr>
        <w:pStyle w:val="Heading3"/>
      </w:pPr>
      <w:bookmarkStart w:id="109" w:name="_Toc390259406"/>
      <w:r>
        <w:t>5</w:t>
      </w:r>
      <w:r w:rsidR="00D30491">
        <w:t xml:space="preserve">.4.4 The taxonomic and phylogenetic composition of </w:t>
      </w:r>
      <w:r w:rsidR="00D30491" w:rsidRPr="00206C17">
        <w:t>nifH</w:t>
      </w:r>
      <w:r w:rsidR="00D30491">
        <w:t xml:space="preserve"> genes</w:t>
      </w:r>
      <w:bookmarkEnd w:id="109"/>
    </w:p>
    <w:p w14:paraId="3C2251CA" w14:textId="77777777" w:rsidR="00D30491" w:rsidRDefault="00D30491" w:rsidP="00D30491">
      <w:pPr>
        <w:jc w:val="both"/>
        <w:rPr>
          <w:rFonts w:ascii="Times New Roman" w:hAnsi="Times New Roman"/>
        </w:rPr>
      </w:pPr>
      <w:r>
        <w:rPr>
          <w:rFonts w:ascii="Times New Roman" w:hAnsi="Times New Roman"/>
        </w:rPr>
        <w:t xml:space="preserve">Unlike 16S rRNA genes, reference sequences for </w:t>
      </w:r>
      <w:r w:rsidRPr="00206C17">
        <w:rPr>
          <w:rFonts w:ascii="Times New Roman" w:hAnsi="Times New Roman"/>
          <w:i/>
        </w:rPr>
        <w:t>nifH</w:t>
      </w:r>
      <w:r>
        <w:rPr>
          <w:rFonts w:ascii="Times New Roman" w:hAnsi="Times New Roman"/>
        </w:rPr>
        <w:t xml:space="preserve"> genes from cultivated microbial strains/species are still very limited, making it difficult to classify </w:t>
      </w:r>
      <w:r w:rsidRPr="00206C17">
        <w:rPr>
          <w:rFonts w:ascii="Times New Roman" w:hAnsi="Times New Roman"/>
          <w:i/>
        </w:rPr>
        <w:t>nifH</w:t>
      </w:r>
      <w:r>
        <w:rPr>
          <w:rFonts w:ascii="Times New Roman" w:hAnsi="Times New Roman"/>
        </w:rPr>
        <w:t xml:space="preserve"> sequences into their taxonomic groups, especially at the species/strain level. We first tried a strict manner to only assign taxonomic information to OTUs having a minimum of 94% sequence identity with references in the </w:t>
      </w:r>
      <w:r w:rsidRPr="00206C17">
        <w:rPr>
          <w:rFonts w:ascii="Times New Roman" w:hAnsi="Times New Roman"/>
          <w:i/>
        </w:rPr>
        <w:t>nifH</w:t>
      </w:r>
      <w:r>
        <w:rPr>
          <w:rFonts w:ascii="Times New Roman" w:hAnsi="Times New Roman"/>
        </w:rPr>
        <w:t xml:space="preserve"> database. As a result, only 49 OTUs could be assigned to known taxonomic groups, among which six were assigned at 100% identity. Even at 90% sequence identity cutoff, this number only increased to 119, indicating a large diversified genetic pool of </w:t>
      </w:r>
      <w:r w:rsidRPr="00206C17">
        <w:rPr>
          <w:rFonts w:ascii="Times New Roman" w:hAnsi="Times New Roman"/>
          <w:i/>
        </w:rPr>
        <w:t>nifH</w:t>
      </w:r>
      <w:r>
        <w:rPr>
          <w:rFonts w:ascii="Times New Roman" w:hAnsi="Times New Roman"/>
        </w:rPr>
        <w:t xml:space="preserve"> gene variants in the soil microbial community. The taxonomic information for </w:t>
      </w:r>
      <w:r w:rsidRPr="00206C17">
        <w:rPr>
          <w:rFonts w:ascii="Times New Roman" w:hAnsi="Times New Roman"/>
          <w:i/>
        </w:rPr>
        <w:t>nifH</w:t>
      </w:r>
      <w:r>
        <w:rPr>
          <w:rFonts w:ascii="Times New Roman" w:hAnsi="Times New Roman"/>
        </w:rPr>
        <w:t xml:space="preserve"> OTUs was hence assigned as the lowest common ancestor of the best hits at a cutoff of 80% minimum sequence identity with reference sequences. Genus or higher taxonomic information was then assigned to 478 </w:t>
      </w:r>
      <w:r w:rsidRPr="00206C17">
        <w:rPr>
          <w:rFonts w:ascii="Times New Roman" w:hAnsi="Times New Roman"/>
          <w:i/>
        </w:rPr>
        <w:t>nifH</w:t>
      </w:r>
      <w:r>
        <w:rPr>
          <w:rFonts w:ascii="Times New Roman" w:hAnsi="Times New Roman"/>
        </w:rPr>
        <w:t xml:space="preserve"> OTUs as their nearest taxonomic matches. </w:t>
      </w:r>
    </w:p>
    <w:p w14:paraId="0BA87945" w14:textId="77777777" w:rsidR="00D30491" w:rsidRDefault="00D30491" w:rsidP="00D30491">
      <w:pPr>
        <w:ind w:firstLine="720"/>
        <w:jc w:val="both"/>
        <w:rPr>
          <w:rFonts w:ascii="Times New Roman" w:hAnsi="Times New Roman"/>
        </w:rPr>
      </w:pPr>
      <w:r>
        <w:rPr>
          <w:rFonts w:ascii="Times New Roman" w:hAnsi="Times New Roman"/>
        </w:rPr>
        <w:t xml:space="preserve">The </w:t>
      </w:r>
      <w:r w:rsidRPr="00206C17">
        <w:rPr>
          <w:rFonts w:ascii="Times New Roman" w:hAnsi="Times New Roman"/>
          <w:i/>
        </w:rPr>
        <w:t>nifH</w:t>
      </w:r>
      <w:r>
        <w:rPr>
          <w:rFonts w:ascii="Times New Roman" w:hAnsi="Times New Roman"/>
        </w:rPr>
        <w:t xml:space="preserve"> community was dominated by Alphaproteobacteria as viewed by both OTU number and relative abundance, followed by </w:t>
      </w:r>
      <w:r w:rsidRPr="00C50B44">
        <w:rPr>
          <w:rFonts w:ascii="Times New Roman" w:hAnsi="Times New Roman"/>
        </w:rPr>
        <w:t>Betaproteobacteria</w:t>
      </w:r>
      <w:r>
        <w:rPr>
          <w:rFonts w:ascii="Times New Roman" w:hAnsi="Times New Roman"/>
        </w:rPr>
        <w:t xml:space="preserve">, </w:t>
      </w:r>
      <w:r w:rsidRPr="00C50B44">
        <w:rPr>
          <w:rFonts w:ascii="Times New Roman" w:hAnsi="Times New Roman"/>
        </w:rPr>
        <w:t>Actinobacteria</w:t>
      </w:r>
      <w:r>
        <w:rPr>
          <w:rFonts w:ascii="Times New Roman" w:hAnsi="Times New Roman"/>
        </w:rPr>
        <w:t xml:space="preserve">, </w:t>
      </w:r>
      <w:r w:rsidRPr="00C50B44">
        <w:rPr>
          <w:rFonts w:ascii="Times New Roman" w:hAnsi="Times New Roman"/>
        </w:rPr>
        <w:lastRenderedPageBreak/>
        <w:t>Delta-</w:t>
      </w:r>
      <w:r>
        <w:rPr>
          <w:rFonts w:ascii="Times New Roman" w:hAnsi="Times New Roman"/>
        </w:rPr>
        <w:t>/</w:t>
      </w:r>
      <w:r w:rsidRPr="00C50B44">
        <w:rPr>
          <w:rFonts w:ascii="Times New Roman" w:hAnsi="Times New Roman"/>
        </w:rPr>
        <w:t>Gamma</w:t>
      </w:r>
      <w:r>
        <w:rPr>
          <w:rFonts w:ascii="Times New Roman" w:hAnsi="Times New Roman"/>
        </w:rPr>
        <w:t>-</w:t>
      </w:r>
      <w:r w:rsidRPr="00C50B44">
        <w:rPr>
          <w:rFonts w:ascii="Times New Roman" w:hAnsi="Times New Roman"/>
        </w:rPr>
        <w:t>proteobacteria</w:t>
      </w:r>
      <w:r>
        <w:rPr>
          <w:rFonts w:ascii="Times New Roman" w:hAnsi="Times New Roman"/>
        </w:rPr>
        <w:t>,</w:t>
      </w:r>
      <w:r w:rsidRPr="00C50B44">
        <w:rPr>
          <w:rFonts w:ascii="Times New Roman" w:hAnsi="Times New Roman"/>
        </w:rPr>
        <w:t xml:space="preserve"> and Bacilli </w:t>
      </w:r>
      <w:r>
        <w:rPr>
          <w:rFonts w:ascii="Times New Roman" w:hAnsi="Times New Roman"/>
        </w:rPr>
        <w:t>(</w:t>
      </w:r>
      <w:r w:rsidR="00E733E5">
        <w:rPr>
          <w:rFonts w:ascii="Times New Roman" w:hAnsi="Times New Roman"/>
        </w:rPr>
        <w:t xml:space="preserve">Fig. </w:t>
      </w:r>
      <w:r w:rsidR="005D6021">
        <w:rPr>
          <w:rFonts w:ascii="Times New Roman" w:hAnsi="Times New Roman"/>
        </w:rPr>
        <w:t>5</w:t>
      </w:r>
      <w:r w:rsidR="00BC71FF">
        <w:rPr>
          <w:rFonts w:ascii="Times New Roman" w:hAnsi="Times New Roman"/>
        </w:rPr>
        <w:t>.3</w:t>
      </w:r>
      <w:r>
        <w:rPr>
          <w:rFonts w:ascii="Times New Roman" w:hAnsi="Times New Roman"/>
        </w:rPr>
        <w:t xml:space="preserve">A). At the genus level, a total of 134 OTUs were assigned to </w:t>
      </w:r>
      <w:r w:rsidRPr="0065544E">
        <w:rPr>
          <w:rFonts w:ascii="Times New Roman" w:hAnsi="Times New Roman"/>
          <w:i/>
        </w:rPr>
        <w:t>Bradyrhizobium</w:t>
      </w:r>
      <w:r>
        <w:rPr>
          <w:rFonts w:ascii="Times New Roman" w:hAnsi="Times New Roman"/>
        </w:rPr>
        <w:t xml:space="preserve"> and accounted for 56.1% total sequences in the community. Other abundant genera detected with &gt;1% relative abundance were </w:t>
      </w:r>
      <w:r w:rsidRPr="0065544E">
        <w:rPr>
          <w:rFonts w:ascii="Times New Roman" w:hAnsi="Times New Roman"/>
          <w:i/>
        </w:rPr>
        <w:t>Mesorhizobium</w:t>
      </w:r>
      <w:r>
        <w:rPr>
          <w:rFonts w:ascii="Times New Roman" w:hAnsi="Times New Roman"/>
        </w:rPr>
        <w:t xml:space="preserve"> (9 OTUs, 12.7% relative abundance), </w:t>
      </w:r>
      <w:r w:rsidRPr="0065544E">
        <w:rPr>
          <w:rFonts w:ascii="Times New Roman" w:hAnsi="Times New Roman"/>
          <w:i/>
        </w:rPr>
        <w:t>Azospirillum</w:t>
      </w:r>
      <w:r>
        <w:rPr>
          <w:rFonts w:ascii="Times New Roman" w:hAnsi="Times New Roman"/>
        </w:rPr>
        <w:t xml:space="preserve"> (20 OTUs, 4.8% relative abundance), </w:t>
      </w:r>
      <w:r w:rsidRPr="0065544E">
        <w:rPr>
          <w:rFonts w:ascii="Times New Roman" w:hAnsi="Times New Roman"/>
          <w:i/>
        </w:rPr>
        <w:t>Azohydromonas</w:t>
      </w:r>
      <w:r>
        <w:rPr>
          <w:rFonts w:ascii="Times New Roman" w:hAnsi="Times New Roman"/>
        </w:rPr>
        <w:t xml:space="preserve"> (4 OTUs, 3.3% relative abundance), </w:t>
      </w:r>
      <w:r w:rsidRPr="0065544E">
        <w:rPr>
          <w:rFonts w:ascii="Times New Roman" w:hAnsi="Times New Roman"/>
          <w:i/>
        </w:rPr>
        <w:t>Frankia</w:t>
      </w:r>
      <w:r>
        <w:rPr>
          <w:rFonts w:ascii="Times New Roman" w:hAnsi="Times New Roman"/>
        </w:rPr>
        <w:t xml:space="preserve"> (2 OTUs, 1.9% relative abundance), </w:t>
      </w:r>
      <w:r w:rsidRPr="0065544E">
        <w:rPr>
          <w:rFonts w:ascii="Times New Roman" w:hAnsi="Times New Roman"/>
          <w:i/>
        </w:rPr>
        <w:t>Methylocystis</w:t>
      </w:r>
      <w:r>
        <w:rPr>
          <w:rFonts w:ascii="Times New Roman" w:hAnsi="Times New Roman"/>
        </w:rPr>
        <w:t xml:space="preserve"> (12 OTUs, 1.45% relative abundance), and </w:t>
      </w:r>
      <w:r w:rsidRPr="0065544E">
        <w:rPr>
          <w:rFonts w:ascii="Times New Roman" w:hAnsi="Times New Roman"/>
          <w:i/>
        </w:rPr>
        <w:t>Sideroxydans</w:t>
      </w:r>
      <w:r>
        <w:rPr>
          <w:rFonts w:ascii="Times New Roman" w:hAnsi="Times New Roman"/>
        </w:rPr>
        <w:t xml:space="preserve"> (18 OTUs, 1.4% relative abundance). </w:t>
      </w:r>
      <w:r w:rsidRPr="004E599F">
        <w:rPr>
          <w:rFonts w:ascii="Times New Roman" w:hAnsi="Times New Roman"/>
        </w:rPr>
        <w:t xml:space="preserve">The most dominant OTU (OTU_1) belonged to </w:t>
      </w:r>
      <w:r w:rsidRPr="0065544E">
        <w:rPr>
          <w:rFonts w:ascii="Times New Roman" w:hAnsi="Times New Roman"/>
          <w:i/>
        </w:rPr>
        <w:t>Bradyrhizobium</w:t>
      </w:r>
      <w:r w:rsidRPr="004E599F">
        <w:rPr>
          <w:rFonts w:ascii="Times New Roman" w:hAnsi="Times New Roman"/>
        </w:rPr>
        <w:t xml:space="preserve">, and accounted for 35.3% of the </w:t>
      </w:r>
      <w:r w:rsidRPr="00206C17">
        <w:rPr>
          <w:rFonts w:ascii="Times New Roman" w:hAnsi="Times New Roman"/>
          <w:i/>
        </w:rPr>
        <w:t>nifH</w:t>
      </w:r>
      <w:r w:rsidRPr="004E599F">
        <w:rPr>
          <w:rFonts w:ascii="Times New Roman" w:hAnsi="Times New Roman"/>
        </w:rPr>
        <w:t>-containing community, followed by OTU_5 (</w:t>
      </w:r>
      <w:r w:rsidRPr="0065544E">
        <w:rPr>
          <w:rFonts w:ascii="Times New Roman" w:hAnsi="Times New Roman"/>
          <w:i/>
        </w:rPr>
        <w:t>Mesorhizobium</w:t>
      </w:r>
      <w:r w:rsidRPr="004E599F">
        <w:rPr>
          <w:rFonts w:ascii="Times New Roman" w:hAnsi="Times New Roman"/>
        </w:rPr>
        <w:t>, 8.34% relative abundance), OTU_2 (</w:t>
      </w:r>
      <w:proofErr w:type="gramStart"/>
      <w:r w:rsidRPr="0065544E">
        <w:rPr>
          <w:rFonts w:ascii="Times New Roman" w:hAnsi="Times New Roman"/>
          <w:i/>
        </w:rPr>
        <w:t>Bradyrhizobium</w:t>
      </w:r>
      <w:r w:rsidRPr="004E599F">
        <w:rPr>
          <w:rFonts w:ascii="Times New Roman" w:hAnsi="Times New Roman"/>
        </w:rPr>
        <w:t xml:space="preserve"> ,</w:t>
      </w:r>
      <w:proofErr w:type="gramEnd"/>
      <w:r w:rsidRPr="004E599F">
        <w:rPr>
          <w:rFonts w:ascii="Times New Roman" w:hAnsi="Times New Roman"/>
        </w:rPr>
        <w:t xml:space="preserve"> 5.36% relative abundance)</w:t>
      </w:r>
      <w:r>
        <w:rPr>
          <w:rFonts w:ascii="Times New Roman" w:hAnsi="Times New Roman"/>
        </w:rPr>
        <w:t>, and OT</w:t>
      </w:r>
      <w:r w:rsidRPr="004E599F">
        <w:rPr>
          <w:rFonts w:ascii="Times New Roman" w:hAnsi="Times New Roman"/>
        </w:rPr>
        <w:t>T_7 (</w:t>
      </w:r>
      <w:r w:rsidRPr="0065544E">
        <w:rPr>
          <w:rFonts w:ascii="Times New Roman" w:hAnsi="Times New Roman"/>
          <w:i/>
        </w:rPr>
        <w:t>Azohydromonas</w:t>
      </w:r>
      <w:r w:rsidRPr="004E599F">
        <w:rPr>
          <w:rFonts w:ascii="Times New Roman" w:hAnsi="Times New Roman"/>
        </w:rPr>
        <w:t>, 3.2% relative abundance).</w:t>
      </w:r>
      <w:r>
        <w:rPr>
          <w:rFonts w:ascii="Times New Roman" w:hAnsi="Times New Roman"/>
        </w:rPr>
        <w:t xml:space="preserve"> No significant changes of relative abundance were observed for the majority of OTUs although 34 OTUs did significantly change their abundances at eCO</w:t>
      </w:r>
      <w:r w:rsidRPr="005E6510">
        <w:rPr>
          <w:rFonts w:ascii="Times New Roman" w:hAnsi="Times New Roman"/>
          <w:vertAlign w:val="subscript"/>
        </w:rPr>
        <w:t>2</w:t>
      </w:r>
      <w:r>
        <w:rPr>
          <w:rFonts w:ascii="Times New Roman" w:hAnsi="Times New Roman"/>
        </w:rPr>
        <w:t>, which accounted for 13.15% of the total captured sequences. Among these, 18 were enriched in eCO</w:t>
      </w:r>
      <w:r w:rsidRPr="005B2BBD">
        <w:rPr>
          <w:rFonts w:ascii="Times New Roman" w:hAnsi="Times New Roman"/>
          <w:vertAlign w:val="subscript"/>
        </w:rPr>
        <w:t>2</w:t>
      </w:r>
      <w:r>
        <w:rPr>
          <w:rFonts w:ascii="Times New Roman" w:hAnsi="Times New Roman"/>
        </w:rPr>
        <w:t xml:space="preserve"> samples, and 16 were enriched in aCO</w:t>
      </w:r>
      <w:r w:rsidRPr="005B2BBD">
        <w:rPr>
          <w:rFonts w:ascii="Times New Roman" w:hAnsi="Times New Roman"/>
          <w:vertAlign w:val="subscript"/>
        </w:rPr>
        <w:t>2</w:t>
      </w:r>
      <w:r>
        <w:rPr>
          <w:rFonts w:ascii="Times New Roman" w:hAnsi="Times New Roman"/>
        </w:rPr>
        <w:t xml:space="preserve"> samples. </w:t>
      </w:r>
      <w:r w:rsidRPr="008B511A">
        <w:rPr>
          <w:rFonts w:ascii="Times New Roman" w:hAnsi="Times New Roman"/>
        </w:rPr>
        <w:t>All significantly changed OTUs were found with &gt;</w:t>
      </w:r>
      <w:r>
        <w:rPr>
          <w:rFonts w:ascii="Times New Roman" w:hAnsi="Times New Roman"/>
        </w:rPr>
        <w:t xml:space="preserve"> </w:t>
      </w:r>
      <w:r w:rsidRPr="008B511A">
        <w:rPr>
          <w:rFonts w:ascii="Times New Roman" w:hAnsi="Times New Roman"/>
        </w:rPr>
        <w:t>0.1% relative abundance in aCO</w:t>
      </w:r>
      <w:r w:rsidRPr="008B511A">
        <w:rPr>
          <w:rFonts w:ascii="Times New Roman" w:hAnsi="Times New Roman"/>
          <w:vertAlign w:val="subscript"/>
        </w:rPr>
        <w:t>2</w:t>
      </w:r>
      <w:r w:rsidRPr="008B511A">
        <w:rPr>
          <w:rFonts w:ascii="Times New Roman" w:hAnsi="Times New Roman"/>
        </w:rPr>
        <w:t xml:space="preserve"> or eCO</w:t>
      </w:r>
      <w:r w:rsidRPr="008B511A">
        <w:rPr>
          <w:rFonts w:ascii="Times New Roman" w:hAnsi="Times New Roman"/>
          <w:vertAlign w:val="subscript"/>
        </w:rPr>
        <w:t>2</w:t>
      </w:r>
      <w:r w:rsidRPr="008B511A">
        <w:rPr>
          <w:rFonts w:ascii="Times New Roman" w:hAnsi="Times New Roman"/>
        </w:rPr>
        <w:t xml:space="preserve"> samples (</w:t>
      </w:r>
      <w:r w:rsidR="00E733E5">
        <w:rPr>
          <w:rFonts w:ascii="Times New Roman" w:hAnsi="Times New Roman"/>
        </w:rPr>
        <w:t>Fig. S</w:t>
      </w:r>
      <w:r w:rsidR="005D6021">
        <w:rPr>
          <w:rFonts w:ascii="Times New Roman" w:hAnsi="Times New Roman"/>
        </w:rPr>
        <w:t>5</w:t>
      </w:r>
      <w:r w:rsidR="00BC71FF">
        <w:rPr>
          <w:rFonts w:ascii="Times New Roman" w:hAnsi="Times New Roman"/>
        </w:rPr>
        <w:t>.</w:t>
      </w:r>
      <w:r>
        <w:rPr>
          <w:rFonts w:ascii="Times New Roman" w:hAnsi="Times New Roman"/>
        </w:rPr>
        <w:t>3</w:t>
      </w:r>
      <w:r w:rsidRPr="008B511A">
        <w:rPr>
          <w:rFonts w:ascii="Times New Roman" w:hAnsi="Times New Roman"/>
        </w:rPr>
        <w:t xml:space="preserve">). Among these, five were found with &gt;1% relative abundances, and were assigned to </w:t>
      </w:r>
      <w:r w:rsidRPr="0065544E">
        <w:rPr>
          <w:rFonts w:ascii="Times New Roman" w:hAnsi="Times New Roman"/>
          <w:i/>
        </w:rPr>
        <w:t>Bradyrhizobium</w:t>
      </w:r>
      <w:r w:rsidRPr="008B511A">
        <w:rPr>
          <w:rFonts w:ascii="Times New Roman" w:hAnsi="Times New Roman"/>
        </w:rPr>
        <w:t xml:space="preserve"> (OUT_450), </w:t>
      </w:r>
      <w:r w:rsidRPr="0065544E">
        <w:rPr>
          <w:rFonts w:ascii="Times New Roman" w:hAnsi="Times New Roman"/>
          <w:i/>
        </w:rPr>
        <w:t>Mesorhizobium</w:t>
      </w:r>
      <w:r w:rsidRPr="008B511A">
        <w:rPr>
          <w:rFonts w:ascii="Times New Roman" w:hAnsi="Times New Roman"/>
        </w:rPr>
        <w:t xml:space="preserve"> (OUT_711), </w:t>
      </w:r>
      <w:r w:rsidRPr="0065544E">
        <w:rPr>
          <w:rFonts w:ascii="Times New Roman" w:hAnsi="Times New Roman"/>
          <w:i/>
        </w:rPr>
        <w:t>Azospirillum</w:t>
      </w:r>
      <w:r w:rsidRPr="008B511A">
        <w:rPr>
          <w:rFonts w:ascii="Times New Roman" w:hAnsi="Times New Roman"/>
        </w:rPr>
        <w:t xml:space="preserve"> (OUT_13), </w:t>
      </w:r>
      <w:r w:rsidRPr="0065544E">
        <w:rPr>
          <w:rFonts w:ascii="Times New Roman" w:hAnsi="Times New Roman"/>
          <w:i/>
        </w:rPr>
        <w:t>Sideroxydans</w:t>
      </w:r>
      <w:r w:rsidRPr="008B511A">
        <w:rPr>
          <w:rFonts w:ascii="Times New Roman" w:hAnsi="Times New Roman"/>
        </w:rPr>
        <w:t xml:space="preserve"> (OUT_30), and </w:t>
      </w:r>
      <w:r w:rsidRPr="0065544E">
        <w:rPr>
          <w:rFonts w:ascii="Times New Roman" w:hAnsi="Times New Roman"/>
          <w:i/>
        </w:rPr>
        <w:t>Frankia</w:t>
      </w:r>
      <w:r w:rsidRPr="008B511A">
        <w:rPr>
          <w:rFonts w:ascii="Times New Roman" w:hAnsi="Times New Roman"/>
        </w:rPr>
        <w:t xml:space="preserve"> (OUT_206)</w:t>
      </w:r>
      <w:r>
        <w:rPr>
          <w:rFonts w:ascii="Times New Roman" w:hAnsi="Times New Roman"/>
        </w:rPr>
        <w:t xml:space="preserve"> (</w:t>
      </w:r>
      <w:r w:rsidR="00E733E5">
        <w:rPr>
          <w:rFonts w:ascii="Times New Roman" w:hAnsi="Times New Roman"/>
        </w:rPr>
        <w:t>Fig. S</w:t>
      </w:r>
      <w:r w:rsidR="005D6021">
        <w:rPr>
          <w:rFonts w:ascii="Times New Roman" w:hAnsi="Times New Roman"/>
        </w:rPr>
        <w:t>5</w:t>
      </w:r>
      <w:r w:rsidR="00BC71FF">
        <w:rPr>
          <w:rFonts w:ascii="Times New Roman" w:hAnsi="Times New Roman"/>
        </w:rPr>
        <w:t>.</w:t>
      </w:r>
      <w:r>
        <w:rPr>
          <w:rFonts w:ascii="Times New Roman" w:hAnsi="Times New Roman"/>
        </w:rPr>
        <w:t>3)</w:t>
      </w:r>
      <w:r w:rsidRPr="008B511A">
        <w:rPr>
          <w:rFonts w:ascii="Times New Roman" w:hAnsi="Times New Roman"/>
        </w:rPr>
        <w:t xml:space="preserve">. </w:t>
      </w:r>
      <w:r w:rsidRPr="009A5FE5">
        <w:rPr>
          <w:rFonts w:ascii="Times New Roman" w:hAnsi="Times New Roman"/>
        </w:rPr>
        <w:t>Notably, OTU_206</w:t>
      </w:r>
      <w:r>
        <w:rPr>
          <w:rFonts w:ascii="Times New Roman" w:hAnsi="Times New Roman"/>
        </w:rPr>
        <w:t xml:space="preserve"> </w:t>
      </w:r>
      <w:r w:rsidRPr="009A5FE5">
        <w:rPr>
          <w:rFonts w:ascii="Times New Roman" w:hAnsi="Times New Roman"/>
        </w:rPr>
        <w:t>detected in 18 samples</w:t>
      </w:r>
      <w:r>
        <w:rPr>
          <w:rFonts w:ascii="Times New Roman" w:hAnsi="Times New Roman"/>
        </w:rPr>
        <w:t xml:space="preserve">, which was also </w:t>
      </w:r>
      <w:r w:rsidRPr="009A5FE5">
        <w:rPr>
          <w:rFonts w:ascii="Times New Roman" w:hAnsi="Times New Roman"/>
        </w:rPr>
        <w:t xml:space="preserve">the only </w:t>
      </w:r>
      <w:r w:rsidRPr="0065544E">
        <w:rPr>
          <w:rFonts w:ascii="Times New Roman" w:hAnsi="Times New Roman"/>
          <w:i/>
        </w:rPr>
        <w:t>Frankia</w:t>
      </w:r>
      <w:r w:rsidRPr="009A5FE5">
        <w:rPr>
          <w:rFonts w:ascii="Times New Roman" w:hAnsi="Times New Roman"/>
        </w:rPr>
        <w:t xml:space="preserve"> OTU found in more than </w:t>
      </w:r>
      <w:r>
        <w:rPr>
          <w:rFonts w:ascii="Times New Roman" w:hAnsi="Times New Roman"/>
        </w:rPr>
        <w:t xml:space="preserve">three </w:t>
      </w:r>
      <w:r w:rsidRPr="009A5FE5">
        <w:rPr>
          <w:rFonts w:ascii="Times New Roman" w:hAnsi="Times New Roman"/>
        </w:rPr>
        <w:t xml:space="preserve">samples, increased significantly </w:t>
      </w:r>
      <w:r>
        <w:rPr>
          <w:rFonts w:ascii="Times New Roman" w:hAnsi="Times New Roman"/>
        </w:rPr>
        <w:t xml:space="preserve">(p &lt; 0.05) </w:t>
      </w:r>
      <w:r w:rsidRPr="009A5FE5">
        <w:rPr>
          <w:rFonts w:ascii="Times New Roman" w:hAnsi="Times New Roman"/>
        </w:rPr>
        <w:t>under eCO</w:t>
      </w:r>
      <w:r w:rsidRPr="009A5FE5">
        <w:rPr>
          <w:rFonts w:ascii="Times New Roman" w:hAnsi="Times New Roman"/>
          <w:vertAlign w:val="subscript"/>
        </w:rPr>
        <w:t xml:space="preserve">2 </w:t>
      </w:r>
      <w:r w:rsidRPr="009A5FE5">
        <w:rPr>
          <w:rFonts w:ascii="Times New Roman" w:hAnsi="Times New Roman"/>
        </w:rPr>
        <w:t>(3.6% relative abundance in eCO</w:t>
      </w:r>
      <w:r w:rsidRPr="009A5FE5">
        <w:rPr>
          <w:rFonts w:ascii="Times New Roman" w:hAnsi="Times New Roman"/>
          <w:vertAlign w:val="subscript"/>
        </w:rPr>
        <w:t>2</w:t>
      </w:r>
      <w:r w:rsidRPr="009A5FE5">
        <w:rPr>
          <w:rFonts w:ascii="Times New Roman" w:hAnsi="Times New Roman"/>
        </w:rPr>
        <w:t xml:space="preserve"> vs. 0.5% in aCO</w:t>
      </w:r>
      <w:r w:rsidRPr="009A5FE5">
        <w:rPr>
          <w:rFonts w:ascii="Times New Roman" w:hAnsi="Times New Roman"/>
          <w:vertAlign w:val="subscript"/>
        </w:rPr>
        <w:t>2</w:t>
      </w:r>
      <w:r w:rsidRPr="009A5FE5">
        <w:rPr>
          <w:rFonts w:ascii="Times New Roman" w:hAnsi="Times New Roman"/>
        </w:rPr>
        <w:t>).</w:t>
      </w:r>
      <w:r>
        <w:rPr>
          <w:rFonts w:ascii="Times New Roman" w:hAnsi="Times New Roman"/>
        </w:rPr>
        <w:t xml:space="preserve">   </w:t>
      </w:r>
    </w:p>
    <w:p w14:paraId="5940F919" w14:textId="77777777" w:rsidR="00187CDC" w:rsidRDefault="00BC71FF" w:rsidP="00187CDC">
      <w:pPr>
        <w:keepNext/>
        <w:jc w:val="both"/>
      </w:pPr>
      <w:r>
        <w:rPr>
          <w:rFonts w:ascii="Times New Roman" w:hAnsi="Times New Roman"/>
          <w:noProof/>
          <w:lang w:eastAsia="zh-CN" w:bidi="ar-SA"/>
        </w:rPr>
        <w:lastRenderedPageBreak/>
        <w:drawing>
          <wp:inline distT="0" distB="0" distL="0" distR="0" wp14:anchorId="38A10820" wp14:editId="14C17F01">
            <wp:extent cx="5394960" cy="207137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_taxgroup.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394960" cy="2071370"/>
                    </a:xfrm>
                    <a:prstGeom prst="rect">
                      <a:avLst/>
                    </a:prstGeom>
                  </pic:spPr>
                </pic:pic>
              </a:graphicData>
            </a:graphic>
          </wp:inline>
        </w:drawing>
      </w:r>
    </w:p>
    <w:p w14:paraId="2CA1144B" w14:textId="77777777" w:rsidR="00BC71FF" w:rsidRDefault="00187CDC" w:rsidP="00187CDC">
      <w:pPr>
        <w:pStyle w:val="Caption"/>
        <w:jc w:val="both"/>
        <w:rPr>
          <w:rFonts w:ascii="Times New Roman" w:hAnsi="Times New Roman"/>
          <w:b w:val="0"/>
          <w:szCs w:val="24"/>
        </w:rPr>
      </w:pPr>
      <w:bookmarkStart w:id="110" w:name="_Toc390259712"/>
      <w:proofErr w:type="gramStart"/>
      <w:r>
        <w:t>Fig.</w:t>
      </w:r>
      <w:proofErr w:type="gramEnd"/>
      <w:r>
        <w:t xml:space="preserve">  </w:t>
      </w:r>
      <w:proofErr w:type="gramStart"/>
      <w:r w:rsidR="005D6021">
        <w:t>5</w:t>
      </w:r>
      <w:r>
        <w:t>.</w:t>
      </w:r>
      <w:proofErr w:type="gramEnd"/>
      <w:r w:rsidR="00C64120">
        <w:fldChar w:fldCharType="begin"/>
      </w:r>
      <w:r w:rsidR="00826962">
        <w:instrText xml:space="preserve"> SEQ Fig._ \* ARABIC \s 1 </w:instrText>
      </w:r>
      <w:r w:rsidR="00C64120">
        <w:fldChar w:fldCharType="separate"/>
      </w:r>
      <w:r w:rsidR="006202E2">
        <w:rPr>
          <w:noProof/>
        </w:rPr>
        <w:t>3</w:t>
      </w:r>
      <w:r w:rsidR="00C64120">
        <w:rPr>
          <w:noProof/>
        </w:rPr>
        <w:fldChar w:fldCharType="end"/>
      </w:r>
      <w:r>
        <w:t xml:space="preserve"> </w:t>
      </w:r>
      <w:r w:rsidRPr="00187CDC">
        <w:rPr>
          <w:rFonts w:ascii="Times New Roman" w:hAnsi="Times New Roman"/>
          <w:b w:val="0"/>
          <w:szCs w:val="24"/>
        </w:rPr>
        <w:t xml:space="preserve">Taxonomic (A) and phylogenetic (B) composition of </w:t>
      </w:r>
      <w:r w:rsidRPr="00187CDC">
        <w:rPr>
          <w:rFonts w:ascii="Times New Roman" w:hAnsi="Times New Roman"/>
          <w:b w:val="0"/>
          <w:i/>
          <w:szCs w:val="24"/>
        </w:rPr>
        <w:t>nifH</w:t>
      </w:r>
      <w:r w:rsidRPr="00187CDC">
        <w:rPr>
          <w:rFonts w:ascii="Times New Roman" w:hAnsi="Times New Roman"/>
          <w:b w:val="0"/>
          <w:szCs w:val="24"/>
        </w:rPr>
        <w:t xml:space="preserve"> genes at both OTU and sequence levels. Taxonomic groups were summarized at the class level.</w:t>
      </w:r>
      <w:bookmarkEnd w:id="110"/>
    </w:p>
    <w:p w14:paraId="7F7E1C4F" w14:textId="77777777" w:rsidR="00C34784" w:rsidRPr="00C34784" w:rsidRDefault="00C34784" w:rsidP="00C34784"/>
    <w:p w14:paraId="3A943D6A" w14:textId="77777777" w:rsidR="00D30491" w:rsidRDefault="00D30491" w:rsidP="00D30491">
      <w:pPr>
        <w:jc w:val="both"/>
        <w:rPr>
          <w:rFonts w:ascii="Times New Roman" w:hAnsi="Times New Roman"/>
        </w:rPr>
      </w:pPr>
      <w:r>
        <w:rPr>
          <w:rFonts w:ascii="Times New Roman" w:hAnsi="Times New Roman"/>
        </w:rPr>
        <w:tab/>
        <w:t xml:space="preserve">Phylogenetic clade assignment of </w:t>
      </w:r>
      <w:r w:rsidRPr="00206C17">
        <w:rPr>
          <w:rFonts w:ascii="Times New Roman" w:hAnsi="Times New Roman"/>
          <w:i/>
        </w:rPr>
        <w:t>nifH</w:t>
      </w:r>
      <w:r>
        <w:rPr>
          <w:rFonts w:ascii="Times New Roman" w:hAnsi="Times New Roman"/>
        </w:rPr>
        <w:t xml:space="preserve"> OTUs was performed at a lower cutoff (30% sequence identity) and the clade information of best BLAST hits aligned by each OTU was selected. The </w:t>
      </w:r>
      <w:r w:rsidRPr="00206C17">
        <w:rPr>
          <w:rFonts w:ascii="Times New Roman" w:hAnsi="Times New Roman"/>
          <w:i/>
        </w:rPr>
        <w:t>nifH</w:t>
      </w:r>
      <w:r>
        <w:rPr>
          <w:rFonts w:ascii="Times New Roman" w:hAnsi="Times New Roman"/>
        </w:rPr>
        <w:t xml:space="preserve"> community was dominated by sequences belonging to group I and group II NifH clades, which encode Mo-dependent nitrogenase </w:t>
      </w:r>
      <w:r w:rsidR="00C64120">
        <w:rPr>
          <w:rFonts w:ascii="Times New Roman" w:hAnsi="Times New Roman"/>
        </w:rPr>
        <w:fldChar w:fldCharType="begin">
          <w:fldData xml:space="preserve">PEVuZE5vdGU+PENpdGU+PEF1dGhvcj5SYXltb25kPC9BdXRob3I+PFllYXI+MjAwNDwvWWVhcj48
UmVjTnVtPjQyPC9SZWNOdW0+PERpc3BsYXlUZXh0PihaZWhyLCBKZW5raW5zIGV0IGFsLiAyMDAz
OyBSYXltb25kLCBTaWVmZXJ0IGV0IGFsLiAyMDA0OyBHYWJ5IGFuZCBCdWNrbGV5IDIwMTEpPC9E
aXNwbGF5VGV4dD48cmVjb3JkPjxyZWMtbnVtYmVyPjQyPC9yZWMtbnVtYmVyPjxmb3JlaWduLWtl
eXM+PGtleSBhcHA9IkVOIiBkYi1pZD0iejAwMngwc3dxNXY5ZnBleGZwN3ZwdnZ6YXJwZmYwOXJ3
dng1Ij40Mjwva2V5PjwvZm9yZWlnbi1rZXlzPjxyZWYtdHlwZSBuYW1lPSJKb3VybmFsIEFydGlj
bGUiPjE3PC9yZWYtdHlwZT48Y29udHJpYnV0b3JzPjxhdXRob3JzPjxhdXRob3I+UmF5bW9uZCwg
SmFzb248L2F1dGhvcj48YXV0aG9yPlNpZWZlcnQsIEphbmV0IEwuPC9hdXRob3I+PGF1dGhvcj5T
dGFwbGVzLCBDaHJpc3RvcGhlciBSLjwvYXV0aG9yPjxhdXRob3I+QmxhbmtlbnNoaXAsIFJvYmVy
dCBFLjwvYXV0aG9yPjwvYXV0aG9ycz48L2NvbnRyaWJ1dG9ycz48dGl0bGVzPjx0aXRsZT5UaGUg
TmF0dXJhbCBIaXN0b3J5IG9mIE5pdHJvZ2VuIEZpeGF0aW9uPC90aXRsZT48c2Vjb25kYXJ5LXRp
dGxlPk1vbGVjdWxhciBiaW9sb2d5IGFuZCBldm9sdXRpb248L3NlY29uZGFyeS10aXRsZT48L3Rp
dGxlcz48cGVyaW9kaWNhbD48ZnVsbC10aXRsZT5Nb2xlY3VsYXIgYmlvbG9neSBhbmQgZXZvbHV0
aW9uPC9mdWxsLXRpdGxlPjwvcGVyaW9kaWNhbD48cGFnZXM+NTQxLTU1NDwvcGFnZXM+PHZvbHVt
ZT4yMTwvdm9sdW1lPjxudW1iZXI+MzwvbnVtYmVyPjxkYXRlcz48eWVhcj4yMDA0PC95ZWFyPjxw
dWItZGF0ZXM+PGRhdGU+TWFyY2ggMSwgMjAwNDwvZGF0ZT48L3B1Yi1kYXRlcz48L2RhdGVzPjx1
cmxzPjxyZWxhdGVkLXVybHM+PHVybD5odHRwOi8vbWJlLm94Zm9yZGpvdXJuYWxzLm9yZy9jb250
ZW50LzIxLzMvNTQxLmFic3RyYWN0PC91cmw+PC9yZWxhdGVkLXVybHM+PC91cmxzPjxlbGVjdHJv
bmljLXJlc291cmNlLW51bT4xMC4xMDkzL21vbGJldi9tc2gwNDc8L2VsZWN0cm9uaWMtcmVzb3Vy
Y2UtbnVtPjwvcmVjb3JkPjwvQ2l0ZT48Q2l0ZT48QXV0aG9yPlplaHI8L0F1dGhvcj48WWVhcj4y
MDAzPC9ZZWFyPjxSZWNOdW0+NTwvUmVjTnVtPjxyZWNvcmQ+PHJlYy1udW1iZXI+NTwvcmVjLW51
bWJlcj48Zm9yZWlnbi1rZXlzPjxrZXkgYXBwPSJFTiIgZGItaWQ9InowMDJ4MHN3cTV2OWZwZXhm
cDd2cHZ2emFycGZmMDlyd3Z4NSI+NTwva2V5PjwvZm9yZWlnbi1rZXlzPjxyZWYtdHlwZSBuYW1l
PSJKb3VybmFsIEFydGljbGUiPjE3PC9yZWYtdHlwZT48Y29udHJpYnV0b3JzPjxhdXRob3JzPjxh
dXRob3I+WmVociwgSi4gUC48L2F1dGhvcj48YXV0aG9yPkplbmtpbnMsIEIuIEQuPC9hdXRob3I+
PGF1dGhvcj5TaG9ydCwgUy4gTS48L2F1dGhvcj48YXV0aG9yPlN0ZXdhcmQsIEcuIEYuPC9hdXRo
b3I+PC9hdXRob3JzPjwvY29udHJpYnV0b3JzPjx0aXRsZXM+PHRpdGxlPk5pdHJvZ2VuYXNlIGdl
bmUgZGl2ZXJzaXR5IGFuZCBtaWNyb2JpYWwgY29tbXVuaXR5IHN0cnVjdHVyZTogYSBjcm9zcy1z
eXN0ZW0gY29tcGFyaXNvbjwvdGl0bGU+PHNlY29uZGFyeS10aXRsZT5FbnZpcm9uIE1pY3JvYmlv
bDwvc2Vjb25kYXJ5LXRpdGxlPjwvdGl0bGVzPjxwZXJpb2RpY2FsPjxmdWxsLXRpdGxlPkVudmly
b24gTWljcm9iaW9sPC9mdWxsLXRpdGxlPjwvcGVyaW9kaWNhbD48cGFnZXM+NTM5LTU0PC9wYWdl
cz48dm9sdW1lPjU8L3ZvbHVtZT48bnVtYmVyPjc8L251bWJlcj48ZGF0ZXM+PHllYXI+MjAwMzwv
eWVhcj48L2RhdGVzPjxpc2JuPjE0NjItMjkxMiAoUHJpbnQpJiN4RDsxNDYyLTI5MTIgKExpbmtp
bmcpPC9pc2JuPjx1cmxzPjwvdXJscz48L3JlY29yZD48L0NpdGU+PENpdGU+PEF1dGhvcj5HYWJ5
PC9BdXRob3I+PFllYXI+MjAxMTwvWWVhcj48UmVjTnVtPjQzPC9SZWNOdW0+PHJlY29yZD48cmVj
LW51bWJlcj40MzwvcmVjLW51bWJlcj48Zm9yZWlnbi1rZXlzPjxrZXkgYXBwPSJFTiIgZGItaWQ9
InowMDJ4MHN3cTV2OWZwZXhmcDd2cHZ2emFycGZmMDlyd3Z4NSI+NDM8L2tleT48L2ZvcmVpZ24t
a2V5cz48cmVmLXR5cGUgbmFtZT0iSm91cm5hbCBBcnRpY2xlIj4xNzwvcmVmLXR5cGU+PGNvbnRy
aWJ1dG9ycz48YXV0aG9ycz48YXV0aG9yPkdhYnksIEpvaG4gQ2hyaXN0aWFuPC9hdXRob3I+PGF1
dGhvcj5CdWNrbGV5LCBEYW5pZWwgSC48L2F1dGhvcj48L2F1dGhvcnM+PC9jb250cmlidXRvcnM+
PHRpdGxlcz48dGl0bGU+QSBnbG9iYWwgY2Vuc3VzIG9mIG5pdHJvZ2VuYXNlIGRpdmVyc2l0eTwv
dGl0bGU+PHNlY29uZGFyeS10aXRsZT5FbnZpcm9ubWVudGFsIE1pY3JvYmlvbG9neTwvc2Vjb25k
YXJ5LXRpdGxlPjwvdGl0bGVzPjxwZXJpb2RpY2FsPjxmdWxsLXRpdGxlPkVudmlyb25tZW50YWwg
TWljcm9iaW9sb2d5PC9mdWxsLXRpdGxlPjwvcGVyaW9kaWNhbD48cGFnZXM+MTc5MC0xNzk5PC9w
YWdlcz48dm9sdW1lPjEzPC92b2x1bWU+PG51bWJlcj43PC9udW1iZXI+PGRhdGVzPjx5ZWFyPjIw
MTE8L3llYXI+PC9kYXRlcz48cHVibGlzaGVyPkJsYWNrd2VsbCBQdWJsaXNoaW5nIEx0ZDwvcHVi
bGlzaGVyPjxpc2JuPjE0NjItMjkyMDwvaXNibj48dXJscz48cmVsYXRlZC11cmxzPjx1cmw+aHR0
cDovL2R4LmRvaS5vcmcvMTAuMTExMS9qLjE0NjItMjkyMC4yMDExLjAyNDg4Lng8L3VybD48L3Jl
bGF0ZWQtdXJscz48L3VybHM+PGVsZWN0cm9uaWMtcmVzb3VyY2UtbnVtPjEwLjExMTEvai4xNDYy
LTI5MjAuMjAxMS4wMjQ4OC54PC9lbGVjdHJvbmljLXJlc291cmNlLW51bT48L3JlY29yZD48L0Np
dGU+PC9FbmROb3RlPgB=
</w:fldData>
        </w:fldChar>
      </w:r>
      <w:r>
        <w:rPr>
          <w:rFonts w:ascii="Times New Roman" w:hAnsi="Times New Roman"/>
        </w:rPr>
        <w:instrText xml:space="preserve"> ADDIN EN.CITE </w:instrText>
      </w:r>
      <w:r w:rsidR="00C64120">
        <w:rPr>
          <w:rFonts w:ascii="Times New Roman" w:hAnsi="Times New Roman"/>
        </w:rPr>
        <w:fldChar w:fldCharType="begin">
          <w:fldData xml:space="preserve">PEVuZE5vdGU+PENpdGU+PEF1dGhvcj5SYXltb25kPC9BdXRob3I+PFllYXI+MjAwNDwvWWVhcj48
UmVjTnVtPjQyPC9SZWNOdW0+PERpc3BsYXlUZXh0PihaZWhyLCBKZW5raW5zIGV0IGFsLiAyMDAz
OyBSYXltb25kLCBTaWVmZXJ0IGV0IGFsLiAyMDA0OyBHYWJ5IGFuZCBCdWNrbGV5IDIwMTEpPC9E
aXNwbGF5VGV4dD48cmVjb3JkPjxyZWMtbnVtYmVyPjQyPC9yZWMtbnVtYmVyPjxmb3JlaWduLWtl
eXM+PGtleSBhcHA9IkVOIiBkYi1pZD0iejAwMngwc3dxNXY5ZnBleGZwN3ZwdnZ6YXJwZmYwOXJ3
dng1Ij40Mjwva2V5PjwvZm9yZWlnbi1rZXlzPjxyZWYtdHlwZSBuYW1lPSJKb3VybmFsIEFydGlj
bGUiPjE3PC9yZWYtdHlwZT48Y29udHJpYnV0b3JzPjxhdXRob3JzPjxhdXRob3I+UmF5bW9uZCwg
SmFzb248L2F1dGhvcj48YXV0aG9yPlNpZWZlcnQsIEphbmV0IEwuPC9hdXRob3I+PGF1dGhvcj5T
dGFwbGVzLCBDaHJpc3RvcGhlciBSLjwvYXV0aG9yPjxhdXRob3I+QmxhbmtlbnNoaXAsIFJvYmVy
dCBFLjwvYXV0aG9yPjwvYXV0aG9ycz48L2NvbnRyaWJ1dG9ycz48dGl0bGVzPjx0aXRsZT5UaGUg
TmF0dXJhbCBIaXN0b3J5IG9mIE5pdHJvZ2VuIEZpeGF0aW9uPC90aXRsZT48c2Vjb25kYXJ5LXRp
dGxlPk1vbGVjdWxhciBiaW9sb2d5IGFuZCBldm9sdXRpb248L3NlY29uZGFyeS10aXRsZT48L3Rp
dGxlcz48cGVyaW9kaWNhbD48ZnVsbC10aXRsZT5Nb2xlY3VsYXIgYmlvbG9neSBhbmQgZXZvbHV0
aW9uPC9mdWxsLXRpdGxlPjwvcGVyaW9kaWNhbD48cGFnZXM+NTQxLTU1NDwvcGFnZXM+PHZvbHVt
ZT4yMTwvdm9sdW1lPjxudW1iZXI+MzwvbnVtYmVyPjxkYXRlcz48eWVhcj4yMDA0PC95ZWFyPjxw
dWItZGF0ZXM+PGRhdGU+TWFyY2ggMSwgMjAwNDwvZGF0ZT48L3B1Yi1kYXRlcz48L2RhdGVzPjx1
cmxzPjxyZWxhdGVkLXVybHM+PHVybD5odHRwOi8vbWJlLm94Zm9yZGpvdXJuYWxzLm9yZy9jb250
ZW50LzIxLzMvNTQxLmFic3RyYWN0PC91cmw+PC9yZWxhdGVkLXVybHM+PC91cmxzPjxlbGVjdHJv
bmljLXJlc291cmNlLW51bT4xMC4xMDkzL21vbGJldi9tc2gwNDc8L2VsZWN0cm9uaWMtcmVzb3Vy
Y2UtbnVtPjwvcmVjb3JkPjwvQ2l0ZT48Q2l0ZT48QXV0aG9yPlplaHI8L0F1dGhvcj48WWVhcj4y
MDAzPC9ZZWFyPjxSZWNOdW0+NTwvUmVjTnVtPjxyZWNvcmQ+PHJlYy1udW1iZXI+NTwvcmVjLW51
bWJlcj48Zm9yZWlnbi1rZXlzPjxrZXkgYXBwPSJFTiIgZGItaWQ9InowMDJ4MHN3cTV2OWZwZXhm
cDd2cHZ2emFycGZmMDlyd3Z4NSI+NTwva2V5PjwvZm9yZWlnbi1rZXlzPjxyZWYtdHlwZSBuYW1l
PSJKb3VybmFsIEFydGljbGUiPjE3PC9yZWYtdHlwZT48Y29udHJpYnV0b3JzPjxhdXRob3JzPjxh
dXRob3I+WmVociwgSi4gUC48L2F1dGhvcj48YXV0aG9yPkplbmtpbnMsIEIuIEQuPC9hdXRob3I+
PGF1dGhvcj5TaG9ydCwgUy4gTS48L2F1dGhvcj48YXV0aG9yPlN0ZXdhcmQsIEcuIEYuPC9hdXRo
b3I+PC9hdXRob3JzPjwvY29udHJpYnV0b3JzPjx0aXRsZXM+PHRpdGxlPk5pdHJvZ2VuYXNlIGdl
bmUgZGl2ZXJzaXR5IGFuZCBtaWNyb2JpYWwgY29tbXVuaXR5IHN0cnVjdHVyZTogYSBjcm9zcy1z
eXN0ZW0gY29tcGFyaXNvbjwvdGl0bGU+PHNlY29uZGFyeS10aXRsZT5FbnZpcm9uIE1pY3JvYmlv
bDwvc2Vjb25kYXJ5LXRpdGxlPjwvdGl0bGVzPjxwZXJpb2RpY2FsPjxmdWxsLXRpdGxlPkVudmly
b24gTWljcm9iaW9sPC9mdWxsLXRpdGxlPjwvcGVyaW9kaWNhbD48cGFnZXM+NTM5LTU0PC9wYWdl
cz48dm9sdW1lPjU8L3ZvbHVtZT48bnVtYmVyPjc8L251bWJlcj48ZGF0ZXM+PHllYXI+MjAwMzwv
eWVhcj48L2RhdGVzPjxpc2JuPjE0NjItMjkxMiAoUHJpbnQpJiN4RDsxNDYyLTI5MTIgKExpbmtp
bmcpPC9pc2JuPjx1cmxzPjwvdXJscz48L3JlY29yZD48L0NpdGU+PENpdGU+PEF1dGhvcj5HYWJ5
PC9BdXRob3I+PFllYXI+MjAxMTwvWWVhcj48UmVjTnVtPjQzPC9SZWNOdW0+PHJlY29yZD48cmVj
LW51bWJlcj40MzwvcmVjLW51bWJlcj48Zm9yZWlnbi1rZXlzPjxrZXkgYXBwPSJFTiIgZGItaWQ9
InowMDJ4MHN3cTV2OWZwZXhmcDd2cHZ2emFycGZmMDlyd3Z4NSI+NDM8L2tleT48L2ZvcmVpZ24t
a2V5cz48cmVmLXR5cGUgbmFtZT0iSm91cm5hbCBBcnRpY2xlIj4xNzwvcmVmLXR5cGU+PGNvbnRy
aWJ1dG9ycz48YXV0aG9ycz48YXV0aG9yPkdhYnksIEpvaG4gQ2hyaXN0aWFuPC9hdXRob3I+PGF1
dGhvcj5CdWNrbGV5LCBEYW5pZWwgSC48L2F1dGhvcj48L2F1dGhvcnM+PC9jb250cmlidXRvcnM+
PHRpdGxlcz48dGl0bGU+QSBnbG9iYWwgY2Vuc3VzIG9mIG5pdHJvZ2VuYXNlIGRpdmVyc2l0eTwv
dGl0bGU+PHNlY29uZGFyeS10aXRsZT5FbnZpcm9ubWVudGFsIE1pY3JvYmlvbG9neTwvc2Vjb25k
YXJ5LXRpdGxlPjwvdGl0bGVzPjxwZXJpb2RpY2FsPjxmdWxsLXRpdGxlPkVudmlyb25tZW50YWwg
TWljcm9iaW9sb2d5PC9mdWxsLXRpdGxlPjwvcGVyaW9kaWNhbD48cGFnZXM+MTc5MC0xNzk5PC9w
YWdlcz48dm9sdW1lPjEzPC92b2x1bWU+PG51bWJlcj43PC9udW1iZXI+PGRhdGVzPjx5ZWFyPjIw
MTE8L3llYXI+PC9kYXRlcz48cHVibGlzaGVyPkJsYWNrd2VsbCBQdWJsaXNoaW5nIEx0ZDwvcHVi
bGlzaGVyPjxpc2JuPjE0NjItMjkyMDwvaXNibj48dXJscz48cmVsYXRlZC11cmxzPjx1cmw+aHR0
cDovL2R4LmRvaS5vcmcvMTAuMTExMS9qLjE0NjItMjkyMC4yMDExLjAyNDg4Lng8L3VybD48L3Jl
bGF0ZWQtdXJscz48L3VybHM+PGVsZWN0cm9uaWMtcmVzb3VyY2UtbnVtPjEwLjExMTEvai4xNDYy
LTI5MjAuMjAxMS4wMjQ4OC54PC9lbGVjdHJvbmljLXJlc291cmNlLW51bT48L3JlY29yZD48L0Np
dGU+PC9FbmROb3RlPgB=
</w:fldData>
        </w:fldChar>
      </w:r>
      <w:r>
        <w:rPr>
          <w:rFonts w:ascii="Times New Roman" w:hAnsi="Times New Roman"/>
        </w:rPr>
        <w:instrText xml:space="preserve"> ADDIN EN.CITE.DATA </w:instrText>
      </w:r>
      <w:r w:rsidR="00C64120">
        <w:rPr>
          <w:rFonts w:ascii="Times New Roman" w:hAnsi="Times New Roman"/>
        </w:rPr>
      </w:r>
      <w:r w:rsidR="00C64120">
        <w:rPr>
          <w:rFonts w:ascii="Times New Roman" w:hAnsi="Times New Roman"/>
        </w:rPr>
        <w:fldChar w:fldCharType="end"/>
      </w:r>
      <w:r w:rsidR="00C64120">
        <w:rPr>
          <w:rFonts w:ascii="Times New Roman" w:hAnsi="Times New Roman"/>
        </w:rPr>
      </w:r>
      <w:r w:rsidR="00C64120">
        <w:rPr>
          <w:rFonts w:ascii="Times New Roman" w:hAnsi="Times New Roman"/>
        </w:rPr>
        <w:fldChar w:fldCharType="separate"/>
      </w:r>
      <w:r>
        <w:rPr>
          <w:rFonts w:ascii="Times New Roman" w:hAnsi="Times New Roman"/>
          <w:noProof/>
        </w:rPr>
        <w:t>(</w:t>
      </w:r>
      <w:hyperlink w:anchor="_ENREF_231" w:tooltip="Zehr, 2003 #5" w:history="1">
        <w:r w:rsidR="00B43417">
          <w:rPr>
            <w:rFonts w:ascii="Times New Roman" w:hAnsi="Times New Roman"/>
            <w:noProof/>
          </w:rPr>
          <w:t>Zehr, Jenkins et al. 2003</w:t>
        </w:r>
      </w:hyperlink>
      <w:r>
        <w:rPr>
          <w:rFonts w:ascii="Times New Roman" w:hAnsi="Times New Roman"/>
          <w:noProof/>
        </w:rPr>
        <w:t xml:space="preserve">; </w:t>
      </w:r>
      <w:hyperlink w:anchor="_ENREF_161" w:tooltip="Raymond, 2004 #42" w:history="1">
        <w:r w:rsidR="00B43417">
          <w:rPr>
            <w:rFonts w:ascii="Times New Roman" w:hAnsi="Times New Roman"/>
            <w:noProof/>
          </w:rPr>
          <w:t>Raymond, Siefert et al. 2004</w:t>
        </w:r>
      </w:hyperlink>
      <w:r>
        <w:rPr>
          <w:rFonts w:ascii="Times New Roman" w:hAnsi="Times New Roman"/>
          <w:noProof/>
        </w:rPr>
        <w:t xml:space="preserve">; </w:t>
      </w:r>
      <w:hyperlink w:anchor="_ENREF_60" w:tooltip="Gaby, 2011 #43" w:history="1">
        <w:r w:rsidR="00B43417">
          <w:rPr>
            <w:rFonts w:ascii="Times New Roman" w:hAnsi="Times New Roman"/>
            <w:noProof/>
          </w:rPr>
          <w:t>Gaby and Buckley 2011</w:t>
        </w:r>
      </w:hyperlink>
      <w:r>
        <w:rPr>
          <w:rFonts w:ascii="Times New Roman" w:hAnsi="Times New Roman"/>
          <w:noProof/>
        </w:rPr>
        <w:t>)</w:t>
      </w:r>
      <w:r w:rsidR="00C64120">
        <w:rPr>
          <w:rFonts w:ascii="Times New Roman" w:hAnsi="Times New Roman"/>
        </w:rPr>
        <w:fldChar w:fldCharType="end"/>
      </w:r>
      <w:r>
        <w:rPr>
          <w:rFonts w:ascii="Times New Roman" w:hAnsi="Times New Roman"/>
        </w:rPr>
        <w:t>, and accounted for 93.1% and 6.76% of the total captured sequences, and 78.54% and 21.13% total OTUs, respectively. Only two OTUs accounting for 0.14% of total sequences were found to be group III Mo-independent nitrogenase (</w:t>
      </w:r>
      <w:r w:rsidR="00E733E5">
        <w:rPr>
          <w:rFonts w:ascii="Times New Roman" w:hAnsi="Times New Roman"/>
        </w:rPr>
        <w:t xml:space="preserve">Fig. </w:t>
      </w:r>
      <w:r w:rsidR="005D6021">
        <w:rPr>
          <w:rFonts w:ascii="Times New Roman" w:hAnsi="Times New Roman"/>
        </w:rPr>
        <w:t>5</w:t>
      </w:r>
      <w:r w:rsidR="00BC71FF">
        <w:rPr>
          <w:rFonts w:ascii="Times New Roman" w:hAnsi="Times New Roman"/>
        </w:rPr>
        <w:t>.</w:t>
      </w:r>
      <w:r>
        <w:rPr>
          <w:rFonts w:ascii="Times New Roman" w:hAnsi="Times New Roman"/>
        </w:rPr>
        <w:t xml:space="preserve">3B). No significant changes of relative abundances for any </w:t>
      </w:r>
      <w:r w:rsidRPr="00206C17">
        <w:rPr>
          <w:rFonts w:ascii="Times New Roman" w:hAnsi="Times New Roman"/>
          <w:i/>
        </w:rPr>
        <w:t>nifH</w:t>
      </w:r>
      <w:r>
        <w:rPr>
          <w:rFonts w:ascii="Times New Roman" w:hAnsi="Times New Roman"/>
        </w:rPr>
        <w:t xml:space="preserve"> groups were observed between aCO</w:t>
      </w:r>
      <w:r w:rsidRPr="0072563A">
        <w:rPr>
          <w:rFonts w:ascii="Times New Roman" w:hAnsi="Times New Roman"/>
          <w:vertAlign w:val="subscript"/>
        </w:rPr>
        <w:t>2</w:t>
      </w:r>
      <w:r>
        <w:rPr>
          <w:rFonts w:ascii="Times New Roman" w:hAnsi="Times New Roman"/>
        </w:rPr>
        <w:t xml:space="preserve"> and eCO</w:t>
      </w:r>
      <w:r w:rsidRPr="0072563A">
        <w:rPr>
          <w:rFonts w:ascii="Times New Roman" w:hAnsi="Times New Roman"/>
          <w:vertAlign w:val="subscript"/>
        </w:rPr>
        <w:t>2</w:t>
      </w:r>
      <w:r>
        <w:rPr>
          <w:rFonts w:ascii="Times New Roman" w:hAnsi="Times New Roman"/>
        </w:rPr>
        <w:t xml:space="preserve">.  </w:t>
      </w:r>
    </w:p>
    <w:p w14:paraId="6404DFE0" w14:textId="77777777" w:rsidR="00D30491" w:rsidRPr="00407F4E" w:rsidRDefault="005D6021" w:rsidP="00F61EF7">
      <w:pPr>
        <w:pStyle w:val="Heading3"/>
      </w:pPr>
      <w:bookmarkStart w:id="111" w:name="_Toc390259407"/>
      <w:r>
        <w:t>5</w:t>
      </w:r>
      <w:r w:rsidR="00D30491">
        <w:t>.4.5 C</w:t>
      </w:r>
      <w:r w:rsidR="00D30491" w:rsidRPr="00407F4E">
        <w:t xml:space="preserve">o-occurrence </w:t>
      </w:r>
      <w:r w:rsidR="00D30491">
        <w:t xml:space="preserve">ecological networks of </w:t>
      </w:r>
      <w:r w:rsidR="00D30491" w:rsidRPr="00206C17">
        <w:t>nifH</w:t>
      </w:r>
      <w:r w:rsidR="00D30491">
        <w:t xml:space="preserve"> communities</w:t>
      </w:r>
      <w:bookmarkEnd w:id="111"/>
      <w:r w:rsidR="00D30491" w:rsidRPr="00407F4E">
        <w:t xml:space="preserve"> </w:t>
      </w:r>
    </w:p>
    <w:p w14:paraId="2A0D8272" w14:textId="77777777" w:rsidR="00D30491" w:rsidRDefault="00D30491" w:rsidP="00D30491">
      <w:pPr>
        <w:jc w:val="both"/>
        <w:rPr>
          <w:rFonts w:ascii="Times New Roman" w:hAnsi="Times New Roman"/>
        </w:rPr>
      </w:pPr>
      <w:r>
        <w:rPr>
          <w:rFonts w:ascii="Times New Roman" w:hAnsi="Times New Roman"/>
        </w:rPr>
        <w:t xml:space="preserve">To explore the co-occurrence patterns of </w:t>
      </w:r>
      <w:r w:rsidRPr="00206C17">
        <w:rPr>
          <w:rFonts w:ascii="Times New Roman" w:hAnsi="Times New Roman"/>
          <w:i/>
        </w:rPr>
        <w:t>nifH</w:t>
      </w:r>
      <w:r>
        <w:rPr>
          <w:rFonts w:ascii="Times New Roman" w:hAnsi="Times New Roman"/>
        </w:rPr>
        <w:t xml:space="preserve">-containing microorganisms with other microbial groups, co-occurrence ecological network was constructed using both 16S rRNA and </w:t>
      </w:r>
      <w:r w:rsidRPr="00206C17">
        <w:rPr>
          <w:rFonts w:ascii="Times New Roman" w:hAnsi="Times New Roman"/>
          <w:i/>
        </w:rPr>
        <w:t>nifH</w:t>
      </w:r>
      <w:r>
        <w:rPr>
          <w:rFonts w:ascii="Times New Roman" w:hAnsi="Times New Roman"/>
        </w:rPr>
        <w:t xml:space="preserve"> OTU profiles. By using the random matrix theory approach, a Pearson correlation coefficient cutoff of 0.81 was determined for network construction. Only the </w:t>
      </w:r>
      <w:r>
        <w:rPr>
          <w:rFonts w:ascii="Times New Roman" w:hAnsi="Times New Roman"/>
        </w:rPr>
        <w:lastRenderedPageBreak/>
        <w:t xml:space="preserve">first neighbors of </w:t>
      </w:r>
      <w:r w:rsidRPr="00206C17">
        <w:rPr>
          <w:rFonts w:ascii="Times New Roman" w:hAnsi="Times New Roman"/>
          <w:i/>
        </w:rPr>
        <w:t>nifH</w:t>
      </w:r>
      <w:r>
        <w:rPr>
          <w:rFonts w:ascii="Times New Roman" w:hAnsi="Times New Roman"/>
        </w:rPr>
        <w:t xml:space="preserve"> OTUs were extracted for further analysis, with the purpose to identify </w:t>
      </w:r>
      <w:r w:rsidRPr="00206C17">
        <w:rPr>
          <w:rFonts w:ascii="Times New Roman" w:hAnsi="Times New Roman"/>
          <w:i/>
        </w:rPr>
        <w:t>nifH</w:t>
      </w:r>
      <w:r>
        <w:rPr>
          <w:rFonts w:ascii="Times New Roman" w:hAnsi="Times New Roman"/>
        </w:rPr>
        <w:t xml:space="preserve"> OTU mediated co-occurrence patterns. As a result, six modules with more than 5 nodes were identified, covering 154 nodes and 242 links in total (</w:t>
      </w:r>
      <w:r w:rsidR="00E733E5">
        <w:rPr>
          <w:rFonts w:ascii="Times New Roman" w:hAnsi="Times New Roman"/>
        </w:rPr>
        <w:t xml:space="preserve">Fig. </w:t>
      </w:r>
      <w:proofErr w:type="gramStart"/>
      <w:r w:rsidR="00E733E5">
        <w:rPr>
          <w:rFonts w:ascii="Times New Roman" w:hAnsi="Times New Roman"/>
        </w:rPr>
        <w:t>S</w:t>
      </w:r>
      <w:r w:rsidR="005D6021">
        <w:rPr>
          <w:rFonts w:ascii="Times New Roman" w:hAnsi="Times New Roman"/>
        </w:rPr>
        <w:t>5</w:t>
      </w:r>
      <w:r w:rsidR="00BC71FF">
        <w:rPr>
          <w:rFonts w:ascii="Times New Roman" w:hAnsi="Times New Roman"/>
        </w:rPr>
        <w:t>.</w:t>
      </w:r>
      <w:r>
        <w:rPr>
          <w:rFonts w:ascii="Times New Roman" w:hAnsi="Times New Roman"/>
        </w:rPr>
        <w:t>4).</w:t>
      </w:r>
      <w:proofErr w:type="gramEnd"/>
      <w:r>
        <w:rPr>
          <w:rFonts w:ascii="Times New Roman" w:hAnsi="Times New Roman"/>
        </w:rPr>
        <w:t xml:space="preserve"> </w:t>
      </w:r>
    </w:p>
    <w:p w14:paraId="635222BC" w14:textId="77777777" w:rsidR="00187CDC" w:rsidRDefault="00BC71FF" w:rsidP="00187CDC">
      <w:pPr>
        <w:keepNext/>
        <w:jc w:val="both"/>
      </w:pPr>
      <w:r>
        <w:rPr>
          <w:rFonts w:ascii="Times New Roman" w:hAnsi="Times New Roman"/>
          <w:noProof/>
          <w:lang w:eastAsia="zh-CN" w:bidi="ar-SA"/>
        </w:rPr>
        <w:drawing>
          <wp:inline distT="0" distB="0" distL="0" distR="0" wp14:anchorId="5E3218DC" wp14:editId="42F0A569">
            <wp:extent cx="5394960" cy="273304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_modules.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94960" cy="2733040"/>
                    </a:xfrm>
                    <a:prstGeom prst="rect">
                      <a:avLst/>
                    </a:prstGeom>
                  </pic:spPr>
                </pic:pic>
              </a:graphicData>
            </a:graphic>
          </wp:inline>
        </w:drawing>
      </w:r>
    </w:p>
    <w:p w14:paraId="610B5F89" w14:textId="77777777" w:rsidR="00BC71FF" w:rsidRDefault="00187CDC" w:rsidP="00187CDC">
      <w:pPr>
        <w:pStyle w:val="Caption"/>
        <w:jc w:val="both"/>
        <w:rPr>
          <w:rFonts w:ascii="Times New Roman" w:hAnsi="Times New Roman"/>
        </w:rPr>
      </w:pPr>
      <w:bookmarkStart w:id="112" w:name="_Toc390259713"/>
      <w:proofErr w:type="gramStart"/>
      <w:r>
        <w:t>Fig.</w:t>
      </w:r>
      <w:proofErr w:type="gramEnd"/>
      <w:r>
        <w:t xml:space="preserve">  </w:t>
      </w:r>
      <w:proofErr w:type="gramStart"/>
      <w:r w:rsidR="005D6021">
        <w:t>5</w:t>
      </w:r>
      <w:r>
        <w:t>.</w:t>
      </w:r>
      <w:proofErr w:type="gramEnd"/>
      <w:r w:rsidR="00C64120">
        <w:fldChar w:fldCharType="begin"/>
      </w:r>
      <w:r w:rsidR="00826962">
        <w:instrText xml:space="preserve"> SEQ Fig._ \* ARABIC \s 1 </w:instrText>
      </w:r>
      <w:r w:rsidR="00C64120">
        <w:fldChar w:fldCharType="separate"/>
      </w:r>
      <w:r w:rsidR="006202E2">
        <w:rPr>
          <w:noProof/>
        </w:rPr>
        <w:t>4</w:t>
      </w:r>
      <w:r w:rsidR="00C64120">
        <w:rPr>
          <w:noProof/>
        </w:rPr>
        <w:fldChar w:fldCharType="end"/>
      </w:r>
      <w:r>
        <w:t xml:space="preserve"> </w:t>
      </w:r>
      <w:r w:rsidRPr="00187CDC">
        <w:rPr>
          <w:rFonts w:ascii="Times New Roman" w:hAnsi="Times New Roman"/>
          <w:b w:val="0"/>
          <w:szCs w:val="24"/>
        </w:rPr>
        <w:t xml:space="preserve">Co-occurrence modules centered by </w:t>
      </w:r>
      <w:r w:rsidRPr="00187CDC">
        <w:rPr>
          <w:rFonts w:ascii="Times New Roman" w:hAnsi="Times New Roman"/>
          <w:b w:val="0"/>
          <w:i/>
          <w:szCs w:val="24"/>
        </w:rPr>
        <w:t>nifH</w:t>
      </w:r>
      <w:r w:rsidRPr="00187CDC">
        <w:rPr>
          <w:rFonts w:ascii="Times New Roman" w:hAnsi="Times New Roman"/>
          <w:b w:val="0"/>
          <w:szCs w:val="24"/>
        </w:rPr>
        <w:t xml:space="preserve"> OTUs: (A) </w:t>
      </w:r>
      <w:r w:rsidRPr="00187CDC">
        <w:rPr>
          <w:rFonts w:ascii="Times New Roman" w:hAnsi="Times New Roman"/>
          <w:b w:val="0"/>
          <w:i/>
          <w:szCs w:val="24"/>
        </w:rPr>
        <w:t>Azospirillum</w:t>
      </w:r>
      <w:r w:rsidRPr="00187CDC">
        <w:rPr>
          <w:rFonts w:ascii="Times New Roman" w:hAnsi="Times New Roman"/>
          <w:b w:val="0"/>
          <w:szCs w:val="24"/>
        </w:rPr>
        <w:t xml:space="preserve"> module; (B) </w:t>
      </w:r>
      <w:r w:rsidRPr="00187CDC">
        <w:rPr>
          <w:rFonts w:ascii="Times New Roman" w:hAnsi="Times New Roman"/>
          <w:b w:val="0"/>
          <w:i/>
          <w:szCs w:val="24"/>
        </w:rPr>
        <w:t>Mesorhizobium</w:t>
      </w:r>
      <w:r w:rsidRPr="00187CDC">
        <w:rPr>
          <w:rFonts w:ascii="Times New Roman" w:hAnsi="Times New Roman"/>
          <w:b w:val="0"/>
          <w:szCs w:val="24"/>
        </w:rPr>
        <w:t xml:space="preserve"> module; (C) </w:t>
      </w:r>
      <w:r w:rsidRPr="00187CDC">
        <w:rPr>
          <w:rFonts w:ascii="Times New Roman" w:hAnsi="Times New Roman"/>
          <w:b w:val="0"/>
          <w:i/>
          <w:szCs w:val="24"/>
        </w:rPr>
        <w:t>Bradyrhizobium</w:t>
      </w:r>
      <w:r w:rsidRPr="00187CDC">
        <w:rPr>
          <w:rFonts w:ascii="Times New Roman" w:hAnsi="Times New Roman"/>
          <w:b w:val="0"/>
          <w:szCs w:val="24"/>
        </w:rPr>
        <w:t xml:space="preserve"> module. </w:t>
      </w:r>
      <w:proofErr w:type="gramStart"/>
      <w:r w:rsidRPr="00187CDC">
        <w:rPr>
          <w:rFonts w:ascii="Times New Roman" w:hAnsi="Times New Roman"/>
          <w:b w:val="0"/>
          <w:i/>
          <w:szCs w:val="24"/>
        </w:rPr>
        <w:t>nifH</w:t>
      </w:r>
      <w:proofErr w:type="gramEnd"/>
      <w:r w:rsidRPr="00187CDC">
        <w:rPr>
          <w:rFonts w:ascii="Times New Roman" w:hAnsi="Times New Roman"/>
          <w:b w:val="0"/>
          <w:szCs w:val="24"/>
        </w:rPr>
        <w:t xml:space="preserve"> OTUs were represented by diamond shape. 16S rRNA OTUs </w:t>
      </w:r>
      <w:proofErr w:type="gramStart"/>
      <w:r w:rsidRPr="00187CDC">
        <w:rPr>
          <w:rFonts w:ascii="Times New Roman" w:hAnsi="Times New Roman"/>
          <w:b w:val="0"/>
          <w:szCs w:val="24"/>
        </w:rPr>
        <w:t>were</w:t>
      </w:r>
      <w:proofErr w:type="gramEnd"/>
      <w:r w:rsidRPr="00187CDC">
        <w:rPr>
          <w:rFonts w:ascii="Times New Roman" w:hAnsi="Times New Roman"/>
          <w:b w:val="0"/>
          <w:szCs w:val="24"/>
        </w:rPr>
        <w:t xml:space="preserve"> represented by circular shape. Different colors refer to different phyla.</w:t>
      </w:r>
      <w:bookmarkEnd w:id="112"/>
    </w:p>
    <w:p w14:paraId="0C5CF16D" w14:textId="77777777" w:rsidR="00187CDC" w:rsidRDefault="00187CDC" w:rsidP="00D30491">
      <w:pPr>
        <w:jc w:val="both"/>
        <w:rPr>
          <w:rFonts w:ascii="Times New Roman" w:hAnsi="Times New Roman"/>
        </w:rPr>
      </w:pPr>
    </w:p>
    <w:p w14:paraId="64A6903A" w14:textId="77777777" w:rsidR="00D30491" w:rsidRDefault="00D30491" w:rsidP="00D30491">
      <w:pPr>
        <w:jc w:val="both"/>
        <w:rPr>
          <w:rFonts w:ascii="Times New Roman" w:hAnsi="Times New Roman"/>
        </w:rPr>
      </w:pPr>
      <w:proofErr w:type="gramStart"/>
      <w:r w:rsidRPr="009E22A6">
        <w:rPr>
          <w:rFonts w:ascii="Times New Roman" w:hAnsi="Times New Roman"/>
          <w:i/>
        </w:rPr>
        <w:t>Azospirillum module</w:t>
      </w:r>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 xml:space="preserve">The most complex module (module I, </w:t>
      </w:r>
      <w:r w:rsidR="00E733E5">
        <w:rPr>
          <w:rFonts w:ascii="Times New Roman" w:hAnsi="Times New Roman"/>
        </w:rPr>
        <w:t>Fig.</w:t>
      </w:r>
      <w:proofErr w:type="gramEnd"/>
      <w:r w:rsidR="00E733E5">
        <w:rPr>
          <w:rFonts w:ascii="Times New Roman" w:hAnsi="Times New Roman"/>
        </w:rPr>
        <w:t xml:space="preserve"> S</w:t>
      </w:r>
      <w:r w:rsidR="005D6021">
        <w:rPr>
          <w:rFonts w:ascii="Times New Roman" w:hAnsi="Times New Roman"/>
        </w:rPr>
        <w:t>5</w:t>
      </w:r>
      <w:r w:rsidR="00BC71FF">
        <w:rPr>
          <w:rFonts w:ascii="Times New Roman" w:hAnsi="Times New Roman"/>
        </w:rPr>
        <w:t>.</w:t>
      </w:r>
      <w:r>
        <w:rPr>
          <w:rFonts w:ascii="Times New Roman" w:hAnsi="Times New Roman"/>
        </w:rPr>
        <w:t>4) was centered by two OTUs (</w:t>
      </w:r>
      <w:r w:rsidRPr="00206C17">
        <w:rPr>
          <w:rFonts w:ascii="Times New Roman" w:hAnsi="Times New Roman"/>
          <w:i/>
        </w:rPr>
        <w:t>nifH</w:t>
      </w:r>
      <w:r>
        <w:rPr>
          <w:rFonts w:ascii="Times New Roman" w:hAnsi="Times New Roman"/>
        </w:rPr>
        <w:t xml:space="preserve">_643 and </w:t>
      </w:r>
      <w:r w:rsidRPr="00206C17">
        <w:rPr>
          <w:rFonts w:ascii="Times New Roman" w:hAnsi="Times New Roman"/>
          <w:i/>
        </w:rPr>
        <w:t>nifH</w:t>
      </w:r>
      <w:r>
        <w:rPr>
          <w:rFonts w:ascii="Times New Roman" w:hAnsi="Times New Roman"/>
        </w:rPr>
        <w:t xml:space="preserve">_31) belonging to </w:t>
      </w:r>
      <w:r w:rsidRPr="00F91AFC">
        <w:rPr>
          <w:rFonts w:ascii="Times New Roman" w:hAnsi="Times New Roman"/>
          <w:i/>
        </w:rPr>
        <w:t>Azospirillum</w:t>
      </w:r>
      <w:r>
        <w:rPr>
          <w:rFonts w:ascii="Times New Roman" w:hAnsi="Times New Roman"/>
        </w:rPr>
        <w:t xml:space="preserve">. Extraction of their first neighbors showed that these two </w:t>
      </w:r>
      <w:r w:rsidRPr="00F91AFC">
        <w:rPr>
          <w:rFonts w:ascii="Times New Roman" w:hAnsi="Times New Roman"/>
          <w:i/>
        </w:rPr>
        <w:t>Azospirillum</w:t>
      </w:r>
      <w:r>
        <w:rPr>
          <w:rFonts w:ascii="Times New Roman" w:hAnsi="Times New Roman"/>
        </w:rPr>
        <w:t xml:space="preserve"> OTUs were mainly connected by 17 </w:t>
      </w:r>
      <w:r w:rsidRPr="00C50B44">
        <w:rPr>
          <w:rFonts w:ascii="Times New Roman" w:hAnsi="Times New Roman"/>
        </w:rPr>
        <w:t>Actinobacteria</w:t>
      </w:r>
      <w:r>
        <w:rPr>
          <w:rFonts w:ascii="Times New Roman" w:hAnsi="Times New Roman"/>
        </w:rPr>
        <w:t xml:space="preserve"> OTUs and 12 </w:t>
      </w:r>
      <w:r w:rsidRPr="00C50B44">
        <w:rPr>
          <w:rFonts w:ascii="Times New Roman" w:hAnsi="Times New Roman"/>
        </w:rPr>
        <w:t>Proteobacteria</w:t>
      </w:r>
      <w:r>
        <w:rPr>
          <w:rFonts w:ascii="Times New Roman" w:hAnsi="Times New Roman"/>
        </w:rPr>
        <w:t xml:space="preserve"> OTUs, the </w:t>
      </w:r>
      <w:bookmarkStart w:id="113" w:name="OLE_LINK4"/>
      <w:r>
        <w:rPr>
          <w:rFonts w:ascii="Times New Roman" w:hAnsi="Times New Roman"/>
        </w:rPr>
        <w:t xml:space="preserve">latter </w:t>
      </w:r>
      <w:bookmarkEnd w:id="113"/>
      <w:r>
        <w:rPr>
          <w:rFonts w:ascii="Times New Roman" w:hAnsi="Times New Roman"/>
        </w:rPr>
        <w:t xml:space="preserve">of which included 4 </w:t>
      </w:r>
      <w:r w:rsidRPr="00206C17">
        <w:rPr>
          <w:rFonts w:ascii="Times New Roman" w:hAnsi="Times New Roman"/>
          <w:i/>
        </w:rPr>
        <w:t>nifH</w:t>
      </w:r>
      <w:r>
        <w:rPr>
          <w:rFonts w:ascii="Times New Roman" w:hAnsi="Times New Roman"/>
        </w:rPr>
        <w:t xml:space="preserve"> OTUs (</w:t>
      </w:r>
      <w:r w:rsidR="00E733E5">
        <w:rPr>
          <w:rFonts w:ascii="Times New Roman" w:hAnsi="Times New Roman"/>
        </w:rPr>
        <w:t xml:space="preserve">Fig. </w:t>
      </w:r>
      <w:r w:rsidR="005D6021">
        <w:rPr>
          <w:rFonts w:ascii="Times New Roman" w:hAnsi="Times New Roman"/>
        </w:rPr>
        <w:t>5</w:t>
      </w:r>
      <w:r w:rsidR="00BC71FF">
        <w:rPr>
          <w:rFonts w:ascii="Times New Roman" w:hAnsi="Times New Roman"/>
        </w:rPr>
        <w:t>.</w:t>
      </w:r>
      <w:r>
        <w:rPr>
          <w:rFonts w:ascii="Times New Roman" w:hAnsi="Times New Roman"/>
        </w:rPr>
        <w:t xml:space="preserve">4A). Two </w:t>
      </w:r>
      <w:r w:rsidRPr="00C50B44">
        <w:rPr>
          <w:rFonts w:ascii="Times New Roman" w:hAnsi="Times New Roman"/>
        </w:rPr>
        <w:t>Acidobacteria</w:t>
      </w:r>
      <w:r>
        <w:rPr>
          <w:rFonts w:ascii="Times New Roman" w:hAnsi="Times New Roman"/>
        </w:rPr>
        <w:t xml:space="preserve"> OTUs, two </w:t>
      </w:r>
      <w:r w:rsidRPr="00C50B44">
        <w:rPr>
          <w:rFonts w:ascii="Times New Roman" w:hAnsi="Times New Roman"/>
        </w:rPr>
        <w:t>Chloroflexi</w:t>
      </w:r>
      <w:r>
        <w:rPr>
          <w:rFonts w:ascii="Times New Roman" w:hAnsi="Times New Roman"/>
        </w:rPr>
        <w:t xml:space="preserve"> OTUs, one </w:t>
      </w:r>
      <w:proofErr w:type="gramStart"/>
      <w:r w:rsidRPr="00C50B44">
        <w:rPr>
          <w:rFonts w:ascii="Times New Roman" w:hAnsi="Times New Roman"/>
        </w:rPr>
        <w:t>Bacilli</w:t>
      </w:r>
      <w:proofErr w:type="gramEnd"/>
      <w:r>
        <w:rPr>
          <w:rFonts w:ascii="Times New Roman" w:hAnsi="Times New Roman"/>
        </w:rPr>
        <w:t xml:space="preserve">, one </w:t>
      </w:r>
      <w:r w:rsidRPr="00C50B44">
        <w:rPr>
          <w:rFonts w:ascii="Times New Roman" w:hAnsi="Times New Roman"/>
        </w:rPr>
        <w:t>Sphingobacteria</w:t>
      </w:r>
      <w:r>
        <w:rPr>
          <w:rFonts w:ascii="Times New Roman" w:hAnsi="Times New Roman"/>
        </w:rPr>
        <w:t xml:space="preserve">, and two unclassified </w:t>
      </w:r>
      <w:r w:rsidRPr="00206C17">
        <w:rPr>
          <w:rFonts w:ascii="Times New Roman" w:hAnsi="Times New Roman"/>
          <w:i/>
        </w:rPr>
        <w:t>nifH</w:t>
      </w:r>
      <w:r>
        <w:rPr>
          <w:rFonts w:ascii="Times New Roman" w:hAnsi="Times New Roman"/>
        </w:rPr>
        <w:t xml:space="preserve"> OTUs were also linked with the above </w:t>
      </w:r>
      <w:r w:rsidRPr="00F91AFC">
        <w:rPr>
          <w:rFonts w:ascii="Times New Roman" w:hAnsi="Times New Roman"/>
          <w:i/>
        </w:rPr>
        <w:t>Azospirillum</w:t>
      </w:r>
      <w:r>
        <w:rPr>
          <w:rFonts w:ascii="Times New Roman" w:hAnsi="Times New Roman"/>
        </w:rPr>
        <w:t xml:space="preserve"> OTUs. Among the 17 </w:t>
      </w:r>
      <w:r w:rsidRPr="00C50B44">
        <w:rPr>
          <w:rFonts w:ascii="Times New Roman" w:hAnsi="Times New Roman"/>
        </w:rPr>
        <w:t>Actinobacteria</w:t>
      </w:r>
      <w:r>
        <w:rPr>
          <w:rFonts w:ascii="Times New Roman" w:hAnsi="Times New Roman"/>
        </w:rPr>
        <w:t xml:space="preserve"> OTUs connected with </w:t>
      </w:r>
      <w:r w:rsidRPr="00F91AFC">
        <w:rPr>
          <w:rFonts w:ascii="Times New Roman" w:hAnsi="Times New Roman"/>
          <w:i/>
        </w:rPr>
        <w:t>Azospirillum</w:t>
      </w:r>
      <w:r>
        <w:rPr>
          <w:rFonts w:ascii="Times New Roman" w:hAnsi="Times New Roman"/>
        </w:rPr>
        <w:t xml:space="preserve"> OTUs, nine were derived from </w:t>
      </w:r>
      <w:r w:rsidRPr="00C50B44">
        <w:rPr>
          <w:rFonts w:ascii="Times New Roman" w:hAnsi="Times New Roman"/>
        </w:rPr>
        <w:t>Solirubrobacterales</w:t>
      </w:r>
      <w:r>
        <w:rPr>
          <w:rFonts w:ascii="Times New Roman" w:hAnsi="Times New Roman"/>
        </w:rPr>
        <w:t xml:space="preserve">, six from </w:t>
      </w:r>
      <w:r w:rsidRPr="00C50B44">
        <w:rPr>
          <w:rFonts w:ascii="Times New Roman" w:hAnsi="Times New Roman"/>
        </w:rPr>
        <w:t>Actinomycetales</w:t>
      </w:r>
      <w:r>
        <w:rPr>
          <w:rFonts w:ascii="Times New Roman" w:hAnsi="Times New Roman"/>
        </w:rPr>
        <w:t xml:space="preserve">, and two from </w:t>
      </w:r>
      <w:r w:rsidRPr="00C50B44">
        <w:rPr>
          <w:rFonts w:ascii="Times New Roman" w:hAnsi="Times New Roman"/>
        </w:rPr>
        <w:t>Acidimicrobiales</w:t>
      </w:r>
      <w:r>
        <w:rPr>
          <w:rFonts w:ascii="Times New Roman" w:hAnsi="Times New Roman"/>
        </w:rPr>
        <w:t xml:space="preserve">. The connected </w:t>
      </w:r>
      <w:r w:rsidRPr="00C50B44">
        <w:rPr>
          <w:rFonts w:ascii="Times New Roman" w:hAnsi="Times New Roman"/>
        </w:rPr>
        <w:t>Proteobacteria</w:t>
      </w:r>
      <w:r>
        <w:rPr>
          <w:rFonts w:ascii="Times New Roman" w:hAnsi="Times New Roman"/>
        </w:rPr>
        <w:t xml:space="preserve"> 16S rRNA OTUs were mainly </w:t>
      </w:r>
      <w:r>
        <w:rPr>
          <w:rFonts w:ascii="Times New Roman" w:hAnsi="Times New Roman"/>
        </w:rPr>
        <w:lastRenderedPageBreak/>
        <w:t xml:space="preserve">dominated by four </w:t>
      </w:r>
      <w:r w:rsidRPr="00C50B44">
        <w:rPr>
          <w:rFonts w:ascii="Times New Roman" w:hAnsi="Times New Roman"/>
        </w:rPr>
        <w:t>Polyangiaceae</w:t>
      </w:r>
      <w:r>
        <w:rPr>
          <w:rFonts w:ascii="Times New Roman" w:hAnsi="Times New Roman"/>
        </w:rPr>
        <w:t xml:space="preserve"> OTUs, followed by two </w:t>
      </w:r>
      <w:r w:rsidRPr="00C50B44">
        <w:rPr>
          <w:rFonts w:ascii="Times New Roman" w:hAnsi="Times New Roman"/>
        </w:rPr>
        <w:t>Rhizobiales</w:t>
      </w:r>
      <w:r>
        <w:rPr>
          <w:rFonts w:ascii="Times New Roman" w:hAnsi="Times New Roman"/>
        </w:rPr>
        <w:t xml:space="preserve">, one </w:t>
      </w:r>
      <w:r w:rsidRPr="00C50B44">
        <w:rPr>
          <w:rFonts w:ascii="Times New Roman" w:hAnsi="Times New Roman"/>
        </w:rPr>
        <w:t>Syntrophobacteraceae</w:t>
      </w:r>
      <w:r>
        <w:rPr>
          <w:rFonts w:ascii="Times New Roman" w:hAnsi="Times New Roman"/>
        </w:rPr>
        <w:t xml:space="preserve"> and one </w:t>
      </w:r>
      <w:r w:rsidRPr="00C50B44">
        <w:rPr>
          <w:rFonts w:ascii="Times New Roman" w:hAnsi="Times New Roman"/>
        </w:rPr>
        <w:t>Oxalobacteraceae</w:t>
      </w:r>
      <w:r>
        <w:rPr>
          <w:rFonts w:ascii="Times New Roman" w:hAnsi="Times New Roman"/>
        </w:rPr>
        <w:t xml:space="preserve"> OTUs. These results suggested a high co-occurrence frequency of </w:t>
      </w:r>
      <w:r w:rsidRPr="00F91AFC">
        <w:rPr>
          <w:rFonts w:ascii="Times New Roman" w:hAnsi="Times New Roman"/>
          <w:i/>
        </w:rPr>
        <w:t>Azospirillum</w:t>
      </w:r>
      <w:r>
        <w:rPr>
          <w:rFonts w:ascii="Times New Roman" w:hAnsi="Times New Roman"/>
        </w:rPr>
        <w:t xml:space="preserve"> species with </w:t>
      </w:r>
      <w:r w:rsidRPr="00C50B44">
        <w:rPr>
          <w:rFonts w:ascii="Times New Roman" w:hAnsi="Times New Roman"/>
        </w:rPr>
        <w:t>Actinobacteria</w:t>
      </w:r>
      <w:r>
        <w:rPr>
          <w:rFonts w:ascii="Times New Roman" w:hAnsi="Times New Roman"/>
        </w:rPr>
        <w:t xml:space="preserve"> species, especially those derived from </w:t>
      </w:r>
      <w:r w:rsidRPr="00C50B44">
        <w:rPr>
          <w:rFonts w:ascii="Times New Roman" w:hAnsi="Times New Roman"/>
        </w:rPr>
        <w:t>Solirubrobacterales</w:t>
      </w:r>
      <w:r>
        <w:rPr>
          <w:rFonts w:ascii="Times New Roman" w:hAnsi="Times New Roman"/>
        </w:rPr>
        <w:t xml:space="preserve"> (</w:t>
      </w:r>
      <w:r w:rsidRPr="00C50B44">
        <w:rPr>
          <w:rFonts w:ascii="Times New Roman" w:hAnsi="Times New Roman"/>
        </w:rPr>
        <w:t>Solirubrobacter</w:t>
      </w:r>
      <w:r>
        <w:rPr>
          <w:rFonts w:ascii="Times New Roman" w:hAnsi="Times New Roman"/>
        </w:rPr>
        <w:t xml:space="preserve"> and </w:t>
      </w:r>
      <w:r w:rsidRPr="00C50B44">
        <w:rPr>
          <w:rFonts w:ascii="Times New Roman" w:hAnsi="Times New Roman"/>
        </w:rPr>
        <w:t>Conexibacter</w:t>
      </w:r>
      <w:r>
        <w:rPr>
          <w:rFonts w:ascii="Times New Roman" w:hAnsi="Times New Roman"/>
        </w:rPr>
        <w:t xml:space="preserve">) and </w:t>
      </w:r>
      <w:r w:rsidRPr="00C50B44">
        <w:rPr>
          <w:rFonts w:ascii="Times New Roman" w:hAnsi="Times New Roman"/>
        </w:rPr>
        <w:t>Actinomycetales</w:t>
      </w:r>
      <w:r>
        <w:rPr>
          <w:rFonts w:ascii="Times New Roman" w:hAnsi="Times New Roman"/>
        </w:rPr>
        <w:t xml:space="preserve">. </w:t>
      </w:r>
    </w:p>
    <w:p w14:paraId="64F7F2A9" w14:textId="77777777" w:rsidR="00D30491" w:rsidRDefault="00D30491" w:rsidP="00D30491">
      <w:pPr>
        <w:jc w:val="both"/>
        <w:rPr>
          <w:rFonts w:ascii="Times New Roman" w:hAnsi="Times New Roman"/>
        </w:rPr>
      </w:pPr>
      <w:proofErr w:type="gramStart"/>
      <w:r w:rsidRPr="008A13D5">
        <w:rPr>
          <w:rFonts w:ascii="Times New Roman" w:hAnsi="Times New Roman"/>
          <w:i/>
        </w:rPr>
        <w:t>Mesorhizobium module</w:t>
      </w:r>
      <w:r>
        <w:rPr>
          <w:rFonts w:ascii="Times New Roman" w:hAnsi="Times New Roman"/>
        </w:rPr>
        <w:t>.</w:t>
      </w:r>
      <w:proofErr w:type="gramEnd"/>
      <w:r>
        <w:rPr>
          <w:rFonts w:ascii="Times New Roman" w:hAnsi="Times New Roman"/>
        </w:rPr>
        <w:t xml:space="preserve"> Module II was centered by a </w:t>
      </w:r>
      <w:r w:rsidRPr="00206C17">
        <w:rPr>
          <w:rFonts w:ascii="Times New Roman" w:hAnsi="Times New Roman"/>
          <w:i/>
        </w:rPr>
        <w:t>nifH</w:t>
      </w:r>
      <w:r>
        <w:rPr>
          <w:rFonts w:ascii="Times New Roman" w:hAnsi="Times New Roman"/>
        </w:rPr>
        <w:t xml:space="preserve"> OTU (</w:t>
      </w:r>
      <w:r w:rsidRPr="00206C17">
        <w:rPr>
          <w:rFonts w:ascii="Times New Roman" w:hAnsi="Times New Roman"/>
          <w:i/>
        </w:rPr>
        <w:t>nifH</w:t>
      </w:r>
      <w:r>
        <w:rPr>
          <w:rFonts w:ascii="Times New Roman" w:hAnsi="Times New Roman"/>
        </w:rPr>
        <w:t xml:space="preserve">_325) belonging to </w:t>
      </w:r>
      <w:r w:rsidRPr="00F91AFC">
        <w:rPr>
          <w:rFonts w:ascii="Times New Roman" w:hAnsi="Times New Roman"/>
          <w:i/>
        </w:rPr>
        <w:t>Mesorhizobium</w:t>
      </w:r>
      <w:r>
        <w:rPr>
          <w:rFonts w:ascii="Times New Roman" w:hAnsi="Times New Roman"/>
        </w:rPr>
        <w:t xml:space="preserve"> (</w:t>
      </w:r>
      <w:r w:rsidR="00E733E5">
        <w:rPr>
          <w:rFonts w:ascii="Times New Roman" w:hAnsi="Times New Roman"/>
        </w:rPr>
        <w:t xml:space="preserve">Fig. </w:t>
      </w:r>
      <w:r w:rsidR="005D6021">
        <w:rPr>
          <w:rFonts w:ascii="Times New Roman" w:hAnsi="Times New Roman"/>
        </w:rPr>
        <w:t>5</w:t>
      </w:r>
      <w:r w:rsidR="00BC71FF">
        <w:rPr>
          <w:rFonts w:ascii="Times New Roman" w:hAnsi="Times New Roman"/>
        </w:rPr>
        <w:t>.</w:t>
      </w:r>
      <w:r>
        <w:rPr>
          <w:rFonts w:ascii="Times New Roman" w:hAnsi="Times New Roman"/>
        </w:rPr>
        <w:t>4B</w:t>
      </w:r>
      <w:r w:rsidR="00BC71FF">
        <w:rPr>
          <w:rFonts w:ascii="Times New Roman" w:hAnsi="Times New Roman"/>
        </w:rPr>
        <w:t xml:space="preserve">, </w:t>
      </w:r>
      <w:r w:rsidR="00E733E5">
        <w:rPr>
          <w:rFonts w:ascii="Times New Roman" w:hAnsi="Times New Roman"/>
        </w:rPr>
        <w:t>Fig. S</w:t>
      </w:r>
      <w:r w:rsidR="005D6021">
        <w:rPr>
          <w:rFonts w:ascii="Times New Roman" w:hAnsi="Times New Roman"/>
        </w:rPr>
        <w:t>5</w:t>
      </w:r>
      <w:r w:rsidR="00BC71FF">
        <w:rPr>
          <w:rFonts w:ascii="Times New Roman" w:hAnsi="Times New Roman"/>
        </w:rPr>
        <w:t>.4</w:t>
      </w:r>
      <w:r>
        <w:rPr>
          <w:rFonts w:ascii="Times New Roman" w:hAnsi="Times New Roman"/>
        </w:rPr>
        <w:t xml:space="preserve">). A total of seven </w:t>
      </w:r>
      <w:r w:rsidRPr="00C50B44">
        <w:rPr>
          <w:rFonts w:ascii="Times New Roman" w:hAnsi="Times New Roman"/>
        </w:rPr>
        <w:t>Actinobacteria</w:t>
      </w:r>
      <w:r>
        <w:rPr>
          <w:rFonts w:ascii="Times New Roman" w:hAnsi="Times New Roman"/>
        </w:rPr>
        <w:t xml:space="preserve">, two </w:t>
      </w:r>
      <w:r w:rsidRPr="00C50B44">
        <w:rPr>
          <w:rFonts w:ascii="Times New Roman" w:hAnsi="Times New Roman"/>
        </w:rPr>
        <w:t>Acidobacteria</w:t>
      </w:r>
      <w:r>
        <w:rPr>
          <w:rFonts w:ascii="Times New Roman" w:hAnsi="Times New Roman"/>
        </w:rPr>
        <w:t xml:space="preserve">, two </w:t>
      </w:r>
      <w:r w:rsidRPr="00C50B44">
        <w:rPr>
          <w:rFonts w:ascii="Times New Roman" w:hAnsi="Times New Roman"/>
        </w:rPr>
        <w:t>Spartobacteria</w:t>
      </w:r>
      <w:r>
        <w:rPr>
          <w:rFonts w:ascii="Times New Roman" w:hAnsi="Times New Roman"/>
        </w:rPr>
        <w:t xml:space="preserve">, and one </w:t>
      </w:r>
      <w:r w:rsidRPr="00C50B44">
        <w:rPr>
          <w:rFonts w:ascii="Times New Roman" w:hAnsi="Times New Roman"/>
        </w:rPr>
        <w:t>Alphaproteobacteria</w:t>
      </w:r>
      <w:r>
        <w:rPr>
          <w:rFonts w:ascii="Times New Roman" w:hAnsi="Times New Roman"/>
        </w:rPr>
        <w:t xml:space="preserve"> OTUs were connected with the </w:t>
      </w:r>
      <w:r w:rsidRPr="00F91AFC">
        <w:rPr>
          <w:rFonts w:ascii="Times New Roman" w:hAnsi="Times New Roman"/>
          <w:i/>
        </w:rPr>
        <w:t>Mesorhizobium</w:t>
      </w:r>
      <w:r>
        <w:rPr>
          <w:rFonts w:ascii="Times New Roman" w:hAnsi="Times New Roman"/>
        </w:rPr>
        <w:t xml:space="preserve"> OTU. Notably, five of the </w:t>
      </w:r>
      <w:r w:rsidRPr="00C50B44">
        <w:rPr>
          <w:rFonts w:ascii="Times New Roman" w:hAnsi="Times New Roman"/>
        </w:rPr>
        <w:t>Actinobacteria</w:t>
      </w:r>
      <w:r>
        <w:rPr>
          <w:rFonts w:ascii="Times New Roman" w:hAnsi="Times New Roman"/>
        </w:rPr>
        <w:t xml:space="preserve"> OTUs were assigned to </w:t>
      </w:r>
      <w:r w:rsidRPr="00C50B44">
        <w:rPr>
          <w:rFonts w:ascii="Times New Roman" w:hAnsi="Times New Roman"/>
        </w:rPr>
        <w:t>Conexibacter</w:t>
      </w:r>
      <w:r>
        <w:rPr>
          <w:rFonts w:ascii="Times New Roman" w:hAnsi="Times New Roman"/>
        </w:rPr>
        <w:t xml:space="preserve">, suggesting a high probability of co-occurrence relationship between </w:t>
      </w:r>
      <w:r w:rsidRPr="00F91AFC">
        <w:rPr>
          <w:rFonts w:ascii="Times New Roman" w:hAnsi="Times New Roman"/>
          <w:i/>
        </w:rPr>
        <w:t>Mesorhizobium</w:t>
      </w:r>
      <w:r>
        <w:rPr>
          <w:rFonts w:ascii="Times New Roman" w:hAnsi="Times New Roman"/>
        </w:rPr>
        <w:t xml:space="preserve"> and </w:t>
      </w:r>
      <w:r w:rsidRPr="00C50B44">
        <w:rPr>
          <w:rFonts w:ascii="Times New Roman" w:hAnsi="Times New Roman"/>
        </w:rPr>
        <w:t>Conexibacter</w:t>
      </w:r>
      <w:r>
        <w:rPr>
          <w:rFonts w:ascii="Times New Roman" w:hAnsi="Times New Roman"/>
        </w:rPr>
        <w:t xml:space="preserve">.  </w:t>
      </w:r>
    </w:p>
    <w:p w14:paraId="17252553" w14:textId="77777777" w:rsidR="00D30491" w:rsidRDefault="00D30491" w:rsidP="00D30491">
      <w:pPr>
        <w:jc w:val="both"/>
        <w:rPr>
          <w:rFonts w:ascii="Times New Roman" w:hAnsi="Times New Roman"/>
        </w:rPr>
      </w:pPr>
      <w:proofErr w:type="gramStart"/>
      <w:r w:rsidRPr="00AA6C94">
        <w:rPr>
          <w:rFonts w:ascii="Times New Roman" w:hAnsi="Times New Roman"/>
          <w:i/>
        </w:rPr>
        <w:t>Bradyrhizobium modules</w:t>
      </w:r>
      <w:r>
        <w:rPr>
          <w:rFonts w:ascii="Times New Roman" w:hAnsi="Times New Roman"/>
        </w:rPr>
        <w:t>.</w:t>
      </w:r>
      <w:proofErr w:type="gramEnd"/>
      <w:r>
        <w:rPr>
          <w:rFonts w:ascii="Times New Roman" w:hAnsi="Times New Roman"/>
        </w:rPr>
        <w:t xml:space="preserve"> Two modules were centered by </w:t>
      </w:r>
      <w:r w:rsidRPr="00F91AFC">
        <w:rPr>
          <w:rFonts w:ascii="Times New Roman" w:hAnsi="Times New Roman"/>
          <w:i/>
        </w:rPr>
        <w:t>Bradyrhizobium</w:t>
      </w:r>
      <w:r>
        <w:rPr>
          <w:rFonts w:ascii="Times New Roman" w:hAnsi="Times New Roman"/>
        </w:rPr>
        <w:t xml:space="preserve"> (modules III, </w:t>
      </w:r>
      <w:r w:rsidR="00E733E5">
        <w:rPr>
          <w:rFonts w:ascii="Times New Roman" w:hAnsi="Times New Roman"/>
        </w:rPr>
        <w:t>Fig. S</w:t>
      </w:r>
      <w:r w:rsidR="005D6021">
        <w:rPr>
          <w:rFonts w:ascii="Times New Roman" w:hAnsi="Times New Roman"/>
        </w:rPr>
        <w:t>5</w:t>
      </w:r>
      <w:r w:rsidR="00BC71FF">
        <w:rPr>
          <w:rFonts w:ascii="Times New Roman" w:hAnsi="Times New Roman"/>
        </w:rPr>
        <w:t>.</w:t>
      </w:r>
      <w:r>
        <w:rPr>
          <w:rFonts w:ascii="Times New Roman" w:hAnsi="Times New Roman"/>
        </w:rPr>
        <w:t xml:space="preserve">4). </w:t>
      </w:r>
      <w:proofErr w:type="gramStart"/>
      <w:r>
        <w:rPr>
          <w:rFonts w:ascii="Times New Roman" w:hAnsi="Times New Roman"/>
        </w:rPr>
        <w:t>In</w:t>
      </w:r>
      <w:proofErr w:type="gramEnd"/>
      <w:r>
        <w:rPr>
          <w:rFonts w:ascii="Times New Roman" w:hAnsi="Times New Roman"/>
        </w:rPr>
        <w:t xml:space="preserve"> both modules, </w:t>
      </w:r>
      <w:r w:rsidRPr="00F91AFC">
        <w:rPr>
          <w:rFonts w:ascii="Times New Roman" w:hAnsi="Times New Roman"/>
          <w:i/>
        </w:rPr>
        <w:t>Bradyrhizobium</w:t>
      </w:r>
      <w:r>
        <w:rPr>
          <w:rFonts w:ascii="Times New Roman" w:hAnsi="Times New Roman"/>
        </w:rPr>
        <w:t xml:space="preserve"> </w:t>
      </w:r>
      <w:r w:rsidRPr="00206C17">
        <w:rPr>
          <w:rFonts w:ascii="Times New Roman" w:hAnsi="Times New Roman"/>
          <w:i/>
        </w:rPr>
        <w:t>nifH</w:t>
      </w:r>
      <w:r>
        <w:rPr>
          <w:rFonts w:ascii="Times New Roman" w:hAnsi="Times New Roman"/>
        </w:rPr>
        <w:t xml:space="preserve"> OTUs were connected by a high number of </w:t>
      </w:r>
      <w:r w:rsidRPr="00C50B44">
        <w:rPr>
          <w:rFonts w:ascii="Times New Roman" w:hAnsi="Times New Roman"/>
        </w:rPr>
        <w:t>Acidobacteria</w:t>
      </w:r>
      <w:r>
        <w:rPr>
          <w:rFonts w:ascii="Times New Roman" w:hAnsi="Times New Roman"/>
        </w:rPr>
        <w:t xml:space="preserve"> species belonging to multiple subgroups, such as </w:t>
      </w:r>
      <w:r w:rsidRPr="00F91AFC">
        <w:rPr>
          <w:rFonts w:ascii="Times New Roman" w:hAnsi="Times New Roman"/>
          <w:i/>
        </w:rPr>
        <w:t>Gp3</w:t>
      </w:r>
      <w:r>
        <w:rPr>
          <w:rFonts w:ascii="Times New Roman" w:hAnsi="Times New Roman"/>
        </w:rPr>
        <w:t xml:space="preserve">, </w:t>
      </w:r>
      <w:r w:rsidRPr="00F91AFC">
        <w:rPr>
          <w:rFonts w:ascii="Times New Roman" w:hAnsi="Times New Roman"/>
          <w:i/>
        </w:rPr>
        <w:t>Gp4</w:t>
      </w:r>
      <w:r>
        <w:rPr>
          <w:rFonts w:ascii="Times New Roman" w:hAnsi="Times New Roman"/>
        </w:rPr>
        <w:t xml:space="preserve">, </w:t>
      </w:r>
      <w:r w:rsidRPr="00F91AFC">
        <w:rPr>
          <w:rFonts w:ascii="Times New Roman" w:hAnsi="Times New Roman"/>
          <w:i/>
        </w:rPr>
        <w:t>Gp7</w:t>
      </w:r>
      <w:r>
        <w:rPr>
          <w:rFonts w:ascii="Times New Roman" w:hAnsi="Times New Roman"/>
        </w:rPr>
        <w:t xml:space="preserve"> and </w:t>
      </w:r>
      <w:r w:rsidRPr="00F91AFC">
        <w:rPr>
          <w:rFonts w:ascii="Times New Roman" w:hAnsi="Times New Roman"/>
          <w:i/>
        </w:rPr>
        <w:t>Gp17</w:t>
      </w:r>
      <w:r>
        <w:rPr>
          <w:rFonts w:ascii="Times New Roman" w:hAnsi="Times New Roman"/>
        </w:rPr>
        <w:t xml:space="preserve"> (</w:t>
      </w:r>
      <w:r w:rsidR="00E733E5">
        <w:rPr>
          <w:rFonts w:ascii="Times New Roman" w:hAnsi="Times New Roman"/>
        </w:rPr>
        <w:t xml:space="preserve">Fig. </w:t>
      </w:r>
      <w:r w:rsidR="005D6021">
        <w:rPr>
          <w:rFonts w:ascii="Times New Roman" w:hAnsi="Times New Roman"/>
        </w:rPr>
        <w:t>5</w:t>
      </w:r>
      <w:r w:rsidR="00BC71FF">
        <w:rPr>
          <w:rFonts w:ascii="Times New Roman" w:hAnsi="Times New Roman"/>
        </w:rPr>
        <w:t>.</w:t>
      </w:r>
      <w:r>
        <w:rPr>
          <w:rFonts w:ascii="Times New Roman" w:hAnsi="Times New Roman"/>
        </w:rPr>
        <w:t xml:space="preserve">4C). Specifically, the </w:t>
      </w:r>
      <w:r w:rsidRPr="00206C17">
        <w:rPr>
          <w:rFonts w:ascii="Times New Roman" w:hAnsi="Times New Roman"/>
          <w:i/>
        </w:rPr>
        <w:t>nifH</w:t>
      </w:r>
      <w:r>
        <w:rPr>
          <w:rFonts w:ascii="Times New Roman" w:hAnsi="Times New Roman"/>
        </w:rPr>
        <w:t xml:space="preserve">_372 OTU was connected with three </w:t>
      </w:r>
      <w:r w:rsidRPr="00C50B44">
        <w:rPr>
          <w:rFonts w:ascii="Times New Roman" w:hAnsi="Times New Roman"/>
          <w:i/>
        </w:rPr>
        <w:t>Acidobacteria</w:t>
      </w:r>
      <w:r w:rsidRPr="00F91AFC">
        <w:rPr>
          <w:rFonts w:ascii="Times New Roman" w:hAnsi="Times New Roman"/>
          <w:i/>
        </w:rPr>
        <w:t xml:space="preserve"> Gp4</w:t>
      </w:r>
      <w:r>
        <w:rPr>
          <w:rFonts w:ascii="Times New Roman" w:hAnsi="Times New Roman"/>
        </w:rPr>
        <w:t xml:space="preserve"> species and one </w:t>
      </w:r>
      <w:r w:rsidRPr="00F91AFC">
        <w:rPr>
          <w:rFonts w:ascii="Times New Roman" w:hAnsi="Times New Roman"/>
          <w:i/>
        </w:rPr>
        <w:t>Granulicella</w:t>
      </w:r>
      <w:r>
        <w:rPr>
          <w:rFonts w:ascii="Times New Roman" w:hAnsi="Times New Roman"/>
        </w:rPr>
        <w:t xml:space="preserve"> species. Also, the </w:t>
      </w:r>
      <w:r w:rsidRPr="00206C17">
        <w:rPr>
          <w:rFonts w:ascii="Times New Roman" w:hAnsi="Times New Roman"/>
          <w:i/>
        </w:rPr>
        <w:t>nifH</w:t>
      </w:r>
      <w:r>
        <w:rPr>
          <w:rFonts w:ascii="Times New Roman" w:hAnsi="Times New Roman"/>
        </w:rPr>
        <w:t xml:space="preserve">_450 OTU was connected with one </w:t>
      </w:r>
      <w:r w:rsidRPr="00F91AFC">
        <w:rPr>
          <w:rFonts w:ascii="Times New Roman" w:hAnsi="Times New Roman"/>
          <w:i/>
        </w:rPr>
        <w:t>Acidobacteria Gp3</w:t>
      </w:r>
      <w:r>
        <w:rPr>
          <w:rFonts w:ascii="Times New Roman" w:hAnsi="Times New Roman"/>
        </w:rPr>
        <w:t xml:space="preserve">, two Gp4, one Gp7 and one Gp17 species. In addition, the </w:t>
      </w:r>
      <w:r w:rsidRPr="00206C17">
        <w:rPr>
          <w:rFonts w:ascii="Times New Roman" w:hAnsi="Times New Roman"/>
          <w:i/>
        </w:rPr>
        <w:t>nifH</w:t>
      </w:r>
      <w:r>
        <w:rPr>
          <w:rFonts w:ascii="Times New Roman" w:hAnsi="Times New Roman"/>
        </w:rPr>
        <w:t xml:space="preserve">_450 OTU was connected with four </w:t>
      </w:r>
      <w:r w:rsidRPr="00C50B44">
        <w:rPr>
          <w:rFonts w:ascii="Times New Roman" w:hAnsi="Times New Roman"/>
        </w:rPr>
        <w:t>Alphaproteobacteria</w:t>
      </w:r>
      <w:r>
        <w:rPr>
          <w:rFonts w:ascii="Times New Roman" w:hAnsi="Times New Roman"/>
        </w:rPr>
        <w:t xml:space="preserve"> 16S rRNA OTUs. These results suggested a high probability of co-occurrence patterns between </w:t>
      </w:r>
      <w:r w:rsidRPr="00F91AFC">
        <w:rPr>
          <w:rFonts w:ascii="Times New Roman" w:hAnsi="Times New Roman"/>
          <w:i/>
        </w:rPr>
        <w:t>Bradyrhizobium</w:t>
      </w:r>
      <w:r>
        <w:rPr>
          <w:rFonts w:ascii="Times New Roman" w:hAnsi="Times New Roman"/>
        </w:rPr>
        <w:t xml:space="preserve"> and </w:t>
      </w:r>
      <w:r w:rsidRPr="00C50B44">
        <w:rPr>
          <w:rFonts w:ascii="Times New Roman" w:hAnsi="Times New Roman"/>
        </w:rPr>
        <w:t>Acidobacteria</w:t>
      </w:r>
      <w:r>
        <w:rPr>
          <w:rFonts w:ascii="Times New Roman" w:hAnsi="Times New Roman"/>
        </w:rPr>
        <w:t xml:space="preserve">. </w:t>
      </w:r>
    </w:p>
    <w:p w14:paraId="07159229" w14:textId="77777777" w:rsidR="00D30491" w:rsidRDefault="00D30491" w:rsidP="00D30491">
      <w:pPr>
        <w:jc w:val="both"/>
        <w:rPr>
          <w:rFonts w:ascii="Times New Roman" w:hAnsi="Times New Roman"/>
        </w:rPr>
      </w:pPr>
      <w:r w:rsidRPr="00F44F40">
        <w:rPr>
          <w:rFonts w:ascii="Times New Roman" w:hAnsi="Times New Roman"/>
          <w:i/>
        </w:rPr>
        <w:t>Modules IV and V</w:t>
      </w:r>
      <w:r>
        <w:rPr>
          <w:rFonts w:ascii="Times New Roman" w:hAnsi="Times New Roman"/>
        </w:rPr>
        <w:t xml:space="preserve">. Module IV was a relatively simple module centered by two </w:t>
      </w:r>
      <w:r w:rsidRPr="00F91AFC">
        <w:rPr>
          <w:rFonts w:ascii="Times New Roman" w:hAnsi="Times New Roman"/>
          <w:i/>
        </w:rPr>
        <w:t>Burkholderiales</w:t>
      </w:r>
      <w:r>
        <w:rPr>
          <w:rFonts w:ascii="Times New Roman" w:hAnsi="Times New Roman"/>
        </w:rPr>
        <w:t xml:space="preserve"> </w:t>
      </w:r>
      <w:r w:rsidRPr="00206C17">
        <w:rPr>
          <w:rFonts w:ascii="Times New Roman" w:hAnsi="Times New Roman"/>
          <w:i/>
        </w:rPr>
        <w:t>nifH</w:t>
      </w:r>
      <w:r>
        <w:rPr>
          <w:rFonts w:ascii="Times New Roman" w:hAnsi="Times New Roman"/>
        </w:rPr>
        <w:t xml:space="preserve"> OTUs, which were connected with two </w:t>
      </w:r>
      <w:r w:rsidRPr="00C50B44">
        <w:rPr>
          <w:rFonts w:ascii="Times New Roman" w:hAnsi="Times New Roman"/>
        </w:rPr>
        <w:t>Acidobacteria</w:t>
      </w:r>
      <w:r>
        <w:rPr>
          <w:rFonts w:ascii="Times New Roman" w:hAnsi="Times New Roman"/>
        </w:rPr>
        <w:t xml:space="preserve">, three </w:t>
      </w:r>
      <w:r w:rsidRPr="00C50B44">
        <w:rPr>
          <w:rFonts w:ascii="Times New Roman" w:hAnsi="Times New Roman"/>
        </w:rPr>
        <w:t>Proteobacteria</w:t>
      </w:r>
      <w:r>
        <w:rPr>
          <w:rFonts w:ascii="Times New Roman" w:hAnsi="Times New Roman"/>
        </w:rPr>
        <w:t xml:space="preserve">, and one </w:t>
      </w:r>
      <w:r w:rsidRPr="00C50B44">
        <w:rPr>
          <w:rFonts w:ascii="Times New Roman" w:hAnsi="Times New Roman"/>
        </w:rPr>
        <w:t>Actinobacteria</w:t>
      </w:r>
      <w:r>
        <w:rPr>
          <w:rFonts w:ascii="Times New Roman" w:hAnsi="Times New Roman"/>
        </w:rPr>
        <w:t xml:space="preserve"> species (</w:t>
      </w:r>
      <w:r w:rsidR="00E733E5">
        <w:rPr>
          <w:rFonts w:ascii="Times New Roman" w:hAnsi="Times New Roman"/>
        </w:rPr>
        <w:t>Fig. S</w:t>
      </w:r>
      <w:r w:rsidR="005D6021">
        <w:rPr>
          <w:rFonts w:ascii="Times New Roman" w:hAnsi="Times New Roman"/>
        </w:rPr>
        <w:t>5</w:t>
      </w:r>
      <w:r w:rsidR="00BC71FF">
        <w:rPr>
          <w:rFonts w:ascii="Times New Roman" w:hAnsi="Times New Roman"/>
        </w:rPr>
        <w:t>.</w:t>
      </w:r>
      <w:r>
        <w:rPr>
          <w:rFonts w:ascii="Times New Roman" w:hAnsi="Times New Roman"/>
        </w:rPr>
        <w:t xml:space="preserve">4). In contrast, module V was a </w:t>
      </w:r>
      <w:r>
        <w:rPr>
          <w:rFonts w:ascii="Times New Roman" w:hAnsi="Times New Roman"/>
        </w:rPr>
        <w:lastRenderedPageBreak/>
        <w:t xml:space="preserve">relatively complex module centered by one </w:t>
      </w:r>
      <w:r w:rsidRPr="00F91AFC">
        <w:rPr>
          <w:rFonts w:ascii="Times New Roman" w:hAnsi="Times New Roman"/>
          <w:i/>
        </w:rPr>
        <w:t>Bradyrhizobium</w:t>
      </w:r>
      <w:r>
        <w:rPr>
          <w:rFonts w:ascii="Times New Roman" w:hAnsi="Times New Roman"/>
        </w:rPr>
        <w:t xml:space="preserve">, one </w:t>
      </w:r>
      <w:r w:rsidRPr="00F91AFC">
        <w:rPr>
          <w:rFonts w:ascii="Times New Roman" w:hAnsi="Times New Roman"/>
          <w:i/>
        </w:rPr>
        <w:t>Desulfovibrio</w:t>
      </w:r>
      <w:r>
        <w:rPr>
          <w:rFonts w:ascii="Times New Roman" w:hAnsi="Times New Roman"/>
        </w:rPr>
        <w:t xml:space="preserve"> and one unclassified </w:t>
      </w:r>
      <w:r w:rsidRPr="00206C17">
        <w:rPr>
          <w:rFonts w:ascii="Times New Roman" w:hAnsi="Times New Roman"/>
          <w:i/>
        </w:rPr>
        <w:t>nifH</w:t>
      </w:r>
      <w:r>
        <w:rPr>
          <w:rFonts w:ascii="Times New Roman" w:hAnsi="Times New Roman"/>
        </w:rPr>
        <w:t xml:space="preserve"> OTU (</w:t>
      </w:r>
      <w:r w:rsidR="00E733E5">
        <w:rPr>
          <w:rFonts w:ascii="Times New Roman" w:hAnsi="Times New Roman"/>
        </w:rPr>
        <w:t>Fig. S</w:t>
      </w:r>
      <w:r w:rsidR="005D6021">
        <w:rPr>
          <w:rFonts w:ascii="Times New Roman" w:hAnsi="Times New Roman"/>
        </w:rPr>
        <w:t>5</w:t>
      </w:r>
      <w:r w:rsidR="00BC71FF">
        <w:rPr>
          <w:rFonts w:ascii="Times New Roman" w:hAnsi="Times New Roman"/>
        </w:rPr>
        <w:t>.</w:t>
      </w:r>
      <w:r>
        <w:rPr>
          <w:rFonts w:ascii="Times New Roman" w:hAnsi="Times New Roman"/>
        </w:rPr>
        <w:t xml:space="preserve">4). The </w:t>
      </w:r>
      <w:r w:rsidRPr="00F91AFC">
        <w:rPr>
          <w:rFonts w:ascii="Times New Roman" w:hAnsi="Times New Roman"/>
          <w:i/>
        </w:rPr>
        <w:t>Bradyrhizobium</w:t>
      </w:r>
      <w:r>
        <w:rPr>
          <w:rFonts w:ascii="Times New Roman" w:hAnsi="Times New Roman"/>
        </w:rPr>
        <w:t xml:space="preserve"> OTU was connected with multiple 16S rRNA OTUs, without preferred co-occurrence patterns. However, the </w:t>
      </w:r>
      <w:r w:rsidRPr="00F91AFC">
        <w:rPr>
          <w:rFonts w:ascii="Times New Roman" w:hAnsi="Times New Roman"/>
          <w:i/>
        </w:rPr>
        <w:t>Desulfovibrio</w:t>
      </w:r>
      <w:r>
        <w:rPr>
          <w:rFonts w:ascii="Times New Roman" w:hAnsi="Times New Roman"/>
        </w:rPr>
        <w:t xml:space="preserve"> and unclassified </w:t>
      </w:r>
      <w:r w:rsidRPr="00206C17">
        <w:rPr>
          <w:rFonts w:ascii="Times New Roman" w:hAnsi="Times New Roman"/>
          <w:i/>
        </w:rPr>
        <w:t>nifH</w:t>
      </w:r>
      <w:r>
        <w:rPr>
          <w:rFonts w:ascii="Times New Roman" w:hAnsi="Times New Roman"/>
        </w:rPr>
        <w:t xml:space="preserve"> OTUs were connected with a high portion of </w:t>
      </w:r>
      <w:r w:rsidRPr="00C50B44">
        <w:rPr>
          <w:rFonts w:ascii="Times New Roman" w:hAnsi="Times New Roman"/>
        </w:rPr>
        <w:t>Actinobacteria</w:t>
      </w:r>
      <w:r>
        <w:rPr>
          <w:rFonts w:ascii="Times New Roman" w:hAnsi="Times New Roman"/>
        </w:rPr>
        <w:t xml:space="preserve"> and </w:t>
      </w:r>
      <w:r w:rsidRPr="00C50B44">
        <w:rPr>
          <w:rFonts w:ascii="Times New Roman" w:hAnsi="Times New Roman"/>
        </w:rPr>
        <w:t>Acidobacteria</w:t>
      </w:r>
      <w:r>
        <w:rPr>
          <w:rFonts w:ascii="Times New Roman" w:hAnsi="Times New Roman"/>
        </w:rPr>
        <w:t xml:space="preserve"> species. </w:t>
      </w:r>
    </w:p>
    <w:p w14:paraId="6194DA6D" w14:textId="77777777" w:rsidR="00D30491" w:rsidRDefault="00D30491" w:rsidP="00D30491">
      <w:pPr>
        <w:spacing w:line="360" w:lineRule="auto"/>
        <w:rPr>
          <w:rFonts w:ascii="Times New Roman" w:hAnsi="Times New Roman"/>
          <w:b/>
        </w:rPr>
      </w:pPr>
    </w:p>
    <w:p w14:paraId="268C75E5" w14:textId="77777777" w:rsidR="00D30491" w:rsidRPr="009B7195" w:rsidRDefault="005D6021" w:rsidP="00D30491">
      <w:pPr>
        <w:pStyle w:val="Heading2"/>
      </w:pPr>
      <w:bookmarkStart w:id="114" w:name="_Toc390259408"/>
      <w:r>
        <w:t>5</w:t>
      </w:r>
      <w:r w:rsidR="00D30491">
        <w:t xml:space="preserve">.6 </w:t>
      </w:r>
      <w:r w:rsidR="00D30491" w:rsidRPr="009B7195">
        <w:t>Discussion</w:t>
      </w:r>
      <w:bookmarkEnd w:id="114"/>
    </w:p>
    <w:p w14:paraId="7593940D" w14:textId="77777777" w:rsidR="00D30491" w:rsidRDefault="00D30491" w:rsidP="00D30491">
      <w:pPr>
        <w:jc w:val="both"/>
        <w:rPr>
          <w:rFonts w:ascii="Times New Roman" w:hAnsi="Times New Roman"/>
        </w:rPr>
      </w:pPr>
      <w:r>
        <w:rPr>
          <w:rFonts w:ascii="Times New Roman" w:hAnsi="Times New Roman"/>
        </w:rPr>
        <w:t>Understanding the diversity, composition and structure of N</w:t>
      </w:r>
      <w:r w:rsidRPr="0080502F">
        <w:rPr>
          <w:rFonts w:ascii="Times New Roman" w:hAnsi="Times New Roman"/>
          <w:vertAlign w:val="subscript"/>
        </w:rPr>
        <w:t>2</w:t>
      </w:r>
      <w:r>
        <w:rPr>
          <w:rFonts w:ascii="Times New Roman" w:hAnsi="Times New Roman"/>
        </w:rPr>
        <w:t>-fixing communities and their interactions with other groups is essential for reliably accessing and predicting N dynamics in ecosystems. In this study, we used next-generation</w:t>
      </w:r>
      <w:r w:rsidRPr="006B0F53">
        <w:rPr>
          <w:rFonts w:ascii="Times New Roman" w:hAnsi="Times New Roman"/>
        </w:rPr>
        <w:t xml:space="preserve"> sequencing</w:t>
      </w:r>
      <w:r>
        <w:rPr>
          <w:rFonts w:ascii="Times New Roman" w:hAnsi="Times New Roman"/>
        </w:rPr>
        <w:t xml:space="preserve"> and co-occurrence ecological network approaches to analyze N</w:t>
      </w:r>
      <w:r w:rsidRPr="005E6510">
        <w:rPr>
          <w:rFonts w:ascii="Times New Roman" w:hAnsi="Times New Roman"/>
          <w:vertAlign w:val="subscript"/>
        </w:rPr>
        <w:t>2</w:t>
      </w:r>
      <w:r>
        <w:rPr>
          <w:rFonts w:ascii="Times New Roman" w:hAnsi="Times New Roman"/>
        </w:rPr>
        <w:t>-fixing communities from grassland soils subjected to 12-year eCO</w:t>
      </w:r>
      <w:r w:rsidRPr="0080502F">
        <w:rPr>
          <w:rFonts w:ascii="Times New Roman" w:hAnsi="Times New Roman"/>
          <w:vertAlign w:val="subscript"/>
        </w:rPr>
        <w:t>2</w:t>
      </w:r>
      <w:r>
        <w:rPr>
          <w:rFonts w:ascii="Times New Roman" w:hAnsi="Times New Roman"/>
        </w:rPr>
        <w:t xml:space="preserve"> exposure. Our results showed that long-term eCO</w:t>
      </w:r>
      <w:r w:rsidRPr="009216A4">
        <w:rPr>
          <w:rFonts w:ascii="Times New Roman" w:hAnsi="Times New Roman"/>
          <w:vertAlign w:val="subscript"/>
        </w:rPr>
        <w:t>2</w:t>
      </w:r>
      <w:r>
        <w:rPr>
          <w:rFonts w:ascii="Times New Roman" w:hAnsi="Times New Roman"/>
        </w:rPr>
        <w:t xml:space="preserve"> significantly increased the abundance of </w:t>
      </w:r>
      <w:r w:rsidRPr="00A2423E">
        <w:rPr>
          <w:rFonts w:ascii="Times New Roman" w:hAnsi="Times New Roman"/>
          <w:i/>
        </w:rPr>
        <w:t>nifH</w:t>
      </w:r>
      <w:r>
        <w:rPr>
          <w:rFonts w:ascii="Times New Roman" w:hAnsi="Times New Roman"/>
        </w:rPr>
        <w:t xml:space="preserve"> genes, but did not change the overall </w:t>
      </w:r>
      <w:r w:rsidRPr="005A4842">
        <w:rPr>
          <w:rFonts w:ascii="Times New Roman" w:hAnsi="Times New Roman"/>
          <w:i/>
        </w:rPr>
        <w:t>nifH</w:t>
      </w:r>
      <w:r>
        <w:rPr>
          <w:rFonts w:ascii="Times New Roman" w:hAnsi="Times New Roman"/>
        </w:rPr>
        <w:t xml:space="preserve"> diversity and structure of N</w:t>
      </w:r>
      <w:r w:rsidRPr="0080502F">
        <w:rPr>
          <w:rFonts w:ascii="Times New Roman" w:hAnsi="Times New Roman"/>
          <w:vertAlign w:val="subscript"/>
        </w:rPr>
        <w:t>2</w:t>
      </w:r>
      <w:r>
        <w:rPr>
          <w:rFonts w:ascii="Times New Roman" w:hAnsi="Times New Roman"/>
        </w:rPr>
        <w:t xml:space="preserve">-fixing communities. Co-occurrence ecological networks were observed with other microbial groups as well as within </w:t>
      </w:r>
      <w:r w:rsidRPr="0080502F">
        <w:rPr>
          <w:rFonts w:ascii="Times New Roman" w:hAnsi="Times New Roman"/>
          <w:i/>
        </w:rPr>
        <w:t>nifH</w:t>
      </w:r>
      <w:r>
        <w:rPr>
          <w:rFonts w:ascii="Times New Roman" w:hAnsi="Times New Roman"/>
        </w:rPr>
        <w:t>-containing microorganisms. The study provides novel insights into our understanding microbial ecology of N</w:t>
      </w:r>
      <w:r w:rsidRPr="0080502F">
        <w:rPr>
          <w:rFonts w:ascii="Times New Roman" w:hAnsi="Times New Roman"/>
          <w:vertAlign w:val="subscript"/>
        </w:rPr>
        <w:t>2</w:t>
      </w:r>
      <w:r>
        <w:rPr>
          <w:rFonts w:ascii="Times New Roman" w:hAnsi="Times New Roman"/>
        </w:rPr>
        <w:t>-fixing communities in grassland ecosystems.</w:t>
      </w:r>
    </w:p>
    <w:p w14:paraId="39A3A9F7" w14:textId="77777777" w:rsidR="00D30491" w:rsidRDefault="00D30491" w:rsidP="00D30491">
      <w:pPr>
        <w:ind w:firstLine="720"/>
        <w:jc w:val="both"/>
        <w:rPr>
          <w:rFonts w:ascii="Times New Roman" w:hAnsi="Times New Roman"/>
        </w:rPr>
      </w:pPr>
      <w:r w:rsidRPr="009049B7">
        <w:rPr>
          <w:rFonts w:ascii="Times New Roman" w:hAnsi="Times New Roman"/>
        </w:rPr>
        <w:t xml:space="preserve">The first question is how </w:t>
      </w:r>
      <w:r>
        <w:rPr>
          <w:rFonts w:ascii="Times New Roman" w:hAnsi="Times New Roman"/>
        </w:rPr>
        <w:t xml:space="preserve">soil </w:t>
      </w:r>
      <w:r w:rsidRPr="00206C17">
        <w:rPr>
          <w:rFonts w:ascii="Times New Roman" w:hAnsi="Times New Roman"/>
          <w:i/>
        </w:rPr>
        <w:t>nifH</w:t>
      </w:r>
      <w:r w:rsidRPr="009049B7">
        <w:rPr>
          <w:rFonts w:ascii="Times New Roman" w:hAnsi="Times New Roman"/>
        </w:rPr>
        <w:t xml:space="preserve"> communit</w:t>
      </w:r>
      <w:r>
        <w:rPr>
          <w:rFonts w:ascii="Times New Roman" w:hAnsi="Times New Roman"/>
        </w:rPr>
        <w:t>ies</w:t>
      </w:r>
      <w:r w:rsidRPr="009049B7">
        <w:rPr>
          <w:rFonts w:ascii="Times New Roman" w:hAnsi="Times New Roman"/>
        </w:rPr>
        <w:t xml:space="preserve"> respond to long-term eCO</w:t>
      </w:r>
      <w:r w:rsidRPr="009049B7">
        <w:rPr>
          <w:rFonts w:ascii="Times New Roman" w:hAnsi="Times New Roman"/>
          <w:vertAlign w:val="subscript"/>
        </w:rPr>
        <w:t>2</w:t>
      </w:r>
      <w:r w:rsidRPr="009049B7">
        <w:rPr>
          <w:rFonts w:ascii="Times New Roman" w:hAnsi="Times New Roman"/>
        </w:rPr>
        <w:t xml:space="preserve"> in this grassland ecosystem.</w:t>
      </w:r>
      <w:r>
        <w:rPr>
          <w:rFonts w:ascii="Times New Roman" w:hAnsi="Times New Roman"/>
        </w:rPr>
        <w:t xml:space="preserve"> As expected, long-term eCO</w:t>
      </w:r>
      <w:r w:rsidRPr="0080502F">
        <w:rPr>
          <w:rFonts w:ascii="Times New Roman" w:hAnsi="Times New Roman"/>
          <w:vertAlign w:val="subscript"/>
        </w:rPr>
        <w:t>2</w:t>
      </w:r>
      <w:r>
        <w:rPr>
          <w:rFonts w:ascii="Times New Roman" w:hAnsi="Times New Roman"/>
        </w:rPr>
        <w:t xml:space="preserve"> stimulated the plant growth rate, resulting in increased aboveground and belowground plant biomass, which is consistent with our previous observations </w:t>
      </w:r>
      <w:r w:rsidR="00C64120">
        <w:rPr>
          <w:rFonts w:ascii="Times New Roman" w:hAnsi="Times New Roman"/>
        </w:rPr>
        <w:fldChar w:fldCharType="begin">
          <w:fldData xml:space="preserve">PEVuZE5vdGU+PENpdGU+PEF1dGhvcj5SZWljaDwvQXV0aG9yPjxZZWFyPjIwMDE8L1llYXI+PFJl
Y051bT4xODwvUmVjTnVtPjxEaXNwbGF5VGV4dD4oUmVpY2gsIEtub3BzIGV0IGFsLiAyMDAxOyBI
ZSwgWHUgZXQgYWwuIDIwMTA7IFJlaWNoIGFuZCBIb2JiaWUgMjAxMyk8L0Rpc3BsYXlUZXh0Pjxy
ZWNvcmQ+PHJlYy1udW1iZXI+MTg8L3JlYy1udW1iZXI+PGZvcmVpZ24ta2V5cz48a2V5IGFwcD0i
RU4iIGRiLWlkPSJ6MDAyeDBzd3E1djlmcGV4ZnA3dnB2dnphcnBmZjA5cnd2eDUiPjE4PC9rZXk+
PC9mb3JlaWduLWtleXM+PHJlZi10eXBlIG5hbWU9IkpvdXJuYWwgQXJ0aWNsZSI+MTc8L3JlZi10
eXBlPjxjb250cmlidXRvcnM+PGF1dGhvcnM+PGF1dGhvcj5SZWljaCwgUGV0ZXIgQjwvYXV0aG9y
PjxhdXRob3I+S25vcHMsIEplYW48L2F1dGhvcj48YXV0aG9yPlRpbG1hbiwgRGF2aWQ8L2F1dGhv
cj48YXV0aG9yPkNyYWluZSwgSm9zZXBoPC9hdXRob3I+PGF1dGhvcj5FbGxzd29ydGgsIERhdmlk
PC9hdXRob3I+PGF1dGhvcj5Uam9lbGtlciwgTWFyazwvYXV0aG9yPjxhdXRob3I+TGVlLCBUYWxp
PC9hdXRob3I+PGF1dGhvcj5XZWRpbiwgRGF2aWQ8L2F1dGhvcj48YXV0aG9yPk5hZWVtLCBTaGFo
aWQ8L2F1dGhvcj48YXV0aG9yPkJhaGF1ZGRpbiwgRGFuPC9hdXRob3I+PC9hdXRob3JzPjwvY29u
dHJpYnV0b3JzPjx0aXRsZXM+PHRpdGxlPlBsYW50IGRpdmVyc2l0eSBlbmhhbmNlcyBlY29zeXN0
ZW0gcmVzcG9uc2VzIHRvIGVsZXZhdGVkIENPMiBhbmQgbml0cm9nZW4gZGVwb3NpdGlvbjwvdGl0
bGU+PHNlY29uZGFyeS10aXRsZT5OYXR1cmU8L3NlY29uZGFyeS10aXRsZT48L3RpdGxlcz48cGVy
aW9kaWNhbD48ZnVsbC10aXRsZT5OYXR1cmU8L2Z1bGwtdGl0bGU+PC9wZXJpb2RpY2FsPjxwYWdl
cz44MDktODEwPC9wYWdlcz48dm9sdW1lPjQxMDwvdm9sdW1lPjxudW1iZXI+NjgzMDwvbnVtYmVy
PjxkYXRlcz48eWVhcj4yMDAxPC95ZWFyPjwvZGF0ZXM+PGlzYm4+MDAyOC0wODM2PC9pc2JuPjx1
cmxzPjwvdXJscz48L3JlY29yZD48L0NpdGU+PENpdGU+PEF1dGhvcj5IZTwvQXV0aG9yPjxZZWFy
PjIwMTA8L1llYXI+PFJlY051bT43MDwvUmVjTnVtPjxyZWNvcmQ+PHJlYy1udW1iZXI+NzA8L3Jl
Yy1udW1iZXI+PGZvcmVpZ24ta2V5cz48a2V5IGFwcD0iRU4iIGRiLWlkPSJ6MDAyeDBzd3E1djlm
cGV4ZnA3dnB2dnphcnBmZjA5cnd2eDUiPjcwPC9rZXk+PC9mb3JlaWduLWtleXM+PHJlZi10eXBl
IG5hbWU9IkpvdXJuYWwgQXJ0aWNsZSI+MTc8L3JlZi10eXBlPjxjb250cmlidXRvcnM+PGF1dGhv
cnM+PGF1dGhvcj5IZSwgWmhpbGk8L2F1dGhvcj48YXV0aG9yPlh1LCBNZWl5aW5nPC9hdXRob3I+
PGF1dGhvcj5EZW5nLCBZZTwvYXV0aG9yPjxhdXRob3I+S2FuZywgU2FuZ2hvb248L2F1dGhvcj48
YXV0aG9yPktlbGxvZ2csIExhdXJpZTwvYXV0aG9yPjxhdXRob3I+V3UsIExpeW91PC9hdXRob3I+
PGF1dGhvcj5WYW4gTm9zdHJhbmQsIEpveSBELjwvYXV0aG9yPjxhdXRob3I+SG9iYmllLCBTYXJh
aCBFLjwvYXV0aG9yPjxhdXRob3I+UmVpY2gsIFBldGVyIEIuPC9hdXRob3I+PGF1dGhvcj5aaG91
LCBKaXpob25nPC9hdXRob3I+PC9hdXRob3JzPjwvY29udHJpYnV0b3JzPjx0aXRsZXM+PHRpdGxl
Pk1ldGFnZW5vbWljIGFuYWx5c2lzIHJldmVhbHMgYSBtYXJrZWQgZGl2ZXJnZW5jZSBpbiB0aGUg
c3RydWN0dXJlIG9mIGJlbG93Z3JvdW5kIG1pY3JvYmlhbCBjb21tdW5pdGllcyBhdCBlbGV2YXRl
ZCBDTzI8L3RpdGxlPjxzZWNvbmRhcnktdGl0bGU+RWNvbG9neSBMZXR0ZXJzPC9zZWNvbmRhcnkt
dGl0bGU+PC90aXRsZXM+PHBlcmlvZGljYWw+PGZ1bGwtdGl0bGU+RWNvbG9neSBMZXR0ZXJzPC9m
dWxsLXRpdGxlPjwvcGVyaW9kaWNhbD48cGFnZXM+NTY0LTU3NTwvcGFnZXM+PHZvbHVtZT4xMzwv
dm9sdW1lPjxudW1iZXI+NTwvbnVtYmVyPjxrZXl3b3Jkcz48a2V5d29yZD5FY29zeXN0ZW0gcHJv
Y2Vzczwva2V5d29yZD48a2V5d29yZD5lbGV2YXRlZCBDTzI8L2tleXdvcmQ+PGtleXdvcmQ+ZmVl
ZGJhY2s8L2tleXdvcmQ+PGtleXdvcmQ+ZnJlZSBhaXIgQ08yIGVucmljaG1lbnQ8L2tleXdvcmQ+
PGtleXdvcmQ+R2VvQ2hpcDwva2V5d29yZD48a2V5d29yZD5nbG9iYWwgY2xpbWF0ZSBjaGFuZ2U8
L2tleXdvcmQ+PGtleXdvcmQ+bWV0YWdlbm9taWNzPC9rZXl3b3JkPjxrZXl3b3JkPnBob3NwaG9s
aXBpZCBmYXR0eSBhY2lkPC9rZXl3b3JkPjxrZXl3b3JkPnB5cm9zZXF1ZW5jaW5nPC9rZXl3b3Jk
PjxrZXl3b3JkPnNvaWwgbWljcm9iaWFsIGNvbW11bml0eTwva2V5d29yZD48L2tleXdvcmRzPjxk
YXRlcz48eWVhcj4yMDEwPC95ZWFyPjwvZGF0ZXM+PHB1Ymxpc2hlcj5CbGFja3dlbGwgUHVibGlz
aGluZyBMdGQ8L3B1Ymxpc2hlcj48aXNibj4xNDYxLTAyNDg8L2lzYm4+PHVybHM+PHJlbGF0ZWQt
dXJscz48dXJsPmh0dHA6Ly9keC5kb2kub3JnLzEwLjExMTEvai4xNDYxLTAyNDguMjAxMC4wMTQ1
My54PC91cmw+PC9yZWxhdGVkLXVybHM+PC91cmxzPjxlbGVjdHJvbmljLXJlc291cmNlLW51bT4x
MC4xMTExL2ouMTQ2MS0wMjQ4LjIwMTAuMDE0NTMueDwvZWxlY3Ryb25pYy1yZXNvdXJjZS1udW0+
PC9yZWNvcmQ+PC9DaXRlPjxDaXRlPjxBdXRob3I+UmVpY2g8L0F1dGhvcj48WWVhcj4yMDEzPC9Z
ZWFyPjxSZWNOdW0+MTU8L1JlY051bT48cmVjb3JkPjxyZWMtbnVtYmVyPjE1PC9yZWMtbnVtYmVy
Pjxmb3JlaWduLWtleXM+PGtleSBhcHA9IkVOIiBkYi1pZD0iZGZyZjI1MnJyNWR6cjlldHBycXhy
c3IzdHNweHpkMjV2YXR0Ij4xNTwva2V5PjwvZm9yZWlnbi1rZXlzPjxyZWYtdHlwZSBuYW1lPSJK
b3VybmFsIEFydGljbGUiPjE3PC9yZWYtdHlwZT48Y29udHJpYnV0b3JzPjxhdXRob3JzPjxhdXRo
b3I+UmVpY2gsIFBldGVyIEIuPC9hdXRob3I+PGF1dGhvcj5Ib2JiaWUsIFNhcmFoIEUuPC9hdXRo
b3I+PC9hdXRob3JzPjwvY29udHJpYnV0b3JzPjx0aXRsZXM+PHRpdGxlPkRlY2FkZS1sb25nIHNv
aWwgbml0cm9nZW4gY29uc3RyYWludCBvbiB0aGUgQ08yIGZlcnRpbGl6YXRpb24gb2YgcGxhbnQg
YmlvbWFzczwvdGl0bGU+PHNlY29uZGFyeS10aXRsZT5OYXR1cmUgQ2xpbS4gQ2hhbmdlPC9zZWNv
bmRhcnktdGl0bGU+PC90aXRsZXM+PHBlcmlvZGljYWw+PGZ1bGwtdGl0bGU+TmF0dXJlIENsaW0u
IENoYW5nZTwvZnVsbC10aXRsZT48L3BlcmlvZGljYWw+PHBhZ2VzPjI3OC0yODI8L3BhZ2VzPjx2
b2x1bWU+Mzwvdm9sdW1lPjxudW1iZXI+MzwvbnVtYmVyPjxkYXRlcz48eWVhcj4yMDEzPC95ZWFy
PjwvZGF0ZXM+PHB1Ymxpc2hlcj5OYXR1cmUgUHVibGlzaGluZyBHcm91cDwvcHVibGlzaGVyPjxp
c2JuPjE3NTgtNjc4WDwvaXNibj48d29yay10eXBlPjEwLjEwMzgvbmNsaW1hdGUxNjk0PC93b3Jr
LXR5cGU+PHVybHM+PHJlbGF0ZWQtdXJscz48dXJsPmh0dHA6Ly9keC5kb2kub3JnLzEwLjEwMzgv
bmNsaW1hdGUxNjk0PC91cmw+PC9yZWxhdGVkLXVybHM+PC91cmxzPjxlbGVjdHJvbmljLXJlc291
cmNlLW51bT5odHRwOi8vd3d3Lm5hdHVyZS5jb20vbmNsaW1hdGUvam91cm5hbC92My9uMy9hYnMv
bmNsaW1hdGUxNjk0Lmh0bWwjc3VwcGxlbWVudGFyeS1pbmZvcm1hdGlvbjwvZWxlY3Ryb25pYy1y
ZXNvdXJjZS1udW0+PC9yZWNvcmQ+PC9DaXRlPjwvRW5kTm90ZT5=
</w:fldData>
        </w:fldChar>
      </w:r>
      <w:r>
        <w:rPr>
          <w:rFonts w:ascii="Times New Roman" w:hAnsi="Times New Roman"/>
        </w:rPr>
        <w:instrText xml:space="preserve"> ADDIN EN.CITE </w:instrText>
      </w:r>
      <w:r w:rsidR="00C64120">
        <w:rPr>
          <w:rFonts w:ascii="Times New Roman" w:hAnsi="Times New Roman"/>
        </w:rPr>
        <w:fldChar w:fldCharType="begin">
          <w:fldData xml:space="preserve">PEVuZE5vdGU+PENpdGU+PEF1dGhvcj5SZWljaDwvQXV0aG9yPjxZZWFyPjIwMDE8L1llYXI+PFJl
Y051bT4xODwvUmVjTnVtPjxEaXNwbGF5VGV4dD4oUmVpY2gsIEtub3BzIGV0IGFsLiAyMDAxOyBI
ZSwgWHUgZXQgYWwuIDIwMTA7IFJlaWNoIGFuZCBIb2JiaWUgMjAxMyk8L0Rpc3BsYXlUZXh0Pjxy
ZWNvcmQ+PHJlYy1udW1iZXI+MTg8L3JlYy1udW1iZXI+PGZvcmVpZ24ta2V5cz48a2V5IGFwcD0i
RU4iIGRiLWlkPSJ6MDAyeDBzd3E1djlmcGV4ZnA3dnB2dnphcnBmZjA5cnd2eDUiPjE4PC9rZXk+
PC9mb3JlaWduLWtleXM+PHJlZi10eXBlIG5hbWU9IkpvdXJuYWwgQXJ0aWNsZSI+MTc8L3JlZi10
eXBlPjxjb250cmlidXRvcnM+PGF1dGhvcnM+PGF1dGhvcj5SZWljaCwgUGV0ZXIgQjwvYXV0aG9y
PjxhdXRob3I+S25vcHMsIEplYW48L2F1dGhvcj48YXV0aG9yPlRpbG1hbiwgRGF2aWQ8L2F1dGhv
cj48YXV0aG9yPkNyYWluZSwgSm9zZXBoPC9hdXRob3I+PGF1dGhvcj5FbGxzd29ydGgsIERhdmlk
PC9hdXRob3I+PGF1dGhvcj5Uam9lbGtlciwgTWFyazwvYXV0aG9yPjxhdXRob3I+TGVlLCBUYWxp
PC9hdXRob3I+PGF1dGhvcj5XZWRpbiwgRGF2aWQ8L2F1dGhvcj48YXV0aG9yPk5hZWVtLCBTaGFo
aWQ8L2F1dGhvcj48YXV0aG9yPkJhaGF1ZGRpbiwgRGFuPC9hdXRob3I+PC9hdXRob3JzPjwvY29u
dHJpYnV0b3JzPjx0aXRsZXM+PHRpdGxlPlBsYW50IGRpdmVyc2l0eSBlbmhhbmNlcyBlY29zeXN0
ZW0gcmVzcG9uc2VzIHRvIGVsZXZhdGVkIENPMiBhbmQgbml0cm9nZW4gZGVwb3NpdGlvbjwvdGl0
bGU+PHNlY29uZGFyeS10aXRsZT5OYXR1cmU8L3NlY29uZGFyeS10aXRsZT48L3RpdGxlcz48cGVy
aW9kaWNhbD48ZnVsbC10aXRsZT5OYXR1cmU8L2Z1bGwtdGl0bGU+PC9wZXJpb2RpY2FsPjxwYWdl
cz44MDktODEwPC9wYWdlcz48dm9sdW1lPjQxMDwvdm9sdW1lPjxudW1iZXI+NjgzMDwvbnVtYmVy
PjxkYXRlcz48eWVhcj4yMDAxPC95ZWFyPjwvZGF0ZXM+PGlzYm4+MDAyOC0wODM2PC9pc2JuPjx1
cmxzPjwvdXJscz48L3JlY29yZD48L0NpdGU+PENpdGU+PEF1dGhvcj5IZTwvQXV0aG9yPjxZZWFy
PjIwMTA8L1llYXI+PFJlY051bT43MDwvUmVjTnVtPjxyZWNvcmQ+PHJlYy1udW1iZXI+NzA8L3Jl
Yy1udW1iZXI+PGZvcmVpZ24ta2V5cz48a2V5IGFwcD0iRU4iIGRiLWlkPSJ6MDAyeDBzd3E1djlm
cGV4ZnA3dnB2dnphcnBmZjA5cnd2eDUiPjcwPC9rZXk+PC9mb3JlaWduLWtleXM+PHJlZi10eXBl
IG5hbWU9IkpvdXJuYWwgQXJ0aWNsZSI+MTc8L3JlZi10eXBlPjxjb250cmlidXRvcnM+PGF1dGhv
cnM+PGF1dGhvcj5IZSwgWmhpbGk8L2F1dGhvcj48YXV0aG9yPlh1LCBNZWl5aW5nPC9hdXRob3I+
PGF1dGhvcj5EZW5nLCBZZTwvYXV0aG9yPjxhdXRob3I+S2FuZywgU2FuZ2hvb248L2F1dGhvcj48
YXV0aG9yPktlbGxvZ2csIExhdXJpZTwvYXV0aG9yPjxhdXRob3I+V3UsIExpeW91PC9hdXRob3I+
PGF1dGhvcj5WYW4gTm9zdHJhbmQsIEpveSBELjwvYXV0aG9yPjxhdXRob3I+SG9iYmllLCBTYXJh
aCBFLjwvYXV0aG9yPjxhdXRob3I+UmVpY2gsIFBldGVyIEIuPC9hdXRob3I+PGF1dGhvcj5aaG91
LCBKaXpob25nPC9hdXRob3I+PC9hdXRob3JzPjwvY29udHJpYnV0b3JzPjx0aXRsZXM+PHRpdGxl
Pk1ldGFnZW5vbWljIGFuYWx5c2lzIHJldmVhbHMgYSBtYXJrZWQgZGl2ZXJnZW5jZSBpbiB0aGUg
c3RydWN0dXJlIG9mIGJlbG93Z3JvdW5kIG1pY3JvYmlhbCBjb21tdW5pdGllcyBhdCBlbGV2YXRl
ZCBDTzI8L3RpdGxlPjxzZWNvbmRhcnktdGl0bGU+RWNvbG9neSBMZXR0ZXJzPC9zZWNvbmRhcnkt
dGl0bGU+PC90aXRsZXM+PHBlcmlvZGljYWw+PGZ1bGwtdGl0bGU+RWNvbG9neSBMZXR0ZXJzPC9m
dWxsLXRpdGxlPjwvcGVyaW9kaWNhbD48cGFnZXM+NTY0LTU3NTwvcGFnZXM+PHZvbHVtZT4xMzwv
dm9sdW1lPjxudW1iZXI+NTwvbnVtYmVyPjxrZXl3b3Jkcz48a2V5d29yZD5FY29zeXN0ZW0gcHJv
Y2Vzczwva2V5d29yZD48a2V5d29yZD5lbGV2YXRlZCBDTzI8L2tleXdvcmQ+PGtleXdvcmQ+ZmVl
ZGJhY2s8L2tleXdvcmQ+PGtleXdvcmQ+ZnJlZSBhaXIgQ08yIGVucmljaG1lbnQ8L2tleXdvcmQ+
PGtleXdvcmQ+R2VvQ2hpcDwva2V5d29yZD48a2V5d29yZD5nbG9iYWwgY2xpbWF0ZSBjaGFuZ2U8
L2tleXdvcmQ+PGtleXdvcmQ+bWV0YWdlbm9taWNzPC9rZXl3b3JkPjxrZXl3b3JkPnBob3NwaG9s
aXBpZCBmYXR0eSBhY2lkPC9rZXl3b3JkPjxrZXl3b3JkPnB5cm9zZXF1ZW5jaW5nPC9rZXl3b3Jk
PjxrZXl3b3JkPnNvaWwgbWljcm9iaWFsIGNvbW11bml0eTwva2V5d29yZD48L2tleXdvcmRzPjxk
YXRlcz48eWVhcj4yMDEwPC95ZWFyPjwvZGF0ZXM+PHB1Ymxpc2hlcj5CbGFja3dlbGwgUHVibGlz
aGluZyBMdGQ8L3B1Ymxpc2hlcj48aXNibj4xNDYxLTAyNDg8L2lzYm4+PHVybHM+PHJlbGF0ZWQt
dXJscz48dXJsPmh0dHA6Ly9keC5kb2kub3JnLzEwLjExMTEvai4xNDYxLTAyNDguMjAxMC4wMTQ1
My54PC91cmw+PC9yZWxhdGVkLXVybHM+PC91cmxzPjxlbGVjdHJvbmljLXJlc291cmNlLW51bT4x
MC4xMTExL2ouMTQ2MS0wMjQ4LjIwMTAuMDE0NTMueDwvZWxlY3Ryb25pYy1yZXNvdXJjZS1udW0+
PC9yZWNvcmQ+PC9DaXRlPjxDaXRlPjxBdXRob3I+UmVpY2g8L0F1dGhvcj48WWVhcj4yMDEzPC9Z
ZWFyPjxSZWNOdW0+MTU8L1JlY051bT48cmVjb3JkPjxyZWMtbnVtYmVyPjE1PC9yZWMtbnVtYmVy
Pjxmb3JlaWduLWtleXM+PGtleSBhcHA9IkVOIiBkYi1pZD0iZGZyZjI1MnJyNWR6cjlldHBycXhy
c3IzdHNweHpkMjV2YXR0Ij4xNTwva2V5PjwvZm9yZWlnbi1rZXlzPjxyZWYtdHlwZSBuYW1lPSJK
b3VybmFsIEFydGljbGUiPjE3PC9yZWYtdHlwZT48Y29udHJpYnV0b3JzPjxhdXRob3JzPjxhdXRo
b3I+UmVpY2gsIFBldGVyIEIuPC9hdXRob3I+PGF1dGhvcj5Ib2JiaWUsIFNhcmFoIEUuPC9hdXRo
b3I+PC9hdXRob3JzPjwvY29udHJpYnV0b3JzPjx0aXRsZXM+PHRpdGxlPkRlY2FkZS1sb25nIHNv
aWwgbml0cm9nZW4gY29uc3RyYWludCBvbiB0aGUgQ08yIGZlcnRpbGl6YXRpb24gb2YgcGxhbnQg
YmlvbWFzczwvdGl0bGU+PHNlY29uZGFyeS10aXRsZT5OYXR1cmUgQ2xpbS4gQ2hhbmdlPC9zZWNv
bmRhcnktdGl0bGU+PC90aXRsZXM+PHBlcmlvZGljYWw+PGZ1bGwtdGl0bGU+TmF0dXJlIENsaW0u
IENoYW5nZTwvZnVsbC10aXRsZT48L3BlcmlvZGljYWw+PHBhZ2VzPjI3OC0yODI8L3BhZ2VzPjx2
b2x1bWU+Mzwvdm9sdW1lPjxudW1iZXI+MzwvbnVtYmVyPjxkYXRlcz48eWVhcj4yMDEzPC95ZWFy
PjwvZGF0ZXM+PHB1Ymxpc2hlcj5OYXR1cmUgUHVibGlzaGluZyBHcm91cDwvcHVibGlzaGVyPjxp
c2JuPjE3NTgtNjc4WDwvaXNibj48d29yay10eXBlPjEwLjEwMzgvbmNsaW1hdGUxNjk0PC93b3Jr
LXR5cGU+PHVybHM+PHJlbGF0ZWQtdXJscz48dXJsPmh0dHA6Ly9keC5kb2kub3JnLzEwLjEwMzgv
bmNsaW1hdGUxNjk0PC91cmw+PC9yZWxhdGVkLXVybHM+PC91cmxzPjxlbGVjdHJvbmljLXJlc291
cmNlLW51bT5odHRwOi8vd3d3Lm5hdHVyZS5jb20vbmNsaW1hdGUvam91cm5hbC92My9uMy9hYnMv
bmNsaW1hdGUxNjk0Lmh0bWwjc3VwcGxlbWVudGFyeS1pbmZvcm1hdGlvbjwvZWxlY3Ryb25pYy1y
ZXNvdXJjZS1udW0+PC9yZWNvcmQ+PC9DaXRlPjwvRW5kTm90ZT5=
</w:fldData>
        </w:fldChar>
      </w:r>
      <w:r>
        <w:rPr>
          <w:rFonts w:ascii="Times New Roman" w:hAnsi="Times New Roman"/>
        </w:rPr>
        <w:instrText xml:space="preserve"> ADDIN EN.CITE.DATA </w:instrText>
      </w:r>
      <w:r w:rsidR="00C64120">
        <w:rPr>
          <w:rFonts w:ascii="Times New Roman" w:hAnsi="Times New Roman"/>
        </w:rPr>
      </w:r>
      <w:r w:rsidR="00C64120">
        <w:rPr>
          <w:rFonts w:ascii="Times New Roman" w:hAnsi="Times New Roman"/>
        </w:rPr>
        <w:fldChar w:fldCharType="end"/>
      </w:r>
      <w:r w:rsidR="00C64120">
        <w:rPr>
          <w:rFonts w:ascii="Times New Roman" w:hAnsi="Times New Roman"/>
        </w:rPr>
      </w:r>
      <w:r w:rsidR="00C64120">
        <w:rPr>
          <w:rFonts w:ascii="Times New Roman" w:hAnsi="Times New Roman"/>
        </w:rPr>
        <w:fldChar w:fldCharType="separate"/>
      </w:r>
      <w:r>
        <w:rPr>
          <w:rFonts w:ascii="Times New Roman" w:hAnsi="Times New Roman"/>
          <w:noProof/>
        </w:rPr>
        <w:t>(</w:t>
      </w:r>
      <w:hyperlink w:anchor="_ENREF_166" w:tooltip="Reich, 2001 #18" w:history="1">
        <w:r w:rsidR="00B43417">
          <w:rPr>
            <w:rFonts w:ascii="Times New Roman" w:hAnsi="Times New Roman"/>
            <w:noProof/>
          </w:rPr>
          <w:t>Reich, Knops et al. 2001</w:t>
        </w:r>
      </w:hyperlink>
      <w:r>
        <w:rPr>
          <w:rFonts w:ascii="Times New Roman" w:hAnsi="Times New Roman"/>
          <w:noProof/>
        </w:rPr>
        <w:t xml:space="preserve">; </w:t>
      </w:r>
      <w:hyperlink w:anchor="_ENREF_74" w:tooltip="He, 2010 #50" w:history="1">
        <w:r w:rsidR="00B43417">
          <w:rPr>
            <w:rFonts w:ascii="Times New Roman" w:hAnsi="Times New Roman"/>
            <w:noProof/>
          </w:rPr>
          <w:t>He, Xu et al. 2010</w:t>
        </w:r>
      </w:hyperlink>
      <w:r>
        <w:rPr>
          <w:rFonts w:ascii="Times New Roman" w:hAnsi="Times New Roman"/>
          <w:noProof/>
        </w:rPr>
        <w:t xml:space="preserve">; </w:t>
      </w:r>
      <w:hyperlink w:anchor="_ENREF_163" w:tooltip="Reich, 2013 #15" w:history="1">
        <w:r w:rsidR="00B43417">
          <w:rPr>
            <w:rFonts w:ascii="Times New Roman" w:hAnsi="Times New Roman"/>
            <w:noProof/>
          </w:rPr>
          <w:t>Reich and Hobbie 2013</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as well as many other similar studies </w:t>
      </w:r>
      <w:r w:rsidR="00C64120">
        <w:rPr>
          <w:rFonts w:ascii="Times New Roman" w:hAnsi="Times New Roman"/>
        </w:rPr>
        <w:fldChar w:fldCharType="begin">
          <w:fldData xml:space="preserve">PEVuZE5vdGU+PENpdGU+PEF1dGhvcj5MYW5nbGV5PC9BdXRob3I+PFllYXI+MjAxMDwvWWVhcj48
UmVjTnVtPjc2PC9SZWNOdW0+PERpc3BsYXlUZXh0PihMYW5nbGV5IGFuZCBNZWdvbmlnYWwgMjAx
MDsgRHJha2UsIEdhbGxldOKAkEJ1ZHluZWsgZXQgYWwuIDIwMTE7IFphaywgUHJlZ2l0emVyIGV0
IGFsLiAyMDExKTwvRGlzcGxheVRleHQ+PHJlY29yZD48cmVjLW51bWJlcj43NjwvcmVjLW51bWJl
cj48Zm9yZWlnbi1rZXlzPjxrZXkgYXBwPSJFTiIgZGItaWQ9InowMDJ4MHN3cTV2OWZwZXhmcDd2
cHZ2emFycGZmMDlyd3Z4NSI+NzY8L2tleT48L2ZvcmVpZ24ta2V5cz48cmVmLXR5cGUgbmFtZT0i
Sm91cm5hbCBBcnRpY2xlIj4xNzwvcmVmLXR5cGU+PGNvbnRyaWJ1dG9ycz48YXV0aG9ycz48YXV0
aG9yPkxhbmdsZXksIEogQWRhbTwvYXV0aG9yPjxhdXRob3I+TWVnb25pZ2FsLCBKIFBhdHJpY2s8
L2F1dGhvcj48L2F1dGhvcnM+PC9jb250cmlidXRvcnM+PHRpdGxlcz48dGl0bGU+RWNvc3lzdGVt
IHJlc3BvbnNlIHRvIGVsZXZhdGVkIENPMiBsZXZlbHMgbGltaXRlZCBieSBuaXRyb2dlbi1pbmR1
Y2VkIHBsYW50IHNwZWNpZXMgc2hpZnQ8L3RpdGxlPjxzZWNvbmRhcnktdGl0bGU+TmF0dXJlPC9z
ZWNvbmRhcnktdGl0bGU+PC90aXRsZXM+PHBlcmlvZGljYWw+PGZ1bGwtdGl0bGU+TmF0dXJlPC9m
dWxsLXRpdGxlPjwvcGVyaW9kaWNhbD48cGFnZXM+OTYtOTk8L3BhZ2VzPjx2b2x1bWU+NDY2PC92
b2x1bWU+PG51bWJlcj43MzAyPC9udW1iZXI+PGRhdGVzPjx5ZWFyPjIwMTA8L3llYXI+PC9kYXRl
cz48aXNibj4wMDI4LTA4MzY8L2lzYm4+PHVybHM+PC91cmxzPjwvcmVjb3JkPjwvQ2l0ZT48Q2l0
ZT48QXV0aG9yPlphazwvQXV0aG9yPjxZZWFyPjIwMTE8L1llYXI+PFJlY051bT43NzwvUmVjTnVt
PjxyZWNvcmQ+PHJlYy1udW1iZXI+Nzc8L3JlYy1udW1iZXI+PGZvcmVpZ24ta2V5cz48a2V5IGFw
cD0iRU4iIGRiLWlkPSJ6MDAyeDBzd3E1djlmcGV4ZnA3dnB2dnphcnBmZjA5cnd2eDUiPjc3PC9r
ZXk+PC9mb3JlaWduLWtleXM+PHJlZi10eXBlIG5hbWU9IkpvdXJuYWwgQXJ0aWNsZSI+MTc8L3Jl
Zi10eXBlPjxjb250cmlidXRvcnM+PGF1dGhvcnM+PGF1dGhvcj5aYWssIERvbmFsZCBSPC9hdXRo
b3I+PGF1dGhvcj5QcmVnaXR6ZXIsIEt1cnQgUzwvYXV0aG9yPjxhdXRob3I+S3ViaXNrZSwgTWFy
ayBFPC9hdXRob3I+PGF1dGhvcj5CdXJ0b24sIEFuZHJldyBKPC9hdXRob3I+PC9hdXRob3JzPjwv
Y29udHJpYnV0b3JzPjx0aXRsZXM+PHRpdGxlPkZvcmVzdCBwcm9kdWN0aXZpdHkgdW5kZXIgZWxl
dmF0ZWQgQ08yIGFuZCBPMzogcG9zaXRpdmUgZmVlZGJhY2tzIHRvIHNvaWwgTiBjeWNsaW5nIHN1
c3RhaW4gZGVjYWRl4oCQbG9uZyBuZXQgcHJpbWFyeSBwcm9kdWN0aXZpdHkgZW5oYW5jZW1lbnQg
YnkgQ08yPC90aXRsZT48c2Vjb25kYXJ5LXRpdGxlPkVjb2xvZ3kgTGV0dGVyczwvc2Vjb25kYXJ5
LXRpdGxlPjwvdGl0bGVzPjxwZXJpb2RpY2FsPjxmdWxsLXRpdGxlPkVjb2xvZ3kgTGV0dGVyczwv
ZnVsbC10aXRsZT48L3BlcmlvZGljYWw+PHBhZ2VzPjEyMjAtMTIyNjwvcGFnZXM+PHZvbHVtZT4x
NDwvdm9sdW1lPjxudW1iZXI+MTI8L251bWJlcj48ZGF0ZXM+PHllYXI+MjAxMTwveWVhcj48L2Rh
dGVzPjxpc2JuPjE0NjEtMDI0ODwvaXNibj48dXJscz48L3VybHM+PC9yZWNvcmQ+PC9DaXRlPjxD
aXRlPjxBdXRob3I+RHJha2U8L0F1dGhvcj48WWVhcj4yMDExPC9ZZWFyPjxSZWNOdW0+Nzg8L1Jl
Y051bT48cmVjb3JkPjxyZWMtbnVtYmVyPjc4PC9yZWMtbnVtYmVyPjxmb3JlaWduLWtleXM+PGtl
eSBhcHA9IkVOIiBkYi1pZD0iejAwMngwc3dxNXY5ZnBleGZwN3ZwdnZ6YXJwZmYwOXJ3dng1Ij43
ODwva2V5PjwvZm9yZWlnbi1rZXlzPjxyZWYtdHlwZSBuYW1lPSJKb3VybmFsIEFydGljbGUiPjE3
PC9yZWYtdHlwZT48Y29udHJpYnV0b3JzPjxhdXRob3JzPjxhdXRob3I+RHJha2UsIEpvaG4gRTwv
YXV0aG9yPjxhdXRob3I+R2FsbGV04oCQQnVkeW5laywgQW5uZTwvYXV0aG9yPjxhdXRob3I+SG9m
bW9ja2VsLCBLaXJzdGVuIFM8L2F1dGhvcj48YXV0aG9yPkJlcm5oYXJkdCwgRW1pbHkgUzwvYXV0
aG9yPjxhdXRob3I+QmlsbGluZ3MsIFNoYXJvbiBBPC9hdXRob3I+PGF1dGhvcj5KYWNrc29uLCBS
b2JlcnQgQjwvYXV0aG9yPjxhdXRob3I+Sm9obnNlbiwgS3VydCBTPC9hdXRob3I+PGF1dGhvcj5M
aWNodGVyLCBKb2huPC9hdXRob3I+PGF1dGhvcj5NY0NhcnRoeSwgSGVhdGhlciBSPC9hdXRob3I+
PGF1dGhvcj5NY0Nvcm1hY2ssIE0gTHVrZTwvYXV0aG9yPjwvYXV0aG9ycz48L2NvbnRyaWJ1dG9y
cz48dGl0bGVzPjx0aXRsZT5JbmNyZWFzZXMgaW4gdGhlIGZsdXggb2YgY2FyYm9uIGJlbG93Z3Jv
dW5kIHN0aW11bGF0ZSBuaXRyb2dlbiB1cHRha2UgYW5kIHN1c3RhaW4gdGhlIGxvbmfigJB0ZXJt
IGVuaGFuY2VtZW50IG9mIGZvcmVzdCBwcm9kdWN0aXZpdHkgdW5kZXIgZWxldmF0ZWQgQ08yPC90
aXRsZT48c2Vjb25kYXJ5LXRpdGxlPkVjb2xvZ3kgTGV0dGVyczwvc2Vjb25kYXJ5LXRpdGxlPjwv
dGl0bGVzPjxwZXJpb2RpY2FsPjxmdWxsLXRpdGxlPkVjb2xvZ3kgTGV0dGVyczwvZnVsbC10aXRs
ZT48L3BlcmlvZGljYWw+PHBhZ2VzPjM0OS0zNTc8L3BhZ2VzPjx2b2x1bWU+MTQ8L3ZvbHVtZT48
bnVtYmVyPjQ8L251bWJlcj48ZGF0ZXM+PHllYXI+MjAxMTwveWVhcj48L2RhdGVzPjxpc2JuPjE0
NjEtMDI0ODwvaXNibj48dXJscz48L3VybHM+PC9yZWNvcmQ+PC9DaXRlPjwvRW5kTm90ZT4A
</w:fldData>
        </w:fldChar>
      </w:r>
      <w:r>
        <w:rPr>
          <w:rFonts w:ascii="Times New Roman" w:hAnsi="Times New Roman"/>
        </w:rPr>
        <w:instrText xml:space="preserve"> ADDIN EN.CITE </w:instrText>
      </w:r>
      <w:r w:rsidR="00C64120">
        <w:rPr>
          <w:rFonts w:ascii="Times New Roman" w:hAnsi="Times New Roman"/>
        </w:rPr>
        <w:fldChar w:fldCharType="begin">
          <w:fldData xml:space="preserve">PEVuZE5vdGU+PENpdGU+PEF1dGhvcj5MYW5nbGV5PC9BdXRob3I+PFllYXI+MjAxMDwvWWVhcj48
UmVjTnVtPjc2PC9SZWNOdW0+PERpc3BsYXlUZXh0PihMYW5nbGV5IGFuZCBNZWdvbmlnYWwgMjAx
MDsgRHJha2UsIEdhbGxldOKAkEJ1ZHluZWsgZXQgYWwuIDIwMTE7IFphaywgUHJlZ2l0emVyIGV0
IGFsLiAyMDExKTwvRGlzcGxheVRleHQ+PHJlY29yZD48cmVjLW51bWJlcj43NjwvcmVjLW51bWJl
cj48Zm9yZWlnbi1rZXlzPjxrZXkgYXBwPSJFTiIgZGItaWQ9InowMDJ4MHN3cTV2OWZwZXhmcDd2
cHZ2emFycGZmMDlyd3Z4NSI+NzY8L2tleT48L2ZvcmVpZ24ta2V5cz48cmVmLXR5cGUgbmFtZT0i
Sm91cm5hbCBBcnRpY2xlIj4xNzwvcmVmLXR5cGU+PGNvbnRyaWJ1dG9ycz48YXV0aG9ycz48YXV0
aG9yPkxhbmdsZXksIEogQWRhbTwvYXV0aG9yPjxhdXRob3I+TWVnb25pZ2FsLCBKIFBhdHJpY2s8
L2F1dGhvcj48L2F1dGhvcnM+PC9jb250cmlidXRvcnM+PHRpdGxlcz48dGl0bGU+RWNvc3lzdGVt
IHJlc3BvbnNlIHRvIGVsZXZhdGVkIENPMiBsZXZlbHMgbGltaXRlZCBieSBuaXRyb2dlbi1pbmR1
Y2VkIHBsYW50IHNwZWNpZXMgc2hpZnQ8L3RpdGxlPjxzZWNvbmRhcnktdGl0bGU+TmF0dXJlPC9z
ZWNvbmRhcnktdGl0bGU+PC90aXRsZXM+PHBlcmlvZGljYWw+PGZ1bGwtdGl0bGU+TmF0dXJlPC9m
dWxsLXRpdGxlPjwvcGVyaW9kaWNhbD48cGFnZXM+OTYtOTk8L3BhZ2VzPjx2b2x1bWU+NDY2PC92
b2x1bWU+PG51bWJlcj43MzAyPC9udW1iZXI+PGRhdGVzPjx5ZWFyPjIwMTA8L3llYXI+PC9kYXRl
cz48aXNibj4wMDI4LTA4MzY8L2lzYm4+PHVybHM+PC91cmxzPjwvcmVjb3JkPjwvQ2l0ZT48Q2l0
ZT48QXV0aG9yPlphazwvQXV0aG9yPjxZZWFyPjIwMTE8L1llYXI+PFJlY051bT43NzwvUmVjTnVt
PjxyZWNvcmQ+PHJlYy1udW1iZXI+Nzc8L3JlYy1udW1iZXI+PGZvcmVpZ24ta2V5cz48a2V5IGFw
cD0iRU4iIGRiLWlkPSJ6MDAyeDBzd3E1djlmcGV4ZnA3dnB2dnphcnBmZjA5cnd2eDUiPjc3PC9r
ZXk+PC9mb3JlaWduLWtleXM+PHJlZi10eXBlIG5hbWU9IkpvdXJuYWwgQXJ0aWNsZSI+MTc8L3Jl
Zi10eXBlPjxjb250cmlidXRvcnM+PGF1dGhvcnM+PGF1dGhvcj5aYWssIERvbmFsZCBSPC9hdXRo
b3I+PGF1dGhvcj5QcmVnaXR6ZXIsIEt1cnQgUzwvYXV0aG9yPjxhdXRob3I+S3ViaXNrZSwgTWFy
ayBFPC9hdXRob3I+PGF1dGhvcj5CdXJ0b24sIEFuZHJldyBKPC9hdXRob3I+PC9hdXRob3JzPjwv
Y29udHJpYnV0b3JzPjx0aXRsZXM+PHRpdGxlPkZvcmVzdCBwcm9kdWN0aXZpdHkgdW5kZXIgZWxl
dmF0ZWQgQ08yIGFuZCBPMzogcG9zaXRpdmUgZmVlZGJhY2tzIHRvIHNvaWwgTiBjeWNsaW5nIHN1
c3RhaW4gZGVjYWRl4oCQbG9uZyBuZXQgcHJpbWFyeSBwcm9kdWN0aXZpdHkgZW5oYW5jZW1lbnQg
YnkgQ08yPC90aXRsZT48c2Vjb25kYXJ5LXRpdGxlPkVjb2xvZ3kgTGV0dGVyczwvc2Vjb25kYXJ5
LXRpdGxlPjwvdGl0bGVzPjxwZXJpb2RpY2FsPjxmdWxsLXRpdGxlPkVjb2xvZ3kgTGV0dGVyczwv
ZnVsbC10aXRsZT48L3BlcmlvZGljYWw+PHBhZ2VzPjEyMjAtMTIyNjwvcGFnZXM+PHZvbHVtZT4x
NDwvdm9sdW1lPjxudW1iZXI+MTI8L251bWJlcj48ZGF0ZXM+PHllYXI+MjAxMTwveWVhcj48L2Rh
dGVzPjxpc2JuPjE0NjEtMDI0ODwvaXNibj48dXJscz48L3VybHM+PC9yZWNvcmQ+PC9DaXRlPjxD
aXRlPjxBdXRob3I+RHJha2U8L0F1dGhvcj48WWVhcj4yMDExPC9ZZWFyPjxSZWNOdW0+Nzg8L1Jl
Y051bT48cmVjb3JkPjxyZWMtbnVtYmVyPjc4PC9yZWMtbnVtYmVyPjxmb3JlaWduLWtleXM+PGtl
eSBhcHA9IkVOIiBkYi1pZD0iejAwMngwc3dxNXY5ZnBleGZwN3ZwdnZ6YXJwZmYwOXJ3dng1Ij43
ODwva2V5PjwvZm9yZWlnbi1rZXlzPjxyZWYtdHlwZSBuYW1lPSJKb3VybmFsIEFydGljbGUiPjE3
PC9yZWYtdHlwZT48Y29udHJpYnV0b3JzPjxhdXRob3JzPjxhdXRob3I+RHJha2UsIEpvaG4gRTwv
YXV0aG9yPjxhdXRob3I+R2FsbGV04oCQQnVkeW5laywgQW5uZTwvYXV0aG9yPjxhdXRob3I+SG9m
bW9ja2VsLCBLaXJzdGVuIFM8L2F1dGhvcj48YXV0aG9yPkJlcm5oYXJkdCwgRW1pbHkgUzwvYXV0
aG9yPjxhdXRob3I+QmlsbGluZ3MsIFNoYXJvbiBBPC9hdXRob3I+PGF1dGhvcj5KYWNrc29uLCBS
b2JlcnQgQjwvYXV0aG9yPjxhdXRob3I+Sm9obnNlbiwgS3VydCBTPC9hdXRob3I+PGF1dGhvcj5M
aWNodGVyLCBKb2huPC9hdXRob3I+PGF1dGhvcj5NY0NhcnRoeSwgSGVhdGhlciBSPC9hdXRob3I+
PGF1dGhvcj5NY0Nvcm1hY2ssIE0gTHVrZTwvYXV0aG9yPjwvYXV0aG9ycz48L2NvbnRyaWJ1dG9y
cz48dGl0bGVzPjx0aXRsZT5JbmNyZWFzZXMgaW4gdGhlIGZsdXggb2YgY2FyYm9uIGJlbG93Z3Jv
dW5kIHN0aW11bGF0ZSBuaXRyb2dlbiB1cHRha2UgYW5kIHN1c3RhaW4gdGhlIGxvbmfigJB0ZXJt
IGVuaGFuY2VtZW50IG9mIGZvcmVzdCBwcm9kdWN0aXZpdHkgdW5kZXIgZWxldmF0ZWQgQ08yPC90
aXRsZT48c2Vjb25kYXJ5LXRpdGxlPkVjb2xvZ3kgTGV0dGVyczwvc2Vjb25kYXJ5LXRpdGxlPjwv
dGl0bGVzPjxwZXJpb2RpY2FsPjxmdWxsLXRpdGxlPkVjb2xvZ3kgTGV0dGVyczwvZnVsbC10aXRs
ZT48L3BlcmlvZGljYWw+PHBhZ2VzPjM0OS0zNTc8L3BhZ2VzPjx2b2x1bWU+MTQ8L3ZvbHVtZT48
bnVtYmVyPjQ8L251bWJlcj48ZGF0ZXM+PHllYXI+MjAxMTwveWVhcj48L2RhdGVzPjxpc2JuPjE0
NjEtMDI0ODwvaXNibj48dXJscz48L3VybHM+PC9yZWNvcmQ+PC9DaXRlPjwvRW5kTm90ZT4A
</w:fldData>
        </w:fldChar>
      </w:r>
      <w:r>
        <w:rPr>
          <w:rFonts w:ascii="Times New Roman" w:hAnsi="Times New Roman"/>
        </w:rPr>
        <w:instrText xml:space="preserve"> ADDIN EN.CITE.DATA </w:instrText>
      </w:r>
      <w:r w:rsidR="00C64120">
        <w:rPr>
          <w:rFonts w:ascii="Times New Roman" w:hAnsi="Times New Roman"/>
        </w:rPr>
      </w:r>
      <w:r w:rsidR="00C64120">
        <w:rPr>
          <w:rFonts w:ascii="Times New Roman" w:hAnsi="Times New Roman"/>
        </w:rPr>
        <w:fldChar w:fldCharType="end"/>
      </w:r>
      <w:r w:rsidR="00C64120">
        <w:rPr>
          <w:rFonts w:ascii="Times New Roman" w:hAnsi="Times New Roman"/>
        </w:rPr>
      </w:r>
      <w:r w:rsidR="00C64120">
        <w:rPr>
          <w:rFonts w:ascii="Times New Roman" w:hAnsi="Times New Roman"/>
        </w:rPr>
        <w:fldChar w:fldCharType="separate"/>
      </w:r>
      <w:r>
        <w:rPr>
          <w:rFonts w:ascii="Times New Roman" w:hAnsi="Times New Roman"/>
          <w:noProof/>
        </w:rPr>
        <w:t>(</w:t>
      </w:r>
      <w:hyperlink w:anchor="_ENREF_103" w:tooltip="Langley, 2010 #76" w:history="1">
        <w:r w:rsidR="00B43417">
          <w:rPr>
            <w:rFonts w:ascii="Times New Roman" w:hAnsi="Times New Roman"/>
            <w:noProof/>
          </w:rPr>
          <w:t>Langley and Megonigal 2010</w:t>
        </w:r>
      </w:hyperlink>
      <w:r>
        <w:rPr>
          <w:rFonts w:ascii="Times New Roman" w:hAnsi="Times New Roman"/>
          <w:noProof/>
        </w:rPr>
        <w:t xml:space="preserve">; </w:t>
      </w:r>
      <w:hyperlink w:anchor="_ENREF_37" w:tooltip="Drake, 2011 #78" w:history="1">
        <w:r w:rsidR="00B43417">
          <w:rPr>
            <w:rFonts w:ascii="Times New Roman" w:hAnsi="Times New Roman"/>
            <w:noProof/>
          </w:rPr>
          <w:t>Drake, Gallet</w:t>
        </w:r>
        <w:r w:rsidR="00B43417">
          <w:rPr>
            <w:rFonts w:ascii="Cambria Math" w:hAnsi="Cambria Math" w:cs="Cambria Math"/>
            <w:noProof/>
          </w:rPr>
          <w:t>‐</w:t>
        </w:r>
        <w:r w:rsidR="00B43417">
          <w:rPr>
            <w:rFonts w:ascii="Times New Roman" w:hAnsi="Times New Roman"/>
            <w:noProof/>
          </w:rPr>
          <w:t>Budynek et al. 2011</w:t>
        </w:r>
      </w:hyperlink>
      <w:r>
        <w:rPr>
          <w:rFonts w:ascii="Times New Roman" w:hAnsi="Times New Roman"/>
          <w:noProof/>
        </w:rPr>
        <w:t xml:space="preserve">; </w:t>
      </w:r>
      <w:hyperlink w:anchor="_ENREF_228" w:tooltip="Zak, 2011 #92" w:history="1">
        <w:r w:rsidR="00B43417">
          <w:rPr>
            <w:rFonts w:ascii="Times New Roman" w:hAnsi="Times New Roman"/>
            <w:noProof/>
          </w:rPr>
          <w:t>Zak, Pregitzer et al. 2011</w:t>
        </w:r>
      </w:hyperlink>
      <w:r>
        <w:rPr>
          <w:rFonts w:ascii="Times New Roman" w:hAnsi="Times New Roman"/>
          <w:noProof/>
        </w:rPr>
        <w:t>)</w:t>
      </w:r>
      <w:r w:rsidR="00C64120">
        <w:rPr>
          <w:rFonts w:ascii="Times New Roman" w:hAnsi="Times New Roman"/>
        </w:rPr>
        <w:fldChar w:fldCharType="end"/>
      </w:r>
      <w:r>
        <w:rPr>
          <w:rFonts w:ascii="Times New Roman" w:hAnsi="Times New Roman"/>
        </w:rPr>
        <w:t>. Meta-analysis indicated that such increased plant growth rate as a result of eCO</w:t>
      </w:r>
      <w:r w:rsidRPr="00F11564">
        <w:rPr>
          <w:rFonts w:ascii="Times New Roman" w:hAnsi="Times New Roman"/>
          <w:vertAlign w:val="subscript"/>
        </w:rPr>
        <w:t>2</w:t>
      </w:r>
      <w:r>
        <w:rPr>
          <w:rFonts w:ascii="Times New Roman" w:hAnsi="Times New Roman"/>
        </w:rPr>
        <w:t xml:space="preserve"> imposed a higher demand for </w:t>
      </w:r>
      <w:r>
        <w:rPr>
          <w:rFonts w:ascii="Times New Roman" w:hAnsi="Times New Roman"/>
        </w:rPr>
        <w:lastRenderedPageBreak/>
        <w:t>biologically available N in soil, in the form of increased NH</w:t>
      </w:r>
      <w:r w:rsidRPr="0073394F">
        <w:rPr>
          <w:rFonts w:ascii="Times New Roman" w:hAnsi="Times New Roman"/>
          <w:vertAlign w:val="subscript"/>
        </w:rPr>
        <w:t>4</w:t>
      </w:r>
      <w:r w:rsidRPr="0073394F">
        <w:rPr>
          <w:rFonts w:ascii="Times New Roman" w:hAnsi="Times New Roman"/>
          <w:vertAlign w:val="superscript"/>
        </w:rPr>
        <w:t>+</w:t>
      </w:r>
      <w:r>
        <w:rPr>
          <w:rFonts w:ascii="Times New Roman" w:hAnsi="Times New Roman"/>
        </w:rPr>
        <w:t>. Since NH</w:t>
      </w:r>
      <w:r w:rsidRPr="00D644BA">
        <w:rPr>
          <w:rFonts w:ascii="Times New Roman" w:hAnsi="Times New Roman"/>
          <w:vertAlign w:val="subscript"/>
        </w:rPr>
        <w:t>4</w:t>
      </w:r>
      <w:r w:rsidRPr="00D644BA">
        <w:rPr>
          <w:rFonts w:ascii="Times New Roman" w:hAnsi="Times New Roman"/>
          <w:vertAlign w:val="superscript"/>
        </w:rPr>
        <w:t>+</w:t>
      </w:r>
      <w:r>
        <w:rPr>
          <w:rFonts w:ascii="Times New Roman" w:hAnsi="Times New Roman"/>
        </w:rPr>
        <w:t xml:space="preserve"> in natural ecosystems mainly originates from microbial fixation of atmospheric N</w:t>
      </w:r>
      <w:r w:rsidRPr="00D644BA">
        <w:rPr>
          <w:rFonts w:ascii="Times New Roman" w:hAnsi="Times New Roman"/>
          <w:vertAlign w:val="subscript"/>
        </w:rPr>
        <w:t>2</w:t>
      </w:r>
      <w:r>
        <w:rPr>
          <w:rFonts w:ascii="Times New Roman" w:hAnsi="Times New Roman"/>
        </w:rPr>
        <w:t xml:space="preserve"> and decomposition of soil biomass, it is expected that key functional genes involved in microbial N</w:t>
      </w:r>
      <w:r w:rsidRPr="0080502F">
        <w:rPr>
          <w:rFonts w:ascii="Times New Roman" w:hAnsi="Times New Roman"/>
          <w:vertAlign w:val="subscript"/>
        </w:rPr>
        <w:t>2</w:t>
      </w:r>
      <w:r>
        <w:rPr>
          <w:rFonts w:ascii="Times New Roman" w:hAnsi="Times New Roman"/>
        </w:rPr>
        <w:t xml:space="preserve"> fixation would be changed. This was evidenced by the increased </w:t>
      </w:r>
      <w:r w:rsidRPr="007B1B50">
        <w:rPr>
          <w:rFonts w:ascii="Times New Roman" w:hAnsi="Times New Roman"/>
          <w:i/>
        </w:rPr>
        <w:t>nifH</w:t>
      </w:r>
      <w:r>
        <w:rPr>
          <w:rFonts w:ascii="Times New Roman" w:hAnsi="Times New Roman"/>
        </w:rPr>
        <w:t xml:space="preserve"> gene abundance revealed by </w:t>
      </w:r>
      <w:r w:rsidRPr="00D47B9C">
        <w:rPr>
          <w:rFonts w:ascii="Times New Roman" w:hAnsi="Times New Roman"/>
        </w:rPr>
        <w:t xml:space="preserve">extraction of </w:t>
      </w:r>
      <w:r w:rsidRPr="00D47B9C">
        <w:rPr>
          <w:rFonts w:ascii="Times New Roman" w:hAnsi="Times New Roman"/>
          <w:i/>
        </w:rPr>
        <w:t>nifH</w:t>
      </w:r>
      <w:r w:rsidRPr="00D47B9C">
        <w:rPr>
          <w:rFonts w:ascii="Times New Roman" w:hAnsi="Times New Roman"/>
        </w:rPr>
        <w:t xml:space="preserve"> genes from shotgun metagenome sequencing</w:t>
      </w:r>
      <w:r>
        <w:rPr>
          <w:rFonts w:ascii="Times New Roman" w:hAnsi="Times New Roman"/>
        </w:rPr>
        <w:t xml:space="preserve"> and our previous study using GeoChip that the abundance of </w:t>
      </w:r>
      <w:r w:rsidRPr="00206C17">
        <w:rPr>
          <w:rFonts w:ascii="Times New Roman" w:hAnsi="Times New Roman"/>
          <w:i/>
        </w:rPr>
        <w:t>nifH</w:t>
      </w:r>
      <w:r>
        <w:rPr>
          <w:rFonts w:ascii="Times New Roman" w:hAnsi="Times New Roman"/>
        </w:rPr>
        <w:t xml:space="preserve"> gene family and carbon degradation gene families increased as a result of eCO</w:t>
      </w:r>
      <w:r w:rsidRPr="009049B7">
        <w:rPr>
          <w:rFonts w:ascii="Times New Roman" w:hAnsi="Times New Roman"/>
          <w:vertAlign w:val="subscript"/>
        </w:rPr>
        <w:t>2</w:t>
      </w:r>
      <w:r>
        <w:rPr>
          <w:rFonts w:ascii="Times New Roman" w:hAnsi="Times New Roman"/>
        </w:rPr>
        <w:t xml:space="preserve"> </w:t>
      </w:r>
      <w:r w:rsidR="00C64120">
        <w:rPr>
          <w:rFonts w:ascii="Times New Roman" w:hAnsi="Times New Roman"/>
        </w:rPr>
        <w:fldChar w:fldCharType="begin">
          <w:fldData xml:space="preserve">PEVuZE5vdGU+PENpdGU+PEF1dGhvcj5YdTwvQXV0aG9yPjxZZWFyPjIwMTM8L1llYXI+PFJlY051
bT42NzwvUmVjTnVtPjxEaXNwbGF5VGV4dD4oSGUsIFh1IGV0IGFsLiAyMDEwOyBYdSwgSGUgZXQg
YWwuIDIwMTMpPC9EaXNwbGF5VGV4dD48cmVjb3JkPjxyZWMtbnVtYmVyPjY3PC9yZWMtbnVtYmVy
Pjxmb3JlaWduLWtleXM+PGtleSBhcHA9IkVOIiBkYi1pZD0iZGZyZjI1MnJyNWR6cjlldHBycXhy
c3IzdHNweHpkMjV2YXR0Ij42Nzwva2V5PjwvZm9yZWlnbi1rZXlzPjxyZWYtdHlwZSBuYW1lPSJK
b3VybmFsIEFydGljbGUiPjE3PC9yZWYtdHlwZT48Y29udHJpYnV0b3JzPjxhdXRob3JzPjxhdXRo
b3I+WHUsIE1laXlpbmc8L2F1dGhvcj48YXV0aG9yPkhlLCBaaGlsaTwvYXV0aG9yPjxhdXRob3I+
RGVuZywgWWU8L2F1dGhvcj48YXV0aG9yPld1LCBMaXlvdTwvYXV0aG9yPjxhdXRob3I+VmFuIE5v
c3RyYW5kLCBKb3kgRDwvYXV0aG9yPjxhdXRob3I+SG9iYmllLCBTYXJhaCBFPC9hdXRob3I+PGF1
dGhvcj5SZWljaCwgUGV0ZXIgQjwvYXV0aG9yPjxhdXRob3I+WmhvdSwgSml6aG9uZzwvYXV0aG9y
PjwvYXV0aG9ycz48L2NvbnRyaWJ1dG9ycz48dGl0bGVzPjx0aXRsZT5FbGV2YXRlZCBDTzIgaW5m
bHVlbmNlcyBtaWNyb2JpYWwgY2FyYm9uIGFuZCBuaXRyb2dlbiBjeWNsaW5nPC90aXRsZT48c2Vj
b25kYXJ5LXRpdGxlPkJNQyBtaWNyb2Jpb2xvZ3k8L3NlY29uZGFyeS10aXRsZT48L3RpdGxlcz48
cGVyaW9kaWNhbD48ZnVsbC10aXRsZT5CTUMgbWljcm9iaW9sb2d5PC9mdWxsLXRpdGxlPjwvcGVy
aW9kaWNhbD48cGFnZXM+MTI0PC9wYWdlcz48dm9sdW1lPjEzPC92b2x1bWU+PG51bWJlcj4xPC9u
dW1iZXI+PGRhdGVzPjx5ZWFyPjIwMTM8L3llYXI+PC9kYXRlcz48aXNibj4xNDcxLTIxODA8L2lz
Ym4+PHVybHM+PC91cmxzPjwvcmVjb3JkPjwvQ2l0ZT48Q2l0ZT48QXV0aG9yPkhlPC9BdXRob3I+
PFllYXI+MjAxMDwvWWVhcj48UmVjTnVtPjcwPC9SZWNOdW0+PHJlY29yZD48cmVjLW51bWJlcj43
MDwvcmVjLW51bWJlcj48Zm9yZWlnbi1rZXlzPjxrZXkgYXBwPSJFTiIgZGItaWQ9InowMDJ4MHN3
cTV2OWZwZXhmcDd2cHZ2emFycGZmMDlyd3Z4NSI+NzA8L2tleT48L2ZvcmVpZ24ta2V5cz48cmVm
LXR5cGUgbmFtZT0iSm91cm5hbCBBcnRpY2xlIj4xNzwvcmVmLXR5cGU+PGNvbnRyaWJ1dG9ycz48
YXV0aG9ycz48YXV0aG9yPkhlLCBaaGlsaTwvYXV0aG9yPjxhdXRob3I+WHUsIE1laXlpbmc8L2F1
dGhvcj48YXV0aG9yPkRlbmcsIFllPC9hdXRob3I+PGF1dGhvcj5LYW5nLCBTYW5naG9vbjwvYXV0
aG9yPjxhdXRob3I+S2VsbG9nZywgTGF1cmllPC9hdXRob3I+PGF1dGhvcj5XdSwgTGl5b3U8L2F1
dGhvcj48YXV0aG9yPlZhbiBOb3N0cmFuZCwgSm95IEQuPC9hdXRob3I+PGF1dGhvcj5Ib2JiaWUs
IFNhcmFoIEUuPC9hdXRob3I+PGF1dGhvcj5SZWljaCwgUGV0ZXIgQi48L2F1dGhvcj48YXV0aG9y
Plpob3UsIEppemhvbmc8L2F1dGhvcj48L2F1dGhvcnM+PC9jb250cmlidXRvcnM+PHRpdGxlcz48
dGl0bGU+TWV0YWdlbm9taWMgYW5hbHlzaXMgcmV2ZWFscyBhIG1hcmtlZCBkaXZlcmdlbmNlIGlu
IHRoZSBzdHJ1Y3R1cmUgb2YgYmVsb3dncm91bmQgbWljcm9iaWFsIGNvbW11bml0aWVzIGF0IGVs
ZXZhdGVkIENPMjwvdGl0bGU+PHNlY29uZGFyeS10aXRsZT5FY29sb2d5IExldHRlcnM8L3NlY29u
ZGFyeS10aXRsZT48L3RpdGxlcz48cGVyaW9kaWNhbD48ZnVsbC10aXRsZT5FY29sb2d5IExldHRl
cnM8L2Z1bGwtdGl0bGU+PC9wZXJpb2RpY2FsPjxwYWdlcz41NjQtNTc1PC9wYWdlcz48dm9sdW1l
PjEzPC92b2x1bWU+PG51bWJlcj41PC9udW1iZXI+PGtleXdvcmRzPjxrZXl3b3JkPkVjb3N5c3Rl
bSBwcm9jZXNzPC9rZXl3b3JkPjxrZXl3b3JkPmVsZXZhdGVkIENPMjwva2V5d29yZD48a2V5d29y
ZD5mZWVkYmFjazwva2V5d29yZD48a2V5d29yZD5mcmVlIGFpciBDTzIgZW5yaWNobWVudDwva2V5
d29yZD48a2V5d29yZD5HZW9DaGlwPC9rZXl3b3JkPjxrZXl3b3JkPmdsb2JhbCBjbGltYXRlIGNo
YW5nZTwva2V5d29yZD48a2V5d29yZD5tZXRhZ2Vub21pY3M8L2tleXdvcmQ+PGtleXdvcmQ+cGhv
c3Bob2xpcGlkIGZhdHR5IGFjaWQ8L2tleXdvcmQ+PGtleXdvcmQ+cHlyb3NlcXVlbmNpbmc8L2tl
eXdvcmQ+PGtleXdvcmQ+c29pbCBtaWNyb2JpYWwgY29tbXVuaXR5PC9rZXl3b3JkPjwva2V5d29y
ZHM+PGRhdGVzPjx5ZWFyPjIwMTA8L3llYXI+PC9kYXRlcz48cHVibGlzaGVyPkJsYWNrd2VsbCBQ
dWJsaXNoaW5nIEx0ZDwvcHVibGlzaGVyPjxpc2JuPjE0NjEtMDI0ODwvaXNibj48dXJscz48cmVs
YXRlZC11cmxzPjx1cmw+aHR0cDovL2R4LmRvaS5vcmcvMTAuMTExMS9qLjE0NjEtMDI0OC4yMDEw
LjAxNDUzLng8L3VybD48L3JlbGF0ZWQtdXJscz48L3VybHM+PGVsZWN0cm9uaWMtcmVzb3VyY2Ut
bnVtPjEwLjExMTEvai4xNDYxLTAyNDguMjAxMC4wMTQ1My54PC9lbGVjdHJvbmljLXJlc291cmNl
LW51bT48L3JlY29yZD48L0NpdGU+PC9FbmROb3RlPgB=
</w:fldData>
        </w:fldChar>
      </w:r>
      <w:r>
        <w:rPr>
          <w:rFonts w:ascii="Times New Roman" w:hAnsi="Times New Roman"/>
        </w:rPr>
        <w:instrText xml:space="preserve"> ADDIN EN.CITE </w:instrText>
      </w:r>
      <w:r w:rsidR="00C64120">
        <w:rPr>
          <w:rFonts w:ascii="Times New Roman" w:hAnsi="Times New Roman"/>
        </w:rPr>
        <w:fldChar w:fldCharType="begin">
          <w:fldData xml:space="preserve">PEVuZE5vdGU+PENpdGU+PEF1dGhvcj5YdTwvQXV0aG9yPjxZZWFyPjIwMTM8L1llYXI+PFJlY051
bT42NzwvUmVjTnVtPjxEaXNwbGF5VGV4dD4oSGUsIFh1IGV0IGFsLiAyMDEwOyBYdSwgSGUgZXQg
YWwuIDIwMTMpPC9EaXNwbGF5VGV4dD48cmVjb3JkPjxyZWMtbnVtYmVyPjY3PC9yZWMtbnVtYmVy
Pjxmb3JlaWduLWtleXM+PGtleSBhcHA9IkVOIiBkYi1pZD0iZGZyZjI1MnJyNWR6cjlldHBycXhy
c3IzdHNweHpkMjV2YXR0Ij42Nzwva2V5PjwvZm9yZWlnbi1rZXlzPjxyZWYtdHlwZSBuYW1lPSJK
b3VybmFsIEFydGljbGUiPjE3PC9yZWYtdHlwZT48Y29udHJpYnV0b3JzPjxhdXRob3JzPjxhdXRo
b3I+WHUsIE1laXlpbmc8L2F1dGhvcj48YXV0aG9yPkhlLCBaaGlsaTwvYXV0aG9yPjxhdXRob3I+
RGVuZywgWWU8L2F1dGhvcj48YXV0aG9yPld1LCBMaXlvdTwvYXV0aG9yPjxhdXRob3I+VmFuIE5v
c3RyYW5kLCBKb3kgRDwvYXV0aG9yPjxhdXRob3I+SG9iYmllLCBTYXJhaCBFPC9hdXRob3I+PGF1
dGhvcj5SZWljaCwgUGV0ZXIgQjwvYXV0aG9yPjxhdXRob3I+WmhvdSwgSml6aG9uZzwvYXV0aG9y
PjwvYXV0aG9ycz48L2NvbnRyaWJ1dG9ycz48dGl0bGVzPjx0aXRsZT5FbGV2YXRlZCBDTzIgaW5m
bHVlbmNlcyBtaWNyb2JpYWwgY2FyYm9uIGFuZCBuaXRyb2dlbiBjeWNsaW5nPC90aXRsZT48c2Vj
b25kYXJ5LXRpdGxlPkJNQyBtaWNyb2Jpb2xvZ3k8L3NlY29uZGFyeS10aXRsZT48L3RpdGxlcz48
cGVyaW9kaWNhbD48ZnVsbC10aXRsZT5CTUMgbWljcm9iaW9sb2d5PC9mdWxsLXRpdGxlPjwvcGVy
aW9kaWNhbD48cGFnZXM+MTI0PC9wYWdlcz48dm9sdW1lPjEzPC92b2x1bWU+PG51bWJlcj4xPC9u
dW1iZXI+PGRhdGVzPjx5ZWFyPjIwMTM8L3llYXI+PC9kYXRlcz48aXNibj4xNDcxLTIxODA8L2lz
Ym4+PHVybHM+PC91cmxzPjwvcmVjb3JkPjwvQ2l0ZT48Q2l0ZT48QXV0aG9yPkhlPC9BdXRob3I+
PFllYXI+MjAxMDwvWWVhcj48UmVjTnVtPjcwPC9SZWNOdW0+PHJlY29yZD48cmVjLW51bWJlcj43
MDwvcmVjLW51bWJlcj48Zm9yZWlnbi1rZXlzPjxrZXkgYXBwPSJFTiIgZGItaWQ9InowMDJ4MHN3
cTV2OWZwZXhmcDd2cHZ2emFycGZmMDlyd3Z4NSI+NzA8L2tleT48L2ZvcmVpZ24ta2V5cz48cmVm
LXR5cGUgbmFtZT0iSm91cm5hbCBBcnRpY2xlIj4xNzwvcmVmLXR5cGU+PGNvbnRyaWJ1dG9ycz48
YXV0aG9ycz48YXV0aG9yPkhlLCBaaGlsaTwvYXV0aG9yPjxhdXRob3I+WHUsIE1laXlpbmc8L2F1
dGhvcj48YXV0aG9yPkRlbmcsIFllPC9hdXRob3I+PGF1dGhvcj5LYW5nLCBTYW5naG9vbjwvYXV0
aG9yPjxhdXRob3I+S2VsbG9nZywgTGF1cmllPC9hdXRob3I+PGF1dGhvcj5XdSwgTGl5b3U8L2F1
dGhvcj48YXV0aG9yPlZhbiBOb3N0cmFuZCwgSm95IEQuPC9hdXRob3I+PGF1dGhvcj5Ib2JiaWUs
IFNhcmFoIEUuPC9hdXRob3I+PGF1dGhvcj5SZWljaCwgUGV0ZXIgQi48L2F1dGhvcj48YXV0aG9y
Plpob3UsIEppemhvbmc8L2F1dGhvcj48L2F1dGhvcnM+PC9jb250cmlidXRvcnM+PHRpdGxlcz48
dGl0bGU+TWV0YWdlbm9taWMgYW5hbHlzaXMgcmV2ZWFscyBhIG1hcmtlZCBkaXZlcmdlbmNlIGlu
IHRoZSBzdHJ1Y3R1cmUgb2YgYmVsb3dncm91bmQgbWljcm9iaWFsIGNvbW11bml0aWVzIGF0IGVs
ZXZhdGVkIENPMjwvdGl0bGU+PHNlY29uZGFyeS10aXRsZT5FY29sb2d5IExldHRlcnM8L3NlY29u
ZGFyeS10aXRsZT48L3RpdGxlcz48cGVyaW9kaWNhbD48ZnVsbC10aXRsZT5FY29sb2d5IExldHRl
cnM8L2Z1bGwtdGl0bGU+PC9wZXJpb2RpY2FsPjxwYWdlcz41NjQtNTc1PC9wYWdlcz48dm9sdW1l
PjEzPC92b2x1bWU+PG51bWJlcj41PC9udW1iZXI+PGtleXdvcmRzPjxrZXl3b3JkPkVjb3N5c3Rl
bSBwcm9jZXNzPC9rZXl3b3JkPjxrZXl3b3JkPmVsZXZhdGVkIENPMjwva2V5d29yZD48a2V5d29y
ZD5mZWVkYmFjazwva2V5d29yZD48a2V5d29yZD5mcmVlIGFpciBDTzIgZW5yaWNobWVudDwva2V5
d29yZD48a2V5d29yZD5HZW9DaGlwPC9rZXl3b3JkPjxrZXl3b3JkPmdsb2JhbCBjbGltYXRlIGNo
YW5nZTwva2V5d29yZD48a2V5d29yZD5tZXRhZ2Vub21pY3M8L2tleXdvcmQ+PGtleXdvcmQ+cGhv
c3Bob2xpcGlkIGZhdHR5IGFjaWQ8L2tleXdvcmQ+PGtleXdvcmQ+cHlyb3NlcXVlbmNpbmc8L2tl
eXdvcmQ+PGtleXdvcmQ+c29pbCBtaWNyb2JpYWwgY29tbXVuaXR5PC9rZXl3b3JkPjwva2V5d29y
ZHM+PGRhdGVzPjx5ZWFyPjIwMTA8L3llYXI+PC9kYXRlcz48cHVibGlzaGVyPkJsYWNrd2VsbCBQ
dWJsaXNoaW5nIEx0ZDwvcHVibGlzaGVyPjxpc2JuPjE0NjEtMDI0ODwvaXNibj48dXJscz48cmVs
YXRlZC11cmxzPjx1cmw+aHR0cDovL2R4LmRvaS5vcmcvMTAuMTExMS9qLjE0NjEtMDI0OC4yMDEw
LjAxNDUzLng8L3VybD48L3JlbGF0ZWQtdXJscz48L3VybHM+PGVsZWN0cm9uaWMtcmVzb3VyY2Ut
bnVtPjEwLjExMTEvai4xNDYxLTAyNDguMjAxMC4wMTQ1My54PC9lbGVjdHJvbmljLXJlc291cmNl
LW51bT48L3JlY29yZD48L0NpdGU+PC9FbmROb3RlPgB=
</w:fldData>
        </w:fldChar>
      </w:r>
      <w:r>
        <w:rPr>
          <w:rFonts w:ascii="Times New Roman" w:hAnsi="Times New Roman"/>
        </w:rPr>
        <w:instrText xml:space="preserve"> ADDIN EN.CITE.DATA </w:instrText>
      </w:r>
      <w:r w:rsidR="00C64120">
        <w:rPr>
          <w:rFonts w:ascii="Times New Roman" w:hAnsi="Times New Roman"/>
        </w:rPr>
      </w:r>
      <w:r w:rsidR="00C64120">
        <w:rPr>
          <w:rFonts w:ascii="Times New Roman" w:hAnsi="Times New Roman"/>
        </w:rPr>
        <w:fldChar w:fldCharType="end"/>
      </w:r>
      <w:r w:rsidR="00C64120">
        <w:rPr>
          <w:rFonts w:ascii="Times New Roman" w:hAnsi="Times New Roman"/>
        </w:rPr>
      </w:r>
      <w:r w:rsidR="00C64120">
        <w:rPr>
          <w:rFonts w:ascii="Times New Roman" w:hAnsi="Times New Roman"/>
        </w:rPr>
        <w:fldChar w:fldCharType="separate"/>
      </w:r>
      <w:r>
        <w:rPr>
          <w:rFonts w:ascii="Times New Roman" w:hAnsi="Times New Roman"/>
          <w:noProof/>
        </w:rPr>
        <w:t>(</w:t>
      </w:r>
      <w:hyperlink w:anchor="_ENREF_74" w:tooltip="He, 2010 #50" w:history="1">
        <w:r w:rsidR="00B43417">
          <w:rPr>
            <w:rFonts w:ascii="Times New Roman" w:hAnsi="Times New Roman"/>
            <w:noProof/>
          </w:rPr>
          <w:t>He, Xu et al. 2010</w:t>
        </w:r>
      </w:hyperlink>
      <w:r>
        <w:rPr>
          <w:rFonts w:ascii="Times New Roman" w:hAnsi="Times New Roman"/>
          <w:noProof/>
        </w:rPr>
        <w:t xml:space="preserve">; </w:t>
      </w:r>
      <w:hyperlink w:anchor="_ENREF_225" w:tooltip="Xu, 2013 #67" w:history="1">
        <w:r w:rsidR="00B43417">
          <w:rPr>
            <w:rFonts w:ascii="Times New Roman" w:hAnsi="Times New Roman"/>
            <w:noProof/>
          </w:rPr>
          <w:t>Xu, He et al. 2013</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However, owing to the limited coverage of </w:t>
      </w:r>
      <w:r w:rsidRPr="00206C17">
        <w:rPr>
          <w:rFonts w:ascii="Times New Roman" w:hAnsi="Times New Roman"/>
          <w:i/>
        </w:rPr>
        <w:t>nifH</w:t>
      </w:r>
      <w:r>
        <w:rPr>
          <w:rFonts w:ascii="Times New Roman" w:hAnsi="Times New Roman"/>
        </w:rPr>
        <w:t xml:space="preserve"> probes on the array and </w:t>
      </w:r>
      <w:r w:rsidRPr="00D47B9C">
        <w:rPr>
          <w:rFonts w:ascii="Times New Roman" w:hAnsi="Times New Roman"/>
        </w:rPr>
        <w:t xml:space="preserve">low number of captured </w:t>
      </w:r>
      <w:r w:rsidRPr="00D47B9C">
        <w:rPr>
          <w:rFonts w:ascii="Times New Roman" w:hAnsi="Times New Roman"/>
          <w:i/>
        </w:rPr>
        <w:t>nifH</w:t>
      </w:r>
      <w:r w:rsidRPr="00D47B9C">
        <w:rPr>
          <w:rFonts w:ascii="Times New Roman" w:hAnsi="Times New Roman"/>
        </w:rPr>
        <w:t xml:space="preserve"> sequences in shotgun metagenomes</w:t>
      </w:r>
      <w:r>
        <w:rPr>
          <w:rFonts w:ascii="Times New Roman" w:hAnsi="Times New Roman"/>
        </w:rPr>
        <w:t xml:space="preserve">, the changes of </w:t>
      </w:r>
      <w:r w:rsidRPr="00206C17">
        <w:rPr>
          <w:rFonts w:ascii="Times New Roman" w:hAnsi="Times New Roman"/>
          <w:i/>
        </w:rPr>
        <w:t>nifH</w:t>
      </w:r>
      <w:r>
        <w:rPr>
          <w:rFonts w:ascii="Times New Roman" w:hAnsi="Times New Roman"/>
        </w:rPr>
        <w:t xml:space="preserve"> community structure and diversity in response to eCO</w:t>
      </w:r>
      <w:r w:rsidRPr="00153397">
        <w:rPr>
          <w:rFonts w:ascii="Times New Roman" w:hAnsi="Times New Roman"/>
          <w:vertAlign w:val="subscript"/>
        </w:rPr>
        <w:t>2</w:t>
      </w:r>
      <w:r>
        <w:rPr>
          <w:rFonts w:ascii="Times New Roman" w:hAnsi="Times New Roman"/>
        </w:rPr>
        <w:t xml:space="preserve"> may not be reliably and comprehensively evaluated. To overcome such limitations, </w:t>
      </w:r>
      <w:r w:rsidRPr="00206C17">
        <w:rPr>
          <w:rFonts w:ascii="Times New Roman" w:hAnsi="Times New Roman"/>
          <w:i/>
        </w:rPr>
        <w:t>nifH</w:t>
      </w:r>
      <w:r>
        <w:rPr>
          <w:rFonts w:ascii="Times New Roman" w:hAnsi="Times New Roman"/>
        </w:rPr>
        <w:t xml:space="preserve"> amplicon sequencing approach was applied in this study. Strikingly, the overall </w:t>
      </w:r>
      <w:r w:rsidRPr="00206C17">
        <w:rPr>
          <w:rFonts w:ascii="Times New Roman" w:hAnsi="Times New Roman"/>
          <w:i/>
        </w:rPr>
        <w:t>nifH</w:t>
      </w:r>
      <w:r>
        <w:rPr>
          <w:rFonts w:ascii="Times New Roman" w:hAnsi="Times New Roman"/>
        </w:rPr>
        <w:t xml:space="preserve"> community structure and diversity did not change significantly in response to eCO</w:t>
      </w:r>
      <w:r w:rsidRPr="007A2D0C">
        <w:rPr>
          <w:rFonts w:ascii="Times New Roman" w:hAnsi="Times New Roman"/>
          <w:vertAlign w:val="subscript"/>
        </w:rPr>
        <w:t>2</w:t>
      </w:r>
      <w:r>
        <w:rPr>
          <w:rFonts w:ascii="Times New Roman" w:hAnsi="Times New Roman"/>
        </w:rPr>
        <w:t>. This suggested that long-term eCO</w:t>
      </w:r>
      <w:r w:rsidRPr="007C52FF">
        <w:rPr>
          <w:rFonts w:ascii="Times New Roman" w:hAnsi="Times New Roman"/>
          <w:vertAlign w:val="subscript"/>
        </w:rPr>
        <w:t>2</w:t>
      </w:r>
      <w:r>
        <w:rPr>
          <w:rFonts w:ascii="Times New Roman" w:hAnsi="Times New Roman"/>
        </w:rPr>
        <w:t xml:space="preserve"> increased the overall </w:t>
      </w:r>
      <w:r w:rsidRPr="00206C17">
        <w:rPr>
          <w:rFonts w:ascii="Times New Roman" w:hAnsi="Times New Roman"/>
          <w:i/>
        </w:rPr>
        <w:t>nifH</w:t>
      </w:r>
      <w:r>
        <w:rPr>
          <w:rFonts w:ascii="Times New Roman" w:hAnsi="Times New Roman"/>
        </w:rPr>
        <w:t xml:space="preserve"> community abundance, but not necessarily changed the </w:t>
      </w:r>
      <w:r w:rsidRPr="00B24605">
        <w:rPr>
          <w:rFonts w:ascii="Times New Roman" w:hAnsi="Times New Roman"/>
          <w:i/>
        </w:rPr>
        <w:t>nifH</w:t>
      </w:r>
      <w:r>
        <w:rPr>
          <w:rFonts w:ascii="Times New Roman" w:hAnsi="Times New Roman"/>
        </w:rPr>
        <w:t xml:space="preserve"> diversity and community structure. Although such results contradicted our hypothesis that the imposed demand for more N by increased plant growth in response to eCO</w:t>
      </w:r>
      <w:r w:rsidRPr="00A470C9">
        <w:rPr>
          <w:rFonts w:ascii="Times New Roman" w:hAnsi="Times New Roman"/>
          <w:vertAlign w:val="subscript"/>
        </w:rPr>
        <w:t>2</w:t>
      </w:r>
      <w:r>
        <w:rPr>
          <w:rFonts w:ascii="Times New Roman" w:hAnsi="Times New Roman"/>
        </w:rPr>
        <w:t xml:space="preserve"> would change the </w:t>
      </w:r>
      <w:r w:rsidRPr="00206C17">
        <w:rPr>
          <w:rFonts w:ascii="Times New Roman" w:hAnsi="Times New Roman"/>
          <w:i/>
        </w:rPr>
        <w:t>nifH</w:t>
      </w:r>
      <w:r>
        <w:rPr>
          <w:rFonts w:ascii="Times New Roman" w:hAnsi="Times New Roman"/>
        </w:rPr>
        <w:t xml:space="preserve"> diversity and community structure in the soil ecosystem, the observation was consistent with several recent studies </w:t>
      </w:r>
      <w:r w:rsidR="00C64120">
        <w:rPr>
          <w:rFonts w:ascii="Times New Roman" w:hAnsi="Times New Roman"/>
        </w:rPr>
        <w:fldChar w:fldCharType="begin">
          <w:fldData xml:space="preserve">PEVuZE5vdGU+PENpdGU+PEF1dGhvcj5MYXc8L0F1dGhvcj48WWVhcj4yMDEyPC9ZZWFyPjxSZWNO
dW0+ODA8L1JlY051bT48RGlzcGxheVRleHQ+KExhdywgQnJlaXRiYXJ0aCBldCBhbC4gMjAxMjsg
QmVydGhyb25nLCBZZWFnZXIgZXQgYWwuIDIwMTQpPC9EaXNwbGF5VGV4dD48cmVjb3JkPjxyZWMt
bnVtYmVyPjgwPC9yZWMtbnVtYmVyPjxmb3JlaWduLWtleXM+PGtleSBhcHA9IkVOIiBkYi1pZD0i
ejAwMngwc3dxNXY5ZnBleGZwN3ZwdnZ6YXJwZmYwOXJ3dng1Ij44MDwva2V5PjwvZm9yZWlnbi1r
ZXlzPjxyZWYtdHlwZSBuYW1lPSJKb3VybmFsIEFydGljbGUiPjE3PC9yZWYtdHlwZT48Y29udHJp
YnV0b3JzPjxhdXRob3JzPjxhdXRob3I+TGF3LCBDbGlmZiBTLjwvYXV0aG9yPjxhdXRob3I+QnJl
aXRiYXJ0aCwgRWlrZTwvYXV0aG9yPjxhdXRob3I+SG9mZm1hbm4sIExpbm4gSi48L2F1dGhvcj48
YXV0aG9yPk1jR3JhdywgQ2hyaXN0aW5hIE0uPC9hdXRob3I+PGF1dGhvcj5MYW5nbG9pcywgUmVi
ZWNjYSBKLjwvYXV0aG9yPjxhdXRob3I+TGFSb2NoZSwgSnVsaWU8L2F1dGhvcj48YXV0aG9yPk1h
cnJpbmVyLCBBbmRyZXc8L2F1dGhvcj48YXV0aG9yPlNhZmksIEthcmwgQS48L2F1dGhvcj48L2F1
dGhvcnM+PC9jb250cmlidXRvcnM+PHRpdGxlcz48dGl0bGU+Tm8gc3RpbXVsYXRpb24gb2Ygbml0
cm9nZW4gZml4YXRpb24gYnkgbm9uLWZpbGFtZW50b3VzIGRpYXpvdHJvcGhzIHVuZGVyIGVsZXZh
dGVkIENPMiBpbiB0aGUgU291dGggUGFjaWZpYzwvdGl0bGU+PHNlY29uZGFyeS10aXRsZT5HbG9i
YWwgQ2hhbmdlIEJpb2xvZ3k8L3NlY29uZGFyeS10aXRsZT48L3RpdGxlcz48cGVyaW9kaWNhbD48
ZnVsbC10aXRsZT5HbG9iYWwgQ2hhbmdlIEJpb2xvZ3k8L2Z1bGwtdGl0bGU+PC9wZXJpb2RpY2Fs
PjxwYWdlcz4zMDA0LTMwMTQ8L3BhZ2VzPjx2b2x1bWU+MTg8L3ZvbHVtZT48bnVtYmVyPjEwPC9u
dW1iZXI+PGtleXdvcmRzPjxrZXl3b3JkPmNhcmJvbiBkaW94aWRlPC9rZXl3b3JkPjxrZXl3b3Jk
PmRpc3NvbHZlZCBpcm9uPC9rZXl3b3JkPjxrZXl3b3JkPm5pdHJvZ2VuIGZpeGF0aW9uPC9rZXl3
b3JkPjxrZXl3b3JkPm9jZWFuIGFjaWRpZmljYXRpb248L2tleXdvcmQ+PGtleXdvcmQ+cEg8L2tl
eXdvcmQ+PGtleXdvcmQ+U291dGggUGFjaWZpYzwva2V5d29yZD48a2V5d29yZD50ZW1wZXJhdHVy
ZTwva2V5d29yZD48a2V5d29yZD5UcmljaG9kZXNtaXVtPC9rZXl3b3JkPjxrZXl3b3JkPlVDWU4t
QTwva2V5d29yZD48L2tleXdvcmRzPjxkYXRlcz48eWVhcj4yMDEyPC95ZWFyPjwvZGF0ZXM+PGlz
Ym4+MTM2NS0yNDg2PC9pc2JuPjx1cmxzPjxyZWxhdGVkLXVybHM+PHVybD5odHRwOi8vZHguZG9p
Lm9yZy8xMC4xMTExL2ouMTM2NS0yNDg2LjIwMTIuMDI3NzcueDwvdXJsPjwvcmVsYXRlZC11cmxz
PjwvdXJscz48ZWxlY3Ryb25pYy1yZXNvdXJjZS1udW0+MTAuMTExMS9qLjEzNjUtMjQ4Ni4yMDEy
LjAyNzc3Lng8L2VsZWN0cm9uaWMtcmVzb3VyY2UtbnVtPjwvcmVjb3JkPjwvQ2l0ZT48Q2l0ZT48
QXV0aG9yPkJlcnRocm9uZzwvQXV0aG9yPjxZZWFyPjIwMTQ8L1llYXI+PFJlY051bT4xMTwvUmVj
TnVtPjxyZWNvcmQ+PHJlYy1udW1iZXI+MTE8L3JlYy1udW1iZXI+PGZvcmVpZ24ta2V5cz48a2V5
IGFwcD0iRU4iIGRiLWlkPSJ6MDAyeDBzd3E1djlmcGV4ZnA3dnB2dnphcnBmZjA5cnd2eDUiPjEx
PC9rZXk+PC9mb3JlaWduLWtleXM+PHJlZi10eXBlIG5hbWU9IkpvdXJuYWwgQXJ0aWNsZSI+MTc8
L3JlZi10eXBlPjxjb250cmlidXRvcnM+PGF1dGhvcnM+PGF1dGhvcj5CZXJ0aHJvbmcsIFNlYW48
L2F1dGhvcj48YXV0aG9yPlllYWdlciwgQ2hyaXMgTS48L2F1dGhvcj48YXV0aG9yPkdhbGxlZ29z
LUdyYXZlcywgTGF2ZXJuZTwvYXV0aG9yPjxhdXRob3I+U3RldmVuLCBCbGFpcmU8L2F1dGhvcj48
YXV0aG9yPkVpY2hvcnN0LCBTdGVwaGFuaWUgQS48L2F1dGhvcj48YXV0aG9yPkphY2tzb24sIFJv
YmVydCBCLjwvYXV0aG9yPjxhdXRob3I+S3Vza2UsIENoZXJ5bCBSLjwvYXV0aG9yPjwvYXV0aG9y
cz48L2NvbnRyaWJ1dG9ycz48dGl0bGVzPjx0aXRsZT5OaXRyb2dlbiBmZXJ0aWxpemF0aW9uIGhh
cyBhIHN0cm9uZ2VyIGVmZmVjdCBvbiBzb2lsIE4tZml4aW5nIGJhY3RlcmlhbCBjb21tdW5pdGll
cyB0aGFuIGVsZXZhdGVkIGF0bW9zcGhlcmljIENPMjwvdGl0bGU+PHNlY29uZGFyeS10aXRsZT5B
cHBsaWVkIGFuZCBFbnZpcm9ubWVudGFsIE1pY3JvYmlvbG9neTwvc2Vjb25kYXJ5LXRpdGxlPjwv
dGl0bGVzPjxwZXJpb2RpY2FsPjxmdWxsLXRpdGxlPkFwcGxpZWQgYW5kIEVudmlyb25tZW50YWwg
TWljcm9iaW9sb2d5PC9mdWxsLXRpdGxlPjwvcGVyaW9kaWNhbD48ZGF0ZXM+PHllYXI+MjAxNDwv
eWVhcj48cHViLWRhdGVzPjxkYXRlPk1hcmNoIDcsIDIwMTQ8L2RhdGU+PC9wdWItZGF0ZXM+PC9k
YXRlcz48dXJscz48cmVsYXRlZC11cmxzPjx1cmw+aHR0cDovL2FlbS5hc20ub3JnL2NvbnRlbnQv
ZWFybHkvMjAxNC8wMy8wMy9BRU0uMDQwMzQtMTMuYWJzdHJhY3Q8L3VybD48L3JlbGF0ZWQtdXJs
cz48L3VybHM+PGVsZWN0cm9uaWMtcmVzb3VyY2UtbnVtPjEwLjExMjgvYWVtLjA0MDM0LTEzPC9l
bGVjdHJvbmljLXJlc291cmNlLW51bT48L3JlY29yZD48L0NpdGU+PC9FbmROb3RlPgB=
</w:fldData>
        </w:fldChar>
      </w:r>
      <w:r>
        <w:rPr>
          <w:rFonts w:ascii="Times New Roman" w:hAnsi="Times New Roman"/>
        </w:rPr>
        <w:instrText xml:space="preserve"> ADDIN EN.CITE </w:instrText>
      </w:r>
      <w:r w:rsidR="00C64120">
        <w:rPr>
          <w:rFonts w:ascii="Times New Roman" w:hAnsi="Times New Roman"/>
        </w:rPr>
        <w:fldChar w:fldCharType="begin">
          <w:fldData xml:space="preserve">PEVuZE5vdGU+PENpdGU+PEF1dGhvcj5MYXc8L0F1dGhvcj48WWVhcj4yMDEyPC9ZZWFyPjxSZWNO
dW0+ODA8L1JlY051bT48RGlzcGxheVRleHQ+KExhdywgQnJlaXRiYXJ0aCBldCBhbC4gMjAxMjsg
QmVydGhyb25nLCBZZWFnZXIgZXQgYWwuIDIwMTQpPC9EaXNwbGF5VGV4dD48cmVjb3JkPjxyZWMt
bnVtYmVyPjgwPC9yZWMtbnVtYmVyPjxmb3JlaWduLWtleXM+PGtleSBhcHA9IkVOIiBkYi1pZD0i
ejAwMngwc3dxNXY5ZnBleGZwN3ZwdnZ6YXJwZmYwOXJ3dng1Ij44MDwva2V5PjwvZm9yZWlnbi1r
ZXlzPjxyZWYtdHlwZSBuYW1lPSJKb3VybmFsIEFydGljbGUiPjE3PC9yZWYtdHlwZT48Y29udHJp
YnV0b3JzPjxhdXRob3JzPjxhdXRob3I+TGF3LCBDbGlmZiBTLjwvYXV0aG9yPjxhdXRob3I+QnJl
aXRiYXJ0aCwgRWlrZTwvYXV0aG9yPjxhdXRob3I+SG9mZm1hbm4sIExpbm4gSi48L2F1dGhvcj48
YXV0aG9yPk1jR3JhdywgQ2hyaXN0aW5hIE0uPC9hdXRob3I+PGF1dGhvcj5MYW5nbG9pcywgUmVi
ZWNjYSBKLjwvYXV0aG9yPjxhdXRob3I+TGFSb2NoZSwgSnVsaWU8L2F1dGhvcj48YXV0aG9yPk1h
cnJpbmVyLCBBbmRyZXc8L2F1dGhvcj48YXV0aG9yPlNhZmksIEthcmwgQS48L2F1dGhvcj48L2F1
dGhvcnM+PC9jb250cmlidXRvcnM+PHRpdGxlcz48dGl0bGU+Tm8gc3RpbXVsYXRpb24gb2Ygbml0
cm9nZW4gZml4YXRpb24gYnkgbm9uLWZpbGFtZW50b3VzIGRpYXpvdHJvcGhzIHVuZGVyIGVsZXZh
dGVkIENPMiBpbiB0aGUgU291dGggUGFjaWZpYzwvdGl0bGU+PHNlY29uZGFyeS10aXRsZT5HbG9i
YWwgQ2hhbmdlIEJpb2xvZ3k8L3NlY29uZGFyeS10aXRsZT48L3RpdGxlcz48cGVyaW9kaWNhbD48
ZnVsbC10aXRsZT5HbG9iYWwgQ2hhbmdlIEJpb2xvZ3k8L2Z1bGwtdGl0bGU+PC9wZXJpb2RpY2Fs
PjxwYWdlcz4zMDA0LTMwMTQ8L3BhZ2VzPjx2b2x1bWU+MTg8L3ZvbHVtZT48bnVtYmVyPjEwPC9u
dW1iZXI+PGtleXdvcmRzPjxrZXl3b3JkPmNhcmJvbiBkaW94aWRlPC9rZXl3b3JkPjxrZXl3b3Jk
PmRpc3NvbHZlZCBpcm9uPC9rZXl3b3JkPjxrZXl3b3JkPm5pdHJvZ2VuIGZpeGF0aW9uPC9rZXl3
b3JkPjxrZXl3b3JkPm9jZWFuIGFjaWRpZmljYXRpb248L2tleXdvcmQ+PGtleXdvcmQ+cEg8L2tl
eXdvcmQ+PGtleXdvcmQ+U291dGggUGFjaWZpYzwva2V5d29yZD48a2V5d29yZD50ZW1wZXJhdHVy
ZTwva2V5d29yZD48a2V5d29yZD5UcmljaG9kZXNtaXVtPC9rZXl3b3JkPjxrZXl3b3JkPlVDWU4t
QTwva2V5d29yZD48L2tleXdvcmRzPjxkYXRlcz48eWVhcj4yMDEyPC95ZWFyPjwvZGF0ZXM+PGlz
Ym4+MTM2NS0yNDg2PC9pc2JuPjx1cmxzPjxyZWxhdGVkLXVybHM+PHVybD5odHRwOi8vZHguZG9p
Lm9yZy8xMC4xMTExL2ouMTM2NS0yNDg2LjIwMTIuMDI3NzcueDwvdXJsPjwvcmVsYXRlZC11cmxz
PjwvdXJscz48ZWxlY3Ryb25pYy1yZXNvdXJjZS1udW0+MTAuMTExMS9qLjEzNjUtMjQ4Ni4yMDEy
LjAyNzc3Lng8L2VsZWN0cm9uaWMtcmVzb3VyY2UtbnVtPjwvcmVjb3JkPjwvQ2l0ZT48Q2l0ZT48
QXV0aG9yPkJlcnRocm9uZzwvQXV0aG9yPjxZZWFyPjIwMTQ8L1llYXI+PFJlY051bT4xMTwvUmVj
TnVtPjxyZWNvcmQ+PHJlYy1udW1iZXI+MTE8L3JlYy1udW1iZXI+PGZvcmVpZ24ta2V5cz48a2V5
IGFwcD0iRU4iIGRiLWlkPSJ6MDAyeDBzd3E1djlmcGV4ZnA3dnB2dnphcnBmZjA5cnd2eDUiPjEx
PC9rZXk+PC9mb3JlaWduLWtleXM+PHJlZi10eXBlIG5hbWU9IkpvdXJuYWwgQXJ0aWNsZSI+MTc8
L3JlZi10eXBlPjxjb250cmlidXRvcnM+PGF1dGhvcnM+PGF1dGhvcj5CZXJ0aHJvbmcsIFNlYW48
L2F1dGhvcj48YXV0aG9yPlllYWdlciwgQ2hyaXMgTS48L2F1dGhvcj48YXV0aG9yPkdhbGxlZ29z
LUdyYXZlcywgTGF2ZXJuZTwvYXV0aG9yPjxhdXRob3I+U3RldmVuLCBCbGFpcmU8L2F1dGhvcj48
YXV0aG9yPkVpY2hvcnN0LCBTdGVwaGFuaWUgQS48L2F1dGhvcj48YXV0aG9yPkphY2tzb24sIFJv
YmVydCBCLjwvYXV0aG9yPjxhdXRob3I+S3Vza2UsIENoZXJ5bCBSLjwvYXV0aG9yPjwvYXV0aG9y
cz48L2NvbnRyaWJ1dG9ycz48dGl0bGVzPjx0aXRsZT5OaXRyb2dlbiBmZXJ0aWxpemF0aW9uIGhh
cyBhIHN0cm9uZ2VyIGVmZmVjdCBvbiBzb2lsIE4tZml4aW5nIGJhY3RlcmlhbCBjb21tdW5pdGll
cyB0aGFuIGVsZXZhdGVkIGF0bW9zcGhlcmljIENPMjwvdGl0bGU+PHNlY29uZGFyeS10aXRsZT5B
cHBsaWVkIGFuZCBFbnZpcm9ubWVudGFsIE1pY3JvYmlvbG9neTwvc2Vjb25kYXJ5LXRpdGxlPjwv
dGl0bGVzPjxwZXJpb2RpY2FsPjxmdWxsLXRpdGxlPkFwcGxpZWQgYW5kIEVudmlyb25tZW50YWwg
TWljcm9iaW9sb2d5PC9mdWxsLXRpdGxlPjwvcGVyaW9kaWNhbD48ZGF0ZXM+PHllYXI+MjAxNDwv
eWVhcj48cHViLWRhdGVzPjxkYXRlPk1hcmNoIDcsIDIwMTQ8L2RhdGU+PC9wdWItZGF0ZXM+PC9k
YXRlcz48dXJscz48cmVsYXRlZC11cmxzPjx1cmw+aHR0cDovL2FlbS5hc20ub3JnL2NvbnRlbnQv
ZWFybHkvMjAxNC8wMy8wMy9BRU0uMDQwMzQtMTMuYWJzdHJhY3Q8L3VybD48L3JlbGF0ZWQtdXJs
cz48L3VybHM+PGVsZWN0cm9uaWMtcmVzb3VyY2UtbnVtPjEwLjExMjgvYWVtLjA0MDM0LTEzPC9l
bGVjdHJvbmljLXJlc291cmNlLW51bT48L3JlY29yZD48L0NpdGU+PC9FbmROb3RlPgB=
</w:fldData>
        </w:fldChar>
      </w:r>
      <w:r>
        <w:rPr>
          <w:rFonts w:ascii="Times New Roman" w:hAnsi="Times New Roman"/>
        </w:rPr>
        <w:instrText xml:space="preserve"> ADDIN EN.CITE.DATA </w:instrText>
      </w:r>
      <w:r w:rsidR="00C64120">
        <w:rPr>
          <w:rFonts w:ascii="Times New Roman" w:hAnsi="Times New Roman"/>
        </w:rPr>
      </w:r>
      <w:r w:rsidR="00C64120">
        <w:rPr>
          <w:rFonts w:ascii="Times New Roman" w:hAnsi="Times New Roman"/>
        </w:rPr>
        <w:fldChar w:fldCharType="end"/>
      </w:r>
      <w:r w:rsidR="00C64120">
        <w:rPr>
          <w:rFonts w:ascii="Times New Roman" w:hAnsi="Times New Roman"/>
        </w:rPr>
      </w:r>
      <w:r w:rsidR="00C64120">
        <w:rPr>
          <w:rFonts w:ascii="Times New Roman" w:hAnsi="Times New Roman"/>
        </w:rPr>
        <w:fldChar w:fldCharType="separate"/>
      </w:r>
      <w:r>
        <w:rPr>
          <w:rFonts w:ascii="Times New Roman" w:hAnsi="Times New Roman"/>
          <w:noProof/>
        </w:rPr>
        <w:t>(</w:t>
      </w:r>
      <w:hyperlink w:anchor="_ENREF_105" w:tooltip="Law, 2012 #80" w:history="1">
        <w:r w:rsidR="00B43417">
          <w:rPr>
            <w:rFonts w:ascii="Times New Roman" w:hAnsi="Times New Roman"/>
            <w:noProof/>
          </w:rPr>
          <w:t>Law, Breitbarth et al. 2012</w:t>
        </w:r>
      </w:hyperlink>
      <w:r>
        <w:rPr>
          <w:rFonts w:ascii="Times New Roman" w:hAnsi="Times New Roman"/>
          <w:noProof/>
        </w:rPr>
        <w:t xml:space="preserve">; </w:t>
      </w:r>
      <w:hyperlink w:anchor="_ENREF_11" w:tooltip="Berthrong, 2014 #11" w:history="1">
        <w:r w:rsidR="00B43417">
          <w:rPr>
            <w:rFonts w:ascii="Times New Roman" w:hAnsi="Times New Roman"/>
            <w:noProof/>
          </w:rPr>
          <w:t>Berthrong, Yeager et al. 2014</w:t>
        </w:r>
      </w:hyperlink>
      <w:r>
        <w:rPr>
          <w:rFonts w:ascii="Times New Roman" w:hAnsi="Times New Roman"/>
          <w:noProof/>
        </w:rPr>
        <w:t>)</w:t>
      </w:r>
      <w:r w:rsidR="00C64120">
        <w:rPr>
          <w:rFonts w:ascii="Times New Roman" w:hAnsi="Times New Roman"/>
        </w:rPr>
        <w:fldChar w:fldCharType="end"/>
      </w:r>
      <w:r>
        <w:rPr>
          <w:rFonts w:ascii="Times New Roman" w:hAnsi="Times New Roman"/>
        </w:rPr>
        <w:t>. For example, Berthrong et al. found relatively small effects of CO</w:t>
      </w:r>
      <w:r w:rsidRPr="00652E3A">
        <w:rPr>
          <w:rFonts w:ascii="Times New Roman" w:hAnsi="Times New Roman"/>
          <w:vertAlign w:val="subscript"/>
        </w:rPr>
        <w:t>2</w:t>
      </w:r>
      <w:r>
        <w:rPr>
          <w:rFonts w:ascii="Times New Roman" w:hAnsi="Times New Roman"/>
        </w:rPr>
        <w:t xml:space="preserve"> treatment on N-fixing bacterial community in the four long-term eCO</w:t>
      </w:r>
      <w:r w:rsidRPr="00652E3A">
        <w:rPr>
          <w:rFonts w:ascii="Times New Roman" w:hAnsi="Times New Roman"/>
          <w:vertAlign w:val="subscript"/>
        </w:rPr>
        <w:t>2</w:t>
      </w:r>
      <w:r>
        <w:rPr>
          <w:rFonts w:ascii="Times New Roman" w:hAnsi="Times New Roman"/>
        </w:rPr>
        <w:t xml:space="preserve"> experimental sites they investigated, and no consistent differences were observed for </w:t>
      </w:r>
      <w:r w:rsidRPr="00206C17">
        <w:rPr>
          <w:rFonts w:ascii="Times New Roman" w:hAnsi="Times New Roman"/>
          <w:i/>
        </w:rPr>
        <w:t>nifH</w:t>
      </w:r>
      <w:r>
        <w:rPr>
          <w:rFonts w:ascii="Times New Roman" w:hAnsi="Times New Roman"/>
        </w:rPr>
        <w:t xml:space="preserve"> diversity between aCO</w:t>
      </w:r>
      <w:r w:rsidRPr="00652E3A">
        <w:rPr>
          <w:rFonts w:ascii="Times New Roman" w:hAnsi="Times New Roman"/>
          <w:vertAlign w:val="subscript"/>
        </w:rPr>
        <w:t>2</w:t>
      </w:r>
      <w:r>
        <w:rPr>
          <w:rFonts w:ascii="Times New Roman" w:hAnsi="Times New Roman"/>
        </w:rPr>
        <w:t xml:space="preserve"> and eCO</w:t>
      </w:r>
      <w:r w:rsidRPr="00652E3A">
        <w:rPr>
          <w:rFonts w:ascii="Times New Roman" w:hAnsi="Times New Roman"/>
          <w:vertAlign w:val="subscript"/>
        </w:rPr>
        <w:t>2</w:t>
      </w:r>
      <w:r>
        <w:rPr>
          <w:rFonts w:ascii="Times New Roman" w:hAnsi="Times New Roman"/>
        </w:rPr>
        <w:t xml:space="preserve"> soils </w:t>
      </w:r>
      <w:r w:rsidR="00C64120">
        <w:rPr>
          <w:rFonts w:ascii="Times New Roman" w:hAnsi="Times New Roman"/>
        </w:rPr>
        <w:fldChar w:fldCharType="begin"/>
      </w:r>
      <w:r>
        <w:rPr>
          <w:rFonts w:ascii="Times New Roman" w:hAnsi="Times New Roman"/>
        </w:rPr>
        <w:instrText xml:space="preserve"> ADDIN EN.CITE &lt;EndNote&gt;&lt;Cite&gt;&lt;Author&gt;Berthrong&lt;/Author&gt;&lt;Year&gt;2014&lt;/Year&gt;&lt;RecNum&gt;11&lt;/RecNum&gt;&lt;DisplayText&gt;(Berthrong, Yeager et al. 2014)&lt;/DisplayText&gt;&lt;record&gt;&lt;rec-number&gt;11&lt;/rec-number&gt;&lt;foreign-keys&gt;&lt;key app="EN" db-id="z002x0swq5v9fpexfp7vpvvzarpff09rwvx5"&gt;11&lt;/key&gt;&lt;/foreign-keys&gt;&lt;ref-type name="Journal Article"&gt;17&lt;/ref-type&gt;&lt;contributors&gt;&lt;authors&gt;&lt;author&gt;Berthrong, Sean&lt;/author&gt;&lt;author&gt;Yeager, Chris M.&lt;/author&gt;&lt;author&gt;Gallegos-Graves, Laverne&lt;/author&gt;&lt;author&gt;Steven, Blaire&lt;/author&gt;&lt;author&gt;Eichorst, Stephanie A.&lt;/author&gt;&lt;author&gt;Jackson, Robert B.&lt;/author&gt;&lt;author&gt;Kuske, Cheryl R.&lt;/author&gt;&lt;/authors&gt;&lt;/contributors&gt;&lt;titles&gt;&lt;title&gt;Nitrogen fertilization has a stronger effect on soil N-fixing bacterial communities than elevated atmospheric CO2&lt;/title&gt;&lt;secondary-title&gt;Applied and Environmental Microbiology&lt;/secondary-title&gt;&lt;/titles&gt;&lt;periodical&gt;&lt;full-title&gt;Applied and Environmental Microbiology&lt;/full-title&gt;&lt;/periodical&gt;&lt;dates&gt;&lt;year&gt;2014&lt;/year&gt;&lt;pub-dates&gt;&lt;date&gt;March 7, 2014&lt;/date&gt;&lt;/pub-dates&gt;&lt;/dates&gt;&lt;urls&gt;&lt;related-urls&gt;&lt;url&gt;http://aem.asm.org/content/early/2014/03/03/AEM.04034-13.abstract&lt;/url&gt;&lt;/related-urls&gt;&lt;/urls&gt;&lt;electronic-resource-num&gt;10.1128/aem.04034-13&lt;/electronic-resource-num&gt;&lt;/record&gt;&lt;/Cite&gt;&lt;/EndNote&gt;</w:instrText>
      </w:r>
      <w:r w:rsidR="00C64120">
        <w:rPr>
          <w:rFonts w:ascii="Times New Roman" w:hAnsi="Times New Roman"/>
        </w:rPr>
        <w:fldChar w:fldCharType="separate"/>
      </w:r>
      <w:r>
        <w:rPr>
          <w:rFonts w:ascii="Times New Roman" w:hAnsi="Times New Roman"/>
          <w:noProof/>
        </w:rPr>
        <w:t>(</w:t>
      </w:r>
      <w:hyperlink w:anchor="_ENREF_11" w:tooltip="Berthrong, 2014 #11" w:history="1">
        <w:r w:rsidR="00B43417">
          <w:rPr>
            <w:rFonts w:ascii="Times New Roman" w:hAnsi="Times New Roman"/>
            <w:noProof/>
          </w:rPr>
          <w:t>Berthrong, Yeager et al. 2014</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Such observation was also consistent with their another community level study </w:t>
      </w:r>
      <w:r>
        <w:rPr>
          <w:rFonts w:ascii="Times New Roman" w:hAnsi="Times New Roman"/>
        </w:rPr>
        <w:lastRenderedPageBreak/>
        <w:t>that eCO</w:t>
      </w:r>
      <w:r w:rsidRPr="00652E3A">
        <w:rPr>
          <w:rFonts w:ascii="Times New Roman" w:hAnsi="Times New Roman"/>
          <w:vertAlign w:val="subscript"/>
        </w:rPr>
        <w:t>2</w:t>
      </w:r>
      <w:r>
        <w:rPr>
          <w:rFonts w:ascii="Times New Roman" w:hAnsi="Times New Roman"/>
        </w:rPr>
        <w:t xml:space="preserve"> induced shifts in microbial communities were driven by functional groups not necessarily possess </w:t>
      </w:r>
      <w:r w:rsidRPr="00206C17">
        <w:rPr>
          <w:rFonts w:ascii="Times New Roman" w:hAnsi="Times New Roman"/>
          <w:i/>
        </w:rPr>
        <w:t>nifH</w:t>
      </w:r>
      <w:r>
        <w:rPr>
          <w:rFonts w:ascii="Times New Roman" w:hAnsi="Times New Roman"/>
        </w:rPr>
        <w:t xml:space="preserve"> </w:t>
      </w:r>
      <w:r w:rsidR="00C64120">
        <w:rPr>
          <w:rFonts w:ascii="Times New Roman" w:hAnsi="Times New Roman"/>
        </w:rPr>
        <w:fldChar w:fldCharType="begin"/>
      </w:r>
      <w:r>
        <w:rPr>
          <w:rFonts w:ascii="Times New Roman" w:hAnsi="Times New Roman"/>
        </w:rPr>
        <w:instrText xml:space="preserve"> ADDIN EN.CITE &lt;EndNote&gt;&lt;Cite&gt;&lt;Author&gt;Dunbar&lt;/Author&gt;&lt;Year&gt;2012&lt;/Year&gt;&lt;RecNum&gt;12&lt;/RecNum&gt;&lt;DisplayText&gt;(Dunbar, Eichorst et al. 2012)&lt;/DisplayText&gt;&lt;record&gt;&lt;rec-number&gt;12&lt;/rec-number&gt;&lt;foreign-keys&gt;&lt;key app="EN" db-id="z002x0swq5v9fpexfp7vpvvzarpff09rwvx5"&gt;12&lt;/key&gt;&lt;/foreign-keys&gt;&lt;ref-type name="Journal Article"&gt;17&lt;/ref-type&gt;&lt;contributors&gt;&lt;authors&gt;&lt;author&gt;Dunbar, J.&lt;/author&gt;&lt;author&gt;Eichorst, S. A.&lt;/author&gt;&lt;author&gt;Gallegos-Graves, L. V.&lt;/author&gt;&lt;author&gt;Silva, S.&lt;/author&gt;&lt;author&gt;Xie, G.&lt;/author&gt;&lt;author&gt;Hengartner, N. W.&lt;/author&gt;&lt;author&gt;Evans, R. D.&lt;/author&gt;&lt;author&gt;Hungate, B. A.&lt;/author&gt;&lt;author&gt;Jackson, R. B.&lt;/author&gt;&lt;author&gt;Megonigal, J. P.&lt;/author&gt;&lt;author&gt;Schadt, C. W.&lt;/author&gt;&lt;author&gt;Vilgalys, R.&lt;/author&gt;&lt;author&gt;Zak, D. R.&lt;/author&gt;&lt;author&gt;Kuske, C. R.&lt;/author&gt;&lt;/authors&gt;&lt;/contributors&gt;&lt;titles&gt;&lt;title&gt;Common bacterial responses in six ecosystems exposed to 10 years of elevated atmospheric carbon dioxide&lt;/title&gt;&lt;secondary-title&gt;Environ Microbiol&lt;/secondary-title&gt;&lt;/titles&gt;&lt;periodical&gt;&lt;full-title&gt;Environ Microbiol&lt;/full-title&gt;&lt;/periodical&gt;&lt;pages&gt;1145-58&lt;/pages&gt;&lt;volume&gt;14&lt;/volume&gt;&lt;number&gt;5&lt;/number&gt;&lt;dates&gt;&lt;year&gt;2012&lt;/year&gt;&lt;/dates&gt;&lt;isbn&gt;1462-2920 (Electronic)&amp;#xD;1462-2912 (Linking)&lt;/isbn&gt;&lt;urls&gt;&lt;/urls&gt;&lt;/record&gt;&lt;/Cite&gt;&lt;/EndNote&gt;</w:instrText>
      </w:r>
      <w:r w:rsidR="00C64120">
        <w:rPr>
          <w:rFonts w:ascii="Times New Roman" w:hAnsi="Times New Roman"/>
        </w:rPr>
        <w:fldChar w:fldCharType="separate"/>
      </w:r>
      <w:r>
        <w:rPr>
          <w:rFonts w:ascii="Times New Roman" w:hAnsi="Times New Roman"/>
          <w:noProof/>
        </w:rPr>
        <w:t>(</w:t>
      </w:r>
      <w:hyperlink w:anchor="_ENREF_42" w:tooltip="Dunbar, 2012 #12" w:history="1">
        <w:r w:rsidR="00B43417">
          <w:rPr>
            <w:rFonts w:ascii="Times New Roman" w:hAnsi="Times New Roman"/>
            <w:noProof/>
          </w:rPr>
          <w:t>Dunbar, Eichorst et al. 2012</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Notably, although only two OTUs were found for the genus </w:t>
      </w:r>
      <w:r w:rsidRPr="00F91AFC">
        <w:rPr>
          <w:rFonts w:ascii="Times New Roman" w:hAnsi="Times New Roman"/>
          <w:i/>
        </w:rPr>
        <w:t>Frankia</w:t>
      </w:r>
      <w:r>
        <w:rPr>
          <w:rFonts w:ascii="Times New Roman" w:hAnsi="Times New Roman"/>
        </w:rPr>
        <w:t>, they were about 8-fold abundant than that in aCO</w:t>
      </w:r>
      <w:r w:rsidRPr="00822CE5">
        <w:rPr>
          <w:rFonts w:ascii="Times New Roman" w:hAnsi="Times New Roman"/>
          <w:vertAlign w:val="subscript"/>
        </w:rPr>
        <w:t>2</w:t>
      </w:r>
      <w:r>
        <w:rPr>
          <w:rFonts w:ascii="Times New Roman" w:hAnsi="Times New Roman"/>
        </w:rPr>
        <w:t xml:space="preserve">, which is also consistent with a previous study that the activity of </w:t>
      </w:r>
      <w:r w:rsidRPr="00F91AFC">
        <w:rPr>
          <w:rFonts w:ascii="Times New Roman" w:hAnsi="Times New Roman"/>
          <w:i/>
        </w:rPr>
        <w:t>Frankia</w:t>
      </w:r>
      <w:r>
        <w:rPr>
          <w:rFonts w:ascii="Times New Roman" w:hAnsi="Times New Roman"/>
        </w:rPr>
        <w:t xml:space="preserve"> species increased with infertile soil in response to eCO</w:t>
      </w:r>
      <w:r w:rsidRPr="00F91AFC">
        <w:rPr>
          <w:rFonts w:ascii="Times New Roman" w:hAnsi="Times New Roman"/>
          <w:vertAlign w:val="subscript"/>
        </w:rPr>
        <w:t>2</w:t>
      </w:r>
      <w:r>
        <w:rPr>
          <w:rFonts w:ascii="Times New Roman" w:hAnsi="Times New Roman"/>
        </w:rPr>
        <w:t xml:space="preserve"> </w:t>
      </w:r>
      <w:r w:rsidR="00C64120">
        <w:rPr>
          <w:rFonts w:ascii="Times New Roman" w:hAnsi="Times New Roman"/>
        </w:rPr>
        <w:fldChar w:fldCharType="begin"/>
      </w:r>
      <w:r>
        <w:rPr>
          <w:rFonts w:ascii="Times New Roman" w:hAnsi="Times New Roman"/>
        </w:rPr>
        <w:instrText xml:space="preserve"> ADDIN EN.CITE &lt;EndNote&gt;&lt;Cite&gt;&lt;Author&gt;Koike&lt;/Author&gt;&lt;Year&gt;1997&lt;/Year&gt;&lt;RecNum&gt;19&lt;/RecNum&gt;&lt;DisplayText&gt;(Koike, Izuta et al. 1997)&lt;/DisplayText&gt;&lt;record&gt;&lt;rec-number&gt;19&lt;/rec-number&gt;&lt;foreign-keys&gt;&lt;key app="EN" db-id="z002x0swq5v9fpexfp7vpvvzarpff09rwvx5"&gt;19&lt;/key&gt;&lt;/foreign-keys&gt;&lt;ref-type name="Book Section"&gt;5&lt;/ref-type&gt;&lt;contributors&gt;&lt;authors&gt;&lt;author&gt;Koike, Takayoshi&lt;/author&gt;&lt;author&gt;Izuta, Takeshi&lt;/author&gt;&lt;author&gt;Lei, ThomasT&lt;/author&gt;&lt;author&gt;Kitao, Mitsutoshi&lt;/author&gt;&lt;author&gt;Asanuma, Shu’ichi&lt;/author&gt;&lt;/authors&gt;&lt;secondary-authors&gt;&lt;author&gt;Ando, Tadao&lt;/author&gt;&lt;author&gt;Fujita, Kounosuke&lt;/author&gt;&lt;author&gt;Mae, Tadahiko&lt;/author&gt;&lt;author&gt;Matsumoto, Hideaki&lt;/author&gt;&lt;author&gt;Mori, Satoshi&lt;/author&gt;&lt;author&gt;Sekiya, Jiro&lt;/author&gt;&lt;/secondary-authors&gt;&lt;/contributors&gt;&lt;titles&gt;&lt;title&gt;Effects of high CO2 on nodule formation in roots of Japanese mountain alder seedlings grown under two nutrient levels&lt;/title&gt;&lt;secondary-title&gt;Plant Nutrition for Sustainable Food Production and Environment&lt;/secondary-title&gt;&lt;tertiary-title&gt;Developments in Plant and Soil Sciences&lt;/tertiary-title&gt;&lt;/titles&gt;&lt;pages&gt;887-888&lt;/pages&gt;&lt;volume&gt;78&lt;/volume&gt;&lt;section&gt;285&lt;/section&gt;&lt;keywords&gt;&lt;keyword&gt;alder&lt;/keyword&gt;&lt;keyword&gt;high CO2&lt;/keyword&gt;&lt;keyword&gt;nodule&lt;/keyword&gt;&lt;keyword&gt;photosynthesis&lt;/keyword&gt;&lt;keyword&gt;soil fertility&lt;/keyword&gt;&lt;/keywords&gt;&lt;dates&gt;&lt;year&gt;1997&lt;/year&gt;&lt;pub-dates&gt;&lt;date&gt;1997/01/01&lt;/date&gt;&lt;/pub-dates&gt;&lt;/dates&gt;&lt;publisher&gt;Springer Netherlands&lt;/publisher&gt;&lt;isbn&gt;978-94-010-6510-8&lt;/isbn&gt;&lt;urls&gt;&lt;related-urls&gt;&lt;url&gt;http://dx.doi.org/10.1007/978-94-009-0047-9_285&lt;/url&gt;&lt;/related-urls&gt;&lt;/urls&gt;&lt;electronic-resource-num&gt;10.1007/978-94-009-0047-9_285&lt;/electronic-resource-num&gt;&lt;language&gt;English&lt;/language&gt;&lt;/record&gt;&lt;/Cite&gt;&lt;/EndNote&gt;</w:instrText>
      </w:r>
      <w:r w:rsidR="00C64120">
        <w:rPr>
          <w:rFonts w:ascii="Times New Roman" w:hAnsi="Times New Roman"/>
        </w:rPr>
        <w:fldChar w:fldCharType="separate"/>
      </w:r>
      <w:r>
        <w:rPr>
          <w:rFonts w:ascii="Times New Roman" w:hAnsi="Times New Roman"/>
          <w:noProof/>
        </w:rPr>
        <w:t>(</w:t>
      </w:r>
      <w:hyperlink w:anchor="_ENREF_101" w:tooltip="Koike, 1997 #19" w:history="1">
        <w:r w:rsidR="00B43417">
          <w:rPr>
            <w:rFonts w:ascii="Times New Roman" w:hAnsi="Times New Roman"/>
            <w:noProof/>
          </w:rPr>
          <w:t>Koike, Izuta et al. 1997</w:t>
        </w:r>
      </w:hyperlink>
      <w:r>
        <w:rPr>
          <w:rFonts w:ascii="Times New Roman" w:hAnsi="Times New Roman"/>
          <w:noProof/>
        </w:rPr>
        <w:t>)</w:t>
      </w:r>
      <w:r w:rsidR="00C64120">
        <w:rPr>
          <w:rFonts w:ascii="Times New Roman" w:hAnsi="Times New Roman"/>
        </w:rPr>
        <w:fldChar w:fldCharType="end"/>
      </w:r>
      <w:r>
        <w:rPr>
          <w:rFonts w:ascii="Times New Roman" w:hAnsi="Times New Roman"/>
        </w:rPr>
        <w:t>. Taken all our current and previous observations together, the long-term treatment of eCO</w:t>
      </w:r>
      <w:r w:rsidRPr="00206C17">
        <w:rPr>
          <w:rFonts w:ascii="Times New Roman" w:hAnsi="Times New Roman"/>
          <w:vertAlign w:val="subscript"/>
        </w:rPr>
        <w:t>2</w:t>
      </w:r>
      <w:r>
        <w:rPr>
          <w:rFonts w:ascii="Times New Roman" w:hAnsi="Times New Roman"/>
        </w:rPr>
        <w:t xml:space="preserve"> in this grassland ecosystem has increased the overall abundance of </w:t>
      </w:r>
      <w:r w:rsidRPr="00206C17">
        <w:rPr>
          <w:rFonts w:ascii="Times New Roman" w:hAnsi="Times New Roman"/>
          <w:i/>
        </w:rPr>
        <w:t>nifH</w:t>
      </w:r>
      <w:r>
        <w:rPr>
          <w:rFonts w:ascii="Times New Roman" w:hAnsi="Times New Roman"/>
        </w:rPr>
        <w:t xml:space="preserve"> gene family, but not necessarily changed the diazotrophic community diversity and structure.</w:t>
      </w:r>
    </w:p>
    <w:p w14:paraId="56BC2A4B" w14:textId="77777777" w:rsidR="00D30491" w:rsidRDefault="00D30491" w:rsidP="00D30491">
      <w:pPr>
        <w:ind w:firstLine="720"/>
        <w:jc w:val="both"/>
        <w:rPr>
          <w:rFonts w:ascii="Times New Roman" w:hAnsi="Times New Roman"/>
        </w:rPr>
      </w:pPr>
      <w:r>
        <w:rPr>
          <w:rFonts w:ascii="Times New Roman" w:hAnsi="Times New Roman"/>
        </w:rPr>
        <w:t xml:space="preserve">Another objective in this study is to determine the diversity of </w:t>
      </w:r>
      <w:r w:rsidRPr="00206C17">
        <w:rPr>
          <w:rFonts w:ascii="Times New Roman" w:hAnsi="Times New Roman"/>
          <w:i/>
        </w:rPr>
        <w:t>nifH</w:t>
      </w:r>
      <w:r>
        <w:rPr>
          <w:rFonts w:ascii="Times New Roman" w:hAnsi="Times New Roman"/>
        </w:rPr>
        <w:t xml:space="preserve"> community in the grassland ecosystem. High diversity of </w:t>
      </w:r>
      <w:r w:rsidRPr="00206C17">
        <w:rPr>
          <w:rFonts w:ascii="Times New Roman" w:hAnsi="Times New Roman"/>
          <w:i/>
        </w:rPr>
        <w:t>nifH</w:t>
      </w:r>
      <w:r>
        <w:rPr>
          <w:rFonts w:ascii="Times New Roman" w:hAnsi="Times New Roman"/>
        </w:rPr>
        <w:t xml:space="preserve"> community was observed, with OTUs from six major phyla (ten classes), among which Proteobacteria (</w:t>
      </w:r>
      <w:r w:rsidRPr="00C50B44">
        <w:rPr>
          <w:rFonts w:ascii="Times New Roman" w:hAnsi="Times New Roman"/>
        </w:rPr>
        <w:t>Alpha- and Beta-</w:t>
      </w:r>
      <w:r>
        <w:rPr>
          <w:rFonts w:ascii="Times New Roman" w:hAnsi="Times New Roman"/>
        </w:rPr>
        <w:t xml:space="preserve">) is the most dominant groups, which is generally consistent with several previous studies in soil </w:t>
      </w:r>
      <w:r w:rsidR="00C64120">
        <w:rPr>
          <w:rFonts w:ascii="Times New Roman" w:hAnsi="Times New Roman"/>
        </w:rPr>
        <w:fldChar w:fldCharType="begin">
          <w:fldData xml:space="preserve">PEVuZE5vdGU+PENpdGU+PEF1dGhvcj5Db2xsYXZpbm88L0F1dGhvcj48WWVhcj4yMDE0PC9ZZWFy
PjxSZWNOdW0+MTQ8L1JlY051bT48RGlzcGxheVRleHQ+KEJlcnRocm9uZywgWWVhZ2VyIGV0IGFs
LiAyMDE0OyBDb2xsYXZpbm8sIFRyaXBwIGV0IGFsLiAyMDE0KTwvRGlzcGxheVRleHQ+PHJlY29y
ZD48cmVjLW51bWJlcj4xNDwvcmVjLW51bWJlcj48Zm9yZWlnbi1rZXlzPjxrZXkgYXBwPSJFTiIg
ZGItaWQ9InowMDJ4MHN3cTV2OWZwZXhmcDd2cHZ2emFycGZmMDlyd3Z4NSI+MTQ8L2tleT48L2Zv
cmVpZ24ta2V5cz48cmVmLXR5cGUgbmFtZT0iSm91cm5hbCBBcnRpY2xlIj4xNzwvcmVmLXR5cGU+
PGNvbnRyaWJ1dG9ycz48YXV0aG9ycz48YXV0aG9yPkNvbGxhdmlubywgTcOzbmljYSBNLjwvYXV0
aG9yPjxhdXRob3I+VHJpcHAsIEguIEphbWVzPC9hdXRob3I+PGF1dGhvcj5GcmFuaywgSWxkaWtv
IEUuPC9hdXRob3I+PGF1dGhvcj5WaWRveiwgTWFyw61hIEwuPC9hdXRob3I+PGF1dGhvcj5DYWxk
ZXJvbGksIFByaXNjaWxhIEEuPC9hdXRob3I+PGF1dGhvcj5Eb25hdG8sIE1hcmlhbm88L2F1dGhv
cj48YXV0aG9yPlplaHIsIEpvbmF0aGFuIFAuPC9hdXRob3I+PGF1dGhvcj5BZ3VpbGFyLCBPLiBN
YXJpbzwvYXV0aG9yPjwvYXV0aG9ycz48L2NvbnRyaWJ1dG9ycz48dGl0bGVzPjx0aXRsZT5uaWZI
IHB5cm9zZXF1ZW5jaW5nIHJldmVhbHMgdGhlIHBvdGVudGlhbCBmb3IgbG9jYXRpb24tc3BlY2lm
aWMgc29pbCBjaGVtaXN0cnkgdG8gaW5mbHVlbmNlIE4yLWZpeGluZyBjb21tdW5pdHkgZHluYW1p
Y3M8L3RpdGxlPjxzZWNvbmRhcnktdGl0bGU+RW52aXJvbm1lbnRhbCBNaWNyb2Jpb2xvZ3k8L3Nl
Y29uZGFyeS10aXRsZT48L3RpdGxlcz48cGVyaW9kaWNhbD48ZnVsbC10aXRsZT5FbnZpcm9ubWVu
dGFsIE1pY3JvYmlvbG9neTwvZnVsbC10aXRsZT48L3BlcmlvZGljYWw+PHBhZ2VzPm4vYS1uL2E8
L3BhZ2VzPjxkYXRlcz48eWVhcj4yMDE0PC95ZWFyPjwvZGF0ZXM+PGlzYm4+MTQ2Mi0yOTIwPC9p
c2JuPjx1cmxzPjxyZWxhdGVkLXVybHM+PHVybD5odHRwOi8vZHguZG9pLm9yZy8xMC4xMTExLzE0
NjItMjkyMC4xMjQyMzwvdXJsPjwvcmVsYXRlZC11cmxzPjwvdXJscz48ZWxlY3Ryb25pYy1yZXNv
dXJjZS1udW0+MTAuMTExMS8xNDYyLTI5MjAuMTI0MjM8L2VsZWN0cm9uaWMtcmVzb3VyY2UtbnVt
PjwvcmVjb3JkPjwvQ2l0ZT48Q2l0ZT48QXV0aG9yPkJlcnRocm9uZzwvQXV0aG9yPjxZZWFyPjIw
MTQ8L1llYXI+PFJlY051bT4xMTwvUmVjTnVtPjxyZWNvcmQ+PHJlYy1udW1iZXI+MTE8L3JlYy1u
dW1iZXI+PGZvcmVpZ24ta2V5cz48a2V5IGFwcD0iRU4iIGRiLWlkPSJ6MDAyeDBzd3E1djlmcGV4
ZnA3dnB2dnphcnBmZjA5cnd2eDUiPjExPC9rZXk+PC9mb3JlaWduLWtleXM+PHJlZi10eXBlIG5h
bWU9IkpvdXJuYWwgQXJ0aWNsZSI+MTc8L3JlZi10eXBlPjxjb250cmlidXRvcnM+PGF1dGhvcnM+
PGF1dGhvcj5CZXJ0aHJvbmcsIFNlYW48L2F1dGhvcj48YXV0aG9yPlllYWdlciwgQ2hyaXMgTS48
L2F1dGhvcj48YXV0aG9yPkdhbGxlZ29zLUdyYXZlcywgTGF2ZXJuZTwvYXV0aG9yPjxhdXRob3I+
U3RldmVuLCBCbGFpcmU8L2F1dGhvcj48YXV0aG9yPkVpY2hvcnN0LCBTdGVwaGFuaWUgQS48L2F1
dGhvcj48YXV0aG9yPkphY2tzb24sIFJvYmVydCBCLjwvYXV0aG9yPjxhdXRob3I+S3Vza2UsIENo
ZXJ5bCBSLjwvYXV0aG9yPjwvYXV0aG9ycz48L2NvbnRyaWJ1dG9ycz48dGl0bGVzPjx0aXRsZT5O
aXRyb2dlbiBmZXJ0aWxpemF0aW9uIGhhcyBhIHN0cm9uZ2VyIGVmZmVjdCBvbiBzb2lsIE4tZml4
aW5nIGJhY3RlcmlhbCBjb21tdW5pdGllcyB0aGFuIGVsZXZhdGVkIGF0bW9zcGhlcmljIENPMjwv
dGl0bGU+PHNlY29uZGFyeS10aXRsZT5BcHBsaWVkIGFuZCBFbnZpcm9ubWVudGFsIE1pY3JvYmlv
bG9neTwvc2Vjb25kYXJ5LXRpdGxlPjwvdGl0bGVzPjxwZXJpb2RpY2FsPjxmdWxsLXRpdGxlPkFw
cGxpZWQgYW5kIEVudmlyb25tZW50YWwgTWljcm9iaW9sb2d5PC9mdWxsLXRpdGxlPjwvcGVyaW9k
aWNhbD48ZGF0ZXM+PHllYXI+MjAxNDwveWVhcj48cHViLWRhdGVzPjxkYXRlPk1hcmNoIDcsIDIw
MTQ8L2RhdGU+PC9wdWItZGF0ZXM+PC9kYXRlcz48dXJscz48cmVsYXRlZC11cmxzPjx1cmw+aHR0
cDovL2FlbS5hc20ub3JnL2NvbnRlbnQvZWFybHkvMjAxNC8wMy8wMy9BRU0uMDQwMzQtMTMuYWJz
dHJhY3Q8L3VybD48L3JlbGF0ZWQtdXJscz48L3VybHM+PGVsZWN0cm9uaWMtcmVzb3VyY2UtbnVt
PjEwLjExMjgvYWVtLjA0MDM0LTEzPC9lbGVjdHJvbmljLXJlc291cmNlLW51bT48L3JlY29yZD48
L0NpdGU+PC9FbmROb3RlPgB=
</w:fldData>
        </w:fldChar>
      </w:r>
      <w:r>
        <w:rPr>
          <w:rFonts w:ascii="Times New Roman" w:hAnsi="Times New Roman"/>
        </w:rPr>
        <w:instrText xml:space="preserve"> ADDIN EN.CITE </w:instrText>
      </w:r>
      <w:r w:rsidR="00C64120">
        <w:rPr>
          <w:rFonts w:ascii="Times New Roman" w:hAnsi="Times New Roman"/>
        </w:rPr>
        <w:fldChar w:fldCharType="begin">
          <w:fldData xml:space="preserve">PEVuZE5vdGU+PENpdGU+PEF1dGhvcj5Db2xsYXZpbm88L0F1dGhvcj48WWVhcj4yMDE0PC9ZZWFy
PjxSZWNOdW0+MTQ8L1JlY051bT48RGlzcGxheVRleHQ+KEJlcnRocm9uZywgWWVhZ2VyIGV0IGFs
LiAyMDE0OyBDb2xsYXZpbm8sIFRyaXBwIGV0IGFsLiAyMDE0KTwvRGlzcGxheVRleHQ+PHJlY29y
ZD48cmVjLW51bWJlcj4xNDwvcmVjLW51bWJlcj48Zm9yZWlnbi1rZXlzPjxrZXkgYXBwPSJFTiIg
ZGItaWQ9InowMDJ4MHN3cTV2OWZwZXhmcDd2cHZ2emFycGZmMDlyd3Z4NSI+MTQ8L2tleT48L2Zv
cmVpZ24ta2V5cz48cmVmLXR5cGUgbmFtZT0iSm91cm5hbCBBcnRpY2xlIj4xNzwvcmVmLXR5cGU+
PGNvbnRyaWJ1dG9ycz48YXV0aG9ycz48YXV0aG9yPkNvbGxhdmlubywgTcOzbmljYSBNLjwvYXV0
aG9yPjxhdXRob3I+VHJpcHAsIEguIEphbWVzPC9hdXRob3I+PGF1dGhvcj5GcmFuaywgSWxkaWtv
IEUuPC9hdXRob3I+PGF1dGhvcj5WaWRveiwgTWFyw61hIEwuPC9hdXRob3I+PGF1dGhvcj5DYWxk
ZXJvbGksIFByaXNjaWxhIEEuPC9hdXRob3I+PGF1dGhvcj5Eb25hdG8sIE1hcmlhbm88L2F1dGhv
cj48YXV0aG9yPlplaHIsIEpvbmF0aGFuIFAuPC9hdXRob3I+PGF1dGhvcj5BZ3VpbGFyLCBPLiBN
YXJpbzwvYXV0aG9yPjwvYXV0aG9ycz48L2NvbnRyaWJ1dG9ycz48dGl0bGVzPjx0aXRsZT5uaWZI
IHB5cm9zZXF1ZW5jaW5nIHJldmVhbHMgdGhlIHBvdGVudGlhbCBmb3IgbG9jYXRpb24tc3BlY2lm
aWMgc29pbCBjaGVtaXN0cnkgdG8gaW5mbHVlbmNlIE4yLWZpeGluZyBjb21tdW5pdHkgZHluYW1p
Y3M8L3RpdGxlPjxzZWNvbmRhcnktdGl0bGU+RW52aXJvbm1lbnRhbCBNaWNyb2Jpb2xvZ3k8L3Nl
Y29uZGFyeS10aXRsZT48L3RpdGxlcz48cGVyaW9kaWNhbD48ZnVsbC10aXRsZT5FbnZpcm9ubWVu
dGFsIE1pY3JvYmlvbG9neTwvZnVsbC10aXRsZT48L3BlcmlvZGljYWw+PHBhZ2VzPm4vYS1uL2E8
L3BhZ2VzPjxkYXRlcz48eWVhcj4yMDE0PC95ZWFyPjwvZGF0ZXM+PGlzYm4+MTQ2Mi0yOTIwPC9p
c2JuPjx1cmxzPjxyZWxhdGVkLXVybHM+PHVybD5odHRwOi8vZHguZG9pLm9yZy8xMC4xMTExLzE0
NjItMjkyMC4xMjQyMzwvdXJsPjwvcmVsYXRlZC11cmxzPjwvdXJscz48ZWxlY3Ryb25pYy1yZXNv
dXJjZS1udW0+MTAuMTExMS8xNDYyLTI5MjAuMTI0MjM8L2VsZWN0cm9uaWMtcmVzb3VyY2UtbnVt
PjwvcmVjb3JkPjwvQ2l0ZT48Q2l0ZT48QXV0aG9yPkJlcnRocm9uZzwvQXV0aG9yPjxZZWFyPjIw
MTQ8L1llYXI+PFJlY051bT4xMTwvUmVjTnVtPjxyZWNvcmQ+PHJlYy1udW1iZXI+MTE8L3JlYy1u
dW1iZXI+PGZvcmVpZ24ta2V5cz48a2V5IGFwcD0iRU4iIGRiLWlkPSJ6MDAyeDBzd3E1djlmcGV4
ZnA3dnB2dnphcnBmZjA5cnd2eDUiPjExPC9rZXk+PC9mb3JlaWduLWtleXM+PHJlZi10eXBlIG5h
bWU9IkpvdXJuYWwgQXJ0aWNsZSI+MTc8L3JlZi10eXBlPjxjb250cmlidXRvcnM+PGF1dGhvcnM+
PGF1dGhvcj5CZXJ0aHJvbmcsIFNlYW48L2F1dGhvcj48YXV0aG9yPlllYWdlciwgQ2hyaXMgTS48
L2F1dGhvcj48YXV0aG9yPkdhbGxlZ29zLUdyYXZlcywgTGF2ZXJuZTwvYXV0aG9yPjxhdXRob3I+
U3RldmVuLCBCbGFpcmU8L2F1dGhvcj48YXV0aG9yPkVpY2hvcnN0LCBTdGVwaGFuaWUgQS48L2F1
dGhvcj48YXV0aG9yPkphY2tzb24sIFJvYmVydCBCLjwvYXV0aG9yPjxhdXRob3I+S3Vza2UsIENo
ZXJ5bCBSLjwvYXV0aG9yPjwvYXV0aG9ycz48L2NvbnRyaWJ1dG9ycz48dGl0bGVzPjx0aXRsZT5O
aXRyb2dlbiBmZXJ0aWxpemF0aW9uIGhhcyBhIHN0cm9uZ2VyIGVmZmVjdCBvbiBzb2lsIE4tZml4
aW5nIGJhY3RlcmlhbCBjb21tdW5pdGllcyB0aGFuIGVsZXZhdGVkIGF0bW9zcGhlcmljIENPMjwv
dGl0bGU+PHNlY29uZGFyeS10aXRsZT5BcHBsaWVkIGFuZCBFbnZpcm9ubWVudGFsIE1pY3JvYmlv
bG9neTwvc2Vjb25kYXJ5LXRpdGxlPjwvdGl0bGVzPjxwZXJpb2RpY2FsPjxmdWxsLXRpdGxlPkFw
cGxpZWQgYW5kIEVudmlyb25tZW50YWwgTWljcm9iaW9sb2d5PC9mdWxsLXRpdGxlPjwvcGVyaW9k
aWNhbD48ZGF0ZXM+PHllYXI+MjAxNDwveWVhcj48cHViLWRhdGVzPjxkYXRlPk1hcmNoIDcsIDIw
MTQ8L2RhdGU+PC9wdWItZGF0ZXM+PC9kYXRlcz48dXJscz48cmVsYXRlZC11cmxzPjx1cmw+aHR0
cDovL2FlbS5hc20ub3JnL2NvbnRlbnQvZWFybHkvMjAxNC8wMy8wMy9BRU0uMDQwMzQtMTMuYWJz
dHJhY3Q8L3VybD48L3JlbGF0ZWQtdXJscz48L3VybHM+PGVsZWN0cm9uaWMtcmVzb3VyY2UtbnVt
PjEwLjExMjgvYWVtLjA0MDM0LTEzPC9lbGVjdHJvbmljLXJlc291cmNlLW51bT48L3JlY29yZD48
L0NpdGU+PC9FbmROb3RlPgB=
</w:fldData>
        </w:fldChar>
      </w:r>
      <w:r>
        <w:rPr>
          <w:rFonts w:ascii="Times New Roman" w:hAnsi="Times New Roman"/>
        </w:rPr>
        <w:instrText xml:space="preserve"> ADDIN EN.CITE.DATA </w:instrText>
      </w:r>
      <w:r w:rsidR="00C64120">
        <w:rPr>
          <w:rFonts w:ascii="Times New Roman" w:hAnsi="Times New Roman"/>
        </w:rPr>
      </w:r>
      <w:r w:rsidR="00C64120">
        <w:rPr>
          <w:rFonts w:ascii="Times New Roman" w:hAnsi="Times New Roman"/>
        </w:rPr>
        <w:fldChar w:fldCharType="end"/>
      </w:r>
      <w:r w:rsidR="00C64120">
        <w:rPr>
          <w:rFonts w:ascii="Times New Roman" w:hAnsi="Times New Roman"/>
        </w:rPr>
      </w:r>
      <w:r w:rsidR="00C64120">
        <w:rPr>
          <w:rFonts w:ascii="Times New Roman" w:hAnsi="Times New Roman"/>
        </w:rPr>
        <w:fldChar w:fldCharType="separate"/>
      </w:r>
      <w:r>
        <w:rPr>
          <w:rFonts w:ascii="Times New Roman" w:hAnsi="Times New Roman"/>
          <w:noProof/>
        </w:rPr>
        <w:t>(</w:t>
      </w:r>
      <w:hyperlink w:anchor="_ENREF_11" w:tooltip="Berthrong, 2014 #11" w:history="1">
        <w:r w:rsidR="00B43417">
          <w:rPr>
            <w:rFonts w:ascii="Times New Roman" w:hAnsi="Times New Roman"/>
            <w:noProof/>
          </w:rPr>
          <w:t>Berthrong, Yeager et al. 2014</w:t>
        </w:r>
      </w:hyperlink>
      <w:r>
        <w:rPr>
          <w:rFonts w:ascii="Times New Roman" w:hAnsi="Times New Roman"/>
          <w:noProof/>
        </w:rPr>
        <w:t xml:space="preserve">; </w:t>
      </w:r>
      <w:hyperlink w:anchor="_ENREF_28" w:tooltip="Collavino, 2014 #14" w:history="1">
        <w:r w:rsidR="00B43417">
          <w:rPr>
            <w:rFonts w:ascii="Times New Roman" w:hAnsi="Times New Roman"/>
            <w:noProof/>
          </w:rPr>
          <w:t>Collavino, Tripp et al. 2014</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Although found with high diversity, 271 OTUs were still not classified to any taxonomic groups at 80% identity cutoff, suggesting a highly diverse genetic pool for </w:t>
      </w:r>
      <w:r w:rsidRPr="00206C17">
        <w:rPr>
          <w:rFonts w:ascii="Times New Roman" w:hAnsi="Times New Roman"/>
          <w:i/>
        </w:rPr>
        <w:t>nifH</w:t>
      </w:r>
      <w:r>
        <w:rPr>
          <w:rFonts w:ascii="Times New Roman" w:hAnsi="Times New Roman"/>
        </w:rPr>
        <w:t xml:space="preserve"> genes. Contrasting with Berthrong et al. and Collavino et al.’s study with </w:t>
      </w:r>
      <w:r w:rsidRPr="00206C17">
        <w:rPr>
          <w:rFonts w:ascii="Times New Roman" w:hAnsi="Times New Roman"/>
          <w:i/>
        </w:rPr>
        <w:t>nifH</w:t>
      </w:r>
      <w:r>
        <w:rPr>
          <w:rFonts w:ascii="Times New Roman" w:hAnsi="Times New Roman"/>
        </w:rPr>
        <w:t xml:space="preserve"> community in forest </w:t>
      </w:r>
      <w:r w:rsidR="00C64120">
        <w:rPr>
          <w:rFonts w:ascii="Times New Roman" w:hAnsi="Times New Roman"/>
        </w:rPr>
        <w:fldChar w:fldCharType="begin"/>
      </w:r>
      <w:r>
        <w:rPr>
          <w:rFonts w:ascii="Times New Roman" w:hAnsi="Times New Roman"/>
        </w:rPr>
        <w:instrText xml:space="preserve"> ADDIN EN.CITE &lt;EndNote&gt;&lt;Cite&gt;&lt;Author&gt;Berthrong&lt;/Author&gt;&lt;Year&gt;2014&lt;/Year&gt;&lt;RecNum&gt;11&lt;/RecNum&gt;&lt;DisplayText&gt;(Berthrong, Yeager et al. 2014)&lt;/DisplayText&gt;&lt;record&gt;&lt;rec-number&gt;11&lt;/rec-number&gt;&lt;foreign-keys&gt;&lt;key app="EN" db-id="z002x0swq5v9fpexfp7vpvvzarpff09rwvx5"&gt;11&lt;/key&gt;&lt;/foreign-keys&gt;&lt;ref-type name="Journal Article"&gt;17&lt;/ref-type&gt;&lt;contributors&gt;&lt;authors&gt;&lt;author&gt;Berthrong, Sean&lt;/author&gt;&lt;author&gt;Yeager, Chris M.&lt;/author&gt;&lt;author&gt;Gallegos-Graves, Laverne&lt;/author&gt;&lt;author&gt;Steven, Blaire&lt;/author&gt;&lt;author&gt;Eichorst, Stephanie A.&lt;/author&gt;&lt;author&gt;Jackson, Robert B.&lt;/author&gt;&lt;author&gt;Kuske, Cheryl R.&lt;/author&gt;&lt;/authors&gt;&lt;/contributors&gt;&lt;titles&gt;&lt;title&gt;Nitrogen fertilization has a stronger effect on soil N-fixing bacterial communities than elevated atmospheric CO2&lt;/title&gt;&lt;secondary-title&gt;Applied and Environmental Microbiology&lt;/secondary-title&gt;&lt;/titles&gt;&lt;periodical&gt;&lt;full-title&gt;Applied and Environmental Microbiology&lt;/full-title&gt;&lt;/periodical&gt;&lt;dates&gt;&lt;year&gt;2014&lt;/year&gt;&lt;pub-dates&gt;&lt;date&gt;March 7, 2014&lt;/date&gt;&lt;/pub-dates&gt;&lt;/dates&gt;&lt;urls&gt;&lt;related-urls&gt;&lt;url&gt;http://aem.asm.org/content/early/2014/03/03/AEM.04034-13.abstract&lt;/url&gt;&lt;/related-urls&gt;&lt;/urls&gt;&lt;electronic-resource-num&gt;10.1128/aem.04034-13&lt;/electronic-resource-num&gt;&lt;/record&gt;&lt;/Cite&gt;&lt;/EndNote&gt;</w:instrText>
      </w:r>
      <w:r w:rsidR="00C64120">
        <w:rPr>
          <w:rFonts w:ascii="Times New Roman" w:hAnsi="Times New Roman"/>
        </w:rPr>
        <w:fldChar w:fldCharType="separate"/>
      </w:r>
      <w:r>
        <w:rPr>
          <w:rFonts w:ascii="Times New Roman" w:hAnsi="Times New Roman"/>
          <w:noProof/>
        </w:rPr>
        <w:t>(</w:t>
      </w:r>
      <w:hyperlink w:anchor="_ENREF_11" w:tooltip="Berthrong, 2014 #11" w:history="1">
        <w:r w:rsidR="00B43417">
          <w:rPr>
            <w:rFonts w:ascii="Times New Roman" w:hAnsi="Times New Roman"/>
            <w:noProof/>
          </w:rPr>
          <w:t>Berthrong, Yeager et al. 2014</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and pampas </w:t>
      </w:r>
      <w:r w:rsidR="00C64120">
        <w:rPr>
          <w:rFonts w:ascii="Times New Roman" w:hAnsi="Times New Roman"/>
        </w:rPr>
        <w:fldChar w:fldCharType="begin"/>
      </w:r>
      <w:r>
        <w:rPr>
          <w:rFonts w:ascii="Times New Roman" w:hAnsi="Times New Roman"/>
        </w:rPr>
        <w:instrText xml:space="preserve"> ADDIN EN.CITE &lt;EndNote&gt;&lt;Cite&gt;&lt;Author&gt;Collavino&lt;/Author&gt;&lt;Year&gt;2014&lt;/Year&gt;&lt;RecNum&gt;14&lt;/RecNum&gt;&lt;DisplayText&gt;(Collavino, Tripp et al. 2014)&lt;/DisplayText&gt;&lt;record&gt;&lt;rec-number&gt;14&lt;/rec-number&gt;&lt;foreign-keys&gt;&lt;key app="EN" db-id="z002x0swq5v9fpexfp7vpvvzarpff09rwvx5"&gt;14&lt;/key&gt;&lt;/foreign-keys&gt;&lt;ref-type name="Journal Article"&gt;17&lt;/ref-type&gt;&lt;contributors&gt;&lt;authors&gt;&lt;author&gt;Collavino, Mónica M.&lt;/author&gt;&lt;author&gt;Tripp, H. James&lt;/author&gt;&lt;author&gt;Frank, Ildiko E.&lt;/author&gt;&lt;author&gt;Vidoz, María L.&lt;/author&gt;&lt;author&gt;Calderoli, Priscila A.&lt;/author&gt;&lt;author&gt;Donato, Mariano&lt;/author&gt;&lt;author&gt;Zehr, Jonathan P.&lt;/author&gt;&lt;author&gt;Aguilar, O. Mario&lt;/author&gt;&lt;/authors&gt;&lt;/contributors&gt;&lt;titles&gt;&lt;title&gt;nifH pyrosequencing reveals the potential for location-specific soil chemistry to influence N2-fixing community dynamics&lt;/title&gt;&lt;secondary-title&gt;Environmental Microbiology&lt;/secondary-title&gt;&lt;/titles&gt;&lt;periodical&gt;&lt;full-title&gt;Environmental Microbiology&lt;/full-title&gt;&lt;/periodical&gt;&lt;pages&gt;n/a-n/a&lt;/pages&gt;&lt;dates&gt;&lt;year&gt;2014&lt;/year&gt;&lt;/dates&gt;&lt;isbn&gt;1462-2920&lt;/isbn&gt;&lt;urls&gt;&lt;related-urls&gt;&lt;url&gt;http://dx.doi.org/10.1111/1462-2920.12423&lt;/url&gt;&lt;/related-urls&gt;&lt;/urls&gt;&lt;electronic-resource-num&gt;10.1111/1462-2920.12423&lt;/electronic-resource-num&gt;&lt;/record&gt;&lt;/Cite&gt;&lt;/EndNote&gt;</w:instrText>
      </w:r>
      <w:r w:rsidR="00C64120">
        <w:rPr>
          <w:rFonts w:ascii="Times New Roman" w:hAnsi="Times New Roman"/>
        </w:rPr>
        <w:fldChar w:fldCharType="separate"/>
      </w:r>
      <w:r>
        <w:rPr>
          <w:rFonts w:ascii="Times New Roman" w:hAnsi="Times New Roman"/>
          <w:noProof/>
        </w:rPr>
        <w:t>(</w:t>
      </w:r>
      <w:hyperlink w:anchor="_ENREF_28" w:tooltip="Collavino, 2014 #14" w:history="1">
        <w:r w:rsidR="00B43417">
          <w:rPr>
            <w:rFonts w:ascii="Times New Roman" w:hAnsi="Times New Roman"/>
            <w:noProof/>
          </w:rPr>
          <w:t>Collavino, Tripp et al. 2014</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soil ecosystem, low amounts of </w:t>
      </w:r>
      <w:r w:rsidRPr="00C50B44">
        <w:rPr>
          <w:rFonts w:ascii="Times New Roman" w:hAnsi="Times New Roman"/>
        </w:rPr>
        <w:t>Deltaproteobacteria</w:t>
      </w:r>
      <w:r>
        <w:rPr>
          <w:rFonts w:ascii="Times New Roman" w:hAnsi="Times New Roman"/>
        </w:rPr>
        <w:t xml:space="preserve"> and cluster III/IV </w:t>
      </w:r>
      <w:r w:rsidRPr="00206C17">
        <w:rPr>
          <w:rFonts w:ascii="Times New Roman" w:hAnsi="Times New Roman"/>
          <w:i/>
        </w:rPr>
        <w:t>nifH</w:t>
      </w:r>
      <w:r>
        <w:rPr>
          <w:rFonts w:ascii="Times New Roman" w:hAnsi="Times New Roman"/>
        </w:rPr>
        <w:t xml:space="preserve"> genes were found in this study. Since the same PolF/PolR primer </w:t>
      </w:r>
      <w:r w:rsidR="00C64120">
        <w:rPr>
          <w:rFonts w:ascii="Times New Roman" w:hAnsi="Times New Roman"/>
        </w:rPr>
        <w:fldChar w:fldCharType="begin"/>
      </w:r>
      <w:r>
        <w:rPr>
          <w:rFonts w:ascii="Times New Roman" w:hAnsi="Times New Roman"/>
        </w:rPr>
        <w:instrText xml:space="preserve"> ADDIN EN.CITE &lt;EndNote&gt;&lt;Cite&gt;&lt;Author&gt;Poly&lt;/Author&gt;&lt;Year&gt;2001&lt;/Year&gt;&lt;RecNum&gt;8&lt;/RecNum&gt;&lt;DisplayText&gt;(Poly, Monrozier et al. 2001)&lt;/DisplayText&gt;&lt;record&gt;&lt;rec-number&gt;8&lt;/rec-number&gt;&lt;foreign-keys&gt;&lt;key app="EN" db-id="z002x0swq5v9fpexfp7vpvvzarpff09rwvx5"&gt;8&lt;/key&gt;&lt;/foreign-keys&gt;&lt;ref-type name="Journal Article"&gt;17&lt;/ref-type&gt;&lt;contributors&gt;&lt;authors&gt;&lt;author&gt;Poly, Franck&lt;/author&gt;&lt;author&gt;Monrozier, Lucile Jocteur&lt;/author&gt;&lt;author&gt;Bally, René&lt;/author&gt;&lt;/authors&gt;&lt;/contributors&gt;&lt;titles&gt;&lt;title&gt;Improvement in the RFLP procedure for studying the diversity of&amp;lt; i&amp;gt; nifH&amp;lt;/i&amp;gt; genes in communities of nitrogen fixers in soil&lt;/title&gt;&lt;secondary-title&gt;Research in Microbiology&lt;/secondary-title&gt;&lt;/titles&gt;&lt;periodical&gt;&lt;full-title&gt;Research in Microbiology&lt;/full-title&gt;&lt;/periodical&gt;&lt;pages&gt;95-103&lt;/pages&gt;&lt;volume&gt;152&lt;/volume&gt;&lt;number&gt;1&lt;/number&gt;&lt;dates&gt;&lt;year&gt;2001&lt;/year&gt;&lt;/dates&gt;&lt;isbn&gt;0923-2508&lt;/isbn&gt;&lt;urls&gt;&lt;/urls&gt;&lt;/record&gt;&lt;/Cite&gt;&lt;/EndNote&gt;</w:instrText>
      </w:r>
      <w:r w:rsidR="00C64120">
        <w:rPr>
          <w:rFonts w:ascii="Times New Roman" w:hAnsi="Times New Roman"/>
        </w:rPr>
        <w:fldChar w:fldCharType="separate"/>
      </w:r>
      <w:r>
        <w:rPr>
          <w:rFonts w:ascii="Times New Roman" w:hAnsi="Times New Roman"/>
          <w:noProof/>
        </w:rPr>
        <w:t>(</w:t>
      </w:r>
      <w:hyperlink w:anchor="_ENREF_153" w:tooltip="Poly, 2001 #8" w:history="1">
        <w:r w:rsidR="00B43417">
          <w:rPr>
            <w:rFonts w:ascii="Times New Roman" w:hAnsi="Times New Roman"/>
            <w:noProof/>
          </w:rPr>
          <w:t>Poly, Monrozier et al. 2001</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was used for PCR amplification of the </w:t>
      </w:r>
      <w:r w:rsidRPr="00206C17">
        <w:rPr>
          <w:rFonts w:ascii="Times New Roman" w:hAnsi="Times New Roman"/>
          <w:i/>
        </w:rPr>
        <w:t>nifH</w:t>
      </w:r>
      <w:r>
        <w:rPr>
          <w:rFonts w:ascii="Times New Roman" w:hAnsi="Times New Roman"/>
        </w:rPr>
        <w:t xml:space="preserve"> genes, such differences should be due to the different plant composition in these ecosystems, which may favor distinct subsets of diazotroph communities </w:t>
      </w:r>
      <w:r w:rsidR="00C64120">
        <w:rPr>
          <w:rFonts w:ascii="Times New Roman" w:hAnsi="Times New Roman"/>
        </w:rPr>
        <w:fldChar w:fldCharType="begin"/>
      </w:r>
      <w:r>
        <w:rPr>
          <w:rFonts w:ascii="Times New Roman" w:hAnsi="Times New Roman"/>
        </w:rPr>
        <w:instrText xml:space="preserve"> ADDIN EN.CITE &lt;EndNote&gt;&lt;Cite&gt;&lt;Author&gt;Martinez-Romero&lt;/Author&gt;&lt;Year&gt;2009&lt;/Year&gt;&lt;RecNum&gt;16&lt;/RecNum&gt;&lt;DisplayText&gt;(Mutch and Young 2004; Martinez-Romero 2009)&lt;/DisplayText&gt;&lt;record&gt;&lt;rec-number&gt;16&lt;/rec-number&gt;&lt;foreign-keys&gt;&lt;key app="EN" db-id="z002x0swq5v9fpexfp7vpvvzarpff09rwvx5"&gt;16&lt;/key&gt;&lt;/foreign-keys&gt;&lt;ref-type name="Journal Article"&gt;17&lt;/ref-type&gt;&lt;contributors&gt;&lt;authors&gt;&lt;author&gt;Martinez-Romero, E.&lt;/author&gt;&lt;/authors&gt;&lt;/contributors&gt;&lt;titles&gt;&lt;title&gt;Coevolution in Rhizobium-legume symbiosis?&lt;/title&gt;&lt;secondary-title&gt;DNA Cell Biol&lt;/secondary-title&gt;&lt;/titles&gt;&lt;periodical&gt;&lt;full-title&gt;DNA Cell Biol&lt;/full-title&gt;&lt;/periodical&gt;&lt;pages&gt;361-70&lt;/pages&gt;&lt;volume&gt;28&lt;/volume&gt;&lt;number&gt;8&lt;/number&gt;&lt;dates&gt;&lt;year&gt;2009&lt;/year&gt;&lt;/dates&gt;&lt;isbn&gt;1557-7430 (Electronic)&amp;#xD;1044-5498 (Linking)&lt;/isbn&gt;&lt;urls&gt;&lt;/urls&gt;&lt;/record&gt;&lt;/Cite&gt;&lt;Cite&gt;&lt;Author&gt;Mutch&lt;/Author&gt;&lt;Year&gt;2004&lt;/Year&gt;&lt;RecNum&gt;17&lt;/RecNum&gt;&lt;record&gt;&lt;rec-number&gt;17&lt;/rec-number&gt;&lt;foreign-keys&gt;&lt;key app="EN" db-id="z002x0swq5v9fpexfp7vpvvzarpff09rwvx5"&gt;17&lt;/key&gt;&lt;/foreign-keys&gt;&lt;ref-type name="Journal Article"&gt;17&lt;/ref-type&gt;&lt;contributors&gt;&lt;authors&gt;&lt;author&gt;Mutch, L. A.&lt;/author&gt;&lt;author&gt;Young, J. P.&lt;/author&gt;&lt;/authors&gt;&lt;/contributors&gt;&lt;titles&gt;&lt;title&gt;Diversity and specificity of Rhizobium leguminosarum biovar viciae on wild and cultivated legumes&lt;/title&gt;&lt;secondary-title&gt;Mol Ecol&lt;/secondary-title&gt;&lt;/titles&gt;&lt;periodical&gt;&lt;full-title&gt;Mol Ecol&lt;/full-title&gt;&lt;/periodical&gt;&lt;pages&gt;2435-44&lt;/pages&gt;&lt;volume&gt;13&lt;/volume&gt;&lt;number&gt;8&lt;/number&gt;&lt;dates&gt;&lt;year&gt;2004&lt;/year&gt;&lt;/dates&gt;&lt;isbn&gt;0962-1083 (Print)&amp;#xD;0962-1083 (Linking)&lt;/isbn&gt;&lt;urls&gt;&lt;/urls&gt;&lt;/record&gt;&lt;/Cite&gt;&lt;/EndNote&gt;</w:instrText>
      </w:r>
      <w:r w:rsidR="00C64120">
        <w:rPr>
          <w:rFonts w:ascii="Times New Roman" w:hAnsi="Times New Roman"/>
        </w:rPr>
        <w:fldChar w:fldCharType="separate"/>
      </w:r>
      <w:r>
        <w:rPr>
          <w:rFonts w:ascii="Times New Roman" w:hAnsi="Times New Roman"/>
          <w:noProof/>
        </w:rPr>
        <w:t>(</w:t>
      </w:r>
      <w:hyperlink w:anchor="_ENREF_138" w:tooltip="Mutch, 2004 #17" w:history="1">
        <w:r w:rsidR="00B43417">
          <w:rPr>
            <w:rFonts w:ascii="Times New Roman" w:hAnsi="Times New Roman"/>
            <w:noProof/>
          </w:rPr>
          <w:t>Mutch and Young 2004</w:t>
        </w:r>
      </w:hyperlink>
      <w:r>
        <w:rPr>
          <w:rFonts w:ascii="Times New Roman" w:hAnsi="Times New Roman"/>
          <w:noProof/>
        </w:rPr>
        <w:t xml:space="preserve">; </w:t>
      </w:r>
      <w:hyperlink w:anchor="_ENREF_127" w:tooltip="Martinez-Romero, 2009 #16" w:history="1">
        <w:r w:rsidR="00B43417">
          <w:rPr>
            <w:rFonts w:ascii="Times New Roman" w:hAnsi="Times New Roman"/>
            <w:noProof/>
          </w:rPr>
          <w:t>Martinez-Romero 2009</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Notably, </w:t>
      </w:r>
      <w:r w:rsidRPr="00F91AFC">
        <w:rPr>
          <w:rFonts w:ascii="Times New Roman" w:hAnsi="Times New Roman"/>
          <w:i/>
        </w:rPr>
        <w:t>Bradyrhizobium</w:t>
      </w:r>
      <w:r>
        <w:rPr>
          <w:rFonts w:ascii="Times New Roman" w:hAnsi="Times New Roman"/>
        </w:rPr>
        <w:t xml:space="preserve"> species, widely known as N</w:t>
      </w:r>
      <w:r w:rsidRPr="0080502F">
        <w:rPr>
          <w:rFonts w:ascii="Times New Roman" w:hAnsi="Times New Roman"/>
          <w:vertAlign w:val="subscript"/>
        </w:rPr>
        <w:t>2</w:t>
      </w:r>
      <w:r>
        <w:rPr>
          <w:rFonts w:ascii="Times New Roman" w:hAnsi="Times New Roman"/>
        </w:rPr>
        <w:t xml:space="preserve">-fixing bacteria forming symbiotic </w:t>
      </w:r>
      <w:r>
        <w:rPr>
          <w:rFonts w:ascii="Times New Roman" w:hAnsi="Times New Roman"/>
        </w:rPr>
        <w:lastRenderedPageBreak/>
        <w:t xml:space="preserve">relationships with legume species through nodules </w:t>
      </w:r>
      <w:r w:rsidR="00C64120">
        <w:rPr>
          <w:rFonts w:ascii="Times New Roman" w:hAnsi="Times New Roman"/>
        </w:rPr>
        <w:fldChar w:fldCharType="begin"/>
      </w:r>
      <w:r>
        <w:rPr>
          <w:rFonts w:ascii="Times New Roman" w:hAnsi="Times New Roman"/>
        </w:rPr>
        <w:instrText xml:space="preserve"> ADDIN EN.CITE &lt;EndNote&gt;&lt;Cite&gt;&lt;Author&gt;Stacey&lt;/Author&gt;&lt;Year&gt;1995&lt;/Year&gt;&lt;RecNum&gt;13&lt;/RecNum&gt;&lt;DisplayText&gt;(Stacey 1995)&lt;/DisplayText&gt;&lt;record&gt;&lt;rec-number&gt;13&lt;/rec-number&gt;&lt;foreign-keys&gt;&lt;key app="EN" db-id="z002x0swq5v9fpexfp7vpvvzarpff09rwvx5"&gt;13&lt;/key&gt;&lt;/foreign-keys&gt;&lt;ref-type name="Journal Article"&gt;17&lt;/ref-type&gt;&lt;contributors&gt;&lt;authors&gt;&lt;author&gt;Stacey, Gary&lt;/author&gt;&lt;/authors&gt;&lt;/contributors&gt;&lt;titles&gt;&lt;title&gt;Bradyrhizobium japonicum nodulation genetics&lt;/title&gt;&lt;secondary-title&gt;FEMS Microbiology Letters&lt;/secondary-title&gt;&lt;/titles&gt;&lt;periodical&gt;&lt;full-title&gt;FEMS Microbiology Letters&lt;/full-title&gt;&lt;/periodical&gt;&lt;pages&gt;1-9&lt;/pages&gt;&lt;volume&gt;127&lt;/volume&gt;&lt;number&gt;1-2&lt;/number&gt;&lt;keywords&gt;&lt;keyword&gt;Bradyrhizobium japonicum&lt;/keyword&gt;&lt;keyword&gt;Biological nitrogen fixation&lt;/keyword&gt;&lt;keyword&gt;Soybean&lt;/keyword&gt;&lt;keyword&gt;Nodulation&lt;/keyword&gt;&lt;keyword&gt;Symbiosis&lt;/keyword&gt;&lt;keyword&gt;Regulation&lt;/keyword&gt;&lt;keyword&gt;Oligosaccharins&lt;/keyword&gt;&lt;/keywords&gt;&lt;dates&gt;&lt;year&gt;1995&lt;/year&gt;&lt;/dates&gt;&lt;publisher&gt;Blackwell Publishing Ltd&lt;/publisher&gt;&lt;isbn&gt;1574-6968&lt;/isbn&gt;&lt;urls&gt;&lt;related-urls&gt;&lt;url&gt;http://dx.doi.org/10.1111/j.1574-6968.1995.tb07441.x&lt;/url&gt;&lt;/related-urls&gt;&lt;/urls&gt;&lt;electronic-resource-num&gt;10.1111/j.1574-6968.1995.tb07441.x&lt;/electronic-resource-num&gt;&lt;/record&gt;&lt;/Cite&gt;&lt;/EndNote&gt;</w:instrText>
      </w:r>
      <w:r w:rsidR="00C64120">
        <w:rPr>
          <w:rFonts w:ascii="Times New Roman" w:hAnsi="Times New Roman"/>
        </w:rPr>
        <w:fldChar w:fldCharType="separate"/>
      </w:r>
      <w:r>
        <w:rPr>
          <w:rFonts w:ascii="Times New Roman" w:hAnsi="Times New Roman"/>
          <w:noProof/>
        </w:rPr>
        <w:t>(</w:t>
      </w:r>
      <w:hyperlink w:anchor="_ENREF_193" w:tooltip="Stacey, 1995 #13" w:history="1">
        <w:r w:rsidR="00B43417">
          <w:rPr>
            <w:rFonts w:ascii="Times New Roman" w:hAnsi="Times New Roman"/>
            <w:noProof/>
          </w:rPr>
          <w:t>Stacey 1995</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are obviously the most abundant and dominant </w:t>
      </w:r>
      <w:r w:rsidRPr="00206C17">
        <w:rPr>
          <w:rFonts w:ascii="Times New Roman" w:hAnsi="Times New Roman"/>
          <w:i/>
        </w:rPr>
        <w:t>nifH</w:t>
      </w:r>
      <w:r>
        <w:rPr>
          <w:rFonts w:ascii="Times New Roman" w:hAnsi="Times New Roman"/>
        </w:rPr>
        <w:t xml:space="preserve">-containing microorganisms in this soil ecosystem at both sequence and OTU levels, suggesting their major roles in N fixation in the grassland soil. More interestingly, the most abundant OTU, OUT_1, is 100% identical with </w:t>
      </w:r>
      <w:r w:rsidRPr="00206C17">
        <w:rPr>
          <w:rFonts w:ascii="Times New Roman" w:hAnsi="Times New Roman"/>
          <w:i/>
        </w:rPr>
        <w:t>nifH</w:t>
      </w:r>
      <w:r>
        <w:rPr>
          <w:rFonts w:ascii="Times New Roman" w:hAnsi="Times New Roman"/>
        </w:rPr>
        <w:t xml:space="preserve"> sequences from three </w:t>
      </w:r>
      <w:r w:rsidRPr="00F91AFC">
        <w:rPr>
          <w:rFonts w:ascii="Times New Roman" w:hAnsi="Times New Roman"/>
          <w:i/>
        </w:rPr>
        <w:t>Bradyrhizobium</w:t>
      </w:r>
      <w:r>
        <w:rPr>
          <w:rFonts w:ascii="Times New Roman" w:hAnsi="Times New Roman"/>
        </w:rPr>
        <w:t xml:space="preserve"> strains isolated from plant root nodules of </w:t>
      </w:r>
      <w:r w:rsidRPr="00206C17">
        <w:rPr>
          <w:rFonts w:ascii="Times New Roman" w:hAnsi="Times New Roman"/>
          <w:i/>
        </w:rPr>
        <w:t xml:space="preserve">Centrosema virginianu, Centrosema virginianum </w:t>
      </w:r>
      <w:r w:rsidRPr="00206C17">
        <w:rPr>
          <w:rFonts w:ascii="Times New Roman" w:hAnsi="Times New Roman"/>
        </w:rPr>
        <w:t>and</w:t>
      </w:r>
      <w:r w:rsidRPr="00206C17">
        <w:rPr>
          <w:rFonts w:ascii="Times New Roman" w:hAnsi="Times New Roman"/>
          <w:i/>
        </w:rPr>
        <w:t xml:space="preserve"> Lupinus perennis</w:t>
      </w:r>
      <w:r>
        <w:rPr>
          <w:rFonts w:ascii="Times New Roman" w:hAnsi="Times New Roman"/>
          <w:i/>
        </w:rPr>
        <w:t xml:space="preserve"> </w:t>
      </w:r>
      <w:r w:rsidRPr="00206C17">
        <w:rPr>
          <w:rFonts w:ascii="Times New Roman" w:hAnsi="Times New Roman"/>
        </w:rPr>
        <w:t>collected in New York and North Carolina</w:t>
      </w:r>
      <w:r>
        <w:rPr>
          <w:rFonts w:ascii="Times New Roman" w:hAnsi="Times New Roman"/>
        </w:rPr>
        <w:t xml:space="preserve"> </w:t>
      </w:r>
      <w:r w:rsidR="00C64120">
        <w:rPr>
          <w:rFonts w:ascii="Times New Roman" w:hAnsi="Times New Roman"/>
        </w:rPr>
        <w:fldChar w:fldCharType="begin"/>
      </w:r>
      <w:r>
        <w:rPr>
          <w:rFonts w:ascii="Times New Roman" w:hAnsi="Times New Roman"/>
        </w:rPr>
        <w:instrText xml:space="preserve"> ADDIN EN.CITE &lt;EndNote&gt;&lt;Cite&gt;&lt;Author&gt;Parker&lt;/Author&gt;&lt;Year&gt;2012&lt;/Year&gt;&lt;RecNum&gt;15&lt;/RecNum&gt;&lt;DisplayText&gt;(Parker 2012)&lt;/DisplayText&gt;&lt;record&gt;&lt;rec-number&gt;15&lt;/rec-number&gt;&lt;foreign-keys&gt;&lt;key app="EN" db-id="z002x0swq5v9fpexfp7vpvvzarpff09rwvx5"&gt;15&lt;/key&gt;&lt;/foreign-keys&gt;&lt;ref-type name="Journal Article"&gt;17&lt;/ref-type&gt;&lt;contributors&gt;&lt;authors&gt;&lt;author&gt;Parker, Matthew A.&lt;/author&gt;&lt;/authors&gt;&lt;/contributors&gt;&lt;titles&gt;&lt;title&gt;Legumes select symbiosis island sequence variants in Bradyrhizobium&lt;/title&gt;&lt;secondary-title&gt;Molecular Ecology&lt;/secondary-title&gt;&lt;/titles&gt;&lt;periodical&gt;&lt;full-title&gt;Molecular Ecology&lt;/full-title&gt;&lt;/periodical&gt;&lt;pages&gt;1769-1778&lt;/pages&gt;&lt;volume&gt;21&lt;/volume&gt;&lt;number&gt;7&lt;/number&gt;&lt;keywords&gt;&lt;keyword&gt;multiple-niche polymorphism&lt;/keyword&gt;&lt;keyword&gt;phylogenetic clustering&lt;/keyword&gt;&lt;keyword&gt;phylogeography&lt;/keyword&gt;&lt;keyword&gt;symbiosis&lt;/keyword&gt;&lt;/keywords&gt;&lt;dates&gt;&lt;year&gt;2012&lt;/year&gt;&lt;/dates&gt;&lt;publisher&gt;Blackwell Publishing Ltd&lt;/publisher&gt;&lt;isbn&gt;1365-294X&lt;/isbn&gt;&lt;urls&gt;&lt;related-urls&gt;&lt;url&gt;http://dx.doi.org/10.1111/j.1365-294X.2012.05497.x&lt;/url&gt;&lt;/related-urls&gt;&lt;/urls&gt;&lt;electronic-resource-num&gt;10.1111/j.1365-294X.2012.05497.x&lt;/electronic-resource-num&gt;&lt;/record&gt;&lt;/Cite&gt;&lt;/EndNote&gt;</w:instrText>
      </w:r>
      <w:r w:rsidR="00C64120">
        <w:rPr>
          <w:rFonts w:ascii="Times New Roman" w:hAnsi="Times New Roman"/>
        </w:rPr>
        <w:fldChar w:fldCharType="separate"/>
      </w:r>
      <w:r>
        <w:rPr>
          <w:rFonts w:ascii="Times New Roman" w:hAnsi="Times New Roman"/>
          <w:noProof/>
        </w:rPr>
        <w:t>(</w:t>
      </w:r>
      <w:hyperlink w:anchor="_ENREF_146" w:tooltip="Parker, 2012 #15" w:history="1">
        <w:r w:rsidR="00B43417">
          <w:rPr>
            <w:rFonts w:ascii="Times New Roman" w:hAnsi="Times New Roman"/>
            <w:noProof/>
          </w:rPr>
          <w:t>Parker 2012</w:t>
        </w:r>
      </w:hyperlink>
      <w:r>
        <w:rPr>
          <w:rFonts w:ascii="Times New Roman" w:hAnsi="Times New Roman"/>
          <w:noProof/>
        </w:rPr>
        <w:t>)</w:t>
      </w:r>
      <w:r w:rsidR="00C64120">
        <w:rPr>
          <w:rFonts w:ascii="Times New Roman" w:hAnsi="Times New Roman"/>
        </w:rPr>
        <w:fldChar w:fldCharType="end"/>
      </w:r>
      <w:r w:rsidRPr="00206C17">
        <w:rPr>
          <w:rFonts w:ascii="Times New Roman" w:hAnsi="Times New Roman"/>
        </w:rPr>
        <w:t xml:space="preserve">, </w:t>
      </w:r>
      <w:r>
        <w:rPr>
          <w:rFonts w:ascii="Times New Roman" w:hAnsi="Times New Roman"/>
        </w:rPr>
        <w:t xml:space="preserve">of which </w:t>
      </w:r>
      <w:r w:rsidRPr="00206C17">
        <w:rPr>
          <w:rFonts w:ascii="Times New Roman" w:hAnsi="Times New Roman"/>
          <w:i/>
        </w:rPr>
        <w:t>Lupinus perennis</w:t>
      </w:r>
      <w:r>
        <w:rPr>
          <w:rFonts w:ascii="Times New Roman" w:hAnsi="Times New Roman"/>
          <w:i/>
        </w:rPr>
        <w:t xml:space="preserve"> </w:t>
      </w:r>
      <w:r>
        <w:rPr>
          <w:rFonts w:ascii="Times New Roman" w:hAnsi="Times New Roman"/>
        </w:rPr>
        <w:t xml:space="preserve">is also planted in this BioCON experimental site </w:t>
      </w:r>
      <w:r w:rsidR="00C64120">
        <w:rPr>
          <w:rFonts w:ascii="Times New Roman" w:hAnsi="Times New Roman"/>
        </w:rPr>
        <w:fldChar w:fldCharType="begin"/>
      </w:r>
      <w:r>
        <w:rPr>
          <w:rFonts w:ascii="Times New Roman" w:hAnsi="Times New Roman"/>
        </w:rPr>
        <w:instrText xml:space="preserve"> ADDIN EN.CITE &lt;EndNote&gt;&lt;Cite&gt;&lt;Author&gt;Reich&lt;/Author&gt;&lt;Year&gt;2001&lt;/Year&gt;&lt;RecNum&gt;18&lt;/RecNum&gt;&lt;DisplayText&gt;(Reich, Knops et al. 2001)&lt;/DisplayText&gt;&lt;record&gt;&lt;rec-number&gt;18&lt;/rec-number&gt;&lt;foreign-keys&gt;&lt;key app="EN" db-id="z002x0swq5v9fpexfp7vpvvzarpff09rwvx5"&gt;18&lt;/key&gt;&lt;/foreign-keys&gt;&lt;ref-type name="Journal Article"&gt;17&lt;/ref-type&gt;&lt;contributors&gt;&lt;authors&gt;&lt;author&gt;Reich, Peter B&lt;/author&gt;&lt;author&gt;Knops, Jean&lt;/author&gt;&lt;author&gt;Tilman, David&lt;/author&gt;&lt;author&gt;Craine, Joseph&lt;/author&gt;&lt;author&gt;Ellsworth, David&lt;/author&gt;&lt;author&gt;Tjoelker, Mark&lt;/author&gt;&lt;author&gt;Lee, Tali&lt;/author&gt;&lt;author&gt;Wedin, David&lt;/author&gt;&lt;author&gt;Naeem, Shahid&lt;/author&gt;&lt;author&gt;Bahauddin, Dan&lt;/author&gt;&lt;/authors&gt;&lt;/contributors&gt;&lt;titles&gt;&lt;title&gt;Plant diversity enhances ecosystem responses to elevated CO2 and nitrogen deposition&lt;/title&gt;&lt;secondary-title&gt;Nature&lt;/secondary-title&gt;&lt;/titles&gt;&lt;periodical&gt;&lt;full-title&gt;Nature&lt;/full-title&gt;&lt;/periodical&gt;&lt;pages&gt;809-810&lt;/pages&gt;&lt;volume&gt;410&lt;/volume&gt;&lt;number&gt;6830&lt;/number&gt;&lt;dates&gt;&lt;year&gt;2001&lt;/year&gt;&lt;/dates&gt;&lt;isbn&gt;0028-0836&lt;/isbn&gt;&lt;urls&gt;&lt;/urls&gt;&lt;/record&gt;&lt;/Cite&gt;&lt;/EndNote&gt;</w:instrText>
      </w:r>
      <w:r w:rsidR="00C64120">
        <w:rPr>
          <w:rFonts w:ascii="Times New Roman" w:hAnsi="Times New Roman"/>
        </w:rPr>
        <w:fldChar w:fldCharType="separate"/>
      </w:r>
      <w:r>
        <w:rPr>
          <w:rFonts w:ascii="Times New Roman" w:hAnsi="Times New Roman"/>
          <w:noProof/>
        </w:rPr>
        <w:t>(</w:t>
      </w:r>
      <w:hyperlink w:anchor="_ENREF_166" w:tooltip="Reich, 2001 #18" w:history="1">
        <w:r w:rsidR="00B43417">
          <w:rPr>
            <w:rFonts w:ascii="Times New Roman" w:hAnsi="Times New Roman"/>
            <w:noProof/>
          </w:rPr>
          <w:t>Reich, Knops et al. 2001</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This suggested a potential prevalent existence and plant-specific selection nature of some </w:t>
      </w:r>
      <w:r w:rsidRPr="00C50B44">
        <w:rPr>
          <w:rFonts w:ascii="Times New Roman" w:hAnsi="Times New Roman"/>
          <w:i/>
        </w:rPr>
        <w:t>Bradyrhizobium</w:t>
      </w:r>
      <w:r>
        <w:rPr>
          <w:rFonts w:ascii="Times New Roman" w:hAnsi="Times New Roman"/>
        </w:rPr>
        <w:t xml:space="preserve"> species throughout the continent, though different geographical distance and soil properties they may inhabit. </w:t>
      </w:r>
    </w:p>
    <w:p w14:paraId="0BAF569E" w14:textId="77777777" w:rsidR="00D30491" w:rsidRDefault="00D30491" w:rsidP="00D30491">
      <w:pPr>
        <w:ind w:firstLine="720"/>
        <w:jc w:val="both"/>
        <w:rPr>
          <w:rFonts w:ascii="Times New Roman" w:hAnsi="Times New Roman"/>
        </w:rPr>
      </w:pPr>
      <w:r>
        <w:rPr>
          <w:rFonts w:ascii="Times New Roman" w:hAnsi="Times New Roman"/>
        </w:rPr>
        <w:t xml:space="preserve">The third interesting question we would like to address is that how </w:t>
      </w:r>
      <w:r w:rsidRPr="00A0421E">
        <w:rPr>
          <w:rFonts w:ascii="Times New Roman" w:hAnsi="Times New Roman"/>
          <w:i/>
        </w:rPr>
        <w:t>nifH</w:t>
      </w:r>
      <w:r>
        <w:rPr>
          <w:rFonts w:ascii="Times New Roman" w:hAnsi="Times New Roman"/>
        </w:rPr>
        <w:t xml:space="preserve">-containing microorganisms interact with others, i.e. who are the members included in the symbiotic N fixation niche they may form? Since the majority of microorganisms in soil are still uncultivable </w:t>
      </w:r>
      <w:r w:rsidR="00C64120">
        <w:rPr>
          <w:rFonts w:ascii="Times New Roman" w:hAnsi="Times New Roman"/>
        </w:rPr>
        <w:fldChar w:fldCharType="begin"/>
      </w:r>
      <w:r>
        <w:rPr>
          <w:rFonts w:ascii="Times New Roman" w:hAnsi="Times New Roman"/>
        </w:rPr>
        <w:instrText xml:space="preserve"> ADDIN EN.CITE &lt;EndNote&gt;&lt;Cite&gt;&lt;Author&gt;Rappe&lt;/Author&gt;&lt;Year&gt;2003&lt;/Year&gt;&lt;RecNum&gt;39&lt;/RecNum&gt;&lt;DisplayText&gt;(Rappe and Giovannoni 2003)&lt;/DisplayText&gt;&lt;record&gt;&lt;rec-number&gt;39&lt;/rec-number&gt;&lt;foreign-keys&gt;&lt;key app="EN" db-id="z002x0swq5v9fpexfp7vpvvzarpff09rwvx5"&gt;39&lt;/key&gt;&lt;/foreign-keys&gt;&lt;ref-type name="Journal Article"&gt;17&lt;/ref-type&gt;&lt;contributors&gt;&lt;authors&gt;&lt;author&gt;Rappe, M. S.&lt;/author&gt;&lt;author&gt;Giovannoni, S. J.&lt;/author&gt;&lt;/authors&gt;&lt;/contributors&gt;&lt;titles&gt;&lt;title&gt;The uncultured microbial majority&lt;/title&gt;&lt;secondary-title&gt;Annu Rev Microbiol&lt;/secondary-title&gt;&lt;/titles&gt;&lt;periodical&gt;&lt;full-title&gt;Annu Rev Microbiol&lt;/full-title&gt;&lt;/periodical&gt;&lt;pages&gt;369-94&lt;/pages&gt;&lt;volume&gt;57&lt;/volume&gt;&lt;dates&gt;&lt;year&gt;2003&lt;/year&gt;&lt;/dates&gt;&lt;isbn&gt;0066-4227 (Print)&amp;#xD;0066-4227 (Linking)&lt;/isbn&gt;&lt;urls&gt;&lt;/urls&gt;&lt;/record&gt;&lt;/Cite&gt;&lt;/EndNote&gt;</w:instrText>
      </w:r>
      <w:r w:rsidR="00C64120">
        <w:rPr>
          <w:rFonts w:ascii="Times New Roman" w:hAnsi="Times New Roman"/>
        </w:rPr>
        <w:fldChar w:fldCharType="separate"/>
      </w:r>
      <w:r>
        <w:rPr>
          <w:rFonts w:ascii="Times New Roman" w:hAnsi="Times New Roman"/>
          <w:noProof/>
        </w:rPr>
        <w:t>(</w:t>
      </w:r>
      <w:hyperlink w:anchor="_ENREF_159" w:tooltip="Rappe, 2003 #177" w:history="1">
        <w:r w:rsidR="00B43417">
          <w:rPr>
            <w:rFonts w:ascii="Times New Roman" w:hAnsi="Times New Roman"/>
            <w:noProof/>
          </w:rPr>
          <w:t>Rappe and Giovannoni 2003</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such co-occurrence relationships between microbial species can hardly be directly observed by currently available experimental procedure. In this study, we took advantage of amplicon sequencing of 16S rRNA genes and </w:t>
      </w:r>
      <w:r w:rsidRPr="00A0421E">
        <w:rPr>
          <w:rFonts w:ascii="Times New Roman" w:hAnsi="Times New Roman"/>
          <w:i/>
        </w:rPr>
        <w:t>nifH</w:t>
      </w:r>
      <w:r>
        <w:rPr>
          <w:rFonts w:ascii="Times New Roman" w:hAnsi="Times New Roman"/>
        </w:rPr>
        <w:t xml:space="preserve"> genes, as well as random matrix theory based co-occurrence ecological network approach, to predict potential neighbors that co-occur with these </w:t>
      </w:r>
      <w:r w:rsidRPr="00A0421E">
        <w:rPr>
          <w:rFonts w:ascii="Times New Roman" w:hAnsi="Times New Roman"/>
          <w:i/>
        </w:rPr>
        <w:t>nifH</w:t>
      </w:r>
      <w:r>
        <w:rPr>
          <w:rFonts w:ascii="Times New Roman" w:hAnsi="Times New Roman"/>
        </w:rPr>
        <w:t xml:space="preserve">-containing microbial species. Such a rational design provided us opportunities to identify potential microbial interactions not only among </w:t>
      </w:r>
      <w:r w:rsidRPr="00BD1006">
        <w:rPr>
          <w:rFonts w:ascii="Times New Roman" w:hAnsi="Times New Roman"/>
          <w:i/>
        </w:rPr>
        <w:t>nifH</w:t>
      </w:r>
      <w:r>
        <w:rPr>
          <w:rFonts w:ascii="Times New Roman" w:hAnsi="Times New Roman"/>
        </w:rPr>
        <w:t xml:space="preserve">-containing microorganisms, but also between other microbial species and </w:t>
      </w:r>
      <w:r w:rsidRPr="00BD1006">
        <w:rPr>
          <w:rFonts w:ascii="Times New Roman" w:hAnsi="Times New Roman"/>
          <w:i/>
        </w:rPr>
        <w:t>nifH</w:t>
      </w:r>
      <w:r>
        <w:rPr>
          <w:rFonts w:ascii="Times New Roman" w:hAnsi="Times New Roman"/>
        </w:rPr>
        <w:t xml:space="preserve"> communities. Although such approaches to identify </w:t>
      </w:r>
      <w:r w:rsidRPr="006825FE">
        <w:rPr>
          <w:rFonts w:ascii="Times New Roman" w:hAnsi="Times New Roman"/>
          <w:i/>
        </w:rPr>
        <w:t>nifH</w:t>
      </w:r>
      <w:r>
        <w:rPr>
          <w:rFonts w:ascii="Times New Roman" w:hAnsi="Times New Roman"/>
        </w:rPr>
        <w:t xml:space="preserve"> co-occurrence networks have </w:t>
      </w:r>
      <w:r>
        <w:rPr>
          <w:rFonts w:ascii="Times New Roman" w:hAnsi="Times New Roman"/>
        </w:rPr>
        <w:lastRenderedPageBreak/>
        <w:t xml:space="preserve">not previously performed, similar methods have been used to identify bacteria-diatom relationships </w:t>
      </w:r>
      <w:r w:rsidR="00C64120">
        <w:rPr>
          <w:rFonts w:ascii="Times New Roman" w:hAnsi="Times New Roman"/>
        </w:rPr>
        <w:fldChar w:fldCharType="begin"/>
      </w:r>
      <w:r>
        <w:rPr>
          <w:rFonts w:ascii="Times New Roman" w:hAnsi="Times New Roman"/>
        </w:rPr>
        <w:instrText xml:space="preserve"> ADDIN EN.CITE &lt;EndNote&gt;&lt;Cite&gt;&lt;Author&gt;Stanish&lt;/Author&gt;&lt;Year&gt;2013&lt;/Year&gt;&lt;RecNum&gt;44&lt;/RecNum&gt;&lt;DisplayText&gt;(Stanish, O&amp;apos;Neill et al. 2013)&lt;/DisplayText&gt;&lt;record&gt;&lt;rec-number&gt;44&lt;/rec-number&gt;&lt;foreign-keys&gt;&lt;key app="EN" db-id="z002x0swq5v9fpexfp7vpvvzarpff09rwvx5"&gt;44&lt;/key&gt;&lt;/foreign-keys&gt;&lt;ref-type name="Journal Article"&gt;17&lt;/ref-type&gt;&lt;contributors&gt;&lt;authors&gt;&lt;author&gt;Stanish, L. F.&lt;/author&gt;&lt;author&gt;O&amp;apos;Neill, S. P.&lt;/author&gt;&lt;author&gt;Gonzalez, A.&lt;/author&gt;&lt;author&gt;Legg, T. M.&lt;/author&gt;&lt;author&gt;Knelman, J.&lt;/author&gt;&lt;author&gt;McKnight, D. M.&lt;/author&gt;&lt;author&gt;Spaulding, S.&lt;/author&gt;&lt;author&gt;Nemergut, D. R.&lt;/author&gt;&lt;/authors&gt;&lt;/contributors&gt;&lt;titles&gt;&lt;title&gt;Bacteria and diatom co-occurrence patterns in microbial mats from polar desert streams&lt;/title&gt;&lt;secondary-title&gt;Environ Microbiol&lt;/secondary-title&gt;&lt;/titles&gt;&lt;periodical&gt;&lt;full-title&gt;Environ Microbiol&lt;/full-title&gt;&lt;/periodical&gt;&lt;pages&gt;1115-31&lt;/pages&gt;&lt;volume&gt;15&lt;/volume&gt;&lt;number&gt;4&lt;/number&gt;&lt;dates&gt;&lt;year&gt;2013&lt;/year&gt;&lt;/dates&gt;&lt;isbn&gt;1462-2920 (Electronic)&amp;#xD;1462-2912 (Linking)&lt;/isbn&gt;&lt;urls&gt;&lt;/urls&gt;&lt;/record&gt;&lt;/Cite&gt;&lt;/EndNote&gt;</w:instrText>
      </w:r>
      <w:r w:rsidR="00C64120">
        <w:rPr>
          <w:rFonts w:ascii="Times New Roman" w:hAnsi="Times New Roman"/>
        </w:rPr>
        <w:fldChar w:fldCharType="separate"/>
      </w:r>
      <w:r>
        <w:rPr>
          <w:rFonts w:ascii="Times New Roman" w:hAnsi="Times New Roman"/>
          <w:noProof/>
        </w:rPr>
        <w:t>(</w:t>
      </w:r>
      <w:hyperlink w:anchor="_ENREF_194" w:tooltip="Stanish, 2013 #44" w:history="1">
        <w:r w:rsidR="00B43417">
          <w:rPr>
            <w:rFonts w:ascii="Times New Roman" w:hAnsi="Times New Roman"/>
            <w:noProof/>
          </w:rPr>
          <w:t>Stanish, O'Neill et al. 2013</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and bacteria-archaea-protist relationships </w:t>
      </w:r>
      <w:r w:rsidR="00C64120">
        <w:rPr>
          <w:rFonts w:ascii="Times New Roman" w:hAnsi="Times New Roman"/>
        </w:rPr>
        <w:fldChar w:fldCharType="begin"/>
      </w:r>
      <w:r>
        <w:rPr>
          <w:rFonts w:ascii="Times New Roman" w:hAnsi="Times New Roman"/>
        </w:rPr>
        <w:instrText xml:space="preserve"> ADDIN EN.CITE &lt;EndNote&gt;&lt;Cite&gt;&lt;Author&gt;Steele&lt;/Author&gt;&lt;Year&gt;2011&lt;/Year&gt;&lt;RecNum&gt;45&lt;/RecNum&gt;&lt;DisplayText&gt;(Steele, Countway et al. 2011)&lt;/DisplayText&gt;&lt;record&gt;&lt;rec-number&gt;45&lt;/rec-number&gt;&lt;foreign-keys&gt;&lt;key app="EN" db-id="z002x0swq5v9fpexfp7vpvvzarpff09rwvx5"&gt;45&lt;/key&gt;&lt;/foreign-keys&gt;&lt;ref-type name="Journal Article"&gt;17&lt;/ref-type&gt;&lt;contributors&gt;&lt;authors&gt;&lt;author&gt;Steele, Joshua A.&lt;/author&gt;&lt;author&gt;Countway, Peter D.&lt;/author&gt;&lt;author&gt;Xia, Li&lt;/author&gt;&lt;author&gt;Vigil, Patrick D.&lt;/author&gt;&lt;author&gt;Beman, J. Michael&lt;/author&gt;&lt;author&gt;Kim, Diane Y.&lt;/author&gt;&lt;author&gt;Chow, Cheryl-Emiliane T.&lt;/author&gt;&lt;author&gt;Sachdeva, Rohan&lt;/author&gt;&lt;author&gt;Jones, Adriane C.&lt;/author&gt;&lt;author&gt;Schwalbach, Michael S.&lt;/author&gt;&lt;author&gt;Rose, Julie M.&lt;/author&gt;&lt;author&gt;Hewson, Ian&lt;/author&gt;&lt;author&gt;Patel, Anand&lt;/author&gt;&lt;author&gt;Sun, Fengzhu&lt;/author&gt;&lt;author&gt;Caron, David A.&lt;/author&gt;&lt;author&gt;Fuhrman, Jed A.&lt;/author&gt;&lt;/authors&gt;&lt;/contributors&gt;&lt;titles&gt;&lt;title&gt;Marine bacterial, archaeal and protistan association networks reveal ecological linkages&lt;/title&gt;&lt;secondary-title&gt;ISME J&lt;/secondary-title&gt;&lt;/titles&gt;&lt;periodical&gt;&lt;full-title&gt;ISME J&lt;/full-title&gt;&lt;/periodical&gt;&lt;pages&gt;1414-1425&lt;/pages&gt;&lt;volume&gt;5&lt;/volume&gt;&lt;number&gt;9&lt;/number&gt;&lt;dates&gt;&lt;year&gt;2011&lt;/year&gt;&lt;/dates&gt;&lt;publisher&gt;International Society for Microbial Ecology&lt;/publisher&gt;&lt;isbn&gt;1751-7362&lt;/isbn&gt;&lt;urls&gt;&lt;related-urls&gt;&lt;url&gt;http://dx.doi.org/10.1038/ismej.2011.24&lt;/url&gt;&lt;/related-urls&gt;&lt;/urls&gt;&lt;electronic-resource-num&gt;http://www.nature.com/ismej/journal/v5/n9/suppinfo/ismej201124s1.html&lt;/electronic-resource-num&gt;&lt;/record&gt;&lt;/Cite&gt;&lt;/EndNote&gt;</w:instrText>
      </w:r>
      <w:r w:rsidR="00C64120">
        <w:rPr>
          <w:rFonts w:ascii="Times New Roman" w:hAnsi="Times New Roman"/>
        </w:rPr>
        <w:fldChar w:fldCharType="separate"/>
      </w:r>
      <w:r>
        <w:rPr>
          <w:rFonts w:ascii="Times New Roman" w:hAnsi="Times New Roman"/>
          <w:noProof/>
        </w:rPr>
        <w:t>(</w:t>
      </w:r>
      <w:hyperlink w:anchor="_ENREF_195" w:tooltip="Steele, 2011 #45" w:history="1">
        <w:r w:rsidR="00B43417">
          <w:rPr>
            <w:rFonts w:ascii="Times New Roman" w:hAnsi="Times New Roman"/>
            <w:noProof/>
          </w:rPr>
          <w:t>Steele, Countway et al. 2011</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As a result, several interesting messages have been brought to our attention. First, only a few OTUs belonging to </w:t>
      </w:r>
      <w:r w:rsidRPr="00F91AFC">
        <w:rPr>
          <w:rFonts w:ascii="Times New Roman" w:hAnsi="Times New Roman"/>
          <w:i/>
        </w:rPr>
        <w:t>Bradyrhizobium</w:t>
      </w:r>
      <w:r>
        <w:rPr>
          <w:rFonts w:ascii="Times New Roman" w:hAnsi="Times New Roman"/>
        </w:rPr>
        <w:t xml:space="preserve"> were included in the constructed co-occurrence ecological network, though </w:t>
      </w:r>
      <w:r w:rsidRPr="00F91AFC">
        <w:rPr>
          <w:rFonts w:ascii="Times New Roman" w:hAnsi="Times New Roman"/>
          <w:i/>
        </w:rPr>
        <w:t>Bradyrhizobium</w:t>
      </w:r>
      <w:r>
        <w:rPr>
          <w:rFonts w:ascii="Times New Roman" w:hAnsi="Times New Roman"/>
        </w:rPr>
        <w:t xml:space="preserve"> OTUs were most abundant at both OTU and sequence level. This is because most </w:t>
      </w:r>
      <w:r w:rsidRPr="00DC3F1A">
        <w:rPr>
          <w:rFonts w:ascii="Times New Roman" w:hAnsi="Times New Roman"/>
          <w:i/>
        </w:rPr>
        <w:t>Bradyrhizobium</w:t>
      </w:r>
      <w:r>
        <w:rPr>
          <w:rFonts w:ascii="Times New Roman" w:hAnsi="Times New Roman"/>
        </w:rPr>
        <w:t xml:space="preserve"> species enter plant roots and form symbiotic relationships with plants in the form of root nodules </w:t>
      </w:r>
      <w:r w:rsidR="00C64120">
        <w:rPr>
          <w:rFonts w:ascii="Times New Roman" w:hAnsi="Times New Roman"/>
        </w:rPr>
        <w:fldChar w:fldCharType="begin"/>
      </w:r>
      <w:r>
        <w:rPr>
          <w:rFonts w:ascii="Times New Roman" w:hAnsi="Times New Roman"/>
        </w:rPr>
        <w:instrText xml:space="preserve"> ADDIN EN.CITE &lt;EndNote&gt;&lt;Cite&gt;&lt;Author&gt;Stacey&lt;/Author&gt;&lt;Year&gt;1995&lt;/Year&gt;&lt;RecNum&gt;13&lt;/RecNum&gt;&lt;DisplayText&gt;(Stacey 1995)&lt;/DisplayText&gt;&lt;record&gt;&lt;rec-number&gt;13&lt;/rec-number&gt;&lt;foreign-keys&gt;&lt;key app="EN" db-id="z002x0swq5v9fpexfp7vpvvzarpff09rwvx5"&gt;13&lt;/key&gt;&lt;/foreign-keys&gt;&lt;ref-type name="Journal Article"&gt;17&lt;/ref-type&gt;&lt;contributors&gt;&lt;authors&gt;&lt;author&gt;Stacey, Gary&lt;/author&gt;&lt;/authors&gt;&lt;/contributors&gt;&lt;titles&gt;&lt;title&gt;Bradyrhizobium japonicum nodulation genetics&lt;/title&gt;&lt;secondary-title&gt;FEMS Microbiology Letters&lt;/secondary-title&gt;&lt;/titles&gt;&lt;periodical&gt;&lt;full-title&gt;FEMS Microbiology Letters&lt;/full-title&gt;&lt;/periodical&gt;&lt;pages&gt;1-9&lt;/pages&gt;&lt;volume&gt;127&lt;/volume&gt;&lt;number&gt;1-2&lt;/number&gt;&lt;keywords&gt;&lt;keyword&gt;Bradyrhizobium japonicum&lt;/keyword&gt;&lt;keyword&gt;Biological nitrogen fixation&lt;/keyword&gt;&lt;keyword&gt;Soybean&lt;/keyword&gt;&lt;keyword&gt;Nodulation&lt;/keyword&gt;&lt;keyword&gt;Symbiosis&lt;/keyword&gt;&lt;keyword&gt;Regulation&lt;/keyword&gt;&lt;keyword&gt;Oligosaccharins&lt;/keyword&gt;&lt;/keywords&gt;&lt;dates&gt;&lt;year&gt;1995&lt;/year&gt;&lt;/dates&gt;&lt;publisher&gt;Blackwell Publishing Ltd&lt;/publisher&gt;&lt;isbn&gt;1574-6968&lt;/isbn&gt;&lt;urls&gt;&lt;related-urls&gt;&lt;url&gt;http://dx.doi.org/10.1111/j.1574-6968.1995.tb07441.x&lt;/url&gt;&lt;/related-urls&gt;&lt;/urls&gt;&lt;electronic-resource-num&gt;10.1111/j.1574-6968.1995.tb07441.x&lt;/electronic-resource-num&gt;&lt;/record&gt;&lt;/Cite&gt;&lt;/EndNote&gt;</w:instrText>
      </w:r>
      <w:r w:rsidR="00C64120">
        <w:rPr>
          <w:rFonts w:ascii="Times New Roman" w:hAnsi="Times New Roman"/>
        </w:rPr>
        <w:fldChar w:fldCharType="separate"/>
      </w:r>
      <w:r>
        <w:rPr>
          <w:rFonts w:ascii="Times New Roman" w:hAnsi="Times New Roman"/>
          <w:noProof/>
        </w:rPr>
        <w:t>(</w:t>
      </w:r>
      <w:hyperlink w:anchor="_ENREF_193" w:tooltip="Stacey, 1995 #13" w:history="1">
        <w:r w:rsidR="00B43417">
          <w:rPr>
            <w:rFonts w:ascii="Times New Roman" w:hAnsi="Times New Roman"/>
            <w:noProof/>
          </w:rPr>
          <w:t>Stacey 1995</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these species are physically isolated from other free living soil microorganisms, resulting in few co-occurrence patterns with other microbial species. Second, although not many, several </w:t>
      </w:r>
      <w:r w:rsidRPr="00FF2164">
        <w:rPr>
          <w:rFonts w:ascii="Times New Roman" w:hAnsi="Times New Roman"/>
          <w:i/>
        </w:rPr>
        <w:t>nifH</w:t>
      </w:r>
      <w:r>
        <w:rPr>
          <w:rFonts w:ascii="Times New Roman" w:hAnsi="Times New Roman"/>
        </w:rPr>
        <w:t xml:space="preserve"> OTUs assigned to commonly known as symbiotic N</w:t>
      </w:r>
      <w:r w:rsidRPr="00742E09">
        <w:rPr>
          <w:rFonts w:ascii="Times New Roman" w:hAnsi="Times New Roman"/>
          <w:vertAlign w:val="subscript"/>
        </w:rPr>
        <w:t>2</w:t>
      </w:r>
      <w:r>
        <w:rPr>
          <w:rFonts w:ascii="Times New Roman" w:hAnsi="Times New Roman"/>
        </w:rPr>
        <w:t xml:space="preserve">-fixing bacteria such as </w:t>
      </w:r>
      <w:r w:rsidRPr="008A13D5">
        <w:rPr>
          <w:rFonts w:ascii="Times New Roman" w:hAnsi="Times New Roman"/>
          <w:i/>
        </w:rPr>
        <w:t xml:space="preserve">Mesorhizobium </w:t>
      </w:r>
      <w:r>
        <w:rPr>
          <w:rFonts w:ascii="Times New Roman" w:hAnsi="Times New Roman"/>
        </w:rPr>
        <w:t xml:space="preserve">and </w:t>
      </w:r>
      <w:r w:rsidRPr="00FF2164">
        <w:rPr>
          <w:rFonts w:ascii="Times New Roman" w:hAnsi="Times New Roman"/>
          <w:i/>
        </w:rPr>
        <w:t>Bradyrhizobium</w:t>
      </w:r>
      <w:r>
        <w:rPr>
          <w:rFonts w:ascii="Times New Roman" w:hAnsi="Times New Roman"/>
        </w:rPr>
        <w:t xml:space="preserve">, formed relatively complex co-occurrence ecological networks with other microbial species, confirming their potential role as free-living diazotrophs </w:t>
      </w:r>
      <w:r w:rsidR="00C64120">
        <w:rPr>
          <w:rFonts w:ascii="Times New Roman" w:hAnsi="Times New Roman"/>
        </w:rPr>
        <w:fldChar w:fldCharType="begin">
          <w:fldData xml:space="preserve">PEVuZE5vdGU+PENpdGU+PEF1dGhvcj5Pa3VibzwvQXV0aG9yPjxZZWFyPjIwMTI8L1llYXI+PFJl
Y051bT40NzwvUmVjTnVtPjxEaXNwbGF5VGV4dD4oS2FoaW5kaSwgV29vbWVyIGV0IGFsLiAxOTk3
OyBPa3VibywgVHN1a3VpIGV0IGFsLiAyMDEyKTwvRGlzcGxheVRleHQ+PHJlY29yZD48cmVjLW51
bWJlcj40NzwvcmVjLW51bWJlcj48Zm9yZWlnbi1rZXlzPjxrZXkgYXBwPSJFTiIgZGItaWQ9Inow
MDJ4MHN3cTV2OWZwZXhmcDd2cHZ2emFycGZmMDlyd3Z4NSI+NDc8L2tleT48L2ZvcmVpZ24ta2V5
cz48cmVmLXR5cGUgbmFtZT0iSm91cm5hbCBBcnRpY2xlIj4xNzwvcmVmLXR5cGU+PGNvbnRyaWJ1
dG9ycz48YXV0aG9ycz48YXV0aG9yPk9rdWJvLCBULjwvYXV0aG9yPjxhdXRob3I+VHN1a3VpLCBU
LjwvYXV0aG9yPjxhdXRob3I+TWFpdGEsIEguPC9hdXRob3I+PGF1dGhvcj5Pa2Ftb3RvLCBTLjwv
YXV0aG9yPjxhdXRob3I+T3NoaW1hLCBLLjwvYXV0aG9yPjxhdXRob3I+RnVqaXNhd2EsIFQuPC9h
dXRob3I+PGF1dGhvcj5TYWl0bywgQS48L2F1dGhvcj48YXV0aG9yPkZ1dGFtYXRhLCBILjwvYXV0
aG9yPjxhdXRob3I+SGF0dG9yaSwgUi48L2F1dGhvcj48YXV0aG9yPlNoaW1vbXVyYSwgWS48L2F1
dGhvcj48YXV0aG9yPkhhcnV0YSwgUy48L2F1dGhvcj48YXV0aG9yPk1vcmltb3RvLCBTLjwvYXV0
aG9yPjxhdXRob3I+V2FuZywgWS48L2F1dGhvcj48YXV0aG9yPlNha2FpLCBZLjwvYXV0aG9yPjxh
dXRob3I+SGF0dG9yaSwgTS48L2F1dGhvcj48YXV0aG9yPkFpemF3YSwgUy48L2F1dGhvcj48YXV0
aG9yPk5hZ2FzaGltYSwgSy4gVi48L2F1dGhvcj48YXV0aG9yPk1hc3VkYSwgUy48L2F1dGhvcj48
YXV0aG9yPkhhdHRvcmksIFQuPC9hdXRob3I+PGF1dGhvcj5ZYW1hc2hpdGEsIEEuPC9hdXRob3I+
PGF1dGhvcj5CYW8sIFouPC9hdXRob3I+PGF1dGhvcj5IYXlhdHN1LCBNLjwvYXV0aG9yPjxhdXRo
b3I+S2FqaXlhLUthbmVnYWUsIEguPC9hdXRob3I+PGF1dGhvcj5Zb3NoaW5hZ2EsIEkuPC9hdXRo
b3I+PGF1dGhvcj5TYWthbW90bywgSy48L2F1dGhvcj48YXV0aG9yPlRveW90YSwgSy48L2F1dGhv
cj48YXV0aG9yPk5ha2FvLCBNLjwvYXV0aG9yPjxhdXRob3I+S29oYXJhLCBNLjwvYXV0aG9yPjxh
dXRob3I+QW5kYSwgTS48L2F1dGhvcj48YXV0aG9yPk5pd2EsIFIuPC9hdXRob3I+PGF1dGhvcj5K
dW5nLUh3YW4sIFAuPC9hdXRob3I+PGF1dGhvcj5TYW1lc2hpbWEtU2FpdG8sIFIuPC9hdXRob3I+
PGF1dGhvcj5Ub2t1ZGEsIFMuPC9hdXRob3I+PGF1dGhvcj5ZYW1hbW90bywgUy48L2F1dGhvcj48
YXV0aG9yPllva295YW1hLCBULjwvYXV0aG9yPjxhdXRob3I+QWt1dHN1LCBULjwvYXV0aG9yPjxh
dXRob3I+TmFrYW11cmEsIFkuPC9hdXRob3I+PGF1dGhvcj5OYWthaGlyYS1ZYW5ha2EsIFkuPC9h
dXRob3I+PGF1dGhvcj5UYWthZGEgSG9zaGlubywgWS48L2F1dGhvcj48YXV0aG9yPkhpcmFrYXdh
LCBILjwvYXV0aG9yPjxhdXRob3I+TWl0c3VpLCBILjwvYXV0aG9yPjxhdXRob3I+VGVyYXNhd2Es
IEsuPC9hdXRob3I+PGF1dGhvcj5JdGFrdXJhLCBNLjwvYXV0aG9yPjxhdXRob3I+U2F0bywgUy48
L2F1dGhvcj48YXV0aG9yPklrZWRhLU9odHN1Ym8sIFcuPC9hdXRob3I+PGF1dGhvcj5TYWtha3Vy
YSwgTi48L2F1dGhvcj48YXV0aG9yPkthbWludW1hLCBFLjwvYXV0aG9yPjxhdXRob3I+TWluYW1p
c2F3YSwgSy48L2F1dGhvcj48L2F1dGhvcnM+PC9jb250cmlidXRvcnM+PHRpdGxlcz48dGl0bGU+
Q29tcGxldGUgZ2Vub21lIHNlcXVlbmNlIG9mIEJyYWR5cmhpem9iaXVtIHNwLiBTMjMzMjE6IGlu
c2lnaHRzIGludG8gc3ltYmlvc2lzIGV2b2x1dGlvbiBpbiBzb2lsIG9saWdvdHJvcGhzPC90aXRs
ZT48c2Vjb25kYXJ5LXRpdGxlPk1pY3JvYmVzIEVudmlyb248L3NlY29uZGFyeS10aXRsZT48L3Rp
dGxlcz48cGVyaW9kaWNhbD48ZnVsbC10aXRsZT5NaWNyb2JlcyBFbnZpcm9uPC9mdWxsLXRpdGxl
PjwvcGVyaW9kaWNhbD48cGFnZXM+MzA2LTE1PC9wYWdlcz48dm9sdW1lPjI3PC92b2x1bWU+PG51
bWJlcj4zPC9udW1iZXI+PGRhdGVzPjx5ZWFyPjIwMTI8L3llYXI+PC9kYXRlcz48aXNibj4xMzQ3
LTQ0MDUgKEVsZWN0cm9uaWMpJiN4RDsxMzQyLTYzMTEgKExpbmtpbmcpPC9pc2JuPjx1cmxzPjwv
dXJscz48L3JlY29yZD48L0NpdGU+PENpdGU+PEF1dGhvcj5LYWhpbmRpPC9BdXRob3I+PFllYXI+
MTk5NzwvWWVhcj48UmVjTnVtPjQ2PC9SZWNOdW0+PHJlY29yZD48cmVjLW51bWJlcj40NjwvcmVj
LW51bWJlcj48Zm9yZWlnbi1rZXlzPjxrZXkgYXBwPSJFTiIgZGItaWQ9InowMDJ4MHN3cTV2OWZw
ZXhmcDd2cHZ2emFycGZmMDlyd3Z4NSI+NDY8L2tleT48L2ZvcmVpZ24ta2V5cz48cmVmLXR5cGUg
bmFtZT0iSm91cm5hbCBBcnRpY2xlIj4xNzwvcmVmLXR5cGU+PGNvbnRyaWJ1dG9ycz48YXV0aG9y
cz48YXV0aG9yPkthaGluZGksIEpIUDwvYXV0aG9yPjxhdXRob3I+V29vbWVyLCBQPC9hdXRob3I+
PGF1dGhvcj5HZW9yZ2UsIFQ8L2F1dGhvcj48YXV0aG9yPmRlIFNvdXphIE1vcmVpcmEsIEZNPC9h
dXRob3I+PGF1dGhvcj5LYXJhbmphLCBOSzwvYXV0aG9yPjxhdXRob3I+R2lsbGVyLCBLRTwvYXV0
aG9yPjwvYXV0aG9ycz48L2NvbnRyaWJ1dG9ycz48dGl0bGVzPjx0aXRsZT5BZ3JpY3VsdHVyYWwg
aW50ZW5zaWZpY2F0aW9uLCBzb2lsIGJpb2RpdmVyc2l0eSBhbmQgZWNvc3lzdGVtIGZ1bmN0aW9u
IGluIHRoZSB0cm9waWNzOiB0aGUgcm9sZSBvZiBuaXRyb2dlbi1maXhpbmcgYmFjdGVyaWE8L3Rp
dGxlPjxzZWNvbmRhcnktdGl0bGU+QXBwbGllZCBTb2lsIEVjb2xvZ3k8L3NlY29uZGFyeS10aXRs
ZT48L3RpdGxlcz48cGVyaW9kaWNhbD48ZnVsbC10aXRsZT5BcHBsaWVkIFNvaWwgRWNvbG9neTwv
ZnVsbC10aXRsZT48L3BlcmlvZGljYWw+PHBhZ2VzPjU1LTc2PC9wYWdlcz48dm9sdW1lPjY8L3Zv
bHVtZT48bnVtYmVyPjE8L251bWJlcj48ZGF0ZXM+PHllYXI+MTk5NzwveWVhcj48L2RhdGVzPjxp
c2JuPjA5MjktMTM5MzwvaXNibj48dXJscz48L3VybHM+PC9yZWNvcmQ+PC9DaXRlPjwvRW5kTm90
ZT5=
</w:fldData>
        </w:fldChar>
      </w:r>
      <w:r>
        <w:rPr>
          <w:rFonts w:ascii="Times New Roman" w:hAnsi="Times New Roman"/>
        </w:rPr>
        <w:instrText xml:space="preserve"> ADDIN EN.CITE </w:instrText>
      </w:r>
      <w:r w:rsidR="00C64120">
        <w:rPr>
          <w:rFonts w:ascii="Times New Roman" w:hAnsi="Times New Roman"/>
        </w:rPr>
        <w:fldChar w:fldCharType="begin">
          <w:fldData xml:space="preserve">PEVuZE5vdGU+PENpdGU+PEF1dGhvcj5Pa3VibzwvQXV0aG9yPjxZZWFyPjIwMTI8L1llYXI+PFJl
Y051bT40NzwvUmVjTnVtPjxEaXNwbGF5VGV4dD4oS2FoaW5kaSwgV29vbWVyIGV0IGFsLiAxOTk3
OyBPa3VibywgVHN1a3VpIGV0IGFsLiAyMDEyKTwvRGlzcGxheVRleHQ+PHJlY29yZD48cmVjLW51
bWJlcj40NzwvcmVjLW51bWJlcj48Zm9yZWlnbi1rZXlzPjxrZXkgYXBwPSJFTiIgZGItaWQ9Inow
MDJ4MHN3cTV2OWZwZXhmcDd2cHZ2emFycGZmMDlyd3Z4NSI+NDc8L2tleT48L2ZvcmVpZ24ta2V5
cz48cmVmLXR5cGUgbmFtZT0iSm91cm5hbCBBcnRpY2xlIj4xNzwvcmVmLXR5cGU+PGNvbnRyaWJ1
dG9ycz48YXV0aG9ycz48YXV0aG9yPk9rdWJvLCBULjwvYXV0aG9yPjxhdXRob3I+VHN1a3VpLCBU
LjwvYXV0aG9yPjxhdXRob3I+TWFpdGEsIEguPC9hdXRob3I+PGF1dGhvcj5Pa2Ftb3RvLCBTLjwv
YXV0aG9yPjxhdXRob3I+T3NoaW1hLCBLLjwvYXV0aG9yPjxhdXRob3I+RnVqaXNhd2EsIFQuPC9h
dXRob3I+PGF1dGhvcj5TYWl0bywgQS48L2F1dGhvcj48YXV0aG9yPkZ1dGFtYXRhLCBILjwvYXV0
aG9yPjxhdXRob3I+SGF0dG9yaSwgUi48L2F1dGhvcj48YXV0aG9yPlNoaW1vbXVyYSwgWS48L2F1
dGhvcj48YXV0aG9yPkhhcnV0YSwgUy48L2F1dGhvcj48YXV0aG9yPk1vcmltb3RvLCBTLjwvYXV0
aG9yPjxhdXRob3I+V2FuZywgWS48L2F1dGhvcj48YXV0aG9yPlNha2FpLCBZLjwvYXV0aG9yPjxh
dXRob3I+SGF0dG9yaSwgTS48L2F1dGhvcj48YXV0aG9yPkFpemF3YSwgUy48L2F1dGhvcj48YXV0
aG9yPk5hZ2FzaGltYSwgSy4gVi48L2F1dGhvcj48YXV0aG9yPk1hc3VkYSwgUy48L2F1dGhvcj48
YXV0aG9yPkhhdHRvcmksIFQuPC9hdXRob3I+PGF1dGhvcj5ZYW1hc2hpdGEsIEEuPC9hdXRob3I+
PGF1dGhvcj5CYW8sIFouPC9hdXRob3I+PGF1dGhvcj5IYXlhdHN1LCBNLjwvYXV0aG9yPjxhdXRo
b3I+S2FqaXlhLUthbmVnYWUsIEguPC9hdXRob3I+PGF1dGhvcj5Zb3NoaW5hZ2EsIEkuPC9hdXRo
b3I+PGF1dGhvcj5TYWthbW90bywgSy48L2F1dGhvcj48YXV0aG9yPlRveW90YSwgSy48L2F1dGhv
cj48YXV0aG9yPk5ha2FvLCBNLjwvYXV0aG9yPjxhdXRob3I+S29oYXJhLCBNLjwvYXV0aG9yPjxh
dXRob3I+QW5kYSwgTS48L2F1dGhvcj48YXV0aG9yPk5pd2EsIFIuPC9hdXRob3I+PGF1dGhvcj5K
dW5nLUh3YW4sIFAuPC9hdXRob3I+PGF1dGhvcj5TYW1lc2hpbWEtU2FpdG8sIFIuPC9hdXRob3I+
PGF1dGhvcj5Ub2t1ZGEsIFMuPC9hdXRob3I+PGF1dGhvcj5ZYW1hbW90bywgUy48L2F1dGhvcj48
YXV0aG9yPllva295YW1hLCBULjwvYXV0aG9yPjxhdXRob3I+QWt1dHN1LCBULjwvYXV0aG9yPjxh
dXRob3I+TmFrYW11cmEsIFkuPC9hdXRob3I+PGF1dGhvcj5OYWthaGlyYS1ZYW5ha2EsIFkuPC9h
dXRob3I+PGF1dGhvcj5UYWthZGEgSG9zaGlubywgWS48L2F1dGhvcj48YXV0aG9yPkhpcmFrYXdh
LCBILjwvYXV0aG9yPjxhdXRob3I+TWl0c3VpLCBILjwvYXV0aG9yPjxhdXRob3I+VGVyYXNhd2Es
IEsuPC9hdXRob3I+PGF1dGhvcj5JdGFrdXJhLCBNLjwvYXV0aG9yPjxhdXRob3I+U2F0bywgUy48
L2F1dGhvcj48YXV0aG9yPklrZWRhLU9odHN1Ym8sIFcuPC9hdXRob3I+PGF1dGhvcj5TYWtha3Vy
YSwgTi48L2F1dGhvcj48YXV0aG9yPkthbWludW1hLCBFLjwvYXV0aG9yPjxhdXRob3I+TWluYW1p
c2F3YSwgSy48L2F1dGhvcj48L2F1dGhvcnM+PC9jb250cmlidXRvcnM+PHRpdGxlcz48dGl0bGU+
Q29tcGxldGUgZ2Vub21lIHNlcXVlbmNlIG9mIEJyYWR5cmhpem9iaXVtIHNwLiBTMjMzMjE6IGlu
c2lnaHRzIGludG8gc3ltYmlvc2lzIGV2b2x1dGlvbiBpbiBzb2lsIG9saWdvdHJvcGhzPC90aXRs
ZT48c2Vjb25kYXJ5LXRpdGxlPk1pY3JvYmVzIEVudmlyb248L3NlY29uZGFyeS10aXRsZT48L3Rp
dGxlcz48cGVyaW9kaWNhbD48ZnVsbC10aXRsZT5NaWNyb2JlcyBFbnZpcm9uPC9mdWxsLXRpdGxl
PjwvcGVyaW9kaWNhbD48cGFnZXM+MzA2LTE1PC9wYWdlcz48dm9sdW1lPjI3PC92b2x1bWU+PG51
bWJlcj4zPC9udW1iZXI+PGRhdGVzPjx5ZWFyPjIwMTI8L3llYXI+PC9kYXRlcz48aXNibj4xMzQ3
LTQ0MDUgKEVsZWN0cm9uaWMpJiN4RDsxMzQyLTYzMTEgKExpbmtpbmcpPC9pc2JuPjx1cmxzPjwv
dXJscz48L3JlY29yZD48L0NpdGU+PENpdGU+PEF1dGhvcj5LYWhpbmRpPC9BdXRob3I+PFllYXI+
MTk5NzwvWWVhcj48UmVjTnVtPjQ2PC9SZWNOdW0+PHJlY29yZD48cmVjLW51bWJlcj40NjwvcmVj
LW51bWJlcj48Zm9yZWlnbi1rZXlzPjxrZXkgYXBwPSJFTiIgZGItaWQ9InowMDJ4MHN3cTV2OWZw
ZXhmcDd2cHZ2emFycGZmMDlyd3Z4NSI+NDY8L2tleT48L2ZvcmVpZ24ta2V5cz48cmVmLXR5cGUg
bmFtZT0iSm91cm5hbCBBcnRpY2xlIj4xNzwvcmVmLXR5cGU+PGNvbnRyaWJ1dG9ycz48YXV0aG9y
cz48YXV0aG9yPkthaGluZGksIEpIUDwvYXV0aG9yPjxhdXRob3I+V29vbWVyLCBQPC9hdXRob3I+
PGF1dGhvcj5HZW9yZ2UsIFQ8L2F1dGhvcj48YXV0aG9yPmRlIFNvdXphIE1vcmVpcmEsIEZNPC9h
dXRob3I+PGF1dGhvcj5LYXJhbmphLCBOSzwvYXV0aG9yPjxhdXRob3I+R2lsbGVyLCBLRTwvYXV0
aG9yPjwvYXV0aG9ycz48L2NvbnRyaWJ1dG9ycz48dGl0bGVzPjx0aXRsZT5BZ3JpY3VsdHVyYWwg
aW50ZW5zaWZpY2F0aW9uLCBzb2lsIGJpb2RpdmVyc2l0eSBhbmQgZWNvc3lzdGVtIGZ1bmN0aW9u
IGluIHRoZSB0cm9waWNzOiB0aGUgcm9sZSBvZiBuaXRyb2dlbi1maXhpbmcgYmFjdGVyaWE8L3Rp
dGxlPjxzZWNvbmRhcnktdGl0bGU+QXBwbGllZCBTb2lsIEVjb2xvZ3k8L3NlY29uZGFyeS10aXRs
ZT48L3RpdGxlcz48cGVyaW9kaWNhbD48ZnVsbC10aXRsZT5BcHBsaWVkIFNvaWwgRWNvbG9neTwv
ZnVsbC10aXRsZT48L3BlcmlvZGljYWw+PHBhZ2VzPjU1LTc2PC9wYWdlcz48dm9sdW1lPjY8L3Zv
bHVtZT48bnVtYmVyPjE8L251bWJlcj48ZGF0ZXM+PHllYXI+MTk5NzwveWVhcj48L2RhdGVzPjxp
c2JuPjA5MjktMTM5MzwvaXNibj48dXJscz48L3VybHM+PC9yZWNvcmQ+PC9DaXRlPjwvRW5kTm90
ZT5=
</w:fldData>
        </w:fldChar>
      </w:r>
      <w:r>
        <w:rPr>
          <w:rFonts w:ascii="Times New Roman" w:hAnsi="Times New Roman"/>
        </w:rPr>
        <w:instrText xml:space="preserve"> ADDIN EN.CITE.DATA </w:instrText>
      </w:r>
      <w:r w:rsidR="00C64120">
        <w:rPr>
          <w:rFonts w:ascii="Times New Roman" w:hAnsi="Times New Roman"/>
        </w:rPr>
      </w:r>
      <w:r w:rsidR="00C64120">
        <w:rPr>
          <w:rFonts w:ascii="Times New Roman" w:hAnsi="Times New Roman"/>
        </w:rPr>
        <w:fldChar w:fldCharType="end"/>
      </w:r>
      <w:r w:rsidR="00C64120">
        <w:rPr>
          <w:rFonts w:ascii="Times New Roman" w:hAnsi="Times New Roman"/>
        </w:rPr>
      </w:r>
      <w:r w:rsidR="00C64120">
        <w:rPr>
          <w:rFonts w:ascii="Times New Roman" w:hAnsi="Times New Roman"/>
        </w:rPr>
        <w:fldChar w:fldCharType="separate"/>
      </w:r>
      <w:r>
        <w:rPr>
          <w:rFonts w:ascii="Times New Roman" w:hAnsi="Times New Roman"/>
          <w:noProof/>
        </w:rPr>
        <w:t>(</w:t>
      </w:r>
      <w:hyperlink w:anchor="_ENREF_94" w:tooltip="Kahindi, 1997 #46" w:history="1">
        <w:r w:rsidR="00B43417">
          <w:rPr>
            <w:rFonts w:ascii="Times New Roman" w:hAnsi="Times New Roman"/>
            <w:noProof/>
          </w:rPr>
          <w:t>Kahindi, Woomer et al. 1997</w:t>
        </w:r>
      </w:hyperlink>
      <w:r>
        <w:rPr>
          <w:rFonts w:ascii="Times New Roman" w:hAnsi="Times New Roman"/>
          <w:noProof/>
        </w:rPr>
        <w:t xml:space="preserve">; </w:t>
      </w:r>
      <w:hyperlink w:anchor="_ENREF_144" w:tooltip="Okubo, 2012 #47" w:history="1">
        <w:r w:rsidR="00B43417">
          <w:rPr>
            <w:rFonts w:ascii="Times New Roman" w:hAnsi="Times New Roman"/>
            <w:noProof/>
          </w:rPr>
          <w:t>Okubo, Tsukui et al. 2012</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Third, the taxonomic assignment of co-occurred 16S rRNA OTUs </w:t>
      </w:r>
      <w:r w:rsidRPr="00FF2164">
        <w:rPr>
          <w:rFonts w:ascii="Times New Roman" w:hAnsi="Times New Roman"/>
        </w:rPr>
        <w:t>with</w:t>
      </w:r>
      <w:r>
        <w:rPr>
          <w:rFonts w:ascii="Times New Roman" w:hAnsi="Times New Roman"/>
        </w:rPr>
        <w:t xml:space="preserve"> </w:t>
      </w:r>
      <w:r w:rsidRPr="00FF2164">
        <w:rPr>
          <w:rFonts w:ascii="Times New Roman" w:hAnsi="Times New Roman"/>
          <w:i/>
        </w:rPr>
        <w:t>nifH</w:t>
      </w:r>
      <w:r>
        <w:rPr>
          <w:rFonts w:ascii="Times New Roman" w:hAnsi="Times New Roman"/>
        </w:rPr>
        <w:t xml:space="preserve"> OTUs are distinctly different from these diazotrophs, contradicting a previous observation based on a global coexisting network using whole genome sequencing data that coexisting microorganisms are phylogenetically closely related and coexisting genomes tend to be more similar regarding pathway content and genome size </w:t>
      </w:r>
      <w:r w:rsidR="00C64120">
        <w:rPr>
          <w:rFonts w:ascii="Times New Roman" w:hAnsi="Times New Roman"/>
        </w:rPr>
        <w:fldChar w:fldCharType="begin"/>
      </w:r>
      <w:r>
        <w:rPr>
          <w:rFonts w:ascii="Times New Roman" w:hAnsi="Times New Roman"/>
        </w:rPr>
        <w:instrText xml:space="preserve"> ADDIN EN.CITE &lt;EndNote&gt;&lt;Cite&gt;&lt;Author&gt;Chaffron&lt;/Author&gt;&lt;Year&gt;2010&lt;/Year&gt;&lt;RecNum&gt;40&lt;/RecNum&gt;&lt;DisplayText&gt;(Chaffron, Rehrauer et al. 2010)&lt;/DisplayText&gt;&lt;record&gt;&lt;rec-number&gt;40&lt;/rec-number&gt;&lt;foreign-keys&gt;&lt;key app="EN" db-id="z002x0swq5v9fpexfp7vpvvzarpff09rwvx5"&gt;40&lt;/key&gt;&lt;/foreign-keys&gt;&lt;ref-type name="Journal Article"&gt;17&lt;/ref-type&gt;&lt;contributors&gt;&lt;authors&gt;&lt;author&gt;Chaffron, Samuel&lt;/author&gt;&lt;author&gt;Rehrauer, Hubert&lt;/author&gt;&lt;author&gt;Pernthaler, Jakob&lt;/author&gt;&lt;author&gt;von Mering, Christian&lt;/author&gt;&lt;/authors&gt;&lt;/contributors&gt;&lt;titles&gt;&lt;title&gt;A global network of coexisting microbes from environmental and whole-genome sequence data&lt;/title&gt;&lt;secondary-title&gt;Genome Research&lt;/secondary-title&gt;&lt;/titles&gt;&lt;periodical&gt;&lt;full-title&gt;Genome Research&lt;/full-title&gt;&lt;/periodical&gt;&lt;pages&gt;947-959&lt;/pages&gt;&lt;volume&gt;20&lt;/volume&gt;&lt;number&gt;7&lt;/number&gt;&lt;dates&gt;&lt;year&gt;2010&lt;/year&gt;&lt;pub-dates&gt;&lt;date&gt;July 1, 2010&lt;/date&gt;&lt;/pub-dates&gt;&lt;/dates&gt;&lt;urls&gt;&lt;related-urls&gt;&lt;url&gt;http://genome.cshlp.org/content/20/7/947.abstract&lt;/url&gt;&lt;/related-urls&gt;&lt;/urls&gt;&lt;electronic-resource-num&gt;10.1101/gr.104521.109&lt;/electronic-resource-num&gt;&lt;/record&gt;&lt;/Cite&gt;&lt;/EndNote&gt;</w:instrText>
      </w:r>
      <w:r w:rsidR="00C64120">
        <w:rPr>
          <w:rFonts w:ascii="Times New Roman" w:hAnsi="Times New Roman"/>
        </w:rPr>
        <w:fldChar w:fldCharType="separate"/>
      </w:r>
      <w:r>
        <w:rPr>
          <w:rFonts w:ascii="Times New Roman" w:hAnsi="Times New Roman"/>
          <w:noProof/>
        </w:rPr>
        <w:t>(</w:t>
      </w:r>
      <w:hyperlink w:anchor="_ENREF_19" w:tooltip="Chaffron, 2010 #40" w:history="1">
        <w:r w:rsidR="00B43417">
          <w:rPr>
            <w:rFonts w:ascii="Times New Roman" w:hAnsi="Times New Roman"/>
            <w:noProof/>
          </w:rPr>
          <w:t>Chaffron, Rehrauer et al. 2010</w:t>
        </w:r>
      </w:hyperlink>
      <w:r>
        <w:rPr>
          <w:rFonts w:ascii="Times New Roman" w:hAnsi="Times New Roman"/>
          <w:noProof/>
        </w:rPr>
        <w:t>)</w:t>
      </w:r>
      <w:r w:rsidR="00C64120">
        <w:rPr>
          <w:rFonts w:ascii="Times New Roman" w:hAnsi="Times New Roman"/>
        </w:rPr>
        <w:fldChar w:fldCharType="end"/>
      </w:r>
      <w:r>
        <w:rPr>
          <w:rFonts w:ascii="Times New Roman" w:hAnsi="Times New Roman"/>
        </w:rPr>
        <w:t>. This is possibly because the N</w:t>
      </w:r>
      <w:r w:rsidRPr="00A5359F">
        <w:rPr>
          <w:rFonts w:ascii="Times New Roman" w:hAnsi="Times New Roman"/>
          <w:vertAlign w:val="subscript"/>
        </w:rPr>
        <w:t>2</w:t>
      </w:r>
      <w:r>
        <w:rPr>
          <w:rFonts w:ascii="Times New Roman" w:hAnsi="Times New Roman"/>
        </w:rPr>
        <w:t>-fixing ability of diazotrophs to produce NH</w:t>
      </w:r>
      <w:r w:rsidRPr="00FF2164">
        <w:rPr>
          <w:rFonts w:ascii="Times New Roman" w:hAnsi="Times New Roman"/>
          <w:vertAlign w:val="subscript"/>
        </w:rPr>
        <w:t>4</w:t>
      </w:r>
      <w:r w:rsidRPr="00FF2164">
        <w:rPr>
          <w:rFonts w:ascii="Times New Roman" w:hAnsi="Times New Roman"/>
          <w:vertAlign w:val="superscript"/>
        </w:rPr>
        <w:t>+</w:t>
      </w:r>
      <w:r>
        <w:rPr>
          <w:rFonts w:ascii="Times New Roman" w:hAnsi="Times New Roman"/>
        </w:rPr>
        <w:t xml:space="preserve"> attracted more microbial species without such abilities, rather than other diazotrophs, which is also indirectly evidenced by a previous study that many bacteria prefer ammonia as nitrogen source </w:t>
      </w:r>
      <w:r w:rsidR="00C64120">
        <w:rPr>
          <w:rFonts w:ascii="Times New Roman" w:hAnsi="Times New Roman"/>
        </w:rPr>
        <w:fldChar w:fldCharType="begin"/>
      </w:r>
      <w:r>
        <w:rPr>
          <w:rFonts w:ascii="Times New Roman" w:hAnsi="Times New Roman"/>
        </w:rPr>
        <w:instrText xml:space="preserve"> ADDIN EN.CITE &lt;EndNote&gt;&lt;Cite&gt;&lt;Author&gt;Müller&lt;/Author&gt;&lt;Year&gt;2006&lt;/Year&gt;&lt;RecNum&gt;48&lt;/RecNum&gt;&lt;DisplayText&gt;(Müller, Walter et al. 2006)&lt;/DisplayText&gt;&lt;record&gt;&lt;rec-number&gt;48&lt;/rec-number&gt;&lt;foreign-keys&gt;&lt;key app="EN" db-id="z002x0swq5v9fpexfp7vpvvzarpff09rwvx5"&gt;48&lt;/key&gt;&lt;/foreign-keys&gt;&lt;ref-type name="Journal Article"&gt;17&lt;/ref-type&gt;&lt;contributors&gt;&lt;authors&gt;&lt;author&gt;Müller, Tim&lt;/author&gt;&lt;author&gt;Walter, Britta&lt;/author&gt;&lt;author&gt;Wirtz, Astrid&lt;/author&gt;&lt;author&gt;Burkovski, Andreas&lt;/author&gt;&lt;/authors&gt;&lt;/contributors&gt;&lt;titles&gt;&lt;title&gt;Ammonium Toxicity in Bacteria&lt;/title&gt;&lt;secondary-title&gt;Current Microbiology&lt;/secondary-title&gt;&lt;alt-title&gt;Curr Microbiol&lt;/alt-title&gt;&lt;/titles&gt;&lt;periodical&gt;&lt;full-title&gt;Current Microbiology&lt;/full-title&gt;&lt;abbr-1&gt;Curr Microbiol&lt;/abbr-1&gt;&lt;/periodical&gt;&lt;alt-periodical&gt;&lt;full-title&gt;Current Microbiology&lt;/full-title&gt;&lt;abbr-1&gt;Curr Microbiol&lt;/abbr-1&gt;&lt;/alt-periodical&gt;&lt;pages&gt;400-406&lt;/pages&gt;&lt;volume&gt;52&lt;/volume&gt;&lt;number&gt;5&lt;/number&gt;&lt;dates&gt;&lt;year&gt;2006&lt;/year&gt;&lt;pub-dates&gt;&lt;date&gt;2006/05/01&lt;/date&gt;&lt;/pub-dates&gt;&lt;/dates&gt;&lt;publisher&gt;Springer-Verlag&lt;/publisher&gt;&lt;isbn&gt;0343-8651&lt;/isbn&gt;&lt;urls&gt;&lt;related-urls&gt;&lt;url&gt;http://dx.doi.org/10.1007/s00284-005-0370-x&lt;/url&gt;&lt;/related-urls&gt;&lt;/urls&gt;&lt;electronic-resource-num&gt;10.1007/s00284-005-0370-x&lt;/electronic-resource-num&gt;&lt;language&gt;English&lt;/language&gt;&lt;/record&gt;&lt;/Cite&gt;&lt;/EndNote&gt;</w:instrText>
      </w:r>
      <w:r w:rsidR="00C64120">
        <w:rPr>
          <w:rFonts w:ascii="Times New Roman" w:hAnsi="Times New Roman"/>
        </w:rPr>
        <w:fldChar w:fldCharType="separate"/>
      </w:r>
      <w:r>
        <w:rPr>
          <w:rFonts w:ascii="Times New Roman" w:hAnsi="Times New Roman"/>
          <w:noProof/>
        </w:rPr>
        <w:t>(</w:t>
      </w:r>
      <w:hyperlink w:anchor="_ENREF_121" w:tooltip="Müller, 2006 #48" w:history="1">
        <w:r w:rsidR="00B43417">
          <w:rPr>
            <w:rFonts w:ascii="Times New Roman" w:hAnsi="Times New Roman"/>
            <w:noProof/>
          </w:rPr>
          <w:t>Müller, Walter et al. 2006</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w:t>
      </w:r>
    </w:p>
    <w:p w14:paraId="609A96EE" w14:textId="77777777" w:rsidR="00D30491" w:rsidRDefault="00D30491" w:rsidP="00D30491">
      <w:pPr>
        <w:ind w:firstLine="720"/>
        <w:jc w:val="both"/>
        <w:rPr>
          <w:rFonts w:ascii="Times New Roman" w:hAnsi="Times New Roman"/>
        </w:rPr>
      </w:pPr>
      <w:r>
        <w:rPr>
          <w:rFonts w:ascii="Times New Roman" w:hAnsi="Times New Roman"/>
        </w:rPr>
        <w:lastRenderedPageBreak/>
        <w:t xml:space="preserve">Several co-occurrence modules centered by </w:t>
      </w:r>
      <w:r w:rsidRPr="00A60DD6">
        <w:rPr>
          <w:rFonts w:ascii="Times New Roman" w:hAnsi="Times New Roman"/>
          <w:i/>
        </w:rPr>
        <w:t>nifH</w:t>
      </w:r>
      <w:r>
        <w:rPr>
          <w:rFonts w:ascii="Times New Roman" w:hAnsi="Times New Roman"/>
        </w:rPr>
        <w:t xml:space="preserve"> OTUs were identified. Among them, the module centered by </w:t>
      </w:r>
      <w:r w:rsidRPr="009A09F4">
        <w:rPr>
          <w:rFonts w:ascii="Times New Roman" w:hAnsi="Times New Roman"/>
          <w:i/>
        </w:rPr>
        <w:t>Azospirillum</w:t>
      </w:r>
      <w:r>
        <w:rPr>
          <w:rFonts w:ascii="Times New Roman" w:hAnsi="Times New Roman"/>
        </w:rPr>
        <w:t xml:space="preserve"> OTUs was the most complex one. Since </w:t>
      </w:r>
      <w:r w:rsidRPr="009A09F4">
        <w:rPr>
          <w:rFonts w:ascii="Times New Roman" w:hAnsi="Times New Roman"/>
          <w:i/>
        </w:rPr>
        <w:t>Azospirillum</w:t>
      </w:r>
      <w:r>
        <w:rPr>
          <w:rFonts w:ascii="Times New Roman" w:hAnsi="Times New Roman"/>
        </w:rPr>
        <w:t xml:space="preserve"> species are usually isolated from the rhizosphere of various plant species and are free-living N-fixing bacteria closely associated with grasses </w:t>
      </w:r>
      <w:r w:rsidR="00C64120">
        <w:rPr>
          <w:rFonts w:ascii="Times New Roman" w:hAnsi="Times New Roman"/>
        </w:rPr>
        <w:fldChar w:fldCharType="begin">
          <w:fldData xml:space="preserve">PEVuZE5vdGU+PENpdGU+PEF1dGhvcj5TdGVlbmhvdWR0PC9BdXRob3I+PFllYXI+MjAwMDwvWWVh
cj48UmVjTnVtPjQ5PC9SZWNOdW0+PERpc3BsYXlUZXh0PihUaWVuLCBHYXNraW5zIGV0IGFsLiAx
OTc5OyBSZWluaG9sZCwgSHVyZWsgZXQgYWwuIDE5ODc7IFN0ZWVuaG91ZHQgYW5kIFZhbmRlcmxl
eWRlbiAyMDAwOyBFY2tlcnQsIFdlYmVyIGV0IGFsLiAyMDAxKTwvRGlzcGxheVRleHQ+PHJlY29y
ZD48cmVjLW51bWJlcj40OTwvcmVjLW51bWJlcj48Zm9yZWlnbi1rZXlzPjxrZXkgYXBwPSJFTiIg
ZGItaWQ9InowMDJ4MHN3cTV2OWZwZXhmcDd2cHZ2emFycGZmMDlyd3Z4NSI+NDk8L2tleT48L2Zv
cmVpZ24ta2V5cz48cmVmLXR5cGUgbmFtZT0iSm91cm5hbCBBcnRpY2xlIj4xNzwvcmVmLXR5cGU+
PGNvbnRyaWJ1dG9ycz48YXV0aG9ycz48YXV0aG9yPlN0ZWVuaG91ZHQsIE8uPC9hdXRob3I+PGF1
dGhvcj5WYW5kZXJsZXlkZW4sIEouPC9hdXRob3I+PC9hdXRob3JzPjwvY29udHJpYnV0b3JzPjx0
aXRsZXM+PHRpdGxlPkF6b3NwaXJpbGx1bSwgYSBmcmVlLWxpdmluZyBuaXRyb2dlbi1maXhpbmcg
YmFjdGVyaXVtIGNsb3NlbHkgYXNzb2NpYXRlZCB3aXRoIGdyYXNzZXM6IGdlbmV0aWMsIGJpb2No
ZW1pY2FsIGFuZCBlY29sb2dpY2FsIGFzcGVjdHM8L3RpdGxlPjxzZWNvbmRhcnktdGl0bGU+RkVN
UyBNaWNyb2Jpb2wgUmV2PC9zZWNvbmRhcnktdGl0bGU+PC90aXRsZXM+PHBlcmlvZGljYWw+PGZ1
bGwtdGl0bGU+RkVNUyBNaWNyb2Jpb2wgUmV2PC9mdWxsLXRpdGxlPjwvcGVyaW9kaWNhbD48cGFn
ZXM+NDg3LTUwNjwvcGFnZXM+PHZvbHVtZT4yNDwvdm9sdW1lPjxudW1iZXI+NDwvbnVtYmVyPjxk
YXRlcz48eWVhcj4yMDAwPC95ZWFyPjwvZGF0ZXM+PGlzYm4+MDE2OC02NDQ1IChQcmludCkmI3hE
OzAxNjgtNjQ0NSAoTGlua2luZyk8L2lzYm4+PHVybHM+PC91cmxzPjwvcmVjb3JkPjwvQ2l0ZT48
Q2l0ZT48QXV0aG9yPlRpZW48L0F1dGhvcj48WWVhcj4xOTc5PC9ZZWFyPjxSZWNOdW0+NTA8L1Jl
Y051bT48cmVjb3JkPjxyZWMtbnVtYmVyPjUwPC9yZWMtbnVtYmVyPjxmb3JlaWduLWtleXM+PGtl
eSBhcHA9IkVOIiBkYi1pZD0iejAwMngwc3dxNXY5ZnBleGZwN3ZwdnZ6YXJwZmYwOXJ3dng1Ij41
MDwva2V5PjwvZm9yZWlnbi1rZXlzPjxyZWYtdHlwZSBuYW1lPSJKb3VybmFsIEFydGljbGUiPjE3
PC9yZWYtdHlwZT48Y29udHJpYnV0b3JzPjxhdXRob3JzPjxhdXRob3I+VGllbiwgVC4gTS48L2F1
dGhvcj48YXV0aG9yPkdhc2tpbnMsIE0uIEguPC9hdXRob3I+PGF1dGhvcj5IdWJiZWxsLCBELiBI
LjwvYXV0aG9yPjwvYXV0aG9ycz48L2NvbnRyaWJ1dG9ycz48dGl0bGVzPjx0aXRsZT5QbGFudCBH
cm93dGggU3Vic3RhbmNlcyBQcm9kdWNlZCBieSBBem9zcGlyaWxsdW0gYnJhc2lsZW5zZSBhbmQg
VGhlaXIgRWZmZWN0IG9uIHRoZSBHcm93dGggb2YgUGVhcmwgTWlsbGV0IChQZW5uaXNldHVtIGFt
ZXJpY2FudW0gTC4pPC90aXRsZT48c2Vjb25kYXJ5LXRpdGxlPkFwcGxpZWQgYW5kIEVudmlyb25t
ZW50YWwgTWljcm9iaW9sb2d5PC9zZWNvbmRhcnktdGl0bGU+PC90aXRsZXM+PHBlcmlvZGljYWw+
PGZ1bGwtdGl0bGU+QXBwbGllZCBhbmQgRW52aXJvbm1lbnRhbCBNaWNyb2Jpb2xvZ3k8L2Z1bGwt
dGl0bGU+PC9wZXJpb2RpY2FsPjxwYWdlcz4xMDE2LTEwMjQ8L3BhZ2VzPjx2b2x1bWU+Mzc8L3Zv
bHVtZT48bnVtYmVyPjU8L251bWJlcj48ZGF0ZXM+PHllYXI+MTk3OTwveWVhcj48cHViLWRhdGVz
PjxkYXRlPk1heSAxLCAxOTc5PC9kYXRlPjwvcHViLWRhdGVzPjwvZGF0ZXM+PHVybHM+PHJlbGF0
ZWQtdXJscz48dXJsPmh0dHA6Ly9hZW0uYXNtLm9yZy9jb250ZW50LzM3LzUvMTAxNi5hYnN0cmFj
dDwvdXJsPjwvcmVsYXRlZC11cmxzPjwvdXJscz48L3JlY29yZD48L0NpdGU+PENpdGU+PEF1dGhv
cj5SZWluaG9sZDwvQXV0aG9yPjxZZWFyPjE5ODc8L1llYXI+PFJlY051bT41MTwvUmVjTnVtPjxy
ZWNvcmQ+PHJlYy1udW1iZXI+NTE8L3JlYy1udW1iZXI+PGZvcmVpZ24ta2V5cz48a2V5IGFwcD0i
RU4iIGRiLWlkPSJ6MDAyeDBzd3E1djlmcGV4ZnA3dnB2dnphcnBmZjA5cnd2eDUiPjUxPC9rZXk+
PC9mb3JlaWduLWtleXM+PHJlZi10eXBlIG5hbWU9IkpvdXJuYWwgQXJ0aWNsZSI+MTc8L3JlZi10
eXBlPjxjb250cmlidXRvcnM+PGF1dGhvcnM+PGF1dGhvcj5SZWluaG9sZCwgQmFyYmFyYTwvYXV0
aG9yPjxhdXRob3I+SHVyZWssIFRob21hczwvYXV0aG9yPjxhdXRob3I+RmVuZHJpaywgSXN0dmFu
PC9hdXRob3I+PGF1dGhvcj5Qb3QsIEJydW5vPC9hdXRob3I+PGF1dGhvcj5HaWxsaXMsIE1vbmlx
dWU8L2F1dGhvcj48YXV0aG9yPktlcnN0ZXJzLCBLYXJlbDwvYXV0aG9yPjxhdXRob3I+VGhpZWxl
bWFucywgU3RlZmFhbjwvYXV0aG9yPjxhdXRob3I+RGUgTGV5LCBKb3plZjwvYXV0aG9yPjwvYXV0
aG9ycz48L2NvbnRyaWJ1dG9ycz48dGl0bGVzPjx0aXRsZT5Bem9zcGlyaWxsdW0gaGFsb3ByYWVm
ZXJlbnMgc3AuIG5vdi4sIGEgTml0cm9nZW4tRml4aW5nIE9yZ2FuaXNtIEFzc29jaWF0ZWQgd2l0
aCBSb290cyBvZiBLYWxsYXIgR3Jhc3MgKExlcHRvY2hsb2EgZnVzY2EgKEwuKSBLdW50aCk8L3Rp
dGxlPjxzZWNvbmRhcnktdGl0bGU+SW50ZXJuYXRpb25hbCBKb3VybmFsIG9mIFN5c3RlbWF0aWMg
QmFjdGVyaW9sb2d5PC9zZWNvbmRhcnktdGl0bGU+PC90aXRsZXM+PHBlcmlvZGljYWw+PGZ1bGwt
dGl0bGU+SW50ZXJuYXRpb25hbCBKb3VybmFsIG9mIFN5c3RlbWF0aWMgQmFjdGVyaW9sb2d5PC9m
dWxsLXRpdGxlPjwvcGVyaW9kaWNhbD48cGFnZXM+NDMtNTE8L3BhZ2VzPjx2b2x1bWU+Mzc8L3Zv
bHVtZT48bnVtYmVyPjE8L251bWJlcj48ZGF0ZXM+PHllYXI+MTk4NzwveWVhcj48cHViLWRhdGVz
PjxkYXRlPkphbnVhcnkgMSwgMTk4NzwvZGF0ZT48L3B1Yi1kYXRlcz48L2RhdGVzPjx1cmxzPjxy
ZWxhdGVkLXVybHM+PHVybD5odHRwOi8vaWpzLnNnbWpvdXJuYWxzLm9yZy9jb250ZW50LzM3LzEv
NDMuYWJzdHJhY3Q8L3VybD48L3JlbGF0ZWQtdXJscz48L3VybHM+PGVsZWN0cm9uaWMtcmVzb3Vy
Y2UtbnVtPjEwLjEwOTkvMDAyMDc3MTMtMzctMS00MzwvZWxlY3Ryb25pYy1yZXNvdXJjZS1udW0+
PC9yZWNvcmQ+PC9DaXRlPjxDaXRlPjxBdXRob3I+RWNrZXJ0PC9BdXRob3I+PFllYXI+MjAwMTwv
WWVhcj48UmVjTnVtPjUyPC9SZWNOdW0+PHJlY29yZD48cmVjLW51bWJlcj41MjwvcmVjLW51bWJl
cj48Zm9yZWlnbi1rZXlzPjxrZXkgYXBwPSJFTiIgZGItaWQ9InowMDJ4MHN3cTV2OWZwZXhmcDd2
cHZ2emFycGZmMDlyd3Z4NSI+NTI8L2tleT48L2ZvcmVpZ24ta2V5cz48cmVmLXR5cGUgbmFtZT0i
Sm91cm5hbCBBcnRpY2xlIj4xNzwvcmVmLXR5cGU+PGNvbnRyaWJ1dG9ycz48YXV0aG9ycz48YXV0
aG9yPkVja2VydCwgQi48L2F1dGhvcj48YXV0aG9yPldlYmVyLCBPLiBCLjwvYXV0aG9yPjxhdXRo
b3I+S2lyY2hob2YsIEcuPC9hdXRob3I+PGF1dGhvcj5IYWxicml0dGVyLCBBLjwvYXV0aG9yPjxh
dXRob3I+U3RvZmZlbHMsIE0uPC9hdXRob3I+PGF1dGhvcj5IYXJ0bWFubiwgQS48L2F1dGhvcj48
L2F1dGhvcnM+PC9jb250cmlidXRvcnM+PHRpdGxlcz48dGl0bGU+QXpvc3BpcmlsbHVtIGRvZWJl
cmVpbmVyYWUgc3AuIG5vdi4sIGEgbml0cm9nZW4tZml4aW5nIGJhY3Rlcml1bSBhc3NvY2lhdGVk
IHdpdGggdGhlIEM0LWdyYXNzIE1pc2NhbnRodXM8L3RpdGxlPjxzZWNvbmRhcnktdGl0bGU+SW50
IEogU3lzdCBFdm9sIE1pY3JvYmlvbDwvc2Vjb25kYXJ5LXRpdGxlPjwvdGl0bGVzPjxwZXJpb2Rp
Y2FsPjxmdWxsLXRpdGxlPkludCBKIFN5c3QgRXZvbCBNaWNyb2Jpb2w8L2Z1bGwtdGl0bGU+PC9w
ZXJpb2RpY2FsPjxwYWdlcz4xNy0yNjwvcGFnZXM+PHZvbHVtZT41MTwvdm9sdW1lPjxudW1iZXI+
UHQgMTwvbnVtYmVyPjxkYXRlcz48eWVhcj4yMDAxPC95ZWFyPjwvZGF0ZXM+PGlzYm4+MTQ2Ni01
MDI2IChQcmludCkmI3hEOzE0NjYtNTAyNiAoTGlua2luZyk8L2lzYm4+PHVybHM+PC91cmxzPjwv
cmVjb3JkPjwvQ2l0ZT48L0VuZE5vdGU+AG==
</w:fldData>
        </w:fldChar>
      </w:r>
      <w:r>
        <w:rPr>
          <w:rFonts w:ascii="Times New Roman" w:hAnsi="Times New Roman"/>
        </w:rPr>
        <w:instrText xml:space="preserve"> ADDIN EN.CITE </w:instrText>
      </w:r>
      <w:r w:rsidR="00C64120">
        <w:rPr>
          <w:rFonts w:ascii="Times New Roman" w:hAnsi="Times New Roman"/>
        </w:rPr>
        <w:fldChar w:fldCharType="begin">
          <w:fldData xml:space="preserve">PEVuZE5vdGU+PENpdGU+PEF1dGhvcj5TdGVlbmhvdWR0PC9BdXRob3I+PFllYXI+MjAwMDwvWWVh
cj48UmVjTnVtPjQ5PC9SZWNOdW0+PERpc3BsYXlUZXh0PihUaWVuLCBHYXNraW5zIGV0IGFsLiAx
OTc5OyBSZWluaG9sZCwgSHVyZWsgZXQgYWwuIDE5ODc7IFN0ZWVuaG91ZHQgYW5kIFZhbmRlcmxl
eWRlbiAyMDAwOyBFY2tlcnQsIFdlYmVyIGV0IGFsLiAyMDAxKTwvRGlzcGxheVRleHQ+PHJlY29y
ZD48cmVjLW51bWJlcj40OTwvcmVjLW51bWJlcj48Zm9yZWlnbi1rZXlzPjxrZXkgYXBwPSJFTiIg
ZGItaWQ9InowMDJ4MHN3cTV2OWZwZXhmcDd2cHZ2emFycGZmMDlyd3Z4NSI+NDk8L2tleT48L2Zv
cmVpZ24ta2V5cz48cmVmLXR5cGUgbmFtZT0iSm91cm5hbCBBcnRpY2xlIj4xNzwvcmVmLXR5cGU+
PGNvbnRyaWJ1dG9ycz48YXV0aG9ycz48YXV0aG9yPlN0ZWVuaG91ZHQsIE8uPC9hdXRob3I+PGF1
dGhvcj5WYW5kZXJsZXlkZW4sIEouPC9hdXRob3I+PC9hdXRob3JzPjwvY29udHJpYnV0b3JzPjx0
aXRsZXM+PHRpdGxlPkF6b3NwaXJpbGx1bSwgYSBmcmVlLWxpdmluZyBuaXRyb2dlbi1maXhpbmcg
YmFjdGVyaXVtIGNsb3NlbHkgYXNzb2NpYXRlZCB3aXRoIGdyYXNzZXM6IGdlbmV0aWMsIGJpb2No
ZW1pY2FsIGFuZCBlY29sb2dpY2FsIGFzcGVjdHM8L3RpdGxlPjxzZWNvbmRhcnktdGl0bGU+RkVN
UyBNaWNyb2Jpb2wgUmV2PC9zZWNvbmRhcnktdGl0bGU+PC90aXRsZXM+PHBlcmlvZGljYWw+PGZ1
bGwtdGl0bGU+RkVNUyBNaWNyb2Jpb2wgUmV2PC9mdWxsLXRpdGxlPjwvcGVyaW9kaWNhbD48cGFn
ZXM+NDg3LTUwNjwvcGFnZXM+PHZvbHVtZT4yNDwvdm9sdW1lPjxudW1iZXI+NDwvbnVtYmVyPjxk
YXRlcz48eWVhcj4yMDAwPC95ZWFyPjwvZGF0ZXM+PGlzYm4+MDE2OC02NDQ1IChQcmludCkmI3hE
OzAxNjgtNjQ0NSAoTGlua2luZyk8L2lzYm4+PHVybHM+PC91cmxzPjwvcmVjb3JkPjwvQ2l0ZT48
Q2l0ZT48QXV0aG9yPlRpZW48L0F1dGhvcj48WWVhcj4xOTc5PC9ZZWFyPjxSZWNOdW0+NTA8L1Jl
Y051bT48cmVjb3JkPjxyZWMtbnVtYmVyPjUwPC9yZWMtbnVtYmVyPjxmb3JlaWduLWtleXM+PGtl
eSBhcHA9IkVOIiBkYi1pZD0iejAwMngwc3dxNXY5ZnBleGZwN3ZwdnZ6YXJwZmYwOXJ3dng1Ij41
MDwva2V5PjwvZm9yZWlnbi1rZXlzPjxyZWYtdHlwZSBuYW1lPSJKb3VybmFsIEFydGljbGUiPjE3
PC9yZWYtdHlwZT48Y29udHJpYnV0b3JzPjxhdXRob3JzPjxhdXRob3I+VGllbiwgVC4gTS48L2F1
dGhvcj48YXV0aG9yPkdhc2tpbnMsIE0uIEguPC9hdXRob3I+PGF1dGhvcj5IdWJiZWxsLCBELiBI
LjwvYXV0aG9yPjwvYXV0aG9ycz48L2NvbnRyaWJ1dG9ycz48dGl0bGVzPjx0aXRsZT5QbGFudCBH
cm93dGggU3Vic3RhbmNlcyBQcm9kdWNlZCBieSBBem9zcGlyaWxsdW0gYnJhc2lsZW5zZSBhbmQg
VGhlaXIgRWZmZWN0IG9uIHRoZSBHcm93dGggb2YgUGVhcmwgTWlsbGV0IChQZW5uaXNldHVtIGFt
ZXJpY2FudW0gTC4pPC90aXRsZT48c2Vjb25kYXJ5LXRpdGxlPkFwcGxpZWQgYW5kIEVudmlyb25t
ZW50YWwgTWljcm9iaW9sb2d5PC9zZWNvbmRhcnktdGl0bGU+PC90aXRsZXM+PHBlcmlvZGljYWw+
PGZ1bGwtdGl0bGU+QXBwbGllZCBhbmQgRW52aXJvbm1lbnRhbCBNaWNyb2Jpb2xvZ3k8L2Z1bGwt
dGl0bGU+PC9wZXJpb2RpY2FsPjxwYWdlcz4xMDE2LTEwMjQ8L3BhZ2VzPjx2b2x1bWU+Mzc8L3Zv
bHVtZT48bnVtYmVyPjU8L251bWJlcj48ZGF0ZXM+PHllYXI+MTk3OTwveWVhcj48cHViLWRhdGVz
PjxkYXRlPk1heSAxLCAxOTc5PC9kYXRlPjwvcHViLWRhdGVzPjwvZGF0ZXM+PHVybHM+PHJlbGF0
ZWQtdXJscz48dXJsPmh0dHA6Ly9hZW0uYXNtLm9yZy9jb250ZW50LzM3LzUvMTAxNi5hYnN0cmFj
dDwvdXJsPjwvcmVsYXRlZC11cmxzPjwvdXJscz48L3JlY29yZD48L0NpdGU+PENpdGU+PEF1dGhv
cj5SZWluaG9sZDwvQXV0aG9yPjxZZWFyPjE5ODc8L1llYXI+PFJlY051bT41MTwvUmVjTnVtPjxy
ZWNvcmQ+PHJlYy1udW1iZXI+NTE8L3JlYy1udW1iZXI+PGZvcmVpZ24ta2V5cz48a2V5IGFwcD0i
RU4iIGRiLWlkPSJ6MDAyeDBzd3E1djlmcGV4ZnA3dnB2dnphcnBmZjA5cnd2eDUiPjUxPC9rZXk+
PC9mb3JlaWduLWtleXM+PHJlZi10eXBlIG5hbWU9IkpvdXJuYWwgQXJ0aWNsZSI+MTc8L3JlZi10
eXBlPjxjb250cmlidXRvcnM+PGF1dGhvcnM+PGF1dGhvcj5SZWluaG9sZCwgQmFyYmFyYTwvYXV0
aG9yPjxhdXRob3I+SHVyZWssIFRob21hczwvYXV0aG9yPjxhdXRob3I+RmVuZHJpaywgSXN0dmFu
PC9hdXRob3I+PGF1dGhvcj5Qb3QsIEJydW5vPC9hdXRob3I+PGF1dGhvcj5HaWxsaXMsIE1vbmlx
dWU8L2F1dGhvcj48YXV0aG9yPktlcnN0ZXJzLCBLYXJlbDwvYXV0aG9yPjxhdXRob3I+VGhpZWxl
bWFucywgU3RlZmFhbjwvYXV0aG9yPjxhdXRob3I+RGUgTGV5LCBKb3plZjwvYXV0aG9yPjwvYXV0
aG9ycz48L2NvbnRyaWJ1dG9ycz48dGl0bGVzPjx0aXRsZT5Bem9zcGlyaWxsdW0gaGFsb3ByYWVm
ZXJlbnMgc3AuIG5vdi4sIGEgTml0cm9nZW4tRml4aW5nIE9yZ2FuaXNtIEFzc29jaWF0ZWQgd2l0
aCBSb290cyBvZiBLYWxsYXIgR3Jhc3MgKExlcHRvY2hsb2EgZnVzY2EgKEwuKSBLdW50aCk8L3Rp
dGxlPjxzZWNvbmRhcnktdGl0bGU+SW50ZXJuYXRpb25hbCBKb3VybmFsIG9mIFN5c3RlbWF0aWMg
QmFjdGVyaW9sb2d5PC9zZWNvbmRhcnktdGl0bGU+PC90aXRsZXM+PHBlcmlvZGljYWw+PGZ1bGwt
dGl0bGU+SW50ZXJuYXRpb25hbCBKb3VybmFsIG9mIFN5c3RlbWF0aWMgQmFjdGVyaW9sb2d5PC9m
dWxsLXRpdGxlPjwvcGVyaW9kaWNhbD48cGFnZXM+NDMtNTE8L3BhZ2VzPjx2b2x1bWU+Mzc8L3Zv
bHVtZT48bnVtYmVyPjE8L251bWJlcj48ZGF0ZXM+PHllYXI+MTk4NzwveWVhcj48cHViLWRhdGVz
PjxkYXRlPkphbnVhcnkgMSwgMTk4NzwvZGF0ZT48L3B1Yi1kYXRlcz48L2RhdGVzPjx1cmxzPjxy
ZWxhdGVkLXVybHM+PHVybD5odHRwOi8vaWpzLnNnbWpvdXJuYWxzLm9yZy9jb250ZW50LzM3LzEv
NDMuYWJzdHJhY3Q8L3VybD48L3JlbGF0ZWQtdXJscz48L3VybHM+PGVsZWN0cm9uaWMtcmVzb3Vy
Y2UtbnVtPjEwLjEwOTkvMDAyMDc3MTMtMzctMS00MzwvZWxlY3Ryb25pYy1yZXNvdXJjZS1udW0+
PC9yZWNvcmQ+PC9DaXRlPjxDaXRlPjxBdXRob3I+RWNrZXJ0PC9BdXRob3I+PFllYXI+MjAwMTwv
WWVhcj48UmVjTnVtPjUyPC9SZWNOdW0+PHJlY29yZD48cmVjLW51bWJlcj41MjwvcmVjLW51bWJl
cj48Zm9yZWlnbi1rZXlzPjxrZXkgYXBwPSJFTiIgZGItaWQ9InowMDJ4MHN3cTV2OWZwZXhmcDd2
cHZ2emFycGZmMDlyd3Z4NSI+NTI8L2tleT48L2ZvcmVpZ24ta2V5cz48cmVmLXR5cGUgbmFtZT0i
Sm91cm5hbCBBcnRpY2xlIj4xNzwvcmVmLXR5cGU+PGNvbnRyaWJ1dG9ycz48YXV0aG9ycz48YXV0
aG9yPkVja2VydCwgQi48L2F1dGhvcj48YXV0aG9yPldlYmVyLCBPLiBCLjwvYXV0aG9yPjxhdXRo
b3I+S2lyY2hob2YsIEcuPC9hdXRob3I+PGF1dGhvcj5IYWxicml0dGVyLCBBLjwvYXV0aG9yPjxh
dXRob3I+U3RvZmZlbHMsIE0uPC9hdXRob3I+PGF1dGhvcj5IYXJ0bWFubiwgQS48L2F1dGhvcj48
L2F1dGhvcnM+PC9jb250cmlidXRvcnM+PHRpdGxlcz48dGl0bGU+QXpvc3BpcmlsbHVtIGRvZWJl
cmVpbmVyYWUgc3AuIG5vdi4sIGEgbml0cm9nZW4tZml4aW5nIGJhY3Rlcml1bSBhc3NvY2lhdGVk
IHdpdGggdGhlIEM0LWdyYXNzIE1pc2NhbnRodXM8L3RpdGxlPjxzZWNvbmRhcnktdGl0bGU+SW50
IEogU3lzdCBFdm9sIE1pY3JvYmlvbDwvc2Vjb25kYXJ5LXRpdGxlPjwvdGl0bGVzPjxwZXJpb2Rp
Y2FsPjxmdWxsLXRpdGxlPkludCBKIFN5c3QgRXZvbCBNaWNyb2Jpb2w8L2Z1bGwtdGl0bGU+PC9w
ZXJpb2RpY2FsPjxwYWdlcz4xNy0yNjwvcGFnZXM+PHZvbHVtZT41MTwvdm9sdW1lPjxudW1iZXI+
UHQgMTwvbnVtYmVyPjxkYXRlcz48eWVhcj4yMDAxPC95ZWFyPjwvZGF0ZXM+PGlzYm4+MTQ2Ni01
MDI2IChQcmludCkmI3hEOzE0NjYtNTAyNiAoTGlua2luZyk8L2lzYm4+PHVybHM+PC91cmxzPjwv
cmVjb3JkPjwvQ2l0ZT48L0VuZE5vdGU+AG==
</w:fldData>
        </w:fldChar>
      </w:r>
      <w:r>
        <w:rPr>
          <w:rFonts w:ascii="Times New Roman" w:hAnsi="Times New Roman"/>
        </w:rPr>
        <w:instrText xml:space="preserve"> ADDIN EN.CITE.DATA </w:instrText>
      </w:r>
      <w:r w:rsidR="00C64120">
        <w:rPr>
          <w:rFonts w:ascii="Times New Roman" w:hAnsi="Times New Roman"/>
        </w:rPr>
      </w:r>
      <w:r w:rsidR="00C64120">
        <w:rPr>
          <w:rFonts w:ascii="Times New Roman" w:hAnsi="Times New Roman"/>
        </w:rPr>
        <w:fldChar w:fldCharType="end"/>
      </w:r>
      <w:r w:rsidR="00C64120">
        <w:rPr>
          <w:rFonts w:ascii="Times New Roman" w:hAnsi="Times New Roman"/>
        </w:rPr>
      </w:r>
      <w:r w:rsidR="00C64120">
        <w:rPr>
          <w:rFonts w:ascii="Times New Roman" w:hAnsi="Times New Roman"/>
        </w:rPr>
        <w:fldChar w:fldCharType="separate"/>
      </w:r>
      <w:r>
        <w:rPr>
          <w:rFonts w:ascii="Times New Roman" w:hAnsi="Times New Roman"/>
          <w:noProof/>
        </w:rPr>
        <w:t>(</w:t>
      </w:r>
      <w:hyperlink w:anchor="_ENREF_199" w:tooltip="Tien, 1979 #50" w:history="1">
        <w:r w:rsidR="00B43417">
          <w:rPr>
            <w:rFonts w:ascii="Times New Roman" w:hAnsi="Times New Roman"/>
            <w:noProof/>
          </w:rPr>
          <w:t>Tien, Gaskins et al. 1979</w:t>
        </w:r>
      </w:hyperlink>
      <w:r>
        <w:rPr>
          <w:rFonts w:ascii="Times New Roman" w:hAnsi="Times New Roman"/>
          <w:noProof/>
        </w:rPr>
        <w:t xml:space="preserve">; </w:t>
      </w:r>
      <w:hyperlink w:anchor="_ENREF_170" w:tooltip="Reinhold, 1987 #51" w:history="1">
        <w:r w:rsidR="00B43417">
          <w:rPr>
            <w:rFonts w:ascii="Times New Roman" w:hAnsi="Times New Roman"/>
            <w:noProof/>
          </w:rPr>
          <w:t>Reinhold, Hurek et al. 1987</w:t>
        </w:r>
      </w:hyperlink>
      <w:r>
        <w:rPr>
          <w:rFonts w:ascii="Times New Roman" w:hAnsi="Times New Roman"/>
          <w:noProof/>
        </w:rPr>
        <w:t xml:space="preserve">; </w:t>
      </w:r>
      <w:hyperlink w:anchor="_ENREF_196" w:tooltip="Steenhoudt, 2000 #49" w:history="1">
        <w:r w:rsidR="00B43417">
          <w:rPr>
            <w:rFonts w:ascii="Times New Roman" w:hAnsi="Times New Roman"/>
            <w:noProof/>
          </w:rPr>
          <w:t>Steenhoudt and Vanderleyden 2000</w:t>
        </w:r>
      </w:hyperlink>
      <w:r>
        <w:rPr>
          <w:rFonts w:ascii="Times New Roman" w:hAnsi="Times New Roman"/>
          <w:noProof/>
        </w:rPr>
        <w:t xml:space="preserve">; </w:t>
      </w:r>
      <w:hyperlink w:anchor="_ENREF_45" w:tooltip="Eckert, 2001 #52" w:history="1">
        <w:r w:rsidR="00B43417">
          <w:rPr>
            <w:rFonts w:ascii="Times New Roman" w:hAnsi="Times New Roman"/>
            <w:noProof/>
          </w:rPr>
          <w:t>Eckert, Weber et al. 2001</w:t>
        </w:r>
      </w:hyperlink>
      <w:r>
        <w:rPr>
          <w:rFonts w:ascii="Times New Roman" w:hAnsi="Times New Roman"/>
          <w:noProof/>
        </w:rPr>
        <w:t>)</w:t>
      </w:r>
      <w:r w:rsidR="00C64120">
        <w:rPr>
          <w:rFonts w:ascii="Times New Roman" w:hAnsi="Times New Roman"/>
        </w:rPr>
        <w:fldChar w:fldCharType="end"/>
      </w:r>
      <w:r>
        <w:rPr>
          <w:rFonts w:ascii="Times New Roman" w:hAnsi="Times New Roman"/>
        </w:rPr>
        <w:t xml:space="preserve">, the complex module formed by </w:t>
      </w:r>
      <w:r w:rsidRPr="009A09F4">
        <w:rPr>
          <w:rFonts w:ascii="Times New Roman" w:hAnsi="Times New Roman"/>
          <w:i/>
        </w:rPr>
        <w:t>Azospirillum</w:t>
      </w:r>
      <w:r>
        <w:rPr>
          <w:rFonts w:ascii="Times New Roman" w:hAnsi="Times New Roman"/>
        </w:rPr>
        <w:t xml:space="preserve"> OTUs confirmed our hypothesis that free-living diazotrophs tend to form more complex networks than symbiotic ones. Clear preference of co-occurrence patterns were identified between diazotrophs and other microbial species, such as </w:t>
      </w:r>
      <w:r w:rsidRPr="009A09F4">
        <w:rPr>
          <w:rFonts w:ascii="Times New Roman" w:hAnsi="Times New Roman"/>
          <w:i/>
        </w:rPr>
        <w:t>Azospirillum/</w:t>
      </w:r>
      <w:r w:rsidRPr="009A09F4">
        <w:rPr>
          <w:rFonts w:ascii="Times New Roman" w:hAnsi="Times New Roman"/>
        </w:rPr>
        <w:t>Actinobacteria</w:t>
      </w:r>
      <w:r>
        <w:rPr>
          <w:rFonts w:ascii="Times New Roman" w:hAnsi="Times New Roman"/>
        </w:rPr>
        <w:t xml:space="preserve">, </w:t>
      </w:r>
      <w:r w:rsidRPr="008A13D5">
        <w:rPr>
          <w:rFonts w:ascii="Times New Roman" w:hAnsi="Times New Roman"/>
          <w:i/>
        </w:rPr>
        <w:t>Mesorhizobium</w:t>
      </w:r>
      <w:r>
        <w:rPr>
          <w:rFonts w:ascii="Times New Roman" w:hAnsi="Times New Roman"/>
          <w:i/>
        </w:rPr>
        <w:t>/</w:t>
      </w:r>
      <w:r w:rsidRPr="00C50B44">
        <w:rPr>
          <w:rFonts w:ascii="Times New Roman" w:hAnsi="Times New Roman"/>
        </w:rPr>
        <w:t>Conexibacter</w:t>
      </w:r>
      <w:r>
        <w:rPr>
          <w:rFonts w:ascii="Times New Roman" w:hAnsi="Times New Roman"/>
          <w:i/>
        </w:rPr>
        <w:t xml:space="preserve">, </w:t>
      </w:r>
      <w:r w:rsidRPr="009A09F4">
        <w:rPr>
          <w:rFonts w:ascii="Times New Roman" w:hAnsi="Times New Roman"/>
        </w:rPr>
        <w:t>and</w:t>
      </w:r>
      <w:r>
        <w:rPr>
          <w:rFonts w:ascii="Times New Roman" w:hAnsi="Times New Roman"/>
          <w:i/>
        </w:rPr>
        <w:t xml:space="preserve"> Bradyrhizobium/</w:t>
      </w:r>
      <w:r w:rsidRPr="009A09F4">
        <w:rPr>
          <w:rFonts w:ascii="Times New Roman" w:hAnsi="Times New Roman"/>
        </w:rPr>
        <w:t>Acidobacteria</w:t>
      </w:r>
      <w:r>
        <w:rPr>
          <w:rFonts w:ascii="Times New Roman" w:hAnsi="Times New Roman"/>
        </w:rPr>
        <w:t>, indicating different co-occurrence patterns for different diazotrophs</w:t>
      </w:r>
      <w:r w:rsidRPr="009A09F4">
        <w:rPr>
          <w:rFonts w:ascii="Times New Roman" w:hAnsi="Times New Roman"/>
        </w:rPr>
        <w:t>.</w:t>
      </w:r>
      <w:r>
        <w:rPr>
          <w:rFonts w:ascii="Times New Roman" w:hAnsi="Times New Roman"/>
        </w:rPr>
        <w:t xml:space="preserve"> Such frequent co-occurrence patterns indicated a potential attraction of Actinobacte</w:t>
      </w:r>
      <w:r w:rsidR="002C629D">
        <w:rPr>
          <w:rFonts w:ascii="Times New Roman" w:hAnsi="Times New Roman"/>
        </w:rPr>
        <w:t>ria and Acidobacteria by ammonium</w:t>
      </w:r>
      <w:r>
        <w:rPr>
          <w:rFonts w:ascii="Times New Roman" w:hAnsi="Times New Roman"/>
        </w:rPr>
        <w:t xml:space="preserve"> produced by potentially free-living diazotrophs. However, the exact underlying mechanism can hardly be identified with current approaches and knowledge. </w:t>
      </w:r>
    </w:p>
    <w:p w14:paraId="259D16C2" w14:textId="77777777" w:rsidR="00D30491" w:rsidRDefault="00ED17B0" w:rsidP="00ED17B0">
      <w:pPr>
        <w:ind w:firstLine="720"/>
        <w:jc w:val="both"/>
      </w:pPr>
      <w:r>
        <w:rPr>
          <w:rFonts w:ascii="Times New Roman" w:hAnsi="Times New Roman"/>
        </w:rPr>
        <w:t>In conclusion, this study comprehensively analyzed the diversity, structure and co-occurrence patterns of N</w:t>
      </w:r>
      <w:r w:rsidRPr="00C60398">
        <w:rPr>
          <w:rFonts w:ascii="Times New Roman" w:hAnsi="Times New Roman"/>
          <w:vertAlign w:val="subscript"/>
        </w:rPr>
        <w:t>2</w:t>
      </w:r>
      <w:r>
        <w:rPr>
          <w:rFonts w:ascii="Times New Roman" w:hAnsi="Times New Roman"/>
        </w:rPr>
        <w:t>-fixing microbial communities in a CO</w:t>
      </w:r>
      <w:r w:rsidRPr="00C60398">
        <w:rPr>
          <w:rFonts w:ascii="Times New Roman" w:hAnsi="Times New Roman"/>
          <w:vertAlign w:val="subscript"/>
        </w:rPr>
        <w:t>2</w:t>
      </w:r>
      <w:r>
        <w:rPr>
          <w:rFonts w:ascii="Times New Roman" w:hAnsi="Times New Roman"/>
        </w:rPr>
        <w:t xml:space="preserve"> enriched grassland ecosystem.  Our results provided several valuable insights into the microbial ecology of N</w:t>
      </w:r>
      <w:r w:rsidRPr="00944BF8">
        <w:rPr>
          <w:rFonts w:ascii="Times New Roman" w:hAnsi="Times New Roman"/>
          <w:vertAlign w:val="subscript"/>
        </w:rPr>
        <w:t>2</w:t>
      </w:r>
      <w:r>
        <w:rPr>
          <w:rFonts w:ascii="Times New Roman" w:hAnsi="Times New Roman"/>
        </w:rPr>
        <w:t>-fixing microorganisms and their responses to long-term eCO</w:t>
      </w:r>
      <w:r w:rsidRPr="00944BF8">
        <w:rPr>
          <w:rFonts w:ascii="Times New Roman" w:hAnsi="Times New Roman"/>
          <w:vertAlign w:val="subscript"/>
        </w:rPr>
        <w:t>2</w:t>
      </w:r>
      <w:r>
        <w:rPr>
          <w:rFonts w:ascii="Times New Roman" w:hAnsi="Times New Roman"/>
        </w:rPr>
        <w:t>. First, this study was conducted in a grassland ecosystem subjected to &gt;12 years eCO</w:t>
      </w:r>
      <w:r w:rsidRPr="00563554">
        <w:rPr>
          <w:rFonts w:ascii="Times New Roman" w:hAnsi="Times New Roman"/>
          <w:vertAlign w:val="subscript"/>
        </w:rPr>
        <w:t>2</w:t>
      </w:r>
      <w:r>
        <w:rPr>
          <w:rFonts w:ascii="Times New Roman" w:hAnsi="Times New Roman"/>
        </w:rPr>
        <w:t xml:space="preserve"> treatment using multiple complementary approaches, providing reliable evidence that long-term eCO</w:t>
      </w:r>
      <w:r w:rsidRPr="00A930B1">
        <w:rPr>
          <w:rFonts w:ascii="Times New Roman" w:hAnsi="Times New Roman"/>
          <w:vertAlign w:val="subscript"/>
        </w:rPr>
        <w:t>2</w:t>
      </w:r>
      <w:r>
        <w:rPr>
          <w:rFonts w:ascii="Times New Roman" w:hAnsi="Times New Roman"/>
        </w:rPr>
        <w:t xml:space="preserve"> affects microbial communities by increasing abundance of </w:t>
      </w:r>
      <w:r w:rsidRPr="00A930B1">
        <w:rPr>
          <w:rFonts w:ascii="Times New Roman" w:hAnsi="Times New Roman"/>
          <w:i/>
        </w:rPr>
        <w:t>nifH</w:t>
      </w:r>
      <w:r>
        <w:rPr>
          <w:rFonts w:ascii="Times New Roman" w:hAnsi="Times New Roman"/>
        </w:rPr>
        <w:t xml:space="preserve">-containing microorganisms. Second, the diversity and community structure identified in this study provided more information to our better understanding of the soil diazotrophs. Finally, </w:t>
      </w:r>
      <w:r>
        <w:rPr>
          <w:rFonts w:ascii="Times New Roman" w:hAnsi="Times New Roman"/>
        </w:rPr>
        <w:lastRenderedPageBreak/>
        <w:t>co-occurrence network analysis provided informative clues about how N</w:t>
      </w:r>
      <w:r w:rsidRPr="00210980">
        <w:rPr>
          <w:rFonts w:ascii="Times New Roman" w:hAnsi="Times New Roman"/>
          <w:vertAlign w:val="subscript"/>
        </w:rPr>
        <w:t>2</w:t>
      </w:r>
      <w:r>
        <w:rPr>
          <w:rFonts w:ascii="Times New Roman" w:hAnsi="Times New Roman"/>
        </w:rPr>
        <w:t>-fixing microorganisms may interact with other species in the environment. Such information may also help to identify free-living N</w:t>
      </w:r>
      <w:r w:rsidRPr="0023184B">
        <w:rPr>
          <w:rFonts w:ascii="Times New Roman" w:hAnsi="Times New Roman"/>
          <w:vertAlign w:val="subscript"/>
        </w:rPr>
        <w:t>2</w:t>
      </w:r>
      <w:r>
        <w:rPr>
          <w:rFonts w:ascii="Times New Roman" w:hAnsi="Times New Roman"/>
        </w:rPr>
        <w:t>-fixers from symbiotic ones in a predictive manner. However, more experimental approaches are needed for accurate and reliable identification of species-species interactions.</w:t>
      </w:r>
    </w:p>
    <w:p w14:paraId="167ED257" w14:textId="77777777" w:rsidR="00D30491" w:rsidRDefault="00D30491" w:rsidP="00D72CAC"/>
    <w:p w14:paraId="1A58207C" w14:textId="77777777" w:rsidR="00D72CAC" w:rsidRDefault="00D72CAC" w:rsidP="00D72CAC">
      <w:r>
        <w:br w:type="page"/>
      </w:r>
    </w:p>
    <w:p w14:paraId="41E2F676" w14:textId="77777777" w:rsidR="00810AF6" w:rsidRPr="000F56FF" w:rsidRDefault="00810AF6" w:rsidP="00810AF6">
      <w:pPr>
        <w:pStyle w:val="Heading1"/>
      </w:pPr>
      <w:bookmarkStart w:id="115" w:name="_Toc390259409"/>
      <w:r w:rsidRPr="000F56FF">
        <w:lastRenderedPageBreak/>
        <w:t xml:space="preserve">Chapter </w:t>
      </w:r>
      <w:r>
        <w:t>6</w:t>
      </w:r>
      <w:r w:rsidRPr="000F56FF">
        <w:t xml:space="preserve">: </w:t>
      </w:r>
      <w:r>
        <w:t xml:space="preserve">Summary </w:t>
      </w:r>
      <w:r w:rsidR="002517FD">
        <w:t>and Output</w:t>
      </w:r>
      <w:bookmarkEnd w:id="115"/>
    </w:p>
    <w:p w14:paraId="3B15D64C" w14:textId="77777777" w:rsidR="00C90264" w:rsidRDefault="00810AF6" w:rsidP="00810AF6">
      <w:pPr>
        <w:jc w:val="both"/>
        <w:rPr>
          <w:rFonts w:ascii="Times New Roman" w:hAnsi="Times New Roman"/>
        </w:rPr>
      </w:pPr>
      <w:r w:rsidRPr="00EA2F1E">
        <w:rPr>
          <w:rFonts w:ascii="Times New Roman" w:hAnsi="Times New Roman"/>
        </w:rPr>
        <w:t xml:space="preserve">How </w:t>
      </w:r>
      <w:r>
        <w:rPr>
          <w:rFonts w:ascii="Times New Roman" w:hAnsi="Times New Roman"/>
        </w:rPr>
        <w:t>and by what mechanism</w:t>
      </w:r>
      <w:r w:rsidR="00C90264">
        <w:rPr>
          <w:rFonts w:ascii="Times New Roman" w:hAnsi="Times New Roman"/>
        </w:rPr>
        <w:t>s</w:t>
      </w:r>
      <w:r>
        <w:rPr>
          <w:rFonts w:ascii="Times New Roman" w:hAnsi="Times New Roman"/>
        </w:rPr>
        <w:t xml:space="preserve"> </w:t>
      </w:r>
      <w:r w:rsidRPr="00EA2F1E">
        <w:rPr>
          <w:rFonts w:ascii="Times New Roman" w:hAnsi="Times New Roman"/>
        </w:rPr>
        <w:t>long-term eCO</w:t>
      </w:r>
      <w:r w:rsidRPr="00EA2F1E">
        <w:rPr>
          <w:rFonts w:ascii="Times New Roman" w:hAnsi="Times New Roman"/>
          <w:vertAlign w:val="subscript"/>
        </w:rPr>
        <w:t>2</w:t>
      </w:r>
      <w:r w:rsidRPr="00EA2F1E">
        <w:rPr>
          <w:rFonts w:ascii="Times New Roman" w:hAnsi="Times New Roman"/>
        </w:rPr>
        <w:t xml:space="preserve"> affects belowground microbial communities is a critical </w:t>
      </w:r>
      <w:r>
        <w:rPr>
          <w:rFonts w:ascii="Times New Roman" w:hAnsi="Times New Roman"/>
        </w:rPr>
        <w:t>issue</w:t>
      </w:r>
      <w:r w:rsidRPr="00EA2F1E">
        <w:rPr>
          <w:rFonts w:ascii="Times New Roman" w:hAnsi="Times New Roman"/>
        </w:rPr>
        <w:t xml:space="preserve"> for ecology and global change biology. </w:t>
      </w:r>
      <w:r>
        <w:rPr>
          <w:rFonts w:ascii="Times New Roman" w:hAnsi="Times New Roman"/>
        </w:rPr>
        <w:t>By taking advantage of NGS technologies, this study comprehensively surveyed the response of microbial communities to long-term eCO</w:t>
      </w:r>
      <w:r w:rsidRPr="000C3320">
        <w:rPr>
          <w:rFonts w:ascii="Times New Roman" w:hAnsi="Times New Roman"/>
          <w:vertAlign w:val="subscript"/>
        </w:rPr>
        <w:t>2</w:t>
      </w:r>
      <w:r>
        <w:rPr>
          <w:rFonts w:ascii="Times New Roman" w:hAnsi="Times New Roman"/>
        </w:rPr>
        <w:t xml:space="preserve"> in a grassland ecosystem that had been exposed to CO</w:t>
      </w:r>
      <w:r w:rsidRPr="002021A9">
        <w:rPr>
          <w:rFonts w:ascii="Times New Roman" w:hAnsi="Times New Roman"/>
          <w:vertAlign w:val="subscript"/>
        </w:rPr>
        <w:t>2</w:t>
      </w:r>
      <w:r>
        <w:rPr>
          <w:rFonts w:ascii="Times New Roman" w:hAnsi="Times New Roman"/>
        </w:rPr>
        <w:t xml:space="preserve"> treatment for 12 years. Based on the observed results, several </w:t>
      </w:r>
      <w:r w:rsidR="00E44766">
        <w:rPr>
          <w:rFonts w:ascii="Times New Roman" w:hAnsi="Times New Roman"/>
        </w:rPr>
        <w:t xml:space="preserve">outcomes and/or </w:t>
      </w:r>
      <w:r>
        <w:rPr>
          <w:rFonts w:ascii="Times New Roman" w:hAnsi="Times New Roman"/>
        </w:rPr>
        <w:t>mechanisms about microbial community responses</w:t>
      </w:r>
      <w:r w:rsidR="00C90264">
        <w:rPr>
          <w:rFonts w:ascii="Times New Roman" w:hAnsi="Times New Roman"/>
        </w:rPr>
        <w:t xml:space="preserve"> to eCO</w:t>
      </w:r>
      <w:r w:rsidR="00C90264" w:rsidRPr="000327DE">
        <w:rPr>
          <w:rFonts w:ascii="Times New Roman" w:hAnsi="Times New Roman"/>
          <w:vertAlign w:val="subscript"/>
        </w:rPr>
        <w:t>2</w:t>
      </w:r>
      <w:r>
        <w:rPr>
          <w:rFonts w:ascii="Times New Roman" w:hAnsi="Times New Roman"/>
        </w:rPr>
        <w:t xml:space="preserve"> were revealed. </w:t>
      </w:r>
    </w:p>
    <w:p w14:paraId="4FCAFBBF" w14:textId="77777777" w:rsidR="00810AF6" w:rsidRDefault="00810AF6" w:rsidP="000327DE">
      <w:pPr>
        <w:ind w:firstLine="720"/>
        <w:jc w:val="both"/>
        <w:rPr>
          <w:rFonts w:ascii="Times New Roman" w:hAnsi="Times New Roman"/>
        </w:rPr>
      </w:pPr>
      <w:r w:rsidRPr="004F701F">
        <w:rPr>
          <w:rFonts w:ascii="Times New Roman" w:hAnsi="Times New Roman"/>
          <w:b/>
          <w:u w:val="single"/>
        </w:rPr>
        <w:t>First</w:t>
      </w:r>
      <w:r>
        <w:rPr>
          <w:rFonts w:ascii="Times New Roman" w:hAnsi="Times New Roman"/>
        </w:rPr>
        <w:t>, long-term eCO</w:t>
      </w:r>
      <w:r w:rsidRPr="003B7152">
        <w:rPr>
          <w:rFonts w:ascii="Times New Roman" w:hAnsi="Times New Roman"/>
          <w:vertAlign w:val="subscript"/>
        </w:rPr>
        <w:t>2</w:t>
      </w:r>
      <w:r>
        <w:rPr>
          <w:rFonts w:ascii="Times New Roman" w:hAnsi="Times New Roman"/>
        </w:rPr>
        <w:t xml:space="preserve"> decreased </w:t>
      </w:r>
      <w:r w:rsidR="00E44766">
        <w:rPr>
          <w:rFonts w:ascii="Times New Roman" w:hAnsi="Times New Roman"/>
        </w:rPr>
        <w:t xml:space="preserve">the </w:t>
      </w:r>
      <w:r>
        <w:rPr>
          <w:rFonts w:ascii="Times New Roman" w:hAnsi="Times New Roman"/>
        </w:rPr>
        <w:t xml:space="preserve">belowground microbial biodiversity, including phylogenetic, taxonomic and functional diversity, as evidenced by 16S rRNA gene and shotgun metagenome sequencing. Until now, no consistent results were obtained </w:t>
      </w:r>
      <w:r w:rsidR="00E44766">
        <w:rPr>
          <w:rFonts w:ascii="Times New Roman" w:hAnsi="Times New Roman"/>
        </w:rPr>
        <w:t xml:space="preserve">about </w:t>
      </w:r>
      <w:r>
        <w:rPr>
          <w:rFonts w:ascii="Times New Roman" w:hAnsi="Times New Roman"/>
        </w:rPr>
        <w:t>how elevated CO</w:t>
      </w:r>
      <w:r w:rsidRPr="00C8019E">
        <w:rPr>
          <w:rFonts w:ascii="Times New Roman" w:hAnsi="Times New Roman"/>
          <w:vertAlign w:val="subscript"/>
        </w:rPr>
        <w:t>2</w:t>
      </w:r>
      <w:r>
        <w:rPr>
          <w:rFonts w:ascii="Times New Roman" w:hAnsi="Times New Roman"/>
        </w:rPr>
        <w:t xml:space="preserve"> affects </w:t>
      </w:r>
      <w:r w:rsidR="00E44766">
        <w:rPr>
          <w:rFonts w:ascii="Times New Roman" w:hAnsi="Times New Roman"/>
        </w:rPr>
        <w:t xml:space="preserve">the </w:t>
      </w:r>
      <w:r>
        <w:rPr>
          <w:rFonts w:ascii="Times New Roman" w:hAnsi="Times New Roman"/>
        </w:rPr>
        <w:t>belowground microbial biodiversity and almost all previous studies about CO</w:t>
      </w:r>
      <w:r w:rsidRPr="00C8019E">
        <w:rPr>
          <w:rFonts w:ascii="Times New Roman" w:hAnsi="Times New Roman"/>
          <w:vertAlign w:val="subscript"/>
        </w:rPr>
        <w:t>2</w:t>
      </w:r>
      <w:r>
        <w:rPr>
          <w:rFonts w:ascii="Times New Roman" w:hAnsi="Times New Roman"/>
        </w:rPr>
        <w:t xml:space="preserve"> effects on microbial diversity only focused on species richness </w:t>
      </w:r>
      <w:r>
        <w:rPr>
          <w:rFonts w:ascii="Times New Roman" w:hAnsi="Times New Roman"/>
          <w:color w:val="000000"/>
        </w:rPr>
        <w:fldChar w:fldCharType="begin">
          <w:fldData xml:space="preserve">PEVuZE5vdGU+PENpdGU+PEF1dGhvcj5MaXBzb248L0F1dGhvcj48WWVhcj4yMDA1PC9ZZWFyPjxS
ZWNOdW0+MTQyPC9SZWNOdW0+PERpc3BsYXlUZXh0PihKYW51cywgQW5nZWxvbmkgZXQgYWwuIDIw
MDU7IExpcHNvbiwgV2lsc29uIGV0IGFsLiAyMDA1OyBMaXBzb24sIEJsYWlyIGV0IGFsLiAyMDA2
OyBMZXNhdWxuaWVyLCBQYXBhbWljaGFpbCBldCBhbC4gMjAwODsgQ2FzdHJvLCBDbGFzc2VuIGV0
IGFsLiAyMDEwOyBEdW5iYXIsIEVpY2hvcnN0IGV0IGFsLiAyMDEyOyBFaXNlbmhhdWVyLCBDZXNh
cnogZXQgYWwuIDIwMTI7IEhlLCBQaWNlbm8gZXQgYWwuIDIwMTIpPC9EaXNwbGF5VGV4dD48cmVj
b3JkPjxyZWMtbnVtYmVyPjE0MjwvcmVjLW51bWJlcj48Zm9yZWlnbi1rZXlzPjxrZXkgYXBwPSJF
TiIgZGItaWQ9InBzd3N6OXd6NnRycGRwZTV0cHh2MHc5NjJzenJkc2YweHZzZCI+MTQyPC9rZXk+
PC9mb3JlaWduLWtleXM+PHJlZi10eXBlIG5hbWU9IkpvdXJuYWwgQXJ0aWNsZSI+MTc8L3JlZi10
eXBlPjxjb250cmlidXRvcnM+PGF1dGhvcnM+PGF1dGhvcj5MaXBzb24sIERhdmlkIEE8L2F1dGhv
cj48YXV0aG9yPldpbHNvbiwgUmljaGFyZCBGPC9hdXRob3I+PGF1dGhvcj5PZWNoZWwsIFdhbHRl
ciBDPC9hdXRob3I+PC9hdXRob3JzPjwvY29udHJpYnV0b3JzPjx0aXRsZXM+PHRpdGxlPkVmZmVj
dHMgb2YgZWxldmF0ZWQgYXRtb3NwaGVyaWMgQ08yIG9uIHNvaWwgbWljcm9iaWFsIGJpb21hc3Ms
IGFjdGl2aXR5LCBhbmQgZGl2ZXJzaXR5IGluIGEgY2hhcGFycmFsIGVjb3N5c3RlbTwvdGl0bGU+
PHNlY29uZGFyeS10aXRsZT5BcHBsaWVkIGFuZCBFbnZpcm9ubWVudGFsIE1pY3JvYmlvbG9neTwv
c2Vjb25kYXJ5LXRpdGxlPjwvdGl0bGVzPjxwZXJpb2RpY2FsPjxmdWxsLXRpdGxlPkFwcGxpZWQg
YW5kIEVudmlyb25tZW50YWwgTWljcm9iaW9sb2d5PC9mdWxsLXRpdGxlPjwvcGVyaW9kaWNhbD48
cGFnZXM+ODU3My04NTgwPC9wYWdlcz48dm9sdW1lPjcxPC92b2x1bWU+PG51bWJlcj4xMjwvbnVt
YmVyPjxkYXRlcz48eWVhcj4yMDA1PC95ZWFyPjwvZGF0ZXM+PGlzYm4+MDA5OS0yMjQwPC9pc2Ju
Pjx1cmxzPjwvdXJscz48L3JlY29yZD48L0NpdGU+PENpdGU+PEF1dGhvcj5MaXBzb248L0F1dGhv
cj48WWVhcj4yMDA2PC9ZZWFyPjxSZWNOdW0+MjY8L1JlY051bT48cmVjb3JkPjxyZWMtbnVtYmVy
PjI2PC9yZWMtbnVtYmVyPjxmb3JlaWduLWtleXM+PGtleSBhcHA9IkVOIiBkYi1pZD0iZGZyZjI1
MnJyNWR6cjlldHBycXhyc3IzdHNweHpkMjV2YXR0Ij4yNjwva2V5PjwvZm9yZWlnbi1rZXlzPjxy
ZWYtdHlwZSBuYW1lPSJKb3VybmFsIEFydGljbGUiPjE3PC9yZWYtdHlwZT48Y29udHJpYnV0b3Jz
PjxhdXRob3JzPjxhdXRob3I+TGlwc29uLCBEYXZpZEE8L2F1dGhvcj48YXV0aG9yPkJsYWlyLCBN
aWNoZWxsZTwvYXV0aG9yPjxhdXRob3I+QmFycm9uLUdhZmZvcmQsIEdyZWc8L2F1dGhvcj48YXV0
aG9yPkdyaWV2ZSwgS2F0aHJpbmU8L2F1dGhvcj48YXV0aG9yPk11cnRoeSwgUmFtZXNoPC9hdXRo
b3I+PC9hdXRob3JzPjwvY29udHJpYnV0b3JzPjx0aXRsZXM+PHRpdGxlPlJlbGF0aW9uc2hpcHMg
QmV0d2VlbiBNaWNyb2JpYWwgQ29tbXVuaXR5IFN0cnVjdHVyZSBhbmQgU29pbCBQcm9jZXNzZXMg
VW5kZXIgRWxldmF0ZWQgQXRtb3NwaGVyaWMgQ2FyYm9uIERpb3hpZGU8L3RpdGxlPjxzZWNvbmRh
cnktdGl0bGU+TWljcm9iaWFsIEVjb2xvZ3k8L3NlY29uZGFyeS10aXRsZT48YWx0LXRpdGxlPk1p
Y3JvYiBFY29sPC9hbHQtdGl0bGU+PC90aXRsZXM+PHBlcmlvZGljYWw+PGZ1bGwtdGl0bGU+TWlj
cm9iaWFsIEVjb2xvZ3k8L2Z1bGwtdGl0bGU+PGFiYnItMT5NaWNyb2IgRWNvbDwvYWJici0xPjwv
cGVyaW9kaWNhbD48YWx0LXBlcmlvZGljYWw+PGZ1bGwtdGl0bGU+TWljcm9iaWFsIEVjb2xvZ3k8
L2Z1bGwtdGl0bGU+PGFiYnItMT5NaWNyb2IgRWNvbDwvYWJici0xPjwvYWx0LXBlcmlvZGljYWw+
PHBhZ2VzPjMwMi0zMTQ8L3BhZ2VzPjx2b2x1bWU+NTE8L3ZvbHVtZT48bnVtYmVyPjM8L251bWJl
cj48ZGF0ZXM+PHllYXI+MjAwNjwveWVhcj48cHViLWRhdGVzPjxkYXRlPjIwMDYvMDQvMDE8L2Rh
dGU+PC9wdWItZGF0ZXM+PC9kYXRlcz48cHVibGlzaGVyPlNwcmluZ2VyLVZlcmxhZzwvcHVibGlz
aGVyPjxpc2JuPjAwOTUtMzYyODwvaXNibj48dXJscz48cmVsYXRlZC11cmxzPjx1cmw+aHR0cDov
L2R4LmRvaS5vcmcvMTAuMTAwNy9zMDAyNDgtMDA2LTkwMzItMTwvdXJsPjwvcmVsYXRlZC11cmxz
PjwvdXJscz48ZWxlY3Ryb25pYy1yZXNvdXJjZS1udW0+MTAuMTAwNy9zMDAyNDgtMDA2LTkwMzIt
MTwvZWxlY3Ryb25pYy1yZXNvdXJjZS1udW0+PGxhbmd1YWdlPkVuZ2xpc2g8L2xhbmd1YWdlPjwv
cmVjb3JkPjwvQ2l0ZT48Q2l0ZT48QXV0aG9yPkphbnVzPC9BdXRob3I+PFllYXI+MjAwNTwvWWVh
cj48UmVjTnVtPjI0PC9SZWNOdW0+PHJlY29yZD48cmVjLW51bWJlcj4yNDwvcmVjLW51bWJlcj48
Zm9yZWlnbi1rZXlzPjxrZXkgYXBwPSJFTiIgZGItaWQ9ImRmcmYyNTJycjVkenI5ZXRwcnF4cnNy
M3RzcHh6ZDI1dmF0dCI+MjQ8L2tleT48L2ZvcmVpZ24ta2V5cz48cmVmLXR5cGUgbmFtZT0iSm91
cm5hbCBBcnRpY2xlIj4xNzwvcmVmLXR5cGU+PGNvbnRyaWJ1dG9ycz48YXV0aG9ycz48YXV0aG9y
PkphbnVzLCBMb3JpUjwvYXV0aG9yPjxhdXRob3I+QW5nZWxvbmksIE5pY2hvbGFzTDwvYXV0aG9y
PjxhdXRob3I+TWNDb3JtYWNrLCBKb2huPC9hdXRob3I+PGF1dGhvcj5SaWVyLCBTdGV2ZW5UPC9h
dXRob3I+PGF1dGhvcj5UdWNobWFuLCBOYW5jeUM8L2F1dGhvcj48YXV0aG9yPktlbGx5LCBKb2hu
SjwvYXV0aG9yPjwvYXV0aG9ycz48L2NvbnRyaWJ1dG9ycz48dGl0bGVzPjx0aXRsZT5FbGV2YXRl
ZCBBdG1vc3BoZXJpYyBDTzIgQWx0ZXJzIFNvaWwgTWljcm9iaWFsIENvbW11bml0aWVzIEFzc29j
aWF0ZWQgd2l0aCBUcmVtYmxpbmcgQXNwZW4gKFBvcHVsdXMgdHJlbXVsb2lkZXMpIFJvb3RzPC90
aXRsZT48c2Vjb25kYXJ5LXRpdGxlPk1pY3JvYmlhbCBFY29sb2d5PC9zZWNvbmRhcnktdGl0bGU+
PGFsdC10aXRsZT5NaWNyb2IgRWNvbDwvYWx0LXRpdGxlPjwvdGl0bGVzPjxwZXJpb2RpY2FsPjxm
dWxsLXRpdGxlPk1pY3JvYmlhbCBFY29sb2d5PC9mdWxsLXRpdGxlPjxhYmJyLTE+TWljcm9iIEVj
b2w8L2FiYnItMT48L3BlcmlvZGljYWw+PGFsdC1wZXJpb2RpY2FsPjxmdWxsLXRpdGxlPk1pY3Jv
YmlhbCBFY29sb2d5PC9mdWxsLXRpdGxlPjxhYmJyLTE+TWljcm9iIEVjb2w8L2FiYnItMT48L2Fs
dC1wZXJpb2RpY2FsPjxwYWdlcz4xMDItMTA5PC9wYWdlcz48dm9sdW1lPjUwPC92b2x1bWU+PG51
bWJlcj4xPC9udW1iZXI+PGRhdGVzPjx5ZWFyPjIwMDU8L3llYXI+PHB1Yi1kYXRlcz48ZGF0ZT4y
MDA1LzA3LzAxPC9kYXRlPjwvcHViLWRhdGVzPjwvZGF0ZXM+PHB1Ymxpc2hlcj5TcHJpbmdlci1W
ZXJsYWc8L3B1Ymxpc2hlcj48aXNibj4wMDk1LTM2Mjg8L2lzYm4+PHVybHM+PHJlbGF0ZWQtdXJs
cz48dXJsPmh0dHA6Ly9keC5kb2kub3JnLzEwLjEwMDcvczAwMjQ4LTAwNC0wMTIwLTk8L3VybD48
L3JlbGF0ZWQtdXJscz48L3VybHM+PGVsZWN0cm9uaWMtcmVzb3VyY2UtbnVtPjEwLjEwMDcvczAw
MjQ4LTAwNC0wMTIwLTk8L2VsZWN0cm9uaWMtcmVzb3VyY2UtbnVtPjxsYW5ndWFnZT5FbmdsaXNo
PC9sYW5ndWFnZT48L3JlY29yZD48L0NpdGU+PENpdGU+PEF1dGhvcj5MZXNhdWxuaWVyPC9BdXRo
b3I+PFllYXI+MjAwODwvWWVhcj48UmVjTnVtPjIwPC9SZWNOdW0+PHJlY29yZD48cmVjLW51bWJl
cj4yMDwvcmVjLW51bWJlcj48Zm9yZWlnbi1rZXlzPjxrZXkgYXBwPSJFTiIgZGItaWQ9ImRmcmYy
NTJycjVkenI5ZXRwcnF4cnNyM3RzcHh6ZDI1dmF0dCI+MjA8L2tleT48L2ZvcmVpZ24ta2V5cz48
cmVmLXR5cGUgbmFtZT0iSm91cm5hbCBBcnRpY2xlIj4xNzwvcmVmLXR5cGU+PGNvbnRyaWJ1dG9y
cz48YXV0aG9ycz48YXV0aG9yPkxlc2F1bG5pZXIsIENlbGluZTwvYXV0aG9yPjxhdXRob3I+UGFw
YW1pY2hhaWwsIERpbWl0cmlzPC9hdXRob3I+PGF1dGhvcj5NY0NvcmtsZSwgU2VhbjwvYXV0aG9y
PjxhdXRob3I+T2xsaXZpZXIsIEJlcm5hcmQ8L2F1dGhvcj48YXV0aG9yPlNraWVuYSwgU3RldmVu
PC9hdXRob3I+PGF1dGhvcj5UYWdoYXZpLCBTYWZpeWg8L2F1dGhvcj48YXV0aG9yPlphaywgRG9u
YWxkPC9hdXRob3I+PGF1dGhvcj5WYW4gRGVyIExlbGllLCBEYW5pZWw8L2F1dGhvcj48L2F1dGhv
cnM+PC9jb250cmlidXRvcnM+PHRpdGxlcz48dGl0bGU+RWxldmF0ZWQgYXRtb3NwaGVyaWMgQ08y
IGFmZmVjdHMgc29pbCBtaWNyb2JpYWwgZGl2ZXJzaXR5IGFzc29jaWF0ZWQgd2l0aCB0cmVtYmxp
bmcgYXNwZW48L3RpdGxlPjxzZWNvbmRhcnktdGl0bGU+RW52aXJvbm1lbnRhbCBNaWNyb2Jpb2xv
Z3k8L3NlY29uZGFyeS10aXRsZT48L3RpdGxlcz48cGVyaW9kaWNhbD48ZnVsbC10aXRsZT5FbnZp
cm9ubWVudGFsIE1pY3JvYmlvbG9neTwvZnVsbC10aXRsZT48L3BlcmlvZGljYWw+PHBhZ2VzPjky
Ni05NDE8L3BhZ2VzPjx2b2x1bWU+MTA8L3ZvbHVtZT48bnVtYmVyPjQ8L251bWJlcj48ZGF0ZXM+
PHllYXI+MjAwODwveWVhcj48L2RhdGVzPjxwdWJsaXNoZXI+QmxhY2t3ZWxsIFB1Ymxpc2hpbmcg
THRkPC9wdWJsaXNoZXI+PGlzYm4+MTQ2Mi0yOTIwPC9pc2JuPjx1cmxzPjxyZWxhdGVkLXVybHM+
PHVybD5odHRwOi8vZHguZG9pLm9yZy8xMC4xMTExL2ouMTQ2Mi0yOTIwLjIwMDcuMDE1MTIueDwv
dXJsPjwvcmVsYXRlZC11cmxzPjwvdXJscz48ZWxlY3Ryb25pYy1yZXNvdXJjZS1udW0+MTAuMTEx
MS9qLjE0NjItMjkyMC4yMDA3LjAxNTEyLng8L2VsZWN0cm9uaWMtcmVzb3VyY2UtbnVtPjwvcmVj
b3JkPjwvQ2l0ZT48Q2l0ZT48QXV0aG9yPkNhc3RybzwvQXV0aG9yPjxZZWFyPjIwMTA8L1llYXI+
PFJlY051bT44MjwvUmVjTnVtPjxyZWNvcmQ+PHJlYy1udW1iZXI+ODI8L3JlYy1udW1iZXI+PGZv
cmVpZ24ta2V5cz48a2V5IGFwcD0iRU4iIGRiLWlkPSJwc3dzejl3ejZ0cnBkcGU1dHB4djB3OTYy
c3pyZHNmMHh2c2QiPjgyPC9rZXk+PC9mb3JlaWduLWtleXM+PHJlZi10eXBlIG5hbWU9IkpvdXJu
YWwgQXJ0aWNsZSI+MTc8L3JlZi10eXBlPjxjb250cmlidXRvcnM+PGF1dGhvcnM+PGF1dGhvcj5D
YXN0cm8sIEhlY3RvciBGLjwvYXV0aG9yPjxhdXRob3I+Q2xhc3NlbiwgQWltw6llIFQuPC9hdXRo
b3I+PGF1dGhvcj5BdXN0aW4sIEVtaWx5IEUuPC9hdXRob3I+PGF1dGhvcj5Ob3JieSwgUmljaGFy
ZCBKLjwvYXV0aG9yPjxhdXRob3I+U2NoYWR0LCBDaHJpc3RvcGhlciBXLjwvYXV0aG9yPjwvYXV0
aG9ycz48L2NvbnRyaWJ1dG9ycz48dGl0bGVzPjx0aXRsZT5Tb2lsIE1pY3JvYmlhbCBDb21tdW5p
dHkgUmVzcG9uc2VzIHRvIE11bHRpcGxlIEV4cGVyaW1lbnRhbCBDbGltYXRlIENoYW5nZSBEcml2
ZXJzPC90aXRsZT48c2Vjb25kYXJ5LXRpdGxlPkFwcGxpZWQgYW5kIEVudmlyb25tZW50YWwgTWlj
cm9iaW9sb2d5PC9zZWNvbmRhcnktdGl0bGU+PC90aXRsZXM+PHBlcmlvZGljYWw+PGZ1bGwtdGl0
bGU+QXBwbGllZCBhbmQgRW52aXJvbm1lbnRhbCBNaWNyb2Jpb2xvZ3k8L2Z1bGwtdGl0bGU+PC9w
ZXJpb2RpY2FsPjxwYWdlcz45OTktMTAwNzwvcGFnZXM+PHZvbHVtZT43Njwvdm9sdW1lPjxudW1i
ZXI+NDwvbnVtYmVyPjxkYXRlcz48eWVhcj4yMDEwPC95ZWFyPjxwdWItZGF0ZXM+PGRhdGU+RmVi
cnVhcnkgMTUsIDIwMTA8L2RhdGU+PC9wdWItZGF0ZXM+PC9kYXRlcz48dXJscz48cmVsYXRlZC11
cmxzPjx1cmw+aHR0cDovL2FlbS5hc20ub3JnL2NvbnRlbnQvNzYvNC85OTkuYWJzdHJhY3Q8L3Vy
bD48L3JlbGF0ZWQtdXJscz48L3VybHM+PGVsZWN0cm9uaWMtcmVzb3VyY2UtbnVtPjEwLjExMjgv
YWVtLjAyODc0LTA5PC9lbGVjdHJvbmljLXJlc291cmNlLW51bT48L3JlY29yZD48L0NpdGU+PENp
dGU+PEF1dGhvcj5FaXNlbmhhdWVyPC9BdXRob3I+PFllYXI+MjAxMjwvWWVhcj48UmVjTnVtPjI3
PC9SZWNOdW0+PHJlY29yZD48cmVjLW51bWJlcj4yNzwvcmVjLW51bWJlcj48Zm9yZWlnbi1rZXlz
PjxrZXkgYXBwPSJFTiIgZGItaWQ9ImRmcmYyNTJycjVkenI5ZXRwcnF4cnNyM3RzcHh6ZDI1dmF0
dCI+Mjc8L2tleT48L2ZvcmVpZ24ta2V5cz48cmVmLXR5cGUgbmFtZT0iSm91cm5hbCBBcnRpY2xl
Ij4xNzwvcmVmLXR5cGU+PGNvbnRyaWJ1dG9ycz48YXV0aG9ycz48YXV0aG9yPkVpc2VuaGF1ZXIs
IE5pY288L2F1dGhvcj48YXV0aG9yPkNlc2FyeiwgU2ltb25lPC9hdXRob3I+PGF1dGhvcj5Lb2xs
ZXIsIFJvYmVydDwvYXV0aG9yPjxhdXRob3I+V29ybSwgS2FsbHk8L2F1dGhvcj48YXV0aG9yPlJl
aWNoLCBQZXRlciBCLjwvYXV0aG9yPjwvYXV0aG9ycz48L2NvbnRyaWJ1dG9ycz48dGl0bGVzPjx0
aXRsZT5HbG9iYWwgY2hhbmdlIGJlbG93Z3JvdW5kOiBpbXBhY3RzIG9mIGVsZXZhdGVkIENPMiwg
bml0cm9nZW4sIGFuZCBzdW1tZXIgZHJvdWdodCBvbiBzb2lsIGZvb2Qgd2VicyBhbmQgYmlvZGl2
ZXJzaXR5PC90aXRsZT48c2Vjb25kYXJ5LXRpdGxlPkdsb2JhbCBDaGFuZ2UgQmlvbG9neTwvc2Vj
b25kYXJ5LXRpdGxlPjwvdGl0bGVzPjxwZXJpb2RpY2FsPjxmdWxsLXRpdGxlPkdsb2JhbCBDaGFu
Z2UgQmlvbG9neTwvZnVsbC10aXRsZT48L3BlcmlvZGljYWw+PHBhZ2VzPjQzNS00NDc8L3BhZ2Vz
Pjx2b2x1bWU+MTg8L3ZvbHVtZT48bnVtYmVyPjI8L251bWJlcj48a2V5d29yZHM+PGtleXdvcmQ+
YWJvdmVncm91bmTigJNiZWxvd2dyb3VuZCBpbnRlcmFjdGlvbnM8L2tleXdvcmQ+PGtleXdvcmQ+
QmlvQ09OPC9rZXl3b3JkPjxrZXl3b3JkPmdyYXNzbGFuZDwva2V5d29yZD48a2V5d29yZD5uZW1h
dG9kZXM8L2tleXdvcmQ+PGtleXdvcmQ+cHJvdG96b2E8L2tleXdvcmQ+PGtleXdvcmQ+c29pbCBt
aWNyb2FydGhyb3BvZHM8L2tleXdvcmQ+PGtleXdvcmQ+c29pbCBtaWNyb29yZ2FuaXNtczwva2V5
d29yZD48L2tleXdvcmRzPjxkYXRlcz48eWVhcj4yMDEyPC95ZWFyPjwvZGF0ZXM+PGlzYm4+MTM2
NS0yNDg2PC9pc2JuPjx1cmxzPjxyZWxhdGVkLXVybHM+PHVybD5odHRwOi8vZHguZG9pLm9yZy8x
MC4xMTExL2ouMTM2NS0yNDg2LjIwMTEuMDI1NTUueDwvdXJsPjwvcmVsYXRlZC11cmxzPjwvdXJs
cz48ZWxlY3Ryb25pYy1yZXNvdXJjZS1udW0+MTAuMTExMS9qLjEzNjUtMjQ4Ni4yMDExLjAyNTU1
Lng8L2VsZWN0cm9uaWMtcmVzb3VyY2UtbnVtPjwvcmVjb3JkPjwvQ2l0ZT48Q2l0ZT48QXV0aG9y
PkR1bmJhcjwvQXV0aG9yPjxZZWFyPjIwMTI8L1llYXI+PFJlY051bT4yMzwvUmVjTnVtPjxyZWNv
cmQ+PHJlYy1udW1iZXI+MjM8L3JlYy1udW1iZXI+PGZvcmVpZ24ta2V5cz48a2V5IGFwcD0iRU4i
IGRiLWlkPSJkZnJmMjUycnI1ZHpyOWV0cHJxeHJzcjN0c3B4emQyNXZhdHQiPjIzPC9rZXk+PC9m
b3JlaWduLWtleXM+PHJlZi10eXBlIG5hbWU9IkpvdXJuYWwgQXJ0aWNsZSI+MTc8L3JlZi10eXBl
Pjxjb250cmlidXRvcnM+PGF1dGhvcnM+PGF1dGhvcj5EdW5iYXIsIEpvaG48L2F1dGhvcj48YXV0
aG9yPkVpY2hvcnN0LCBTdGVwaGFuaWUgQS48L2F1dGhvcj48YXV0aG9yPkdhbGxlZ29zLUdyYXZl
cywgTGEgVmVybmU8L2F1dGhvcj48YXV0aG9yPlNpbHZhLCBTaGFubm9uPC9hdXRob3I+PGF1dGhv
cj5YaWUsIEdhcnk8L2F1dGhvcj48YXV0aG9yPkhlbmdhcnRuZXIsIE4uIFcuPC9hdXRob3I+PGF1
dGhvcj5FdmFucywgUi4gRGF2aWQ8L2F1dGhvcj48YXV0aG9yPkh1bmdhdGUsIEJydWNlIEEuPC9h
dXRob3I+PGF1dGhvcj5KYWNrc29uLCBSb2JlcnQgQi48L2F1dGhvcj48YXV0aG9yPk1lZ29uaWdh
bCwgSi4gUGF0cmljazwvYXV0aG9yPjxhdXRob3I+U2NoYWR0LCBDaHJpc3RvcGhlciBXLjwvYXV0
aG9yPjxhdXRob3I+VmlsZ2FseXMsIFJ5dGFzPC9hdXRob3I+PGF1dGhvcj5aYWssIERvbmFsZCBS
LjwvYXV0aG9yPjxhdXRob3I+S3Vza2UsIENoZXJ5bCBSLjwvYXV0aG9yPjwvYXV0aG9ycz48L2Nv
bnRyaWJ1dG9ycz48dGl0bGVzPjx0aXRsZT5Db21tb24gYmFjdGVyaWFsIHJlc3BvbnNlcyBpbiBz
aXggZWNvc3lzdGVtcyBleHBvc2VkIHRvIDEwIHllYXJzIG9mIGVsZXZhdGVkIGF0bW9zcGhlcmlj
IGNhcmJvbiBkaW94aWRlPC90aXRsZT48c2Vjb25kYXJ5LXRpdGxlPkVudmlyb25tZW50YWwgTWlj
cm9iaW9sb2d5PC9zZWNvbmRhcnktdGl0bGU+PC90aXRsZXM+PHBlcmlvZGljYWw+PGZ1bGwtdGl0
bGU+RW52aXJvbm1lbnRhbCBNaWNyb2Jpb2xvZ3k8L2Z1bGwtdGl0bGU+PC9wZXJpb2RpY2FsPjxw
YWdlcz4xMTQ1LTExNTg8L3BhZ2VzPjx2b2x1bWU+MTQ8L3ZvbHVtZT48bnVtYmVyPjU8L251bWJl
cj48ZGF0ZXM+PHllYXI+MjAxMjwveWVhcj48L2RhdGVzPjxwdWJsaXNoZXI+QmxhY2t3ZWxsIFB1
Ymxpc2hpbmcgTHRkPC9wdWJsaXNoZXI+PGlzYm4+MTQ2Mi0yOTIwPC9pc2JuPjx1cmxzPjxyZWxh
dGVkLXVybHM+PHVybD5odHRwOi8vZHguZG9pLm9yZy8xMC4xMTExL2ouMTQ2Mi0yOTIwLjIwMTEu
MDI2OTUueDwvdXJsPjwvcmVsYXRlZC11cmxzPjwvdXJscz48ZWxlY3Ryb25pYy1yZXNvdXJjZS1u
dW0+MTAuMTExMS9qLjE0NjItMjkyMC4yMDExLjAyNjk1Lng8L2VsZWN0cm9uaWMtcmVzb3VyY2Ut
bnVtPjwvcmVjb3JkPjwvQ2l0ZT48Q2l0ZT48QXV0aG9yPkhlPC9BdXRob3I+PFllYXI+MjAxMjwv
WWVhcj48UmVjTnVtPjc3PC9SZWNOdW0+PHJlY29yZD48cmVjLW51bWJlcj43NzwvcmVjLW51bWJl
cj48Zm9yZWlnbi1rZXlzPjxrZXkgYXBwPSJFTiIgZGItaWQ9ImRmcmYyNTJycjVkenI5ZXRwcnF4
cnNyM3RzcHh6ZDI1dmF0dCI+Nzc8L2tleT48L2ZvcmVpZ24ta2V5cz48cmVmLXR5cGUgbmFtZT0i
Sm91cm5hbCBBcnRpY2xlIj4xNzwvcmVmLXR5cGU+PGNvbnRyaWJ1dG9ycz48YXV0aG9ycz48YXV0
aG9yPkhlLCBaaGlsaTwvYXV0aG9yPjxhdXRob3I+UGljZW5vLCBZdmV0dGU8L2F1dGhvcj48YXV0
aG9yPkRlbmcsIFllPC9hdXRob3I+PGF1dGhvcj5YdSwgTWVpeWluZzwvYXV0aG9yPjxhdXRob3I+
THUsIFpoZW5tZWk8L2F1dGhvcj48YXV0aG9yPkRlU2FudGlzLCBUb2RkPC9hdXRob3I+PGF1dGhv
cj5BbmRlcnNlbiwgR2FyeTwvYXV0aG9yPjxhdXRob3I+SG9iYmllLCBTYXJhaCBFLjwvYXV0aG9y
PjxhdXRob3I+UmVpY2gsIFBldGVyIEIuPC9hdXRob3I+PGF1dGhvcj5aaG91LCBKaXpob25nPC9h
dXRob3I+PC9hdXRob3JzPjwvY29udHJpYnV0b3JzPjx0aXRsZXM+PHRpdGxlPlRoZSBwaHlsb2dl
bmV0aWMgY29tcG9zaXRpb24gYW5kIHN0cnVjdHVyZSBvZiBzb2lsIG1pY3JvYmlhbCBjb21tdW5p
dGllcyBzaGlmdHMgaW4gcmVzcG9uc2UgdG8gZWxldmF0ZWQgY2FyYm9uIGRpb3hpZGU8L3RpdGxl
PjxzZWNvbmRhcnktdGl0bGU+SVNNRSBKPC9zZWNvbmRhcnktdGl0bGU+PC90aXRsZXM+PHBlcmlv
ZGljYWw+PGZ1bGwtdGl0bGU+SVNNRSBKPC9mdWxsLXRpdGxlPjwvcGVyaW9kaWNhbD48cGFnZXM+
MjU5LTI3MjwvcGFnZXM+PHZvbHVtZT42PC92b2x1bWU+PG51bWJlcj4yPC9udW1iZXI+PGRhdGVz
Pjx5ZWFyPjIwMTI8L3llYXI+PC9kYXRlcz48cHVibGlzaGVyPkludGVybmF0aW9uYWwgU29jaWV0
eSBmb3IgTWljcm9iaWFsIEVjb2xvZ3k8L3B1Ymxpc2hlcj48aXNibj4xNzUxLTczNjI8L2lzYm4+
PHVybHM+PHJlbGF0ZWQtdXJscz48dXJsPmh0dHA6Ly9keC5kb2kub3JnLzEwLjEwMzgvaXNtZWou
MjAxMS45OTwvdXJsPjwvcmVsYXRlZC11cmxzPjwvdXJscz48ZWxlY3Ryb25pYy1yZXNvdXJjZS1u
dW0+aHR0cDovL3d3dy5uYXR1cmUuY29tL2lzbWVqL2pvdXJuYWwvdjYvbjIvc3VwcGluZm8vaXNt
ZWoyMDExOTlzMS5odG1sPC9lbGVjdHJvbmljLXJlc291cmNlLW51bT48L3JlY29yZD48L0NpdGU+
PC9FbmROb3RlPn==
</w:fldData>
        </w:fldChar>
      </w:r>
      <w:r>
        <w:rPr>
          <w:rFonts w:ascii="Times New Roman" w:hAnsi="Times New Roman"/>
          <w:color w:val="000000"/>
        </w:rPr>
        <w:instrText xml:space="preserve"> ADDIN EN.CITE </w:instrText>
      </w:r>
      <w:r>
        <w:rPr>
          <w:rFonts w:ascii="Times New Roman" w:hAnsi="Times New Roman"/>
          <w:color w:val="000000"/>
        </w:rPr>
        <w:fldChar w:fldCharType="begin">
          <w:fldData xml:space="preserve">PEVuZE5vdGU+PENpdGU+PEF1dGhvcj5MaXBzb248L0F1dGhvcj48WWVhcj4yMDA1PC9ZZWFyPjxS
ZWNOdW0+MTQyPC9SZWNOdW0+PERpc3BsYXlUZXh0PihKYW51cywgQW5nZWxvbmkgZXQgYWwuIDIw
MDU7IExpcHNvbiwgV2lsc29uIGV0IGFsLiAyMDA1OyBMaXBzb24sIEJsYWlyIGV0IGFsLiAyMDA2
OyBMZXNhdWxuaWVyLCBQYXBhbWljaGFpbCBldCBhbC4gMjAwODsgQ2FzdHJvLCBDbGFzc2VuIGV0
IGFsLiAyMDEwOyBEdW5iYXIsIEVpY2hvcnN0IGV0IGFsLiAyMDEyOyBFaXNlbmhhdWVyLCBDZXNh
cnogZXQgYWwuIDIwMTI7IEhlLCBQaWNlbm8gZXQgYWwuIDIwMTIpPC9EaXNwbGF5VGV4dD48cmVj
b3JkPjxyZWMtbnVtYmVyPjE0MjwvcmVjLW51bWJlcj48Zm9yZWlnbi1rZXlzPjxrZXkgYXBwPSJF
TiIgZGItaWQ9InBzd3N6OXd6NnRycGRwZTV0cHh2MHc5NjJzenJkc2YweHZzZCI+MTQyPC9rZXk+
PC9mb3JlaWduLWtleXM+PHJlZi10eXBlIG5hbWU9IkpvdXJuYWwgQXJ0aWNsZSI+MTc8L3JlZi10
eXBlPjxjb250cmlidXRvcnM+PGF1dGhvcnM+PGF1dGhvcj5MaXBzb24sIERhdmlkIEE8L2F1dGhv
cj48YXV0aG9yPldpbHNvbiwgUmljaGFyZCBGPC9hdXRob3I+PGF1dGhvcj5PZWNoZWwsIFdhbHRl
ciBDPC9hdXRob3I+PC9hdXRob3JzPjwvY29udHJpYnV0b3JzPjx0aXRsZXM+PHRpdGxlPkVmZmVj
dHMgb2YgZWxldmF0ZWQgYXRtb3NwaGVyaWMgQ08yIG9uIHNvaWwgbWljcm9iaWFsIGJpb21hc3Ms
IGFjdGl2aXR5LCBhbmQgZGl2ZXJzaXR5IGluIGEgY2hhcGFycmFsIGVjb3N5c3RlbTwvdGl0bGU+
PHNlY29uZGFyeS10aXRsZT5BcHBsaWVkIGFuZCBFbnZpcm9ubWVudGFsIE1pY3JvYmlvbG9neTwv
c2Vjb25kYXJ5LXRpdGxlPjwvdGl0bGVzPjxwZXJpb2RpY2FsPjxmdWxsLXRpdGxlPkFwcGxpZWQg
YW5kIEVudmlyb25tZW50YWwgTWljcm9iaW9sb2d5PC9mdWxsLXRpdGxlPjwvcGVyaW9kaWNhbD48
cGFnZXM+ODU3My04NTgwPC9wYWdlcz48dm9sdW1lPjcxPC92b2x1bWU+PG51bWJlcj4xMjwvbnVt
YmVyPjxkYXRlcz48eWVhcj4yMDA1PC95ZWFyPjwvZGF0ZXM+PGlzYm4+MDA5OS0yMjQwPC9pc2Ju
Pjx1cmxzPjwvdXJscz48L3JlY29yZD48L0NpdGU+PENpdGU+PEF1dGhvcj5MaXBzb248L0F1dGhv
cj48WWVhcj4yMDA2PC9ZZWFyPjxSZWNOdW0+MjY8L1JlY051bT48cmVjb3JkPjxyZWMtbnVtYmVy
PjI2PC9yZWMtbnVtYmVyPjxmb3JlaWduLWtleXM+PGtleSBhcHA9IkVOIiBkYi1pZD0iZGZyZjI1
MnJyNWR6cjlldHBycXhyc3IzdHNweHpkMjV2YXR0Ij4yNjwva2V5PjwvZm9yZWlnbi1rZXlzPjxy
ZWYtdHlwZSBuYW1lPSJKb3VybmFsIEFydGljbGUiPjE3PC9yZWYtdHlwZT48Y29udHJpYnV0b3Jz
PjxhdXRob3JzPjxhdXRob3I+TGlwc29uLCBEYXZpZEE8L2F1dGhvcj48YXV0aG9yPkJsYWlyLCBN
aWNoZWxsZTwvYXV0aG9yPjxhdXRob3I+QmFycm9uLUdhZmZvcmQsIEdyZWc8L2F1dGhvcj48YXV0
aG9yPkdyaWV2ZSwgS2F0aHJpbmU8L2F1dGhvcj48YXV0aG9yPk11cnRoeSwgUmFtZXNoPC9hdXRo
b3I+PC9hdXRob3JzPjwvY29udHJpYnV0b3JzPjx0aXRsZXM+PHRpdGxlPlJlbGF0aW9uc2hpcHMg
QmV0d2VlbiBNaWNyb2JpYWwgQ29tbXVuaXR5IFN0cnVjdHVyZSBhbmQgU29pbCBQcm9jZXNzZXMg
VW5kZXIgRWxldmF0ZWQgQXRtb3NwaGVyaWMgQ2FyYm9uIERpb3hpZGU8L3RpdGxlPjxzZWNvbmRh
cnktdGl0bGU+TWljcm9iaWFsIEVjb2xvZ3k8L3NlY29uZGFyeS10aXRsZT48YWx0LXRpdGxlPk1p
Y3JvYiBFY29sPC9hbHQtdGl0bGU+PC90aXRsZXM+PHBlcmlvZGljYWw+PGZ1bGwtdGl0bGU+TWlj
cm9iaWFsIEVjb2xvZ3k8L2Z1bGwtdGl0bGU+PGFiYnItMT5NaWNyb2IgRWNvbDwvYWJici0xPjwv
cGVyaW9kaWNhbD48YWx0LXBlcmlvZGljYWw+PGZ1bGwtdGl0bGU+TWljcm9iaWFsIEVjb2xvZ3k8
L2Z1bGwtdGl0bGU+PGFiYnItMT5NaWNyb2IgRWNvbDwvYWJici0xPjwvYWx0LXBlcmlvZGljYWw+
PHBhZ2VzPjMwMi0zMTQ8L3BhZ2VzPjx2b2x1bWU+NTE8L3ZvbHVtZT48bnVtYmVyPjM8L251bWJl
cj48ZGF0ZXM+PHllYXI+MjAwNjwveWVhcj48cHViLWRhdGVzPjxkYXRlPjIwMDYvMDQvMDE8L2Rh
dGU+PC9wdWItZGF0ZXM+PC9kYXRlcz48cHVibGlzaGVyPlNwcmluZ2VyLVZlcmxhZzwvcHVibGlz
aGVyPjxpc2JuPjAwOTUtMzYyODwvaXNibj48dXJscz48cmVsYXRlZC11cmxzPjx1cmw+aHR0cDov
L2R4LmRvaS5vcmcvMTAuMTAwNy9zMDAyNDgtMDA2LTkwMzItMTwvdXJsPjwvcmVsYXRlZC11cmxz
PjwvdXJscz48ZWxlY3Ryb25pYy1yZXNvdXJjZS1udW0+MTAuMTAwNy9zMDAyNDgtMDA2LTkwMzIt
MTwvZWxlY3Ryb25pYy1yZXNvdXJjZS1udW0+PGxhbmd1YWdlPkVuZ2xpc2g8L2xhbmd1YWdlPjwv
cmVjb3JkPjwvQ2l0ZT48Q2l0ZT48QXV0aG9yPkphbnVzPC9BdXRob3I+PFllYXI+MjAwNTwvWWVh
cj48UmVjTnVtPjI0PC9SZWNOdW0+PHJlY29yZD48cmVjLW51bWJlcj4yNDwvcmVjLW51bWJlcj48
Zm9yZWlnbi1rZXlzPjxrZXkgYXBwPSJFTiIgZGItaWQ9ImRmcmYyNTJycjVkenI5ZXRwcnF4cnNy
M3RzcHh6ZDI1dmF0dCI+MjQ8L2tleT48L2ZvcmVpZ24ta2V5cz48cmVmLXR5cGUgbmFtZT0iSm91
cm5hbCBBcnRpY2xlIj4xNzwvcmVmLXR5cGU+PGNvbnRyaWJ1dG9ycz48YXV0aG9ycz48YXV0aG9y
PkphbnVzLCBMb3JpUjwvYXV0aG9yPjxhdXRob3I+QW5nZWxvbmksIE5pY2hvbGFzTDwvYXV0aG9y
PjxhdXRob3I+TWNDb3JtYWNrLCBKb2huPC9hdXRob3I+PGF1dGhvcj5SaWVyLCBTdGV2ZW5UPC9h
dXRob3I+PGF1dGhvcj5UdWNobWFuLCBOYW5jeUM8L2F1dGhvcj48YXV0aG9yPktlbGx5LCBKb2hu
SjwvYXV0aG9yPjwvYXV0aG9ycz48L2NvbnRyaWJ1dG9ycz48dGl0bGVzPjx0aXRsZT5FbGV2YXRl
ZCBBdG1vc3BoZXJpYyBDTzIgQWx0ZXJzIFNvaWwgTWljcm9iaWFsIENvbW11bml0aWVzIEFzc29j
aWF0ZWQgd2l0aCBUcmVtYmxpbmcgQXNwZW4gKFBvcHVsdXMgdHJlbXVsb2lkZXMpIFJvb3RzPC90
aXRsZT48c2Vjb25kYXJ5LXRpdGxlPk1pY3JvYmlhbCBFY29sb2d5PC9zZWNvbmRhcnktdGl0bGU+
PGFsdC10aXRsZT5NaWNyb2IgRWNvbDwvYWx0LXRpdGxlPjwvdGl0bGVzPjxwZXJpb2RpY2FsPjxm
dWxsLXRpdGxlPk1pY3JvYmlhbCBFY29sb2d5PC9mdWxsLXRpdGxlPjxhYmJyLTE+TWljcm9iIEVj
b2w8L2FiYnItMT48L3BlcmlvZGljYWw+PGFsdC1wZXJpb2RpY2FsPjxmdWxsLXRpdGxlPk1pY3Jv
YmlhbCBFY29sb2d5PC9mdWxsLXRpdGxlPjxhYmJyLTE+TWljcm9iIEVjb2w8L2FiYnItMT48L2Fs
dC1wZXJpb2RpY2FsPjxwYWdlcz4xMDItMTA5PC9wYWdlcz48dm9sdW1lPjUwPC92b2x1bWU+PG51
bWJlcj4xPC9udW1iZXI+PGRhdGVzPjx5ZWFyPjIwMDU8L3llYXI+PHB1Yi1kYXRlcz48ZGF0ZT4y
MDA1LzA3LzAxPC9kYXRlPjwvcHViLWRhdGVzPjwvZGF0ZXM+PHB1Ymxpc2hlcj5TcHJpbmdlci1W
ZXJsYWc8L3B1Ymxpc2hlcj48aXNibj4wMDk1LTM2Mjg8L2lzYm4+PHVybHM+PHJlbGF0ZWQtdXJs
cz48dXJsPmh0dHA6Ly9keC5kb2kub3JnLzEwLjEwMDcvczAwMjQ4LTAwNC0wMTIwLTk8L3VybD48
L3JlbGF0ZWQtdXJscz48L3VybHM+PGVsZWN0cm9uaWMtcmVzb3VyY2UtbnVtPjEwLjEwMDcvczAw
MjQ4LTAwNC0wMTIwLTk8L2VsZWN0cm9uaWMtcmVzb3VyY2UtbnVtPjxsYW5ndWFnZT5FbmdsaXNo
PC9sYW5ndWFnZT48L3JlY29yZD48L0NpdGU+PENpdGU+PEF1dGhvcj5MZXNhdWxuaWVyPC9BdXRo
b3I+PFllYXI+MjAwODwvWWVhcj48UmVjTnVtPjIwPC9SZWNOdW0+PHJlY29yZD48cmVjLW51bWJl
cj4yMDwvcmVjLW51bWJlcj48Zm9yZWlnbi1rZXlzPjxrZXkgYXBwPSJFTiIgZGItaWQ9ImRmcmYy
NTJycjVkenI5ZXRwcnF4cnNyM3RzcHh6ZDI1dmF0dCI+MjA8L2tleT48L2ZvcmVpZ24ta2V5cz48
cmVmLXR5cGUgbmFtZT0iSm91cm5hbCBBcnRpY2xlIj4xNzwvcmVmLXR5cGU+PGNvbnRyaWJ1dG9y
cz48YXV0aG9ycz48YXV0aG9yPkxlc2F1bG5pZXIsIENlbGluZTwvYXV0aG9yPjxhdXRob3I+UGFw
YW1pY2hhaWwsIERpbWl0cmlzPC9hdXRob3I+PGF1dGhvcj5NY0NvcmtsZSwgU2VhbjwvYXV0aG9y
PjxhdXRob3I+T2xsaXZpZXIsIEJlcm5hcmQ8L2F1dGhvcj48YXV0aG9yPlNraWVuYSwgU3RldmVu
PC9hdXRob3I+PGF1dGhvcj5UYWdoYXZpLCBTYWZpeWg8L2F1dGhvcj48YXV0aG9yPlphaywgRG9u
YWxkPC9hdXRob3I+PGF1dGhvcj5WYW4gRGVyIExlbGllLCBEYW5pZWw8L2F1dGhvcj48L2F1dGhv
cnM+PC9jb250cmlidXRvcnM+PHRpdGxlcz48dGl0bGU+RWxldmF0ZWQgYXRtb3NwaGVyaWMgQ08y
IGFmZmVjdHMgc29pbCBtaWNyb2JpYWwgZGl2ZXJzaXR5IGFzc29jaWF0ZWQgd2l0aCB0cmVtYmxp
bmcgYXNwZW48L3RpdGxlPjxzZWNvbmRhcnktdGl0bGU+RW52aXJvbm1lbnRhbCBNaWNyb2Jpb2xv
Z3k8L3NlY29uZGFyeS10aXRsZT48L3RpdGxlcz48cGVyaW9kaWNhbD48ZnVsbC10aXRsZT5FbnZp
cm9ubWVudGFsIE1pY3JvYmlvbG9neTwvZnVsbC10aXRsZT48L3BlcmlvZGljYWw+PHBhZ2VzPjky
Ni05NDE8L3BhZ2VzPjx2b2x1bWU+MTA8L3ZvbHVtZT48bnVtYmVyPjQ8L251bWJlcj48ZGF0ZXM+
PHllYXI+MjAwODwveWVhcj48L2RhdGVzPjxwdWJsaXNoZXI+QmxhY2t3ZWxsIFB1Ymxpc2hpbmcg
THRkPC9wdWJsaXNoZXI+PGlzYm4+MTQ2Mi0yOTIwPC9pc2JuPjx1cmxzPjxyZWxhdGVkLXVybHM+
PHVybD5odHRwOi8vZHguZG9pLm9yZy8xMC4xMTExL2ouMTQ2Mi0yOTIwLjIwMDcuMDE1MTIueDwv
dXJsPjwvcmVsYXRlZC11cmxzPjwvdXJscz48ZWxlY3Ryb25pYy1yZXNvdXJjZS1udW0+MTAuMTEx
MS9qLjE0NjItMjkyMC4yMDA3LjAxNTEyLng8L2VsZWN0cm9uaWMtcmVzb3VyY2UtbnVtPjwvcmVj
b3JkPjwvQ2l0ZT48Q2l0ZT48QXV0aG9yPkNhc3RybzwvQXV0aG9yPjxZZWFyPjIwMTA8L1llYXI+
PFJlY051bT44MjwvUmVjTnVtPjxyZWNvcmQ+PHJlYy1udW1iZXI+ODI8L3JlYy1udW1iZXI+PGZv
cmVpZ24ta2V5cz48a2V5IGFwcD0iRU4iIGRiLWlkPSJwc3dzejl3ejZ0cnBkcGU1dHB4djB3OTYy
c3pyZHNmMHh2c2QiPjgyPC9rZXk+PC9mb3JlaWduLWtleXM+PHJlZi10eXBlIG5hbWU9IkpvdXJu
YWwgQXJ0aWNsZSI+MTc8L3JlZi10eXBlPjxjb250cmlidXRvcnM+PGF1dGhvcnM+PGF1dGhvcj5D
YXN0cm8sIEhlY3RvciBGLjwvYXV0aG9yPjxhdXRob3I+Q2xhc3NlbiwgQWltw6llIFQuPC9hdXRo
b3I+PGF1dGhvcj5BdXN0aW4sIEVtaWx5IEUuPC9hdXRob3I+PGF1dGhvcj5Ob3JieSwgUmljaGFy
ZCBKLjwvYXV0aG9yPjxhdXRob3I+U2NoYWR0LCBDaHJpc3RvcGhlciBXLjwvYXV0aG9yPjwvYXV0
aG9ycz48L2NvbnRyaWJ1dG9ycz48dGl0bGVzPjx0aXRsZT5Tb2lsIE1pY3JvYmlhbCBDb21tdW5p
dHkgUmVzcG9uc2VzIHRvIE11bHRpcGxlIEV4cGVyaW1lbnRhbCBDbGltYXRlIENoYW5nZSBEcml2
ZXJzPC90aXRsZT48c2Vjb25kYXJ5LXRpdGxlPkFwcGxpZWQgYW5kIEVudmlyb25tZW50YWwgTWlj
cm9iaW9sb2d5PC9zZWNvbmRhcnktdGl0bGU+PC90aXRsZXM+PHBlcmlvZGljYWw+PGZ1bGwtdGl0
bGU+QXBwbGllZCBhbmQgRW52aXJvbm1lbnRhbCBNaWNyb2Jpb2xvZ3k8L2Z1bGwtdGl0bGU+PC9w
ZXJpb2RpY2FsPjxwYWdlcz45OTktMTAwNzwvcGFnZXM+PHZvbHVtZT43Njwvdm9sdW1lPjxudW1i
ZXI+NDwvbnVtYmVyPjxkYXRlcz48eWVhcj4yMDEwPC95ZWFyPjxwdWItZGF0ZXM+PGRhdGU+RmVi
cnVhcnkgMTUsIDIwMTA8L2RhdGU+PC9wdWItZGF0ZXM+PC9kYXRlcz48dXJscz48cmVsYXRlZC11
cmxzPjx1cmw+aHR0cDovL2FlbS5hc20ub3JnL2NvbnRlbnQvNzYvNC85OTkuYWJzdHJhY3Q8L3Vy
bD48L3JlbGF0ZWQtdXJscz48L3VybHM+PGVsZWN0cm9uaWMtcmVzb3VyY2UtbnVtPjEwLjExMjgv
YWVtLjAyODc0LTA5PC9lbGVjdHJvbmljLXJlc291cmNlLW51bT48L3JlY29yZD48L0NpdGU+PENp
dGU+PEF1dGhvcj5FaXNlbmhhdWVyPC9BdXRob3I+PFllYXI+MjAxMjwvWWVhcj48UmVjTnVtPjI3
PC9SZWNOdW0+PHJlY29yZD48cmVjLW51bWJlcj4yNzwvcmVjLW51bWJlcj48Zm9yZWlnbi1rZXlz
PjxrZXkgYXBwPSJFTiIgZGItaWQ9ImRmcmYyNTJycjVkenI5ZXRwcnF4cnNyM3RzcHh6ZDI1dmF0
dCI+Mjc8L2tleT48L2ZvcmVpZ24ta2V5cz48cmVmLXR5cGUgbmFtZT0iSm91cm5hbCBBcnRpY2xl
Ij4xNzwvcmVmLXR5cGU+PGNvbnRyaWJ1dG9ycz48YXV0aG9ycz48YXV0aG9yPkVpc2VuaGF1ZXIs
IE5pY288L2F1dGhvcj48YXV0aG9yPkNlc2FyeiwgU2ltb25lPC9hdXRob3I+PGF1dGhvcj5Lb2xs
ZXIsIFJvYmVydDwvYXV0aG9yPjxhdXRob3I+V29ybSwgS2FsbHk8L2F1dGhvcj48YXV0aG9yPlJl
aWNoLCBQZXRlciBCLjwvYXV0aG9yPjwvYXV0aG9ycz48L2NvbnRyaWJ1dG9ycz48dGl0bGVzPjx0
aXRsZT5HbG9iYWwgY2hhbmdlIGJlbG93Z3JvdW5kOiBpbXBhY3RzIG9mIGVsZXZhdGVkIENPMiwg
bml0cm9nZW4sIGFuZCBzdW1tZXIgZHJvdWdodCBvbiBzb2lsIGZvb2Qgd2VicyBhbmQgYmlvZGl2
ZXJzaXR5PC90aXRsZT48c2Vjb25kYXJ5LXRpdGxlPkdsb2JhbCBDaGFuZ2UgQmlvbG9neTwvc2Vj
b25kYXJ5LXRpdGxlPjwvdGl0bGVzPjxwZXJpb2RpY2FsPjxmdWxsLXRpdGxlPkdsb2JhbCBDaGFu
Z2UgQmlvbG9neTwvZnVsbC10aXRsZT48L3BlcmlvZGljYWw+PHBhZ2VzPjQzNS00NDc8L3BhZ2Vz
Pjx2b2x1bWU+MTg8L3ZvbHVtZT48bnVtYmVyPjI8L251bWJlcj48a2V5d29yZHM+PGtleXdvcmQ+
YWJvdmVncm91bmTigJNiZWxvd2dyb3VuZCBpbnRlcmFjdGlvbnM8L2tleXdvcmQ+PGtleXdvcmQ+
QmlvQ09OPC9rZXl3b3JkPjxrZXl3b3JkPmdyYXNzbGFuZDwva2V5d29yZD48a2V5d29yZD5uZW1h
dG9kZXM8L2tleXdvcmQ+PGtleXdvcmQ+cHJvdG96b2E8L2tleXdvcmQ+PGtleXdvcmQ+c29pbCBt
aWNyb2FydGhyb3BvZHM8L2tleXdvcmQ+PGtleXdvcmQ+c29pbCBtaWNyb29yZ2FuaXNtczwva2V5
d29yZD48L2tleXdvcmRzPjxkYXRlcz48eWVhcj4yMDEyPC95ZWFyPjwvZGF0ZXM+PGlzYm4+MTM2
NS0yNDg2PC9pc2JuPjx1cmxzPjxyZWxhdGVkLXVybHM+PHVybD5odHRwOi8vZHguZG9pLm9yZy8x
MC4xMTExL2ouMTM2NS0yNDg2LjIwMTEuMDI1NTUueDwvdXJsPjwvcmVsYXRlZC11cmxzPjwvdXJs
cz48ZWxlY3Ryb25pYy1yZXNvdXJjZS1udW0+MTAuMTExMS9qLjEzNjUtMjQ4Ni4yMDExLjAyNTU1
Lng8L2VsZWN0cm9uaWMtcmVzb3VyY2UtbnVtPjwvcmVjb3JkPjwvQ2l0ZT48Q2l0ZT48QXV0aG9y
PkR1bmJhcjwvQXV0aG9yPjxZZWFyPjIwMTI8L1llYXI+PFJlY051bT4yMzwvUmVjTnVtPjxyZWNv
cmQ+PHJlYy1udW1iZXI+MjM8L3JlYy1udW1iZXI+PGZvcmVpZ24ta2V5cz48a2V5IGFwcD0iRU4i
IGRiLWlkPSJkZnJmMjUycnI1ZHpyOWV0cHJxeHJzcjN0c3B4emQyNXZhdHQiPjIzPC9rZXk+PC9m
b3JlaWduLWtleXM+PHJlZi10eXBlIG5hbWU9IkpvdXJuYWwgQXJ0aWNsZSI+MTc8L3JlZi10eXBl
Pjxjb250cmlidXRvcnM+PGF1dGhvcnM+PGF1dGhvcj5EdW5iYXIsIEpvaG48L2F1dGhvcj48YXV0
aG9yPkVpY2hvcnN0LCBTdGVwaGFuaWUgQS48L2F1dGhvcj48YXV0aG9yPkdhbGxlZ29zLUdyYXZl
cywgTGEgVmVybmU8L2F1dGhvcj48YXV0aG9yPlNpbHZhLCBTaGFubm9uPC9hdXRob3I+PGF1dGhv
cj5YaWUsIEdhcnk8L2F1dGhvcj48YXV0aG9yPkhlbmdhcnRuZXIsIE4uIFcuPC9hdXRob3I+PGF1
dGhvcj5FdmFucywgUi4gRGF2aWQ8L2F1dGhvcj48YXV0aG9yPkh1bmdhdGUsIEJydWNlIEEuPC9h
dXRob3I+PGF1dGhvcj5KYWNrc29uLCBSb2JlcnQgQi48L2F1dGhvcj48YXV0aG9yPk1lZ29uaWdh
bCwgSi4gUGF0cmljazwvYXV0aG9yPjxhdXRob3I+U2NoYWR0LCBDaHJpc3RvcGhlciBXLjwvYXV0
aG9yPjxhdXRob3I+VmlsZ2FseXMsIFJ5dGFzPC9hdXRob3I+PGF1dGhvcj5aYWssIERvbmFsZCBS
LjwvYXV0aG9yPjxhdXRob3I+S3Vza2UsIENoZXJ5bCBSLjwvYXV0aG9yPjwvYXV0aG9ycz48L2Nv
bnRyaWJ1dG9ycz48dGl0bGVzPjx0aXRsZT5Db21tb24gYmFjdGVyaWFsIHJlc3BvbnNlcyBpbiBz
aXggZWNvc3lzdGVtcyBleHBvc2VkIHRvIDEwIHllYXJzIG9mIGVsZXZhdGVkIGF0bW9zcGhlcmlj
IGNhcmJvbiBkaW94aWRlPC90aXRsZT48c2Vjb25kYXJ5LXRpdGxlPkVudmlyb25tZW50YWwgTWlj
cm9iaW9sb2d5PC9zZWNvbmRhcnktdGl0bGU+PC90aXRsZXM+PHBlcmlvZGljYWw+PGZ1bGwtdGl0
bGU+RW52aXJvbm1lbnRhbCBNaWNyb2Jpb2xvZ3k8L2Z1bGwtdGl0bGU+PC9wZXJpb2RpY2FsPjxw
YWdlcz4xMTQ1LTExNTg8L3BhZ2VzPjx2b2x1bWU+MTQ8L3ZvbHVtZT48bnVtYmVyPjU8L251bWJl
cj48ZGF0ZXM+PHllYXI+MjAxMjwveWVhcj48L2RhdGVzPjxwdWJsaXNoZXI+QmxhY2t3ZWxsIFB1
Ymxpc2hpbmcgTHRkPC9wdWJsaXNoZXI+PGlzYm4+MTQ2Mi0yOTIwPC9pc2JuPjx1cmxzPjxyZWxh
dGVkLXVybHM+PHVybD5odHRwOi8vZHguZG9pLm9yZy8xMC4xMTExL2ouMTQ2Mi0yOTIwLjIwMTEu
MDI2OTUueDwvdXJsPjwvcmVsYXRlZC11cmxzPjwvdXJscz48ZWxlY3Ryb25pYy1yZXNvdXJjZS1u
dW0+MTAuMTExMS9qLjE0NjItMjkyMC4yMDExLjAyNjk1Lng8L2VsZWN0cm9uaWMtcmVzb3VyY2Ut
bnVtPjwvcmVjb3JkPjwvQ2l0ZT48Q2l0ZT48QXV0aG9yPkhlPC9BdXRob3I+PFllYXI+MjAxMjwv
WWVhcj48UmVjTnVtPjc3PC9SZWNOdW0+PHJlY29yZD48cmVjLW51bWJlcj43NzwvcmVjLW51bWJl
cj48Zm9yZWlnbi1rZXlzPjxrZXkgYXBwPSJFTiIgZGItaWQ9ImRmcmYyNTJycjVkenI5ZXRwcnF4
cnNyM3RzcHh6ZDI1dmF0dCI+Nzc8L2tleT48L2ZvcmVpZ24ta2V5cz48cmVmLXR5cGUgbmFtZT0i
Sm91cm5hbCBBcnRpY2xlIj4xNzwvcmVmLXR5cGU+PGNvbnRyaWJ1dG9ycz48YXV0aG9ycz48YXV0
aG9yPkhlLCBaaGlsaTwvYXV0aG9yPjxhdXRob3I+UGljZW5vLCBZdmV0dGU8L2F1dGhvcj48YXV0
aG9yPkRlbmcsIFllPC9hdXRob3I+PGF1dGhvcj5YdSwgTWVpeWluZzwvYXV0aG9yPjxhdXRob3I+
THUsIFpoZW5tZWk8L2F1dGhvcj48YXV0aG9yPkRlU2FudGlzLCBUb2RkPC9hdXRob3I+PGF1dGhv
cj5BbmRlcnNlbiwgR2FyeTwvYXV0aG9yPjxhdXRob3I+SG9iYmllLCBTYXJhaCBFLjwvYXV0aG9y
PjxhdXRob3I+UmVpY2gsIFBldGVyIEIuPC9hdXRob3I+PGF1dGhvcj5aaG91LCBKaXpob25nPC9h
dXRob3I+PC9hdXRob3JzPjwvY29udHJpYnV0b3JzPjx0aXRsZXM+PHRpdGxlPlRoZSBwaHlsb2dl
bmV0aWMgY29tcG9zaXRpb24gYW5kIHN0cnVjdHVyZSBvZiBzb2lsIG1pY3JvYmlhbCBjb21tdW5p
dGllcyBzaGlmdHMgaW4gcmVzcG9uc2UgdG8gZWxldmF0ZWQgY2FyYm9uIGRpb3hpZGU8L3RpdGxl
PjxzZWNvbmRhcnktdGl0bGU+SVNNRSBKPC9zZWNvbmRhcnktdGl0bGU+PC90aXRsZXM+PHBlcmlv
ZGljYWw+PGZ1bGwtdGl0bGU+SVNNRSBKPC9mdWxsLXRpdGxlPjwvcGVyaW9kaWNhbD48cGFnZXM+
MjU5LTI3MjwvcGFnZXM+PHZvbHVtZT42PC92b2x1bWU+PG51bWJlcj4yPC9udW1iZXI+PGRhdGVz
Pjx5ZWFyPjIwMTI8L3llYXI+PC9kYXRlcz48cHVibGlzaGVyPkludGVybmF0aW9uYWwgU29jaWV0
eSBmb3IgTWljcm9iaWFsIEVjb2xvZ3k8L3B1Ymxpc2hlcj48aXNibj4xNzUxLTczNjI8L2lzYm4+
PHVybHM+PHJlbGF0ZWQtdXJscz48dXJsPmh0dHA6Ly9keC5kb2kub3JnLzEwLjEwMzgvaXNtZWou
MjAxMS45OTwvdXJsPjwvcmVsYXRlZC11cmxzPjwvdXJscz48ZWxlY3Ryb25pYy1yZXNvdXJjZS1u
dW0+aHR0cDovL3d3dy5uYXR1cmUuY29tL2lzbWVqL2pvdXJuYWwvdjYvbjIvc3VwcGluZm8vaXNt
ZWoyMDExOTlzMS5odG1sPC9lbGVjdHJvbmljLXJlc291cmNlLW51bT48L3JlY29yZD48L0NpdGU+
PC9FbmROb3RlPn==
</w:fldData>
        </w:fldChar>
      </w:r>
      <w:r>
        <w:rPr>
          <w:rFonts w:ascii="Times New Roman" w:hAnsi="Times New Roman"/>
          <w:color w:val="000000"/>
        </w:rPr>
        <w:instrText xml:space="preserve"> ADDIN EN.CITE.DATA </w:instrText>
      </w:r>
      <w:r>
        <w:rPr>
          <w:rFonts w:ascii="Times New Roman" w:hAnsi="Times New Roman"/>
          <w:color w:val="000000"/>
        </w:rPr>
      </w:r>
      <w:r>
        <w:rPr>
          <w:rFonts w:ascii="Times New Roman" w:hAnsi="Times New Roman"/>
          <w:color w:val="000000"/>
        </w:rPr>
        <w:fldChar w:fldCharType="end"/>
      </w:r>
      <w:r>
        <w:rPr>
          <w:rFonts w:ascii="Times New Roman" w:hAnsi="Times New Roman"/>
          <w:color w:val="000000"/>
        </w:rPr>
      </w:r>
      <w:r>
        <w:rPr>
          <w:rFonts w:ascii="Times New Roman" w:hAnsi="Times New Roman"/>
          <w:color w:val="000000"/>
        </w:rPr>
        <w:fldChar w:fldCharType="separate"/>
      </w:r>
      <w:r>
        <w:rPr>
          <w:rFonts w:ascii="Times New Roman" w:hAnsi="Times New Roman"/>
          <w:noProof/>
          <w:color w:val="000000"/>
        </w:rPr>
        <w:t>(</w:t>
      </w:r>
      <w:hyperlink w:anchor="_ENREF_91" w:tooltip="Janus, 2005 #24" w:history="1">
        <w:r w:rsidR="00B43417">
          <w:rPr>
            <w:rFonts w:ascii="Times New Roman" w:hAnsi="Times New Roman"/>
            <w:noProof/>
            <w:color w:val="000000"/>
          </w:rPr>
          <w:t>Janus, Angeloni et al. 2005</w:t>
        </w:r>
      </w:hyperlink>
      <w:r>
        <w:rPr>
          <w:rFonts w:ascii="Times New Roman" w:hAnsi="Times New Roman"/>
          <w:noProof/>
          <w:color w:val="000000"/>
        </w:rPr>
        <w:t xml:space="preserve">; </w:t>
      </w:r>
      <w:hyperlink w:anchor="_ENREF_112" w:tooltip="Lipson, 2005 #142" w:history="1">
        <w:r w:rsidR="00B43417">
          <w:rPr>
            <w:rFonts w:ascii="Times New Roman" w:hAnsi="Times New Roman"/>
            <w:noProof/>
            <w:color w:val="000000"/>
          </w:rPr>
          <w:t>Lipson, Wilson et al. 2005</w:t>
        </w:r>
      </w:hyperlink>
      <w:r>
        <w:rPr>
          <w:rFonts w:ascii="Times New Roman" w:hAnsi="Times New Roman"/>
          <w:noProof/>
          <w:color w:val="000000"/>
        </w:rPr>
        <w:t xml:space="preserve">; </w:t>
      </w:r>
      <w:hyperlink w:anchor="_ENREF_111" w:tooltip="Lipson, 2006 #26" w:history="1">
        <w:r w:rsidR="00B43417">
          <w:rPr>
            <w:rFonts w:ascii="Times New Roman" w:hAnsi="Times New Roman"/>
            <w:noProof/>
            <w:color w:val="000000"/>
          </w:rPr>
          <w:t>Lipson, Blair et al. 2006</w:t>
        </w:r>
      </w:hyperlink>
      <w:r>
        <w:rPr>
          <w:rFonts w:ascii="Times New Roman" w:hAnsi="Times New Roman"/>
          <w:noProof/>
          <w:color w:val="000000"/>
        </w:rPr>
        <w:t xml:space="preserve">; </w:t>
      </w:r>
      <w:hyperlink w:anchor="_ENREF_106" w:tooltip="Lesaulnier, 2008 #20" w:history="1">
        <w:r w:rsidR="00B43417">
          <w:rPr>
            <w:rFonts w:ascii="Times New Roman" w:hAnsi="Times New Roman"/>
            <w:noProof/>
            <w:color w:val="000000"/>
          </w:rPr>
          <w:t>Lesaulnier, Papamichail et al. 2008</w:t>
        </w:r>
      </w:hyperlink>
      <w:r>
        <w:rPr>
          <w:rFonts w:ascii="Times New Roman" w:hAnsi="Times New Roman"/>
          <w:noProof/>
          <w:color w:val="000000"/>
        </w:rPr>
        <w:t xml:space="preserve">; </w:t>
      </w:r>
      <w:hyperlink w:anchor="_ENREF_18" w:tooltip="Castro, 2010 #82" w:history="1">
        <w:r w:rsidR="00B43417">
          <w:rPr>
            <w:rFonts w:ascii="Times New Roman" w:hAnsi="Times New Roman"/>
            <w:noProof/>
            <w:color w:val="000000"/>
          </w:rPr>
          <w:t>Castro, Classen et al. 2010</w:t>
        </w:r>
      </w:hyperlink>
      <w:r>
        <w:rPr>
          <w:rFonts w:ascii="Times New Roman" w:hAnsi="Times New Roman"/>
          <w:noProof/>
          <w:color w:val="000000"/>
        </w:rPr>
        <w:t xml:space="preserve">; </w:t>
      </w:r>
      <w:hyperlink w:anchor="_ENREF_43" w:tooltip="Dunbar, 2012 #23" w:history="1">
        <w:r w:rsidR="00B43417">
          <w:rPr>
            <w:rFonts w:ascii="Times New Roman" w:hAnsi="Times New Roman"/>
            <w:noProof/>
            <w:color w:val="000000"/>
          </w:rPr>
          <w:t>Dunbar, Eichorst et al. 2012</w:t>
        </w:r>
      </w:hyperlink>
      <w:r>
        <w:rPr>
          <w:rFonts w:ascii="Times New Roman" w:hAnsi="Times New Roman"/>
          <w:noProof/>
          <w:color w:val="000000"/>
        </w:rPr>
        <w:t xml:space="preserve">; </w:t>
      </w:r>
      <w:hyperlink w:anchor="_ENREF_49" w:tooltip="Eisenhauer, 2012 #27" w:history="1">
        <w:r w:rsidR="00B43417">
          <w:rPr>
            <w:rFonts w:ascii="Times New Roman" w:hAnsi="Times New Roman"/>
            <w:noProof/>
            <w:color w:val="000000"/>
          </w:rPr>
          <w:t>Eisenhauer, Cesarz et al. 2012</w:t>
        </w:r>
      </w:hyperlink>
      <w:r>
        <w:rPr>
          <w:rFonts w:ascii="Times New Roman" w:hAnsi="Times New Roman"/>
          <w:noProof/>
          <w:color w:val="000000"/>
        </w:rPr>
        <w:t xml:space="preserve">; </w:t>
      </w:r>
      <w:hyperlink w:anchor="_ENREF_73" w:tooltip="He, 2012 #77" w:history="1">
        <w:r w:rsidR="00B43417">
          <w:rPr>
            <w:rFonts w:ascii="Times New Roman" w:hAnsi="Times New Roman"/>
            <w:noProof/>
            <w:color w:val="000000"/>
          </w:rPr>
          <w:t>He, Piceno et al. 2012</w:t>
        </w:r>
      </w:hyperlink>
      <w:r>
        <w:rPr>
          <w:rFonts w:ascii="Times New Roman" w:hAnsi="Times New Roman"/>
          <w:noProof/>
          <w:color w:val="000000"/>
        </w:rPr>
        <w:t>)</w:t>
      </w:r>
      <w:r>
        <w:rPr>
          <w:rFonts w:ascii="Times New Roman" w:hAnsi="Times New Roman"/>
          <w:color w:val="000000"/>
        </w:rPr>
        <w:fldChar w:fldCharType="end"/>
      </w:r>
      <w:r>
        <w:rPr>
          <w:rFonts w:ascii="Times New Roman" w:hAnsi="Times New Roman"/>
        </w:rPr>
        <w:t>. Our results provided comprehensive and solid evidences that elevated CO</w:t>
      </w:r>
      <w:r w:rsidRPr="006F231F">
        <w:rPr>
          <w:rFonts w:ascii="Times New Roman" w:hAnsi="Times New Roman"/>
          <w:vertAlign w:val="subscript"/>
        </w:rPr>
        <w:t>2</w:t>
      </w:r>
      <w:r>
        <w:rPr>
          <w:rFonts w:ascii="Times New Roman" w:hAnsi="Times New Roman"/>
        </w:rPr>
        <w:t xml:space="preserve"> decreases both taxonomic and functional richness and diversity, as well as phylogenetic diversity. Further investigation suggested that rare functional groups were mainly responsible for the decreased functional diversity, whereas diversity indices for major functional groups remained unchanged. Decreased taxonomic diversity was mainly contributed by Proteobacteria and less abundance taxonomic groups. </w:t>
      </w:r>
      <w:r>
        <w:rPr>
          <w:rFonts w:ascii="Times New Roman" w:hAnsi="Times New Roman"/>
          <w:color w:val="000000"/>
        </w:rPr>
        <w:t xml:space="preserve">Because </w:t>
      </w:r>
      <w:r w:rsidR="00E44766">
        <w:rPr>
          <w:rFonts w:ascii="Times New Roman" w:hAnsi="Times New Roman"/>
          <w:color w:val="000000"/>
        </w:rPr>
        <w:t xml:space="preserve">the </w:t>
      </w:r>
      <w:r>
        <w:rPr>
          <w:rFonts w:ascii="Times New Roman" w:hAnsi="Times New Roman"/>
          <w:color w:val="000000"/>
        </w:rPr>
        <w:t xml:space="preserve">belowground microbial biodiversity is intimately linked to aboveground biodiversity </w:t>
      </w:r>
      <w:r>
        <w:rPr>
          <w:rFonts w:ascii="Times New Roman" w:hAnsi="Times New Roman"/>
          <w:color w:val="000000"/>
        </w:rPr>
        <w:fldChar w:fldCharType="begin"/>
      </w:r>
      <w:r>
        <w:rPr>
          <w:rFonts w:ascii="Times New Roman" w:hAnsi="Times New Roman"/>
          <w:color w:val="000000"/>
        </w:rPr>
        <w:instrText xml:space="preserve"> ADDIN EN.CITE &lt;EndNote&gt;&lt;Cite&gt;&lt;Author&gt;Wardle&lt;/Author&gt;&lt;Year&gt;2004&lt;/Year&gt;&lt;RecNum&gt;28&lt;/RecNum&gt;&lt;DisplayText&gt;(Wardle, Bardgett et al. 2004)&lt;/DisplayText&gt;&lt;record&gt;&lt;rec-number&gt;28&lt;/rec-number&gt;&lt;foreign-keys&gt;&lt;key app="EN" db-id="dfrf252rr5dzr9etprqxrsr3tspxzd25vatt"&gt;28&lt;/key&gt;&lt;/foreign-keys&gt;&lt;ref-type name="Journal Article"&gt;17&lt;/ref-type&gt;&lt;contributors&gt;&lt;authors&gt;&lt;author&gt;Wardle, David A&lt;/author&gt;&lt;author&gt;Bardgett, Richard D&lt;/author&gt;&lt;author&gt;Klironomos, John N&lt;/author&gt;&lt;author&gt;Setälä, Heikki&lt;/author&gt;&lt;author&gt;Van Der Putten, Wim H&lt;/author&gt;&lt;author&gt;Wall, Diana H&lt;/author&gt;&lt;/authors&gt;&lt;/contributors&gt;&lt;titles&gt;&lt;title&gt;Ecological linkages between aboveground and belowground biota&lt;/title&gt;&lt;secondary-title&gt;Science&lt;/secondary-title&gt;&lt;/titles&gt;&lt;periodical&gt;&lt;full-title&gt;Science&lt;/full-title&gt;&lt;/periodical&gt;&lt;pages&gt;1629-1633&lt;/pages&gt;&lt;volume&gt;304&lt;/volume&gt;&lt;number&gt;5677&lt;/number&gt;&lt;dates&gt;&lt;year&gt;2004&lt;/year&gt;&lt;/dates&gt;&lt;isbn&gt;0036-8075&lt;/isbn&gt;&lt;urls&gt;&lt;/urls&gt;&lt;/record&gt;&lt;/Cite&gt;&lt;/EndNote&gt;</w:instrText>
      </w:r>
      <w:r>
        <w:rPr>
          <w:rFonts w:ascii="Times New Roman" w:hAnsi="Times New Roman"/>
          <w:color w:val="000000"/>
        </w:rPr>
        <w:fldChar w:fldCharType="separate"/>
      </w:r>
      <w:r>
        <w:rPr>
          <w:rFonts w:ascii="Times New Roman" w:hAnsi="Times New Roman"/>
          <w:noProof/>
          <w:color w:val="000000"/>
        </w:rPr>
        <w:t>(</w:t>
      </w:r>
      <w:hyperlink w:anchor="_ENREF_218" w:tooltip="Wardle, 2004 #28" w:history="1">
        <w:r w:rsidR="00B43417">
          <w:rPr>
            <w:rFonts w:ascii="Times New Roman" w:hAnsi="Times New Roman"/>
            <w:noProof/>
            <w:color w:val="000000"/>
          </w:rPr>
          <w:t>Wardle, Bardgett et al. 2004</w:t>
        </w:r>
      </w:hyperlink>
      <w:r>
        <w:rPr>
          <w:rFonts w:ascii="Times New Roman" w:hAnsi="Times New Roman"/>
          <w:noProof/>
          <w:color w:val="000000"/>
        </w:rPr>
        <w:t>)</w:t>
      </w:r>
      <w:r>
        <w:rPr>
          <w:rFonts w:ascii="Times New Roman" w:hAnsi="Times New Roman"/>
          <w:color w:val="000000"/>
        </w:rPr>
        <w:fldChar w:fldCharType="end"/>
      </w:r>
      <w:r>
        <w:rPr>
          <w:rFonts w:ascii="Times New Roman" w:hAnsi="Times New Roman"/>
          <w:color w:val="000000"/>
        </w:rPr>
        <w:t xml:space="preserve"> and determines ecosystem multifunctioning </w:t>
      </w:r>
      <w:r>
        <w:rPr>
          <w:rFonts w:ascii="Times New Roman" w:hAnsi="Times New Roman"/>
          <w:color w:val="000000"/>
        </w:rPr>
        <w:fldChar w:fldCharType="begin"/>
      </w:r>
      <w:r>
        <w:rPr>
          <w:rFonts w:ascii="Times New Roman" w:hAnsi="Times New Roman"/>
          <w:color w:val="000000"/>
        </w:rPr>
        <w:instrText xml:space="preserve"> ADDIN EN.CITE &lt;EndNote&gt;&lt;Cite&gt;&lt;Author&gt;Wagg&lt;/Author&gt;&lt;Year&gt;2014&lt;/Year&gt;&lt;RecNum&gt;11&lt;/RecNum&gt;&lt;DisplayText&gt;(Fierer, Strickland et al. 2009; Wagg, Bender et al. 2014)&lt;/DisplayText&gt;&lt;record&gt;&lt;rec-number&gt;11&lt;/rec-number&gt;&lt;foreign-keys&gt;&lt;key app="EN" db-id="dfrf252rr5dzr9etprqxrsr3tspxzd25vatt"&gt;11&lt;/key&gt;&lt;/foreign-keys&gt;&lt;ref-type name="Journal Article"&gt;17&lt;/ref-type&gt;&lt;contributors&gt;&lt;authors&gt;&lt;author&gt;Wagg, Cameron&lt;/author&gt;&lt;author&gt;Bender, S. Franz&lt;/author&gt;&lt;author&gt;Widmer, Franco&lt;/author&gt;&lt;author&gt;van der Heijden, Marcel G. A.&lt;/author&gt;&lt;/authors&gt;&lt;/contributors&gt;&lt;titles&gt;&lt;title&gt;Soil biodiversity and soil community composition determine ecosystem multifunctionality&lt;/title&gt;&lt;secondary-title&gt;Proceedings of the National Academy of Sciences&lt;/secondary-title&gt;&lt;/titles&gt;&lt;periodical&gt;&lt;full-title&gt;Proceedings of the National Academy of Sciences&lt;/full-title&gt;&lt;/periodical&gt;&lt;dates&gt;&lt;year&gt;2014&lt;/year&gt;&lt;pub-dates&gt;&lt;date&gt;March 17, 2014&lt;/date&gt;&lt;/pub-dates&gt;&lt;/dates&gt;&lt;urls&gt;&lt;related-urls&gt;&lt;url&gt;http://www.pnas.org/content/early/2014/03/13/1320054111.abstract&lt;/url&gt;&lt;/related-urls&gt;&lt;/urls&gt;&lt;electronic-resource-num&gt;10.1073/pnas.1320054111&lt;/electronic-resource-num&gt;&lt;/record&gt;&lt;/Cite&gt;&lt;Cite&gt;&lt;Author&gt;Fierer&lt;/Author&gt;&lt;Year&gt;2009&lt;/Year&gt;&lt;RecNum&gt;12&lt;/RecNum&gt;&lt;record&gt;&lt;rec-number&gt;12&lt;/rec-number&gt;&lt;foreign-keys&gt;&lt;key app="EN" db-id="dfrf252rr5dzr9etprqxrsr3tspxzd25vatt"&gt;12&lt;/key&gt;&lt;/foreign-keys&gt;&lt;ref-type name="Journal Article"&gt;17&lt;/ref-type&gt;&lt;contributors&gt;&lt;authors&gt;&lt;author&gt;Fierer, Noah&lt;/author&gt;&lt;author&gt;Strickland, Michael S&lt;/author&gt;&lt;author&gt;Liptzin, Daniel&lt;/author&gt;&lt;author&gt;Bradford, Mark A&lt;/author&gt;&lt;author&gt;Cleveland, Cory C&lt;/author&gt;&lt;/authors&gt;&lt;/contributors&gt;&lt;titles&gt;&lt;title&gt;Global patterns in belowground communities&lt;/title&gt;&lt;secondary-title&gt;Ecology Letters&lt;/secondary-title&gt;&lt;/titles&gt;&lt;periodical&gt;&lt;full-title&gt;Ecology Letters&lt;/full-title&gt;&lt;/periodical&gt;&lt;pages&gt;1238-1249&lt;/pages&gt;&lt;volume&gt;12&lt;/volume&gt;&lt;number&gt;11&lt;/number&gt;&lt;dates&gt;&lt;year&gt;2009&lt;/year&gt;&lt;/dates&gt;&lt;isbn&gt;1461-0248&lt;/isbn&gt;&lt;urls&gt;&lt;/urls&gt;&lt;/record&gt;&lt;/Cite&gt;&lt;/EndNote&gt;</w:instrText>
      </w:r>
      <w:r>
        <w:rPr>
          <w:rFonts w:ascii="Times New Roman" w:hAnsi="Times New Roman"/>
          <w:color w:val="000000"/>
        </w:rPr>
        <w:fldChar w:fldCharType="separate"/>
      </w:r>
      <w:r>
        <w:rPr>
          <w:rFonts w:ascii="Times New Roman" w:hAnsi="Times New Roman"/>
          <w:noProof/>
          <w:color w:val="000000"/>
        </w:rPr>
        <w:t>(</w:t>
      </w:r>
      <w:hyperlink w:anchor="_ENREF_57" w:tooltip="Fierer, 2009 #12" w:history="1">
        <w:r w:rsidR="00B43417">
          <w:rPr>
            <w:rFonts w:ascii="Times New Roman" w:hAnsi="Times New Roman"/>
            <w:noProof/>
            <w:color w:val="000000"/>
          </w:rPr>
          <w:t xml:space="preserve">Fierer, Strickland et </w:t>
        </w:r>
        <w:r w:rsidR="00B43417">
          <w:rPr>
            <w:rFonts w:ascii="Times New Roman" w:hAnsi="Times New Roman"/>
            <w:noProof/>
            <w:color w:val="000000"/>
          </w:rPr>
          <w:lastRenderedPageBreak/>
          <w:t>al. 2009</w:t>
        </w:r>
      </w:hyperlink>
      <w:r>
        <w:rPr>
          <w:rFonts w:ascii="Times New Roman" w:hAnsi="Times New Roman"/>
          <w:noProof/>
          <w:color w:val="000000"/>
        </w:rPr>
        <w:t xml:space="preserve">; </w:t>
      </w:r>
      <w:hyperlink w:anchor="_ENREF_212" w:tooltip="Wagg, 2014 #11" w:history="1">
        <w:r w:rsidR="00B43417">
          <w:rPr>
            <w:rFonts w:ascii="Times New Roman" w:hAnsi="Times New Roman"/>
            <w:noProof/>
            <w:color w:val="000000"/>
          </w:rPr>
          <w:t>Wagg, Bender et al. 2014</w:t>
        </w:r>
      </w:hyperlink>
      <w:r>
        <w:rPr>
          <w:rFonts w:ascii="Times New Roman" w:hAnsi="Times New Roman"/>
          <w:noProof/>
          <w:color w:val="000000"/>
        </w:rPr>
        <w:t>)</w:t>
      </w:r>
      <w:r>
        <w:rPr>
          <w:rFonts w:ascii="Times New Roman" w:hAnsi="Times New Roman"/>
          <w:color w:val="000000"/>
        </w:rPr>
        <w:fldChar w:fldCharType="end"/>
      </w:r>
      <w:r>
        <w:rPr>
          <w:rFonts w:ascii="Times New Roman" w:hAnsi="Times New Roman"/>
          <w:color w:val="000000"/>
        </w:rPr>
        <w:t xml:space="preserve">, such decreased microbial biodiversity may lead to serious ecosystem consequences in the future. </w:t>
      </w:r>
      <w:r>
        <w:rPr>
          <w:rFonts w:ascii="Times New Roman" w:hAnsi="Times New Roman"/>
        </w:rPr>
        <w:t xml:space="preserve"> </w:t>
      </w:r>
    </w:p>
    <w:p w14:paraId="3928BBEF" w14:textId="77777777" w:rsidR="00810AF6" w:rsidRDefault="00810AF6" w:rsidP="000327DE">
      <w:pPr>
        <w:ind w:firstLine="720"/>
        <w:jc w:val="both"/>
        <w:rPr>
          <w:rFonts w:ascii="Times New Roman" w:hAnsi="Times New Roman"/>
        </w:rPr>
      </w:pPr>
      <w:r w:rsidRPr="00881B14">
        <w:rPr>
          <w:rFonts w:ascii="Times New Roman" w:hAnsi="Times New Roman"/>
          <w:b/>
          <w:u w:val="single"/>
        </w:rPr>
        <w:t>Second</w:t>
      </w:r>
      <w:r>
        <w:rPr>
          <w:rFonts w:ascii="Times New Roman" w:hAnsi="Times New Roman"/>
        </w:rPr>
        <w:t xml:space="preserve">, the decreased microbial biodiversity was a result of functional convergence to provide more biologically available </w:t>
      </w:r>
      <w:r w:rsidR="00E44766">
        <w:rPr>
          <w:rFonts w:ascii="Times New Roman" w:hAnsi="Times New Roman"/>
        </w:rPr>
        <w:t xml:space="preserve">N </w:t>
      </w:r>
      <w:r>
        <w:rPr>
          <w:rFonts w:ascii="Times New Roman" w:hAnsi="Times New Roman"/>
        </w:rPr>
        <w:t>in the form of ammonium for stimulated plant growth. This is evidenced by decreased functional beta</w:t>
      </w:r>
      <w:r w:rsidR="00E44766">
        <w:rPr>
          <w:rFonts w:ascii="Times New Roman" w:hAnsi="Times New Roman"/>
        </w:rPr>
        <w:t>-</w:t>
      </w:r>
      <w:r>
        <w:rPr>
          <w:rFonts w:ascii="Times New Roman" w:hAnsi="Times New Roman"/>
        </w:rPr>
        <w:t>diversity and increased taxonomic and phylogenetic beta</w:t>
      </w:r>
      <w:r w:rsidR="00E44766">
        <w:rPr>
          <w:rFonts w:ascii="Times New Roman" w:hAnsi="Times New Roman"/>
        </w:rPr>
        <w:t>-</w:t>
      </w:r>
      <w:r>
        <w:rPr>
          <w:rFonts w:ascii="Times New Roman" w:hAnsi="Times New Roman"/>
        </w:rPr>
        <w:t>diversity of microbial communities under eCO</w:t>
      </w:r>
      <w:r w:rsidRPr="004C6C1F">
        <w:rPr>
          <w:rFonts w:ascii="Times New Roman" w:hAnsi="Times New Roman"/>
          <w:vertAlign w:val="subscript"/>
        </w:rPr>
        <w:t>2</w:t>
      </w:r>
      <w:r>
        <w:rPr>
          <w:rFonts w:ascii="Times New Roman" w:hAnsi="Times New Roman"/>
        </w:rPr>
        <w:t>, indicating that long-term eCO</w:t>
      </w:r>
      <w:r w:rsidRPr="004C6C1F">
        <w:rPr>
          <w:rFonts w:ascii="Times New Roman" w:hAnsi="Times New Roman"/>
          <w:vertAlign w:val="subscript"/>
        </w:rPr>
        <w:t>2</w:t>
      </w:r>
      <w:r>
        <w:rPr>
          <w:rFonts w:ascii="Times New Roman" w:hAnsi="Times New Roman"/>
        </w:rPr>
        <w:t xml:space="preserve"> select</w:t>
      </w:r>
      <w:r w:rsidR="00E44766">
        <w:rPr>
          <w:rFonts w:ascii="Times New Roman" w:hAnsi="Times New Roman"/>
        </w:rPr>
        <w:t>s</w:t>
      </w:r>
      <w:r>
        <w:rPr>
          <w:rFonts w:ascii="Times New Roman" w:hAnsi="Times New Roman"/>
        </w:rPr>
        <w:t xml:space="preserve"> microbial communities by function rather than taxonomy. Interestingly, the decreased microbial biodiversity was significantly correlated with increased ammonification rate in soil. Moreover, abundances for functional gene families that are responsible for producing ammonium from various sources were increased. Taken all evidence together, it could be concluded that long-term eCO</w:t>
      </w:r>
      <w:r w:rsidRPr="004C6C1F">
        <w:rPr>
          <w:rFonts w:ascii="Times New Roman" w:hAnsi="Times New Roman"/>
          <w:vertAlign w:val="subscript"/>
        </w:rPr>
        <w:t>2</w:t>
      </w:r>
      <w:r>
        <w:rPr>
          <w:rFonts w:ascii="Times New Roman" w:hAnsi="Times New Roman"/>
        </w:rPr>
        <w:t xml:space="preserve"> decreased microbial biodiversity by functional convergence, which is </w:t>
      </w:r>
      <w:r>
        <w:rPr>
          <w:rFonts w:ascii="Times New Roman" w:hAnsi="Times New Roman"/>
          <w:color w:val="000000"/>
        </w:rPr>
        <w:t xml:space="preserve">a process commonly found in macroecosystems </w:t>
      </w:r>
      <w:r>
        <w:rPr>
          <w:rFonts w:ascii="Times New Roman" w:hAnsi="Times New Roman"/>
          <w:color w:val="000000"/>
        </w:rPr>
        <w:fldChar w:fldCharType="begin">
          <w:fldData xml:space="preserve">PEVuZE5vdGU+PENpdGU+PEF1dGhvcj5SZWljaDwvQXV0aG9yPjxZZWFyPjE5OTc8L1llYXI+PFJl
Y051bT41NDwvUmVjTnVtPjxEaXNwbGF5VGV4dD4oUmVpY2gsIFdhbHRlcnMgZXQgYWwuIDE5OTc7
IFBhcnVlbG8sIEpvYmLDoWd5IGV0IGFsLiAxOTk4OyBNZWluemVyIDIwMDM7IFNoYXZlciwgU3Ry
ZWV0IGV0IGFsLiAyMDA3KTwvRGlzcGxheVRleHQ+PHJlY29yZD48cmVjLW51bWJlcj41NDwvcmVj
LW51bWJlcj48Zm9yZWlnbi1rZXlzPjxrZXkgYXBwPSJFTiIgZGItaWQ9ImRmcmYyNTJycjVkenI5
ZXRwcnF4cnNyM3RzcHh6ZDI1dmF0dCI+NTQ8L2tleT48L2ZvcmVpZ24ta2V5cz48cmVmLXR5cGUg
bmFtZT0iSm91cm5hbCBBcnRpY2xlIj4xNzwvcmVmLXR5cGU+PGNvbnRyaWJ1dG9ycz48YXV0aG9y
cz48YXV0aG9yPlJlaWNoLCBQZXRlciBCPC9hdXRob3I+PGF1dGhvcj5XYWx0ZXJzLCBNaWNoYWVs
IEI8L2F1dGhvcj48YXV0aG9yPkVsbHN3b3J0aCwgRGF2aWQgUzwvYXV0aG9yPjwvYXV0aG9ycz48
L2NvbnRyaWJ1dG9ycz48dGl0bGVzPjx0aXRsZT5Gcm9tIHRyb3BpY3MgdG8gdHVuZHJhOiBnbG9i
YWwgY29udmVyZ2VuY2UgaW4gcGxhbnQgZnVuY3Rpb25pbmc8L3RpdGxlPjxzZWNvbmRhcnktdGl0
bGU+UHJvY2VlZGluZ3Mgb2YgdGhlIE5hdGlvbmFsIEFjYWRlbXkgb2YgU2NpZW5jZXM8L3NlY29u
ZGFyeS10aXRsZT48L3RpdGxlcz48cGVyaW9kaWNhbD48ZnVsbC10aXRsZT5Qcm9jZWVkaW5ncyBv
ZiB0aGUgTmF0aW9uYWwgQWNhZGVteSBvZiBTY2llbmNlczwvZnVsbC10aXRsZT48L3BlcmlvZGlj
YWw+PHBhZ2VzPjEzNzMwLTEzNzM0PC9wYWdlcz48dm9sdW1lPjk0PC92b2x1bWU+PG51bWJlcj4y
NTwvbnVtYmVyPjxkYXRlcz48eWVhcj4xOTk3PC95ZWFyPjwvZGF0ZXM+PGlzYm4+MDAyNy04NDI0
PC9pc2JuPjx1cmxzPjwvdXJscz48L3JlY29yZD48L0NpdGU+PENpdGU+PEF1dGhvcj5QYXJ1ZWxv
PC9BdXRob3I+PFllYXI+MTk5ODwvWWVhcj48UmVjTnVtPjU1PC9SZWNOdW0+PHJlY29yZD48cmVj
LW51bWJlcj41NTwvcmVjLW51bWJlcj48Zm9yZWlnbi1rZXlzPjxrZXkgYXBwPSJFTiIgZGItaWQ9
ImRmcmYyNTJycjVkenI5ZXRwcnF4cnNyM3RzcHh6ZDI1dmF0dCI+NTU8L2tleT48L2ZvcmVpZ24t
a2V5cz48cmVmLXR5cGUgbmFtZT0iSm91cm5hbCBBcnRpY2xlIj4xNzwvcmVmLXR5cGU+PGNvbnRy
aWJ1dG9ycz48YXV0aG9ycz48YXV0aG9yPlBhcnVlbG8sIEpvc8OpIE08L2F1dGhvcj48YXV0aG9y
PkpvYmLDoWd5LCBFc3RlYsOhbiBHPC9hdXRob3I+PGF1dGhvcj5TYWxhLCBPc3ZhbGRvIEU8L2F1
dGhvcj48YXV0aG9yPkxhdWVucm90aCwgV2lsbGlhbSBLPC9hdXRob3I+PGF1dGhvcj5CdXJrZSwg
SW5ncmlkIEM8L2F1dGhvcj48L2F1dGhvcnM+PC9jb250cmlidXRvcnM+PHRpdGxlcz48dGl0bGU+
RnVuY3Rpb25hbCBhbmQgc3RydWN0dXJhbCBjb252ZXJnZW5jZSBvZiB0ZW1wZXJhdGUgZ3Jhc3Ns
YW5kIGFuZCBzaHJ1YmxhbmQgZWNvc3lzdGVtczwvdGl0bGU+PHNlY29uZGFyeS10aXRsZT5FY29s
b2dpY2FsIEFwcGxpY2F0aW9uczwvc2Vjb25kYXJ5LXRpdGxlPjwvdGl0bGVzPjxwZXJpb2RpY2Fs
PjxmdWxsLXRpdGxlPkVjb2xvZ2ljYWwgQXBwbGljYXRpb25zPC9mdWxsLXRpdGxlPjwvcGVyaW9k
aWNhbD48cGFnZXM+MTk0LTIwNjwvcGFnZXM+PHZvbHVtZT44PC92b2x1bWU+PG51bWJlcj4xPC9u
dW1iZXI+PGRhdGVzPjx5ZWFyPjE5OTg8L3llYXI+PC9kYXRlcz48aXNibj4xMDUxLTA3NjE8L2lz
Ym4+PHVybHM+PC91cmxzPjwvcmVjb3JkPjwvQ2l0ZT48Q2l0ZT48QXV0aG9yPk1laW56ZXI8L0F1
dGhvcj48WWVhcj4yMDAzPC9ZZWFyPjxSZWNOdW0+NTY8L1JlY051bT48cmVjb3JkPjxyZWMtbnVt
YmVyPjU2PC9yZWMtbnVtYmVyPjxmb3JlaWduLWtleXM+PGtleSBhcHA9IkVOIiBkYi1pZD0iZGZy
ZjI1MnJyNWR6cjlldHBycXhyc3IzdHNweHpkMjV2YXR0Ij41Njwva2V5PjwvZm9yZWlnbi1rZXlz
PjxyZWYtdHlwZSBuYW1lPSJKb3VybmFsIEFydGljbGUiPjE3PC9yZWYtdHlwZT48Y29udHJpYnV0
b3JzPjxhdXRob3JzPjxhdXRob3I+TWVpbnplciwgRnJlZGVyaWNrIEM8L2F1dGhvcj48L2F1dGhv
cnM+PC9jb250cmlidXRvcnM+PHRpdGxlcz48dGl0bGU+RnVuY3Rpb25hbCBjb252ZXJnZW5jZSBp
biBwbGFudCByZXNwb25zZXMgdG8gdGhlIGVudmlyb25tZW50PC90aXRsZT48c2Vjb25kYXJ5LXRp
dGxlPk9lY29sb2dpYTwvc2Vjb25kYXJ5LXRpdGxlPjwvdGl0bGVzPjxwZXJpb2RpY2FsPjxmdWxs
LXRpdGxlPk9lY29sb2dpYTwvZnVsbC10aXRsZT48L3BlcmlvZGljYWw+PHBhZ2VzPjEtMTE8L3Bh
Z2VzPjx2b2x1bWU+MTM0PC92b2x1bWU+PG51bWJlcj4xPC9udW1iZXI+PGRhdGVzPjx5ZWFyPjIw
MDM8L3llYXI+PC9kYXRlcz48aXNibj4wMDI5LTg1NDk8L2lzYm4+PHVybHM+PC91cmxzPjwvcmVj
b3JkPjwvQ2l0ZT48Q2l0ZT48QXV0aG9yPlNoYXZlcjwvQXV0aG9yPjxZZWFyPjIwMDc8L1llYXI+
PFJlY051bT41NzwvUmVjTnVtPjxyZWNvcmQ+PHJlYy1udW1iZXI+NTc8L3JlYy1udW1iZXI+PGZv
cmVpZ24ta2V5cz48a2V5IGFwcD0iRU4iIGRiLWlkPSJkZnJmMjUycnI1ZHpyOWV0cHJxeHJzcjN0
c3B4emQyNXZhdHQiPjU3PC9rZXk+PC9mb3JlaWduLWtleXM+PHJlZi10eXBlIG5hbWU9IkpvdXJu
YWwgQXJ0aWNsZSI+MTc8L3JlZi10eXBlPjxjb250cmlidXRvcnM+PGF1dGhvcnM+PGF1dGhvcj5T
aGF2ZXIsIEdSPC9hdXRob3I+PGF1dGhvcj5TdHJlZXQsIExFPC9hdXRob3I+PGF1dGhvcj5SYXN0
ZXR0ZXIsIEVCPC9hdXRob3I+PGF1dGhvcj5WYW4gV2lqaywgTVQ8L2F1dGhvcj48YXV0aG9yPldp
bGxpYW1zLCBNPC9hdXRob3I+PC9hdXRob3JzPjwvY29udHJpYnV0b3JzPjx0aXRsZXM+PHRpdGxl
PkZ1bmN0aW9uYWwgY29udmVyZ2VuY2UgaW4gcmVndWxhdGlvbiBvZiBuZXQgQ08yIGZsdXggaW4g
aGV0ZXJvZ2VuZW91cyB0dW5kcmEgbGFuZHNjYXBlcyBpbiBBbGFza2EgYW5kIFN3ZWRlbjwvdGl0
bGU+PHNlY29uZGFyeS10aXRsZT5Kb3VybmFsIG9mIEVjb2xvZ3k8L3NlY29uZGFyeS10aXRsZT48
L3RpdGxlcz48cGVyaW9kaWNhbD48ZnVsbC10aXRsZT5Kb3VybmFsIG9mIEVjb2xvZ3k8L2Z1bGwt
dGl0bGU+PC9wZXJpb2RpY2FsPjxwYWdlcz44MDItODE3PC9wYWdlcz48dm9sdW1lPjk1PC92b2x1
bWU+PG51bWJlcj40PC9udW1iZXI+PGRhdGVzPjx5ZWFyPjIwMDc8L3llYXI+PC9kYXRlcz48aXNi
bj4xMzY1LTI3NDU8L2lzYm4+PHVybHM+PC91cmxzPjwvcmVjb3JkPjwvQ2l0ZT48L0VuZE5vdGU+
</w:fldData>
        </w:fldChar>
      </w:r>
      <w:r>
        <w:rPr>
          <w:rFonts w:ascii="Times New Roman" w:hAnsi="Times New Roman"/>
          <w:color w:val="000000"/>
        </w:rPr>
        <w:instrText xml:space="preserve"> ADDIN EN.CITE </w:instrText>
      </w:r>
      <w:r>
        <w:rPr>
          <w:rFonts w:ascii="Times New Roman" w:hAnsi="Times New Roman"/>
          <w:color w:val="000000"/>
        </w:rPr>
        <w:fldChar w:fldCharType="begin">
          <w:fldData xml:space="preserve">PEVuZE5vdGU+PENpdGU+PEF1dGhvcj5SZWljaDwvQXV0aG9yPjxZZWFyPjE5OTc8L1llYXI+PFJl
Y051bT41NDwvUmVjTnVtPjxEaXNwbGF5VGV4dD4oUmVpY2gsIFdhbHRlcnMgZXQgYWwuIDE5OTc7
IFBhcnVlbG8sIEpvYmLDoWd5IGV0IGFsLiAxOTk4OyBNZWluemVyIDIwMDM7IFNoYXZlciwgU3Ry
ZWV0IGV0IGFsLiAyMDA3KTwvRGlzcGxheVRleHQ+PHJlY29yZD48cmVjLW51bWJlcj41NDwvcmVj
LW51bWJlcj48Zm9yZWlnbi1rZXlzPjxrZXkgYXBwPSJFTiIgZGItaWQ9ImRmcmYyNTJycjVkenI5
ZXRwcnF4cnNyM3RzcHh6ZDI1dmF0dCI+NTQ8L2tleT48L2ZvcmVpZ24ta2V5cz48cmVmLXR5cGUg
bmFtZT0iSm91cm5hbCBBcnRpY2xlIj4xNzwvcmVmLXR5cGU+PGNvbnRyaWJ1dG9ycz48YXV0aG9y
cz48YXV0aG9yPlJlaWNoLCBQZXRlciBCPC9hdXRob3I+PGF1dGhvcj5XYWx0ZXJzLCBNaWNoYWVs
IEI8L2F1dGhvcj48YXV0aG9yPkVsbHN3b3J0aCwgRGF2aWQgUzwvYXV0aG9yPjwvYXV0aG9ycz48
L2NvbnRyaWJ1dG9ycz48dGl0bGVzPjx0aXRsZT5Gcm9tIHRyb3BpY3MgdG8gdHVuZHJhOiBnbG9i
YWwgY29udmVyZ2VuY2UgaW4gcGxhbnQgZnVuY3Rpb25pbmc8L3RpdGxlPjxzZWNvbmRhcnktdGl0
bGU+UHJvY2VlZGluZ3Mgb2YgdGhlIE5hdGlvbmFsIEFjYWRlbXkgb2YgU2NpZW5jZXM8L3NlY29u
ZGFyeS10aXRsZT48L3RpdGxlcz48cGVyaW9kaWNhbD48ZnVsbC10aXRsZT5Qcm9jZWVkaW5ncyBv
ZiB0aGUgTmF0aW9uYWwgQWNhZGVteSBvZiBTY2llbmNlczwvZnVsbC10aXRsZT48L3BlcmlvZGlj
YWw+PHBhZ2VzPjEzNzMwLTEzNzM0PC9wYWdlcz48dm9sdW1lPjk0PC92b2x1bWU+PG51bWJlcj4y
NTwvbnVtYmVyPjxkYXRlcz48eWVhcj4xOTk3PC95ZWFyPjwvZGF0ZXM+PGlzYm4+MDAyNy04NDI0
PC9pc2JuPjx1cmxzPjwvdXJscz48L3JlY29yZD48L0NpdGU+PENpdGU+PEF1dGhvcj5QYXJ1ZWxv
PC9BdXRob3I+PFllYXI+MTk5ODwvWWVhcj48UmVjTnVtPjU1PC9SZWNOdW0+PHJlY29yZD48cmVj
LW51bWJlcj41NTwvcmVjLW51bWJlcj48Zm9yZWlnbi1rZXlzPjxrZXkgYXBwPSJFTiIgZGItaWQ9
ImRmcmYyNTJycjVkenI5ZXRwcnF4cnNyM3RzcHh6ZDI1dmF0dCI+NTU8L2tleT48L2ZvcmVpZ24t
a2V5cz48cmVmLXR5cGUgbmFtZT0iSm91cm5hbCBBcnRpY2xlIj4xNzwvcmVmLXR5cGU+PGNvbnRy
aWJ1dG9ycz48YXV0aG9ycz48YXV0aG9yPlBhcnVlbG8sIEpvc8OpIE08L2F1dGhvcj48YXV0aG9y
PkpvYmLDoWd5LCBFc3RlYsOhbiBHPC9hdXRob3I+PGF1dGhvcj5TYWxhLCBPc3ZhbGRvIEU8L2F1
dGhvcj48YXV0aG9yPkxhdWVucm90aCwgV2lsbGlhbSBLPC9hdXRob3I+PGF1dGhvcj5CdXJrZSwg
SW5ncmlkIEM8L2F1dGhvcj48L2F1dGhvcnM+PC9jb250cmlidXRvcnM+PHRpdGxlcz48dGl0bGU+
RnVuY3Rpb25hbCBhbmQgc3RydWN0dXJhbCBjb252ZXJnZW5jZSBvZiB0ZW1wZXJhdGUgZ3Jhc3Ns
YW5kIGFuZCBzaHJ1YmxhbmQgZWNvc3lzdGVtczwvdGl0bGU+PHNlY29uZGFyeS10aXRsZT5FY29s
b2dpY2FsIEFwcGxpY2F0aW9uczwvc2Vjb25kYXJ5LXRpdGxlPjwvdGl0bGVzPjxwZXJpb2RpY2Fs
PjxmdWxsLXRpdGxlPkVjb2xvZ2ljYWwgQXBwbGljYXRpb25zPC9mdWxsLXRpdGxlPjwvcGVyaW9k
aWNhbD48cGFnZXM+MTk0LTIwNjwvcGFnZXM+PHZvbHVtZT44PC92b2x1bWU+PG51bWJlcj4xPC9u
dW1iZXI+PGRhdGVzPjx5ZWFyPjE5OTg8L3llYXI+PC9kYXRlcz48aXNibj4xMDUxLTA3NjE8L2lz
Ym4+PHVybHM+PC91cmxzPjwvcmVjb3JkPjwvQ2l0ZT48Q2l0ZT48QXV0aG9yPk1laW56ZXI8L0F1
dGhvcj48WWVhcj4yMDAzPC9ZZWFyPjxSZWNOdW0+NTY8L1JlY051bT48cmVjb3JkPjxyZWMtbnVt
YmVyPjU2PC9yZWMtbnVtYmVyPjxmb3JlaWduLWtleXM+PGtleSBhcHA9IkVOIiBkYi1pZD0iZGZy
ZjI1MnJyNWR6cjlldHBycXhyc3IzdHNweHpkMjV2YXR0Ij41Njwva2V5PjwvZm9yZWlnbi1rZXlz
PjxyZWYtdHlwZSBuYW1lPSJKb3VybmFsIEFydGljbGUiPjE3PC9yZWYtdHlwZT48Y29udHJpYnV0
b3JzPjxhdXRob3JzPjxhdXRob3I+TWVpbnplciwgRnJlZGVyaWNrIEM8L2F1dGhvcj48L2F1dGhv
cnM+PC9jb250cmlidXRvcnM+PHRpdGxlcz48dGl0bGU+RnVuY3Rpb25hbCBjb252ZXJnZW5jZSBp
biBwbGFudCByZXNwb25zZXMgdG8gdGhlIGVudmlyb25tZW50PC90aXRsZT48c2Vjb25kYXJ5LXRp
dGxlPk9lY29sb2dpYTwvc2Vjb25kYXJ5LXRpdGxlPjwvdGl0bGVzPjxwZXJpb2RpY2FsPjxmdWxs
LXRpdGxlPk9lY29sb2dpYTwvZnVsbC10aXRsZT48L3BlcmlvZGljYWw+PHBhZ2VzPjEtMTE8L3Bh
Z2VzPjx2b2x1bWU+MTM0PC92b2x1bWU+PG51bWJlcj4xPC9udW1iZXI+PGRhdGVzPjx5ZWFyPjIw
MDM8L3llYXI+PC9kYXRlcz48aXNibj4wMDI5LTg1NDk8L2lzYm4+PHVybHM+PC91cmxzPjwvcmVj
b3JkPjwvQ2l0ZT48Q2l0ZT48QXV0aG9yPlNoYXZlcjwvQXV0aG9yPjxZZWFyPjIwMDc8L1llYXI+
PFJlY051bT41NzwvUmVjTnVtPjxyZWNvcmQ+PHJlYy1udW1iZXI+NTc8L3JlYy1udW1iZXI+PGZv
cmVpZ24ta2V5cz48a2V5IGFwcD0iRU4iIGRiLWlkPSJkZnJmMjUycnI1ZHpyOWV0cHJxeHJzcjN0
c3B4emQyNXZhdHQiPjU3PC9rZXk+PC9mb3JlaWduLWtleXM+PHJlZi10eXBlIG5hbWU9IkpvdXJu
YWwgQXJ0aWNsZSI+MTc8L3JlZi10eXBlPjxjb250cmlidXRvcnM+PGF1dGhvcnM+PGF1dGhvcj5T
aGF2ZXIsIEdSPC9hdXRob3I+PGF1dGhvcj5TdHJlZXQsIExFPC9hdXRob3I+PGF1dGhvcj5SYXN0
ZXR0ZXIsIEVCPC9hdXRob3I+PGF1dGhvcj5WYW4gV2lqaywgTVQ8L2F1dGhvcj48YXV0aG9yPldp
bGxpYW1zLCBNPC9hdXRob3I+PC9hdXRob3JzPjwvY29udHJpYnV0b3JzPjx0aXRsZXM+PHRpdGxl
PkZ1bmN0aW9uYWwgY29udmVyZ2VuY2UgaW4gcmVndWxhdGlvbiBvZiBuZXQgQ08yIGZsdXggaW4g
aGV0ZXJvZ2VuZW91cyB0dW5kcmEgbGFuZHNjYXBlcyBpbiBBbGFza2EgYW5kIFN3ZWRlbjwvdGl0
bGU+PHNlY29uZGFyeS10aXRsZT5Kb3VybmFsIG9mIEVjb2xvZ3k8L3NlY29uZGFyeS10aXRsZT48
L3RpdGxlcz48cGVyaW9kaWNhbD48ZnVsbC10aXRsZT5Kb3VybmFsIG9mIEVjb2xvZ3k8L2Z1bGwt
dGl0bGU+PC9wZXJpb2RpY2FsPjxwYWdlcz44MDItODE3PC9wYWdlcz48dm9sdW1lPjk1PC92b2x1
bWU+PG51bWJlcj40PC9udW1iZXI+PGRhdGVzPjx5ZWFyPjIwMDc8L3llYXI+PC9kYXRlcz48aXNi
bj4xMzY1LTI3NDU8L2lzYm4+PHVybHM+PC91cmxzPjwvcmVjb3JkPjwvQ2l0ZT48L0VuZE5vdGU+
</w:fldData>
        </w:fldChar>
      </w:r>
      <w:r>
        <w:rPr>
          <w:rFonts w:ascii="Times New Roman" w:hAnsi="Times New Roman"/>
          <w:color w:val="000000"/>
        </w:rPr>
        <w:instrText xml:space="preserve"> ADDIN EN.CITE.DATA </w:instrText>
      </w:r>
      <w:r>
        <w:rPr>
          <w:rFonts w:ascii="Times New Roman" w:hAnsi="Times New Roman"/>
          <w:color w:val="000000"/>
        </w:rPr>
      </w:r>
      <w:r>
        <w:rPr>
          <w:rFonts w:ascii="Times New Roman" w:hAnsi="Times New Roman"/>
          <w:color w:val="000000"/>
        </w:rPr>
        <w:fldChar w:fldCharType="end"/>
      </w:r>
      <w:r>
        <w:rPr>
          <w:rFonts w:ascii="Times New Roman" w:hAnsi="Times New Roman"/>
          <w:color w:val="000000"/>
        </w:rPr>
      </w:r>
      <w:r>
        <w:rPr>
          <w:rFonts w:ascii="Times New Roman" w:hAnsi="Times New Roman"/>
          <w:color w:val="000000"/>
        </w:rPr>
        <w:fldChar w:fldCharType="separate"/>
      </w:r>
      <w:r>
        <w:rPr>
          <w:rFonts w:ascii="Times New Roman" w:hAnsi="Times New Roman"/>
          <w:noProof/>
          <w:color w:val="000000"/>
        </w:rPr>
        <w:t>(</w:t>
      </w:r>
      <w:hyperlink w:anchor="_ENREF_169" w:tooltip="Reich, 1997 #54" w:history="1">
        <w:r w:rsidR="00B43417">
          <w:rPr>
            <w:rFonts w:ascii="Times New Roman" w:hAnsi="Times New Roman"/>
            <w:noProof/>
            <w:color w:val="000000"/>
          </w:rPr>
          <w:t>Reich, Walters et al. 1997</w:t>
        </w:r>
      </w:hyperlink>
      <w:r>
        <w:rPr>
          <w:rFonts w:ascii="Times New Roman" w:hAnsi="Times New Roman"/>
          <w:noProof/>
          <w:color w:val="000000"/>
        </w:rPr>
        <w:t xml:space="preserve">; </w:t>
      </w:r>
      <w:hyperlink w:anchor="_ENREF_149" w:tooltip="Paruelo, 1998 #55" w:history="1">
        <w:r w:rsidR="00B43417">
          <w:rPr>
            <w:rFonts w:ascii="Times New Roman" w:hAnsi="Times New Roman"/>
            <w:noProof/>
            <w:color w:val="000000"/>
          </w:rPr>
          <w:t>Paruelo, Jobbágy et al. 1998</w:t>
        </w:r>
      </w:hyperlink>
      <w:r>
        <w:rPr>
          <w:rFonts w:ascii="Times New Roman" w:hAnsi="Times New Roman"/>
          <w:noProof/>
          <w:color w:val="000000"/>
        </w:rPr>
        <w:t xml:space="preserve">; </w:t>
      </w:r>
      <w:hyperlink w:anchor="_ENREF_130" w:tooltip="Meinzer, 2003 #56" w:history="1">
        <w:r w:rsidR="00B43417">
          <w:rPr>
            <w:rFonts w:ascii="Times New Roman" w:hAnsi="Times New Roman"/>
            <w:noProof/>
            <w:color w:val="000000"/>
          </w:rPr>
          <w:t>Meinzer 2003</w:t>
        </w:r>
      </w:hyperlink>
      <w:r>
        <w:rPr>
          <w:rFonts w:ascii="Times New Roman" w:hAnsi="Times New Roman"/>
          <w:noProof/>
          <w:color w:val="000000"/>
        </w:rPr>
        <w:t xml:space="preserve">; </w:t>
      </w:r>
      <w:hyperlink w:anchor="_ENREF_186" w:tooltip="Shaver, 2007 #57" w:history="1">
        <w:r w:rsidR="00B43417">
          <w:rPr>
            <w:rFonts w:ascii="Times New Roman" w:hAnsi="Times New Roman"/>
            <w:noProof/>
            <w:color w:val="000000"/>
          </w:rPr>
          <w:t>Shaver, Street et al. 2007</w:t>
        </w:r>
      </w:hyperlink>
      <w:r>
        <w:rPr>
          <w:rFonts w:ascii="Times New Roman" w:hAnsi="Times New Roman"/>
          <w:noProof/>
          <w:color w:val="000000"/>
        </w:rPr>
        <w:t>)</w:t>
      </w:r>
      <w:r>
        <w:rPr>
          <w:rFonts w:ascii="Times New Roman" w:hAnsi="Times New Roman"/>
          <w:color w:val="000000"/>
        </w:rPr>
        <w:fldChar w:fldCharType="end"/>
      </w:r>
      <w:r>
        <w:rPr>
          <w:rFonts w:ascii="Times New Roman" w:hAnsi="Times New Roman"/>
          <w:color w:val="000000"/>
        </w:rPr>
        <w:t xml:space="preserve">, but not yet well established for microbial communities. This </w:t>
      </w:r>
      <w:r w:rsidR="00E44766">
        <w:rPr>
          <w:rFonts w:ascii="Times New Roman" w:hAnsi="Times New Roman"/>
          <w:color w:val="000000"/>
        </w:rPr>
        <w:t xml:space="preserve">may be </w:t>
      </w:r>
      <w:r>
        <w:rPr>
          <w:rFonts w:ascii="Times New Roman" w:hAnsi="Times New Roman"/>
          <w:color w:val="000000"/>
        </w:rPr>
        <w:t xml:space="preserve">also a way that microbial communities mediate progressive </w:t>
      </w:r>
      <w:r w:rsidR="00E44766">
        <w:rPr>
          <w:rFonts w:ascii="Times New Roman" w:hAnsi="Times New Roman"/>
          <w:color w:val="000000"/>
        </w:rPr>
        <w:t xml:space="preserve">N </w:t>
      </w:r>
      <w:r>
        <w:rPr>
          <w:rFonts w:ascii="Times New Roman" w:hAnsi="Times New Roman"/>
          <w:color w:val="000000"/>
        </w:rPr>
        <w:t xml:space="preserve">limitation </w:t>
      </w:r>
      <w:r>
        <w:rPr>
          <w:rFonts w:ascii="Times New Roman" w:hAnsi="Times New Roman"/>
          <w:color w:val="000000"/>
        </w:rPr>
        <w:fldChar w:fldCharType="begin">
          <w:fldData xml:space="preserve">PEVuZE5vdGU+PENpdGU+PEF1dGhvcj5IdTwvQXV0aG9yPjxZZWFyPjIwMDE8L1llYXI+PFJlY051
bT4zMjwvUmVjTnVtPjxEaXNwbGF5VGV4dD4oSHUsIENoYXBpbiBldCBhbC4gMjAwMTsgTm9yYnkg
YW5kIEx1byAyMDA0OyBSZWljaCwgSG9iYmllIGV0IGFsLiAyMDA2OyBOb3JieSwgV2FycmVuIGV0
IGFsLiAyMDEwOyBSZWljaCBhbmQgSG9iYmllIDIwMTMpPC9EaXNwbGF5VGV4dD48cmVjb3JkPjxy
ZWMtbnVtYmVyPjMyPC9yZWMtbnVtYmVyPjxmb3JlaWduLWtleXM+PGtleSBhcHA9IkVOIiBkYi1p
ZD0iZGZyZjI1MnJyNWR6cjlldHBycXhyc3IzdHNweHpkMjV2YXR0Ij4zMjwva2V5PjwvZm9yZWln
bi1rZXlzPjxyZWYtdHlwZSBuYW1lPSJKb3VybmFsIEFydGljbGUiPjE3PC9yZWYtdHlwZT48Y29u
dHJpYnV0b3JzPjxhdXRob3JzPjxhdXRob3I+SHUsIFMuPC9hdXRob3I+PGF1dGhvcj5DaGFwaW4s
IEYuIFMuPC9hdXRob3I+PGF1dGhvcj5GaXJlc3RvbmUsIE0uIEsuPC9hdXRob3I+PGF1dGhvcj5G
aWVsZCwgQy4gQi48L2F1dGhvcj48YXV0aG9yPkNoaWFyaWVsbG8sIE4uIFIuPC9hdXRob3I+PC9h
dXRob3JzPjwvY29udHJpYnV0b3JzPjx0aXRsZXM+PHRpdGxlPk5pdHJvZ2VuIGxpbWl0YXRpb24g
b2YgbWljcm9iaWFsIGRlY29tcG9zaXRpb24gaW4gYSBncmFzc2xhbmQgdW5kZXIgZWxldmF0ZWQg
Q08yPC90aXRsZT48c2Vjb25kYXJ5LXRpdGxlPk5hdHVyZTwvc2Vjb25kYXJ5LXRpdGxlPjwvdGl0
bGVzPjxwZXJpb2RpY2FsPjxmdWxsLXRpdGxlPk5hdHVyZTwvZnVsbC10aXRsZT48L3BlcmlvZGlj
YWw+PHBhZ2VzPjE4OC0xOTE8L3BhZ2VzPjx2b2x1bWU+NDA5PC92b2x1bWU+PG51bWJlcj42ODE3
PC9udW1iZXI+PGRhdGVzPjx5ZWFyPjIwMDE8L3llYXI+PC9kYXRlcz48cHVibGlzaGVyPk1hY21p
bGxpYW4gTWFnYXppbmVzIEx0ZC48L3B1Ymxpc2hlcj48aXNibj4wMDI4LTA4MzY8L2lzYm4+PHdv
cmstdHlwZT4xMC4xMDM4LzM1MDUxNTc2PC93b3JrLXR5cGU+PHVybHM+PHJlbGF0ZWQtdXJscz48
dXJsPmh0dHA6Ly9keC5kb2kub3JnLzEwLjEwMzgvMzUwNTE1NzY8L3VybD48L3JlbGF0ZWQtdXJs
cz48L3VybHM+PC9yZWNvcmQ+PC9DaXRlPjxDaXRlPjxBdXRob3I+THVvPC9BdXRob3I+PFllYXI+
MjAwNDwvWWVhcj48UmVjTnVtPjU4PC9SZWNOdW0+PHJlY29yZD48cmVjLW51bWJlcj41ODwvcmVj
LW51bWJlcj48Zm9yZWlnbi1rZXlzPjxrZXkgYXBwPSJFTiIgZGItaWQ9ImRmcmYyNTJycjVkenI5
ZXRwcnF4cnNyM3RzcHh6ZDI1dmF0dCI+NTg8L2tleT48L2ZvcmVpZ24ta2V5cz48cmVmLXR5cGUg
bmFtZT0iSm91cm5hbCBBcnRpY2xlIj4xNzwvcmVmLXR5cGU+PGNvbnRyaWJ1dG9ycz48YXV0aG9y
cz48YXV0aG9yPk5vcmJ5LCBSaWNoYXJkIEouPC9hdXRob3I+PGF1dGhvcj5MdW8sIFlpcWk8L2F1
dGhvcj48L2F1dGhvcnM+PC9jb250cmlidXRvcnM+PHRpdGxlcz48dGl0bGU+RXZhbHVhdGluZyBl
Y29zeXN0ZW0gcmVzcG9uc2VzIHRvIHJpc2luZyBhdG1vc3BoZXJpYyBDTzIgYW5kIGdsb2JhbCB3
YXJtaW5nIGluIGEgbXVsdGktZmFjdG9yIHdvcmxkPC90aXRsZT48c2Vjb25kYXJ5LXRpdGxlPk5l
dyBQaHl0b2xvZ2lzdDwvc2Vjb25kYXJ5LXRpdGxlPjwvdGl0bGVzPjxwZXJpb2RpY2FsPjxmdWxs
LXRpdGxlPk5ldyBQaHl0b2xvZ2lzdDwvZnVsbC10aXRsZT48L3BlcmlvZGljYWw+PHBhZ2VzPjI4
MS0yOTM8L3BhZ2VzPjx2b2x1bWU+MTYyPC92b2x1bWU+PG51bWJlcj4yPC9udW1iZXI+PGtleXdv
cmRzPjxrZXl3b3JkPkNPMiBlbnJpY2htZW50PC9rZXl3b3JkPjxrZXl3b3JkPmNsaW1hdGUgY2hh
bmdlPC9rZXl3b3JkPjxrZXl3b3JkPnRlbXBlcmF0dXJlPC9rZXl3b3JkPjxrZXl3b3JkPndhcm1p
bmc8L2tleXdvcmQ+PGtleXdvcmQ+ZGF0YeKAk21vZGVsIGZ1c2lvbjwva2V5d29yZD48a2V5d29y
ZD5pbnRlcmFjdGlvbnM8L2tleXdvcmQ+PC9rZXl3b3Jkcz48ZGF0ZXM+PHllYXI+MjAwNDwveWVh
cj48L2RhdGVzPjxwdWJsaXNoZXI+QmxhY2t3ZWxsIFNjaWVuY2UgTHRkPC9wdWJsaXNoZXI+PGlz
Ym4+MTQ2OS04MTM3PC9pc2JuPjx1cmxzPjxyZWxhdGVkLXVybHM+PHVybD5odHRwOi8vZHguZG9p
Lm9yZy8xMC4xMTExL2ouMTQ2OS04MTM3LjIwMDQuMDEwNDcueDwvdXJsPjwvcmVsYXRlZC11cmxz
PjwvdXJscz48ZWxlY3Ryb25pYy1yZXNvdXJjZS1udW0+MTAuMTExMS9qLjE0NjktODEzNy4yMDA0
LjAxMDQ3Lng8L2VsZWN0cm9uaWMtcmVzb3VyY2UtbnVtPjwvcmVjb3JkPjwvQ2l0ZT48Q2l0ZT48
QXV0aG9yPlJlaWNoPC9BdXRob3I+PFllYXI+MjAwNjwvWWVhcj48UmVjTnVtPjMwPC9SZWNOdW0+
PHJlY29yZD48cmVjLW51bWJlcj4zMDwvcmVjLW51bWJlcj48Zm9yZWlnbi1rZXlzPjxrZXkgYXBw
PSJFTiIgZGItaWQ9ImRmcmYyNTJycjVkenI5ZXRwcnF4cnNyM3RzcHh6ZDI1dmF0dCI+MzA8L2tl
eT48L2ZvcmVpZ24ta2V5cz48cmVmLXR5cGUgbmFtZT0iSm91cm5hbCBBcnRpY2xlIj4xNzwvcmVm
LXR5cGU+PGNvbnRyaWJ1dG9ycz48YXV0aG9ycz48YXV0aG9yPlJlaWNoLCBQZXRlciBCPC9hdXRo
b3I+PGF1dGhvcj5Ib2JiaWUsIFNhcmFoIEU8L2F1dGhvcj48YXV0aG9yPkxlZSwgVGFsaTwvYXV0
aG9yPjxhdXRob3I+RWxsc3dvcnRoLCBEYXZpZCBTPC9hdXRob3I+PGF1dGhvcj5XZXN0LCBKYXNv
biBCPC9hdXRob3I+PGF1dGhvcj5UaWxtYW4sIERhdmlkPC9hdXRob3I+PGF1dGhvcj5Lbm9wcywg
Sm9oYW5uZXMgTUg8L2F1dGhvcj48YXV0aG9yPk5hZWVtLCBTaGFoaWQ8L2F1dGhvcj48YXV0aG9y
PlRyb3N0LCBKYXJlZDwvYXV0aG9yPjwvYXV0aG9ycz48L2NvbnRyaWJ1dG9ycz48dGl0bGVzPjx0
aXRsZT5OaXRyb2dlbiBsaW1pdGF0aW9uIGNvbnN0cmFpbnMgc3VzdGFpbmFiaWxpdHkgb2YgZWNv
c3lzdGVtIHJlc3BvbnNlIHRvIENPMjwvdGl0bGU+PHNlY29uZGFyeS10aXRsZT5OYXR1cmU8L3Nl
Y29uZGFyeS10aXRsZT48L3RpdGxlcz48cGVyaW9kaWNhbD48ZnVsbC10aXRsZT5OYXR1cmU8L2Z1
bGwtdGl0bGU+PC9wZXJpb2RpY2FsPjxwYWdlcz45MjItOTI1PC9wYWdlcz48dm9sdW1lPjQ0MDwv
dm9sdW1lPjxudW1iZXI+NzA4NjwvbnVtYmVyPjxkYXRlcz48eWVhcj4yMDA2PC95ZWFyPjwvZGF0
ZXM+PGlzYm4+MDAyOC0wODM2PC9pc2JuPjx1cmxzPjwvdXJscz48L3JlY29yZD48L0NpdGU+PENp
dGU+PEF1dGhvcj5Ob3JieTwvQXV0aG9yPjxZZWFyPjIwMTA8L1llYXI+PFJlY051bT4zMTwvUmVj
TnVtPjxyZWNvcmQ+PHJlYy1udW1iZXI+MzE8L3JlYy1udW1iZXI+PGZvcmVpZ24ta2V5cz48a2V5
IGFwcD0iRU4iIGRiLWlkPSJkZnJmMjUycnI1ZHpyOWV0cHJxeHJzcjN0c3B4emQyNXZhdHQiPjMx
PC9rZXk+PC9mb3JlaWduLWtleXM+PHJlZi10eXBlIG5hbWU9IkpvdXJuYWwgQXJ0aWNsZSI+MTc8
L3JlZi10eXBlPjxjb250cmlidXRvcnM+PGF1dGhvcnM+PGF1dGhvcj5Ob3JieSwgUmljaGFyZCBK
LjwvYXV0aG9yPjxhdXRob3I+V2FycmVuLCBKZWZmcmV5IE0uPC9hdXRob3I+PGF1dGhvcj5JdmVy
c2VuLCBDb2xsZWVuIE0uPC9hdXRob3I+PGF1dGhvcj5NZWRseW4sIEJlbGluZGEgRS48L2F1dGhv
cj48YXV0aG9yPk1jTXVydHJpZSwgUm9zcyBFLjwvYXV0aG9yPjwvYXV0aG9ycz48L2NvbnRyaWJ1
dG9ycz48dGl0bGVzPjx0aXRsZT5DTzIgZW5oYW5jZW1lbnQgb2YgZm9yZXN0IHByb2R1Y3Rpdml0
eSBjb25zdHJhaW5lZCBieSBsaW1pdGVkIG5pdHJvZ2VuIGF2YWlsYWJpbGl0eTwvdGl0bGU+PHNl
Y29uZGFyeS10aXRsZT5Qcm9jZWVkaW5ncyBvZiB0aGUgTmF0aW9uYWwgQWNhZGVteSBvZiBTY2ll
bmNlczwvc2Vjb25kYXJ5LXRpdGxlPjwvdGl0bGVzPjxwZXJpb2RpY2FsPjxmdWxsLXRpdGxlPlBy
b2NlZWRpbmdzIG9mIHRoZSBOYXRpb25hbCBBY2FkZW15IG9mIFNjaWVuY2VzPC9mdWxsLXRpdGxl
PjwvcGVyaW9kaWNhbD48cGFnZXM+MTkzNjgtMTkzNzM8L3BhZ2VzPjx2b2x1bWU+MTA3PC92b2x1
bWU+PG51bWJlcj40NTwvbnVtYmVyPjxkYXRlcz48eWVhcj4yMDEwPC95ZWFyPjxwdWItZGF0ZXM+
PGRhdGU+Tm92ZW1iZXIgOSwgMjAxMDwvZGF0ZT48L3B1Yi1kYXRlcz48L2RhdGVzPjx1cmxzPjxy
ZWxhdGVkLXVybHM+PHVybD5odHRwOi8vd3d3LnBuYXMub3JnL2NvbnRlbnQvMTA3LzQ1LzE5MzY4
LmFic3RyYWN0PC91cmw+PC9yZWxhdGVkLXVybHM+PC91cmxzPjxlbGVjdHJvbmljLXJlc291cmNl
LW51bT4xMC4xMDczL3BuYXMuMTAwNjQ2MzEwNzwvZWxlY3Ryb25pYy1yZXNvdXJjZS1udW0+PC9y
ZWNvcmQ+PC9DaXRlPjxDaXRlPjxBdXRob3I+UmVpY2g8L0F1dGhvcj48WWVhcj4yMDEzPC9ZZWFy
PjxSZWNOdW0+MTU8L1JlY051bT48cmVjb3JkPjxyZWMtbnVtYmVyPjE1PC9yZWMtbnVtYmVyPjxm
b3JlaWduLWtleXM+PGtleSBhcHA9IkVOIiBkYi1pZD0iZGZyZjI1MnJyNWR6cjlldHBycXhyc3Iz
dHNweHpkMjV2YXR0Ij4xNTwva2V5PjwvZm9yZWlnbi1rZXlzPjxyZWYtdHlwZSBuYW1lPSJKb3Vy
bmFsIEFydGljbGUiPjE3PC9yZWYtdHlwZT48Y29udHJpYnV0b3JzPjxhdXRob3JzPjxhdXRob3I+
UmVpY2gsIFBldGVyIEIuPC9hdXRob3I+PGF1dGhvcj5Ib2JiaWUsIFNhcmFoIEUuPC9hdXRob3I+
PC9hdXRob3JzPjwvY29udHJpYnV0b3JzPjx0aXRsZXM+PHRpdGxlPkRlY2FkZS1sb25nIHNvaWwg
bml0cm9nZW4gY29uc3RyYWludCBvbiB0aGUgQ08yIGZlcnRpbGl6YXRpb24gb2YgcGxhbnQgYmlv
bWFzczwvdGl0bGU+PHNlY29uZGFyeS10aXRsZT5OYXR1cmUgQ2xpbS4gQ2hhbmdlPC9zZWNvbmRh
cnktdGl0bGU+PC90aXRsZXM+PHBlcmlvZGljYWw+PGZ1bGwtdGl0bGU+TmF0dXJlIENsaW0uIENo
YW5nZTwvZnVsbC10aXRsZT48L3BlcmlvZGljYWw+PHBhZ2VzPjI3OC0yODI8L3BhZ2VzPjx2b2x1
bWU+Mzwvdm9sdW1lPjxudW1iZXI+MzwvbnVtYmVyPjxkYXRlcz48eWVhcj4yMDEzPC95ZWFyPjwv
ZGF0ZXM+PHB1Ymxpc2hlcj5OYXR1cmUgUHVibGlzaGluZyBHcm91cDwvcHVibGlzaGVyPjxpc2Ju
PjE3NTgtNjc4WDwvaXNibj48d29yay10eXBlPjEwLjEwMzgvbmNsaW1hdGUxNjk0PC93b3JrLXR5
cGU+PHVybHM+PHJlbGF0ZWQtdXJscz48dXJsPmh0dHA6Ly9keC5kb2kub3JnLzEwLjEwMzgvbmNs
aW1hdGUxNjk0PC91cmw+PC9yZWxhdGVkLXVybHM+PC91cmxzPjxlbGVjdHJvbmljLXJlc291cmNl
LW51bT5odHRwOi8vd3d3Lm5hdHVyZS5jb20vbmNsaW1hdGUvam91cm5hbC92My9uMy9hYnMvbmNs
aW1hdGUxNjk0Lmh0bWwjc3VwcGxlbWVudGFyeS1pbmZvcm1hdGlvbjwvZWxlY3Ryb25pYy1yZXNv
dXJjZS1udW0+PC9yZWNvcmQ+PC9DaXRlPjwvRW5kTm90ZT5=
</w:fldData>
        </w:fldChar>
      </w:r>
      <w:r>
        <w:rPr>
          <w:rFonts w:ascii="Times New Roman" w:hAnsi="Times New Roman"/>
          <w:color w:val="000000"/>
        </w:rPr>
        <w:instrText xml:space="preserve"> ADDIN EN.CITE </w:instrText>
      </w:r>
      <w:r>
        <w:rPr>
          <w:rFonts w:ascii="Times New Roman" w:hAnsi="Times New Roman"/>
          <w:color w:val="000000"/>
        </w:rPr>
        <w:fldChar w:fldCharType="begin">
          <w:fldData xml:space="preserve">PEVuZE5vdGU+PENpdGU+PEF1dGhvcj5IdTwvQXV0aG9yPjxZZWFyPjIwMDE8L1llYXI+PFJlY051
bT4zMjwvUmVjTnVtPjxEaXNwbGF5VGV4dD4oSHUsIENoYXBpbiBldCBhbC4gMjAwMTsgTm9yYnkg
YW5kIEx1byAyMDA0OyBSZWljaCwgSG9iYmllIGV0IGFsLiAyMDA2OyBOb3JieSwgV2FycmVuIGV0
IGFsLiAyMDEwOyBSZWljaCBhbmQgSG9iYmllIDIwMTMpPC9EaXNwbGF5VGV4dD48cmVjb3JkPjxy
ZWMtbnVtYmVyPjMyPC9yZWMtbnVtYmVyPjxmb3JlaWduLWtleXM+PGtleSBhcHA9IkVOIiBkYi1p
ZD0iZGZyZjI1MnJyNWR6cjlldHBycXhyc3IzdHNweHpkMjV2YXR0Ij4zMjwva2V5PjwvZm9yZWln
bi1rZXlzPjxyZWYtdHlwZSBuYW1lPSJKb3VybmFsIEFydGljbGUiPjE3PC9yZWYtdHlwZT48Y29u
dHJpYnV0b3JzPjxhdXRob3JzPjxhdXRob3I+SHUsIFMuPC9hdXRob3I+PGF1dGhvcj5DaGFwaW4s
IEYuIFMuPC9hdXRob3I+PGF1dGhvcj5GaXJlc3RvbmUsIE0uIEsuPC9hdXRob3I+PGF1dGhvcj5G
aWVsZCwgQy4gQi48L2F1dGhvcj48YXV0aG9yPkNoaWFyaWVsbG8sIE4uIFIuPC9hdXRob3I+PC9h
dXRob3JzPjwvY29udHJpYnV0b3JzPjx0aXRsZXM+PHRpdGxlPk5pdHJvZ2VuIGxpbWl0YXRpb24g
b2YgbWljcm9iaWFsIGRlY29tcG9zaXRpb24gaW4gYSBncmFzc2xhbmQgdW5kZXIgZWxldmF0ZWQg
Q08yPC90aXRsZT48c2Vjb25kYXJ5LXRpdGxlPk5hdHVyZTwvc2Vjb25kYXJ5LXRpdGxlPjwvdGl0
bGVzPjxwZXJpb2RpY2FsPjxmdWxsLXRpdGxlPk5hdHVyZTwvZnVsbC10aXRsZT48L3BlcmlvZGlj
YWw+PHBhZ2VzPjE4OC0xOTE8L3BhZ2VzPjx2b2x1bWU+NDA5PC92b2x1bWU+PG51bWJlcj42ODE3
PC9udW1iZXI+PGRhdGVzPjx5ZWFyPjIwMDE8L3llYXI+PC9kYXRlcz48cHVibGlzaGVyPk1hY21p
bGxpYW4gTWFnYXppbmVzIEx0ZC48L3B1Ymxpc2hlcj48aXNibj4wMDI4LTA4MzY8L2lzYm4+PHdv
cmstdHlwZT4xMC4xMDM4LzM1MDUxNTc2PC93b3JrLXR5cGU+PHVybHM+PHJlbGF0ZWQtdXJscz48
dXJsPmh0dHA6Ly9keC5kb2kub3JnLzEwLjEwMzgvMzUwNTE1NzY8L3VybD48L3JlbGF0ZWQtdXJs
cz48L3VybHM+PC9yZWNvcmQ+PC9DaXRlPjxDaXRlPjxBdXRob3I+THVvPC9BdXRob3I+PFllYXI+
MjAwNDwvWWVhcj48UmVjTnVtPjU4PC9SZWNOdW0+PHJlY29yZD48cmVjLW51bWJlcj41ODwvcmVj
LW51bWJlcj48Zm9yZWlnbi1rZXlzPjxrZXkgYXBwPSJFTiIgZGItaWQ9ImRmcmYyNTJycjVkenI5
ZXRwcnF4cnNyM3RzcHh6ZDI1dmF0dCI+NTg8L2tleT48L2ZvcmVpZ24ta2V5cz48cmVmLXR5cGUg
bmFtZT0iSm91cm5hbCBBcnRpY2xlIj4xNzwvcmVmLXR5cGU+PGNvbnRyaWJ1dG9ycz48YXV0aG9y
cz48YXV0aG9yPk5vcmJ5LCBSaWNoYXJkIEouPC9hdXRob3I+PGF1dGhvcj5MdW8sIFlpcWk8L2F1
dGhvcj48L2F1dGhvcnM+PC9jb250cmlidXRvcnM+PHRpdGxlcz48dGl0bGU+RXZhbHVhdGluZyBl
Y29zeXN0ZW0gcmVzcG9uc2VzIHRvIHJpc2luZyBhdG1vc3BoZXJpYyBDTzIgYW5kIGdsb2JhbCB3
YXJtaW5nIGluIGEgbXVsdGktZmFjdG9yIHdvcmxkPC90aXRsZT48c2Vjb25kYXJ5LXRpdGxlPk5l
dyBQaHl0b2xvZ2lzdDwvc2Vjb25kYXJ5LXRpdGxlPjwvdGl0bGVzPjxwZXJpb2RpY2FsPjxmdWxs
LXRpdGxlPk5ldyBQaHl0b2xvZ2lzdDwvZnVsbC10aXRsZT48L3BlcmlvZGljYWw+PHBhZ2VzPjI4
MS0yOTM8L3BhZ2VzPjx2b2x1bWU+MTYyPC92b2x1bWU+PG51bWJlcj4yPC9udW1iZXI+PGtleXdv
cmRzPjxrZXl3b3JkPkNPMiBlbnJpY2htZW50PC9rZXl3b3JkPjxrZXl3b3JkPmNsaW1hdGUgY2hh
bmdlPC9rZXl3b3JkPjxrZXl3b3JkPnRlbXBlcmF0dXJlPC9rZXl3b3JkPjxrZXl3b3JkPndhcm1p
bmc8L2tleXdvcmQ+PGtleXdvcmQ+ZGF0YeKAk21vZGVsIGZ1c2lvbjwva2V5d29yZD48a2V5d29y
ZD5pbnRlcmFjdGlvbnM8L2tleXdvcmQ+PC9rZXl3b3Jkcz48ZGF0ZXM+PHllYXI+MjAwNDwveWVh
cj48L2RhdGVzPjxwdWJsaXNoZXI+QmxhY2t3ZWxsIFNjaWVuY2UgTHRkPC9wdWJsaXNoZXI+PGlz
Ym4+MTQ2OS04MTM3PC9pc2JuPjx1cmxzPjxyZWxhdGVkLXVybHM+PHVybD5odHRwOi8vZHguZG9p
Lm9yZy8xMC4xMTExL2ouMTQ2OS04MTM3LjIwMDQuMDEwNDcueDwvdXJsPjwvcmVsYXRlZC11cmxz
PjwvdXJscz48ZWxlY3Ryb25pYy1yZXNvdXJjZS1udW0+MTAuMTExMS9qLjE0NjktODEzNy4yMDA0
LjAxMDQ3Lng8L2VsZWN0cm9uaWMtcmVzb3VyY2UtbnVtPjwvcmVjb3JkPjwvQ2l0ZT48Q2l0ZT48
QXV0aG9yPlJlaWNoPC9BdXRob3I+PFllYXI+MjAwNjwvWWVhcj48UmVjTnVtPjMwPC9SZWNOdW0+
PHJlY29yZD48cmVjLW51bWJlcj4zMDwvcmVjLW51bWJlcj48Zm9yZWlnbi1rZXlzPjxrZXkgYXBw
PSJFTiIgZGItaWQ9ImRmcmYyNTJycjVkenI5ZXRwcnF4cnNyM3RzcHh6ZDI1dmF0dCI+MzA8L2tl
eT48L2ZvcmVpZ24ta2V5cz48cmVmLXR5cGUgbmFtZT0iSm91cm5hbCBBcnRpY2xlIj4xNzwvcmVm
LXR5cGU+PGNvbnRyaWJ1dG9ycz48YXV0aG9ycz48YXV0aG9yPlJlaWNoLCBQZXRlciBCPC9hdXRo
b3I+PGF1dGhvcj5Ib2JiaWUsIFNhcmFoIEU8L2F1dGhvcj48YXV0aG9yPkxlZSwgVGFsaTwvYXV0
aG9yPjxhdXRob3I+RWxsc3dvcnRoLCBEYXZpZCBTPC9hdXRob3I+PGF1dGhvcj5XZXN0LCBKYXNv
biBCPC9hdXRob3I+PGF1dGhvcj5UaWxtYW4sIERhdmlkPC9hdXRob3I+PGF1dGhvcj5Lbm9wcywg
Sm9oYW5uZXMgTUg8L2F1dGhvcj48YXV0aG9yPk5hZWVtLCBTaGFoaWQ8L2F1dGhvcj48YXV0aG9y
PlRyb3N0LCBKYXJlZDwvYXV0aG9yPjwvYXV0aG9ycz48L2NvbnRyaWJ1dG9ycz48dGl0bGVzPjx0
aXRsZT5OaXRyb2dlbiBsaW1pdGF0aW9uIGNvbnN0cmFpbnMgc3VzdGFpbmFiaWxpdHkgb2YgZWNv
c3lzdGVtIHJlc3BvbnNlIHRvIENPMjwvdGl0bGU+PHNlY29uZGFyeS10aXRsZT5OYXR1cmU8L3Nl
Y29uZGFyeS10aXRsZT48L3RpdGxlcz48cGVyaW9kaWNhbD48ZnVsbC10aXRsZT5OYXR1cmU8L2Z1
bGwtdGl0bGU+PC9wZXJpb2RpY2FsPjxwYWdlcz45MjItOTI1PC9wYWdlcz48dm9sdW1lPjQ0MDwv
dm9sdW1lPjxudW1iZXI+NzA4NjwvbnVtYmVyPjxkYXRlcz48eWVhcj4yMDA2PC95ZWFyPjwvZGF0
ZXM+PGlzYm4+MDAyOC0wODM2PC9pc2JuPjx1cmxzPjwvdXJscz48L3JlY29yZD48L0NpdGU+PENp
dGU+PEF1dGhvcj5Ob3JieTwvQXV0aG9yPjxZZWFyPjIwMTA8L1llYXI+PFJlY051bT4zMTwvUmVj
TnVtPjxyZWNvcmQ+PHJlYy1udW1iZXI+MzE8L3JlYy1udW1iZXI+PGZvcmVpZ24ta2V5cz48a2V5
IGFwcD0iRU4iIGRiLWlkPSJkZnJmMjUycnI1ZHpyOWV0cHJxeHJzcjN0c3B4emQyNXZhdHQiPjMx
PC9rZXk+PC9mb3JlaWduLWtleXM+PHJlZi10eXBlIG5hbWU9IkpvdXJuYWwgQXJ0aWNsZSI+MTc8
L3JlZi10eXBlPjxjb250cmlidXRvcnM+PGF1dGhvcnM+PGF1dGhvcj5Ob3JieSwgUmljaGFyZCBK
LjwvYXV0aG9yPjxhdXRob3I+V2FycmVuLCBKZWZmcmV5IE0uPC9hdXRob3I+PGF1dGhvcj5JdmVy
c2VuLCBDb2xsZWVuIE0uPC9hdXRob3I+PGF1dGhvcj5NZWRseW4sIEJlbGluZGEgRS48L2F1dGhv
cj48YXV0aG9yPk1jTXVydHJpZSwgUm9zcyBFLjwvYXV0aG9yPjwvYXV0aG9ycz48L2NvbnRyaWJ1
dG9ycz48dGl0bGVzPjx0aXRsZT5DTzIgZW5oYW5jZW1lbnQgb2YgZm9yZXN0IHByb2R1Y3Rpdml0
eSBjb25zdHJhaW5lZCBieSBsaW1pdGVkIG5pdHJvZ2VuIGF2YWlsYWJpbGl0eTwvdGl0bGU+PHNl
Y29uZGFyeS10aXRsZT5Qcm9jZWVkaW5ncyBvZiB0aGUgTmF0aW9uYWwgQWNhZGVteSBvZiBTY2ll
bmNlczwvc2Vjb25kYXJ5LXRpdGxlPjwvdGl0bGVzPjxwZXJpb2RpY2FsPjxmdWxsLXRpdGxlPlBy
b2NlZWRpbmdzIG9mIHRoZSBOYXRpb25hbCBBY2FkZW15IG9mIFNjaWVuY2VzPC9mdWxsLXRpdGxl
PjwvcGVyaW9kaWNhbD48cGFnZXM+MTkzNjgtMTkzNzM8L3BhZ2VzPjx2b2x1bWU+MTA3PC92b2x1
bWU+PG51bWJlcj40NTwvbnVtYmVyPjxkYXRlcz48eWVhcj4yMDEwPC95ZWFyPjxwdWItZGF0ZXM+
PGRhdGU+Tm92ZW1iZXIgOSwgMjAxMDwvZGF0ZT48L3B1Yi1kYXRlcz48L2RhdGVzPjx1cmxzPjxy
ZWxhdGVkLXVybHM+PHVybD5odHRwOi8vd3d3LnBuYXMub3JnL2NvbnRlbnQvMTA3LzQ1LzE5MzY4
LmFic3RyYWN0PC91cmw+PC9yZWxhdGVkLXVybHM+PC91cmxzPjxlbGVjdHJvbmljLXJlc291cmNl
LW51bT4xMC4xMDczL3BuYXMuMTAwNjQ2MzEwNzwvZWxlY3Ryb25pYy1yZXNvdXJjZS1udW0+PC9y
ZWNvcmQ+PC9DaXRlPjxDaXRlPjxBdXRob3I+UmVpY2g8L0F1dGhvcj48WWVhcj4yMDEzPC9ZZWFy
PjxSZWNOdW0+MTU8L1JlY051bT48cmVjb3JkPjxyZWMtbnVtYmVyPjE1PC9yZWMtbnVtYmVyPjxm
b3JlaWduLWtleXM+PGtleSBhcHA9IkVOIiBkYi1pZD0iZGZyZjI1MnJyNWR6cjlldHBycXhyc3Iz
dHNweHpkMjV2YXR0Ij4xNTwva2V5PjwvZm9yZWlnbi1rZXlzPjxyZWYtdHlwZSBuYW1lPSJKb3Vy
bmFsIEFydGljbGUiPjE3PC9yZWYtdHlwZT48Y29udHJpYnV0b3JzPjxhdXRob3JzPjxhdXRob3I+
UmVpY2gsIFBldGVyIEIuPC9hdXRob3I+PGF1dGhvcj5Ib2JiaWUsIFNhcmFoIEUuPC9hdXRob3I+
PC9hdXRob3JzPjwvY29udHJpYnV0b3JzPjx0aXRsZXM+PHRpdGxlPkRlY2FkZS1sb25nIHNvaWwg
bml0cm9nZW4gY29uc3RyYWludCBvbiB0aGUgQ08yIGZlcnRpbGl6YXRpb24gb2YgcGxhbnQgYmlv
bWFzczwvdGl0bGU+PHNlY29uZGFyeS10aXRsZT5OYXR1cmUgQ2xpbS4gQ2hhbmdlPC9zZWNvbmRh
cnktdGl0bGU+PC90aXRsZXM+PHBlcmlvZGljYWw+PGZ1bGwtdGl0bGU+TmF0dXJlIENsaW0uIENo
YW5nZTwvZnVsbC10aXRsZT48L3BlcmlvZGljYWw+PHBhZ2VzPjI3OC0yODI8L3BhZ2VzPjx2b2x1
bWU+Mzwvdm9sdW1lPjxudW1iZXI+MzwvbnVtYmVyPjxkYXRlcz48eWVhcj4yMDEzPC95ZWFyPjwv
ZGF0ZXM+PHB1Ymxpc2hlcj5OYXR1cmUgUHVibGlzaGluZyBHcm91cDwvcHVibGlzaGVyPjxpc2Ju
PjE3NTgtNjc4WDwvaXNibj48d29yay10eXBlPjEwLjEwMzgvbmNsaW1hdGUxNjk0PC93b3JrLXR5
cGU+PHVybHM+PHJlbGF0ZWQtdXJscz48dXJsPmh0dHA6Ly9keC5kb2kub3JnLzEwLjEwMzgvbmNs
aW1hdGUxNjk0PC91cmw+PC9yZWxhdGVkLXVybHM+PC91cmxzPjxlbGVjdHJvbmljLXJlc291cmNl
LW51bT5odHRwOi8vd3d3Lm5hdHVyZS5jb20vbmNsaW1hdGUvam91cm5hbC92My9uMy9hYnMvbmNs
aW1hdGUxNjk0Lmh0bWwjc3VwcGxlbWVudGFyeS1pbmZvcm1hdGlvbjwvZWxlY3Ryb25pYy1yZXNv
dXJjZS1udW0+PC9yZWNvcmQ+PC9DaXRlPjwvRW5kTm90ZT5=
</w:fldData>
        </w:fldChar>
      </w:r>
      <w:r>
        <w:rPr>
          <w:rFonts w:ascii="Times New Roman" w:hAnsi="Times New Roman"/>
          <w:color w:val="000000"/>
        </w:rPr>
        <w:instrText xml:space="preserve"> ADDIN EN.CITE.DATA </w:instrText>
      </w:r>
      <w:r>
        <w:rPr>
          <w:rFonts w:ascii="Times New Roman" w:hAnsi="Times New Roman"/>
          <w:color w:val="000000"/>
        </w:rPr>
      </w:r>
      <w:r>
        <w:rPr>
          <w:rFonts w:ascii="Times New Roman" w:hAnsi="Times New Roman"/>
          <w:color w:val="000000"/>
        </w:rPr>
        <w:fldChar w:fldCharType="end"/>
      </w:r>
      <w:r>
        <w:rPr>
          <w:rFonts w:ascii="Times New Roman" w:hAnsi="Times New Roman"/>
          <w:color w:val="000000"/>
        </w:rPr>
      </w:r>
      <w:r>
        <w:rPr>
          <w:rFonts w:ascii="Times New Roman" w:hAnsi="Times New Roman"/>
          <w:color w:val="000000"/>
        </w:rPr>
        <w:fldChar w:fldCharType="separate"/>
      </w:r>
      <w:r>
        <w:rPr>
          <w:rFonts w:ascii="Times New Roman" w:hAnsi="Times New Roman"/>
          <w:noProof/>
          <w:color w:val="000000"/>
        </w:rPr>
        <w:t>(</w:t>
      </w:r>
      <w:hyperlink w:anchor="_ENREF_84" w:tooltip="Hu, 2001 #32" w:history="1">
        <w:r w:rsidR="00B43417">
          <w:rPr>
            <w:rFonts w:ascii="Times New Roman" w:hAnsi="Times New Roman"/>
            <w:noProof/>
            <w:color w:val="000000"/>
          </w:rPr>
          <w:t>Hu, Chapin et al. 2001</w:t>
        </w:r>
      </w:hyperlink>
      <w:r>
        <w:rPr>
          <w:rFonts w:ascii="Times New Roman" w:hAnsi="Times New Roman"/>
          <w:noProof/>
          <w:color w:val="000000"/>
        </w:rPr>
        <w:t xml:space="preserve">; </w:t>
      </w:r>
      <w:hyperlink w:anchor="_ENREF_141" w:tooltip="Norby, 2004 #58" w:history="1">
        <w:r w:rsidR="00B43417">
          <w:rPr>
            <w:rFonts w:ascii="Times New Roman" w:hAnsi="Times New Roman"/>
            <w:noProof/>
            <w:color w:val="000000"/>
          </w:rPr>
          <w:t>Norby and Luo 2004</w:t>
        </w:r>
      </w:hyperlink>
      <w:r>
        <w:rPr>
          <w:rFonts w:ascii="Times New Roman" w:hAnsi="Times New Roman"/>
          <w:noProof/>
          <w:color w:val="000000"/>
        </w:rPr>
        <w:t xml:space="preserve">; </w:t>
      </w:r>
      <w:hyperlink w:anchor="_ENREF_165" w:tooltip="Reich, 2006 #30" w:history="1">
        <w:r w:rsidR="00B43417">
          <w:rPr>
            <w:rFonts w:ascii="Times New Roman" w:hAnsi="Times New Roman"/>
            <w:noProof/>
            <w:color w:val="000000"/>
          </w:rPr>
          <w:t>Reich, Hobbie et al. 2006</w:t>
        </w:r>
      </w:hyperlink>
      <w:r>
        <w:rPr>
          <w:rFonts w:ascii="Times New Roman" w:hAnsi="Times New Roman"/>
          <w:noProof/>
          <w:color w:val="000000"/>
        </w:rPr>
        <w:t xml:space="preserve">; </w:t>
      </w:r>
      <w:hyperlink w:anchor="_ENREF_142" w:tooltip="Norby, 2010 #31" w:history="1">
        <w:r w:rsidR="00B43417">
          <w:rPr>
            <w:rFonts w:ascii="Times New Roman" w:hAnsi="Times New Roman"/>
            <w:noProof/>
            <w:color w:val="000000"/>
          </w:rPr>
          <w:t>Norby, Warren et al. 2010</w:t>
        </w:r>
      </w:hyperlink>
      <w:r>
        <w:rPr>
          <w:rFonts w:ascii="Times New Roman" w:hAnsi="Times New Roman"/>
          <w:noProof/>
          <w:color w:val="000000"/>
        </w:rPr>
        <w:t xml:space="preserve">; </w:t>
      </w:r>
      <w:hyperlink w:anchor="_ENREF_163" w:tooltip="Reich, 2013 #15" w:history="1">
        <w:r w:rsidR="00B43417">
          <w:rPr>
            <w:rFonts w:ascii="Times New Roman" w:hAnsi="Times New Roman"/>
            <w:noProof/>
            <w:color w:val="000000"/>
          </w:rPr>
          <w:t>Reich and Hobbie 2013</w:t>
        </w:r>
      </w:hyperlink>
      <w:r>
        <w:rPr>
          <w:rFonts w:ascii="Times New Roman" w:hAnsi="Times New Roman"/>
          <w:noProof/>
          <w:color w:val="000000"/>
        </w:rPr>
        <w:t>)</w:t>
      </w:r>
      <w:r>
        <w:rPr>
          <w:rFonts w:ascii="Times New Roman" w:hAnsi="Times New Roman"/>
          <w:color w:val="000000"/>
        </w:rPr>
        <w:fldChar w:fldCharType="end"/>
      </w:r>
      <w:r>
        <w:rPr>
          <w:rFonts w:ascii="Times New Roman" w:hAnsi="Times New Roman"/>
          <w:color w:val="000000"/>
        </w:rPr>
        <w:t xml:space="preserve"> as a result of continuously stimulated plant growth under eCO</w:t>
      </w:r>
      <w:r w:rsidRPr="00EE608D">
        <w:rPr>
          <w:rFonts w:ascii="Times New Roman" w:hAnsi="Times New Roman"/>
          <w:color w:val="000000"/>
          <w:vertAlign w:val="subscript"/>
        </w:rPr>
        <w:t>2</w:t>
      </w:r>
      <w:r>
        <w:rPr>
          <w:rFonts w:ascii="Times New Roman" w:hAnsi="Times New Roman"/>
          <w:color w:val="000000"/>
        </w:rPr>
        <w:t xml:space="preserve">. </w:t>
      </w:r>
    </w:p>
    <w:p w14:paraId="6ABE88BA" w14:textId="77777777" w:rsidR="00810AF6" w:rsidRDefault="00810AF6" w:rsidP="000327DE">
      <w:pPr>
        <w:ind w:firstLine="720"/>
        <w:jc w:val="both"/>
        <w:rPr>
          <w:rFonts w:ascii="Times New Roman" w:hAnsi="Times New Roman"/>
        </w:rPr>
      </w:pPr>
      <w:r w:rsidRPr="00881B14">
        <w:rPr>
          <w:rFonts w:ascii="Times New Roman" w:hAnsi="Times New Roman"/>
          <w:b/>
          <w:u w:val="single"/>
        </w:rPr>
        <w:t>Third</w:t>
      </w:r>
      <w:r>
        <w:rPr>
          <w:rFonts w:ascii="Times New Roman" w:hAnsi="Times New Roman"/>
        </w:rPr>
        <w:t>, the diversity and overall structure for fungal communities was not as significantly affected. Instead, fungal communities respond to long-term eCO</w:t>
      </w:r>
      <w:r w:rsidRPr="003A53F5">
        <w:rPr>
          <w:rFonts w:ascii="Times New Roman" w:hAnsi="Times New Roman"/>
          <w:vertAlign w:val="subscript"/>
        </w:rPr>
        <w:t>2</w:t>
      </w:r>
      <w:r>
        <w:rPr>
          <w:rFonts w:ascii="Times New Roman" w:hAnsi="Times New Roman"/>
        </w:rPr>
        <w:t xml:space="preserve"> by community reassembly, which was significantly correlated with increased plant biomass and soil ammonification rate. </w:t>
      </w:r>
      <w:r w:rsidR="000F2C19">
        <w:rPr>
          <w:rFonts w:ascii="Times New Roman" w:hAnsi="Times New Roman"/>
        </w:rPr>
        <w:t xml:space="preserve">No significant changes regarding the fungal community structure and </w:t>
      </w:r>
      <w:r w:rsidR="001B4AF7">
        <w:rPr>
          <w:rFonts w:ascii="Times New Roman" w:hAnsi="Times New Roman"/>
        </w:rPr>
        <w:t>species richness</w:t>
      </w:r>
      <w:r w:rsidR="000F2C19">
        <w:rPr>
          <w:rFonts w:ascii="Times New Roman" w:hAnsi="Times New Roman"/>
        </w:rPr>
        <w:t xml:space="preserve"> was observed, as revealed by NMDS ordination analysis </w:t>
      </w:r>
      <w:r w:rsidR="000F2C19">
        <w:rPr>
          <w:rFonts w:ascii="Times New Roman" w:hAnsi="Times New Roman"/>
        </w:rPr>
        <w:lastRenderedPageBreak/>
        <w:t>and diversity indices. However, the complexity of fungal community co-occurrence patterns significantly increased under eCO</w:t>
      </w:r>
      <w:r w:rsidR="000F2C19" w:rsidRPr="000F2C19">
        <w:rPr>
          <w:rFonts w:ascii="Times New Roman" w:hAnsi="Times New Roman"/>
          <w:vertAlign w:val="subscript"/>
        </w:rPr>
        <w:t>2</w:t>
      </w:r>
      <w:r w:rsidR="000F2C19">
        <w:rPr>
          <w:rFonts w:ascii="Times New Roman" w:hAnsi="Times New Roman"/>
        </w:rPr>
        <w:t>, as evidenced by increased inter-modular and intra-modular connections. Moreover, uncorrelated fungal species under aCO</w:t>
      </w:r>
      <w:r w:rsidR="000F2C19" w:rsidRPr="000F2C19">
        <w:rPr>
          <w:rFonts w:ascii="Times New Roman" w:hAnsi="Times New Roman"/>
          <w:vertAlign w:val="subscript"/>
        </w:rPr>
        <w:t>2</w:t>
      </w:r>
      <w:r w:rsidR="000F2C19">
        <w:rPr>
          <w:rFonts w:ascii="Times New Roman" w:hAnsi="Times New Roman"/>
        </w:rPr>
        <w:t xml:space="preserve"> formed highly dense co-occurrence modules under eCO</w:t>
      </w:r>
      <w:r w:rsidR="000F2C19" w:rsidRPr="000F2C19">
        <w:rPr>
          <w:rFonts w:ascii="Times New Roman" w:hAnsi="Times New Roman"/>
          <w:vertAlign w:val="subscript"/>
        </w:rPr>
        <w:t>2</w:t>
      </w:r>
      <w:r w:rsidR="000F2C19">
        <w:rPr>
          <w:rFonts w:ascii="Times New Roman" w:hAnsi="Times New Roman"/>
        </w:rPr>
        <w:t xml:space="preserve">, suggesting a process of community assembly. In contrast, </w:t>
      </w:r>
      <w:r w:rsidR="00DF2BA3">
        <w:rPr>
          <w:rFonts w:ascii="Times New Roman" w:hAnsi="Times New Roman"/>
        </w:rPr>
        <w:t xml:space="preserve">the </w:t>
      </w:r>
      <w:r w:rsidR="000F2C19">
        <w:rPr>
          <w:rFonts w:ascii="Times New Roman" w:hAnsi="Times New Roman"/>
        </w:rPr>
        <w:t>complexity of co-occurrences patterns for abundant fungal species decreased as a result of eCO</w:t>
      </w:r>
      <w:r w:rsidR="000F2C19" w:rsidRPr="000F2C19">
        <w:rPr>
          <w:rFonts w:ascii="Times New Roman" w:hAnsi="Times New Roman"/>
          <w:vertAlign w:val="subscript"/>
        </w:rPr>
        <w:t>2</w:t>
      </w:r>
      <w:r w:rsidR="000F2C19">
        <w:rPr>
          <w:rFonts w:ascii="Times New Roman" w:hAnsi="Times New Roman"/>
        </w:rPr>
        <w:t xml:space="preserve">. These changes of co-occurrence network topology were significantly correlated with increased plant biomass and soil ammonification rate, indicating community reassembly as a way for more efficient organic decomposition to produce more biologically available </w:t>
      </w:r>
      <w:r w:rsidR="00DF2BA3">
        <w:rPr>
          <w:rFonts w:ascii="Times New Roman" w:hAnsi="Times New Roman"/>
        </w:rPr>
        <w:t xml:space="preserve">N </w:t>
      </w:r>
      <w:r w:rsidR="000F2C19">
        <w:rPr>
          <w:rFonts w:ascii="Times New Roman" w:hAnsi="Times New Roman"/>
        </w:rPr>
        <w:t>for stimulated plant growth. The results provide novel insights into how fungal communities respond to long-term eCO</w:t>
      </w:r>
      <w:r w:rsidR="000F2C19" w:rsidRPr="000F2C19">
        <w:rPr>
          <w:rFonts w:ascii="Times New Roman" w:hAnsi="Times New Roman"/>
          <w:vertAlign w:val="subscript"/>
        </w:rPr>
        <w:t>2</w:t>
      </w:r>
      <w:r w:rsidR="000F2C19">
        <w:rPr>
          <w:rFonts w:ascii="Times New Roman" w:hAnsi="Times New Roman"/>
        </w:rPr>
        <w:t xml:space="preserve"> and </w:t>
      </w:r>
      <w:r w:rsidR="000327DE">
        <w:rPr>
          <w:rFonts w:ascii="Times New Roman" w:hAnsi="Times New Roman"/>
        </w:rPr>
        <w:t>increased</w:t>
      </w:r>
      <w:r w:rsidR="000F2C19">
        <w:rPr>
          <w:rFonts w:ascii="Times New Roman" w:hAnsi="Times New Roman"/>
        </w:rPr>
        <w:t xml:space="preserve"> plant </w:t>
      </w:r>
      <w:r w:rsidR="000327DE">
        <w:rPr>
          <w:rFonts w:ascii="Times New Roman" w:hAnsi="Times New Roman"/>
        </w:rPr>
        <w:t>biomass</w:t>
      </w:r>
      <w:r w:rsidR="000F2C19">
        <w:rPr>
          <w:rFonts w:ascii="Times New Roman" w:hAnsi="Times New Roman"/>
        </w:rPr>
        <w:t xml:space="preserve">.   </w:t>
      </w:r>
    </w:p>
    <w:p w14:paraId="2A903DA9" w14:textId="77777777" w:rsidR="00810AF6" w:rsidRDefault="00810AF6" w:rsidP="000327DE">
      <w:pPr>
        <w:ind w:firstLine="720"/>
        <w:jc w:val="both"/>
        <w:rPr>
          <w:rFonts w:ascii="Times New Roman" w:hAnsi="Times New Roman"/>
        </w:rPr>
      </w:pPr>
      <w:r w:rsidRPr="00E93C1C">
        <w:rPr>
          <w:rFonts w:ascii="Times New Roman" w:hAnsi="Times New Roman"/>
          <w:b/>
          <w:u w:val="single"/>
        </w:rPr>
        <w:t>Fourth</w:t>
      </w:r>
      <w:r>
        <w:rPr>
          <w:rFonts w:ascii="Times New Roman" w:hAnsi="Times New Roman"/>
        </w:rPr>
        <w:t>, long-term eCO</w:t>
      </w:r>
      <w:r w:rsidRPr="00461B00">
        <w:rPr>
          <w:rFonts w:ascii="Times New Roman" w:hAnsi="Times New Roman"/>
          <w:vertAlign w:val="subscript"/>
        </w:rPr>
        <w:t>2</w:t>
      </w:r>
      <w:r>
        <w:rPr>
          <w:rFonts w:ascii="Times New Roman" w:hAnsi="Times New Roman"/>
        </w:rPr>
        <w:t xml:space="preserve"> significantly increased the abundance of </w:t>
      </w:r>
      <w:r w:rsidR="00D1219A">
        <w:rPr>
          <w:rFonts w:ascii="Times New Roman" w:hAnsi="Times New Roman"/>
        </w:rPr>
        <w:t xml:space="preserve">N </w:t>
      </w:r>
      <w:r>
        <w:rPr>
          <w:rFonts w:ascii="Times New Roman" w:hAnsi="Times New Roman"/>
        </w:rPr>
        <w:t xml:space="preserve">fixation genes, but did not change the overall community structure and composition. </w:t>
      </w:r>
      <w:r w:rsidR="00E93C1C">
        <w:rPr>
          <w:rFonts w:ascii="Times New Roman" w:hAnsi="Times New Roman"/>
        </w:rPr>
        <w:t xml:space="preserve">Owing to the important roles that </w:t>
      </w:r>
      <w:r w:rsidR="00D1219A">
        <w:rPr>
          <w:rFonts w:ascii="Times New Roman" w:hAnsi="Times New Roman"/>
        </w:rPr>
        <w:t xml:space="preserve">N </w:t>
      </w:r>
      <w:r w:rsidR="00E93C1C">
        <w:rPr>
          <w:rFonts w:ascii="Times New Roman" w:hAnsi="Times New Roman"/>
        </w:rPr>
        <w:t>fixation may play under eCO</w:t>
      </w:r>
      <w:r w:rsidR="00E93C1C" w:rsidRPr="00E93C1C">
        <w:rPr>
          <w:rFonts w:ascii="Times New Roman" w:hAnsi="Times New Roman"/>
          <w:vertAlign w:val="subscript"/>
        </w:rPr>
        <w:t>2</w:t>
      </w:r>
      <w:r w:rsidR="00E93C1C">
        <w:rPr>
          <w:rFonts w:ascii="Times New Roman" w:hAnsi="Times New Roman"/>
        </w:rPr>
        <w:t xml:space="preserve">, </w:t>
      </w:r>
      <w:r w:rsidR="00D1219A">
        <w:rPr>
          <w:rFonts w:ascii="Times New Roman" w:hAnsi="Times New Roman"/>
        </w:rPr>
        <w:t xml:space="preserve">under which </w:t>
      </w:r>
      <w:r w:rsidR="00E93C1C">
        <w:rPr>
          <w:rFonts w:ascii="Times New Roman" w:hAnsi="Times New Roman"/>
        </w:rPr>
        <w:t xml:space="preserve">progressive </w:t>
      </w:r>
      <w:r w:rsidR="00D1219A">
        <w:rPr>
          <w:rFonts w:ascii="Times New Roman" w:hAnsi="Times New Roman"/>
        </w:rPr>
        <w:t xml:space="preserve">N </w:t>
      </w:r>
      <w:r w:rsidR="00E93C1C">
        <w:rPr>
          <w:rFonts w:ascii="Times New Roman" w:hAnsi="Times New Roman"/>
        </w:rPr>
        <w:t>limitation occurs due to stimulated plant growth, the diversity and community structure of N</w:t>
      </w:r>
      <w:r w:rsidR="00E93C1C" w:rsidRPr="00E93C1C">
        <w:rPr>
          <w:rFonts w:ascii="Times New Roman" w:hAnsi="Times New Roman"/>
          <w:vertAlign w:val="subscript"/>
        </w:rPr>
        <w:t>2</w:t>
      </w:r>
      <w:r w:rsidR="00E93C1C">
        <w:rPr>
          <w:rFonts w:ascii="Times New Roman" w:hAnsi="Times New Roman"/>
        </w:rPr>
        <w:t xml:space="preserve">-fixing microbial community were analyzed. However, no significant changes of community structure and diversity were found. Instead, the abundance of </w:t>
      </w:r>
      <w:r w:rsidR="00D1219A">
        <w:rPr>
          <w:rFonts w:ascii="Times New Roman" w:hAnsi="Times New Roman"/>
        </w:rPr>
        <w:t>N</w:t>
      </w:r>
      <w:r w:rsidR="00E93C1C">
        <w:rPr>
          <w:rFonts w:ascii="Times New Roman" w:hAnsi="Times New Roman"/>
        </w:rPr>
        <w:t xml:space="preserve"> fixation gene—</w:t>
      </w:r>
      <w:r w:rsidR="00E93C1C" w:rsidRPr="00E93C1C">
        <w:rPr>
          <w:rFonts w:ascii="Times New Roman" w:hAnsi="Times New Roman"/>
          <w:i/>
        </w:rPr>
        <w:t>nifH</w:t>
      </w:r>
      <w:r w:rsidR="00E93C1C">
        <w:rPr>
          <w:rFonts w:ascii="Times New Roman" w:hAnsi="Times New Roman"/>
        </w:rPr>
        <w:t>, increased significantly, suggesting that eCO</w:t>
      </w:r>
      <w:r w:rsidR="00E93C1C" w:rsidRPr="00E93C1C">
        <w:rPr>
          <w:rFonts w:ascii="Times New Roman" w:hAnsi="Times New Roman"/>
          <w:vertAlign w:val="subscript"/>
        </w:rPr>
        <w:t>2</w:t>
      </w:r>
      <w:r w:rsidR="00E93C1C">
        <w:rPr>
          <w:rFonts w:ascii="Times New Roman" w:hAnsi="Times New Roman"/>
        </w:rPr>
        <w:t xml:space="preserve"> affects the N</w:t>
      </w:r>
      <w:r w:rsidR="00E93C1C" w:rsidRPr="000327DE">
        <w:rPr>
          <w:rFonts w:ascii="Times New Roman" w:hAnsi="Times New Roman"/>
          <w:vertAlign w:val="subscript"/>
        </w:rPr>
        <w:t>2</w:t>
      </w:r>
      <w:r w:rsidR="00E93C1C">
        <w:rPr>
          <w:rFonts w:ascii="Times New Roman" w:hAnsi="Times New Roman"/>
        </w:rPr>
        <w:t>-fixing community by increasing the overall abundance.</w:t>
      </w:r>
      <w:r>
        <w:rPr>
          <w:rFonts w:ascii="Times New Roman" w:hAnsi="Times New Roman"/>
        </w:rPr>
        <w:t xml:space="preserve"> </w:t>
      </w:r>
      <w:r w:rsidR="00E93C1C">
        <w:rPr>
          <w:rFonts w:ascii="Times New Roman" w:hAnsi="Times New Roman"/>
        </w:rPr>
        <w:t>In addition, the co-occurrence patterns for N</w:t>
      </w:r>
      <w:r w:rsidR="00E93C1C" w:rsidRPr="00E93C1C">
        <w:rPr>
          <w:rFonts w:ascii="Times New Roman" w:hAnsi="Times New Roman"/>
          <w:vertAlign w:val="subscript"/>
        </w:rPr>
        <w:t>2</w:t>
      </w:r>
      <w:r w:rsidR="00E93C1C">
        <w:rPr>
          <w:rFonts w:ascii="Times New Roman" w:hAnsi="Times New Roman"/>
        </w:rPr>
        <w:t xml:space="preserve">-fixing community were analyzed. A clear preference of co-occurrence patterns between diazotrophs and other microbial species was found, and different co-occurrence patterns were observed for different subgroups of diazotrophs, such as </w:t>
      </w:r>
      <w:r w:rsidR="00E93C1C" w:rsidRPr="009A09F4">
        <w:rPr>
          <w:rFonts w:ascii="Times New Roman" w:hAnsi="Times New Roman"/>
          <w:i/>
        </w:rPr>
        <w:t>Azospirillum/</w:t>
      </w:r>
      <w:r w:rsidR="00E93C1C" w:rsidRPr="009A09F4">
        <w:rPr>
          <w:rFonts w:ascii="Times New Roman" w:hAnsi="Times New Roman"/>
        </w:rPr>
        <w:t>Actinobacteria</w:t>
      </w:r>
      <w:r w:rsidR="00E93C1C">
        <w:rPr>
          <w:rFonts w:ascii="Times New Roman" w:hAnsi="Times New Roman"/>
        </w:rPr>
        <w:t xml:space="preserve">, </w:t>
      </w:r>
      <w:r w:rsidR="00E93C1C" w:rsidRPr="008A13D5">
        <w:rPr>
          <w:rFonts w:ascii="Times New Roman" w:hAnsi="Times New Roman"/>
          <w:i/>
        </w:rPr>
        <w:t>Mesorhizobium</w:t>
      </w:r>
      <w:r w:rsidR="00E93C1C">
        <w:rPr>
          <w:rFonts w:ascii="Times New Roman" w:hAnsi="Times New Roman"/>
          <w:i/>
        </w:rPr>
        <w:t>/</w:t>
      </w:r>
      <w:r w:rsidR="00E93C1C" w:rsidRPr="00C50B44">
        <w:rPr>
          <w:rFonts w:ascii="Times New Roman" w:hAnsi="Times New Roman"/>
        </w:rPr>
        <w:t>Conexibacter</w:t>
      </w:r>
      <w:r w:rsidR="00E93C1C">
        <w:rPr>
          <w:rFonts w:ascii="Times New Roman" w:hAnsi="Times New Roman"/>
          <w:i/>
        </w:rPr>
        <w:t xml:space="preserve">, </w:t>
      </w:r>
      <w:r w:rsidR="00E93C1C" w:rsidRPr="009A09F4">
        <w:rPr>
          <w:rFonts w:ascii="Times New Roman" w:hAnsi="Times New Roman"/>
        </w:rPr>
        <w:t>and</w:t>
      </w:r>
      <w:r w:rsidR="00E93C1C">
        <w:rPr>
          <w:rFonts w:ascii="Times New Roman" w:hAnsi="Times New Roman"/>
          <w:i/>
        </w:rPr>
        <w:t xml:space="preserve"> </w:t>
      </w:r>
      <w:r w:rsidR="00E93C1C">
        <w:rPr>
          <w:rFonts w:ascii="Times New Roman" w:hAnsi="Times New Roman"/>
          <w:i/>
        </w:rPr>
        <w:lastRenderedPageBreak/>
        <w:t>Bradyrhizobium/</w:t>
      </w:r>
      <w:r w:rsidR="00E93C1C" w:rsidRPr="009A09F4">
        <w:rPr>
          <w:rFonts w:ascii="Times New Roman" w:hAnsi="Times New Roman"/>
        </w:rPr>
        <w:t>Acidobacteria.</w:t>
      </w:r>
      <w:r w:rsidR="00E93C1C">
        <w:rPr>
          <w:rFonts w:ascii="Times New Roman" w:hAnsi="Times New Roman"/>
        </w:rPr>
        <w:t xml:space="preserve"> This indicated a potential attraction of these non-N</w:t>
      </w:r>
      <w:r w:rsidR="00E93C1C" w:rsidRPr="000A643C">
        <w:rPr>
          <w:rFonts w:ascii="Times New Roman" w:hAnsi="Times New Roman"/>
          <w:vertAlign w:val="subscript"/>
        </w:rPr>
        <w:t>2</w:t>
      </w:r>
      <w:r w:rsidR="00E93C1C">
        <w:rPr>
          <w:rFonts w:ascii="Times New Roman" w:hAnsi="Times New Roman"/>
        </w:rPr>
        <w:t>-fixers by diazotrophs in soil ecosystem</w:t>
      </w:r>
      <w:r w:rsidR="00D1219A">
        <w:rPr>
          <w:rFonts w:ascii="Times New Roman" w:hAnsi="Times New Roman"/>
        </w:rPr>
        <w:t>s</w:t>
      </w:r>
      <w:r w:rsidR="00E93C1C">
        <w:rPr>
          <w:rFonts w:ascii="Times New Roman" w:hAnsi="Times New Roman"/>
        </w:rPr>
        <w:t>. Interestingly, more complex co-occurrence patterns were found for free-living diazotrophs than commonly known symbiotic diazotrophs, which is consistent with the physical isolation nature of symbiotic diazotrophs from the environment by root nodules. The study provides novel insights of our understanding microbial ecology of soil diazotrophs in natural ecosystems.</w:t>
      </w:r>
    </w:p>
    <w:p w14:paraId="7A9A3A0F" w14:textId="77777777" w:rsidR="00810AF6" w:rsidRDefault="00810AF6" w:rsidP="000327DE">
      <w:pPr>
        <w:ind w:firstLine="720"/>
        <w:jc w:val="both"/>
        <w:rPr>
          <w:rFonts w:ascii="Times New Roman" w:hAnsi="Times New Roman"/>
          <w:color w:val="000000" w:themeColor="text1"/>
        </w:rPr>
      </w:pPr>
      <w:r w:rsidRPr="008E3E5A">
        <w:rPr>
          <w:rFonts w:ascii="Times New Roman" w:hAnsi="Times New Roman"/>
          <w:b/>
          <w:u w:val="single"/>
        </w:rPr>
        <w:t>In addition</w:t>
      </w:r>
      <w:r>
        <w:rPr>
          <w:rFonts w:ascii="Times New Roman" w:hAnsi="Times New Roman"/>
        </w:rPr>
        <w:t xml:space="preserve">, we also developed a new </w:t>
      </w:r>
      <w:r w:rsidRPr="00461B00">
        <w:rPr>
          <w:rFonts w:ascii="Times New Roman" w:hAnsi="Times New Roman"/>
          <w:i/>
        </w:rPr>
        <w:t>k</w:t>
      </w:r>
      <w:r>
        <w:rPr>
          <w:rFonts w:ascii="Times New Roman" w:hAnsi="Times New Roman"/>
        </w:rPr>
        <w:t>-mer based computational approach that is able to identify microbial strains/species from complex shotgun metagenomes.</w:t>
      </w:r>
      <w:r w:rsidR="008E3E5A">
        <w:rPr>
          <w:rFonts w:ascii="Times New Roman" w:hAnsi="Times New Roman"/>
        </w:rPr>
        <w:t xml:space="preserve"> </w:t>
      </w:r>
      <w:proofErr w:type="gramStart"/>
      <w:r w:rsidR="00D1219A">
        <w:rPr>
          <w:rFonts w:ascii="Times New Roman" w:hAnsi="Times New Roman"/>
        </w:rPr>
        <w:t xml:space="preserve">This </w:t>
      </w:r>
      <w:r w:rsidR="00967931">
        <w:rPr>
          <w:rFonts w:ascii="Times New Roman" w:hAnsi="Times New Roman"/>
        </w:rPr>
        <w:t xml:space="preserve"> method</w:t>
      </w:r>
      <w:proofErr w:type="gramEnd"/>
      <w:r w:rsidR="00967931">
        <w:rPr>
          <w:rFonts w:ascii="Times New Roman" w:hAnsi="Times New Roman"/>
        </w:rPr>
        <w:t xml:space="preserve"> can be well applied to analyze microbial communities with good coverage of reference genomes, such as human microbiomes. </w:t>
      </w:r>
      <w:r w:rsidR="00967931" w:rsidRPr="003C3FB8">
        <w:rPr>
          <w:rFonts w:ascii="Times New Roman" w:hAnsi="Times New Roman"/>
          <w:color w:val="000000" w:themeColor="text1"/>
        </w:rPr>
        <w:t xml:space="preserve">Sensitivity evaluation against synthetic metagenomes with different coverage suggested that 50 GSMs per strain were sufficient to identify most microbial strains with ≥ </w:t>
      </w:r>
      <w:proofErr w:type="gramStart"/>
      <w:r w:rsidR="00967931" w:rsidRPr="003C3FB8">
        <w:rPr>
          <w:rFonts w:ascii="Times New Roman" w:hAnsi="Times New Roman"/>
          <w:color w:val="000000" w:themeColor="text1"/>
        </w:rPr>
        <w:t>0.25x coverage,</w:t>
      </w:r>
      <w:proofErr w:type="gramEnd"/>
      <w:r w:rsidR="00967931" w:rsidRPr="003C3FB8">
        <w:rPr>
          <w:rFonts w:ascii="Times New Roman" w:hAnsi="Times New Roman"/>
          <w:color w:val="000000" w:themeColor="text1"/>
        </w:rPr>
        <w:t xml:space="preserve"> and 10% of selected GSMs in a database should be detected for confident positive callings.</w:t>
      </w:r>
      <w:r w:rsidR="00967931">
        <w:rPr>
          <w:rFonts w:ascii="Times New Roman" w:hAnsi="Times New Roman"/>
          <w:color w:val="000000" w:themeColor="text1"/>
        </w:rPr>
        <w:t xml:space="preserve"> We expect this method</w:t>
      </w:r>
      <w:r w:rsidR="00D1219A">
        <w:rPr>
          <w:rFonts w:ascii="Times New Roman" w:hAnsi="Times New Roman"/>
          <w:color w:val="000000" w:themeColor="text1"/>
        </w:rPr>
        <w:t xml:space="preserve"> will</w:t>
      </w:r>
      <w:r w:rsidR="00967931">
        <w:rPr>
          <w:rFonts w:ascii="Times New Roman" w:hAnsi="Times New Roman"/>
          <w:color w:val="000000" w:themeColor="text1"/>
        </w:rPr>
        <w:t xml:space="preserve"> be </w:t>
      </w:r>
      <w:r w:rsidR="00D1219A">
        <w:rPr>
          <w:rFonts w:ascii="Times New Roman" w:hAnsi="Times New Roman"/>
          <w:color w:val="000000" w:themeColor="text1"/>
        </w:rPr>
        <w:t xml:space="preserve">useful </w:t>
      </w:r>
      <w:r w:rsidR="00967931">
        <w:rPr>
          <w:rFonts w:ascii="Times New Roman" w:hAnsi="Times New Roman"/>
          <w:color w:val="000000" w:themeColor="text1"/>
        </w:rPr>
        <w:t>for microbial strain/species identifications in future soil metagenome studies with higher sequencing coverage. This approach is one of a few methods available for microbial identification</w:t>
      </w:r>
      <w:r w:rsidR="00D1219A">
        <w:rPr>
          <w:rFonts w:ascii="Times New Roman" w:hAnsi="Times New Roman"/>
          <w:color w:val="000000" w:themeColor="text1"/>
        </w:rPr>
        <w:t xml:space="preserve"> at the strain level</w:t>
      </w:r>
      <w:r w:rsidR="00967931">
        <w:rPr>
          <w:rFonts w:ascii="Times New Roman" w:hAnsi="Times New Roman"/>
          <w:color w:val="000000" w:themeColor="text1"/>
        </w:rPr>
        <w:t xml:space="preserve">. </w:t>
      </w:r>
    </w:p>
    <w:p w14:paraId="09B23E19" w14:textId="77777777" w:rsidR="00C90264" w:rsidRDefault="00967931" w:rsidP="000327DE">
      <w:pPr>
        <w:ind w:firstLine="720"/>
        <w:jc w:val="both"/>
        <w:rPr>
          <w:rFonts w:ascii="Times New Roman" w:hAnsi="Times New Roman"/>
        </w:rPr>
      </w:pPr>
      <w:r>
        <w:rPr>
          <w:rFonts w:ascii="Times New Roman" w:hAnsi="Times New Roman"/>
          <w:color w:val="000000" w:themeColor="text1"/>
        </w:rPr>
        <w:t xml:space="preserve">In conclusion, </w:t>
      </w:r>
      <w:r w:rsidR="00C90264">
        <w:rPr>
          <w:rFonts w:ascii="Times New Roman" w:hAnsi="Times New Roman"/>
        </w:rPr>
        <w:t>o</w:t>
      </w:r>
      <w:r>
        <w:rPr>
          <w:rFonts w:ascii="Times New Roman" w:hAnsi="Times New Roman"/>
        </w:rPr>
        <w:t>ur study provided novel insights for better understanding the belowground microbial community and their responses to increasing atmospheric CO</w:t>
      </w:r>
      <w:r w:rsidRPr="00A64F35">
        <w:rPr>
          <w:rFonts w:ascii="Times New Roman" w:hAnsi="Times New Roman"/>
          <w:vertAlign w:val="subscript"/>
        </w:rPr>
        <w:t>2</w:t>
      </w:r>
      <w:r>
        <w:rPr>
          <w:rFonts w:ascii="Times New Roman" w:hAnsi="Times New Roman"/>
        </w:rPr>
        <w:t>, and would be of great interest for microbiologist</w:t>
      </w:r>
      <w:r w:rsidR="00C90264">
        <w:rPr>
          <w:rFonts w:ascii="Times New Roman" w:hAnsi="Times New Roman"/>
        </w:rPr>
        <w:t>s</w:t>
      </w:r>
      <w:r>
        <w:rPr>
          <w:rFonts w:ascii="Times New Roman" w:hAnsi="Times New Roman"/>
        </w:rPr>
        <w:t>, ecologist</w:t>
      </w:r>
      <w:r w:rsidR="00C90264">
        <w:rPr>
          <w:rFonts w:ascii="Times New Roman" w:hAnsi="Times New Roman"/>
        </w:rPr>
        <w:t>s</w:t>
      </w:r>
      <w:r>
        <w:rPr>
          <w:rFonts w:ascii="Times New Roman" w:hAnsi="Times New Roman"/>
        </w:rPr>
        <w:t>, global change biologist</w:t>
      </w:r>
      <w:r w:rsidR="00C90264">
        <w:rPr>
          <w:rFonts w:ascii="Times New Roman" w:hAnsi="Times New Roman"/>
        </w:rPr>
        <w:t>s</w:t>
      </w:r>
      <w:r>
        <w:rPr>
          <w:rFonts w:ascii="Times New Roman" w:hAnsi="Times New Roman"/>
        </w:rPr>
        <w:t>, and bioinformatician</w:t>
      </w:r>
      <w:r w:rsidR="00C90264">
        <w:rPr>
          <w:rFonts w:ascii="Times New Roman" w:hAnsi="Times New Roman"/>
        </w:rPr>
        <w:t>s</w:t>
      </w:r>
      <w:r w:rsidR="00E44766">
        <w:rPr>
          <w:rFonts w:ascii="Times New Roman" w:hAnsi="Times New Roman"/>
        </w:rPr>
        <w:t>, and t</w:t>
      </w:r>
      <w:r w:rsidR="00C90264">
        <w:rPr>
          <w:rFonts w:ascii="Times New Roman" w:hAnsi="Times New Roman"/>
        </w:rPr>
        <w:t xml:space="preserve">he developed </w:t>
      </w:r>
      <w:r w:rsidR="00602FDC">
        <w:rPr>
          <w:rFonts w:ascii="Times New Roman" w:hAnsi="Times New Roman"/>
        </w:rPr>
        <w:t xml:space="preserve">novel data analysis methods and software </w:t>
      </w:r>
      <w:r w:rsidR="00C90264">
        <w:rPr>
          <w:rFonts w:ascii="Times New Roman" w:hAnsi="Times New Roman"/>
        </w:rPr>
        <w:t xml:space="preserve">tools are useful resources for the scientific </w:t>
      </w:r>
      <w:r w:rsidR="00602FDC">
        <w:rPr>
          <w:rFonts w:ascii="Times New Roman" w:hAnsi="Times New Roman"/>
        </w:rPr>
        <w:t>community.</w:t>
      </w:r>
    </w:p>
    <w:p w14:paraId="1605073F" w14:textId="77777777" w:rsidR="00C90264" w:rsidRDefault="002517FD" w:rsidP="000327DE">
      <w:pPr>
        <w:ind w:firstLine="720"/>
        <w:jc w:val="both"/>
        <w:rPr>
          <w:rFonts w:ascii="Times New Roman" w:hAnsi="Times New Roman"/>
        </w:rPr>
      </w:pPr>
      <w:r>
        <w:rPr>
          <w:rFonts w:ascii="Times New Roman" w:hAnsi="Times New Roman"/>
        </w:rPr>
        <w:lastRenderedPageBreak/>
        <w:t>Th</w:t>
      </w:r>
      <w:r w:rsidR="00E44766">
        <w:rPr>
          <w:rFonts w:ascii="Times New Roman" w:hAnsi="Times New Roman"/>
        </w:rPr>
        <w:t xml:space="preserve">ose </w:t>
      </w:r>
      <w:r>
        <w:rPr>
          <w:rFonts w:ascii="Times New Roman" w:hAnsi="Times New Roman"/>
        </w:rPr>
        <w:t>results from this study and other associated projects</w:t>
      </w:r>
      <w:r w:rsidR="00C90264">
        <w:rPr>
          <w:rFonts w:ascii="Times New Roman" w:hAnsi="Times New Roman"/>
        </w:rPr>
        <w:t xml:space="preserve"> that I </w:t>
      </w:r>
      <w:r w:rsidR="00E44766">
        <w:rPr>
          <w:rFonts w:ascii="Times New Roman" w:hAnsi="Times New Roman"/>
        </w:rPr>
        <w:t xml:space="preserve">have </w:t>
      </w:r>
      <w:r w:rsidR="00C90264">
        <w:rPr>
          <w:rFonts w:ascii="Times New Roman" w:hAnsi="Times New Roman"/>
        </w:rPr>
        <w:t>involved are largely reflected in my publications (published, in press, in preparation) as they are listed below:</w:t>
      </w:r>
    </w:p>
    <w:p w14:paraId="59F3BE46" w14:textId="77777777" w:rsidR="007866DC" w:rsidRPr="007866DC" w:rsidRDefault="007866DC" w:rsidP="00CC434B">
      <w:pPr>
        <w:numPr>
          <w:ilvl w:val="0"/>
          <w:numId w:val="14"/>
        </w:numPr>
        <w:shd w:val="clear" w:color="auto" w:fill="FFFFFF"/>
        <w:spacing w:before="100" w:beforeAutospacing="1" w:after="100" w:afterAutospacing="1" w:line="320" w:lineRule="atLeast"/>
        <w:ind w:left="360"/>
        <w:jc w:val="both"/>
        <w:rPr>
          <w:rFonts w:cstheme="minorHAnsi"/>
        </w:rPr>
      </w:pPr>
      <w:r w:rsidRPr="007866DC">
        <w:rPr>
          <w:rFonts w:cstheme="minorHAnsi"/>
          <w:b/>
          <w:bCs/>
        </w:rPr>
        <w:t>Qichao Tu</w:t>
      </w:r>
      <w:r w:rsidRPr="007866DC">
        <w:rPr>
          <w:rFonts w:cstheme="minorHAnsi"/>
        </w:rPr>
        <w:t xml:space="preserve"> et al. “Fungal communities respond to long-term elevated CO</w:t>
      </w:r>
      <w:r w:rsidRPr="007866DC">
        <w:rPr>
          <w:rFonts w:cstheme="minorHAnsi"/>
          <w:vertAlign w:val="subscript"/>
        </w:rPr>
        <w:t>2</w:t>
      </w:r>
      <w:r w:rsidRPr="007866DC">
        <w:rPr>
          <w:rFonts w:cstheme="minorHAnsi"/>
        </w:rPr>
        <w:t xml:space="preserve"> by community reassembly”. (in revision)</w:t>
      </w:r>
    </w:p>
    <w:p w14:paraId="76D75AB8" w14:textId="77777777" w:rsidR="007866DC" w:rsidRPr="007866DC" w:rsidRDefault="007866DC" w:rsidP="00CC434B">
      <w:pPr>
        <w:numPr>
          <w:ilvl w:val="0"/>
          <w:numId w:val="14"/>
        </w:numPr>
        <w:shd w:val="clear" w:color="auto" w:fill="FFFFFF"/>
        <w:spacing w:before="100" w:beforeAutospacing="1" w:after="100" w:afterAutospacing="1" w:line="320" w:lineRule="atLeast"/>
        <w:ind w:left="360"/>
        <w:jc w:val="both"/>
        <w:rPr>
          <w:rFonts w:cstheme="minorHAnsi"/>
        </w:rPr>
      </w:pPr>
      <w:r w:rsidRPr="007866DC">
        <w:rPr>
          <w:rFonts w:cstheme="minorHAnsi"/>
          <w:b/>
          <w:bCs/>
        </w:rPr>
        <w:t xml:space="preserve">Qichao Tu </w:t>
      </w:r>
      <w:r w:rsidRPr="007866DC">
        <w:rPr>
          <w:rFonts w:cstheme="minorHAnsi"/>
        </w:rPr>
        <w:t>et al. “The diversity and co-occurrence patterns of N</w:t>
      </w:r>
      <w:r w:rsidRPr="007866DC">
        <w:rPr>
          <w:rFonts w:cstheme="minorHAnsi"/>
          <w:vertAlign w:val="subscript"/>
        </w:rPr>
        <w:t>2</w:t>
      </w:r>
      <w:r w:rsidRPr="007866DC">
        <w:rPr>
          <w:rFonts w:cstheme="minorHAnsi"/>
        </w:rPr>
        <w:t>-fixing community in a CO</w:t>
      </w:r>
      <w:r w:rsidRPr="007866DC">
        <w:rPr>
          <w:rFonts w:cstheme="minorHAnsi"/>
          <w:vertAlign w:val="subscript"/>
        </w:rPr>
        <w:t>2</w:t>
      </w:r>
      <w:r w:rsidRPr="007866DC">
        <w:rPr>
          <w:rFonts w:cstheme="minorHAnsi"/>
        </w:rPr>
        <w:t xml:space="preserve"> enriched grassland ecosystem”. (submitted)</w:t>
      </w:r>
    </w:p>
    <w:p w14:paraId="3EC03623" w14:textId="77777777" w:rsidR="007866DC" w:rsidRPr="007866DC" w:rsidRDefault="007866DC" w:rsidP="00CC434B">
      <w:pPr>
        <w:numPr>
          <w:ilvl w:val="0"/>
          <w:numId w:val="14"/>
        </w:numPr>
        <w:shd w:val="clear" w:color="auto" w:fill="FFFFFF"/>
        <w:spacing w:before="100" w:beforeAutospacing="1" w:after="100" w:afterAutospacing="1" w:line="320" w:lineRule="atLeast"/>
        <w:ind w:left="360"/>
        <w:jc w:val="both"/>
        <w:rPr>
          <w:rFonts w:cstheme="minorHAnsi"/>
        </w:rPr>
      </w:pPr>
      <w:r w:rsidRPr="007866DC">
        <w:rPr>
          <w:rFonts w:cstheme="minorHAnsi"/>
          <w:b/>
          <w:bCs/>
        </w:rPr>
        <w:t xml:space="preserve">Qichao Tu </w:t>
      </w:r>
      <w:r w:rsidRPr="007866DC">
        <w:rPr>
          <w:rFonts w:cstheme="minorHAnsi"/>
        </w:rPr>
        <w:t>et al. “Long-term elevated CO</w:t>
      </w:r>
      <w:r w:rsidRPr="007866DC">
        <w:rPr>
          <w:rFonts w:cstheme="minorHAnsi"/>
          <w:vertAlign w:val="subscript"/>
        </w:rPr>
        <w:t>2</w:t>
      </w:r>
      <w:r w:rsidRPr="007866DC">
        <w:rPr>
          <w:rFonts w:cstheme="minorHAnsi"/>
        </w:rPr>
        <w:t xml:space="preserve"> decreases microbial biodiversity by functional convergence”. (draft)</w:t>
      </w:r>
    </w:p>
    <w:p w14:paraId="6EE9A8C4" w14:textId="77777777" w:rsidR="007866DC" w:rsidRPr="007866DC" w:rsidRDefault="007866DC" w:rsidP="00CC434B">
      <w:pPr>
        <w:numPr>
          <w:ilvl w:val="0"/>
          <w:numId w:val="14"/>
        </w:numPr>
        <w:shd w:val="clear" w:color="auto" w:fill="FFFFFF"/>
        <w:spacing w:before="100" w:beforeAutospacing="1" w:after="100" w:afterAutospacing="1" w:line="320" w:lineRule="atLeast"/>
        <w:ind w:left="360"/>
        <w:jc w:val="both"/>
        <w:rPr>
          <w:rFonts w:cstheme="minorHAnsi"/>
        </w:rPr>
      </w:pPr>
      <w:r w:rsidRPr="007866DC">
        <w:rPr>
          <w:rFonts w:cstheme="minorHAnsi"/>
          <w:b/>
          <w:bCs/>
        </w:rPr>
        <w:t>Qichao Tu</w:t>
      </w:r>
      <w:r w:rsidRPr="007866DC">
        <w:rPr>
          <w:rFonts w:cstheme="minorHAnsi"/>
        </w:rPr>
        <w:t>, Zhili He, and Jizhong Zhou. "Strain/species identification in metagenomes using genome-specific markers". </w:t>
      </w:r>
      <w:r w:rsidRPr="007866DC">
        <w:rPr>
          <w:rFonts w:cstheme="minorHAnsi"/>
          <w:i/>
          <w:iCs/>
          <w:szCs w:val="19"/>
          <w:shd w:val="clear" w:color="auto" w:fill="FFFFFF"/>
        </w:rPr>
        <w:t>Nucleic Acids Research</w:t>
      </w:r>
      <w:r w:rsidRPr="007866DC">
        <w:rPr>
          <w:rStyle w:val="apple-converted-space"/>
          <w:rFonts w:cstheme="minorHAnsi"/>
          <w:szCs w:val="19"/>
          <w:shd w:val="clear" w:color="auto" w:fill="FFFFFF"/>
        </w:rPr>
        <w:t> </w:t>
      </w:r>
      <w:r w:rsidRPr="007866DC">
        <w:rPr>
          <w:rFonts w:cstheme="minorHAnsi"/>
          <w:szCs w:val="19"/>
          <w:shd w:val="clear" w:color="auto" w:fill="FFFFFF"/>
        </w:rPr>
        <w:t>42.8 (2014): e67-e67.</w:t>
      </w:r>
    </w:p>
    <w:p w14:paraId="14FC4F0F" w14:textId="77777777" w:rsidR="007866DC" w:rsidRPr="007866DC" w:rsidRDefault="007866DC" w:rsidP="00CC434B">
      <w:pPr>
        <w:numPr>
          <w:ilvl w:val="0"/>
          <w:numId w:val="14"/>
        </w:numPr>
        <w:shd w:val="clear" w:color="auto" w:fill="FFFFFF"/>
        <w:spacing w:before="100" w:beforeAutospacing="1" w:after="100" w:afterAutospacing="1" w:line="320" w:lineRule="atLeast"/>
        <w:ind w:left="360"/>
        <w:jc w:val="both"/>
        <w:rPr>
          <w:rFonts w:cstheme="minorHAnsi"/>
        </w:rPr>
      </w:pPr>
      <w:r w:rsidRPr="007866DC">
        <w:rPr>
          <w:rFonts w:cstheme="minorHAnsi"/>
          <w:b/>
          <w:bCs/>
        </w:rPr>
        <w:t>Qichao Tu</w:t>
      </w:r>
      <w:r w:rsidRPr="007866DC">
        <w:rPr>
          <w:rFonts w:cstheme="minorHAnsi"/>
        </w:rPr>
        <w:t>, Zhili He, Yan Li, Yanfei Chen, Ye Deng, Lu Lin, Christopher L. Hemme, Tong Yuan, Joy Van Nostrand, Liyou Wu, Xuedong Zhou, Wenyuan Shi, Lanjuan Li, Jian Xu, Jizhong Zhou. “Development of HuMiChip for Functional Profiling of Human Microbiomes.” PLoS ONE 9(3): e90546. doi: 10.1371/journal.pone.0090546</w:t>
      </w:r>
      <w:r w:rsidRPr="007866DC">
        <w:rPr>
          <w:rStyle w:val="apple-converted-space"/>
          <w:rFonts w:cstheme="minorHAnsi"/>
        </w:rPr>
        <w:t> </w:t>
      </w:r>
      <w:hyperlink r:id="rId28" w:tgtFrame="_blank" w:history="1"/>
    </w:p>
    <w:p w14:paraId="2E719CA3" w14:textId="77777777" w:rsidR="007866DC" w:rsidRPr="007866DC" w:rsidRDefault="007866DC" w:rsidP="00CC434B">
      <w:pPr>
        <w:numPr>
          <w:ilvl w:val="0"/>
          <w:numId w:val="14"/>
        </w:numPr>
        <w:shd w:val="clear" w:color="auto" w:fill="FFFFFF"/>
        <w:spacing w:before="100" w:beforeAutospacing="1" w:after="100" w:afterAutospacing="1" w:line="320" w:lineRule="atLeast"/>
        <w:ind w:left="360"/>
        <w:jc w:val="both"/>
        <w:rPr>
          <w:rFonts w:cstheme="minorHAnsi"/>
        </w:rPr>
      </w:pPr>
      <w:r w:rsidRPr="007866DC">
        <w:rPr>
          <w:rFonts w:cstheme="minorHAnsi"/>
          <w:b/>
          <w:bCs/>
        </w:rPr>
        <w:t>Qichao Tu</w:t>
      </w:r>
      <w:r w:rsidRPr="007866DC">
        <w:rPr>
          <w:rFonts w:cstheme="minorHAnsi"/>
        </w:rPr>
        <w:t>, Zhili He, Ye Deng and Jizhong Zhou. “Strain/Species-Specific Probe Design for Microbial Identification Microarrays.” </w:t>
      </w:r>
      <w:r w:rsidRPr="007866DC">
        <w:rPr>
          <w:rFonts w:cstheme="minorHAnsi"/>
          <w:i/>
          <w:iCs/>
        </w:rPr>
        <w:t>Applied and Environmental Microbiology</w:t>
      </w:r>
      <w:r w:rsidRPr="007866DC">
        <w:rPr>
          <w:rFonts w:cstheme="minorHAnsi"/>
        </w:rPr>
        <w:t>.</w:t>
      </w:r>
      <w:r w:rsidRPr="007866DC">
        <w:rPr>
          <w:rStyle w:val="apple-converted-space"/>
          <w:rFonts w:cstheme="minorHAnsi"/>
        </w:rPr>
        <w:t> </w:t>
      </w:r>
      <w:r w:rsidRPr="007866DC">
        <w:rPr>
          <w:rStyle w:val="HTMLCite"/>
          <w:rFonts w:cstheme="minorHAnsi"/>
        </w:rPr>
        <w:t>AEM.01124-13; doi:10.1128/AEM.01124-13 </w:t>
      </w:r>
    </w:p>
    <w:p w14:paraId="5792D6CE" w14:textId="77777777" w:rsidR="007866DC" w:rsidRPr="007866DC" w:rsidRDefault="007866DC" w:rsidP="00CC434B">
      <w:pPr>
        <w:numPr>
          <w:ilvl w:val="0"/>
          <w:numId w:val="14"/>
        </w:numPr>
        <w:shd w:val="clear" w:color="auto" w:fill="FFFFFF"/>
        <w:spacing w:before="100" w:beforeAutospacing="1" w:after="100" w:afterAutospacing="1" w:line="320" w:lineRule="atLeast"/>
        <w:ind w:left="360"/>
        <w:jc w:val="both"/>
        <w:rPr>
          <w:rFonts w:cstheme="minorHAnsi"/>
        </w:rPr>
      </w:pPr>
      <w:r w:rsidRPr="007866DC">
        <w:rPr>
          <w:rFonts w:cstheme="minorHAnsi"/>
          <w:b/>
          <w:bCs/>
        </w:rPr>
        <w:t>Qichao Tu</w:t>
      </w:r>
      <w:r w:rsidRPr="007866DC">
        <w:rPr>
          <w:rFonts w:cstheme="minorHAnsi"/>
        </w:rPr>
        <w:t>, Hao Yu, Zhili He, Ye Deng, Liyou Wu, Joy D. Van Nostrand, Aifen Zhou, James Voordeckers, Yong-Jin Lee, Yujia Qin, Christopher L. Hemme, Zhou Shi, Kai Xue, Tong Yuan, Aijie Wang, and Jizhong Zhou. “GeoChip 4: a functional gene array-based high throughput environmental technology for microbial community analysis."  Molecular Ecology Resources. DOI:10.1111/1755-0998.12239 (in press) </w:t>
      </w:r>
    </w:p>
    <w:p w14:paraId="37478284" w14:textId="77777777" w:rsidR="007866DC" w:rsidRPr="007866DC" w:rsidRDefault="007866DC" w:rsidP="00CC434B">
      <w:pPr>
        <w:numPr>
          <w:ilvl w:val="0"/>
          <w:numId w:val="14"/>
        </w:numPr>
        <w:shd w:val="clear" w:color="auto" w:fill="FFFFFF"/>
        <w:spacing w:before="100" w:beforeAutospacing="1" w:after="100" w:afterAutospacing="1" w:line="320" w:lineRule="atLeast"/>
        <w:ind w:left="360"/>
        <w:jc w:val="both"/>
        <w:rPr>
          <w:rFonts w:cstheme="minorHAnsi"/>
        </w:rPr>
      </w:pPr>
      <w:r w:rsidRPr="007866DC">
        <w:rPr>
          <w:rFonts w:cstheme="minorHAnsi"/>
          <w:b/>
          <w:bCs/>
        </w:rPr>
        <w:t>Qichao Tu</w:t>
      </w:r>
      <w:r w:rsidRPr="007866DC">
        <w:rPr>
          <w:rFonts w:cstheme="minorHAnsi"/>
        </w:rPr>
        <w:t xml:space="preserve">, Ye Deng, Jizhong Zhou, and Zhili He. “Development and Evaluation of Functional Gene Arrays with GeoChip as an Example” in </w:t>
      </w:r>
      <w:r w:rsidRPr="007866DC">
        <w:rPr>
          <w:rFonts w:cstheme="minorHAnsi"/>
          <w:i/>
          <w:iCs/>
        </w:rPr>
        <w:t>Microarrays: Current Technology, Innovations and Applications</w:t>
      </w:r>
      <w:r w:rsidRPr="007866DC">
        <w:rPr>
          <w:rFonts w:cstheme="minorHAnsi"/>
        </w:rPr>
        <w:t>. Caister Academic Press, Norwich, UK. ISBN: 978-1-908230-49-2 (Book Chapter, in press) </w:t>
      </w:r>
    </w:p>
    <w:p w14:paraId="4D66C816" w14:textId="77777777" w:rsidR="007866DC" w:rsidRPr="007866DC" w:rsidRDefault="007866DC" w:rsidP="00CC434B">
      <w:pPr>
        <w:numPr>
          <w:ilvl w:val="0"/>
          <w:numId w:val="14"/>
        </w:numPr>
        <w:shd w:val="clear" w:color="auto" w:fill="FFFFFF"/>
        <w:spacing w:before="100" w:beforeAutospacing="1" w:after="100" w:afterAutospacing="1" w:line="320" w:lineRule="atLeast"/>
        <w:ind w:left="360"/>
        <w:jc w:val="both"/>
        <w:rPr>
          <w:rFonts w:cstheme="minorHAnsi"/>
        </w:rPr>
      </w:pPr>
      <w:r w:rsidRPr="007866DC">
        <w:rPr>
          <w:rFonts w:cstheme="minorHAnsi"/>
        </w:rPr>
        <w:t>Chengwei Luo, Luis Rodriguez-R., Eric Johnston, Liyou Wu, Lei Cheng, Kai Xue,</w:t>
      </w:r>
      <w:r w:rsidRPr="007866DC">
        <w:rPr>
          <w:rStyle w:val="apple-converted-space"/>
          <w:rFonts w:cstheme="minorHAnsi"/>
        </w:rPr>
        <w:t> </w:t>
      </w:r>
      <w:r w:rsidRPr="007866DC">
        <w:rPr>
          <w:rFonts w:cstheme="minorHAnsi"/>
          <w:b/>
          <w:bCs/>
        </w:rPr>
        <w:t>Qichao Tu</w:t>
      </w:r>
      <w:r w:rsidRPr="007866DC">
        <w:rPr>
          <w:rFonts w:cstheme="minorHAnsi"/>
        </w:rPr>
        <w:t>, Ye Deng, Zhili He, Zhou Shi, mengting Yuan, Sherry Rebecca, dejun Li, Yiqi Luo, E.A.G. Schuur, Patrick Chain, James Tiedje, Jizhong Zhou, and Konstantinos Konstantinidis. “Soil microbial community responses to a decade of warming as revealed by comparative metagenomics”. </w:t>
      </w:r>
      <w:r w:rsidRPr="007866DC">
        <w:rPr>
          <w:rFonts w:ascii="Times New Roman" w:hAnsi="Times New Roman"/>
          <w:i/>
          <w:iCs/>
          <w:szCs w:val="19"/>
          <w:shd w:val="clear" w:color="auto" w:fill="FFFFFF"/>
        </w:rPr>
        <w:t>Applied and Environmental Microbiology</w:t>
      </w:r>
      <w:r w:rsidRPr="007866DC">
        <w:rPr>
          <w:rStyle w:val="apple-converted-space"/>
          <w:rFonts w:ascii="Times New Roman" w:hAnsi="Times New Roman"/>
          <w:szCs w:val="19"/>
          <w:shd w:val="clear" w:color="auto" w:fill="FFFFFF"/>
        </w:rPr>
        <w:t> </w:t>
      </w:r>
      <w:r w:rsidRPr="007866DC">
        <w:rPr>
          <w:rFonts w:ascii="Times New Roman" w:hAnsi="Times New Roman"/>
          <w:szCs w:val="19"/>
          <w:shd w:val="clear" w:color="auto" w:fill="FFFFFF"/>
        </w:rPr>
        <w:t>(2013): AEM-03712</w:t>
      </w:r>
      <w:r w:rsidRPr="007866DC">
        <w:rPr>
          <w:rFonts w:ascii="Arial" w:hAnsi="Arial" w:cs="Arial"/>
          <w:sz w:val="19"/>
          <w:szCs w:val="19"/>
          <w:shd w:val="clear" w:color="auto" w:fill="FFFFFF"/>
        </w:rPr>
        <w:t>.</w:t>
      </w:r>
    </w:p>
    <w:p w14:paraId="7B16CE6D" w14:textId="77777777" w:rsidR="007866DC" w:rsidRPr="007866DC" w:rsidRDefault="007866DC" w:rsidP="00CC434B">
      <w:pPr>
        <w:numPr>
          <w:ilvl w:val="0"/>
          <w:numId w:val="14"/>
        </w:numPr>
        <w:shd w:val="clear" w:color="auto" w:fill="FFFFFF"/>
        <w:spacing w:before="100" w:beforeAutospacing="1" w:after="100" w:afterAutospacing="1" w:line="320" w:lineRule="atLeast"/>
        <w:ind w:left="360"/>
        <w:jc w:val="both"/>
        <w:rPr>
          <w:rFonts w:cstheme="minorHAnsi"/>
        </w:rPr>
      </w:pPr>
      <w:r w:rsidRPr="007866DC">
        <w:rPr>
          <w:rFonts w:cstheme="minorHAnsi"/>
        </w:rPr>
        <w:lastRenderedPageBreak/>
        <w:t>Meiying Xu, Yun Fang, Jun Liu, Xingjuan Chen, Guoping Sun, Jun Guo, Zhengshuang Hua,</w:t>
      </w:r>
      <w:r w:rsidRPr="007866DC">
        <w:rPr>
          <w:rStyle w:val="apple-converted-space"/>
          <w:rFonts w:cstheme="minorHAnsi"/>
        </w:rPr>
        <w:t> </w:t>
      </w:r>
      <w:r w:rsidRPr="007866DC">
        <w:rPr>
          <w:rFonts w:cstheme="minorHAnsi"/>
          <w:b/>
          <w:bCs/>
        </w:rPr>
        <w:t>Qichao Tu</w:t>
      </w:r>
      <w:r w:rsidRPr="007866DC">
        <w:rPr>
          <w:rFonts w:cstheme="minorHAnsi"/>
        </w:rPr>
        <w:t xml:space="preserve">, Liyou Wu, Jizhong Zhou, and Xueduan Liu. Draft genome sequence of </w:t>
      </w:r>
      <w:r w:rsidRPr="007866DC">
        <w:rPr>
          <w:rFonts w:cstheme="minorHAnsi"/>
          <w:i/>
        </w:rPr>
        <w:t>Shewanella decolorationis</w:t>
      </w:r>
      <w:r w:rsidRPr="007866DC">
        <w:rPr>
          <w:rFonts w:cstheme="minorHAnsi"/>
        </w:rPr>
        <w:t xml:space="preserve"> S12, a dye degrading bacterium isolated from a waste-water treatment plant. </w:t>
      </w:r>
      <w:r w:rsidRPr="007866DC">
        <w:rPr>
          <w:rFonts w:cstheme="minorHAnsi"/>
          <w:i/>
          <w:iCs/>
          <w:szCs w:val="19"/>
          <w:shd w:val="clear" w:color="auto" w:fill="FFFFFF"/>
        </w:rPr>
        <w:t>Genome announcements</w:t>
      </w:r>
      <w:r w:rsidRPr="007866DC">
        <w:rPr>
          <w:rStyle w:val="apple-converted-space"/>
          <w:rFonts w:cstheme="minorHAnsi"/>
          <w:szCs w:val="19"/>
          <w:shd w:val="clear" w:color="auto" w:fill="FFFFFF"/>
        </w:rPr>
        <w:t> </w:t>
      </w:r>
      <w:r w:rsidRPr="007866DC">
        <w:rPr>
          <w:rFonts w:cstheme="minorHAnsi"/>
          <w:szCs w:val="19"/>
          <w:shd w:val="clear" w:color="auto" w:fill="FFFFFF"/>
        </w:rPr>
        <w:t>1.6 (2013): e00993-13.</w:t>
      </w:r>
    </w:p>
    <w:p w14:paraId="34FA3504" w14:textId="77777777" w:rsidR="007866DC" w:rsidRPr="007866DC" w:rsidRDefault="007866DC" w:rsidP="00CC434B">
      <w:pPr>
        <w:numPr>
          <w:ilvl w:val="0"/>
          <w:numId w:val="14"/>
        </w:numPr>
        <w:shd w:val="clear" w:color="auto" w:fill="FFFFFF"/>
        <w:spacing w:before="100" w:beforeAutospacing="1" w:after="100" w:afterAutospacing="1" w:line="320" w:lineRule="atLeast"/>
        <w:ind w:left="360"/>
        <w:jc w:val="both"/>
        <w:rPr>
          <w:rFonts w:cstheme="minorHAnsi"/>
        </w:rPr>
      </w:pPr>
      <w:r w:rsidRPr="007866DC">
        <w:rPr>
          <w:rFonts w:cstheme="minorHAnsi"/>
        </w:rPr>
        <w:t>Lu Lin, Yuetong Ji, </w:t>
      </w:r>
      <w:r w:rsidRPr="007866DC">
        <w:rPr>
          <w:rFonts w:cstheme="minorHAnsi"/>
          <w:b/>
          <w:bCs/>
        </w:rPr>
        <w:t>Qichao Tu</w:t>
      </w:r>
      <w:r w:rsidRPr="007866DC">
        <w:rPr>
          <w:rFonts w:cstheme="minorHAnsi"/>
        </w:rPr>
        <w:t>, Ranran Huang, Lin Teng, Xiaowei Zeng, Houhui Song, Kun Wang, Qian Zhou, Yifei Li, Qiu Cui, Zhili He, Jizhong Zhou, and Jian Xu. "Microevolution from shock to adaptation revealed strategies improving ethanol tolerance and production in thermophiles".</w:t>
      </w:r>
      <w:r w:rsidRPr="007866DC">
        <w:rPr>
          <w:rStyle w:val="apple-converted-space"/>
          <w:rFonts w:cstheme="minorHAnsi"/>
        </w:rPr>
        <w:t> </w:t>
      </w:r>
      <w:r w:rsidRPr="007866DC">
        <w:rPr>
          <w:rFonts w:cstheme="minorHAnsi"/>
          <w:i/>
          <w:iCs/>
        </w:rPr>
        <w:t>Biotechnology for Biofuels</w:t>
      </w:r>
      <w:r w:rsidRPr="007866DC">
        <w:rPr>
          <w:rFonts w:cstheme="minorHAnsi"/>
        </w:rPr>
        <w:t>. 2013, </w:t>
      </w:r>
      <w:r w:rsidRPr="007866DC">
        <w:rPr>
          <w:rStyle w:val="Strong"/>
          <w:rFonts w:cstheme="minorHAnsi"/>
          <w:bdr w:val="none" w:sz="0" w:space="0" w:color="auto" w:frame="1"/>
        </w:rPr>
        <w:t>6</w:t>
      </w:r>
      <w:r w:rsidRPr="007866DC">
        <w:rPr>
          <w:rFonts w:cstheme="minorHAnsi"/>
        </w:rPr>
        <w:t>:103 (</w:t>
      </w:r>
      <w:r w:rsidRPr="007866DC">
        <w:rPr>
          <w:rFonts w:cstheme="minorHAnsi"/>
          <w:bdr w:val="none" w:sz="0" w:space="0" w:color="auto" w:frame="1"/>
        </w:rPr>
        <w:t>doi</w:t>
      </w:r>
      <w:proofErr w:type="gramStart"/>
      <w:r w:rsidRPr="007866DC">
        <w:rPr>
          <w:rFonts w:cstheme="minorHAnsi"/>
          <w:bdr w:val="none" w:sz="0" w:space="0" w:color="auto" w:frame="1"/>
        </w:rPr>
        <w:t>:10.1186</w:t>
      </w:r>
      <w:proofErr w:type="gramEnd"/>
      <w:r w:rsidRPr="007866DC">
        <w:rPr>
          <w:rFonts w:cstheme="minorHAnsi"/>
          <w:bdr w:val="none" w:sz="0" w:space="0" w:color="auto" w:frame="1"/>
        </w:rPr>
        <w:t>/1754-6834-6-103).</w:t>
      </w:r>
    </w:p>
    <w:p w14:paraId="7DD0B962" w14:textId="77777777" w:rsidR="007866DC" w:rsidRPr="007866DC" w:rsidRDefault="007866DC" w:rsidP="00CC434B">
      <w:pPr>
        <w:numPr>
          <w:ilvl w:val="0"/>
          <w:numId w:val="14"/>
        </w:numPr>
        <w:shd w:val="clear" w:color="auto" w:fill="FFFFFF"/>
        <w:spacing w:before="100" w:beforeAutospacing="1" w:after="100" w:afterAutospacing="1" w:line="320" w:lineRule="atLeast"/>
        <w:ind w:left="360"/>
        <w:jc w:val="both"/>
        <w:rPr>
          <w:rFonts w:cstheme="minorHAnsi"/>
        </w:rPr>
      </w:pPr>
      <w:r w:rsidRPr="007866DC">
        <w:rPr>
          <w:rFonts w:cstheme="minorHAnsi"/>
        </w:rPr>
        <w:t>Fang YANG, Kang NING, Xingzhi CHANG, Xiao YUAN, Yue ZHANG, Xinping CUI, </w:t>
      </w:r>
      <w:r w:rsidRPr="007866DC">
        <w:rPr>
          <w:rFonts w:cstheme="minorHAnsi"/>
          <w:b/>
          <w:bCs/>
        </w:rPr>
        <w:t>Qichao TU</w:t>
      </w:r>
      <w:r w:rsidRPr="007866DC">
        <w:rPr>
          <w:rFonts w:cstheme="minorHAnsi"/>
        </w:rPr>
        <w:t xml:space="preserve">, Yuan TONG, Ye DENG, Christopher L Hemme, Joy Van Nostrand, Zhili HE, Jian Xu. "Saliva </w:t>
      </w:r>
      <w:proofErr w:type="gramStart"/>
      <w:r w:rsidRPr="007866DC">
        <w:rPr>
          <w:rFonts w:cstheme="minorHAnsi"/>
        </w:rPr>
        <w:t>microbiota carry</w:t>
      </w:r>
      <w:proofErr w:type="gramEnd"/>
      <w:r w:rsidRPr="007866DC">
        <w:rPr>
          <w:rFonts w:cstheme="minorHAnsi"/>
        </w:rPr>
        <w:t xml:space="preserve"> caries-specific functional gene signatures." </w:t>
      </w:r>
      <w:r w:rsidRPr="007866DC">
        <w:rPr>
          <w:rFonts w:cstheme="minorHAnsi"/>
          <w:i/>
        </w:rPr>
        <w:t>PLoS ONE</w:t>
      </w:r>
      <w:r w:rsidRPr="007866DC">
        <w:rPr>
          <w:rFonts w:cstheme="minorHAnsi"/>
        </w:rPr>
        <w:t xml:space="preserve"> 9: e76458 (doi:10.1371/journal.pone.0076458).</w:t>
      </w:r>
    </w:p>
    <w:p w14:paraId="4B64EA20" w14:textId="77777777" w:rsidR="007866DC" w:rsidRPr="007866DC" w:rsidRDefault="007866DC" w:rsidP="00CC434B">
      <w:pPr>
        <w:numPr>
          <w:ilvl w:val="0"/>
          <w:numId w:val="14"/>
        </w:numPr>
        <w:shd w:val="clear" w:color="auto" w:fill="FFFFFF"/>
        <w:spacing w:before="100" w:beforeAutospacing="1" w:after="100" w:afterAutospacing="1" w:line="320" w:lineRule="atLeast"/>
        <w:ind w:left="360"/>
        <w:jc w:val="both"/>
        <w:rPr>
          <w:rFonts w:cstheme="minorHAnsi"/>
        </w:rPr>
      </w:pPr>
      <w:r w:rsidRPr="007866DC">
        <w:rPr>
          <w:rFonts w:cstheme="minorHAnsi"/>
        </w:rPr>
        <w:t>Zhou, Aifen, He, Zhili, Qin, Yujia, Lu, Zhenmei, DENG, Ye, </w:t>
      </w:r>
      <w:r w:rsidRPr="007866DC">
        <w:rPr>
          <w:rFonts w:cstheme="minorHAnsi"/>
          <w:b/>
          <w:bCs/>
        </w:rPr>
        <w:t>Tu, Qichao</w:t>
      </w:r>
      <w:r w:rsidRPr="007866DC">
        <w:rPr>
          <w:rFonts w:cstheme="minorHAnsi"/>
        </w:rPr>
        <w:t>, Hemme, Christopher, Van Nostrand, Joy, Wu, Liyou, Hazen, Terry, Arkin, Adam, Zhou, Joe. “StressChip as a High Throughput Tool for Assessing Microbial Community Stability.” </w:t>
      </w:r>
      <w:r w:rsidRPr="007866DC">
        <w:rPr>
          <w:rFonts w:cstheme="minorHAnsi"/>
          <w:i/>
          <w:iCs/>
          <w:szCs w:val="19"/>
          <w:shd w:val="clear" w:color="auto" w:fill="FFFFFF"/>
        </w:rPr>
        <w:t>Environmental science &amp; technology</w:t>
      </w:r>
      <w:r w:rsidRPr="007866DC">
        <w:rPr>
          <w:rStyle w:val="apple-converted-space"/>
          <w:rFonts w:cstheme="minorHAnsi"/>
          <w:szCs w:val="19"/>
          <w:shd w:val="clear" w:color="auto" w:fill="FFFFFF"/>
        </w:rPr>
        <w:t> </w:t>
      </w:r>
      <w:r w:rsidRPr="007866DC">
        <w:rPr>
          <w:rFonts w:cstheme="minorHAnsi"/>
          <w:szCs w:val="19"/>
          <w:shd w:val="clear" w:color="auto" w:fill="FFFFFF"/>
        </w:rPr>
        <w:t>47.17 (2013): 9841-9849.</w:t>
      </w:r>
    </w:p>
    <w:p w14:paraId="79769B79" w14:textId="77777777" w:rsidR="007866DC" w:rsidRPr="007866DC" w:rsidRDefault="007866DC" w:rsidP="00CC434B">
      <w:pPr>
        <w:numPr>
          <w:ilvl w:val="0"/>
          <w:numId w:val="14"/>
        </w:numPr>
        <w:shd w:val="clear" w:color="auto" w:fill="FFFFFF"/>
        <w:spacing w:before="100" w:beforeAutospacing="1" w:after="100" w:afterAutospacing="1" w:line="320" w:lineRule="atLeast"/>
        <w:ind w:left="360"/>
        <w:jc w:val="both"/>
        <w:rPr>
          <w:rFonts w:cstheme="minorHAnsi"/>
        </w:rPr>
      </w:pPr>
      <w:r w:rsidRPr="007866DC">
        <w:rPr>
          <w:rFonts w:cstheme="minorHAnsi"/>
        </w:rPr>
        <w:t>Dongru Qiu, Hehong Wei, </w:t>
      </w:r>
      <w:r w:rsidRPr="007866DC">
        <w:rPr>
          <w:rFonts w:cstheme="minorHAnsi"/>
          <w:b/>
          <w:bCs/>
        </w:rPr>
        <w:t>Qichao Tu</w:t>
      </w:r>
      <w:r w:rsidRPr="007866DC">
        <w:rPr>
          <w:rFonts w:cstheme="minorHAnsi"/>
        </w:rPr>
        <w:t>, Yunfeng Yang, Ming Xie, Jingrong Chen, Mark Pinkerton, Yili Liang, Zhili He, and Jizhong Zhou. “Combined genomics and experimental analyses of respiratory characteristics of Shewanella putrefaciens W3-18-1.” </w:t>
      </w:r>
      <w:r w:rsidRPr="007866DC">
        <w:rPr>
          <w:rFonts w:cstheme="minorHAnsi"/>
          <w:i/>
          <w:iCs/>
          <w:szCs w:val="19"/>
          <w:shd w:val="clear" w:color="auto" w:fill="FFFFFF"/>
        </w:rPr>
        <w:t>Applied and environmental microbiology</w:t>
      </w:r>
      <w:r w:rsidRPr="007866DC">
        <w:rPr>
          <w:rStyle w:val="apple-converted-space"/>
          <w:rFonts w:cstheme="minorHAnsi"/>
          <w:szCs w:val="19"/>
          <w:shd w:val="clear" w:color="auto" w:fill="FFFFFF"/>
        </w:rPr>
        <w:t> </w:t>
      </w:r>
      <w:r w:rsidRPr="007866DC">
        <w:rPr>
          <w:rFonts w:cstheme="minorHAnsi"/>
          <w:szCs w:val="19"/>
          <w:shd w:val="clear" w:color="auto" w:fill="FFFFFF"/>
        </w:rPr>
        <w:t>79.17 (2013): 5250-5257</w:t>
      </w:r>
      <w:r w:rsidRPr="007866DC">
        <w:rPr>
          <w:rFonts w:ascii="Arial" w:hAnsi="Arial" w:cs="Arial"/>
          <w:sz w:val="19"/>
          <w:szCs w:val="19"/>
          <w:shd w:val="clear" w:color="auto" w:fill="FFFFFF"/>
        </w:rPr>
        <w:t>.</w:t>
      </w:r>
    </w:p>
    <w:p w14:paraId="56376698" w14:textId="77777777" w:rsidR="007866DC" w:rsidRPr="007866DC" w:rsidRDefault="007866DC" w:rsidP="00CC434B">
      <w:pPr>
        <w:numPr>
          <w:ilvl w:val="0"/>
          <w:numId w:val="14"/>
        </w:numPr>
        <w:shd w:val="clear" w:color="auto" w:fill="FFFFFF"/>
        <w:spacing w:before="100" w:beforeAutospacing="1" w:after="100" w:afterAutospacing="1" w:line="320" w:lineRule="atLeast"/>
        <w:ind w:left="360"/>
        <w:jc w:val="both"/>
        <w:rPr>
          <w:rFonts w:cstheme="minorHAnsi"/>
        </w:rPr>
      </w:pPr>
      <w:r w:rsidRPr="007866DC">
        <w:rPr>
          <w:rFonts w:cstheme="minorHAnsi"/>
        </w:rPr>
        <w:t>Lee, Y.-J., J. D. Van Nostrand, </w:t>
      </w:r>
      <w:r w:rsidRPr="007866DC">
        <w:rPr>
          <w:rFonts w:cstheme="minorHAnsi"/>
          <w:b/>
          <w:bCs/>
        </w:rPr>
        <w:t>Q. Tu</w:t>
      </w:r>
      <w:r w:rsidRPr="007866DC">
        <w:rPr>
          <w:rFonts w:cstheme="minorHAnsi"/>
        </w:rPr>
        <w:t>, T. Yuan, L. Cheng, Z. Lu, Y. Deng, M. Q. Carter, Z. He, L. Wu, F. Yang, J. Xu, and J. Zhou. The PathoChip, a functional gene array for assessing pathogenic properties of diverse microbial communities. </w:t>
      </w:r>
      <w:r w:rsidRPr="007866DC">
        <w:rPr>
          <w:rFonts w:cstheme="minorHAnsi"/>
          <w:i/>
          <w:iCs/>
          <w:szCs w:val="19"/>
          <w:shd w:val="clear" w:color="auto" w:fill="FFFFFF"/>
        </w:rPr>
        <w:t>The ISME journal</w:t>
      </w:r>
      <w:r w:rsidRPr="007866DC">
        <w:rPr>
          <w:rFonts w:cstheme="minorHAnsi"/>
          <w:szCs w:val="19"/>
          <w:shd w:val="clear" w:color="auto" w:fill="FFFFFF"/>
        </w:rPr>
        <w:t>,</w:t>
      </w:r>
      <w:r w:rsidRPr="007866DC">
        <w:rPr>
          <w:rStyle w:val="apple-converted-space"/>
          <w:rFonts w:cstheme="minorHAnsi"/>
          <w:szCs w:val="19"/>
          <w:shd w:val="clear" w:color="auto" w:fill="FFFFFF"/>
        </w:rPr>
        <w:t> </w:t>
      </w:r>
      <w:r w:rsidRPr="007866DC">
        <w:rPr>
          <w:rFonts w:cstheme="minorHAnsi"/>
          <w:i/>
          <w:iCs/>
          <w:szCs w:val="19"/>
          <w:shd w:val="clear" w:color="auto" w:fill="FFFFFF"/>
        </w:rPr>
        <w:t>7</w:t>
      </w:r>
      <w:r w:rsidRPr="007866DC">
        <w:rPr>
          <w:rFonts w:cstheme="minorHAnsi"/>
          <w:szCs w:val="19"/>
          <w:shd w:val="clear" w:color="auto" w:fill="FFFFFF"/>
        </w:rPr>
        <w:t>(10), 1974-1984.</w:t>
      </w:r>
    </w:p>
    <w:p w14:paraId="2667B5F4" w14:textId="77777777" w:rsidR="007866DC" w:rsidRPr="007866DC" w:rsidRDefault="007866DC" w:rsidP="00CC434B">
      <w:pPr>
        <w:numPr>
          <w:ilvl w:val="0"/>
          <w:numId w:val="14"/>
        </w:numPr>
        <w:shd w:val="clear" w:color="auto" w:fill="FFFFFF"/>
        <w:spacing w:before="100" w:beforeAutospacing="1" w:after="100" w:afterAutospacing="1" w:line="320" w:lineRule="atLeast"/>
        <w:ind w:left="360"/>
        <w:jc w:val="both"/>
        <w:rPr>
          <w:rFonts w:cstheme="minorHAnsi"/>
        </w:rPr>
      </w:pPr>
      <w:r w:rsidRPr="007866DC">
        <w:rPr>
          <w:rFonts w:cstheme="minorHAnsi"/>
        </w:rPr>
        <w:t>Zhou, Jizhong, Liyou Wu, Ye Deng, Xiaoyang Zhi, Yi-Huei Jiang, </w:t>
      </w:r>
      <w:r w:rsidRPr="007866DC">
        <w:rPr>
          <w:rFonts w:cstheme="minorHAnsi"/>
          <w:b/>
          <w:bCs/>
        </w:rPr>
        <w:t>Qichao Tu</w:t>
      </w:r>
      <w:r w:rsidRPr="007866DC">
        <w:rPr>
          <w:rFonts w:cstheme="minorHAnsi"/>
        </w:rPr>
        <w:t>, Jianping Xie, Joy D. Van Nostrand, Zhili He, and Yunfeng Yang. "Reproducibility and quantitation of amplicon sequencing-based detection." </w:t>
      </w:r>
      <w:r w:rsidRPr="007866DC">
        <w:rPr>
          <w:rFonts w:cstheme="minorHAnsi"/>
          <w:i/>
          <w:iCs/>
        </w:rPr>
        <w:t>The ISME Journal</w:t>
      </w:r>
      <w:r w:rsidRPr="007866DC">
        <w:rPr>
          <w:rFonts w:cstheme="minorHAnsi"/>
        </w:rPr>
        <w:t> 5, no. 8 (2011): 1303-1313.</w:t>
      </w:r>
    </w:p>
    <w:p w14:paraId="73BC1838" w14:textId="77777777" w:rsidR="007866DC" w:rsidRPr="007866DC" w:rsidRDefault="007866DC" w:rsidP="00CC434B">
      <w:pPr>
        <w:numPr>
          <w:ilvl w:val="0"/>
          <w:numId w:val="14"/>
        </w:numPr>
        <w:shd w:val="clear" w:color="auto" w:fill="FFFFFF"/>
        <w:spacing w:before="100" w:beforeAutospacing="1" w:after="100" w:afterAutospacing="1" w:line="320" w:lineRule="atLeast"/>
        <w:ind w:left="360"/>
        <w:jc w:val="both"/>
        <w:rPr>
          <w:rFonts w:cstheme="minorHAnsi"/>
        </w:rPr>
      </w:pPr>
      <w:r w:rsidRPr="007866DC">
        <w:rPr>
          <w:rFonts w:cstheme="minorHAnsi"/>
        </w:rPr>
        <w:t>Hemme, Christopher L., Matthew W. Fields, Qiang He, Ye Deng, Lu Lin, </w:t>
      </w:r>
      <w:r w:rsidRPr="007866DC">
        <w:rPr>
          <w:rFonts w:cstheme="minorHAnsi"/>
          <w:b/>
          <w:bCs/>
        </w:rPr>
        <w:t>Qichao Tu</w:t>
      </w:r>
      <w:r w:rsidRPr="007866DC">
        <w:rPr>
          <w:rFonts w:cstheme="minorHAnsi"/>
        </w:rPr>
        <w:t>, Housna Mouttaki et al. "Correlation of genomic and physiological traits of thermoanaerobacter species with biofuel yields." </w:t>
      </w:r>
      <w:r w:rsidRPr="007866DC">
        <w:rPr>
          <w:rFonts w:cstheme="minorHAnsi"/>
          <w:i/>
          <w:iCs/>
        </w:rPr>
        <w:t>Applied and Environmental Microbiology</w:t>
      </w:r>
      <w:r w:rsidRPr="007866DC">
        <w:rPr>
          <w:rFonts w:cstheme="minorHAnsi"/>
        </w:rPr>
        <w:t> 77, no. 22 (2011): 7998-8008.</w:t>
      </w:r>
    </w:p>
    <w:p w14:paraId="11FA2098" w14:textId="77777777" w:rsidR="007866DC" w:rsidRPr="007866DC" w:rsidRDefault="007866DC" w:rsidP="00CC434B">
      <w:pPr>
        <w:numPr>
          <w:ilvl w:val="0"/>
          <w:numId w:val="14"/>
        </w:numPr>
        <w:shd w:val="clear" w:color="auto" w:fill="FFFFFF"/>
        <w:spacing w:before="100" w:beforeAutospacing="1" w:after="100" w:afterAutospacing="1" w:line="320" w:lineRule="atLeast"/>
        <w:ind w:left="360"/>
        <w:jc w:val="both"/>
        <w:rPr>
          <w:rFonts w:cstheme="minorHAnsi"/>
        </w:rPr>
      </w:pPr>
      <w:r w:rsidRPr="007866DC">
        <w:rPr>
          <w:rFonts w:cstheme="minorHAnsi"/>
        </w:rPr>
        <w:t>Lin, Lu, Houhui Song, </w:t>
      </w:r>
      <w:r w:rsidRPr="007866DC">
        <w:rPr>
          <w:rFonts w:cstheme="minorHAnsi"/>
          <w:b/>
          <w:bCs/>
        </w:rPr>
        <w:t>Qichao Tu</w:t>
      </w:r>
      <w:r w:rsidRPr="007866DC">
        <w:rPr>
          <w:rFonts w:cstheme="minorHAnsi"/>
        </w:rPr>
        <w:t>, Yujia Qin, Aifen Zhou, Wenbin Liu, Zhili He, Jizhong Zhou, and Jian Xu. "The thermoanaerobacter glycobiome reveals mechanisms of pentose and hexose co-utilization in bacteria." </w:t>
      </w:r>
      <w:r w:rsidRPr="007866DC">
        <w:rPr>
          <w:rFonts w:cstheme="minorHAnsi"/>
          <w:i/>
          <w:iCs/>
        </w:rPr>
        <w:t>PLoS Genetics</w:t>
      </w:r>
      <w:r w:rsidRPr="007866DC">
        <w:rPr>
          <w:rFonts w:cstheme="minorHAnsi"/>
        </w:rPr>
        <w:t> 7, no. 10 (2011): e1002318.</w:t>
      </w:r>
    </w:p>
    <w:p w14:paraId="43C1319F" w14:textId="77777777" w:rsidR="007866DC" w:rsidRDefault="007866DC" w:rsidP="00CC434B">
      <w:pPr>
        <w:numPr>
          <w:ilvl w:val="0"/>
          <w:numId w:val="14"/>
        </w:numPr>
        <w:shd w:val="clear" w:color="auto" w:fill="FFFFFF"/>
        <w:spacing w:before="100" w:beforeAutospacing="1" w:after="100" w:afterAutospacing="1" w:line="320" w:lineRule="atLeast"/>
        <w:ind w:left="360"/>
        <w:jc w:val="both"/>
        <w:rPr>
          <w:rFonts w:cstheme="minorHAnsi"/>
        </w:rPr>
      </w:pPr>
      <w:r w:rsidRPr="007866DC">
        <w:rPr>
          <w:rFonts w:cstheme="minorHAnsi"/>
        </w:rPr>
        <w:t>Zhou, Jizhong, Ye Deng, Feng Luo, Zhili He, </w:t>
      </w:r>
      <w:r w:rsidRPr="007866DC">
        <w:rPr>
          <w:rFonts w:cstheme="minorHAnsi"/>
          <w:b/>
          <w:bCs/>
        </w:rPr>
        <w:t>Qichao Tu</w:t>
      </w:r>
      <w:r w:rsidRPr="007866DC">
        <w:rPr>
          <w:rFonts w:cstheme="minorHAnsi"/>
        </w:rPr>
        <w:t>, and Xiaoyang Zhi. "Functional molecular ecological networks." </w:t>
      </w:r>
      <w:r w:rsidRPr="007866DC">
        <w:rPr>
          <w:rFonts w:cstheme="minorHAnsi"/>
          <w:i/>
          <w:iCs/>
        </w:rPr>
        <w:t>MBio</w:t>
      </w:r>
      <w:r w:rsidRPr="007866DC">
        <w:rPr>
          <w:rFonts w:cstheme="minorHAnsi"/>
        </w:rPr>
        <w:t> 1, no. 4 (2010).</w:t>
      </w:r>
    </w:p>
    <w:p w14:paraId="659988C3" w14:textId="77777777" w:rsidR="00CC434B" w:rsidRPr="007866DC" w:rsidRDefault="00CC434B" w:rsidP="00CC434B">
      <w:pPr>
        <w:numPr>
          <w:ilvl w:val="0"/>
          <w:numId w:val="14"/>
        </w:numPr>
        <w:shd w:val="clear" w:color="auto" w:fill="FFFFFF"/>
        <w:spacing w:before="100" w:beforeAutospacing="1" w:after="100" w:afterAutospacing="1" w:line="320" w:lineRule="atLeast"/>
        <w:ind w:left="360"/>
        <w:jc w:val="both"/>
        <w:rPr>
          <w:rFonts w:cstheme="minorHAnsi"/>
        </w:rPr>
      </w:pPr>
      <w:r w:rsidRPr="007866DC">
        <w:rPr>
          <w:rFonts w:cstheme="minorHAnsi"/>
        </w:rPr>
        <w:lastRenderedPageBreak/>
        <w:t>He, Zhili, Ye Deng, Joy D. Van Nostrand, </w:t>
      </w:r>
      <w:r w:rsidRPr="007866DC">
        <w:rPr>
          <w:rFonts w:cstheme="minorHAnsi"/>
          <w:b/>
          <w:bCs/>
        </w:rPr>
        <w:t>Qichao Tu</w:t>
      </w:r>
      <w:r w:rsidRPr="007866DC">
        <w:rPr>
          <w:rFonts w:cstheme="minorHAnsi"/>
        </w:rPr>
        <w:t>, Meiying Xu, Christopher L. Hemme, Xingyuan Li et al. "GeoChip 3.0 as a high-throughput tool for analyzing microbial community composition, structure and functional activity." </w:t>
      </w:r>
      <w:r w:rsidRPr="007866DC">
        <w:rPr>
          <w:rFonts w:cstheme="minorHAnsi"/>
          <w:i/>
          <w:iCs/>
        </w:rPr>
        <w:t>The ISME Journal</w:t>
      </w:r>
      <w:r w:rsidRPr="007866DC">
        <w:rPr>
          <w:rFonts w:cstheme="minorHAnsi"/>
        </w:rPr>
        <w:t> 4, no. 9 (2010): 1167-1179.</w:t>
      </w:r>
    </w:p>
    <w:p w14:paraId="4E207F2D" w14:textId="77777777" w:rsidR="00810AF6" w:rsidRDefault="00810AF6" w:rsidP="00CC434B">
      <w:r>
        <w:br w:type="page"/>
      </w:r>
    </w:p>
    <w:p w14:paraId="4FBBAF1F" w14:textId="77777777" w:rsidR="007D16EE" w:rsidRDefault="00AA0B13" w:rsidP="00750FBB">
      <w:pPr>
        <w:pStyle w:val="Heading1"/>
      </w:pPr>
      <w:bookmarkStart w:id="116" w:name="_Toc310579475"/>
      <w:bookmarkStart w:id="117" w:name="_Toc390259410"/>
      <w:r>
        <w:lastRenderedPageBreak/>
        <w:t xml:space="preserve">Appendix A: </w:t>
      </w:r>
      <w:r w:rsidR="00B60F22">
        <w:t>Supplementary Tables</w:t>
      </w:r>
      <w:bookmarkEnd w:id="116"/>
      <w:bookmarkEnd w:id="117"/>
    </w:p>
    <w:p w14:paraId="6E3A26EE" w14:textId="77777777" w:rsidR="00AD24F7" w:rsidRDefault="00AD24F7" w:rsidP="00AD24F7">
      <w:proofErr w:type="gramStart"/>
      <w:r w:rsidRPr="00C05040">
        <w:rPr>
          <w:b/>
        </w:rPr>
        <w:t>Table S</w:t>
      </w:r>
      <w:r>
        <w:rPr>
          <w:b/>
        </w:rPr>
        <w:t>2</w:t>
      </w:r>
      <w:r w:rsidRPr="00C05040">
        <w:rPr>
          <w:b/>
        </w:rPr>
        <w:t>.1</w:t>
      </w:r>
      <w:r>
        <w:t xml:space="preserve"> </w:t>
      </w:r>
      <w:r w:rsidRPr="00C05040">
        <w:t>Summary of mapped reads and GSMs of mock community metagenomes.</w:t>
      </w:r>
      <w:proofErr w:type="gramEnd"/>
      <w:r w:rsidRPr="00C05040">
        <w:t xml:space="preserve"> Red </w:t>
      </w:r>
      <w:proofErr w:type="gramStart"/>
      <w:r w:rsidRPr="00C05040">
        <w:t>denote</w:t>
      </w:r>
      <w:proofErr w:type="gramEnd"/>
      <w:r w:rsidRPr="00C05040">
        <w:t xml:space="preserve"> false positives.</w:t>
      </w:r>
    </w:p>
    <w:p w14:paraId="47F45D2A" w14:textId="77777777" w:rsidR="00AD24F7" w:rsidRDefault="00AD24F7" w:rsidP="00AD24F7"/>
    <w:p w14:paraId="04A6F2E5" w14:textId="77777777" w:rsidR="00AD24F7" w:rsidRDefault="00AD24F7" w:rsidP="00AD24F7">
      <w:pPr>
        <w:rPr>
          <w:rFonts w:ascii="Times New Roman" w:hAnsi="Times New Roman"/>
        </w:rPr>
      </w:pPr>
      <w:r w:rsidRPr="00F348B6">
        <w:rPr>
          <w:rFonts w:ascii="Times New Roman" w:hAnsi="Times New Roman"/>
          <w:b/>
        </w:rPr>
        <w:t>Table S3.1</w:t>
      </w:r>
      <w:r w:rsidRPr="00F348B6">
        <w:rPr>
          <w:rFonts w:ascii="Times New Roman" w:hAnsi="Times New Roman"/>
        </w:rPr>
        <w:t xml:space="preserve">. </w:t>
      </w:r>
      <w:proofErr w:type="gramStart"/>
      <w:r w:rsidRPr="00F348B6">
        <w:rPr>
          <w:rFonts w:ascii="Times New Roman" w:hAnsi="Times New Roman"/>
        </w:rPr>
        <w:t>Null model analysis of the centroids of soil microbial communities under aCO</w:t>
      </w:r>
      <w:r w:rsidRPr="00F348B6">
        <w:rPr>
          <w:rFonts w:ascii="Times New Roman" w:hAnsi="Times New Roman"/>
          <w:vertAlign w:val="subscript"/>
        </w:rPr>
        <w:t>2</w:t>
      </w:r>
      <w:r w:rsidRPr="00F348B6">
        <w:rPr>
          <w:rFonts w:ascii="Times New Roman" w:hAnsi="Times New Roman"/>
        </w:rPr>
        <w:t xml:space="preserve"> and eCO</w:t>
      </w:r>
      <w:r w:rsidRPr="00F348B6">
        <w:rPr>
          <w:rFonts w:ascii="Times New Roman" w:hAnsi="Times New Roman"/>
          <w:vertAlign w:val="subscript"/>
        </w:rPr>
        <w:t>2</w:t>
      </w:r>
      <w:r w:rsidRPr="00F348B6">
        <w:rPr>
          <w:rFonts w:ascii="Times New Roman" w:hAnsi="Times New Roman"/>
        </w:rPr>
        <w:t xml:space="preserve"> conditions</w:t>
      </w:r>
      <w:r>
        <w:rPr>
          <w:rFonts w:ascii="Times New Roman" w:hAnsi="Times New Roman"/>
        </w:rPr>
        <w:t>.</w:t>
      </w:r>
      <w:proofErr w:type="gramEnd"/>
    </w:p>
    <w:p w14:paraId="13C0FE7B" w14:textId="77777777" w:rsidR="00AD24F7" w:rsidRDefault="00AD24F7" w:rsidP="00AD24F7">
      <w:pPr>
        <w:rPr>
          <w:rFonts w:ascii="Times New Roman" w:hAnsi="Times New Roman"/>
        </w:rPr>
      </w:pPr>
    </w:p>
    <w:p w14:paraId="6DEF6C81" w14:textId="77777777" w:rsidR="00AD24F7" w:rsidRDefault="00AD24F7" w:rsidP="00AD24F7">
      <w:pPr>
        <w:rPr>
          <w:rFonts w:ascii="Times New Roman" w:hAnsi="Times New Roman"/>
        </w:rPr>
      </w:pPr>
      <w:proofErr w:type="gramStart"/>
      <w:r w:rsidRPr="00B70BA0">
        <w:rPr>
          <w:rFonts w:ascii="Times New Roman" w:hAnsi="Times New Roman"/>
          <w:b/>
        </w:rPr>
        <w:t>Table S</w:t>
      </w:r>
      <w:r>
        <w:rPr>
          <w:rFonts w:ascii="Times New Roman" w:hAnsi="Times New Roman"/>
          <w:b/>
        </w:rPr>
        <w:t>3</w:t>
      </w:r>
      <w:r w:rsidRPr="00B70BA0">
        <w:rPr>
          <w:rFonts w:ascii="Times New Roman" w:hAnsi="Times New Roman"/>
          <w:b/>
        </w:rPr>
        <w:t>.</w:t>
      </w:r>
      <w:r>
        <w:rPr>
          <w:rFonts w:ascii="Times New Roman" w:hAnsi="Times New Roman"/>
          <w:b/>
        </w:rPr>
        <w:t>2</w:t>
      </w:r>
      <w:r w:rsidRPr="00B70BA0">
        <w:rPr>
          <w:rFonts w:ascii="Times New Roman" w:hAnsi="Times New Roman"/>
          <w:b/>
        </w:rPr>
        <w:t xml:space="preserve"> </w:t>
      </w:r>
      <w:r w:rsidRPr="00C111EE">
        <w:rPr>
          <w:rFonts w:ascii="Times New Roman" w:hAnsi="Times New Roman"/>
        </w:rPr>
        <w:t>Alpha diversity at functional category levels</w:t>
      </w:r>
      <w:r>
        <w:rPr>
          <w:rFonts w:ascii="Times New Roman" w:hAnsi="Times New Roman"/>
        </w:rPr>
        <w:t>.</w:t>
      </w:r>
      <w:proofErr w:type="gramEnd"/>
    </w:p>
    <w:p w14:paraId="15227712" w14:textId="77777777" w:rsidR="00AD24F7" w:rsidRDefault="00AD24F7" w:rsidP="00AD24F7">
      <w:pPr>
        <w:rPr>
          <w:rFonts w:ascii="Times New Roman" w:hAnsi="Times New Roman"/>
        </w:rPr>
      </w:pPr>
    </w:p>
    <w:p w14:paraId="663E97B9" w14:textId="77777777" w:rsidR="00AD24F7" w:rsidRDefault="00AD24F7" w:rsidP="00AD24F7">
      <w:pPr>
        <w:rPr>
          <w:rFonts w:ascii="Times New Roman" w:hAnsi="Times New Roman"/>
        </w:rPr>
      </w:pPr>
      <w:r w:rsidRPr="00553832">
        <w:rPr>
          <w:rFonts w:ascii="Times New Roman" w:hAnsi="Times New Roman"/>
          <w:b/>
        </w:rPr>
        <w:t>Table S</w:t>
      </w:r>
      <w:r>
        <w:rPr>
          <w:rFonts w:ascii="Times New Roman" w:hAnsi="Times New Roman"/>
          <w:b/>
        </w:rPr>
        <w:t>3</w:t>
      </w:r>
      <w:r w:rsidRPr="00553832">
        <w:rPr>
          <w:rFonts w:ascii="Times New Roman" w:hAnsi="Times New Roman"/>
          <w:b/>
        </w:rPr>
        <w:t>.</w:t>
      </w:r>
      <w:r>
        <w:rPr>
          <w:rFonts w:ascii="Times New Roman" w:hAnsi="Times New Roman"/>
          <w:b/>
        </w:rPr>
        <w:t>3</w:t>
      </w:r>
      <w:r w:rsidRPr="006A035A">
        <w:rPr>
          <w:rFonts w:ascii="Times New Roman" w:hAnsi="Times New Roman"/>
        </w:rPr>
        <w:t xml:space="preserve"> Spearman’s correlation analysis between plant biomass and</w:t>
      </w:r>
      <w:r>
        <w:rPr>
          <w:rFonts w:ascii="Times New Roman" w:hAnsi="Times New Roman"/>
        </w:rPr>
        <w:t xml:space="preserve"> microbial biodiversity indices.</w:t>
      </w:r>
    </w:p>
    <w:p w14:paraId="0A4F782A" w14:textId="77777777" w:rsidR="00AD24F7" w:rsidRDefault="00AD24F7" w:rsidP="00AD24F7">
      <w:pPr>
        <w:rPr>
          <w:rFonts w:ascii="Times New Roman" w:hAnsi="Times New Roman"/>
        </w:rPr>
      </w:pPr>
    </w:p>
    <w:p w14:paraId="25C1A293" w14:textId="77777777" w:rsidR="00AD24F7" w:rsidRPr="006A035A" w:rsidRDefault="00AD24F7" w:rsidP="00AD24F7">
      <w:pPr>
        <w:rPr>
          <w:rFonts w:ascii="Times New Roman" w:hAnsi="Times New Roman"/>
        </w:rPr>
      </w:pPr>
      <w:r w:rsidRPr="00B70BA0">
        <w:rPr>
          <w:rFonts w:ascii="Times New Roman" w:hAnsi="Times New Roman"/>
          <w:b/>
        </w:rPr>
        <w:t>Table S</w:t>
      </w:r>
      <w:r>
        <w:rPr>
          <w:rFonts w:ascii="Times New Roman" w:hAnsi="Times New Roman"/>
          <w:b/>
        </w:rPr>
        <w:t>4</w:t>
      </w:r>
      <w:r w:rsidRPr="00B70BA0">
        <w:rPr>
          <w:rFonts w:ascii="Times New Roman" w:hAnsi="Times New Roman"/>
          <w:b/>
        </w:rPr>
        <w:t xml:space="preserve">.1 </w:t>
      </w:r>
      <w:r w:rsidRPr="004924A1">
        <w:rPr>
          <w:rFonts w:ascii="Times New Roman" w:hAnsi="Times New Roman"/>
        </w:rPr>
        <w:t>Topological property of co-occurrence networks of fungal communities under eCO</w:t>
      </w:r>
      <w:r w:rsidRPr="004924A1">
        <w:rPr>
          <w:rFonts w:ascii="Times New Roman" w:hAnsi="Times New Roman"/>
          <w:vertAlign w:val="subscript"/>
        </w:rPr>
        <w:t>2</w:t>
      </w:r>
      <w:r w:rsidRPr="004924A1">
        <w:rPr>
          <w:rFonts w:ascii="Times New Roman" w:hAnsi="Times New Roman"/>
        </w:rPr>
        <w:t xml:space="preserve"> and eCO</w:t>
      </w:r>
      <w:r w:rsidRPr="004924A1">
        <w:rPr>
          <w:rFonts w:ascii="Times New Roman" w:hAnsi="Times New Roman"/>
          <w:vertAlign w:val="subscript"/>
        </w:rPr>
        <w:t>2</w:t>
      </w:r>
      <w:r w:rsidRPr="004924A1">
        <w:rPr>
          <w:rFonts w:ascii="Times New Roman" w:hAnsi="Times New Roman"/>
        </w:rPr>
        <w:t xml:space="preserve"> conditions and their</w:t>
      </w:r>
      <w:r>
        <w:rPr>
          <w:rFonts w:ascii="Times New Roman" w:hAnsi="Times New Roman"/>
        </w:rPr>
        <w:t>.</w:t>
      </w:r>
    </w:p>
    <w:p w14:paraId="1086A78A" w14:textId="60531998" w:rsidR="005D6021" w:rsidRPr="00C05040" w:rsidRDefault="00A61B88" w:rsidP="005D6021">
      <w:pPr>
        <w:spacing w:line="240" w:lineRule="auto"/>
      </w:pPr>
      <w:r>
        <w:br w:type="page"/>
      </w:r>
      <w:proofErr w:type="gramStart"/>
      <w:r w:rsidR="005D6021" w:rsidRPr="00C05040">
        <w:rPr>
          <w:b/>
        </w:rPr>
        <w:lastRenderedPageBreak/>
        <w:t>Table S</w:t>
      </w:r>
      <w:r w:rsidR="005D6021">
        <w:rPr>
          <w:b/>
        </w:rPr>
        <w:t>2</w:t>
      </w:r>
      <w:r w:rsidR="005D6021" w:rsidRPr="00C05040">
        <w:rPr>
          <w:b/>
        </w:rPr>
        <w:t>.1</w:t>
      </w:r>
      <w:r w:rsidR="005D6021">
        <w:t xml:space="preserve"> </w:t>
      </w:r>
      <w:r w:rsidR="005D6021" w:rsidRPr="00C05040">
        <w:t>Summary of mapped reads and GSMs of mock community metagenomes.</w:t>
      </w:r>
      <w:proofErr w:type="gramEnd"/>
      <w:r w:rsidR="005D6021" w:rsidRPr="00C05040">
        <w:t xml:space="preserve"> Red </w:t>
      </w:r>
      <w:r w:rsidR="00AF79EF" w:rsidRPr="00C05040">
        <w:t>denotes</w:t>
      </w:r>
      <w:r w:rsidR="005D6021" w:rsidRPr="00C05040">
        <w:t xml:space="preserve"> false positives.</w:t>
      </w:r>
    </w:p>
    <w:p w14:paraId="18D60D36" w14:textId="77777777" w:rsidR="005D6021" w:rsidRDefault="005D6021" w:rsidP="005D6021">
      <w:pPr>
        <w:pStyle w:val="Caption"/>
        <w:keepNext/>
      </w:pPr>
    </w:p>
    <w:tbl>
      <w:tblPr>
        <w:tblW w:w="0" w:type="auto"/>
        <w:tblBorders>
          <w:top w:val="single" w:sz="12" w:space="0" w:color="auto"/>
          <w:bottom w:val="single" w:sz="12" w:space="0" w:color="auto"/>
        </w:tblBorders>
        <w:tblLayout w:type="fixed"/>
        <w:tblLook w:val="04A0" w:firstRow="1" w:lastRow="0" w:firstColumn="1" w:lastColumn="0" w:noHBand="0" w:noVBand="1"/>
      </w:tblPr>
      <w:tblGrid>
        <w:gridCol w:w="1458"/>
        <w:gridCol w:w="3690"/>
        <w:gridCol w:w="1440"/>
        <w:gridCol w:w="990"/>
        <w:gridCol w:w="1134"/>
      </w:tblGrid>
      <w:tr w:rsidR="005D6021" w:rsidRPr="00B53D26" w14:paraId="38AB04B7" w14:textId="77777777" w:rsidTr="005D6021">
        <w:trPr>
          <w:trHeight w:val="300"/>
        </w:trPr>
        <w:tc>
          <w:tcPr>
            <w:tcW w:w="1458" w:type="dxa"/>
            <w:tcBorders>
              <w:top w:val="single" w:sz="12" w:space="0" w:color="auto"/>
              <w:left w:val="nil"/>
              <w:bottom w:val="single" w:sz="12" w:space="0" w:color="auto"/>
              <w:right w:val="nil"/>
            </w:tcBorders>
            <w:shd w:val="clear" w:color="auto" w:fill="auto"/>
            <w:noWrap/>
            <w:vAlign w:val="center"/>
            <w:hideMark/>
          </w:tcPr>
          <w:p w14:paraId="66C58D4F" w14:textId="77777777" w:rsidR="005D6021" w:rsidRPr="00B53D26" w:rsidRDefault="005D6021" w:rsidP="005D6021">
            <w:pPr>
              <w:spacing w:line="240" w:lineRule="auto"/>
              <w:rPr>
                <w:rFonts w:ascii="Calibri" w:hAnsi="Calibri" w:cs="Calibri"/>
                <w:b/>
                <w:color w:val="000000"/>
                <w:sz w:val="20"/>
                <w:szCs w:val="22"/>
              </w:rPr>
            </w:pPr>
            <w:r w:rsidRPr="00B53D26">
              <w:rPr>
                <w:rFonts w:ascii="Calibri" w:hAnsi="Calibri" w:cs="Calibri"/>
                <w:b/>
                <w:color w:val="000000"/>
                <w:sz w:val="20"/>
                <w:szCs w:val="22"/>
              </w:rPr>
              <w:t>Accession</w:t>
            </w:r>
          </w:p>
        </w:tc>
        <w:tc>
          <w:tcPr>
            <w:tcW w:w="3690" w:type="dxa"/>
            <w:tcBorders>
              <w:top w:val="single" w:sz="12" w:space="0" w:color="auto"/>
              <w:left w:val="nil"/>
              <w:bottom w:val="single" w:sz="12" w:space="0" w:color="auto"/>
              <w:right w:val="nil"/>
            </w:tcBorders>
            <w:shd w:val="clear" w:color="auto" w:fill="auto"/>
            <w:noWrap/>
            <w:vAlign w:val="center"/>
            <w:hideMark/>
          </w:tcPr>
          <w:p w14:paraId="43CAEE7C" w14:textId="77777777" w:rsidR="005D6021" w:rsidRPr="00B53D26" w:rsidRDefault="005D6021" w:rsidP="005D6021">
            <w:pPr>
              <w:spacing w:line="240" w:lineRule="auto"/>
              <w:rPr>
                <w:rFonts w:ascii="Calibri" w:hAnsi="Calibri" w:cs="Calibri"/>
                <w:b/>
                <w:color w:val="000000"/>
                <w:sz w:val="20"/>
                <w:szCs w:val="22"/>
              </w:rPr>
            </w:pPr>
            <w:r w:rsidRPr="00B53D26">
              <w:rPr>
                <w:rFonts w:ascii="Calibri" w:hAnsi="Calibri" w:cs="Calibri"/>
                <w:b/>
                <w:color w:val="000000"/>
                <w:sz w:val="20"/>
                <w:szCs w:val="22"/>
              </w:rPr>
              <w:t>Strain Name</w:t>
            </w:r>
          </w:p>
        </w:tc>
        <w:tc>
          <w:tcPr>
            <w:tcW w:w="1440" w:type="dxa"/>
            <w:tcBorders>
              <w:top w:val="single" w:sz="12" w:space="0" w:color="auto"/>
              <w:left w:val="nil"/>
              <w:bottom w:val="single" w:sz="12" w:space="0" w:color="auto"/>
              <w:right w:val="nil"/>
            </w:tcBorders>
            <w:shd w:val="clear" w:color="auto" w:fill="auto"/>
            <w:noWrap/>
            <w:vAlign w:val="center"/>
            <w:hideMark/>
          </w:tcPr>
          <w:p w14:paraId="5B2BDC45" w14:textId="77777777" w:rsidR="005D6021" w:rsidRPr="00B53D26" w:rsidRDefault="005D6021" w:rsidP="005D6021">
            <w:pPr>
              <w:spacing w:line="240" w:lineRule="auto"/>
              <w:jc w:val="center"/>
              <w:rPr>
                <w:rFonts w:ascii="Calibri" w:hAnsi="Calibri" w:cs="Calibri"/>
                <w:b/>
                <w:color w:val="000000"/>
                <w:sz w:val="20"/>
                <w:szCs w:val="22"/>
              </w:rPr>
            </w:pPr>
            <w:r w:rsidRPr="00B53D26">
              <w:rPr>
                <w:rFonts w:ascii="Calibri" w:hAnsi="Calibri" w:cs="Calibri"/>
                <w:b/>
                <w:color w:val="000000"/>
                <w:sz w:val="20"/>
                <w:szCs w:val="22"/>
              </w:rPr>
              <w:t>#reads mapped to genome</w:t>
            </w:r>
          </w:p>
        </w:tc>
        <w:tc>
          <w:tcPr>
            <w:tcW w:w="990" w:type="dxa"/>
            <w:tcBorders>
              <w:top w:val="single" w:sz="12" w:space="0" w:color="auto"/>
              <w:left w:val="nil"/>
              <w:bottom w:val="single" w:sz="12" w:space="0" w:color="auto"/>
              <w:right w:val="nil"/>
            </w:tcBorders>
            <w:shd w:val="clear" w:color="auto" w:fill="auto"/>
            <w:noWrap/>
            <w:vAlign w:val="center"/>
            <w:hideMark/>
          </w:tcPr>
          <w:p w14:paraId="3CAE1902" w14:textId="77777777" w:rsidR="005D6021" w:rsidRPr="00B53D26" w:rsidRDefault="005D6021" w:rsidP="005D6021">
            <w:pPr>
              <w:spacing w:line="240" w:lineRule="auto"/>
              <w:jc w:val="center"/>
              <w:rPr>
                <w:rFonts w:ascii="Calibri" w:hAnsi="Calibri" w:cs="Calibri"/>
                <w:b/>
                <w:color w:val="000000"/>
                <w:sz w:val="20"/>
                <w:szCs w:val="22"/>
              </w:rPr>
            </w:pPr>
            <w:r w:rsidRPr="00B53D26">
              <w:rPr>
                <w:rFonts w:ascii="Calibri" w:hAnsi="Calibri" w:cs="Calibri"/>
                <w:b/>
                <w:color w:val="000000"/>
                <w:sz w:val="20"/>
                <w:szCs w:val="22"/>
              </w:rPr>
              <w:t>#reads mapped to GSMs</w:t>
            </w:r>
          </w:p>
        </w:tc>
        <w:tc>
          <w:tcPr>
            <w:tcW w:w="1134" w:type="dxa"/>
            <w:tcBorders>
              <w:top w:val="single" w:sz="12" w:space="0" w:color="auto"/>
              <w:left w:val="nil"/>
              <w:bottom w:val="single" w:sz="12" w:space="0" w:color="auto"/>
              <w:right w:val="nil"/>
            </w:tcBorders>
            <w:shd w:val="clear" w:color="auto" w:fill="auto"/>
            <w:noWrap/>
            <w:vAlign w:val="center"/>
            <w:hideMark/>
          </w:tcPr>
          <w:p w14:paraId="7E0248AD" w14:textId="77777777" w:rsidR="005D6021" w:rsidRPr="00B53D26" w:rsidRDefault="005D6021" w:rsidP="005D6021">
            <w:pPr>
              <w:spacing w:line="240" w:lineRule="auto"/>
              <w:jc w:val="center"/>
              <w:rPr>
                <w:rFonts w:ascii="Calibri" w:hAnsi="Calibri" w:cs="Calibri"/>
                <w:b/>
                <w:color w:val="000000"/>
                <w:sz w:val="20"/>
                <w:szCs w:val="22"/>
              </w:rPr>
            </w:pPr>
            <w:r w:rsidRPr="00B53D26">
              <w:rPr>
                <w:rFonts w:ascii="Calibri" w:hAnsi="Calibri" w:cs="Calibri"/>
                <w:b/>
                <w:color w:val="000000"/>
                <w:sz w:val="20"/>
                <w:szCs w:val="22"/>
              </w:rPr>
              <w:t>#mapped GSMs</w:t>
            </w:r>
          </w:p>
        </w:tc>
      </w:tr>
      <w:tr w:rsidR="005D6021" w:rsidRPr="00B53D26" w14:paraId="76B64955" w14:textId="77777777" w:rsidTr="005D6021">
        <w:trPr>
          <w:trHeight w:val="300"/>
        </w:trPr>
        <w:tc>
          <w:tcPr>
            <w:tcW w:w="1458" w:type="dxa"/>
            <w:vMerge w:val="restart"/>
            <w:tcBorders>
              <w:top w:val="single" w:sz="12" w:space="0" w:color="auto"/>
              <w:left w:val="nil"/>
              <w:right w:val="nil"/>
            </w:tcBorders>
            <w:shd w:val="clear" w:color="auto" w:fill="auto"/>
            <w:noWrap/>
            <w:vAlign w:val="center"/>
            <w:hideMark/>
          </w:tcPr>
          <w:p w14:paraId="13E0C1AA"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SRR172902</w:t>
            </w:r>
          </w:p>
          <w:p w14:paraId="307260CA"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(Even mock community, Illumina 75bp)</w:t>
            </w:r>
          </w:p>
        </w:tc>
        <w:tc>
          <w:tcPr>
            <w:tcW w:w="3690" w:type="dxa"/>
            <w:tcBorders>
              <w:top w:val="single" w:sz="12" w:space="0" w:color="auto"/>
              <w:left w:val="nil"/>
              <w:right w:val="nil"/>
            </w:tcBorders>
            <w:shd w:val="clear" w:color="auto" w:fill="auto"/>
            <w:noWrap/>
            <w:vAlign w:val="center"/>
            <w:hideMark/>
          </w:tcPr>
          <w:p w14:paraId="2EF7EA8B"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Streptococcus agalactiae 2603V/R</w:t>
            </w:r>
          </w:p>
        </w:tc>
        <w:tc>
          <w:tcPr>
            <w:tcW w:w="1440" w:type="dxa"/>
            <w:tcBorders>
              <w:top w:val="single" w:sz="12" w:space="0" w:color="auto"/>
              <w:left w:val="nil"/>
              <w:right w:val="nil"/>
            </w:tcBorders>
            <w:shd w:val="clear" w:color="auto" w:fill="auto"/>
            <w:noWrap/>
            <w:vAlign w:val="center"/>
            <w:hideMark/>
          </w:tcPr>
          <w:p w14:paraId="77EDA312"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6104</w:t>
            </w:r>
          </w:p>
        </w:tc>
        <w:tc>
          <w:tcPr>
            <w:tcW w:w="990" w:type="dxa"/>
            <w:tcBorders>
              <w:top w:val="single" w:sz="12" w:space="0" w:color="auto"/>
              <w:left w:val="nil"/>
              <w:right w:val="nil"/>
            </w:tcBorders>
            <w:shd w:val="clear" w:color="auto" w:fill="auto"/>
            <w:noWrap/>
            <w:vAlign w:val="center"/>
            <w:hideMark/>
          </w:tcPr>
          <w:p w14:paraId="7295DBCD"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1</w:t>
            </w:r>
          </w:p>
        </w:tc>
        <w:tc>
          <w:tcPr>
            <w:tcW w:w="1134" w:type="dxa"/>
            <w:tcBorders>
              <w:top w:val="single" w:sz="12" w:space="0" w:color="auto"/>
              <w:left w:val="nil"/>
              <w:right w:val="nil"/>
            </w:tcBorders>
            <w:shd w:val="clear" w:color="auto" w:fill="auto"/>
            <w:noWrap/>
            <w:vAlign w:val="center"/>
            <w:hideMark/>
          </w:tcPr>
          <w:p w14:paraId="7A1E47D2"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5</w:t>
            </w:r>
          </w:p>
        </w:tc>
      </w:tr>
      <w:tr w:rsidR="005D6021" w:rsidRPr="00B53D26" w14:paraId="2245A5E0" w14:textId="77777777" w:rsidTr="005D6021">
        <w:trPr>
          <w:trHeight w:val="300"/>
        </w:trPr>
        <w:tc>
          <w:tcPr>
            <w:tcW w:w="1458" w:type="dxa"/>
            <w:vMerge/>
            <w:tcBorders>
              <w:left w:val="nil"/>
              <w:right w:val="nil"/>
            </w:tcBorders>
            <w:shd w:val="clear" w:color="auto" w:fill="auto"/>
            <w:noWrap/>
            <w:vAlign w:val="center"/>
            <w:hideMark/>
          </w:tcPr>
          <w:p w14:paraId="4A28406F" w14:textId="77777777" w:rsidR="005D6021" w:rsidRPr="00B53D26" w:rsidRDefault="005D6021" w:rsidP="005D6021">
            <w:pPr>
              <w:spacing w:line="240" w:lineRule="auto"/>
              <w:rPr>
                <w:rFonts w:ascii="Calibri" w:hAnsi="Calibri" w:cs="Calibri"/>
                <w:color w:val="000000"/>
                <w:sz w:val="20"/>
                <w:szCs w:val="22"/>
              </w:rPr>
            </w:pPr>
          </w:p>
        </w:tc>
        <w:tc>
          <w:tcPr>
            <w:tcW w:w="3690" w:type="dxa"/>
            <w:tcBorders>
              <w:left w:val="nil"/>
              <w:right w:val="nil"/>
            </w:tcBorders>
            <w:shd w:val="clear" w:color="auto" w:fill="auto"/>
            <w:noWrap/>
            <w:vAlign w:val="center"/>
            <w:hideMark/>
          </w:tcPr>
          <w:p w14:paraId="053CB43A"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Streptococcus mutans UA159</w:t>
            </w:r>
          </w:p>
        </w:tc>
        <w:tc>
          <w:tcPr>
            <w:tcW w:w="1440" w:type="dxa"/>
            <w:tcBorders>
              <w:left w:val="nil"/>
              <w:right w:val="nil"/>
            </w:tcBorders>
            <w:shd w:val="clear" w:color="auto" w:fill="auto"/>
            <w:noWrap/>
            <w:vAlign w:val="center"/>
            <w:hideMark/>
          </w:tcPr>
          <w:p w14:paraId="04DAB6A4"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113260</w:t>
            </w:r>
          </w:p>
        </w:tc>
        <w:tc>
          <w:tcPr>
            <w:tcW w:w="990" w:type="dxa"/>
            <w:tcBorders>
              <w:left w:val="nil"/>
              <w:right w:val="nil"/>
            </w:tcBorders>
            <w:shd w:val="clear" w:color="auto" w:fill="auto"/>
            <w:noWrap/>
            <w:vAlign w:val="center"/>
            <w:hideMark/>
          </w:tcPr>
          <w:p w14:paraId="559D7370"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38</w:t>
            </w:r>
          </w:p>
        </w:tc>
        <w:tc>
          <w:tcPr>
            <w:tcW w:w="1134" w:type="dxa"/>
            <w:tcBorders>
              <w:left w:val="nil"/>
              <w:right w:val="nil"/>
            </w:tcBorders>
            <w:shd w:val="clear" w:color="auto" w:fill="auto"/>
            <w:noWrap/>
            <w:vAlign w:val="center"/>
            <w:hideMark/>
          </w:tcPr>
          <w:p w14:paraId="146282EE"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43</w:t>
            </w:r>
          </w:p>
        </w:tc>
      </w:tr>
      <w:tr w:rsidR="005D6021" w:rsidRPr="00B53D26" w14:paraId="2CD57B6A" w14:textId="77777777" w:rsidTr="005D6021">
        <w:trPr>
          <w:trHeight w:val="300"/>
        </w:trPr>
        <w:tc>
          <w:tcPr>
            <w:tcW w:w="1458" w:type="dxa"/>
            <w:vMerge/>
            <w:tcBorders>
              <w:left w:val="nil"/>
              <w:right w:val="nil"/>
            </w:tcBorders>
            <w:shd w:val="clear" w:color="auto" w:fill="auto"/>
            <w:noWrap/>
            <w:vAlign w:val="center"/>
            <w:hideMark/>
          </w:tcPr>
          <w:p w14:paraId="64F94BCE" w14:textId="77777777" w:rsidR="005D6021" w:rsidRPr="00B53D26" w:rsidRDefault="005D6021" w:rsidP="005D6021">
            <w:pPr>
              <w:spacing w:line="240" w:lineRule="auto"/>
              <w:rPr>
                <w:rFonts w:ascii="Calibri" w:hAnsi="Calibri" w:cs="Calibri"/>
                <w:color w:val="000000"/>
                <w:sz w:val="20"/>
                <w:szCs w:val="22"/>
              </w:rPr>
            </w:pPr>
          </w:p>
        </w:tc>
        <w:tc>
          <w:tcPr>
            <w:tcW w:w="3690" w:type="dxa"/>
            <w:tcBorders>
              <w:left w:val="nil"/>
              <w:right w:val="nil"/>
            </w:tcBorders>
            <w:shd w:val="clear" w:color="auto" w:fill="auto"/>
            <w:noWrap/>
            <w:vAlign w:val="center"/>
            <w:hideMark/>
          </w:tcPr>
          <w:p w14:paraId="4ADDF7F9"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 xml:space="preserve">Bacillus cereus ATCC 10987 </w:t>
            </w:r>
          </w:p>
        </w:tc>
        <w:tc>
          <w:tcPr>
            <w:tcW w:w="1440" w:type="dxa"/>
            <w:tcBorders>
              <w:left w:val="nil"/>
              <w:right w:val="nil"/>
            </w:tcBorders>
            <w:shd w:val="clear" w:color="auto" w:fill="auto"/>
            <w:noWrap/>
            <w:vAlign w:val="center"/>
            <w:hideMark/>
          </w:tcPr>
          <w:p w14:paraId="407EF901"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52022</w:t>
            </w:r>
          </w:p>
        </w:tc>
        <w:tc>
          <w:tcPr>
            <w:tcW w:w="990" w:type="dxa"/>
            <w:tcBorders>
              <w:left w:val="nil"/>
              <w:right w:val="nil"/>
            </w:tcBorders>
            <w:shd w:val="clear" w:color="auto" w:fill="auto"/>
            <w:noWrap/>
            <w:vAlign w:val="center"/>
            <w:hideMark/>
          </w:tcPr>
          <w:p w14:paraId="62236444"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2</w:t>
            </w:r>
          </w:p>
        </w:tc>
        <w:tc>
          <w:tcPr>
            <w:tcW w:w="1134" w:type="dxa"/>
            <w:tcBorders>
              <w:left w:val="nil"/>
              <w:right w:val="nil"/>
            </w:tcBorders>
            <w:shd w:val="clear" w:color="auto" w:fill="auto"/>
            <w:noWrap/>
            <w:vAlign w:val="center"/>
            <w:hideMark/>
          </w:tcPr>
          <w:p w14:paraId="02CA7ACB"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5</w:t>
            </w:r>
          </w:p>
        </w:tc>
      </w:tr>
      <w:tr w:rsidR="005D6021" w:rsidRPr="00B53D26" w14:paraId="0D2EC22E" w14:textId="77777777" w:rsidTr="005D6021">
        <w:trPr>
          <w:trHeight w:val="300"/>
        </w:trPr>
        <w:tc>
          <w:tcPr>
            <w:tcW w:w="1458" w:type="dxa"/>
            <w:vMerge/>
            <w:tcBorders>
              <w:left w:val="nil"/>
              <w:right w:val="nil"/>
            </w:tcBorders>
            <w:shd w:val="clear" w:color="auto" w:fill="auto"/>
            <w:noWrap/>
            <w:vAlign w:val="center"/>
            <w:hideMark/>
          </w:tcPr>
          <w:p w14:paraId="14EC57CC" w14:textId="77777777" w:rsidR="005D6021" w:rsidRPr="00B53D26" w:rsidRDefault="005D6021" w:rsidP="005D6021">
            <w:pPr>
              <w:spacing w:line="240" w:lineRule="auto"/>
              <w:rPr>
                <w:rFonts w:ascii="Calibri" w:hAnsi="Calibri" w:cs="Calibri"/>
                <w:color w:val="000000"/>
                <w:sz w:val="20"/>
                <w:szCs w:val="22"/>
              </w:rPr>
            </w:pPr>
          </w:p>
        </w:tc>
        <w:tc>
          <w:tcPr>
            <w:tcW w:w="3690" w:type="dxa"/>
            <w:tcBorders>
              <w:left w:val="nil"/>
              <w:right w:val="nil"/>
            </w:tcBorders>
            <w:shd w:val="clear" w:color="auto" w:fill="auto"/>
            <w:noWrap/>
            <w:vAlign w:val="center"/>
            <w:hideMark/>
          </w:tcPr>
          <w:p w14:paraId="49F0DFC3"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Actinomyces odontolyticus ATCC 17982</w:t>
            </w:r>
          </w:p>
        </w:tc>
        <w:tc>
          <w:tcPr>
            <w:tcW w:w="1440" w:type="dxa"/>
            <w:tcBorders>
              <w:left w:val="nil"/>
              <w:right w:val="nil"/>
            </w:tcBorders>
            <w:shd w:val="clear" w:color="auto" w:fill="auto"/>
            <w:noWrap/>
            <w:vAlign w:val="center"/>
            <w:hideMark/>
          </w:tcPr>
          <w:p w14:paraId="38C50D96"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154918</w:t>
            </w:r>
          </w:p>
        </w:tc>
        <w:tc>
          <w:tcPr>
            <w:tcW w:w="990" w:type="dxa"/>
            <w:tcBorders>
              <w:left w:val="nil"/>
              <w:right w:val="nil"/>
            </w:tcBorders>
            <w:shd w:val="clear" w:color="auto" w:fill="auto"/>
            <w:noWrap/>
            <w:vAlign w:val="center"/>
            <w:hideMark/>
          </w:tcPr>
          <w:p w14:paraId="7AA713D9"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65</w:t>
            </w:r>
          </w:p>
        </w:tc>
        <w:tc>
          <w:tcPr>
            <w:tcW w:w="1134" w:type="dxa"/>
            <w:tcBorders>
              <w:left w:val="nil"/>
              <w:right w:val="nil"/>
            </w:tcBorders>
            <w:shd w:val="clear" w:color="auto" w:fill="auto"/>
            <w:noWrap/>
            <w:vAlign w:val="center"/>
            <w:hideMark/>
          </w:tcPr>
          <w:p w14:paraId="76B15C4C"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37</w:t>
            </w:r>
          </w:p>
        </w:tc>
      </w:tr>
      <w:tr w:rsidR="005D6021" w:rsidRPr="00B53D26" w14:paraId="6B3A643E" w14:textId="77777777" w:rsidTr="005D6021">
        <w:trPr>
          <w:trHeight w:val="300"/>
        </w:trPr>
        <w:tc>
          <w:tcPr>
            <w:tcW w:w="1458" w:type="dxa"/>
            <w:vMerge/>
            <w:tcBorders>
              <w:left w:val="nil"/>
              <w:right w:val="nil"/>
            </w:tcBorders>
            <w:shd w:val="clear" w:color="auto" w:fill="auto"/>
            <w:noWrap/>
            <w:vAlign w:val="center"/>
            <w:hideMark/>
          </w:tcPr>
          <w:p w14:paraId="55DC07D8" w14:textId="77777777" w:rsidR="005D6021" w:rsidRPr="00B53D26" w:rsidRDefault="005D6021" w:rsidP="005D6021">
            <w:pPr>
              <w:spacing w:line="240" w:lineRule="auto"/>
              <w:rPr>
                <w:rFonts w:ascii="Calibri" w:hAnsi="Calibri" w:cs="Calibri"/>
                <w:color w:val="000000"/>
                <w:sz w:val="20"/>
                <w:szCs w:val="22"/>
              </w:rPr>
            </w:pPr>
          </w:p>
        </w:tc>
        <w:tc>
          <w:tcPr>
            <w:tcW w:w="3690" w:type="dxa"/>
            <w:tcBorders>
              <w:left w:val="nil"/>
              <w:right w:val="nil"/>
            </w:tcBorders>
            <w:shd w:val="clear" w:color="auto" w:fill="auto"/>
            <w:noWrap/>
            <w:vAlign w:val="center"/>
            <w:hideMark/>
          </w:tcPr>
          <w:p w14:paraId="7525DEF4"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Bacteroides vulgatus ATCC 8482</w:t>
            </w:r>
          </w:p>
        </w:tc>
        <w:tc>
          <w:tcPr>
            <w:tcW w:w="1440" w:type="dxa"/>
            <w:tcBorders>
              <w:left w:val="nil"/>
              <w:right w:val="nil"/>
            </w:tcBorders>
            <w:shd w:val="clear" w:color="auto" w:fill="auto"/>
            <w:noWrap/>
            <w:vAlign w:val="center"/>
            <w:hideMark/>
          </w:tcPr>
          <w:p w14:paraId="48E72FA6"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607992</w:t>
            </w:r>
          </w:p>
        </w:tc>
        <w:tc>
          <w:tcPr>
            <w:tcW w:w="990" w:type="dxa"/>
            <w:tcBorders>
              <w:left w:val="nil"/>
              <w:right w:val="nil"/>
            </w:tcBorders>
            <w:shd w:val="clear" w:color="auto" w:fill="auto"/>
            <w:noWrap/>
            <w:vAlign w:val="center"/>
            <w:hideMark/>
          </w:tcPr>
          <w:p w14:paraId="681BDAA1"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98</w:t>
            </w:r>
          </w:p>
        </w:tc>
        <w:tc>
          <w:tcPr>
            <w:tcW w:w="1134" w:type="dxa"/>
            <w:tcBorders>
              <w:left w:val="nil"/>
              <w:right w:val="nil"/>
            </w:tcBorders>
            <w:shd w:val="clear" w:color="auto" w:fill="auto"/>
            <w:noWrap/>
            <w:vAlign w:val="center"/>
            <w:hideMark/>
          </w:tcPr>
          <w:p w14:paraId="0F9F3ED6"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46</w:t>
            </w:r>
          </w:p>
        </w:tc>
      </w:tr>
      <w:tr w:rsidR="005D6021" w:rsidRPr="00B53D26" w14:paraId="4ACC944D" w14:textId="77777777" w:rsidTr="005D6021">
        <w:trPr>
          <w:trHeight w:val="300"/>
        </w:trPr>
        <w:tc>
          <w:tcPr>
            <w:tcW w:w="1458" w:type="dxa"/>
            <w:vMerge/>
            <w:tcBorders>
              <w:left w:val="nil"/>
              <w:right w:val="nil"/>
            </w:tcBorders>
            <w:shd w:val="clear" w:color="auto" w:fill="auto"/>
            <w:noWrap/>
            <w:vAlign w:val="center"/>
            <w:hideMark/>
          </w:tcPr>
          <w:p w14:paraId="3A2489D2" w14:textId="77777777" w:rsidR="005D6021" w:rsidRPr="00B53D26" w:rsidRDefault="005D6021" w:rsidP="005D6021">
            <w:pPr>
              <w:spacing w:line="240" w:lineRule="auto"/>
              <w:rPr>
                <w:rFonts w:ascii="Calibri" w:hAnsi="Calibri" w:cs="Calibri"/>
                <w:color w:val="000000"/>
                <w:sz w:val="20"/>
                <w:szCs w:val="22"/>
              </w:rPr>
            </w:pPr>
          </w:p>
        </w:tc>
        <w:tc>
          <w:tcPr>
            <w:tcW w:w="3690" w:type="dxa"/>
            <w:tcBorders>
              <w:left w:val="nil"/>
              <w:right w:val="nil"/>
            </w:tcBorders>
            <w:shd w:val="clear" w:color="auto" w:fill="auto"/>
            <w:noWrap/>
            <w:vAlign w:val="center"/>
            <w:hideMark/>
          </w:tcPr>
          <w:p w14:paraId="26C81B53"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Acinetobacter baumannii ATCC 17978</w:t>
            </w:r>
          </w:p>
        </w:tc>
        <w:tc>
          <w:tcPr>
            <w:tcW w:w="1440" w:type="dxa"/>
            <w:tcBorders>
              <w:left w:val="nil"/>
              <w:right w:val="nil"/>
            </w:tcBorders>
            <w:shd w:val="clear" w:color="auto" w:fill="auto"/>
            <w:noWrap/>
            <w:vAlign w:val="center"/>
            <w:hideMark/>
          </w:tcPr>
          <w:p w14:paraId="65CD176A"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787612</w:t>
            </w:r>
          </w:p>
        </w:tc>
        <w:tc>
          <w:tcPr>
            <w:tcW w:w="990" w:type="dxa"/>
            <w:tcBorders>
              <w:left w:val="nil"/>
              <w:right w:val="nil"/>
            </w:tcBorders>
            <w:shd w:val="clear" w:color="auto" w:fill="auto"/>
            <w:noWrap/>
            <w:vAlign w:val="center"/>
            <w:hideMark/>
          </w:tcPr>
          <w:p w14:paraId="08083CAA"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79</w:t>
            </w:r>
          </w:p>
        </w:tc>
        <w:tc>
          <w:tcPr>
            <w:tcW w:w="1134" w:type="dxa"/>
            <w:tcBorders>
              <w:left w:val="nil"/>
              <w:right w:val="nil"/>
            </w:tcBorders>
            <w:shd w:val="clear" w:color="auto" w:fill="auto"/>
            <w:noWrap/>
            <w:vAlign w:val="center"/>
            <w:hideMark/>
          </w:tcPr>
          <w:p w14:paraId="3F0C029A"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48</w:t>
            </w:r>
          </w:p>
        </w:tc>
      </w:tr>
      <w:tr w:rsidR="005D6021" w:rsidRPr="00B53D26" w14:paraId="187C92B9" w14:textId="77777777" w:rsidTr="005D6021">
        <w:trPr>
          <w:trHeight w:val="300"/>
        </w:trPr>
        <w:tc>
          <w:tcPr>
            <w:tcW w:w="1458" w:type="dxa"/>
            <w:vMerge/>
            <w:tcBorders>
              <w:left w:val="nil"/>
              <w:right w:val="nil"/>
            </w:tcBorders>
            <w:shd w:val="clear" w:color="auto" w:fill="auto"/>
            <w:noWrap/>
            <w:vAlign w:val="center"/>
            <w:hideMark/>
          </w:tcPr>
          <w:p w14:paraId="25623D51" w14:textId="77777777" w:rsidR="005D6021" w:rsidRPr="00B53D26" w:rsidRDefault="005D6021" w:rsidP="005D6021">
            <w:pPr>
              <w:spacing w:line="240" w:lineRule="auto"/>
              <w:rPr>
                <w:rFonts w:ascii="Calibri" w:hAnsi="Calibri" w:cs="Calibri"/>
                <w:color w:val="000000"/>
                <w:sz w:val="20"/>
                <w:szCs w:val="22"/>
              </w:rPr>
            </w:pPr>
          </w:p>
        </w:tc>
        <w:tc>
          <w:tcPr>
            <w:tcW w:w="3690" w:type="dxa"/>
            <w:tcBorders>
              <w:left w:val="nil"/>
              <w:right w:val="nil"/>
            </w:tcBorders>
            <w:shd w:val="clear" w:color="auto" w:fill="auto"/>
            <w:noWrap/>
            <w:vAlign w:val="center"/>
            <w:hideMark/>
          </w:tcPr>
          <w:p w14:paraId="44D7231E"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Clostridium beijerinckii NCIMB 8052</w:t>
            </w:r>
          </w:p>
        </w:tc>
        <w:tc>
          <w:tcPr>
            <w:tcW w:w="1440" w:type="dxa"/>
            <w:tcBorders>
              <w:left w:val="nil"/>
              <w:right w:val="nil"/>
            </w:tcBorders>
            <w:shd w:val="clear" w:color="auto" w:fill="auto"/>
            <w:noWrap/>
            <w:vAlign w:val="center"/>
            <w:hideMark/>
          </w:tcPr>
          <w:p w14:paraId="0C6B15CF"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243616</w:t>
            </w:r>
          </w:p>
        </w:tc>
        <w:tc>
          <w:tcPr>
            <w:tcW w:w="990" w:type="dxa"/>
            <w:tcBorders>
              <w:left w:val="nil"/>
              <w:right w:val="nil"/>
            </w:tcBorders>
            <w:shd w:val="clear" w:color="auto" w:fill="auto"/>
            <w:noWrap/>
            <w:vAlign w:val="center"/>
            <w:hideMark/>
          </w:tcPr>
          <w:p w14:paraId="03306CDC"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32</w:t>
            </w:r>
          </w:p>
        </w:tc>
        <w:tc>
          <w:tcPr>
            <w:tcW w:w="1134" w:type="dxa"/>
            <w:tcBorders>
              <w:left w:val="nil"/>
              <w:right w:val="nil"/>
            </w:tcBorders>
            <w:shd w:val="clear" w:color="auto" w:fill="auto"/>
            <w:noWrap/>
            <w:vAlign w:val="center"/>
            <w:hideMark/>
          </w:tcPr>
          <w:p w14:paraId="73CCF269"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28</w:t>
            </w:r>
          </w:p>
        </w:tc>
      </w:tr>
      <w:tr w:rsidR="005D6021" w:rsidRPr="00B53D26" w14:paraId="1162CB28" w14:textId="77777777" w:rsidTr="005D6021">
        <w:trPr>
          <w:trHeight w:val="300"/>
        </w:trPr>
        <w:tc>
          <w:tcPr>
            <w:tcW w:w="1458" w:type="dxa"/>
            <w:vMerge/>
            <w:tcBorders>
              <w:left w:val="nil"/>
              <w:right w:val="nil"/>
            </w:tcBorders>
            <w:shd w:val="clear" w:color="auto" w:fill="auto"/>
            <w:noWrap/>
            <w:vAlign w:val="center"/>
            <w:hideMark/>
          </w:tcPr>
          <w:p w14:paraId="7E156EE3" w14:textId="77777777" w:rsidR="005D6021" w:rsidRPr="00B53D26" w:rsidRDefault="005D6021" w:rsidP="005D6021">
            <w:pPr>
              <w:spacing w:line="240" w:lineRule="auto"/>
              <w:rPr>
                <w:rFonts w:ascii="Calibri" w:hAnsi="Calibri" w:cs="Calibri"/>
                <w:color w:val="000000"/>
                <w:sz w:val="20"/>
                <w:szCs w:val="22"/>
              </w:rPr>
            </w:pPr>
          </w:p>
        </w:tc>
        <w:tc>
          <w:tcPr>
            <w:tcW w:w="3690" w:type="dxa"/>
            <w:tcBorders>
              <w:left w:val="nil"/>
              <w:right w:val="nil"/>
            </w:tcBorders>
            <w:shd w:val="clear" w:color="auto" w:fill="auto"/>
            <w:noWrap/>
            <w:vAlign w:val="center"/>
            <w:hideMark/>
          </w:tcPr>
          <w:p w14:paraId="174BF6B3"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Deinococcus radiodurans R1</w:t>
            </w:r>
          </w:p>
        </w:tc>
        <w:tc>
          <w:tcPr>
            <w:tcW w:w="1440" w:type="dxa"/>
            <w:tcBorders>
              <w:left w:val="nil"/>
              <w:right w:val="nil"/>
            </w:tcBorders>
            <w:shd w:val="clear" w:color="auto" w:fill="auto"/>
            <w:noWrap/>
            <w:vAlign w:val="center"/>
            <w:hideMark/>
          </w:tcPr>
          <w:p w14:paraId="5843EACC"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2492460</w:t>
            </w:r>
          </w:p>
        </w:tc>
        <w:tc>
          <w:tcPr>
            <w:tcW w:w="990" w:type="dxa"/>
            <w:tcBorders>
              <w:left w:val="nil"/>
              <w:right w:val="nil"/>
            </w:tcBorders>
            <w:shd w:val="clear" w:color="auto" w:fill="auto"/>
            <w:noWrap/>
            <w:vAlign w:val="center"/>
            <w:hideMark/>
          </w:tcPr>
          <w:p w14:paraId="40936FAC"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802</w:t>
            </w:r>
          </w:p>
        </w:tc>
        <w:tc>
          <w:tcPr>
            <w:tcW w:w="1134" w:type="dxa"/>
            <w:tcBorders>
              <w:left w:val="nil"/>
              <w:right w:val="nil"/>
            </w:tcBorders>
            <w:shd w:val="clear" w:color="auto" w:fill="auto"/>
            <w:noWrap/>
            <w:vAlign w:val="center"/>
            <w:hideMark/>
          </w:tcPr>
          <w:p w14:paraId="732FF1F9"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50</w:t>
            </w:r>
          </w:p>
        </w:tc>
      </w:tr>
      <w:tr w:rsidR="005D6021" w:rsidRPr="00B53D26" w14:paraId="465B9799" w14:textId="77777777" w:rsidTr="005D6021">
        <w:trPr>
          <w:trHeight w:val="300"/>
        </w:trPr>
        <w:tc>
          <w:tcPr>
            <w:tcW w:w="1458" w:type="dxa"/>
            <w:vMerge/>
            <w:tcBorders>
              <w:left w:val="nil"/>
              <w:right w:val="nil"/>
            </w:tcBorders>
            <w:shd w:val="clear" w:color="auto" w:fill="auto"/>
            <w:noWrap/>
            <w:vAlign w:val="center"/>
            <w:hideMark/>
          </w:tcPr>
          <w:p w14:paraId="16186E03" w14:textId="77777777" w:rsidR="005D6021" w:rsidRPr="00B53D26" w:rsidRDefault="005D6021" w:rsidP="005D6021">
            <w:pPr>
              <w:spacing w:line="240" w:lineRule="auto"/>
              <w:rPr>
                <w:rFonts w:ascii="Calibri" w:hAnsi="Calibri" w:cs="Calibri"/>
                <w:color w:val="000000"/>
                <w:sz w:val="20"/>
                <w:szCs w:val="22"/>
              </w:rPr>
            </w:pPr>
          </w:p>
        </w:tc>
        <w:tc>
          <w:tcPr>
            <w:tcW w:w="3690" w:type="dxa"/>
            <w:tcBorders>
              <w:left w:val="nil"/>
              <w:right w:val="nil"/>
            </w:tcBorders>
            <w:shd w:val="clear" w:color="auto" w:fill="auto"/>
            <w:noWrap/>
            <w:vAlign w:val="center"/>
            <w:hideMark/>
          </w:tcPr>
          <w:p w14:paraId="42413092"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Enterococcus faecalis OG1RF</w:t>
            </w:r>
          </w:p>
        </w:tc>
        <w:tc>
          <w:tcPr>
            <w:tcW w:w="1440" w:type="dxa"/>
            <w:tcBorders>
              <w:left w:val="nil"/>
              <w:right w:val="nil"/>
            </w:tcBorders>
            <w:shd w:val="clear" w:color="auto" w:fill="auto"/>
            <w:noWrap/>
            <w:vAlign w:val="center"/>
            <w:hideMark/>
          </w:tcPr>
          <w:p w14:paraId="59F135D1"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83409</w:t>
            </w:r>
          </w:p>
        </w:tc>
        <w:tc>
          <w:tcPr>
            <w:tcW w:w="990" w:type="dxa"/>
            <w:tcBorders>
              <w:left w:val="nil"/>
              <w:right w:val="nil"/>
            </w:tcBorders>
            <w:shd w:val="clear" w:color="auto" w:fill="auto"/>
            <w:noWrap/>
            <w:vAlign w:val="center"/>
            <w:hideMark/>
          </w:tcPr>
          <w:p w14:paraId="15AA7888"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30</w:t>
            </w:r>
          </w:p>
        </w:tc>
        <w:tc>
          <w:tcPr>
            <w:tcW w:w="1134" w:type="dxa"/>
            <w:tcBorders>
              <w:left w:val="nil"/>
              <w:right w:val="nil"/>
            </w:tcBorders>
            <w:shd w:val="clear" w:color="auto" w:fill="auto"/>
            <w:noWrap/>
            <w:vAlign w:val="center"/>
            <w:hideMark/>
          </w:tcPr>
          <w:p w14:paraId="47DEB892"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21</w:t>
            </w:r>
          </w:p>
        </w:tc>
      </w:tr>
      <w:tr w:rsidR="005D6021" w:rsidRPr="00B53D26" w14:paraId="571B7A06" w14:textId="77777777" w:rsidTr="005D6021">
        <w:trPr>
          <w:trHeight w:val="300"/>
        </w:trPr>
        <w:tc>
          <w:tcPr>
            <w:tcW w:w="1458" w:type="dxa"/>
            <w:vMerge/>
            <w:tcBorders>
              <w:left w:val="nil"/>
              <w:right w:val="nil"/>
            </w:tcBorders>
            <w:shd w:val="clear" w:color="auto" w:fill="auto"/>
            <w:noWrap/>
            <w:vAlign w:val="center"/>
            <w:hideMark/>
          </w:tcPr>
          <w:p w14:paraId="42D3AB43" w14:textId="77777777" w:rsidR="005D6021" w:rsidRPr="00B53D26" w:rsidRDefault="005D6021" w:rsidP="005D6021">
            <w:pPr>
              <w:spacing w:line="240" w:lineRule="auto"/>
              <w:rPr>
                <w:rFonts w:ascii="Calibri" w:hAnsi="Calibri" w:cs="Calibri"/>
                <w:color w:val="000000"/>
                <w:sz w:val="20"/>
                <w:szCs w:val="22"/>
              </w:rPr>
            </w:pPr>
          </w:p>
        </w:tc>
        <w:tc>
          <w:tcPr>
            <w:tcW w:w="3690" w:type="dxa"/>
            <w:tcBorders>
              <w:left w:val="nil"/>
              <w:right w:val="nil"/>
            </w:tcBorders>
            <w:shd w:val="clear" w:color="auto" w:fill="auto"/>
            <w:noWrap/>
            <w:vAlign w:val="center"/>
            <w:hideMark/>
          </w:tcPr>
          <w:p w14:paraId="4D5E0BA5"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Lactobacillus gasseri ATCC 33323</w:t>
            </w:r>
          </w:p>
        </w:tc>
        <w:tc>
          <w:tcPr>
            <w:tcW w:w="1440" w:type="dxa"/>
            <w:tcBorders>
              <w:left w:val="nil"/>
              <w:right w:val="nil"/>
            </w:tcBorders>
            <w:shd w:val="clear" w:color="auto" w:fill="auto"/>
            <w:noWrap/>
            <w:vAlign w:val="center"/>
            <w:hideMark/>
          </w:tcPr>
          <w:p w14:paraId="2BF19EC5"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1771</w:t>
            </w:r>
          </w:p>
        </w:tc>
        <w:tc>
          <w:tcPr>
            <w:tcW w:w="990" w:type="dxa"/>
            <w:tcBorders>
              <w:left w:val="nil"/>
              <w:right w:val="nil"/>
            </w:tcBorders>
            <w:shd w:val="clear" w:color="auto" w:fill="auto"/>
            <w:noWrap/>
            <w:vAlign w:val="center"/>
            <w:hideMark/>
          </w:tcPr>
          <w:p w14:paraId="6F64BFA2"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2</w:t>
            </w:r>
          </w:p>
        </w:tc>
        <w:tc>
          <w:tcPr>
            <w:tcW w:w="1134" w:type="dxa"/>
            <w:tcBorders>
              <w:left w:val="nil"/>
              <w:right w:val="nil"/>
            </w:tcBorders>
            <w:shd w:val="clear" w:color="auto" w:fill="auto"/>
            <w:noWrap/>
            <w:vAlign w:val="center"/>
            <w:hideMark/>
          </w:tcPr>
          <w:p w14:paraId="0718A26A"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3</w:t>
            </w:r>
          </w:p>
        </w:tc>
      </w:tr>
      <w:tr w:rsidR="005D6021" w:rsidRPr="00B53D26" w14:paraId="63464C8D" w14:textId="77777777" w:rsidTr="005D6021">
        <w:trPr>
          <w:trHeight w:val="300"/>
        </w:trPr>
        <w:tc>
          <w:tcPr>
            <w:tcW w:w="1458" w:type="dxa"/>
            <w:vMerge/>
            <w:tcBorders>
              <w:left w:val="nil"/>
              <w:right w:val="nil"/>
            </w:tcBorders>
            <w:shd w:val="clear" w:color="auto" w:fill="auto"/>
            <w:noWrap/>
            <w:vAlign w:val="center"/>
            <w:hideMark/>
          </w:tcPr>
          <w:p w14:paraId="542516E3" w14:textId="77777777" w:rsidR="005D6021" w:rsidRPr="00B53D26" w:rsidRDefault="005D6021" w:rsidP="005D6021">
            <w:pPr>
              <w:spacing w:line="240" w:lineRule="auto"/>
              <w:rPr>
                <w:rFonts w:ascii="Calibri" w:hAnsi="Calibri" w:cs="Calibri"/>
                <w:color w:val="000000"/>
                <w:sz w:val="20"/>
                <w:szCs w:val="22"/>
              </w:rPr>
            </w:pPr>
          </w:p>
        </w:tc>
        <w:tc>
          <w:tcPr>
            <w:tcW w:w="3690" w:type="dxa"/>
            <w:tcBorders>
              <w:left w:val="nil"/>
              <w:right w:val="nil"/>
            </w:tcBorders>
            <w:shd w:val="clear" w:color="auto" w:fill="auto"/>
            <w:noWrap/>
            <w:vAlign w:val="center"/>
            <w:hideMark/>
          </w:tcPr>
          <w:p w14:paraId="2DEBF315"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Listeria monocytogenes EGD-e</w:t>
            </w:r>
          </w:p>
        </w:tc>
        <w:tc>
          <w:tcPr>
            <w:tcW w:w="1440" w:type="dxa"/>
            <w:tcBorders>
              <w:left w:val="nil"/>
              <w:right w:val="nil"/>
            </w:tcBorders>
            <w:shd w:val="clear" w:color="auto" w:fill="auto"/>
            <w:noWrap/>
            <w:vAlign w:val="center"/>
            <w:hideMark/>
          </w:tcPr>
          <w:p w14:paraId="4FD946B1"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123554</w:t>
            </w:r>
          </w:p>
        </w:tc>
        <w:tc>
          <w:tcPr>
            <w:tcW w:w="990" w:type="dxa"/>
            <w:tcBorders>
              <w:left w:val="nil"/>
              <w:right w:val="nil"/>
            </w:tcBorders>
            <w:shd w:val="clear" w:color="auto" w:fill="auto"/>
            <w:noWrap/>
            <w:vAlign w:val="center"/>
            <w:hideMark/>
          </w:tcPr>
          <w:p w14:paraId="5D79DAE0"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34</w:t>
            </w:r>
          </w:p>
        </w:tc>
        <w:tc>
          <w:tcPr>
            <w:tcW w:w="1134" w:type="dxa"/>
            <w:tcBorders>
              <w:left w:val="nil"/>
              <w:right w:val="nil"/>
            </w:tcBorders>
            <w:shd w:val="clear" w:color="auto" w:fill="auto"/>
            <w:noWrap/>
            <w:vAlign w:val="center"/>
            <w:hideMark/>
          </w:tcPr>
          <w:p w14:paraId="26CEB6C4"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28</w:t>
            </w:r>
          </w:p>
        </w:tc>
      </w:tr>
      <w:tr w:rsidR="005D6021" w:rsidRPr="00B53D26" w14:paraId="31C862B2" w14:textId="77777777" w:rsidTr="005D6021">
        <w:trPr>
          <w:trHeight w:val="300"/>
        </w:trPr>
        <w:tc>
          <w:tcPr>
            <w:tcW w:w="1458" w:type="dxa"/>
            <w:vMerge/>
            <w:tcBorders>
              <w:left w:val="nil"/>
              <w:right w:val="nil"/>
            </w:tcBorders>
            <w:shd w:val="clear" w:color="auto" w:fill="auto"/>
            <w:noWrap/>
            <w:vAlign w:val="center"/>
            <w:hideMark/>
          </w:tcPr>
          <w:p w14:paraId="1AF3A4C7" w14:textId="77777777" w:rsidR="005D6021" w:rsidRPr="00B53D26" w:rsidRDefault="005D6021" w:rsidP="005D6021">
            <w:pPr>
              <w:spacing w:line="240" w:lineRule="auto"/>
              <w:rPr>
                <w:rFonts w:ascii="Calibri" w:hAnsi="Calibri" w:cs="Calibri"/>
                <w:color w:val="000000"/>
                <w:sz w:val="20"/>
                <w:szCs w:val="22"/>
              </w:rPr>
            </w:pPr>
          </w:p>
        </w:tc>
        <w:tc>
          <w:tcPr>
            <w:tcW w:w="3690" w:type="dxa"/>
            <w:tcBorders>
              <w:left w:val="nil"/>
              <w:right w:val="nil"/>
            </w:tcBorders>
            <w:shd w:val="clear" w:color="auto" w:fill="auto"/>
            <w:noWrap/>
            <w:vAlign w:val="center"/>
            <w:hideMark/>
          </w:tcPr>
          <w:p w14:paraId="10051AD2"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Methanobrevibacter smithii ATCC 35061</w:t>
            </w:r>
          </w:p>
        </w:tc>
        <w:tc>
          <w:tcPr>
            <w:tcW w:w="1440" w:type="dxa"/>
            <w:tcBorders>
              <w:left w:val="nil"/>
              <w:right w:val="nil"/>
            </w:tcBorders>
            <w:shd w:val="clear" w:color="auto" w:fill="auto"/>
            <w:noWrap/>
            <w:vAlign w:val="center"/>
            <w:hideMark/>
          </w:tcPr>
          <w:p w14:paraId="2EE2AA6E"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44131</w:t>
            </w:r>
          </w:p>
        </w:tc>
        <w:tc>
          <w:tcPr>
            <w:tcW w:w="990" w:type="dxa"/>
            <w:tcBorders>
              <w:left w:val="nil"/>
              <w:right w:val="nil"/>
            </w:tcBorders>
            <w:shd w:val="clear" w:color="auto" w:fill="auto"/>
            <w:noWrap/>
            <w:vAlign w:val="center"/>
            <w:hideMark/>
          </w:tcPr>
          <w:p w14:paraId="48B10405"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22</w:t>
            </w:r>
          </w:p>
        </w:tc>
        <w:tc>
          <w:tcPr>
            <w:tcW w:w="1134" w:type="dxa"/>
            <w:tcBorders>
              <w:left w:val="nil"/>
              <w:right w:val="nil"/>
            </w:tcBorders>
            <w:shd w:val="clear" w:color="auto" w:fill="auto"/>
            <w:noWrap/>
            <w:vAlign w:val="center"/>
            <w:hideMark/>
          </w:tcPr>
          <w:p w14:paraId="49F40749"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23</w:t>
            </w:r>
          </w:p>
        </w:tc>
      </w:tr>
      <w:tr w:rsidR="005D6021" w:rsidRPr="00B53D26" w14:paraId="7C8A73F7" w14:textId="77777777" w:rsidTr="005D6021">
        <w:trPr>
          <w:trHeight w:val="300"/>
        </w:trPr>
        <w:tc>
          <w:tcPr>
            <w:tcW w:w="1458" w:type="dxa"/>
            <w:vMerge/>
            <w:tcBorders>
              <w:left w:val="nil"/>
              <w:right w:val="nil"/>
            </w:tcBorders>
            <w:shd w:val="clear" w:color="auto" w:fill="auto"/>
            <w:noWrap/>
            <w:vAlign w:val="center"/>
            <w:hideMark/>
          </w:tcPr>
          <w:p w14:paraId="6F7F2512" w14:textId="77777777" w:rsidR="005D6021" w:rsidRPr="00B53D26" w:rsidRDefault="005D6021" w:rsidP="005D6021">
            <w:pPr>
              <w:spacing w:line="240" w:lineRule="auto"/>
              <w:rPr>
                <w:rFonts w:ascii="Calibri" w:hAnsi="Calibri" w:cs="Calibri"/>
                <w:color w:val="000000"/>
                <w:sz w:val="20"/>
                <w:szCs w:val="22"/>
              </w:rPr>
            </w:pPr>
          </w:p>
        </w:tc>
        <w:tc>
          <w:tcPr>
            <w:tcW w:w="3690" w:type="dxa"/>
            <w:tcBorders>
              <w:left w:val="nil"/>
              <w:right w:val="nil"/>
            </w:tcBorders>
            <w:shd w:val="clear" w:color="auto" w:fill="auto"/>
            <w:noWrap/>
            <w:vAlign w:val="center"/>
            <w:hideMark/>
          </w:tcPr>
          <w:p w14:paraId="7BBE1EA5"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Pseudomonas aeruginosa PAO1</w:t>
            </w:r>
          </w:p>
        </w:tc>
        <w:tc>
          <w:tcPr>
            <w:tcW w:w="1440" w:type="dxa"/>
            <w:tcBorders>
              <w:left w:val="nil"/>
              <w:right w:val="nil"/>
            </w:tcBorders>
            <w:shd w:val="clear" w:color="auto" w:fill="auto"/>
            <w:noWrap/>
            <w:vAlign w:val="center"/>
            <w:hideMark/>
          </w:tcPr>
          <w:p w14:paraId="47AA8A90"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47377</w:t>
            </w:r>
          </w:p>
        </w:tc>
        <w:tc>
          <w:tcPr>
            <w:tcW w:w="990" w:type="dxa"/>
            <w:tcBorders>
              <w:left w:val="nil"/>
              <w:right w:val="nil"/>
            </w:tcBorders>
            <w:shd w:val="clear" w:color="auto" w:fill="auto"/>
            <w:noWrap/>
            <w:vAlign w:val="center"/>
            <w:hideMark/>
          </w:tcPr>
          <w:p w14:paraId="7492A26E"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6</w:t>
            </w:r>
          </w:p>
        </w:tc>
        <w:tc>
          <w:tcPr>
            <w:tcW w:w="1134" w:type="dxa"/>
            <w:tcBorders>
              <w:left w:val="nil"/>
              <w:right w:val="nil"/>
            </w:tcBorders>
            <w:shd w:val="clear" w:color="auto" w:fill="auto"/>
            <w:noWrap/>
            <w:vAlign w:val="center"/>
            <w:hideMark/>
          </w:tcPr>
          <w:p w14:paraId="386E5A49"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17</w:t>
            </w:r>
          </w:p>
        </w:tc>
      </w:tr>
      <w:tr w:rsidR="005D6021" w:rsidRPr="00B53D26" w14:paraId="7A5D8AAA" w14:textId="77777777" w:rsidTr="005D6021">
        <w:trPr>
          <w:trHeight w:val="300"/>
        </w:trPr>
        <w:tc>
          <w:tcPr>
            <w:tcW w:w="1458" w:type="dxa"/>
            <w:vMerge/>
            <w:tcBorders>
              <w:left w:val="nil"/>
              <w:right w:val="nil"/>
            </w:tcBorders>
            <w:shd w:val="clear" w:color="auto" w:fill="auto"/>
            <w:noWrap/>
            <w:vAlign w:val="center"/>
            <w:hideMark/>
          </w:tcPr>
          <w:p w14:paraId="668FB594" w14:textId="77777777" w:rsidR="005D6021" w:rsidRPr="00B53D26" w:rsidRDefault="005D6021" w:rsidP="005D6021">
            <w:pPr>
              <w:spacing w:line="240" w:lineRule="auto"/>
              <w:rPr>
                <w:rFonts w:ascii="Calibri" w:hAnsi="Calibri" w:cs="Calibri"/>
                <w:color w:val="000000"/>
                <w:sz w:val="20"/>
                <w:szCs w:val="22"/>
              </w:rPr>
            </w:pPr>
          </w:p>
        </w:tc>
        <w:tc>
          <w:tcPr>
            <w:tcW w:w="3690" w:type="dxa"/>
            <w:tcBorders>
              <w:left w:val="nil"/>
              <w:right w:val="nil"/>
            </w:tcBorders>
            <w:shd w:val="clear" w:color="auto" w:fill="auto"/>
            <w:noWrap/>
            <w:vAlign w:val="center"/>
            <w:hideMark/>
          </w:tcPr>
          <w:p w14:paraId="3235C981"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Rhodobacter sphaeroides 2.4.1</w:t>
            </w:r>
          </w:p>
        </w:tc>
        <w:tc>
          <w:tcPr>
            <w:tcW w:w="1440" w:type="dxa"/>
            <w:tcBorders>
              <w:left w:val="nil"/>
              <w:right w:val="nil"/>
            </w:tcBorders>
            <w:shd w:val="clear" w:color="auto" w:fill="auto"/>
            <w:noWrap/>
            <w:vAlign w:val="center"/>
            <w:hideMark/>
          </w:tcPr>
          <w:p w14:paraId="5480326D"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211977</w:t>
            </w:r>
          </w:p>
        </w:tc>
        <w:tc>
          <w:tcPr>
            <w:tcW w:w="990" w:type="dxa"/>
            <w:tcBorders>
              <w:left w:val="nil"/>
              <w:right w:val="nil"/>
            </w:tcBorders>
            <w:shd w:val="clear" w:color="auto" w:fill="auto"/>
            <w:noWrap/>
            <w:vAlign w:val="center"/>
            <w:hideMark/>
          </w:tcPr>
          <w:p w14:paraId="551B7443"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68</w:t>
            </w:r>
          </w:p>
        </w:tc>
        <w:tc>
          <w:tcPr>
            <w:tcW w:w="1134" w:type="dxa"/>
            <w:tcBorders>
              <w:left w:val="nil"/>
              <w:right w:val="nil"/>
            </w:tcBorders>
            <w:shd w:val="clear" w:color="auto" w:fill="auto"/>
            <w:noWrap/>
            <w:vAlign w:val="center"/>
            <w:hideMark/>
          </w:tcPr>
          <w:p w14:paraId="19480110"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39</w:t>
            </w:r>
          </w:p>
        </w:tc>
      </w:tr>
      <w:tr w:rsidR="005D6021" w:rsidRPr="00B53D26" w14:paraId="521BDE6D" w14:textId="77777777" w:rsidTr="005D6021">
        <w:trPr>
          <w:trHeight w:val="300"/>
        </w:trPr>
        <w:tc>
          <w:tcPr>
            <w:tcW w:w="1458" w:type="dxa"/>
            <w:vMerge/>
            <w:tcBorders>
              <w:left w:val="nil"/>
              <w:right w:val="nil"/>
            </w:tcBorders>
            <w:shd w:val="clear" w:color="auto" w:fill="auto"/>
            <w:noWrap/>
            <w:vAlign w:val="center"/>
            <w:hideMark/>
          </w:tcPr>
          <w:p w14:paraId="719DA360" w14:textId="77777777" w:rsidR="005D6021" w:rsidRPr="00B53D26" w:rsidRDefault="005D6021" w:rsidP="005D6021">
            <w:pPr>
              <w:spacing w:line="240" w:lineRule="auto"/>
              <w:rPr>
                <w:rFonts w:ascii="Calibri" w:hAnsi="Calibri" w:cs="Calibri"/>
                <w:color w:val="000000"/>
                <w:sz w:val="20"/>
                <w:szCs w:val="22"/>
              </w:rPr>
            </w:pPr>
          </w:p>
        </w:tc>
        <w:tc>
          <w:tcPr>
            <w:tcW w:w="3690" w:type="dxa"/>
            <w:tcBorders>
              <w:left w:val="nil"/>
              <w:right w:val="nil"/>
            </w:tcBorders>
            <w:shd w:val="clear" w:color="auto" w:fill="auto"/>
            <w:noWrap/>
            <w:vAlign w:val="center"/>
            <w:hideMark/>
          </w:tcPr>
          <w:p w14:paraId="47919163"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Staphylococcus aureus subsp. aureus USA300_TCH959</w:t>
            </w:r>
          </w:p>
        </w:tc>
        <w:tc>
          <w:tcPr>
            <w:tcW w:w="1440" w:type="dxa"/>
            <w:tcBorders>
              <w:left w:val="nil"/>
              <w:right w:val="nil"/>
            </w:tcBorders>
            <w:shd w:val="clear" w:color="auto" w:fill="auto"/>
            <w:noWrap/>
            <w:vAlign w:val="center"/>
            <w:hideMark/>
          </w:tcPr>
          <w:p w14:paraId="36835204"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209230</w:t>
            </w:r>
          </w:p>
        </w:tc>
        <w:tc>
          <w:tcPr>
            <w:tcW w:w="990" w:type="dxa"/>
            <w:tcBorders>
              <w:left w:val="nil"/>
              <w:right w:val="nil"/>
            </w:tcBorders>
            <w:shd w:val="clear" w:color="auto" w:fill="auto"/>
            <w:noWrap/>
            <w:vAlign w:val="center"/>
            <w:hideMark/>
          </w:tcPr>
          <w:p w14:paraId="66EE2F21"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19</w:t>
            </w:r>
          </w:p>
        </w:tc>
        <w:tc>
          <w:tcPr>
            <w:tcW w:w="1134" w:type="dxa"/>
            <w:tcBorders>
              <w:left w:val="nil"/>
              <w:right w:val="nil"/>
            </w:tcBorders>
            <w:shd w:val="clear" w:color="auto" w:fill="auto"/>
            <w:noWrap/>
            <w:vAlign w:val="center"/>
            <w:hideMark/>
          </w:tcPr>
          <w:p w14:paraId="5A92F05C"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21</w:t>
            </w:r>
          </w:p>
        </w:tc>
      </w:tr>
      <w:tr w:rsidR="005D6021" w:rsidRPr="00B53D26" w14:paraId="035A5AB3" w14:textId="77777777" w:rsidTr="005D6021">
        <w:trPr>
          <w:trHeight w:val="300"/>
        </w:trPr>
        <w:tc>
          <w:tcPr>
            <w:tcW w:w="1458" w:type="dxa"/>
            <w:vMerge/>
            <w:tcBorders>
              <w:left w:val="nil"/>
              <w:bottom w:val="single" w:sz="2" w:space="0" w:color="auto"/>
              <w:right w:val="nil"/>
            </w:tcBorders>
            <w:shd w:val="clear" w:color="auto" w:fill="auto"/>
            <w:noWrap/>
            <w:vAlign w:val="center"/>
            <w:hideMark/>
          </w:tcPr>
          <w:p w14:paraId="1230CFBF" w14:textId="77777777" w:rsidR="005D6021" w:rsidRPr="00B53D26" w:rsidRDefault="005D6021" w:rsidP="005D6021">
            <w:pPr>
              <w:spacing w:line="240" w:lineRule="auto"/>
              <w:rPr>
                <w:rFonts w:ascii="Calibri" w:hAnsi="Calibri" w:cs="Calibri"/>
                <w:color w:val="000000"/>
                <w:sz w:val="20"/>
                <w:szCs w:val="22"/>
              </w:rPr>
            </w:pPr>
          </w:p>
        </w:tc>
        <w:tc>
          <w:tcPr>
            <w:tcW w:w="3690" w:type="dxa"/>
            <w:tcBorders>
              <w:left w:val="nil"/>
              <w:bottom w:val="single" w:sz="2" w:space="0" w:color="auto"/>
              <w:right w:val="nil"/>
            </w:tcBorders>
            <w:shd w:val="clear" w:color="auto" w:fill="auto"/>
            <w:noWrap/>
            <w:vAlign w:val="center"/>
            <w:hideMark/>
          </w:tcPr>
          <w:p w14:paraId="759E852F"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Staphylococcus epidermidis ATCC 12228</w:t>
            </w:r>
          </w:p>
        </w:tc>
        <w:tc>
          <w:tcPr>
            <w:tcW w:w="1440" w:type="dxa"/>
            <w:tcBorders>
              <w:left w:val="nil"/>
              <w:bottom w:val="single" w:sz="2" w:space="0" w:color="auto"/>
              <w:right w:val="nil"/>
            </w:tcBorders>
            <w:shd w:val="clear" w:color="auto" w:fill="auto"/>
            <w:noWrap/>
            <w:vAlign w:val="center"/>
            <w:hideMark/>
          </w:tcPr>
          <w:p w14:paraId="5D68621F"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330608</w:t>
            </w:r>
          </w:p>
        </w:tc>
        <w:tc>
          <w:tcPr>
            <w:tcW w:w="990" w:type="dxa"/>
            <w:tcBorders>
              <w:left w:val="nil"/>
              <w:bottom w:val="single" w:sz="2" w:space="0" w:color="auto"/>
              <w:right w:val="nil"/>
            </w:tcBorders>
            <w:shd w:val="clear" w:color="auto" w:fill="auto"/>
            <w:noWrap/>
            <w:vAlign w:val="center"/>
            <w:hideMark/>
          </w:tcPr>
          <w:p w14:paraId="08891775"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423</w:t>
            </w:r>
          </w:p>
        </w:tc>
        <w:tc>
          <w:tcPr>
            <w:tcW w:w="1134" w:type="dxa"/>
            <w:tcBorders>
              <w:left w:val="nil"/>
              <w:bottom w:val="single" w:sz="2" w:space="0" w:color="auto"/>
              <w:right w:val="nil"/>
            </w:tcBorders>
            <w:shd w:val="clear" w:color="auto" w:fill="auto"/>
            <w:noWrap/>
            <w:vAlign w:val="center"/>
            <w:hideMark/>
          </w:tcPr>
          <w:p w14:paraId="0E558EF7"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48</w:t>
            </w:r>
          </w:p>
        </w:tc>
      </w:tr>
      <w:tr w:rsidR="005D6021" w:rsidRPr="00B53D26" w14:paraId="5CB173E9" w14:textId="77777777" w:rsidTr="005D6021">
        <w:trPr>
          <w:trHeight w:val="300"/>
        </w:trPr>
        <w:tc>
          <w:tcPr>
            <w:tcW w:w="1458" w:type="dxa"/>
            <w:vMerge w:val="restart"/>
            <w:tcBorders>
              <w:top w:val="nil"/>
              <w:left w:val="nil"/>
              <w:right w:val="nil"/>
            </w:tcBorders>
            <w:shd w:val="clear" w:color="auto" w:fill="auto"/>
            <w:noWrap/>
            <w:vAlign w:val="center"/>
          </w:tcPr>
          <w:p w14:paraId="3C5624A6"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SRR072233</w:t>
            </w:r>
          </w:p>
          <w:p w14:paraId="4FC8C0CE"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(Even mock community, 454 shotgun)</w:t>
            </w:r>
          </w:p>
        </w:tc>
        <w:tc>
          <w:tcPr>
            <w:tcW w:w="3690" w:type="dxa"/>
            <w:tcBorders>
              <w:top w:val="nil"/>
              <w:left w:val="nil"/>
              <w:bottom w:val="nil"/>
              <w:right w:val="nil"/>
            </w:tcBorders>
            <w:shd w:val="clear" w:color="auto" w:fill="auto"/>
            <w:noWrap/>
            <w:vAlign w:val="bottom"/>
          </w:tcPr>
          <w:p w14:paraId="63998A22"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Streptococcus agalactiae 2603V/R</w:t>
            </w:r>
          </w:p>
        </w:tc>
        <w:tc>
          <w:tcPr>
            <w:tcW w:w="1440" w:type="dxa"/>
            <w:tcBorders>
              <w:top w:val="nil"/>
              <w:left w:val="nil"/>
              <w:bottom w:val="nil"/>
              <w:right w:val="nil"/>
            </w:tcBorders>
            <w:shd w:val="clear" w:color="auto" w:fill="auto"/>
            <w:noWrap/>
            <w:vAlign w:val="bottom"/>
          </w:tcPr>
          <w:p w14:paraId="14551864"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1227</w:t>
            </w:r>
          </w:p>
        </w:tc>
        <w:tc>
          <w:tcPr>
            <w:tcW w:w="990" w:type="dxa"/>
            <w:tcBorders>
              <w:top w:val="nil"/>
              <w:left w:val="nil"/>
              <w:bottom w:val="nil"/>
              <w:right w:val="nil"/>
            </w:tcBorders>
            <w:shd w:val="clear" w:color="auto" w:fill="auto"/>
            <w:noWrap/>
            <w:vAlign w:val="bottom"/>
          </w:tcPr>
          <w:p w14:paraId="1F95663C"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3</w:t>
            </w:r>
          </w:p>
        </w:tc>
        <w:tc>
          <w:tcPr>
            <w:tcW w:w="1134" w:type="dxa"/>
            <w:tcBorders>
              <w:top w:val="nil"/>
              <w:left w:val="nil"/>
              <w:bottom w:val="nil"/>
              <w:right w:val="nil"/>
            </w:tcBorders>
            <w:shd w:val="clear" w:color="auto" w:fill="auto"/>
            <w:noWrap/>
            <w:vAlign w:val="bottom"/>
          </w:tcPr>
          <w:p w14:paraId="417FBE39"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4</w:t>
            </w:r>
          </w:p>
        </w:tc>
      </w:tr>
      <w:tr w:rsidR="005D6021" w:rsidRPr="00B53D26" w14:paraId="63960339" w14:textId="77777777" w:rsidTr="005D6021">
        <w:trPr>
          <w:trHeight w:val="300"/>
        </w:trPr>
        <w:tc>
          <w:tcPr>
            <w:tcW w:w="1458" w:type="dxa"/>
            <w:vMerge/>
            <w:tcBorders>
              <w:left w:val="nil"/>
              <w:right w:val="nil"/>
            </w:tcBorders>
            <w:shd w:val="clear" w:color="auto" w:fill="auto"/>
            <w:noWrap/>
            <w:vAlign w:val="center"/>
          </w:tcPr>
          <w:p w14:paraId="1EB89E5E" w14:textId="77777777" w:rsidR="005D6021" w:rsidRPr="00B53D26" w:rsidRDefault="005D6021" w:rsidP="005D6021">
            <w:pPr>
              <w:spacing w:line="240" w:lineRule="auto"/>
              <w:rPr>
                <w:rFonts w:ascii="Calibri" w:hAnsi="Calibri" w:cs="Calibri"/>
                <w:color w:val="000000"/>
                <w:sz w:val="20"/>
                <w:szCs w:val="22"/>
              </w:rPr>
            </w:pPr>
          </w:p>
        </w:tc>
        <w:tc>
          <w:tcPr>
            <w:tcW w:w="3690" w:type="dxa"/>
            <w:tcBorders>
              <w:top w:val="nil"/>
              <w:left w:val="nil"/>
              <w:bottom w:val="nil"/>
              <w:right w:val="nil"/>
            </w:tcBorders>
            <w:shd w:val="clear" w:color="auto" w:fill="auto"/>
            <w:noWrap/>
            <w:vAlign w:val="bottom"/>
          </w:tcPr>
          <w:p w14:paraId="2BA04521"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Streptococcus mutans UA159</w:t>
            </w:r>
          </w:p>
        </w:tc>
        <w:tc>
          <w:tcPr>
            <w:tcW w:w="1440" w:type="dxa"/>
            <w:tcBorders>
              <w:top w:val="nil"/>
              <w:left w:val="nil"/>
              <w:bottom w:val="nil"/>
              <w:right w:val="nil"/>
            </w:tcBorders>
            <w:shd w:val="clear" w:color="auto" w:fill="auto"/>
            <w:noWrap/>
            <w:vAlign w:val="bottom"/>
          </w:tcPr>
          <w:p w14:paraId="3E88D9AE"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22469</w:t>
            </w:r>
          </w:p>
        </w:tc>
        <w:tc>
          <w:tcPr>
            <w:tcW w:w="990" w:type="dxa"/>
            <w:tcBorders>
              <w:top w:val="nil"/>
              <w:left w:val="nil"/>
              <w:bottom w:val="nil"/>
              <w:right w:val="nil"/>
            </w:tcBorders>
            <w:shd w:val="clear" w:color="auto" w:fill="auto"/>
            <w:noWrap/>
            <w:vAlign w:val="bottom"/>
          </w:tcPr>
          <w:p w14:paraId="2313C81F"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18</w:t>
            </w:r>
          </w:p>
        </w:tc>
        <w:tc>
          <w:tcPr>
            <w:tcW w:w="1134" w:type="dxa"/>
            <w:tcBorders>
              <w:top w:val="nil"/>
              <w:left w:val="nil"/>
              <w:bottom w:val="nil"/>
              <w:right w:val="nil"/>
            </w:tcBorders>
            <w:shd w:val="clear" w:color="auto" w:fill="auto"/>
            <w:noWrap/>
            <w:vAlign w:val="bottom"/>
          </w:tcPr>
          <w:p w14:paraId="48F113EB"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36</w:t>
            </w:r>
          </w:p>
        </w:tc>
      </w:tr>
      <w:tr w:rsidR="005D6021" w:rsidRPr="00B53D26" w14:paraId="68223BF7" w14:textId="77777777" w:rsidTr="005D6021">
        <w:trPr>
          <w:trHeight w:val="300"/>
        </w:trPr>
        <w:tc>
          <w:tcPr>
            <w:tcW w:w="1458" w:type="dxa"/>
            <w:vMerge/>
            <w:tcBorders>
              <w:left w:val="nil"/>
              <w:right w:val="nil"/>
            </w:tcBorders>
            <w:shd w:val="clear" w:color="auto" w:fill="auto"/>
            <w:noWrap/>
            <w:vAlign w:val="center"/>
          </w:tcPr>
          <w:p w14:paraId="0D068E48" w14:textId="77777777" w:rsidR="005D6021" w:rsidRPr="00B53D26" w:rsidRDefault="005D6021" w:rsidP="005D6021">
            <w:pPr>
              <w:spacing w:line="240" w:lineRule="auto"/>
              <w:rPr>
                <w:rFonts w:ascii="Calibri" w:hAnsi="Calibri" w:cs="Calibri"/>
                <w:color w:val="000000"/>
                <w:sz w:val="20"/>
                <w:szCs w:val="22"/>
              </w:rPr>
            </w:pPr>
          </w:p>
        </w:tc>
        <w:tc>
          <w:tcPr>
            <w:tcW w:w="3690" w:type="dxa"/>
            <w:tcBorders>
              <w:top w:val="nil"/>
              <w:left w:val="nil"/>
              <w:bottom w:val="nil"/>
              <w:right w:val="nil"/>
            </w:tcBorders>
            <w:shd w:val="clear" w:color="auto" w:fill="auto"/>
            <w:noWrap/>
            <w:vAlign w:val="bottom"/>
          </w:tcPr>
          <w:p w14:paraId="4F8D1B33"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 xml:space="preserve">Bacillus cereus ATCC 10987 </w:t>
            </w:r>
          </w:p>
        </w:tc>
        <w:tc>
          <w:tcPr>
            <w:tcW w:w="1440" w:type="dxa"/>
            <w:tcBorders>
              <w:top w:val="nil"/>
              <w:left w:val="nil"/>
              <w:bottom w:val="nil"/>
              <w:right w:val="nil"/>
            </w:tcBorders>
            <w:shd w:val="clear" w:color="auto" w:fill="auto"/>
            <w:noWrap/>
            <w:vAlign w:val="bottom"/>
          </w:tcPr>
          <w:p w14:paraId="73595275"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10752</w:t>
            </w:r>
          </w:p>
        </w:tc>
        <w:tc>
          <w:tcPr>
            <w:tcW w:w="990" w:type="dxa"/>
            <w:tcBorders>
              <w:top w:val="nil"/>
              <w:left w:val="nil"/>
              <w:bottom w:val="nil"/>
              <w:right w:val="nil"/>
            </w:tcBorders>
            <w:shd w:val="clear" w:color="auto" w:fill="auto"/>
            <w:noWrap/>
            <w:vAlign w:val="bottom"/>
          </w:tcPr>
          <w:p w14:paraId="44BD5807"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9</w:t>
            </w:r>
          </w:p>
        </w:tc>
        <w:tc>
          <w:tcPr>
            <w:tcW w:w="1134" w:type="dxa"/>
            <w:tcBorders>
              <w:top w:val="nil"/>
              <w:left w:val="nil"/>
              <w:bottom w:val="nil"/>
              <w:right w:val="nil"/>
            </w:tcBorders>
            <w:shd w:val="clear" w:color="auto" w:fill="auto"/>
            <w:noWrap/>
            <w:vAlign w:val="bottom"/>
          </w:tcPr>
          <w:p w14:paraId="2EE6D265"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12</w:t>
            </w:r>
          </w:p>
        </w:tc>
      </w:tr>
      <w:tr w:rsidR="005D6021" w:rsidRPr="00B53D26" w14:paraId="58FAFFA3" w14:textId="77777777" w:rsidTr="005D6021">
        <w:trPr>
          <w:trHeight w:val="300"/>
        </w:trPr>
        <w:tc>
          <w:tcPr>
            <w:tcW w:w="1458" w:type="dxa"/>
            <w:vMerge/>
            <w:tcBorders>
              <w:left w:val="nil"/>
              <w:right w:val="nil"/>
            </w:tcBorders>
            <w:shd w:val="clear" w:color="auto" w:fill="auto"/>
            <w:noWrap/>
            <w:vAlign w:val="center"/>
          </w:tcPr>
          <w:p w14:paraId="04635351" w14:textId="77777777" w:rsidR="005D6021" w:rsidRPr="00B53D26" w:rsidRDefault="005D6021" w:rsidP="005D6021">
            <w:pPr>
              <w:spacing w:line="240" w:lineRule="auto"/>
              <w:rPr>
                <w:rFonts w:ascii="Calibri" w:hAnsi="Calibri" w:cs="Calibri"/>
                <w:color w:val="000000"/>
                <w:sz w:val="20"/>
                <w:szCs w:val="22"/>
              </w:rPr>
            </w:pPr>
          </w:p>
        </w:tc>
        <w:tc>
          <w:tcPr>
            <w:tcW w:w="3690" w:type="dxa"/>
            <w:tcBorders>
              <w:top w:val="nil"/>
              <w:left w:val="nil"/>
              <w:bottom w:val="nil"/>
              <w:right w:val="nil"/>
            </w:tcBorders>
            <w:shd w:val="clear" w:color="auto" w:fill="auto"/>
            <w:noWrap/>
            <w:vAlign w:val="bottom"/>
          </w:tcPr>
          <w:p w14:paraId="71800312"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Actinomyces odontolyticus ATCC 17982</w:t>
            </w:r>
          </w:p>
        </w:tc>
        <w:tc>
          <w:tcPr>
            <w:tcW w:w="1440" w:type="dxa"/>
            <w:tcBorders>
              <w:top w:val="nil"/>
              <w:left w:val="nil"/>
              <w:bottom w:val="nil"/>
              <w:right w:val="nil"/>
            </w:tcBorders>
            <w:shd w:val="clear" w:color="auto" w:fill="auto"/>
            <w:noWrap/>
            <w:vAlign w:val="bottom"/>
          </w:tcPr>
          <w:p w14:paraId="5702AFAA"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34654</w:t>
            </w:r>
          </w:p>
        </w:tc>
        <w:tc>
          <w:tcPr>
            <w:tcW w:w="990" w:type="dxa"/>
            <w:tcBorders>
              <w:top w:val="nil"/>
              <w:left w:val="nil"/>
              <w:bottom w:val="nil"/>
              <w:right w:val="nil"/>
            </w:tcBorders>
            <w:shd w:val="clear" w:color="auto" w:fill="auto"/>
            <w:noWrap/>
            <w:vAlign w:val="bottom"/>
          </w:tcPr>
          <w:p w14:paraId="1D19FCC7"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214</w:t>
            </w:r>
          </w:p>
        </w:tc>
        <w:tc>
          <w:tcPr>
            <w:tcW w:w="1134" w:type="dxa"/>
            <w:tcBorders>
              <w:top w:val="nil"/>
              <w:left w:val="nil"/>
              <w:bottom w:val="nil"/>
              <w:right w:val="nil"/>
            </w:tcBorders>
            <w:shd w:val="clear" w:color="auto" w:fill="auto"/>
            <w:noWrap/>
            <w:vAlign w:val="bottom"/>
          </w:tcPr>
          <w:p w14:paraId="090326FA"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48</w:t>
            </w:r>
          </w:p>
        </w:tc>
      </w:tr>
      <w:tr w:rsidR="005D6021" w:rsidRPr="00B53D26" w14:paraId="500D6A96" w14:textId="77777777" w:rsidTr="005D6021">
        <w:trPr>
          <w:trHeight w:val="300"/>
        </w:trPr>
        <w:tc>
          <w:tcPr>
            <w:tcW w:w="1458" w:type="dxa"/>
            <w:vMerge/>
            <w:tcBorders>
              <w:left w:val="nil"/>
              <w:right w:val="nil"/>
            </w:tcBorders>
            <w:shd w:val="clear" w:color="auto" w:fill="auto"/>
            <w:noWrap/>
            <w:vAlign w:val="center"/>
          </w:tcPr>
          <w:p w14:paraId="302E009C" w14:textId="77777777" w:rsidR="005D6021" w:rsidRPr="00B53D26" w:rsidRDefault="005D6021" w:rsidP="005D6021">
            <w:pPr>
              <w:spacing w:line="240" w:lineRule="auto"/>
              <w:rPr>
                <w:rFonts w:ascii="Calibri" w:hAnsi="Calibri" w:cs="Calibri"/>
                <w:color w:val="000000"/>
                <w:sz w:val="20"/>
                <w:szCs w:val="22"/>
              </w:rPr>
            </w:pPr>
          </w:p>
        </w:tc>
        <w:tc>
          <w:tcPr>
            <w:tcW w:w="3690" w:type="dxa"/>
            <w:tcBorders>
              <w:top w:val="nil"/>
              <w:left w:val="nil"/>
              <w:bottom w:val="nil"/>
              <w:right w:val="nil"/>
            </w:tcBorders>
            <w:shd w:val="clear" w:color="auto" w:fill="auto"/>
            <w:noWrap/>
            <w:vAlign w:val="bottom"/>
          </w:tcPr>
          <w:p w14:paraId="6FDA25D4"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Bacteroides vulgatus ATCC 8482</w:t>
            </w:r>
          </w:p>
        </w:tc>
        <w:tc>
          <w:tcPr>
            <w:tcW w:w="1440" w:type="dxa"/>
            <w:tcBorders>
              <w:top w:val="nil"/>
              <w:left w:val="nil"/>
              <w:bottom w:val="nil"/>
              <w:right w:val="nil"/>
            </w:tcBorders>
            <w:shd w:val="clear" w:color="auto" w:fill="auto"/>
            <w:noWrap/>
            <w:vAlign w:val="bottom"/>
          </w:tcPr>
          <w:p w14:paraId="1EEA28F5"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122608</w:t>
            </w:r>
          </w:p>
        </w:tc>
        <w:tc>
          <w:tcPr>
            <w:tcW w:w="990" w:type="dxa"/>
            <w:tcBorders>
              <w:top w:val="nil"/>
              <w:left w:val="nil"/>
              <w:bottom w:val="nil"/>
              <w:right w:val="nil"/>
            </w:tcBorders>
            <w:shd w:val="clear" w:color="auto" w:fill="auto"/>
            <w:noWrap/>
            <w:vAlign w:val="bottom"/>
          </w:tcPr>
          <w:p w14:paraId="18320B0F"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266</w:t>
            </w:r>
          </w:p>
        </w:tc>
        <w:tc>
          <w:tcPr>
            <w:tcW w:w="1134" w:type="dxa"/>
            <w:tcBorders>
              <w:top w:val="nil"/>
              <w:left w:val="nil"/>
              <w:bottom w:val="nil"/>
              <w:right w:val="nil"/>
            </w:tcBorders>
            <w:shd w:val="clear" w:color="auto" w:fill="auto"/>
            <w:noWrap/>
            <w:vAlign w:val="bottom"/>
          </w:tcPr>
          <w:p w14:paraId="52DEFFF0"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50</w:t>
            </w:r>
          </w:p>
        </w:tc>
      </w:tr>
      <w:tr w:rsidR="005D6021" w:rsidRPr="00B53D26" w14:paraId="32D57978" w14:textId="77777777" w:rsidTr="005D6021">
        <w:trPr>
          <w:trHeight w:val="300"/>
        </w:trPr>
        <w:tc>
          <w:tcPr>
            <w:tcW w:w="1458" w:type="dxa"/>
            <w:vMerge/>
            <w:tcBorders>
              <w:left w:val="nil"/>
              <w:right w:val="nil"/>
            </w:tcBorders>
            <w:shd w:val="clear" w:color="auto" w:fill="auto"/>
            <w:noWrap/>
            <w:vAlign w:val="center"/>
          </w:tcPr>
          <w:p w14:paraId="2DBED283" w14:textId="77777777" w:rsidR="005D6021" w:rsidRPr="00B53D26" w:rsidRDefault="005D6021" w:rsidP="005D6021">
            <w:pPr>
              <w:spacing w:line="240" w:lineRule="auto"/>
              <w:rPr>
                <w:rFonts w:ascii="Calibri" w:hAnsi="Calibri" w:cs="Calibri"/>
                <w:color w:val="000000"/>
                <w:sz w:val="20"/>
                <w:szCs w:val="22"/>
              </w:rPr>
            </w:pPr>
          </w:p>
        </w:tc>
        <w:tc>
          <w:tcPr>
            <w:tcW w:w="3690" w:type="dxa"/>
            <w:tcBorders>
              <w:top w:val="nil"/>
              <w:left w:val="nil"/>
              <w:bottom w:val="nil"/>
              <w:right w:val="nil"/>
            </w:tcBorders>
            <w:shd w:val="clear" w:color="auto" w:fill="auto"/>
            <w:noWrap/>
            <w:vAlign w:val="bottom"/>
          </w:tcPr>
          <w:p w14:paraId="0C9EB326"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Acinetobacter baumannii ATCC 17978</w:t>
            </w:r>
          </w:p>
        </w:tc>
        <w:tc>
          <w:tcPr>
            <w:tcW w:w="1440" w:type="dxa"/>
            <w:tcBorders>
              <w:top w:val="nil"/>
              <w:left w:val="nil"/>
              <w:bottom w:val="nil"/>
              <w:right w:val="nil"/>
            </w:tcBorders>
            <w:shd w:val="clear" w:color="auto" w:fill="auto"/>
            <w:noWrap/>
            <w:vAlign w:val="bottom"/>
          </w:tcPr>
          <w:p w14:paraId="3F4B7E30"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174655</w:t>
            </w:r>
          </w:p>
        </w:tc>
        <w:tc>
          <w:tcPr>
            <w:tcW w:w="990" w:type="dxa"/>
            <w:tcBorders>
              <w:top w:val="nil"/>
              <w:left w:val="nil"/>
              <w:bottom w:val="nil"/>
              <w:right w:val="nil"/>
            </w:tcBorders>
            <w:shd w:val="clear" w:color="auto" w:fill="auto"/>
            <w:noWrap/>
            <w:vAlign w:val="bottom"/>
          </w:tcPr>
          <w:p w14:paraId="4E34D8EB"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269</w:t>
            </w:r>
          </w:p>
        </w:tc>
        <w:tc>
          <w:tcPr>
            <w:tcW w:w="1134" w:type="dxa"/>
            <w:tcBorders>
              <w:top w:val="nil"/>
              <w:left w:val="nil"/>
              <w:bottom w:val="nil"/>
              <w:right w:val="nil"/>
            </w:tcBorders>
            <w:shd w:val="clear" w:color="auto" w:fill="auto"/>
            <w:noWrap/>
            <w:vAlign w:val="bottom"/>
          </w:tcPr>
          <w:p w14:paraId="5C729546"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50</w:t>
            </w:r>
          </w:p>
        </w:tc>
      </w:tr>
      <w:tr w:rsidR="005D6021" w:rsidRPr="00B53D26" w14:paraId="3D88D975" w14:textId="77777777" w:rsidTr="005D6021">
        <w:trPr>
          <w:trHeight w:val="300"/>
        </w:trPr>
        <w:tc>
          <w:tcPr>
            <w:tcW w:w="1458" w:type="dxa"/>
            <w:vMerge/>
            <w:tcBorders>
              <w:left w:val="nil"/>
              <w:right w:val="nil"/>
            </w:tcBorders>
            <w:shd w:val="clear" w:color="auto" w:fill="auto"/>
            <w:noWrap/>
            <w:vAlign w:val="center"/>
          </w:tcPr>
          <w:p w14:paraId="42A1BEAB" w14:textId="77777777" w:rsidR="005D6021" w:rsidRPr="00B53D26" w:rsidRDefault="005D6021" w:rsidP="005D6021">
            <w:pPr>
              <w:spacing w:line="240" w:lineRule="auto"/>
              <w:rPr>
                <w:rFonts w:ascii="Calibri" w:hAnsi="Calibri" w:cs="Calibri"/>
                <w:color w:val="000000"/>
                <w:sz w:val="20"/>
                <w:szCs w:val="22"/>
              </w:rPr>
            </w:pPr>
          </w:p>
        </w:tc>
        <w:tc>
          <w:tcPr>
            <w:tcW w:w="3690" w:type="dxa"/>
            <w:tcBorders>
              <w:top w:val="nil"/>
              <w:left w:val="nil"/>
              <w:bottom w:val="nil"/>
              <w:right w:val="nil"/>
            </w:tcBorders>
            <w:shd w:val="clear" w:color="auto" w:fill="auto"/>
            <w:noWrap/>
            <w:vAlign w:val="bottom"/>
          </w:tcPr>
          <w:p w14:paraId="521C8A4D"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Clostridium beijerinckii NCIMB 8052</w:t>
            </w:r>
          </w:p>
        </w:tc>
        <w:tc>
          <w:tcPr>
            <w:tcW w:w="1440" w:type="dxa"/>
            <w:tcBorders>
              <w:top w:val="nil"/>
              <w:left w:val="nil"/>
              <w:bottom w:val="nil"/>
              <w:right w:val="nil"/>
            </w:tcBorders>
            <w:shd w:val="clear" w:color="auto" w:fill="auto"/>
            <w:noWrap/>
            <w:vAlign w:val="bottom"/>
          </w:tcPr>
          <w:p w14:paraId="2BF28032"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45573</w:t>
            </w:r>
          </w:p>
        </w:tc>
        <w:tc>
          <w:tcPr>
            <w:tcW w:w="990" w:type="dxa"/>
            <w:tcBorders>
              <w:top w:val="nil"/>
              <w:left w:val="nil"/>
              <w:bottom w:val="nil"/>
              <w:right w:val="nil"/>
            </w:tcBorders>
            <w:shd w:val="clear" w:color="auto" w:fill="auto"/>
            <w:noWrap/>
            <w:vAlign w:val="bottom"/>
          </w:tcPr>
          <w:p w14:paraId="112CB7F0"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99</w:t>
            </w:r>
          </w:p>
        </w:tc>
        <w:tc>
          <w:tcPr>
            <w:tcW w:w="1134" w:type="dxa"/>
            <w:tcBorders>
              <w:top w:val="nil"/>
              <w:left w:val="nil"/>
              <w:bottom w:val="nil"/>
              <w:right w:val="nil"/>
            </w:tcBorders>
            <w:shd w:val="clear" w:color="auto" w:fill="auto"/>
            <w:noWrap/>
            <w:vAlign w:val="bottom"/>
          </w:tcPr>
          <w:p w14:paraId="7B992762"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39</w:t>
            </w:r>
          </w:p>
        </w:tc>
      </w:tr>
      <w:tr w:rsidR="005D6021" w:rsidRPr="00B53D26" w14:paraId="55EE867D" w14:textId="77777777" w:rsidTr="005D6021">
        <w:trPr>
          <w:trHeight w:val="300"/>
        </w:trPr>
        <w:tc>
          <w:tcPr>
            <w:tcW w:w="1458" w:type="dxa"/>
            <w:vMerge/>
            <w:tcBorders>
              <w:left w:val="nil"/>
              <w:right w:val="nil"/>
            </w:tcBorders>
            <w:shd w:val="clear" w:color="auto" w:fill="auto"/>
            <w:noWrap/>
            <w:vAlign w:val="center"/>
          </w:tcPr>
          <w:p w14:paraId="460B24E9" w14:textId="77777777" w:rsidR="005D6021" w:rsidRPr="00B53D26" w:rsidRDefault="005D6021" w:rsidP="005D6021">
            <w:pPr>
              <w:spacing w:line="240" w:lineRule="auto"/>
              <w:rPr>
                <w:rFonts w:ascii="Calibri" w:hAnsi="Calibri" w:cs="Calibri"/>
                <w:color w:val="000000"/>
                <w:sz w:val="20"/>
                <w:szCs w:val="22"/>
              </w:rPr>
            </w:pPr>
          </w:p>
        </w:tc>
        <w:tc>
          <w:tcPr>
            <w:tcW w:w="3690" w:type="dxa"/>
            <w:tcBorders>
              <w:top w:val="nil"/>
              <w:left w:val="nil"/>
              <w:bottom w:val="nil"/>
              <w:right w:val="nil"/>
            </w:tcBorders>
            <w:shd w:val="clear" w:color="auto" w:fill="auto"/>
            <w:noWrap/>
            <w:vAlign w:val="bottom"/>
          </w:tcPr>
          <w:p w14:paraId="3493DC75"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Deinococcus radiodurans R1</w:t>
            </w:r>
          </w:p>
        </w:tc>
        <w:tc>
          <w:tcPr>
            <w:tcW w:w="1440" w:type="dxa"/>
            <w:tcBorders>
              <w:top w:val="nil"/>
              <w:left w:val="nil"/>
              <w:bottom w:val="nil"/>
              <w:right w:val="nil"/>
            </w:tcBorders>
            <w:shd w:val="clear" w:color="auto" w:fill="auto"/>
            <w:noWrap/>
            <w:vAlign w:val="bottom"/>
          </w:tcPr>
          <w:p w14:paraId="277D37DE"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524593</w:t>
            </w:r>
          </w:p>
        </w:tc>
        <w:tc>
          <w:tcPr>
            <w:tcW w:w="990" w:type="dxa"/>
            <w:tcBorders>
              <w:top w:val="nil"/>
              <w:left w:val="nil"/>
              <w:bottom w:val="nil"/>
              <w:right w:val="nil"/>
            </w:tcBorders>
            <w:shd w:val="clear" w:color="auto" w:fill="auto"/>
            <w:noWrap/>
            <w:vAlign w:val="bottom"/>
          </w:tcPr>
          <w:p w14:paraId="09D4FE71"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2511</w:t>
            </w:r>
          </w:p>
        </w:tc>
        <w:tc>
          <w:tcPr>
            <w:tcW w:w="1134" w:type="dxa"/>
            <w:tcBorders>
              <w:top w:val="nil"/>
              <w:left w:val="nil"/>
              <w:bottom w:val="nil"/>
              <w:right w:val="nil"/>
            </w:tcBorders>
            <w:shd w:val="clear" w:color="auto" w:fill="auto"/>
            <w:noWrap/>
            <w:vAlign w:val="bottom"/>
          </w:tcPr>
          <w:p w14:paraId="4B31F0C5"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47</w:t>
            </w:r>
          </w:p>
        </w:tc>
      </w:tr>
      <w:tr w:rsidR="005D6021" w:rsidRPr="00B53D26" w14:paraId="0F063706" w14:textId="77777777" w:rsidTr="005D6021">
        <w:trPr>
          <w:trHeight w:val="300"/>
        </w:trPr>
        <w:tc>
          <w:tcPr>
            <w:tcW w:w="1458" w:type="dxa"/>
            <w:vMerge/>
            <w:tcBorders>
              <w:left w:val="nil"/>
              <w:right w:val="nil"/>
            </w:tcBorders>
            <w:shd w:val="clear" w:color="auto" w:fill="auto"/>
            <w:noWrap/>
            <w:vAlign w:val="center"/>
          </w:tcPr>
          <w:p w14:paraId="3AAA49D8" w14:textId="77777777" w:rsidR="005D6021" w:rsidRPr="00B53D26" w:rsidRDefault="005D6021" w:rsidP="005D6021">
            <w:pPr>
              <w:spacing w:line="240" w:lineRule="auto"/>
              <w:rPr>
                <w:rFonts w:ascii="Calibri" w:hAnsi="Calibri" w:cs="Calibri"/>
                <w:color w:val="000000"/>
                <w:sz w:val="20"/>
                <w:szCs w:val="22"/>
              </w:rPr>
            </w:pPr>
          </w:p>
        </w:tc>
        <w:tc>
          <w:tcPr>
            <w:tcW w:w="3690" w:type="dxa"/>
            <w:tcBorders>
              <w:top w:val="nil"/>
              <w:left w:val="nil"/>
              <w:bottom w:val="nil"/>
              <w:right w:val="nil"/>
            </w:tcBorders>
            <w:shd w:val="clear" w:color="auto" w:fill="auto"/>
            <w:noWrap/>
            <w:vAlign w:val="bottom"/>
          </w:tcPr>
          <w:p w14:paraId="31DFB48B"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Enterococcus faecalis OG1RF</w:t>
            </w:r>
          </w:p>
        </w:tc>
        <w:tc>
          <w:tcPr>
            <w:tcW w:w="1440" w:type="dxa"/>
            <w:tcBorders>
              <w:top w:val="nil"/>
              <w:left w:val="nil"/>
              <w:bottom w:val="nil"/>
              <w:right w:val="nil"/>
            </w:tcBorders>
            <w:shd w:val="clear" w:color="auto" w:fill="auto"/>
            <w:noWrap/>
            <w:vAlign w:val="bottom"/>
          </w:tcPr>
          <w:p w14:paraId="6E1E0080"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17847</w:t>
            </w:r>
          </w:p>
        </w:tc>
        <w:tc>
          <w:tcPr>
            <w:tcW w:w="990" w:type="dxa"/>
            <w:tcBorders>
              <w:top w:val="nil"/>
              <w:left w:val="nil"/>
              <w:bottom w:val="nil"/>
              <w:right w:val="nil"/>
            </w:tcBorders>
            <w:shd w:val="clear" w:color="auto" w:fill="auto"/>
            <w:noWrap/>
            <w:vAlign w:val="bottom"/>
          </w:tcPr>
          <w:p w14:paraId="10061DB2"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63</w:t>
            </w:r>
          </w:p>
        </w:tc>
        <w:tc>
          <w:tcPr>
            <w:tcW w:w="1134" w:type="dxa"/>
            <w:tcBorders>
              <w:top w:val="nil"/>
              <w:left w:val="nil"/>
              <w:bottom w:val="nil"/>
              <w:right w:val="nil"/>
            </w:tcBorders>
            <w:shd w:val="clear" w:color="auto" w:fill="auto"/>
            <w:noWrap/>
            <w:vAlign w:val="bottom"/>
          </w:tcPr>
          <w:p w14:paraId="55ADFE6B"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37</w:t>
            </w:r>
          </w:p>
        </w:tc>
      </w:tr>
      <w:tr w:rsidR="005D6021" w:rsidRPr="00B53D26" w14:paraId="278FFF43" w14:textId="77777777" w:rsidTr="005D6021">
        <w:trPr>
          <w:trHeight w:val="300"/>
        </w:trPr>
        <w:tc>
          <w:tcPr>
            <w:tcW w:w="1458" w:type="dxa"/>
            <w:vMerge/>
            <w:tcBorders>
              <w:left w:val="nil"/>
              <w:right w:val="nil"/>
            </w:tcBorders>
            <w:shd w:val="clear" w:color="auto" w:fill="auto"/>
            <w:noWrap/>
            <w:vAlign w:val="center"/>
          </w:tcPr>
          <w:p w14:paraId="7C79A716" w14:textId="77777777" w:rsidR="005D6021" w:rsidRPr="00B53D26" w:rsidRDefault="005D6021" w:rsidP="005D6021">
            <w:pPr>
              <w:spacing w:line="240" w:lineRule="auto"/>
              <w:rPr>
                <w:rFonts w:ascii="Calibri" w:hAnsi="Calibri" w:cs="Calibri"/>
                <w:color w:val="000000"/>
                <w:sz w:val="20"/>
                <w:szCs w:val="22"/>
              </w:rPr>
            </w:pPr>
          </w:p>
        </w:tc>
        <w:tc>
          <w:tcPr>
            <w:tcW w:w="3690" w:type="dxa"/>
            <w:tcBorders>
              <w:top w:val="nil"/>
              <w:left w:val="nil"/>
              <w:bottom w:val="nil"/>
              <w:right w:val="nil"/>
            </w:tcBorders>
            <w:shd w:val="clear" w:color="auto" w:fill="auto"/>
            <w:noWrap/>
            <w:vAlign w:val="bottom"/>
          </w:tcPr>
          <w:p w14:paraId="620BE2E3"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Lactobacillus gasseri ATCC 33323</w:t>
            </w:r>
          </w:p>
        </w:tc>
        <w:tc>
          <w:tcPr>
            <w:tcW w:w="1440" w:type="dxa"/>
            <w:tcBorders>
              <w:top w:val="nil"/>
              <w:left w:val="nil"/>
              <w:bottom w:val="nil"/>
              <w:right w:val="nil"/>
            </w:tcBorders>
            <w:shd w:val="clear" w:color="auto" w:fill="auto"/>
            <w:noWrap/>
            <w:vAlign w:val="bottom"/>
          </w:tcPr>
          <w:p w14:paraId="7D0C0DE1"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391</w:t>
            </w:r>
          </w:p>
        </w:tc>
        <w:tc>
          <w:tcPr>
            <w:tcW w:w="990" w:type="dxa"/>
            <w:tcBorders>
              <w:top w:val="nil"/>
              <w:left w:val="nil"/>
              <w:bottom w:val="nil"/>
              <w:right w:val="nil"/>
            </w:tcBorders>
            <w:shd w:val="clear" w:color="auto" w:fill="auto"/>
            <w:noWrap/>
            <w:vAlign w:val="bottom"/>
          </w:tcPr>
          <w:p w14:paraId="527D74C3"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2</w:t>
            </w:r>
          </w:p>
        </w:tc>
        <w:tc>
          <w:tcPr>
            <w:tcW w:w="1134" w:type="dxa"/>
            <w:tcBorders>
              <w:top w:val="nil"/>
              <w:left w:val="nil"/>
              <w:bottom w:val="nil"/>
              <w:right w:val="nil"/>
            </w:tcBorders>
            <w:shd w:val="clear" w:color="auto" w:fill="auto"/>
            <w:noWrap/>
            <w:vAlign w:val="bottom"/>
          </w:tcPr>
          <w:p w14:paraId="31F538C7"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2</w:t>
            </w:r>
          </w:p>
        </w:tc>
      </w:tr>
      <w:tr w:rsidR="005D6021" w:rsidRPr="00B53D26" w14:paraId="77EAAF90" w14:textId="77777777" w:rsidTr="005D6021">
        <w:trPr>
          <w:trHeight w:val="300"/>
        </w:trPr>
        <w:tc>
          <w:tcPr>
            <w:tcW w:w="1458" w:type="dxa"/>
            <w:vMerge/>
            <w:tcBorders>
              <w:left w:val="nil"/>
              <w:right w:val="nil"/>
            </w:tcBorders>
            <w:shd w:val="clear" w:color="auto" w:fill="auto"/>
            <w:noWrap/>
            <w:vAlign w:val="center"/>
          </w:tcPr>
          <w:p w14:paraId="5A40866E" w14:textId="77777777" w:rsidR="005D6021" w:rsidRPr="00B53D26" w:rsidRDefault="005D6021" w:rsidP="005D6021">
            <w:pPr>
              <w:spacing w:line="240" w:lineRule="auto"/>
              <w:rPr>
                <w:rFonts w:ascii="Calibri" w:hAnsi="Calibri" w:cs="Calibri"/>
                <w:color w:val="000000"/>
                <w:sz w:val="20"/>
                <w:szCs w:val="22"/>
              </w:rPr>
            </w:pPr>
          </w:p>
        </w:tc>
        <w:tc>
          <w:tcPr>
            <w:tcW w:w="3690" w:type="dxa"/>
            <w:tcBorders>
              <w:top w:val="nil"/>
              <w:left w:val="nil"/>
              <w:bottom w:val="nil"/>
              <w:right w:val="nil"/>
            </w:tcBorders>
            <w:shd w:val="clear" w:color="auto" w:fill="auto"/>
            <w:noWrap/>
            <w:vAlign w:val="bottom"/>
          </w:tcPr>
          <w:p w14:paraId="787202AC"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Listeria monocytogenes EGD-e</w:t>
            </w:r>
          </w:p>
        </w:tc>
        <w:tc>
          <w:tcPr>
            <w:tcW w:w="1440" w:type="dxa"/>
            <w:tcBorders>
              <w:top w:val="nil"/>
              <w:left w:val="nil"/>
              <w:bottom w:val="nil"/>
              <w:right w:val="nil"/>
            </w:tcBorders>
            <w:shd w:val="clear" w:color="auto" w:fill="auto"/>
            <w:noWrap/>
            <w:vAlign w:val="bottom"/>
          </w:tcPr>
          <w:p w14:paraId="48DD8316"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28108</w:t>
            </w:r>
          </w:p>
        </w:tc>
        <w:tc>
          <w:tcPr>
            <w:tcW w:w="990" w:type="dxa"/>
            <w:tcBorders>
              <w:top w:val="nil"/>
              <w:left w:val="nil"/>
              <w:bottom w:val="nil"/>
              <w:right w:val="nil"/>
            </w:tcBorders>
            <w:shd w:val="clear" w:color="auto" w:fill="auto"/>
            <w:noWrap/>
            <w:vAlign w:val="bottom"/>
          </w:tcPr>
          <w:p w14:paraId="74FAAD8B"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86</w:t>
            </w:r>
          </w:p>
        </w:tc>
        <w:tc>
          <w:tcPr>
            <w:tcW w:w="1134" w:type="dxa"/>
            <w:tcBorders>
              <w:top w:val="nil"/>
              <w:left w:val="nil"/>
              <w:bottom w:val="nil"/>
              <w:right w:val="nil"/>
            </w:tcBorders>
            <w:shd w:val="clear" w:color="auto" w:fill="auto"/>
            <w:noWrap/>
            <w:vAlign w:val="bottom"/>
          </w:tcPr>
          <w:p w14:paraId="4FE0A36F"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45</w:t>
            </w:r>
          </w:p>
        </w:tc>
      </w:tr>
      <w:tr w:rsidR="005D6021" w:rsidRPr="00B53D26" w14:paraId="38B8CCED" w14:textId="77777777" w:rsidTr="005D6021">
        <w:trPr>
          <w:trHeight w:val="300"/>
        </w:trPr>
        <w:tc>
          <w:tcPr>
            <w:tcW w:w="1458" w:type="dxa"/>
            <w:vMerge/>
            <w:tcBorders>
              <w:left w:val="nil"/>
              <w:right w:val="nil"/>
            </w:tcBorders>
            <w:shd w:val="clear" w:color="auto" w:fill="auto"/>
            <w:noWrap/>
            <w:vAlign w:val="center"/>
          </w:tcPr>
          <w:p w14:paraId="015E2A24" w14:textId="77777777" w:rsidR="005D6021" w:rsidRPr="00B53D26" w:rsidRDefault="005D6021" w:rsidP="005D6021">
            <w:pPr>
              <w:spacing w:line="240" w:lineRule="auto"/>
              <w:rPr>
                <w:rFonts w:ascii="Calibri" w:hAnsi="Calibri" w:cs="Calibri"/>
                <w:color w:val="000000"/>
                <w:sz w:val="20"/>
                <w:szCs w:val="22"/>
              </w:rPr>
            </w:pPr>
          </w:p>
        </w:tc>
        <w:tc>
          <w:tcPr>
            <w:tcW w:w="3690" w:type="dxa"/>
            <w:tcBorders>
              <w:top w:val="nil"/>
              <w:left w:val="nil"/>
              <w:bottom w:val="nil"/>
              <w:right w:val="nil"/>
            </w:tcBorders>
            <w:shd w:val="clear" w:color="auto" w:fill="auto"/>
            <w:noWrap/>
            <w:vAlign w:val="bottom"/>
          </w:tcPr>
          <w:p w14:paraId="14836040"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Methanobrevibacter smithii ATCC 35061</w:t>
            </w:r>
          </w:p>
        </w:tc>
        <w:tc>
          <w:tcPr>
            <w:tcW w:w="1440" w:type="dxa"/>
            <w:tcBorders>
              <w:top w:val="nil"/>
              <w:left w:val="nil"/>
              <w:bottom w:val="nil"/>
              <w:right w:val="nil"/>
            </w:tcBorders>
            <w:shd w:val="clear" w:color="auto" w:fill="auto"/>
            <w:noWrap/>
            <w:vAlign w:val="bottom"/>
          </w:tcPr>
          <w:p w14:paraId="0F10416F"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8128</w:t>
            </w:r>
          </w:p>
        </w:tc>
        <w:tc>
          <w:tcPr>
            <w:tcW w:w="990" w:type="dxa"/>
            <w:tcBorders>
              <w:top w:val="nil"/>
              <w:left w:val="nil"/>
              <w:bottom w:val="nil"/>
              <w:right w:val="nil"/>
            </w:tcBorders>
            <w:shd w:val="clear" w:color="auto" w:fill="auto"/>
            <w:noWrap/>
            <w:vAlign w:val="bottom"/>
          </w:tcPr>
          <w:p w14:paraId="7DAAF78E"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54</w:t>
            </w:r>
          </w:p>
        </w:tc>
        <w:tc>
          <w:tcPr>
            <w:tcW w:w="1134" w:type="dxa"/>
            <w:tcBorders>
              <w:top w:val="nil"/>
              <w:left w:val="nil"/>
              <w:bottom w:val="nil"/>
              <w:right w:val="nil"/>
            </w:tcBorders>
            <w:shd w:val="clear" w:color="auto" w:fill="auto"/>
            <w:noWrap/>
            <w:vAlign w:val="bottom"/>
          </w:tcPr>
          <w:p w14:paraId="22E7FBEF"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30</w:t>
            </w:r>
          </w:p>
        </w:tc>
      </w:tr>
      <w:tr w:rsidR="005D6021" w:rsidRPr="00B53D26" w14:paraId="3844CF97" w14:textId="77777777" w:rsidTr="005D6021">
        <w:trPr>
          <w:trHeight w:val="300"/>
        </w:trPr>
        <w:tc>
          <w:tcPr>
            <w:tcW w:w="1458" w:type="dxa"/>
            <w:vMerge/>
            <w:tcBorders>
              <w:left w:val="nil"/>
              <w:right w:val="nil"/>
            </w:tcBorders>
            <w:shd w:val="clear" w:color="auto" w:fill="auto"/>
            <w:noWrap/>
            <w:vAlign w:val="center"/>
          </w:tcPr>
          <w:p w14:paraId="249A766B" w14:textId="77777777" w:rsidR="005D6021" w:rsidRPr="00B53D26" w:rsidRDefault="005D6021" w:rsidP="005D6021">
            <w:pPr>
              <w:spacing w:line="240" w:lineRule="auto"/>
              <w:rPr>
                <w:rFonts w:ascii="Calibri" w:hAnsi="Calibri" w:cs="Calibri"/>
                <w:color w:val="000000"/>
                <w:sz w:val="20"/>
                <w:szCs w:val="22"/>
              </w:rPr>
            </w:pPr>
          </w:p>
        </w:tc>
        <w:tc>
          <w:tcPr>
            <w:tcW w:w="3690" w:type="dxa"/>
            <w:tcBorders>
              <w:top w:val="nil"/>
              <w:left w:val="nil"/>
              <w:bottom w:val="nil"/>
              <w:right w:val="nil"/>
            </w:tcBorders>
            <w:shd w:val="clear" w:color="auto" w:fill="auto"/>
            <w:noWrap/>
            <w:vAlign w:val="bottom"/>
          </w:tcPr>
          <w:p w14:paraId="54BDA3F0"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Pseudomonas aeruginosa PAO1</w:t>
            </w:r>
          </w:p>
        </w:tc>
        <w:tc>
          <w:tcPr>
            <w:tcW w:w="1440" w:type="dxa"/>
            <w:tcBorders>
              <w:top w:val="nil"/>
              <w:left w:val="nil"/>
              <w:bottom w:val="nil"/>
              <w:right w:val="nil"/>
            </w:tcBorders>
            <w:shd w:val="clear" w:color="auto" w:fill="auto"/>
            <w:noWrap/>
            <w:vAlign w:val="bottom"/>
          </w:tcPr>
          <w:p w14:paraId="0A470974"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10460</w:t>
            </w:r>
          </w:p>
        </w:tc>
        <w:tc>
          <w:tcPr>
            <w:tcW w:w="990" w:type="dxa"/>
            <w:tcBorders>
              <w:top w:val="nil"/>
              <w:left w:val="nil"/>
              <w:bottom w:val="nil"/>
              <w:right w:val="nil"/>
            </w:tcBorders>
            <w:shd w:val="clear" w:color="auto" w:fill="auto"/>
            <w:noWrap/>
            <w:vAlign w:val="bottom"/>
          </w:tcPr>
          <w:p w14:paraId="624263C1"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15</w:t>
            </w:r>
          </w:p>
        </w:tc>
        <w:tc>
          <w:tcPr>
            <w:tcW w:w="1134" w:type="dxa"/>
            <w:tcBorders>
              <w:top w:val="nil"/>
              <w:left w:val="nil"/>
              <w:bottom w:val="nil"/>
              <w:right w:val="nil"/>
            </w:tcBorders>
            <w:shd w:val="clear" w:color="auto" w:fill="auto"/>
            <w:noWrap/>
            <w:vAlign w:val="bottom"/>
          </w:tcPr>
          <w:p w14:paraId="27F9E14B"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20</w:t>
            </w:r>
          </w:p>
        </w:tc>
      </w:tr>
      <w:tr w:rsidR="005D6021" w:rsidRPr="00B53D26" w14:paraId="756E9520" w14:textId="77777777" w:rsidTr="005D6021">
        <w:trPr>
          <w:trHeight w:val="300"/>
        </w:trPr>
        <w:tc>
          <w:tcPr>
            <w:tcW w:w="1458" w:type="dxa"/>
            <w:vMerge/>
            <w:tcBorders>
              <w:left w:val="nil"/>
              <w:right w:val="nil"/>
            </w:tcBorders>
            <w:shd w:val="clear" w:color="auto" w:fill="auto"/>
            <w:noWrap/>
            <w:vAlign w:val="center"/>
          </w:tcPr>
          <w:p w14:paraId="42DCA96C" w14:textId="77777777" w:rsidR="005D6021" w:rsidRPr="00B53D26" w:rsidRDefault="005D6021" w:rsidP="005D6021">
            <w:pPr>
              <w:spacing w:line="240" w:lineRule="auto"/>
              <w:rPr>
                <w:rFonts w:ascii="Calibri" w:hAnsi="Calibri" w:cs="Calibri"/>
                <w:color w:val="000000"/>
                <w:sz w:val="20"/>
                <w:szCs w:val="22"/>
              </w:rPr>
            </w:pPr>
          </w:p>
        </w:tc>
        <w:tc>
          <w:tcPr>
            <w:tcW w:w="3690" w:type="dxa"/>
            <w:tcBorders>
              <w:top w:val="nil"/>
              <w:left w:val="nil"/>
              <w:bottom w:val="nil"/>
              <w:right w:val="nil"/>
            </w:tcBorders>
            <w:shd w:val="clear" w:color="auto" w:fill="auto"/>
            <w:noWrap/>
            <w:vAlign w:val="bottom"/>
          </w:tcPr>
          <w:p w14:paraId="265C7EB6"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Rhodobacter sphaeroides 2.4.1</w:t>
            </w:r>
          </w:p>
        </w:tc>
        <w:tc>
          <w:tcPr>
            <w:tcW w:w="1440" w:type="dxa"/>
            <w:tcBorders>
              <w:top w:val="nil"/>
              <w:left w:val="nil"/>
              <w:bottom w:val="nil"/>
              <w:right w:val="nil"/>
            </w:tcBorders>
            <w:shd w:val="clear" w:color="auto" w:fill="auto"/>
            <w:noWrap/>
            <w:vAlign w:val="bottom"/>
          </w:tcPr>
          <w:p w14:paraId="4575C3DD"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34127</w:t>
            </w:r>
          </w:p>
        </w:tc>
        <w:tc>
          <w:tcPr>
            <w:tcW w:w="990" w:type="dxa"/>
            <w:tcBorders>
              <w:top w:val="nil"/>
              <w:left w:val="nil"/>
              <w:bottom w:val="nil"/>
              <w:right w:val="nil"/>
            </w:tcBorders>
            <w:shd w:val="clear" w:color="auto" w:fill="auto"/>
            <w:noWrap/>
            <w:vAlign w:val="bottom"/>
          </w:tcPr>
          <w:p w14:paraId="51E7D485"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186</w:t>
            </w:r>
          </w:p>
        </w:tc>
        <w:tc>
          <w:tcPr>
            <w:tcW w:w="1134" w:type="dxa"/>
            <w:tcBorders>
              <w:top w:val="nil"/>
              <w:left w:val="nil"/>
              <w:bottom w:val="nil"/>
              <w:right w:val="nil"/>
            </w:tcBorders>
            <w:shd w:val="clear" w:color="auto" w:fill="auto"/>
            <w:noWrap/>
            <w:vAlign w:val="bottom"/>
          </w:tcPr>
          <w:p w14:paraId="45D0C6FC"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47</w:t>
            </w:r>
          </w:p>
        </w:tc>
      </w:tr>
      <w:tr w:rsidR="005D6021" w:rsidRPr="00B53D26" w14:paraId="43D7A8FE" w14:textId="77777777" w:rsidTr="005D6021">
        <w:trPr>
          <w:trHeight w:val="300"/>
        </w:trPr>
        <w:tc>
          <w:tcPr>
            <w:tcW w:w="1458" w:type="dxa"/>
            <w:vMerge/>
            <w:tcBorders>
              <w:left w:val="nil"/>
              <w:right w:val="nil"/>
            </w:tcBorders>
            <w:shd w:val="clear" w:color="auto" w:fill="auto"/>
            <w:noWrap/>
            <w:vAlign w:val="center"/>
          </w:tcPr>
          <w:p w14:paraId="2E5BD5D3" w14:textId="77777777" w:rsidR="005D6021" w:rsidRPr="00B53D26" w:rsidRDefault="005D6021" w:rsidP="005D6021">
            <w:pPr>
              <w:spacing w:line="240" w:lineRule="auto"/>
              <w:rPr>
                <w:rFonts w:ascii="Calibri" w:hAnsi="Calibri" w:cs="Calibri"/>
                <w:color w:val="000000"/>
                <w:sz w:val="20"/>
                <w:szCs w:val="22"/>
              </w:rPr>
            </w:pPr>
          </w:p>
        </w:tc>
        <w:tc>
          <w:tcPr>
            <w:tcW w:w="3690" w:type="dxa"/>
            <w:tcBorders>
              <w:top w:val="nil"/>
              <w:left w:val="nil"/>
              <w:bottom w:val="nil"/>
              <w:right w:val="nil"/>
            </w:tcBorders>
            <w:shd w:val="clear" w:color="auto" w:fill="auto"/>
            <w:noWrap/>
            <w:vAlign w:val="bottom"/>
          </w:tcPr>
          <w:p w14:paraId="1426DA65"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Staphylococcus aureus subsp. aureus USA300_TCH959</w:t>
            </w:r>
          </w:p>
        </w:tc>
        <w:tc>
          <w:tcPr>
            <w:tcW w:w="1440" w:type="dxa"/>
            <w:tcBorders>
              <w:top w:val="nil"/>
              <w:left w:val="nil"/>
              <w:bottom w:val="nil"/>
              <w:right w:val="nil"/>
            </w:tcBorders>
            <w:shd w:val="clear" w:color="auto" w:fill="auto"/>
            <w:noWrap/>
            <w:vAlign w:val="bottom"/>
          </w:tcPr>
          <w:p w14:paraId="319506E5"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39582</w:t>
            </w:r>
          </w:p>
        </w:tc>
        <w:tc>
          <w:tcPr>
            <w:tcW w:w="990" w:type="dxa"/>
            <w:tcBorders>
              <w:top w:val="nil"/>
              <w:left w:val="nil"/>
              <w:bottom w:val="nil"/>
              <w:right w:val="nil"/>
            </w:tcBorders>
            <w:shd w:val="clear" w:color="auto" w:fill="auto"/>
            <w:noWrap/>
            <w:vAlign w:val="bottom"/>
          </w:tcPr>
          <w:p w14:paraId="3D364D7E"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60</w:t>
            </w:r>
          </w:p>
        </w:tc>
        <w:tc>
          <w:tcPr>
            <w:tcW w:w="1134" w:type="dxa"/>
            <w:tcBorders>
              <w:top w:val="nil"/>
              <w:left w:val="nil"/>
              <w:bottom w:val="nil"/>
              <w:right w:val="nil"/>
            </w:tcBorders>
            <w:shd w:val="clear" w:color="auto" w:fill="auto"/>
            <w:noWrap/>
            <w:vAlign w:val="bottom"/>
          </w:tcPr>
          <w:p w14:paraId="6747AD7E"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27</w:t>
            </w:r>
          </w:p>
        </w:tc>
      </w:tr>
      <w:tr w:rsidR="005D6021" w:rsidRPr="00B53D26" w14:paraId="0C402577" w14:textId="77777777" w:rsidTr="005D6021">
        <w:trPr>
          <w:trHeight w:val="300"/>
        </w:trPr>
        <w:tc>
          <w:tcPr>
            <w:tcW w:w="1458" w:type="dxa"/>
            <w:vMerge/>
            <w:tcBorders>
              <w:left w:val="nil"/>
              <w:bottom w:val="single" w:sz="2" w:space="0" w:color="auto"/>
              <w:right w:val="nil"/>
            </w:tcBorders>
            <w:shd w:val="clear" w:color="auto" w:fill="auto"/>
            <w:noWrap/>
            <w:vAlign w:val="center"/>
          </w:tcPr>
          <w:p w14:paraId="437AF988" w14:textId="77777777" w:rsidR="005D6021" w:rsidRPr="00B53D26" w:rsidRDefault="005D6021" w:rsidP="005D6021">
            <w:pPr>
              <w:spacing w:line="240" w:lineRule="auto"/>
              <w:rPr>
                <w:rFonts w:ascii="Calibri" w:hAnsi="Calibri" w:cs="Calibri"/>
                <w:color w:val="000000"/>
                <w:sz w:val="20"/>
                <w:szCs w:val="22"/>
              </w:rPr>
            </w:pPr>
          </w:p>
        </w:tc>
        <w:tc>
          <w:tcPr>
            <w:tcW w:w="3690" w:type="dxa"/>
            <w:tcBorders>
              <w:top w:val="nil"/>
              <w:left w:val="nil"/>
              <w:bottom w:val="single" w:sz="2" w:space="0" w:color="auto"/>
              <w:right w:val="nil"/>
            </w:tcBorders>
            <w:shd w:val="clear" w:color="auto" w:fill="auto"/>
            <w:noWrap/>
            <w:vAlign w:val="bottom"/>
          </w:tcPr>
          <w:p w14:paraId="5FC3A767"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Staphylococcus epidermidis ATCC 12228</w:t>
            </w:r>
          </w:p>
        </w:tc>
        <w:tc>
          <w:tcPr>
            <w:tcW w:w="1440" w:type="dxa"/>
            <w:tcBorders>
              <w:top w:val="nil"/>
              <w:left w:val="nil"/>
              <w:bottom w:val="single" w:sz="2" w:space="0" w:color="auto"/>
              <w:right w:val="nil"/>
            </w:tcBorders>
            <w:shd w:val="clear" w:color="auto" w:fill="auto"/>
            <w:noWrap/>
            <w:vAlign w:val="bottom"/>
          </w:tcPr>
          <w:p w14:paraId="6FFA01D1"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68187</w:t>
            </w:r>
          </w:p>
        </w:tc>
        <w:tc>
          <w:tcPr>
            <w:tcW w:w="990" w:type="dxa"/>
            <w:tcBorders>
              <w:top w:val="nil"/>
              <w:left w:val="nil"/>
              <w:bottom w:val="single" w:sz="2" w:space="0" w:color="auto"/>
              <w:right w:val="nil"/>
            </w:tcBorders>
            <w:shd w:val="clear" w:color="auto" w:fill="auto"/>
            <w:noWrap/>
            <w:vAlign w:val="bottom"/>
          </w:tcPr>
          <w:p w14:paraId="6524A23D"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746</w:t>
            </w:r>
          </w:p>
        </w:tc>
        <w:tc>
          <w:tcPr>
            <w:tcW w:w="1134" w:type="dxa"/>
            <w:tcBorders>
              <w:top w:val="nil"/>
              <w:left w:val="nil"/>
              <w:bottom w:val="single" w:sz="2" w:space="0" w:color="auto"/>
              <w:right w:val="nil"/>
            </w:tcBorders>
            <w:shd w:val="clear" w:color="auto" w:fill="auto"/>
            <w:noWrap/>
            <w:vAlign w:val="bottom"/>
          </w:tcPr>
          <w:p w14:paraId="4970ECFB"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49</w:t>
            </w:r>
          </w:p>
        </w:tc>
      </w:tr>
      <w:tr w:rsidR="005D6021" w:rsidRPr="00B53D26" w14:paraId="58AABB61" w14:textId="77777777" w:rsidTr="005D6021">
        <w:trPr>
          <w:trHeight w:val="300"/>
        </w:trPr>
        <w:tc>
          <w:tcPr>
            <w:tcW w:w="1458" w:type="dxa"/>
            <w:vMerge w:val="restart"/>
            <w:tcBorders>
              <w:top w:val="single" w:sz="2" w:space="0" w:color="auto"/>
              <w:left w:val="nil"/>
              <w:bottom w:val="nil"/>
              <w:right w:val="nil"/>
            </w:tcBorders>
            <w:shd w:val="clear" w:color="auto" w:fill="auto"/>
            <w:noWrap/>
            <w:vAlign w:val="center"/>
          </w:tcPr>
          <w:p w14:paraId="13E9F643" w14:textId="77777777" w:rsidR="005D6021" w:rsidRPr="00B53D26" w:rsidRDefault="005D6021" w:rsidP="005D6021">
            <w:pPr>
              <w:spacing w:line="240" w:lineRule="auto"/>
              <w:jc w:val="center"/>
              <w:rPr>
                <w:rFonts w:ascii="Calibri" w:hAnsi="Calibri" w:cs="Calibri"/>
                <w:color w:val="000000"/>
                <w:sz w:val="20"/>
                <w:szCs w:val="22"/>
              </w:rPr>
            </w:pPr>
          </w:p>
          <w:p w14:paraId="11992C61" w14:textId="77777777" w:rsidR="005D6021" w:rsidRPr="00B53D26" w:rsidRDefault="005D6021" w:rsidP="005D6021">
            <w:pPr>
              <w:spacing w:line="240" w:lineRule="auto"/>
              <w:jc w:val="center"/>
              <w:rPr>
                <w:rFonts w:ascii="Calibri" w:hAnsi="Calibri" w:cs="Calibri"/>
                <w:color w:val="000000"/>
                <w:sz w:val="20"/>
                <w:szCs w:val="22"/>
              </w:rPr>
            </w:pPr>
          </w:p>
          <w:p w14:paraId="3C483604" w14:textId="77777777" w:rsidR="005D6021" w:rsidRPr="00B53D26" w:rsidRDefault="005D6021" w:rsidP="005D6021">
            <w:pPr>
              <w:spacing w:line="240" w:lineRule="auto"/>
              <w:jc w:val="center"/>
              <w:rPr>
                <w:rFonts w:ascii="Calibri" w:hAnsi="Calibri" w:cs="Calibri"/>
                <w:color w:val="000000"/>
                <w:sz w:val="20"/>
                <w:szCs w:val="22"/>
              </w:rPr>
            </w:pPr>
          </w:p>
          <w:p w14:paraId="394D1ACF" w14:textId="77777777" w:rsidR="005D6021" w:rsidRPr="00B53D26" w:rsidRDefault="005D6021" w:rsidP="005D6021">
            <w:pPr>
              <w:spacing w:line="240" w:lineRule="auto"/>
              <w:jc w:val="center"/>
              <w:rPr>
                <w:rFonts w:ascii="Calibri" w:hAnsi="Calibri" w:cs="Calibri"/>
                <w:color w:val="000000"/>
                <w:sz w:val="20"/>
                <w:szCs w:val="22"/>
              </w:rPr>
            </w:pPr>
          </w:p>
          <w:p w14:paraId="5E0A4B7E" w14:textId="77777777" w:rsidR="005D6021" w:rsidRPr="00B53D26" w:rsidRDefault="005D6021" w:rsidP="005D6021">
            <w:pPr>
              <w:spacing w:line="240" w:lineRule="auto"/>
              <w:jc w:val="center"/>
              <w:rPr>
                <w:rFonts w:ascii="Calibri" w:hAnsi="Calibri" w:cs="Calibri"/>
                <w:color w:val="000000"/>
                <w:sz w:val="20"/>
                <w:szCs w:val="22"/>
              </w:rPr>
            </w:pPr>
          </w:p>
          <w:p w14:paraId="4BFF07E0" w14:textId="77777777" w:rsidR="005D6021" w:rsidRPr="00B53D26" w:rsidRDefault="005D6021" w:rsidP="005D6021">
            <w:pPr>
              <w:spacing w:line="240" w:lineRule="auto"/>
              <w:jc w:val="center"/>
              <w:rPr>
                <w:rFonts w:ascii="Calibri" w:hAnsi="Calibri" w:cs="Calibri"/>
                <w:color w:val="000000"/>
                <w:sz w:val="20"/>
                <w:szCs w:val="22"/>
              </w:rPr>
            </w:pPr>
          </w:p>
          <w:p w14:paraId="11DDF3D2" w14:textId="77777777" w:rsidR="005D6021" w:rsidRPr="00B53D26" w:rsidRDefault="005D6021" w:rsidP="005D6021">
            <w:pPr>
              <w:spacing w:line="240" w:lineRule="auto"/>
              <w:jc w:val="center"/>
              <w:rPr>
                <w:rFonts w:ascii="Calibri" w:hAnsi="Calibri" w:cs="Calibri"/>
                <w:color w:val="000000"/>
                <w:sz w:val="20"/>
                <w:szCs w:val="22"/>
              </w:rPr>
            </w:pPr>
          </w:p>
          <w:p w14:paraId="0ADF71CB"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SRR172903</w:t>
            </w:r>
          </w:p>
          <w:p w14:paraId="391D3C8F"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(Staggered mock community, Illumina 75bp )</w:t>
            </w:r>
          </w:p>
        </w:tc>
        <w:tc>
          <w:tcPr>
            <w:tcW w:w="3690" w:type="dxa"/>
            <w:tcBorders>
              <w:top w:val="single" w:sz="2" w:space="0" w:color="auto"/>
              <w:left w:val="nil"/>
              <w:bottom w:val="nil"/>
              <w:right w:val="nil"/>
            </w:tcBorders>
            <w:shd w:val="clear" w:color="auto" w:fill="auto"/>
            <w:noWrap/>
            <w:vAlign w:val="center"/>
          </w:tcPr>
          <w:p w14:paraId="31A8FC30" w14:textId="77777777" w:rsidR="005D6021" w:rsidRPr="00B53D26" w:rsidRDefault="005D6021" w:rsidP="005D6021">
            <w:pPr>
              <w:spacing w:line="240" w:lineRule="auto"/>
              <w:rPr>
                <w:rFonts w:ascii="Calibri" w:hAnsi="Calibri" w:cs="Calibri"/>
                <w:sz w:val="20"/>
                <w:szCs w:val="22"/>
              </w:rPr>
            </w:pPr>
            <w:r w:rsidRPr="00B53D26">
              <w:rPr>
                <w:rFonts w:ascii="Calibri" w:hAnsi="Calibri" w:cs="Calibri"/>
                <w:sz w:val="20"/>
                <w:szCs w:val="22"/>
              </w:rPr>
              <w:lastRenderedPageBreak/>
              <w:t>Streptococcus agalactiae 2603V/R</w:t>
            </w:r>
          </w:p>
        </w:tc>
        <w:tc>
          <w:tcPr>
            <w:tcW w:w="1440" w:type="dxa"/>
            <w:tcBorders>
              <w:top w:val="single" w:sz="2" w:space="0" w:color="auto"/>
              <w:left w:val="nil"/>
              <w:bottom w:val="nil"/>
              <w:right w:val="nil"/>
            </w:tcBorders>
            <w:shd w:val="clear" w:color="auto" w:fill="auto"/>
            <w:noWrap/>
            <w:vAlign w:val="center"/>
          </w:tcPr>
          <w:p w14:paraId="3ADF86CB" w14:textId="77777777" w:rsidR="005D6021" w:rsidRPr="00B53D26" w:rsidRDefault="005D6021" w:rsidP="005D6021">
            <w:pPr>
              <w:spacing w:line="240" w:lineRule="auto"/>
              <w:jc w:val="center"/>
              <w:rPr>
                <w:rFonts w:ascii="Calibri" w:hAnsi="Calibri" w:cs="Calibri"/>
                <w:sz w:val="20"/>
                <w:szCs w:val="22"/>
              </w:rPr>
            </w:pPr>
            <w:r w:rsidRPr="00B53D26">
              <w:rPr>
                <w:rFonts w:ascii="Calibri" w:hAnsi="Calibri" w:cs="Calibri"/>
                <w:sz w:val="20"/>
                <w:szCs w:val="22"/>
              </w:rPr>
              <w:t>38388</w:t>
            </w:r>
          </w:p>
        </w:tc>
        <w:tc>
          <w:tcPr>
            <w:tcW w:w="990" w:type="dxa"/>
            <w:tcBorders>
              <w:top w:val="single" w:sz="2" w:space="0" w:color="auto"/>
              <w:left w:val="nil"/>
              <w:bottom w:val="nil"/>
              <w:right w:val="nil"/>
            </w:tcBorders>
            <w:shd w:val="clear" w:color="auto" w:fill="auto"/>
            <w:noWrap/>
            <w:vAlign w:val="center"/>
          </w:tcPr>
          <w:p w14:paraId="2C42ECEB" w14:textId="77777777" w:rsidR="005D6021" w:rsidRPr="00B53D26" w:rsidRDefault="005D6021" w:rsidP="005D6021">
            <w:pPr>
              <w:spacing w:line="240" w:lineRule="auto"/>
              <w:jc w:val="center"/>
              <w:rPr>
                <w:rFonts w:ascii="Calibri" w:hAnsi="Calibri" w:cs="Calibri"/>
                <w:sz w:val="20"/>
                <w:szCs w:val="22"/>
              </w:rPr>
            </w:pPr>
            <w:r w:rsidRPr="00B53D26">
              <w:rPr>
                <w:rFonts w:ascii="Calibri" w:hAnsi="Calibri" w:cs="Calibri"/>
                <w:sz w:val="20"/>
                <w:szCs w:val="22"/>
              </w:rPr>
              <w:t>6</w:t>
            </w:r>
          </w:p>
        </w:tc>
        <w:tc>
          <w:tcPr>
            <w:tcW w:w="1134" w:type="dxa"/>
            <w:tcBorders>
              <w:top w:val="single" w:sz="2" w:space="0" w:color="auto"/>
              <w:left w:val="nil"/>
              <w:bottom w:val="nil"/>
              <w:right w:val="nil"/>
            </w:tcBorders>
            <w:shd w:val="clear" w:color="auto" w:fill="auto"/>
            <w:noWrap/>
            <w:vAlign w:val="center"/>
          </w:tcPr>
          <w:p w14:paraId="1E87BEAD" w14:textId="77777777" w:rsidR="005D6021" w:rsidRPr="00B53D26" w:rsidRDefault="005D6021" w:rsidP="005D6021">
            <w:pPr>
              <w:spacing w:line="240" w:lineRule="auto"/>
              <w:jc w:val="center"/>
              <w:rPr>
                <w:rFonts w:ascii="Calibri" w:hAnsi="Calibri" w:cs="Calibri"/>
                <w:sz w:val="20"/>
                <w:szCs w:val="22"/>
              </w:rPr>
            </w:pPr>
            <w:r w:rsidRPr="00B53D26">
              <w:rPr>
                <w:rFonts w:ascii="Calibri" w:hAnsi="Calibri" w:cs="Calibri"/>
                <w:sz w:val="20"/>
                <w:szCs w:val="22"/>
              </w:rPr>
              <w:t>15</w:t>
            </w:r>
          </w:p>
        </w:tc>
      </w:tr>
      <w:tr w:rsidR="005D6021" w:rsidRPr="00B53D26" w14:paraId="2286A1C1" w14:textId="77777777" w:rsidTr="005D6021">
        <w:trPr>
          <w:trHeight w:val="300"/>
        </w:trPr>
        <w:tc>
          <w:tcPr>
            <w:tcW w:w="1458" w:type="dxa"/>
            <w:vMerge/>
            <w:tcBorders>
              <w:top w:val="nil"/>
              <w:left w:val="nil"/>
              <w:bottom w:val="nil"/>
              <w:right w:val="nil"/>
            </w:tcBorders>
            <w:shd w:val="clear" w:color="auto" w:fill="auto"/>
            <w:noWrap/>
            <w:vAlign w:val="center"/>
          </w:tcPr>
          <w:p w14:paraId="28E34B7C" w14:textId="77777777" w:rsidR="005D6021" w:rsidRPr="00B53D26" w:rsidRDefault="005D6021" w:rsidP="005D6021">
            <w:pPr>
              <w:spacing w:line="240" w:lineRule="auto"/>
              <w:jc w:val="center"/>
              <w:rPr>
                <w:rFonts w:ascii="Calibri" w:hAnsi="Calibri" w:cs="Calibri"/>
                <w:color w:val="000000"/>
                <w:sz w:val="20"/>
                <w:szCs w:val="22"/>
              </w:rPr>
            </w:pPr>
          </w:p>
        </w:tc>
        <w:tc>
          <w:tcPr>
            <w:tcW w:w="3690" w:type="dxa"/>
            <w:tcBorders>
              <w:top w:val="nil"/>
              <w:left w:val="nil"/>
              <w:bottom w:val="nil"/>
              <w:right w:val="nil"/>
            </w:tcBorders>
            <w:shd w:val="clear" w:color="auto" w:fill="auto"/>
            <w:noWrap/>
            <w:vAlign w:val="center"/>
          </w:tcPr>
          <w:p w14:paraId="32D3A652" w14:textId="77777777" w:rsidR="005D6021" w:rsidRPr="00B53D26" w:rsidRDefault="005D6021" w:rsidP="005D6021">
            <w:pPr>
              <w:spacing w:line="240" w:lineRule="auto"/>
              <w:rPr>
                <w:rFonts w:ascii="Calibri" w:hAnsi="Calibri" w:cs="Calibri"/>
                <w:sz w:val="20"/>
                <w:szCs w:val="22"/>
              </w:rPr>
            </w:pPr>
            <w:r w:rsidRPr="00B53D26">
              <w:rPr>
                <w:rFonts w:ascii="Calibri" w:hAnsi="Calibri" w:cs="Calibri"/>
                <w:sz w:val="20"/>
                <w:szCs w:val="22"/>
              </w:rPr>
              <w:t>Streptococcus mutans UA159</w:t>
            </w:r>
          </w:p>
        </w:tc>
        <w:tc>
          <w:tcPr>
            <w:tcW w:w="1440" w:type="dxa"/>
            <w:tcBorders>
              <w:top w:val="nil"/>
              <w:left w:val="nil"/>
              <w:bottom w:val="nil"/>
              <w:right w:val="nil"/>
            </w:tcBorders>
            <w:shd w:val="clear" w:color="auto" w:fill="auto"/>
            <w:noWrap/>
            <w:vAlign w:val="center"/>
          </w:tcPr>
          <w:p w14:paraId="7CA05C32" w14:textId="77777777" w:rsidR="005D6021" w:rsidRPr="00B53D26" w:rsidRDefault="005D6021" w:rsidP="005D6021">
            <w:pPr>
              <w:spacing w:line="240" w:lineRule="auto"/>
              <w:jc w:val="center"/>
              <w:rPr>
                <w:rFonts w:ascii="Calibri" w:hAnsi="Calibri" w:cs="Calibri"/>
                <w:sz w:val="20"/>
                <w:szCs w:val="22"/>
              </w:rPr>
            </w:pPr>
            <w:r w:rsidRPr="00B53D26">
              <w:rPr>
                <w:rFonts w:ascii="Calibri" w:hAnsi="Calibri" w:cs="Calibri"/>
                <w:sz w:val="20"/>
                <w:szCs w:val="22"/>
              </w:rPr>
              <w:t>625898</w:t>
            </w:r>
          </w:p>
        </w:tc>
        <w:tc>
          <w:tcPr>
            <w:tcW w:w="990" w:type="dxa"/>
            <w:tcBorders>
              <w:top w:val="nil"/>
              <w:left w:val="nil"/>
              <w:bottom w:val="nil"/>
              <w:right w:val="nil"/>
            </w:tcBorders>
            <w:shd w:val="clear" w:color="auto" w:fill="auto"/>
            <w:noWrap/>
            <w:vAlign w:val="center"/>
          </w:tcPr>
          <w:p w14:paraId="2EFDE426" w14:textId="77777777" w:rsidR="005D6021" w:rsidRPr="00B53D26" w:rsidRDefault="005D6021" w:rsidP="005D6021">
            <w:pPr>
              <w:spacing w:line="240" w:lineRule="auto"/>
              <w:jc w:val="center"/>
              <w:rPr>
                <w:rFonts w:ascii="Calibri" w:hAnsi="Calibri" w:cs="Calibri"/>
                <w:sz w:val="20"/>
                <w:szCs w:val="22"/>
              </w:rPr>
            </w:pPr>
            <w:r w:rsidRPr="00B53D26">
              <w:rPr>
                <w:rFonts w:ascii="Calibri" w:hAnsi="Calibri" w:cs="Calibri"/>
                <w:sz w:val="20"/>
                <w:szCs w:val="22"/>
              </w:rPr>
              <w:t>134</w:t>
            </w:r>
          </w:p>
        </w:tc>
        <w:tc>
          <w:tcPr>
            <w:tcW w:w="1134" w:type="dxa"/>
            <w:tcBorders>
              <w:top w:val="nil"/>
              <w:left w:val="nil"/>
              <w:bottom w:val="nil"/>
              <w:right w:val="nil"/>
            </w:tcBorders>
            <w:shd w:val="clear" w:color="auto" w:fill="auto"/>
            <w:noWrap/>
            <w:vAlign w:val="center"/>
          </w:tcPr>
          <w:p w14:paraId="5D26548E" w14:textId="77777777" w:rsidR="005D6021" w:rsidRPr="00B53D26" w:rsidRDefault="005D6021" w:rsidP="005D6021">
            <w:pPr>
              <w:spacing w:line="240" w:lineRule="auto"/>
              <w:jc w:val="center"/>
              <w:rPr>
                <w:rFonts w:ascii="Calibri" w:hAnsi="Calibri" w:cs="Calibri"/>
                <w:sz w:val="20"/>
                <w:szCs w:val="22"/>
              </w:rPr>
            </w:pPr>
            <w:r w:rsidRPr="00B53D26">
              <w:rPr>
                <w:rFonts w:ascii="Calibri" w:hAnsi="Calibri" w:cs="Calibri"/>
                <w:sz w:val="20"/>
                <w:szCs w:val="22"/>
              </w:rPr>
              <w:t>50</w:t>
            </w:r>
          </w:p>
        </w:tc>
      </w:tr>
      <w:tr w:rsidR="005D6021" w:rsidRPr="00B53D26" w14:paraId="3009F853" w14:textId="77777777" w:rsidTr="005D6021">
        <w:trPr>
          <w:trHeight w:val="300"/>
        </w:trPr>
        <w:tc>
          <w:tcPr>
            <w:tcW w:w="1458" w:type="dxa"/>
            <w:vMerge/>
            <w:tcBorders>
              <w:top w:val="nil"/>
              <w:left w:val="nil"/>
              <w:bottom w:val="nil"/>
              <w:right w:val="nil"/>
            </w:tcBorders>
            <w:shd w:val="clear" w:color="auto" w:fill="auto"/>
            <w:noWrap/>
            <w:vAlign w:val="center"/>
          </w:tcPr>
          <w:p w14:paraId="21F83E9C" w14:textId="77777777" w:rsidR="005D6021" w:rsidRPr="00B53D26" w:rsidRDefault="005D6021" w:rsidP="005D6021">
            <w:pPr>
              <w:spacing w:line="240" w:lineRule="auto"/>
              <w:jc w:val="center"/>
              <w:rPr>
                <w:rFonts w:ascii="Calibri" w:hAnsi="Calibri" w:cs="Calibri"/>
                <w:color w:val="000000"/>
                <w:sz w:val="20"/>
                <w:szCs w:val="22"/>
              </w:rPr>
            </w:pPr>
          </w:p>
        </w:tc>
        <w:tc>
          <w:tcPr>
            <w:tcW w:w="3690" w:type="dxa"/>
            <w:tcBorders>
              <w:top w:val="nil"/>
              <w:left w:val="nil"/>
              <w:bottom w:val="nil"/>
              <w:right w:val="nil"/>
            </w:tcBorders>
            <w:shd w:val="clear" w:color="auto" w:fill="auto"/>
            <w:noWrap/>
            <w:vAlign w:val="center"/>
          </w:tcPr>
          <w:p w14:paraId="4B86A3D0" w14:textId="77777777" w:rsidR="005D6021" w:rsidRPr="00B53D26" w:rsidRDefault="005D6021" w:rsidP="005D6021">
            <w:pPr>
              <w:spacing w:line="240" w:lineRule="auto"/>
              <w:rPr>
                <w:rFonts w:ascii="Calibri" w:hAnsi="Calibri" w:cs="Calibri"/>
                <w:sz w:val="20"/>
                <w:szCs w:val="22"/>
              </w:rPr>
            </w:pPr>
            <w:r w:rsidRPr="00B53D26">
              <w:rPr>
                <w:rFonts w:ascii="Calibri" w:hAnsi="Calibri" w:cs="Calibri"/>
                <w:sz w:val="20"/>
                <w:szCs w:val="22"/>
              </w:rPr>
              <w:t>Bacillus cereus ATCC 10987</w:t>
            </w:r>
          </w:p>
        </w:tc>
        <w:tc>
          <w:tcPr>
            <w:tcW w:w="1440" w:type="dxa"/>
            <w:tcBorders>
              <w:top w:val="nil"/>
              <w:left w:val="nil"/>
              <w:bottom w:val="nil"/>
              <w:right w:val="nil"/>
            </w:tcBorders>
            <w:shd w:val="clear" w:color="auto" w:fill="auto"/>
            <w:noWrap/>
            <w:vAlign w:val="center"/>
          </w:tcPr>
          <w:p w14:paraId="074744CC" w14:textId="77777777" w:rsidR="005D6021" w:rsidRPr="00B53D26" w:rsidRDefault="005D6021" w:rsidP="005D6021">
            <w:pPr>
              <w:spacing w:line="240" w:lineRule="auto"/>
              <w:jc w:val="center"/>
              <w:rPr>
                <w:rFonts w:ascii="Calibri" w:hAnsi="Calibri" w:cs="Calibri"/>
                <w:sz w:val="20"/>
                <w:szCs w:val="22"/>
              </w:rPr>
            </w:pPr>
            <w:r w:rsidRPr="00B53D26">
              <w:rPr>
                <w:rFonts w:ascii="Calibri" w:hAnsi="Calibri" w:cs="Calibri"/>
                <w:sz w:val="20"/>
                <w:szCs w:val="22"/>
              </w:rPr>
              <w:t>24505</w:t>
            </w:r>
          </w:p>
        </w:tc>
        <w:tc>
          <w:tcPr>
            <w:tcW w:w="990" w:type="dxa"/>
            <w:tcBorders>
              <w:top w:val="nil"/>
              <w:left w:val="nil"/>
              <w:bottom w:val="nil"/>
              <w:right w:val="nil"/>
            </w:tcBorders>
            <w:shd w:val="clear" w:color="auto" w:fill="auto"/>
            <w:noWrap/>
            <w:vAlign w:val="center"/>
          </w:tcPr>
          <w:p w14:paraId="5426FE9B" w14:textId="77777777" w:rsidR="005D6021" w:rsidRPr="00B53D26" w:rsidRDefault="005D6021" w:rsidP="005D6021">
            <w:pPr>
              <w:spacing w:line="240" w:lineRule="auto"/>
              <w:jc w:val="center"/>
              <w:rPr>
                <w:rFonts w:ascii="Calibri" w:hAnsi="Calibri" w:cs="Calibri"/>
                <w:sz w:val="20"/>
                <w:szCs w:val="22"/>
              </w:rPr>
            </w:pPr>
            <w:r w:rsidRPr="00B53D26">
              <w:rPr>
                <w:rFonts w:ascii="Calibri" w:hAnsi="Calibri" w:cs="Calibri"/>
                <w:sz w:val="20"/>
                <w:szCs w:val="22"/>
              </w:rPr>
              <w:t>1</w:t>
            </w:r>
          </w:p>
        </w:tc>
        <w:tc>
          <w:tcPr>
            <w:tcW w:w="1134" w:type="dxa"/>
            <w:tcBorders>
              <w:top w:val="nil"/>
              <w:left w:val="nil"/>
              <w:bottom w:val="nil"/>
              <w:right w:val="nil"/>
            </w:tcBorders>
            <w:shd w:val="clear" w:color="auto" w:fill="auto"/>
            <w:noWrap/>
            <w:vAlign w:val="center"/>
          </w:tcPr>
          <w:p w14:paraId="7702587F" w14:textId="77777777" w:rsidR="005D6021" w:rsidRPr="00B53D26" w:rsidRDefault="005D6021" w:rsidP="005D6021">
            <w:pPr>
              <w:spacing w:line="240" w:lineRule="auto"/>
              <w:jc w:val="center"/>
              <w:rPr>
                <w:rFonts w:ascii="Calibri" w:hAnsi="Calibri" w:cs="Calibri"/>
                <w:sz w:val="20"/>
                <w:szCs w:val="22"/>
              </w:rPr>
            </w:pPr>
            <w:r w:rsidRPr="00B53D26">
              <w:rPr>
                <w:rFonts w:ascii="Calibri" w:hAnsi="Calibri" w:cs="Calibri"/>
                <w:sz w:val="20"/>
                <w:szCs w:val="22"/>
              </w:rPr>
              <w:t>4</w:t>
            </w:r>
          </w:p>
        </w:tc>
      </w:tr>
      <w:tr w:rsidR="005D6021" w:rsidRPr="00B53D26" w14:paraId="0C9A704B" w14:textId="77777777" w:rsidTr="005D6021">
        <w:trPr>
          <w:trHeight w:val="300"/>
        </w:trPr>
        <w:tc>
          <w:tcPr>
            <w:tcW w:w="1458" w:type="dxa"/>
            <w:vMerge/>
            <w:tcBorders>
              <w:top w:val="nil"/>
              <w:left w:val="nil"/>
              <w:right w:val="nil"/>
            </w:tcBorders>
            <w:shd w:val="clear" w:color="auto" w:fill="auto"/>
            <w:noWrap/>
            <w:vAlign w:val="center"/>
          </w:tcPr>
          <w:p w14:paraId="0988491E" w14:textId="77777777" w:rsidR="005D6021" w:rsidRPr="00B53D26" w:rsidRDefault="005D6021" w:rsidP="005D6021">
            <w:pPr>
              <w:spacing w:line="240" w:lineRule="auto"/>
              <w:jc w:val="center"/>
              <w:rPr>
                <w:rFonts w:ascii="Calibri" w:hAnsi="Calibri" w:cs="Calibri"/>
                <w:color w:val="000000"/>
                <w:sz w:val="20"/>
                <w:szCs w:val="22"/>
              </w:rPr>
            </w:pPr>
          </w:p>
        </w:tc>
        <w:tc>
          <w:tcPr>
            <w:tcW w:w="3690" w:type="dxa"/>
            <w:tcBorders>
              <w:top w:val="nil"/>
              <w:left w:val="nil"/>
              <w:bottom w:val="nil"/>
              <w:right w:val="nil"/>
            </w:tcBorders>
            <w:shd w:val="clear" w:color="auto" w:fill="auto"/>
            <w:noWrap/>
            <w:vAlign w:val="center"/>
          </w:tcPr>
          <w:p w14:paraId="4C69C9E2" w14:textId="77777777" w:rsidR="005D6021" w:rsidRPr="00B53D26" w:rsidRDefault="005D6021" w:rsidP="005D6021">
            <w:pPr>
              <w:spacing w:line="240" w:lineRule="auto"/>
              <w:rPr>
                <w:rFonts w:ascii="Calibri" w:hAnsi="Calibri" w:cs="Calibri"/>
                <w:sz w:val="20"/>
                <w:szCs w:val="22"/>
              </w:rPr>
            </w:pPr>
            <w:r w:rsidRPr="00B53D26">
              <w:rPr>
                <w:rFonts w:ascii="Calibri" w:hAnsi="Calibri" w:cs="Calibri"/>
                <w:sz w:val="20"/>
                <w:szCs w:val="22"/>
              </w:rPr>
              <w:t>Actinomyces odontolyticus ATCC 17982</w:t>
            </w:r>
          </w:p>
        </w:tc>
        <w:tc>
          <w:tcPr>
            <w:tcW w:w="1440" w:type="dxa"/>
            <w:tcBorders>
              <w:top w:val="nil"/>
              <w:left w:val="nil"/>
              <w:bottom w:val="nil"/>
              <w:right w:val="nil"/>
            </w:tcBorders>
            <w:shd w:val="clear" w:color="auto" w:fill="auto"/>
            <w:noWrap/>
            <w:vAlign w:val="center"/>
          </w:tcPr>
          <w:p w14:paraId="1172AF9B" w14:textId="77777777" w:rsidR="005D6021" w:rsidRPr="00B53D26" w:rsidRDefault="005D6021" w:rsidP="005D6021">
            <w:pPr>
              <w:spacing w:line="240" w:lineRule="auto"/>
              <w:jc w:val="center"/>
              <w:rPr>
                <w:rFonts w:ascii="Calibri" w:hAnsi="Calibri" w:cs="Calibri"/>
                <w:sz w:val="20"/>
                <w:szCs w:val="22"/>
              </w:rPr>
            </w:pPr>
            <w:r w:rsidRPr="00B53D26">
              <w:rPr>
                <w:rFonts w:ascii="Calibri" w:hAnsi="Calibri" w:cs="Calibri"/>
                <w:sz w:val="20"/>
                <w:szCs w:val="22"/>
              </w:rPr>
              <w:t>786</w:t>
            </w:r>
          </w:p>
        </w:tc>
        <w:tc>
          <w:tcPr>
            <w:tcW w:w="990" w:type="dxa"/>
            <w:tcBorders>
              <w:top w:val="nil"/>
              <w:left w:val="nil"/>
              <w:bottom w:val="nil"/>
              <w:right w:val="nil"/>
            </w:tcBorders>
            <w:shd w:val="clear" w:color="auto" w:fill="auto"/>
            <w:noWrap/>
            <w:vAlign w:val="center"/>
          </w:tcPr>
          <w:p w14:paraId="77C7923D" w14:textId="77777777" w:rsidR="005D6021" w:rsidRPr="00B53D26" w:rsidRDefault="005D6021" w:rsidP="005D6021">
            <w:pPr>
              <w:spacing w:line="240" w:lineRule="auto"/>
              <w:jc w:val="center"/>
              <w:rPr>
                <w:rFonts w:ascii="Calibri" w:hAnsi="Calibri" w:cs="Calibri"/>
                <w:sz w:val="20"/>
                <w:szCs w:val="22"/>
              </w:rPr>
            </w:pPr>
            <w:r w:rsidRPr="00B53D26">
              <w:rPr>
                <w:rFonts w:ascii="Calibri" w:hAnsi="Calibri" w:cs="Calibri"/>
                <w:sz w:val="20"/>
                <w:szCs w:val="22"/>
              </w:rPr>
              <w:t>0</w:t>
            </w:r>
          </w:p>
        </w:tc>
        <w:tc>
          <w:tcPr>
            <w:tcW w:w="1134" w:type="dxa"/>
            <w:tcBorders>
              <w:top w:val="nil"/>
              <w:left w:val="nil"/>
              <w:bottom w:val="nil"/>
              <w:right w:val="nil"/>
            </w:tcBorders>
            <w:shd w:val="clear" w:color="auto" w:fill="auto"/>
            <w:noWrap/>
            <w:vAlign w:val="center"/>
          </w:tcPr>
          <w:p w14:paraId="3E42328F" w14:textId="77777777" w:rsidR="005D6021" w:rsidRPr="00B53D26" w:rsidRDefault="005D6021" w:rsidP="005D6021">
            <w:pPr>
              <w:spacing w:line="240" w:lineRule="auto"/>
              <w:jc w:val="center"/>
              <w:rPr>
                <w:rFonts w:ascii="Calibri" w:hAnsi="Calibri" w:cs="Calibri"/>
                <w:sz w:val="20"/>
                <w:szCs w:val="22"/>
              </w:rPr>
            </w:pPr>
            <w:r w:rsidRPr="00B53D26">
              <w:rPr>
                <w:rFonts w:ascii="Calibri" w:hAnsi="Calibri" w:cs="Calibri"/>
                <w:sz w:val="20"/>
                <w:szCs w:val="22"/>
              </w:rPr>
              <w:t>0</w:t>
            </w:r>
          </w:p>
        </w:tc>
      </w:tr>
      <w:tr w:rsidR="005D6021" w:rsidRPr="00B53D26" w14:paraId="5BAF41E2" w14:textId="77777777" w:rsidTr="005D6021">
        <w:trPr>
          <w:trHeight w:val="300"/>
        </w:trPr>
        <w:tc>
          <w:tcPr>
            <w:tcW w:w="1458" w:type="dxa"/>
            <w:vMerge/>
            <w:tcBorders>
              <w:left w:val="nil"/>
              <w:right w:val="nil"/>
            </w:tcBorders>
            <w:shd w:val="clear" w:color="auto" w:fill="auto"/>
            <w:noWrap/>
            <w:vAlign w:val="center"/>
          </w:tcPr>
          <w:p w14:paraId="1BD2A6A5" w14:textId="77777777" w:rsidR="005D6021" w:rsidRPr="00B53D26" w:rsidRDefault="005D6021" w:rsidP="005D6021">
            <w:pPr>
              <w:spacing w:line="240" w:lineRule="auto"/>
              <w:jc w:val="center"/>
              <w:rPr>
                <w:rFonts w:ascii="Calibri" w:hAnsi="Calibri" w:cs="Calibri"/>
                <w:color w:val="000000"/>
                <w:sz w:val="20"/>
                <w:szCs w:val="22"/>
              </w:rPr>
            </w:pPr>
          </w:p>
        </w:tc>
        <w:tc>
          <w:tcPr>
            <w:tcW w:w="3690" w:type="dxa"/>
            <w:tcBorders>
              <w:top w:val="nil"/>
              <w:left w:val="nil"/>
              <w:bottom w:val="nil"/>
              <w:right w:val="nil"/>
            </w:tcBorders>
            <w:shd w:val="clear" w:color="auto" w:fill="auto"/>
            <w:noWrap/>
            <w:vAlign w:val="center"/>
          </w:tcPr>
          <w:p w14:paraId="7B4FC0A9" w14:textId="77777777" w:rsidR="005D6021" w:rsidRPr="00B53D26" w:rsidRDefault="005D6021" w:rsidP="005D6021">
            <w:pPr>
              <w:spacing w:line="240" w:lineRule="auto"/>
              <w:rPr>
                <w:rFonts w:ascii="Calibri" w:hAnsi="Calibri" w:cs="Calibri"/>
                <w:sz w:val="20"/>
                <w:szCs w:val="22"/>
              </w:rPr>
            </w:pPr>
            <w:r w:rsidRPr="00B53D26">
              <w:rPr>
                <w:rFonts w:ascii="Calibri" w:hAnsi="Calibri" w:cs="Calibri"/>
                <w:sz w:val="20"/>
                <w:szCs w:val="22"/>
              </w:rPr>
              <w:t>Bacteroides vulgatus ATCC 8482</w:t>
            </w:r>
          </w:p>
        </w:tc>
        <w:tc>
          <w:tcPr>
            <w:tcW w:w="1440" w:type="dxa"/>
            <w:tcBorders>
              <w:top w:val="nil"/>
              <w:left w:val="nil"/>
              <w:bottom w:val="nil"/>
              <w:right w:val="nil"/>
            </w:tcBorders>
            <w:shd w:val="clear" w:color="auto" w:fill="auto"/>
            <w:noWrap/>
            <w:vAlign w:val="center"/>
          </w:tcPr>
          <w:p w14:paraId="3D9F007E" w14:textId="77777777" w:rsidR="005D6021" w:rsidRPr="00B53D26" w:rsidRDefault="005D6021" w:rsidP="005D6021">
            <w:pPr>
              <w:spacing w:line="240" w:lineRule="auto"/>
              <w:jc w:val="center"/>
              <w:rPr>
                <w:rFonts w:ascii="Calibri" w:hAnsi="Calibri" w:cs="Calibri"/>
                <w:sz w:val="20"/>
                <w:szCs w:val="22"/>
              </w:rPr>
            </w:pPr>
            <w:r w:rsidRPr="00B53D26">
              <w:rPr>
                <w:rFonts w:ascii="Calibri" w:hAnsi="Calibri" w:cs="Calibri"/>
                <w:sz w:val="20"/>
                <w:szCs w:val="22"/>
              </w:rPr>
              <w:t>1858</w:t>
            </w:r>
          </w:p>
        </w:tc>
        <w:tc>
          <w:tcPr>
            <w:tcW w:w="990" w:type="dxa"/>
            <w:tcBorders>
              <w:top w:val="nil"/>
              <w:left w:val="nil"/>
              <w:bottom w:val="nil"/>
              <w:right w:val="nil"/>
            </w:tcBorders>
            <w:shd w:val="clear" w:color="auto" w:fill="auto"/>
            <w:noWrap/>
            <w:vAlign w:val="center"/>
          </w:tcPr>
          <w:p w14:paraId="17E2A73C" w14:textId="77777777" w:rsidR="005D6021" w:rsidRPr="00B53D26" w:rsidRDefault="005D6021" w:rsidP="005D6021">
            <w:pPr>
              <w:spacing w:line="240" w:lineRule="auto"/>
              <w:jc w:val="center"/>
              <w:rPr>
                <w:rFonts w:ascii="Calibri" w:hAnsi="Calibri" w:cs="Calibri"/>
                <w:sz w:val="20"/>
                <w:szCs w:val="22"/>
              </w:rPr>
            </w:pPr>
            <w:r w:rsidRPr="00B53D26">
              <w:rPr>
                <w:rFonts w:ascii="Calibri" w:hAnsi="Calibri" w:cs="Calibri"/>
                <w:sz w:val="20"/>
                <w:szCs w:val="22"/>
              </w:rPr>
              <w:t>0</w:t>
            </w:r>
          </w:p>
        </w:tc>
        <w:tc>
          <w:tcPr>
            <w:tcW w:w="1134" w:type="dxa"/>
            <w:tcBorders>
              <w:top w:val="nil"/>
              <w:left w:val="nil"/>
              <w:bottom w:val="nil"/>
              <w:right w:val="nil"/>
            </w:tcBorders>
            <w:shd w:val="clear" w:color="auto" w:fill="auto"/>
            <w:noWrap/>
            <w:vAlign w:val="center"/>
          </w:tcPr>
          <w:p w14:paraId="6D366AE2" w14:textId="77777777" w:rsidR="005D6021" w:rsidRPr="00B53D26" w:rsidRDefault="005D6021" w:rsidP="005D6021">
            <w:pPr>
              <w:spacing w:line="240" w:lineRule="auto"/>
              <w:jc w:val="center"/>
              <w:rPr>
                <w:rFonts w:ascii="Calibri" w:hAnsi="Calibri" w:cs="Calibri"/>
                <w:sz w:val="20"/>
                <w:szCs w:val="22"/>
              </w:rPr>
            </w:pPr>
            <w:r w:rsidRPr="00B53D26">
              <w:rPr>
                <w:rFonts w:ascii="Calibri" w:hAnsi="Calibri" w:cs="Calibri"/>
                <w:sz w:val="20"/>
                <w:szCs w:val="22"/>
              </w:rPr>
              <w:t>0</w:t>
            </w:r>
          </w:p>
        </w:tc>
      </w:tr>
      <w:tr w:rsidR="005D6021" w:rsidRPr="00B53D26" w14:paraId="6436540F" w14:textId="77777777" w:rsidTr="005D6021">
        <w:trPr>
          <w:trHeight w:val="300"/>
        </w:trPr>
        <w:tc>
          <w:tcPr>
            <w:tcW w:w="1458" w:type="dxa"/>
            <w:vMerge/>
            <w:tcBorders>
              <w:left w:val="nil"/>
              <w:right w:val="nil"/>
            </w:tcBorders>
            <w:shd w:val="clear" w:color="auto" w:fill="auto"/>
            <w:noWrap/>
            <w:vAlign w:val="center"/>
          </w:tcPr>
          <w:p w14:paraId="6D7F5696" w14:textId="77777777" w:rsidR="005D6021" w:rsidRPr="00B53D26" w:rsidRDefault="005D6021" w:rsidP="005D6021">
            <w:pPr>
              <w:spacing w:line="240" w:lineRule="auto"/>
              <w:jc w:val="center"/>
              <w:rPr>
                <w:rFonts w:ascii="Calibri" w:hAnsi="Calibri" w:cs="Calibri"/>
                <w:color w:val="000000"/>
                <w:sz w:val="20"/>
                <w:szCs w:val="22"/>
              </w:rPr>
            </w:pPr>
          </w:p>
        </w:tc>
        <w:tc>
          <w:tcPr>
            <w:tcW w:w="3690" w:type="dxa"/>
            <w:tcBorders>
              <w:top w:val="nil"/>
              <w:left w:val="nil"/>
              <w:bottom w:val="nil"/>
              <w:right w:val="nil"/>
            </w:tcBorders>
            <w:shd w:val="clear" w:color="auto" w:fill="auto"/>
            <w:noWrap/>
            <w:vAlign w:val="center"/>
          </w:tcPr>
          <w:p w14:paraId="4929B061" w14:textId="77777777" w:rsidR="005D6021" w:rsidRPr="00B53D26" w:rsidRDefault="005D6021" w:rsidP="005D6021">
            <w:pPr>
              <w:spacing w:line="240" w:lineRule="auto"/>
              <w:rPr>
                <w:rFonts w:ascii="Calibri" w:hAnsi="Calibri" w:cs="Calibri"/>
                <w:sz w:val="20"/>
                <w:szCs w:val="22"/>
              </w:rPr>
            </w:pPr>
            <w:r w:rsidRPr="00B53D26">
              <w:rPr>
                <w:rFonts w:ascii="Calibri" w:hAnsi="Calibri" w:cs="Calibri"/>
                <w:sz w:val="20"/>
                <w:szCs w:val="22"/>
              </w:rPr>
              <w:t>Acinetobacter baumannii ATCC 17978</w:t>
            </w:r>
          </w:p>
        </w:tc>
        <w:tc>
          <w:tcPr>
            <w:tcW w:w="1440" w:type="dxa"/>
            <w:tcBorders>
              <w:top w:val="nil"/>
              <w:left w:val="nil"/>
              <w:bottom w:val="nil"/>
              <w:right w:val="nil"/>
            </w:tcBorders>
            <w:shd w:val="clear" w:color="auto" w:fill="auto"/>
            <w:noWrap/>
            <w:vAlign w:val="center"/>
          </w:tcPr>
          <w:p w14:paraId="5F6044B1" w14:textId="77777777" w:rsidR="005D6021" w:rsidRPr="00B53D26" w:rsidRDefault="005D6021" w:rsidP="005D6021">
            <w:pPr>
              <w:spacing w:line="240" w:lineRule="auto"/>
              <w:jc w:val="center"/>
              <w:rPr>
                <w:rFonts w:ascii="Calibri" w:hAnsi="Calibri" w:cs="Calibri"/>
                <w:sz w:val="20"/>
                <w:szCs w:val="22"/>
              </w:rPr>
            </w:pPr>
            <w:r w:rsidRPr="00B53D26">
              <w:rPr>
                <w:rFonts w:ascii="Calibri" w:hAnsi="Calibri" w:cs="Calibri"/>
                <w:sz w:val="20"/>
                <w:szCs w:val="22"/>
              </w:rPr>
              <w:t>35169</w:t>
            </w:r>
          </w:p>
        </w:tc>
        <w:tc>
          <w:tcPr>
            <w:tcW w:w="990" w:type="dxa"/>
            <w:tcBorders>
              <w:top w:val="nil"/>
              <w:left w:val="nil"/>
              <w:bottom w:val="nil"/>
              <w:right w:val="nil"/>
            </w:tcBorders>
            <w:shd w:val="clear" w:color="auto" w:fill="auto"/>
            <w:noWrap/>
            <w:vAlign w:val="center"/>
          </w:tcPr>
          <w:p w14:paraId="0B3810C6" w14:textId="77777777" w:rsidR="005D6021" w:rsidRPr="00B53D26" w:rsidRDefault="005D6021" w:rsidP="005D6021">
            <w:pPr>
              <w:spacing w:line="240" w:lineRule="auto"/>
              <w:jc w:val="center"/>
              <w:rPr>
                <w:rFonts w:ascii="Calibri" w:hAnsi="Calibri" w:cs="Calibri"/>
                <w:sz w:val="20"/>
                <w:szCs w:val="22"/>
              </w:rPr>
            </w:pPr>
            <w:r w:rsidRPr="00B53D26">
              <w:rPr>
                <w:rFonts w:ascii="Calibri" w:hAnsi="Calibri" w:cs="Calibri"/>
                <w:sz w:val="20"/>
                <w:szCs w:val="22"/>
              </w:rPr>
              <w:t>1</w:t>
            </w:r>
          </w:p>
        </w:tc>
        <w:tc>
          <w:tcPr>
            <w:tcW w:w="1134" w:type="dxa"/>
            <w:tcBorders>
              <w:top w:val="nil"/>
              <w:left w:val="nil"/>
              <w:bottom w:val="nil"/>
              <w:right w:val="nil"/>
            </w:tcBorders>
            <w:shd w:val="clear" w:color="auto" w:fill="auto"/>
            <w:noWrap/>
            <w:vAlign w:val="center"/>
          </w:tcPr>
          <w:p w14:paraId="00E82093" w14:textId="77777777" w:rsidR="005D6021" w:rsidRPr="00B53D26" w:rsidRDefault="005D6021" w:rsidP="005D6021">
            <w:pPr>
              <w:spacing w:line="240" w:lineRule="auto"/>
              <w:jc w:val="center"/>
              <w:rPr>
                <w:rFonts w:ascii="Calibri" w:hAnsi="Calibri" w:cs="Calibri"/>
                <w:sz w:val="20"/>
                <w:szCs w:val="22"/>
              </w:rPr>
            </w:pPr>
            <w:r w:rsidRPr="00B53D26">
              <w:rPr>
                <w:rFonts w:ascii="Calibri" w:hAnsi="Calibri" w:cs="Calibri"/>
                <w:sz w:val="20"/>
                <w:szCs w:val="22"/>
              </w:rPr>
              <w:t>1</w:t>
            </w:r>
          </w:p>
        </w:tc>
      </w:tr>
      <w:tr w:rsidR="005D6021" w:rsidRPr="00B53D26" w14:paraId="579E219E" w14:textId="77777777" w:rsidTr="005D6021">
        <w:trPr>
          <w:trHeight w:val="300"/>
        </w:trPr>
        <w:tc>
          <w:tcPr>
            <w:tcW w:w="1458" w:type="dxa"/>
            <w:vMerge/>
            <w:tcBorders>
              <w:left w:val="nil"/>
              <w:right w:val="nil"/>
            </w:tcBorders>
            <w:shd w:val="clear" w:color="auto" w:fill="auto"/>
            <w:noWrap/>
            <w:vAlign w:val="center"/>
          </w:tcPr>
          <w:p w14:paraId="1343A72F" w14:textId="77777777" w:rsidR="005D6021" w:rsidRPr="00B53D26" w:rsidRDefault="005D6021" w:rsidP="005D6021">
            <w:pPr>
              <w:spacing w:line="240" w:lineRule="auto"/>
              <w:jc w:val="center"/>
              <w:rPr>
                <w:rFonts w:ascii="Calibri" w:hAnsi="Calibri" w:cs="Calibri"/>
                <w:color w:val="000000"/>
                <w:sz w:val="20"/>
                <w:szCs w:val="22"/>
              </w:rPr>
            </w:pPr>
          </w:p>
        </w:tc>
        <w:tc>
          <w:tcPr>
            <w:tcW w:w="3690" w:type="dxa"/>
            <w:tcBorders>
              <w:top w:val="nil"/>
              <w:left w:val="nil"/>
              <w:bottom w:val="nil"/>
              <w:right w:val="nil"/>
            </w:tcBorders>
            <w:shd w:val="clear" w:color="auto" w:fill="auto"/>
            <w:noWrap/>
            <w:vAlign w:val="center"/>
          </w:tcPr>
          <w:p w14:paraId="25716BF3" w14:textId="77777777" w:rsidR="005D6021" w:rsidRPr="00B53D26" w:rsidRDefault="005D6021" w:rsidP="005D6021">
            <w:pPr>
              <w:spacing w:line="240" w:lineRule="auto"/>
              <w:rPr>
                <w:rFonts w:ascii="Calibri" w:hAnsi="Calibri" w:cs="Calibri"/>
                <w:sz w:val="20"/>
                <w:szCs w:val="22"/>
              </w:rPr>
            </w:pPr>
            <w:r w:rsidRPr="00B53D26">
              <w:rPr>
                <w:rFonts w:ascii="Calibri" w:hAnsi="Calibri" w:cs="Calibri"/>
                <w:sz w:val="20"/>
                <w:szCs w:val="22"/>
              </w:rPr>
              <w:t>Clostridium beijerinckii NCIMB 8052</w:t>
            </w:r>
          </w:p>
        </w:tc>
        <w:tc>
          <w:tcPr>
            <w:tcW w:w="1440" w:type="dxa"/>
            <w:tcBorders>
              <w:top w:val="nil"/>
              <w:left w:val="nil"/>
              <w:bottom w:val="nil"/>
              <w:right w:val="nil"/>
            </w:tcBorders>
            <w:shd w:val="clear" w:color="auto" w:fill="auto"/>
            <w:noWrap/>
            <w:vAlign w:val="center"/>
          </w:tcPr>
          <w:p w14:paraId="0B4713C2" w14:textId="77777777" w:rsidR="005D6021" w:rsidRPr="00B53D26" w:rsidRDefault="005D6021" w:rsidP="005D6021">
            <w:pPr>
              <w:spacing w:line="240" w:lineRule="auto"/>
              <w:jc w:val="center"/>
              <w:rPr>
                <w:rFonts w:ascii="Calibri" w:hAnsi="Calibri" w:cs="Calibri"/>
                <w:sz w:val="20"/>
                <w:szCs w:val="22"/>
              </w:rPr>
            </w:pPr>
            <w:r w:rsidRPr="00B53D26">
              <w:rPr>
                <w:rFonts w:ascii="Calibri" w:hAnsi="Calibri" w:cs="Calibri"/>
                <w:sz w:val="20"/>
                <w:szCs w:val="22"/>
              </w:rPr>
              <w:t>97505</w:t>
            </w:r>
          </w:p>
        </w:tc>
        <w:tc>
          <w:tcPr>
            <w:tcW w:w="990" w:type="dxa"/>
            <w:tcBorders>
              <w:top w:val="nil"/>
              <w:left w:val="nil"/>
              <w:bottom w:val="nil"/>
              <w:right w:val="nil"/>
            </w:tcBorders>
            <w:shd w:val="clear" w:color="auto" w:fill="auto"/>
            <w:noWrap/>
            <w:vAlign w:val="center"/>
          </w:tcPr>
          <w:p w14:paraId="40CDC215" w14:textId="77777777" w:rsidR="005D6021" w:rsidRPr="00B53D26" w:rsidRDefault="005D6021" w:rsidP="005D6021">
            <w:pPr>
              <w:spacing w:line="240" w:lineRule="auto"/>
              <w:jc w:val="center"/>
              <w:rPr>
                <w:rFonts w:ascii="Calibri" w:hAnsi="Calibri" w:cs="Calibri"/>
                <w:sz w:val="20"/>
                <w:szCs w:val="22"/>
              </w:rPr>
            </w:pPr>
            <w:r w:rsidRPr="00B53D26">
              <w:rPr>
                <w:rFonts w:ascii="Calibri" w:hAnsi="Calibri" w:cs="Calibri"/>
                <w:sz w:val="20"/>
                <w:szCs w:val="22"/>
              </w:rPr>
              <w:t>16</w:t>
            </w:r>
          </w:p>
        </w:tc>
        <w:tc>
          <w:tcPr>
            <w:tcW w:w="1134" w:type="dxa"/>
            <w:tcBorders>
              <w:top w:val="nil"/>
              <w:left w:val="nil"/>
              <w:bottom w:val="nil"/>
              <w:right w:val="nil"/>
            </w:tcBorders>
            <w:shd w:val="clear" w:color="auto" w:fill="auto"/>
            <w:noWrap/>
            <w:vAlign w:val="center"/>
          </w:tcPr>
          <w:p w14:paraId="309B79D8" w14:textId="77777777" w:rsidR="005D6021" w:rsidRPr="00B53D26" w:rsidRDefault="005D6021" w:rsidP="005D6021">
            <w:pPr>
              <w:spacing w:line="240" w:lineRule="auto"/>
              <w:jc w:val="center"/>
              <w:rPr>
                <w:rFonts w:ascii="Calibri" w:hAnsi="Calibri" w:cs="Calibri"/>
                <w:sz w:val="20"/>
                <w:szCs w:val="22"/>
              </w:rPr>
            </w:pPr>
            <w:r w:rsidRPr="00B53D26">
              <w:rPr>
                <w:rFonts w:ascii="Calibri" w:hAnsi="Calibri" w:cs="Calibri"/>
                <w:sz w:val="20"/>
                <w:szCs w:val="22"/>
              </w:rPr>
              <w:t>16</w:t>
            </w:r>
          </w:p>
        </w:tc>
      </w:tr>
      <w:tr w:rsidR="005D6021" w:rsidRPr="00B53D26" w14:paraId="3C7B8D04" w14:textId="77777777" w:rsidTr="005D6021">
        <w:trPr>
          <w:trHeight w:val="300"/>
        </w:trPr>
        <w:tc>
          <w:tcPr>
            <w:tcW w:w="1458" w:type="dxa"/>
            <w:vMerge/>
            <w:tcBorders>
              <w:left w:val="nil"/>
              <w:right w:val="nil"/>
            </w:tcBorders>
            <w:shd w:val="clear" w:color="auto" w:fill="auto"/>
            <w:noWrap/>
            <w:vAlign w:val="center"/>
          </w:tcPr>
          <w:p w14:paraId="687C958B" w14:textId="77777777" w:rsidR="005D6021" w:rsidRPr="00B53D26" w:rsidRDefault="005D6021" w:rsidP="005D6021">
            <w:pPr>
              <w:spacing w:line="240" w:lineRule="auto"/>
              <w:jc w:val="center"/>
              <w:rPr>
                <w:rFonts w:ascii="Calibri" w:hAnsi="Calibri" w:cs="Calibri"/>
                <w:color w:val="000000"/>
                <w:sz w:val="20"/>
                <w:szCs w:val="22"/>
              </w:rPr>
            </w:pPr>
          </w:p>
        </w:tc>
        <w:tc>
          <w:tcPr>
            <w:tcW w:w="3690" w:type="dxa"/>
            <w:tcBorders>
              <w:top w:val="nil"/>
              <w:left w:val="nil"/>
              <w:bottom w:val="nil"/>
              <w:right w:val="nil"/>
            </w:tcBorders>
            <w:shd w:val="clear" w:color="auto" w:fill="auto"/>
            <w:noWrap/>
            <w:vAlign w:val="center"/>
          </w:tcPr>
          <w:p w14:paraId="0E81EBF6" w14:textId="77777777" w:rsidR="005D6021" w:rsidRPr="00B53D26" w:rsidRDefault="005D6021" w:rsidP="005D6021">
            <w:pPr>
              <w:spacing w:line="240" w:lineRule="auto"/>
              <w:rPr>
                <w:rFonts w:ascii="Calibri" w:hAnsi="Calibri" w:cs="Calibri"/>
                <w:sz w:val="20"/>
                <w:szCs w:val="22"/>
              </w:rPr>
            </w:pPr>
            <w:r w:rsidRPr="00B53D26">
              <w:rPr>
                <w:rFonts w:ascii="Calibri" w:hAnsi="Calibri" w:cs="Calibri"/>
                <w:sz w:val="20"/>
                <w:szCs w:val="22"/>
              </w:rPr>
              <w:t>Deinococcus radiodurans R1</w:t>
            </w:r>
          </w:p>
        </w:tc>
        <w:tc>
          <w:tcPr>
            <w:tcW w:w="1440" w:type="dxa"/>
            <w:tcBorders>
              <w:top w:val="nil"/>
              <w:left w:val="nil"/>
              <w:bottom w:val="nil"/>
              <w:right w:val="nil"/>
            </w:tcBorders>
            <w:shd w:val="clear" w:color="auto" w:fill="auto"/>
            <w:noWrap/>
            <w:vAlign w:val="center"/>
          </w:tcPr>
          <w:p w14:paraId="2945F683" w14:textId="77777777" w:rsidR="005D6021" w:rsidRPr="00B53D26" w:rsidRDefault="005D6021" w:rsidP="005D6021">
            <w:pPr>
              <w:spacing w:line="240" w:lineRule="auto"/>
              <w:jc w:val="center"/>
              <w:rPr>
                <w:rFonts w:ascii="Calibri" w:hAnsi="Calibri" w:cs="Calibri"/>
                <w:sz w:val="20"/>
                <w:szCs w:val="22"/>
              </w:rPr>
            </w:pPr>
            <w:r w:rsidRPr="00B53D26">
              <w:rPr>
                <w:rFonts w:ascii="Calibri" w:hAnsi="Calibri" w:cs="Calibri"/>
                <w:sz w:val="20"/>
                <w:szCs w:val="22"/>
              </w:rPr>
              <w:t>22254</w:t>
            </w:r>
          </w:p>
        </w:tc>
        <w:tc>
          <w:tcPr>
            <w:tcW w:w="990" w:type="dxa"/>
            <w:tcBorders>
              <w:top w:val="nil"/>
              <w:left w:val="nil"/>
              <w:bottom w:val="nil"/>
              <w:right w:val="nil"/>
            </w:tcBorders>
            <w:shd w:val="clear" w:color="auto" w:fill="auto"/>
            <w:noWrap/>
            <w:vAlign w:val="center"/>
          </w:tcPr>
          <w:p w14:paraId="7C0ED7A1" w14:textId="77777777" w:rsidR="005D6021" w:rsidRPr="00B53D26" w:rsidRDefault="005D6021" w:rsidP="005D6021">
            <w:pPr>
              <w:spacing w:line="240" w:lineRule="auto"/>
              <w:jc w:val="center"/>
              <w:rPr>
                <w:rFonts w:ascii="Calibri" w:hAnsi="Calibri" w:cs="Calibri"/>
                <w:sz w:val="20"/>
                <w:szCs w:val="22"/>
              </w:rPr>
            </w:pPr>
            <w:r w:rsidRPr="00B53D26">
              <w:rPr>
                <w:rFonts w:ascii="Calibri" w:hAnsi="Calibri" w:cs="Calibri"/>
                <w:sz w:val="20"/>
                <w:szCs w:val="22"/>
              </w:rPr>
              <w:t>4</w:t>
            </w:r>
          </w:p>
        </w:tc>
        <w:tc>
          <w:tcPr>
            <w:tcW w:w="1134" w:type="dxa"/>
            <w:tcBorders>
              <w:top w:val="nil"/>
              <w:left w:val="nil"/>
              <w:bottom w:val="nil"/>
              <w:right w:val="nil"/>
            </w:tcBorders>
            <w:shd w:val="clear" w:color="auto" w:fill="auto"/>
            <w:noWrap/>
            <w:vAlign w:val="center"/>
          </w:tcPr>
          <w:p w14:paraId="607325BC" w14:textId="77777777" w:rsidR="005D6021" w:rsidRPr="00B53D26" w:rsidRDefault="005D6021" w:rsidP="005D6021">
            <w:pPr>
              <w:spacing w:line="240" w:lineRule="auto"/>
              <w:jc w:val="center"/>
              <w:rPr>
                <w:rFonts w:ascii="Calibri" w:hAnsi="Calibri" w:cs="Calibri"/>
                <w:sz w:val="20"/>
                <w:szCs w:val="22"/>
              </w:rPr>
            </w:pPr>
            <w:r w:rsidRPr="00B53D26">
              <w:rPr>
                <w:rFonts w:ascii="Calibri" w:hAnsi="Calibri" w:cs="Calibri"/>
                <w:sz w:val="20"/>
                <w:szCs w:val="22"/>
              </w:rPr>
              <w:t>5</w:t>
            </w:r>
          </w:p>
        </w:tc>
      </w:tr>
      <w:tr w:rsidR="005D6021" w:rsidRPr="00B53D26" w14:paraId="14D4980C" w14:textId="77777777" w:rsidTr="005D6021">
        <w:trPr>
          <w:trHeight w:val="300"/>
        </w:trPr>
        <w:tc>
          <w:tcPr>
            <w:tcW w:w="1458" w:type="dxa"/>
            <w:vMerge/>
            <w:tcBorders>
              <w:left w:val="nil"/>
              <w:right w:val="nil"/>
            </w:tcBorders>
            <w:shd w:val="clear" w:color="auto" w:fill="auto"/>
            <w:noWrap/>
            <w:vAlign w:val="center"/>
          </w:tcPr>
          <w:p w14:paraId="6ADDA59F" w14:textId="77777777" w:rsidR="005D6021" w:rsidRPr="00B53D26" w:rsidRDefault="005D6021" w:rsidP="005D6021">
            <w:pPr>
              <w:spacing w:line="240" w:lineRule="auto"/>
              <w:jc w:val="center"/>
              <w:rPr>
                <w:rFonts w:ascii="Calibri" w:hAnsi="Calibri" w:cs="Calibri"/>
                <w:color w:val="000000"/>
                <w:sz w:val="20"/>
                <w:szCs w:val="22"/>
              </w:rPr>
            </w:pPr>
          </w:p>
        </w:tc>
        <w:tc>
          <w:tcPr>
            <w:tcW w:w="3690" w:type="dxa"/>
            <w:tcBorders>
              <w:top w:val="nil"/>
              <w:left w:val="nil"/>
              <w:bottom w:val="nil"/>
              <w:right w:val="nil"/>
            </w:tcBorders>
            <w:shd w:val="clear" w:color="auto" w:fill="auto"/>
            <w:noWrap/>
            <w:vAlign w:val="center"/>
          </w:tcPr>
          <w:p w14:paraId="5427B66D" w14:textId="77777777" w:rsidR="005D6021" w:rsidRPr="00B53D26" w:rsidRDefault="005D6021" w:rsidP="005D6021">
            <w:pPr>
              <w:spacing w:line="240" w:lineRule="auto"/>
              <w:rPr>
                <w:rFonts w:ascii="Calibri" w:hAnsi="Calibri" w:cs="Calibri"/>
                <w:sz w:val="20"/>
                <w:szCs w:val="22"/>
              </w:rPr>
            </w:pPr>
            <w:r w:rsidRPr="00B53D26">
              <w:rPr>
                <w:rFonts w:ascii="Calibri" w:hAnsi="Calibri" w:cs="Calibri"/>
                <w:sz w:val="20"/>
                <w:szCs w:val="22"/>
              </w:rPr>
              <w:t>Enterococcus faecalis OG1RF</w:t>
            </w:r>
          </w:p>
        </w:tc>
        <w:tc>
          <w:tcPr>
            <w:tcW w:w="1440" w:type="dxa"/>
            <w:tcBorders>
              <w:top w:val="nil"/>
              <w:left w:val="nil"/>
              <w:bottom w:val="nil"/>
              <w:right w:val="nil"/>
            </w:tcBorders>
            <w:shd w:val="clear" w:color="auto" w:fill="auto"/>
            <w:noWrap/>
            <w:vAlign w:val="center"/>
          </w:tcPr>
          <w:p w14:paraId="128E6292" w14:textId="77777777" w:rsidR="005D6021" w:rsidRPr="00B53D26" w:rsidRDefault="005D6021" w:rsidP="005D6021">
            <w:pPr>
              <w:spacing w:line="240" w:lineRule="auto"/>
              <w:jc w:val="center"/>
              <w:rPr>
                <w:rFonts w:ascii="Calibri" w:hAnsi="Calibri" w:cs="Calibri"/>
                <w:sz w:val="20"/>
                <w:szCs w:val="22"/>
              </w:rPr>
            </w:pPr>
            <w:r w:rsidRPr="00B53D26">
              <w:rPr>
                <w:rFonts w:ascii="Calibri" w:hAnsi="Calibri" w:cs="Calibri"/>
                <w:sz w:val="20"/>
                <w:szCs w:val="22"/>
              </w:rPr>
              <w:t>899</w:t>
            </w:r>
          </w:p>
        </w:tc>
        <w:tc>
          <w:tcPr>
            <w:tcW w:w="990" w:type="dxa"/>
            <w:tcBorders>
              <w:top w:val="nil"/>
              <w:left w:val="nil"/>
              <w:bottom w:val="nil"/>
              <w:right w:val="nil"/>
            </w:tcBorders>
            <w:shd w:val="clear" w:color="auto" w:fill="auto"/>
            <w:noWrap/>
            <w:vAlign w:val="center"/>
          </w:tcPr>
          <w:p w14:paraId="7B682EE3" w14:textId="77777777" w:rsidR="005D6021" w:rsidRPr="00B53D26" w:rsidRDefault="005D6021" w:rsidP="005D6021">
            <w:pPr>
              <w:spacing w:line="240" w:lineRule="auto"/>
              <w:jc w:val="center"/>
              <w:rPr>
                <w:rFonts w:ascii="Calibri" w:hAnsi="Calibri" w:cs="Calibri"/>
                <w:sz w:val="20"/>
                <w:szCs w:val="22"/>
              </w:rPr>
            </w:pPr>
            <w:r w:rsidRPr="00B53D26">
              <w:rPr>
                <w:rFonts w:ascii="Calibri" w:hAnsi="Calibri" w:cs="Calibri"/>
                <w:sz w:val="20"/>
                <w:szCs w:val="22"/>
              </w:rPr>
              <w:t>0</w:t>
            </w:r>
          </w:p>
        </w:tc>
        <w:tc>
          <w:tcPr>
            <w:tcW w:w="1134" w:type="dxa"/>
            <w:tcBorders>
              <w:top w:val="nil"/>
              <w:left w:val="nil"/>
              <w:bottom w:val="nil"/>
              <w:right w:val="nil"/>
            </w:tcBorders>
            <w:shd w:val="clear" w:color="auto" w:fill="auto"/>
            <w:noWrap/>
            <w:vAlign w:val="center"/>
          </w:tcPr>
          <w:p w14:paraId="66DBAEFA" w14:textId="77777777" w:rsidR="005D6021" w:rsidRPr="00B53D26" w:rsidRDefault="005D6021" w:rsidP="005D6021">
            <w:pPr>
              <w:spacing w:line="240" w:lineRule="auto"/>
              <w:jc w:val="center"/>
              <w:rPr>
                <w:rFonts w:ascii="Calibri" w:hAnsi="Calibri" w:cs="Calibri"/>
                <w:sz w:val="20"/>
                <w:szCs w:val="22"/>
              </w:rPr>
            </w:pPr>
            <w:r w:rsidRPr="00B53D26">
              <w:rPr>
                <w:rFonts w:ascii="Calibri" w:hAnsi="Calibri" w:cs="Calibri"/>
                <w:sz w:val="20"/>
                <w:szCs w:val="22"/>
              </w:rPr>
              <w:t>0</w:t>
            </w:r>
          </w:p>
        </w:tc>
      </w:tr>
      <w:tr w:rsidR="005D6021" w:rsidRPr="00B53D26" w14:paraId="0E98A296" w14:textId="77777777" w:rsidTr="005D6021">
        <w:trPr>
          <w:trHeight w:val="300"/>
        </w:trPr>
        <w:tc>
          <w:tcPr>
            <w:tcW w:w="1458" w:type="dxa"/>
            <w:vMerge/>
            <w:tcBorders>
              <w:left w:val="nil"/>
              <w:right w:val="nil"/>
            </w:tcBorders>
            <w:shd w:val="clear" w:color="auto" w:fill="auto"/>
            <w:noWrap/>
            <w:vAlign w:val="center"/>
          </w:tcPr>
          <w:p w14:paraId="3AD9B510" w14:textId="77777777" w:rsidR="005D6021" w:rsidRPr="00B53D26" w:rsidRDefault="005D6021" w:rsidP="005D6021">
            <w:pPr>
              <w:spacing w:line="240" w:lineRule="auto"/>
              <w:jc w:val="center"/>
              <w:rPr>
                <w:rFonts w:ascii="Calibri" w:hAnsi="Calibri" w:cs="Calibri"/>
                <w:color w:val="000000"/>
                <w:sz w:val="20"/>
                <w:szCs w:val="22"/>
              </w:rPr>
            </w:pPr>
          </w:p>
        </w:tc>
        <w:tc>
          <w:tcPr>
            <w:tcW w:w="3690" w:type="dxa"/>
            <w:tcBorders>
              <w:top w:val="nil"/>
              <w:left w:val="nil"/>
              <w:bottom w:val="nil"/>
              <w:right w:val="nil"/>
            </w:tcBorders>
            <w:shd w:val="clear" w:color="auto" w:fill="auto"/>
            <w:noWrap/>
            <w:vAlign w:val="center"/>
          </w:tcPr>
          <w:p w14:paraId="4D040333" w14:textId="77777777" w:rsidR="005D6021" w:rsidRPr="00B53D26" w:rsidRDefault="005D6021" w:rsidP="005D6021">
            <w:pPr>
              <w:spacing w:line="240" w:lineRule="auto"/>
              <w:rPr>
                <w:rFonts w:ascii="Calibri" w:hAnsi="Calibri" w:cs="Calibri"/>
                <w:sz w:val="20"/>
                <w:szCs w:val="22"/>
              </w:rPr>
            </w:pPr>
            <w:r w:rsidRPr="00B53D26">
              <w:rPr>
                <w:rFonts w:ascii="Calibri" w:hAnsi="Calibri" w:cs="Calibri"/>
                <w:sz w:val="20"/>
                <w:szCs w:val="22"/>
              </w:rPr>
              <w:t>Lactobacillus gasseri ATCC 33323</w:t>
            </w:r>
          </w:p>
        </w:tc>
        <w:tc>
          <w:tcPr>
            <w:tcW w:w="1440" w:type="dxa"/>
            <w:tcBorders>
              <w:top w:val="nil"/>
              <w:left w:val="nil"/>
              <w:bottom w:val="nil"/>
              <w:right w:val="nil"/>
            </w:tcBorders>
            <w:shd w:val="clear" w:color="auto" w:fill="auto"/>
            <w:noWrap/>
            <w:vAlign w:val="center"/>
          </w:tcPr>
          <w:p w14:paraId="2DFB93F2" w14:textId="77777777" w:rsidR="005D6021" w:rsidRPr="00B53D26" w:rsidRDefault="005D6021" w:rsidP="005D6021">
            <w:pPr>
              <w:spacing w:line="240" w:lineRule="auto"/>
              <w:jc w:val="center"/>
              <w:rPr>
                <w:rFonts w:ascii="Calibri" w:hAnsi="Calibri" w:cs="Calibri"/>
                <w:sz w:val="20"/>
                <w:szCs w:val="22"/>
              </w:rPr>
            </w:pPr>
            <w:r w:rsidRPr="00B53D26">
              <w:rPr>
                <w:rFonts w:ascii="Calibri" w:hAnsi="Calibri" w:cs="Calibri"/>
                <w:sz w:val="20"/>
                <w:szCs w:val="22"/>
              </w:rPr>
              <w:t>582</w:t>
            </w:r>
          </w:p>
        </w:tc>
        <w:tc>
          <w:tcPr>
            <w:tcW w:w="990" w:type="dxa"/>
            <w:tcBorders>
              <w:top w:val="nil"/>
              <w:left w:val="nil"/>
              <w:bottom w:val="nil"/>
              <w:right w:val="nil"/>
            </w:tcBorders>
            <w:shd w:val="clear" w:color="auto" w:fill="auto"/>
            <w:noWrap/>
            <w:vAlign w:val="center"/>
          </w:tcPr>
          <w:p w14:paraId="27676B47" w14:textId="77777777" w:rsidR="005D6021" w:rsidRPr="00B53D26" w:rsidRDefault="005D6021" w:rsidP="005D6021">
            <w:pPr>
              <w:spacing w:line="240" w:lineRule="auto"/>
              <w:jc w:val="center"/>
              <w:rPr>
                <w:rFonts w:ascii="Calibri" w:hAnsi="Calibri" w:cs="Calibri"/>
                <w:sz w:val="20"/>
                <w:szCs w:val="22"/>
              </w:rPr>
            </w:pPr>
            <w:r w:rsidRPr="00B53D26">
              <w:rPr>
                <w:rFonts w:ascii="Calibri" w:hAnsi="Calibri" w:cs="Calibri"/>
                <w:sz w:val="20"/>
                <w:szCs w:val="22"/>
              </w:rPr>
              <w:t>0</w:t>
            </w:r>
          </w:p>
        </w:tc>
        <w:tc>
          <w:tcPr>
            <w:tcW w:w="1134" w:type="dxa"/>
            <w:tcBorders>
              <w:top w:val="nil"/>
              <w:left w:val="nil"/>
              <w:bottom w:val="nil"/>
              <w:right w:val="nil"/>
            </w:tcBorders>
            <w:shd w:val="clear" w:color="auto" w:fill="auto"/>
            <w:noWrap/>
            <w:vAlign w:val="center"/>
          </w:tcPr>
          <w:p w14:paraId="458B5DC2" w14:textId="77777777" w:rsidR="005D6021" w:rsidRPr="00B53D26" w:rsidRDefault="005D6021" w:rsidP="005D6021">
            <w:pPr>
              <w:spacing w:line="240" w:lineRule="auto"/>
              <w:jc w:val="center"/>
              <w:rPr>
                <w:rFonts w:ascii="Calibri" w:hAnsi="Calibri" w:cs="Calibri"/>
                <w:sz w:val="20"/>
                <w:szCs w:val="22"/>
              </w:rPr>
            </w:pPr>
            <w:r w:rsidRPr="00B53D26">
              <w:rPr>
                <w:rFonts w:ascii="Calibri" w:hAnsi="Calibri" w:cs="Calibri"/>
                <w:sz w:val="20"/>
                <w:szCs w:val="22"/>
              </w:rPr>
              <w:t>0</w:t>
            </w:r>
          </w:p>
        </w:tc>
      </w:tr>
      <w:tr w:rsidR="005D6021" w:rsidRPr="00B53D26" w14:paraId="38E2C67D" w14:textId="77777777" w:rsidTr="005D6021">
        <w:trPr>
          <w:trHeight w:val="300"/>
        </w:trPr>
        <w:tc>
          <w:tcPr>
            <w:tcW w:w="1458" w:type="dxa"/>
            <w:vMerge/>
            <w:tcBorders>
              <w:left w:val="nil"/>
              <w:right w:val="nil"/>
            </w:tcBorders>
            <w:shd w:val="clear" w:color="auto" w:fill="auto"/>
            <w:noWrap/>
            <w:vAlign w:val="center"/>
          </w:tcPr>
          <w:p w14:paraId="10A2166F" w14:textId="77777777" w:rsidR="005D6021" w:rsidRPr="00B53D26" w:rsidRDefault="005D6021" w:rsidP="005D6021">
            <w:pPr>
              <w:spacing w:line="240" w:lineRule="auto"/>
              <w:jc w:val="center"/>
              <w:rPr>
                <w:rFonts w:ascii="Calibri" w:hAnsi="Calibri" w:cs="Calibri"/>
                <w:color w:val="000000"/>
                <w:sz w:val="20"/>
                <w:szCs w:val="22"/>
              </w:rPr>
            </w:pPr>
          </w:p>
        </w:tc>
        <w:tc>
          <w:tcPr>
            <w:tcW w:w="3690" w:type="dxa"/>
            <w:tcBorders>
              <w:top w:val="nil"/>
              <w:left w:val="nil"/>
              <w:bottom w:val="nil"/>
              <w:right w:val="nil"/>
            </w:tcBorders>
            <w:shd w:val="clear" w:color="auto" w:fill="auto"/>
            <w:noWrap/>
            <w:vAlign w:val="center"/>
          </w:tcPr>
          <w:p w14:paraId="35434DCF" w14:textId="77777777" w:rsidR="005D6021" w:rsidRPr="00B53D26" w:rsidRDefault="005D6021" w:rsidP="005D6021">
            <w:pPr>
              <w:spacing w:line="240" w:lineRule="auto"/>
              <w:rPr>
                <w:rFonts w:ascii="Calibri" w:hAnsi="Calibri" w:cs="Calibri"/>
                <w:sz w:val="20"/>
                <w:szCs w:val="22"/>
              </w:rPr>
            </w:pPr>
            <w:r w:rsidRPr="00B53D26">
              <w:rPr>
                <w:rFonts w:ascii="Calibri" w:hAnsi="Calibri" w:cs="Calibri"/>
                <w:sz w:val="20"/>
                <w:szCs w:val="22"/>
              </w:rPr>
              <w:t>Listeria monocytogenes EGD-e</w:t>
            </w:r>
          </w:p>
        </w:tc>
        <w:tc>
          <w:tcPr>
            <w:tcW w:w="1440" w:type="dxa"/>
            <w:tcBorders>
              <w:top w:val="nil"/>
              <w:left w:val="nil"/>
              <w:bottom w:val="nil"/>
              <w:right w:val="nil"/>
            </w:tcBorders>
            <w:shd w:val="clear" w:color="auto" w:fill="auto"/>
            <w:noWrap/>
            <w:vAlign w:val="center"/>
          </w:tcPr>
          <w:p w14:paraId="720CBB7D" w14:textId="77777777" w:rsidR="005D6021" w:rsidRPr="00B53D26" w:rsidRDefault="005D6021" w:rsidP="005D6021">
            <w:pPr>
              <w:spacing w:line="240" w:lineRule="auto"/>
              <w:jc w:val="center"/>
              <w:rPr>
                <w:rFonts w:ascii="Calibri" w:hAnsi="Calibri" w:cs="Calibri"/>
                <w:sz w:val="20"/>
                <w:szCs w:val="22"/>
              </w:rPr>
            </w:pPr>
            <w:r w:rsidRPr="00B53D26">
              <w:rPr>
                <w:rFonts w:ascii="Calibri" w:hAnsi="Calibri" w:cs="Calibri"/>
                <w:sz w:val="20"/>
                <w:szCs w:val="22"/>
              </w:rPr>
              <w:t>6285</w:t>
            </w:r>
          </w:p>
        </w:tc>
        <w:tc>
          <w:tcPr>
            <w:tcW w:w="990" w:type="dxa"/>
            <w:tcBorders>
              <w:top w:val="nil"/>
              <w:left w:val="nil"/>
              <w:bottom w:val="nil"/>
              <w:right w:val="nil"/>
            </w:tcBorders>
            <w:shd w:val="clear" w:color="auto" w:fill="auto"/>
            <w:noWrap/>
            <w:vAlign w:val="center"/>
          </w:tcPr>
          <w:p w14:paraId="6D819A93" w14:textId="77777777" w:rsidR="005D6021" w:rsidRPr="00B53D26" w:rsidRDefault="005D6021" w:rsidP="005D6021">
            <w:pPr>
              <w:spacing w:line="240" w:lineRule="auto"/>
              <w:jc w:val="center"/>
              <w:rPr>
                <w:rFonts w:ascii="Calibri" w:hAnsi="Calibri" w:cs="Calibri"/>
                <w:sz w:val="20"/>
                <w:szCs w:val="22"/>
              </w:rPr>
            </w:pPr>
            <w:r w:rsidRPr="00B53D26">
              <w:rPr>
                <w:rFonts w:ascii="Calibri" w:hAnsi="Calibri" w:cs="Calibri"/>
                <w:sz w:val="20"/>
                <w:szCs w:val="22"/>
              </w:rPr>
              <w:t>1</w:t>
            </w:r>
          </w:p>
        </w:tc>
        <w:tc>
          <w:tcPr>
            <w:tcW w:w="1134" w:type="dxa"/>
            <w:tcBorders>
              <w:top w:val="nil"/>
              <w:left w:val="nil"/>
              <w:bottom w:val="nil"/>
              <w:right w:val="nil"/>
            </w:tcBorders>
            <w:shd w:val="clear" w:color="auto" w:fill="auto"/>
            <w:noWrap/>
            <w:vAlign w:val="center"/>
          </w:tcPr>
          <w:p w14:paraId="2013F676" w14:textId="77777777" w:rsidR="005D6021" w:rsidRPr="00B53D26" w:rsidRDefault="005D6021" w:rsidP="005D6021">
            <w:pPr>
              <w:spacing w:line="240" w:lineRule="auto"/>
              <w:jc w:val="center"/>
              <w:rPr>
                <w:rFonts w:ascii="Calibri" w:hAnsi="Calibri" w:cs="Calibri"/>
                <w:sz w:val="20"/>
                <w:szCs w:val="22"/>
              </w:rPr>
            </w:pPr>
            <w:r w:rsidRPr="00B53D26">
              <w:rPr>
                <w:rFonts w:ascii="Calibri" w:hAnsi="Calibri" w:cs="Calibri"/>
                <w:sz w:val="20"/>
                <w:szCs w:val="22"/>
              </w:rPr>
              <w:t>1</w:t>
            </w:r>
          </w:p>
        </w:tc>
      </w:tr>
      <w:tr w:rsidR="005D6021" w:rsidRPr="00B53D26" w14:paraId="622F9799" w14:textId="77777777" w:rsidTr="005D6021">
        <w:trPr>
          <w:trHeight w:val="300"/>
        </w:trPr>
        <w:tc>
          <w:tcPr>
            <w:tcW w:w="1458" w:type="dxa"/>
            <w:vMerge/>
            <w:tcBorders>
              <w:left w:val="nil"/>
              <w:right w:val="nil"/>
            </w:tcBorders>
            <w:shd w:val="clear" w:color="auto" w:fill="auto"/>
            <w:noWrap/>
            <w:vAlign w:val="center"/>
          </w:tcPr>
          <w:p w14:paraId="6EE57709" w14:textId="77777777" w:rsidR="005D6021" w:rsidRPr="00B53D26" w:rsidRDefault="005D6021" w:rsidP="005D6021">
            <w:pPr>
              <w:spacing w:line="240" w:lineRule="auto"/>
              <w:jc w:val="center"/>
              <w:rPr>
                <w:rFonts w:ascii="Calibri" w:hAnsi="Calibri" w:cs="Calibri"/>
                <w:color w:val="000000"/>
                <w:sz w:val="20"/>
                <w:szCs w:val="22"/>
              </w:rPr>
            </w:pPr>
          </w:p>
        </w:tc>
        <w:tc>
          <w:tcPr>
            <w:tcW w:w="3690" w:type="dxa"/>
            <w:tcBorders>
              <w:top w:val="nil"/>
              <w:left w:val="nil"/>
              <w:bottom w:val="nil"/>
              <w:right w:val="nil"/>
            </w:tcBorders>
            <w:shd w:val="clear" w:color="auto" w:fill="auto"/>
            <w:noWrap/>
            <w:vAlign w:val="center"/>
          </w:tcPr>
          <w:p w14:paraId="74147500" w14:textId="77777777" w:rsidR="005D6021" w:rsidRPr="00B53D26" w:rsidRDefault="005D6021" w:rsidP="005D6021">
            <w:pPr>
              <w:spacing w:line="240" w:lineRule="auto"/>
              <w:rPr>
                <w:rFonts w:ascii="Calibri" w:hAnsi="Calibri" w:cs="Calibri"/>
                <w:sz w:val="20"/>
                <w:szCs w:val="22"/>
              </w:rPr>
            </w:pPr>
            <w:r w:rsidRPr="00B53D26">
              <w:rPr>
                <w:rFonts w:ascii="Calibri" w:hAnsi="Calibri" w:cs="Calibri"/>
                <w:sz w:val="20"/>
                <w:szCs w:val="22"/>
              </w:rPr>
              <w:t>Methanobrevibacter smithii ATCC 35061</w:t>
            </w:r>
          </w:p>
        </w:tc>
        <w:tc>
          <w:tcPr>
            <w:tcW w:w="1440" w:type="dxa"/>
            <w:tcBorders>
              <w:top w:val="nil"/>
              <w:left w:val="nil"/>
              <w:bottom w:val="nil"/>
              <w:right w:val="nil"/>
            </w:tcBorders>
            <w:shd w:val="clear" w:color="auto" w:fill="auto"/>
            <w:noWrap/>
            <w:vAlign w:val="center"/>
          </w:tcPr>
          <w:p w14:paraId="4FD96E05" w14:textId="77777777" w:rsidR="005D6021" w:rsidRPr="00B53D26" w:rsidRDefault="005D6021" w:rsidP="005D6021">
            <w:pPr>
              <w:spacing w:line="240" w:lineRule="auto"/>
              <w:jc w:val="center"/>
              <w:rPr>
                <w:rFonts w:ascii="Calibri" w:hAnsi="Calibri" w:cs="Calibri"/>
                <w:sz w:val="20"/>
                <w:szCs w:val="22"/>
              </w:rPr>
            </w:pPr>
            <w:r w:rsidRPr="00B53D26">
              <w:rPr>
                <w:rFonts w:ascii="Calibri" w:hAnsi="Calibri" w:cs="Calibri"/>
                <w:sz w:val="20"/>
                <w:szCs w:val="22"/>
              </w:rPr>
              <w:t>307412</w:t>
            </w:r>
          </w:p>
        </w:tc>
        <w:tc>
          <w:tcPr>
            <w:tcW w:w="990" w:type="dxa"/>
            <w:tcBorders>
              <w:top w:val="nil"/>
              <w:left w:val="nil"/>
              <w:bottom w:val="nil"/>
              <w:right w:val="nil"/>
            </w:tcBorders>
            <w:shd w:val="clear" w:color="auto" w:fill="auto"/>
            <w:noWrap/>
            <w:vAlign w:val="center"/>
          </w:tcPr>
          <w:p w14:paraId="635E9ABE" w14:textId="77777777" w:rsidR="005D6021" w:rsidRPr="00B53D26" w:rsidRDefault="005D6021" w:rsidP="005D6021">
            <w:pPr>
              <w:spacing w:line="240" w:lineRule="auto"/>
              <w:jc w:val="center"/>
              <w:rPr>
                <w:rFonts w:ascii="Calibri" w:hAnsi="Calibri" w:cs="Calibri"/>
                <w:sz w:val="20"/>
                <w:szCs w:val="22"/>
              </w:rPr>
            </w:pPr>
            <w:r w:rsidRPr="00B53D26">
              <w:rPr>
                <w:rFonts w:ascii="Calibri" w:hAnsi="Calibri" w:cs="Calibri"/>
                <w:sz w:val="20"/>
                <w:szCs w:val="22"/>
              </w:rPr>
              <w:t>111</w:t>
            </w:r>
          </w:p>
        </w:tc>
        <w:tc>
          <w:tcPr>
            <w:tcW w:w="1134" w:type="dxa"/>
            <w:tcBorders>
              <w:top w:val="nil"/>
              <w:left w:val="nil"/>
              <w:bottom w:val="nil"/>
              <w:right w:val="nil"/>
            </w:tcBorders>
            <w:shd w:val="clear" w:color="auto" w:fill="auto"/>
            <w:noWrap/>
            <w:vAlign w:val="center"/>
          </w:tcPr>
          <w:p w14:paraId="3F635E90" w14:textId="77777777" w:rsidR="005D6021" w:rsidRPr="00B53D26" w:rsidRDefault="005D6021" w:rsidP="005D6021">
            <w:pPr>
              <w:spacing w:line="240" w:lineRule="auto"/>
              <w:jc w:val="center"/>
              <w:rPr>
                <w:rFonts w:ascii="Calibri" w:hAnsi="Calibri" w:cs="Calibri"/>
                <w:sz w:val="20"/>
                <w:szCs w:val="22"/>
              </w:rPr>
            </w:pPr>
            <w:r w:rsidRPr="00B53D26">
              <w:rPr>
                <w:rFonts w:ascii="Calibri" w:hAnsi="Calibri" w:cs="Calibri"/>
                <w:sz w:val="20"/>
                <w:szCs w:val="22"/>
              </w:rPr>
              <w:t>49</w:t>
            </w:r>
          </w:p>
        </w:tc>
      </w:tr>
      <w:tr w:rsidR="005D6021" w:rsidRPr="00B53D26" w14:paraId="14D89708" w14:textId="77777777" w:rsidTr="005D6021">
        <w:trPr>
          <w:trHeight w:val="300"/>
        </w:trPr>
        <w:tc>
          <w:tcPr>
            <w:tcW w:w="1458" w:type="dxa"/>
            <w:vMerge/>
            <w:tcBorders>
              <w:left w:val="nil"/>
              <w:right w:val="nil"/>
            </w:tcBorders>
            <w:shd w:val="clear" w:color="auto" w:fill="auto"/>
            <w:noWrap/>
            <w:vAlign w:val="center"/>
          </w:tcPr>
          <w:p w14:paraId="56D7A7E4" w14:textId="77777777" w:rsidR="005D6021" w:rsidRPr="00B53D26" w:rsidRDefault="005D6021" w:rsidP="005D6021">
            <w:pPr>
              <w:spacing w:line="240" w:lineRule="auto"/>
              <w:rPr>
                <w:rFonts w:ascii="Calibri" w:hAnsi="Calibri" w:cs="Calibri"/>
                <w:color w:val="000000"/>
                <w:sz w:val="20"/>
                <w:szCs w:val="22"/>
              </w:rPr>
            </w:pPr>
          </w:p>
        </w:tc>
        <w:tc>
          <w:tcPr>
            <w:tcW w:w="3690" w:type="dxa"/>
            <w:tcBorders>
              <w:top w:val="nil"/>
              <w:left w:val="nil"/>
              <w:bottom w:val="nil"/>
              <w:right w:val="nil"/>
            </w:tcBorders>
            <w:shd w:val="clear" w:color="auto" w:fill="auto"/>
            <w:noWrap/>
          </w:tcPr>
          <w:p w14:paraId="2A50B178" w14:textId="77777777" w:rsidR="005D6021" w:rsidRPr="00B53D26" w:rsidRDefault="005D6021" w:rsidP="005D6021">
            <w:pPr>
              <w:spacing w:line="240" w:lineRule="auto"/>
              <w:rPr>
                <w:rFonts w:ascii="Calibri" w:hAnsi="Calibri" w:cs="Calibri"/>
                <w:sz w:val="20"/>
                <w:szCs w:val="22"/>
              </w:rPr>
            </w:pPr>
            <w:r w:rsidRPr="00B53D26">
              <w:rPr>
                <w:rFonts w:ascii="Calibri" w:hAnsi="Calibri" w:cs="Calibri"/>
                <w:sz w:val="20"/>
                <w:szCs w:val="22"/>
              </w:rPr>
              <w:t>Pseudomonas aeruginosa PAO1</w:t>
            </w:r>
          </w:p>
        </w:tc>
        <w:tc>
          <w:tcPr>
            <w:tcW w:w="1440" w:type="dxa"/>
            <w:tcBorders>
              <w:top w:val="nil"/>
              <w:left w:val="nil"/>
              <w:bottom w:val="nil"/>
              <w:right w:val="nil"/>
            </w:tcBorders>
            <w:shd w:val="clear" w:color="auto" w:fill="auto"/>
            <w:noWrap/>
          </w:tcPr>
          <w:p w14:paraId="74B501B0" w14:textId="77777777" w:rsidR="005D6021" w:rsidRPr="00B53D26" w:rsidRDefault="005D6021" w:rsidP="005D6021">
            <w:pPr>
              <w:spacing w:line="240" w:lineRule="auto"/>
              <w:jc w:val="center"/>
              <w:rPr>
                <w:rFonts w:ascii="Calibri" w:hAnsi="Calibri" w:cs="Calibri"/>
                <w:sz w:val="20"/>
                <w:szCs w:val="22"/>
              </w:rPr>
            </w:pPr>
            <w:r w:rsidRPr="00B53D26">
              <w:rPr>
                <w:rFonts w:ascii="Calibri" w:hAnsi="Calibri" w:cs="Calibri"/>
                <w:sz w:val="20"/>
                <w:szCs w:val="22"/>
              </w:rPr>
              <w:t>200837</w:t>
            </w:r>
          </w:p>
        </w:tc>
        <w:tc>
          <w:tcPr>
            <w:tcW w:w="990" w:type="dxa"/>
            <w:tcBorders>
              <w:top w:val="nil"/>
              <w:left w:val="nil"/>
              <w:bottom w:val="nil"/>
              <w:right w:val="nil"/>
            </w:tcBorders>
            <w:shd w:val="clear" w:color="auto" w:fill="auto"/>
            <w:noWrap/>
          </w:tcPr>
          <w:p w14:paraId="5F0EA683" w14:textId="77777777" w:rsidR="005D6021" w:rsidRPr="00B53D26" w:rsidRDefault="005D6021" w:rsidP="005D6021">
            <w:pPr>
              <w:spacing w:line="240" w:lineRule="auto"/>
              <w:jc w:val="center"/>
              <w:rPr>
                <w:rFonts w:ascii="Calibri" w:hAnsi="Calibri" w:cs="Calibri"/>
                <w:sz w:val="20"/>
                <w:szCs w:val="22"/>
              </w:rPr>
            </w:pPr>
            <w:r w:rsidRPr="00B53D26">
              <w:rPr>
                <w:rFonts w:ascii="Calibri" w:hAnsi="Calibri" w:cs="Calibri"/>
                <w:sz w:val="20"/>
                <w:szCs w:val="22"/>
              </w:rPr>
              <w:t>7</w:t>
            </w:r>
          </w:p>
        </w:tc>
        <w:tc>
          <w:tcPr>
            <w:tcW w:w="1134" w:type="dxa"/>
            <w:tcBorders>
              <w:top w:val="nil"/>
              <w:left w:val="nil"/>
              <w:bottom w:val="nil"/>
              <w:right w:val="nil"/>
            </w:tcBorders>
            <w:shd w:val="clear" w:color="auto" w:fill="auto"/>
            <w:noWrap/>
          </w:tcPr>
          <w:p w14:paraId="5016C6E1" w14:textId="77777777" w:rsidR="005D6021" w:rsidRPr="00B53D26" w:rsidRDefault="005D6021" w:rsidP="005D6021">
            <w:pPr>
              <w:spacing w:line="240" w:lineRule="auto"/>
              <w:jc w:val="center"/>
              <w:rPr>
                <w:rFonts w:ascii="Calibri" w:hAnsi="Calibri" w:cs="Calibri"/>
                <w:sz w:val="20"/>
                <w:szCs w:val="22"/>
              </w:rPr>
            </w:pPr>
            <w:r w:rsidRPr="00B53D26">
              <w:rPr>
                <w:rFonts w:ascii="Calibri" w:hAnsi="Calibri" w:cs="Calibri"/>
                <w:sz w:val="20"/>
                <w:szCs w:val="22"/>
              </w:rPr>
              <w:t>11</w:t>
            </w:r>
          </w:p>
        </w:tc>
      </w:tr>
      <w:tr w:rsidR="005D6021" w:rsidRPr="00B53D26" w14:paraId="3F292379" w14:textId="77777777" w:rsidTr="005D6021">
        <w:trPr>
          <w:trHeight w:val="300"/>
        </w:trPr>
        <w:tc>
          <w:tcPr>
            <w:tcW w:w="1458" w:type="dxa"/>
            <w:vMerge/>
            <w:tcBorders>
              <w:left w:val="nil"/>
              <w:right w:val="nil"/>
            </w:tcBorders>
            <w:shd w:val="clear" w:color="auto" w:fill="auto"/>
            <w:noWrap/>
            <w:vAlign w:val="center"/>
          </w:tcPr>
          <w:p w14:paraId="5426D9F5" w14:textId="77777777" w:rsidR="005D6021" w:rsidRPr="00B53D26" w:rsidRDefault="005D6021" w:rsidP="005D6021">
            <w:pPr>
              <w:spacing w:line="240" w:lineRule="auto"/>
              <w:rPr>
                <w:rFonts w:ascii="Calibri" w:hAnsi="Calibri" w:cs="Calibri"/>
                <w:color w:val="000000"/>
                <w:sz w:val="20"/>
                <w:szCs w:val="22"/>
              </w:rPr>
            </w:pPr>
          </w:p>
        </w:tc>
        <w:tc>
          <w:tcPr>
            <w:tcW w:w="3690" w:type="dxa"/>
            <w:tcBorders>
              <w:top w:val="nil"/>
              <w:left w:val="nil"/>
              <w:bottom w:val="nil"/>
              <w:right w:val="nil"/>
            </w:tcBorders>
            <w:shd w:val="clear" w:color="auto" w:fill="auto"/>
            <w:noWrap/>
            <w:vAlign w:val="center"/>
          </w:tcPr>
          <w:p w14:paraId="718473DA"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Rhodobacter sphaeroides 2.4.1</w:t>
            </w:r>
          </w:p>
        </w:tc>
        <w:tc>
          <w:tcPr>
            <w:tcW w:w="1440" w:type="dxa"/>
            <w:tcBorders>
              <w:top w:val="nil"/>
              <w:left w:val="nil"/>
              <w:bottom w:val="nil"/>
              <w:right w:val="nil"/>
            </w:tcBorders>
            <w:shd w:val="clear" w:color="auto" w:fill="auto"/>
            <w:noWrap/>
            <w:vAlign w:val="center"/>
          </w:tcPr>
          <w:p w14:paraId="015D68F6"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2069571</w:t>
            </w:r>
          </w:p>
        </w:tc>
        <w:tc>
          <w:tcPr>
            <w:tcW w:w="990" w:type="dxa"/>
            <w:tcBorders>
              <w:top w:val="nil"/>
              <w:left w:val="nil"/>
              <w:bottom w:val="nil"/>
              <w:right w:val="nil"/>
            </w:tcBorders>
            <w:shd w:val="clear" w:color="auto" w:fill="auto"/>
            <w:noWrap/>
            <w:vAlign w:val="center"/>
          </w:tcPr>
          <w:p w14:paraId="77905518"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387</w:t>
            </w:r>
          </w:p>
        </w:tc>
        <w:tc>
          <w:tcPr>
            <w:tcW w:w="1134" w:type="dxa"/>
            <w:tcBorders>
              <w:top w:val="nil"/>
              <w:left w:val="nil"/>
              <w:bottom w:val="nil"/>
              <w:right w:val="nil"/>
            </w:tcBorders>
            <w:shd w:val="clear" w:color="auto" w:fill="auto"/>
            <w:noWrap/>
            <w:vAlign w:val="center"/>
          </w:tcPr>
          <w:p w14:paraId="771D6E9B"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50</w:t>
            </w:r>
          </w:p>
        </w:tc>
      </w:tr>
      <w:tr w:rsidR="005D6021" w:rsidRPr="00B53D26" w14:paraId="069DDD13" w14:textId="77777777" w:rsidTr="005D6021">
        <w:trPr>
          <w:trHeight w:val="300"/>
        </w:trPr>
        <w:tc>
          <w:tcPr>
            <w:tcW w:w="1458" w:type="dxa"/>
            <w:vMerge/>
            <w:tcBorders>
              <w:left w:val="nil"/>
              <w:right w:val="nil"/>
            </w:tcBorders>
            <w:shd w:val="clear" w:color="auto" w:fill="auto"/>
            <w:noWrap/>
            <w:vAlign w:val="center"/>
          </w:tcPr>
          <w:p w14:paraId="2842B9D7" w14:textId="77777777" w:rsidR="005D6021" w:rsidRPr="00B53D26" w:rsidRDefault="005D6021" w:rsidP="005D6021">
            <w:pPr>
              <w:spacing w:line="240" w:lineRule="auto"/>
              <w:rPr>
                <w:rFonts w:ascii="Calibri" w:hAnsi="Calibri" w:cs="Calibri"/>
                <w:color w:val="000000"/>
                <w:sz w:val="20"/>
                <w:szCs w:val="22"/>
              </w:rPr>
            </w:pPr>
          </w:p>
        </w:tc>
        <w:tc>
          <w:tcPr>
            <w:tcW w:w="3690" w:type="dxa"/>
            <w:tcBorders>
              <w:top w:val="nil"/>
              <w:left w:val="nil"/>
              <w:bottom w:val="nil"/>
              <w:right w:val="nil"/>
            </w:tcBorders>
            <w:shd w:val="clear" w:color="auto" w:fill="auto"/>
            <w:noWrap/>
            <w:vAlign w:val="center"/>
          </w:tcPr>
          <w:p w14:paraId="22E041A0"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Staphylococcus aureus subsp. aureus USA300_TCH959</w:t>
            </w:r>
          </w:p>
        </w:tc>
        <w:tc>
          <w:tcPr>
            <w:tcW w:w="1440" w:type="dxa"/>
            <w:tcBorders>
              <w:top w:val="nil"/>
              <w:left w:val="nil"/>
              <w:bottom w:val="nil"/>
              <w:right w:val="nil"/>
            </w:tcBorders>
            <w:shd w:val="clear" w:color="auto" w:fill="auto"/>
            <w:noWrap/>
            <w:vAlign w:val="center"/>
          </w:tcPr>
          <w:p w14:paraId="10426CC5"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1838375</w:t>
            </w:r>
          </w:p>
        </w:tc>
        <w:tc>
          <w:tcPr>
            <w:tcW w:w="990" w:type="dxa"/>
            <w:tcBorders>
              <w:top w:val="nil"/>
              <w:left w:val="nil"/>
              <w:bottom w:val="nil"/>
              <w:right w:val="nil"/>
            </w:tcBorders>
            <w:shd w:val="clear" w:color="auto" w:fill="auto"/>
            <w:noWrap/>
            <w:vAlign w:val="center"/>
          </w:tcPr>
          <w:p w14:paraId="5F538CA5"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122</w:t>
            </w:r>
          </w:p>
        </w:tc>
        <w:tc>
          <w:tcPr>
            <w:tcW w:w="1134" w:type="dxa"/>
            <w:tcBorders>
              <w:top w:val="nil"/>
              <w:left w:val="nil"/>
              <w:bottom w:val="nil"/>
              <w:right w:val="nil"/>
            </w:tcBorders>
            <w:shd w:val="clear" w:color="auto" w:fill="auto"/>
            <w:noWrap/>
            <w:vAlign w:val="center"/>
          </w:tcPr>
          <w:p w14:paraId="23476FEF"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28</w:t>
            </w:r>
          </w:p>
        </w:tc>
      </w:tr>
      <w:tr w:rsidR="005D6021" w:rsidRPr="00B53D26" w14:paraId="53030B10" w14:textId="77777777" w:rsidTr="005D6021">
        <w:trPr>
          <w:trHeight w:val="300"/>
        </w:trPr>
        <w:tc>
          <w:tcPr>
            <w:tcW w:w="1458" w:type="dxa"/>
            <w:vMerge/>
            <w:tcBorders>
              <w:left w:val="nil"/>
              <w:right w:val="nil"/>
            </w:tcBorders>
            <w:shd w:val="clear" w:color="auto" w:fill="auto"/>
            <w:noWrap/>
            <w:vAlign w:val="center"/>
          </w:tcPr>
          <w:p w14:paraId="7136CCAF" w14:textId="77777777" w:rsidR="005D6021" w:rsidRPr="00B53D26" w:rsidRDefault="005D6021" w:rsidP="005D6021">
            <w:pPr>
              <w:spacing w:line="240" w:lineRule="auto"/>
              <w:rPr>
                <w:rFonts w:ascii="Calibri" w:hAnsi="Calibri" w:cs="Calibri"/>
                <w:color w:val="000000"/>
                <w:sz w:val="20"/>
                <w:szCs w:val="22"/>
              </w:rPr>
            </w:pPr>
          </w:p>
        </w:tc>
        <w:tc>
          <w:tcPr>
            <w:tcW w:w="3690" w:type="dxa"/>
            <w:tcBorders>
              <w:top w:val="nil"/>
              <w:left w:val="nil"/>
              <w:bottom w:val="nil"/>
              <w:right w:val="nil"/>
            </w:tcBorders>
            <w:shd w:val="clear" w:color="auto" w:fill="auto"/>
            <w:noWrap/>
            <w:vAlign w:val="center"/>
          </w:tcPr>
          <w:p w14:paraId="5E574AE9"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Staphylococcus epidermidis ATCC 12228</w:t>
            </w:r>
          </w:p>
        </w:tc>
        <w:tc>
          <w:tcPr>
            <w:tcW w:w="1440" w:type="dxa"/>
            <w:tcBorders>
              <w:top w:val="nil"/>
              <w:left w:val="nil"/>
              <w:bottom w:val="nil"/>
              <w:right w:val="nil"/>
            </w:tcBorders>
            <w:shd w:val="clear" w:color="auto" w:fill="auto"/>
            <w:noWrap/>
            <w:vAlign w:val="center"/>
          </w:tcPr>
          <w:p w14:paraId="55E1B7DE"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1732754</w:t>
            </w:r>
          </w:p>
        </w:tc>
        <w:tc>
          <w:tcPr>
            <w:tcW w:w="990" w:type="dxa"/>
            <w:tcBorders>
              <w:top w:val="nil"/>
              <w:left w:val="nil"/>
              <w:bottom w:val="nil"/>
              <w:right w:val="nil"/>
            </w:tcBorders>
            <w:shd w:val="clear" w:color="auto" w:fill="auto"/>
            <w:noWrap/>
            <w:vAlign w:val="center"/>
          </w:tcPr>
          <w:p w14:paraId="4F5796B7"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1836</w:t>
            </w:r>
          </w:p>
        </w:tc>
        <w:tc>
          <w:tcPr>
            <w:tcW w:w="1134" w:type="dxa"/>
            <w:tcBorders>
              <w:top w:val="nil"/>
              <w:left w:val="nil"/>
              <w:bottom w:val="nil"/>
              <w:right w:val="nil"/>
            </w:tcBorders>
            <w:shd w:val="clear" w:color="auto" w:fill="auto"/>
            <w:noWrap/>
            <w:vAlign w:val="center"/>
          </w:tcPr>
          <w:p w14:paraId="6E3DC6DD"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50</w:t>
            </w:r>
          </w:p>
        </w:tc>
      </w:tr>
      <w:tr w:rsidR="005D6021" w:rsidRPr="00B53D26" w14:paraId="37AB8D85" w14:textId="77777777" w:rsidTr="005D6021">
        <w:trPr>
          <w:trHeight w:val="300"/>
        </w:trPr>
        <w:tc>
          <w:tcPr>
            <w:tcW w:w="1458" w:type="dxa"/>
            <w:vMerge/>
            <w:tcBorders>
              <w:left w:val="nil"/>
              <w:right w:val="nil"/>
            </w:tcBorders>
            <w:shd w:val="clear" w:color="auto" w:fill="auto"/>
            <w:noWrap/>
            <w:vAlign w:val="center"/>
          </w:tcPr>
          <w:p w14:paraId="36CC4B8A" w14:textId="77777777" w:rsidR="005D6021" w:rsidRPr="00B53D26" w:rsidRDefault="005D6021" w:rsidP="005D6021">
            <w:pPr>
              <w:spacing w:line="240" w:lineRule="auto"/>
              <w:rPr>
                <w:rFonts w:ascii="Calibri" w:hAnsi="Calibri" w:cs="Calibri"/>
                <w:color w:val="000000"/>
                <w:sz w:val="20"/>
                <w:szCs w:val="22"/>
              </w:rPr>
            </w:pPr>
          </w:p>
        </w:tc>
        <w:tc>
          <w:tcPr>
            <w:tcW w:w="3690" w:type="dxa"/>
            <w:tcBorders>
              <w:top w:val="nil"/>
              <w:left w:val="nil"/>
              <w:bottom w:val="nil"/>
              <w:right w:val="nil"/>
            </w:tcBorders>
            <w:shd w:val="clear" w:color="auto" w:fill="auto"/>
            <w:noWrap/>
            <w:vAlign w:val="center"/>
          </w:tcPr>
          <w:p w14:paraId="567AC818" w14:textId="77777777" w:rsidR="005D6021" w:rsidRPr="00B53D26" w:rsidRDefault="005D6021" w:rsidP="005D6021">
            <w:pPr>
              <w:spacing w:line="240" w:lineRule="auto"/>
              <w:rPr>
                <w:rFonts w:ascii="Calibri" w:hAnsi="Calibri" w:cs="Calibri"/>
                <w:color w:val="FF0000"/>
                <w:sz w:val="20"/>
                <w:szCs w:val="22"/>
              </w:rPr>
            </w:pPr>
            <w:r w:rsidRPr="00B53D26">
              <w:rPr>
                <w:rFonts w:ascii="Calibri" w:hAnsi="Calibri" w:cs="Calibri"/>
                <w:color w:val="FF0000"/>
                <w:sz w:val="20"/>
                <w:szCs w:val="22"/>
              </w:rPr>
              <w:t>Streptococcus pneumoniae SP3-BS71</w:t>
            </w:r>
          </w:p>
        </w:tc>
        <w:tc>
          <w:tcPr>
            <w:tcW w:w="1440" w:type="dxa"/>
            <w:tcBorders>
              <w:top w:val="nil"/>
              <w:left w:val="nil"/>
              <w:bottom w:val="nil"/>
              <w:right w:val="nil"/>
            </w:tcBorders>
            <w:shd w:val="clear" w:color="auto" w:fill="auto"/>
            <w:noWrap/>
            <w:vAlign w:val="center"/>
          </w:tcPr>
          <w:p w14:paraId="3F5B2E30" w14:textId="77777777" w:rsidR="005D6021" w:rsidRPr="00B53D26" w:rsidRDefault="005D6021" w:rsidP="005D6021">
            <w:pPr>
              <w:spacing w:line="240" w:lineRule="auto"/>
              <w:jc w:val="center"/>
              <w:rPr>
                <w:rFonts w:ascii="Calibri" w:hAnsi="Calibri" w:cs="Calibri"/>
                <w:color w:val="FF0000"/>
                <w:sz w:val="20"/>
                <w:szCs w:val="22"/>
              </w:rPr>
            </w:pPr>
          </w:p>
        </w:tc>
        <w:tc>
          <w:tcPr>
            <w:tcW w:w="990" w:type="dxa"/>
            <w:tcBorders>
              <w:top w:val="nil"/>
              <w:left w:val="nil"/>
              <w:bottom w:val="nil"/>
              <w:right w:val="nil"/>
            </w:tcBorders>
            <w:shd w:val="clear" w:color="auto" w:fill="auto"/>
            <w:noWrap/>
            <w:vAlign w:val="center"/>
          </w:tcPr>
          <w:p w14:paraId="2807CFBD" w14:textId="77777777" w:rsidR="005D6021" w:rsidRPr="00B53D26" w:rsidRDefault="005D6021" w:rsidP="005D6021">
            <w:pPr>
              <w:spacing w:line="240" w:lineRule="auto"/>
              <w:jc w:val="center"/>
              <w:rPr>
                <w:rFonts w:ascii="Calibri" w:hAnsi="Calibri" w:cs="Calibri"/>
                <w:color w:val="FF0000"/>
                <w:sz w:val="20"/>
                <w:szCs w:val="22"/>
              </w:rPr>
            </w:pPr>
            <w:r w:rsidRPr="00B53D26">
              <w:rPr>
                <w:rFonts w:ascii="Calibri" w:hAnsi="Calibri" w:cs="Calibri"/>
                <w:color w:val="FF0000"/>
                <w:sz w:val="20"/>
                <w:szCs w:val="22"/>
              </w:rPr>
              <w:t>1</w:t>
            </w:r>
          </w:p>
        </w:tc>
        <w:tc>
          <w:tcPr>
            <w:tcW w:w="1134" w:type="dxa"/>
            <w:tcBorders>
              <w:top w:val="nil"/>
              <w:left w:val="nil"/>
              <w:bottom w:val="nil"/>
              <w:right w:val="nil"/>
            </w:tcBorders>
            <w:shd w:val="clear" w:color="auto" w:fill="auto"/>
            <w:noWrap/>
            <w:vAlign w:val="center"/>
          </w:tcPr>
          <w:p w14:paraId="4EB95981" w14:textId="77777777" w:rsidR="005D6021" w:rsidRPr="00B53D26" w:rsidRDefault="005D6021" w:rsidP="005D6021">
            <w:pPr>
              <w:spacing w:line="240" w:lineRule="auto"/>
              <w:jc w:val="center"/>
              <w:rPr>
                <w:rFonts w:ascii="Calibri" w:hAnsi="Calibri" w:cs="Calibri"/>
                <w:color w:val="FF0000"/>
                <w:sz w:val="20"/>
                <w:szCs w:val="22"/>
              </w:rPr>
            </w:pPr>
            <w:r w:rsidRPr="00B53D26">
              <w:rPr>
                <w:rFonts w:ascii="Calibri" w:hAnsi="Calibri" w:cs="Calibri"/>
                <w:color w:val="FF0000"/>
                <w:sz w:val="20"/>
                <w:szCs w:val="22"/>
              </w:rPr>
              <w:t>7</w:t>
            </w:r>
          </w:p>
        </w:tc>
      </w:tr>
      <w:tr w:rsidR="005D6021" w:rsidRPr="00B53D26" w14:paraId="4EB7790F" w14:textId="77777777" w:rsidTr="005D6021">
        <w:trPr>
          <w:trHeight w:val="300"/>
        </w:trPr>
        <w:tc>
          <w:tcPr>
            <w:tcW w:w="1458" w:type="dxa"/>
            <w:vMerge/>
            <w:tcBorders>
              <w:left w:val="nil"/>
              <w:right w:val="nil"/>
            </w:tcBorders>
            <w:shd w:val="clear" w:color="auto" w:fill="auto"/>
            <w:noWrap/>
            <w:vAlign w:val="center"/>
          </w:tcPr>
          <w:p w14:paraId="4B60F11F" w14:textId="77777777" w:rsidR="005D6021" w:rsidRPr="00B53D26" w:rsidRDefault="005D6021" w:rsidP="005D6021">
            <w:pPr>
              <w:spacing w:line="240" w:lineRule="auto"/>
              <w:rPr>
                <w:rFonts w:ascii="Calibri" w:hAnsi="Calibri" w:cs="Calibri"/>
                <w:color w:val="000000"/>
                <w:sz w:val="20"/>
                <w:szCs w:val="22"/>
              </w:rPr>
            </w:pPr>
          </w:p>
        </w:tc>
        <w:tc>
          <w:tcPr>
            <w:tcW w:w="3690" w:type="dxa"/>
            <w:tcBorders>
              <w:top w:val="nil"/>
              <w:left w:val="nil"/>
              <w:bottom w:val="nil"/>
              <w:right w:val="nil"/>
            </w:tcBorders>
            <w:shd w:val="clear" w:color="auto" w:fill="auto"/>
            <w:noWrap/>
            <w:vAlign w:val="center"/>
          </w:tcPr>
          <w:p w14:paraId="610F08E1" w14:textId="77777777" w:rsidR="005D6021" w:rsidRPr="00B53D26" w:rsidRDefault="005D6021" w:rsidP="005D6021">
            <w:pPr>
              <w:spacing w:line="240" w:lineRule="auto"/>
              <w:rPr>
                <w:rFonts w:ascii="Calibri" w:hAnsi="Calibri" w:cs="Calibri"/>
                <w:color w:val="FF0000"/>
                <w:sz w:val="20"/>
                <w:szCs w:val="22"/>
              </w:rPr>
            </w:pPr>
            <w:r w:rsidRPr="00B53D26">
              <w:rPr>
                <w:rFonts w:ascii="Calibri" w:hAnsi="Calibri" w:cs="Calibri"/>
                <w:color w:val="FF0000"/>
                <w:sz w:val="20"/>
                <w:szCs w:val="22"/>
              </w:rPr>
              <w:t>Mycobacterium tuberculosis H37Ra</w:t>
            </w:r>
          </w:p>
        </w:tc>
        <w:tc>
          <w:tcPr>
            <w:tcW w:w="1440" w:type="dxa"/>
            <w:tcBorders>
              <w:top w:val="nil"/>
              <w:left w:val="nil"/>
              <w:bottom w:val="nil"/>
              <w:right w:val="nil"/>
            </w:tcBorders>
            <w:shd w:val="clear" w:color="auto" w:fill="auto"/>
            <w:noWrap/>
            <w:vAlign w:val="center"/>
          </w:tcPr>
          <w:p w14:paraId="18D478AE" w14:textId="77777777" w:rsidR="005D6021" w:rsidRPr="00B53D26" w:rsidRDefault="005D6021" w:rsidP="005D6021">
            <w:pPr>
              <w:spacing w:line="240" w:lineRule="auto"/>
              <w:jc w:val="center"/>
              <w:rPr>
                <w:rFonts w:ascii="Calibri" w:hAnsi="Calibri" w:cs="Calibri"/>
                <w:color w:val="FF0000"/>
                <w:sz w:val="20"/>
                <w:szCs w:val="22"/>
              </w:rPr>
            </w:pPr>
          </w:p>
        </w:tc>
        <w:tc>
          <w:tcPr>
            <w:tcW w:w="990" w:type="dxa"/>
            <w:tcBorders>
              <w:top w:val="nil"/>
              <w:left w:val="nil"/>
              <w:bottom w:val="nil"/>
              <w:right w:val="nil"/>
            </w:tcBorders>
            <w:shd w:val="clear" w:color="auto" w:fill="auto"/>
            <w:noWrap/>
            <w:vAlign w:val="center"/>
          </w:tcPr>
          <w:p w14:paraId="2A2675FE" w14:textId="77777777" w:rsidR="005D6021" w:rsidRPr="00B53D26" w:rsidRDefault="005D6021" w:rsidP="005D6021">
            <w:pPr>
              <w:spacing w:line="240" w:lineRule="auto"/>
              <w:jc w:val="center"/>
              <w:rPr>
                <w:rFonts w:ascii="Calibri" w:hAnsi="Calibri" w:cs="Calibri"/>
                <w:color w:val="FF0000"/>
                <w:sz w:val="20"/>
                <w:szCs w:val="22"/>
              </w:rPr>
            </w:pPr>
            <w:r w:rsidRPr="00B53D26">
              <w:rPr>
                <w:rFonts w:ascii="Calibri" w:hAnsi="Calibri" w:cs="Calibri"/>
                <w:color w:val="FF0000"/>
                <w:sz w:val="20"/>
                <w:szCs w:val="22"/>
              </w:rPr>
              <w:t>1</w:t>
            </w:r>
          </w:p>
        </w:tc>
        <w:tc>
          <w:tcPr>
            <w:tcW w:w="1134" w:type="dxa"/>
            <w:tcBorders>
              <w:top w:val="nil"/>
              <w:left w:val="nil"/>
              <w:bottom w:val="nil"/>
              <w:right w:val="nil"/>
            </w:tcBorders>
            <w:shd w:val="clear" w:color="auto" w:fill="auto"/>
            <w:noWrap/>
            <w:vAlign w:val="center"/>
          </w:tcPr>
          <w:p w14:paraId="20894F64" w14:textId="77777777" w:rsidR="005D6021" w:rsidRPr="00B53D26" w:rsidRDefault="005D6021" w:rsidP="005D6021">
            <w:pPr>
              <w:spacing w:line="240" w:lineRule="auto"/>
              <w:jc w:val="center"/>
              <w:rPr>
                <w:rFonts w:ascii="Calibri" w:hAnsi="Calibri" w:cs="Calibri"/>
                <w:color w:val="FF0000"/>
                <w:sz w:val="20"/>
                <w:szCs w:val="22"/>
              </w:rPr>
            </w:pPr>
            <w:r w:rsidRPr="00B53D26">
              <w:rPr>
                <w:rFonts w:ascii="Calibri" w:hAnsi="Calibri" w:cs="Calibri"/>
                <w:color w:val="FF0000"/>
                <w:sz w:val="20"/>
                <w:szCs w:val="22"/>
              </w:rPr>
              <w:t>2</w:t>
            </w:r>
          </w:p>
        </w:tc>
      </w:tr>
      <w:tr w:rsidR="005D6021" w:rsidRPr="00B53D26" w14:paraId="2AB49CB8" w14:textId="77777777" w:rsidTr="005D6021">
        <w:trPr>
          <w:trHeight w:val="300"/>
        </w:trPr>
        <w:tc>
          <w:tcPr>
            <w:tcW w:w="1458" w:type="dxa"/>
            <w:vMerge/>
            <w:tcBorders>
              <w:left w:val="nil"/>
              <w:bottom w:val="single" w:sz="2" w:space="0" w:color="auto"/>
              <w:right w:val="nil"/>
            </w:tcBorders>
            <w:shd w:val="clear" w:color="auto" w:fill="auto"/>
            <w:noWrap/>
            <w:vAlign w:val="center"/>
          </w:tcPr>
          <w:p w14:paraId="6FAC0418" w14:textId="77777777" w:rsidR="005D6021" w:rsidRPr="00B53D26" w:rsidRDefault="005D6021" w:rsidP="005D6021">
            <w:pPr>
              <w:spacing w:line="240" w:lineRule="auto"/>
              <w:rPr>
                <w:rFonts w:ascii="Calibri" w:hAnsi="Calibri" w:cs="Calibri"/>
                <w:color w:val="000000"/>
                <w:sz w:val="20"/>
                <w:szCs w:val="22"/>
              </w:rPr>
            </w:pPr>
          </w:p>
        </w:tc>
        <w:tc>
          <w:tcPr>
            <w:tcW w:w="3690" w:type="dxa"/>
            <w:tcBorders>
              <w:top w:val="nil"/>
              <w:left w:val="nil"/>
              <w:bottom w:val="single" w:sz="2" w:space="0" w:color="auto"/>
              <w:right w:val="nil"/>
            </w:tcBorders>
            <w:shd w:val="clear" w:color="auto" w:fill="auto"/>
            <w:noWrap/>
            <w:vAlign w:val="center"/>
          </w:tcPr>
          <w:p w14:paraId="35261025" w14:textId="77777777" w:rsidR="005D6021" w:rsidRPr="00B53D26" w:rsidRDefault="005D6021" w:rsidP="005D6021">
            <w:pPr>
              <w:spacing w:line="240" w:lineRule="auto"/>
              <w:rPr>
                <w:rFonts w:ascii="Calibri" w:hAnsi="Calibri" w:cs="Calibri"/>
                <w:color w:val="FF0000"/>
                <w:sz w:val="20"/>
                <w:szCs w:val="22"/>
              </w:rPr>
            </w:pPr>
            <w:r w:rsidRPr="00B53D26">
              <w:rPr>
                <w:rFonts w:ascii="Calibri" w:hAnsi="Calibri" w:cs="Calibri"/>
                <w:color w:val="FF0000"/>
                <w:sz w:val="20"/>
                <w:szCs w:val="22"/>
              </w:rPr>
              <w:t>Staphylococcus aureus subsp. aureus TCH130</w:t>
            </w:r>
          </w:p>
        </w:tc>
        <w:tc>
          <w:tcPr>
            <w:tcW w:w="1440" w:type="dxa"/>
            <w:tcBorders>
              <w:top w:val="nil"/>
              <w:left w:val="nil"/>
              <w:bottom w:val="single" w:sz="2" w:space="0" w:color="auto"/>
              <w:right w:val="nil"/>
            </w:tcBorders>
            <w:shd w:val="clear" w:color="auto" w:fill="auto"/>
            <w:noWrap/>
            <w:vAlign w:val="center"/>
          </w:tcPr>
          <w:p w14:paraId="10462600" w14:textId="77777777" w:rsidR="005D6021" w:rsidRPr="00B53D26" w:rsidRDefault="005D6021" w:rsidP="005D6021">
            <w:pPr>
              <w:spacing w:line="240" w:lineRule="auto"/>
              <w:jc w:val="center"/>
              <w:rPr>
                <w:rFonts w:ascii="Calibri" w:hAnsi="Calibri" w:cs="Calibri"/>
                <w:color w:val="FF0000"/>
                <w:sz w:val="20"/>
                <w:szCs w:val="22"/>
              </w:rPr>
            </w:pPr>
          </w:p>
        </w:tc>
        <w:tc>
          <w:tcPr>
            <w:tcW w:w="990" w:type="dxa"/>
            <w:tcBorders>
              <w:top w:val="nil"/>
              <w:left w:val="nil"/>
              <w:bottom w:val="single" w:sz="2" w:space="0" w:color="auto"/>
              <w:right w:val="nil"/>
            </w:tcBorders>
            <w:shd w:val="clear" w:color="auto" w:fill="auto"/>
            <w:noWrap/>
            <w:vAlign w:val="center"/>
          </w:tcPr>
          <w:p w14:paraId="6E2C7735" w14:textId="77777777" w:rsidR="005D6021" w:rsidRPr="00B53D26" w:rsidRDefault="005D6021" w:rsidP="005D6021">
            <w:pPr>
              <w:spacing w:line="240" w:lineRule="auto"/>
              <w:jc w:val="center"/>
              <w:rPr>
                <w:rFonts w:ascii="Calibri" w:hAnsi="Calibri" w:cs="Calibri"/>
                <w:color w:val="FF0000"/>
                <w:sz w:val="20"/>
                <w:szCs w:val="22"/>
              </w:rPr>
            </w:pPr>
            <w:r w:rsidRPr="00B53D26">
              <w:rPr>
                <w:rFonts w:ascii="Calibri" w:hAnsi="Calibri" w:cs="Calibri"/>
                <w:color w:val="FF0000"/>
                <w:sz w:val="20"/>
                <w:szCs w:val="22"/>
              </w:rPr>
              <w:t>1</w:t>
            </w:r>
          </w:p>
        </w:tc>
        <w:tc>
          <w:tcPr>
            <w:tcW w:w="1134" w:type="dxa"/>
            <w:tcBorders>
              <w:top w:val="nil"/>
              <w:left w:val="nil"/>
              <w:bottom w:val="single" w:sz="2" w:space="0" w:color="auto"/>
              <w:right w:val="nil"/>
            </w:tcBorders>
            <w:shd w:val="clear" w:color="auto" w:fill="auto"/>
            <w:noWrap/>
            <w:vAlign w:val="center"/>
          </w:tcPr>
          <w:p w14:paraId="3AE628B6" w14:textId="77777777" w:rsidR="005D6021" w:rsidRPr="00B53D26" w:rsidRDefault="005D6021" w:rsidP="005D6021">
            <w:pPr>
              <w:spacing w:line="240" w:lineRule="auto"/>
              <w:jc w:val="center"/>
              <w:rPr>
                <w:rFonts w:ascii="Calibri" w:hAnsi="Calibri" w:cs="Calibri"/>
                <w:color w:val="FF0000"/>
                <w:sz w:val="20"/>
                <w:szCs w:val="22"/>
              </w:rPr>
            </w:pPr>
            <w:r w:rsidRPr="00B53D26">
              <w:rPr>
                <w:rFonts w:ascii="Calibri" w:hAnsi="Calibri" w:cs="Calibri"/>
                <w:color w:val="FF0000"/>
                <w:sz w:val="20"/>
                <w:szCs w:val="22"/>
              </w:rPr>
              <w:t>4</w:t>
            </w:r>
          </w:p>
        </w:tc>
      </w:tr>
      <w:tr w:rsidR="005D6021" w:rsidRPr="00B53D26" w14:paraId="5D881468" w14:textId="77777777" w:rsidTr="005D6021">
        <w:trPr>
          <w:trHeight w:val="300"/>
        </w:trPr>
        <w:tc>
          <w:tcPr>
            <w:tcW w:w="1458" w:type="dxa"/>
            <w:vMerge w:val="restart"/>
            <w:tcBorders>
              <w:top w:val="single" w:sz="2" w:space="0" w:color="auto"/>
              <w:left w:val="nil"/>
              <w:right w:val="nil"/>
            </w:tcBorders>
            <w:shd w:val="clear" w:color="auto" w:fill="auto"/>
            <w:noWrap/>
            <w:vAlign w:val="center"/>
          </w:tcPr>
          <w:p w14:paraId="6DED0712"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SRR072232</w:t>
            </w:r>
          </w:p>
          <w:p w14:paraId="393541A3"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(Staggered mock community, 454 shotgun)</w:t>
            </w:r>
          </w:p>
        </w:tc>
        <w:tc>
          <w:tcPr>
            <w:tcW w:w="3690" w:type="dxa"/>
            <w:tcBorders>
              <w:top w:val="single" w:sz="2" w:space="0" w:color="auto"/>
              <w:left w:val="nil"/>
              <w:bottom w:val="nil"/>
              <w:right w:val="nil"/>
            </w:tcBorders>
            <w:shd w:val="clear" w:color="auto" w:fill="auto"/>
            <w:noWrap/>
            <w:vAlign w:val="bottom"/>
          </w:tcPr>
          <w:p w14:paraId="4B23ED0B"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Streptococcus agalactiae 2603V/R</w:t>
            </w:r>
          </w:p>
        </w:tc>
        <w:tc>
          <w:tcPr>
            <w:tcW w:w="1440" w:type="dxa"/>
            <w:tcBorders>
              <w:top w:val="single" w:sz="2" w:space="0" w:color="auto"/>
              <w:left w:val="nil"/>
              <w:bottom w:val="nil"/>
              <w:right w:val="nil"/>
            </w:tcBorders>
            <w:shd w:val="clear" w:color="auto" w:fill="auto"/>
            <w:noWrap/>
            <w:vAlign w:val="bottom"/>
          </w:tcPr>
          <w:p w14:paraId="3C49AF3D"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6712</w:t>
            </w:r>
          </w:p>
        </w:tc>
        <w:tc>
          <w:tcPr>
            <w:tcW w:w="990" w:type="dxa"/>
            <w:tcBorders>
              <w:top w:val="single" w:sz="2" w:space="0" w:color="auto"/>
              <w:left w:val="nil"/>
              <w:bottom w:val="nil"/>
              <w:right w:val="nil"/>
            </w:tcBorders>
            <w:shd w:val="clear" w:color="auto" w:fill="auto"/>
            <w:noWrap/>
            <w:vAlign w:val="bottom"/>
          </w:tcPr>
          <w:p w14:paraId="71D494BE"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5</w:t>
            </w:r>
          </w:p>
        </w:tc>
        <w:tc>
          <w:tcPr>
            <w:tcW w:w="1134" w:type="dxa"/>
            <w:tcBorders>
              <w:top w:val="single" w:sz="2" w:space="0" w:color="auto"/>
              <w:left w:val="nil"/>
              <w:bottom w:val="nil"/>
              <w:right w:val="nil"/>
            </w:tcBorders>
            <w:shd w:val="clear" w:color="auto" w:fill="auto"/>
            <w:noWrap/>
            <w:vAlign w:val="bottom"/>
          </w:tcPr>
          <w:p w14:paraId="035B3836"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16</w:t>
            </w:r>
          </w:p>
        </w:tc>
      </w:tr>
      <w:tr w:rsidR="005D6021" w:rsidRPr="00B53D26" w14:paraId="0BF0136E" w14:textId="77777777" w:rsidTr="005D6021">
        <w:trPr>
          <w:trHeight w:val="300"/>
        </w:trPr>
        <w:tc>
          <w:tcPr>
            <w:tcW w:w="1458" w:type="dxa"/>
            <w:vMerge/>
            <w:tcBorders>
              <w:left w:val="nil"/>
              <w:right w:val="nil"/>
            </w:tcBorders>
            <w:shd w:val="clear" w:color="auto" w:fill="auto"/>
            <w:noWrap/>
            <w:vAlign w:val="center"/>
          </w:tcPr>
          <w:p w14:paraId="4883BABD" w14:textId="77777777" w:rsidR="005D6021" w:rsidRPr="00B53D26" w:rsidRDefault="005D6021" w:rsidP="005D6021">
            <w:pPr>
              <w:spacing w:line="240" w:lineRule="auto"/>
              <w:rPr>
                <w:rFonts w:ascii="Calibri" w:hAnsi="Calibri" w:cs="Calibri"/>
                <w:color w:val="000000"/>
                <w:sz w:val="20"/>
                <w:szCs w:val="22"/>
              </w:rPr>
            </w:pPr>
          </w:p>
        </w:tc>
        <w:tc>
          <w:tcPr>
            <w:tcW w:w="3690" w:type="dxa"/>
            <w:tcBorders>
              <w:top w:val="nil"/>
              <w:left w:val="nil"/>
              <w:bottom w:val="nil"/>
              <w:right w:val="nil"/>
            </w:tcBorders>
            <w:shd w:val="clear" w:color="auto" w:fill="auto"/>
            <w:noWrap/>
            <w:vAlign w:val="bottom"/>
          </w:tcPr>
          <w:p w14:paraId="009FC027"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Streptococcus mutans UA159</w:t>
            </w:r>
          </w:p>
        </w:tc>
        <w:tc>
          <w:tcPr>
            <w:tcW w:w="1440" w:type="dxa"/>
            <w:tcBorders>
              <w:top w:val="nil"/>
              <w:left w:val="nil"/>
              <w:bottom w:val="nil"/>
              <w:right w:val="nil"/>
            </w:tcBorders>
            <w:shd w:val="clear" w:color="auto" w:fill="auto"/>
            <w:noWrap/>
            <w:vAlign w:val="bottom"/>
          </w:tcPr>
          <w:p w14:paraId="0B9B4355"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106100</w:t>
            </w:r>
          </w:p>
        </w:tc>
        <w:tc>
          <w:tcPr>
            <w:tcW w:w="990" w:type="dxa"/>
            <w:tcBorders>
              <w:top w:val="nil"/>
              <w:left w:val="nil"/>
              <w:bottom w:val="nil"/>
              <w:right w:val="nil"/>
            </w:tcBorders>
            <w:shd w:val="clear" w:color="auto" w:fill="auto"/>
            <w:noWrap/>
            <w:vAlign w:val="bottom"/>
          </w:tcPr>
          <w:p w14:paraId="5E72B8F8"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138</w:t>
            </w:r>
          </w:p>
        </w:tc>
        <w:tc>
          <w:tcPr>
            <w:tcW w:w="1134" w:type="dxa"/>
            <w:tcBorders>
              <w:top w:val="nil"/>
              <w:left w:val="nil"/>
              <w:bottom w:val="nil"/>
              <w:right w:val="nil"/>
            </w:tcBorders>
            <w:shd w:val="clear" w:color="auto" w:fill="auto"/>
            <w:noWrap/>
            <w:vAlign w:val="bottom"/>
          </w:tcPr>
          <w:p w14:paraId="722EE40F"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50</w:t>
            </w:r>
          </w:p>
        </w:tc>
      </w:tr>
      <w:tr w:rsidR="005D6021" w:rsidRPr="00B53D26" w14:paraId="3EC16317" w14:textId="77777777" w:rsidTr="005D6021">
        <w:trPr>
          <w:trHeight w:val="300"/>
        </w:trPr>
        <w:tc>
          <w:tcPr>
            <w:tcW w:w="1458" w:type="dxa"/>
            <w:vMerge/>
            <w:tcBorders>
              <w:left w:val="nil"/>
              <w:right w:val="nil"/>
            </w:tcBorders>
            <w:shd w:val="clear" w:color="auto" w:fill="auto"/>
            <w:noWrap/>
            <w:vAlign w:val="center"/>
          </w:tcPr>
          <w:p w14:paraId="14261FBB" w14:textId="77777777" w:rsidR="005D6021" w:rsidRPr="00B53D26" w:rsidRDefault="005D6021" w:rsidP="005D6021">
            <w:pPr>
              <w:spacing w:line="240" w:lineRule="auto"/>
              <w:rPr>
                <w:rFonts w:ascii="Calibri" w:hAnsi="Calibri" w:cs="Calibri"/>
                <w:color w:val="000000"/>
                <w:sz w:val="20"/>
                <w:szCs w:val="22"/>
              </w:rPr>
            </w:pPr>
          </w:p>
        </w:tc>
        <w:tc>
          <w:tcPr>
            <w:tcW w:w="3690" w:type="dxa"/>
            <w:tcBorders>
              <w:top w:val="nil"/>
              <w:left w:val="nil"/>
              <w:bottom w:val="nil"/>
              <w:right w:val="nil"/>
            </w:tcBorders>
            <w:shd w:val="clear" w:color="auto" w:fill="auto"/>
            <w:noWrap/>
            <w:vAlign w:val="bottom"/>
          </w:tcPr>
          <w:p w14:paraId="159C0853"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 xml:space="preserve">Bacillus cereus ATCC 10987 </w:t>
            </w:r>
          </w:p>
        </w:tc>
        <w:tc>
          <w:tcPr>
            <w:tcW w:w="1440" w:type="dxa"/>
            <w:tcBorders>
              <w:top w:val="nil"/>
              <w:left w:val="nil"/>
              <w:bottom w:val="nil"/>
              <w:right w:val="nil"/>
            </w:tcBorders>
            <w:shd w:val="clear" w:color="auto" w:fill="auto"/>
            <w:noWrap/>
            <w:vAlign w:val="bottom"/>
          </w:tcPr>
          <w:p w14:paraId="1DF82542"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4146</w:t>
            </w:r>
          </w:p>
        </w:tc>
        <w:tc>
          <w:tcPr>
            <w:tcW w:w="990" w:type="dxa"/>
            <w:tcBorders>
              <w:top w:val="nil"/>
              <w:left w:val="nil"/>
              <w:bottom w:val="nil"/>
              <w:right w:val="nil"/>
            </w:tcBorders>
            <w:shd w:val="clear" w:color="auto" w:fill="auto"/>
            <w:noWrap/>
            <w:vAlign w:val="bottom"/>
          </w:tcPr>
          <w:p w14:paraId="53BA04EE"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3</w:t>
            </w:r>
          </w:p>
        </w:tc>
        <w:tc>
          <w:tcPr>
            <w:tcW w:w="1134" w:type="dxa"/>
            <w:tcBorders>
              <w:top w:val="nil"/>
              <w:left w:val="nil"/>
              <w:bottom w:val="nil"/>
              <w:right w:val="nil"/>
            </w:tcBorders>
            <w:shd w:val="clear" w:color="auto" w:fill="auto"/>
            <w:noWrap/>
            <w:vAlign w:val="bottom"/>
          </w:tcPr>
          <w:p w14:paraId="225C01E5"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5</w:t>
            </w:r>
          </w:p>
        </w:tc>
      </w:tr>
      <w:tr w:rsidR="005D6021" w:rsidRPr="00B53D26" w14:paraId="1071C4E2" w14:textId="77777777" w:rsidTr="005D6021">
        <w:trPr>
          <w:trHeight w:val="300"/>
        </w:trPr>
        <w:tc>
          <w:tcPr>
            <w:tcW w:w="1458" w:type="dxa"/>
            <w:vMerge/>
            <w:tcBorders>
              <w:left w:val="nil"/>
              <w:right w:val="nil"/>
            </w:tcBorders>
            <w:shd w:val="clear" w:color="auto" w:fill="auto"/>
            <w:noWrap/>
            <w:vAlign w:val="center"/>
          </w:tcPr>
          <w:p w14:paraId="1C034C57" w14:textId="77777777" w:rsidR="005D6021" w:rsidRPr="00B53D26" w:rsidRDefault="005D6021" w:rsidP="005D6021">
            <w:pPr>
              <w:spacing w:line="240" w:lineRule="auto"/>
              <w:rPr>
                <w:rFonts w:ascii="Calibri" w:hAnsi="Calibri" w:cs="Calibri"/>
                <w:color w:val="000000"/>
                <w:sz w:val="20"/>
                <w:szCs w:val="22"/>
              </w:rPr>
            </w:pPr>
          </w:p>
        </w:tc>
        <w:tc>
          <w:tcPr>
            <w:tcW w:w="3690" w:type="dxa"/>
            <w:tcBorders>
              <w:top w:val="nil"/>
              <w:left w:val="nil"/>
              <w:bottom w:val="nil"/>
              <w:right w:val="nil"/>
            </w:tcBorders>
            <w:shd w:val="clear" w:color="auto" w:fill="auto"/>
            <w:noWrap/>
            <w:vAlign w:val="bottom"/>
          </w:tcPr>
          <w:p w14:paraId="4594570F"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Actinomyces odontolyticus ATCC 17982</w:t>
            </w:r>
          </w:p>
        </w:tc>
        <w:tc>
          <w:tcPr>
            <w:tcW w:w="1440" w:type="dxa"/>
            <w:tcBorders>
              <w:top w:val="nil"/>
              <w:left w:val="nil"/>
              <w:bottom w:val="nil"/>
              <w:right w:val="nil"/>
            </w:tcBorders>
            <w:shd w:val="clear" w:color="auto" w:fill="auto"/>
            <w:noWrap/>
            <w:vAlign w:val="bottom"/>
          </w:tcPr>
          <w:p w14:paraId="66DCAFCA"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138</w:t>
            </w:r>
          </w:p>
        </w:tc>
        <w:tc>
          <w:tcPr>
            <w:tcW w:w="990" w:type="dxa"/>
            <w:tcBorders>
              <w:top w:val="nil"/>
              <w:left w:val="nil"/>
              <w:bottom w:val="nil"/>
              <w:right w:val="nil"/>
            </w:tcBorders>
            <w:shd w:val="clear" w:color="auto" w:fill="auto"/>
            <w:noWrap/>
            <w:vAlign w:val="bottom"/>
          </w:tcPr>
          <w:p w14:paraId="3B50D451"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1</w:t>
            </w:r>
          </w:p>
        </w:tc>
        <w:tc>
          <w:tcPr>
            <w:tcW w:w="1134" w:type="dxa"/>
            <w:tcBorders>
              <w:top w:val="nil"/>
              <w:left w:val="nil"/>
              <w:bottom w:val="nil"/>
              <w:right w:val="nil"/>
            </w:tcBorders>
            <w:shd w:val="clear" w:color="auto" w:fill="auto"/>
            <w:noWrap/>
            <w:vAlign w:val="bottom"/>
          </w:tcPr>
          <w:p w14:paraId="26EDEB8A"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3</w:t>
            </w:r>
          </w:p>
        </w:tc>
      </w:tr>
      <w:tr w:rsidR="005D6021" w:rsidRPr="00B53D26" w14:paraId="02B100B2" w14:textId="77777777" w:rsidTr="005D6021">
        <w:trPr>
          <w:trHeight w:val="300"/>
        </w:trPr>
        <w:tc>
          <w:tcPr>
            <w:tcW w:w="1458" w:type="dxa"/>
            <w:vMerge/>
            <w:tcBorders>
              <w:left w:val="nil"/>
              <w:right w:val="nil"/>
            </w:tcBorders>
            <w:shd w:val="clear" w:color="auto" w:fill="auto"/>
            <w:noWrap/>
            <w:vAlign w:val="center"/>
          </w:tcPr>
          <w:p w14:paraId="779ACAF8" w14:textId="77777777" w:rsidR="005D6021" w:rsidRPr="00B53D26" w:rsidRDefault="005D6021" w:rsidP="005D6021">
            <w:pPr>
              <w:spacing w:line="240" w:lineRule="auto"/>
              <w:rPr>
                <w:rFonts w:ascii="Calibri" w:hAnsi="Calibri" w:cs="Calibri"/>
                <w:color w:val="000000"/>
                <w:sz w:val="20"/>
                <w:szCs w:val="22"/>
              </w:rPr>
            </w:pPr>
          </w:p>
        </w:tc>
        <w:tc>
          <w:tcPr>
            <w:tcW w:w="3690" w:type="dxa"/>
            <w:tcBorders>
              <w:top w:val="nil"/>
              <w:left w:val="nil"/>
              <w:bottom w:val="nil"/>
              <w:right w:val="nil"/>
            </w:tcBorders>
            <w:shd w:val="clear" w:color="auto" w:fill="auto"/>
            <w:noWrap/>
            <w:vAlign w:val="bottom"/>
          </w:tcPr>
          <w:p w14:paraId="08698721"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Bacteroides vulgatus ATCC 8482</w:t>
            </w:r>
          </w:p>
        </w:tc>
        <w:tc>
          <w:tcPr>
            <w:tcW w:w="1440" w:type="dxa"/>
            <w:tcBorders>
              <w:top w:val="nil"/>
              <w:left w:val="nil"/>
              <w:bottom w:val="nil"/>
              <w:right w:val="nil"/>
            </w:tcBorders>
            <w:shd w:val="clear" w:color="auto" w:fill="auto"/>
            <w:noWrap/>
            <w:vAlign w:val="bottom"/>
          </w:tcPr>
          <w:p w14:paraId="5371BA5B"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324</w:t>
            </w:r>
          </w:p>
        </w:tc>
        <w:tc>
          <w:tcPr>
            <w:tcW w:w="990" w:type="dxa"/>
            <w:tcBorders>
              <w:top w:val="nil"/>
              <w:left w:val="nil"/>
              <w:bottom w:val="nil"/>
              <w:right w:val="nil"/>
            </w:tcBorders>
            <w:shd w:val="clear" w:color="auto" w:fill="auto"/>
            <w:noWrap/>
            <w:vAlign w:val="bottom"/>
          </w:tcPr>
          <w:p w14:paraId="4D0705D5"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1</w:t>
            </w:r>
          </w:p>
        </w:tc>
        <w:tc>
          <w:tcPr>
            <w:tcW w:w="1134" w:type="dxa"/>
            <w:tcBorders>
              <w:top w:val="nil"/>
              <w:left w:val="nil"/>
              <w:bottom w:val="nil"/>
              <w:right w:val="nil"/>
            </w:tcBorders>
            <w:shd w:val="clear" w:color="auto" w:fill="auto"/>
            <w:noWrap/>
            <w:vAlign w:val="bottom"/>
          </w:tcPr>
          <w:p w14:paraId="21778EE1"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2</w:t>
            </w:r>
          </w:p>
        </w:tc>
      </w:tr>
      <w:tr w:rsidR="005D6021" w:rsidRPr="00B53D26" w14:paraId="4C9EC3C9" w14:textId="77777777" w:rsidTr="005D6021">
        <w:trPr>
          <w:trHeight w:val="300"/>
        </w:trPr>
        <w:tc>
          <w:tcPr>
            <w:tcW w:w="1458" w:type="dxa"/>
            <w:vMerge/>
            <w:tcBorders>
              <w:left w:val="nil"/>
              <w:right w:val="nil"/>
            </w:tcBorders>
            <w:shd w:val="clear" w:color="auto" w:fill="auto"/>
            <w:noWrap/>
            <w:vAlign w:val="center"/>
          </w:tcPr>
          <w:p w14:paraId="5B744D8E" w14:textId="77777777" w:rsidR="005D6021" w:rsidRPr="00B53D26" w:rsidRDefault="005D6021" w:rsidP="005D6021">
            <w:pPr>
              <w:spacing w:line="240" w:lineRule="auto"/>
              <w:rPr>
                <w:rFonts w:ascii="Calibri" w:hAnsi="Calibri" w:cs="Calibri"/>
                <w:color w:val="000000"/>
                <w:sz w:val="20"/>
                <w:szCs w:val="22"/>
              </w:rPr>
            </w:pPr>
          </w:p>
        </w:tc>
        <w:tc>
          <w:tcPr>
            <w:tcW w:w="3690" w:type="dxa"/>
            <w:tcBorders>
              <w:top w:val="nil"/>
              <w:left w:val="nil"/>
              <w:bottom w:val="nil"/>
              <w:right w:val="nil"/>
            </w:tcBorders>
            <w:shd w:val="clear" w:color="auto" w:fill="auto"/>
            <w:noWrap/>
            <w:vAlign w:val="bottom"/>
          </w:tcPr>
          <w:p w14:paraId="17D036D4"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Acinetobacter baumannii ATCC 17978</w:t>
            </w:r>
          </w:p>
        </w:tc>
        <w:tc>
          <w:tcPr>
            <w:tcW w:w="1440" w:type="dxa"/>
            <w:tcBorders>
              <w:top w:val="nil"/>
              <w:left w:val="nil"/>
              <w:bottom w:val="nil"/>
              <w:right w:val="nil"/>
            </w:tcBorders>
            <w:shd w:val="clear" w:color="auto" w:fill="auto"/>
            <w:noWrap/>
            <w:vAlign w:val="bottom"/>
          </w:tcPr>
          <w:p w14:paraId="29D41F42"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6089</w:t>
            </w:r>
          </w:p>
        </w:tc>
        <w:tc>
          <w:tcPr>
            <w:tcW w:w="990" w:type="dxa"/>
            <w:tcBorders>
              <w:top w:val="nil"/>
              <w:left w:val="nil"/>
              <w:bottom w:val="nil"/>
              <w:right w:val="nil"/>
            </w:tcBorders>
            <w:shd w:val="clear" w:color="auto" w:fill="auto"/>
            <w:noWrap/>
            <w:vAlign w:val="bottom"/>
          </w:tcPr>
          <w:p w14:paraId="49C00250"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14</w:t>
            </w:r>
          </w:p>
        </w:tc>
        <w:tc>
          <w:tcPr>
            <w:tcW w:w="1134" w:type="dxa"/>
            <w:tcBorders>
              <w:top w:val="nil"/>
              <w:left w:val="nil"/>
              <w:bottom w:val="nil"/>
              <w:right w:val="nil"/>
            </w:tcBorders>
            <w:shd w:val="clear" w:color="auto" w:fill="auto"/>
            <w:noWrap/>
            <w:vAlign w:val="bottom"/>
          </w:tcPr>
          <w:p w14:paraId="6625A102"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35</w:t>
            </w:r>
          </w:p>
        </w:tc>
      </w:tr>
      <w:tr w:rsidR="005D6021" w:rsidRPr="00B53D26" w14:paraId="0DD79056" w14:textId="77777777" w:rsidTr="005D6021">
        <w:trPr>
          <w:trHeight w:val="300"/>
        </w:trPr>
        <w:tc>
          <w:tcPr>
            <w:tcW w:w="1458" w:type="dxa"/>
            <w:vMerge/>
            <w:tcBorders>
              <w:left w:val="nil"/>
              <w:right w:val="nil"/>
            </w:tcBorders>
            <w:shd w:val="clear" w:color="auto" w:fill="auto"/>
            <w:noWrap/>
            <w:vAlign w:val="center"/>
          </w:tcPr>
          <w:p w14:paraId="01C9CBBE" w14:textId="77777777" w:rsidR="005D6021" w:rsidRPr="00B53D26" w:rsidRDefault="005D6021" w:rsidP="005D6021">
            <w:pPr>
              <w:spacing w:line="240" w:lineRule="auto"/>
              <w:rPr>
                <w:rFonts w:ascii="Calibri" w:hAnsi="Calibri" w:cs="Calibri"/>
                <w:color w:val="000000"/>
                <w:sz w:val="20"/>
                <w:szCs w:val="22"/>
              </w:rPr>
            </w:pPr>
          </w:p>
        </w:tc>
        <w:tc>
          <w:tcPr>
            <w:tcW w:w="3690" w:type="dxa"/>
            <w:tcBorders>
              <w:top w:val="nil"/>
              <w:left w:val="nil"/>
              <w:bottom w:val="nil"/>
              <w:right w:val="nil"/>
            </w:tcBorders>
            <w:shd w:val="clear" w:color="auto" w:fill="auto"/>
            <w:noWrap/>
            <w:vAlign w:val="bottom"/>
          </w:tcPr>
          <w:p w14:paraId="3599E3B5"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Clostridium beijerinckii NCIMB 8052</w:t>
            </w:r>
          </w:p>
        </w:tc>
        <w:tc>
          <w:tcPr>
            <w:tcW w:w="1440" w:type="dxa"/>
            <w:tcBorders>
              <w:top w:val="nil"/>
              <w:left w:val="nil"/>
              <w:bottom w:val="nil"/>
              <w:right w:val="nil"/>
            </w:tcBorders>
            <w:shd w:val="clear" w:color="auto" w:fill="auto"/>
            <w:noWrap/>
            <w:vAlign w:val="bottom"/>
          </w:tcPr>
          <w:p w14:paraId="6BC16C9F"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18661</w:t>
            </w:r>
          </w:p>
        </w:tc>
        <w:tc>
          <w:tcPr>
            <w:tcW w:w="990" w:type="dxa"/>
            <w:tcBorders>
              <w:top w:val="nil"/>
              <w:left w:val="nil"/>
              <w:bottom w:val="nil"/>
              <w:right w:val="nil"/>
            </w:tcBorders>
            <w:shd w:val="clear" w:color="auto" w:fill="auto"/>
            <w:noWrap/>
            <w:vAlign w:val="bottom"/>
          </w:tcPr>
          <w:p w14:paraId="767106BF"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40</w:t>
            </w:r>
          </w:p>
        </w:tc>
        <w:tc>
          <w:tcPr>
            <w:tcW w:w="1134" w:type="dxa"/>
            <w:tcBorders>
              <w:top w:val="nil"/>
              <w:left w:val="nil"/>
              <w:bottom w:val="nil"/>
              <w:right w:val="nil"/>
            </w:tcBorders>
            <w:shd w:val="clear" w:color="auto" w:fill="auto"/>
            <w:noWrap/>
            <w:vAlign w:val="bottom"/>
          </w:tcPr>
          <w:p w14:paraId="691CB84F"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22</w:t>
            </w:r>
          </w:p>
        </w:tc>
      </w:tr>
      <w:tr w:rsidR="005D6021" w:rsidRPr="00B53D26" w14:paraId="0CEF8DCA" w14:textId="77777777" w:rsidTr="005D6021">
        <w:trPr>
          <w:trHeight w:val="300"/>
        </w:trPr>
        <w:tc>
          <w:tcPr>
            <w:tcW w:w="1458" w:type="dxa"/>
            <w:vMerge/>
            <w:tcBorders>
              <w:left w:val="nil"/>
              <w:right w:val="nil"/>
            </w:tcBorders>
            <w:shd w:val="clear" w:color="auto" w:fill="auto"/>
            <w:noWrap/>
            <w:vAlign w:val="center"/>
          </w:tcPr>
          <w:p w14:paraId="21C8DA5B" w14:textId="77777777" w:rsidR="005D6021" w:rsidRPr="00B53D26" w:rsidRDefault="005D6021" w:rsidP="005D6021">
            <w:pPr>
              <w:spacing w:line="240" w:lineRule="auto"/>
              <w:rPr>
                <w:rFonts w:ascii="Calibri" w:hAnsi="Calibri" w:cs="Calibri"/>
                <w:color w:val="000000"/>
                <w:sz w:val="20"/>
                <w:szCs w:val="22"/>
              </w:rPr>
            </w:pPr>
          </w:p>
        </w:tc>
        <w:tc>
          <w:tcPr>
            <w:tcW w:w="3690" w:type="dxa"/>
            <w:tcBorders>
              <w:top w:val="nil"/>
              <w:left w:val="nil"/>
              <w:bottom w:val="nil"/>
              <w:right w:val="nil"/>
            </w:tcBorders>
            <w:shd w:val="clear" w:color="auto" w:fill="auto"/>
            <w:noWrap/>
            <w:vAlign w:val="bottom"/>
          </w:tcPr>
          <w:p w14:paraId="316DA7DB"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Deinococcus radiodurans R1</w:t>
            </w:r>
          </w:p>
        </w:tc>
        <w:tc>
          <w:tcPr>
            <w:tcW w:w="1440" w:type="dxa"/>
            <w:tcBorders>
              <w:top w:val="nil"/>
              <w:left w:val="nil"/>
              <w:bottom w:val="nil"/>
              <w:right w:val="nil"/>
            </w:tcBorders>
            <w:shd w:val="clear" w:color="auto" w:fill="auto"/>
            <w:noWrap/>
            <w:vAlign w:val="bottom"/>
          </w:tcPr>
          <w:p w14:paraId="56CD4B62"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2999</w:t>
            </w:r>
          </w:p>
        </w:tc>
        <w:tc>
          <w:tcPr>
            <w:tcW w:w="990" w:type="dxa"/>
            <w:tcBorders>
              <w:top w:val="nil"/>
              <w:left w:val="nil"/>
              <w:bottom w:val="nil"/>
              <w:right w:val="nil"/>
            </w:tcBorders>
            <w:shd w:val="clear" w:color="auto" w:fill="auto"/>
            <w:noWrap/>
            <w:vAlign w:val="bottom"/>
          </w:tcPr>
          <w:p w14:paraId="1CD1CBBD"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20</w:t>
            </w:r>
          </w:p>
        </w:tc>
        <w:tc>
          <w:tcPr>
            <w:tcW w:w="1134" w:type="dxa"/>
            <w:tcBorders>
              <w:top w:val="nil"/>
              <w:left w:val="nil"/>
              <w:bottom w:val="nil"/>
              <w:right w:val="nil"/>
            </w:tcBorders>
            <w:shd w:val="clear" w:color="auto" w:fill="auto"/>
            <w:noWrap/>
            <w:vAlign w:val="bottom"/>
          </w:tcPr>
          <w:p w14:paraId="3781E308"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15</w:t>
            </w:r>
          </w:p>
        </w:tc>
      </w:tr>
      <w:tr w:rsidR="005D6021" w:rsidRPr="00B53D26" w14:paraId="1D5C8A78" w14:textId="77777777" w:rsidTr="005D6021">
        <w:trPr>
          <w:trHeight w:val="300"/>
        </w:trPr>
        <w:tc>
          <w:tcPr>
            <w:tcW w:w="1458" w:type="dxa"/>
            <w:vMerge/>
            <w:tcBorders>
              <w:left w:val="nil"/>
              <w:right w:val="nil"/>
            </w:tcBorders>
            <w:shd w:val="clear" w:color="auto" w:fill="auto"/>
            <w:noWrap/>
            <w:vAlign w:val="center"/>
          </w:tcPr>
          <w:p w14:paraId="5D1F36BA" w14:textId="77777777" w:rsidR="005D6021" w:rsidRPr="00B53D26" w:rsidRDefault="005D6021" w:rsidP="005D6021">
            <w:pPr>
              <w:spacing w:line="240" w:lineRule="auto"/>
              <w:rPr>
                <w:rFonts w:ascii="Calibri" w:hAnsi="Calibri" w:cs="Calibri"/>
                <w:color w:val="000000"/>
                <w:sz w:val="20"/>
                <w:szCs w:val="22"/>
              </w:rPr>
            </w:pPr>
          </w:p>
        </w:tc>
        <w:tc>
          <w:tcPr>
            <w:tcW w:w="3690" w:type="dxa"/>
            <w:tcBorders>
              <w:top w:val="nil"/>
              <w:left w:val="nil"/>
              <w:bottom w:val="nil"/>
              <w:right w:val="nil"/>
            </w:tcBorders>
            <w:shd w:val="clear" w:color="auto" w:fill="auto"/>
            <w:noWrap/>
            <w:vAlign w:val="bottom"/>
          </w:tcPr>
          <w:p w14:paraId="11836E31"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Enterococcus faecalis OG1RF</w:t>
            </w:r>
          </w:p>
        </w:tc>
        <w:tc>
          <w:tcPr>
            <w:tcW w:w="1440" w:type="dxa"/>
            <w:tcBorders>
              <w:top w:val="nil"/>
              <w:left w:val="nil"/>
              <w:bottom w:val="nil"/>
              <w:right w:val="nil"/>
            </w:tcBorders>
            <w:shd w:val="clear" w:color="auto" w:fill="auto"/>
            <w:noWrap/>
            <w:vAlign w:val="bottom"/>
          </w:tcPr>
          <w:p w14:paraId="7A270180"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132</w:t>
            </w:r>
          </w:p>
        </w:tc>
        <w:tc>
          <w:tcPr>
            <w:tcW w:w="990" w:type="dxa"/>
            <w:tcBorders>
              <w:top w:val="nil"/>
              <w:left w:val="nil"/>
              <w:bottom w:val="nil"/>
              <w:right w:val="nil"/>
            </w:tcBorders>
            <w:shd w:val="clear" w:color="auto" w:fill="auto"/>
            <w:noWrap/>
            <w:vAlign w:val="bottom"/>
          </w:tcPr>
          <w:p w14:paraId="45717214"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0</w:t>
            </w:r>
          </w:p>
        </w:tc>
        <w:tc>
          <w:tcPr>
            <w:tcW w:w="1134" w:type="dxa"/>
            <w:tcBorders>
              <w:top w:val="nil"/>
              <w:left w:val="nil"/>
              <w:bottom w:val="nil"/>
              <w:right w:val="nil"/>
            </w:tcBorders>
            <w:shd w:val="clear" w:color="auto" w:fill="auto"/>
            <w:noWrap/>
            <w:vAlign w:val="bottom"/>
          </w:tcPr>
          <w:p w14:paraId="2C32365E"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0</w:t>
            </w:r>
          </w:p>
        </w:tc>
      </w:tr>
      <w:tr w:rsidR="005D6021" w:rsidRPr="00B53D26" w14:paraId="434D36A1" w14:textId="77777777" w:rsidTr="005D6021">
        <w:trPr>
          <w:trHeight w:val="300"/>
        </w:trPr>
        <w:tc>
          <w:tcPr>
            <w:tcW w:w="1458" w:type="dxa"/>
            <w:vMerge/>
            <w:tcBorders>
              <w:left w:val="nil"/>
              <w:right w:val="nil"/>
            </w:tcBorders>
            <w:shd w:val="clear" w:color="auto" w:fill="auto"/>
            <w:noWrap/>
            <w:vAlign w:val="center"/>
          </w:tcPr>
          <w:p w14:paraId="0238DAAA" w14:textId="77777777" w:rsidR="005D6021" w:rsidRPr="00B53D26" w:rsidRDefault="005D6021" w:rsidP="005D6021">
            <w:pPr>
              <w:spacing w:line="240" w:lineRule="auto"/>
              <w:rPr>
                <w:rFonts w:ascii="Calibri" w:hAnsi="Calibri" w:cs="Calibri"/>
                <w:color w:val="000000"/>
                <w:sz w:val="20"/>
                <w:szCs w:val="22"/>
              </w:rPr>
            </w:pPr>
          </w:p>
        </w:tc>
        <w:tc>
          <w:tcPr>
            <w:tcW w:w="3690" w:type="dxa"/>
            <w:tcBorders>
              <w:top w:val="nil"/>
              <w:left w:val="nil"/>
              <w:bottom w:val="nil"/>
              <w:right w:val="nil"/>
            </w:tcBorders>
            <w:shd w:val="clear" w:color="auto" w:fill="auto"/>
            <w:noWrap/>
            <w:vAlign w:val="bottom"/>
          </w:tcPr>
          <w:p w14:paraId="5A2960A8"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Lactobacillus gasseri ATCC 33323</w:t>
            </w:r>
          </w:p>
        </w:tc>
        <w:tc>
          <w:tcPr>
            <w:tcW w:w="1440" w:type="dxa"/>
            <w:tcBorders>
              <w:top w:val="nil"/>
              <w:left w:val="nil"/>
              <w:bottom w:val="nil"/>
              <w:right w:val="nil"/>
            </w:tcBorders>
            <w:shd w:val="clear" w:color="auto" w:fill="auto"/>
            <w:noWrap/>
            <w:vAlign w:val="bottom"/>
          </w:tcPr>
          <w:p w14:paraId="006DF005"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106</w:t>
            </w:r>
          </w:p>
        </w:tc>
        <w:tc>
          <w:tcPr>
            <w:tcW w:w="990" w:type="dxa"/>
            <w:tcBorders>
              <w:top w:val="nil"/>
              <w:left w:val="nil"/>
              <w:bottom w:val="nil"/>
              <w:right w:val="nil"/>
            </w:tcBorders>
            <w:shd w:val="clear" w:color="auto" w:fill="auto"/>
            <w:noWrap/>
            <w:vAlign w:val="bottom"/>
          </w:tcPr>
          <w:p w14:paraId="149D91E9"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0</w:t>
            </w:r>
          </w:p>
        </w:tc>
        <w:tc>
          <w:tcPr>
            <w:tcW w:w="1134" w:type="dxa"/>
            <w:tcBorders>
              <w:top w:val="nil"/>
              <w:left w:val="nil"/>
              <w:bottom w:val="nil"/>
              <w:right w:val="nil"/>
            </w:tcBorders>
            <w:shd w:val="clear" w:color="auto" w:fill="auto"/>
            <w:noWrap/>
            <w:vAlign w:val="bottom"/>
          </w:tcPr>
          <w:p w14:paraId="7BF363EB"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0</w:t>
            </w:r>
          </w:p>
        </w:tc>
      </w:tr>
      <w:tr w:rsidR="005D6021" w:rsidRPr="00B53D26" w14:paraId="66633091" w14:textId="77777777" w:rsidTr="005D6021">
        <w:trPr>
          <w:trHeight w:val="300"/>
        </w:trPr>
        <w:tc>
          <w:tcPr>
            <w:tcW w:w="1458" w:type="dxa"/>
            <w:vMerge/>
            <w:tcBorders>
              <w:left w:val="nil"/>
              <w:right w:val="nil"/>
            </w:tcBorders>
            <w:shd w:val="clear" w:color="auto" w:fill="auto"/>
            <w:noWrap/>
            <w:vAlign w:val="center"/>
          </w:tcPr>
          <w:p w14:paraId="0435914A" w14:textId="77777777" w:rsidR="005D6021" w:rsidRPr="00B53D26" w:rsidRDefault="005D6021" w:rsidP="005D6021">
            <w:pPr>
              <w:spacing w:line="240" w:lineRule="auto"/>
              <w:rPr>
                <w:rFonts w:ascii="Calibri" w:hAnsi="Calibri" w:cs="Calibri"/>
                <w:color w:val="000000"/>
                <w:sz w:val="20"/>
                <w:szCs w:val="22"/>
              </w:rPr>
            </w:pPr>
          </w:p>
        </w:tc>
        <w:tc>
          <w:tcPr>
            <w:tcW w:w="3690" w:type="dxa"/>
            <w:tcBorders>
              <w:top w:val="nil"/>
              <w:left w:val="nil"/>
              <w:bottom w:val="nil"/>
              <w:right w:val="nil"/>
            </w:tcBorders>
            <w:shd w:val="clear" w:color="auto" w:fill="auto"/>
            <w:noWrap/>
            <w:vAlign w:val="bottom"/>
          </w:tcPr>
          <w:p w14:paraId="16136C59"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Listeria monocytogenes EGD-e</w:t>
            </w:r>
          </w:p>
        </w:tc>
        <w:tc>
          <w:tcPr>
            <w:tcW w:w="1440" w:type="dxa"/>
            <w:tcBorders>
              <w:top w:val="nil"/>
              <w:left w:val="nil"/>
              <w:bottom w:val="nil"/>
              <w:right w:val="nil"/>
            </w:tcBorders>
            <w:shd w:val="clear" w:color="auto" w:fill="auto"/>
            <w:noWrap/>
            <w:vAlign w:val="bottom"/>
          </w:tcPr>
          <w:p w14:paraId="0230491C"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1009</w:t>
            </w:r>
          </w:p>
        </w:tc>
        <w:tc>
          <w:tcPr>
            <w:tcW w:w="990" w:type="dxa"/>
            <w:tcBorders>
              <w:top w:val="nil"/>
              <w:left w:val="nil"/>
              <w:bottom w:val="nil"/>
              <w:right w:val="nil"/>
            </w:tcBorders>
            <w:shd w:val="clear" w:color="auto" w:fill="auto"/>
            <w:noWrap/>
            <w:vAlign w:val="bottom"/>
          </w:tcPr>
          <w:p w14:paraId="1171622F"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4</w:t>
            </w:r>
          </w:p>
        </w:tc>
        <w:tc>
          <w:tcPr>
            <w:tcW w:w="1134" w:type="dxa"/>
            <w:tcBorders>
              <w:top w:val="nil"/>
              <w:left w:val="nil"/>
              <w:bottom w:val="nil"/>
              <w:right w:val="nil"/>
            </w:tcBorders>
            <w:shd w:val="clear" w:color="auto" w:fill="auto"/>
            <w:noWrap/>
            <w:vAlign w:val="bottom"/>
          </w:tcPr>
          <w:p w14:paraId="45D06298"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5</w:t>
            </w:r>
          </w:p>
        </w:tc>
      </w:tr>
      <w:tr w:rsidR="005D6021" w:rsidRPr="00B53D26" w14:paraId="1EF4C6F6" w14:textId="77777777" w:rsidTr="005D6021">
        <w:trPr>
          <w:trHeight w:val="300"/>
        </w:trPr>
        <w:tc>
          <w:tcPr>
            <w:tcW w:w="1458" w:type="dxa"/>
            <w:vMerge/>
            <w:tcBorders>
              <w:left w:val="nil"/>
              <w:right w:val="nil"/>
            </w:tcBorders>
            <w:shd w:val="clear" w:color="auto" w:fill="auto"/>
            <w:noWrap/>
            <w:vAlign w:val="center"/>
          </w:tcPr>
          <w:p w14:paraId="064B123B" w14:textId="77777777" w:rsidR="005D6021" w:rsidRPr="00B53D26" w:rsidRDefault="005D6021" w:rsidP="005D6021">
            <w:pPr>
              <w:spacing w:line="240" w:lineRule="auto"/>
              <w:rPr>
                <w:rFonts w:ascii="Calibri" w:hAnsi="Calibri" w:cs="Calibri"/>
                <w:color w:val="000000"/>
                <w:sz w:val="20"/>
                <w:szCs w:val="22"/>
              </w:rPr>
            </w:pPr>
          </w:p>
        </w:tc>
        <w:tc>
          <w:tcPr>
            <w:tcW w:w="3690" w:type="dxa"/>
            <w:tcBorders>
              <w:top w:val="nil"/>
              <w:left w:val="nil"/>
              <w:bottom w:val="nil"/>
              <w:right w:val="nil"/>
            </w:tcBorders>
            <w:shd w:val="clear" w:color="auto" w:fill="auto"/>
            <w:noWrap/>
            <w:vAlign w:val="bottom"/>
          </w:tcPr>
          <w:p w14:paraId="090715F6"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Methanobrevibacter smithii ATCC 35061</w:t>
            </w:r>
          </w:p>
        </w:tc>
        <w:tc>
          <w:tcPr>
            <w:tcW w:w="1440" w:type="dxa"/>
            <w:tcBorders>
              <w:top w:val="nil"/>
              <w:left w:val="nil"/>
              <w:bottom w:val="nil"/>
              <w:right w:val="nil"/>
            </w:tcBorders>
            <w:shd w:val="clear" w:color="auto" w:fill="auto"/>
            <w:noWrap/>
            <w:vAlign w:val="bottom"/>
          </w:tcPr>
          <w:p w14:paraId="6FE23E81"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53719</w:t>
            </w:r>
          </w:p>
        </w:tc>
        <w:tc>
          <w:tcPr>
            <w:tcW w:w="990" w:type="dxa"/>
            <w:tcBorders>
              <w:top w:val="nil"/>
              <w:left w:val="nil"/>
              <w:bottom w:val="nil"/>
              <w:right w:val="nil"/>
            </w:tcBorders>
            <w:shd w:val="clear" w:color="auto" w:fill="auto"/>
            <w:noWrap/>
            <w:vAlign w:val="bottom"/>
          </w:tcPr>
          <w:p w14:paraId="5584C749"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331</w:t>
            </w:r>
          </w:p>
        </w:tc>
        <w:tc>
          <w:tcPr>
            <w:tcW w:w="1134" w:type="dxa"/>
            <w:tcBorders>
              <w:top w:val="nil"/>
              <w:left w:val="nil"/>
              <w:bottom w:val="nil"/>
              <w:right w:val="nil"/>
            </w:tcBorders>
            <w:shd w:val="clear" w:color="auto" w:fill="auto"/>
            <w:noWrap/>
            <w:vAlign w:val="bottom"/>
          </w:tcPr>
          <w:p w14:paraId="61DE0F10"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49</w:t>
            </w:r>
          </w:p>
        </w:tc>
      </w:tr>
      <w:tr w:rsidR="005D6021" w:rsidRPr="00B53D26" w14:paraId="329A946A" w14:textId="77777777" w:rsidTr="005D6021">
        <w:trPr>
          <w:trHeight w:val="300"/>
        </w:trPr>
        <w:tc>
          <w:tcPr>
            <w:tcW w:w="1458" w:type="dxa"/>
            <w:vMerge/>
            <w:tcBorders>
              <w:left w:val="nil"/>
              <w:right w:val="nil"/>
            </w:tcBorders>
            <w:shd w:val="clear" w:color="auto" w:fill="auto"/>
            <w:noWrap/>
            <w:vAlign w:val="center"/>
          </w:tcPr>
          <w:p w14:paraId="2F817F4B" w14:textId="77777777" w:rsidR="005D6021" w:rsidRPr="00B53D26" w:rsidRDefault="005D6021" w:rsidP="005D6021">
            <w:pPr>
              <w:spacing w:line="240" w:lineRule="auto"/>
              <w:rPr>
                <w:rFonts w:ascii="Calibri" w:hAnsi="Calibri" w:cs="Calibri"/>
                <w:color w:val="000000"/>
                <w:sz w:val="20"/>
                <w:szCs w:val="22"/>
              </w:rPr>
            </w:pPr>
          </w:p>
        </w:tc>
        <w:tc>
          <w:tcPr>
            <w:tcW w:w="3690" w:type="dxa"/>
            <w:tcBorders>
              <w:top w:val="nil"/>
              <w:left w:val="nil"/>
              <w:bottom w:val="nil"/>
              <w:right w:val="nil"/>
            </w:tcBorders>
            <w:shd w:val="clear" w:color="auto" w:fill="auto"/>
            <w:noWrap/>
            <w:vAlign w:val="bottom"/>
          </w:tcPr>
          <w:p w14:paraId="15FD355E"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Pseudomonas aeruginosa PAO1</w:t>
            </w:r>
          </w:p>
        </w:tc>
        <w:tc>
          <w:tcPr>
            <w:tcW w:w="1440" w:type="dxa"/>
            <w:tcBorders>
              <w:top w:val="nil"/>
              <w:left w:val="nil"/>
              <w:bottom w:val="nil"/>
              <w:right w:val="nil"/>
            </w:tcBorders>
            <w:shd w:val="clear" w:color="auto" w:fill="auto"/>
            <w:noWrap/>
            <w:vAlign w:val="bottom"/>
          </w:tcPr>
          <w:p w14:paraId="2DF517D0"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29446</w:t>
            </w:r>
          </w:p>
        </w:tc>
        <w:tc>
          <w:tcPr>
            <w:tcW w:w="990" w:type="dxa"/>
            <w:tcBorders>
              <w:top w:val="nil"/>
              <w:left w:val="nil"/>
              <w:bottom w:val="nil"/>
              <w:right w:val="nil"/>
            </w:tcBorders>
            <w:shd w:val="clear" w:color="auto" w:fill="auto"/>
            <w:noWrap/>
            <w:vAlign w:val="bottom"/>
          </w:tcPr>
          <w:p w14:paraId="2E9F5709"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61</w:t>
            </w:r>
          </w:p>
        </w:tc>
        <w:tc>
          <w:tcPr>
            <w:tcW w:w="1134" w:type="dxa"/>
            <w:tcBorders>
              <w:top w:val="nil"/>
              <w:left w:val="nil"/>
              <w:bottom w:val="nil"/>
              <w:right w:val="nil"/>
            </w:tcBorders>
            <w:shd w:val="clear" w:color="auto" w:fill="auto"/>
            <w:noWrap/>
            <w:vAlign w:val="bottom"/>
          </w:tcPr>
          <w:p w14:paraId="31DAD142"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50</w:t>
            </w:r>
          </w:p>
        </w:tc>
      </w:tr>
      <w:tr w:rsidR="005D6021" w:rsidRPr="00B53D26" w14:paraId="45EF22C5" w14:textId="77777777" w:rsidTr="005D6021">
        <w:trPr>
          <w:trHeight w:val="300"/>
        </w:trPr>
        <w:tc>
          <w:tcPr>
            <w:tcW w:w="1458" w:type="dxa"/>
            <w:vMerge/>
            <w:tcBorders>
              <w:left w:val="nil"/>
              <w:right w:val="nil"/>
            </w:tcBorders>
            <w:shd w:val="clear" w:color="auto" w:fill="auto"/>
            <w:noWrap/>
            <w:vAlign w:val="center"/>
          </w:tcPr>
          <w:p w14:paraId="6F3C6C43" w14:textId="77777777" w:rsidR="005D6021" w:rsidRPr="00B53D26" w:rsidRDefault="005D6021" w:rsidP="005D6021">
            <w:pPr>
              <w:spacing w:line="240" w:lineRule="auto"/>
              <w:rPr>
                <w:rFonts w:ascii="Calibri" w:hAnsi="Calibri" w:cs="Calibri"/>
                <w:color w:val="000000"/>
                <w:sz w:val="20"/>
                <w:szCs w:val="22"/>
              </w:rPr>
            </w:pPr>
          </w:p>
        </w:tc>
        <w:tc>
          <w:tcPr>
            <w:tcW w:w="3690" w:type="dxa"/>
            <w:tcBorders>
              <w:top w:val="nil"/>
              <w:left w:val="nil"/>
              <w:bottom w:val="nil"/>
              <w:right w:val="nil"/>
            </w:tcBorders>
            <w:shd w:val="clear" w:color="auto" w:fill="auto"/>
            <w:noWrap/>
            <w:vAlign w:val="bottom"/>
          </w:tcPr>
          <w:p w14:paraId="7C124AA9"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Rhodobacter sphaeroides 2.4.1</w:t>
            </w:r>
          </w:p>
        </w:tc>
        <w:tc>
          <w:tcPr>
            <w:tcW w:w="1440" w:type="dxa"/>
            <w:tcBorders>
              <w:top w:val="nil"/>
              <w:left w:val="nil"/>
              <w:bottom w:val="nil"/>
              <w:right w:val="nil"/>
            </w:tcBorders>
            <w:shd w:val="clear" w:color="auto" w:fill="auto"/>
            <w:noWrap/>
            <w:vAlign w:val="bottom"/>
          </w:tcPr>
          <w:p w14:paraId="64C72D34"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213549</w:t>
            </w:r>
          </w:p>
        </w:tc>
        <w:tc>
          <w:tcPr>
            <w:tcW w:w="990" w:type="dxa"/>
            <w:tcBorders>
              <w:top w:val="nil"/>
              <w:left w:val="nil"/>
              <w:bottom w:val="nil"/>
              <w:right w:val="nil"/>
            </w:tcBorders>
            <w:shd w:val="clear" w:color="auto" w:fill="auto"/>
            <w:noWrap/>
            <w:vAlign w:val="bottom"/>
          </w:tcPr>
          <w:p w14:paraId="481E0ED0"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1327</w:t>
            </w:r>
          </w:p>
        </w:tc>
        <w:tc>
          <w:tcPr>
            <w:tcW w:w="1134" w:type="dxa"/>
            <w:tcBorders>
              <w:top w:val="nil"/>
              <w:left w:val="nil"/>
              <w:bottom w:val="nil"/>
              <w:right w:val="nil"/>
            </w:tcBorders>
            <w:shd w:val="clear" w:color="auto" w:fill="auto"/>
            <w:noWrap/>
            <w:vAlign w:val="bottom"/>
          </w:tcPr>
          <w:p w14:paraId="442B231F"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50</w:t>
            </w:r>
          </w:p>
        </w:tc>
      </w:tr>
      <w:tr w:rsidR="005D6021" w:rsidRPr="00B53D26" w14:paraId="632DC55E" w14:textId="77777777" w:rsidTr="005D6021">
        <w:trPr>
          <w:trHeight w:val="300"/>
        </w:trPr>
        <w:tc>
          <w:tcPr>
            <w:tcW w:w="1458" w:type="dxa"/>
            <w:vMerge/>
            <w:tcBorders>
              <w:left w:val="nil"/>
              <w:right w:val="nil"/>
            </w:tcBorders>
            <w:shd w:val="clear" w:color="auto" w:fill="auto"/>
            <w:noWrap/>
            <w:vAlign w:val="center"/>
          </w:tcPr>
          <w:p w14:paraId="0215B67D" w14:textId="77777777" w:rsidR="005D6021" w:rsidRPr="00B53D26" w:rsidRDefault="005D6021" w:rsidP="005D6021">
            <w:pPr>
              <w:spacing w:line="240" w:lineRule="auto"/>
              <w:rPr>
                <w:rFonts w:ascii="Calibri" w:hAnsi="Calibri" w:cs="Calibri"/>
                <w:color w:val="000000"/>
                <w:sz w:val="20"/>
                <w:szCs w:val="22"/>
              </w:rPr>
            </w:pPr>
          </w:p>
        </w:tc>
        <w:tc>
          <w:tcPr>
            <w:tcW w:w="3690" w:type="dxa"/>
            <w:tcBorders>
              <w:top w:val="nil"/>
              <w:left w:val="nil"/>
              <w:bottom w:val="nil"/>
              <w:right w:val="nil"/>
            </w:tcBorders>
            <w:shd w:val="clear" w:color="auto" w:fill="auto"/>
            <w:noWrap/>
            <w:vAlign w:val="bottom"/>
          </w:tcPr>
          <w:p w14:paraId="16068180"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Staphylococcus aureus subsp. aureus USA300_TCH959</w:t>
            </w:r>
          </w:p>
        </w:tc>
        <w:tc>
          <w:tcPr>
            <w:tcW w:w="1440" w:type="dxa"/>
            <w:tcBorders>
              <w:top w:val="nil"/>
              <w:left w:val="nil"/>
              <w:bottom w:val="nil"/>
              <w:right w:val="nil"/>
            </w:tcBorders>
            <w:shd w:val="clear" w:color="auto" w:fill="auto"/>
            <w:noWrap/>
            <w:vAlign w:val="bottom"/>
          </w:tcPr>
          <w:p w14:paraId="12A2C5CD"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309205</w:t>
            </w:r>
          </w:p>
        </w:tc>
        <w:tc>
          <w:tcPr>
            <w:tcW w:w="990" w:type="dxa"/>
            <w:tcBorders>
              <w:top w:val="nil"/>
              <w:left w:val="nil"/>
              <w:bottom w:val="nil"/>
              <w:right w:val="nil"/>
            </w:tcBorders>
            <w:shd w:val="clear" w:color="auto" w:fill="auto"/>
            <w:noWrap/>
            <w:vAlign w:val="bottom"/>
          </w:tcPr>
          <w:p w14:paraId="098AF9BB"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362</w:t>
            </w:r>
          </w:p>
        </w:tc>
        <w:tc>
          <w:tcPr>
            <w:tcW w:w="1134" w:type="dxa"/>
            <w:tcBorders>
              <w:top w:val="nil"/>
              <w:left w:val="nil"/>
              <w:bottom w:val="nil"/>
              <w:right w:val="nil"/>
            </w:tcBorders>
            <w:shd w:val="clear" w:color="auto" w:fill="auto"/>
            <w:noWrap/>
            <w:vAlign w:val="bottom"/>
          </w:tcPr>
          <w:p w14:paraId="339B2D83"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28</w:t>
            </w:r>
          </w:p>
        </w:tc>
      </w:tr>
      <w:tr w:rsidR="005D6021" w:rsidRPr="00B53D26" w14:paraId="79C147F0" w14:textId="77777777" w:rsidTr="005D6021">
        <w:trPr>
          <w:trHeight w:val="300"/>
        </w:trPr>
        <w:tc>
          <w:tcPr>
            <w:tcW w:w="1458" w:type="dxa"/>
            <w:vMerge/>
            <w:tcBorders>
              <w:left w:val="nil"/>
              <w:bottom w:val="single" w:sz="12" w:space="0" w:color="auto"/>
              <w:right w:val="nil"/>
            </w:tcBorders>
            <w:shd w:val="clear" w:color="auto" w:fill="auto"/>
            <w:noWrap/>
            <w:vAlign w:val="center"/>
          </w:tcPr>
          <w:p w14:paraId="6DF98BA0" w14:textId="77777777" w:rsidR="005D6021" w:rsidRPr="00B53D26" w:rsidRDefault="005D6021" w:rsidP="005D6021">
            <w:pPr>
              <w:spacing w:line="240" w:lineRule="auto"/>
              <w:rPr>
                <w:rFonts w:ascii="Calibri" w:hAnsi="Calibri" w:cs="Calibri"/>
                <w:color w:val="000000"/>
                <w:sz w:val="20"/>
                <w:szCs w:val="22"/>
              </w:rPr>
            </w:pPr>
          </w:p>
        </w:tc>
        <w:tc>
          <w:tcPr>
            <w:tcW w:w="3690" w:type="dxa"/>
            <w:tcBorders>
              <w:top w:val="nil"/>
              <w:left w:val="nil"/>
              <w:bottom w:val="single" w:sz="12" w:space="0" w:color="auto"/>
              <w:right w:val="nil"/>
            </w:tcBorders>
            <w:shd w:val="clear" w:color="auto" w:fill="auto"/>
            <w:noWrap/>
            <w:vAlign w:val="bottom"/>
          </w:tcPr>
          <w:p w14:paraId="196E6938" w14:textId="77777777" w:rsidR="005D6021" w:rsidRPr="00B53D26" w:rsidRDefault="005D6021" w:rsidP="005D6021">
            <w:pPr>
              <w:spacing w:line="240" w:lineRule="auto"/>
              <w:rPr>
                <w:rFonts w:ascii="Calibri" w:hAnsi="Calibri" w:cs="Calibri"/>
                <w:color w:val="000000"/>
                <w:sz w:val="20"/>
                <w:szCs w:val="22"/>
              </w:rPr>
            </w:pPr>
            <w:r w:rsidRPr="00B53D26">
              <w:rPr>
                <w:rFonts w:ascii="Calibri" w:hAnsi="Calibri" w:cs="Calibri"/>
                <w:color w:val="000000"/>
                <w:sz w:val="20"/>
                <w:szCs w:val="22"/>
              </w:rPr>
              <w:t>Staphylococcus epidermidis ATCC 12228</w:t>
            </w:r>
          </w:p>
        </w:tc>
        <w:tc>
          <w:tcPr>
            <w:tcW w:w="1440" w:type="dxa"/>
            <w:tcBorders>
              <w:top w:val="nil"/>
              <w:left w:val="nil"/>
              <w:bottom w:val="single" w:sz="12" w:space="0" w:color="auto"/>
              <w:right w:val="nil"/>
            </w:tcBorders>
            <w:shd w:val="clear" w:color="auto" w:fill="auto"/>
            <w:noWrap/>
            <w:vAlign w:val="bottom"/>
          </w:tcPr>
          <w:p w14:paraId="3BC758FE"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310448</w:t>
            </w:r>
          </w:p>
        </w:tc>
        <w:tc>
          <w:tcPr>
            <w:tcW w:w="990" w:type="dxa"/>
            <w:tcBorders>
              <w:top w:val="nil"/>
              <w:left w:val="nil"/>
              <w:bottom w:val="single" w:sz="12" w:space="0" w:color="auto"/>
              <w:right w:val="nil"/>
            </w:tcBorders>
            <w:shd w:val="clear" w:color="auto" w:fill="auto"/>
            <w:noWrap/>
            <w:vAlign w:val="bottom"/>
          </w:tcPr>
          <w:p w14:paraId="69ADE555" w14:textId="77777777" w:rsidR="005D6021" w:rsidRPr="00B53D26" w:rsidRDefault="005D6021" w:rsidP="005D6021">
            <w:pPr>
              <w:spacing w:line="240" w:lineRule="auto"/>
              <w:jc w:val="center"/>
              <w:rPr>
                <w:rFonts w:ascii="Calibri" w:hAnsi="Calibri" w:cs="Calibri"/>
                <w:color w:val="000000"/>
                <w:sz w:val="20"/>
                <w:szCs w:val="22"/>
              </w:rPr>
            </w:pPr>
            <w:r w:rsidRPr="00B53D26">
              <w:rPr>
                <w:rFonts w:ascii="Calibri" w:hAnsi="Calibri" w:cs="Calibri"/>
                <w:color w:val="000000"/>
                <w:sz w:val="20"/>
                <w:szCs w:val="22"/>
              </w:rPr>
              <w:t>4114</w:t>
            </w:r>
          </w:p>
        </w:tc>
        <w:tc>
          <w:tcPr>
            <w:tcW w:w="1134" w:type="dxa"/>
            <w:tcBorders>
              <w:top w:val="nil"/>
              <w:left w:val="nil"/>
              <w:bottom w:val="single" w:sz="12" w:space="0" w:color="auto"/>
              <w:right w:val="nil"/>
            </w:tcBorders>
            <w:shd w:val="clear" w:color="auto" w:fill="auto"/>
            <w:noWrap/>
            <w:vAlign w:val="bottom"/>
          </w:tcPr>
          <w:p w14:paraId="4F43DEA5" w14:textId="77777777" w:rsidR="005D6021" w:rsidRPr="00B53D26" w:rsidRDefault="005D6021" w:rsidP="005D6021">
            <w:pPr>
              <w:keepNext/>
              <w:spacing w:line="240" w:lineRule="auto"/>
              <w:jc w:val="center"/>
              <w:rPr>
                <w:rFonts w:ascii="Calibri" w:hAnsi="Calibri" w:cs="Calibri"/>
                <w:color w:val="000000"/>
                <w:sz w:val="20"/>
                <w:szCs w:val="22"/>
              </w:rPr>
            </w:pPr>
            <w:r w:rsidRPr="00B53D26">
              <w:rPr>
                <w:rFonts w:ascii="Calibri" w:hAnsi="Calibri" w:cs="Calibri"/>
                <w:color w:val="000000"/>
                <w:sz w:val="20"/>
                <w:szCs w:val="22"/>
              </w:rPr>
              <w:t>50</w:t>
            </w:r>
          </w:p>
        </w:tc>
      </w:tr>
    </w:tbl>
    <w:p w14:paraId="06F1C6E4" w14:textId="77777777" w:rsidR="005D6021" w:rsidRDefault="005D6021" w:rsidP="005D6021">
      <w:r>
        <w:br w:type="page"/>
      </w:r>
    </w:p>
    <w:p w14:paraId="0467C052" w14:textId="77777777" w:rsidR="00F348B6" w:rsidRDefault="00F348B6" w:rsidP="005D6021">
      <w:r>
        <w:rPr>
          <w:noProof/>
          <w:lang w:eastAsia="zh-CN" w:bidi="ar-SA"/>
        </w:rPr>
        <w:lastRenderedPageBreak/>
        <mc:AlternateContent>
          <mc:Choice Requires="wps">
            <w:drawing>
              <wp:anchor distT="0" distB="0" distL="114300" distR="114300" simplePos="0" relativeHeight="251658239" behindDoc="0" locked="0" layoutInCell="1" allowOverlap="1" wp14:anchorId="25067FCB" wp14:editId="05614FA3">
                <wp:simplePos x="0" y="0"/>
                <wp:positionH relativeFrom="column">
                  <wp:posOffset>-91176</wp:posOffset>
                </wp:positionH>
                <wp:positionV relativeFrom="paragraph">
                  <wp:posOffset>173355</wp:posOffset>
                </wp:positionV>
                <wp:extent cx="640080" cy="7979434"/>
                <wp:effectExtent l="0" t="0" r="7620" b="25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7979434"/>
                        </a:xfrm>
                        <a:prstGeom prst="rect">
                          <a:avLst/>
                        </a:prstGeom>
                        <a:solidFill>
                          <a:srgbClr val="FFFFFF"/>
                        </a:solidFill>
                        <a:ln w="9525">
                          <a:noFill/>
                          <a:miter lim="800000"/>
                          <a:headEnd/>
                          <a:tailEnd/>
                        </a:ln>
                      </wps:spPr>
                      <wps:txbx>
                        <w:txbxContent>
                          <w:p w14:paraId="7C889E40" w14:textId="77777777" w:rsidR="009B4160" w:rsidRPr="00F348B6" w:rsidRDefault="009B4160" w:rsidP="00F348B6">
                            <w:pPr>
                              <w:rPr>
                                <w:rFonts w:ascii="Times New Roman" w:hAnsi="Times New Roman"/>
                              </w:rPr>
                            </w:pPr>
                            <w:r w:rsidRPr="00F348B6">
                              <w:rPr>
                                <w:rFonts w:ascii="Times New Roman" w:hAnsi="Times New Roman"/>
                                <w:b/>
                              </w:rPr>
                              <w:t>Table S3.1</w:t>
                            </w:r>
                            <w:r w:rsidRPr="00F348B6">
                              <w:rPr>
                                <w:rFonts w:ascii="Times New Roman" w:hAnsi="Times New Roman"/>
                              </w:rPr>
                              <w:t>. Null model analysis of the centroids of soil microbial communities under aCO</w:t>
                            </w:r>
                            <w:r w:rsidRPr="00F348B6">
                              <w:rPr>
                                <w:rFonts w:ascii="Times New Roman" w:hAnsi="Times New Roman"/>
                                <w:vertAlign w:val="subscript"/>
                              </w:rPr>
                              <w:t>2</w:t>
                            </w:r>
                            <w:r w:rsidRPr="00F348B6">
                              <w:rPr>
                                <w:rFonts w:ascii="Times New Roman" w:hAnsi="Times New Roman"/>
                              </w:rPr>
                              <w:t xml:space="preserve"> and eCO</w:t>
                            </w:r>
                            <w:r w:rsidRPr="00F348B6">
                              <w:rPr>
                                <w:rFonts w:ascii="Times New Roman" w:hAnsi="Times New Roman"/>
                                <w:vertAlign w:val="subscript"/>
                              </w:rPr>
                              <w:t>2</w:t>
                            </w:r>
                            <w:r w:rsidRPr="00F348B6">
                              <w:rPr>
                                <w:rFonts w:ascii="Times New Roman" w:hAnsi="Times New Roman"/>
                              </w:rPr>
                              <w:t xml:space="preserve"> conditions</w:t>
                            </w:r>
                          </w:p>
                          <w:p w14:paraId="202BFAAF" w14:textId="77777777" w:rsidR="009B4160" w:rsidRPr="00F348B6" w:rsidRDefault="009B4160"/>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2pt;margin-top:13.65pt;width:50.4pt;height:628.3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kUjIgIAACAEAAAOAAAAZHJzL2Uyb0RvYy54bWysU81u2zAMvg/YOwi6L3Zcp0mMOEWXLsOA&#10;7gdo9wCyLMfCJFGTlNh5+1FKmmbbbZgOAimSn8iP5Opu1IochPMSTE2nk5wSYTi00uxq+v15+25B&#10;iQ/MtEyBETU9Ck/v1m/frAZbiQJ6UK1wBEGMrwZb0z4EW2WZ573QzE/ACoPGDpxmAVW3y1rHBkTX&#10;Kivy/DYbwLXWARfe4+vDyUjXCb/rBA9fu86LQFRNMbeQbpfuJt7ZesWqnWO2l/ycBvuHLDSTBj+9&#10;QD2wwMjeyb+gtOQOPHRhwkFn0HWSi1QDVjPN/6jmqWdWpFqQHG8vNPn/B8u/HL45Itua3uRzSgzT&#10;2KRnMQbyHkZSRH4G6yt0e7LoGEZ8xj6nWr19BP7DEwObnpmduHcOhl6wFvObxsjsKvSE4yNIM3yG&#10;Fr9h+wAJaOycjuQhHQTRsU/HS29iKhwfb8s8X6CFo2m+nC/LmzJ9waqXaOt8+ChAkyjU1GHvEzo7&#10;PPoQs2HVi0v8zIOS7VYqlRS3azbKkQPDOdmmc0b/zU0ZMtR0OStmCdlAjE8jpGXAOVZS13SRxxPD&#10;WRXZ+GDaJAcm1UnGTJQ50xMZOXETxmZEx8hZA+0RiXJwmlfcLxTiXcyRggHHtab+5545QYn6ZJDv&#10;5bQs43wnpZzNC1TctaW5tjDDe8AtCJScxE1IOxFTNnCPfelkouw1mXO6OIaJyfPKxDm/1pPX62Kv&#10;fwEAAP//AwBQSwMEFAAGAAgAAAAhADz7ajDfAAAACgEAAA8AAABkcnMvZG93bnJldi54bWxMj0FP&#10;g0AQhe8m/ofNmHhrl0KDSFmaauLJpImVeJ7CyNKyu4TdUvTXO570+DJf3vum2M6mFxONvnNWwWoZ&#10;gSBbu6azrYLq/WWRgfABbYO9s6Tgizxsy9ubAvPGXe0bTYfQCi6xPkcFOoQhl9LXmgz6pRvI8u3T&#10;jQYDx7GVzYhXLje9jKMolQY7ywsaB3rWVJ8PF6Ngir6rOkEnX/entDrvdPw07T+Uur+bdxsQgebw&#10;B8OvPqtDyU5Hd7GNF72CxWq9ZlRB/JCAYCBLOR8ZjLPkEWRZyP8vlD8AAAD//wMAUEsBAi0AFAAG&#10;AAgAAAAhALaDOJL+AAAA4QEAABMAAAAAAAAAAAAAAAAAAAAAAFtDb250ZW50X1R5cGVzXS54bWxQ&#10;SwECLQAUAAYACAAAACEAOP0h/9YAAACUAQAACwAAAAAAAAAAAAAAAAAvAQAAX3JlbHMvLnJlbHNQ&#10;SwECLQAUAAYACAAAACEAL5ZFIyICAAAgBAAADgAAAAAAAAAAAAAAAAAuAgAAZHJzL2Uyb0RvYy54&#10;bWxQSwECLQAUAAYACAAAACEAPPtqMN8AAAAKAQAADwAAAAAAAAAAAAAAAAB8BAAAZHJzL2Rvd25y&#10;ZXYueG1sUEsFBgAAAAAEAAQA8wAAAIgFAAAAAA==&#10;" stroked="f">
                <v:textbox style="layout-flow:vertical;mso-layout-flow-alt:bottom-to-top">
                  <w:txbxContent>
                    <w:p w14:paraId="7C889E40" w14:textId="77777777" w:rsidR="009B4160" w:rsidRPr="00F348B6" w:rsidRDefault="009B4160" w:rsidP="00F348B6">
                      <w:pPr>
                        <w:rPr>
                          <w:rFonts w:ascii="Times New Roman" w:hAnsi="Times New Roman"/>
                        </w:rPr>
                      </w:pPr>
                      <w:r w:rsidRPr="00F348B6">
                        <w:rPr>
                          <w:rFonts w:ascii="Times New Roman" w:hAnsi="Times New Roman"/>
                          <w:b/>
                        </w:rPr>
                        <w:t>Table S3.1</w:t>
                      </w:r>
                      <w:r w:rsidRPr="00F348B6">
                        <w:rPr>
                          <w:rFonts w:ascii="Times New Roman" w:hAnsi="Times New Roman"/>
                        </w:rPr>
                        <w:t>. Null model analysis of the centroids of soil microbial communities under aCO</w:t>
                      </w:r>
                      <w:r w:rsidRPr="00F348B6">
                        <w:rPr>
                          <w:rFonts w:ascii="Times New Roman" w:hAnsi="Times New Roman"/>
                          <w:vertAlign w:val="subscript"/>
                        </w:rPr>
                        <w:t>2</w:t>
                      </w:r>
                      <w:r w:rsidRPr="00F348B6">
                        <w:rPr>
                          <w:rFonts w:ascii="Times New Roman" w:hAnsi="Times New Roman"/>
                        </w:rPr>
                        <w:t xml:space="preserve"> and eCO</w:t>
                      </w:r>
                      <w:r w:rsidRPr="00F348B6">
                        <w:rPr>
                          <w:rFonts w:ascii="Times New Roman" w:hAnsi="Times New Roman"/>
                          <w:vertAlign w:val="subscript"/>
                        </w:rPr>
                        <w:t>2</w:t>
                      </w:r>
                      <w:r w:rsidRPr="00F348B6">
                        <w:rPr>
                          <w:rFonts w:ascii="Times New Roman" w:hAnsi="Times New Roman"/>
                        </w:rPr>
                        <w:t xml:space="preserve"> conditions</w:t>
                      </w:r>
                    </w:p>
                    <w:p w14:paraId="202BFAAF" w14:textId="77777777" w:rsidR="009B4160" w:rsidRPr="00F348B6" w:rsidRDefault="009B4160"/>
                  </w:txbxContent>
                </v:textbox>
              </v:shape>
            </w:pict>
          </mc:Fallback>
        </mc:AlternateContent>
      </w:r>
      <w:r>
        <w:t xml:space="preserve">            </w:t>
      </w:r>
      <w:r>
        <w:rPr>
          <w:noProof/>
          <w:lang w:eastAsia="zh-CN" w:bidi="ar-SA"/>
        </w:rPr>
        <w:drawing>
          <wp:inline distT="0" distB="0" distL="0" distR="0" wp14:anchorId="0138DF3C" wp14:editId="7DD8AB0E">
            <wp:extent cx="1706245" cy="822960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3.tif"/>
                    <pic:cNvPicPr/>
                  </pic:nvPicPr>
                  <pic:blipFill>
                    <a:blip r:embed="rId29">
                      <a:extLst>
                        <a:ext uri="{28A0092B-C50C-407E-A947-70E740481C1C}">
                          <a14:useLocalDpi xmlns:a14="http://schemas.microsoft.com/office/drawing/2010/main" val="0"/>
                        </a:ext>
                      </a:extLst>
                    </a:blip>
                    <a:stretch>
                      <a:fillRect/>
                    </a:stretch>
                  </pic:blipFill>
                  <pic:spPr>
                    <a:xfrm>
                      <a:off x="0" y="0"/>
                      <a:ext cx="1706245" cy="8229600"/>
                    </a:xfrm>
                    <a:prstGeom prst="rect">
                      <a:avLst/>
                    </a:prstGeom>
                  </pic:spPr>
                </pic:pic>
              </a:graphicData>
            </a:graphic>
          </wp:inline>
        </w:drawing>
      </w:r>
    </w:p>
    <w:p w14:paraId="1B49B2B4" w14:textId="77777777" w:rsidR="00C111EE" w:rsidRDefault="00064777" w:rsidP="00C111EE">
      <w:r>
        <w:rPr>
          <w:noProof/>
          <w:lang w:eastAsia="zh-CN" w:bidi="ar-SA"/>
        </w:rPr>
        <w:lastRenderedPageBreak/>
        <mc:AlternateContent>
          <mc:Choice Requires="wps">
            <w:drawing>
              <wp:anchor distT="0" distB="0" distL="114300" distR="114300" simplePos="0" relativeHeight="251659264" behindDoc="0" locked="0" layoutInCell="1" allowOverlap="1" wp14:anchorId="7C272302" wp14:editId="0476F0E7">
                <wp:simplePos x="0" y="0"/>
                <wp:positionH relativeFrom="column">
                  <wp:posOffset>161290</wp:posOffset>
                </wp:positionH>
                <wp:positionV relativeFrom="paragraph">
                  <wp:posOffset>3688080</wp:posOffset>
                </wp:positionV>
                <wp:extent cx="433070" cy="4343400"/>
                <wp:effectExtent l="0" t="1905" r="0" b="0"/>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070" cy="434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E1A2BC" w14:textId="77777777" w:rsidR="009B4160" w:rsidRPr="00C111EE" w:rsidRDefault="009B4160">
                            <w:r w:rsidRPr="00B70BA0">
                              <w:rPr>
                                <w:rFonts w:ascii="Times New Roman" w:hAnsi="Times New Roman"/>
                                <w:b/>
                              </w:rPr>
                              <w:t>Table S</w:t>
                            </w:r>
                            <w:r>
                              <w:rPr>
                                <w:rFonts w:ascii="Times New Roman" w:hAnsi="Times New Roman"/>
                                <w:b/>
                              </w:rPr>
                              <w:t>3</w:t>
                            </w:r>
                            <w:r w:rsidRPr="00B70BA0">
                              <w:rPr>
                                <w:rFonts w:ascii="Times New Roman" w:hAnsi="Times New Roman"/>
                                <w:b/>
                              </w:rPr>
                              <w:t>.</w:t>
                            </w:r>
                            <w:r>
                              <w:rPr>
                                <w:rFonts w:ascii="Times New Roman" w:hAnsi="Times New Roman"/>
                                <w:b/>
                              </w:rPr>
                              <w:t>2</w:t>
                            </w:r>
                            <w:r w:rsidRPr="00B70BA0">
                              <w:rPr>
                                <w:rFonts w:ascii="Times New Roman" w:hAnsi="Times New Roman"/>
                                <w:b/>
                              </w:rPr>
                              <w:t xml:space="preserve"> </w:t>
                            </w:r>
                            <w:r w:rsidRPr="00C111EE">
                              <w:rPr>
                                <w:rFonts w:ascii="Times New Roman" w:hAnsi="Times New Roman"/>
                              </w:rPr>
                              <w:t>Alpha diversity at functional category levels</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2.7pt;margin-top:290.4pt;width:34.1pt;height:3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ewNhQIAABoFAAAOAAAAZHJzL2Uyb0RvYy54bWysVG1v2yAQ/j5p/wHxPfVLSRNbdaomXaZJ&#10;3YvU7gcQwDGaDQxI7Graf9+BkzTrNmma5kgEuOPh7p7nuL4ZuhbthXVSqwpnFylGQjHNpdpW+PPj&#10;ejLHyHmqOG21EhV+Eg7fLF6/uu5NKXLd6JYLiwBEubI3FW68N2WSONaIjroLbYQCY61tRz0s7Tbh&#10;lvaA3rVJnqZXSa8tN1Yz4Rzs3o1GvIj4dS2Y/1jXTnjUVhhi83G0cdyEMVlc03JrqWkkO4RB/yGK&#10;jkoFl56g7qinaGflL1CdZFY7XfsLprtE17VkIuYA2WTpi2weGmpEzAWK48ypTO7/wbIP+08WSV5h&#10;QjBStAOOHsXg0VIPKA/l6Y0rwevBgJ8fYBtojqk6c6/ZF4eUXjVUbcWttbpvBOUQXhZOJmdHRxwX&#10;QDb9e83hGrrzOgINte1C7aAaCNCBpqcTNSEUBpvk8jKdgYWBiVzCL43cJbQ8njbW+bdCdyhMKmyB&#10;+ohO9/fOh2hoeXQJlzndSr6WbRsXdrtZtRbtKchkHb+YwAu3VgVnpcOxEXHcgSDhjmAL4UbavxVZ&#10;TtJlXkzWV/PZhKzJdFLM0vkkzYplcZWSgtytv4cAM1I2knOh7qUSRwlm5O8oPjTDKJ4oQtRXuJjm&#10;05GiPyaZxu93SXbSQ0e2sqvw/OREy0DsG8UhbVp6Kttxnvwcfqwy1OD4H6sSZRCYHzXgh80QBRc1&#10;EiSy0fwJdGE10AYUw2sCkzDmgfEemrPC7uuOWoFR+06BvIqMEDD5uCDTWQ4Le27ZnFuoYo2GnvcY&#10;jdOVH1+AnbFy28Blo6CVvgVJ1jKq5Tmwg5ChAWNah8cidPj5Ono9P2mLHwAAAP//AwBQSwMEFAAG&#10;AAgAAAAhAOcU2oPfAAAACgEAAA8AAABkcnMvZG93bnJldi54bWxMj8FOwzAQRO9I/IO1SNyoTdpG&#10;IcSpChInpEqUiPM2XpLQ2I5iNw18PcuJHlf7NPOm2My2FxONofNOw/1CgSBXe9O5RkP1/nKXgQgR&#10;ncHeO9LwTQE25fVVgbnxZ/dG0z42gkNcyFFDG+OQSxnqliyGhR/I8e/TjxYjn2MjzYhnDre9TJRK&#10;pcXOcUOLAz23VB/3J6thUj9VvUQvX3dfaXXctsnTtPvQ+vZm3j6CiDTHfxj+9FkdSnY6+JMzQfQa&#10;kvWKSQ3rTPEEBh6WKYgDg0m6ykCWhbycUP4CAAD//wMAUEsBAi0AFAAGAAgAAAAhALaDOJL+AAAA&#10;4QEAABMAAAAAAAAAAAAAAAAAAAAAAFtDb250ZW50X1R5cGVzXS54bWxQSwECLQAUAAYACAAAACEA&#10;OP0h/9YAAACUAQAACwAAAAAAAAAAAAAAAAAvAQAAX3JlbHMvLnJlbHNQSwECLQAUAAYACAAAACEA&#10;uunsDYUCAAAaBQAADgAAAAAAAAAAAAAAAAAuAgAAZHJzL2Uyb0RvYy54bWxQSwECLQAUAAYACAAA&#10;ACEA5xTag98AAAAKAQAADwAAAAAAAAAAAAAAAADfBAAAZHJzL2Rvd25yZXYueG1sUEsFBgAAAAAE&#10;AAQA8wAAAOsFAAAAAA==&#10;" stroked="f">
                <v:textbox style="layout-flow:vertical;mso-layout-flow-alt:bottom-to-top">
                  <w:txbxContent>
                    <w:p w14:paraId="7FE1A2BC" w14:textId="77777777" w:rsidR="009B4160" w:rsidRPr="00C111EE" w:rsidRDefault="009B4160">
                      <w:r w:rsidRPr="00B70BA0">
                        <w:rPr>
                          <w:rFonts w:ascii="Times New Roman" w:hAnsi="Times New Roman"/>
                          <w:b/>
                        </w:rPr>
                        <w:t>Table S</w:t>
                      </w:r>
                      <w:r>
                        <w:rPr>
                          <w:rFonts w:ascii="Times New Roman" w:hAnsi="Times New Roman"/>
                          <w:b/>
                        </w:rPr>
                        <w:t>3</w:t>
                      </w:r>
                      <w:r w:rsidRPr="00B70BA0">
                        <w:rPr>
                          <w:rFonts w:ascii="Times New Roman" w:hAnsi="Times New Roman"/>
                          <w:b/>
                        </w:rPr>
                        <w:t>.</w:t>
                      </w:r>
                      <w:r>
                        <w:rPr>
                          <w:rFonts w:ascii="Times New Roman" w:hAnsi="Times New Roman"/>
                          <w:b/>
                        </w:rPr>
                        <w:t>2</w:t>
                      </w:r>
                      <w:r w:rsidRPr="00B70BA0">
                        <w:rPr>
                          <w:rFonts w:ascii="Times New Roman" w:hAnsi="Times New Roman"/>
                          <w:b/>
                        </w:rPr>
                        <w:t xml:space="preserve"> </w:t>
                      </w:r>
                      <w:r w:rsidRPr="00C111EE">
                        <w:rPr>
                          <w:rFonts w:ascii="Times New Roman" w:hAnsi="Times New Roman"/>
                        </w:rPr>
                        <w:t>Alpha diversity at functional category levels</w:t>
                      </w:r>
                    </w:p>
                  </w:txbxContent>
                </v:textbox>
              </v:shape>
            </w:pict>
          </mc:Fallback>
        </mc:AlternateContent>
      </w:r>
      <w:r w:rsidR="00C111EE">
        <w:t xml:space="preserve">              </w:t>
      </w:r>
      <w:r w:rsidR="00C111EE">
        <w:rPr>
          <w:noProof/>
          <w:lang w:eastAsia="zh-CN" w:bidi="ar-SA"/>
        </w:rPr>
        <w:drawing>
          <wp:inline distT="0" distB="0" distL="0" distR="0" wp14:anchorId="6204740E" wp14:editId="5FE52862">
            <wp:extent cx="4678045" cy="82296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S1.tif"/>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678045" cy="8229600"/>
                    </a:xfrm>
                    <a:prstGeom prst="rect">
                      <a:avLst/>
                    </a:prstGeom>
                  </pic:spPr>
                </pic:pic>
              </a:graphicData>
            </a:graphic>
          </wp:inline>
        </w:drawing>
      </w:r>
      <w:r w:rsidR="00C111EE">
        <w:br w:type="page"/>
      </w:r>
    </w:p>
    <w:p w14:paraId="75595D9B" w14:textId="77777777" w:rsidR="00C4482C" w:rsidRPr="006A035A" w:rsidRDefault="00C4482C" w:rsidP="00C4482C">
      <w:pPr>
        <w:rPr>
          <w:rFonts w:ascii="Times New Roman" w:hAnsi="Times New Roman"/>
        </w:rPr>
      </w:pPr>
      <w:r w:rsidRPr="00553832">
        <w:rPr>
          <w:rFonts w:ascii="Times New Roman" w:hAnsi="Times New Roman"/>
          <w:b/>
        </w:rPr>
        <w:lastRenderedPageBreak/>
        <w:t>Table S</w:t>
      </w:r>
      <w:r w:rsidR="005D6021">
        <w:rPr>
          <w:rFonts w:ascii="Times New Roman" w:hAnsi="Times New Roman"/>
          <w:b/>
        </w:rPr>
        <w:t>3</w:t>
      </w:r>
      <w:r w:rsidR="00470EBA" w:rsidRPr="00553832">
        <w:rPr>
          <w:rFonts w:ascii="Times New Roman" w:hAnsi="Times New Roman"/>
          <w:b/>
        </w:rPr>
        <w:t>.</w:t>
      </w:r>
      <w:r w:rsidR="00F348B6">
        <w:rPr>
          <w:rFonts w:ascii="Times New Roman" w:hAnsi="Times New Roman"/>
          <w:b/>
        </w:rPr>
        <w:t>3</w:t>
      </w:r>
      <w:r w:rsidR="00F348B6" w:rsidRPr="006A035A">
        <w:rPr>
          <w:rFonts w:ascii="Times New Roman" w:hAnsi="Times New Roman"/>
        </w:rPr>
        <w:t xml:space="preserve"> </w:t>
      </w:r>
      <w:r w:rsidRPr="006A035A">
        <w:rPr>
          <w:rFonts w:ascii="Times New Roman" w:hAnsi="Times New Roman"/>
        </w:rPr>
        <w:t xml:space="preserve">Spearman’s correlation analysis between plant biomass and microbial biodiversity indices </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032"/>
        <w:gridCol w:w="1595"/>
        <w:gridCol w:w="639"/>
        <w:gridCol w:w="1622"/>
        <w:gridCol w:w="601"/>
        <w:gridCol w:w="1622"/>
        <w:gridCol w:w="601"/>
      </w:tblGrid>
      <w:tr w:rsidR="00C4482C" w:rsidRPr="006A035A" w14:paraId="7BDBD546" w14:textId="77777777" w:rsidTr="00C4482C">
        <w:tc>
          <w:tcPr>
            <w:tcW w:w="2032" w:type="dxa"/>
            <w:tcBorders>
              <w:top w:val="single" w:sz="12" w:space="0" w:color="auto"/>
              <w:bottom w:val="nil"/>
            </w:tcBorders>
          </w:tcPr>
          <w:p w14:paraId="006908AF" w14:textId="77777777" w:rsidR="00C4482C" w:rsidRPr="006A035A" w:rsidRDefault="00C4482C" w:rsidP="00C4482C">
            <w:pPr>
              <w:spacing w:line="240" w:lineRule="auto"/>
              <w:rPr>
                <w:rFonts w:ascii="Times New Roman" w:hAnsi="Times New Roman"/>
              </w:rPr>
            </w:pPr>
          </w:p>
        </w:tc>
        <w:tc>
          <w:tcPr>
            <w:tcW w:w="2234" w:type="dxa"/>
            <w:gridSpan w:val="2"/>
            <w:tcBorders>
              <w:top w:val="single" w:sz="12" w:space="0" w:color="auto"/>
              <w:bottom w:val="nil"/>
            </w:tcBorders>
            <w:vAlign w:val="center"/>
          </w:tcPr>
          <w:p w14:paraId="587EE156" w14:textId="77777777" w:rsidR="00C4482C" w:rsidRPr="006A035A" w:rsidRDefault="00C4482C" w:rsidP="00C4482C">
            <w:pPr>
              <w:spacing w:line="240" w:lineRule="auto"/>
              <w:jc w:val="center"/>
              <w:rPr>
                <w:rFonts w:ascii="Times New Roman" w:hAnsi="Times New Roman"/>
              </w:rPr>
            </w:pPr>
            <w:r w:rsidRPr="00470EBA">
              <w:rPr>
                <w:rFonts w:ascii="Times New Roman" w:hAnsi="Times New Roman"/>
                <w:sz w:val="22"/>
              </w:rPr>
              <w:t>Aboveground biomass</w:t>
            </w:r>
          </w:p>
        </w:tc>
        <w:tc>
          <w:tcPr>
            <w:tcW w:w="0" w:type="auto"/>
            <w:gridSpan w:val="2"/>
            <w:tcBorders>
              <w:top w:val="single" w:sz="12" w:space="0" w:color="auto"/>
              <w:bottom w:val="nil"/>
            </w:tcBorders>
            <w:vAlign w:val="center"/>
          </w:tcPr>
          <w:p w14:paraId="16979030" w14:textId="77777777" w:rsidR="00C4482C" w:rsidRPr="006A035A" w:rsidRDefault="00C4482C" w:rsidP="00C4482C">
            <w:pPr>
              <w:spacing w:line="240" w:lineRule="auto"/>
              <w:jc w:val="center"/>
              <w:rPr>
                <w:rFonts w:ascii="Times New Roman" w:hAnsi="Times New Roman"/>
              </w:rPr>
            </w:pPr>
            <w:r w:rsidRPr="006A035A">
              <w:rPr>
                <w:rFonts w:ascii="Times New Roman" w:hAnsi="Times New Roman"/>
              </w:rPr>
              <w:t>Root biomass</w:t>
            </w:r>
          </w:p>
        </w:tc>
        <w:tc>
          <w:tcPr>
            <w:tcW w:w="0" w:type="auto"/>
            <w:gridSpan w:val="2"/>
            <w:tcBorders>
              <w:top w:val="single" w:sz="12" w:space="0" w:color="auto"/>
              <w:bottom w:val="nil"/>
            </w:tcBorders>
            <w:vAlign w:val="center"/>
          </w:tcPr>
          <w:p w14:paraId="4F835189" w14:textId="77777777" w:rsidR="00C4482C" w:rsidRPr="006A035A" w:rsidRDefault="00C4482C" w:rsidP="00C4482C">
            <w:pPr>
              <w:spacing w:line="240" w:lineRule="auto"/>
              <w:jc w:val="center"/>
              <w:rPr>
                <w:rFonts w:ascii="Times New Roman" w:hAnsi="Times New Roman"/>
              </w:rPr>
            </w:pPr>
            <w:r w:rsidRPr="006A035A">
              <w:rPr>
                <w:rFonts w:ascii="Times New Roman" w:hAnsi="Times New Roman"/>
              </w:rPr>
              <w:t>Total biomass</w:t>
            </w:r>
          </w:p>
        </w:tc>
      </w:tr>
      <w:tr w:rsidR="00C4482C" w:rsidRPr="006A035A" w14:paraId="7537F8B1" w14:textId="77777777" w:rsidTr="00C4482C">
        <w:tc>
          <w:tcPr>
            <w:tcW w:w="2032" w:type="dxa"/>
            <w:tcBorders>
              <w:top w:val="nil"/>
              <w:bottom w:val="single" w:sz="12" w:space="0" w:color="auto"/>
            </w:tcBorders>
          </w:tcPr>
          <w:p w14:paraId="3B91DCD6" w14:textId="77777777" w:rsidR="00C4482C" w:rsidRPr="006A035A" w:rsidRDefault="00C4482C" w:rsidP="00C4482C">
            <w:pPr>
              <w:spacing w:line="240" w:lineRule="auto"/>
              <w:rPr>
                <w:rFonts w:ascii="Times New Roman" w:hAnsi="Times New Roman"/>
              </w:rPr>
            </w:pPr>
          </w:p>
        </w:tc>
        <w:tc>
          <w:tcPr>
            <w:tcW w:w="1595" w:type="dxa"/>
            <w:tcBorders>
              <w:top w:val="nil"/>
              <w:bottom w:val="single" w:sz="12" w:space="0" w:color="auto"/>
            </w:tcBorders>
            <w:vAlign w:val="center"/>
          </w:tcPr>
          <w:p w14:paraId="65D1C1B3" w14:textId="77777777" w:rsidR="00C4482C" w:rsidRPr="006A035A" w:rsidRDefault="00C4482C" w:rsidP="00C4482C">
            <w:pPr>
              <w:spacing w:line="240" w:lineRule="auto"/>
              <w:jc w:val="center"/>
              <w:rPr>
                <w:rFonts w:ascii="Times New Roman" w:hAnsi="Times New Roman"/>
              </w:rPr>
            </w:pPr>
            <w:r w:rsidRPr="006A035A">
              <w:rPr>
                <w:rFonts w:ascii="Times New Roman" w:hAnsi="Times New Roman"/>
              </w:rPr>
              <w:t>Spearman’s rho</w:t>
            </w:r>
          </w:p>
        </w:tc>
        <w:tc>
          <w:tcPr>
            <w:tcW w:w="0" w:type="auto"/>
            <w:tcBorders>
              <w:top w:val="nil"/>
              <w:bottom w:val="single" w:sz="12" w:space="0" w:color="auto"/>
            </w:tcBorders>
            <w:vAlign w:val="center"/>
          </w:tcPr>
          <w:p w14:paraId="3B00E691" w14:textId="77777777" w:rsidR="00C4482C" w:rsidRPr="006A035A" w:rsidRDefault="00C4482C" w:rsidP="00C4482C">
            <w:pPr>
              <w:spacing w:line="240" w:lineRule="auto"/>
              <w:jc w:val="center"/>
              <w:rPr>
                <w:rFonts w:ascii="Times New Roman" w:hAnsi="Times New Roman"/>
              </w:rPr>
            </w:pPr>
            <w:r w:rsidRPr="006A035A">
              <w:rPr>
                <w:rFonts w:ascii="Times New Roman" w:hAnsi="Times New Roman"/>
              </w:rPr>
              <w:t>P</w:t>
            </w:r>
          </w:p>
        </w:tc>
        <w:tc>
          <w:tcPr>
            <w:tcW w:w="0" w:type="auto"/>
            <w:tcBorders>
              <w:top w:val="nil"/>
              <w:bottom w:val="single" w:sz="12" w:space="0" w:color="auto"/>
            </w:tcBorders>
            <w:vAlign w:val="center"/>
          </w:tcPr>
          <w:p w14:paraId="2C9A09CA" w14:textId="77777777" w:rsidR="00C4482C" w:rsidRPr="006A035A" w:rsidRDefault="00C4482C" w:rsidP="00C4482C">
            <w:pPr>
              <w:spacing w:line="240" w:lineRule="auto"/>
              <w:jc w:val="center"/>
              <w:rPr>
                <w:rFonts w:ascii="Times New Roman" w:hAnsi="Times New Roman"/>
              </w:rPr>
            </w:pPr>
            <w:r w:rsidRPr="006A035A">
              <w:rPr>
                <w:rFonts w:ascii="Times New Roman" w:hAnsi="Times New Roman"/>
              </w:rPr>
              <w:t>Spearman’s rho</w:t>
            </w:r>
          </w:p>
        </w:tc>
        <w:tc>
          <w:tcPr>
            <w:tcW w:w="0" w:type="auto"/>
            <w:tcBorders>
              <w:top w:val="nil"/>
              <w:bottom w:val="single" w:sz="12" w:space="0" w:color="auto"/>
            </w:tcBorders>
            <w:vAlign w:val="center"/>
          </w:tcPr>
          <w:p w14:paraId="2C765E4E" w14:textId="77777777" w:rsidR="00C4482C" w:rsidRPr="006A035A" w:rsidRDefault="00C4482C" w:rsidP="00C4482C">
            <w:pPr>
              <w:spacing w:line="240" w:lineRule="auto"/>
              <w:jc w:val="center"/>
              <w:rPr>
                <w:rFonts w:ascii="Times New Roman" w:hAnsi="Times New Roman"/>
              </w:rPr>
            </w:pPr>
            <w:r w:rsidRPr="006A035A">
              <w:rPr>
                <w:rFonts w:ascii="Times New Roman" w:hAnsi="Times New Roman"/>
              </w:rPr>
              <w:t>P</w:t>
            </w:r>
          </w:p>
        </w:tc>
        <w:tc>
          <w:tcPr>
            <w:tcW w:w="0" w:type="auto"/>
            <w:tcBorders>
              <w:top w:val="nil"/>
              <w:bottom w:val="single" w:sz="12" w:space="0" w:color="auto"/>
            </w:tcBorders>
            <w:vAlign w:val="center"/>
          </w:tcPr>
          <w:p w14:paraId="540C9A98" w14:textId="77777777" w:rsidR="00C4482C" w:rsidRPr="006A035A" w:rsidRDefault="00C4482C" w:rsidP="00C4482C">
            <w:pPr>
              <w:spacing w:line="240" w:lineRule="auto"/>
              <w:jc w:val="center"/>
              <w:rPr>
                <w:rFonts w:ascii="Times New Roman" w:hAnsi="Times New Roman"/>
              </w:rPr>
            </w:pPr>
            <w:r w:rsidRPr="006A035A">
              <w:rPr>
                <w:rFonts w:ascii="Times New Roman" w:hAnsi="Times New Roman"/>
              </w:rPr>
              <w:t>Spearman’s rho</w:t>
            </w:r>
          </w:p>
        </w:tc>
        <w:tc>
          <w:tcPr>
            <w:tcW w:w="0" w:type="auto"/>
            <w:tcBorders>
              <w:top w:val="nil"/>
              <w:bottom w:val="single" w:sz="12" w:space="0" w:color="auto"/>
            </w:tcBorders>
            <w:vAlign w:val="center"/>
          </w:tcPr>
          <w:p w14:paraId="0293A545" w14:textId="77777777" w:rsidR="00C4482C" w:rsidRPr="006A035A" w:rsidRDefault="00C4482C" w:rsidP="00C4482C">
            <w:pPr>
              <w:spacing w:line="240" w:lineRule="auto"/>
              <w:jc w:val="center"/>
              <w:rPr>
                <w:rFonts w:ascii="Times New Roman" w:hAnsi="Times New Roman"/>
              </w:rPr>
            </w:pPr>
            <w:r w:rsidRPr="006A035A">
              <w:rPr>
                <w:rFonts w:ascii="Times New Roman" w:hAnsi="Times New Roman"/>
              </w:rPr>
              <w:t>P</w:t>
            </w:r>
          </w:p>
        </w:tc>
      </w:tr>
      <w:tr w:rsidR="00C4482C" w:rsidRPr="00C4482C" w14:paraId="6A639500" w14:textId="77777777" w:rsidTr="00C4482C">
        <w:tc>
          <w:tcPr>
            <w:tcW w:w="2032" w:type="dxa"/>
            <w:tcBorders>
              <w:top w:val="single" w:sz="12" w:space="0" w:color="auto"/>
            </w:tcBorders>
          </w:tcPr>
          <w:p w14:paraId="7F4C9A15" w14:textId="77777777" w:rsidR="00C4482C" w:rsidRPr="00C4482C" w:rsidRDefault="00C4482C" w:rsidP="00C4482C">
            <w:pPr>
              <w:spacing w:line="240" w:lineRule="auto"/>
              <w:rPr>
                <w:rFonts w:ascii="Times New Roman" w:hAnsi="Times New Roman"/>
                <w:sz w:val="22"/>
                <w:szCs w:val="22"/>
              </w:rPr>
            </w:pPr>
            <w:r w:rsidRPr="00C4482C">
              <w:rPr>
                <w:rFonts w:ascii="Times New Roman" w:hAnsi="Times New Roman"/>
                <w:sz w:val="22"/>
                <w:szCs w:val="22"/>
              </w:rPr>
              <w:t>Phylogenetic diversity</w:t>
            </w:r>
          </w:p>
        </w:tc>
        <w:tc>
          <w:tcPr>
            <w:tcW w:w="1595" w:type="dxa"/>
            <w:tcBorders>
              <w:top w:val="single" w:sz="12" w:space="0" w:color="auto"/>
            </w:tcBorders>
            <w:vAlign w:val="center"/>
          </w:tcPr>
          <w:p w14:paraId="38C00B3E" w14:textId="77777777" w:rsidR="00C4482C" w:rsidRPr="00C4482C" w:rsidRDefault="00C4482C" w:rsidP="00C4482C">
            <w:pPr>
              <w:spacing w:line="240" w:lineRule="auto"/>
              <w:jc w:val="center"/>
              <w:rPr>
                <w:rFonts w:ascii="Times New Roman" w:hAnsi="Times New Roman"/>
                <w:sz w:val="22"/>
                <w:szCs w:val="22"/>
              </w:rPr>
            </w:pPr>
            <w:r w:rsidRPr="00C4482C">
              <w:rPr>
                <w:rFonts w:ascii="Times New Roman" w:hAnsi="Times New Roman"/>
                <w:sz w:val="22"/>
                <w:szCs w:val="22"/>
              </w:rPr>
              <w:t>0.05</w:t>
            </w:r>
          </w:p>
        </w:tc>
        <w:tc>
          <w:tcPr>
            <w:tcW w:w="0" w:type="auto"/>
            <w:tcBorders>
              <w:top w:val="single" w:sz="12" w:space="0" w:color="auto"/>
            </w:tcBorders>
            <w:vAlign w:val="center"/>
          </w:tcPr>
          <w:p w14:paraId="3A7C2DDA" w14:textId="77777777" w:rsidR="00C4482C" w:rsidRPr="00C4482C" w:rsidRDefault="00C4482C" w:rsidP="00C4482C">
            <w:pPr>
              <w:spacing w:line="240" w:lineRule="auto"/>
              <w:jc w:val="center"/>
              <w:rPr>
                <w:rFonts w:ascii="Times New Roman" w:hAnsi="Times New Roman"/>
                <w:sz w:val="22"/>
                <w:szCs w:val="22"/>
              </w:rPr>
            </w:pPr>
            <w:r w:rsidRPr="00C4482C">
              <w:rPr>
                <w:rFonts w:ascii="Times New Roman" w:hAnsi="Times New Roman"/>
                <w:sz w:val="22"/>
                <w:szCs w:val="22"/>
              </w:rPr>
              <w:t>0.82</w:t>
            </w:r>
          </w:p>
        </w:tc>
        <w:tc>
          <w:tcPr>
            <w:tcW w:w="0" w:type="auto"/>
            <w:tcBorders>
              <w:top w:val="single" w:sz="12" w:space="0" w:color="auto"/>
            </w:tcBorders>
            <w:vAlign w:val="center"/>
          </w:tcPr>
          <w:p w14:paraId="48F7E65A" w14:textId="77777777" w:rsidR="00C4482C" w:rsidRPr="00C4482C" w:rsidRDefault="00C4482C" w:rsidP="00C4482C">
            <w:pPr>
              <w:spacing w:line="240" w:lineRule="auto"/>
              <w:jc w:val="center"/>
              <w:rPr>
                <w:rFonts w:ascii="Times New Roman" w:hAnsi="Times New Roman"/>
                <w:sz w:val="22"/>
                <w:szCs w:val="22"/>
              </w:rPr>
            </w:pPr>
            <w:r w:rsidRPr="00C4482C">
              <w:rPr>
                <w:rFonts w:ascii="Times New Roman" w:hAnsi="Times New Roman"/>
                <w:sz w:val="22"/>
                <w:szCs w:val="22"/>
              </w:rPr>
              <w:t>0.21</w:t>
            </w:r>
          </w:p>
        </w:tc>
        <w:tc>
          <w:tcPr>
            <w:tcW w:w="0" w:type="auto"/>
            <w:tcBorders>
              <w:top w:val="single" w:sz="12" w:space="0" w:color="auto"/>
            </w:tcBorders>
            <w:vAlign w:val="center"/>
          </w:tcPr>
          <w:p w14:paraId="694CE296" w14:textId="77777777" w:rsidR="00C4482C" w:rsidRPr="00C4482C" w:rsidRDefault="00C4482C" w:rsidP="00C4482C">
            <w:pPr>
              <w:spacing w:line="240" w:lineRule="auto"/>
              <w:jc w:val="center"/>
              <w:rPr>
                <w:rFonts w:ascii="Times New Roman" w:hAnsi="Times New Roman"/>
                <w:sz w:val="22"/>
                <w:szCs w:val="22"/>
              </w:rPr>
            </w:pPr>
            <w:r w:rsidRPr="00C4482C">
              <w:rPr>
                <w:rFonts w:ascii="Times New Roman" w:hAnsi="Times New Roman"/>
                <w:sz w:val="22"/>
                <w:szCs w:val="22"/>
              </w:rPr>
              <w:t>0.34</w:t>
            </w:r>
          </w:p>
        </w:tc>
        <w:tc>
          <w:tcPr>
            <w:tcW w:w="0" w:type="auto"/>
            <w:tcBorders>
              <w:top w:val="single" w:sz="12" w:space="0" w:color="auto"/>
            </w:tcBorders>
            <w:vAlign w:val="center"/>
          </w:tcPr>
          <w:p w14:paraId="459D70CE" w14:textId="77777777" w:rsidR="00C4482C" w:rsidRPr="00C4482C" w:rsidRDefault="00C4482C" w:rsidP="00C4482C">
            <w:pPr>
              <w:spacing w:line="240" w:lineRule="auto"/>
              <w:jc w:val="center"/>
              <w:rPr>
                <w:rFonts w:ascii="Times New Roman" w:hAnsi="Times New Roman"/>
                <w:sz w:val="22"/>
                <w:szCs w:val="22"/>
              </w:rPr>
            </w:pPr>
            <w:r w:rsidRPr="00C4482C">
              <w:rPr>
                <w:rFonts w:ascii="Times New Roman" w:hAnsi="Times New Roman"/>
                <w:sz w:val="22"/>
                <w:szCs w:val="22"/>
              </w:rPr>
              <w:t>0.22</w:t>
            </w:r>
          </w:p>
        </w:tc>
        <w:tc>
          <w:tcPr>
            <w:tcW w:w="0" w:type="auto"/>
            <w:tcBorders>
              <w:top w:val="single" w:sz="12" w:space="0" w:color="auto"/>
            </w:tcBorders>
            <w:vAlign w:val="center"/>
          </w:tcPr>
          <w:p w14:paraId="43FD6048" w14:textId="77777777" w:rsidR="00C4482C" w:rsidRPr="00C4482C" w:rsidRDefault="00C4482C" w:rsidP="00C4482C">
            <w:pPr>
              <w:spacing w:line="240" w:lineRule="auto"/>
              <w:jc w:val="center"/>
              <w:rPr>
                <w:rFonts w:ascii="Times New Roman" w:hAnsi="Times New Roman"/>
                <w:sz w:val="22"/>
                <w:szCs w:val="22"/>
              </w:rPr>
            </w:pPr>
            <w:r w:rsidRPr="00C4482C">
              <w:rPr>
                <w:rFonts w:ascii="Times New Roman" w:hAnsi="Times New Roman"/>
                <w:sz w:val="22"/>
                <w:szCs w:val="22"/>
              </w:rPr>
              <w:t>0.31</w:t>
            </w:r>
          </w:p>
        </w:tc>
      </w:tr>
      <w:tr w:rsidR="00C4482C" w:rsidRPr="00C4482C" w14:paraId="2D06B3E7" w14:textId="77777777" w:rsidTr="00C4482C">
        <w:tc>
          <w:tcPr>
            <w:tcW w:w="2032" w:type="dxa"/>
          </w:tcPr>
          <w:p w14:paraId="095821F5" w14:textId="77777777" w:rsidR="00C4482C" w:rsidRPr="00C4482C" w:rsidRDefault="00C4482C" w:rsidP="00C4482C">
            <w:pPr>
              <w:spacing w:line="240" w:lineRule="auto"/>
              <w:rPr>
                <w:rFonts w:ascii="Times New Roman" w:hAnsi="Times New Roman"/>
                <w:sz w:val="22"/>
                <w:szCs w:val="22"/>
              </w:rPr>
            </w:pPr>
            <w:r w:rsidRPr="00C4482C">
              <w:rPr>
                <w:rFonts w:ascii="Times New Roman" w:hAnsi="Times New Roman"/>
                <w:sz w:val="22"/>
                <w:szCs w:val="22"/>
              </w:rPr>
              <w:t>Taxonomic richness</w:t>
            </w:r>
          </w:p>
        </w:tc>
        <w:tc>
          <w:tcPr>
            <w:tcW w:w="1595" w:type="dxa"/>
            <w:vAlign w:val="center"/>
          </w:tcPr>
          <w:p w14:paraId="151B5846" w14:textId="77777777" w:rsidR="00C4482C" w:rsidRPr="00C4482C" w:rsidRDefault="00C4482C" w:rsidP="00C4482C">
            <w:pPr>
              <w:spacing w:line="240" w:lineRule="auto"/>
              <w:jc w:val="center"/>
              <w:rPr>
                <w:rFonts w:ascii="Times New Roman" w:hAnsi="Times New Roman"/>
                <w:sz w:val="22"/>
                <w:szCs w:val="22"/>
              </w:rPr>
            </w:pPr>
            <w:r w:rsidRPr="00C4482C">
              <w:rPr>
                <w:rFonts w:ascii="Times New Roman" w:hAnsi="Times New Roman"/>
                <w:sz w:val="22"/>
                <w:szCs w:val="22"/>
              </w:rPr>
              <w:t>0.17</w:t>
            </w:r>
          </w:p>
        </w:tc>
        <w:tc>
          <w:tcPr>
            <w:tcW w:w="0" w:type="auto"/>
            <w:vAlign w:val="center"/>
          </w:tcPr>
          <w:p w14:paraId="5516259C" w14:textId="77777777" w:rsidR="00C4482C" w:rsidRPr="00C4482C" w:rsidRDefault="00C4482C" w:rsidP="00C4482C">
            <w:pPr>
              <w:spacing w:line="240" w:lineRule="auto"/>
              <w:jc w:val="center"/>
              <w:rPr>
                <w:rFonts w:ascii="Times New Roman" w:hAnsi="Times New Roman"/>
                <w:sz w:val="22"/>
                <w:szCs w:val="22"/>
              </w:rPr>
            </w:pPr>
            <w:r w:rsidRPr="00C4482C">
              <w:rPr>
                <w:rFonts w:ascii="Times New Roman" w:hAnsi="Times New Roman"/>
                <w:sz w:val="22"/>
                <w:szCs w:val="22"/>
              </w:rPr>
              <w:t>0.43</w:t>
            </w:r>
          </w:p>
        </w:tc>
        <w:tc>
          <w:tcPr>
            <w:tcW w:w="0" w:type="auto"/>
            <w:vAlign w:val="center"/>
          </w:tcPr>
          <w:p w14:paraId="4DADA3A5" w14:textId="77777777" w:rsidR="00C4482C" w:rsidRPr="00C4482C" w:rsidRDefault="00C4482C" w:rsidP="00C4482C">
            <w:pPr>
              <w:spacing w:line="240" w:lineRule="auto"/>
              <w:jc w:val="center"/>
              <w:rPr>
                <w:rFonts w:ascii="Times New Roman" w:hAnsi="Times New Roman"/>
                <w:sz w:val="22"/>
                <w:szCs w:val="22"/>
              </w:rPr>
            </w:pPr>
            <w:r w:rsidRPr="00C4482C">
              <w:rPr>
                <w:rFonts w:ascii="Times New Roman" w:hAnsi="Times New Roman"/>
                <w:sz w:val="22"/>
                <w:szCs w:val="22"/>
              </w:rPr>
              <w:t>-0.08</w:t>
            </w:r>
          </w:p>
        </w:tc>
        <w:tc>
          <w:tcPr>
            <w:tcW w:w="0" w:type="auto"/>
            <w:vAlign w:val="center"/>
          </w:tcPr>
          <w:p w14:paraId="196BBFD8" w14:textId="77777777" w:rsidR="00C4482C" w:rsidRPr="00C4482C" w:rsidRDefault="00C4482C" w:rsidP="00C4482C">
            <w:pPr>
              <w:spacing w:line="240" w:lineRule="auto"/>
              <w:jc w:val="center"/>
              <w:rPr>
                <w:rFonts w:ascii="Times New Roman" w:hAnsi="Times New Roman"/>
                <w:sz w:val="22"/>
                <w:szCs w:val="22"/>
              </w:rPr>
            </w:pPr>
            <w:r w:rsidRPr="00C4482C">
              <w:rPr>
                <w:rFonts w:ascii="Times New Roman" w:hAnsi="Times New Roman"/>
                <w:sz w:val="22"/>
                <w:szCs w:val="22"/>
              </w:rPr>
              <w:t>0.71</w:t>
            </w:r>
          </w:p>
        </w:tc>
        <w:tc>
          <w:tcPr>
            <w:tcW w:w="0" w:type="auto"/>
            <w:vAlign w:val="center"/>
          </w:tcPr>
          <w:p w14:paraId="55AB7F35" w14:textId="77777777" w:rsidR="00C4482C" w:rsidRPr="00C4482C" w:rsidRDefault="00C4482C" w:rsidP="00C4482C">
            <w:pPr>
              <w:spacing w:line="240" w:lineRule="auto"/>
              <w:jc w:val="center"/>
              <w:rPr>
                <w:rFonts w:ascii="Times New Roman" w:hAnsi="Times New Roman"/>
                <w:sz w:val="22"/>
                <w:szCs w:val="22"/>
              </w:rPr>
            </w:pPr>
            <w:r w:rsidRPr="00C4482C">
              <w:rPr>
                <w:rFonts w:ascii="Times New Roman" w:hAnsi="Times New Roman"/>
                <w:sz w:val="22"/>
                <w:szCs w:val="22"/>
              </w:rPr>
              <w:t>-0.09</w:t>
            </w:r>
          </w:p>
        </w:tc>
        <w:tc>
          <w:tcPr>
            <w:tcW w:w="0" w:type="auto"/>
            <w:vAlign w:val="center"/>
          </w:tcPr>
          <w:p w14:paraId="2F3C07DF" w14:textId="77777777" w:rsidR="00C4482C" w:rsidRPr="00C4482C" w:rsidRDefault="00C4482C" w:rsidP="00C4482C">
            <w:pPr>
              <w:spacing w:line="240" w:lineRule="auto"/>
              <w:jc w:val="center"/>
              <w:rPr>
                <w:rFonts w:ascii="Times New Roman" w:hAnsi="Times New Roman"/>
                <w:sz w:val="22"/>
                <w:szCs w:val="22"/>
              </w:rPr>
            </w:pPr>
            <w:r w:rsidRPr="00C4482C">
              <w:rPr>
                <w:rFonts w:ascii="Times New Roman" w:hAnsi="Times New Roman"/>
                <w:sz w:val="22"/>
                <w:szCs w:val="22"/>
              </w:rPr>
              <w:t>0.68</w:t>
            </w:r>
          </w:p>
        </w:tc>
      </w:tr>
      <w:tr w:rsidR="00C4482C" w:rsidRPr="00C4482C" w14:paraId="28229A03" w14:textId="77777777" w:rsidTr="00C4482C">
        <w:tc>
          <w:tcPr>
            <w:tcW w:w="2032" w:type="dxa"/>
          </w:tcPr>
          <w:p w14:paraId="7530801A" w14:textId="77777777" w:rsidR="00C4482C" w:rsidRPr="00C4482C" w:rsidRDefault="00C4482C" w:rsidP="00C4482C">
            <w:pPr>
              <w:spacing w:line="240" w:lineRule="auto"/>
              <w:rPr>
                <w:rFonts w:ascii="Times New Roman" w:hAnsi="Times New Roman"/>
                <w:sz w:val="22"/>
                <w:szCs w:val="22"/>
              </w:rPr>
            </w:pPr>
            <w:r w:rsidRPr="00C4482C">
              <w:rPr>
                <w:rFonts w:ascii="Times New Roman" w:hAnsi="Times New Roman"/>
                <w:sz w:val="22"/>
                <w:szCs w:val="22"/>
              </w:rPr>
              <w:t>Taxonomic diversity</w:t>
            </w:r>
          </w:p>
        </w:tc>
        <w:tc>
          <w:tcPr>
            <w:tcW w:w="1595" w:type="dxa"/>
            <w:vAlign w:val="center"/>
          </w:tcPr>
          <w:p w14:paraId="60AF67D2" w14:textId="77777777" w:rsidR="00C4482C" w:rsidRPr="00C4482C" w:rsidRDefault="00C4482C" w:rsidP="00C4482C">
            <w:pPr>
              <w:spacing w:line="240" w:lineRule="auto"/>
              <w:jc w:val="center"/>
              <w:rPr>
                <w:rFonts w:ascii="Times New Roman" w:hAnsi="Times New Roman"/>
                <w:sz w:val="22"/>
                <w:szCs w:val="22"/>
              </w:rPr>
            </w:pPr>
            <w:r w:rsidRPr="00C4482C">
              <w:rPr>
                <w:rFonts w:ascii="Times New Roman" w:hAnsi="Times New Roman"/>
                <w:sz w:val="22"/>
                <w:szCs w:val="22"/>
              </w:rPr>
              <w:t>0.19</w:t>
            </w:r>
          </w:p>
        </w:tc>
        <w:tc>
          <w:tcPr>
            <w:tcW w:w="0" w:type="auto"/>
            <w:vAlign w:val="center"/>
          </w:tcPr>
          <w:p w14:paraId="442EBF3A" w14:textId="77777777" w:rsidR="00C4482C" w:rsidRPr="00C4482C" w:rsidRDefault="00C4482C" w:rsidP="00C4482C">
            <w:pPr>
              <w:spacing w:line="240" w:lineRule="auto"/>
              <w:jc w:val="center"/>
              <w:rPr>
                <w:rFonts w:ascii="Times New Roman" w:hAnsi="Times New Roman"/>
                <w:sz w:val="22"/>
                <w:szCs w:val="22"/>
              </w:rPr>
            </w:pPr>
            <w:r w:rsidRPr="00C4482C">
              <w:rPr>
                <w:rFonts w:ascii="Times New Roman" w:hAnsi="Times New Roman"/>
                <w:sz w:val="22"/>
                <w:szCs w:val="22"/>
              </w:rPr>
              <w:t>0.39</w:t>
            </w:r>
          </w:p>
        </w:tc>
        <w:tc>
          <w:tcPr>
            <w:tcW w:w="0" w:type="auto"/>
            <w:vAlign w:val="center"/>
          </w:tcPr>
          <w:p w14:paraId="506AE90A" w14:textId="77777777" w:rsidR="00C4482C" w:rsidRPr="00C4482C" w:rsidRDefault="00C4482C" w:rsidP="00C4482C">
            <w:pPr>
              <w:spacing w:line="240" w:lineRule="auto"/>
              <w:jc w:val="center"/>
              <w:rPr>
                <w:rFonts w:ascii="Times New Roman" w:hAnsi="Times New Roman"/>
                <w:sz w:val="22"/>
                <w:szCs w:val="22"/>
              </w:rPr>
            </w:pPr>
            <w:r w:rsidRPr="00C4482C">
              <w:rPr>
                <w:rFonts w:ascii="Times New Roman" w:hAnsi="Times New Roman"/>
                <w:sz w:val="22"/>
                <w:szCs w:val="22"/>
              </w:rPr>
              <w:t>-0.1</w:t>
            </w:r>
          </w:p>
        </w:tc>
        <w:tc>
          <w:tcPr>
            <w:tcW w:w="0" w:type="auto"/>
            <w:vAlign w:val="center"/>
          </w:tcPr>
          <w:p w14:paraId="307AFDB9" w14:textId="77777777" w:rsidR="00C4482C" w:rsidRPr="00C4482C" w:rsidRDefault="00C4482C" w:rsidP="00C4482C">
            <w:pPr>
              <w:spacing w:line="240" w:lineRule="auto"/>
              <w:jc w:val="center"/>
              <w:rPr>
                <w:rFonts w:ascii="Times New Roman" w:hAnsi="Times New Roman"/>
                <w:sz w:val="22"/>
                <w:szCs w:val="22"/>
              </w:rPr>
            </w:pPr>
            <w:r w:rsidRPr="00C4482C">
              <w:rPr>
                <w:rFonts w:ascii="Times New Roman" w:hAnsi="Times New Roman"/>
                <w:sz w:val="22"/>
                <w:szCs w:val="22"/>
              </w:rPr>
              <w:t>0.65</w:t>
            </w:r>
          </w:p>
        </w:tc>
        <w:tc>
          <w:tcPr>
            <w:tcW w:w="0" w:type="auto"/>
            <w:vAlign w:val="center"/>
          </w:tcPr>
          <w:p w14:paraId="79647AEB" w14:textId="77777777" w:rsidR="00C4482C" w:rsidRPr="00C4482C" w:rsidRDefault="00C4482C" w:rsidP="00C4482C">
            <w:pPr>
              <w:spacing w:line="240" w:lineRule="auto"/>
              <w:jc w:val="center"/>
              <w:rPr>
                <w:rFonts w:ascii="Times New Roman" w:hAnsi="Times New Roman"/>
                <w:sz w:val="22"/>
                <w:szCs w:val="22"/>
              </w:rPr>
            </w:pPr>
            <w:r w:rsidRPr="00C4482C">
              <w:rPr>
                <w:rFonts w:ascii="Times New Roman" w:hAnsi="Times New Roman"/>
                <w:sz w:val="22"/>
                <w:szCs w:val="22"/>
              </w:rPr>
              <w:t>-0.06</w:t>
            </w:r>
          </w:p>
        </w:tc>
        <w:tc>
          <w:tcPr>
            <w:tcW w:w="0" w:type="auto"/>
            <w:vAlign w:val="center"/>
          </w:tcPr>
          <w:p w14:paraId="1ECC8BF9" w14:textId="77777777" w:rsidR="00C4482C" w:rsidRPr="00C4482C" w:rsidRDefault="00C4482C" w:rsidP="00C4482C">
            <w:pPr>
              <w:spacing w:line="240" w:lineRule="auto"/>
              <w:jc w:val="center"/>
              <w:rPr>
                <w:rFonts w:ascii="Times New Roman" w:hAnsi="Times New Roman"/>
                <w:sz w:val="22"/>
                <w:szCs w:val="22"/>
              </w:rPr>
            </w:pPr>
            <w:r w:rsidRPr="00C4482C">
              <w:rPr>
                <w:rFonts w:ascii="Times New Roman" w:hAnsi="Times New Roman"/>
                <w:sz w:val="22"/>
                <w:szCs w:val="22"/>
              </w:rPr>
              <w:t>0.8</w:t>
            </w:r>
          </w:p>
        </w:tc>
      </w:tr>
      <w:tr w:rsidR="00C4482C" w:rsidRPr="00C4482C" w14:paraId="6CA1123E" w14:textId="77777777" w:rsidTr="00C4482C">
        <w:tc>
          <w:tcPr>
            <w:tcW w:w="2032" w:type="dxa"/>
          </w:tcPr>
          <w:p w14:paraId="527B34AA" w14:textId="77777777" w:rsidR="00C4482C" w:rsidRPr="00C4482C" w:rsidRDefault="00C4482C" w:rsidP="00C4482C">
            <w:pPr>
              <w:spacing w:line="240" w:lineRule="auto"/>
              <w:rPr>
                <w:rFonts w:ascii="Times New Roman" w:hAnsi="Times New Roman"/>
                <w:sz w:val="22"/>
                <w:szCs w:val="22"/>
              </w:rPr>
            </w:pPr>
            <w:r w:rsidRPr="00C4482C">
              <w:rPr>
                <w:rFonts w:ascii="Times New Roman" w:hAnsi="Times New Roman"/>
                <w:sz w:val="22"/>
                <w:szCs w:val="22"/>
              </w:rPr>
              <w:t>Functional richness</w:t>
            </w:r>
          </w:p>
        </w:tc>
        <w:tc>
          <w:tcPr>
            <w:tcW w:w="1595" w:type="dxa"/>
            <w:vAlign w:val="center"/>
          </w:tcPr>
          <w:p w14:paraId="5BA033D9" w14:textId="77777777" w:rsidR="00C4482C" w:rsidRPr="00C4482C" w:rsidRDefault="00C4482C" w:rsidP="00C4482C">
            <w:pPr>
              <w:spacing w:line="240" w:lineRule="auto"/>
              <w:jc w:val="center"/>
              <w:rPr>
                <w:rFonts w:ascii="Times New Roman" w:hAnsi="Times New Roman"/>
                <w:sz w:val="22"/>
                <w:szCs w:val="22"/>
              </w:rPr>
            </w:pPr>
            <w:r w:rsidRPr="00C4482C">
              <w:rPr>
                <w:rFonts w:ascii="Times New Roman" w:hAnsi="Times New Roman"/>
                <w:sz w:val="22"/>
                <w:szCs w:val="22"/>
              </w:rPr>
              <w:t>-0.03</w:t>
            </w:r>
          </w:p>
        </w:tc>
        <w:tc>
          <w:tcPr>
            <w:tcW w:w="0" w:type="auto"/>
            <w:vAlign w:val="center"/>
          </w:tcPr>
          <w:p w14:paraId="2BF200B9" w14:textId="77777777" w:rsidR="00C4482C" w:rsidRPr="00C4482C" w:rsidRDefault="00C4482C" w:rsidP="00C4482C">
            <w:pPr>
              <w:spacing w:line="240" w:lineRule="auto"/>
              <w:jc w:val="center"/>
              <w:rPr>
                <w:rFonts w:ascii="Times New Roman" w:hAnsi="Times New Roman"/>
                <w:sz w:val="22"/>
                <w:szCs w:val="22"/>
              </w:rPr>
            </w:pPr>
            <w:r w:rsidRPr="00C4482C">
              <w:rPr>
                <w:rFonts w:ascii="Times New Roman" w:hAnsi="Times New Roman"/>
                <w:sz w:val="22"/>
                <w:szCs w:val="22"/>
              </w:rPr>
              <w:t>0.9</w:t>
            </w:r>
          </w:p>
        </w:tc>
        <w:tc>
          <w:tcPr>
            <w:tcW w:w="0" w:type="auto"/>
            <w:vAlign w:val="center"/>
          </w:tcPr>
          <w:p w14:paraId="7E127A77" w14:textId="77777777" w:rsidR="00C4482C" w:rsidRPr="00C4482C" w:rsidRDefault="00C4482C" w:rsidP="00C4482C">
            <w:pPr>
              <w:spacing w:line="240" w:lineRule="auto"/>
              <w:jc w:val="center"/>
              <w:rPr>
                <w:rFonts w:ascii="Times New Roman" w:hAnsi="Times New Roman"/>
                <w:sz w:val="22"/>
                <w:szCs w:val="22"/>
              </w:rPr>
            </w:pPr>
            <w:r w:rsidRPr="00C4482C">
              <w:rPr>
                <w:rFonts w:ascii="Times New Roman" w:hAnsi="Times New Roman"/>
                <w:sz w:val="22"/>
                <w:szCs w:val="22"/>
              </w:rPr>
              <w:t>-0.25</w:t>
            </w:r>
          </w:p>
        </w:tc>
        <w:tc>
          <w:tcPr>
            <w:tcW w:w="0" w:type="auto"/>
            <w:vAlign w:val="center"/>
          </w:tcPr>
          <w:p w14:paraId="25F12F74" w14:textId="77777777" w:rsidR="00C4482C" w:rsidRPr="00C4482C" w:rsidRDefault="00C4482C" w:rsidP="00C4482C">
            <w:pPr>
              <w:spacing w:line="240" w:lineRule="auto"/>
              <w:jc w:val="center"/>
              <w:rPr>
                <w:rFonts w:ascii="Times New Roman" w:hAnsi="Times New Roman"/>
                <w:sz w:val="22"/>
                <w:szCs w:val="22"/>
              </w:rPr>
            </w:pPr>
            <w:r w:rsidRPr="00C4482C">
              <w:rPr>
                <w:rFonts w:ascii="Times New Roman" w:hAnsi="Times New Roman"/>
                <w:sz w:val="22"/>
                <w:szCs w:val="22"/>
              </w:rPr>
              <w:t>0.23</w:t>
            </w:r>
          </w:p>
        </w:tc>
        <w:tc>
          <w:tcPr>
            <w:tcW w:w="0" w:type="auto"/>
            <w:vAlign w:val="center"/>
          </w:tcPr>
          <w:p w14:paraId="30B6314F" w14:textId="77777777" w:rsidR="00C4482C" w:rsidRPr="00C4482C" w:rsidRDefault="00C4482C" w:rsidP="00C4482C">
            <w:pPr>
              <w:spacing w:line="240" w:lineRule="auto"/>
              <w:jc w:val="center"/>
              <w:rPr>
                <w:rFonts w:ascii="Times New Roman" w:hAnsi="Times New Roman"/>
                <w:sz w:val="22"/>
                <w:szCs w:val="22"/>
              </w:rPr>
            </w:pPr>
            <w:r w:rsidRPr="00C4482C">
              <w:rPr>
                <w:rFonts w:ascii="Times New Roman" w:hAnsi="Times New Roman"/>
                <w:sz w:val="22"/>
                <w:szCs w:val="22"/>
              </w:rPr>
              <w:t>-0.18</w:t>
            </w:r>
          </w:p>
        </w:tc>
        <w:tc>
          <w:tcPr>
            <w:tcW w:w="0" w:type="auto"/>
            <w:vAlign w:val="center"/>
          </w:tcPr>
          <w:p w14:paraId="588E7811" w14:textId="77777777" w:rsidR="00C4482C" w:rsidRPr="00C4482C" w:rsidRDefault="00C4482C" w:rsidP="00C4482C">
            <w:pPr>
              <w:spacing w:line="240" w:lineRule="auto"/>
              <w:jc w:val="center"/>
              <w:rPr>
                <w:rFonts w:ascii="Times New Roman" w:hAnsi="Times New Roman"/>
                <w:sz w:val="22"/>
                <w:szCs w:val="22"/>
              </w:rPr>
            </w:pPr>
            <w:r w:rsidRPr="00C4482C">
              <w:rPr>
                <w:rFonts w:ascii="Times New Roman" w:hAnsi="Times New Roman"/>
                <w:sz w:val="22"/>
                <w:szCs w:val="22"/>
              </w:rPr>
              <w:t>0.40</w:t>
            </w:r>
          </w:p>
        </w:tc>
      </w:tr>
      <w:tr w:rsidR="00C4482C" w:rsidRPr="00C4482C" w14:paraId="5B628542" w14:textId="77777777" w:rsidTr="00C4482C">
        <w:tc>
          <w:tcPr>
            <w:tcW w:w="2032" w:type="dxa"/>
            <w:tcBorders>
              <w:bottom w:val="single" w:sz="12" w:space="0" w:color="auto"/>
            </w:tcBorders>
          </w:tcPr>
          <w:p w14:paraId="7A45CE34" w14:textId="77777777" w:rsidR="00C4482C" w:rsidRPr="00C4482C" w:rsidRDefault="00C4482C" w:rsidP="00C4482C">
            <w:pPr>
              <w:spacing w:line="240" w:lineRule="auto"/>
              <w:rPr>
                <w:rFonts w:ascii="Times New Roman" w:hAnsi="Times New Roman"/>
                <w:sz w:val="22"/>
                <w:szCs w:val="22"/>
              </w:rPr>
            </w:pPr>
            <w:r w:rsidRPr="00C4482C">
              <w:rPr>
                <w:rFonts w:ascii="Times New Roman" w:hAnsi="Times New Roman"/>
                <w:sz w:val="22"/>
                <w:szCs w:val="22"/>
              </w:rPr>
              <w:t>Functional diversity</w:t>
            </w:r>
          </w:p>
        </w:tc>
        <w:tc>
          <w:tcPr>
            <w:tcW w:w="1595" w:type="dxa"/>
            <w:tcBorders>
              <w:bottom w:val="single" w:sz="12" w:space="0" w:color="auto"/>
            </w:tcBorders>
            <w:vAlign w:val="center"/>
          </w:tcPr>
          <w:p w14:paraId="6304A07E" w14:textId="77777777" w:rsidR="00C4482C" w:rsidRPr="00C4482C" w:rsidRDefault="00C4482C" w:rsidP="00C4482C">
            <w:pPr>
              <w:spacing w:line="240" w:lineRule="auto"/>
              <w:jc w:val="center"/>
              <w:rPr>
                <w:rFonts w:ascii="Times New Roman" w:hAnsi="Times New Roman"/>
                <w:sz w:val="22"/>
                <w:szCs w:val="22"/>
              </w:rPr>
            </w:pPr>
            <w:r w:rsidRPr="00C4482C">
              <w:rPr>
                <w:rFonts w:ascii="Times New Roman" w:hAnsi="Times New Roman"/>
                <w:sz w:val="22"/>
                <w:szCs w:val="22"/>
              </w:rPr>
              <w:t>-0.09</w:t>
            </w:r>
          </w:p>
        </w:tc>
        <w:tc>
          <w:tcPr>
            <w:tcW w:w="0" w:type="auto"/>
            <w:tcBorders>
              <w:bottom w:val="single" w:sz="12" w:space="0" w:color="auto"/>
            </w:tcBorders>
            <w:vAlign w:val="center"/>
          </w:tcPr>
          <w:p w14:paraId="438DE880" w14:textId="77777777" w:rsidR="00C4482C" w:rsidRPr="00C4482C" w:rsidRDefault="00C4482C" w:rsidP="00C4482C">
            <w:pPr>
              <w:spacing w:line="240" w:lineRule="auto"/>
              <w:jc w:val="center"/>
              <w:rPr>
                <w:rFonts w:ascii="Times New Roman" w:hAnsi="Times New Roman"/>
                <w:sz w:val="22"/>
                <w:szCs w:val="22"/>
              </w:rPr>
            </w:pPr>
            <w:r w:rsidRPr="00C4482C">
              <w:rPr>
                <w:rFonts w:ascii="Times New Roman" w:hAnsi="Times New Roman"/>
                <w:sz w:val="22"/>
                <w:szCs w:val="22"/>
              </w:rPr>
              <w:t>0.68</w:t>
            </w:r>
          </w:p>
        </w:tc>
        <w:tc>
          <w:tcPr>
            <w:tcW w:w="0" w:type="auto"/>
            <w:tcBorders>
              <w:bottom w:val="single" w:sz="12" w:space="0" w:color="auto"/>
            </w:tcBorders>
            <w:vAlign w:val="center"/>
          </w:tcPr>
          <w:p w14:paraId="361D5177" w14:textId="77777777" w:rsidR="00C4482C" w:rsidRPr="00C4482C" w:rsidRDefault="00C4482C" w:rsidP="00C4482C">
            <w:pPr>
              <w:spacing w:line="240" w:lineRule="auto"/>
              <w:jc w:val="center"/>
              <w:rPr>
                <w:rFonts w:ascii="Times New Roman" w:hAnsi="Times New Roman"/>
                <w:sz w:val="22"/>
                <w:szCs w:val="22"/>
              </w:rPr>
            </w:pPr>
            <w:r w:rsidRPr="00C4482C">
              <w:rPr>
                <w:rFonts w:ascii="Times New Roman" w:hAnsi="Times New Roman"/>
                <w:sz w:val="22"/>
                <w:szCs w:val="22"/>
              </w:rPr>
              <w:t>-0.3</w:t>
            </w:r>
          </w:p>
        </w:tc>
        <w:tc>
          <w:tcPr>
            <w:tcW w:w="0" w:type="auto"/>
            <w:tcBorders>
              <w:bottom w:val="single" w:sz="12" w:space="0" w:color="auto"/>
            </w:tcBorders>
            <w:vAlign w:val="center"/>
          </w:tcPr>
          <w:p w14:paraId="1DCB0957" w14:textId="77777777" w:rsidR="00C4482C" w:rsidRPr="00C4482C" w:rsidRDefault="00C4482C" w:rsidP="00C4482C">
            <w:pPr>
              <w:spacing w:line="240" w:lineRule="auto"/>
              <w:jc w:val="center"/>
              <w:rPr>
                <w:rFonts w:ascii="Times New Roman" w:hAnsi="Times New Roman"/>
                <w:sz w:val="22"/>
                <w:szCs w:val="22"/>
              </w:rPr>
            </w:pPr>
            <w:r w:rsidRPr="00C4482C">
              <w:rPr>
                <w:rFonts w:ascii="Times New Roman" w:hAnsi="Times New Roman"/>
                <w:sz w:val="22"/>
                <w:szCs w:val="22"/>
              </w:rPr>
              <w:t>0.15</w:t>
            </w:r>
          </w:p>
        </w:tc>
        <w:tc>
          <w:tcPr>
            <w:tcW w:w="0" w:type="auto"/>
            <w:tcBorders>
              <w:bottom w:val="single" w:sz="12" w:space="0" w:color="auto"/>
            </w:tcBorders>
            <w:vAlign w:val="center"/>
          </w:tcPr>
          <w:p w14:paraId="1132108C" w14:textId="77777777" w:rsidR="00C4482C" w:rsidRPr="00C4482C" w:rsidRDefault="00C4482C" w:rsidP="00C4482C">
            <w:pPr>
              <w:spacing w:line="240" w:lineRule="auto"/>
              <w:jc w:val="center"/>
              <w:rPr>
                <w:rFonts w:ascii="Times New Roman" w:hAnsi="Times New Roman"/>
                <w:sz w:val="22"/>
                <w:szCs w:val="22"/>
              </w:rPr>
            </w:pPr>
            <w:r w:rsidRPr="00C4482C">
              <w:rPr>
                <w:rFonts w:ascii="Times New Roman" w:hAnsi="Times New Roman"/>
                <w:sz w:val="22"/>
                <w:szCs w:val="22"/>
              </w:rPr>
              <w:t>-0.25</w:t>
            </w:r>
          </w:p>
        </w:tc>
        <w:tc>
          <w:tcPr>
            <w:tcW w:w="0" w:type="auto"/>
            <w:tcBorders>
              <w:bottom w:val="single" w:sz="12" w:space="0" w:color="auto"/>
            </w:tcBorders>
            <w:vAlign w:val="center"/>
          </w:tcPr>
          <w:p w14:paraId="48B17857" w14:textId="77777777" w:rsidR="00C4482C" w:rsidRPr="00C4482C" w:rsidRDefault="00C4482C" w:rsidP="00C4482C">
            <w:pPr>
              <w:spacing w:line="240" w:lineRule="auto"/>
              <w:jc w:val="center"/>
              <w:rPr>
                <w:rFonts w:ascii="Times New Roman" w:hAnsi="Times New Roman"/>
                <w:sz w:val="22"/>
                <w:szCs w:val="22"/>
              </w:rPr>
            </w:pPr>
            <w:r w:rsidRPr="00C4482C">
              <w:rPr>
                <w:rFonts w:ascii="Times New Roman" w:hAnsi="Times New Roman"/>
                <w:sz w:val="22"/>
                <w:szCs w:val="22"/>
              </w:rPr>
              <w:t>0.24</w:t>
            </w:r>
          </w:p>
        </w:tc>
      </w:tr>
    </w:tbl>
    <w:p w14:paraId="6D9F2524" w14:textId="77777777" w:rsidR="00C4482C" w:rsidRDefault="00C4482C" w:rsidP="00C4482C">
      <w:pPr>
        <w:rPr>
          <w:rFonts w:ascii="Times New Roman" w:hAnsi="Times New Roman"/>
        </w:rPr>
      </w:pPr>
    </w:p>
    <w:p w14:paraId="0D60D310" w14:textId="77777777" w:rsidR="007803CD" w:rsidRDefault="00C4482C" w:rsidP="007803CD">
      <w:r>
        <w:br w:type="page"/>
      </w:r>
      <w:bookmarkStart w:id="118" w:name="OLE_LINK92"/>
    </w:p>
    <w:p w14:paraId="568DBF63" w14:textId="77777777" w:rsidR="005D6021" w:rsidRDefault="00064777" w:rsidP="005D6021">
      <w:pPr>
        <w:rPr>
          <w:rFonts w:ascii="Times New Roman" w:hAnsi="Times New Roman"/>
        </w:rPr>
        <w:sectPr w:rsidR="005D6021" w:rsidSect="007C51DA">
          <w:footerReference w:type="default" r:id="rId31"/>
          <w:pgSz w:w="12240" w:h="15840" w:code="1"/>
          <w:pgMar w:top="1440" w:right="1440" w:bottom="1440" w:left="2304" w:header="720" w:footer="720" w:gutter="0"/>
          <w:pgNumType w:start="1"/>
          <w:cols w:space="720"/>
          <w:docGrid w:linePitch="360"/>
        </w:sectPr>
      </w:pPr>
      <w:r>
        <w:rPr>
          <w:noProof/>
          <w:lang w:eastAsia="zh-CN" w:bidi="ar-SA"/>
        </w:rPr>
        <w:lastRenderedPageBreak/>
        <mc:AlternateContent>
          <mc:Choice Requires="wps">
            <w:drawing>
              <wp:anchor distT="0" distB="0" distL="114300" distR="114300" simplePos="0" relativeHeight="251663360" behindDoc="0" locked="0" layoutInCell="1" allowOverlap="1" wp14:anchorId="754B15A2" wp14:editId="5C89E67B">
                <wp:simplePos x="0" y="0"/>
                <wp:positionH relativeFrom="column">
                  <wp:posOffset>2161540</wp:posOffset>
                </wp:positionH>
                <wp:positionV relativeFrom="paragraph">
                  <wp:posOffset>2990850</wp:posOffset>
                </wp:positionV>
                <wp:extent cx="685165" cy="5202555"/>
                <wp:effectExtent l="0" t="0" r="1270" b="0"/>
                <wp:wrapNone/>
                <wp:docPr id="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165" cy="5202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11663A" w14:textId="77777777" w:rsidR="009B4160" w:rsidRDefault="009B4160">
                            <w:r w:rsidRPr="004924A1">
                              <w:rPr>
                                <w:rFonts w:ascii="Times New Roman" w:hAnsi="Times New Roman"/>
                                <w:vertAlign w:val="superscript"/>
                              </w:rPr>
                              <w:t>*</w:t>
                            </w:r>
                            <w:r w:rsidRPr="004924A1">
                              <w:rPr>
                                <w:rFonts w:ascii="Times New Roman" w:hAnsi="Times New Roman"/>
                              </w:rPr>
                              <w:t>Significant difference (P&lt;0.001) between aCO</w:t>
                            </w:r>
                            <w:r w:rsidRPr="004924A1">
                              <w:rPr>
                                <w:rFonts w:ascii="Times New Roman" w:hAnsi="Times New Roman"/>
                                <w:vertAlign w:val="subscript"/>
                              </w:rPr>
                              <w:t>2</w:t>
                            </w:r>
                            <w:r w:rsidRPr="004924A1">
                              <w:rPr>
                                <w:rFonts w:ascii="Times New Roman" w:hAnsi="Times New Roman"/>
                              </w:rPr>
                              <w:t xml:space="preserve"> and eCO</w:t>
                            </w:r>
                            <w:r w:rsidRPr="004924A1">
                              <w:rPr>
                                <w:rFonts w:ascii="Times New Roman" w:hAnsi="Times New Roman"/>
                                <w:vertAlign w:val="subscript"/>
                              </w:rPr>
                              <w:t>2</w:t>
                            </w:r>
                            <w:r w:rsidRPr="004924A1">
                              <w:rPr>
                                <w:rFonts w:ascii="Times New Roman" w:hAnsi="Times New Roman"/>
                              </w:rPr>
                              <w:t xml:space="preserve"> fungal networks</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28" type="#_x0000_t202" style="position:absolute;margin-left:170.2pt;margin-top:235.5pt;width:53.95pt;height:409.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nbhgIAABoFAAAOAAAAZHJzL2Uyb0RvYy54bWysVFtv2yAUfp+0/4B4T32ZncRWnWptl2lS&#10;d5Ha/QACOEbDwIDErqb99x1wkqa7SNM0P2AO5/Cd23e4vBp7ifbcOqFVg7OLFCOuqGZCbRv8+WE9&#10;W2LkPFGMSK14gx+5w1erly8uB1PzXHdaMm4RgChXD6bBnfemThJHO94Td6ENV6Bste2JB9FuE2bJ&#10;AOi9TPI0nSeDtsxYTblzcHo7KfEq4rctp/5j2zrukWwwxObjauO6CWuyuiT11hLTCXoIg/xDFD0R&#10;CpyeoG6JJ2hnxS9QvaBWO936C6r7RLetoDzmANlk6U/Z3HfE8JgLFMeZU5nc/4OlH/afLBKswcUr&#10;jBTpoUcPfPToWo9oHsozGFeD1b0BOz/CMbQ5purMnaZfHFL6piNqy19bq4eOEwbhZeFmcnZ1wnEB&#10;ZDO81wzckJ3XEWhsbR9qB9VAgA5tejy1JoRC4XC+LLN5iREFVZmneVmW0QWpj7eNdf4t1z0KmwZb&#10;aH1EJ/s750M0pD6aBGdOS8HWQsoo2O3mRlq0J0CTdfwO6M/MpArGSodrE+J0AkGCj6AL4ca2f6uy&#10;vEiv82q2ni8Xs2JdlLNqkS5naVZdV/O0qIrb9fcQYFbUnWCMqzuh+JGCWfF3LT4Mw0SeSEI0NLgq&#10;83Jq0R+TTOP3uyR74WEipegbvDwZkTo09o1ikDapPRFy2ifPw49Vhhoc/7EqkQah8xMH/LgZI+Hy&#10;4D1QZKPZI/DCamgbNB9eE9iENV+AOMBwNth93RHLMZLvFNCryooiTHMUinKRg2DPNZtzDVG00zDz&#10;HqNpe+OnF2BnrNh24GwitNKvgZKtiGx5CuxAZBjAmNbhsQgTfi5Hq6cnbfUDAAD//wMAUEsDBBQA&#10;BgAIAAAAIQDQse5b4AAAAAwBAAAPAAAAZHJzL2Rvd25yZXYueG1sTI/BTsMwEETvSPyDtUjcqN3E&#10;KiXEqQoSJ6RKlIizGy9xaGxHsZsGvp7lRI+rfZp5U25m17MJx9gFr2C5EMDQN8F0vlVQv7/crYHF&#10;pL3RffCo4BsjbKrrq1IXJpz9G0771DIK8bHQCmxKQ8F5bCw6HRdhQE+/zzA6negcW25GfaZw1/NM&#10;iBV3uvPUYPWAzxab4/7kFEzip25yHfjr7mtVH7c2e5p2H0rd3szbR2AJ5/QPw58+qUNFTodw8iay&#10;XkEuhSRUgbxf0igipFznwA6EZg8iB16V/HJE9QsAAP//AwBQSwECLQAUAAYACAAAACEAtoM4kv4A&#10;AADhAQAAEwAAAAAAAAAAAAAAAAAAAAAAW0NvbnRlbnRfVHlwZXNdLnhtbFBLAQItABQABgAIAAAA&#10;IQA4/SH/1gAAAJQBAAALAAAAAAAAAAAAAAAAAC8BAABfcmVscy8ucmVsc1BLAQItABQABgAIAAAA&#10;IQANf+nbhgIAABoFAAAOAAAAAAAAAAAAAAAAAC4CAABkcnMvZTJvRG9jLnhtbFBLAQItABQABgAI&#10;AAAAIQDQse5b4AAAAAwBAAAPAAAAAAAAAAAAAAAAAOAEAABkcnMvZG93bnJldi54bWxQSwUGAAAA&#10;AAQABADzAAAA7QUAAAAA&#10;" stroked="f">
                <v:textbox style="layout-flow:vertical;mso-layout-flow-alt:bottom-to-top">
                  <w:txbxContent>
                    <w:p w14:paraId="7111663A" w14:textId="77777777" w:rsidR="009B4160" w:rsidRDefault="009B4160">
                      <w:r w:rsidRPr="004924A1">
                        <w:rPr>
                          <w:rFonts w:ascii="Times New Roman" w:hAnsi="Times New Roman"/>
                          <w:vertAlign w:val="superscript"/>
                        </w:rPr>
                        <w:t>*</w:t>
                      </w:r>
                      <w:r w:rsidRPr="004924A1">
                        <w:rPr>
                          <w:rFonts w:ascii="Times New Roman" w:hAnsi="Times New Roman"/>
                        </w:rPr>
                        <w:t>Significant difference (P&lt;0.001) between aCO</w:t>
                      </w:r>
                      <w:r w:rsidRPr="004924A1">
                        <w:rPr>
                          <w:rFonts w:ascii="Times New Roman" w:hAnsi="Times New Roman"/>
                          <w:vertAlign w:val="subscript"/>
                        </w:rPr>
                        <w:t>2</w:t>
                      </w:r>
                      <w:r w:rsidRPr="004924A1">
                        <w:rPr>
                          <w:rFonts w:ascii="Times New Roman" w:hAnsi="Times New Roman"/>
                        </w:rPr>
                        <w:t xml:space="preserve"> and eCO</w:t>
                      </w:r>
                      <w:r w:rsidRPr="004924A1">
                        <w:rPr>
                          <w:rFonts w:ascii="Times New Roman" w:hAnsi="Times New Roman"/>
                          <w:vertAlign w:val="subscript"/>
                        </w:rPr>
                        <w:t>2</w:t>
                      </w:r>
                      <w:r w:rsidRPr="004924A1">
                        <w:rPr>
                          <w:rFonts w:ascii="Times New Roman" w:hAnsi="Times New Roman"/>
                        </w:rPr>
                        <w:t xml:space="preserve"> fungal networks</w:t>
                      </w:r>
                    </w:p>
                  </w:txbxContent>
                </v:textbox>
              </v:shape>
            </w:pict>
          </mc:Fallback>
        </mc:AlternateContent>
      </w:r>
      <w:r>
        <w:rPr>
          <w:noProof/>
          <w:lang w:eastAsia="zh-CN" w:bidi="ar-SA"/>
        </w:rPr>
        <mc:AlternateContent>
          <mc:Choice Requires="wps">
            <w:drawing>
              <wp:anchor distT="0" distB="0" distL="114300" distR="114300" simplePos="0" relativeHeight="251661312" behindDoc="0" locked="0" layoutInCell="1" allowOverlap="1" wp14:anchorId="315BD5A0" wp14:editId="2B1F25E8">
                <wp:simplePos x="0" y="0"/>
                <wp:positionH relativeFrom="column">
                  <wp:posOffset>146685</wp:posOffset>
                </wp:positionH>
                <wp:positionV relativeFrom="paragraph">
                  <wp:posOffset>142875</wp:posOffset>
                </wp:positionV>
                <wp:extent cx="742950" cy="7962900"/>
                <wp:effectExtent l="3810" t="0" r="0" b="0"/>
                <wp:wrapNone/>
                <wp:docPr id="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796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643290" w14:textId="77777777" w:rsidR="009B4160" w:rsidRDefault="009B4160">
                            <w:r w:rsidRPr="00B70BA0">
                              <w:rPr>
                                <w:rFonts w:ascii="Times New Roman" w:hAnsi="Times New Roman"/>
                                <w:b/>
                              </w:rPr>
                              <w:t>Table S</w:t>
                            </w:r>
                            <w:r>
                              <w:rPr>
                                <w:rFonts w:ascii="Times New Roman" w:hAnsi="Times New Roman"/>
                                <w:b/>
                              </w:rPr>
                              <w:t>4</w:t>
                            </w:r>
                            <w:r w:rsidRPr="00B70BA0">
                              <w:rPr>
                                <w:rFonts w:ascii="Times New Roman" w:hAnsi="Times New Roman"/>
                                <w:b/>
                              </w:rPr>
                              <w:t xml:space="preserve">.1 </w:t>
                            </w:r>
                            <w:r w:rsidRPr="004924A1">
                              <w:rPr>
                                <w:rFonts w:ascii="Times New Roman" w:hAnsi="Times New Roman"/>
                              </w:rPr>
                              <w:t>Topological property of co-occurrence networks of fungal communities under eCO</w:t>
                            </w:r>
                            <w:r w:rsidRPr="004924A1">
                              <w:rPr>
                                <w:rFonts w:ascii="Times New Roman" w:hAnsi="Times New Roman"/>
                                <w:vertAlign w:val="subscript"/>
                              </w:rPr>
                              <w:t>2</w:t>
                            </w:r>
                            <w:r w:rsidRPr="004924A1">
                              <w:rPr>
                                <w:rFonts w:ascii="Times New Roman" w:hAnsi="Times New Roman"/>
                              </w:rPr>
                              <w:t xml:space="preserve"> and eCO</w:t>
                            </w:r>
                            <w:r w:rsidRPr="004924A1">
                              <w:rPr>
                                <w:rFonts w:ascii="Times New Roman" w:hAnsi="Times New Roman"/>
                                <w:vertAlign w:val="subscript"/>
                              </w:rPr>
                              <w:t>2</w:t>
                            </w:r>
                            <w:r w:rsidRPr="004924A1">
                              <w:rPr>
                                <w:rFonts w:ascii="Times New Roman" w:hAnsi="Times New Roman"/>
                              </w:rPr>
                              <w:t xml:space="preserve"> conditions and their corresponding random networks</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29" type="#_x0000_t202" style="position:absolute;margin-left:11.55pt;margin-top:11.25pt;width:58.5pt;height:6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x9hgIAABoFAAAOAAAAZHJzL2Uyb0RvYy54bWysVNuO2yAQfa/Uf0C8J77UudhaZ7WXpqq0&#10;vUi7/QACOEbFQIHEjqr+ewecpOm2laqqfsDADIeZOWe4uh46ifbcOqFVjbNpihFXVDOhtjX+9LSe&#10;LDFynihGpFa8xgfu8PXq5Yur3lQ8162WjFsEIMpVvalx672pksTRlnfETbXhCoyNth3xsLTbhFnS&#10;A3onkzxN50mvLTNWU+4c7N6PRryK+E3Dqf/QNI57JGsMsfk42jhuwpisrki1tcS0gh7DIP8QRUeE&#10;gkvPUPfEE7Sz4heoTlCrnW78lOou0U0jKI85QDZZ+iybx5YYHnOB4jhzLpP7f7D0/f6jRYLVuMgx&#10;UqQDjp744NGtHtAslKc3rgKvRwN+foBtoDmm6syDpp8dUvquJWrLb6zVfcsJg/CycDK5ODriuACy&#10;6d9pBteQndcRaGhsF2oH1UCADjQdztSEUChsLoq8nIGFgmlRzvMyjdwlpDqdNtb5N1x3KExqbIH6&#10;iE72D86HaEh1cgmXOS0FWwsp48JuN3fSoj0BmazjFxN45iZVcFY6HBsRxx0IEu4IthBupP1rmeVF&#10;epuXk/V8uZgU62I2KRfpcpJm5W05T4uyuF9/CwFmRdUKxrh6EIqfJJgVf0fxsRlG8UQRor7G5Syf&#10;jRT9Mck0fr9LshMeOlKKrsbLsxOpArGvFYO0SeWJkOM8+Tn8WGWowekfqxJlEJgfNeCHzRAF9+qk&#10;ro1mB9CF1UAbUAyvCUzCmC9g2UNz1th92RHLMZJvFcirzIoCTD4uitkih4W9tGwuLUTRVkPPe4zG&#10;6Z0fX4CdsWLbwmWjoJW+AUk2IqolaHcM7ChkaMCY1vGxCB1+uY5eP5601XcAAAD//wMAUEsDBBQA&#10;BgAIAAAAIQDvaWVH3wAAAAoBAAAPAAAAZHJzL2Rvd25yZXYueG1sTI/NTsMwEITvSLyDtUjcqF2X&#10;BpTGqQoSJ6RKlIjzNnbj0NiOYjcNPD3bEz3tz4xmvy3Wk+vYaIbYBq9gPhPAjK+Dbn2joPp8e3gG&#10;FhN6jV3wRsGPibAub28KzHU4+w8z7lLDKMTHHBXYlPqc81hb4zDOQm88aYcwOEw0Dg3XA54p3HVc&#10;CpFxh62nCxZ782pNfdydnIJR/Fb1AgN/335n1XFj5cu4/VLq/m7arIAlM6V/M1zwCR1KYtqHk9eR&#10;dQrkYk5OqnIJ7KI/ClrsqZFP2RJ4WfDrF8o/AAAA//8DAFBLAQItABQABgAIAAAAIQC2gziS/gAA&#10;AOEBAAATAAAAAAAAAAAAAAAAAAAAAABbQ29udGVudF9UeXBlc10ueG1sUEsBAi0AFAAGAAgAAAAh&#10;ADj9If/WAAAAlAEAAAsAAAAAAAAAAAAAAAAALwEAAF9yZWxzLy5yZWxzUEsBAi0AFAAGAAgAAAAh&#10;AHjn/H2GAgAAGgUAAA4AAAAAAAAAAAAAAAAALgIAAGRycy9lMm9Eb2MueG1sUEsBAi0AFAAGAAgA&#10;AAAhAO9pZUffAAAACgEAAA8AAAAAAAAAAAAAAAAA4AQAAGRycy9kb3ducmV2LnhtbFBLBQYAAAAA&#10;BAAEAPMAAADsBQAAAAA=&#10;" stroked="f">
                <v:textbox style="layout-flow:vertical;mso-layout-flow-alt:bottom-to-top">
                  <w:txbxContent>
                    <w:p w14:paraId="60643290" w14:textId="77777777" w:rsidR="009B4160" w:rsidRDefault="009B4160">
                      <w:r w:rsidRPr="00B70BA0">
                        <w:rPr>
                          <w:rFonts w:ascii="Times New Roman" w:hAnsi="Times New Roman"/>
                          <w:b/>
                        </w:rPr>
                        <w:t>Table S</w:t>
                      </w:r>
                      <w:r>
                        <w:rPr>
                          <w:rFonts w:ascii="Times New Roman" w:hAnsi="Times New Roman"/>
                          <w:b/>
                        </w:rPr>
                        <w:t>4</w:t>
                      </w:r>
                      <w:r w:rsidRPr="00B70BA0">
                        <w:rPr>
                          <w:rFonts w:ascii="Times New Roman" w:hAnsi="Times New Roman"/>
                          <w:b/>
                        </w:rPr>
                        <w:t xml:space="preserve">.1 </w:t>
                      </w:r>
                      <w:r w:rsidRPr="004924A1">
                        <w:rPr>
                          <w:rFonts w:ascii="Times New Roman" w:hAnsi="Times New Roman"/>
                        </w:rPr>
                        <w:t>Topological property of co-occurrence networks of fungal communities under eCO</w:t>
                      </w:r>
                      <w:r w:rsidRPr="004924A1">
                        <w:rPr>
                          <w:rFonts w:ascii="Times New Roman" w:hAnsi="Times New Roman"/>
                          <w:vertAlign w:val="subscript"/>
                        </w:rPr>
                        <w:t>2</w:t>
                      </w:r>
                      <w:r w:rsidRPr="004924A1">
                        <w:rPr>
                          <w:rFonts w:ascii="Times New Roman" w:hAnsi="Times New Roman"/>
                        </w:rPr>
                        <w:t xml:space="preserve"> and eCO</w:t>
                      </w:r>
                      <w:r w:rsidRPr="004924A1">
                        <w:rPr>
                          <w:rFonts w:ascii="Times New Roman" w:hAnsi="Times New Roman"/>
                          <w:vertAlign w:val="subscript"/>
                        </w:rPr>
                        <w:t>2</w:t>
                      </w:r>
                      <w:r w:rsidRPr="004924A1">
                        <w:rPr>
                          <w:rFonts w:ascii="Times New Roman" w:hAnsi="Times New Roman"/>
                        </w:rPr>
                        <w:t xml:space="preserve"> conditions and their corresponding random networks</w:t>
                      </w:r>
                    </w:p>
                  </w:txbxContent>
                </v:textbox>
              </v:shape>
            </w:pict>
          </mc:Fallback>
        </mc:AlternateContent>
      </w:r>
      <w:r w:rsidR="00EC5897">
        <w:rPr>
          <w:rFonts w:ascii="Times New Roman" w:hAnsi="Times New Roman"/>
          <w:vertAlign w:val="superscript"/>
        </w:rPr>
        <w:t xml:space="preserve">                              </w:t>
      </w:r>
      <w:r w:rsidR="00503178">
        <w:rPr>
          <w:rFonts w:ascii="Times New Roman" w:hAnsi="Times New Roman"/>
          <w:vertAlign w:val="superscript"/>
        </w:rPr>
        <w:t xml:space="preserve">   </w:t>
      </w:r>
      <w:r w:rsidR="00EC5897">
        <w:rPr>
          <w:rFonts w:ascii="Times New Roman" w:hAnsi="Times New Roman"/>
          <w:vertAlign w:val="superscript"/>
        </w:rPr>
        <w:t xml:space="preserve">   </w:t>
      </w:r>
      <w:r w:rsidR="00EC5897">
        <w:rPr>
          <w:rFonts w:ascii="Times New Roman" w:hAnsi="Times New Roman"/>
          <w:noProof/>
          <w:vertAlign w:val="superscript"/>
          <w:lang w:eastAsia="zh-CN" w:bidi="ar-SA"/>
        </w:rPr>
        <w:drawing>
          <wp:inline distT="0" distB="0" distL="0" distR="0" wp14:anchorId="64FDF365" wp14:editId="7D6F59C8">
            <wp:extent cx="1295400" cy="82296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S1.tif"/>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295400" cy="8229600"/>
                    </a:xfrm>
                    <a:prstGeom prst="rect">
                      <a:avLst/>
                    </a:prstGeom>
                  </pic:spPr>
                </pic:pic>
              </a:graphicData>
            </a:graphic>
          </wp:inline>
        </w:drawing>
      </w:r>
      <w:bookmarkEnd w:id="118"/>
    </w:p>
    <w:p w14:paraId="16F42A1C" w14:textId="77777777" w:rsidR="00B60F22" w:rsidRDefault="00B60F22" w:rsidP="00750FBB">
      <w:pPr>
        <w:pStyle w:val="Heading1"/>
      </w:pPr>
      <w:bookmarkStart w:id="119" w:name="_Toc390259411"/>
      <w:r>
        <w:lastRenderedPageBreak/>
        <w:t>Appendix B: Supplementary Figures</w:t>
      </w:r>
      <w:bookmarkEnd w:id="119"/>
    </w:p>
    <w:p w14:paraId="3000324A" w14:textId="77777777" w:rsidR="00AD24F7" w:rsidRDefault="00AD24F7" w:rsidP="00AD24F7">
      <w:pPr>
        <w:pStyle w:val="Caption"/>
        <w:spacing w:line="480" w:lineRule="auto"/>
        <w:jc w:val="both"/>
        <w:rPr>
          <w:b w:val="0"/>
          <w:szCs w:val="22"/>
        </w:rPr>
      </w:pPr>
      <w:proofErr w:type="gramStart"/>
      <w:r w:rsidRPr="00B70BA0">
        <w:rPr>
          <w:szCs w:val="22"/>
        </w:rPr>
        <w:t>Fig.</w:t>
      </w:r>
      <w:proofErr w:type="gramEnd"/>
      <w:r w:rsidRPr="00B70BA0">
        <w:rPr>
          <w:szCs w:val="22"/>
        </w:rPr>
        <w:t xml:space="preserve"> </w:t>
      </w:r>
      <w:proofErr w:type="gramStart"/>
      <w:r w:rsidRPr="00B70BA0">
        <w:rPr>
          <w:szCs w:val="22"/>
        </w:rPr>
        <w:t>S</w:t>
      </w:r>
      <w:r>
        <w:rPr>
          <w:szCs w:val="22"/>
        </w:rPr>
        <w:t>2</w:t>
      </w:r>
      <w:r w:rsidRPr="00B70BA0">
        <w:rPr>
          <w:szCs w:val="22"/>
        </w:rPr>
        <w:t xml:space="preserve">.1 </w:t>
      </w:r>
      <w:r w:rsidRPr="00B70BA0">
        <w:rPr>
          <w:b w:val="0"/>
          <w:szCs w:val="22"/>
        </w:rPr>
        <w:t>Number of candidate GSMs when different k-mer sizes were used for continuous stretch filtering.</w:t>
      </w:r>
      <w:proofErr w:type="gramEnd"/>
    </w:p>
    <w:p w14:paraId="12960A9E" w14:textId="77777777" w:rsidR="00AD24F7" w:rsidRPr="00AD24F7" w:rsidRDefault="00AD24F7" w:rsidP="00AD24F7"/>
    <w:p w14:paraId="2121F8B0" w14:textId="77777777" w:rsidR="00AD24F7" w:rsidRDefault="00AD24F7" w:rsidP="00AD24F7">
      <w:pPr>
        <w:pStyle w:val="Caption"/>
        <w:spacing w:line="480" w:lineRule="auto"/>
        <w:jc w:val="both"/>
        <w:rPr>
          <w:b w:val="0"/>
          <w:szCs w:val="22"/>
        </w:rPr>
      </w:pPr>
      <w:proofErr w:type="gramStart"/>
      <w:r w:rsidRPr="00B70BA0">
        <w:rPr>
          <w:szCs w:val="22"/>
        </w:rPr>
        <w:t>Fig.</w:t>
      </w:r>
      <w:proofErr w:type="gramEnd"/>
      <w:r>
        <w:rPr>
          <w:szCs w:val="22"/>
        </w:rPr>
        <w:t xml:space="preserve"> </w:t>
      </w:r>
      <w:r w:rsidRPr="00B70BA0">
        <w:rPr>
          <w:szCs w:val="22"/>
        </w:rPr>
        <w:t>S</w:t>
      </w:r>
      <w:r>
        <w:rPr>
          <w:szCs w:val="22"/>
        </w:rPr>
        <w:t>2</w:t>
      </w:r>
      <w:r w:rsidRPr="00B70BA0">
        <w:rPr>
          <w:szCs w:val="22"/>
        </w:rPr>
        <w:t xml:space="preserve">.2 </w:t>
      </w:r>
      <w:r w:rsidRPr="00B70BA0">
        <w:rPr>
          <w:b w:val="0"/>
          <w:szCs w:val="22"/>
        </w:rPr>
        <w:t>Distribution of mapped GSM numbers to simulated metagenomes at sequencing coverage of 0.25, 0.5 and 0.75 with 50 and 100 GSMs/strain used.</w:t>
      </w:r>
    </w:p>
    <w:p w14:paraId="2F4E2EA3" w14:textId="77777777" w:rsidR="00AD24F7" w:rsidRPr="00AD24F7" w:rsidRDefault="00AD24F7" w:rsidP="00AD24F7"/>
    <w:p w14:paraId="655FED9E" w14:textId="77777777" w:rsidR="00AD24F7" w:rsidRDefault="00AD24F7" w:rsidP="00AD24F7">
      <w:pPr>
        <w:pStyle w:val="Caption"/>
        <w:spacing w:line="480" w:lineRule="auto"/>
        <w:rPr>
          <w:b w:val="0"/>
          <w:szCs w:val="22"/>
        </w:rPr>
      </w:pPr>
      <w:proofErr w:type="gramStart"/>
      <w:r w:rsidRPr="00B70BA0">
        <w:rPr>
          <w:szCs w:val="22"/>
        </w:rPr>
        <w:t>Fig.</w:t>
      </w:r>
      <w:proofErr w:type="gramEnd"/>
      <w:r>
        <w:rPr>
          <w:szCs w:val="22"/>
        </w:rPr>
        <w:t xml:space="preserve"> </w:t>
      </w:r>
      <w:r w:rsidRPr="00B70BA0">
        <w:rPr>
          <w:szCs w:val="22"/>
        </w:rPr>
        <w:t>S</w:t>
      </w:r>
      <w:r>
        <w:rPr>
          <w:szCs w:val="22"/>
        </w:rPr>
        <w:t>2</w:t>
      </w:r>
      <w:r w:rsidRPr="00B70BA0">
        <w:rPr>
          <w:szCs w:val="22"/>
        </w:rPr>
        <w:t xml:space="preserve">.3 </w:t>
      </w:r>
      <w:r w:rsidRPr="00B70BA0">
        <w:rPr>
          <w:b w:val="0"/>
          <w:szCs w:val="22"/>
        </w:rPr>
        <w:t>Comparison with MetaPhlAn at species level using synthetic metagenomes generated from 302 recently sequenced microbial genomes.</w:t>
      </w:r>
    </w:p>
    <w:p w14:paraId="2C2BAE67" w14:textId="77777777" w:rsidR="00AD24F7" w:rsidRPr="00AD24F7" w:rsidRDefault="00AD24F7" w:rsidP="00AD24F7"/>
    <w:p w14:paraId="22CE5D64" w14:textId="77777777" w:rsidR="00AD24F7" w:rsidRDefault="00AD24F7" w:rsidP="00AD24F7">
      <w:pPr>
        <w:jc w:val="both"/>
        <w:rPr>
          <w:rFonts w:ascii="Times New Roman" w:hAnsi="Times New Roman"/>
        </w:rPr>
      </w:pPr>
      <w:proofErr w:type="gramStart"/>
      <w:r>
        <w:rPr>
          <w:rFonts w:ascii="Times New Roman" w:hAnsi="Times New Roman"/>
          <w:b/>
        </w:rPr>
        <w:t>Fig.</w:t>
      </w:r>
      <w:proofErr w:type="gramEnd"/>
      <w:r>
        <w:rPr>
          <w:rFonts w:ascii="Times New Roman" w:hAnsi="Times New Roman"/>
          <w:b/>
        </w:rPr>
        <w:t xml:space="preserve"> S3.1 </w:t>
      </w:r>
      <w:r>
        <w:rPr>
          <w:rFonts w:ascii="Times New Roman" w:hAnsi="Times New Roman"/>
        </w:rPr>
        <w:t>Soil nitrification (A) and net N mineralization rate (B) in aCO</w:t>
      </w:r>
      <w:r w:rsidRPr="00A30A10">
        <w:rPr>
          <w:rFonts w:ascii="Times New Roman" w:hAnsi="Times New Roman"/>
          <w:vertAlign w:val="subscript"/>
        </w:rPr>
        <w:t>2</w:t>
      </w:r>
      <w:r>
        <w:rPr>
          <w:rFonts w:ascii="Times New Roman" w:hAnsi="Times New Roman"/>
        </w:rPr>
        <w:t xml:space="preserve"> and eCO</w:t>
      </w:r>
      <w:r w:rsidRPr="00A30A10">
        <w:rPr>
          <w:rFonts w:ascii="Times New Roman" w:hAnsi="Times New Roman"/>
          <w:vertAlign w:val="subscript"/>
        </w:rPr>
        <w:t>2</w:t>
      </w:r>
      <w:r>
        <w:rPr>
          <w:rFonts w:ascii="Times New Roman" w:hAnsi="Times New Roman"/>
        </w:rPr>
        <w:t xml:space="preserve"> samples summarized at two time frames: years 1-4 and years 5-12. Nitrification rate was suppressed by eCO</w:t>
      </w:r>
      <w:r w:rsidRPr="00BB7AD8">
        <w:rPr>
          <w:rFonts w:ascii="Times New Roman" w:hAnsi="Times New Roman"/>
          <w:vertAlign w:val="subscript"/>
        </w:rPr>
        <w:t>2</w:t>
      </w:r>
      <w:r>
        <w:rPr>
          <w:rFonts w:ascii="Times New Roman" w:hAnsi="Times New Roman"/>
        </w:rPr>
        <w:t xml:space="preserve"> in years 1-4, but restored in years 5-12 (P&lt;0.1). </w:t>
      </w:r>
    </w:p>
    <w:p w14:paraId="61E1931A" w14:textId="77777777" w:rsidR="00AD24F7" w:rsidRDefault="00AD24F7" w:rsidP="00AD24F7">
      <w:pPr>
        <w:jc w:val="both"/>
        <w:rPr>
          <w:rFonts w:ascii="Times New Roman" w:hAnsi="Times New Roman"/>
        </w:rPr>
      </w:pPr>
    </w:p>
    <w:p w14:paraId="25D53B1E" w14:textId="77777777" w:rsidR="00AD24F7" w:rsidRDefault="00AD24F7" w:rsidP="00AD24F7">
      <w:pPr>
        <w:rPr>
          <w:rFonts w:ascii="Times New Roman" w:hAnsi="Times New Roman"/>
        </w:rPr>
      </w:pPr>
      <w:proofErr w:type="gramStart"/>
      <w:r>
        <w:rPr>
          <w:rFonts w:ascii="Times New Roman" w:hAnsi="Times New Roman"/>
          <w:b/>
        </w:rPr>
        <w:t>Fig.</w:t>
      </w:r>
      <w:proofErr w:type="gramEnd"/>
      <w:r>
        <w:rPr>
          <w:rFonts w:ascii="Times New Roman" w:hAnsi="Times New Roman"/>
          <w:b/>
        </w:rPr>
        <w:t xml:space="preserve"> S3.2 </w:t>
      </w:r>
      <w:r w:rsidRPr="004741AF">
        <w:rPr>
          <w:rFonts w:ascii="Times New Roman" w:hAnsi="Times New Roman"/>
        </w:rPr>
        <w:t xml:space="preserve">The </w:t>
      </w:r>
      <w:r>
        <w:rPr>
          <w:rFonts w:ascii="Times New Roman" w:hAnsi="Times New Roman"/>
        </w:rPr>
        <w:t xml:space="preserve">Chao1 richness of </w:t>
      </w:r>
      <w:r w:rsidRPr="004741AF">
        <w:rPr>
          <w:rFonts w:ascii="Times New Roman" w:hAnsi="Times New Roman"/>
        </w:rPr>
        <w:t>taxonomic (A-D), genetic (E-F)</w:t>
      </w:r>
      <w:r>
        <w:rPr>
          <w:rFonts w:ascii="Times New Roman" w:hAnsi="Times New Roman"/>
        </w:rPr>
        <w:t xml:space="preserve"> and functional groups </w:t>
      </w:r>
      <w:r w:rsidRPr="004741AF">
        <w:rPr>
          <w:rFonts w:ascii="Times New Roman" w:hAnsi="Times New Roman"/>
        </w:rPr>
        <w:t>in aCO</w:t>
      </w:r>
      <w:r w:rsidRPr="00B87A91">
        <w:rPr>
          <w:rFonts w:ascii="Times New Roman" w:hAnsi="Times New Roman"/>
          <w:vertAlign w:val="subscript"/>
        </w:rPr>
        <w:t>2</w:t>
      </w:r>
      <w:r w:rsidRPr="004741AF">
        <w:rPr>
          <w:rFonts w:ascii="Times New Roman" w:hAnsi="Times New Roman"/>
        </w:rPr>
        <w:t xml:space="preserve"> and eCO</w:t>
      </w:r>
      <w:r w:rsidRPr="00B87A91">
        <w:rPr>
          <w:rFonts w:ascii="Times New Roman" w:hAnsi="Times New Roman"/>
          <w:vertAlign w:val="subscript"/>
        </w:rPr>
        <w:t>2</w:t>
      </w:r>
      <w:r w:rsidRPr="004741AF">
        <w:rPr>
          <w:rFonts w:ascii="Times New Roman" w:hAnsi="Times New Roman"/>
        </w:rPr>
        <w:t xml:space="preserve"> samples. </w:t>
      </w:r>
      <w:r>
        <w:rPr>
          <w:rFonts w:ascii="Times New Roman" w:hAnsi="Times New Roman"/>
        </w:rPr>
        <w:t xml:space="preserve">Both alpha (left) and gamma (right) level richness was analyzed. </w:t>
      </w:r>
      <w:r w:rsidRPr="004741AF">
        <w:rPr>
          <w:rFonts w:ascii="Times New Roman" w:hAnsi="Times New Roman"/>
        </w:rPr>
        <w:t xml:space="preserve"> </w:t>
      </w:r>
    </w:p>
    <w:p w14:paraId="0049AC3E" w14:textId="77777777" w:rsidR="00AD24F7" w:rsidRDefault="00AD24F7" w:rsidP="00AD24F7">
      <w:pPr>
        <w:rPr>
          <w:rFonts w:ascii="Times New Roman" w:hAnsi="Times New Roman"/>
        </w:rPr>
      </w:pPr>
    </w:p>
    <w:p w14:paraId="25617ECC" w14:textId="77777777" w:rsidR="00AD24F7" w:rsidRDefault="00AD24F7" w:rsidP="00AD24F7">
      <w:pPr>
        <w:rPr>
          <w:rFonts w:ascii="Times New Roman" w:hAnsi="Times New Roman"/>
        </w:rPr>
      </w:pPr>
      <w:proofErr w:type="gramStart"/>
      <w:r>
        <w:rPr>
          <w:rFonts w:ascii="Times New Roman" w:hAnsi="Times New Roman"/>
          <w:b/>
        </w:rPr>
        <w:t>Fig.</w:t>
      </w:r>
      <w:proofErr w:type="gramEnd"/>
      <w:r>
        <w:rPr>
          <w:rFonts w:ascii="Times New Roman" w:hAnsi="Times New Roman"/>
          <w:b/>
        </w:rPr>
        <w:t xml:space="preserve"> S3.3 </w:t>
      </w:r>
      <w:r w:rsidRPr="004741AF">
        <w:rPr>
          <w:rFonts w:ascii="Times New Roman" w:hAnsi="Times New Roman"/>
        </w:rPr>
        <w:t xml:space="preserve">The </w:t>
      </w:r>
      <w:r>
        <w:rPr>
          <w:rFonts w:ascii="Times New Roman" w:hAnsi="Times New Roman"/>
        </w:rPr>
        <w:t xml:space="preserve">Shannon evenness of </w:t>
      </w:r>
      <w:r w:rsidRPr="004741AF">
        <w:rPr>
          <w:rFonts w:ascii="Times New Roman" w:hAnsi="Times New Roman"/>
        </w:rPr>
        <w:t>taxonomic (A-D), genetic (E-F)</w:t>
      </w:r>
      <w:r>
        <w:rPr>
          <w:rFonts w:ascii="Times New Roman" w:hAnsi="Times New Roman"/>
        </w:rPr>
        <w:t xml:space="preserve"> and functional groups </w:t>
      </w:r>
      <w:r w:rsidRPr="004741AF">
        <w:rPr>
          <w:rFonts w:ascii="Times New Roman" w:hAnsi="Times New Roman"/>
        </w:rPr>
        <w:t>in aCO</w:t>
      </w:r>
      <w:r w:rsidRPr="00B87A91">
        <w:rPr>
          <w:rFonts w:ascii="Times New Roman" w:hAnsi="Times New Roman"/>
          <w:vertAlign w:val="subscript"/>
        </w:rPr>
        <w:t>2</w:t>
      </w:r>
      <w:r w:rsidRPr="004741AF">
        <w:rPr>
          <w:rFonts w:ascii="Times New Roman" w:hAnsi="Times New Roman"/>
        </w:rPr>
        <w:t xml:space="preserve"> and eCO</w:t>
      </w:r>
      <w:r w:rsidRPr="00B87A91">
        <w:rPr>
          <w:rFonts w:ascii="Times New Roman" w:hAnsi="Times New Roman"/>
          <w:vertAlign w:val="subscript"/>
        </w:rPr>
        <w:t>2</w:t>
      </w:r>
      <w:r w:rsidRPr="004741AF">
        <w:rPr>
          <w:rFonts w:ascii="Times New Roman" w:hAnsi="Times New Roman"/>
        </w:rPr>
        <w:t xml:space="preserve"> samples. </w:t>
      </w:r>
      <w:r>
        <w:rPr>
          <w:rFonts w:ascii="Times New Roman" w:hAnsi="Times New Roman"/>
        </w:rPr>
        <w:t>Both alpha (left) and gamma (right) level evenness was analyzed.</w:t>
      </w:r>
    </w:p>
    <w:p w14:paraId="284A1B66" w14:textId="77777777" w:rsidR="00AD24F7" w:rsidRDefault="00AD24F7" w:rsidP="00AD24F7">
      <w:pPr>
        <w:rPr>
          <w:rFonts w:ascii="Times New Roman" w:hAnsi="Times New Roman"/>
        </w:rPr>
      </w:pPr>
      <w:proofErr w:type="gramStart"/>
      <w:r>
        <w:rPr>
          <w:rFonts w:ascii="Times New Roman" w:hAnsi="Times New Roman"/>
          <w:b/>
        </w:rPr>
        <w:lastRenderedPageBreak/>
        <w:t>Fig.</w:t>
      </w:r>
      <w:proofErr w:type="gramEnd"/>
      <w:r>
        <w:rPr>
          <w:rFonts w:ascii="Times New Roman" w:hAnsi="Times New Roman"/>
          <w:b/>
        </w:rPr>
        <w:t xml:space="preserve"> S3.4 </w:t>
      </w:r>
      <w:r w:rsidRPr="00BE4A2C">
        <w:rPr>
          <w:rFonts w:ascii="Times New Roman" w:hAnsi="Times New Roman"/>
        </w:rPr>
        <w:t xml:space="preserve">The Shannon </w:t>
      </w:r>
      <w:r>
        <w:rPr>
          <w:rFonts w:ascii="Times New Roman" w:hAnsi="Times New Roman"/>
        </w:rPr>
        <w:t>diversity for describing genetic and taxonomic diversities</w:t>
      </w:r>
      <w:r w:rsidRPr="00BE4A2C">
        <w:rPr>
          <w:rFonts w:ascii="Times New Roman" w:hAnsi="Times New Roman"/>
        </w:rPr>
        <w:t xml:space="preserve"> identified from shotgun metagenomes.</w:t>
      </w:r>
      <w:r>
        <w:rPr>
          <w:rFonts w:ascii="Times New Roman" w:hAnsi="Times New Roman"/>
        </w:rPr>
        <w:t xml:space="preserve"> Alpha (left), beta (middle) and gamma (right) diversities were calculated. **: P&lt;0.05.</w:t>
      </w:r>
    </w:p>
    <w:p w14:paraId="3E09DE43" w14:textId="77777777" w:rsidR="00AD24F7" w:rsidRDefault="00AD24F7" w:rsidP="00AD24F7">
      <w:pPr>
        <w:rPr>
          <w:rFonts w:ascii="Times New Roman" w:hAnsi="Times New Roman"/>
        </w:rPr>
      </w:pPr>
    </w:p>
    <w:p w14:paraId="1BA091C0" w14:textId="77777777" w:rsidR="00AD24F7" w:rsidRDefault="00AD24F7" w:rsidP="00AD24F7">
      <w:pPr>
        <w:jc w:val="both"/>
        <w:rPr>
          <w:rFonts w:ascii="Times New Roman" w:hAnsi="Times New Roman"/>
          <w:b/>
        </w:rPr>
      </w:pPr>
      <w:proofErr w:type="gramStart"/>
      <w:r w:rsidRPr="00AD24F7">
        <w:rPr>
          <w:rFonts w:ascii="Times New Roman" w:hAnsi="Times New Roman"/>
          <w:b/>
        </w:rPr>
        <w:t>Fig.</w:t>
      </w:r>
      <w:proofErr w:type="gramEnd"/>
      <w:r w:rsidRPr="00AD24F7">
        <w:rPr>
          <w:rFonts w:ascii="Times New Roman" w:hAnsi="Times New Roman"/>
          <w:b/>
        </w:rPr>
        <w:t xml:space="preserve"> S3.5 </w:t>
      </w:r>
      <w:r w:rsidRPr="00AD24F7">
        <w:rPr>
          <w:rFonts w:ascii="Times New Roman" w:hAnsi="Times New Roman"/>
        </w:rPr>
        <w:t>The Chao1 richness (A</w:t>
      </w:r>
      <w:proofErr w:type="gramStart"/>
      <w:r w:rsidRPr="00AD24F7">
        <w:rPr>
          <w:rFonts w:ascii="Times New Roman" w:hAnsi="Times New Roman"/>
        </w:rPr>
        <w:t>,B</w:t>
      </w:r>
      <w:proofErr w:type="gramEnd"/>
      <w:r w:rsidRPr="00AD24F7">
        <w:rPr>
          <w:rFonts w:ascii="Times New Roman" w:hAnsi="Times New Roman"/>
        </w:rPr>
        <w:t>), Shannon evenness (C,D) and Shannon diversity (E,F) for COG (left) and NOG (right) orthologous groups.</w:t>
      </w:r>
      <w:r w:rsidRPr="00AD24F7">
        <w:rPr>
          <w:rFonts w:ascii="Times New Roman" w:hAnsi="Times New Roman"/>
          <w:b/>
        </w:rPr>
        <w:t xml:space="preserve"> </w:t>
      </w:r>
    </w:p>
    <w:p w14:paraId="7A042B51" w14:textId="77777777" w:rsidR="00AD24F7" w:rsidRPr="00AD24F7" w:rsidRDefault="00AD24F7" w:rsidP="00AD24F7">
      <w:pPr>
        <w:jc w:val="both"/>
        <w:rPr>
          <w:rFonts w:ascii="Times New Roman" w:hAnsi="Times New Roman"/>
          <w:b/>
        </w:rPr>
      </w:pPr>
    </w:p>
    <w:p w14:paraId="0CFEC7F4" w14:textId="77777777" w:rsidR="00AD24F7" w:rsidRDefault="00AD24F7" w:rsidP="00AD24F7">
      <w:pPr>
        <w:rPr>
          <w:rFonts w:ascii="Times New Roman" w:hAnsi="Times New Roman"/>
        </w:rPr>
      </w:pPr>
      <w:proofErr w:type="gramStart"/>
      <w:r>
        <w:rPr>
          <w:rFonts w:ascii="Times New Roman" w:hAnsi="Times New Roman"/>
          <w:b/>
        </w:rPr>
        <w:t>Fig.</w:t>
      </w:r>
      <w:proofErr w:type="gramEnd"/>
      <w:r>
        <w:rPr>
          <w:rFonts w:ascii="Times New Roman" w:hAnsi="Times New Roman"/>
          <w:b/>
        </w:rPr>
        <w:t xml:space="preserve"> S3.6 </w:t>
      </w:r>
      <w:r w:rsidRPr="008E3361">
        <w:rPr>
          <w:rFonts w:ascii="Times New Roman" w:hAnsi="Times New Roman"/>
        </w:rPr>
        <w:t>The relative abundance of major bacteria phyla determined by 16S and shotgun metagenomes.</w:t>
      </w:r>
    </w:p>
    <w:p w14:paraId="25498321" w14:textId="77777777" w:rsidR="00AD24F7" w:rsidRDefault="00AD24F7" w:rsidP="00AD24F7">
      <w:pPr>
        <w:rPr>
          <w:rFonts w:ascii="Times New Roman" w:hAnsi="Times New Roman"/>
        </w:rPr>
      </w:pPr>
    </w:p>
    <w:p w14:paraId="10385844" w14:textId="77777777" w:rsidR="00AD24F7" w:rsidRDefault="00AD24F7" w:rsidP="00AD24F7">
      <w:pPr>
        <w:rPr>
          <w:rFonts w:ascii="Times New Roman" w:hAnsi="Times New Roman"/>
        </w:rPr>
      </w:pPr>
      <w:proofErr w:type="gramStart"/>
      <w:r w:rsidRPr="007866DC">
        <w:rPr>
          <w:rFonts w:ascii="Times New Roman" w:hAnsi="Times New Roman"/>
          <w:b/>
        </w:rPr>
        <w:t>Fig.</w:t>
      </w:r>
      <w:proofErr w:type="gramEnd"/>
      <w:r w:rsidRPr="007866DC">
        <w:rPr>
          <w:rFonts w:ascii="Times New Roman" w:hAnsi="Times New Roman"/>
          <w:b/>
        </w:rPr>
        <w:t xml:space="preserve"> </w:t>
      </w:r>
      <w:proofErr w:type="gramStart"/>
      <w:r w:rsidRPr="007866DC">
        <w:rPr>
          <w:rFonts w:ascii="Times New Roman" w:hAnsi="Times New Roman"/>
          <w:b/>
        </w:rPr>
        <w:t xml:space="preserve">S3.7 </w:t>
      </w:r>
      <w:r w:rsidRPr="007866DC">
        <w:rPr>
          <w:rFonts w:ascii="Times New Roman" w:hAnsi="Times New Roman"/>
        </w:rPr>
        <w:t>The Chao1 richness (A-C), Shannon evenness (D-F), and Shannon diversity (G-I) for Actinobacteria, Proteobacteria and other rare phyla.</w:t>
      </w:r>
      <w:proofErr w:type="gramEnd"/>
    </w:p>
    <w:p w14:paraId="5C9EE2EC" w14:textId="77777777" w:rsidR="00AD24F7" w:rsidRDefault="00AD24F7" w:rsidP="00AD24F7">
      <w:pPr>
        <w:rPr>
          <w:rFonts w:ascii="Times New Roman" w:hAnsi="Times New Roman"/>
        </w:rPr>
      </w:pPr>
    </w:p>
    <w:p w14:paraId="567456BE" w14:textId="77777777" w:rsidR="00AD24F7" w:rsidRDefault="00AD24F7" w:rsidP="00AD24F7">
      <w:pPr>
        <w:rPr>
          <w:rFonts w:ascii="Times New Roman" w:hAnsi="Times New Roman"/>
        </w:rPr>
      </w:pPr>
      <w:proofErr w:type="gramStart"/>
      <w:r>
        <w:rPr>
          <w:rFonts w:ascii="Times New Roman" w:hAnsi="Times New Roman"/>
          <w:b/>
        </w:rPr>
        <w:t>Fig.</w:t>
      </w:r>
      <w:proofErr w:type="gramEnd"/>
      <w:r>
        <w:rPr>
          <w:rFonts w:ascii="Times New Roman" w:hAnsi="Times New Roman"/>
          <w:b/>
        </w:rPr>
        <w:t xml:space="preserve"> S3.8 </w:t>
      </w:r>
      <w:r w:rsidRPr="00B949E6">
        <w:rPr>
          <w:rFonts w:ascii="Times New Roman" w:hAnsi="Times New Roman"/>
        </w:rPr>
        <w:t>Soil and plant properties under aCO</w:t>
      </w:r>
      <w:r w:rsidRPr="00B949E6">
        <w:rPr>
          <w:rFonts w:ascii="Times New Roman" w:hAnsi="Times New Roman"/>
          <w:vertAlign w:val="subscript"/>
        </w:rPr>
        <w:t>2</w:t>
      </w:r>
      <w:r w:rsidRPr="00B949E6">
        <w:rPr>
          <w:rFonts w:ascii="Times New Roman" w:hAnsi="Times New Roman"/>
        </w:rPr>
        <w:t xml:space="preserve"> and eCO</w:t>
      </w:r>
      <w:r w:rsidRPr="00B949E6">
        <w:rPr>
          <w:rFonts w:ascii="Times New Roman" w:hAnsi="Times New Roman"/>
          <w:vertAlign w:val="subscript"/>
        </w:rPr>
        <w:t>2</w:t>
      </w:r>
      <w:r>
        <w:rPr>
          <w:rFonts w:ascii="Times New Roman" w:hAnsi="Times New Roman"/>
          <w:vertAlign w:val="subscript"/>
        </w:rPr>
        <w:t xml:space="preserve"> </w:t>
      </w:r>
      <w:r w:rsidRPr="00B949E6">
        <w:rPr>
          <w:rFonts w:ascii="Times New Roman" w:hAnsi="Times New Roman"/>
        </w:rPr>
        <w:t>collected</w:t>
      </w:r>
      <w:r>
        <w:rPr>
          <w:rFonts w:ascii="Times New Roman" w:hAnsi="Times New Roman"/>
          <w:vertAlign w:val="subscript"/>
        </w:rPr>
        <w:t xml:space="preserve"> </w:t>
      </w:r>
      <w:r w:rsidRPr="00B949E6">
        <w:rPr>
          <w:rFonts w:ascii="Times New Roman" w:hAnsi="Times New Roman"/>
        </w:rPr>
        <w:t>in year 2009. (A)</w:t>
      </w:r>
      <w:r>
        <w:rPr>
          <w:rFonts w:ascii="Times New Roman" w:hAnsi="Times New Roman"/>
        </w:rPr>
        <w:t xml:space="preserve"> soil moisture, (B) pH, (C) nitrification rate, (D) ammonification, (E) aboveground biomass and (F) root biomass.</w:t>
      </w:r>
      <w:r w:rsidRPr="007803CD">
        <w:t xml:space="preserve"> </w:t>
      </w:r>
      <w:r>
        <w:rPr>
          <w:rFonts w:ascii="Times New Roman" w:hAnsi="Times New Roman"/>
        </w:rPr>
        <w:t xml:space="preserve"> </w:t>
      </w:r>
    </w:p>
    <w:p w14:paraId="48309D27" w14:textId="77777777" w:rsidR="00AD24F7" w:rsidRDefault="00AD24F7" w:rsidP="00AD24F7">
      <w:pPr>
        <w:rPr>
          <w:rFonts w:ascii="Times New Roman" w:hAnsi="Times New Roman"/>
        </w:rPr>
      </w:pPr>
    </w:p>
    <w:p w14:paraId="0C09AAC0" w14:textId="77777777" w:rsidR="00AD24F7" w:rsidRDefault="00AD24F7" w:rsidP="00AD24F7">
      <w:pPr>
        <w:jc w:val="both"/>
        <w:rPr>
          <w:rFonts w:ascii="Times New Roman" w:hAnsi="Times New Roman"/>
        </w:rPr>
      </w:pPr>
      <w:proofErr w:type="gramStart"/>
      <w:r w:rsidRPr="00503178">
        <w:rPr>
          <w:b/>
        </w:rPr>
        <w:t>Fig.</w:t>
      </w:r>
      <w:proofErr w:type="gramEnd"/>
      <w:r w:rsidRPr="00503178">
        <w:rPr>
          <w:b/>
        </w:rPr>
        <w:t xml:space="preserve"> S</w:t>
      </w:r>
      <w:r>
        <w:rPr>
          <w:b/>
        </w:rPr>
        <w:t>3</w:t>
      </w:r>
      <w:r w:rsidRPr="00503178">
        <w:rPr>
          <w:b/>
        </w:rPr>
        <w:t xml:space="preserve">.9 </w:t>
      </w:r>
      <w:r>
        <w:rPr>
          <w:rFonts w:ascii="Times New Roman" w:hAnsi="Times New Roman"/>
        </w:rPr>
        <w:t>Response ratio analysis of gene families related with NH</w:t>
      </w:r>
      <w:r w:rsidRPr="009F17AC">
        <w:rPr>
          <w:rFonts w:ascii="Times New Roman" w:hAnsi="Times New Roman"/>
          <w:vertAlign w:val="subscript"/>
        </w:rPr>
        <w:t>4</w:t>
      </w:r>
      <w:r w:rsidRPr="009F17AC">
        <w:rPr>
          <w:rFonts w:ascii="Times New Roman" w:hAnsi="Times New Roman"/>
          <w:vertAlign w:val="superscript"/>
        </w:rPr>
        <w:t>+</w:t>
      </w:r>
      <w:r>
        <w:rPr>
          <w:rFonts w:ascii="Times New Roman" w:hAnsi="Times New Roman"/>
        </w:rPr>
        <w:t xml:space="preserve"> (left). Their relative abundances (middle) and major roles (right) in ammonium pathways are also plotted. Red </w:t>
      </w:r>
      <w:proofErr w:type="gramStart"/>
      <w:r>
        <w:rPr>
          <w:rFonts w:ascii="Times New Roman" w:hAnsi="Times New Roman"/>
        </w:rPr>
        <w:t>indicate</w:t>
      </w:r>
      <w:proofErr w:type="gramEnd"/>
      <w:r>
        <w:rPr>
          <w:rFonts w:ascii="Times New Roman" w:hAnsi="Times New Roman"/>
        </w:rPr>
        <w:t xml:space="preserve"> increased relative abundance, and green indicated decreased relative abundance.</w:t>
      </w:r>
    </w:p>
    <w:p w14:paraId="69E84976" w14:textId="77777777" w:rsidR="00AD24F7" w:rsidRDefault="00AD24F7" w:rsidP="00AD24F7">
      <w:pPr>
        <w:jc w:val="both"/>
      </w:pPr>
    </w:p>
    <w:p w14:paraId="0F57192C" w14:textId="77777777" w:rsidR="00AD24F7" w:rsidRDefault="00AD24F7" w:rsidP="00AD24F7">
      <w:pPr>
        <w:jc w:val="both"/>
        <w:rPr>
          <w:rFonts w:ascii="Times New Roman" w:hAnsi="Times New Roman"/>
        </w:rPr>
      </w:pPr>
      <w:proofErr w:type="gramStart"/>
      <w:r w:rsidRPr="00AD24F7">
        <w:rPr>
          <w:rFonts w:ascii="Times New Roman" w:hAnsi="Times New Roman"/>
          <w:b/>
        </w:rPr>
        <w:lastRenderedPageBreak/>
        <w:t>Fig.</w:t>
      </w:r>
      <w:proofErr w:type="gramEnd"/>
      <w:r w:rsidRPr="00AD24F7">
        <w:rPr>
          <w:rFonts w:ascii="Times New Roman" w:hAnsi="Times New Roman"/>
          <w:b/>
        </w:rPr>
        <w:t xml:space="preserve"> S3.10 </w:t>
      </w:r>
      <w:r w:rsidRPr="00AD24F7">
        <w:rPr>
          <w:rFonts w:ascii="Times New Roman" w:hAnsi="Times New Roman"/>
        </w:rPr>
        <w:t>Response ratio analysis of gene families involved in nitrification and assimilatory NO</w:t>
      </w:r>
      <w:r w:rsidRPr="00AD24F7">
        <w:rPr>
          <w:rFonts w:ascii="Times New Roman" w:hAnsi="Times New Roman"/>
          <w:vertAlign w:val="subscript"/>
        </w:rPr>
        <w:t>3</w:t>
      </w:r>
      <w:r w:rsidRPr="00AD24F7">
        <w:rPr>
          <w:rFonts w:ascii="Times New Roman" w:hAnsi="Times New Roman"/>
          <w:vertAlign w:val="superscript"/>
        </w:rPr>
        <w:t>-</w:t>
      </w:r>
      <w:r w:rsidRPr="00AD24F7">
        <w:rPr>
          <w:rFonts w:ascii="Times New Roman" w:hAnsi="Times New Roman"/>
        </w:rPr>
        <w:t xml:space="preserve"> reduction. </w:t>
      </w:r>
    </w:p>
    <w:p w14:paraId="1B6D76A4" w14:textId="77777777" w:rsidR="00AD24F7" w:rsidRPr="00AD24F7" w:rsidRDefault="00AD24F7" w:rsidP="00AD24F7">
      <w:pPr>
        <w:jc w:val="both"/>
        <w:rPr>
          <w:rFonts w:ascii="Times New Roman" w:hAnsi="Times New Roman"/>
        </w:rPr>
      </w:pPr>
    </w:p>
    <w:p w14:paraId="516D3A42" w14:textId="77777777" w:rsidR="00AD24F7" w:rsidRDefault="00AD24F7" w:rsidP="00AD24F7">
      <w:proofErr w:type="gramStart"/>
      <w:r w:rsidRPr="00503178">
        <w:rPr>
          <w:b/>
        </w:rPr>
        <w:t>Fig.</w:t>
      </w:r>
      <w:proofErr w:type="gramEnd"/>
      <w:r w:rsidRPr="00503178">
        <w:rPr>
          <w:b/>
        </w:rPr>
        <w:t xml:space="preserve"> S</w:t>
      </w:r>
      <w:r>
        <w:rPr>
          <w:b/>
        </w:rPr>
        <w:t>4</w:t>
      </w:r>
      <w:r w:rsidRPr="00503178">
        <w:rPr>
          <w:b/>
        </w:rPr>
        <w:t xml:space="preserve">.1 </w:t>
      </w:r>
      <w:r w:rsidRPr="00503178">
        <w:t>eCO2 effects on</w:t>
      </w:r>
      <w:r>
        <w:t xml:space="preserve"> soil moisture (A) and soil pH (B). No significant changes were observed for both proportional soil moisture and pH.</w:t>
      </w:r>
    </w:p>
    <w:p w14:paraId="6660D728" w14:textId="77777777" w:rsidR="00AD24F7" w:rsidRDefault="00AD24F7" w:rsidP="00AD24F7"/>
    <w:p w14:paraId="2C2B09ED" w14:textId="77777777" w:rsidR="00AD24F7" w:rsidRDefault="00AD24F7" w:rsidP="00AD24F7">
      <w:proofErr w:type="gramStart"/>
      <w:r w:rsidRPr="00503178">
        <w:rPr>
          <w:b/>
        </w:rPr>
        <w:t>Fig.</w:t>
      </w:r>
      <w:proofErr w:type="gramEnd"/>
      <w:r w:rsidRPr="00503178">
        <w:rPr>
          <w:b/>
        </w:rPr>
        <w:t xml:space="preserve"> </w:t>
      </w:r>
      <w:proofErr w:type="gramStart"/>
      <w:r w:rsidRPr="00503178">
        <w:rPr>
          <w:b/>
        </w:rPr>
        <w:t>S</w:t>
      </w:r>
      <w:r>
        <w:rPr>
          <w:b/>
        </w:rPr>
        <w:t>4</w:t>
      </w:r>
      <w:r w:rsidRPr="00503178">
        <w:rPr>
          <w:b/>
        </w:rPr>
        <w:t>.2</w:t>
      </w:r>
      <w:r>
        <w:rPr>
          <w:b/>
        </w:rPr>
        <w:t xml:space="preserve"> </w:t>
      </w:r>
      <w:r w:rsidRPr="00503178">
        <w:t>Nonmetric multidimensional scaling</w:t>
      </w:r>
      <w:r>
        <w:t xml:space="preserve"> analysis of overall fungal community structure under aCO</w:t>
      </w:r>
      <w:r w:rsidRPr="00503178">
        <w:rPr>
          <w:vertAlign w:val="subscript"/>
        </w:rPr>
        <w:t>2</w:t>
      </w:r>
      <w:r>
        <w:t xml:space="preserve"> and eCO</w:t>
      </w:r>
      <w:r w:rsidRPr="00503178">
        <w:rPr>
          <w:vertAlign w:val="subscript"/>
        </w:rPr>
        <w:t>2</w:t>
      </w:r>
      <w:r>
        <w:t xml:space="preserve"> samples.</w:t>
      </w:r>
      <w:proofErr w:type="gramEnd"/>
      <w:r>
        <w:t xml:space="preserve"> No clear separations could be observed. </w:t>
      </w:r>
      <w:r w:rsidRPr="00503178">
        <w:t xml:space="preserve"> </w:t>
      </w:r>
    </w:p>
    <w:p w14:paraId="0A288E43" w14:textId="77777777" w:rsidR="00AD24F7" w:rsidRPr="00503178" w:rsidRDefault="00AD24F7" w:rsidP="00AD24F7"/>
    <w:p w14:paraId="50E6468D" w14:textId="77777777" w:rsidR="00AD24F7" w:rsidRDefault="00AD24F7" w:rsidP="00AD24F7">
      <w:proofErr w:type="gramStart"/>
      <w:r w:rsidRPr="00B6327B">
        <w:rPr>
          <w:b/>
        </w:rPr>
        <w:t>Fig.</w:t>
      </w:r>
      <w:proofErr w:type="gramEnd"/>
      <w:r w:rsidRPr="00B6327B">
        <w:rPr>
          <w:b/>
        </w:rPr>
        <w:t xml:space="preserve"> </w:t>
      </w:r>
      <w:proofErr w:type="gramStart"/>
      <w:r w:rsidRPr="00B6327B">
        <w:rPr>
          <w:b/>
        </w:rPr>
        <w:t>S</w:t>
      </w:r>
      <w:r>
        <w:rPr>
          <w:b/>
        </w:rPr>
        <w:t>4</w:t>
      </w:r>
      <w:r w:rsidRPr="00B6327B">
        <w:rPr>
          <w:b/>
        </w:rPr>
        <w:t>.3</w:t>
      </w:r>
      <w:r>
        <w:t xml:space="preserve">  Rarefaction</w:t>
      </w:r>
      <w:proofErr w:type="gramEnd"/>
      <w:r>
        <w:t xml:space="preserve"> analysis of fungal community species richness (A), phylogenetic diversity (B), species evenness (C), and taxonomic diversity (D) under aCO2 and eCO2 samples. Filled curves refer to 95% confidence intervals.  </w:t>
      </w:r>
    </w:p>
    <w:p w14:paraId="2D2D817D" w14:textId="77777777" w:rsidR="00AD24F7" w:rsidRDefault="00AD24F7" w:rsidP="00AD24F7"/>
    <w:p w14:paraId="45CD7253" w14:textId="77777777" w:rsidR="00AD24F7" w:rsidRDefault="00AD24F7" w:rsidP="00AD24F7">
      <w:pPr>
        <w:rPr>
          <w:rFonts w:ascii="Times New Roman" w:hAnsi="Times New Roman"/>
        </w:rPr>
      </w:pPr>
      <w:proofErr w:type="gramStart"/>
      <w:r w:rsidRPr="00B6327B">
        <w:rPr>
          <w:b/>
        </w:rPr>
        <w:t>Fig.</w:t>
      </w:r>
      <w:proofErr w:type="gramEnd"/>
      <w:r w:rsidRPr="00B6327B">
        <w:rPr>
          <w:b/>
        </w:rPr>
        <w:t xml:space="preserve"> S</w:t>
      </w:r>
      <w:r>
        <w:rPr>
          <w:b/>
        </w:rPr>
        <w:t>4</w:t>
      </w:r>
      <w:r w:rsidRPr="00B6327B">
        <w:rPr>
          <w:b/>
        </w:rPr>
        <w:t>.4</w:t>
      </w:r>
      <w:r>
        <w:rPr>
          <w:b/>
        </w:rPr>
        <w:t xml:space="preserve"> </w:t>
      </w:r>
      <w:r>
        <w:rPr>
          <w:rFonts w:ascii="Times New Roman" w:hAnsi="Times New Roman"/>
        </w:rPr>
        <w:t xml:space="preserve">The composition of fungal community at (A) phylum level and (B) order level. Only the top 15 most abundant fungal orders with relative abundance ≥ 0.8% were displayed. These 15 fungal orders accounted for about 75% of the total captured fungal community.  Calculation was based on total number of sequences covered by OTUs.  </w:t>
      </w:r>
    </w:p>
    <w:p w14:paraId="75A7B2CA" w14:textId="77777777" w:rsidR="00AD24F7" w:rsidRPr="00B6327B" w:rsidRDefault="00AD24F7" w:rsidP="00AD24F7">
      <w:pPr>
        <w:rPr>
          <w:b/>
        </w:rPr>
      </w:pPr>
    </w:p>
    <w:p w14:paraId="3D82EB04" w14:textId="77777777" w:rsidR="00AD24F7" w:rsidRDefault="00AD24F7" w:rsidP="00AD24F7">
      <w:pPr>
        <w:pStyle w:val="ParaNoInd"/>
        <w:keepNext/>
        <w:spacing w:line="480" w:lineRule="auto"/>
        <w:rPr>
          <w:sz w:val="24"/>
          <w:szCs w:val="24"/>
        </w:rPr>
      </w:pPr>
      <w:proofErr w:type="gramStart"/>
      <w:r w:rsidRPr="00B6327B">
        <w:rPr>
          <w:b/>
          <w:sz w:val="24"/>
        </w:rPr>
        <w:t>Fig.</w:t>
      </w:r>
      <w:proofErr w:type="gramEnd"/>
      <w:r w:rsidRPr="00B6327B">
        <w:rPr>
          <w:b/>
          <w:sz w:val="24"/>
        </w:rPr>
        <w:t xml:space="preserve"> </w:t>
      </w:r>
      <w:proofErr w:type="gramStart"/>
      <w:r w:rsidRPr="00B6327B">
        <w:rPr>
          <w:b/>
          <w:sz w:val="24"/>
        </w:rPr>
        <w:t>S</w:t>
      </w:r>
      <w:r>
        <w:rPr>
          <w:b/>
          <w:sz w:val="24"/>
        </w:rPr>
        <w:t>4</w:t>
      </w:r>
      <w:r w:rsidRPr="00B6327B">
        <w:rPr>
          <w:b/>
          <w:sz w:val="24"/>
        </w:rPr>
        <w:t>.5</w:t>
      </w:r>
      <w:r>
        <w:rPr>
          <w:sz w:val="24"/>
        </w:rPr>
        <w:t xml:space="preserve"> </w:t>
      </w:r>
      <w:r>
        <w:rPr>
          <w:sz w:val="24"/>
          <w:szCs w:val="24"/>
        </w:rPr>
        <w:t>An overview of constructed networks for fungal communities at aCO</w:t>
      </w:r>
      <w:r w:rsidRPr="00D90AC0">
        <w:rPr>
          <w:sz w:val="24"/>
          <w:szCs w:val="24"/>
          <w:vertAlign w:val="subscript"/>
        </w:rPr>
        <w:t>2</w:t>
      </w:r>
      <w:r>
        <w:rPr>
          <w:sz w:val="24"/>
          <w:szCs w:val="24"/>
        </w:rPr>
        <w:t xml:space="preserve"> (A) and eCO</w:t>
      </w:r>
      <w:r w:rsidRPr="00D90AC0">
        <w:rPr>
          <w:sz w:val="24"/>
          <w:szCs w:val="24"/>
          <w:vertAlign w:val="subscript"/>
        </w:rPr>
        <w:t>2</w:t>
      </w:r>
      <w:r>
        <w:rPr>
          <w:sz w:val="24"/>
          <w:szCs w:val="24"/>
        </w:rPr>
        <w:t xml:space="preserve"> (B).</w:t>
      </w:r>
      <w:proofErr w:type="gramEnd"/>
      <w:r>
        <w:rPr>
          <w:sz w:val="24"/>
          <w:szCs w:val="24"/>
        </w:rPr>
        <w:t xml:space="preserve"> More intense connections between nodes and modules were observed in eCO</w:t>
      </w:r>
      <w:r w:rsidRPr="00D90AC0">
        <w:rPr>
          <w:sz w:val="24"/>
          <w:szCs w:val="24"/>
          <w:vertAlign w:val="subscript"/>
        </w:rPr>
        <w:t>2</w:t>
      </w:r>
      <w:r>
        <w:rPr>
          <w:sz w:val="24"/>
          <w:szCs w:val="24"/>
        </w:rPr>
        <w:t xml:space="preserve"> network, showing more complex community interactions under eCO</w:t>
      </w:r>
      <w:r w:rsidRPr="00D90AC0">
        <w:rPr>
          <w:sz w:val="24"/>
          <w:szCs w:val="24"/>
          <w:vertAlign w:val="subscript"/>
        </w:rPr>
        <w:t>2</w:t>
      </w:r>
      <w:r>
        <w:rPr>
          <w:sz w:val="24"/>
          <w:szCs w:val="24"/>
        </w:rPr>
        <w:t xml:space="preserve">. Each node represents an OTU, which could be regarded as a fungal species. The size of nodes </w:t>
      </w:r>
      <w:r>
        <w:rPr>
          <w:sz w:val="24"/>
          <w:szCs w:val="24"/>
        </w:rPr>
        <w:lastRenderedPageBreak/>
        <w:t>represents relative abundance of OTUs. Each link connects two OTUs. Grey links means positive connections, and red means negative connections. Different colors refer to different fungal phyla.</w:t>
      </w:r>
    </w:p>
    <w:p w14:paraId="627EC733" w14:textId="77777777" w:rsidR="00AD24F7" w:rsidRPr="007803CD" w:rsidRDefault="00AD24F7" w:rsidP="00AD24F7">
      <w:pPr>
        <w:pStyle w:val="ParaNoInd"/>
        <w:keepNext/>
        <w:spacing w:line="480" w:lineRule="auto"/>
        <w:rPr>
          <w:sz w:val="24"/>
        </w:rPr>
      </w:pPr>
    </w:p>
    <w:p w14:paraId="34ACEC0F" w14:textId="77777777" w:rsidR="00AD24F7" w:rsidRDefault="00AD24F7" w:rsidP="00AD24F7">
      <w:pPr>
        <w:pStyle w:val="ParaNoInd"/>
        <w:keepNext/>
        <w:spacing w:line="480" w:lineRule="auto"/>
        <w:rPr>
          <w:sz w:val="24"/>
          <w:szCs w:val="24"/>
        </w:rPr>
      </w:pPr>
      <w:proofErr w:type="gramStart"/>
      <w:r w:rsidRPr="00B6327B">
        <w:rPr>
          <w:b/>
          <w:sz w:val="24"/>
        </w:rPr>
        <w:t>Fig.</w:t>
      </w:r>
      <w:proofErr w:type="gramEnd"/>
      <w:r w:rsidRPr="00B6327B">
        <w:rPr>
          <w:b/>
          <w:sz w:val="24"/>
        </w:rPr>
        <w:t xml:space="preserve"> </w:t>
      </w:r>
      <w:proofErr w:type="gramStart"/>
      <w:r w:rsidRPr="00B6327B">
        <w:rPr>
          <w:b/>
          <w:sz w:val="24"/>
        </w:rPr>
        <w:t>S</w:t>
      </w:r>
      <w:r>
        <w:rPr>
          <w:b/>
          <w:sz w:val="24"/>
        </w:rPr>
        <w:t>5</w:t>
      </w:r>
      <w:r w:rsidRPr="00B6327B">
        <w:rPr>
          <w:b/>
          <w:sz w:val="24"/>
        </w:rPr>
        <w:t>.1</w:t>
      </w:r>
      <w:r w:rsidRPr="00B53D26">
        <w:rPr>
          <w:sz w:val="24"/>
        </w:rPr>
        <w:t xml:space="preserve"> </w:t>
      </w:r>
      <w:r>
        <w:rPr>
          <w:sz w:val="24"/>
        </w:rPr>
        <w:t xml:space="preserve"> </w:t>
      </w:r>
      <w:r>
        <w:rPr>
          <w:sz w:val="24"/>
          <w:szCs w:val="24"/>
        </w:rPr>
        <w:t>Unweighted</w:t>
      </w:r>
      <w:proofErr w:type="gramEnd"/>
      <w:r>
        <w:rPr>
          <w:sz w:val="24"/>
          <w:szCs w:val="24"/>
        </w:rPr>
        <w:t xml:space="preserve"> UniFrac PCoA analysis of the </w:t>
      </w:r>
      <w:r w:rsidRPr="00A12BF1">
        <w:rPr>
          <w:i/>
          <w:sz w:val="24"/>
          <w:szCs w:val="24"/>
        </w:rPr>
        <w:t>nifH</w:t>
      </w:r>
      <w:r>
        <w:rPr>
          <w:sz w:val="24"/>
          <w:szCs w:val="24"/>
        </w:rPr>
        <w:t xml:space="preserve"> community. A trend of separation was found at all three dimensions analyzed. </w:t>
      </w:r>
    </w:p>
    <w:p w14:paraId="68E8D0F1" w14:textId="77777777" w:rsidR="00AD24F7" w:rsidRDefault="00AD24F7" w:rsidP="00AD24F7">
      <w:pPr>
        <w:pStyle w:val="ParaNoInd"/>
        <w:keepNext/>
        <w:spacing w:line="480" w:lineRule="auto"/>
      </w:pPr>
    </w:p>
    <w:p w14:paraId="46A4910E" w14:textId="77777777" w:rsidR="00AD24F7" w:rsidRDefault="00AD24F7" w:rsidP="00AD24F7">
      <w:pPr>
        <w:jc w:val="both"/>
        <w:rPr>
          <w:rFonts w:ascii="Times New Roman" w:hAnsi="Times New Roman"/>
        </w:rPr>
      </w:pPr>
      <w:proofErr w:type="gramStart"/>
      <w:r w:rsidRPr="00B70BA0">
        <w:rPr>
          <w:b/>
        </w:rPr>
        <w:t>Fig.</w:t>
      </w:r>
      <w:proofErr w:type="gramEnd"/>
      <w:r w:rsidRPr="00B70BA0">
        <w:rPr>
          <w:b/>
        </w:rPr>
        <w:t xml:space="preserve"> S</w:t>
      </w:r>
      <w:r>
        <w:rPr>
          <w:b/>
        </w:rPr>
        <w:t>5</w:t>
      </w:r>
      <w:r w:rsidRPr="00B70BA0">
        <w:rPr>
          <w:b/>
        </w:rPr>
        <w:t>.2</w:t>
      </w:r>
      <w:r w:rsidRPr="00B70BA0">
        <w:rPr>
          <w:rFonts w:ascii="Times New Roman" w:hAnsi="Times New Roman"/>
        </w:rPr>
        <w:t xml:space="preserve"> Weighted UniFrac PCoA analysis of the </w:t>
      </w:r>
      <w:r w:rsidRPr="00B70BA0">
        <w:rPr>
          <w:rFonts w:ascii="Times New Roman" w:hAnsi="Times New Roman"/>
          <w:i/>
        </w:rPr>
        <w:t>nifH</w:t>
      </w:r>
      <w:r w:rsidRPr="00B70BA0">
        <w:rPr>
          <w:rFonts w:ascii="Times New Roman" w:hAnsi="Times New Roman"/>
        </w:rPr>
        <w:t xml:space="preserve"> community. The trend of separation disappeared when relative abundance of </w:t>
      </w:r>
      <w:r w:rsidRPr="00B70BA0">
        <w:rPr>
          <w:rFonts w:ascii="Times New Roman" w:hAnsi="Times New Roman"/>
          <w:i/>
        </w:rPr>
        <w:t>nifH</w:t>
      </w:r>
      <w:r w:rsidRPr="00B70BA0">
        <w:rPr>
          <w:rFonts w:ascii="Times New Roman" w:hAnsi="Times New Roman"/>
        </w:rPr>
        <w:t xml:space="preserve"> OTUs was considered. </w:t>
      </w:r>
    </w:p>
    <w:p w14:paraId="325DA851" w14:textId="77777777" w:rsidR="00AD24F7" w:rsidRPr="00B70BA0" w:rsidRDefault="00AD24F7" w:rsidP="00AD24F7">
      <w:pPr>
        <w:jc w:val="both"/>
        <w:rPr>
          <w:rFonts w:ascii="Times New Roman" w:hAnsi="Times New Roman"/>
        </w:rPr>
      </w:pPr>
    </w:p>
    <w:p w14:paraId="4E0F0A49" w14:textId="77777777" w:rsidR="00AD24F7" w:rsidRDefault="00AD24F7" w:rsidP="00AD24F7">
      <w:pPr>
        <w:pStyle w:val="ParaNoInd"/>
        <w:keepNext/>
        <w:spacing w:line="480" w:lineRule="auto"/>
        <w:rPr>
          <w:sz w:val="24"/>
          <w:szCs w:val="24"/>
        </w:rPr>
      </w:pPr>
      <w:proofErr w:type="gramStart"/>
      <w:r w:rsidRPr="00B6327B">
        <w:rPr>
          <w:b/>
          <w:sz w:val="24"/>
        </w:rPr>
        <w:t>Fig.</w:t>
      </w:r>
      <w:proofErr w:type="gramEnd"/>
      <w:r w:rsidRPr="00B6327B">
        <w:rPr>
          <w:b/>
          <w:sz w:val="24"/>
        </w:rPr>
        <w:t xml:space="preserve"> S</w:t>
      </w:r>
      <w:r>
        <w:rPr>
          <w:b/>
          <w:sz w:val="24"/>
        </w:rPr>
        <w:t>5</w:t>
      </w:r>
      <w:r w:rsidRPr="00B6327B">
        <w:rPr>
          <w:b/>
          <w:sz w:val="24"/>
        </w:rPr>
        <w:t>.3</w:t>
      </w:r>
      <w:r>
        <w:rPr>
          <w:sz w:val="24"/>
        </w:rPr>
        <w:t xml:space="preserve"> </w:t>
      </w:r>
      <w:r>
        <w:rPr>
          <w:sz w:val="24"/>
          <w:szCs w:val="24"/>
        </w:rPr>
        <w:t xml:space="preserve">Response ratio analysis of significantly changed </w:t>
      </w:r>
      <w:r w:rsidRPr="00A12BF1">
        <w:rPr>
          <w:i/>
          <w:sz w:val="24"/>
          <w:szCs w:val="24"/>
        </w:rPr>
        <w:t>nifH</w:t>
      </w:r>
      <w:r>
        <w:rPr>
          <w:sz w:val="24"/>
          <w:szCs w:val="24"/>
        </w:rPr>
        <w:t xml:space="preserve"> OTUs. Relative abundance and genus assignment for these OTUs were also included. Error bars plotted at the right side of the dashed line indicate significantly increased relative abundance at eCO</w:t>
      </w:r>
      <w:r w:rsidRPr="008F0A94">
        <w:rPr>
          <w:sz w:val="24"/>
          <w:szCs w:val="24"/>
          <w:vertAlign w:val="subscript"/>
        </w:rPr>
        <w:t>2</w:t>
      </w:r>
      <w:r>
        <w:rPr>
          <w:sz w:val="24"/>
          <w:szCs w:val="24"/>
        </w:rPr>
        <w:t>, while error bars plotted at the left side indicate significantly decreased relative abundance at eCO</w:t>
      </w:r>
      <w:r w:rsidRPr="008F0A94">
        <w:rPr>
          <w:sz w:val="24"/>
          <w:szCs w:val="24"/>
          <w:vertAlign w:val="subscript"/>
        </w:rPr>
        <w:t>2</w:t>
      </w:r>
      <w:r>
        <w:rPr>
          <w:sz w:val="24"/>
          <w:szCs w:val="24"/>
        </w:rPr>
        <w:t xml:space="preserve">. </w:t>
      </w:r>
    </w:p>
    <w:p w14:paraId="320A6AB6" w14:textId="77777777" w:rsidR="00AD24F7" w:rsidRPr="00B53D26" w:rsidRDefault="00AD24F7" w:rsidP="00AD24F7">
      <w:pPr>
        <w:pStyle w:val="ParaNoInd"/>
        <w:keepNext/>
        <w:spacing w:line="480" w:lineRule="auto"/>
        <w:rPr>
          <w:sz w:val="24"/>
        </w:rPr>
      </w:pPr>
    </w:p>
    <w:p w14:paraId="54AC99F0" w14:textId="77777777" w:rsidR="00AD24F7" w:rsidRPr="00B53D26" w:rsidRDefault="00AD24F7" w:rsidP="00AD24F7">
      <w:pPr>
        <w:pStyle w:val="ParaNoInd"/>
        <w:keepNext/>
        <w:spacing w:line="480" w:lineRule="auto"/>
        <w:jc w:val="left"/>
        <w:rPr>
          <w:sz w:val="24"/>
        </w:rPr>
      </w:pPr>
      <w:proofErr w:type="gramStart"/>
      <w:r w:rsidRPr="00B6327B">
        <w:rPr>
          <w:b/>
          <w:sz w:val="24"/>
        </w:rPr>
        <w:t>Fig.</w:t>
      </w:r>
      <w:proofErr w:type="gramEnd"/>
      <w:r w:rsidRPr="00B6327B">
        <w:rPr>
          <w:b/>
          <w:sz w:val="24"/>
        </w:rPr>
        <w:t xml:space="preserve"> S</w:t>
      </w:r>
      <w:r>
        <w:rPr>
          <w:b/>
          <w:sz w:val="24"/>
        </w:rPr>
        <w:t>5</w:t>
      </w:r>
      <w:r w:rsidRPr="00B6327B">
        <w:rPr>
          <w:b/>
          <w:sz w:val="24"/>
        </w:rPr>
        <w:t>.4</w:t>
      </w:r>
      <w:r>
        <w:rPr>
          <w:sz w:val="24"/>
        </w:rPr>
        <w:t xml:space="preserve"> </w:t>
      </w:r>
      <w:r>
        <w:rPr>
          <w:sz w:val="24"/>
          <w:szCs w:val="24"/>
        </w:rPr>
        <w:t xml:space="preserve">All </w:t>
      </w:r>
      <w:r w:rsidRPr="008F0A94">
        <w:rPr>
          <w:i/>
          <w:sz w:val="24"/>
          <w:szCs w:val="24"/>
        </w:rPr>
        <w:t>nifH</w:t>
      </w:r>
      <w:r>
        <w:rPr>
          <w:sz w:val="24"/>
          <w:szCs w:val="24"/>
        </w:rPr>
        <w:t>-centered modules identified in this study. Only modules with &gt;5 nodes were included.</w:t>
      </w:r>
      <w:r w:rsidRPr="00B53D26">
        <w:rPr>
          <w:sz w:val="24"/>
        </w:rPr>
        <w:br w:type="page"/>
      </w:r>
    </w:p>
    <w:p w14:paraId="7C9A7383" w14:textId="77777777" w:rsidR="005D6021" w:rsidRDefault="005D6021" w:rsidP="005D6021">
      <w:pPr>
        <w:pStyle w:val="ParaNoInd"/>
        <w:keepNext/>
        <w:spacing w:line="480" w:lineRule="auto"/>
        <w:jc w:val="center"/>
      </w:pPr>
      <w:r w:rsidRPr="001523F8">
        <w:rPr>
          <w:noProof/>
          <w:lang w:eastAsia="zh-CN"/>
        </w:rPr>
        <w:lastRenderedPageBreak/>
        <w:drawing>
          <wp:inline distT="0" distB="0" distL="0" distR="0" wp14:anchorId="33D443AB" wp14:editId="7134D441">
            <wp:extent cx="5394960" cy="406097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mer-dist.TIF"/>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394960" cy="4060970"/>
                    </a:xfrm>
                    <a:prstGeom prst="rect">
                      <a:avLst/>
                    </a:prstGeom>
                  </pic:spPr>
                </pic:pic>
              </a:graphicData>
            </a:graphic>
          </wp:inline>
        </w:drawing>
      </w:r>
    </w:p>
    <w:p w14:paraId="4C4E54F0" w14:textId="77777777" w:rsidR="005D6021" w:rsidRPr="00B70BA0" w:rsidRDefault="005D6021" w:rsidP="005D6021">
      <w:pPr>
        <w:pStyle w:val="Caption"/>
        <w:spacing w:line="480" w:lineRule="auto"/>
        <w:jc w:val="both"/>
        <w:rPr>
          <w:szCs w:val="22"/>
        </w:rPr>
      </w:pPr>
      <w:proofErr w:type="gramStart"/>
      <w:r w:rsidRPr="00B70BA0">
        <w:rPr>
          <w:szCs w:val="22"/>
        </w:rPr>
        <w:t>Fig.</w:t>
      </w:r>
      <w:proofErr w:type="gramEnd"/>
      <w:r w:rsidRPr="00B70BA0">
        <w:rPr>
          <w:szCs w:val="22"/>
        </w:rPr>
        <w:t xml:space="preserve"> </w:t>
      </w:r>
      <w:proofErr w:type="gramStart"/>
      <w:r w:rsidRPr="00B70BA0">
        <w:rPr>
          <w:szCs w:val="22"/>
        </w:rPr>
        <w:t>S</w:t>
      </w:r>
      <w:r>
        <w:rPr>
          <w:szCs w:val="22"/>
        </w:rPr>
        <w:t>2</w:t>
      </w:r>
      <w:r w:rsidRPr="00B70BA0">
        <w:rPr>
          <w:szCs w:val="22"/>
        </w:rPr>
        <w:t xml:space="preserve">.1 </w:t>
      </w:r>
      <w:r w:rsidRPr="00B70BA0">
        <w:rPr>
          <w:b w:val="0"/>
          <w:szCs w:val="22"/>
        </w:rPr>
        <w:t>Number of candidate GSMs when different k-mer sizes were used for continuous stretch filtering.</w:t>
      </w:r>
      <w:proofErr w:type="gramEnd"/>
    </w:p>
    <w:p w14:paraId="741D47D6" w14:textId="77777777" w:rsidR="005D6021" w:rsidRDefault="005D6021" w:rsidP="005D6021">
      <w:pPr>
        <w:pStyle w:val="Heading1"/>
      </w:pPr>
      <w:r>
        <w:br w:type="page"/>
      </w:r>
    </w:p>
    <w:p w14:paraId="2259D5FA" w14:textId="77777777" w:rsidR="005D6021" w:rsidRDefault="005D6021" w:rsidP="005D6021">
      <w:pPr>
        <w:pStyle w:val="ParaNoInd"/>
        <w:keepNext/>
        <w:spacing w:line="480" w:lineRule="auto"/>
      </w:pPr>
      <w:r w:rsidRPr="001523F8">
        <w:rPr>
          <w:noProof/>
          <w:lang w:eastAsia="zh-CN"/>
        </w:rPr>
        <w:lastRenderedPageBreak/>
        <w:drawing>
          <wp:inline distT="0" distB="0" distL="0" distR="0" wp14:anchorId="12BFB95A" wp14:editId="60366F5C">
            <wp:extent cx="5120640" cy="5929766"/>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1.tif"/>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120640" cy="5929766"/>
                    </a:xfrm>
                    <a:prstGeom prst="rect">
                      <a:avLst/>
                    </a:prstGeom>
                  </pic:spPr>
                </pic:pic>
              </a:graphicData>
            </a:graphic>
          </wp:inline>
        </w:drawing>
      </w:r>
    </w:p>
    <w:p w14:paraId="6B72ADC3" w14:textId="77777777" w:rsidR="005D6021" w:rsidRPr="00B70BA0" w:rsidRDefault="005D6021" w:rsidP="005D6021">
      <w:pPr>
        <w:pStyle w:val="Caption"/>
        <w:spacing w:line="480" w:lineRule="auto"/>
        <w:jc w:val="both"/>
        <w:rPr>
          <w:b w:val="0"/>
          <w:color w:val="000000" w:themeColor="text1"/>
          <w:szCs w:val="22"/>
        </w:rPr>
      </w:pPr>
      <w:proofErr w:type="gramStart"/>
      <w:r w:rsidRPr="00B70BA0">
        <w:rPr>
          <w:szCs w:val="22"/>
        </w:rPr>
        <w:t>Fig.</w:t>
      </w:r>
      <w:proofErr w:type="gramEnd"/>
      <w:r>
        <w:rPr>
          <w:szCs w:val="22"/>
        </w:rPr>
        <w:t xml:space="preserve"> </w:t>
      </w:r>
      <w:r w:rsidRPr="00B70BA0">
        <w:rPr>
          <w:szCs w:val="22"/>
        </w:rPr>
        <w:t>S</w:t>
      </w:r>
      <w:r>
        <w:rPr>
          <w:szCs w:val="22"/>
        </w:rPr>
        <w:t>2</w:t>
      </w:r>
      <w:r w:rsidRPr="00B70BA0">
        <w:rPr>
          <w:szCs w:val="22"/>
        </w:rPr>
        <w:t xml:space="preserve">.2 </w:t>
      </w:r>
      <w:r w:rsidRPr="00B70BA0">
        <w:rPr>
          <w:b w:val="0"/>
          <w:szCs w:val="22"/>
        </w:rPr>
        <w:t>Distribution of mapped GSM numbers to simulated metagenomes at sequencing coverage of 0.25, 0.5 and 0.75 with 50 and 100 GSMs/strain used.</w:t>
      </w:r>
    </w:p>
    <w:p w14:paraId="2980F8CB" w14:textId="77777777" w:rsidR="005D6021" w:rsidRDefault="005D6021" w:rsidP="005D6021">
      <w:pPr>
        <w:pStyle w:val="Heading1"/>
      </w:pPr>
      <w:r>
        <w:br w:type="page"/>
      </w:r>
    </w:p>
    <w:p w14:paraId="53D54D66" w14:textId="77777777" w:rsidR="005D6021" w:rsidRDefault="005D6021" w:rsidP="005D6021">
      <w:pPr>
        <w:pStyle w:val="ParaNoInd"/>
        <w:keepNext/>
        <w:spacing w:line="480" w:lineRule="auto"/>
        <w:jc w:val="center"/>
      </w:pPr>
      <w:r w:rsidRPr="001523F8">
        <w:rPr>
          <w:noProof/>
          <w:lang w:eastAsia="zh-CN"/>
        </w:rPr>
        <w:lastRenderedPageBreak/>
        <w:drawing>
          <wp:inline distT="0" distB="0" distL="0" distR="0" wp14:anchorId="235B0912" wp14:editId="7677B98C">
            <wp:extent cx="4572000" cy="3429000"/>
            <wp:effectExtent l="0" t="0" r="0" b="0"/>
            <wp:docPr id="47" name="Picture 47" descr="E:\Dropbox\GSMarker\v0\4submission\NAR\R1\fig_s3\Slide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ropbox\GSMarker\v0\4submission\NAR\R1\fig_s3\Slide1.TIF"/>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14:paraId="39073119" w14:textId="77777777" w:rsidR="005D6021" w:rsidRDefault="005D6021" w:rsidP="005D6021">
      <w:pPr>
        <w:pStyle w:val="Caption"/>
        <w:spacing w:line="480" w:lineRule="auto"/>
        <w:rPr>
          <w:b w:val="0"/>
          <w:szCs w:val="22"/>
        </w:rPr>
      </w:pPr>
      <w:proofErr w:type="gramStart"/>
      <w:r w:rsidRPr="00B70BA0">
        <w:rPr>
          <w:szCs w:val="22"/>
        </w:rPr>
        <w:t>Fig.</w:t>
      </w:r>
      <w:proofErr w:type="gramEnd"/>
      <w:r>
        <w:rPr>
          <w:szCs w:val="22"/>
        </w:rPr>
        <w:t xml:space="preserve"> </w:t>
      </w:r>
      <w:r w:rsidRPr="00B70BA0">
        <w:rPr>
          <w:szCs w:val="22"/>
        </w:rPr>
        <w:t>S</w:t>
      </w:r>
      <w:r>
        <w:rPr>
          <w:szCs w:val="22"/>
        </w:rPr>
        <w:t>2</w:t>
      </w:r>
      <w:r w:rsidRPr="00B70BA0">
        <w:rPr>
          <w:szCs w:val="22"/>
        </w:rPr>
        <w:t xml:space="preserve">.3 </w:t>
      </w:r>
      <w:r w:rsidRPr="00B70BA0">
        <w:rPr>
          <w:b w:val="0"/>
          <w:szCs w:val="22"/>
        </w:rPr>
        <w:t>Comparison with MetaPhlAn at species level using synthetic metagenomes generated from 302 recently sequenced microbial genomes.</w:t>
      </w:r>
    </w:p>
    <w:p w14:paraId="63F36D43" w14:textId="77777777" w:rsidR="005D6021" w:rsidRDefault="005D6021" w:rsidP="005D6021">
      <w:pPr>
        <w:pStyle w:val="Heading1"/>
      </w:pPr>
      <w:r>
        <w:br w:type="page"/>
      </w:r>
    </w:p>
    <w:p w14:paraId="0CB393BC" w14:textId="77777777" w:rsidR="00D92DEA" w:rsidRDefault="00D92DEA" w:rsidP="00D92DEA">
      <w:pPr>
        <w:rPr>
          <w:rFonts w:ascii="Times New Roman" w:hAnsi="Times New Roman"/>
          <w:b/>
        </w:rPr>
      </w:pPr>
      <w:r>
        <w:rPr>
          <w:rFonts w:ascii="Times New Roman" w:hAnsi="Times New Roman"/>
          <w:b/>
          <w:noProof/>
          <w:lang w:eastAsia="zh-CN" w:bidi="ar-SA"/>
        </w:rPr>
        <w:lastRenderedPageBreak/>
        <w:drawing>
          <wp:inline distT="0" distB="0" distL="0" distR="0" wp14:anchorId="6A163109" wp14:editId="706405CD">
            <wp:extent cx="5303520" cy="184773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1_nitrification_mineralization_years.tif"/>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303520" cy="1847735"/>
                    </a:xfrm>
                    <a:prstGeom prst="rect">
                      <a:avLst/>
                    </a:prstGeom>
                  </pic:spPr>
                </pic:pic>
              </a:graphicData>
            </a:graphic>
          </wp:inline>
        </w:drawing>
      </w:r>
    </w:p>
    <w:p w14:paraId="60375874" w14:textId="77777777" w:rsidR="00D92DEA" w:rsidRDefault="00D92DEA" w:rsidP="00D92DEA">
      <w:pPr>
        <w:jc w:val="both"/>
        <w:rPr>
          <w:rFonts w:ascii="Times New Roman" w:hAnsi="Times New Roman"/>
        </w:rPr>
      </w:pPr>
      <w:proofErr w:type="gramStart"/>
      <w:r>
        <w:rPr>
          <w:rFonts w:ascii="Times New Roman" w:hAnsi="Times New Roman"/>
          <w:b/>
        </w:rPr>
        <w:t>Fig.</w:t>
      </w:r>
      <w:proofErr w:type="gramEnd"/>
      <w:r>
        <w:rPr>
          <w:rFonts w:ascii="Times New Roman" w:hAnsi="Times New Roman"/>
          <w:b/>
        </w:rPr>
        <w:t xml:space="preserve"> S</w:t>
      </w:r>
      <w:r w:rsidR="005D6021">
        <w:rPr>
          <w:rFonts w:ascii="Times New Roman" w:hAnsi="Times New Roman"/>
          <w:b/>
        </w:rPr>
        <w:t>3</w:t>
      </w:r>
      <w:r>
        <w:rPr>
          <w:rFonts w:ascii="Times New Roman" w:hAnsi="Times New Roman"/>
          <w:b/>
        </w:rPr>
        <w:t xml:space="preserve">.1 </w:t>
      </w:r>
      <w:r>
        <w:rPr>
          <w:rFonts w:ascii="Times New Roman" w:hAnsi="Times New Roman"/>
        </w:rPr>
        <w:t>Soil nitrification (A) and net N mineralization rate (B) in aCO</w:t>
      </w:r>
      <w:r w:rsidRPr="00A30A10">
        <w:rPr>
          <w:rFonts w:ascii="Times New Roman" w:hAnsi="Times New Roman"/>
          <w:vertAlign w:val="subscript"/>
        </w:rPr>
        <w:t>2</w:t>
      </w:r>
      <w:r>
        <w:rPr>
          <w:rFonts w:ascii="Times New Roman" w:hAnsi="Times New Roman"/>
        </w:rPr>
        <w:t xml:space="preserve"> and eCO</w:t>
      </w:r>
      <w:r w:rsidRPr="00A30A10">
        <w:rPr>
          <w:rFonts w:ascii="Times New Roman" w:hAnsi="Times New Roman"/>
          <w:vertAlign w:val="subscript"/>
        </w:rPr>
        <w:t>2</w:t>
      </w:r>
      <w:r>
        <w:rPr>
          <w:rFonts w:ascii="Times New Roman" w:hAnsi="Times New Roman"/>
        </w:rPr>
        <w:t xml:space="preserve"> samples summarized at two time frames: years 1-4 and years 5-12. Nitrification rate was suppressed by eCO</w:t>
      </w:r>
      <w:r w:rsidRPr="00BB7AD8">
        <w:rPr>
          <w:rFonts w:ascii="Times New Roman" w:hAnsi="Times New Roman"/>
          <w:vertAlign w:val="subscript"/>
        </w:rPr>
        <w:t>2</w:t>
      </w:r>
      <w:r>
        <w:rPr>
          <w:rFonts w:ascii="Times New Roman" w:hAnsi="Times New Roman"/>
        </w:rPr>
        <w:t xml:space="preserve"> in years 1-4, but restored in years 5-12 (P&lt;0.1). </w:t>
      </w:r>
    </w:p>
    <w:p w14:paraId="46494D15" w14:textId="77777777" w:rsidR="00D92DEA" w:rsidRDefault="00D92DEA" w:rsidP="00750FBB">
      <w:pPr>
        <w:pStyle w:val="Heading1"/>
      </w:pPr>
      <w:r>
        <w:br w:type="page"/>
      </w:r>
    </w:p>
    <w:p w14:paraId="051EEA89" w14:textId="77777777" w:rsidR="00D92DEA" w:rsidRDefault="00D92DEA" w:rsidP="00D92DEA">
      <w:pPr>
        <w:pStyle w:val="ListParagraph"/>
        <w:ind w:left="360"/>
        <w:rPr>
          <w:rFonts w:ascii="Times New Roman" w:hAnsi="Times New Roman"/>
          <w:b/>
        </w:rPr>
      </w:pPr>
      <w:r>
        <w:rPr>
          <w:rFonts w:ascii="Times New Roman" w:hAnsi="Times New Roman"/>
          <w:b/>
          <w:noProof/>
          <w:lang w:eastAsia="zh-CN" w:bidi="ar-SA"/>
        </w:rPr>
        <w:lastRenderedPageBreak/>
        <w:drawing>
          <wp:inline distT="0" distB="0" distL="0" distR="0" wp14:anchorId="483F7A04" wp14:editId="4638BEB3">
            <wp:extent cx="5072991" cy="6456680"/>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2_richness.tif"/>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073106" cy="6456826"/>
                    </a:xfrm>
                    <a:prstGeom prst="rect">
                      <a:avLst/>
                    </a:prstGeom>
                  </pic:spPr>
                </pic:pic>
              </a:graphicData>
            </a:graphic>
          </wp:inline>
        </w:drawing>
      </w:r>
    </w:p>
    <w:p w14:paraId="0E183D53" w14:textId="77777777" w:rsidR="00D92DEA" w:rsidRDefault="00D92DEA" w:rsidP="00D92DEA">
      <w:pPr>
        <w:pStyle w:val="ListParagraph"/>
        <w:ind w:left="360"/>
        <w:rPr>
          <w:rFonts w:ascii="Times New Roman" w:hAnsi="Times New Roman"/>
          <w:b/>
        </w:rPr>
      </w:pPr>
      <w:proofErr w:type="gramStart"/>
      <w:r>
        <w:rPr>
          <w:rFonts w:ascii="Times New Roman" w:hAnsi="Times New Roman"/>
          <w:b/>
        </w:rPr>
        <w:t>Fig.</w:t>
      </w:r>
      <w:proofErr w:type="gramEnd"/>
      <w:r>
        <w:rPr>
          <w:rFonts w:ascii="Times New Roman" w:hAnsi="Times New Roman"/>
          <w:b/>
        </w:rPr>
        <w:t xml:space="preserve"> S</w:t>
      </w:r>
      <w:r w:rsidR="005D6021">
        <w:rPr>
          <w:rFonts w:ascii="Times New Roman" w:hAnsi="Times New Roman"/>
          <w:b/>
        </w:rPr>
        <w:t>3</w:t>
      </w:r>
      <w:r>
        <w:rPr>
          <w:rFonts w:ascii="Times New Roman" w:hAnsi="Times New Roman"/>
          <w:b/>
        </w:rPr>
        <w:t xml:space="preserve">.2 </w:t>
      </w:r>
      <w:r w:rsidRPr="004741AF">
        <w:rPr>
          <w:rFonts w:ascii="Times New Roman" w:hAnsi="Times New Roman"/>
        </w:rPr>
        <w:t xml:space="preserve">The </w:t>
      </w:r>
      <w:r>
        <w:rPr>
          <w:rFonts w:ascii="Times New Roman" w:hAnsi="Times New Roman"/>
        </w:rPr>
        <w:t xml:space="preserve">Chao1 richness of </w:t>
      </w:r>
      <w:r w:rsidRPr="004741AF">
        <w:rPr>
          <w:rFonts w:ascii="Times New Roman" w:hAnsi="Times New Roman"/>
        </w:rPr>
        <w:t>taxonomic (A-D), genetic (E-F)</w:t>
      </w:r>
      <w:r>
        <w:rPr>
          <w:rFonts w:ascii="Times New Roman" w:hAnsi="Times New Roman"/>
        </w:rPr>
        <w:t xml:space="preserve"> and functional groups </w:t>
      </w:r>
      <w:r w:rsidRPr="004741AF">
        <w:rPr>
          <w:rFonts w:ascii="Times New Roman" w:hAnsi="Times New Roman"/>
        </w:rPr>
        <w:t>in aCO</w:t>
      </w:r>
      <w:r w:rsidRPr="00B87A91">
        <w:rPr>
          <w:rFonts w:ascii="Times New Roman" w:hAnsi="Times New Roman"/>
          <w:vertAlign w:val="subscript"/>
        </w:rPr>
        <w:t>2</w:t>
      </w:r>
      <w:r w:rsidRPr="004741AF">
        <w:rPr>
          <w:rFonts w:ascii="Times New Roman" w:hAnsi="Times New Roman"/>
        </w:rPr>
        <w:t xml:space="preserve"> and eCO</w:t>
      </w:r>
      <w:r w:rsidRPr="00B87A91">
        <w:rPr>
          <w:rFonts w:ascii="Times New Roman" w:hAnsi="Times New Roman"/>
          <w:vertAlign w:val="subscript"/>
        </w:rPr>
        <w:t>2</w:t>
      </w:r>
      <w:r w:rsidRPr="004741AF">
        <w:rPr>
          <w:rFonts w:ascii="Times New Roman" w:hAnsi="Times New Roman"/>
        </w:rPr>
        <w:t xml:space="preserve"> samples. </w:t>
      </w:r>
      <w:r>
        <w:rPr>
          <w:rFonts w:ascii="Times New Roman" w:hAnsi="Times New Roman"/>
        </w:rPr>
        <w:t xml:space="preserve">Both alpha (left) and gamma (right) level richness was analyzed. </w:t>
      </w:r>
      <w:r w:rsidRPr="004741AF">
        <w:rPr>
          <w:rFonts w:ascii="Times New Roman" w:hAnsi="Times New Roman"/>
        </w:rPr>
        <w:t xml:space="preserve"> </w:t>
      </w:r>
      <w:r>
        <w:br w:type="page"/>
      </w:r>
      <w:r>
        <w:rPr>
          <w:noProof/>
          <w:lang w:eastAsia="zh-CN" w:bidi="ar-SA"/>
        </w:rPr>
        <w:lastRenderedPageBreak/>
        <w:drawing>
          <wp:inline distT="0" distB="0" distL="0" distR="0" wp14:anchorId="09F8AB4D" wp14:editId="23D06D62">
            <wp:extent cx="5029200" cy="6758795"/>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3_evenness.tif"/>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029200" cy="6758795"/>
                    </a:xfrm>
                    <a:prstGeom prst="rect">
                      <a:avLst/>
                    </a:prstGeom>
                  </pic:spPr>
                </pic:pic>
              </a:graphicData>
            </a:graphic>
          </wp:inline>
        </w:drawing>
      </w:r>
    </w:p>
    <w:p w14:paraId="52F54B6E" w14:textId="5CDB8240" w:rsidR="00D92DEA" w:rsidRDefault="00D92DEA" w:rsidP="00D92DEA">
      <w:pPr>
        <w:pStyle w:val="ListParagraph"/>
        <w:ind w:left="360"/>
        <w:rPr>
          <w:rFonts w:ascii="Times New Roman" w:hAnsi="Times New Roman"/>
          <w:b/>
        </w:rPr>
      </w:pPr>
      <w:proofErr w:type="gramStart"/>
      <w:r>
        <w:rPr>
          <w:rFonts w:ascii="Times New Roman" w:hAnsi="Times New Roman"/>
          <w:b/>
        </w:rPr>
        <w:t>Fig.</w:t>
      </w:r>
      <w:proofErr w:type="gramEnd"/>
      <w:r>
        <w:rPr>
          <w:rFonts w:ascii="Times New Roman" w:hAnsi="Times New Roman"/>
          <w:b/>
        </w:rPr>
        <w:t xml:space="preserve"> S</w:t>
      </w:r>
      <w:r w:rsidR="005D6021">
        <w:rPr>
          <w:rFonts w:ascii="Times New Roman" w:hAnsi="Times New Roman"/>
          <w:b/>
        </w:rPr>
        <w:t>3</w:t>
      </w:r>
      <w:r>
        <w:rPr>
          <w:rFonts w:ascii="Times New Roman" w:hAnsi="Times New Roman"/>
          <w:b/>
        </w:rPr>
        <w:t xml:space="preserve">.3 </w:t>
      </w:r>
      <w:r w:rsidRPr="004741AF">
        <w:rPr>
          <w:rFonts w:ascii="Times New Roman" w:hAnsi="Times New Roman"/>
        </w:rPr>
        <w:t xml:space="preserve">The </w:t>
      </w:r>
      <w:r>
        <w:rPr>
          <w:rFonts w:ascii="Times New Roman" w:hAnsi="Times New Roman"/>
        </w:rPr>
        <w:t xml:space="preserve">Shannon evenness of </w:t>
      </w:r>
      <w:r w:rsidRPr="004741AF">
        <w:rPr>
          <w:rFonts w:ascii="Times New Roman" w:hAnsi="Times New Roman"/>
        </w:rPr>
        <w:t>taxonomic (A-D), genetic (E-F)</w:t>
      </w:r>
      <w:r>
        <w:rPr>
          <w:rFonts w:ascii="Times New Roman" w:hAnsi="Times New Roman"/>
        </w:rPr>
        <w:t xml:space="preserve"> and functional groups </w:t>
      </w:r>
      <w:r w:rsidRPr="004741AF">
        <w:rPr>
          <w:rFonts w:ascii="Times New Roman" w:hAnsi="Times New Roman"/>
        </w:rPr>
        <w:t>in aCO</w:t>
      </w:r>
      <w:r w:rsidRPr="00B87A91">
        <w:rPr>
          <w:rFonts w:ascii="Times New Roman" w:hAnsi="Times New Roman"/>
          <w:vertAlign w:val="subscript"/>
        </w:rPr>
        <w:t>2</w:t>
      </w:r>
      <w:r w:rsidRPr="004741AF">
        <w:rPr>
          <w:rFonts w:ascii="Times New Roman" w:hAnsi="Times New Roman"/>
        </w:rPr>
        <w:t xml:space="preserve"> and eCO</w:t>
      </w:r>
      <w:r w:rsidRPr="00B87A91">
        <w:rPr>
          <w:rFonts w:ascii="Times New Roman" w:hAnsi="Times New Roman"/>
          <w:vertAlign w:val="subscript"/>
        </w:rPr>
        <w:t>2</w:t>
      </w:r>
      <w:r w:rsidRPr="004741AF">
        <w:rPr>
          <w:rFonts w:ascii="Times New Roman" w:hAnsi="Times New Roman"/>
        </w:rPr>
        <w:t xml:space="preserve"> samples. </w:t>
      </w:r>
      <w:r>
        <w:rPr>
          <w:rFonts w:ascii="Times New Roman" w:hAnsi="Times New Roman"/>
        </w:rPr>
        <w:t>Both alpha (left) and gamma (right) level evenness was analyzed.</w:t>
      </w:r>
      <w:r w:rsidRPr="00D92DEA">
        <w:t xml:space="preserve"> </w:t>
      </w:r>
      <w:r>
        <w:br w:type="page"/>
      </w:r>
      <w:r w:rsidR="00592BD5">
        <w:rPr>
          <w:noProof/>
          <w:lang w:eastAsia="zh-CN" w:bidi="ar-SA"/>
        </w:rPr>
        <w:lastRenderedPageBreak/>
        <w:drawing>
          <wp:inline distT="0" distB="0" distL="0" distR="0" wp14:anchorId="5AF35A87" wp14:editId="53B4DEFD">
            <wp:extent cx="5394960" cy="26974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s3 copy.png"/>
                    <pic:cNvPicPr/>
                  </pic:nvPicPr>
                  <pic:blipFill>
                    <a:blip r:embed="rId39">
                      <a:extLst>
                        <a:ext uri="{28A0092B-C50C-407E-A947-70E740481C1C}">
                          <a14:useLocalDpi xmlns:a14="http://schemas.microsoft.com/office/drawing/2010/main" val="0"/>
                        </a:ext>
                      </a:extLst>
                    </a:blip>
                    <a:stretch>
                      <a:fillRect/>
                    </a:stretch>
                  </pic:blipFill>
                  <pic:spPr>
                    <a:xfrm>
                      <a:off x="0" y="0"/>
                      <a:ext cx="5394960" cy="2697480"/>
                    </a:xfrm>
                    <a:prstGeom prst="rect">
                      <a:avLst/>
                    </a:prstGeom>
                  </pic:spPr>
                </pic:pic>
              </a:graphicData>
            </a:graphic>
          </wp:inline>
        </w:drawing>
      </w:r>
    </w:p>
    <w:p w14:paraId="275B903B" w14:textId="77777777" w:rsidR="00D92DEA" w:rsidRDefault="00D92DEA" w:rsidP="00D92DEA">
      <w:pPr>
        <w:pStyle w:val="ListParagraph"/>
        <w:ind w:left="360"/>
        <w:jc w:val="both"/>
        <w:rPr>
          <w:rFonts w:ascii="Times New Roman" w:hAnsi="Times New Roman"/>
          <w:b/>
        </w:rPr>
      </w:pPr>
      <w:proofErr w:type="gramStart"/>
      <w:r>
        <w:rPr>
          <w:rFonts w:ascii="Times New Roman" w:hAnsi="Times New Roman"/>
          <w:b/>
        </w:rPr>
        <w:t>Fig.</w:t>
      </w:r>
      <w:proofErr w:type="gramEnd"/>
      <w:r>
        <w:rPr>
          <w:rFonts w:ascii="Times New Roman" w:hAnsi="Times New Roman"/>
          <w:b/>
        </w:rPr>
        <w:t xml:space="preserve"> S</w:t>
      </w:r>
      <w:r w:rsidR="005D6021">
        <w:rPr>
          <w:rFonts w:ascii="Times New Roman" w:hAnsi="Times New Roman"/>
          <w:b/>
        </w:rPr>
        <w:t>3</w:t>
      </w:r>
      <w:r>
        <w:rPr>
          <w:rFonts w:ascii="Times New Roman" w:hAnsi="Times New Roman"/>
          <w:b/>
        </w:rPr>
        <w:t xml:space="preserve">.4 </w:t>
      </w:r>
      <w:r w:rsidRPr="00BE4A2C">
        <w:rPr>
          <w:rFonts w:ascii="Times New Roman" w:hAnsi="Times New Roman"/>
        </w:rPr>
        <w:t xml:space="preserve">The Shannon </w:t>
      </w:r>
      <w:r>
        <w:rPr>
          <w:rFonts w:ascii="Times New Roman" w:hAnsi="Times New Roman"/>
        </w:rPr>
        <w:t>diversity for describing genetic and taxonomic diversities</w:t>
      </w:r>
      <w:r w:rsidRPr="00BE4A2C">
        <w:rPr>
          <w:rFonts w:ascii="Times New Roman" w:hAnsi="Times New Roman"/>
        </w:rPr>
        <w:t xml:space="preserve"> identified from shotgun metagenomes.</w:t>
      </w:r>
      <w:r>
        <w:rPr>
          <w:rFonts w:ascii="Times New Roman" w:hAnsi="Times New Roman"/>
        </w:rPr>
        <w:t xml:space="preserve"> Alpha (left), beta (middle) and gamma (right) diversities were calculated. **: P&lt;0.05. </w:t>
      </w:r>
      <w:r>
        <w:rPr>
          <w:rFonts w:ascii="Times New Roman" w:hAnsi="Times New Roman"/>
          <w:b/>
        </w:rPr>
        <w:t xml:space="preserve"> </w:t>
      </w:r>
    </w:p>
    <w:p w14:paraId="7EB8F608" w14:textId="77777777" w:rsidR="00D92DEA" w:rsidRDefault="00D92DEA" w:rsidP="0066124F">
      <w:pPr>
        <w:pStyle w:val="ListParagraph"/>
        <w:ind w:left="360"/>
        <w:jc w:val="center"/>
        <w:rPr>
          <w:rFonts w:ascii="Times New Roman" w:hAnsi="Times New Roman"/>
          <w:b/>
        </w:rPr>
      </w:pPr>
      <w:r>
        <w:br w:type="page"/>
      </w:r>
      <w:r>
        <w:rPr>
          <w:noProof/>
          <w:lang w:eastAsia="zh-CN" w:bidi="ar-SA"/>
        </w:rPr>
        <w:lastRenderedPageBreak/>
        <w:drawing>
          <wp:inline distT="0" distB="0" distL="0" distR="0" wp14:anchorId="51A0AFAC" wp14:editId="1C802EFB">
            <wp:extent cx="4892040" cy="4687163"/>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5_diversity_COGNOG.tif"/>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894821" cy="4689828"/>
                    </a:xfrm>
                    <a:prstGeom prst="rect">
                      <a:avLst/>
                    </a:prstGeom>
                  </pic:spPr>
                </pic:pic>
              </a:graphicData>
            </a:graphic>
          </wp:inline>
        </w:drawing>
      </w:r>
    </w:p>
    <w:p w14:paraId="18C37F81" w14:textId="77777777" w:rsidR="00D92DEA" w:rsidRDefault="00D92DEA" w:rsidP="00D92DEA">
      <w:pPr>
        <w:pStyle w:val="ListParagraph"/>
        <w:ind w:left="360"/>
        <w:jc w:val="both"/>
        <w:rPr>
          <w:rFonts w:ascii="Times New Roman" w:hAnsi="Times New Roman"/>
          <w:b/>
        </w:rPr>
      </w:pPr>
      <w:proofErr w:type="gramStart"/>
      <w:r>
        <w:rPr>
          <w:rFonts w:ascii="Times New Roman" w:hAnsi="Times New Roman"/>
          <w:b/>
        </w:rPr>
        <w:t>Fig.</w:t>
      </w:r>
      <w:proofErr w:type="gramEnd"/>
      <w:r>
        <w:rPr>
          <w:rFonts w:ascii="Times New Roman" w:hAnsi="Times New Roman"/>
          <w:b/>
        </w:rPr>
        <w:t xml:space="preserve"> S</w:t>
      </w:r>
      <w:r w:rsidR="005D6021">
        <w:rPr>
          <w:rFonts w:ascii="Times New Roman" w:hAnsi="Times New Roman"/>
          <w:b/>
        </w:rPr>
        <w:t>3</w:t>
      </w:r>
      <w:r>
        <w:rPr>
          <w:rFonts w:ascii="Times New Roman" w:hAnsi="Times New Roman"/>
          <w:b/>
        </w:rPr>
        <w:t xml:space="preserve">.5 </w:t>
      </w:r>
      <w:r w:rsidRPr="00D52CCB">
        <w:rPr>
          <w:rFonts w:ascii="Times New Roman" w:hAnsi="Times New Roman"/>
        </w:rPr>
        <w:t>The Chao1 richness</w:t>
      </w:r>
      <w:r>
        <w:rPr>
          <w:rFonts w:ascii="Times New Roman" w:hAnsi="Times New Roman"/>
        </w:rPr>
        <w:t xml:space="preserve"> (A</w:t>
      </w:r>
      <w:proofErr w:type="gramStart"/>
      <w:r>
        <w:rPr>
          <w:rFonts w:ascii="Times New Roman" w:hAnsi="Times New Roman"/>
        </w:rPr>
        <w:t>,B</w:t>
      </w:r>
      <w:proofErr w:type="gramEnd"/>
      <w:r>
        <w:rPr>
          <w:rFonts w:ascii="Times New Roman" w:hAnsi="Times New Roman"/>
        </w:rPr>
        <w:t>)</w:t>
      </w:r>
      <w:r w:rsidRPr="00D52CCB">
        <w:rPr>
          <w:rFonts w:ascii="Times New Roman" w:hAnsi="Times New Roman"/>
        </w:rPr>
        <w:t xml:space="preserve">, Shannon evenness </w:t>
      </w:r>
      <w:r>
        <w:rPr>
          <w:rFonts w:ascii="Times New Roman" w:hAnsi="Times New Roman"/>
        </w:rPr>
        <w:t xml:space="preserve">(C,D) </w:t>
      </w:r>
      <w:r w:rsidRPr="00D52CCB">
        <w:rPr>
          <w:rFonts w:ascii="Times New Roman" w:hAnsi="Times New Roman"/>
        </w:rPr>
        <w:t>and Shannon diversity</w:t>
      </w:r>
      <w:r>
        <w:rPr>
          <w:rFonts w:ascii="Times New Roman" w:hAnsi="Times New Roman"/>
        </w:rPr>
        <w:t xml:space="preserve"> (E,F)</w:t>
      </w:r>
      <w:r w:rsidRPr="00D52CCB">
        <w:rPr>
          <w:rFonts w:ascii="Times New Roman" w:hAnsi="Times New Roman"/>
        </w:rPr>
        <w:t xml:space="preserve"> for COG </w:t>
      </w:r>
      <w:r>
        <w:rPr>
          <w:rFonts w:ascii="Times New Roman" w:hAnsi="Times New Roman"/>
        </w:rPr>
        <w:t xml:space="preserve">(left) </w:t>
      </w:r>
      <w:r w:rsidRPr="00D52CCB">
        <w:rPr>
          <w:rFonts w:ascii="Times New Roman" w:hAnsi="Times New Roman"/>
        </w:rPr>
        <w:t xml:space="preserve">and NOG </w:t>
      </w:r>
      <w:r>
        <w:rPr>
          <w:rFonts w:ascii="Times New Roman" w:hAnsi="Times New Roman"/>
        </w:rPr>
        <w:t xml:space="preserve">(right) </w:t>
      </w:r>
      <w:r w:rsidRPr="00D52CCB">
        <w:rPr>
          <w:rFonts w:ascii="Times New Roman" w:hAnsi="Times New Roman"/>
        </w:rPr>
        <w:t>orthologous groups.</w:t>
      </w:r>
      <w:r>
        <w:rPr>
          <w:rFonts w:ascii="Times New Roman" w:hAnsi="Times New Roman"/>
          <w:b/>
        </w:rPr>
        <w:t xml:space="preserve"> </w:t>
      </w:r>
    </w:p>
    <w:p w14:paraId="1EFF2F3D" w14:textId="77777777" w:rsidR="00D92DEA" w:rsidRPr="00D8411E" w:rsidRDefault="00D92DEA" w:rsidP="009D3345">
      <w:pPr>
        <w:pStyle w:val="ListParagraph"/>
        <w:ind w:left="360"/>
        <w:jc w:val="center"/>
        <w:rPr>
          <w:rFonts w:ascii="Times New Roman" w:hAnsi="Times New Roman"/>
          <w:b/>
        </w:rPr>
      </w:pPr>
      <w:r>
        <w:br w:type="page"/>
      </w:r>
      <w:r>
        <w:rPr>
          <w:noProof/>
          <w:lang w:eastAsia="zh-CN" w:bidi="ar-SA"/>
        </w:rPr>
        <w:lastRenderedPageBreak/>
        <w:drawing>
          <wp:inline distT="0" distB="0" distL="0" distR="0" wp14:anchorId="7C971052" wp14:editId="4A5A2262">
            <wp:extent cx="3819144" cy="3060192"/>
            <wp:effectExtent l="0" t="0" r="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6_phylum_relative_abundance.tif"/>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819144" cy="3060192"/>
                    </a:xfrm>
                    <a:prstGeom prst="rect">
                      <a:avLst/>
                    </a:prstGeom>
                  </pic:spPr>
                </pic:pic>
              </a:graphicData>
            </a:graphic>
          </wp:inline>
        </w:drawing>
      </w:r>
    </w:p>
    <w:p w14:paraId="3EC3F38E" w14:textId="77777777" w:rsidR="00D92DEA" w:rsidRDefault="00D92DEA" w:rsidP="00D92DEA">
      <w:pPr>
        <w:pStyle w:val="ListParagraph"/>
        <w:ind w:left="360"/>
        <w:rPr>
          <w:rFonts w:ascii="Times New Roman" w:hAnsi="Times New Roman"/>
          <w:b/>
        </w:rPr>
      </w:pPr>
      <w:proofErr w:type="gramStart"/>
      <w:r>
        <w:rPr>
          <w:rFonts w:ascii="Times New Roman" w:hAnsi="Times New Roman"/>
          <w:b/>
        </w:rPr>
        <w:t>Fig.</w:t>
      </w:r>
      <w:proofErr w:type="gramEnd"/>
      <w:r>
        <w:rPr>
          <w:rFonts w:ascii="Times New Roman" w:hAnsi="Times New Roman"/>
          <w:b/>
        </w:rPr>
        <w:t xml:space="preserve"> S</w:t>
      </w:r>
      <w:r w:rsidR="005D6021">
        <w:rPr>
          <w:rFonts w:ascii="Times New Roman" w:hAnsi="Times New Roman"/>
          <w:b/>
        </w:rPr>
        <w:t>3</w:t>
      </w:r>
      <w:r>
        <w:rPr>
          <w:rFonts w:ascii="Times New Roman" w:hAnsi="Times New Roman"/>
          <w:b/>
        </w:rPr>
        <w:t xml:space="preserve">.6 </w:t>
      </w:r>
      <w:r w:rsidRPr="008E3361">
        <w:rPr>
          <w:rFonts w:ascii="Times New Roman" w:hAnsi="Times New Roman"/>
        </w:rPr>
        <w:t>The relative abundance of major bacteria phyla determined by 16S and shotgun metagenomes.</w:t>
      </w:r>
      <w:r>
        <w:rPr>
          <w:rFonts w:ascii="Times New Roman" w:hAnsi="Times New Roman"/>
          <w:b/>
        </w:rPr>
        <w:t xml:space="preserve"> </w:t>
      </w:r>
      <w:r>
        <w:br w:type="page"/>
      </w:r>
    </w:p>
    <w:p w14:paraId="7E63517E" w14:textId="77777777" w:rsidR="00D92DEA" w:rsidRDefault="00D92DEA" w:rsidP="002517FD">
      <w:pPr>
        <w:pStyle w:val="ListParagraph"/>
        <w:ind w:left="360"/>
        <w:rPr>
          <w:rFonts w:ascii="Times New Roman" w:hAnsi="Times New Roman"/>
          <w:b/>
        </w:rPr>
      </w:pPr>
      <w:r>
        <w:rPr>
          <w:noProof/>
          <w:lang w:eastAsia="zh-CN" w:bidi="ar-SA"/>
        </w:rPr>
        <w:lastRenderedPageBreak/>
        <w:drawing>
          <wp:inline distT="0" distB="0" distL="0" distR="0" wp14:anchorId="7EE5E888" wp14:editId="5516AEED">
            <wp:extent cx="5019040" cy="3372837"/>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7_diversity_phylum.tif"/>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021632" cy="3374579"/>
                    </a:xfrm>
                    <a:prstGeom prst="rect">
                      <a:avLst/>
                    </a:prstGeom>
                  </pic:spPr>
                </pic:pic>
              </a:graphicData>
            </a:graphic>
          </wp:inline>
        </w:drawing>
      </w:r>
    </w:p>
    <w:p w14:paraId="433A56D8" w14:textId="77777777" w:rsidR="002517FD" w:rsidRDefault="002517FD" w:rsidP="007866DC">
      <w:pPr>
        <w:ind w:left="360"/>
        <w:jc w:val="both"/>
        <w:rPr>
          <w:rFonts w:ascii="Times New Roman" w:hAnsi="Times New Roman"/>
          <w:b/>
        </w:rPr>
      </w:pPr>
    </w:p>
    <w:p w14:paraId="302270EA" w14:textId="77777777" w:rsidR="00D92DEA" w:rsidRPr="007866DC" w:rsidRDefault="00D92DEA" w:rsidP="007866DC">
      <w:pPr>
        <w:ind w:left="360"/>
        <w:jc w:val="both"/>
        <w:rPr>
          <w:rFonts w:ascii="Times New Roman" w:hAnsi="Times New Roman"/>
        </w:rPr>
      </w:pPr>
      <w:proofErr w:type="gramStart"/>
      <w:r w:rsidRPr="007866DC">
        <w:rPr>
          <w:rFonts w:ascii="Times New Roman" w:hAnsi="Times New Roman"/>
          <w:b/>
        </w:rPr>
        <w:t>Fig.</w:t>
      </w:r>
      <w:proofErr w:type="gramEnd"/>
      <w:r w:rsidRPr="007866DC">
        <w:rPr>
          <w:rFonts w:ascii="Times New Roman" w:hAnsi="Times New Roman"/>
          <w:b/>
        </w:rPr>
        <w:t xml:space="preserve"> </w:t>
      </w:r>
      <w:proofErr w:type="gramStart"/>
      <w:r w:rsidRPr="007866DC">
        <w:rPr>
          <w:rFonts w:ascii="Times New Roman" w:hAnsi="Times New Roman"/>
          <w:b/>
        </w:rPr>
        <w:t>S</w:t>
      </w:r>
      <w:r w:rsidR="005D6021" w:rsidRPr="007866DC">
        <w:rPr>
          <w:rFonts w:ascii="Times New Roman" w:hAnsi="Times New Roman"/>
          <w:b/>
        </w:rPr>
        <w:t>3</w:t>
      </w:r>
      <w:r w:rsidRPr="007866DC">
        <w:rPr>
          <w:rFonts w:ascii="Times New Roman" w:hAnsi="Times New Roman"/>
          <w:b/>
        </w:rPr>
        <w:t xml:space="preserve">.7 </w:t>
      </w:r>
      <w:r w:rsidRPr="007866DC">
        <w:rPr>
          <w:rFonts w:ascii="Times New Roman" w:hAnsi="Times New Roman"/>
        </w:rPr>
        <w:t>The Chao1 richness (A-C), Shannon evenness (D-F), and Shannon diversity (G-I) for Actinobacteria, Proteobacteria and other rare phyla.</w:t>
      </w:r>
      <w:proofErr w:type="gramEnd"/>
      <w:r w:rsidRPr="007866DC">
        <w:rPr>
          <w:rFonts w:ascii="Times New Roman" w:hAnsi="Times New Roman"/>
        </w:rPr>
        <w:t xml:space="preserve"> </w:t>
      </w:r>
      <w:r>
        <w:br w:type="page"/>
      </w:r>
    </w:p>
    <w:p w14:paraId="34528FAF" w14:textId="77777777" w:rsidR="00D92DEA" w:rsidRDefault="00D92DEA" w:rsidP="007803CD">
      <w:pPr>
        <w:pStyle w:val="ListParagraph"/>
        <w:ind w:left="360"/>
        <w:jc w:val="center"/>
        <w:rPr>
          <w:rFonts w:ascii="Times New Roman" w:hAnsi="Times New Roman"/>
          <w:b/>
        </w:rPr>
      </w:pPr>
      <w:r>
        <w:rPr>
          <w:noProof/>
          <w:lang w:eastAsia="zh-CN" w:bidi="ar-SA"/>
        </w:rPr>
        <w:lastRenderedPageBreak/>
        <w:drawing>
          <wp:inline distT="0" distB="0" distL="0" distR="0" wp14:anchorId="6241AE4F" wp14:editId="0CC90257">
            <wp:extent cx="4540947" cy="4122321"/>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8_plantsoil.tif"/>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540947" cy="4122321"/>
                    </a:xfrm>
                    <a:prstGeom prst="rect">
                      <a:avLst/>
                    </a:prstGeom>
                  </pic:spPr>
                </pic:pic>
              </a:graphicData>
            </a:graphic>
          </wp:inline>
        </w:drawing>
      </w:r>
    </w:p>
    <w:p w14:paraId="5E5EFBC6" w14:textId="77777777" w:rsidR="007803CD" w:rsidRDefault="00D92DEA" w:rsidP="007803CD">
      <w:pPr>
        <w:pStyle w:val="ListParagraph"/>
        <w:ind w:left="360"/>
      </w:pPr>
      <w:proofErr w:type="gramStart"/>
      <w:r>
        <w:rPr>
          <w:rFonts w:ascii="Times New Roman" w:hAnsi="Times New Roman"/>
          <w:b/>
        </w:rPr>
        <w:t>Fig.</w:t>
      </w:r>
      <w:proofErr w:type="gramEnd"/>
      <w:r>
        <w:rPr>
          <w:rFonts w:ascii="Times New Roman" w:hAnsi="Times New Roman"/>
          <w:b/>
        </w:rPr>
        <w:t xml:space="preserve"> S</w:t>
      </w:r>
      <w:r w:rsidR="005D6021">
        <w:rPr>
          <w:rFonts w:ascii="Times New Roman" w:hAnsi="Times New Roman"/>
          <w:b/>
        </w:rPr>
        <w:t>3</w:t>
      </w:r>
      <w:r>
        <w:rPr>
          <w:rFonts w:ascii="Times New Roman" w:hAnsi="Times New Roman"/>
          <w:b/>
        </w:rPr>
        <w:t xml:space="preserve">.8 </w:t>
      </w:r>
      <w:r w:rsidRPr="00B949E6">
        <w:rPr>
          <w:rFonts w:ascii="Times New Roman" w:hAnsi="Times New Roman"/>
        </w:rPr>
        <w:t>Soil and plant properties under aCO</w:t>
      </w:r>
      <w:r w:rsidRPr="00B949E6">
        <w:rPr>
          <w:rFonts w:ascii="Times New Roman" w:hAnsi="Times New Roman"/>
          <w:vertAlign w:val="subscript"/>
        </w:rPr>
        <w:t>2</w:t>
      </w:r>
      <w:r w:rsidRPr="00B949E6">
        <w:rPr>
          <w:rFonts w:ascii="Times New Roman" w:hAnsi="Times New Roman"/>
        </w:rPr>
        <w:t xml:space="preserve"> and eCO</w:t>
      </w:r>
      <w:r w:rsidRPr="00B949E6">
        <w:rPr>
          <w:rFonts w:ascii="Times New Roman" w:hAnsi="Times New Roman"/>
          <w:vertAlign w:val="subscript"/>
        </w:rPr>
        <w:t>2</w:t>
      </w:r>
      <w:r>
        <w:rPr>
          <w:rFonts w:ascii="Times New Roman" w:hAnsi="Times New Roman"/>
          <w:vertAlign w:val="subscript"/>
        </w:rPr>
        <w:t xml:space="preserve"> </w:t>
      </w:r>
      <w:r w:rsidRPr="00B949E6">
        <w:rPr>
          <w:rFonts w:ascii="Times New Roman" w:hAnsi="Times New Roman"/>
        </w:rPr>
        <w:t>collected</w:t>
      </w:r>
      <w:r>
        <w:rPr>
          <w:rFonts w:ascii="Times New Roman" w:hAnsi="Times New Roman"/>
          <w:vertAlign w:val="subscript"/>
        </w:rPr>
        <w:t xml:space="preserve"> </w:t>
      </w:r>
      <w:r w:rsidRPr="00B949E6">
        <w:rPr>
          <w:rFonts w:ascii="Times New Roman" w:hAnsi="Times New Roman"/>
        </w:rPr>
        <w:t>in year 2009. (A)</w:t>
      </w:r>
      <w:r>
        <w:rPr>
          <w:rFonts w:ascii="Times New Roman" w:hAnsi="Times New Roman"/>
        </w:rPr>
        <w:t xml:space="preserve"> soil moisture, (B) pH, (C) nitrification rate, (D) ammonification, (E) aboveground biomass and (F) root biomass.</w:t>
      </w:r>
      <w:r w:rsidR="007803CD" w:rsidRPr="007803CD">
        <w:t xml:space="preserve"> </w:t>
      </w:r>
      <w:r>
        <w:rPr>
          <w:rFonts w:ascii="Times New Roman" w:hAnsi="Times New Roman"/>
        </w:rPr>
        <w:t xml:space="preserve"> </w:t>
      </w:r>
      <w:r w:rsidR="00C40EA5">
        <w:br w:type="page"/>
      </w:r>
    </w:p>
    <w:p w14:paraId="7CEDB48A" w14:textId="77777777" w:rsidR="00C40EA5" w:rsidRDefault="00064777" w:rsidP="007803CD">
      <w:pPr>
        <w:pStyle w:val="ListParagraph"/>
        <w:ind w:left="360"/>
      </w:pPr>
      <w:r>
        <w:rPr>
          <w:noProof/>
          <w:lang w:eastAsia="zh-CN" w:bidi="ar-SA"/>
        </w:rPr>
        <w:lastRenderedPageBreak/>
        <mc:AlternateContent>
          <mc:Choice Requires="wps">
            <w:drawing>
              <wp:anchor distT="0" distB="0" distL="114300" distR="114300" simplePos="0" relativeHeight="251665408" behindDoc="0" locked="0" layoutInCell="1" allowOverlap="1" wp14:anchorId="166B7DD4" wp14:editId="34C6E6AA">
                <wp:simplePos x="0" y="0"/>
                <wp:positionH relativeFrom="column">
                  <wp:posOffset>2995930</wp:posOffset>
                </wp:positionH>
                <wp:positionV relativeFrom="paragraph">
                  <wp:posOffset>314325</wp:posOffset>
                </wp:positionV>
                <wp:extent cx="1234440" cy="7741920"/>
                <wp:effectExtent l="0" t="0" r="4445" b="1905"/>
                <wp:wrapNone/>
                <wp:docPr id="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4440" cy="7741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360514" w14:textId="77777777" w:rsidR="009B4160" w:rsidRDefault="009B4160" w:rsidP="006A377C">
                            <w:pPr>
                              <w:jc w:val="both"/>
                            </w:pPr>
                            <w:r w:rsidRPr="00503178">
                              <w:rPr>
                                <w:b/>
                              </w:rPr>
                              <w:t>Fig. S</w:t>
                            </w:r>
                            <w:r>
                              <w:rPr>
                                <w:b/>
                              </w:rPr>
                              <w:t>3</w:t>
                            </w:r>
                            <w:r w:rsidRPr="00503178">
                              <w:rPr>
                                <w:b/>
                              </w:rPr>
                              <w:t xml:space="preserve">.9 </w:t>
                            </w:r>
                            <w:r>
                              <w:rPr>
                                <w:rFonts w:ascii="Times New Roman" w:hAnsi="Times New Roman"/>
                              </w:rPr>
                              <w:t>Response ratio analysis of gene families related with NH</w:t>
                            </w:r>
                            <w:r w:rsidRPr="009F17AC">
                              <w:rPr>
                                <w:rFonts w:ascii="Times New Roman" w:hAnsi="Times New Roman"/>
                                <w:vertAlign w:val="subscript"/>
                              </w:rPr>
                              <w:t>4</w:t>
                            </w:r>
                            <w:r w:rsidRPr="009F17AC">
                              <w:rPr>
                                <w:rFonts w:ascii="Times New Roman" w:hAnsi="Times New Roman"/>
                                <w:vertAlign w:val="superscript"/>
                              </w:rPr>
                              <w:t>+</w:t>
                            </w:r>
                            <w:r>
                              <w:rPr>
                                <w:rFonts w:ascii="Times New Roman" w:hAnsi="Times New Roman"/>
                              </w:rPr>
                              <w:t xml:space="preserve"> (left). Their relative abundances (middle) and major roles (right) in ammonium pathways are also plotted. Red </w:t>
                            </w:r>
                            <w:proofErr w:type="gramStart"/>
                            <w:r>
                              <w:rPr>
                                <w:rFonts w:ascii="Times New Roman" w:hAnsi="Times New Roman"/>
                              </w:rPr>
                              <w:t>indicate</w:t>
                            </w:r>
                            <w:proofErr w:type="gramEnd"/>
                            <w:r>
                              <w:rPr>
                                <w:rFonts w:ascii="Times New Roman" w:hAnsi="Times New Roman"/>
                              </w:rPr>
                              <w:t xml:space="preserve"> increased relative abundance, and green indicated decreased relative abundance.</w:t>
                            </w:r>
                          </w:p>
                        </w:txbxContent>
                      </wps:txbx>
                      <wps:bodyPr rot="0" vert="vert270" wrap="square" lIns="91440" tIns="45720" rIns="91440" bIns="45720" anchor="t" anchorCtr="0" upright="1">
                        <a:spAutoFit/>
                      </wps:bodyPr>
                    </wps:wsp>
                  </a:graphicData>
                </a:graphic>
                <wp14:sizeRelH relativeFrom="margin">
                  <wp14:pctWidth>40000</wp14:pctWidth>
                </wp14:sizeRelH>
                <wp14:sizeRelV relativeFrom="margin">
                  <wp14:pctHeight>0</wp14:pctHeight>
                </wp14:sizeRelV>
              </wp:anchor>
            </w:drawing>
          </mc:Choice>
          <mc:Fallback>
            <w:pict>
              <v:shape id="Text Box 7" o:spid="_x0000_s1030" type="#_x0000_t202" style="position:absolute;left:0;text-align:left;margin-left:235.9pt;margin-top:24.75pt;width:97.2pt;height:609.6pt;z-index:25166540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1fjhQIAABsFAAAOAAAAZHJzL2Uyb0RvYy54bWysVNuO2yAQfa/Uf0C8Z30pWcdWnNUmW1eV&#10;thdptx9ADI5RMbhAYq+q/nsHnKTptpWqqn7AwAyHmTlnWN6MnUQHbqzQqsTJVYwRV7VmQu1K/Omx&#10;mi0wso4qRqVWvMRP3OKb1csXy6EveKpbLRk3CECULYa+xK1zfRFFtm55R+2V7rkCY6NNRx0szS5i&#10;hg6A3skojePraNCG9UbX3FrYvZuMeBXwm4bX7kPTWO6QLDHE5sJowrj1Y7Ra0mJnaN+K+hgG/Yco&#10;OioUXHqGuqOOor0Rv0B1ojba6sZd1bqLdNOImoccIJskfpbNQ0t7HnKB4tj+XCb7/2Dr94ePBglW&#10;YpJgpGgHHD3y0aG1HlHmyzP0tgCvhx783AjbQHNI1fb3uv5skdKblqodvzVGDy2nDMJL/Mno4uiE&#10;Yz3IdninGVxD904HoLExna8dVAMBOtD0dKbGh1L7K9NXhBAw1WDLMpLkaSAvosXpeG+se8N1h/yk&#10;xAa4D/D0cG+dD4cWJxd/m9VSsEpIGRZmt91Igw4UdFKFL2TwzE0q76y0PzYhTjsQJdzhbT7ewPvX&#10;PElJvE7zWXW9yGakIvNZnsWLWZzk6/w6Jjm5q775ABNStIIxru6F4icNJuTvOD52w6SeoEI0lDif&#10;p/OJoz8mGYfvd0l2wkFLStGVeHF2ooVn9rVikDYtHBVymkc/hx+qDDU4/UNVgg489ZMI3LgdJ8Wd&#10;5LXV7AmEYTTQBhTDcwITP6YZLAfozhLbL3tqOEbyrQJ95UkQgwsLMs9ADMhcWraXFqrqVkPTO4ym&#10;6cZNT8C+N2LXwmUnRd+CJisR1OLFOwV2VDJ0YEjr+Fr4Fr9cB68fb9rqOwAAAP//AwBQSwMEFAAG&#10;AAgAAAAhACfU6xjhAAAACwEAAA8AAABkcnMvZG93bnJldi54bWxMj8FOwzAMhu9IvENkJG4sXRlZ&#10;KU0nhIQEp4rBgd3S1rTVGqdqsi3j6TEnuNnyp9/fX2yiHcURZz840rBcJCCQGtcO1Gn4eH++yUD4&#10;YKg1oyPUcEYPm/LyojB56070hsdt6ASHkM+Nhj6EKZfSNz1a4xduQuLbl5utCbzOnWxnc+JwO8o0&#10;SZS0ZiD+0JsJn3ps9tuD1VB/7qrXNE7UxGy/6yesXr5vK62vr+LjA4iAMfzB8KvP6lCyU+0O1Hox&#10;alitl6weeLi/A8GAUioFUTOZqmwNsizk/w7lDwAAAP//AwBQSwECLQAUAAYACAAAACEAtoM4kv4A&#10;AADhAQAAEwAAAAAAAAAAAAAAAAAAAAAAW0NvbnRlbnRfVHlwZXNdLnhtbFBLAQItABQABgAIAAAA&#10;IQA4/SH/1gAAAJQBAAALAAAAAAAAAAAAAAAAAC8BAABfcmVscy8ucmVsc1BLAQItABQABgAIAAAA&#10;IQCGe1fjhQIAABsFAAAOAAAAAAAAAAAAAAAAAC4CAABkcnMvZTJvRG9jLnhtbFBLAQItABQABgAI&#10;AAAAIQAn1OsY4QAAAAsBAAAPAAAAAAAAAAAAAAAAAN8EAABkcnMvZG93bnJldi54bWxQSwUGAAAA&#10;AAQABADzAAAA7QUAAAAA&#10;" stroked="f">
                <v:textbox style="layout-flow:vertical;mso-layout-flow-alt:bottom-to-top;mso-fit-shape-to-text:t">
                  <w:txbxContent>
                    <w:p w14:paraId="08360514" w14:textId="77777777" w:rsidR="009B4160" w:rsidRDefault="009B4160" w:rsidP="006A377C">
                      <w:pPr>
                        <w:jc w:val="both"/>
                      </w:pPr>
                      <w:r w:rsidRPr="00503178">
                        <w:rPr>
                          <w:b/>
                        </w:rPr>
                        <w:t>Fig. S</w:t>
                      </w:r>
                      <w:r>
                        <w:rPr>
                          <w:b/>
                        </w:rPr>
                        <w:t>3</w:t>
                      </w:r>
                      <w:r w:rsidRPr="00503178">
                        <w:rPr>
                          <w:b/>
                        </w:rPr>
                        <w:t xml:space="preserve">.9 </w:t>
                      </w:r>
                      <w:r>
                        <w:rPr>
                          <w:rFonts w:ascii="Times New Roman" w:hAnsi="Times New Roman"/>
                        </w:rPr>
                        <w:t>Response ratio analysis of gene families related with NH</w:t>
                      </w:r>
                      <w:r w:rsidRPr="009F17AC">
                        <w:rPr>
                          <w:rFonts w:ascii="Times New Roman" w:hAnsi="Times New Roman"/>
                          <w:vertAlign w:val="subscript"/>
                        </w:rPr>
                        <w:t>4</w:t>
                      </w:r>
                      <w:r w:rsidRPr="009F17AC">
                        <w:rPr>
                          <w:rFonts w:ascii="Times New Roman" w:hAnsi="Times New Roman"/>
                          <w:vertAlign w:val="superscript"/>
                        </w:rPr>
                        <w:t>+</w:t>
                      </w:r>
                      <w:r>
                        <w:rPr>
                          <w:rFonts w:ascii="Times New Roman" w:hAnsi="Times New Roman"/>
                        </w:rPr>
                        <w:t xml:space="preserve"> (left). Their relative abundances (middle) and major roles (right) in ammonium pathways are also plotted. Red </w:t>
                      </w:r>
                      <w:proofErr w:type="gramStart"/>
                      <w:r>
                        <w:rPr>
                          <w:rFonts w:ascii="Times New Roman" w:hAnsi="Times New Roman"/>
                        </w:rPr>
                        <w:t>indicate</w:t>
                      </w:r>
                      <w:proofErr w:type="gramEnd"/>
                      <w:r>
                        <w:rPr>
                          <w:rFonts w:ascii="Times New Roman" w:hAnsi="Times New Roman"/>
                        </w:rPr>
                        <w:t xml:space="preserve"> increased relative abundance, and green indicated decreased relative abundance.</w:t>
                      </w:r>
                    </w:p>
                  </w:txbxContent>
                </v:textbox>
              </v:shape>
            </w:pict>
          </mc:Fallback>
        </mc:AlternateContent>
      </w:r>
      <w:r w:rsidR="00F348B6">
        <w:rPr>
          <w:noProof/>
          <w:lang w:eastAsia="zh-CN" w:bidi="ar-SA"/>
        </w:rPr>
        <w:drawing>
          <wp:inline distT="0" distB="0" distL="0" distR="0" wp14:anchorId="4D8BC785" wp14:editId="06722943">
            <wp:extent cx="3303905" cy="8229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9_ammonia.tif"/>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303905" cy="8229600"/>
                    </a:xfrm>
                    <a:prstGeom prst="rect">
                      <a:avLst/>
                    </a:prstGeom>
                  </pic:spPr>
                </pic:pic>
              </a:graphicData>
            </a:graphic>
          </wp:inline>
        </w:drawing>
      </w:r>
    </w:p>
    <w:p w14:paraId="46341BA0" w14:textId="77777777" w:rsidR="00F348B6" w:rsidRDefault="00F348B6" w:rsidP="00F348B6">
      <w:pPr>
        <w:jc w:val="center"/>
      </w:pPr>
      <w:r>
        <w:rPr>
          <w:noProof/>
          <w:lang w:eastAsia="zh-CN" w:bidi="ar-SA"/>
        </w:rPr>
        <w:lastRenderedPageBreak/>
        <w:drawing>
          <wp:inline distT="0" distB="0" distL="0" distR="0" wp14:anchorId="64A5B10D" wp14:editId="43862507">
            <wp:extent cx="4689094" cy="345440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10_assimilatory.tif"/>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689094" cy="3454401"/>
                    </a:xfrm>
                    <a:prstGeom prst="rect">
                      <a:avLst/>
                    </a:prstGeom>
                  </pic:spPr>
                </pic:pic>
              </a:graphicData>
            </a:graphic>
          </wp:inline>
        </w:drawing>
      </w:r>
    </w:p>
    <w:p w14:paraId="5814AEF4" w14:textId="77777777" w:rsidR="00F348B6" w:rsidRPr="007A3976" w:rsidRDefault="00F348B6" w:rsidP="00F348B6">
      <w:pPr>
        <w:pStyle w:val="ListParagraph"/>
        <w:ind w:left="360"/>
        <w:jc w:val="both"/>
        <w:rPr>
          <w:rFonts w:ascii="Times New Roman" w:hAnsi="Times New Roman"/>
        </w:rPr>
      </w:pPr>
      <w:proofErr w:type="gramStart"/>
      <w:r w:rsidRPr="007A3976">
        <w:rPr>
          <w:rFonts w:ascii="Times New Roman" w:hAnsi="Times New Roman"/>
          <w:b/>
        </w:rPr>
        <w:t>Fig.</w:t>
      </w:r>
      <w:proofErr w:type="gramEnd"/>
      <w:r w:rsidRPr="007A3976">
        <w:rPr>
          <w:rFonts w:ascii="Times New Roman" w:hAnsi="Times New Roman"/>
          <w:b/>
        </w:rPr>
        <w:t xml:space="preserve"> S</w:t>
      </w:r>
      <w:r>
        <w:rPr>
          <w:rFonts w:ascii="Times New Roman" w:hAnsi="Times New Roman"/>
          <w:b/>
        </w:rPr>
        <w:t>3.</w:t>
      </w:r>
      <w:r w:rsidRPr="007A3976">
        <w:rPr>
          <w:rFonts w:ascii="Times New Roman" w:hAnsi="Times New Roman"/>
          <w:b/>
        </w:rPr>
        <w:t xml:space="preserve">10 </w:t>
      </w:r>
      <w:r w:rsidRPr="007A3976">
        <w:rPr>
          <w:rFonts w:ascii="Times New Roman" w:hAnsi="Times New Roman"/>
        </w:rPr>
        <w:t xml:space="preserve">Response ratio analysis of </w:t>
      </w:r>
      <w:r>
        <w:rPr>
          <w:rFonts w:ascii="Times New Roman" w:hAnsi="Times New Roman"/>
        </w:rPr>
        <w:t>gene families involved in nitrification and assimilatory NO</w:t>
      </w:r>
      <w:r w:rsidRPr="007A3976">
        <w:rPr>
          <w:rFonts w:ascii="Times New Roman" w:hAnsi="Times New Roman"/>
          <w:vertAlign w:val="subscript"/>
        </w:rPr>
        <w:t>3</w:t>
      </w:r>
      <w:r w:rsidRPr="007A3976">
        <w:rPr>
          <w:rFonts w:ascii="Times New Roman" w:hAnsi="Times New Roman"/>
          <w:vertAlign w:val="superscript"/>
        </w:rPr>
        <w:t>-</w:t>
      </w:r>
      <w:r>
        <w:rPr>
          <w:rFonts w:ascii="Times New Roman" w:hAnsi="Times New Roman"/>
        </w:rPr>
        <w:t xml:space="preserve"> reduction. </w:t>
      </w:r>
    </w:p>
    <w:p w14:paraId="2C889AB6" w14:textId="77777777" w:rsidR="00F348B6" w:rsidRDefault="00F348B6" w:rsidP="00F348B6">
      <w:pPr>
        <w:jc w:val="center"/>
      </w:pPr>
      <w:r w:rsidRPr="00503178">
        <w:rPr>
          <w:b/>
        </w:rPr>
        <w:br w:type="page"/>
      </w:r>
    </w:p>
    <w:p w14:paraId="0FA40A51" w14:textId="77777777" w:rsidR="007803CD" w:rsidRDefault="007803CD" w:rsidP="006C7407">
      <w:r>
        <w:rPr>
          <w:noProof/>
          <w:lang w:eastAsia="zh-CN" w:bidi="ar-SA"/>
        </w:rPr>
        <w:lastRenderedPageBreak/>
        <w:drawing>
          <wp:inline distT="0" distB="0" distL="0" distR="0" wp14:anchorId="0C474733" wp14:editId="25833836">
            <wp:extent cx="5394960" cy="196532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S1.tif"/>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394960" cy="1965325"/>
                    </a:xfrm>
                    <a:prstGeom prst="rect">
                      <a:avLst/>
                    </a:prstGeom>
                  </pic:spPr>
                </pic:pic>
              </a:graphicData>
            </a:graphic>
          </wp:inline>
        </w:drawing>
      </w:r>
    </w:p>
    <w:p w14:paraId="232C82DE" w14:textId="77777777" w:rsidR="007803CD" w:rsidRPr="00503178" w:rsidRDefault="00B53D26" w:rsidP="006C7407">
      <w:pPr>
        <w:rPr>
          <w:b/>
        </w:rPr>
      </w:pPr>
      <w:proofErr w:type="gramStart"/>
      <w:r w:rsidRPr="00503178">
        <w:rPr>
          <w:b/>
        </w:rPr>
        <w:t>Fig.</w:t>
      </w:r>
      <w:proofErr w:type="gramEnd"/>
      <w:r w:rsidRPr="00503178">
        <w:rPr>
          <w:b/>
        </w:rPr>
        <w:t xml:space="preserve"> S</w:t>
      </w:r>
      <w:r w:rsidR="005D6021">
        <w:rPr>
          <w:b/>
        </w:rPr>
        <w:t>4</w:t>
      </w:r>
      <w:r w:rsidR="007803CD" w:rsidRPr="00503178">
        <w:rPr>
          <w:b/>
        </w:rPr>
        <w:t xml:space="preserve">.1 </w:t>
      </w:r>
      <w:r w:rsidR="00503178" w:rsidRPr="00503178">
        <w:t>eCO2 effects on</w:t>
      </w:r>
      <w:r w:rsidR="00503178">
        <w:t xml:space="preserve"> soil moisture (A) and soil pH (B). No significant changes were observed for both proportional soil moisture and pH.  </w:t>
      </w:r>
      <w:r w:rsidR="00503178">
        <w:rPr>
          <w:b/>
        </w:rPr>
        <w:t xml:space="preserve"> </w:t>
      </w:r>
      <w:r w:rsidR="007803CD" w:rsidRPr="00503178">
        <w:rPr>
          <w:b/>
        </w:rPr>
        <w:br w:type="page"/>
      </w:r>
    </w:p>
    <w:p w14:paraId="7DA55663" w14:textId="77777777" w:rsidR="007803CD" w:rsidRDefault="007803CD" w:rsidP="006C7407">
      <w:r>
        <w:rPr>
          <w:noProof/>
          <w:lang w:eastAsia="zh-CN" w:bidi="ar-SA"/>
        </w:rPr>
        <w:lastRenderedPageBreak/>
        <w:drawing>
          <wp:inline distT="0" distB="0" distL="0" distR="0" wp14:anchorId="36102A70" wp14:editId="2538D4B8">
            <wp:extent cx="5394960" cy="415163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S2.tif"/>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394960" cy="4151630"/>
                    </a:xfrm>
                    <a:prstGeom prst="rect">
                      <a:avLst/>
                    </a:prstGeom>
                  </pic:spPr>
                </pic:pic>
              </a:graphicData>
            </a:graphic>
          </wp:inline>
        </w:drawing>
      </w:r>
    </w:p>
    <w:p w14:paraId="4AF008B4" w14:textId="77777777" w:rsidR="007803CD" w:rsidRPr="00503178" w:rsidRDefault="00B53D26" w:rsidP="006C7407">
      <w:proofErr w:type="gramStart"/>
      <w:r w:rsidRPr="00503178">
        <w:rPr>
          <w:b/>
        </w:rPr>
        <w:t>Fig.</w:t>
      </w:r>
      <w:proofErr w:type="gramEnd"/>
      <w:r w:rsidRPr="00503178">
        <w:rPr>
          <w:b/>
        </w:rPr>
        <w:t xml:space="preserve"> </w:t>
      </w:r>
      <w:proofErr w:type="gramStart"/>
      <w:r w:rsidRPr="00503178">
        <w:rPr>
          <w:b/>
        </w:rPr>
        <w:t>S</w:t>
      </w:r>
      <w:r w:rsidR="005D6021">
        <w:rPr>
          <w:b/>
        </w:rPr>
        <w:t>4</w:t>
      </w:r>
      <w:r w:rsidR="007803CD" w:rsidRPr="00503178">
        <w:rPr>
          <w:b/>
        </w:rPr>
        <w:t>.2</w:t>
      </w:r>
      <w:r w:rsidR="00503178">
        <w:rPr>
          <w:b/>
        </w:rPr>
        <w:t xml:space="preserve"> </w:t>
      </w:r>
      <w:r w:rsidR="00503178" w:rsidRPr="00503178">
        <w:t>Nonmetric multidimensional scaling</w:t>
      </w:r>
      <w:r w:rsidR="00503178">
        <w:t xml:space="preserve"> analysis of overall fungal community structure under aCO</w:t>
      </w:r>
      <w:r w:rsidR="00503178" w:rsidRPr="00503178">
        <w:rPr>
          <w:vertAlign w:val="subscript"/>
        </w:rPr>
        <w:t>2</w:t>
      </w:r>
      <w:r w:rsidR="00503178">
        <w:t xml:space="preserve"> and eCO</w:t>
      </w:r>
      <w:r w:rsidR="00503178" w:rsidRPr="00503178">
        <w:rPr>
          <w:vertAlign w:val="subscript"/>
        </w:rPr>
        <w:t>2</w:t>
      </w:r>
      <w:r w:rsidR="00503178">
        <w:t xml:space="preserve"> samples.</w:t>
      </w:r>
      <w:proofErr w:type="gramEnd"/>
      <w:r w:rsidR="00503178">
        <w:t xml:space="preserve"> No clear separations could be observed. </w:t>
      </w:r>
      <w:r w:rsidR="00503178" w:rsidRPr="00503178">
        <w:t xml:space="preserve"> </w:t>
      </w:r>
    </w:p>
    <w:p w14:paraId="758ABB3A" w14:textId="77777777" w:rsidR="007803CD" w:rsidRDefault="007803CD" w:rsidP="00750FBB">
      <w:pPr>
        <w:pStyle w:val="Heading1"/>
      </w:pPr>
      <w:r>
        <w:br w:type="page"/>
      </w:r>
    </w:p>
    <w:p w14:paraId="663D981A" w14:textId="77777777" w:rsidR="007803CD" w:rsidRDefault="007803CD" w:rsidP="006C7407">
      <w:r>
        <w:rPr>
          <w:noProof/>
          <w:lang w:eastAsia="zh-CN" w:bidi="ar-SA"/>
        </w:rPr>
        <w:lastRenderedPageBreak/>
        <w:drawing>
          <wp:inline distT="0" distB="0" distL="0" distR="0" wp14:anchorId="10455C01" wp14:editId="4FE75EF0">
            <wp:extent cx="5394960" cy="367792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S3.tif"/>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394960" cy="3677920"/>
                    </a:xfrm>
                    <a:prstGeom prst="rect">
                      <a:avLst/>
                    </a:prstGeom>
                  </pic:spPr>
                </pic:pic>
              </a:graphicData>
            </a:graphic>
          </wp:inline>
        </w:drawing>
      </w:r>
    </w:p>
    <w:p w14:paraId="64011D59" w14:textId="77777777" w:rsidR="007803CD" w:rsidRDefault="007803CD" w:rsidP="006C7407">
      <w:proofErr w:type="gramStart"/>
      <w:r w:rsidRPr="00B6327B">
        <w:rPr>
          <w:b/>
        </w:rPr>
        <w:t>Fig.</w:t>
      </w:r>
      <w:proofErr w:type="gramEnd"/>
      <w:r w:rsidR="00B6327B" w:rsidRPr="00B6327B">
        <w:rPr>
          <w:b/>
        </w:rPr>
        <w:t xml:space="preserve"> </w:t>
      </w:r>
      <w:proofErr w:type="gramStart"/>
      <w:r w:rsidR="00B53D26" w:rsidRPr="00B6327B">
        <w:rPr>
          <w:b/>
        </w:rPr>
        <w:t>S</w:t>
      </w:r>
      <w:r w:rsidR="005D6021">
        <w:rPr>
          <w:b/>
        </w:rPr>
        <w:t>4</w:t>
      </w:r>
      <w:r w:rsidRPr="00B6327B">
        <w:rPr>
          <w:b/>
        </w:rPr>
        <w:t>.3</w:t>
      </w:r>
      <w:r>
        <w:t xml:space="preserve">  </w:t>
      </w:r>
      <w:r w:rsidR="00B6327B">
        <w:t>Rarefaction</w:t>
      </w:r>
      <w:proofErr w:type="gramEnd"/>
      <w:r w:rsidR="00B6327B">
        <w:t xml:space="preserve"> analysis of fungal community species richness (A), phylogenetic diversity (B), species evenness (C), and taxonomic diversity (D) under aCO2 and eCO2 samples. Filled curves refer to 95% confidence intervals.  </w:t>
      </w:r>
      <w:r>
        <w:br w:type="page"/>
      </w:r>
    </w:p>
    <w:p w14:paraId="19CFBB7F" w14:textId="77777777" w:rsidR="007803CD" w:rsidRDefault="007803CD" w:rsidP="006C7407">
      <w:r>
        <w:rPr>
          <w:noProof/>
          <w:lang w:eastAsia="zh-CN" w:bidi="ar-SA"/>
        </w:rPr>
        <w:lastRenderedPageBreak/>
        <w:drawing>
          <wp:inline distT="0" distB="0" distL="0" distR="0" wp14:anchorId="7A320F73" wp14:editId="6D87AF0D">
            <wp:extent cx="5394960" cy="234188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S4.tif"/>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394960" cy="2341880"/>
                    </a:xfrm>
                    <a:prstGeom prst="rect">
                      <a:avLst/>
                    </a:prstGeom>
                  </pic:spPr>
                </pic:pic>
              </a:graphicData>
            </a:graphic>
          </wp:inline>
        </w:drawing>
      </w:r>
    </w:p>
    <w:p w14:paraId="5158BAA5" w14:textId="77777777" w:rsidR="007803CD" w:rsidRPr="00B6327B" w:rsidRDefault="00B53D26" w:rsidP="006C7407">
      <w:pPr>
        <w:rPr>
          <w:b/>
        </w:rPr>
      </w:pPr>
      <w:proofErr w:type="gramStart"/>
      <w:r w:rsidRPr="00B6327B">
        <w:rPr>
          <w:b/>
        </w:rPr>
        <w:t>Fig.</w:t>
      </w:r>
      <w:proofErr w:type="gramEnd"/>
      <w:r w:rsidRPr="00B6327B">
        <w:rPr>
          <w:b/>
        </w:rPr>
        <w:t xml:space="preserve"> S</w:t>
      </w:r>
      <w:r w:rsidR="005D6021">
        <w:rPr>
          <w:b/>
        </w:rPr>
        <w:t>4</w:t>
      </w:r>
      <w:r w:rsidR="007803CD" w:rsidRPr="00B6327B">
        <w:rPr>
          <w:b/>
        </w:rPr>
        <w:t>.4</w:t>
      </w:r>
      <w:r w:rsidR="00B6327B">
        <w:rPr>
          <w:b/>
        </w:rPr>
        <w:t xml:space="preserve"> </w:t>
      </w:r>
      <w:r w:rsidR="00B6327B">
        <w:rPr>
          <w:rFonts w:ascii="Times New Roman" w:hAnsi="Times New Roman"/>
        </w:rPr>
        <w:t xml:space="preserve">The composition of fungal community at (A) phylum level and (B) order level. Only the top 15 most abundant fungal orders with relative abundance ≥ 0.8% were displayed. These 15 fungal orders accounted for about 75% of the total captured fungal community.  Calculation was based on total number of sequences covered by OTUs.  </w:t>
      </w:r>
    </w:p>
    <w:p w14:paraId="53FD3F08" w14:textId="77777777" w:rsidR="007803CD" w:rsidRDefault="007803CD" w:rsidP="00116442">
      <w:pPr>
        <w:pStyle w:val="ParaNoInd"/>
        <w:keepNext/>
        <w:spacing w:line="480" w:lineRule="auto"/>
        <w:jc w:val="center"/>
      </w:pPr>
      <w:r>
        <w:br w:type="page"/>
      </w:r>
    </w:p>
    <w:p w14:paraId="3567EFBF" w14:textId="77777777" w:rsidR="007803CD" w:rsidRDefault="007803CD" w:rsidP="00116442">
      <w:pPr>
        <w:pStyle w:val="ParaNoInd"/>
        <w:keepNext/>
        <w:spacing w:line="480" w:lineRule="auto"/>
        <w:jc w:val="center"/>
      </w:pPr>
      <w:r>
        <w:rPr>
          <w:noProof/>
          <w:lang w:eastAsia="zh-CN"/>
        </w:rPr>
        <w:lastRenderedPageBreak/>
        <w:drawing>
          <wp:inline distT="0" distB="0" distL="0" distR="0" wp14:anchorId="095384BB" wp14:editId="6417A8E9">
            <wp:extent cx="5394960" cy="290068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S5.tif"/>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394960" cy="2900680"/>
                    </a:xfrm>
                    <a:prstGeom prst="rect">
                      <a:avLst/>
                    </a:prstGeom>
                  </pic:spPr>
                </pic:pic>
              </a:graphicData>
            </a:graphic>
          </wp:inline>
        </w:drawing>
      </w:r>
    </w:p>
    <w:p w14:paraId="6F65440E" w14:textId="77777777" w:rsidR="007803CD" w:rsidRPr="007803CD" w:rsidRDefault="007803CD" w:rsidP="007866DC">
      <w:pPr>
        <w:pStyle w:val="ParaNoInd"/>
        <w:keepNext/>
        <w:spacing w:line="480" w:lineRule="auto"/>
        <w:rPr>
          <w:sz w:val="24"/>
        </w:rPr>
      </w:pPr>
      <w:proofErr w:type="gramStart"/>
      <w:r w:rsidRPr="00B6327B">
        <w:rPr>
          <w:b/>
          <w:sz w:val="24"/>
        </w:rPr>
        <w:t>F</w:t>
      </w:r>
      <w:r w:rsidR="00B53D26" w:rsidRPr="00B6327B">
        <w:rPr>
          <w:b/>
          <w:sz w:val="24"/>
        </w:rPr>
        <w:t>ig.</w:t>
      </w:r>
      <w:proofErr w:type="gramEnd"/>
      <w:r w:rsidR="00B53D26" w:rsidRPr="00B6327B">
        <w:rPr>
          <w:b/>
          <w:sz w:val="24"/>
        </w:rPr>
        <w:t xml:space="preserve"> </w:t>
      </w:r>
      <w:proofErr w:type="gramStart"/>
      <w:r w:rsidR="00B53D26" w:rsidRPr="00B6327B">
        <w:rPr>
          <w:b/>
          <w:sz w:val="24"/>
        </w:rPr>
        <w:t>S</w:t>
      </w:r>
      <w:r w:rsidR="005D6021">
        <w:rPr>
          <w:b/>
          <w:sz w:val="24"/>
        </w:rPr>
        <w:t>4</w:t>
      </w:r>
      <w:r w:rsidRPr="00B6327B">
        <w:rPr>
          <w:b/>
          <w:sz w:val="24"/>
        </w:rPr>
        <w:t>.5</w:t>
      </w:r>
      <w:r w:rsidR="00B6327B">
        <w:rPr>
          <w:sz w:val="24"/>
        </w:rPr>
        <w:t xml:space="preserve"> </w:t>
      </w:r>
      <w:r w:rsidR="00B6327B">
        <w:rPr>
          <w:sz w:val="24"/>
          <w:szCs w:val="24"/>
        </w:rPr>
        <w:t>An overview of constructed networks for fungal communities at aCO</w:t>
      </w:r>
      <w:r w:rsidR="00B6327B" w:rsidRPr="00D90AC0">
        <w:rPr>
          <w:sz w:val="24"/>
          <w:szCs w:val="24"/>
          <w:vertAlign w:val="subscript"/>
        </w:rPr>
        <w:t>2</w:t>
      </w:r>
      <w:r w:rsidR="00B6327B">
        <w:rPr>
          <w:sz w:val="24"/>
          <w:szCs w:val="24"/>
        </w:rPr>
        <w:t xml:space="preserve"> (A) and eCO</w:t>
      </w:r>
      <w:r w:rsidR="00B6327B" w:rsidRPr="00D90AC0">
        <w:rPr>
          <w:sz w:val="24"/>
          <w:szCs w:val="24"/>
          <w:vertAlign w:val="subscript"/>
        </w:rPr>
        <w:t>2</w:t>
      </w:r>
      <w:r w:rsidR="00B6327B">
        <w:rPr>
          <w:sz w:val="24"/>
          <w:szCs w:val="24"/>
        </w:rPr>
        <w:t xml:space="preserve"> (B).</w:t>
      </w:r>
      <w:proofErr w:type="gramEnd"/>
      <w:r w:rsidR="00B6327B">
        <w:rPr>
          <w:sz w:val="24"/>
          <w:szCs w:val="24"/>
        </w:rPr>
        <w:t xml:space="preserve"> More intense connections between nodes and modules were observed in eCO</w:t>
      </w:r>
      <w:r w:rsidR="00B6327B" w:rsidRPr="00D90AC0">
        <w:rPr>
          <w:sz w:val="24"/>
          <w:szCs w:val="24"/>
          <w:vertAlign w:val="subscript"/>
        </w:rPr>
        <w:t>2</w:t>
      </w:r>
      <w:r w:rsidR="00B6327B">
        <w:rPr>
          <w:sz w:val="24"/>
          <w:szCs w:val="24"/>
        </w:rPr>
        <w:t xml:space="preserve"> network, showing more complex community interactions under eCO</w:t>
      </w:r>
      <w:r w:rsidR="00B6327B" w:rsidRPr="00D90AC0">
        <w:rPr>
          <w:sz w:val="24"/>
          <w:szCs w:val="24"/>
          <w:vertAlign w:val="subscript"/>
        </w:rPr>
        <w:t>2</w:t>
      </w:r>
      <w:r w:rsidR="00B6327B">
        <w:rPr>
          <w:sz w:val="24"/>
          <w:szCs w:val="24"/>
        </w:rPr>
        <w:t>. Each node represents an OTU, which could be regarded as a fungal species. The size of nodes represents relative abundance of OTUs. Each link connects two OTUs. Grey links means positive connections, and red means negative connections. Different colors refer to different fungal phyla.</w:t>
      </w:r>
    </w:p>
    <w:p w14:paraId="1AF0CCD7" w14:textId="77777777" w:rsidR="007803CD" w:rsidRDefault="007803CD" w:rsidP="00116442">
      <w:pPr>
        <w:pStyle w:val="ParaNoInd"/>
        <w:keepNext/>
        <w:spacing w:line="480" w:lineRule="auto"/>
        <w:jc w:val="center"/>
      </w:pPr>
    </w:p>
    <w:p w14:paraId="22EF2268" w14:textId="77777777" w:rsidR="007803CD" w:rsidRDefault="007803CD" w:rsidP="007803CD">
      <w:pPr>
        <w:pStyle w:val="ParaNoInd"/>
        <w:keepNext/>
        <w:spacing w:line="480" w:lineRule="auto"/>
        <w:jc w:val="center"/>
      </w:pPr>
      <w:r>
        <w:br w:type="page"/>
      </w:r>
    </w:p>
    <w:p w14:paraId="4B07C280" w14:textId="77777777" w:rsidR="00B53D26" w:rsidRDefault="00B53D26" w:rsidP="007803CD">
      <w:pPr>
        <w:pStyle w:val="ParaNoInd"/>
        <w:keepNext/>
        <w:spacing w:line="480" w:lineRule="auto"/>
        <w:jc w:val="center"/>
      </w:pPr>
      <w:r>
        <w:rPr>
          <w:noProof/>
          <w:lang w:eastAsia="zh-CN"/>
        </w:rPr>
        <w:lastRenderedPageBreak/>
        <w:drawing>
          <wp:inline distT="0" distB="0" distL="0" distR="0" wp14:anchorId="7AB7EE93" wp14:editId="7D4867DF">
            <wp:extent cx="5394960" cy="71183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1_FastUnifracUnweighted.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394960" cy="7118350"/>
                    </a:xfrm>
                    <a:prstGeom prst="rect">
                      <a:avLst/>
                    </a:prstGeom>
                  </pic:spPr>
                </pic:pic>
              </a:graphicData>
            </a:graphic>
          </wp:inline>
        </w:drawing>
      </w:r>
    </w:p>
    <w:p w14:paraId="03BD96B9" w14:textId="77777777" w:rsidR="00B53D26" w:rsidRDefault="00B53D26" w:rsidP="00B70BA0">
      <w:pPr>
        <w:pStyle w:val="ParaNoInd"/>
        <w:keepNext/>
        <w:spacing w:line="480" w:lineRule="auto"/>
      </w:pPr>
      <w:proofErr w:type="gramStart"/>
      <w:r w:rsidRPr="00B6327B">
        <w:rPr>
          <w:b/>
          <w:sz w:val="24"/>
        </w:rPr>
        <w:t>Fig.</w:t>
      </w:r>
      <w:proofErr w:type="gramEnd"/>
      <w:r w:rsidRPr="00B6327B">
        <w:rPr>
          <w:b/>
          <w:sz w:val="24"/>
        </w:rPr>
        <w:t xml:space="preserve"> </w:t>
      </w:r>
      <w:proofErr w:type="gramStart"/>
      <w:r w:rsidRPr="00B6327B">
        <w:rPr>
          <w:b/>
          <w:sz w:val="24"/>
        </w:rPr>
        <w:t>S</w:t>
      </w:r>
      <w:r w:rsidR="005D6021">
        <w:rPr>
          <w:b/>
          <w:sz w:val="24"/>
        </w:rPr>
        <w:t>5</w:t>
      </w:r>
      <w:r w:rsidRPr="00B6327B">
        <w:rPr>
          <w:b/>
          <w:sz w:val="24"/>
        </w:rPr>
        <w:t>.1</w:t>
      </w:r>
      <w:r w:rsidRPr="00B53D26">
        <w:rPr>
          <w:sz w:val="24"/>
        </w:rPr>
        <w:t xml:space="preserve"> </w:t>
      </w:r>
      <w:r>
        <w:rPr>
          <w:sz w:val="24"/>
        </w:rPr>
        <w:t xml:space="preserve"> </w:t>
      </w:r>
      <w:r w:rsidR="00B6327B">
        <w:rPr>
          <w:sz w:val="24"/>
          <w:szCs w:val="24"/>
        </w:rPr>
        <w:t>Unweighted</w:t>
      </w:r>
      <w:proofErr w:type="gramEnd"/>
      <w:r w:rsidR="00B6327B">
        <w:rPr>
          <w:sz w:val="24"/>
          <w:szCs w:val="24"/>
        </w:rPr>
        <w:t xml:space="preserve"> UniFrac PCoA analysis of the </w:t>
      </w:r>
      <w:r w:rsidR="00B6327B" w:rsidRPr="00A12BF1">
        <w:rPr>
          <w:i/>
          <w:sz w:val="24"/>
          <w:szCs w:val="24"/>
        </w:rPr>
        <w:t>nifH</w:t>
      </w:r>
      <w:r w:rsidR="00B6327B">
        <w:rPr>
          <w:sz w:val="24"/>
          <w:szCs w:val="24"/>
        </w:rPr>
        <w:t xml:space="preserve"> community. A trend of separation was found at all three dimensions analyzed. </w:t>
      </w:r>
      <w:r>
        <w:br w:type="page"/>
      </w:r>
    </w:p>
    <w:p w14:paraId="1B4BF21A" w14:textId="77777777" w:rsidR="00B53D26" w:rsidRDefault="00B53D26" w:rsidP="00B53D26">
      <w:pPr>
        <w:pStyle w:val="ParaNoInd"/>
        <w:keepNext/>
        <w:spacing w:line="480" w:lineRule="auto"/>
        <w:jc w:val="left"/>
      </w:pPr>
      <w:r>
        <w:rPr>
          <w:noProof/>
          <w:lang w:eastAsia="zh-CN"/>
        </w:rPr>
        <w:lastRenderedPageBreak/>
        <w:drawing>
          <wp:inline distT="0" distB="0" distL="0" distR="0" wp14:anchorId="5DC5DA8F" wp14:editId="0A5E863B">
            <wp:extent cx="5394960" cy="708088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2_FastUnifracWeighted.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394960" cy="7080885"/>
                    </a:xfrm>
                    <a:prstGeom prst="rect">
                      <a:avLst/>
                    </a:prstGeom>
                  </pic:spPr>
                </pic:pic>
              </a:graphicData>
            </a:graphic>
          </wp:inline>
        </w:drawing>
      </w:r>
    </w:p>
    <w:p w14:paraId="4B93A071" w14:textId="77777777" w:rsidR="00B6327B" w:rsidRPr="00B70BA0" w:rsidRDefault="00B53D26" w:rsidP="00B70BA0">
      <w:pPr>
        <w:jc w:val="both"/>
        <w:rPr>
          <w:rFonts w:ascii="Times New Roman" w:hAnsi="Times New Roman"/>
        </w:rPr>
      </w:pPr>
      <w:r w:rsidRPr="00B70BA0">
        <w:rPr>
          <w:b/>
        </w:rPr>
        <w:t>Fig. S</w:t>
      </w:r>
      <w:r w:rsidR="005D6021">
        <w:rPr>
          <w:b/>
        </w:rPr>
        <w:t>5</w:t>
      </w:r>
      <w:r w:rsidR="00B6327B" w:rsidRPr="00B70BA0">
        <w:rPr>
          <w:b/>
        </w:rPr>
        <w:t>.2</w:t>
      </w:r>
      <w:r w:rsidR="00B6327B" w:rsidRPr="00B70BA0">
        <w:rPr>
          <w:rFonts w:ascii="Times New Roman" w:hAnsi="Times New Roman"/>
        </w:rPr>
        <w:t xml:space="preserve"> Weighted UniFrac PCoA analysis of the </w:t>
      </w:r>
      <w:r w:rsidR="00B6327B" w:rsidRPr="00B70BA0">
        <w:rPr>
          <w:rFonts w:ascii="Times New Roman" w:hAnsi="Times New Roman"/>
          <w:i/>
        </w:rPr>
        <w:t>nifH</w:t>
      </w:r>
      <w:r w:rsidR="00B6327B" w:rsidRPr="00B70BA0">
        <w:rPr>
          <w:rFonts w:ascii="Times New Roman" w:hAnsi="Times New Roman"/>
        </w:rPr>
        <w:t xml:space="preserve"> community. The trend of separation disappeared when relative abundance of </w:t>
      </w:r>
      <w:r w:rsidR="00B6327B" w:rsidRPr="00B70BA0">
        <w:rPr>
          <w:rFonts w:ascii="Times New Roman" w:hAnsi="Times New Roman"/>
          <w:i/>
        </w:rPr>
        <w:t>nifH</w:t>
      </w:r>
      <w:r w:rsidR="00B6327B" w:rsidRPr="00B70BA0">
        <w:rPr>
          <w:rFonts w:ascii="Times New Roman" w:hAnsi="Times New Roman"/>
        </w:rPr>
        <w:t xml:space="preserve"> OTUs was considered. </w:t>
      </w:r>
    </w:p>
    <w:p w14:paraId="797EF673" w14:textId="77777777" w:rsidR="00B53D26" w:rsidRPr="00B53D26" w:rsidRDefault="00B53D26" w:rsidP="00B53D26">
      <w:pPr>
        <w:pStyle w:val="ParaNoInd"/>
        <w:keepNext/>
        <w:spacing w:line="480" w:lineRule="auto"/>
        <w:jc w:val="left"/>
        <w:rPr>
          <w:sz w:val="24"/>
        </w:rPr>
      </w:pPr>
      <w:r w:rsidRPr="00B53D26">
        <w:rPr>
          <w:sz w:val="24"/>
        </w:rPr>
        <w:br w:type="page"/>
      </w:r>
    </w:p>
    <w:p w14:paraId="16C18D18" w14:textId="77777777" w:rsidR="00B53D26" w:rsidRDefault="00B53D26" w:rsidP="00B53D26">
      <w:pPr>
        <w:pStyle w:val="ParaNoInd"/>
        <w:keepNext/>
        <w:spacing w:line="480" w:lineRule="auto"/>
        <w:jc w:val="left"/>
      </w:pPr>
      <w:r>
        <w:rPr>
          <w:noProof/>
          <w:lang w:eastAsia="zh-CN"/>
        </w:rPr>
        <w:lastRenderedPageBreak/>
        <w:drawing>
          <wp:inline distT="0" distB="0" distL="0" distR="0" wp14:anchorId="67503696" wp14:editId="0B4AF854">
            <wp:extent cx="5394960" cy="558546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3_responseratio.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394960" cy="5585460"/>
                    </a:xfrm>
                    <a:prstGeom prst="rect">
                      <a:avLst/>
                    </a:prstGeom>
                  </pic:spPr>
                </pic:pic>
              </a:graphicData>
            </a:graphic>
          </wp:inline>
        </w:drawing>
      </w:r>
    </w:p>
    <w:p w14:paraId="1A4E9A2D" w14:textId="77777777" w:rsidR="00B53D26" w:rsidRPr="00B53D26" w:rsidRDefault="00B53D26" w:rsidP="00B70BA0">
      <w:pPr>
        <w:pStyle w:val="ParaNoInd"/>
        <w:keepNext/>
        <w:spacing w:line="480" w:lineRule="auto"/>
        <w:rPr>
          <w:sz w:val="24"/>
        </w:rPr>
      </w:pPr>
      <w:r w:rsidRPr="00B6327B">
        <w:rPr>
          <w:b/>
          <w:sz w:val="24"/>
        </w:rPr>
        <w:t>Fig. S</w:t>
      </w:r>
      <w:r w:rsidR="005D6021">
        <w:rPr>
          <w:b/>
          <w:sz w:val="24"/>
        </w:rPr>
        <w:t>5</w:t>
      </w:r>
      <w:r w:rsidRPr="00B6327B">
        <w:rPr>
          <w:b/>
          <w:sz w:val="24"/>
        </w:rPr>
        <w:t>.3</w:t>
      </w:r>
      <w:r>
        <w:rPr>
          <w:sz w:val="24"/>
        </w:rPr>
        <w:t xml:space="preserve"> </w:t>
      </w:r>
      <w:r w:rsidR="00B6327B">
        <w:rPr>
          <w:sz w:val="24"/>
          <w:szCs w:val="24"/>
        </w:rPr>
        <w:t xml:space="preserve">Response ratio analysis of significantly changed </w:t>
      </w:r>
      <w:r w:rsidR="00B6327B" w:rsidRPr="00A12BF1">
        <w:rPr>
          <w:i/>
          <w:sz w:val="24"/>
          <w:szCs w:val="24"/>
        </w:rPr>
        <w:t>nifH</w:t>
      </w:r>
      <w:r w:rsidR="00B6327B">
        <w:rPr>
          <w:sz w:val="24"/>
          <w:szCs w:val="24"/>
        </w:rPr>
        <w:t xml:space="preserve"> OTUs. Relative abundance and genus assignment for these OTUs were also included. Error bars plotted at the right side of the dashed line indicate significantly increased relative abundance at eCO</w:t>
      </w:r>
      <w:r w:rsidR="00B6327B" w:rsidRPr="008F0A94">
        <w:rPr>
          <w:sz w:val="24"/>
          <w:szCs w:val="24"/>
          <w:vertAlign w:val="subscript"/>
        </w:rPr>
        <w:t>2</w:t>
      </w:r>
      <w:r w:rsidR="00B6327B">
        <w:rPr>
          <w:sz w:val="24"/>
          <w:szCs w:val="24"/>
        </w:rPr>
        <w:t>, while error bars plotted at the left side indicate significantly decreased relative abundance at eCO</w:t>
      </w:r>
      <w:r w:rsidR="00B6327B" w:rsidRPr="008F0A94">
        <w:rPr>
          <w:sz w:val="24"/>
          <w:szCs w:val="24"/>
          <w:vertAlign w:val="subscript"/>
        </w:rPr>
        <w:t>2</w:t>
      </w:r>
      <w:r w:rsidR="00B6327B">
        <w:rPr>
          <w:sz w:val="24"/>
          <w:szCs w:val="24"/>
        </w:rPr>
        <w:t xml:space="preserve">. </w:t>
      </w:r>
      <w:r w:rsidRPr="00B53D26">
        <w:rPr>
          <w:sz w:val="24"/>
        </w:rPr>
        <w:br w:type="page"/>
      </w:r>
    </w:p>
    <w:p w14:paraId="547D7CA0" w14:textId="77777777" w:rsidR="00B53D26" w:rsidRDefault="00B53D26" w:rsidP="00B53D26">
      <w:pPr>
        <w:pStyle w:val="ParaNoInd"/>
        <w:keepNext/>
        <w:spacing w:line="480" w:lineRule="auto"/>
        <w:jc w:val="left"/>
      </w:pPr>
      <w:r>
        <w:rPr>
          <w:noProof/>
          <w:lang w:eastAsia="zh-CN"/>
        </w:rPr>
        <w:lastRenderedPageBreak/>
        <w:drawing>
          <wp:inline distT="0" distB="0" distL="0" distR="0" wp14:anchorId="56256E34" wp14:editId="7501A9DD">
            <wp:extent cx="5394960" cy="328104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4_all_modules copy.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394960" cy="3281045"/>
                    </a:xfrm>
                    <a:prstGeom prst="rect">
                      <a:avLst/>
                    </a:prstGeom>
                  </pic:spPr>
                </pic:pic>
              </a:graphicData>
            </a:graphic>
          </wp:inline>
        </w:drawing>
      </w:r>
    </w:p>
    <w:p w14:paraId="6D22DC84" w14:textId="77777777" w:rsidR="00B53D26" w:rsidRPr="00B53D26" w:rsidRDefault="00B53D26" w:rsidP="00B70BA0">
      <w:pPr>
        <w:pStyle w:val="ParaNoInd"/>
        <w:keepNext/>
        <w:spacing w:line="480" w:lineRule="auto"/>
        <w:jc w:val="left"/>
        <w:rPr>
          <w:sz w:val="24"/>
        </w:rPr>
      </w:pPr>
      <w:r w:rsidRPr="00B6327B">
        <w:rPr>
          <w:b/>
          <w:sz w:val="24"/>
        </w:rPr>
        <w:t>Fig. S</w:t>
      </w:r>
      <w:r w:rsidR="005D6021">
        <w:rPr>
          <w:b/>
          <w:sz w:val="24"/>
        </w:rPr>
        <w:t>5</w:t>
      </w:r>
      <w:r w:rsidRPr="00B6327B">
        <w:rPr>
          <w:b/>
          <w:sz w:val="24"/>
        </w:rPr>
        <w:t>.4</w:t>
      </w:r>
      <w:r w:rsidR="00B6327B">
        <w:rPr>
          <w:sz w:val="24"/>
        </w:rPr>
        <w:t xml:space="preserve"> </w:t>
      </w:r>
      <w:r w:rsidR="00B6327B">
        <w:rPr>
          <w:sz w:val="24"/>
          <w:szCs w:val="24"/>
        </w:rPr>
        <w:t xml:space="preserve">All </w:t>
      </w:r>
      <w:r w:rsidR="00B6327B" w:rsidRPr="008F0A94">
        <w:rPr>
          <w:i/>
          <w:sz w:val="24"/>
          <w:szCs w:val="24"/>
        </w:rPr>
        <w:t>nifH</w:t>
      </w:r>
      <w:r w:rsidR="00B6327B">
        <w:rPr>
          <w:sz w:val="24"/>
          <w:szCs w:val="24"/>
        </w:rPr>
        <w:t>-centered modules identified in this study. Only modules with &gt;5 nodes were included.</w:t>
      </w:r>
      <w:r w:rsidRPr="00B53D26">
        <w:rPr>
          <w:sz w:val="24"/>
        </w:rPr>
        <w:br w:type="page"/>
      </w:r>
    </w:p>
    <w:p w14:paraId="6D729E59" w14:textId="77777777" w:rsidR="00E9406E" w:rsidRDefault="00E9406E" w:rsidP="00750FBB">
      <w:pPr>
        <w:pStyle w:val="Heading1"/>
      </w:pPr>
      <w:bookmarkStart w:id="120" w:name="_Toc310579474"/>
      <w:bookmarkStart w:id="121" w:name="_Toc390259412"/>
      <w:r>
        <w:lastRenderedPageBreak/>
        <w:t>References</w:t>
      </w:r>
      <w:bookmarkEnd w:id="120"/>
      <w:bookmarkEnd w:id="121"/>
    </w:p>
    <w:p w14:paraId="6131B9D6" w14:textId="77777777" w:rsidR="00B43417" w:rsidRPr="00B43417" w:rsidRDefault="00C64120" w:rsidP="00B43417">
      <w:pPr>
        <w:spacing w:line="240" w:lineRule="auto"/>
        <w:ind w:left="720" w:hanging="720"/>
        <w:rPr>
          <w:rFonts w:ascii="Times New Roman" w:hAnsi="Times New Roman"/>
          <w:noProof/>
        </w:rPr>
      </w:pPr>
      <w:r>
        <w:fldChar w:fldCharType="begin"/>
      </w:r>
      <w:r w:rsidR="00482380">
        <w:instrText xml:space="preserve"> ADDIN EN.REFLIST </w:instrText>
      </w:r>
      <w:r>
        <w:fldChar w:fldCharType="separate"/>
      </w:r>
      <w:bookmarkStart w:id="122" w:name="_ENREF_1"/>
      <w:r w:rsidR="00B43417" w:rsidRPr="00B43417">
        <w:rPr>
          <w:rFonts w:ascii="Times New Roman" w:hAnsi="Times New Roman"/>
          <w:noProof/>
        </w:rPr>
        <w:t xml:space="preserve">Ahn, S. J., J. Costa, et al. (1996). "PicoGreen Quantitation of DNA: Effective Evaluation of Samples Pre-or Psost-PCR." </w:t>
      </w:r>
      <w:r w:rsidR="00B43417" w:rsidRPr="00B43417">
        <w:rPr>
          <w:rFonts w:ascii="Times New Roman" w:hAnsi="Times New Roman"/>
          <w:noProof/>
          <w:u w:val="single"/>
        </w:rPr>
        <w:t>Nucleic Acids Research</w:t>
      </w:r>
      <w:r w:rsidR="00B43417" w:rsidRPr="00B43417">
        <w:rPr>
          <w:rFonts w:ascii="Times New Roman" w:hAnsi="Times New Roman"/>
          <w:noProof/>
        </w:rPr>
        <w:t xml:space="preserve"> </w:t>
      </w:r>
      <w:r w:rsidR="00B43417" w:rsidRPr="00B43417">
        <w:rPr>
          <w:rFonts w:ascii="Times New Roman" w:hAnsi="Times New Roman"/>
          <w:b/>
          <w:noProof/>
        </w:rPr>
        <w:t>24</w:t>
      </w:r>
      <w:r w:rsidR="00B43417" w:rsidRPr="00B43417">
        <w:rPr>
          <w:rFonts w:ascii="Times New Roman" w:hAnsi="Times New Roman"/>
          <w:noProof/>
        </w:rPr>
        <w:t>(13): 2623-2625.</w:t>
      </w:r>
      <w:bookmarkEnd w:id="122"/>
    </w:p>
    <w:p w14:paraId="4BB32A2C" w14:textId="77777777" w:rsidR="00B43417" w:rsidRPr="00B43417" w:rsidRDefault="00B43417" w:rsidP="00B43417">
      <w:pPr>
        <w:spacing w:line="240" w:lineRule="auto"/>
        <w:ind w:left="720" w:hanging="720"/>
        <w:rPr>
          <w:rFonts w:ascii="Times New Roman" w:hAnsi="Times New Roman"/>
          <w:noProof/>
        </w:rPr>
      </w:pPr>
      <w:bookmarkStart w:id="123" w:name="_ENREF_2"/>
      <w:r w:rsidRPr="00B43417">
        <w:rPr>
          <w:rFonts w:ascii="Times New Roman" w:hAnsi="Times New Roman"/>
          <w:noProof/>
        </w:rPr>
        <w:t xml:space="preserve">Alberton, O., T. W. Kuyper, et al. (2005). "Taking mycocentrism seriously: mycorrhizal fungal and plant responses to elevated CO2." </w:t>
      </w:r>
      <w:r w:rsidRPr="00B43417">
        <w:rPr>
          <w:rFonts w:ascii="Times New Roman" w:hAnsi="Times New Roman"/>
          <w:noProof/>
          <w:u w:val="single"/>
        </w:rPr>
        <w:t>New Phytologist</w:t>
      </w:r>
      <w:r w:rsidRPr="00B43417">
        <w:rPr>
          <w:rFonts w:ascii="Times New Roman" w:hAnsi="Times New Roman"/>
          <w:noProof/>
        </w:rPr>
        <w:t xml:space="preserve"> </w:t>
      </w:r>
      <w:r w:rsidRPr="00B43417">
        <w:rPr>
          <w:rFonts w:ascii="Times New Roman" w:hAnsi="Times New Roman"/>
          <w:b/>
          <w:noProof/>
        </w:rPr>
        <w:t>167</w:t>
      </w:r>
      <w:r w:rsidRPr="00B43417">
        <w:rPr>
          <w:rFonts w:ascii="Times New Roman" w:hAnsi="Times New Roman"/>
          <w:noProof/>
        </w:rPr>
        <w:t>(3): 859-868.</w:t>
      </w:r>
      <w:bookmarkEnd w:id="123"/>
    </w:p>
    <w:p w14:paraId="3365B540" w14:textId="77777777" w:rsidR="00B43417" w:rsidRPr="00B43417" w:rsidRDefault="00B43417" w:rsidP="00B43417">
      <w:pPr>
        <w:spacing w:line="240" w:lineRule="auto"/>
        <w:ind w:left="720" w:hanging="720"/>
        <w:rPr>
          <w:rFonts w:ascii="Times New Roman" w:hAnsi="Times New Roman"/>
          <w:noProof/>
        </w:rPr>
      </w:pPr>
      <w:bookmarkStart w:id="124" w:name="_ENREF_3"/>
      <w:r w:rsidRPr="00B43417">
        <w:rPr>
          <w:rFonts w:ascii="Times New Roman" w:hAnsi="Times New Roman"/>
          <w:noProof/>
        </w:rPr>
        <w:t xml:space="preserve">Altschul, S. F., W. Gish, et al. (1990). "Basic local alignment search tool." </w:t>
      </w:r>
      <w:r w:rsidRPr="00B43417">
        <w:rPr>
          <w:rFonts w:ascii="Times New Roman" w:hAnsi="Times New Roman"/>
          <w:noProof/>
          <w:u w:val="single"/>
        </w:rPr>
        <w:t>Journal of molecular biology</w:t>
      </w:r>
      <w:r w:rsidRPr="00B43417">
        <w:rPr>
          <w:rFonts w:ascii="Times New Roman" w:hAnsi="Times New Roman"/>
          <w:noProof/>
        </w:rPr>
        <w:t xml:space="preserve"> </w:t>
      </w:r>
      <w:r w:rsidRPr="00B43417">
        <w:rPr>
          <w:rFonts w:ascii="Times New Roman" w:hAnsi="Times New Roman"/>
          <w:b/>
          <w:noProof/>
        </w:rPr>
        <w:t>215</w:t>
      </w:r>
      <w:r w:rsidRPr="00B43417">
        <w:rPr>
          <w:rFonts w:ascii="Times New Roman" w:hAnsi="Times New Roman"/>
          <w:noProof/>
        </w:rPr>
        <w:t>(3): 403-410.</w:t>
      </w:r>
      <w:bookmarkEnd w:id="124"/>
    </w:p>
    <w:p w14:paraId="5FE714DE" w14:textId="77777777" w:rsidR="00B43417" w:rsidRPr="00B43417" w:rsidRDefault="00B43417" w:rsidP="00B43417">
      <w:pPr>
        <w:spacing w:line="240" w:lineRule="auto"/>
        <w:ind w:left="720" w:hanging="720"/>
        <w:rPr>
          <w:rFonts w:ascii="Times New Roman" w:hAnsi="Times New Roman"/>
          <w:noProof/>
        </w:rPr>
      </w:pPr>
      <w:bookmarkStart w:id="125" w:name="_ENREF_4"/>
      <w:r w:rsidRPr="00B43417">
        <w:rPr>
          <w:rFonts w:ascii="Times New Roman" w:hAnsi="Times New Roman"/>
          <w:noProof/>
        </w:rPr>
        <w:t xml:space="preserve">Angly, F. E., D. Willner, et al. (2012). "Grinder: a versatile amplicon and shotgun sequence simulator." </w:t>
      </w:r>
      <w:r w:rsidRPr="00B43417">
        <w:rPr>
          <w:rFonts w:ascii="Times New Roman" w:hAnsi="Times New Roman"/>
          <w:noProof/>
          <w:u w:val="single"/>
        </w:rPr>
        <w:t>Nucleic Acids Research</w:t>
      </w:r>
      <w:r w:rsidRPr="00B43417">
        <w:rPr>
          <w:rFonts w:ascii="Times New Roman" w:hAnsi="Times New Roman"/>
          <w:noProof/>
        </w:rPr>
        <w:t>.</w:t>
      </w:r>
      <w:bookmarkEnd w:id="125"/>
    </w:p>
    <w:p w14:paraId="3F186077" w14:textId="77777777" w:rsidR="00B43417" w:rsidRPr="00B43417" w:rsidRDefault="00B43417" w:rsidP="00B43417">
      <w:pPr>
        <w:spacing w:line="240" w:lineRule="auto"/>
        <w:ind w:left="720" w:hanging="720"/>
        <w:rPr>
          <w:rFonts w:ascii="Times New Roman" w:hAnsi="Times New Roman"/>
          <w:noProof/>
        </w:rPr>
      </w:pPr>
      <w:bookmarkStart w:id="126" w:name="_ENREF_5"/>
      <w:r w:rsidRPr="00B43417">
        <w:rPr>
          <w:rFonts w:ascii="Times New Roman" w:hAnsi="Times New Roman"/>
          <w:noProof/>
        </w:rPr>
        <w:t xml:space="preserve">Ansorge, W. J. (2009). "Next-generation DNA sequencing techniques." </w:t>
      </w:r>
      <w:r w:rsidRPr="00B43417">
        <w:rPr>
          <w:rFonts w:ascii="Times New Roman" w:hAnsi="Times New Roman"/>
          <w:noProof/>
          <w:u w:val="single"/>
        </w:rPr>
        <w:t>New Biotechnology</w:t>
      </w:r>
      <w:r w:rsidRPr="00B43417">
        <w:rPr>
          <w:rFonts w:ascii="Times New Roman" w:hAnsi="Times New Roman"/>
          <w:noProof/>
        </w:rPr>
        <w:t xml:space="preserve"> </w:t>
      </w:r>
      <w:r w:rsidRPr="00B43417">
        <w:rPr>
          <w:rFonts w:ascii="Times New Roman" w:hAnsi="Times New Roman"/>
          <w:b/>
          <w:noProof/>
        </w:rPr>
        <w:t>25</w:t>
      </w:r>
      <w:r w:rsidRPr="00B43417">
        <w:rPr>
          <w:rFonts w:ascii="Times New Roman" w:hAnsi="Times New Roman"/>
          <w:noProof/>
        </w:rPr>
        <w:t>(4): 195-203.</w:t>
      </w:r>
      <w:bookmarkEnd w:id="126"/>
    </w:p>
    <w:p w14:paraId="25398A93" w14:textId="77777777" w:rsidR="00B43417" w:rsidRPr="00B43417" w:rsidRDefault="00B43417" w:rsidP="00B43417">
      <w:pPr>
        <w:spacing w:line="240" w:lineRule="auto"/>
        <w:ind w:left="720" w:hanging="720"/>
        <w:rPr>
          <w:rFonts w:ascii="Times New Roman" w:hAnsi="Times New Roman"/>
          <w:noProof/>
        </w:rPr>
      </w:pPr>
      <w:bookmarkStart w:id="127" w:name="_ENREF_6"/>
      <w:r w:rsidRPr="00B43417">
        <w:rPr>
          <w:rFonts w:ascii="Times New Roman" w:hAnsi="Times New Roman"/>
          <w:noProof/>
        </w:rPr>
        <w:t xml:space="preserve">Antoninka, A., P. B. Reich, et al. (2011). "Seven years of carbon dioxide enrichment, nitrogen fertilization and plant diversity influence arbuscular mycorrhizal fungi in a grassland ecosystem." </w:t>
      </w:r>
      <w:r w:rsidRPr="00B43417">
        <w:rPr>
          <w:rFonts w:ascii="Times New Roman" w:hAnsi="Times New Roman"/>
          <w:noProof/>
          <w:u w:val="single"/>
        </w:rPr>
        <w:t>New Phytologist</w:t>
      </w:r>
      <w:r w:rsidRPr="00B43417">
        <w:rPr>
          <w:rFonts w:ascii="Times New Roman" w:hAnsi="Times New Roman"/>
          <w:noProof/>
        </w:rPr>
        <w:t xml:space="preserve"> </w:t>
      </w:r>
      <w:r w:rsidRPr="00B43417">
        <w:rPr>
          <w:rFonts w:ascii="Times New Roman" w:hAnsi="Times New Roman"/>
          <w:b/>
          <w:noProof/>
        </w:rPr>
        <w:t>192</w:t>
      </w:r>
      <w:r w:rsidRPr="00B43417">
        <w:rPr>
          <w:rFonts w:ascii="Times New Roman" w:hAnsi="Times New Roman"/>
          <w:noProof/>
        </w:rPr>
        <w:t>(1): 200-214.</w:t>
      </w:r>
      <w:bookmarkEnd w:id="127"/>
    </w:p>
    <w:p w14:paraId="2B85FEF9" w14:textId="77777777" w:rsidR="00B43417" w:rsidRPr="00B43417" w:rsidRDefault="00B43417" w:rsidP="00B43417">
      <w:pPr>
        <w:spacing w:line="240" w:lineRule="auto"/>
        <w:ind w:left="720" w:hanging="720"/>
        <w:rPr>
          <w:rFonts w:ascii="Times New Roman" w:hAnsi="Times New Roman"/>
          <w:noProof/>
        </w:rPr>
      </w:pPr>
      <w:bookmarkStart w:id="128" w:name="_ENREF_7"/>
      <w:r w:rsidRPr="00B43417">
        <w:rPr>
          <w:rFonts w:ascii="Times New Roman" w:hAnsi="Times New Roman"/>
          <w:noProof/>
        </w:rPr>
        <w:t xml:space="preserve">Ball, A. (1997). "Microbial decomposition at elevated CO2 levels: effect of litter quality." </w:t>
      </w:r>
      <w:r w:rsidRPr="00B43417">
        <w:rPr>
          <w:rFonts w:ascii="Times New Roman" w:hAnsi="Times New Roman"/>
          <w:noProof/>
          <w:u w:val="single"/>
        </w:rPr>
        <w:t>Global Change Biology</w:t>
      </w:r>
      <w:r w:rsidRPr="00B43417">
        <w:rPr>
          <w:rFonts w:ascii="Times New Roman" w:hAnsi="Times New Roman"/>
          <w:noProof/>
        </w:rPr>
        <w:t xml:space="preserve"> </w:t>
      </w:r>
      <w:r w:rsidRPr="00B43417">
        <w:rPr>
          <w:rFonts w:ascii="Times New Roman" w:hAnsi="Times New Roman"/>
          <w:b/>
          <w:noProof/>
        </w:rPr>
        <w:t>3</w:t>
      </w:r>
      <w:r w:rsidRPr="00B43417">
        <w:rPr>
          <w:rFonts w:ascii="Times New Roman" w:hAnsi="Times New Roman"/>
          <w:noProof/>
        </w:rPr>
        <w:t>(4): 379-386.</w:t>
      </w:r>
      <w:bookmarkEnd w:id="128"/>
    </w:p>
    <w:p w14:paraId="4E935A91" w14:textId="77777777" w:rsidR="00B43417" w:rsidRPr="00B43417" w:rsidRDefault="00B43417" w:rsidP="00B43417">
      <w:pPr>
        <w:spacing w:line="240" w:lineRule="auto"/>
        <w:ind w:left="720" w:hanging="720"/>
        <w:rPr>
          <w:rFonts w:ascii="Times New Roman" w:hAnsi="Times New Roman"/>
          <w:noProof/>
        </w:rPr>
      </w:pPr>
      <w:bookmarkStart w:id="129" w:name="_ENREF_8"/>
      <w:r w:rsidRPr="00B43417">
        <w:rPr>
          <w:rFonts w:ascii="Times New Roman" w:hAnsi="Times New Roman"/>
          <w:noProof/>
        </w:rPr>
        <w:t xml:space="preserve">Barberan, A., S. T. Bates, et al. (2012). "Using network analysis to explore co-occurrence patterns in soil microbial communities." </w:t>
      </w:r>
      <w:r w:rsidRPr="00B43417">
        <w:rPr>
          <w:rFonts w:ascii="Times New Roman" w:hAnsi="Times New Roman"/>
          <w:noProof/>
          <w:u w:val="single"/>
        </w:rPr>
        <w:t>ISME J</w:t>
      </w:r>
      <w:r w:rsidRPr="00B43417">
        <w:rPr>
          <w:rFonts w:ascii="Times New Roman" w:hAnsi="Times New Roman"/>
          <w:noProof/>
        </w:rPr>
        <w:t xml:space="preserve"> </w:t>
      </w:r>
      <w:r w:rsidRPr="00B43417">
        <w:rPr>
          <w:rFonts w:ascii="Times New Roman" w:hAnsi="Times New Roman"/>
          <w:b/>
          <w:noProof/>
        </w:rPr>
        <w:t>6</w:t>
      </w:r>
      <w:r w:rsidRPr="00B43417">
        <w:rPr>
          <w:rFonts w:ascii="Times New Roman" w:hAnsi="Times New Roman"/>
          <w:noProof/>
        </w:rPr>
        <w:t>(2): 343-351.</w:t>
      </w:r>
      <w:bookmarkEnd w:id="129"/>
    </w:p>
    <w:p w14:paraId="06064ACA" w14:textId="77777777" w:rsidR="00B43417" w:rsidRPr="00B43417" w:rsidRDefault="00B43417" w:rsidP="00B43417">
      <w:pPr>
        <w:spacing w:line="240" w:lineRule="auto"/>
        <w:ind w:left="720" w:hanging="720"/>
        <w:rPr>
          <w:rFonts w:ascii="Times New Roman" w:hAnsi="Times New Roman"/>
          <w:noProof/>
        </w:rPr>
      </w:pPr>
      <w:bookmarkStart w:id="130" w:name="_ENREF_9"/>
      <w:r w:rsidRPr="00B43417">
        <w:rPr>
          <w:rFonts w:ascii="Times New Roman" w:hAnsi="Times New Roman"/>
          <w:noProof/>
        </w:rPr>
        <w:t xml:space="preserve">Bardgett, R. D., C. Freeman, et al. (2008). "Microbial contributions to climate change through carbon cycle feedbacks." </w:t>
      </w:r>
      <w:r w:rsidRPr="00B43417">
        <w:rPr>
          <w:rFonts w:ascii="Times New Roman" w:hAnsi="Times New Roman"/>
          <w:noProof/>
          <w:u w:val="single"/>
        </w:rPr>
        <w:t>ISME J</w:t>
      </w:r>
      <w:r w:rsidRPr="00B43417">
        <w:rPr>
          <w:rFonts w:ascii="Times New Roman" w:hAnsi="Times New Roman"/>
          <w:noProof/>
        </w:rPr>
        <w:t xml:space="preserve"> </w:t>
      </w:r>
      <w:r w:rsidRPr="00B43417">
        <w:rPr>
          <w:rFonts w:ascii="Times New Roman" w:hAnsi="Times New Roman"/>
          <w:b/>
          <w:noProof/>
        </w:rPr>
        <w:t>2</w:t>
      </w:r>
      <w:r w:rsidRPr="00B43417">
        <w:rPr>
          <w:rFonts w:ascii="Times New Roman" w:hAnsi="Times New Roman"/>
          <w:noProof/>
        </w:rPr>
        <w:t>(8): 805-814.</w:t>
      </w:r>
      <w:bookmarkEnd w:id="130"/>
    </w:p>
    <w:p w14:paraId="3A6FE041" w14:textId="77777777" w:rsidR="00B43417" w:rsidRPr="00B43417" w:rsidRDefault="00B43417" w:rsidP="00B43417">
      <w:pPr>
        <w:spacing w:line="240" w:lineRule="auto"/>
        <w:ind w:left="720" w:hanging="720"/>
        <w:rPr>
          <w:rFonts w:ascii="Times New Roman" w:hAnsi="Times New Roman"/>
          <w:noProof/>
        </w:rPr>
      </w:pPr>
      <w:bookmarkStart w:id="131" w:name="_ENREF_10"/>
      <w:r w:rsidRPr="00B43417">
        <w:rPr>
          <w:rFonts w:ascii="Times New Roman" w:hAnsi="Times New Roman"/>
          <w:noProof/>
        </w:rPr>
        <w:t xml:space="preserve">Barnola, J., D. Raynaud, et al. (1987). </w:t>
      </w:r>
      <w:r w:rsidRPr="00B43417">
        <w:rPr>
          <w:rFonts w:ascii="Times New Roman" w:hAnsi="Times New Roman"/>
          <w:noProof/>
          <w:u w:val="single"/>
        </w:rPr>
        <w:t>Vostok ice core provides 160,000-year record of atmospheric CO2</w:t>
      </w:r>
      <w:r w:rsidRPr="00B43417">
        <w:rPr>
          <w:rFonts w:ascii="Times New Roman" w:hAnsi="Times New Roman"/>
          <w:noProof/>
        </w:rPr>
        <w:t>.</w:t>
      </w:r>
      <w:bookmarkEnd w:id="131"/>
    </w:p>
    <w:p w14:paraId="70FAF248" w14:textId="77777777" w:rsidR="00B43417" w:rsidRPr="00B43417" w:rsidRDefault="00B43417" w:rsidP="00B43417">
      <w:pPr>
        <w:spacing w:line="240" w:lineRule="auto"/>
        <w:ind w:left="720" w:hanging="720"/>
        <w:rPr>
          <w:rFonts w:ascii="Times New Roman" w:hAnsi="Times New Roman"/>
          <w:noProof/>
        </w:rPr>
      </w:pPr>
      <w:bookmarkStart w:id="132" w:name="_ENREF_11"/>
      <w:r w:rsidRPr="00B43417">
        <w:rPr>
          <w:rFonts w:ascii="Times New Roman" w:hAnsi="Times New Roman"/>
          <w:noProof/>
        </w:rPr>
        <w:t xml:space="preserve">Berthrong, S., C. M. Yeager, et al. (2014). "Nitrogen fertilization has a stronger effect on soil N-fixing bacterial communities than elevated atmospheric CO2." </w:t>
      </w:r>
      <w:r w:rsidRPr="00B43417">
        <w:rPr>
          <w:rFonts w:ascii="Times New Roman" w:hAnsi="Times New Roman"/>
          <w:noProof/>
          <w:u w:val="single"/>
        </w:rPr>
        <w:t>Applied and Environmental Microbiology</w:t>
      </w:r>
      <w:r w:rsidRPr="00B43417">
        <w:rPr>
          <w:rFonts w:ascii="Times New Roman" w:hAnsi="Times New Roman"/>
          <w:noProof/>
        </w:rPr>
        <w:t>.</w:t>
      </w:r>
      <w:bookmarkEnd w:id="132"/>
    </w:p>
    <w:p w14:paraId="662D97BC" w14:textId="77777777" w:rsidR="00B43417" w:rsidRPr="00B43417" w:rsidRDefault="00B43417" w:rsidP="00B43417">
      <w:pPr>
        <w:spacing w:line="240" w:lineRule="auto"/>
        <w:ind w:left="720" w:hanging="720"/>
        <w:rPr>
          <w:rFonts w:ascii="Times New Roman" w:hAnsi="Times New Roman"/>
          <w:noProof/>
        </w:rPr>
      </w:pPr>
      <w:bookmarkStart w:id="133" w:name="_ENREF_12"/>
      <w:r w:rsidRPr="00B43417">
        <w:rPr>
          <w:rFonts w:ascii="Times New Roman" w:hAnsi="Times New Roman"/>
          <w:noProof/>
        </w:rPr>
        <w:t xml:space="preserve">Blagodatskaya, E., S. Blagodatsky, et al. (2010). "Elevated atmospheric CO2 increases microbial growth rates in soil: results of three CO2 enrichment experiments." </w:t>
      </w:r>
      <w:r w:rsidRPr="00B43417">
        <w:rPr>
          <w:rFonts w:ascii="Times New Roman" w:hAnsi="Times New Roman"/>
          <w:noProof/>
          <w:u w:val="single"/>
        </w:rPr>
        <w:t>Global Change Biology</w:t>
      </w:r>
      <w:r w:rsidRPr="00B43417">
        <w:rPr>
          <w:rFonts w:ascii="Times New Roman" w:hAnsi="Times New Roman"/>
          <w:noProof/>
        </w:rPr>
        <w:t xml:space="preserve"> </w:t>
      </w:r>
      <w:r w:rsidRPr="00B43417">
        <w:rPr>
          <w:rFonts w:ascii="Times New Roman" w:hAnsi="Times New Roman"/>
          <w:b/>
          <w:noProof/>
        </w:rPr>
        <w:t>16</w:t>
      </w:r>
      <w:r w:rsidRPr="00B43417">
        <w:rPr>
          <w:rFonts w:ascii="Times New Roman" w:hAnsi="Times New Roman"/>
          <w:noProof/>
        </w:rPr>
        <w:t>(2): 836-848.</w:t>
      </w:r>
      <w:bookmarkEnd w:id="133"/>
    </w:p>
    <w:p w14:paraId="7E22F091" w14:textId="77777777" w:rsidR="00B43417" w:rsidRPr="00B43417" w:rsidRDefault="00B43417" w:rsidP="00B43417">
      <w:pPr>
        <w:spacing w:line="240" w:lineRule="auto"/>
        <w:ind w:left="720" w:hanging="720"/>
        <w:rPr>
          <w:rFonts w:ascii="Times New Roman" w:hAnsi="Times New Roman"/>
          <w:noProof/>
        </w:rPr>
      </w:pPr>
      <w:bookmarkStart w:id="134" w:name="_ENREF_13"/>
      <w:r w:rsidRPr="00B43417">
        <w:rPr>
          <w:rFonts w:ascii="Times New Roman" w:hAnsi="Times New Roman"/>
          <w:noProof/>
        </w:rPr>
        <w:t xml:space="preserve">Bridge, P. and B. Spooner (2001). "Soil fungi: diversity and detection." </w:t>
      </w:r>
      <w:r w:rsidRPr="00B43417">
        <w:rPr>
          <w:rFonts w:ascii="Times New Roman" w:hAnsi="Times New Roman"/>
          <w:noProof/>
          <w:u w:val="single"/>
        </w:rPr>
        <w:t>Plant and Soil</w:t>
      </w:r>
      <w:r w:rsidRPr="00B43417">
        <w:rPr>
          <w:rFonts w:ascii="Times New Roman" w:hAnsi="Times New Roman"/>
          <w:noProof/>
        </w:rPr>
        <w:t xml:space="preserve"> </w:t>
      </w:r>
      <w:r w:rsidRPr="00B43417">
        <w:rPr>
          <w:rFonts w:ascii="Times New Roman" w:hAnsi="Times New Roman"/>
          <w:b/>
          <w:noProof/>
        </w:rPr>
        <w:t>232</w:t>
      </w:r>
      <w:r w:rsidRPr="00B43417">
        <w:rPr>
          <w:rFonts w:ascii="Times New Roman" w:hAnsi="Times New Roman"/>
          <w:noProof/>
        </w:rPr>
        <w:t>(1-2): 147-154.</w:t>
      </w:r>
      <w:bookmarkEnd w:id="134"/>
    </w:p>
    <w:p w14:paraId="1D73F2BF" w14:textId="77777777" w:rsidR="00B43417" w:rsidRPr="00B43417" w:rsidRDefault="00B43417" w:rsidP="00B43417">
      <w:pPr>
        <w:spacing w:line="240" w:lineRule="auto"/>
        <w:ind w:left="720" w:hanging="720"/>
        <w:rPr>
          <w:rFonts w:ascii="Times New Roman" w:hAnsi="Times New Roman"/>
          <w:noProof/>
        </w:rPr>
      </w:pPr>
      <w:bookmarkStart w:id="135" w:name="_ENREF_14"/>
      <w:r w:rsidRPr="00B43417">
        <w:rPr>
          <w:rFonts w:ascii="Times New Roman" w:hAnsi="Times New Roman"/>
          <w:noProof/>
        </w:rPr>
        <w:t xml:space="preserve">Brodie, E. L., T. Z. DeSantis, et al. (2006). "Application of a High-Density Oligonucleotide Microarray Approach To Study Bacterial Population Dynamics during Uranium Reduction and Reoxidation." </w:t>
      </w:r>
      <w:r w:rsidRPr="00B43417">
        <w:rPr>
          <w:rFonts w:ascii="Times New Roman" w:hAnsi="Times New Roman"/>
          <w:noProof/>
          <w:u w:val="single"/>
        </w:rPr>
        <w:t>Applied and Environmental Microbiology</w:t>
      </w:r>
      <w:r w:rsidRPr="00B43417">
        <w:rPr>
          <w:rFonts w:ascii="Times New Roman" w:hAnsi="Times New Roman"/>
          <w:noProof/>
        </w:rPr>
        <w:t xml:space="preserve"> </w:t>
      </w:r>
      <w:r w:rsidRPr="00B43417">
        <w:rPr>
          <w:rFonts w:ascii="Times New Roman" w:hAnsi="Times New Roman"/>
          <w:b/>
          <w:noProof/>
        </w:rPr>
        <w:t>72</w:t>
      </w:r>
      <w:r w:rsidRPr="00B43417">
        <w:rPr>
          <w:rFonts w:ascii="Times New Roman" w:hAnsi="Times New Roman"/>
          <w:noProof/>
        </w:rPr>
        <w:t>(9): 6288-6298.</w:t>
      </w:r>
      <w:bookmarkEnd w:id="135"/>
    </w:p>
    <w:p w14:paraId="04345DD6" w14:textId="77777777" w:rsidR="00B43417" w:rsidRPr="00B43417" w:rsidRDefault="00B43417" w:rsidP="00B43417">
      <w:pPr>
        <w:spacing w:line="240" w:lineRule="auto"/>
        <w:ind w:left="720" w:hanging="720"/>
        <w:rPr>
          <w:rFonts w:ascii="Times New Roman" w:hAnsi="Times New Roman"/>
          <w:noProof/>
        </w:rPr>
      </w:pPr>
      <w:bookmarkStart w:id="136" w:name="_ENREF_15"/>
      <w:r w:rsidRPr="00B43417">
        <w:rPr>
          <w:rFonts w:ascii="Times New Roman" w:hAnsi="Times New Roman"/>
          <w:noProof/>
        </w:rPr>
        <w:t xml:space="preserve">Brodie, E. L., T. Z. DeSantis, et al. (2007). "Urban aerosols harbor diverse and dynamic bacterial populations." </w:t>
      </w:r>
      <w:r w:rsidRPr="00B43417">
        <w:rPr>
          <w:rFonts w:ascii="Times New Roman" w:hAnsi="Times New Roman"/>
          <w:noProof/>
          <w:u w:val="single"/>
        </w:rPr>
        <w:t>Proceedings of the National Academy of Sciences</w:t>
      </w:r>
      <w:r w:rsidRPr="00B43417">
        <w:rPr>
          <w:rFonts w:ascii="Times New Roman" w:hAnsi="Times New Roman"/>
          <w:noProof/>
        </w:rPr>
        <w:t xml:space="preserve"> </w:t>
      </w:r>
      <w:r w:rsidRPr="00B43417">
        <w:rPr>
          <w:rFonts w:ascii="Times New Roman" w:hAnsi="Times New Roman"/>
          <w:b/>
          <w:noProof/>
        </w:rPr>
        <w:t>104</w:t>
      </w:r>
      <w:r w:rsidRPr="00B43417">
        <w:rPr>
          <w:rFonts w:ascii="Times New Roman" w:hAnsi="Times New Roman"/>
          <w:noProof/>
        </w:rPr>
        <w:t>(1): 299-304.</w:t>
      </w:r>
      <w:bookmarkEnd w:id="136"/>
    </w:p>
    <w:p w14:paraId="6800830D" w14:textId="77777777" w:rsidR="00B43417" w:rsidRPr="00B43417" w:rsidRDefault="00B43417" w:rsidP="00B43417">
      <w:pPr>
        <w:spacing w:line="240" w:lineRule="auto"/>
        <w:ind w:left="720" w:hanging="720"/>
        <w:rPr>
          <w:rFonts w:ascii="Times New Roman" w:hAnsi="Times New Roman"/>
          <w:noProof/>
        </w:rPr>
      </w:pPr>
      <w:bookmarkStart w:id="137" w:name="_ENREF_16"/>
      <w:r w:rsidRPr="00B43417">
        <w:rPr>
          <w:rFonts w:ascii="Times New Roman" w:hAnsi="Times New Roman"/>
          <w:noProof/>
        </w:rPr>
        <w:t xml:space="preserve">Buée, M., M. Reich, et al. (2009). "454 Pyrosequencing analyses of forest soils reveal an unexpectedly high fungal diversity." </w:t>
      </w:r>
      <w:r w:rsidRPr="00B43417">
        <w:rPr>
          <w:rFonts w:ascii="Times New Roman" w:hAnsi="Times New Roman"/>
          <w:noProof/>
          <w:u w:val="single"/>
        </w:rPr>
        <w:t>New Phytologist</w:t>
      </w:r>
      <w:r w:rsidRPr="00B43417">
        <w:rPr>
          <w:rFonts w:ascii="Times New Roman" w:hAnsi="Times New Roman"/>
          <w:noProof/>
        </w:rPr>
        <w:t xml:space="preserve"> </w:t>
      </w:r>
      <w:r w:rsidRPr="00B43417">
        <w:rPr>
          <w:rFonts w:ascii="Times New Roman" w:hAnsi="Times New Roman"/>
          <w:b/>
          <w:noProof/>
        </w:rPr>
        <w:t>184</w:t>
      </w:r>
      <w:r w:rsidRPr="00B43417">
        <w:rPr>
          <w:rFonts w:ascii="Times New Roman" w:hAnsi="Times New Roman"/>
          <w:noProof/>
        </w:rPr>
        <w:t>(2): 449-456.</w:t>
      </w:r>
      <w:bookmarkEnd w:id="137"/>
    </w:p>
    <w:p w14:paraId="76B07F48" w14:textId="77777777" w:rsidR="00B43417" w:rsidRPr="00B43417" w:rsidRDefault="00B43417" w:rsidP="00B43417">
      <w:pPr>
        <w:spacing w:line="240" w:lineRule="auto"/>
        <w:ind w:left="720" w:hanging="720"/>
        <w:rPr>
          <w:rFonts w:ascii="Times New Roman" w:hAnsi="Times New Roman"/>
          <w:noProof/>
        </w:rPr>
      </w:pPr>
      <w:bookmarkStart w:id="138" w:name="_ENREF_17"/>
      <w:r w:rsidRPr="00B43417">
        <w:rPr>
          <w:rFonts w:ascii="Times New Roman" w:hAnsi="Times New Roman"/>
          <w:noProof/>
        </w:rPr>
        <w:t xml:space="preserve">Carney, K. M., B. A. Hungate, et al. (2007). "Altered soil microbial community at elevated CO2 leads to loss of soil carbon." </w:t>
      </w:r>
      <w:r w:rsidRPr="00B43417">
        <w:rPr>
          <w:rFonts w:ascii="Times New Roman" w:hAnsi="Times New Roman"/>
          <w:noProof/>
          <w:u w:val="single"/>
        </w:rPr>
        <w:t>Proceedings of the National Academy of Sciences</w:t>
      </w:r>
      <w:r w:rsidRPr="00B43417">
        <w:rPr>
          <w:rFonts w:ascii="Times New Roman" w:hAnsi="Times New Roman"/>
          <w:noProof/>
        </w:rPr>
        <w:t xml:space="preserve"> </w:t>
      </w:r>
      <w:r w:rsidRPr="00B43417">
        <w:rPr>
          <w:rFonts w:ascii="Times New Roman" w:hAnsi="Times New Roman"/>
          <w:b/>
          <w:noProof/>
        </w:rPr>
        <w:t>104</w:t>
      </w:r>
      <w:r w:rsidRPr="00B43417">
        <w:rPr>
          <w:rFonts w:ascii="Times New Roman" w:hAnsi="Times New Roman"/>
          <w:noProof/>
        </w:rPr>
        <w:t>(12): 4990-4995.</w:t>
      </w:r>
      <w:bookmarkEnd w:id="138"/>
    </w:p>
    <w:p w14:paraId="6C0FED22" w14:textId="77777777" w:rsidR="00B43417" w:rsidRPr="00B43417" w:rsidRDefault="00B43417" w:rsidP="00B43417">
      <w:pPr>
        <w:spacing w:line="240" w:lineRule="auto"/>
        <w:ind w:left="720" w:hanging="720"/>
        <w:rPr>
          <w:rFonts w:ascii="Times New Roman" w:hAnsi="Times New Roman"/>
          <w:noProof/>
        </w:rPr>
      </w:pPr>
      <w:bookmarkStart w:id="139" w:name="_ENREF_18"/>
      <w:r w:rsidRPr="00B43417">
        <w:rPr>
          <w:rFonts w:ascii="Times New Roman" w:hAnsi="Times New Roman"/>
          <w:noProof/>
        </w:rPr>
        <w:lastRenderedPageBreak/>
        <w:t xml:space="preserve">Castro, H. F., A. T. Classen, et al. (2010). "Soil Microbial Community Responses to Multiple Experimental Climate Change Drivers." </w:t>
      </w:r>
      <w:r w:rsidRPr="00B43417">
        <w:rPr>
          <w:rFonts w:ascii="Times New Roman" w:hAnsi="Times New Roman"/>
          <w:noProof/>
          <w:u w:val="single"/>
        </w:rPr>
        <w:t>Applied and Environmental Microbiology</w:t>
      </w:r>
      <w:r w:rsidRPr="00B43417">
        <w:rPr>
          <w:rFonts w:ascii="Times New Roman" w:hAnsi="Times New Roman"/>
          <w:noProof/>
        </w:rPr>
        <w:t xml:space="preserve"> </w:t>
      </w:r>
      <w:r w:rsidRPr="00B43417">
        <w:rPr>
          <w:rFonts w:ascii="Times New Roman" w:hAnsi="Times New Roman"/>
          <w:b/>
          <w:noProof/>
        </w:rPr>
        <w:t>76</w:t>
      </w:r>
      <w:r w:rsidRPr="00B43417">
        <w:rPr>
          <w:rFonts w:ascii="Times New Roman" w:hAnsi="Times New Roman"/>
          <w:noProof/>
        </w:rPr>
        <w:t>(4): 999-1007.</w:t>
      </w:r>
      <w:bookmarkEnd w:id="139"/>
    </w:p>
    <w:p w14:paraId="3A09147B" w14:textId="77777777" w:rsidR="00B43417" w:rsidRPr="00B43417" w:rsidRDefault="00B43417" w:rsidP="00B43417">
      <w:pPr>
        <w:spacing w:line="240" w:lineRule="auto"/>
        <w:ind w:left="720" w:hanging="720"/>
        <w:rPr>
          <w:rFonts w:ascii="Times New Roman" w:hAnsi="Times New Roman"/>
          <w:noProof/>
        </w:rPr>
      </w:pPr>
      <w:bookmarkStart w:id="140" w:name="_ENREF_19"/>
      <w:r w:rsidRPr="00B43417">
        <w:rPr>
          <w:rFonts w:ascii="Times New Roman" w:hAnsi="Times New Roman"/>
          <w:noProof/>
        </w:rPr>
        <w:t xml:space="preserve">Chaffron, S., H. Rehrauer, et al. (2010). "A global network of coexisting microbes from environmental and whole-genome sequence data." </w:t>
      </w:r>
      <w:r w:rsidRPr="00B43417">
        <w:rPr>
          <w:rFonts w:ascii="Times New Roman" w:hAnsi="Times New Roman"/>
          <w:noProof/>
          <w:u w:val="single"/>
        </w:rPr>
        <w:t>Genome Research</w:t>
      </w:r>
      <w:r w:rsidRPr="00B43417">
        <w:rPr>
          <w:rFonts w:ascii="Times New Roman" w:hAnsi="Times New Roman"/>
          <w:noProof/>
        </w:rPr>
        <w:t xml:space="preserve"> </w:t>
      </w:r>
      <w:r w:rsidRPr="00B43417">
        <w:rPr>
          <w:rFonts w:ascii="Times New Roman" w:hAnsi="Times New Roman"/>
          <w:b/>
          <w:noProof/>
        </w:rPr>
        <w:t>20</w:t>
      </w:r>
      <w:r w:rsidRPr="00B43417">
        <w:rPr>
          <w:rFonts w:ascii="Times New Roman" w:hAnsi="Times New Roman"/>
          <w:noProof/>
        </w:rPr>
        <w:t>(7): 947-959.</w:t>
      </w:r>
      <w:bookmarkEnd w:id="140"/>
    </w:p>
    <w:p w14:paraId="09639884" w14:textId="77777777" w:rsidR="00B43417" w:rsidRPr="00B43417" w:rsidRDefault="00B43417" w:rsidP="00B43417">
      <w:pPr>
        <w:spacing w:line="240" w:lineRule="auto"/>
        <w:ind w:left="720" w:hanging="720"/>
        <w:rPr>
          <w:rFonts w:ascii="Times New Roman" w:hAnsi="Times New Roman"/>
          <w:noProof/>
        </w:rPr>
      </w:pPr>
      <w:bookmarkStart w:id="141" w:name="_ENREF_20"/>
      <w:r w:rsidRPr="00B43417">
        <w:rPr>
          <w:rFonts w:ascii="Times New Roman" w:hAnsi="Times New Roman"/>
          <w:noProof/>
        </w:rPr>
        <w:t xml:space="preserve">Chase, J. M., N. J. B. Kraft, et al. (2011). "Using null models to disentangle variation in community dissimilarity from variation in α-diversity." </w:t>
      </w:r>
      <w:r w:rsidRPr="00B43417">
        <w:rPr>
          <w:rFonts w:ascii="Times New Roman" w:hAnsi="Times New Roman"/>
          <w:noProof/>
          <w:u w:val="single"/>
        </w:rPr>
        <w:t>Ecosphere</w:t>
      </w:r>
      <w:r w:rsidRPr="00B43417">
        <w:rPr>
          <w:rFonts w:ascii="Times New Roman" w:hAnsi="Times New Roman"/>
          <w:noProof/>
        </w:rPr>
        <w:t xml:space="preserve"> </w:t>
      </w:r>
      <w:r w:rsidRPr="00B43417">
        <w:rPr>
          <w:rFonts w:ascii="Times New Roman" w:hAnsi="Times New Roman"/>
          <w:b/>
          <w:noProof/>
        </w:rPr>
        <w:t>2</w:t>
      </w:r>
      <w:r w:rsidRPr="00B43417">
        <w:rPr>
          <w:rFonts w:ascii="Times New Roman" w:hAnsi="Times New Roman"/>
          <w:noProof/>
        </w:rPr>
        <w:t>(2): art24.</w:t>
      </w:r>
      <w:bookmarkEnd w:id="141"/>
    </w:p>
    <w:p w14:paraId="4CDEADA9" w14:textId="77777777" w:rsidR="00B43417" w:rsidRPr="00B43417" w:rsidRDefault="00B43417" w:rsidP="00B43417">
      <w:pPr>
        <w:spacing w:line="240" w:lineRule="auto"/>
        <w:ind w:left="720" w:hanging="720"/>
        <w:rPr>
          <w:rFonts w:ascii="Times New Roman" w:hAnsi="Times New Roman"/>
          <w:noProof/>
        </w:rPr>
      </w:pPr>
      <w:bookmarkStart w:id="142" w:name="_ENREF_21"/>
      <w:r w:rsidRPr="00B43417">
        <w:rPr>
          <w:rFonts w:ascii="Times New Roman" w:hAnsi="Times New Roman"/>
          <w:noProof/>
        </w:rPr>
        <w:t xml:space="preserve">Cheng, L., F. L. Booker, et al. (2012). "Arbuscular mycorrhizal fungi increase organic carbon decomposition under elevated CO2." </w:t>
      </w:r>
      <w:r w:rsidRPr="00B43417">
        <w:rPr>
          <w:rFonts w:ascii="Times New Roman" w:hAnsi="Times New Roman"/>
          <w:noProof/>
          <w:u w:val="single"/>
        </w:rPr>
        <w:t>Science</w:t>
      </w:r>
      <w:r w:rsidRPr="00B43417">
        <w:rPr>
          <w:rFonts w:ascii="Times New Roman" w:hAnsi="Times New Roman"/>
          <w:noProof/>
        </w:rPr>
        <w:t xml:space="preserve"> </w:t>
      </w:r>
      <w:r w:rsidRPr="00B43417">
        <w:rPr>
          <w:rFonts w:ascii="Times New Roman" w:hAnsi="Times New Roman"/>
          <w:b/>
          <w:noProof/>
        </w:rPr>
        <w:t>337</w:t>
      </w:r>
      <w:r w:rsidRPr="00B43417">
        <w:rPr>
          <w:rFonts w:ascii="Times New Roman" w:hAnsi="Times New Roman"/>
          <w:noProof/>
        </w:rPr>
        <w:t>(6098): 1084-1087.</w:t>
      </w:r>
      <w:bookmarkEnd w:id="142"/>
    </w:p>
    <w:p w14:paraId="15B8FE98" w14:textId="77777777" w:rsidR="00B43417" w:rsidRPr="00B43417" w:rsidRDefault="00B43417" w:rsidP="00B43417">
      <w:pPr>
        <w:spacing w:line="240" w:lineRule="auto"/>
        <w:ind w:left="720" w:hanging="720"/>
        <w:rPr>
          <w:rFonts w:ascii="Times New Roman" w:hAnsi="Times New Roman"/>
          <w:noProof/>
        </w:rPr>
      </w:pPr>
      <w:bookmarkStart w:id="143" w:name="_ENREF_22"/>
      <w:r w:rsidRPr="00B43417">
        <w:rPr>
          <w:rFonts w:ascii="Times New Roman" w:hAnsi="Times New Roman"/>
          <w:noProof/>
        </w:rPr>
        <w:t xml:space="preserve">Chikere, C. B., G. C. Okpokwasili, et al. (2011). "Monitoring of microbial hydrocarbon remediation in the soil."  </w:t>
      </w:r>
      <w:r w:rsidRPr="00B43417">
        <w:rPr>
          <w:rFonts w:ascii="Times New Roman" w:hAnsi="Times New Roman"/>
          <w:b/>
          <w:noProof/>
        </w:rPr>
        <w:t>1</w:t>
      </w:r>
      <w:r w:rsidRPr="00B43417">
        <w:rPr>
          <w:rFonts w:ascii="Times New Roman" w:hAnsi="Times New Roman"/>
          <w:noProof/>
        </w:rPr>
        <w:t>(3): 117-138.</w:t>
      </w:r>
      <w:bookmarkEnd w:id="143"/>
    </w:p>
    <w:p w14:paraId="750BCAA8" w14:textId="77777777" w:rsidR="00B43417" w:rsidRPr="00B43417" w:rsidRDefault="00B43417" w:rsidP="00B43417">
      <w:pPr>
        <w:spacing w:line="240" w:lineRule="auto"/>
        <w:ind w:left="720" w:hanging="720"/>
        <w:rPr>
          <w:rFonts w:ascii="Times New Roman" w:hAnsi="Times New Roman"/>
          <w:noProof/>
        </w:rPr>
      </w:pPr>
      <w:bookmarkStart w:id="144" w:name="_ENREF_23"/>
      <w:r w:rsidRPr="00B43417">
        <w:rPr>
          <w:rFonts w:ascii="Times New Roman" w:hAnsi="Times New Roman"/>
          <w:noProof/>
        </w:rPr>
        <w:t xml:space="preserve">Chou, H. H. and M. H. Holmes (2001). "DNA sequence quality trimming and vector removal." </w:t>
      </w:r>
      <w:r w:rsidRPr="00B43417">
        <w:rPr>
          <w:rFonts w:ascii="Times New Roman" w:hAnsi="Times New Roman"/>
          <w:noProof/>
          <w:u w:val="single"/>
        </w:rPr>
        <w:t>Bioinformatics</w:t>
      </w:r>
      <w:r w:rsidRPr="00B43417">
        <w:rPr>
          <w:rFonts w:ascii="Times New Roman" w:hAnsi="Times New Roman"/>
          <w:noProof/>
        </w:rPr>
        <w:t xml:space="preserve"> </w:t>
      </w:r>
      <w:r w:rsidRPr="00B43417">
        <w:rPr>
          <w:rFonts w:ascii="Times New Roman" w:hAnsi="Times New Roman"/>
          <w:b/>
          <w:noProof/>
        </w:rPr>
        <w:t>17</w:t>
      </w:r>
      <w:r w:rsidRPr="00B43417">
        <w:rPr>
          <w:rFonts w:ascii="Times New Roman" w:hAnsi="Times New Roman"/>
          <w:noProof/>
        </w:rPr>
        <w:t>(12): 1093-1104.</w:t>
      </w:r>
      <w:bookmarkEnd w:id="144"/>
    </w:p>
    <w:p w14:paraId="606A8D22" w14:textId="77777777" w:rsidR="00B43417" w:rsidRPr="00B43417" w:rsidRDefault="00B43417" w:rsidP="00B43417">
      <w:pPr>
        <w:spacing w:line="240" w:lineRule="auto"/>
        <w:ind w:left="720" w:hanging="720"/>
        <w:rPr>
          <w:rFonts w:ascii="Times New Roman" w:hAnsi="Times New Roman"/>
          <w:noProof/>
        </w:rPr>
      </w:pPr>
      <w:bookmarkStart w:id="145" w:name="_ENREF_24"/>
      <w:r w:rsidRPr="00B43417">
        <w:rPr>
          <w:rFonts w:ascii="Times New Roman" w:hAnsi="Times New Roman"/>
          <w:noProof/>
        </w:rPr>
        <w:t xml:space="preserve">Chung, H., D. Zak, et al. (2006). "Fungal community composition and metabolism under elevated CO2 and O3." </w:t>
      </w:r>
      <w:r w:rsidRPr="00B43417">
        <w:rPr>
          <w:rFonts w:ascii="Times New Roman" w:hAnsi="Times New Roman"/>
          <w:noProof/>
          <w:u w:val="single"/>
        </w:rPr>
        <w:t>Oecologia</w:t>
      </w:r>
      <w:r w:rsidRPr="00B43417">
        <w:rPr>
          <w:rFonts w:ascii="Times New Roman" w:hAnsi="Times New Roman"/>
          <w:noProof/>
        </w:rPr>
        <w:t xml:space="preserve"> </w:t>
      </w:r>
      <w:r w:rsidRPr="00B43417">
        <w:rPr>
          <w:rFonts w:ascii="Times New Roman" w:hAnsi="Times New Roman"/>
          <w:b/>
          <w:noProof/>
        </w:rPr>
        <w:t>147</w:t>
      </w:r>
      <w:r w:rsidRPr="00B43417">
        <w:rPr>
          <w:rFonts w:ascii="Times New Roman" w:hAnsi="Times New Roman"/>
          <w:noProof/>
        </w:rPr>
        <w:t>(1): 143-154.</w:t>
      </w:r>
      <w:bookmarkEnd w:id="145"/>
    </w:p>
    <w:p w14:paraId="72B54629" w14:textId="77777777" w:rsidR="00B43417" w:rsidRPr="00B43417" w:rsidRDefault="00B43417" w:rsidP="00B43417">
      <w:pPr>
        <w:spacing w:line="240" w:lineRule="auto"/>
        <w:ind w:left="720" w:hanging="720"/>
        <w:rPr>
          <w:rFonts w:ascii="Times New Roman" w:hAnsi="Times New Roman"/>
          <w:noProof/>
        </w:rPr>
      </w:pPr>
      <w:bookmarkStart w:id="146" w:name="_ENREF_25"/>
      <w:r w:rsidRPr="00B43417">
        <w:rPr>
          <w:rFonts w:ascii="Times New Roman" w:hAnsi="Times New Roman"/>
          <w:noProof/>
        </w:rPr>
        <w:t xml:space="preserve">Chung, H., D. R. Zak, et al. (2007). "Plant species richness, elevated CO2, and atmospheric nitrogen deposition alter soil microbial community composition and function." </w:t>
      </w:r>
      <w:r w:rsidRPr="00B43417">
        <w:rPr>
          <w:rFonts w:ascii="Times New Roman" w:hAnsi="Times New Roman"/>
          <w:noProof/>
          <w:u w:val="single"/>
        </w:rPr>
        <w:t>Global Change Biology</w:t>
      </w:r>
      <w:r w:rsidRPr="00B43417">
        <w:rPr>
          <w:rFonts w:ascii="Times New Roman" w:hAnsi="Times New Roman"/>
          <w:noProof/>
        </w:rPr>
        <w:t xml:space="preserve"> </w:t>
      </w:r>
      <w:r w:rsidRPr="00B43417">
        <w:rPr>
          <w:rFonts w:ascii="Times New Roman" w:hAnsi="Times New Roman"/>
          <w:b/>
          <w:noProof/>
        </w:rPr>
        <w:t>13</w:t>
      </w:r>
      <w:r w:rsidRPr="00B43417">
        <w:rPr>
          <w:rFonts w:ascii="Times New Roman" w:hAnsi="Times New Roman"/>
          <w:noProof/>
        </w:rPr>
        <w:t>(5): 980-989.</w:t>
      </w:r>
      <w:bookmarkEnd w:id="146"/>
    </w:p>
    <w:p w14:paraId="2F5199EB" w14:textId="77777777" w:rsidR="00B43417" w:rsidRPr="00B43417" w:rsidRDefault="00B43417" w:rsidP="00B43417">
      <w:pPr>
        <w:spacing w:line="240" w:lineRule="auto"/>
        <w:ind w:left="720" w:hanging="720"/>
        <w:rPr>
          <w:rFonts w:ascii="Times New Roman" w:hAnsi="Times New Roman"/>
          <w:noProof/>
        </w:rPr>
      </w:pPr>
      <w:bookmarkStart w:id="147" w:name="_ENREF_26"/>
      <w:r w:rsidRPr="00B43417">
        <w:rPr>
          <w:rFonts w:ascii="Times New Roman" w:hAnsi="Times New Roman"/>
          <w:noProof/>
        </w:rPr>
        <w:t xml:space="preserve">Cleveland, C. C., A. R. Townsend, et al. (1999). "Global patterns of terrestrial biological nitrogen (N2) fixation in natural ecosystems." </w:t>
      </w:r>
      <w:r w:rsidRPr="00B43417">
        <w:rPr>
          <w:rFonts w:ascii="Times New Roman" w:hAnsi="Times New Roman"/>
          <w:noProof/>
          <w:u w:val="single"/>
        </w:rPr>
        <w:t>Global Biogeochemical Cycles</w:t>
      </w:r>
      <w:r w:rsidRPr="00B43417">
        <w:rPr>
          <w:rFonts w:ascii="Times New Roman" w:hAnsi="Times New Roman"/>
          <w:noProof/>
        </w:rPr>
        <w:t xml:space="preserve"> </w:t>
      </w:r>
      <w:r w:rsidRPr="00B43417">
        <w:rPr>
          <w:rFonts w:ascii="Times New Roman" w:hAnsi="Times New Roman"/>
          <w:b/>
          <w:noProof/>
        </w:rPr>
        <w:t>13</w:t>
      </w:r>
      <w:r w:rsidRPr="00B43417">
        <w:rPr>
          <w:rFonts w:ascii="Times New Roman" w:hAnsi="Times New Roman"/>
          <w:noProof/>
        </w:rPr>
        <w:t>(2): 623-645.</w:t>
      </w:r>
      <w:bookmarkEnd w:id="147"/>
    </w:p>
    <w:p w14:paraId="688A8C22" w14:textId="77777777" w:rsidR="00B43417" w:rsidRPr="00B43417" w:rsidRDefault="00B43417" w:rsidP="00B43417">
      <w:pPr>
        <w:spacing w:line="240" w:lineRule="auto"/>
        <w:ind w:left="720" w:hanging="720"/>
        <w:rPr>
          <w:rFonts w:ascii="Times New Roman" w:hAnsi="Times New Roman"/>
          <w:noProof/>
        </w:rPr>
      </w:pPr>
      <w:bookmarkStart w:id="148" w:name="_ENREF_27"/>
      <w:r w:rsidRPr="00B43417">
        <w:rPr>
          <w:rFonts w:ascii="Times New Roman" w:hAnsi="Times New Roman"/>
          <w:noProof/>
        </w:rPr>
        <w:t xml:space="preserve">Collado, M. C., E. Isolauri, et al. (2009). "The impact of probiotic on gut health." </w:t>
      </w:r>
      <w:r w:rsidRPr="00B43417">
        <w:rPr>
          <w:rFonts w:ascii="Times New Roman" w:hAnsi="Times New Roman"/>
          <w:noProof/>
          <w:u w:val="single"/>
        </w:rPr>
        <w:t>Curr Drug Metab</w:t>
      </w:r>
      <w:r w:rsidRPr="00B43417">
        <w:rPr>
          <w:rFonts w:ascii="Times New Roman" w:hAnsi="Times New Roman"/>
          <w:noProof/>
        </w:rPr>
        <w:t xml:space="preserve"> </w:t>
      </w:r>
      <w:r w:rsidRPr="00B43417">
        <w:rPr>
          <w:rFonts w:ascii="Times New Roman" w:hAnsi="Times New Roman"/>
          <w:b/>
          <w:noProof/>
        </w:rPr>
        <w:t>10</w:t>
      </w:r>
      <w:r w:rsidRPr="00B43417">
        <w:rPr>
          <w:rFonts w:ascii="Times New Roman" w:hAnsi="Times New Roman"/>
          <w:noProof/>
        </w:rPr>
        <w:t>(1): 68-78.</w:t>
      </w:r>
      <w:bookmarkEnd w:id="148"/>
    </w:p>
    <w:p w14:paraId="262EE44C" w14:textId="77777777" w:rsidR="00B43417" w:rsidRPr="00B43417" w:rsidRDefault="00B43417" w:rsidP="00B43417">
      <w:pPr>
        <w:spacing w:line="240" w:lineRule="auto"/>
        <w:ind w:left="720" w:hanging="720"/>
        <w:rPr>
          <w:rFonts w:ascii="Times New Roman" w:hAnsi="Times New Roman"/>
          <w:noProof/>
        </w:rPr>
      </w:pPr>
      <w:bookmarkStart w:id="149" w:name="_ENREF_28"/>
      <w:r w:rsidRPr="00B43417">
        <w:rPr>
          <w:rFonts w:ascii="Times New Roman" w:hAnsi="Times New Roman"/>
          <w:noProof/>
        </w:rPr>
        <w:t xml:space="preserve">Collavino, M. M., H. J. Tripp, et al. (2014). "nifH pyrosequencing reveals the potential for location-specific soil chemistry to influence N2-fixing community dynamics." </w:t>
      </w:r>
      <w:r w:rsidRPr="00B43417">
        <w:rPr>
          <w:rFonts w:ascii="Times New Roman" w:hAnsi="Times New Roman"/>
          <w:noProof/>
          <w:u w:val="single"/>
        </w:rPr>
        <w:t>Environmental Microbiology</w:t>
      </w:r>
      <w:r w:rsidRPr="00B43417">
        <w:rPr>
          <w:rFonts w:ascii="Times New Roman" w:hAnsi="Times New Roman"/>
          <w:noProof/>
        </w:rPr>
        <w:t>: n/a-n/a.</w:t>
      </w:r>
      <w:bookmarkEnd w:id="149"/>
    </w:p>
    <w:p w14:paraId="6FF8F952" w14:textId="77777777" w:rsidR="00B43417" w:rsidRPr="00B43417" w:rsidRDefault="00B43417" w:rsidP="00B43417">
      <w:pPr>
        <w:spacing w:line="240" w:lineRule="auto"/>
        <w:ind w:left="720" w:hanging="720"/>
        <w:rPr>
          <w:rFonts w:ascii="Times New Roman" w:hAnsi="Times New Roman"/>
          <w:noProof/>
        </w:rPr>
      </w:pPr>
      <w:bookmarkStart w:id="150" w:name="_ENREF_29"/>
      <w:r w:rsidRPr="00B43417">
        <w:rPr>
          <w:rFonts w:ascii="Times New Roman" w:hAnsi="Times New Roman"/>
          <w:noProof/>
        </w:rPr>
        <w:t xml:space="preserve">Condron, L., C. Stark, et al. (2010). The Role of Microbial Communities in the Formation and Decomposition of Soil Organic Matter. </w:t>
      </w:r>
      <w:r w:rsidRPr="00B43417">
        <w:rPr>
          <w:rFonts w:ascii="Times New Roman" w:hAnsi="Times New Roman"/>
          <w:noProof/>
          <w:u w:val="single"/>
        </w:rPr>
        <w:t>Soil Microbiology and Sustainable Crop Production</w:t>
      </w:r>
      <w:r w:rsidRPr="00B43417">
        <w:rPr>
          <w:rFonts w:ascii="Times New Roman" w:hAnsi="Times New Roman"/>
          <w:noProof/>
        </w:rPr>
        <w:t>. G. R. Dixon and E. L. Tilston, Springer Netherlands</w:t>
      </w:r>
      <w:r w:rsidRPr="00B43417">
        <w:rPr>
          <w:rFonts w:ascii="Times New Roman" w:hAnsi="Times New Roman"/>
          <w:b/>
          <w:noProof/>
        </w:rPr>
        <w:t xml:space="preserve">: </w:t>
      </w:r>
      <w:r w:rsidRPr="00B43417">
        <w:rPr>
          <w:rFonts w:ascii="Times New Roman" w:hAnsi="Times New Roman"/>
          <w:noProof/>
        </w:rPr>
        <w:t>81-118.</w:t>
      </w:r>
      <w:bookmarkEnd w:id="150"/>
    </w:p>
    <w:p w14:paraId="3D81A418" w14:textId="77777777" w:rsidR="00B43417" w:rsidRPr="00B43417" w:rsidRDefault="00B43417" w:rsidP="00B43417">
      <w:pPr>
        <w:spacing w:line="240" w:lineRule="auto"/>
        <w:ind w:left="720" w:hanging="720"/>
        <w:rPr>
          <w:rFonts w:ascii="Times New Roman" w:hAnsi="Times New Roman"/>
          <w:noProof/>
        </w:rPr>
      </w:pPr>
      <w:bookmarkStart w:id="151" w:name="_ENREF_30"/>
      <w:r w:rsidRPr="00B43417">
        <w:rPr>
          <w:rFonts w:ascii="Times New Roman" w:hAnsi="Times New Roman"/>
          <w:noProof/>
        </w:rPr>
        <w:t xml:space="preserve">Conlan, S., H. H. Kong, et al. (2012). "Species-level analysis of DNA sequence data from the NIH Human Microbiome Project." </w:t>
      </w:r>
      <w:r w:rsidRPr="00B43417">
        <w:rPr>
          <w:rFonts w:ascii="Times New Roman" w:hAnsi="Times New Roman"/>
          <w:noProof/>
          <w:u w:val="single"/>
        </w:rPr>
        <w:t>PLoS One</w:t>
      </w:r>
      <w:r w:rsidRPr="00B43417">
        <w:rPr>
          <w:rFonts w:ascii="Times New Roman" w:hAnsi="Times New Roman"/>
          <w:noProof/>
        </w:rPr>
        <w:t xml:space="preserve"> </w:t>
      </w:r>
      <w:r w:rsidRPr="00B43417">
        <w:rPr>
          <w:rFonts w:ascii="Times New Roman" w:hAnsi="Times New Roman"/>
          <w:b/>
          <w:noProof/>
        </w:rPr>
        <w:t>7</w:t>
      </w:r>
      <w:r w:rsidRPr="00B43417">
        <w:rPr>
          <w:rFonts w:ascii="Times New Roman" w:hAnsi="Times New Roman"/>
          <w:noProof/>
        </w:rPr>
        <w:t>(10): 10.</w:t>
      </w:r>
      <w:bookmarkEnd w:id="151"/>
    </w:p>
    <w:p w14:paraId="3180F660" w14:textId="77777777" w:rsidR="00B43417" w:rsidRPr="00B43417" w:rsidRDefault="00B43417" w:rsidP="00B43417">
      <w:pPr>
        <w:spacing w:line="240" w:lineRule="auto"/>
        <w:ind w:left="720" w:hanging="720"/>
        <w:rPr>
          <w:rFonts w:ascii="Times New Roman" w:hAnsi="Times New Roman"/>
          <w:noProof/>
        </w:rPr>
      </w:pPr>
      <w:bookmarkStart w:id="152" w:name="_ENREF_31"/>
      <w:r w:rsidRPr="00B43417">
        <w:rPr>
          <w:rFonts w:ascii="Times New Roman" w:hAnsi="Times New Roman"/>
          <w:noProof/>
        </w:rPr>
        <w:t xml:space="preserve">Costello, E. K., C. L. Lauber, et al. (2009). "Bacterial Community Variation in Human Body Habitats Across Space and Time." </w:t>
      </w:r>
      <w:r w:rsidRPr="00B43417">
        <w:rPr>
          <w:rFonts w:ascii="Times New Roman" w:hAnsi="Times New Roman"/>
          <w:noProof/>
          <w:u w:val="single"/>
        </w:rPr>
        <w:t>Science</w:t>
      </w:r>
      <w:r w:rsidRPr="00B43417">
        <w:rPr>
          <w:rFonts w:ascii="Times New Roman" w:hAnsi="Times New Roman"/>
          <w:noProof/>
        </w:rPr>
        <w:t xml:space="preserve"> </w:t>
      </w:r>
      <w:r w:rsidRPr="00B43417">
        <w:rPr>
          <w:rFonts w:ascii="Times New Roman" w:hAnsi="Times New Roman"/>
          <w:b/>
          <w:noProof/>
        </w:rPr>
        <w:t>326</w:t>
      </w:r>
      <w:r w:rsidRPr="00B43417">
        <w:rPr>
          <w:rFonts w:ascii="Times New Roman" w:hAnsi="Times New Roman"/>
          <w:noProof/>
        </w:rPr>
        <w:t>(5960): 1694-1697.</w:t>
      </w:r>
      <w:bookmarkEnd w:id="152"/>
    </w:p>
    <w:p w14:paraId="3B78898E" w14:textId="77777777" w:rsidR="00B43417" w:rsidRPr="00B43417" w:rsidRDefault="00B43417" w:rsidP="00B43417">
      <w:pPr>
        <w:spacing w:line="240" w:lineRule="auto"/>
        <w:ind w:left="720" w:hanging="720"/>
        <w:rPr>
          <w:rFonts w:ascii="Times New Roman" w:hAnsi="Times New Roman"/>
          <w:noProof/>
        </w:rPr>
      </w:pPr>
      <w:bookmarkStart w:id="153" w:name="_ENREF_32"/>
      <w:r w:rsidRPr="00B43417">
        <w:rPr>
          <w:rFonts w:ascii="Times New Roman" w:hAnsi="Times New Roman"/>
          <w:noProof/>
        </w:rPr>
        <w:t xml:space="preserve">Craine, J. M., C. Morrow, et al. (2007). "Microbial nitrogen limitation increases decomposition." </w:t>
      </w:r>
      <w:r w:rsidRPr="00B43417">
        <w:rPr>
          <w:rFonts w:ascii="Times New Roman" w:hAnsi="Times New Roman"/>
          <w:noProof/>
          <w:u w:val="single"/>
        </w:rPr>
        <w:t>Ecology</w:t>
      </w:r>
      <w:r w:rsidRPr="00B43417">
        <w:rPr>
          <w:rFonts w:ascii="Times New Roman" w:hAnsi="Times New Roman"/>
          <w:noProof/>
        </w:rPr>
        <w:t xml:space="preserve"> </w:t>
      </w:r>
      <w:r w:rsidRPr="00B43417">
        <w:rPr>
          <w:rFonts w:ascii="Times New Roman" w:hAnsi="Times New Roman"/>
          <w:b/>
          <w:noProof/>
        </w:rPr>
        <w:t>88</w:t>
      </w:r>
      <w:r w:rsidRPr="00B43417">
        <w:rPr>
          <w:rFonts w:ascii="Times New Roman" w:hAnsi="Times New Roman"/>
          <w:noProof/>
        </w:rPr>
        <w:t>(8): 2105-2113.</w:t>
      </w:r>
      <w:bookmarkEnd w:id="153"/>
    </w:p>
    <w:p w14:paraId="1A41EDC5" w14:textId="77777777" w:rsidR="00B43417" w:rsidRPr="00B43417" w:rsidRDefault="00B43417" w:rsidP="00B43417">
      <w:pPr>
        <w:spacing w:line="240" w:lineRule="auto"/>
        <w:ind w:left="720" w:hanging="720"/>
        <w:rPr>
          <w:rFonts w:ascii="Times New Roman" w:hAnsi="Times New Roman"/>
          <w:noProof/>
        </w:rPr>
      </w:pPr>
      <w:bookmarkStart w:id="154" w:name="_ENREF_33"/>
      <w:r w:rsidRPr="00B43417">
        <w:rPr>
          <w:rFonts w:ascii="Times New Roman" w:hAnsi="Times New Roman"/>
          <w:noProof/>
        </w:rPr>
        <w:t xml:space="preserve">Davidson, E. A. and I. A. Janssens (2006). "Temperature sensitivity of soil carbon decomposition and feedbacks to climate change." </w:t>
      </w:r>
      <w:r w:rsidRPr="00B43417">
        <w:rPr>
          <w:rFonts w:ascii="Times New Roman" w:hAnsi="Times New Roman"/>
          <w:noProof/>
          <w:u w:val="single"/>
        </w:rPr>
        <w:t>Nature</w:t>
      </w:r>
      <w:r w:rsidRPr="00B43417">
        <w:rPr>
          <w:rFonts w:ascii="Times New Roman" w:hAnsi="Times New Roman"/>
          <w:noProof/>
        </w:rPr>
        <w:t xml:space="preserve"> </w:t>
      </w:r>
      <w:r w:rsidRPr="00B43417">
        <w:rPr>
          <w:rFonts w:ascii="Times New Roman" w:hAnsi="Times New Roman"/>
          <w:b/>
          <w:noProof/>
        </w:rPr>
        <w:t>440</w:t>
      </w:r>
      <w:r w:rsidRPr="00B43417">
        <w:rPr>
          <w:rFonts w:ascii="Times New Roman" w:hAnsi="Times New Roman"/>
          <w:noProof/>
        </w:rPr>
        <w:t>(7081): 165-173.</w:t>
      </w:r>
      <w:bookmarkEnd w:id="154"/>
    </w:p>
    <w:p w14:paraId="6E4B6898" w14:textId="77777777" w:rsidR="00B43417" w:rsidRPr="00B43417" w:rsidRDefault="00B43417" w:rsidP="00B43417">
      <w:pPr>
        <w:spacing w:line="240" w:lineRule="auto"/>
        <w:ind w:left="720" w:hanging="720"/>
        <w:rPr>
          <w:rFonts w:ascii="Times New Roman" w:hAnsi="Times New Roman"/>
          <w:noProof/>
        </w:rPr>
      </w:pPr>
      <w:bookmarkStart w:id="155" w:name="_ENREF_34"/>
      <w:r w:rsidRPr="00B43417">
        <w:rPr>
          <w:rFonts w:ascii="Times New Roman" w:hAnsi="Times New Roman"/>
          <w:noProof/>
        </w:rPr>
        <w:t xml:space="preserve">Deng, Y., Z. He, et al. (2012). "Elevated carbon dioxide alters the structure of soil microbial communities." </w:t>
      </w:r>
      <w:r w:rsidRPr="00B43417">
        <w:rPr>
          <w:rFonts w:ascii="Times New Roman" w:hAnsi="Times New Roman"/>
          <w:noProof/>
          <w:u w:val="single"/>
        </w:rPr>
        <w:t>Applied and Environmental Microbiology</w:t>
      </w:r>
      <w:r w:rsidRPr="00B43417">
        <w:rPr>
          <w:rFonts w:ascii="Times New Roman" w:hAnsi="Times New Roman"/>
          <w:noProof/>
        </w:rPr>
        <w:t xml:space="preserve"> </w:t>
      </w:r>
      <w:r w:rsidRPr="00B43417">
        <w:rPr>
          <w:rFonts w:ascii="Times New Roman" w:hAnsi="Times New Roman"/>
          <w:b/>
          <w:noProof/>
        </w:rPr>
        <w:t>78</w:t>
      </w:r>
      <w:r w:rsidRPr="00B43417">
        <w:rPr>
          <w:rFonts w:ascii="Times New Roman" w:hAnsi="Times New Roman"/>
          <w:noProof/>
        </w:rPr>
        <w:t>(8): 2991-2995.</w:t>
      </w:r>
      <w:bookmarkEnd w:id="155"/>
    </w:p>
    <w:p w14:paraId="5DF87ABD" w14:textId="77777777" w:rsidR="00B43417" w:rsidRPr="00B43417" w:rsidRDefault="00B43417" w:rsidP="00B43417">
      <w:pPr>
        <w:spacing w:line="240" w:lineRule="auto"/>
        <w:ind w:left="720" w:hanging="720"/>
        <w:rPr>
          <w:rFonts w:ascii="Times New Roman" w:hAnsi="Times New Roman"/>
          <w:noProof/>
        </w:rPr>
      </w:pPr>
      <w:bookmarkStart w:id="156" w:name="_ENREF_35"/>
      <w:r w:rsidRPr="00B43417">
        <w:rPr>
          <w:rFonts w:ascii="Times New Roman" w:hAnsi="Times New Roman"/>
          <w:noProof/>
        </w:rPr>
        <w:t xml:space="preserve">Deng, Y., Z. He, et al. (2012). "Elevated Carbon Dioxide Alters the Structure of Soil Microbial Communities." </w:t>
      </w:r>
      <w:r w:rsidRPr="00B43417">
        <w:rPr>
          <w:rFonts w:ascii="Times New Roman" w:hAnsi="Times New Roman"/>
          <w:noProof/>
          <w:u w:val="single"/>
        </w:rPr>
        <w:t>Applied and Environmental Microbiology</w:t>
      </w:r>
      <w:r w:rsidRPr="00B43417">
        <w:rPr>
          <w:rFonts w:ascii="Times New Roman" w:hAnsi="Times New Roman"/>
          <w:noProof/>
        </w:rPr>
        <w:t xml:space="preserve"> </w:t>
      </w:r>
      <w:r w:rsidRPr="00B43417">
        <w:rPr>
          <w:rFonts w:ascii="Times New Roman" w:hAnsi="Times New Roman"/>
          <w:b/>
          <w:noProof/>
        </w:rPr>
        <w:t>78</w:t>
      </w:r>
      <w:r w:rsidRPr="00B43417">
        <w:rPr>
          <w:rFonts w:ascii="Times New Roman" w:hAnsi="Times New Roman"/>
          <w:noProof/>
        </w:rPr>
        <w:t>(8): 2991-2995.</w:t>
      </w:r>
      <w:bookmarkEnd w:id="156"/>
    </w:p>
    <w:p w14:paraId="208997AD" w14:textId="77777777" w:rsidR="00B43417" w:rsidRPr="00B43417" w:rsidRDefault="00B43417" w:rsidP="00B43417">
      <w:pPr>
        <w:spacing w:line="240" w:lineRule="auto"/>
        <w:ind w:left="720" w:hanging="720"/>
        <w:rPr>
          <w:rFonts w:ascii="Times New Roman" w:hAnsi="Times New Roman"/>
          <w:noProof/>
        </w:rPr>
      </w:pPr>
      <w:bookmarkStart w:id="157" w:name="_ENREF_36"/>
      <w:r w:rsidRPr="00B43417">
        <w:rPr>
          <w:rFonts w:ascii="Times New Roman" w:hAnsi="Times New Roman"/>
          <w:noProof/>
        </w:rPr>
        <w:lastRenderedPageBreak/>
        <w:t xml:space="preserve">Deng, Y., Y.-H. Jiang, et al. (2012). "Molecular ecological network analyses." </w:t>
      </w:r>
      <w:r w:rsidRPr="00B43417">
        <w:rPr>
          <w:rFonts w:ascii="Times New Roman" w:hAnsi="Times New Roman"/>
          <w:noProof/>
          <w:u w:val="single"/>
        </w:rPr>
        <w:t>BMC bioinformatics</w:t>
      </w:r>
      <w:r w:rsidRPr="00B43417">
        <w:rPr>
          <w:rFonts w:ascii="Times New Roman" w:hAnsi="Times New Roman"/>
          <w:noProof/>
        </w:rPr>
        <w:t xml:space="preserve"> </w:t>
      </w:r>
      <w:r w:rsidRPr="00B43417">
        <w:rPr>
          <w:rFonts w:ascii="Times New Roman" w:hAnsi="Times New Roman"/>
          <w:b/>
          <w:noProof/>
        </w:rPr>
        <w:t>13</w:t>
      </w:r>
      <w:r w:rsidRPr="00B43417">
        <w:rPr>
          <w:rFonts w:ascii="Times New Roman" w:hAnsi="Times New Roman"/>
          <w:noProof/>
        </w:rPr>
        <w:t>(1): 113.</w:t>
      </w:r>
      <w:bookmarkEnd w:id="157"/>
    </w:p>
    <w:p w14:paraId="598C9AB8" w14:textId="77777777" w:rsidR="00B43417" w:rsidRPr="00B43417" w:rsidRDefault="00B43417" w:rsidP="00B43417">
      <w:pPr>
        <w:spacing w:line="240" w:lineRule="auto"/>
        <w:ind w:left="720" w:hanging="720"/>
        <w:rPr>
          <w:rFonts w:ascii="Times New Roman" w:hAnsi="Times New Roman"/>
          <w:noProof/>
        </w:rPr>
      </w:pPr>
      <w:bookmarkStart w:id="158" w:name="_ENREF_37"/>
      <w:r w:rsidRPr="00B43417">
        <w:rPr>
          <w:rFonts w:ascii="Times New Roman" w:hAnsi="Times New Roman"/>
          <w:noProof/>
        </w:rPr>
        <w:t>Drake, J. E., A. Gallet</w:t>
      </w:r>
      <w:r w:rsidRPr="00B43417">
        <w:rPr>
          <w:rFonts w:ascii="Cambria Math" w:hAnsi="Cambria Math" w:cs="Cambria Math"/>
          <w:noProof/>
        </w:rPr>
        <w:t>‐</w:t>
      </w:r>
      <w:r w:rsidRPr="00B43417">
        <w:rPr>
          <w:rFonts w:ascii="Times New Roman" w:hAnsi="Times New Roman"/>
          <w:noProof/>
        </w:rPr>
        <w:t>Budynek, et al. (2011). "Increases in the flux of carbon belowground stimulate nitrogen uptake and sustain the long</w:t>
      </w:r>
      <w:r w:rsidRPr="00B43417">
        <w:rPr>
          <w:rFonts w:ascii="Cambria Math" w:hAnsi="Cambria Math" w:cs="Cambria Math"/>
          <w:noProof/>
        </w:rPr>
        <w:t>‐</w:t>
      </w:r>
      <w:r w:rsidRPr="00B43417">
        <w:rPr>
          <w:rFonts w:ascii="Times New Roman" w:hAnsi="Times New Roman"/>
          <w:noProof/>
        </w:rPr>
        <w:t xml:space="preserve">term enhancement of forest productivity under elevated CO2." </w:t>
      </w:r>
      <w:r w:rsidRPr="00B43417">
        <w:rPr>
          <w:rFonts w:ascii="Times New Roman" w:hAnsi="Times New Roman"/>
          <w:noProof/>
          <w:u w:val="single"/>
        </w:rPr>
        <w:t>Ecology Letters</w:t>
      </w:r>
      <w:r w:rsidRPr="00B43417">
        <w:rPr>
          <w:rFonts w:ascii="Times New Roman" w:hAnsi="Times New Roman"/>
          <w:noProof/>
        </w:rPr>
        <w:t xml:space="preserve"> </w:t>
      </w:r>
      <w:r w:rsidRPr="00B43417">
        <w:rPr>
          <w:rFonts w:ascii="Times New Roman" w:hAnsi="Times New Roman"/>
          <w:b/>
          <w:noProof/>
        </w:rPr>
        <w:t>14</w:t>
      </w:r>
      <w:r w:rsidRPr="00B43417">
        <w:rPr>
          <w:rFonts w:ascii="Times New Roman" w:hAnsi="Times New Roman"/>
          <w:noProof/>
        </w:rPr>
        <w:t>(4): 349-357.</w:t>
      </w:r>
      <w:bookmarkEnd w:id="158"/>
    </w:p>
    <w:p w14:paraId="02185AA4" w14:textId="77777777" w:rsidR="00B43417" w:rsidRPr="00B43417" w:rsidRDefault="00B43417" w:rsidP="00B43417">
      <w:pPr>
        <w:spacing w:line="240" w:lineRule="auto"/>
        <w:ind w:left="720" w:hanging="720"/>
        <w:rPr>
          <w:rFonts w:ascii="Times New Roman" w:hAnsi="Times New Roman"/>
          <w:noProof/>
        </w:rPr>
      </w:pPr>
      <w:bookmarkStart w:id="159" w:name="_ENREF_38"/>
      <w:r w:rsidRPr="00B43417">
        <w:rPr>
          <w:rFonts w:ascii="Times New Roman" w:hAnsi="Times New Roman"/>
          <w:noProof/>
        </w:rPr>
        <w:t xml:space="preserve">Drigo, B., G. A. Kowalchuk, et al. (2013). "Impacts of 3 years of elevated atmospheric CO2 on rhizosphere carbon flow and microbial community dynamics." </w:t>
      </w:r>
      <w:r w:rsidRPr="00B43417">
        <w:rPr>
          <w:rFonts w:ascii="Times New Roman" w:hAnsi="Times New Roman"/>
          <w:noProof/>
          <w:u w:val="single"/>
        </w:rPr>
        <w:t>Global Change Biology</w:t>
      </w:r>
      <w:r w:rsidRPr="00B43417">
        <w:rPr>
          <w:rFonts w:ascii="Times New Roman" w:hAnsi="Times New Roman"/>
          <w:noProof/>
        </w:rPr>
        <w:t xml:space="preserve"> </w:t>
      </w:r>
      <w:r w:rsidRPr="00B43417">
        <w:rPr>
          <w:rFonts w:ascii="Times New Roman" w:hAnsi="Times New Roman"/>
          <w:b/>
          <w:noProof/>
        </w:rPr>
        <w:t>19</w:t>
      </w:r>
      <w:r w:rsidRPr="00B43417">
        <w:rPr>
          <w:rFonts w:ascii="Times New Roman" w:hAnsi="Times New Roman"/>
          <w:noProof/>
        </w:rPr>
        <w:t>(2): 621-636.</w:t>
      </w:r>
      <w:bookmarkEnd w:id="159"/>
    </w:p>
    <w:p w14:paraId="7B59F83A" w14:textId="77777777" w:rsidR="00B43417" w:rsidRPr="00B43417" w:rsidRDefault="00B43417" w:rsidP="00B43417">
      <w:pPr>
        <w:spacing w:line="240" w:lineRule="auto"/>
        <w:ind w:left="720" w:hanging="720"/>
        <w:rPr>
          <w:rFonts w:ascii="Times New Roman" w:hAnsi="Times New Roman"/>
          <w:noProof/>
        </w:rPr>
      </w:pPr>
      <w:bookmarkStart w:id="160" w:name="_ENREF_39"/>
      <w:r w:rsidRPr="00B43417">
        <w:rPr>
          <w:rFonts w:ascii="Times New Roman" w:hAnsi="Times New Roman"/>
          <w:noProof/>
        </w:rPr>
        <w:t xml:space="preserve">Drigo, B., G. A. Kowalchuk, et al. (2008). "Climate change goes underground: effects of elevated atmospheric CO2 on microbial community structure and activities in the rhizosphere." </w:t>
      </w:r>
      <w:r w:rsidRPr="00B43417">
        <w:rPr>
          <w:rFonts w:ascii="Times New Roman" w:hAnsi="Times New Roman"/>
          <w:noProof/>
          <w:u w:val="single"/>
        </w:rPr>
        <w:t>Biology and Fertility of Soils</w:t>
      </w:r>
      <w:r w:rsidRPr="00B43417">
        <w:rPr>
          <w:rFonts w:ascii="Times New Roman" w:hAnsi="Times New Roman"/>
          <w:noProof/>
        </w:rPr>
        <w:t xml:space="preserve"> </w:t>
      </w:r>
      <w:r w:rsidRPr="00B43417">
        <w:rPr>
          <w:rFonts w:ascii="Times New Roman" w:hAnsi="Times New Roman"/>
          <w:b/>
          <w:noProof/>
        </w:rPr>
        <w:t>44</w:t>
      </w:r>
      <w:r w:rsidRPr="00B43417">
        <w:rPr>
          <w:rFonts w:ascii="Times New Roman" w:hAnsi="Times New Roman"/>
          <w:noProof/>
        </w:rPr>
        <w:t>(5): 667-679.</w:t>
      </w:r>
      <w:bookmarkEnd w:id="160"/>
    </w:p>
    <w:p w14:paraId="4594C12F" w14:textId="77777777" w:rsidR="00B43417" w:rsidRPr="00B43417" w:rsidRDefault="00B43417" w:rsidP="00B43417">
      <w:pPr>
        <w:spacing w:line="240" w:lineRule="auto"/>
        <w:ind w:left="720" w:hanging="720"/>
        <w:rPr>
          <w:rFonts w:ascii="Times New Roman" w:hAnsi="Times New Roman"/>
          <w:noProof/>
        </w:rPr>
      </w:pPr>
      <w:bookmarkStart w:id="161" w:name="_ENREF_40"/>
      <w:r w:rsidRPr="00B43417">
        <w:rPr>
          <w:rFonts w:ascii="Times New Roman" w:hAnsi="Times New Roman"/>
          <w:noProof/>
        </w:rPr>
        <w:t xml:space="preserve">Drigo, B., A. S. Pijl, et al. (2010). "Shifting carbon flow from roots into associated microbial communities in response to elevated atmospheric CO2." </w:t>
      </w:r>
      <w:r w:rsidRPr="00B43417">
        <w:rPr>
          <w:rFonts w:ascii="Times New Roman" w:hAnsi="Times New Roman"/>
          <w:noProof/>
          <w:u w:val="single"/>
        </w:rPr>
        <w:t>Proceedings of the National Academy of Sciences</w:t>
      </w:r>
      <w:r w:rsidRPr="00B43417">
        <w:rPr>
          <w:rFonts w:ascii="Times New Roman" w:hAnsi="Times New Roman"/>
          <w:noProof/>
        </w:rPr>
        <w:t xml:space="preserve"> </w:t>
      </w:r>
      <w:r w:rsidRPr="00B43417">
        <w:rPr>
          <w:rFonts w:ascii="Times New Roman" w:hAnsi="Times New Roman"/>
          <w:b/>
          <w:noProof/>
        </w:rPr>
        <w:t>107</w:t>
      </w:r>
      <w:r w:rsidRPr="00B43417">
        <w:rPr>
          <w:rFonts w:ascii="Times New Roman" w:hAnsi="Times New Roman"/>
          <w:noProof/>
        </w:rPr>
        <w:t>(24): 10938-10942.</w:t>
      </w:r>
      <w:bookmarkEnd w:id="161"/>
    </w:p>
    <w:p w14:paraId="76C3F912" w14:textId="77777777" w:rsidR="00B43417" w:rsidRPr="00B43417" w:rsidRDefault="00B43417" w:rsidP="00B43417">
      <w:pPr>
        <w:spacing w:line="240" w:lineRule="auto"/>
        <w:ind w:left="720" w:hanging="720"/>
        <w:rPr>
          <w:rFonts w:ascii="Times New Roman" w:hAnsi="Times New Roman"/>
          <w:noProof/>
        </w:rPr>
      </w:pPr>
      <w:bookmarkStart w:id="162" w:name="_ENREF_41"/>
      <w:r w:rsidRPr="00B43417">
        <w:rPr>
          <w:rFonts w:ascii="Times New Roman" w:hAnsi="Times New Roman"/>
          <w:noProof/>
        </w:rPr>
        <w:t xml:space="preserve">Drigo, B., J. A. Van Veen, et al. (2009). "Specific rhizosphere bacterial and fungal groups respond differently to elevated atmospheric CO2." </w:t>
      </w:r>
      <w:r w:rsidRPr="00B43417">
        <w:rPr>
          <w:rFonts w:ascii="Times New Roman" w:hAnsi="Times New Roman"/>
          <w:noProof/>
          <w:u w:val="single"/>
        </w:rPr>
        <w:t>The ISME journal</w:t>
      </w:r>
      <w:r w:rsidRPr="00B43417">
        <w:rPr>
          <w:rFonts w:ascii="Times New Roman" w:hAnsi="Times New Roman"/>
          <w:noProof/>
        </w:rPr>
        <w:t xml:space="preserve"> </w:t>
      </w:r>
      <w:r w:rsidRPr="00B43417">
        <w:rPr>
          <w:rFonts w:ascii="Times New Roman" w:hAnsi="Times New Roman"/>
          <w:b/>
          <w:noProof/>
        </w:rPr>
        <w:t>3</w:t>
      </w:r>
      <w:r w:rsidRPr="00B43417">
        <w:rPr>
          <w:rFonts w:ascii="Times New Roman" w:hAnsi="Times New Roman"/>
          <w:noProof/>
        </w:rPr>
        <w:t>(10): 1204-1217.</w:t>
      </w:r>
      <w:bookmarkEnd w:id="162"/>
    </w:p>
    <w:p w14:paraId="57370EF0" w14:textId="77777777" w:rsidR="00B43417" w:rsidRPr="00B43417" w:rsidRDefault="00B43417" w:rsidP="00B43417">
      <w:pPr>
        <w:spacing w:line="240" w:lineRule="auto"/>
        <w:ind w:left="720" w:hanging="720"/>
        <w:rPr>
          <w:rFonts w:ascii="Times New Roman" w:hAnsi="Times New Roman"/>
          <w:noProof/>
        </w:rPr>
      </w:pPr>
      <w:bookmarkStart w:id="163" w:name="_ENREF_42"/>
      <w:r w:rsidRPr="00B43417">
        <w:rPr>
          <w:rFonts w:ascii="Times New Roman" w:hAnsi="Times New Roman"/>
          <w:noProof/>
        </w:rPr>
        <w:t xml:space="preserve">Dunbar, J., S. A. Eichorst, et al. (2012). "Common bacterial responses in six ecosystems exposed to 10 years of elevated atmospheric carbon dioxide." </w:t>
      </w:r>
      <w:r w:rsidRPr="00B43417">
        <w:rPr>
          <w:rFonts w:ascii="Times New Roman" w:hAnsi="Times New Roman"/>
          <w:noProof/>
          <w:u w:val="single"/>
        </w:rPr>
        <w:t>Environ Microbiol</w:t>
      </w:r>
      <w:r w:rsidRPr="00B43417">
        <w:rPr>
          <w:rFonts w:ascii="Times New Roman" w:hAnsi="Times New Roman"/>
          <w:noProof/>
        </w:rPr>
        <w:t xml:space="preserve"> </w:t>
      </w:r>
      <w:r w:rsidRPr="00B43417">
        <w:rPr>
          <w:rFonts w:ascii="Times New Roman" w:hAnsi="Times New Roman"/>
          <w:b/>
          <w:noProof/>
        </w:rPr>
        <w:t>14</w:t>
      </w:r>
      <w:r w:rsidRPr="00B43417">
        <w:rPr>
          <w:rFonts w:ascii="Times New Roman" w:hAnsi="Times New Roman"/>
          <w:noProof/>
        </w:rPr>
        <w:t>(5): 1145-1158.</w:t>
      </w:r>
      <w:bookmarkEnd w:id="163"/>
    </w:p>
    <w:p w14:paraId="76450080" w14:textId="77777777" w:rsidR="00B43417" w:rsidRPr="00B43417" w:rsidRDefault="00B43417" w:rsidP="00B43417">
      <w:pPr>
        <w:spacing w:line="240" w:lineRule="auto"/>
        <w:ind w:left="720" w:hanging="720"/>
        <w:rPr>
          <w:rFonts w:ascii="Times New Roman" w:hAnsi="Times New Roman"/>
          <w:noProof/>
        </w:rPr>
      </w:pPr>
      <w:bookmarkStart w:id="164" w:name="_ENREF_43"/>
      <w:r w:rsidRPr="00B43417">
        <w:rPr>
          <w:rFonts w:ascii="Times New Roman" w:hAnsi="Times New Roman"/>
          <w:noProof/>
        </w:rPr>
        <w:t xml:space="preserve">Dunbar, J., S. A. Eichorst, et al. (2012). "Common bacterial responses in six ecosystems exposed to 10 years of elevated atmospheric carbon dioxide." </w:t>
      </w:r>
      <w:r w:rsidRPr="00B43417">
        <w:rPr>
          <w:rFonts w:ascii="Times New Roman" w:hAnsi="Times New Roman"/>
          <w:noProof/>
          <w:u w:val="single"/>
        </w:rPr>
        <w:t>Environmental Microbiology</w:t>
      </w:r>
      <w:r w:rsidRPr="00B43417">
        <w:rPr>
          <w:rFonts w:ascii="Times New Roman" w:hAnsi="Times New Roman"/>
          <w:noProof/>
        </w:rPr>
        <w:t xml:space="preserve"> </w:t>
      </w:r>
      <w:r w:rsidRPr="00B43417">
        <w:rPr>
          <w:rFonts w:ascii="Times New Roman" w:hAnsi="Times New Roman"/>
          <w:b/>
          <w:noProof/>
        </w:rPr>
        <w:t>14</w:t>
      </w:r>
      <w:r w:rsidRPr="00B43417">
        <w:rPr>
          <w:rFonts w:ascii="Times New Roman" w:hAnsi="Times New Roman"/>
          <w:noProof/>
        </w:rPr>
        <w:t>(5): 1145-1158.</w:t>
      </w:r>
      <w:bookmarkEnd w:id="164"/>
    </w:p>
    <w:p w14:paraId="50311D3E" w14:textId="77777777" w:rsidR="00B43417" w:rsidRPr="00B43417" w:rsidRDefault="00B43417" w:rsidP="00B43417">
      <w:pPr>
        <w:spacing w:line="240" w:lineRule="auto"/>
        <w:ind w:left="720" w:hanging="720"/>
        <w:rPr>
          <w:rFonts w:ascii="Times New Roman" w:hAnsi="Times New Roman"/>
          <w:noProof/>
        </w:rPr>
      </w:pPr>
      <w:bookmarkStart w:id="165" w:name="_ENREF_44"/>
      <w:r w:rsidRPr="00B43417">
        <w:rPr>
          <w:rFonts w:ascii="Times New Roman" w:hAnsi="Times New Roman"/>
          <w:noProof/>
        </w:rPr>
        <w:t xml:space="preserve">Eckburg, P. B., E. M. Bik, et al. (2005). "Diversity of the human intestinal microbial flora." </w:t>
      </w:r>
      <w:r w:rsidRPr="00B43417">
        <w:rPr>
          <w:rFonts w:ascii="Times New Roman" w:hAnsi="Times New Roman"/>
          <w:noProof/>
          <w:u w:val="single"/>
        </w:rPr>
        <w:t>Science</w:t>
      </w:r>
      <w:r w:rsidRPr="00B43417">
        <w:rPr>
          <w:rFonts w:ascii="Times New Roman" w:hAnsi="Times New Roman"/>
          <w:noProof/>
        </w:rPr>
        <w:t xml:space="preserve"> </w:t>
      </w:r>
      <w:r w:rsidRPr="00B43417">
        <w:rPr>
          <w:rFonts w:ascii="Times New Roman" w:hAnsi="Times New Roman"/>
          <w:b/>
          <w:noProof/>
        </w:rPr>
        <w:t>308</w:t>
      </w:r>
      <w:r w:rsidRPr="00B43417">
        <w:rPr>
          <w:rFonts w:ascii="Times New Roman" w:hAnsi="Times New Roman"/>
          <w:noProof/>
        </w:rPr>
        <w:t>(5728): 1635-1638.</w:t>
      </w:r>
      <w:bookmarkEnd w:id="165"/>
    </w:p>
    <w:p w14:paraId="073BBF59" w14:textId="77777777" w:rsidR="00B43417" w:rsidRPr="00B43417" w:rsidRDefault="00B43417" w:rsidP="00B43417">
      <w:pPr>
        <w:spacing w:line="240" w:lineRule="auto"/>
        <w:ind w:left="720" w:hanging="720"/>
        <w:rPr>
          <w:rFonts w:ascii="Times New Roman" w:hAnsi="Times New Roman"/>
          <w:noProof/>
        </w:rPr>
      </w:pPr>
      <w:bookmarkStart w:id="166" w:name="_ENREF_45"/>
      <w:r w:rsidRPr="00B43417">
        <w:rPr>
          <w:rFonts w:ascii="Times New Roman" w:hAnsi="Times New Roman"/>
          <w:noProof/>
        </w:rPr>
        <w:t xml:space="preserve">Eckert, B., O. B. Weber, et al. (2001). "Azospirillum doebereinerae sp. nov., a nitrogen-fixing bacterium associated with the C4-grass Miscanthus." </w:t>
      </w:r>
      <w:r w:rsidRPr="00B43417">
        <w:rPr>
          <w:rFonts w:ascii="Times New Roman" w:hAnsi="Times New Roman"/>
          <w:noProof/>
          <w:u w:val="single"/>
        </w:rPr>
        <w:t>Int J Syst Evol Microbiol</w:t>
      </w:r>
      <w:r w:rsidRPr="00B43417">
        <w:rPr>
          <w:rFonts w:ascii="Times New Roman" w:hAnsi="Times New Roman"/>
          <w:noProof/>
        </w:rPr>
        <w:t xml:space="preserve"> </w:t>
      </w:r>
      <w:r w:rsidRPr="00B43417">
        <w:rPr>
          <w:rFonts w:ascii="Times New Roman" w:hAnsi="Times New Roman"/>
          <w:b/>
          <w:noProof/>
        </w:rPr>
        <w:t>51</w:t>
      </w:r>
      <w:r w:rsidRPr="00B43417">
        <w:rPr>
          <w:rFonts w:ascii="Times New Roman" w:hAnsi="Times New Roman"/>
          <w:noProof/>
        </w:rPr>
        <w:t>(Pt 1): 17-26.</w:t>
      </w:r>
      <w:bookmarkEnd w:id="166"/>
    </w:p>
    <w:p w14:paraId="1A287B6C" w14:textId="77777777" w:rsidR="00B43417" w:rsidRPr="00B43417" w:rsidRDefault="00B43417" w:rsidP="00B43417">
      <w:pPr>
        <w:spacing w:line="240" w:lineRule="auto"/>
        <w:ind w:left="720" w:hanging="720"/>
        <w:rPr>
          <w:rFonts w:ascii="Times New Roman" w:hAnsi="Times New Roman"/>
          <w:noProof/>
        </w:rPr>
      </w:pPr>
      <w:bookmarkStart w:id="167" w:name="_ENREF_46"/>
      <w:r w:rsidRPr="00B43417">
        <w:rPr>
          <w:rFonts w:ascii="Times New Roman" w:hAnsi="Times New Roman"/>
          <w:noProof/>
        </w:rPr>
        <w:t xml:space="preserve">Edgar, R. C. (2004). "MUSCLE: multiple sequence alignment with high accuracy and high throughput." </w:t>
      </w:r>
      <w:r w:rsidRPr="00B43417">
        <w:rPr>
          <w:rFonts w:ascii="Times New Roman" w:hAnsi="Times New Roman"/>
          <w:noProof/>
          <w:u w:val="single"/>
        </w:rPr>
        <w:t>Nucleic Acids Research</w:t>
      </w:r>
      <w:r w:rsidRPr="00B43417">
        <w:rPr>
          <w:rFonts w:ascii="Times New Roman" w:hAnsi="Times New Roman"/>
          <w:noProof/>
        </w:rPr>
        <w:t xml:space="preserve"> </w:t>
      </w:r>
      <w:r w:rsidRPr="00B43417">
        <w:rPr>
          <w:rFonts w:ascii="Times New Roman" w:hAnsi="Times New Roman"/>
          <w:b/>
          <w:noProof/>
        </w:rPr>
        <w:t>32</w:t>
      </w:r>
      <w:r w:rsidRPr="00B43417">
        <w:rPr>
          <w:rFonts w:ascii="Times New Roman" w:hAnsi="Times New Roman"/>
          <w:noProof/>
        </w:rPr>
        <w:t>(5): 1792-1797.</w:t>
      </w:r>
      <w:bookmarkEnd w:id="167"/>
    </w:p>
    <w:p w14:paraId="1E1399A8" w14:textId="77777777" w:rsidR="00B43417" w:rsidRPr="00B43417" w:rsidRDefault="00B43417" w:rsidP="00B43417">
      <w:pPr>
        <w:spacing w:line="240" w:lineRule="auto"/>
        <w:ind w:left="720" w:hanging="720"/>
        <w:rPr>
          <w:rFonts w:ascii="Times New Roman" w:hAnsi="Times New Roman"/>
          <w:noProof/>
        </w:rPr>
      </w:pPr>
      <w:bookmarkStart w:id="168" w:name="_ENREF_47"/>
      <w:r w:rsidRPr="00B43417">
        <w:rPr>
          <w:rFonts w:ascii="Times New Roman" w:hAnsi="Times New Roman"/>
          <w:noProof/>
        </w:rPr>
        <w:t xml:space="preserve">Edgar, R. C. (2013). "UPARSE: highly accurate OTU sequences from microbial amplicon reads." </w:t>
      </w:r>
      <w:r w:rsidRPr="00B43417">
        <w:rPr>
          <w:rFonts w:ascii="Times New Roman" w:hAnsi="Times New Roman"/>
          <w:noProof/>
          <w:u w:val="single"/>
        </w:rPr>
        <w:t>Nature methods</w:t>
      </w:r>
      <w:r w:rsidRPr="00B43417">
        <w:rPr>
          <w:rFonts w:ascii="Times New Roman" w:hAnsi="Times New Roman"/>
          <w:noProof/>
        </w:rPr>
        <w:t>.</w:t>
      </w:r>
      <w:bookmarkEnd w:id="168"/>
    </w:p>
    <w:p w14:paraId="70FA7714" w14:textId="77777777" w:rsidR="00B43417" w:rsidRPr="00B43417" w:rsidRDefault="00B43417" w:rsidP="00B43417">
      <w:pPr>
        <w:spacing w:line="240" w:lineRule="auto"/>
        <w:ind w:left="720" w:hanging="720"/>
        <w:rPr>
          <w:rFonts w:ascii="Times New Roman" w:hAnsi="Times New Roman"/>
          <w:noProof/>
        </w:rPr>
      </w:pPr>
      <w:bookmarkStart w:id="169" w:name="_ENREF_48"/>
      <w:r w:rsidRPr="00B43417">
        <w:rPr>
          <w:rFonts w:ascii="Times New Roman" w:hAnsi="Times New Roman"/>
          <w:noProof/>
        </w:rPr>
        <w:t xml:space="preserve">Edwards, I. P. and D. R. Zak (2011). "Fungal community composition and function after long-term exposure of northern forests to elevated atmospheric CO2 and tropospheric O3." </w:t>
      </w:r>
      <w:r w:rsidRPr="00B43417">
        <w:rPr>
          <w:rFonts w:ascii="Times New Roman" w:hAnsi="Times New Roman"/>
          <w:noProof/>
          <w:u w:val="single"/>
        </w:rPr>
        <w:t>Global Change Biology</w:t>
      </w:r>
      <w:r w:rsidRPr="00B43417">
        <w:rPr>
          <w:rFonts w:ascii="Times New Roman" w:hAnsi="Times New Roman"/>
          <w:noProof/>
        </w:rPr>
        <w:t xml:space="preserve"> </w:t>
      </w:r>
      <w:r w:rsidRPr="00B43417">
        <w:rPr>
          <w:rFonts w:ascii="Times New Roman" w:hAnsi="Times New Roman"/>
          <w:b/>
          <w:noProof/>
        </w:rPr>
        <w:t>17</w:t>
      </w:r>
      <w:r w:rsidRPr="00B43417">
        <w:rPr>
          <w:rFonts w:ascii="Times New Roman" w:hAnsi="Times New Roman"/>
          <w:noProof/>
        </w:rPr>
        <w:t>(6): 2184-2195.</w:t>
      </w:r>
      <w:bookmarkEnd w:id="169"/>
    </w:p>
    <w:p w14:paraId="53B72B2F" w14:textId="77777777" w:rsidR="00B43417" w:rsidRPr="00B43417" w:rsidRDefault="00B43417" w:rsidP="00B43417">
      <w:pPr>
        <w:spacing w:line="240" w:lineRule="auto"/>
        <w:ind w:left="720" w:hanging="720"/>
        <w:rPr>
          <w:rFonts w:ascii="Times New Roman" w:hAnsi="Times New Roman"/>
          <w:noProof/>
        </w:rPr>
      </w:pPr>
      <w:bookmarkStart w:id="170" w:name="_ENREF_49"/>
      <w:r w:rsidRPr="00B43417">
        <w:rPr>
          <w:rFonts w:ascii="Times New Roman" w:hAnsi="Times New Roman"/>
          <w:noProof/>
        </w:rPr>
        <w:t xml:space="preserve">Eisenhauer, N., S. Cesarz, et al. (2012). "Global change belowground: impacts of elevated CO2, nitrogen, and summer drought on soil food webs and biodiversity." </w:t>
      </w:r>
      <w:r w:rsidRPr="00B43417">
        <w:rPr>
          <w:rFonts w:ascii="Times New Roman" w:hAnsi="Times New Roman"/>
          <w:noProof/>
          <w:u w:val="single"/>
        </w:rPr>
        <w:t>Global Change Biology</w:t>
      </w:r>
      <w:r w:rsidRPr="00B43417">
        <w:rPr>
          <w:rFonts w:ascii="Times New Roman" w:hAnsi="Times New Roman"/>
          <w:noProof/>
        </w:rPr>
        <w:t xml:space="preserve"> </w:t>
      </w:r>
      <w:r w:rsidRPr="00B43417">
        <w:rPr>
          <w:rFonts w:ascii="Times New Roman" w:hAnsi="Times New Roman"/>
          <w:b/>
          <w:noProof/>
        </w:rPr>
        <w:t>18</w:t>
      </w:r>
      <w:r w:rsidRPr="00B43417">
        <w:rPr>
          <w:rFonts w:ascii="Times New Roman" w:hAnsi="Times New Roman"/>
          <w:noProof/>
        </w:rPr>
        <w:t>(2): 435-447.</w:t>
      </w:r>
      <w:bookmarkEnd w:id="170"/>
    </w:p>
    <w:p w14:paraId="350079B9" w14:textId="77777777" w:rsidR="00B43417" w:rsidRPr="00B43417" w:rsidRDefault="00B43417" w:rsidP="00B43417">
      <w:pPr>
        <w:spacing w:line="240" w:lineRule="auto"/>
        <w:ind w:left="720" w:hanging="720"/>
        <w:rPr>
          <w:rFonts w:ascii="Times New Roman" w:hAnsi="Times New Roman"/>
          <w:noProof/>
        </w:rPr>
      </w:pPr>
      <w:bookmarkStart w:id="171" w:name="_ENREF_50"/>
      <w:r w:rsidRPr="00B43417">
        <w:rPr>
          <w:rFonts w:ascii="Times New Roman" w:hAnsi="Times New Roman"/>
          <w:noProof/>
        </w:rPr>
        <w:t xml:space="preserve">Faith, D. P. (1992). "Conservation evaluation and phylogenetic diversity." </w:t>
      </w:r>
      <w:r w:rsidRPr="00B43417">
        <w:rPr>
          <w:rFonts w:ascii="Times New Roman" w:hAnsi="Times New Roman"/>
          <w:noProof/>
          <w:u w:val="single"/>
        </w:rPr>
        <w:t>Biological Conservation</w:t>
      </w:r>
      <w:r w:rsidRPr="00B43417">
        <w:rPr>
          <w:rFonts w:ascii="Times New Roman" w:hAnsi="Times New Roman"/>
          <w:noProof/>
        </w:rPr>
        <w:t xml:space="preserve"> </w:t>
      </w:r>
      <w:r w:rsidRPr="00B43417">
        <w:rPr>
          <w:rFonts w:ascii="Times New Roman" w:hAnsi="Times New Roman"/>
          <w:b/>
          <w:noProof/>
        </w:rPr>
        <w:t>61</w:t>
      </w:r>
      <w:r w:rsidRPr="00B43417">
        <w:rPr>
          <w:rFonts w:ascii="Times New Roman" w:hAnsi="Times New Roman"/>
          <w:noProof/>
        </w:rPr>
        <w:t>(1): 1-10.</w:t>
      </w:r>
      <w:bookmarkEnd w:id="171"/>
    </w:p>
    <w:p w14:paraId="6E4A8B44" w14:textId="77777777" w:rsidR="00B43417" w:rsidRPr="00B43417" w:rsidRDefault="00B43417" w:rsidP="00B43417">
      <w:pPr>
        <w:spacing w:line="240" w:lineRule="auto"/>
        <w:ind w:left="720" w:hanging="720"/>
        <w:rPr>
          <w:rFonts w:ascii="Times New Roman" w:hAnsi="Times New Roman"/>
          <w:noProof/>
        </w:rPr>
      </w:pPr>
      <w:bookmarkStart w:id="172" w:name="_ENREF_51"/>
      <w:r w:rsidRPr="00B43417">
        <w:rPr>
          <w:rFonts w:ascii="Times New Roman" w:hAnsi="Times New Roman"/>
          <w:noProof/>
        </w:rPr>
        <w:t xml:space="preserve">Fath, B. D., U. M. Scharler, et al. (2007). "Ecological network analysis: network construction." </w:t>
      </w:r>
      <w:r w:rsidRPr="00B43417">
        <w:rPr>
          <w:rFonts w:ascii="Times New Roman" w:hAnsi="Times New Roman"/>
          <w:noProof/>
          <w:u w:val="single"/>
        </w:rPr>
        <w:t>Ecological Modelling</w:t>
      </w:r>
      <w:r w:rsidRPr="00B43417">
        <w:rPr>
          <w:rFonts w:ascii="Times New Roman" w:hAnsi="Times New Roman"/>
          <w:noProof/>
        </w:rPr>
        <w:t xml:space="preserve"> </w:t>
      </w:r>
      <w:r w:rsidRPr="00B43417">
        <w:rPr>
          <w:rFonts w:ascii="Times New Roman" w:hAnsi="Times New Roman"/>
          <w:b/>
          <w:noProof/>
        </w:rPr>
        <w:t>208</w:t>
      </w:r>
      <w:r w:rsidRPr="00B43417">
        <w:rPr>
          <w:rFonts w:ascii="Times New Roman" w:hAnsi="Times New Roman"/>
          <w:noProof/>
        </w:rPr>
        <w:t>(1): 49-55.</w:t>
      </w:r>
      <w:bookmarkEnd w:id="172"/>
    </w:p>
    <w:p w14:paraId="3CCDA079" w14:textId="77777777" w:rsidR="00B43417" w:rsidRPr="00B43417" w:rsidRDefault="00B43417" w:rsidP="00B43417">
      <w:pPr>
        <w:spacing w:line="240" w:lineRule="auto"/>
        <w:ind w:left="720" w:hanging="720"/>
        <w:rPr>
          <w:rFonts w:ascii="Times New Roman" w:hAnsi="Times New Roman"/>
          <w:noProof/>
        </w:rPr>
      </w:pPr>
      <w:bookmarkStart w:id="173" w:name="_ENREF_52"/>
      <w:r w:rsidRPr="00B43417">
        <w:rPr>
          <w:rFonts w:ascii="Times New Roman" w:hAnsi="Times New Roman"/>
          <w:noProof/>
        </w:rPr>
        <w:t xml:space="preserve">Faust, K. and J. Raes (2012). "Microbial interactions: from networks to models." </w:t>
      </w:r>
      <w:r w:rsidRPr="00B43417">
        <w:rPr>
          <w:rFonts w:ascii="Times New Roman" w:hAnsi="Times New Roman"/>
          <w:noProof/>
          <w:u w:val="single"/>
        </w:rPr>
        <w:t>Nature Reviews Microbiology</w:t>
      </w:r>
      <w:r w:rsidRPr="00B43417">
        <w:rPr>
          <w:rFonts w:ascii="Times New Roman" w:hAnsi="Times New Roman"/>
          <w:noProof/>
        </w:rPr>
        <w:t xml:space="preserve"> </w:t>
      </w:r>
      <w:r w:rsidRPr="00B43417">
        <w:rPr>
          <w:rFonts w:ascii="Times New Roman" w:hAnsi="Times New Roman"/>
          <w:b/>
          <w:noProof/>
        </w:rPr>
        <w:t>10</w:t>
      </w:r>
      <w:r w:rsidRPr="00B43417">
        <w:rPr>
          <w:rFonts w:ascii="Times New Roman" w:hAnsi="Times New Roman"/>
          <w:noProof/>
        </w:rPr>
        <w:t>(8): 538-550.</w:t>
      </w:r>
      <w:bookmarkEnd w:id="173"/>
    </w:p>
    <w:p w14:paraId="379203AC" w14:textId="77777777" w:rsidR="00B43417" w:rsidRPr="00B43417" w:rsidRDefault="00B43417" w:rsidP="00B43417">
      <w:pPr>
        <w:spacing w:line="240" w:lineRule="auto"/>
        <w:ind w:left="720" w:hanging="720"/>
        <w:rPr>
          <w:rFonts w:ascii="Times New Roman" w:hAnsi="Times New Roman"/>
          <w:noProof/>
        </w:rPr>
      </w:pPr>
      <w:bookmarkStart w:id="174" w:name="_ENREF_53"/>
      <w:r w:rsidRPr="00B43417">
        <w:rPr>
          <w:rFonts w:ascii="Times New Roman" w:hAnsi="Times New Roman"/>
          <w:noProof/>
        </w:rPr>
        <w:t xml:space="preserve">Faust, K., J. F. Sathirapongsasuti, et al. (2012). "Microbial Co-occurrence Relationships in the Human Microbiome." </w:t>
      </w:r>
      <w:r w:rsidRPr="00B43417">
        <w:rPr>
          <w:rFonts w:ascii="Times New Roman" w:hAnsi="Times New Roman"/>
          <w:noProof/>
          <w:u w:val="single"/>
        </w:rPr>
        <w:t>PLoS Comput Biol</w:t>
      </w:r>
      <w:r w:rsidRPr="00B43417">
        <w:rPr>
          <w:rFonts w:ascii="Times New Roman" w:hAnsi="Times New Roman"/>
          <w:noProof/>
        </w:rPr>
        <w:t xml:space="preserve"> </w:t>
      </w:r>
      <w:r w:rsidRPr="00B43417">
        <w:rPr>
          <w:rFonts w:ascii="Times New Roman" w:hAnsi="Times New Roman"/>
          <w:b/>
          <w:noProof/>
        </w:rPr>
        <w:t>8</w:t>
      </w:r>
      <w:r w:rsidRPr="00B43417">
        <w:rPr>
          <w:rFonts w:ascii="Times New Roman" w:hAnsi="Times New Roman"/>
          <w:noProof/>
        </w:rPr>
        <w:t>(7): e1002606.</w:t>
      </w:r>
      <w:bookmarkEnd w:id="174"/>
    </w:p>
    <w:p w14:paraId="77A39C6C" w14:textId="77777777" w:rsidR="00B43417" w:rsidRPr="00B43417" w:rsidRDefault="00B43417" w:rsidP="00B43417">
      <w:pPr>
        <w:spacing w:line="240" w:lineRule="auto"/>
        <w:ind w:left="720" w:hanging="720"/>
        <w:rPr>
          <w:rFonts w:ascii="Times New Roman" w:hAnsi="Times New Roman"/>
          <w:noProof/>
        </w:rPr>
      </w:pPr>
      <w:bookmarkStart w:id="175" w:name="_ENREF_54"/>
      <w:r w:rsidRPr="00B43417">
        <w:rPr>
          <w:rFonts w:ascii="Times New Roman" w:hAnsi="Times New Roman"/>
          <w:noProof/>
        </w:rPr>
        <w:lastRenderedPageBreak/>
        <w:t xml:space="preserve">Feng, X., A. J. Simpson, et al. (2010). "Altered microbial community structure and organic matter composition under elevated CO2 and N fertilization in the duke forest." </w:t>
      </w:r>
      <w:r w:rsidRPr="00B43417">
        <w:rPr>
          <w:rFonts w:ascii="Times New Roman" w:hAnsi="Times New Roman"/>
          <w:noProof/>
          <w:u w:val="single"/>
        </w:rPr>
        <w:t>Global Change Biology</w:t>
      </w:r>
      <w:r w:rsidRPr="00B43417">
        <w:rPr>
          <w:rFonts w:ascii="Times New Roman" w:hAnsi="Times New Roman"/>
          <w:noProof/>
        </w:rPr>
        <w:t xml:space="preserve"> </w:t>
      </w:r>
      <w:r w:rsidRPr="00B43417">
        <w:rPr>
          <w:rFonts w:ascii="Times New Roman" w:hAnsi="Times New Roman"/>
          <w:b/>
          <w:noProof/>
        </w:rPr>
        <w:t>16</w:t>
      </w:r>
      <w:r w:rsidRPr="00B43417">
        <w:rPr>
          <w:rFonts w:ascii="Times New Roman" w:hAnsi="Times New Roman"/>
          <w:noProof/>
        </w:rPr>
        <w:t>(7): 2104-2116.</w:t>
      </w:r>
      <w:bookmarkEnd w:id="175"/>
    </w:p>
    <w:p w14:paraId="5AB4CB40" w14:textId="77777777" w:rsidR="00B43417" w:rsidRPr="00B43417" w:rsidRDefault="00B43417" w:rsidP="00B43417">
      <w:pPr>
        <w:spacing w:line="240" w:lineRule="auto"/>
        <w:ind w:left="720" w:hanging="720"/>
        <w:rPr>
          <w:rFonts w:ascii="Times New Roman" w:hAnsi="Times New Roman"/>
          <w:noProof/>
        </w:rPr>
      </w:pPr>
      <w:bookmarkStart w:id="176" w:name="_ENREF_55"/>
      <w:r w:rsidRPr="00B43417">
        <w:rPr>
          <w:rFonts w:ascii="Times New Roman" w:hAnsi="Times New Roman"/>
          <w:noProof/>
        </w:rPr>
        <w:t xml:space="preserve">Fierer, N., J. Ladau, et al. (2013). "Reconstructing the Microbial Diversity and Function of Pre-Agricultural Tallgrass Prairie Soils in the United States." </w:t>
      </w:r>
      <w:r w:rsidRPr="00B43417">
        <w:rPr>
          <w:rFonts w:ascii="Times New Roman" w:hAnsi="Times New Roman"/>
          <w:noProof/>
          <w:u w:val="single"/>
        </w:rPr>
        <w:t>Science</w:t>
      </w:r>
      <w:r w:rsidRPr="00B43417">
        <w:rPr>
          <w:rFonts w:ascii="Times New Roman" w:hAnsi="Times New Roman"/>
          <w:noProof/>
        </w:rPr>
        <w:t xml:space="preserve"> </w:t>
      </w:r>
      <w:r w:rsidRPr="00B43417">
        <w:rPr>
          <w:rFonts w:ascii="Times New Roman" w:hAnsi="Times New Roman"/>
          <w:b/>
          <w:noProof/>
        </w:rPr>
        <w:t>342</w:t>
      </w:r>
      <w:r w:rsidRPr="00B43417">
        <w:rPr>
          <w:rFonts w:ascii="Times New Roman" w:hAnsi="Times New Roman"/>
          <w:noProof/>
        </w:rPr>
        <w:t>(6158): 621-624.</w:t>
      </w:r>
      <w:bookmarkEnd w:id="176"/>
    </w:p>
    <w:p w14:paraId="64E6455E" w14:textId="77777777" w:rsidR="00B43417" w:rsidRPr="00B43417" w:rsidRDefault="00B43417" w:rsidP="00B43417">
      <w:pPr>
        <w:spacing w:line="240" w:lineRule="auto"/>
        <w:ind w:left="720" w:hanging="720"/>
        <w:rPr>
          <w:rFonts w:ascii="Times New Roman" w:hAnsi="Times New Roman"/>
          <w:noProof/>
        </w:rPr>
      </w:pPr>
      <w:bookmarkStart w:id="177" w:name="_ENREF_56"/>
      <w:r w:rsidRPr="00B43417">
        <w:rPr>
          <w:rFonts w:ascii="Times New Roman" w:hAnsi="Times New Roman"/>
          <w:noProof/>
        </w:rPr>
        <w:t xml:space="preserve">Fierer, N., J. W. Leff, et al. (2012). "Cross-biome metagenomic analyses of soil microbial communities and their functional attributes." </w:t>
      </w:r>
      <w:r w:rsidRPr="00B43417">
        <w:rPr>
          <w:rFonts w:ascii="Times New Roman" w:hAnsi="Times New Roman"/>
          <w:noProof/>
          <w:u w:val="single"/>
        </w:rPr>
        <w:t>Proceedings of the National Academy of Sciences</w:t>
      </w:r>
      <w:r w:rsidRPr="00B43417">
        <w:rPr>
          <w:rFonts w:ascii="Times New Roman" w:hAnsi="Times New Roman"/>
          <w:noProof/>
        </w:rPr>
        <w:t>.</w:t>
      </w:r>
      <w:bookmarkEnd w:id="177"/>
    </w:p>
    <w:p w14:paraId="71000F4C" w14:textId="77777777" w:rsidR="00B43417" w:rsidRPr="00B43417" w:rsidRDefault="00B43417" w:rsidP="00B43417">
      <w:pPr>
        <w:spacing w:line="240" w:lineRule="auto"/>
        <w:ind w:left="720" w:hanging="720"/>
        <w:rPr>
          <w:rFonts w:ascii="Times New Roman" w:hAnsi="Times New Roman"/>
          <w:noProof/>
        </w:rPr>
      </w:pPr>
      <w:bookmarkStart w:id="178" w:name="_ENREF_57"/>
      <w:r w:rsidRPr="00B43417">
        <w:rPr>
          <w:rFonts w:ascii="Times New Roman" w:hAnsi="Times New Roman"/>
          <w:noProof/>
        </w:rPr>
        <w:t xml:space="preserve">Fierer, N., M. S. Strickland, et al. (2009). "Global patterns in belowground communities." </w:t>
      </w:r>
      <w:r w:rsidRPr="00B43417">
        <w:rPr>
          <w:rFonts w:ascii="Times New Roman" w:hAnsi="Times New Roman"/>
          <w:noProof/>
          <w:u w:val="single"/>
        </w:rPr>
        <w:t>Ecology Letters</w:t>
      </w:r>
      <w:r w:rsidRPr="00B43417">
        <w:rPr>
          <w:rFonts w:ascii="Times New Roman" w:hAnsi="Times New Roman"/>
          <w:noProof/>
        </w:rPr>
        <w:t xml:space="preserve"> </w:t>
      </w:r>
      <w:r w:rsidRPr="00B43417">
        <w:rPr>
          <w:rFonts w:ascii="Times New Roman" w:hAnsi="Times New Roman"/>
          <w:b/>
          <w:noProof/>
        </w:rPr>
        <w:t>12</w:t>
      </w:r>
      <w:r w:rsidRPr="00B43417">
        <w:rPr>
          <w:rFonts w:ascii="Times New Roman" w:hAnsi="Times New Roman"/>
          <w:noProof/>
        </w:rPr>
        <w:t>(11): 1238-1249.</w:t>
      </w:r>
      <w:bookmarkEnd w:id="178"/>
    </w:p>
    <w:p w14:paraId="2A57C2E2" w14:textId="77777777" w:rsidR="00B43417" w:rsidRPr="00B43417" w:rsidRDefault="00B43417" w:rsidP="00B43417">
      <w:pPr>
        <w:spacing w:line="240" w:lineRule="auto"/>
        <w:ind w:left="720" w:hanging="720"/>
        <w:rPr>
          <w:rFonts w:ascii="Times New Roman" w:hAnsi="Times New Roman"/>
          <w:noProof/>
        </w:rPr>
      </w:pPr>
      <w:bookmarkStart w:id="179" w:name="_ENREF_58"/>
      <w:r w:rsidRPr="00B43417">
        <w:rPr>
          <w:rFonts w:ascii="Times New Roman" w:hAnsi="Times New Roman"/>
          <w:noProof/>
        </w:rPr>
        <w:t xml:space="preserve">Finzi, A. C., D. J. Moore, et al. (2006). "Progressive nitrogen limitation of ecosystem processes under elevated CO2 in a warm-temperate forest." </w:t>
      </w:r>
      <w:r w:rsidRPr="00B43417">
        <w:rPr>
          <w:rFonts w:ascii="Times New Roman" w:hAnsi="Times New Roman"/>
          <w:noProof/>
          <w:u w:val="single"/>
        </w:rPr>
        <w:t>Ecology</w:t>
      </w:r>
      <w:r w:rsidRPr="00B43417">
        <w:rPr>
          <w:rFonts w:ascii="Times New Roman" w:hAnsi="Times New Roman"/>
          <w:noProof/>
        </w:rPr>
        <w:t xml:space="preserve"> </w:t>
      </w:r>
      <w:r w:rsidRPr="00B43417">
        <w:rPr>
          <w:rFonts w:ascii="Times New Roman" w:hAnsi="Times New Roman"/>
          <w:b/>
          <w:noProof/>
        </w:rPr>
        <w:t>87</w:t>
      </w:r>
      <w:r w:rsidRPr="00B43417">
        <w:rPr>
          <w:rFonts w:ascii="Times New Roman" w:hAnsi="Times New Roman"/>
          <w:noProof/>
        </w:rPr>
        <w:t>(1): 15-25.</w:t>
      </w:r>
      <w:bookmarkEnd w:id="179"/>
    </w:p>
    <w:p w14:paraId="03DC1DB7" w14:textId="77777777" w:rsidR="00B43417" w:rsidRPr="00B43417" w:rsidRDefault="00B43417" w:rsidP="00B43417">
      <w:pPr>
        <w:spacing w:line="240" w:lineRule="auto"/>
        <w:ind w:left="720" w:hanging="720"/>
        <w:rPr>
          <w:rFonts w:ascii="Times New Roman" w:hAnsi="Times New Roman"/>
          <w:noProof/>
        </w:rPr>
      </w:pPr>
      <w:bookmarkStart w:id="180" w:name="_ENREF_59"/>
      <w:r w:rsidRPr="00B43417">
        <w:rPr>
          <w:rFonts w:ascii="Times New Roman" w:hAnsi="Times New Roman"/>
          <w:noProof/>
        </w:rPr>
        <w:t xml:space="preserve">Fischer, H., M. Wahlen, et al. (1999). "Ice core records of atmospheric CO2 around the last three glacial terminations." </w:t>
      </w:r>
      <w:r w:rsidRPr="00B43417">
        <w:rPr>
          <w:rFonts w:ascii="Times New Roman" w:hAnsi="Times New Roman"/>
          <w:noProof/>
          <w:u w:val="single"/>
        </w:rPr>
        <w:t>Science</w:t>
      </w:r>
      <w:r w:rsidRPr="00B43417">
        <w:rPr>
          <w:rFonts w:ascii="Times New Roman" w:hAnsi="Times New Roman"/>
          <w:noProof/>
        </w:rPr>
        <w:t xml:space="preserve"> </w:t>
      </w:r>
      <w:r w:rsidRPr="00B43417">
        <w:rPr>
          <w:rFonts w:ascii="Times New Roman" w:hAnsi="Times New Roman"/>
          <w:b/>
          <w:noProof/>
        </w:rPr>
        <w:t>283</w:t>
      </w:r>
      <w:r w:rsidRPr="00B43417">
        <w:rPr>
          <w:rFonts w:ascii="Times New Roman" w:hAnsi="Times New Roman"/>
          <w:noProof/>
        </w:rPr>
        <w:t>(5408): 1712-1714.</w:t>
      </w:r>
      <w:bookmarkEnd w:id="180"/>
    </w:p>
    <w:p w14:paraId="2E6C9F24" w14:textId="77777777" w:rsidR="00B43417" w:rsidRPr="00B43417" w:rsidRDefault="00B43417" w:rsidP="00B43417">
      <w:pPr>
        <w:spacing w:line="240" w:lineRule="auto"/>
        <w:ind w:left="720" w:hanging="720"/>
        <w:rPr>
          <w:rFonts w:ascii="Times New Roman" w:hAnsi="Times New Roman"/>
          <w:noProof/>
        </w:rPr>
      </w:pPr>
      <w:bookmarkStart w:id="181" w:name="_ENREF_60"/>
      <w:r w:rsidRPr="00B43417">
        <w:rPr>
          <w:rFonts w:ascii="Times New Roman" w:hAnsi="Times New Roman"/>
          <w:noProof/>
        </w:rPr>
        <w:t xml:space="preserve">Gaby, J. C. and D. H. Buckley (2011). "A global census of nitrogenase diversity." </w:t>
      </w:r>
      <w:r w:rsidRPr="00B43417">
        <w:rPr>
          <w:rFonts w:ascii="Times New Roman" w:hAnsi="Times New Roman"/>
          <w:noProof/>
          <w:u w:val="single"/>
        </w:rPr>
        <w:t>Environmental Microbiology</w:t>
      </w:r>
      <w:r w:rsidRPr="00B43417">
        <w:rPr>
          <w:rFonts w:ascii="Times New Roman" w:hAnsi="Times New Roman"/>
          <w:noProof/>
        </w:rPr>
        <w:t xml:space="preserve"> </w:t>
      </w:r>
      <w:r w:rsidRPr="00B43417">
        <w:rPr>
          <w:rFonts w:ascii="Times New Roman" w:hAnsi="Times New Roman"/>
          <w:b/>
          <w:noProof/>
        </w:rPr>
        <w:t>13</w:t>
      </w:r>
      <w:r w:rsidRPr="00B43417">
        <w:rPr>
          <w:rFonts w:ascii="Times New Roman" w:hAnsi="Times New Roman"/>
          <w:noProof/>
        </w:rPr>
        <w:t>(7): 1790-1799.</w:t>
      </w:r>
      <w:bookmarkEnd w:id="181"/>
    </w:p>
    <w:p w14:paraId="1822019F" w14:textId="77777777" w:rsidR="00B43417" w:rsidRPr="00B43417" w:rsidRDefault="00B43417" w:rsidP="00B43417">
      <w:pPr>
        <w:spacing w:line="240" w:lineRule="auto"/>
        <w:ind w:left="720" w:hanging="720"/>
        <w:rPr>
          <w:rFonts w:ascii="Times New Roman" w:hAnsi="Times New Roman"/>
          <w:noProof/>
        </w:rPr>
      </w:pPr>
      <w:bookmarkStart w:id="182" w:name="_ENREF_61"/>
      <w:r w:rsidRPr="00B43417">
        <w:rPr>
          <w:rFonts w:ascii="Times New Roman" w:hAnsi="Times New Roman"/>
          <w:noProof/>
        </w:rPr>
        <w:t xml:space="preserve">Gaby, J. C. and D. H. Buckley (2014). "A comprehensive aligned nifH gene database: a multipurpose tool for studies of nitrogen-fixing bacteria." </w:t>
      </w:r>
      <w:r w:rsidRPr="00B43417">
        <w:rPr>
          <w:rFonts w:ascii="Times New Roman" w:hAnsi="Times New Roman"/>
          <w:noProof/>
          <w:u w:val="single"/>
        </w:rPr>
        <w:t>Database: the journal of biological databases and curation</w:t>
      </w:r>
      <w:r w:rsidRPr="00B43417">
        <w:rPr>
          <w:rFonts w:ascii="Times New Roman" w:hAnsi="Times New Roman"/>
          <w:noProof/>
        </w:rPr>
        <w:t xml:space="preserve"> </w:t>
      </w:r>
      <w:r w:rsidRPr="00B43417">
        <w:rPr>
          <w:rFonts w:ascii="Times New Roman" w:hAnsi="Times New Roman"/>
          <w:b/>
          <w:noProof/>
        </w:rPr>
        <w:t>2014</w:t>
      </w:r>
      <w:r w:rsidRPr="00B43417">
        <w:rPr>
          <w:rFonts w:ascii="Times New Roman" w:hAnsi="Times New Roman"/>
          <w:noProof/>
        </w:rPr>
        <w:t>.</w:t>
      </w:r>
      <w:bookmarkEnd w:id="182"/>
    </w:p>
    <w:p w14:paraId="6BA4E68F" w14:textId="77777777" w:rsidR="00B43417" w:rsidRPr="00B43417" w:rsidRDefault="00B43417" w:rsidP="00B43417">
      <w:pPr>
        <w:spacing w:line="240" w:lineRule="auto"/>
        <w:ind w:left="720" w:hanging="720"/>
        <w:rPr>
          <w:rFonts w:ascii="Times New Roman" w:hAnsi="Times New Roman"/>
          <w:noProof/>
        </w:rPr>
      </w:pPr>
      <w:bookmarkStart w:id="183" w:name="_ENREF_62"/>
      <w:r w:rsidRPr="00B43417">
        <w:rPr>
          <w:rFonts w:ascii="Times New Roman" w:hAnsi="Times New Roman"/>
          <w:noProof/>
        </w:rPr>
        <w:t xml:space="preserve">Galloway, J. N., F. J. Dentener, et al. (2004). "Nitrogen Cycles: Past, Present, and Future." </w:t>
      </w:r>
      <w:r w:rsidRPr="00B43417">
        <w:rPr>
          <w:rFonts w:ascii="Times New Roman" w:hAnsi="Times New Roman"/>
          <w:noProof/>
          <w:u w:val="single"/>
        </w:rPr>
        <w:t>Biogeochemistry</w:t>
      </w:r>
      <w:r w:rsidRPr="00B43417">
        <w:rPr>
          <w:rFonts w:ascii="Times New Roman" w:hAnsi="Times New Roman"/>
          <w:noProof/>
        </w:rPr>
        <w:t xml:space="preserve"> </w:t>
      </w:r>
      <w:r w:rsidRPr="00B43417">
        <w:rPr>
          <w:rFonts w:ascii="Times New Roman" w:hAnsi="Times New Roman"/>
          <w:b/>
          <w:noProof/>
        </w:rPr>
        <w:t>70</w:t>
      </w:r>
      <w:r w:rsidRPr="00B43417">
        <w:rPr>
          <w:rFonts w:ascii="Times New Roman" w:hAnsi="Times New Roman"/>
          <w:noProof/>
        </w:rPr>
        <w:t>(2): 153-226.</w:t>
      </w:r>
      <w:bookmarkEnd w:id="183"/>
    </w:p>
    <w:p w14:paraId="302DE5D3" w14:textId="77777777" w:rsidR="00B43417" w:rsidRPr="00B43417" w:rsidRDefault="00B43417" w:rsidP="00B43417">
      <w:pPr>
        <w:spacing w:line="240" w:lineRule="auto"/>
        <w:ind w:left="720" w:hanging="720"/>
        <w:rPr>
          <w:rFonts w:ascii="Times New Roman" w:hAnsi="Times New Roman"/>
          <w:noProof/>
        </w:rPr>
      </w:pPr>
      <w:bookmarkStart w:id="184" w:name="_ENREF_63"/>
      <w:r w:rsidRPr="00B43417">
        <w:rPr>
          <w:rFonts w:ascii="Times New Roman" w:hAnsi="Times New Roman"/>
          <w:noProof/>
        </w:rPr>
        <w:t xml:space="preserve">Geisseler, D., W. R. Horwath, et al. (2010). "Pathways of nitrogen utilization by soil microorganisms – A review." </w:t>
      </w:r>
      <w:r w:rsidRPr="00B43417">
        <w:rPr>
          <w:rFonts w:ascii="Times New Roman" w:hAnsi="Times New Roman"/>
          <w:noProof/>
          <w:u w:val="single"/>
        </w:rPr>
        <w:t>Soil Biology and Biochemistry</w:t>
      </w:r>
      <w:r w:rsidRPr="00B43417">
        <w:rPr>
          <w:rFonts w:ascii="Times New Roman" w:hAnsi="Times New Roman"/>
          <w:noProof/>
        </w:rPr>
        <w:t xml:space="preserve"> </w:t>
      </w:r>
      <w:r w:rsidRPr="00B43417">
        <w:rPr>
          <w:rFonts w:ascii="Times New Roman" w:hAnsi="Times New Roman"/>
          <w:b/>
          <w:noProof/>
        </w:rPr>
        <w:t>42</w:t>
      </w:r>
      <w:r w:rsidRPr="00B43417">
        <w:rPr>
          <w:rFonts w:ascii="Times New Roman" w:hAnsi="Times New Roman"/>
          <w:noProof/>
        </w:rPr>
        <w:t>(12): 2058-2067.</w:t>
      </w:r>
      <w:bookmarkEnd w:id="184"/>
    </w:p>
    <w:p w14:paraId="6BD69C74" w14:textId="77777777" w:rsidR="00B43417" w:rsidRPr="00B43417" w:rsidRDefault="00B43417" w:rsidP="00B43417">
      <w:pPr>
        <w:spacing w:line="240" w:lineRule="auto"/>
        <w:ind w:left="720" w:hanging="720"/>
        <w:rPr>
          <w:rFonts w:ascii="Times New Roman" w:hAnsi="Times New Roman"/>
          <w:noProof/>
        </w:rPr>
      </w:pPr>
      <w:bookmarkStart w:id="185" w:name="_ENREF_64"/>
      <w:r w:rsidRPr="00B43417">
        <w:rPr>
          <w:rFonts w:ascii="Times New Roman" w:hAnsi="Times New Roman"/>
          <w:noProof/>
        </w:rPr>
        <w:t xml:space="preserve">Großkopf, T., W. Mohr, et al. (2012). "Doubling of marine dinitrogen-fixation rates based on direct measurements." </w:t>
      </w:r>
      <w:r w:rsidRPr="00B43417">
        <w:rPr>
          <w:rFonts w:ascii="Times New Roman" w:hAnsi="Times New Roman"/>
          <w:noProof/>
          <w:u w:val="single"/>
        </w:rPr>
        <w:t>Nature</w:t>
      </w:r>
      <w:r w:rsidRPr="00B43417">
        <w:rPr>
          <w:rFonts w:ascii="Times New Roman" w:hAnsi="Times New Roman"/>
          <w:noProof/>
        </w:rPr>
        <w:t xml:space="preserve"> </w:t>
      </w:r>
      <w:r w:rsidRPr="00B43417">
        <w:rPr>
          <w:rFonts w:ascii="Times New Roman" w:hAnsi="Times New Roman"/>
          <w:b/>
          <w:noProof/>
        </w:rPr>
        <w:t>488</w:t>
      </w:r>
      <w:r w:rsidRPr="00B43417">
        <w:rPr>
          <w:rFonts w:ascii="Times New Roman" w:hAnsi="Times New Roman"/>
          <w:noProof/>
        </w:rPr>
        <w:t>(7411): 361-364.</w:t>
      </w:r>
      <w:bookmarkEnd w:id="185"/>
    </w:p>
    <w:p w14:paraId="233CEEF3" w14:textId="77777777" w:rsidR="00B43417" w:rsidRPr="00B43417" w:rsidRDefault="00B43417" w:rsidP="00B43417">
      <w:pPr>
        <w:spacing w:line="240" w:lineRule="auto"/>
        <w:ind w:left="720" w:hanging="720"/>
        <w:rPr>
          <w:rFonts w:ascii="Times New Roman" w:hAnsi="Times New Roman"/>
          <w:noProof/>
        </w:rPr>
      </w:pPr>
      <w:bookmarkStart w:id="186" w:name="_ENREF_65"/>
      <w:r w:rsidRPr="00B43417">
        <w:rPr>
          <w:rFonts w:ascii="Times New Roman" w:hAnsi="Times New Roman"/>
          <w:noProof/>
        </w:rPr>
        <w:t xml:space="preserve">Groszkopf, T., W. Mohr, et al. (2012). "Doubling of marine dinitrogen-fixation rates based on direct measurements." </w:t>
      </w:r>
      <w:r w:rsidRPr="00B43417">
        <w:rPr>
          <w:rFonts w:ascii="Times New Roman" w:hAnsi="Times New Roman"/>
          <w:noProof/>
          <w:u w:val="single"/>
        </w:rPr>
        <w:t>Nature</w:t>
      </w:r>
      <w:r w:rsidRPr="00B43417">
        <w:rPr>
          <w:rFonts w:ascii="Times New Roman" w:hAnsi="Times New Roman"/>
          <w:noProof/>
        </w:rPr>
        <w:t xml:space="preserve"> </w:t>
      </w:r>
      <w:r w:rsidRPr="00B43417">
        <w:rPr>
          <w:rFonts w:ascii="Times New Roman" w:hAnsi="Times New Roman"/>
          <w:b/>
          <w:noProof/>
        </w:rPr>
        <w:t>488</w:t>
      </w:r>
      <w:r w:rsidRPr="00B43417">
        <w:rPr>
          <w:rFonts w:ascii="Times New Roman" w:hAnsi="Times New Roman"/>
          <w:noProof/>
        </w:rPr>
        <w:t>(7411): 361-364.</w:t>
      </w:r>
      <w:bookmarkEnd w:id="186"/>
    </w:p>
    <w:p w14:paraId="73A7ADD3" w14:textId="77777777" w:rsidR="00B43417" w:rsidRPr="00B43417" w:rsidRDefault="00B43417" w:rsidP="00B43417">
      <w:pPr>
        <w:spacing w:line="240" w:lineRule="auto"/>
        <w:ind w:left="720" w:hanging="720"/>
        <w:rPr>
          <w:rFonts w:ascii="Times New Roman" w:hAnsi="Times New Roman"/>
          <w:noProof/>
        </w:rPr>
      </w:pPr>
      <w:bookmarkStart w:id="187" w:name="_ENREF_66"/>
      <w:r w:rsidRPr="00B43417">
        <w:rPr>
          <w:rFonts w:ascii="Times New Roman" w:hAnsi="Times New Roman"/>
          <w:noProof/>
        </w:rPr>
        <w:t xml:space="preserve">Gruber, N. and J. N. Galloway (2008). "An Earth-system perspective of the global nitrogen cycle." </w:t>
      </w:r>
      <w:r w:rsidRPr="00B43417">
        <w:rPr>
          <w:rFonts w:ascii="Times New Roman" w:hAnsi="Times New Roman"/>
          <w:noProof/>
          <w:u w:val="single"/>
        </w:rPr>
        <w:t>Nature</w:t>
      </w:r>
      <w:r w:rsidRPr="00B43417">
        <w:rPr>
          <w:rFonts w:ascii="Times New Roman" w:hAnsi="Times New Roman"/>
          <w:noProof/>
        </w:rPr>
        <w:t xml:space="preserve"> </w:t>
      </w:r>
      <w:r w:rsidRPr="00B43417">
        <w:rPr>
          <w:rFonts w:ascii="Times New Roman" w:hAnsi="Times New Roman"/>
          <w:b/>
          <w:noProof/>
        </w:rPr>
        <w:t>451</w:t>
      </w:r>
      <w:r w:rsidRPr="00B43417">
        <w:rPr>
          <w:rFonts w:ascii="Times New Roman" w:hAnsi="Times New Roman"/>
          <w:noProof/>
        </w:rPr>
        <w:t>(7176): 293-296.</w:t>
      </w:r>
      <w:bookmarkEnd w:id="187"/>
    </w:p>
    <w:p w14:paraId="02C477C9" w14:textId="77777777" w:rsidR="00B43417" w:rsidRPr="00B43417" w:rsidRDefault="00B43417" w:rsidP="00B43417">
      <w:pPr>
        <w:spacing w:line="240" w:lineRule="auto"/>
        <w:ind w:left="720" w:hanging="720"/>
        <w:rPr>
          <w:rFonts w:ascii="Times New Roman" w:hAnsi="Times New Roman"/>
          <w:noProof/>
        </w:rPr>
      </w:pPr>
      <w:bookmarkStart w:id="188" w:name="_ENREF_67"/>
      <w:r w:rsidRPr="00B43417">
        <w:rPr>
          <w:rFonts w:ascii="Times New Roman" w:hAnsi="Times New Roman"/>
          <w:noProof/>
        </w:rPr>
        <w:t xml:space="preserve">Hamady, M., C. Lozupone, et al. (2009). "Fast UniFrac: facilitating high-throughput phylogenetic analyses of microbial communities including analysis of pyrosequencing and PhyloChip data." </w:t>
      </w:r>
      <w:r w:rsidRPr="00B43417">
        <w:rPr>
          <w:rFonts w:ascii="Times New Roman" w:hAnsi="Times New Roman"/>
          <w:noProof/>
          <w:u w:val="single"/>
        </w:rPr>
        <w:t>The ISME journal</w:t>
      </w:r>
      <w:r w:rsidRPr="00B43417">
        <w:rPr>
          <w:rFonts w:ascii="Times New Roman" w:hAnsi="Times New Roman"/>
          <w:noProof/>
        </w:rPr>
        <w:t xml:space="preserve"> </w:t>
      </w:r>
      <w:r w:rsidRPr="00B43417">
        <w:rPr>
          <w:rFonts w:ascii="Times New Roman" w:hAnsi="Times New Roman"/>
          <w:b/>
          <w:noProof/>
        </w:rPr>
        <w:t>4</w:t>
      </w:r>
      <w:r w:rsidRPr="00B43417">
        <w:rPr>
          <w:rFonts w:ascii="Times New Roman" w:hAnsi="Times New Roman"/>
          <w:noProof/>
        </w:rPr>
        <w:t>(1): 17-27.</w:t>
      </w:r>
      <w:bookmarkEnd w:id="188"/>
    </w:p>
    <w:p w14:paraId="4633FE82" w14:textId="77777777" w:rsidR="00B43417" w:rsidRPr="00B43417" w:rsidRDefault="00B43417" w:rsidP="00B43417">
      <w:pPr>
        <w:spacing w:line="240" w:lineRule="auto"/>
        <w:ind w:left="720" w:hanging="720"/>
        <w:rPr>
          <w:rFonts w:ascii="Times New Roman" w:hAnsi="Times New Roman"/>
          <w:noProof/>
        </w:rPr>
      </w:pPr>
      <w:bookmarkStart w:id="189" w:name="_ENREF_68"/>
      <w:r w:rsidRPr="00B43417">
        <w:rPr>
          <w:rFonts w:ascii="Times New Roman" w:hAnsi="Times New Roman"/>
          <w:noProof/>
        </w:rPr>
        <w:t xml:space="preserve">Hamer, H. M., D. Jonkers, et al. (2008). "Review article: the role of butyrate on colonic function." </w:t>
      </w:r>
      <w:r w:rsidRPr="00B43417">
        <w:rPr>
          <w:rFonts w:ascii="Times New Roman" w:hAnsi="Times New Roman"/>
          <w:noProof/>
          <w:u w:val="single"/>
        </w:rPr>
        <w:t>Aliment Pharmacol Ther</w:t>
      </w:r>
      <w:r w:rsidRPr="00B43417">
        <w:rPr>
          <w:rFonts w:ascii="Times New Roman" w:hAnsi="Times New Roman"/>
          <w:noProof/>
        </w:rPr>
        <w:t xml:space="preserve"> </w:t>
      </w:r>
      <w:r w:rsidRPr="00B43417">
        <w:rPr>
          <w:rFonts w:ascii="Times New Roman" w:hAnsi="Times New Roman"/>
          <w:b/>
          <w:noProof/>
        </w:rPr>
        <w:t>27</w:t>
      </w:r>
      <w:r w:rsidRPr="00B43417">
        <w:rPr>
          <w:rFonts w:ascii="Times New Roman" w:hAnsi="Times New Roman"/>
          <w:noProof/>
        </w:rPr>
        <w:t>(2): 104-119.</w:t>
      </w:r>
      <w:bookmarkEnd w:id="189"/>
    </w:p>
    <w:p w14:paraId="53B7ACAD" w14:textId="77777777" w:rsidR="00B43417" w:rsidRPr="00B43417" w:rsidRDefault="00B43417" w:rsidP="00B43417">
      <w:pPr>
        <w:spacing w:line="240" w:lineRule="auto"/>
        <w:ind w:left="720" w:hanging="720"/>
        <w:rPr>
          <w:rFonts w:ascii="Times New Roman" w:hAnsi="Times New Roman"/>
          <w:noProof/>
        </w:rPr>
      </w:pPr>
      <w:bookmarkStart w:id="190" w:name="_ENREF_69"/>
      <w:r w:rsidRPr="00B43417">
        <w:rPr>
          <w:rFonts w:ascii="Times New Roman" w:hAnsi="Times New Roman"/>
          <w:noProof/>
        </w:rPr>
        <w:t xml:space="preserve">Hatem, A., D. Bozda, et al. (2013). "Benchmarking short sequence mapping tools." </w:t>
      </w:r>
      <w:r w:rsidRPr="00B43417">
        <w:rPr>
          <w:rFonts w:ascii="Times New Roman" w:hAnsi="Times New Roman"/>
          <w:noProof/>
          <w:u w:val="single"/>
        </w:rPr>
        <w:t>BMC Bioinformatics</w:t>
      </w:r>
      <w:r w:rsidRPr="00B43417">
        <w:rPr>
          <w:rFonts w:ascii="Times New Roman" w:hAnsi="Times New Roman"/>
          <w:noProof/>
        </w:rPr>
        <w:t xml:space="preserve"> </w:t>
      </w:r>
      <w:r w:rsidRPr="00B43417">
        <w:rPr>
          <w:rFonts w:ascii="Times New Roman" w:hAnsi="Times New Roman"/>
          <w:b/>
          <w:noProof/>
        </w:rPr>
        <w:t>14</w:t>
      </w:r>
      <w:r w:rsidRPr="00B43417">
        <w:rPr>
          <w:rFonts w:ascii="Times New Roman" w:hAnsi="Times New Roman"/>
          <w:noProof/>
        </w:rPr>
        <w:t>(1): 184.</w:t>
      </w:r>
      <w:bookmarkEnd w:id="190"/>
    </w:p>
    <w:p w14:paraId="48684575" w14:textId="77777777" w:rsidR="00B43417" w:rsidRPr="00B43417" w:rsidRDefault="00B43417" w:rsidP="00B43417">
      <w:pPr>
        <w:spacing w:line="240" w:lineRule="auto"/>
        <w:ind w:left="720" w:hanging="720"/>
        <w:rPr>
          <w:rFonts w:ascii="Times New Roman" w:hAnsi="Times New Roman"/>
          <w:noProof/>
        </w:rPr>
      </w:pPr>
      <w:bookmarkStart w:id="191" w:name="_ENREF_70"/>
      <w:r w:rsidRPr="00B43417">
        <w:rPr>
          <w:rFonts w:ascii="Times New Roman" w:hAnsi="Times New Roman"/>
          <w:noProof/>
        </w:rPr>
        <w:t xml:space="preserve">Hawksworth, D. L. (2001). "The magnitude of fungal diversity: the 1.5 million species estimate revisited." </w:t>
      </w:r>
      <w:r w:rsidRPr="00B43417">
        <w:rPr>
          <w:rFonts w:ascii="Times New Roman" w:hAnsi="Times New Roman"/>
          <w:noProof/>
          <w:u w:val="single"/>
        </w:rPr>
        <w:t>Mycological Research</w:t>
      </w:r>
      <w:r w:rsidRPr="00B43417">
        <w:rPr>
          <w:rFonts w:ascii="Times New Roman" w:hAnsi="Times New Roman"/>
          <w:noProof/>
        </w:rPr>
        <w:t xml:space="preserve"> </w:t>
      </w:r>
      <w:r w:rsidRPr="00B43417">
        <w:rPr>
          <w:rFonts w:ascii="Times New Roman" w:hAnsi="Times New Roman"/>
          <w:b/>
          <w:noProof/>
        </w:rPr>
        <w:t>105</w:t>
      </w:r>
      <w:r w:rsidRPr="00B43417">
        <w:rPr>
          <w:rFonts w:ascii="Times New Roman" w:hAnsi="Times New Roman"/>
          <w:noProof/>
        </w:rPr>
        <w:t>(12): 1422-1432.</w:t>
      </w:r>
      <w:bookmarkEnd w:id="191"/>
    </w:p>
    <w:p w14:paraId="633D86D3" w14:textId="77777777" w:rsidR="00B43417" w:rsidRPr="00B43417" w:rsidRDefault="00B43417" w:rsidP="00B43417">
      <w:pPr>
        <w:spacing w:line="240" w:lineRule="auto"/>
        <w:ind w:left="720" w:hanging="720"/>
        <w:rPr>
          <w:rFonts w:ascii="Times New Roman" w:hAnsi="Times New Roman"/>
          <w:noProof/>
        </w:rPr>
      </w:pPr>
      <w:bookmarkStart w:id="192" w:name="_ENREF_71"/>
      <w:r w:rsidRPr="00B43417">
        <w:rPr>
          <w:rFonts w:ascii="Times New Roman" w:hAnsi="Times New Roman"/>
          <w:noProof/>
        </w:rPr>
        <w:t xml:space="preserve">Hayden, H. L., P. M. Mele, et al. (2012). "Changes in the microbial community structure of bacteria, archaea and fungi in response to elevated CO2 and warming in an Australian native grassland soil." </w:t>
      </w:r>
      <w:r w:rsidRPr="00B43417">
        <w:rPr>
          <w:rFonts w:ascii="Times New Roman" w:hAnsi="Times New Roman"/>
          <w:noProof/>
          <w:u w:val="single"/>
        </w:rPr>
        <w:t>Environmental Microbiology</w:t>
      </w:r>
      <w:r w:rsidRPr="00B43417">
        <w:rPr>
          <w:rFonts w:ascii="Times New Roman" w:hAnsi="Times New Roman"/>
          <w:noProof/>
        </w:rPr>
        <w:t xml:space="preserve"> </w:t>
      </w:r>
      <w:r w:rsidRPr="00B43417">
        <w:rPr>
          <w:rFonts w:ascii="Times New Roman" w:hAnsi="Times New Roman"/>
          <w:b/>
          <w:noProof/>
        </w:rPr>
        <w:t>14</w:t>
      </w:r>
      <w:r w:rsidRPr="00B43417">
        <w:rPr>
          <w:rFonts w:ascii="Times New Roman" w:hAnsi="Times New Roman"/>
          <w:noProof/>
        </w:rPr>
        <w:t>(12): 3081-3096.</w:t>
      </w:r>
      <w:bookmarkEnd w:id="192"/>
    </w:p>
    <w:p w14:paraId="4A6A2704" w14:textId="77777777" w:rsidR="00B43417" w:rsidRPr="00B43417" w:rsidRDefault="00B43417" w:rsidP="00B43417">
      <w:pPr>
        <w:spacing w:line="240" w:lineRule="auto"/>
        <w:ind w:left="720" w:hanging="720"/>
        <w:rPr>
          <w:rFonts w:ascii="Times New Roman" w:hAnsi="Times New Roman"/>
          <w:noProof/>
        </w:rPr>
      </w:pPr>
      <w:bookmarkStart w:id="193" w:name="_ENREF_72"/>
      <w:r w:rsidRPr="00B43417">
        <w:rPr>
          <w:rFonts w:ascii="Times New Roman" w:hAnsi="Times New Roman"/>
          <w:noProof/>
        </w:rPr>
        <w:lastRenderedPageBreak/>
        <w:t xml:space="preserve">He, Z., Y. Deng, et al. (2010). "GeoChip 3.0 as a high-throughput tool for analyzing microbial community composition, structure and functional activity." </w:t>
      </w:r>
      <w:r w:rsidRPr="00B43417">
        <w:rPr>
          <w:rFonts w:ascii="Times New Roman" w:hAnsi="Times New Roman"/>
          <w:noProof/>
          <w:u w:val="single"/>
        </w:rPr>
        <w:t>The ISME journal</w:t>
      </w:r>
      <w:r w:rsidRPr="00B43417">
        <w:rPr>
          <w:rFonts w:ascii="Times New Roman" w:hAnsi="Times New Roman"/>
          <w:noProof/>
        </w:rPr>
        <w:t xml:space="preserve"> </w:t>
      </w:r>
      <w:r w:rsidRPr="00B43417">
        <w:rPr>
          <w:rFonts w:ascii="Times New Roman" w:hAnsi="Times New Roman"/>
          <w:b/>
          <w:noProof/>
        </w:rPr>
        <w:t>4</w:t>
      </w:r>
      <w:r w:rsidRPr="00B43417">
        <w:rPr>
          <w:rFonts w:ascii="Times New Roman" w:hAnsi="Times New Roman"/>
          <w:noProof/>
        </w:rPr>
        <w:t>(9): 1167-1179.</w:t>
      </w:r>
      <w:bookmarkEnd w:id="193"/>
    </w:p>
    <w:p w14:paraId="6567A08A" w14:textId="77777777" w:rsidR="00B43417" w:rsidRPr="00B43417" w:rsidRDefault="00B43417" w:rsidP="00B43417">
      <w:pPr>
        <w:spacing w:line="240" w:lineRule="auto"/>
        <w:ind w:left="720" w:hanging="720"/>
        <w:rPr>
          <w:rFonts w:ascii="Times New Roman" w:hAnsi="Times New Roman"/>
          <w:noProof/>
        </w:rPr>
      </w:pPr>
      <w:bookmarkStart w:id="194" w:name="_ENREF_73"/>
      <w:r w:rsidRPr="00B43417">
        <w:rPr>
          <w:rFonts w:ascii="Times New Roman" w:hAnsi="Times New Roman"/>
          <w:noProof/>
        </w:rPr>
        <w:t xml:space="preserve">He, Z., Y. Piceno, et al. (2012). "The phylogenetic composition and structure of soil microbial communities shifts in response to elevated carbon dioxide." </w:t>
      </w:r>
      <w:r w:rsidRPr="00B43417">
        <w:rPr>
          <w:rFonts w:ascii="Times New Roman" w:hAnsi="Times New Roman"/>
          <w:noProof/>
          <w:u w:val="single"/>
        </w:rPr>
        <w:t>ISME J</w:t>
      </w:r>
      <w:r w:rsidRPr="00B43417">
        <w:rPr>
          <w:rFonts w:ascii="Times New Roman" w:hAnsi="Times New Roman"/>
          <w:noProof/>
        </w:rPr>
        <w:t xml:space="preserve"> </w:t>
      </w:r>
      <w:r w:rsidRPr="00B43417">
        <w:rPr>
          <w:rFonts w:ascii="Times New Roman" w:hAnsi="Times New Roman"/>
          <w:b/>
          <w:noProof/>
        </w:rPr>
        <w:t>6</w:t>
      </w:r>
      <w:r w:rsidRPr="00B43417">
        <w:rPr>
          <w:rFonts w:ascii="Times New Roman" w:hAnsi="Times New Roman"/>
          <w:noProof/>
        </w:rPr>
        <w:t>(2): 259-272.</w:t>
      </w:r>
      <w:bookmarkEnd w:id="194"/>
    </w:p>
    <w:p w14:paraId="5386B10A" w14:textId="77777777" w:rsidR="00B43417" w:rsidRPr="00B43417" w:rsidRDefault="00B43417" w:rsidP="00B43417">
      <w:pPr>
        <w:spacing w:line="240" w:lineRule="auto"/>
        <w:ind w:left="720" w:hanging="720"/>
        <w:rPr>
          <w:rFonts w:ascii="Times New Roman" w:hAnsi="Times New Roman"/>
          <w:noProof/>
        </w:rPr>
      </w:pPr>
      <w:bookmarkStart w:id="195" w:name="_ENREF_74"/>
      <w:r w:rsidRPr="00B43417">
        <w:rPr>
          <w:rFonts w:ascii="Times New Roman" w:hAnsi="Times New Roman"/>
          <w:noProof/>
        </w:rPr>
        <w:t xml:space="preserve">He, Z., M. Xu, et al. (2010). "Metagenomic analysis reveals a marked divergence in the structure of belowground microbial communities at elevated CO2." </w:t>
      </w:r>
      <w:r w:rsidRPr="00B43417">
        <w:rPr>
          <w:rFonts w:ascii="Times New Roman" w:hAnsi="Times New Roman"/>
          <w:noProof/>
          <w:u w:val="single"/>
        </w:rPr>
        <w:t>Ecology Letters</w:t>
      </w:r>
      <w:r w:rsidRPr="00B43417">
        <w:rPr>
          <w:rFonts w:ascii="Times New Roman" w:hAnsi="Times New Roman"/>
          <w:noProof/>
        </w:rPr>
        <w:t xml:space="preserve"> </w:t>
      </w:r>
      <w:r w:rsidRPr="00B43417">
        <w:rPr>
          <w:rFonts w:ascii="Times New Roman" w:hAnsi="Times New Roman"/>
          <w:b/>
          <w:noProof/>
        </w:rPr>
        <w:t>13</w:t>
      </w:r>
      <w:r w:rsidRPr="00B43417">
        <w:rPr>
          <w:rFonts w:ascii="Times New Roman" w:hAnsi="Times New Roman"/>
          <w:noProof/>
        </w:rPr>
        <w:t>(5): 564-575.</w:t>
      </w:r>
      <w:bookmarkEnd w:id="195"/>
    </w:p>
    <w:p w14:paraId="71429D7A" w14:textId="77777777" w:rsidR="00B43417" w:rsidRPr="00B43417" w:rsidRDefault="00B43417" w:rsidP="00B43417">
      <w:pPr>
        <w:spacing w:line="240" w:lineRule="auto"/>
        <w:ind w:left="720" w:hanging="720"/>
        <w:rPr>
          <w:rFonts w:ascii="Times New Roman" w:hAnsi="Times New Roman"/>
          <w:noProof/>
        </w:rPr>
      </w:pPr>
      <w:bookmarkStart w:id="196" w:name="_ENREF_75"/>
      <w:r w:rsidRPr="00B43417">
        <w:rPr>
          <w:rFonts w:ascii="Times New Roman" w:hAnsi="Times New Roman"/>
          <w:noProof/>
        </w:rPr>
        <w:t xml:space="preserve">He, Z., M. Xu, et al. (2010). "Metagenomic analysis reveals a marked divergence in the structure of belowground microbial communities at elevated CO2." </w:t>
      </w:r>
      <w:r w:rsidRPr="00B43417">
        <w:rPr>
          <w:rFonts w:ascii="Times New Roman" w:hAnsi="Times New Roman"/>
          <w:noProof/>
          <w:u w:val="single"/>
        </w:rPr>
        <w:t>Ecol Lett</w:t>
      </w:r>
      <w:r w:rsidRPr="00B43417">
        <w:rPr>
          <w:rFonts w:ascii="Times New Roman" w:hAnsi="Times New Roman"/>
          <w:noProof/>
        </w:rPr>
        <w:t xml:space="preserve"> </w:t>
      </w:r>
      <w:r w:rsidRPr="00B43417">
        <w:rPr>
          <w:rFonts w:ascii="Times New Roman" w:hAnsi="Times New Roman"/>
          <w:b/>
          <w:noProof/>
        </w:rPr>
        <w:t>13</w:t>
      </w:r>
      <w:r w:rsidRPr="00B43417">
        <w:rPr>
          <w:rFonts w:ascii="Times New Roman" w:hAnsi="Times New Roman"/>
          <w:noProof/>
        </w:rPr>
        <w:t>(5): 564-575.</w:t>
      </w:r>
      <w:bookmarkEnd w:id="196"/>
    </w:p>
    <w:p w14:paraId="23A05126" w14:textId="77777777" w:rsidR="00B43417" w:rsidRPr="00B43417" w:rsidRDefault="00B43417" w:rsidP="00B43417">
      <w:pPr>
        <w:spacing w:line="240" w:lineRule="auto"/>
        <w:ind w:left="720" w:hanging="720"/>
        <w:rPr>
          <w:rFonts w:ascii="Times New Roman" w:hAnsi="Times New Roman"/>
          <w:noProof/>
        </w:rPr>
      </w:pPr>
      <w:bookmarkStart w:id="197" w:name="_ENREF_76"/>
      <w:r w:rsidRPr="00B43417">
        <w:rPr>
          <w:rFonts w:ascii="Times New Roman" w:hAnsi="Times New Roman"/>
          <w:noProof/>
        </w:rPr>
        <w:t xml:space="preserve">Heath, J., E. Ayres, et al. (2005). "Rising Atmospheric CO2 Reduces Sequestration of Root-Derived Soil Carbon." </w:t>
      </w:r>
      <w:r w:rsidRPr="00B43417">
        <w:rPr>
          <w:rFonts w:ascii="Times New Roman" w:hAnsi="Times New Roman"/>
          <w:noProof/>
          <w:u w:val="single"/>
        </w:rPr>
        <w:t>Science</w:t>
      </w:r>
      <w:r w:rsidRPr="00B43417">
        <w:rPr>
          <w:rFonts w:ascii="Times New Roman" w:hAnsi="Times New Roman"/>
          <w:noProof/>
        </w:rPr>
        <w:t xml:space="preserve"> </w:t>
      </w:r>
      <w:r w:rsidRPr="00B43417">
        <w:rPr>
          <w:rFonts w:ascii="Times New Roman" w:hAnsi="Times New Roman"/>
          <w:b/>
          <w:noProof/>
        </w:rPr>
        <w:t>309</w:t>
      </w:r>
      <w:r w:rsidRPr="00B43417">
        <w:rPr>
          <w:rFonts w:ascii="Times New Roman" w:hAnsi="Times New Roman"/>
          <w:noProof/>
        </w:rPr>
        <w:t>(5741): 1711-1713.</w:t>
      </w:r>
      <w:bookmarkEnd w:id="197"/>
    </w:p>
    <w:p w14:paraId="5855F426" w14:textId="77777777" w:rsidR="00B43417" w:rsidRPr="00B43417" w:rsidRDefault="00B43417" w:rsidP="00B43417">
      <w:pPr>
        <w:spacing w:line="240" w:lineRule="auto"/>
        <w:ind w:left="720" w:hanging="720"/>
        <w:rPr>
          <w:rFonts w:ascii="Times New Roman" w:hAnsi="Times New Roman"/>
          <w:noProof/>
        </w:rPr>
      </w:pPr>
      <w:bookmarkStart w:id="198" w:name="_ENREF_77"/>
      <w:r w:rsidRPr="00B43417">
        <w:rPr>
          <w:rFonts w:ascii="Times New Roman" w:hAnsi="Times New Roman"/>
          <w:noProof/>
        </w:rPr>
        <w:t xml:space="preserve">Hector, A. and R. Bagchi (2007). "Biodiversity and ecosystem multifunctionality." </w:t>
      </w:r>
      <w:r w:rsidRPr="00B43417">
        <w:rPr>
          <w:rFonts w:ascii="Times New Roman" w:hAnsi="Times New Roman"/>
          <w:noProof/>
          <w:u w:val="single"/>
        </w:rPr>
        <w:t>Nature</w:t>
      </w:r>
      <w:r w:rsidRPr="00B43417">
        <w:rPr>
          <w:rFonts w:ascii="Times New Roman" w:hAnsi="Times New Roman"/>
          <w:noProof/>
        </w:rPr>
        <w:t xml:space="preserve"> </w:t>
      </w:r>
      <w:r w:rsidRPr="00B43417">
        <w:rPr>
          <w:rFonts w:ascii="Times New Roman" w:hAnsi="Times New Roman"/>
          <w:b/>
          <w:noProof/>
        </w:rPr>
        <w:t>448</w:t>
      </w:r>
      <w:r w:rsidRPr="00B43417">
        <w:rPr>
          <w:rFonts w:ascii="Times New Roman" w:hAnsi="Times New Roman"/>
          <w:noProof/>
        </w:rPr>
        <w:t>(7150): 188-190.</w:t>
      </w:r>
      <w:bookmarkEnd w:id="198"/>
    </w:p>
    <w:p w14:paraId="74842B5F" w14:textId="77777777" w:rsidR="00B43417" w:rsidRPr="00B43417" w:rsidRDefault="00B43417" w:rsidP="00B43417">
      <w:pPr>
        <w:spacing w:line="240" w:lineRule="auto"/>
        <w:ind w:left="720" w:hanging="720"/>
        <w:rPr>
          <w:rFonts w:ascii="Times New Roman" w:hAnsi="Times New Roman"/>
          <w:noProof/>
        </w:rPr>
      </w:pPr>
      <w:bookmarkStart w:id="199" w:name="_ENREF_78"/>
      <w:r w:rsidRPr="00B43417">
        <w:rPr>
          <w:rFonts w:ascii="Times New Roman" w:hAnsi="Times New Roman"/>
          <w:noProof/>
        </w:rPr>
        <w:t xml:space="preserve">Hector, A. and R. Hooper (2002). "Darwin and the First Ecological Experiment." </w:t>
      </w:r>
      <w:r w:rsidRPr="00B43417">
        <w:rPr>
          <w:rFonts w:ascii="Times New Roman" w:hAnsi="Times New Roman"/>
          <w:noProof/>
          <w:u w:val="single"/>
        </w:rPr>
        <w:t>Science</w:t>
      </w:r>
      <w:r w:rsidRPr="00B43417">
        <w:rPr>
          <w:rFonts w:ascii="Times New Roman" w:hAnsi="Times New Roman"/>
          <w:noProof/>
        </w:rPr>
        <w:t xml:space="preserve"> </w:t>
      </w:r>
      <w:r w:rsidRPr="00B43417">
        <w:rPr>
          <w:rFonts w:ascii="Times New Roman" w:hAnsi="Times New Roman"/>
          <w:b/>
          <w:noProof/>
        </w:rPr>
        <w:t>295</w:t>
      </w:r>
      <w:r w:rsidRPr="00B43417">
        <w:rPr>
          <w:rFonts w:ascii="Times New Roman" w:hAnsi="Times New Roman"/>
          <w:noProof/>
        </w:rPr>
        <w:t>(5555): 639-640.</w:t>
      </w:r>
      <w:bookmarkEnd w:id="199"/>
    </w:p>
    <w:p w14:paraId="0D80C5FD" w14:textId="77777777" w:rsidR="00B43417" w:rsidRPr="00B43417" w:rsidRDefault="00B43417" w:rsidP="00B43417">
      <w:pPr>
        <w:spacing w:line="240" w:lineRule="auto"/>
        <w:ind w:left="720" w:hanging="720"/>
        <w:rPr>
          <w:rFonts w:ascii="Times New Roman" w:hAnsi="Times New Roman"/>
          <w:noProof/>
        </w:rPr>
      </w:pPr>
      <w:bookmarkStart w:id="200" w:name="_ENREF_79"/>
      <w:r w:rsidRPr="00B43417">
        <w:rPr>
          <w:rFonts w:ascii="Times New Roman" w:hAnsi="Times New Roman"/>
          <w:noProof/>
        </w:rPr>
        <w:t xml:space="preserve">Hedges, L. V., J. Gurevitch, et al. (1999). "The meta-analysis of response ratios in experimental ecology." </w:t>
      </w:r>
      <w:r w:rsidRPr="00B43417">
        <w:rPr>
          <w:rFonts w:ascii="Times New Roman" w:hAnsi="Times New Roman"/>
          <w:noProof/>
          <w:u w:val="single"/>
        </w:rPr>
        <w:t>Ecology</w:t>
      </w:r>
      <w:r w:rsidRPr="00B43417">
        <w:rPr>
          <w:rFonts w:ascii="Times New Roman" w:hAnsi="Times New Roman"/>
          <w:noProof/>
        </w:rPr>
        <w:t xml:space="preserve"> </w:t>
      </w:r>
      <w:r w:rsidRPr="00B43417">
        <w:rPr>
          <w:rFonts w:ascii="Times New Roman" w:hAnsi="Times New Roman"/>
          <w:b/>
          <w:noProof/>
        </w:rPr>
        <w:t>80</w:t>
      </w:r>
      <w:r w:rsidRPr="00B43417">
        <w:rPr>
          <w:rFonts w:ascii="Times New Roman" w:hAnsi="Times New Roman"/>
          <w:noProof/>
        </w:rPr>
        <w:t>(4): 1150-1156.</w:t>
      </w:r>
      <w:bookmarkEnd w:id="200"/>
    </w:p>
    <w:p w14:paraId="203832BC" w14:textId="77777777" w:rsidR="00B43417" w:rsidRPr="00B43417" w:rsidRDefault="00B43417" w:rsidP="00B43417">
      <w:pPr>
        <w:spacing w:line="240" w:lineRule="auto"/>
        <w:ind w:left="720" w:hanging="720"/>
        <w:rPr>
          <w:rFonts w:ascii="Times New Roman" w:hAnsi="Times New Roman"/>
          <w:noProof/>
        </w:rPr>
      </w:pPr>
      <w:bookmarkStart w:id="201" w:name="_ENREF_80"/>
      <w:r w:rsidRPr="00B43417">
        <w:rPr>
          <w:rFonts w:ascii="Times New Roman" w:hAnsi="Times New Roman"/>
          <w:noProof/>
        </w:rPr>
        <w:t xml:space="preserve">Hemme, C. L., Y. Deng, et al. (2010). "Metagenomic insights into evolution of a heavy metal-contaminated groundwater microbial community." </w:t>
      </w:r>
      <w:r w:rsidRPr="00B43417">
        <w:rPr>
          <w:rFonts w:ascii="Times New Roman" w:hAnsi="Times New Roman"/>
          <w:noProof/>
          <w:u w:val="single"/>
        </w:rPr>
        <w:t>ISME J</w:t>
      </w:r>
      <w:r w:rsidRPr="00B43417">
        <w:rPr>
          <w:rFonts w:ascii="Times New Roman" w:hAnsi="Times New Roman"/>
          <w:noProof/>
        </w:rPr>
        <w:t xml:space="preserve"> </w:t>
      </w:r>
      <w:r w:rsidRPr="00B43417">
        <w:rPr>
          <w:rFonts w:ascii="Times New Roman" w:hAnsi="Times New Roman"/>
          <w:b/>
          <w:noProof/>
        </w:rPr>
        <w:t>4</w:t>
      </w:r>
      <w:r w:rsidRPr="00B43417">
        <w:rPr>
          <w:rFonts w:ascii="Times New Roman" w:hAnsi="Times New Roman"/>
          <w:noProof/>
        </w:rPr>
        <w:t>(5): 660-672.</w:t>
      </w:r>
      <w:bookmarkEnd w:id="201"/>
    </w:p>
    <w:p w14:paraId="26FF1623" w14:textId="77777777" w:rsidR="00B43417" w:rsidRPr="00B43417" w:rsidRDefault="00B43417" w:rsidP="00B43417">
      <w:pPr>
        <w:spacing w:line="240" w:lineRule="auto"/>
        <w:ind w:left="720" w:hanging="720"/>
        <w:rPr>
          <w:rFonts w:ascii="Times New Roman" w:hAnsi="Times New Roman"/>
          <w:noProof/>
        </w:rPr>
      </w:pPr>
      <w:bookmarkStart w:id="202" w:name="_ENREF_81"/>
      <w:r w:rsidRPr="00B43417">
        <w:rPr>
          <w:rFonts w:ascii="Times New Roman" w:hAnsi="Times New Roman"/>
          <w:noProof/>
        </w:rPr>
        <w:t xml:space="preserve">Hess, M., A. Sczyrba, et al. (2011). "Metagenomic Discovery of Biomass-Degrading Genes and Genomes from Cow Rumen." </w:t>
      </w:r>
      <w:r w:rsidRPr="00B43417">
        <w:rPr>
          <w:rFonts w:ascii="Times New Roman" w:hAnsi="Times New Roman"/>
          <w:noProof/>
          <w:u w:val="single"/>
        </w:rPr>
        <w:t>Science</w:t>
      </w:r>
      <w:r w:rsidRPr="00B43417">
        <w:rPr>
          <w:rFonts w:ascii="Times New Roman" w:hAnsi="Times New Roman"/>
          <w:noProof/>
        </w:rPr>
        <w:t xml:space="preserve"> </w:t>
      </w:r>
      <w:r w:rsidRPr="00B43417">
        <w:rPr>
          <w:rFonts w:ascii="Times New Roman" w:hAnsi="Times New Roman"/>
          <w:b/>
          <w:noProof/>
        </w:rPr>
        <w:t>331</w:t>
      </w:r>
      <w:r w:rsidRPr="00B43417">
        <w:rPr>
          <w:rFonts w:ascii="Times New Roman" w:hAnsi="Times New Roman"/>
          <w:noProof/>
        </w:rPr>
        <w:t>(6016): 463-467.</w:t>
      </w:r>
      <w:bookmarkEnd w:id="202"/>
    </w:p>
    <w:p w14:paraId="23010D44" w14:textId="77777777" w:rsidR="00B43417" w:rsidRPr="00B43417" w:rsidRDefault="00B43417" w:rsidP="00B43417">
      <w:pPr>
        <w:spacing w:line="240" w:lineRule="auto"/>
        <w:ind w:left="720" w:hanging="720"/>
        <w:rPr>
          <w:rFonts w:ascii="Times New Roman" w:hAnsi="Times New Roman"/>
          <w:noProof/>
        </w:rPr>
      </w:pPr>
      <w:bookmarkStart w:id="203" w:name="_ENREF_82"/>
      <w:r w:rsidRPr="00B43417">
        <w:rPr>
          <w:rFonts w:ascii="Times New Roman" w:hAnsi="Times New Roman"/>
          <w:noProof/>
        </w:rPr>
        <w:t xml:space="preserve">Hill, M. O. (1973). "Diversity and Evenness: A Unifying Notation and Its Consequences." </w:t>
      </w:r>
      <w:r w:rsidRPr="00B43417">
        <w:rPr>
          <w:rFonts w:ascii="Times New Roman" w:hAnsi="Times New Roman"/>
          <w:noProof/>
          <w:u w:val="single"/>
        </w:rPr>
        <w:t>Ecology</w:t>
      </w:r>
      <w:r w:rsidRPr="00B43417">
        <w:rPr>
          <w:rFonts w:ascii="Times New Roman" w:hAnsi="Times New Roman"/>
          <w:noProof/>
        </w:rPr>
        <w:t xml:space="preserve"> </w:t>
      </w:r>
      <w:r w:rsidRPr="00B43417">
        <w:rPr>
          <w:rFonts w:ascii="Times New Roman" w:hAnsi="Times New Roman"/>
          <w:b/>
          <w:noProof/>
        </w:rPr>
        <w:t>54</w:t>
      </w:r>
      <w:r w:rsidRPr="00B43417">
        <w:rPr>
          <w:rFonts w:ascii="Times New Roman" w:hAnsi="Times New Roman"/>
          <w:noProof/>
        </w:rPr>
        <w:t>(2): 427-432.</w:t>
      </w:r>
      <w:bookmarkEnd w:id="203"/>
    </w:p>
    <w:p w14:paraId="7A66A74A" w14:textId="77777777" w:rsidR="00B43417" w:rsidRPr="00B43417" w:rsidRDefault="00B43417" w:rsidP="00B43417">
      <w:pPr>
        <w:spacing w:line="240" w:lineRule="auto"/>
        <w:ind w:left="720" w:hanging="720"/>
        <w:rPr>
          <w:rFonts w:ascii="Times New Roman" w:hAnsi="Times New Roman"/>
          <w:noProof/>
        </w:rPr>
      </w:pPr>
      <w:bookmarkStart w:id="204" w:name="_ENREF_83"/>
      <w:r w:rsidRPr="00B43417">
        <w:rPr>
          <w:rFonts w:ascii="Times New Roman" w:hAnsi="Times New Roman"/>
          <w:noProof/>
        </w:rPr>
        <w:t xml:space="preserve">Hsu, S.-F. and D. H. Buckley (2009). "Evidence for the functional significance of diazotroph community structure in soil." </w:t>
      </w:r>
      <w:r w:rsidRPr="00B43417">
        <w:rPr>
          <w:rFonts w:ascii="Times New Roman" w:hAnsi="Times New Roman"/>
          <w:noProof/>
          <w:u w:val="single"/>
        </w:rPr>
        <w:t>The ISME journal</w:t>
      </w:r>
      <w:r w:rsidRPr="00B43417">
        <w:rPr>
          <w:rFonts w:ascii="Times New Roman" w:hAnsi="Times New Roman"/>
          <w:noProof/>
        </w:rPr>
        <w:t xml:space="preserve"> </w:t>
      </w:r>
      <w:r w:rsidRPr="00B43417">
        <w:rPr>
          <w:rFonts w:ascii="Times New Roman" w:hAnsi="Times New Roman"/>
          <w:b/>
          <w:noProof/>
        </w:rPr>
        <w:t>3</w:t>
      </w:r>
      <w:r w:rsidRPr="00B43417">
        <w:rPr>
          <w:rFonts w:ascii="Times New Roman" w:hAnsi="Times New Roman"/>
          <w:noProof/>
        </w:rPr>
        <w:t>(1): 124-136.</w:t>
      </w:r>
      <w:bookmarkEnd w:id="204"/>
    </w:p>
    <w:p w14:paraId="4F2CCDEC" w14:textId="77777777" w:rsidR="00B43417" w:rsidRPr="00B43417" w:rsidRDefault="00B43417" w:rsidP="00B43417">
      <w:pPr>
        <w:spacing w:line="240" w:lineRule="auto"/>
        <w:ind w:left="720" w:hanging="720"/>
        <w:rPr>
          <w:rFonts w:ascii="Times New Roman" w:hAnsi="Times New Roman"/>
          <w:noProof/>
        </w:rPr>
      </w:pPr>
      <w:bookmarkStart w:id="205" w:name="_ENREF_84"/>
      <w:r w:rsidRPr="00B43417">
        <w:rPr>
          <w:rFonts w:ascii="Times New Roman" w:hAnsi="Times New Roman"/>
          <w:noProof/>
        </w:rPr>
        <w:t xml:space="preserve">Hu, S., F. S. Chapin, et al. (2001). "Nitrogen limitation of microbial decomposition in a grassland under elevated CO2." </w:t>
      </w:r>
      <w:r w:rsidRPr="00B43417">
        <w:rPr>
          <w:rFonts w:ascii="Times New Roman" w:hAnsi="Times New Roman"/>
          <w:noProof/>
          <w:u w:val="single"/>
        </w:rPr>
        <w:t>Nature</w:t>
      </w:r>
      <w:r w:rsidRPr="00B43417">
        <w:rPr>
          <w:rFonts w:ascii="Times New Roman" w:hAnsi="Times New Roman"/>
          <w:noProof/>
        </w:rPr>
        <w:t xml:space="preserve"> </w:t>
      </w:r>
      <w:r w:rsidRPr="00B43417">
        <w:rPr>
          <w:rFonts w:ascii="Times New Roman" w:hAnsi="Times New Roman"/>
          <w:b/>
          <w:noProof/>
        </w:rPr>
        <w:t>409</w:t>
      </w:r>
      <w:r w:rsidRPr="00B43417">
        <w:rPr>
          <w:rFonts w:ascii="Times New Roman" w:hAnsi="Times New Roman"/>
          <w:noProof/>
        </w:rPr>
        <w:t>(6817): 188-191.</w:t>
      </w:r>
      <w:bookmarkEnd w:id="205"/>
    </w:p>
    <w:p w14:paraId="04E4C34F" w14:textId="77777777" w:rsidR="00B43417" w:rsidRPr="00B43417" w:rsidRDefault="00B43417" w:rsidP="00B43417">
      <w:pPr>
        <w:spacing w:line="240" w:lineRule="auto"/>
        <w:ind w:left="720" w:hanging="720"/>
        <w:rPr>
          <w:rFonts w:ascii="Times New Roman" w:hAnsi="Times New Roman"/>
          <w:noProof/>
        </w:rPr>
      </w:pPr>
      <w:bookmarkStart w:id="206" w:name="_ENREF_85"/>
      <w:r w:rsidRPr="00B43417">
        <w:rPr>
          <w:rFonts w:ascii="Times New Roman" w:hAnsi="Times New Roman"/>
          <w:noProof/>
        </w:rPr>
        <w:t xml:space="preserve">Human Microbiome Project Consortium (2012). "A framework for human microbiome research." </w:t>
      </w:r>
      <w:r w:rsidRPr="00B43417">
        <w:rPr>
          <w:rFonts w:ascii="Times New Roman" w:hAnsi="Times New Roman"/>
          <w:noProof/>
          <w:u w:val="single"/>
        </w:rPr>
        <w:t>Nature</w:t>
      </w:r>
      <w:r w:rsidRPr="00B43417">
        <w:rPr>
          <w:rFonts w:ascii="Times New Roman" w:hAnsi="Times New Roman"/>
          <w:noProof/>
        </w:rPr>
        <w:t xml:space="preserve"> </w:t>
      </w:r>
      <w:r w:rsidRPr="00B43417">
        <w:rPr>
          <w:rFonts w:ascii="Times New Roman" w:hAnsi="Times New Roman"/>
          <w:b/>
          <w:noProof/>
        </w:rPr>
        <w:t>486</w:t>
      </w:r>
      <w:r w:rsidRPr="00B43417">
        <w:rPr>
          <w:rFonts w:ascii="Times New Roman" w:hAnsi="Times New Roman"/>
          <w:noProof/>
        </w:rPr>
        <w:t>(7402): 215-221.</w:t>
      </w:r>
      <w:bookmarkEnd w:id="206"/>
    </w:p>
    <w:p w14:paraId="572568BE" w14:textId="77777777" w:rsidR="00B43417" w:rsidRPr="00B43417" w:rsidRDefault="00B43417" w:rsidP="00B43417">
      <w:pPr>
        <w:spacing w:line="240" w:lineRule="auto"/>
        <w:ind w:left="720" w:hanging="720"/>
        <w:rPr>
          <w:rFonts w:ascii="Times New Roman" w:hAnsi="Times New Roman"/>
          <w:noProof/>
        </w:rPr>
      </w:pPr>
      <w:bookmarkStart w:id="207" w:name="_ENREF_86"/>
      <w:r w:rsidRPr="00B43417">
        <w:rPr>
          <w:rFonts w:ascii="Times New Roman" w:hAnsi="Times New Roman"/>
          <w:noProof/>
        </w:rPr>
        <w:t xml:space="preserve">Human Microbiome Project Consortium (2012). "Structure, function and diversity of the healthy human microbiome." </w:t>
      </w:r>
      <w:r w:rsidRPr="00B43417">
        <w:rPr>
          <w:rFonts w:ascii="Times New Roman" w:hAnsi="Times New Roman"/>
          <w:noProof/>
          <w:u w:val="single"/>
        </w:rPr>
        <w:t>Nature</w:t>
      </w:r>
      <w:r w:rsidRPr="00B43417">
        <w:rPr>
          <w:rFonts w:ascii="Times New Roman" w:hAnsi="Times New Roman"/>
          <w:noProof/>
        </w:rPr>
        <w:t xml:space="preserve"> </w:t>
      </w:r>
      <w:r w:rsidRPr="00B43417">
        <w:rPr>
          <w:rFonts w:ascii="Times New Roman" w:hAnsi="Times New Roman"/>
          <w:b/>
          <w:noProof/>
        </w:rPr>
        <w:t>486</w:t>
      </w:r>
      <w:r w:rsidRPr="00B43417">
        <w:rPr>
          <w:rFonts w:ascii="Times New Roman" w:hAnsi="Times New Roman"/>
          <w:noProof/>
        </w:rPr>
        <w:t>(7402): 207-214.</w:t>
      </w:r>
      <w:bookmarkEnd w:id="207"/>
    </w:p>
    <w:p w14:paraId="51301FF5" w14:textId="77777777" w:rsidR="00B43417" w:rsidRPr="00B43417" w:rsidRDefault="00B43417" w:rsidP="00B43417">
      <w:pPr>
        <w:spacing w:line="240" w:lineRule="auto"/>
        <w:ind w:left="720" w:hanging="720"/>
        <w:rPr>
          <w:rFonts w:ascii="Times New Roman" w:hAnsi="Times New Roman"/>
          <w:noProof/>
        </w:rPr>
      </w:pPr>
      <w:bookmarkStart w:id="208" w:name="_ENREF_87"/>
      <w:r w:rsidRPr="00B43417">
        <w:rPr>
          <w:rFonts w:ascii="Times New Roman" w:hAnsi="Times New Roman"/>
          <w:noProof/>
        </w:rPr>
        <w:t xml:space="preserve">Huson, D. H., A. F. Auch, et al. (2007). "MEGAN analysis of metagenomic data." </w:t>
      </w:r>
      <w:r w:rsidRPr="00B43417">
        <w:rPr>
          <w:rFonts w:ascii="Times New Roman" w:hAnsi="Times New Roman"/>
          <w:noProof/>
          <w:u w:val="single"/>
        </w:rPr>
        <w:t>Genome research</w:t>
      </w:r>
      <w:r w:rsidRPr="00B43417">
        <w:rPr>
          <w:rFonts w:ascii="Times New Roman" w:hAnsi="Times New Roman"/>
          <w:noProof/>
        </w:rPr>
        <w:t xml:space="preserve"> </w:t>
      </w:r>
      <w:r w:rsidRPr="00B43417">
        <w:rPr>
          <w:rFonts w:ascii="Times New Roman" w:hAnsi="Times New Roman"/>
          <w:b/>
          <w:noProof/>
        </w:rPr>
        <w:t>17</w:t>
      </w:r>
      <w:r w:rsidRPr="00B43417">
        <w:rPr>
          <w:rFonts w:ascii="Times New Roman" w:hAnsi="Times New Roman"/>
          <w:noProof/>
        </w:rPr>
        <w:t>(3): 377-386.</w:t>
      </w:r>
      <w:bookmarkEnd w:id="208"/>
    </w:p>
    <w:p w14:paraId="3E46D92A" w14:textId="77777777" w:rsidR="00B43417" w:rsidRPr="00B43417" w:rsidRDefault="00B43417" w:rsidP="00B43417">
      <w:pPr>
        <w:spacing w:line="240" w:lineRule="auto"/>
        <w:ind w:left="720" w:hanging="720"/>
        <w:rPr>
          <w:rFonts w:ascii="Times New Roman" w:hAnsi="Times New Roman"/>
          <w:noProof/>
        </w:rPr>
      </w:pPr>
      <w:bookmarkStart w:id="209" w:name="_ENREF_88"/>
      <w:r w:rsidRPr="00B43417">
        <w:rPr>
          <w:rFonts w:ascii="Times New Roman" w:hAnsi="Times New Roman"/>
          <w:noProof/>
        </w:rPr>
        <w:t xml:space="preserve">Huson, D. H., S. Mitra, et al. (2011). "Integrative analysis of environmental sequences using MEGAN4." </w:t>
      </w:r>
      <w:r w:rsidRPr="00B43417">
        <w:rPr>
          <w:rFonts w:ascii="Times New Roman" w:hAnsi="Times New Roman"/>
          <w:noProof/>
          <w:u w:val="single"/>
        </w:rPr>
        <w:t>Genome Res</w:t>
      </w:r>
      <w:r w:rsidRPr="00B43417">
        <w:rPr>
          <w:rFonts w:ascii="Times New Roman" w:hAnsi="Times New Roman"/>
          <w:noProof/>
        </w:rPr>
        <w:t xml:space="preserve"> </w:t>
      </w:r>
      <w:r w:rsidRPr="00B43417">
        <w:rPr>
          <w:rFonts w:ascii="Times New Roman" w:hAnsi="Times New Roman"/>
          <w:b/>
          <w:noProof/>
        </w:rPr>
        <w:t>21</w:t>
      </w:r>
      <w:r w:rsidRPr="00B43417">
        <w:rPr>
          <w:rFonts w:ascii="Times New Roman" w:hAnsi="Times New Roman"/>
          <w:noProof/>
        </w:rPr>
        <w:t>(9): 1552-1560.</w:t>
      </w:r>
      <w:bookmarkEnd w:id="209"/>
    </w:p>
    <w:p w14:paraId="3F05EDF5" w14:textId="77777777" w:rsidR="00B43417" w:rsidRPr="00B43417" w:rsidRDefault="00B43417" w:rsidP="00B43417">
      <w:pPr>
        <w:spacing w:line="240" w:lineRule="auto"/>
        <w:ind w:left="720" w:hanging="720"/>
        <w:rPr>
          <w:rFonts w:ascii="Times New Roman" w:hAnsi="Times New Roman"/>
          <w:noProof/>
        </w:rPr>
      </w:pPr>
      <w:bookmarkStart w:id="210" w:name="_ENREF_89"/>
      <w:r w:rsidRPr="00B43417">
        <w:rPr>
          <w:rFonts w:ascii="Times New Roman" w:hAnsi="Times New Roman"/>
          <w:noProof/>
        </w:rPr>
        <w:t xml:space="preserve">Izquierdo, J. and K. Nüsslein (2006). "Distribution of Extensive nifH Gene Diversity Across Physical Soil Microenvironments." </w:t>
      </w:r>
      <w:r w:rsidRPr="00B43417">
        <w:rPr>
          <w:rFonts w:ascii="Times New Roman" w:hAnsi="Times New Roman"/>
          <w:noProof/>
          <w:u w:val="single"/>
        </w:rPr>
        <w:t>Microbial Ecology</w:t>
      </w:r>
      <w:r w:rsidRPr="00B43417">
        <w:rPr>
          <w:rFonts w:ascii="Times New Roman" w:hAnsi="Times New Roman"/>
          <w:noProof/>
        </w:rPr>
        <w:t xml:space="preserve"> </w:t>
      </w:r>
      <w:r w:rsidRPr="00B43417">
        <w:rPr>
          <w:rFonts w:ascii="Times New Roman" w:hAnsi="Times New Roman"/>
          <w:b/>
          <w:noProof/>
        </w:rPr>
        <w:t>51</w:t>
      </w:r>
      <w:r w:rsidRPr="00B43417">
        <w:rPr>
          <w:rFonts w:ascii="Times New Roman" w:hAnsi="Times New Roman"/>
          <w:noProof/>
        </w:rPr>
        <w:t>(4): 441-452.</w:t>
      </w:r>
      <w:bookmarkEnd w:id="210"/>
    </w:p>
    <w:p w14:paraId="6186B7B4" w14:textId="77777777" w:rsidR="00B43417" w:rsidRPr="00B43417" w:rsidRDefault="00B43417" w:rsidP="00B43417">
      <w:pPr>
        <w:spacing w:line="240" w:lineRule="auto"/>
        <w:ind w:left="720" w:hanging="720"/>
        <w:rPr>
          <w:rFonts w:ascii="Times New Roman" w:hAnsi="Times New Roman"/>
          <w:noProof/>
        </w:rPr>
      </w:pPr>
      <w:bookmarkStart w:id="211" w:name="_ENREF_90"/>
      <w:r w:rsidRPr="00B43417">
        <w:rPr>
          <w:rFonts w:ascii="Times New Roman" w:hAnsi="Times New Roman"/>
          <w:noProof/>
        </w:rPr>
        <w:t xml:space="preserve">Janda, J. M. and S. L. Abbott (2007). "16S rRNA Gene Sequencing for Bacterial Identification in the Diagnostic Laboratory: Pluses, Perils, and Pitfalls." </w:t>
      </w:r>
      <w:r w:rsidRPr="00B43417">
        <w:rPr>
          <w:rFonts w:ascii="Times New Roman" w:hAnsi="Times New Roman"/>
          <w:noProof/>
          <w:u w:val="single"/>
        </w:rPr>
        <w:t>Journal of Clinical Microbiology</w:t>
      </w:r>
      <w:r w:rsidRPr="00B43417">
        <w:rPr>
          <w:rFonts w:ascii="Times New Roman" w:hAnsi="Times New Roman"/>
          <w:noProof/>
        </w:rPr>
        <w:t xml:space="preserve"> </w:t>
      </w:r>
      <w:r w:rsidRPr="00B43417">
        <w:rPr>
          <w:rFonts w:ascii="Times New Roman" w:hAnsi="Times New Roman"/>
          <w:b/>
          <w:noProof/>
        </w:rPr>
        <w:t>45</w:t>
      </w:r>
      <w:r w:rsidRPr="00B43417">
        <w:rPr>
          <w:rFonts w:ascii="Times New Roman" w:hAnsi="Times New Roman"/>
          <w:noProof/>
        </w:rPr>
        <w:t>(9): 2761-2764.</w:t>
      </w:r>
      <w:bookmarkEnd w:id="211"/>
    </w:p>
    <w:p w14:paraId="08425D38" w14:textId="77777777" w:rsidR="00B43417" w:rsidRPr="00B43417" w:rsidRDefault="00B43417" w:rsidP="00B43417">
      <w:pPr>
        <w:spacing w:line="240" w:lineRule="auto"/>
        <w:ind w:left="720" w:hanging="720"/>
        <w:rPr>
          <w:rFonts w:ascii="Times New Roman" w:hAnsi="Times New Roman"/>
          <w:noProof/>
        </w:rPr>
      </w:pPr>
      <w:bookmarkStart w:id="212" w:name="_ENREF_91"/>
      <w:r w:rsidRPr="00B43417">
        <w:rPr>
          <w:rFonts w:ascii="Times New Roman" w:hAnsi="Times New Roman"/>
          <w:noProof/>
        </w:rPr>
        <w:t xml:space="preserve">Janus, L., N. Angeloni, et al. (2005). "Elevated Atmospheric CO2 Alters Soil Microbial Communities Associated with Trembling Aspen (Populus tremuloides) Roots." </w:t>
      </w:r>
      <w:r w:rsidRPr="00B43417">
        <w:rPr>
          <w:rFonts w:ascii="Times New Roman" w:hAnsi="Times New Roman"/>
          <w:noProof/>
          <w:u w:val="single"/>
        </w:rPr>
        <w:t>Microbial Ecology</w:t>
      </w:r>
      <w:r w:rsidRPr="00B43417">
        <w:rPr>
          <w:rFonts w:ascii="Times New Roman" w:hAnsi="Times New Roman"/>
          <w:noProof/>
        </w:rPr>
        <w:t xml:space="preserve"> </w:t>
      </w:r>
      <w:r w:rsidRPr="00B43417">
        <w:rPr>
          <w:rFonts w:ascii="Times New Roman" w:hAnsi="Times New Roman"/>
          <w:b/>
          <w:noProof/>
        </w:rPr>
        <w:t>50</w:t>
      </w:r>
      <w:r w:rsidRPr="00B43417">
        <w:rPr>
          <w:rFonts w:ascii="Times New Roman" w:hAnsi="Times New Roman"/>
          <w:noProof/>
        </w:rPr>
        <w:t>(1): 102-109.</w:t>
      </w:r>
      <w:bookmarkEnd w:id="212"/>
    </w:p>
    <w:p w14:paraId="74FEE53D" w14:textId="77777777" w:rsidR="00B43417" w:rsidRPr="00B43417" w:rsidRDefault="00B43417" w:rsidP="00B43417">
      <w:pPr>
        <w:spacing w:line="240" w:lineRule="auto"/>
        <w:ind w:left="720" w:hanging="720"/>
        <w:rPr>
          <w:rFonts w:ascii="Times New Roman" w:hAnsi="Times New Roman"/>
          <w:noProof/>
        </w:rPr>
      </w:pPr>
      <w:bookmarkStart w:id="213" w:name="_ENREF_92"/>
      <w:r w:rsidRPr="00B43417">
        <w:rPr>
          <w:rFonts w:ascii="Times New Roman" w:hAnsi="Times New Roman"/>
          <w:noProof/>
        </w:rPr>
        <w:lastRenderedPageBreak/>
        <w:t xml:space="preserve">Jasper, J. P. and J. Hayes (1990). "A carbon isotope record of CO2 levels during the late Quaternary." </w:t>
      </w:r>
      <w:r w:rsidRPr="00B43417">
        <w:rPr>
          <w:rFonts w:ascii="Times New Roman" w:hAnsi="Times New Roman"/>
          <w:noProof/>
          <w:u w:val="single"/>
        </w:rPr>
        <w:t>Nature</w:t>
      </w:r>
      <w:r w:rsidRPr="00B43417">
        <w:rPr>
          <w:rFonts w:ascii="Times New Roman" w:hAnsi="Times New Roman"/>
          <w:noProof/>
        </w:rPr>
        <w:t xml:space="preserve"> </w:t>
      </w:r>
      <w:r w:rsidRPr="00B43417">
        <w:rPr>
          <w:rFonts w:ascii="Times New Roman" w:hAnsi="Times New Roman"/>
          <w:b/>
          <w:noProof/>
        </w:rPr>
        <w:t>347</w:t>
      </w:r>
      <w:r w:rsidRPr="00B43417">
        <w:rPr>
          <w:rFonts w:ascii="Times New Roman" w:hAnsi="Times New Roman"/>
          <w:noProof/>
        </w:rPr>
        <w:t>(6292): 462-464.</w:t>
      </w:r>
      <w:bookmarkEnd w:id="213"/>
    </w:p>
    <w:p w14:paraId="71AD4254" w14:textId="77777777" w:rsidR="00B43417" w:rsidRPr="00B43417" w:rsidRDefault="00B43417" w:rsidP="00B43417">
      <w:pPr>
        <w:spacing w:line="240" w:lineRule="auto"/>
        <w:ind w:left="720" w:hanging="720"/>
        <w:rPr>
          <w:rFonts w:ascii="Times New Roman" w:hAnsi="Times New Roman"/>
          <w:noProof/>
        </w:rPr>
      </w:pPr>
      <w:bookmarkStart w:id="214" w:name="_ENREF_93"/>
      <w:r w:rsidRPr="00B43417">
        <w:rPr>
          <w:rFonts w:ascii="Times New Roman" w:hAnsi="Times New Roman"/>
          <w:noProof/>
        </w:rPr>
        <w:t xml:space="preserve">Jumpponen, A., K. L. Jones, et al. (2010). "Vertical distribution of fungal communities in tallgrass prairie soil." </w:t>
      </w:r>
      <w:r w:rsidRPr="00B43417">
        <w:rPr>
          <w:rFonts w:ascii="Times New Roman" w:hAnsi="Times New Roman"/>
          <w:noProof/>
          <w:u w:val="single"/>
        </w:rPr>
        <w:t>Mycologia</w:t>
      </w:r>
      <w:r w:rsidRPr="00B43417">
        <w:rPr>
          <w:rFonts w:ascii="Times New Roman" w:hAnsi="Times New Roman"/>
          <w:noProof/>
        </w:rPr>
        <w:t xml:space="preserve"> </w:t>
      </w:r>
      <w:r w:rsidRPr="00B43417">
        <w:rPr>
          <w:rFonts w:ascii="Times New Roman" w:hAnsi="Times New Roman"/>
          <w:b/>
          <w:noProof/>
        </w:rPr>
        <w:t>102</w:t>
      </w:r>
      <w:r w:rsidRPr="00B43417">
        <w:rPr>
          <w:rFonts w:ascii="Times New Roman" w:hAnsi="Times New Roman"/>
          <w:noProof/>
        </w:rPr>
        <w:t>(5): 1027-1041.</w:t>
      </w:r>
      <w:bookmarkEnd w:id="214"/>
    </w:p>
    <w:p w14:paraId="1ED68362" w14:textId="77777777" w:rsidR="00B43417" w:rsidRPr="00B43417" w:rsidRDefault="00B43417" w:rsidP="00B43417">
      <w:pPr>
        <w:spacing w:line="240" w:lineRule="auto"/>
        <w:ind w:left="720" w:hanging="720"/>
        <w:rPr>
          <w:rFonts w:ascii="Times New Roman" w:hAnsi="Times New Roman"/>
          <w:noProof/>
        </w:rPr>
      </w:pPr>
      <w:bookmarkStart w:id="215" w:name="_ENREF_94"/>
      <w:r w:rsidRPr="00B43417">
        <w:rPr>
          <w:rFonts w:ascii="Times New Roman" w:hAnsi="Times New Roman"/>
          <w:noProof/>
        </w:rPr>
        <w:t xml:space="preserve">Kahindi, J., P. Woomer, et al. (1997). "Agricultural intensification, soil biodiversity and ecosystem function in the tropics: the role of nitrogen-fixing bacteria." </w:t>
      </w:r>
      <w:r w:rsidRPr="00B43417">
        <w:rPr>
          <w:rFonts w:ascii="Times New Roman" w:hAnsi="Times New Roman"/>
          <w:noProof/>
          <w:u w:val="single"/>
        </w:rPr>
        <w:t>Applied Soil Ecology</w:t>
      </w:r>
      <w:r w:rsidRPr="00B43417">
        <w:rPr>
          <w:rFonts w:ascii="Times New Roman" w:hAnsi="Times New Roman"/>
          <w:noProof/>
        </w:rPr>
        <w:t xml:space="preserve"> </w:t>
      </w:r>
      <w:r w:rsidRPr="00B43417">
        <w:rPr>
          <w:rFonts w:ascii="Times New Roman" w:hAnsi="Times New Roman"/>
          <w:b/>
          <w:noProof/>
        </w:rPr>
        <w:t>6</w:t>
      </w:r>
      <w:r w:rsidRPr="00B43417">
        <w:rPr>
          <w:rFonts w:ascii="Times New Roman" w:hAnsi="Times New Roman"/>
          <w:noProof/>
        </w:rPr>
        <w:t>(1): 55-76.</w:t>
      </w:r>
      <w:bookmarkEnd w:id="215"/>
    </w:p>
    <w:p w14:paraId="267B0B9D" w14:textId="77777777" w:rsidR="00B43417" w:rsidRPr="00B43417" w:rsidRDefault="00B43417" w:rsidP="00B43417">
      <w:pPr>
        <w:spacing w:line="240" w:lineRule="auto"/>
        <w:ind w:left="720" w:hanging="720"/>
        <w:rPr>
          <w:rFonts w:ascii="Times New Roman" w:hAnsi="Times New Roman"/>
          <w:noProof/>
        </w:rPr>
      </w:pPr>
      <w:bookmarkStart w:id="216" w:name="_ENREF_95"/>
      <w:r w:rsidRPr="00B43417">
        <w:rPr>
          <w:rFonts w:ascii="Times New Roman" w:hAnsi="Times New Roman"/>
          <w:noProof/>
        </w:rPr>
        <w:t xml:space="preserve">Karch, H., P. I. Tarr, et al. (2005). "Enterohaemorrhagic Escherichia coli in human medicine." </w:t>
      </w:r>
      <w:r w:rsidRPr="00B43417">
        <w:rPr>
          <w:rFonts w:ascii="Times New Roman" w:hAnsi="Times New Roman"/>
          <w:noProof/>
          <w:u w:val="single"/>
        </w:rPr>
        <w:t>International Journal of Medical Microbiology</w:t>
      </w:r>
      <w:r w:rsidRPr="00B43417">
        <w:rPr>
          <w:rFonts w:ascii="Times New Roman" w:hAnsi="Times New Roman"/>
          <w:noProof/>
        </w:rPr>
        <w:t xml:space="preserve"> </w:t>
      </w:r>
      <w:r w:rsidRPr="00B43417">
        <w:rPr>
          <w:rFonts w:ascii="Times New Roman" w:hAnsi="Times New Roman"/>
          <w:b/>
          <w:noProof/>
        </w:rPr>
        <w:t>295</w:t>
      </w:r>
      <w:r w:rsidRPr="00B43417">
        <w:rPr>
          <w:rFonts w:ascii="Times New Roman" w:hAnsi="Times New Roman"/>
          <w:noProof/>
        </w:rPr>
        <w:t>(6–7): 405-418.</w:t>
      </w:r>
      <w:bookmarkEnd w:id="216"/>
    </w:p>
    <w:p w14:paraId="597944AD" w14:textId="77777777" w:rsidR="00B43417" w:rsidRPr="00B43417" w:rsidRDefault="00B43417" w:rsidP="00B43417">
      <w:pPr>
        <w:spacing w:line="240" w:lineRule="auto"/>
        <w:ind w:left="720" w:hanging="720"/>
        <w:rPr>
          <w:rFonts w:ascii="Times New Roman" w:hAnsi="Times New Roman"/>
          <w:noProof/>
        </w:rPr>
      </w:pPr>
      <w:bookmarkStart w:id="217" w:name="_ENREF_96"/>
      <w:r w:rsidRPr="00B43417">
        <w:rPr>
          <w:rFonts w:ascii="Times New Roman" w:hAnsi="Times New Roman"/>
          <w:noProof/>
        </w:rPr>
        <w:t xml:space="preserve">Kareiva, P. M., J. G. Kingsolver, et al. (1993). </w:t>
      </w:r>
      <w:r w:rsidRPr="00B43417">
        <w:rPr>
          <w:rFonts w:ascii="Times New Roman" w:hAnsi="Times New Roman"/>
          <w:noProof/>
          <w:u w:val="single"/>
        </w:rPr>
        <w:t>Biotic interactions and global change</w:t>
      </w:r>
      <w:r w:rsidRPr="00B43417">
        <w:rPr>
          <w:rFonts w:ascii="Times New Roman" w:hAnsi="Times New Roman"/>
          <w:noProof/>
        </w:rPr>
        <w:t>, Sinauer Associates Incorporated.</w:t>
      </w:r>
      <w:bookmarkEnd w:id="217"/>
    </w:p>
    <w:p w14:paraId="1C4C74FF" w14:textId="77777777" w:rsidR="00B43417" w:rsidRPr="00B43417" w:rsidRDefault="00B43417" w:rsidP="00B43417">
      <w:pPr>
        <w:spacing w:line="240" w:lineRule="auto"/>
        <w:ind w:left="720" w:hanging="720"/>
        <w:rPr>
          <w:rFonts w:ascii="Times New Roman" w:hAnsi="Times New Roman"/>
          <w:noProof/>
        </w:rPr>
      </w:pPr>
      <w:bookmarkStart w:id="218" w:name="_ENREF_97"/>
      <w:r w:rsidRPr="00B43417">
        <w:rPr>
          <w:rFonts w:ascii="Times New Roman" w:hAnsi="Times New Roman"/>
          <w:noProof/>
        </w:rPr>
        <w:t xml:space="preserve">Karlsson, F. H., V. Tremaroli, et al. (2013). "Gut metagenome in European women with normal, impaired and diabetic glucose control." </w:t>
      </w:r>
      <w:r w:rsidRPr="00B43417">
        <w:rPr>
          <w:rFonts w:ascii="Times New Roman" w:hAnsi="Times New Roman"/>
          <w:noProof/>
          <w:u w:val="single"/>
        </w:rPr>
        <w:t>Nature</w:t>
      </w:r>
      <w:r w:rsidRPr="00B43417">
        <w:rPr>
          <w:rFonts w:ascii="Times New Roman" w:hAnsi="Times New Roman"/>
          <w:noProof/>
        </w:rPr>
        <w:t xml:space="preserve"> </w:t>
      </w:r>
      <w:r w:rsidRPr="00B43417">
        <w:rPr>
          <w:rFonts w:ascii="Times New Roman" w:hAnsi="Times New Roman"/>
          <w:b/>
          <w:noProof/>
        </w:rPr>
        <w:t>498</w:t>
      </w:r>
      <w:r w:rsidRPr="00B43417">
        <w:rPr>
          <w:rFonts w:ascii="Times New Roman" w:hAnsi="Times New Roman"/>
          <w:noProof/>
        </w:rPr>
        <w:t>(7452): 99-103.</w:t>
      </w:r>
      <w:bookmarkEnd w:id="218"/>
    </w:p>
    <w:p w14:paraId="3C310D70" w14:textId="77777777" w:rsidR="00B43417" w:rsidRPr="00B43417" w:rsidRDefault="00B43417" w:rsidP="00B43417">
      <w:pPr>
        <w:spacing w:line="240" w:lineRule="auto"/>
        <w:ind w:left="720" w:hanging="720"/>
        <w:rPr>
          <w:rFonts w:ascii="Times New Roman" w:hAnsi="Times New Roman"/>
          <w:noProof/>
        </w:rPr>
      </w:pPr>
      <w:bookmarkStart w:id="219" w:name="_ENREF_98"/>
      <w:r w:rsidRPr="00B43417">
        <w:rPr>
          <w:rFonts w:ascii="Times New Roman" w:hAnsi="Times New Roman"/>
          <w:noProof/>
        </w:rPr>
        <w:t xml:space="preserve">Kau, A. L., P. P. Ahern, et al. (2011). "Human nutrition, the gut microbiome and the immune system." </w:t>
      </w:r>
      <w:r w:rsidRPr="00B43417">
        <w:rPr>
          <w:rFonts w:ascii="Times New Roman" w:hAnsi="Times New Roman"/>
          <w:noProof/>
          <w:u w:val="single"/>
        </w:rPr>
        <w:t>Nature</w:t>
      </w:r>
      <w:r w:rsidRPr="00B43417">
        <w:rPr>
          <w:rFonts w:ascii="Times New Roman" w:hAnsi="Times New Roman"/>
          <w:noProof/>
        </w:rPr>
        <w:t xml:space="preserve"> </w:t>
      </w:r>
      <w:r w:rsidRPr="00B43417">
        <w:rPr>
          <w:rFonts w:ascii="Times New Roman" w:hAnsi="Times New Roman"/>
          <w:b/>
          <w:noProof/>
        </w:rPr>
        <w:t>474</w:t>
      </w:r>
      <w:r w:rsidRPr="00B43417">
        <w:rPr>
          <w:rFonts w:ascii="Times New Roman" w:hAnsi="Times New Roman"/>
          <w:noProof/>
        </w:rPr>
        <w:t>(7351): 327-336.</w:t>
      </w:r>
      <w:bookmarkEnd w:id="219"/>
    </w:p>
    <w:p w14:paraId="40DD615F" w14:textId="77777777" w:rsidR="00B43417" w:rsidRPr="00B43417" w:rsidRDefault="00B43417" w:rsidP="00B43417">
      <w:pPr>
        <w:spacing w:line="240" w:lineRule="auto"/>
        <w:ind w:left="720" w:hanging="720"/>
        <w:rPr>
          <w:rFonts w:ascii="Times New Roman" w:hAnsi="Times New Roman"/>
          <w:noProof/>
        </w:rPr>
      </w:pPr>
      <w:bookmarkStart w:id="220" w:name="_ENREF_99"/>
      <w:r w:rsidRPr="00B43417">
        <w:rPr>
          <w:rFonts w:ascii="Times New Roman" w:hAnsi="Times New Roman"/>
          <w:noProof/>
        </w:rPr>
        <w:t xml:space="preserve">Kent, W. J. (2002). "BLAT—the BLAST-like alignment tool." </w:t>
      </w:r>
      <w:r w:rsidRPr="00B43417">
        <w:rPr>
          <w:rFonts w:ascii="Times New Roman" w:hAnsi="Times New Roman"/>
          <w:noProof/>
          <w:u w:val="single"/>
        </w:rPr>
        <w:t>Genome research</w:t>
      </w:r>
      <w:r w:rsidRPr="00B43417">
        <w:rPr>
          <w:rFonts w:ascii="Times New Roman" w:hAnsi="Times New Roman"/>
          <w:noProof/>
        </w:rPr>
        <w:t xml:space="preserve"> </w:t>
      </w:r>
      <w:r w:rsidRPr="00B43417">
        <w:rPr>
          <w:rFonts w:ascii="Times New Roman" w:hAnsi="Times New Roman"/>
          <w:b/>
          <w:noProof/>
        </w:rPr>
        <w:t>12</w:t>
      </w:r>
      <w:r w:rsidRPr="00B43417">
        <w:rPr>
          <w:rFonts w:ascii="Times New Roman" w:hAnsi="Times New Roman"/>
          <w:noProof/>
        </w:rPr>
        <w:t>(4): 656-664.</w:t>
      </w:r>
      <w:bookmarkEnd w:id="220"/>
    </w:p>
    <w:p w14:paraId="07ED51A2" w14:textId="77777777" w:rsidR="00B43417" w:rsidRPr="00B43417" w:rsidRDefault="00B43417" w:rsidP="00B43417">
      <w:pPr>
        <w:spacing w:line="240" w:lineRule="auto"/>
        <w:ind w:left="720" w:hanging="720"/>
        <w:rPr>
          <w:rFonts w:ascii="Times New Roman" w:hAnsi="Times New Roman"/>
          <w:noProof/>
        </w:rPr>
      </w:pPr>
      <w:bookmarkStart w:id="221" w:name="_ENREF_100"/>
      <w:r w:rsidRPr="00B43417">
        <w:rPr>
          <w:rFonts w:ascii="Times New Roman" w:hAnsi="Times New Roman"/>
          <w:noProof/>
        </w:rPr>
        <w:t xml:space="preserve">Kiehl, J. and K. E. Trenberth (1997). "Earth's annual global mean energy budget." </w:t>
      </w:r>
      <w:r w:rsidRPr="00B43417">
        <w:rPr>
          <w:rFonts w:ascii="Times New Roman" w:hAnsi="Times New Roman"/>
          <w:noProof/>
          <w:u w:val="single"/>
        </w:rPr>
        <w:t>Bulletin of the American Meteorological Society</w:t>
      </w:r>
      <w:r w:rsidRPr="00B43417">
        <w:rPr>
          <w:rFonts w:ascii="Times New Roman" w:hAnsi="Times New Roman"/>
          <w:noProof/>
        </w:rPr>
        <w:t xml:space="preserve"> </w:t>
      </w:r>
      <w:r w:rsidRPr="00B43417">
        <w:rPr>
          <w:rFonts w:ascii="Times New Roman" w:hAnsi="Times New Roman"/>
          <w:b/>
          <w:noProof/>
        </w:rPr>
        <w:t>78</w:t>
      </w:r>
      <w:r w:rsidRPr="00B43417">
        <w:rPr>
          <w:rFonts w:ascii="Times New Roman" w:hAnsi="Times New Roman"/>
          <w:noProof/>
        </w:rPr>
        <w:t>(2): 197-208.</w:t>
      </w:r>
      <w:bookmarkEnd w:id="221"/>
    </w:p>
    <w:p w14:paraId="36615858" w14:textId="77777777" w:rsidR="00B43417" w:rsidRPr="00B43417" w:rsidRDefault="00B43417" w:rsidP="00B43417">
      <w:pPr>
        <w:spacing w:line="240" w:lineRule="auto"/>
        <w:ind w:left="720" w:hanging="720"/>
        <w:rPr>
          <w:rFonts w:ascii="Times New Roman" w:hAnsi="Times New Roman"/>
          <w:noProof/>
        </w:rPr>
      </w:pPr>
      <w:bookmarkStart w:id="222" w:name="_ENREF_101"/>
      <w:r w:rsidRPr="00B43417">
        <w:rPr>
          <w:rFonts w:ascii="Times New Roman" w:hAnsi="Times New Roman"/>
          <w:noProof/>
        </w:rPr>
        <w:t xml:space="preserve">Koike, T., T. Izuta, et al. (1997). Effects of high CO2 on nodule formation in roots of Japanese mountain alder seedlings grown under two nutrient levels. </w:t>
      </w:r>
      <w:r w:rsidRPr="00B43417">
        <w:rPr>
          <w:rFonts w:ascii="Times New Roman" w:hAnsi="Times New Roman"/>
          <w:noProof/>
          <w:u w:val="single"/>
        </w:rPr>
        <w:t>Plant Nutrition for Sustainable Food Production and Environment</w:t>
      </w:r>
      <w:r w:rsidRPr="00B43417">
        <w:rPr>
          <w:rFonts w:ascii="Times New Roman" w:hAnsi="Times New Roman"/>
          <w:noProof/>
        </w:rPr>
        <w:t xml:space="preserve">. T. Ando, K. Fujita, T. Maeet al, Springer Netherlands. </w:t>
      </w:r>
      <w:r w:rsidRPr="00B43417">
        <w:rPr>
          <w:rFonts w:ascii="Times New Roman" w:hAnsi="Times New Roman"/>
          <w:b/>
          <w:noProof/>
        </w:rPr>
        <w:t xml:space="preserve">78: </w:t>
      </w:r>
      <w:r w:rsidRPr="00B43417">
        <w:rPr>
          <w:rFonts w:ascii="Times New Roman" w:hAnsi="Times New Roman"/>
          <w:noProof/>
        </w:rPr>
        <w:t>887-888.</w:t>
      </w:r>
      <w:bookmarkEnd w:id="222"/>
    </w:p>
    <w:p w14:paraId="4F86ED0D" w14:textId="77777777" w:rsidR="00B43417" w:rsidRPr="00B43417" w:rsidRDefault="00B43417" w:rsidP="00B43417">
      <w:pPr>
        <w:spacing w:line="240" w:lineRule="auto"/>
        <w:ind w:left="720" w:hanging="720"/>
        <w:rPr>
          <w:rFonts w:ascii="Times New Roman" w:hAnsi="Times New Roman"/>
          <w:noProof/>
        </w:rPr>
      </w:pPr>
      <w:bookmarkStart w:id="223" w:name="_ENREF_102"/>
      <w:r w:rsidRPr="00B43417">
        <w:rPr>
          <w:rFonts w:ascii="Times New Roman" w:hAnsi="Times New Roman"/>
          <w:noProof/>
        </w:rPr>
        <w:t xml:space="preserve">Konstantinidis, K. T. and J. M. Tiedje (2005). "Genomic insights that advance the species definition for prokaryotes." </w:t>
      </w:r>
      <w:r w:rsidRPr="00B43417">
        <w:rPr>
          <w:rFonts w:ascii="Times New Roman" w:hAnsi="Times New Roman"/>
          <w:noProof/>
          <w:u w:val="single"/>
        </w:rPr>
        <w:t>Proceedings of the National Academy of Sciences of the United States of America</w:t>
      </w:r>
      <w:r w:rsidRPr="00B43417">
        <w:rPr>
          <w:rFonts w:ascii="Times New Roman" w:hAnsi="Times New Roman"/>
          <w:noProof/>
        </w:rPr>
        <w:t xml:space="preserve"> </w:t>
      </w:r>
      <w:r w:rsidRPr="00B43417">
        <w:rPr>
          <w:rFonts w:ascii="Times New Roman" w:hAnsi="Times New Roman"/>
          <w:b/>
          <w:noProof/>
        </w:rPr>
        <w:t>102</w:t>
      </w:r>
      <w:r w:rsidRPr="00B43417">
        <w:rPr>
          <w:rFonts w:ascii="Times New Roman" w:hAnsi="Times New Roman"/>
          <w:noProof/>
        </w:rPr>
        <w:t>(7): 2567-2572.</w:t>
      </w:r>
      <w:bookmarkEnd w:id="223"/>
    </w:p>
    <w:p w14:paraId="0640F7B3" w14:textId="77777777" w:rsidR="00B43417" w:rsidRPr="00B43417" w:rsidRDefault="00B43417" w:rsidP="00B43417">
      <w:pPr>
        <w:spacing w:line="240" w:lineRule="auto"/>
        <w:ind w:left="720" w:hanging="720"/>
        <w:rPr>
          <w:rFonts w:ascii="Times New Roman" w:hAnsi="Times New Roman"/>
          <w:noProof/>
        </w:rPr>
      </w:pPr>
      <w:bookmarkStart w:id="224" w:name="_ENREF_103"/>
      <w:r w:rsidRPr="00B43417">
        <w:rPr>
          <w:rFonts w:ascii="Times New Roman" w:hAnsi="Times New Roman"/>
          <w:noProof/>
        </w:rPr>
        <w:t xml:space="preserve">Langley, J. A. and J. P. Megonigal (2010). "Ecosystem response to elevated CO2 levels limited by nitrogen-induced plant species shift." </w:t>
      </w:r>
      <w:r w:rsidRPr="00B43417">
        <w:rPr>
          <w:rFonts w:ascii="Times New Roman" w:hAnsi="Times New Roman"/>
          <w:noProof/>
          <w:u w:val="single"/>
        </w:rPr>
        <w:t>Nature</w:t>
      </w:r>
      <w:r w:rsidRPr="00B43417">
        <w:rPr>
          <w:rFonts w:ascii="Times New Roman" w:hAnsi="Times New Roman"/>
          <w:noProof/>
        </w:rPr>
        <w:t xml:space="preserve"> </w:t>
      </w:r>
      <w:r w:rsidRPr="00B43417">
        <w:rPr>
          <w:rFonts w:ascii="Times New Roman" w:hAnsi="Times New Roman"/>
          <w:b/>
          <w:noProof/>
        </w:rPr>
        <w:t>466</w:t>
      </w:r>
      <w:r w:rsidRPr="00B43417">
        <w:rPr>
          <w:rFonts w:ascii="Times New Roman" w:hAnsi="Times New Roman"/>
          <w:noProof/>
        </w:rPr>
        <w:t>(7302): 96-99.</w:t>
      </w:r>
      <w:bookmarkEnd w:id="224"/>
    </w:p>
    <w:p w14:paraId="056B37B1" w14:textId="77777777" w:rsidR="00B43417" w:rsidRPr="00B43417" w:rsidRDefault="00B43417" w:rsidP="00B43417">
      <w:pPr>
        <w:spacing w:line="240" w:lineRule="auto"/>
        <w:ind w:left="720" w:hanging="720"/>
        <w:rPr>
          <w:rFonts w:ascii="Times New Roman" w:hAnsi="Times New Roman"/>
          <w:noProof/>
        </w:rPr>
      </w:pPr>
      <w:bookmarkStart w:id="225" w:name="_ENREF_104"/>
      <w:r w:rsidRPr="00B43417">
        <w:rPr>
          <w:rFonts w:ascii="Times New Roman" w:hAnsi="Times New Roman"/>
          <w:noProof/>
        </w:rPr>
        <w:t xml:space="preserve">Larsen, N., F. K. Vogensen, et al. (2010). "Gut Microbiota in Human Adults with Type 2 Diabetes Differs from Non-Diabetic Adults." </w:t>
      </w:r>
      <w:r w:rsidRPr="00B43417">
        <w:rPr>
          <w:rFonts w:ascii="Times New Roman" w:hAnsi="Times New Roman"/>
          <w:noProof/>
          <w:u w:val="single"/>
        </w:rPr>
        <w:t>PLoS One</w:t>
      </w:r>
      <w:r w:rsidRPr="00B43417">
        <w:rPr>
          <w:rFonts w:ascii="Times New Roman" w:hAnsi="Times New Roman"/>
          <w:noProof/>
        </w:rPr>
        <w:t xml:space="preserve"> </w:t>
      </w:r>
      <w:r w:rsidRPr="00B43417">
        <w:rPr>
          <w:rFonts w:ascii="Times New Roman" w:hAnsi="Times New Roman"/>
          <w:b/>
          <w:noProof/>
        </w:rPr>
        <w:t>5</w:t>
      </w:r>
      <w:r w:rsidRPr="00B43417">
        <w:rPr>
          <w:rFonts w:ascii="Times New Roman" w:hAnsi="Times New Roman"/>
          <w:noProof/>
        </w:rPr>
        <w:t>(2): e9085.</w:t>
      </w:r>
      <w:bookmarkEnd w:id="225"/>
    </w:p>
    <w:p w14:paraId="7D443479" w14:textId="77777777" w:rsidR="00B43417" w:rsidRPr="00B43417" w:rsidRDefault="00B43417" w:rsidP="00B43417">
      <w:pPr>
        <w:spacing w:line="240" w:lineRule="auto"/>
        <w:ind w:left="720" w:hanging="720"/>
        <w:rPr>
          <w:rFonts w:ascii="Times New Roman" w:hAnsi="Times New Roman"/>
          <w:noProof/>
        </w:rPr>
      </w:pPr>
      <w:bookmarkStart w:id="226" w:name="_ENREF_105"/>
      <w:r w:rsidRPr="00B43417">
        <w:rPr>
          <w:rFonts w:ascii="Times New Roman" w:hAnsi="Times New Roman"/>
          <w:noProof/>
        </w:rPr>
        <w:t xml:space="preserve">Law, C. S., E. Breitbarth, et al. (2012). "No stimulation of nitrogen fixation by non-filamentous diazotrophs under elevated CO2 in the South Pacific." </w:t>
      </w:r>
      <w:r w:rsidRPr="00B43417">
        <w:rPr>
          <w:rFonts w:ascii="Times New Roman" w:hAnsi="Times New Roman"/>
          <w:noProof/>
          <w:u w:val="single"/>
        </w:rPr>
        <w:t>Global Change Biology</w:t>
      </w:r>
      <w:r w:rsidRPr="00B43417">
        <w:rPr>
          <w:rFonts w:ascii="Times New Roman" w:hAnsi="Times New Roman"/>
          <w:noProof/>
        </w:rPr>
        <w:t xml:space="preserve"> </w:t>
      </w:r>
      <w:r w:rsidRPr="00B43417">
        <w:rPr>
          <w:rFonts w:ascii="Times New Roman" w:hAnsi="Times New Roman"/>
          <w:b/>
          <w:noProof/>
        </w:rPr>
        <w:t>18</w:t>
      </w:r>
      <w:r w:rsidRPr="00B43417">
        <w:rPr>
          <w:rFonts w:ascii="Times New Roman" w:hAnsi="Times New Roman"/>
          <w:noProof/>
        </w:rPr>
        <w:t>(10): 3004-3014.</w:t>
      </w:r>
      <w:bookmarkEnd w:id="226"/>
    </w:p>
    <w:p w14:paraId="3C9E087C" w14:textId="77777777" w:rsidR="00B43417" w:rsidRPr="00B43417" w:rsidRDefault="00B43417" w:rsidP="00B43417">
      <w:pPr>
        <w:spacing w:line="240" w:lineRule="auto"/>
        <w:ind w:left="720" w:hanging="720"/>
        <w:rPr>
          <w:rFonts w:ascii="Times New Roman" w:hAnsi="Times New Roman"/>
          <w:noProof/>
        </w:rPr>
      </w:pPr>
      <w:bookmarkStart w:id="227" w:name="_ENREF_106"/>
      <w:r w:rsidRPr="00B43417">
        <w:rPr>
          <w:rFonts w:ascii="Times New Roman" w:hAnsi="Times New Roman"/>
          <w:noProof/>
        </w:rPr>
        <w:t xml:space="preserve">Lesaulnier, C., D. Papamichail, et al. (2008). "Elevated atmospheric CO2 affects soil microbial diversity associated with trembling aspen." </w:t>
      </w:r>
      <w:r w:rsidRPr="00B43417">
        <w:rPr>
          <w:rFonts w:ascii="Times New Roman" w:hAnsi="Times New Roman"/>
          <w:noProof/>
          <w:u w:val="single"/>
        </w:rPr>
        <w:t>Environmental Microbiology</w:t>
      </w:r>
      <w:r w:rsidRPr="00B43417">
        <w:rPr>
          <w:rFonts w:ascii="Times New Roman" w:hAnsi="Times New Roman"/>
          <w:noProof/>
        </w:rPr>
        <w:t xml:space="preserve"> </w:t>
      </w:r>
      <w:r w:rsidRPr="00B43417">
        <w:rPr>
          <w:rFonts w:ascii="Times New Roman" w:hAnsi="Times New Roman"/>
          <w:b/>
          <w:noProof/>
        </w:rPr>
        <w:t>10</w:t>
      </w:r>
      <w:r w:rsidRPr="00B43417">
        <w:rPr>
          <w:rFonts w:ascii="Times New Roman" w:hAnsi="Times New Roman"/>
          <w:noProof/>
        </w:rPr>
        <w:t>(4): 926-941.</w:t>
      </w:r>
      <w:bookmarkEnd w:id="227"/>
    </w:p>
    <w:p w14:paraId="15B840B6" w14:textId="77777777" w:rsidR="00B43417" w:rsidRPr="00B43417" w:rsidRDefault="00B43417" w:rsidP="00B43417">
      <w:pPr>
        <w:spacing w:line="240" w:lineRule="auto"/>
        <w:ind w:left="720" w:hanging="720"/>
        <w:rPr>
          <w:rFonts w:ascii="Times New Roman" w:hAnsi="Times New Roman"/>
          <w:noProof/>
        </w:rPr>
      </w:pPr>
      <w:bookmarkStart w:id="228" w:name="_ENREF_107"/>
      <w:r w:rsidRPr="00B43417">
        <w:rPr>
          <w:rFonts w:ascii="Times New Roman" w:hAnsi="Times New Roman"/>
          <w:noProof/>
        </w:rPr>
        <w:t xml:space="preserve">Lewin, K. F., G. R. Hendrey, et al. (1994). "Design and application of a free-air carbon dioxide enrichment facility." </w:t>
      </w:r>
      <w:r w:rsidRPr="00B43417">
        <w:rPr>
          <w:rFonts w:ascii="Times New Roman" w:hAnsi="Times New Roman"/>
          <w:noProof/>
          <w:u w:val="single"/>
        </w:rPr>
        <w:t>Agricultural and Forest Meteorology</w:t>
      </w:r>
      <w:r w:rsidRPr="00B43417">
        <w:rPr>
          <w:rFonts w:ascii="Times New Roman" w:hAnsi="Times New Roman"/>
          <w:noProof/>
        </w:rPr>
        <w:t xml:space="preserve"> </w:t>
      </w:r>
      <w:r w:rsidRPr="00B43417">
        <w:rPr>
          <w:rFonts w:ascii="Times New Roman" w:hAnsi="Times New Roman"/>
          <w:b/>
          <w:noProof/>
        </w:rPr>
        <w:t>70</w:t>
      </w:r>
      <w:r w:rsidRPr="00B43417">
        <w:rPr>
          <w:rFonts w:ascii="Times New Roman" w:hAnsi="Times New Roman"/>
          <w:noProof/>
        </w:rPr>
        <w:t>(1): 15-29.</w:t>
      </w:r>
      <w:bookmarkEnd w:id="228"/>
    </w:p>
    <w:p w14:paraId="58973A6A" w14:textId="77777777" w:rsidR="00B43417" w:rsidRPr="00B43417" w:rsidRDefault="00B43417" w:rsidP="00B43417">
      <w:pPr>
        <w:spacing w:line="240" w:lineRule="auto"/>
        <w:ind w:left="720" w:hanging="720"/>
        <w:rPr>
          <w:rFonts w:ascii="Times New Roman" w:hAnsi="Times New Roman"/>
          <w:noProof/>
        </w:rPr>
      </w:pPr>
      <w:bookmarkStart w:id="229" w:name="_ENREF_108"/>
      <w:r w:rsidRPr="00B43417">
        <w:rPr>
          <w:rFonts w:ascii="Times New Roman" w:hAnsi="Times New Roman"/>
          <w:noProof/>
        </w:rPr>
        <w:t xml:space="preserve">Ley, R. E. (2010). "Obesity and the human microbiome." </w:t>
      </w:r>
      <w:r w:rsidRPr="00B43417">
        <w:rPr>
          <w:rFonts w:ascii="Times New Roman" w:hAnsi="Times New Roman"/>
          <w:noProof/>
          <w:u w:val="single"/>
        </w:rPr>
        <w:t>Current Opinion in Gastroenterology</w:t>
      </w:r>
      <w:r w:rsidRPr="00B43417">
        <w:rPr>
          <w:rFonts w:ascii="Times New Roman" w:hAnsi="Times New Roman"/>
          <w:noProof/>
        </w:rPr>
        <w:t xml:space="preserve"> </w:t>
      </w:r>
      <w:r w:rsidRPr="00B43417">
        <w:rPr>
          <w:rFonts w:ascii="Times New Roman" w:hAnsi="Times New Roman"/>
          <w:b/>
          <w:noProof/>
        </w:rPr>
        <w:t>26</w:t>
      </w:r>
      <w:r w:rsidRPr="00B43417">
        <w:rPr>
          <w:rFonts w:ascii="Times New Roman" w:hAnsi="Times New Roman"/>
          <w:noProof/>
        </w:rPr>
        <w:t>(1): 5-11 10.1097/MOG.1090b1013e328333d328751.</w:t>
      </w:r>
      <w:bookmarkEnd w:id="229"/>
    </w:p>
    <w:p w14:paraId="3CA8EC78" w14:textId="77777777" w:rsidR="00B43417" w:rsidRPr="00B43417" w:rsidRDefault="00B43417" w:rsidP="00B43417">
      <w:pPr>
        <w:spacing w:line="240" w:lineRule="auto"/>
        <w:ind w:left="720" w:hanging="720"/>
        <w:rPr>
          <w:rFonts w:ascii="Times New Roman" w:hAnsi="Times New Roman"/>
          <w:noProof/>
        </w:rPr>
      </w:pPr>
      <w:bookmarkStart w:id="230" w:name="_ENREF_109"/>
      <w:r w:rsidRPr="00B43417">
        <w:rPr>
          <w:rFonts w:ascii="Times New Roman" w:hAnsi="Times New Roman"/>
          <w:noProof/>
        </w:rPr>
        <w:t xml:space="preserve">Lin, L., Y. Ji, et al. (2013). "Microevolution from shock to adaptation revealed strategies improving ethanol tolerance and production in Thermoanaerobacter." </w:t>
      </w:r>
      <w:r w:rsidRPr="00B43417">
        <w:rPr>
          <w:rFonts w:ascii="Times New Roman" w:hAnsi="Times New Roman"/>
          <w:noProof/>
          <w:u w:val="single"/>
        </w:rPr>
        <w:t>Biotechnology for biofuels</w:t>
      </w:r>
      <w:r w:rsidRPr="00B43417">
        <w:rPr>
          <w:rFonts w:ascii="Times New Roman" w:hAnsi="Times New Roman"/>
          <w:noProof/>
        </w:rPr>
        <w:t xml:space="preserve"> </w:t>
      </w:r>
      <w:r w:rsidRPr="00B43417">
        <w:rPr>
          <w:rFonts w:ascii="Times New Roman" w:hAnsi="Times New Roman"/>
          <w:b/>
          <w:noProof/>
        </w:rPr>
        <w:t>6</w:t>
      </w:r>
      <w:r w:rsidRPr="00B43417">
        <w:rPr>
          <w:rFonts w:ascii="Times New Roman" w:hAnsi="Times New Roman"/>
          <w:noProof/>
        </w:rPr>
        <w:t>(1): 103.</w:t>
      </w:r>
      <w:bookmarkEnd w:id="230"/>
    </w:p>
    <w:p w14:paraId="37848A04" w14:textId="77777777" w:rsidR="00B43417" w:rsidRPr="00B43417" w:rsidRDefault="00B43417" w:rsidP="00B43417">
      <w:pPr>
        <w:spacing w:line="240" w:lineRule="auto"/>
        <w:ind w:left="720" w:hanging="720"/>
        <w:rPr>
          <w:rFonts w:ascii="Times New Roman" w:hAnsi="Times New Roman"/>
          <w:noProof/>
        </w:rPr>
      </w:pPr>
      <w:bookmarkStart w:id="231" w:name="_ENREF_110"/>
      <w:r w:rsidRPr="00B43417">
        <w:rPr>
          <w:rFonts w:ascii="Times New Roman" w:hAnsi="Times New Roman"/>
          <w:noProof/>
        </w:rPr>
        <w:t xml:space="preserve">Lin, L., H. Song, et al. (2011). "The thermoanaerobacter glycobiome reveals mechanisms of pentose and hexose co-utilization in bacteria." </w:t>
      </w:r>
      <w:r w:rsidRPr="00B43417">
        <w:rPr>
          <w:rFonts w:ascii="Times New Roman" w:hAnsi="Times New Roman"/>
          <w:noProof/>
          <w:u w:val="single"/>
        </w:rPr>
        <w:t>PLoS genetics</w:t>
      </w:r>
      <w:r w:rsidRPr="00B43417">
        <w:rPr>
          <w:rFonts w:ascii="Times New Roman" w:hAnsi="Times New Roman"/>
          <w:noProof/>
        </w:rPr>
        <w:t xml:space="preserve"> </w:t>
      </w:r>
      <w:r w:rsidRPr="00B43417">
        <w:rPr>
          <w:rFonts w:ascii="Times New Roman" w:hAnsi="Times New Roman"/>
          <w:b/>
          <w:noProof/>
        </w:rPr>
        <w:t>7</w:t>
      </w:r>
      <w:r w:rsidRPr="00B43417">
        <w:rPr>
          <w:rFonts w:ascii="Times New Roman" w:hAnsi="Times New Roman"/>
          <w:noProof/>
        </w:rPr>
        <w:t>(10): e1002318.</w:t>
      </w:r>
      <w:bookmarkEnd w:id="231"/>
    </w:p>
    <w:p w14:paraId="72AF8DCC" w14:textId="77777777" w:rsidR="00B43417" w:rsidRPr="00B43417" w:rsidRDefault="00B43417" w:rsidP="00B43417">
      <w:pPr>
        <w:spacing w:line="240" w:lineRule="auto"/>
        <w:ind w:left="720" w:hanging="720"/>
        <w:rPr>
          <w:rFonts w:ascii="Times New Roman" w:hAnsi="Times New Roman"/>
          <w:noProof/>
        </w:rPr>
      </w:pPr>
      <w:bookmarkStart w:id="232" w:name="_ENREF_111"/>
      <w:r w:rsidRPr="00B43417">
        <w:rPr>
          <w:rFonts w:ascii="Times New Roman" w:hAnsi="Times New Roman"/>
          <w:noProof/>
        </w:rPr>
        <w:lastRenderedPageBreak/>
        <w:t xml:space="preserve">Lipson, D., M. Blair, et al. (2006). "Relationships Between Microbial Community Structure and Soil Processes Under Elevated Atmospheric Carbon Dioxide." </w:t>
      </w:r>
      <w:r w:rsidRPr="00B43417">
        <w:rPr>
          <w:rFonts w:ascii="Times New Roman" w:hAnsi="Times New Roman"/>
          <w:noProof/>
          <w:u w:val="single"/>
        </w:rPr>
        <w:t>Microbial Ecology</w:t>
      </w:r>
      <w:r w:rsidRPr="00B43417">
        <w:rPr>
          <w:rFonts w:ascii="Times New Roman" w:hAnsi="Times New Roman"/>
          <w:noProof/>
        </w:rPr>
        <w:t xml:space="preserve"> </w:t>
      </w:r>
      <w:r w:rsidRPr="00B43417">
        <w:rPr>
          <w:rFonts w:ascii="Times New Roman" w:hAnsi="Times New Roman"/>
          <w:b/>
          <w:noProof/>
        </w:rPr>
        <w:t>51</w:t>
      </w:r>
      <w:r w:rsidRPr="00B43417">
        <w:rPr>
          <w:rFonts w:ascii="Times New Roman" w:hAnsi="Times New Roman"/>
          <w:noProof/>
        </w:rPr>
        <w:t>(3): 302-314.</w:t>
      </w:r>
      <w:bookmarkEnd w:id="232"/>
    </w:p>
    <w:p w14:paraId="53DFBCDA" w14:textId="77777777" w:rsidR="00B43417" w:rsidRPr="00B43417" w:rsidRDefault="00B43417" w:rsidP="00B43417">
      <w:pPr>
        <w:spacing w:line="240" w:lineRule="auto"/>
        <w:ind w:left="720" w:hanging="720"/>
        <w:rPr>
          <w:rFonts w:ascii="Times New Roman" w:hAnsi="Times New Roman"/>
          <w:noProof/>
        </w:rPr>
      </w:pPr>
      <w:bookmarkStart w:id="233" w:name="_ENREF_112"/>
      <w:r w:rsidRPr="00B43417">
        <w:rPr>
          <w:rFonts w:ascii="Times New Roman" w:hAnsi="Times New Roman"/>
          <w:noProof/>
        </w:rPr>
        <w:t xml:space="preserve">Lipson, D. A., R. F. Wilson, et al. (2005). "Effects of elevated atmospheric CO2 on soil microbial biomass, activity, and diversity in a chaparral ecosystem." </w:t>
      </w:r>
      <w:r w:rsidRPr="00B43417">
        <w:rPr>
          <w:rFonts w:ascii="Times New Roman" w:hAnsi="Times New Roman"/>
          <w:noProof/>
          <w:u w:val="single"/>
        </w:rPr>
        <w:t>Applied and Environmental Microbiology</w:t>
      </w:r>
      <w:r w:rsidRPr="00B43417">
        <w:rPr>
          <w:rFonts w:ascii="Times New Roman" w:hAnsi="Times New Roman"/>
          <w:noProof/>
        </w:rPr>
        <w:t xml:space="preserve"> </w:t>
      </w:r>
      <w:r w:rsidRPr="00B43417">
        <w:rPr>
          <w:rFonts w:ascii="Times New Roman" w:hAnsi="Times New Roman"/>
          <w:b/>
          <w:noProof/>
        </w:rPr>
        <w:t>71</w:t>
      </w:r>
      <w:r w:rsidRPr="00B43417">
        <w:rPr>
          <w:rFonts w:ascii="Times New Roman" w:hAnsi="Times New Roman"/>
          <w:noProof/>
        </w:rPr>
        <w:t>(12): 8573-8580.</w:t>
      </w:r>
      <w:bookmarkEnd w:id="233"/>
    </w:p>
    <w:p w14:paraId="495CC6D8" w14:textId="77777777" w:rsidR="00B43417" w:rsidRPr="00B43417" w:rsidRDefault="00B43417" w:rsidP="00B43417">
      <w:pPr>
        <w:spacing w:line="240" w:lineRule="auto"/>
        <w:ind w:left="720" w:hanging="720"/>
        <w:rPr>
          <w:rFonts w:ascii="Times New Roman" w:hAnsi="Times New Roman"/>
          <w:noProof/>
        </w:rPr>
      </w:pPr>
      <w:bookmarkStart w:id="234" w:name="_ENREF_113"/>
      <w:r w:rsidRPr="00B43417">
        <w:rPr>
          <w:rFonts w:ascii="Times New Roman" w:hAnsi="Times New Roman"/>
          <w:noProof/>
        </w:rPr>
        <w:t xml:space="preserve">Liu, K.-L., A. Porras-Alfaro, et al. (2012). "Accurate, Rapid Taxonomic Classification of Fungal Large-Subunit rRNA Genes." </w:t>
      </w:r>
      <w:r w:rsidRPr="00B43417">
        <w:rPr>
          <w:rFonts w:ascii="Times New Roman" w:hAnsi="Times New Roman"/>
          <w:noProof/>
          <w:u w:val="single"/>
        </w:rPr>
        <w:t>Applied and Environmental Microbiology</w:t>
      </w:r>
      <w:r w:rsidRPr="00B43417">
        <w:rPr>
          <w:rFonts w:ascii="Times New Roman" w:hAnsi="Times New Roman"/>
          <w:noProof/>
        </w:rPr>
        <w:t xml:space="preserve"> </w:t>
      </w:r>
      <w:r w:rsidRPr="00B43417">
        <w:rPr>
          <w:rFonts w:ascii="Times New Roman" w:hAnsi="Times New Roman"/>
          <w:b/>
          <w:noProof/>
        </w:rPr>
        <w:t>78</w:t>
      </w:r>
      <w:r w:rsidRPr="00B43417">
        <w:rPr>
          <w:rFonts w:ascii="Times New Roman" w:hAnsi="Times New Roman"/>
          <w:noProof/>
        </w:rPr>
        <w:t>(5): 1523-1533.</w:t>
      </w:r>
      <w:bookmarkEnd w:id="234"/>
    </w:p>
    <w:p w14:paraId="07452989" w14:textId="77777777" w:rsidR="00B43417" w:rsidRPr="00B43417" w:rsidRDefault="00B43417" w:rsidP="00B43417">
      <w:pPr>
        <w:spacing w:line="240" w:lineRule="auto"/>
        <w:ind w:left="720" w:hanging="720"/>
        <w:rPr>
          <w:rFonts w:ascii="Times New Roman" w:hAnsi="Times New Roman"/>
          <w:noProof/>
        </w:rPr>
      </w:pPr>
      <w:bookmarkStart w:id="235" w:name="_ENREF_114"/>
      <w:r w:rsidRPr="00B43417">
        <w:rPr>
          <w:rFonts w:ascii="Times New Roman" w:hAnsi="Times New Roman"/>
          <w:noProof/>
        </w:rPr>
        <w:t xml:space="preserve">Loreau, M., S. Naeem, et al. (2001). "Biodiversity and Ecosystem Functioning: Current Knowledge and Future Challenges." </w:t>
      </w:r>
      <w:r w:rsidRPr="00B43417">
        <w:rPr>
          <w:rFonts w:ascii="Times New Roman" w:hAnsi="Times New Roman"/>
          <w:noProof/>
          <w:u w:val="single"/>
        </w:rPr>
        <w:t>Science</w:t>
      </w:r>
      <w:r w:rsidRPr="00B43417">
        <w:rPr>
          <w:rFonts w:ascii="Times New Roman" w:hAnsi="Times New Roman"/>
          <w:noProof/>
        </w:rPr>
        <w:t xml:space="preserve"> </w:t>
      </w:r>
      <w:r w:rsidRPr="00B43417">
        <w:rPr>
          <w:rFonts w:ascii="Times New Roman" w:hAnsi="Times New Roman"/>
          <w:b/>
          <w:noProof/>
        </w:rPr>
        <w:t>294</w:t>
      </w:r>
      <w:r w:rsidRPr="00B43417">
        <w:rPr>
          <w:rFonts w:ascii="Times New Roman" w:hAnsi="Times New Roman"/>
          <w:noProof/>
        </w:rPr>
        <w:t>(5543): 804-808.</w:t>
      </w:r>
      <w:bookmarkEnd w:id="235"/>
    </w:p>
    <w:p w14:paraId="035710D0" w14:textId="77777777" w:rsidR="00B43417" w:rsidRPr="00B43417" w:rsidRDefault="00B43417" w:rsidP="00B43417">
      <w:pPr>
        <w:spacing w:line="240" w:lineRule="auto"/>
        <w:ind w:left="720" w:hanging="720"/>
        <w:rPr>
          <w:rFonts w:ascii="Times New Roman" w:hAnsi="Times New Roman"/>
          <w:noProof/>
        </w:rPr>
      </w:pPr>
      <w:bookmarkStart w:id="236" w:name="_ENREF_115"/>
      <w:r w:rsidRPr="00B43417">
        <w:rPr>
          <w:rFonts w:ascii="Times New Roman" w:hAnsi="Times New Roman"/>
          <w:noProof/>
        </w:rPr>
        <w:t xml:space="preserve">Lozupone, C. and R. Knight (2005). "UniFrac: a new phylogenetic method for comparing microbial communities." </w:t>
      </w:r>
      <w:r w:rsidRPr="00B43417">
        <w:rPr>
          <w:rFonts w:ascii="Times New Roman" w:hAnsi="Times New Roman"/>
          <w:noProof/>
          <w:u w:val="single"/>
        </w:rPr>
        <w:t>Applied and Environmental Microbiology</w:t>
      </w:r>
      <w:r w:rsidRPr="00B43417">
        <w:rPr>
          <w:rFonts w:ascii="Times New Roman" w:hAnsi="Times New Roman"/>
          <w:noProof/>
        </w:rPr>
        <w:t xml:space="preserve"> </w:t>
      </w:r>
      <w:r w:rsidRPr="00B43417">
        <w:rPr>
          <w:rFonts w:ascii="Times New Roman" w:hAnsi="Times New Roman"/>
          <w:b/>
          <w:noProof/>
        </w:rPr>
        <w:t>71</w:t>
      </w:r>
      <w:r w:rsidRPr="00B43417">
        <w:rPr>
          <w:rFonts w:ascii="Times New Roman" w:hAnsi="Times New Roman"/>
          <w:noProof/>
        </w:rPr>
        <w:t>(12): 8228-8235.</w:t>
      </w:r>
      <w:bookmarkEnd w:id="236"/>
    </w:p>
    <w:p w14:paraId="3E2CBD33" w14:textId="77777777" w:rsidR="00B43417" w:rsidRPr="00B43417" w:rsidRDefault="00B43417" w:rsidP="00B43417">
      <w:pPr>
        <w:spacing w:line="240" w:lineRule="auto"/>
        <w:ind w:left="720" w:hanging="720"/>
        <w:rPr>
          <w:rFonts w:ascii="Times New Roman" w:hAnsi="Times New Roman"/>
          <w:noProof/>
        </w:rPr>
      </w:pPr>
      <w:bookmarkStart w:id="237" w:name="_ENREF_116"/>
      <w:r w:rsidRPr="00B43417">
        <w:rPr>
          <w:rFonts w:ascii="Times New Roman" w:hAnsi="Times New Roman"/>
          <w:noProof/>
        </w:rPr>
        <w:t xml:space="preserve">Lozupone, C. A., M. Hamady, et al. (2008). "The convergence of carbohydrate active gene repertoires in human gut microbes." </w:t>
      </w:r>
      <w:r w:rsidRPr="00B43417">
        <w:rPr>
          <w:rFonts w:ascii="Times New Roman" w:hAnsi="Times New Roman"/>
          <w:noProof/>
          <w:u w:val="single"/>
        </w:rPr>
        <w:t>Proceedings of the National Academy of Sciences</w:t>
      </w:r>
      <w:r w:rsidRPr="00B43417">
        <w:rPr>
          <w:rFonts w:ascii="Times New Roman" w:hAnsi="Times New Roman"/>
          <w:noProof/>
        </w:rPr>
        <w:t xml:space="preserve"> </w:t>
      </w:r>
      <w:r w:rsidRPr="00B43417">
        <w:rPr>
          <w:rFonts w:ascii="Times New Roman" w:hAnsi="Times New Roman"/>
          <w:b/>
          <w:noProof/>
        </w:rPr>
        <w:t>105</w:t>
      </w:r>
      <w:r w:rsidRPr="00B43417">
        <w:rPr>
          <w:rFonts w:ascii="Times New Roman" w:hAnsi="Times New Roman"/>
          <w:noProof/>
        </w:rPr>
        <w:t>(39): 15076-15081.</w:t>
      </w:r>
      <w:bookmarkEnd w:id="237"/>
    </w:p>
    <w:p w14:paraId="55632BDC" w14:textId="77777777" w:rsidR="00B43417" w:rsidRPr="00B43417" w:rsidRDefault="00B43417" w:rsidP="00B43417">
      <w:pPr>
        <w:spacing w:line="240" w:lineRule="auto"/>
        <w:ind w:left="720" w:hanging="720"/>
        <w:rPr>
          <w:rFonts w:ascii="Times New Roman" w:hAnsi="Times New Roman"/>
          <w:noProof/>
        </w:rPr>
      </w:pPr>
      <w:bookmarkStart w:id="238" w:name="_ENREF_117"/>
      <w:r w:rsidRPr="00B43417">
        <w:rPr>
          <w:rFonts w:ascii="Times New Roman" w:hAnsi="Times New Roman"/>
          <w:noProof/>
        </w:rPr>
        <w:t xml:space="preserve">Luo, F., Y. Yang, et al. (2007). "Constructing gene co-expression networks and predicting functions of unknown genes by random matrix theory." </w:t>
      </w:r>
      <w:r w:rsidRPr="00B43417">
        <w:rPr>
          <w:rFonts w:ascii="Times New Roman" w:hAnsi="Times New Roman"/>
          <w:noProof/>
          <w:u w:val="single"/>
        </w:rPr>
        <w:t>BMC bioinformatics</w:t>
      </w:r>
      <w:r w:rsidRPr="00B43417">
        <w:rPr>
          <w:rFonts w:ascii="Times New Roman" w:hAnsi="Times New Roman"/>
          <w:noProof/>
        </w:rPr>
        <w:t xml:space="preserve"> </w:t>
      </w:r>
      <w:r w:rsidRPr="00B43417">
        <w:rPr>
          <w:rFonts w:ascii="Times New Roman" w:hAnsi="Times New Roman"/>
          <w:b/>
          <w:noProof/>
        </w:rPr>
        <w:t>8</w:t>
      </w:r>
      <w:r w:rsidRPr="00B43417">
        <w:rPr>
          <w:rFonts w:ascii="Times New Roman" w:hAnsi="Times New Roman"/>
          <w:noProof/>
        </w:rPr>
        <w:t>(1): 299.</w:t>
      </w:r>
      <w:bookmarkEnd w:id="238"/>
    </w:p>
    <w:p w14:paraId="58968B0F" w14:textId="77777777" w:rsidR="00B43417" w:rsidRPr="00B43417" w:rsidRDefault="00B43417" w:rsidP="00B43417">
      <w:pPr>
        <w:spacing w:line="240" w:lineRule="auto"/>
        <w:ind w:left="720" w:hanging="720"/>
        <w:rPr>
          <w:rFonts w:ascii="Times New Roman" w:hAnsi="Times New Roman"/>
          <w:noProof/>
        </w:rPr>
      </w:pPr>
      <w:bookmarkStart w:id="239" w:name="_ENREF_118"/>
      <w:r w:rsidRPr="00B43417">
        <w:rPr>
          <w:rFonts w:ascii="Times New Roman" w:hAnsi="Times New Roman"/>
          <w:noProof/>
        </w:rPr>
        <w:t xml:space="preserve">Luo, Y., D. Hui, et al. (2006). "ELEVATED CO2 STIMULATES NET ACCUMULATIONS OF CARBON AND NITROGEN IN LAND ECOSYSTEMS: A META-ANALYSIS." </w:t>
      </w:r>
      <w:r w:rsidRPr="00B43417">
        <w:rPr>
          <w:rFonts w:ascii="Times New Roman" w:hAnsi="Times New Roman"/>
          <w:noProof/>
          <w:u w:val="single"/>
        </w:rPr>
        <w:t>Ecology</w:t>
      </w:r>
      <w:r w:rsidRPr="00B43417">
        <w:rPr>
          <w:rFonts w:ascii="Times New Roman" w:hAnsi="Times New Roman"/>
          <w:noProof/>
        </w:rPr>
        <w:t xml:space="preserve"> </w:t>
      </w:r>
      <w:r w:rsidRPr="00B43417">
        <w:rPr>
          <w:rFonts w:ascii="Times New Roman" w:hAnsi="Times New Roman"/>
          <w:b/>
          <w:noProof/>
        </w:rPr>
        <w:t>87</w:t>
      </w:r>
      <w:r w:rsidRPr="00B43417">
        <w:rPr>
          <w:rFonts w:ascii="Times New Roman" w:hAnsi="Times New Roman"/>
          <w:noProof/>
        </w:rPr>
        <w:t>(1): 53-63.</w:t>
      </w:r>
      <w:bookmarkEnd w:id="239"/>
    </w:p>
    <w:p w14:paraId="2261AD1F" w14:textId="77777777" w:rsidR="00B43417" w:rsidRPr="00B43417" w:rsidRDefault="00B43417" w:rsidP="00B43417">
      <w:pPr>
        <w:spacing w:line="240" w:lineRule="auto"/>
        <w:ind w:left="720" w:hanging="720"/>
        <w:rPr>
          <w:rFonts w:ascii="Times New Roman" w:hAnsi="Times New Roman"/>
          <w:noProof/>
        </w:rPr>
      </w:pPr>
      <w:bookmarkStart w:id="240" w:name="_ENREF_119"/>
      <w:r w:rsidRPr="00B43417">
        <w:rPr>
          <w:rFonts w:ascii="Times New Roman" w:hAnsi="Times New Roman"/>
          <w:noProof/>
        </w:rPr>
        <w:t xml:space="preserve">Luo, Y., B. O. Su, et al. (2004). "Progressive Nitrogen Limitation of Ecosystem Responses to Rising Atmospheric Carbon Dioxide." </w:t>
      </w:r>
      <w:r w:rsidRPr="00B43417">
        <w:rPr>
          <w:rFonts w:ascii="Times New Roman" w:hAnsi="Times New Roman"/>
          <w:noProof/>
          <w:u w:val="single"/>
        </w:rPr>
        <w:t>BioScience</w:t>
      </w:r>
      <w:r w:rsidRPr="00B43417">
        <w:rPr>
          <w:rFonts w:ascii="Times New Roman" w:hAnsi="Times New Roman"/>
          <w:noProof/>
        </w:rPr>
        <w:t xml:space="preserve"> </w:t>
      </w:r>
      <w:r w:rsidRPr="00B43417">
        <w:rPr>
          <w:rFonts w:ascii="Times New Roman" w:hAnsi="Times New Roman"/>
          <w:b/>
          <w:noProof/>
        </w:rPr>
        <w:t>54</w:t>
      </w:r>
      <w:r w:rsidRPr="00B43417">
        <w:rPr>
          <w:rFonts w:ascii="Times New Roman" w:hAnsi="Times New Roman"/>
          <w:noProof/>
        </w:rPr>
        <w:t>(8): 731-739.</w:t>
      </w:r>
      <w:bookmarkEnd w:id="240"/>
    </w:p>
    <w:p w14:paraId="183B3C9B" w14:textId="77777777" w:rsidR="00B43417" w:rsidRPr="00B43417" w:rsidRDefault="00B43417" w:rsidP="00B43417">
      <w:pPr>
        <w:spacing w:line="240" w:lineRule="auto"/>
        <w:ind w:left="720" w:hanging="720"/>
        <w:rPr>
          <w:rFonts w:ascii="Times New Roman" w:hAnsi="Times New Roman"/>
          <w:noProof/>
        </w:rPr>
      </w:pPr>
      <w:bookmarkStart w:id="241" w:name="_ENREF_120"/>
      <w:r w:rsidRPr="00B43417">
        <w:rPr>
          <w:rFonts w:ascii="Times New Roman" w:hAnsi="Times New Roman"/>
          <w:noProof/>
        </w:rPr>
        <w:t xml:space="preserve">Lyons, K. G., C. A. Brigham, et al. (2005). "Rare Species and Ecosystem Functioning." </w:t>
      </w:r>
      <w:r w:rsidRPr="00B43417">
        <w:rPr>
          <w:rFonts w:ascii="Times New Roman" w:hAnsi="Times New Roman"/>
          <w:noProof/>
          <w:u w:val="single"/>
        </w:rPr>
        <w:t>Conservation Biology</w:t>
      </w:r>
      <w:r w:rsidRPr="00B43417">
        <w:rPr>
          <w:rFonts w:ascii="Times New Roman" w:hAnsi="Times New Roman"/>
          <w:noProof/>
        </w:rPr>
        <w:t xml:space="preserve"> </w:t>
      </w:r>
      <w:r w:rsidRPr="00B43417">
        <w:rPr>
          <w:rFonts w:ascii="Times New Roman" w:hAnsi="Times New Roman"/>
          <w:b/>
          <w:noProof/>
        </w:rPr>
        <w:t>19</w:t>
      </w:r>
      <w:r w:rsidRPr="00B43417">
        <w:rPr>
          <w:rFonts w:ascii="Times New Roman" w:hAnsi="Times New Roman"/>
          <w:noProof/>
        </w:rPr>
        <w:t>(4): 1019-1024.</w:t>
      </w:r>
      <w:bookmarkEnd w:id="241"/>
    </w:p>
    <w:p w14:paraId="3390BE95" w14:textId="77777777" w:rsidR="00B43417" w:rsidRPr="00B43417" w:rsidRDefault="00B43417" w:rsidP="00B43417">
      <w:pPr>
        <w:spacing w:line="240" w:lineRule="auto"/>
        <w:ind w:left="720" w:hanging="720"/>
        <w:rPr>
          <w:rFonts w:ascii="Times New Roman" w:hAnsi="Times New Roman"/>
          <w:noProof/>
        </w:rPr>
      </w:pPr>
      <w:bookmarkStart w:id="242" w:name="_ENREF_121"/>
      <w:r w:rsidRPr="00B43417">
        <w:rPr>
          <w:rFonts w:ascii="Times New Roman" w:hAnsi="Times New Roman"/>
          <w:noProof/>
        </w:rPr>
        <w:t xml:space="preserve">Müller, T., B. Walter, et al. (2006). "Ammonium Toxicity in Bacteria." </w:t>
      </w:r>
      <w:r w:rsidRPr="00B43417">
        <w:rPr>
          <w:rFonts w:ascii="Times New Roman" w:hAnsi="Times New Roman"/>
          <w:noProof/>
          <w:u w:val="single"/>
        </w:rPr>
        <w:t>Current Microbiology</w:t>
      </w:r>
      <w:r w:rsidRPr="00B43417">
        <w:rPr>
          <w:rFonts w:ascii="Times New Roman" w:hAnsi="Times New Roman"/>
          <w:noProof/>
        </w:rPr>
        <w:t xml:space="preserve"> </w:t>
      </w:r>
      <w:r w:rsidRPr="00B43417">
        <w:rPr>
          <w:rFonts w:ascii="Times New Roman" w:hAnsi="Times New Roman"/>
          <w:b/>
          <w:noProof/>
        </w:rPr>
        <w:t>52</w:t>
      </w:r>
      <w:r w:rsidRPr="00B43417">
        <w:rPr>
          <w:rFonts w:ascii="Times New Roman" w:hAnsi="Times New Roman"/>
          <w:noProof/>
        </w:rPr>
        <w:t>(5): 400-406.</w:t>
      </w:r>
      <w:bookmarkEnd w:id="242"/>
    </w:p>
    <w:p w14:paraId="52EC1D6A" w14:textId="77777777" w:rsidR="00B43417" w:rsidRPr="00B43417" w:rsidRDefault="00B43417" w:rsidP="00B43417">
      <w:pPr>
        <w:spacing w:line="240" w:lineRule="auto"/>
        <w:ind w:left="720" w:hanging="720"/>
        <w:rPr>
          <w:rFonts w:ascii="Times New Roman" w:hAnsi="Times New Roman"/>
          <w:noProof/>
        </w:rPr>
      </w:pPr>
      <w:bookmarkStart w:id="243" w:name="_ENREF_122"/>
      <w:r w:rsidRPr="00B43417">
        <w:rPr>
          <w:rFonts w:ascii="Times New Roman" w:hAnsi="Times New Roman"/>
          <w:noProof/>
        </w:rPr>
        <w:t xml:space="preserve">Mackelprang, R., M. P. Waldrop, et al. (2011). "Metagenomic analysis of a permafrost microbial community reveals a rapid response to thaw." </w:t>
      </w:r>
      <w:r w:rsidRPr="00B43417">
        <w:rPr>
          <w:rFonts w:ascii="Times New Roman" w:hAnsi="Times New Roman"/>
          <w:noProof/>
          <w:u w:val="single"/>
        </w:rPr>
        <w:t>Nature</w:t>
      </w:r>
      <w:r w:rsidRPr="00B43417">
        <w:rPr>
          <w:rFonts w:ascii="Times New Roman" w:hAnsi="Times New Roman"/>
          <w:noProof/>
        </w:rPr>
        <w:t xml:space="preserve"> </w:t>
      </w:r>
      <w:r w:rsidRPr="00B43417">
        <w:rPr>
          <w:rFonts w:ascii="Times New Roman" w:hAnsi="Times New Roman"/>
          <w:b/>
          <w:noProof/>
        </w:rPr>
        <w:t>480</w:t>
      </w:r>
      <w:r w:rsidRPr="00B43417">
        <w:rPr>
          <w:rFonts w:ascii="Times New Roman" w:hAnsi="Times New Roman"/>
          <w:noProof/>
        </w:rPr>
        <w:t>(7377): 368-371.</w:t>
      </w:r>
      <w:bookmarkEnd w:id="243"/>
    </w:p>
    <w:p w14:paraId="473149B1" w14:textId="77777777" w:rsidR="00B43417" w:rsidRPr="00B43417" w:rsidRDefault="00B43417" w:rsidP="00B43417">
      <w:pPr>
        <w:spacing w:line="240" w:lineRule="auto"/>
        <w:ind w:left="720" w:hanging="720"/>
        <w:rPr>
          <w:rFonts w:ascii="Times New Roman" w:hAnsi="Times New Roman"/>
          <w:noProof/>
        </w:rPr>
      </w:pPr>
      <w:bookmarkStart w:id="244" w:name="_ENREF_123"/>
      <w:r w:rsidRPr="00B43417">
        <w:rPr>
          <w:rFonts w:ascii="Times New Roman" w:hAnsi="Times New Roman"/>
          <w:noProof/>
        </w:rPr>
        <w:t xml:space="preserve">MacLean, D., J. D. G. Jones, et al. (2009). "Application of 'next-generation' sequencing technologies to microbial genetics." </w:t>
      </w:r>
      <w:r w:rsidRPr="00B43417">
        <w:rPr>
          <w:rFonts w:ascii="Times New Roman" w:hAnsi="Times New Roman"/>
          <w:noProof/>
          <w:u w:val="single"/>
        </w:rPr>
        <w:t>Nat Rev Micro</w:t>
      </w:r>
      <w:r w:rsidRPr="00B43417">
        <w:rPr>
          <w:rFonts w:ascii="Times New Roman" w:hAnsi="Times New Roman"/>
          <w:noProof/>
        </w:rPr>
        <w:t xml:space="preserve"> </w:t>
      </w:r>
      <w:r w:rsidRPr="00B43417">
        <w:rPr>
          <w:rFonts w:ascii="Times New Roman" w:hAnsi="Times New Roman"/>
          <w:b/>
          <w:noProof/>
        </w:rPr>
        <w:t>7</w:t>
      </w:r>
      <w:r w:rsidRPr="00B43417">
        <w:rPr>
          <w:rFonts w:ascii="Times New Roman" w:hAnsi="Times New Roman"/>
          <w:noProof/>
        </w:rPr>
        <w:t>(4): 287-296.</w:t>
      </w:r>
      <w:bookmarkEnd w:id="244"/>
    </w:p>
    <w:p w14:paraId="48E4F181" w14:textId="77777777" w:rsidR="00B43417" w:rsidRPr="00B43417" w:rsidRDefault="00B43417" w:rsidP="00B43417">
      <w:pPr>
        <w:spacing w:line="240" w:lineRule="auto"/>
        <w:ind w:left="720" w:hanging="720"/>
        <w:rPr>
          <w:rFonts w:ascii="Times New Roman" w:hAnsi="Times New Roman"/>
          <w:noProof/>
        </w:rPr>
      </w:pPr>
      <w:bookmarkStart w:id="245" w:name="_ENREF_124"/>
      <w:r w:rsidRPr="00B43417">
        <w:rPr>
          <w:rFonts w:ascii="Times New Roman" w:hAnsi="Times New Roman"/>
          <w:noProof/>
        </w:rPr>
        <w:t xml:space="preserve">Magoč, T. and S. L. Salzberg (2011). "FLASH: Fast Length Adjustment of Short Reads to Improve Genome Assemblies." </w:t>
      </w:r>
      <w:r w:rsidRPr="00B43417">
        <w:rPr>
          <w:rFonts w:ascii="Times New Roman" w:hAnsi="Times New Roman"/>
          <w:noProof/>
          <w:u w:val="single"/>
        </w:rPr>
        <w:t>Bioinformatics</w:t>
      </w:r>
      <w:r w:rsidRPr="00B43417">
        <w:rPr>
          <w:rFonts w:ascii="Times New Roman" w:hAnsi="Times New Roman"/>
          <w:noProof/>
        </w:rPr>
        <w:t>.</w:t>
      </w:r>
      <w:bookmarkEnd w:id="245"/>
    </w:p>
    <w:p w14:paraId="1211B26A" w14:textId="77777777" w:rsidR="00B43417" w:rsidRPr="00B43417" w:rsidRDefault="00B43417" w:rsidP="00B43417">
      <w:pPr>
        <w:spacing w:line="240" w:lineRule="auto"/>
        <w:ind w:left="720" w:hanging="720"/>
        <w:rPr>
          <w:rFonts w:ascii="Times New Roman" w:hAnsi="Times New Roman"/>
          <w:noProof/>
        </w:rPr>
      </w:pPr>
      <w:bookmarkStart w:id="246" w:name="_ENREF_125"/>
      <w:r w:rsidRPr="00B43417">
        <w:rPr>
          <w:rFonts w:ascii="Times New Roman" w:hAnsi="Times New Roman"/>
          <w:noProof/>
        </w:rPr>
        <w:t xml:space="preserve">Marçais, G. and C. Kingsford (2011). "A fast, lock-free approach for efficient parallel counting of occurrences of k-mers." </w:t>
      </w:r>
      <w:r w:rsidRPr="00B43417">
        <w:rPr>
          <w:rFonts w:ascii="Times New Roman" w:hAnsi="Times New Roman"/>
          <w:noProof/>
          <w:u w:val="single"/>
        </w:rPr>
        <w:t>Bioinformatics</w:t>
      </w:r>
      <w:r w:rsidRPr="00B43417">
        <w:rPr>
          <w:rFonts w:ascii="Times New Roman" w:hAnsi="Times New Roman"/>
          <w:noProof/>
        </w:rPr>
        <w:t xml:space="preserve"> </w:t>
      </w:r>
      <w:r w:rsidRPr="00B43417">
        <w:rPr>
          <w:rFonts w:ascii="Times New Roman" w:hAnsi="Times New Roman"/>
          <w:b/>
          <w:noProof/>
        </w:rPr>
        <w:t>27</w:t>
      </w:r>
      <w:r w:rsidRPr="00B43417">
        <w:rPr>
          <w:rFonts w:ascii="Times New Roman" w:hAnsi="Times New Roman"/>
          <w:noProof/>
        </w:rPr>
        <w:t>(6): 764-770.</w:t>
      </w:r>
      <w:bookmarkEnd w:id="246"/>
    </w:p>
    <w:p w14:paraId="4BF64A19" w14:textId="77777777" w:rsidR="00B43417" w:rsidRPr="00B43417" w:rsidRDefault="00B43417" w:rsidP="00B43417">
      <w:pPr>
        <w:spacing w:line="240" w:lineRule="auto"/>
        <w:ind w:left="720" w:hanging="720"/>
        <w:rPr>
          <w:rFonts w:ascii="Times New Roman" w:hAnsi="Times New Roman"/>
          <w:noProof/>
        </w:rPr>
      </w:pPr>
      <w:bookmarkStart w:id="247" w:name="_ENREF_126"/>
      <w:r w:rsidRPr="00B43417">
        <w:rPr>
          <w:rFonts w:ascii="Times New Roman" w:hAnsi="Times New Roman"/>
          <w:noProof/>
        </w:rPr>
        <w:t xml:space="preserve">Mardis, E. R. (2008). "The impact of next-generation sequencing technology on genetics." </w:t>
      </w:r>
      <w:r w:rsidRPr="00B43417">
        <w:rPr>
          <w:rFonts w:ascii="Times New Roman" w:hAnsi="Times New Roman"/>
          <w:noProof/>
          <w:u w:val="single"/>
        </w:rPr>
        <w:t>Trends in genetics</w:t>
      </w:r>
      <w:r w:rsidRPr="00B43417">
        <w:rPr>
          <w:rFonts w:ascii="Times New Roman" w:hAnsi="Times New Roman"/>
          <w:noProof/>
        </w:rPr>
        <w:t xml:space="preserve"> </w:t>
      </w:r>
      <w:r w:rsidRPr="00B43417">
        <w:rPr>
          <w:rFonts w:ascii="Times New Roman" w:hAnsi="Times New Roman"/>
          <w:b/>
          <w:noProof/>
        </w:rPr>
        <w:t>24</w:t>
      </w:r>
      <w:r w:rsidRPr="00B43417">
        <w:rPr>
          <w:rFonts w:ascii="Times New Roman" w:hAnsi="Times New Roman"/>
          <w:noProof/>
        </w:rPr>
        <w:t>(3): 133.</w:t>
      </w:r>
      <w:bookmarkEnd w:id="247"/>
    </w:p>
    <w:p w14:paraId="428586C3" w14:textId="77777777" w:rsidR="00B43417" w:rsidRPr="00B43417" w:rsidRDefault="00B43417" w:rsidP="00B43417">
      <w:pPr>
        <w:spacing w:line="240" w:lineRule="auto"/>
        <w:ind w:left="720" w:hanging="720"/>
        <w:rPr>
          <w:rFonts w:ascii="Times New Roman" w:hAnsi="Times New Roman"/>
          <w:noProof/>
        </w:rPr>
      </w:pPr>
      <w:bookmarkStart w:id="248" w:name="_ENREF_127"/>
      <w:r w:rsidRPr="00B43417">
        <w:rPr>
          <w:rFonts w:ascii="Times New Roman" w:hAnsi="Times New Roman"/>
          <w:noProof/>
        </w:rPr>
        <w:t xml:space="preserve">Martinez-Romero, E. (2009). "Coevolution in Rhizobium-legume symbiosis?" </w:t>
      </w:r>
      <w:r w:rsidRPr="00B43417">
        <w:rPr>
          <w:rFonts w:ascii="Times New Roman" w:hAnsi="Times New Roman"/>
          <w:noProof/>
          <w:u w:val="single"/>
        </w:rPr>
        <w:t>DNA Cell Biol</w:t>
      </w:r>
      <w:r w:rsidRPr="00B43417">
        <w:rPr>
          <w:rFonts w:ascii="Times New Roman" w:hAnsi="Times New Roman"/>
          <w:noProof/>
        </w:rPr>
        <w:t xml:space="preserve"> </w:t>
      </w:r>
      <w:r w:rsidRPr="00B43417">
        <w:rPr>
          <w:rFonts w:ascii="Times New Roman" w:hAnsi="Times New Roman"/>
          <w:b/>
          <w:noProof/>
        </w:rPr>
        <w:t>28</w:t>
      </w:r>
      <w:r w:rsidRPr="00B43417">
        <w:rPr>
          <w:rFonts w:ascii="Times New Roman" w:hAnsi="Times New Roman"/>
          <w:noProof/>
        </w:rPr>
        <w:t>(8): 361-370.</w:t>
      </w:r>
      <w:bookmarkEnd w:id="248"/>
    </w:p>
    <w:p w14:paraId="178FACFA" w14:textId="77777777" w:rsidR="00B43417" w:rsidRPr="00B43417" w:rsidRDefault="00B43417" w:rsidP="00B43417">
      <w:pPr>
        <w:spacing w:line="240" w:lineRule="auto"/>
        <w:ind w:left="720" w:hanging="720"/>
        <w:rPr>
          <w:rFonts w:ascii="Times New Roman" w:hAnsi="Times New Roman"/>
          <w:noProof/>
        </w:rPr>
      </w:pPr>
      <w:bookmarkStart w:id="249" w:name="_ENREF_128"/>
      <w:r w:rsidRPr="00B43417">
        <w:rPr>
          <w:rFonts w:ascii="Times New Roman" w:hAnsi="Times New Roman"/>
          <w:noProof/>
        </w:rPr>
        <w:t xml:space="preserve">McCann, K. S. (2000). "The diversity-stability debate." </w:t>
      </w:r>
      <w:r w:rsidRPr="00B43417">
        <w:rPr>
          <w:rFonts w:ascii="Times New Roman" w:hAnsi="Times New Roman"/>
          <w:noProof/>
          <w:u w:val="single"/>
        </w:rPr>
        <w:t>Nature</w:t>
      </w:r>
      <w:r w:rsidRPr="00B43417">
        <w:rPr>
          <w:rFonts w:ascii="Times New Roman" w:hAnsi="Times New Roman"/>
          <w:noProof/>
        </w:rPr>
        <w:t xml:space="preserve"> </w:t>
      </w:r>
      <w:r w:rsidRPr="00B43417">
        <w:rPr>
          <w:rFonts w:ascii="Times New Roman" w:hAnsi="Times New Roman"/>
          <w:b/>
          <w:noProof/>
        </w:rPr>
        <w:t>405</w:t>
      </w:r>
      <w:r w:rsidRPr="00B43417">
        <w:rPr>
          <w:rFonts w:ascii="Times New Roman" w:hAnsi="Times New Roman"/>
          <w:noProof/>
        </w:rPr>
        <w:t>(6783): 228-233.</w:t>
      </w:r>
      <w:bookmarkEnd w:id="249"/>
    </w:p>
    <w:p w14:paraId="7DEBA6E4" w14:textId="77777777" w:rsidR="00B43417" w:rsidRPr="00B43417" w:rsidRDefault="00B43417" w:rsidP="00B43417">
      <w:pPr>
        <w:spacing w:line="240" w:lineRule="auto"/>
        <w:ind w:left="720" w:hanging="720"/>
        <w:rPr>
          <w:rFonts w:ascii="Times New Roman" w:hAnsi="Times New Roman"/>
          <w:noProof/>
        </w:rPr>
      </w:pPr>
      <w:bookmarkStart w:id="250" w:name="_ENREF_129"/>
      <w:r w:rsidRPr="00B43417">
        <w:rPr>
          <w:rFonts w:ascii="Times New Roman" w:hAnsi="Times New Roman"/>
          <w:noProof/>
        </w:rPr>
        <w:t xml:space="preserve">McDonald, D., M. N. Price, et al. (2012). "An improved Greengenes taxonomy with explicit ranks for ecological and evolutionary analyses of bacteria and archaea." </w:t>
      </w:r>
      <w:r w:rsidRPr="00B43417">
        <w:rPr>
          <w:rFonts w:ascii="Times New Roman" w:hAnsi="Times New Roman"/>
          <w:noProof/>
          <w:u w:val="single"/>
        </w:rPr>
        <w:t>ISME J</w:t>
      </w:r>
      <w:r w:rsidRPr="00B43417">
        <w:rPr>
          <w:rFonts w:ascii="Times New Roman" w:hAnsi="Times New Roman"/>
          <w:noProof/>
        </w:rPr>
        <w:t xml:space="preserve"> </w:t>
      </w:r>
      <w:r w:rsidRPr="00B43417">
        <w:rPr>
          <w:rFonts w:ascii="Times New Roman" w:hAnsi="Times New Roman"/>
          <w:b/>
          <w:noProof/>
        </w:rPr>
        <w:t>6</w:t>
      </w:r>
      <w:r w:rsidRPr="00B43417">
        <w:rPr>
          <w:rFonts w:ascii="Times New Roman" w:hAnsi="Times New Roman"/>
          <w:noProof/>
        </w:rPr>
        <w:t>(3): 610-618.</w:t>
      </w:r>
      <w:bookmarkEnd w:id="250"/>
    </w:p>
    <w:p w14:paraId="546E823F" w14:textId="77777777" w:rsidR="00B43417" w:rsidRPr="00B43417" w:rsidRDefault="00B43417" w:rsidP="00B43417">
      <w:pPr>
        <w:spacing w:line="240" w:lineRule="auto"/>
        <w:ind w:left="720" w:hanging="720"/>
        <w:rPr>
          <w:rFonts w:ascii="Times New Roman" w:hAnsi="Times New Roman"/>
          <w:noProof/>
        </w:rPr>
      </w:pPr>
      <w:bookmarkStart w:id="251" w:name="_ENREF_130"/>
      <w:r w:rsidRPr="00B43417">
        <w:rPr>
          <w:rFonts w:ascii="Times New Roman" w:hAnsi="Times New Roman"/>
          <w:noProof/>
        </w:rPr>
        <w:lastRenderedPageBreak/>
        <w:t xml:space="preserve">Meinzer, F. C. (2003). "Functional convergence in plant responses to the environment." </w:t>
      </w:r>
      <w:r w:rsidRPr="00B43417">
        <w:rPr>
          <w:rFonts w:ascii="Times New Roman" w:hAnsi="Times New Roman"/>
          <w:noProof/>
          <w:u w:val="single"/>
        </w:rPr>
        <w:t>Oecologia</w:t>
      </w:r>
      <w:r w:rsidRPr="00B43417">
        <w:rPr>
          <w:rFonts w:ascii="Times New Roman" w:hAnsi="Times New Roman"/>
          <w:noProof/>
        </w:rPr>
        <w:t xml:space="preserve"> </w:t>
      </w:r>
      <w:r w:rsidRPr="00B43417">
        <w:rPr>
          <w:rFonts w:ascii="Times New Roman" w:hAnsi="Times New Roman"/>
          <w:b/>
          <w:noProof/>
        </w:rPr>
        <w:t>134</w:t>
      </w:r>
      <w:r w:rsidRPr="00B43417">
        <w:rPr>
          <w:rFonts w:ascii="Times New Roman" w:hAnsi="Times New Roman"/>
          <w:noProof/>
        </w:rPr>
        <w:t>(1): 1-11.</w:t>
      </w:r>
      <w:bookmarkEnd w:id="251"/>
    </w:p>
    <w:p w14:paraId="2E8789D2" w14:textId="77777777" w:rsidR="00B43417" w:rsidRPr="00B43417" w:rsidRDefault="00B43417" w:rsidP="00B43417">
      <w:pPr>
        <w:spacing w:line="240" w:lineRule="auto"/>
        <w:ind w:left="720" w:hanging="720"/>
        <w:rPr>
          <w:rFonts w:ascii="Times New Roman" w:hAnsi="Times New Roman"/>
          <w:noProof/>
        </w:rPr>
      </w:pPr>
      <w:bookmarkStart w:id="252" w:name="_ENREF_131"/>
      <w:r w:rsidRPr="00B43417">
        <w:rPr>
          <w:rFonts w:ascii="Times New Roman" w:hAnsi="Times New Roman"/>
          <w:noProof/>
        </w:rPr>
        <w:t xml:space="preserve">Metzker, M. L. (2010). "Sequencing technologies [mdash] the next generation." </w:t>
      </w:r>
      <w:r w:rsidRPr="00B43417">
        <w:rPr>
          <w:rFonts w:ascii="Times New Roman" w:hAnsi="Times New Roman"/>
          <w:noProof/>
          <w:u w:val="single"/>
        </w:rPr>
        <w:t>Nat Rev Genet</w:t>
      </w:r>
      <w:r w:rsidRPr="00B43417">
        <w:rPr>
          <w:rFonts w:ascii="Times New Roman" w:hAnsi="Times New Roman"/>
          <w:noProof/>
        </w:rPr>
        <w:t xml:space="preserve"> </w:t>
      </w:r>
      <w:r w:rsidRPr="00B43417">
        <w:rPr>
          <w:rFonts w:ascii="Times New Roman" w:hAnsi="Times New Roman"/>
          <w:b/>
          <w:noProof/>
        </w:rPr>
        <w:t>11</w:t>
      </w:r>
      <w:r w:rsidRPr="00B43417">
        <w:rPr>
          <w:rFonts w:ascii="Times New Roman" w:hAnsi="Times New Roman"/>
          <w:noProof/>
        </w:rPr>
        <w:t>(1): 31-46.</w:t>
      </w:r>
      <w:bookmarkEnd w:id="252"/>
    </w:p>
    <w:p w14:paraId="20BF1C73" w14:textId="77777777" w:rsidR="00B43417" w:rsidRPr="00B43417" w:rsidRDefault="00B43417" w:rsidP="00B43417">
      <w:pPr>
        <w:spacing w:line="240" w:lineRule="auto"/>
        <w:ind w:left="720" w:hanging="720"/>
        <w:rPr>
          <w:rFonts w:ascii="Times New Roman" w:hAnsi="Times New Roman"/>
          <w:noProof/>
        </w:rPr>
      </w:pPr>
      <w:bookmarkStart w:id="253" w:name="_ENREF_132"/>
      <w:r w:rsidRPr="00B43417">
        <w:rPr>
          <w:rFonts w:ascii="Times New Roman" w:hAnsi="Times New Roman"/>
          <w:noProof/>
        </w:rPr>
        <w:t xml:space="preserve">Mohamed, N. M., A. S. Colman, et al. (2008). "Diversity and expression of nitrogen fixation genes in bacterial symbionts of marine sponges." </w:t>
      </w:r>
      <w:r w:rsidRPr="00B43417">
        <w:rPr>
          <w:rFonts w:ascii="Times New Roman" w:hAnsi="Times New Roman"/>
          <w:noProof/>
          <w:u w:val="single"/>
        </w:rPr>
        <w:t>Environmental Microbiology</w:t>
      </w:r>
      <w:r w:rsidRPr="00B43417">
        <w:rPr>
          <w:rFonts w:ascii="Times New Roman" w:hAnsi="Times New Roman"/>
          <w:noProof/>
        </w:rPr>
        <w:t xml:space="preserve"> </w:t>
      </w:r>
      <w:r w:rsidRPr="00B43417">
        <w:rPr>
          <w:rFonts w:ascii="Times New Roman" w:hAnsi="Times New Roman"/>
          <w:b/>
          <w:noProof/>
        </w:rPr>
        <w:t>10</w:t>
      </w:r>
      <w:r w:rsidRPr="00B43417">
        <w:rPr>
          <w:rFonts w:ascii="Times New Roman" w:hAnsi="Times New Roman"/>
          <w:noProof/>
        </w:rPr>
        <w:t>(11): 2910-2921.</w:t>
      </w:r>
      <w:bookmarkEnd w:id="253"/>
    </w:p>
    <w:p w14:paraId="5EB3357A" w14:textId="77777777" w:rsidR="00B43417" w:rsidRPr="00B43417" w:rsidRDefault="00B43417" w:rsidP="00B43417">
      <w:pPr>
        <w:spacing w:line="240" w:lineRule="auto"/>
        <w:ind w:left="720" w:hanging="720"/>
        <w:rPr>
          <w:rFonts w:ascii="Times New Roman" w:hAnsi="Times New Roman"/>
          <w:noProof/>
        </w:rPr>
      </w:pPr>
      <w:bookmarkStart w:id="254" w:name="_ENREF_133"/>
      <w:r w:rsidRPr="00B43417">
        <w:rPr>
          <w:rFonts w:ascii="Times New Roman" w:hAnsi="Times New Roman"/>
          <w:noProof/>
        </w:rPr>
        <w:t>Moisander, P. H., L. Shiue, et al. (2006). "Application of a nifH oligonucleotide microarray for profiling diversity of N2</w:t>
      </w:r>
      <w:r w:rsidRPr="00B43417">
        <w:rPr>
          <w:rFonts w:ascii="Cambria Math" w:hAnsi="Cambria Math" w:cs="Cambria Math"/>
          <w:noProof/>
        </w:rPr>
        <w:t>‐</w:t>
      </w:r>
      <w:r w:rsidRPr="00B43417">
        <w:rPr>
          <w:rFonts w:ascii="Times New Roman" w:hAnsi="Times New Roman"/>
          <w:noProof/>
        </w:rPr>
        <w:t xml:space="preserve">fixing microorganisms in marine microbial mats." </w:t>
      </w:r>
      <w:r w:rsidRPr="00B43417">
        <w:rPr>
          <w:rFonts w:ascii="Times New Roman" w:hAnsi="Times New Roman"/>
          <w:noProof/>
          <w:u w:val="single"/>
        </w:rPr>
        <w:t>Environmental Microbiology</w:t>
      </w:r>
      <w:r w:rsidRPr="00B43417">
        <w:rPr>
          <w:rFonts w:ascii="Times New Roman" w:hAnsi="Times New Roman"/>
          <w:noProof/>
        </w:rPr>
        <w:t xml:space="preserve"> </w:t>
      </w:r>
      <w:r w:rsidRPr="00B43417">
        <w:rPr>
          <w:rFonts w:ascii="Times New Roman" w:hAnsi="Times New Roman"/>
          <w:b/>
          <w:noProof/>
        </w:rPr>
        <w:t>8</w:t>
      </w:r>
      <w:r w:rsidRPr="00B43417">
        <w:rPr>
          <w:rFonts w:ascii="Times New Roman" w:hAnsi="Times New Roman"/>
          <w:noProof/>
        </w:rPr>
        <w:t>(10): 1721-1735.</w:t>
      </w:r>
      <w:bookmarkEnd w:id="254"/>
    </w:p>
    <w:p w14:paraId="1C177106" w14:textId="77777777" w:rsidR="00B43417" w:rsidRPr="00B43417" w:rsidRDefault="00B43417" w:rsidP="00B43417">
      <w:pPr>
        <w:spacing w:line="240" w:lineRule="auto"/>
        <w:ind w:left="720" w:hanging="720"/>
        <w:rPr>
          <w:rFonts w:ascii="Times New Roman" w:hAnsi="Times New Roman"/>
          <w:noProof/>
        </w:rPr>
      </w:pPr>
      <w:bookmarkStart w:id="255" w:name="_ENREF_134"/>
      <w:r w:rsidRPr="00B43417">
        <w:rPr>
          <w:rFonts w:ascii="Times New Roman" w:hAnsi="Times New Roman"/>
          <w:noProof/>
        </w:rPr>
        <w:t xml:space="preserve">Mokany, K., J. Ash, et al. (2008). "Functional identity is more important than diversity in influencing ecosystem processes in a temperate native grassland." </w:t>
      </w:r>
      <w:r w:rsidRPr="00B43417">
        <w:rPr>
          <w:rFonts w:ascii="Times New Roman" w:hAnsi="Times New Roman"/>
          <w:noProof/>
          <w:u w:val="single"/>
        </w:rPr>
        <w:t>Journal of Ecology</w:t>
      </w:r>
      <w:r w:rsidRPr="00B43417">
        <w:rPr>
          <w:rFonts w:ascii="Times New Roman" w:hAnsi="Times New Roman"/>
          <w:noProof/>
        </w:rPr>
        <w:t xml:space="preserve"> </w:t>
      </w:r>
      <w:r w:rsidRPr="00B43417">
        <w:rPr>
          <w:rFonts w:ascii="Times New Roman" w:hAnsi="Times New Roman"/>
          <w:b/>
          <w:noProof/>
        </w:rPr>
        <w:t>96</w:t>
      </w:r>
      <w:r w:rsidRPr="00B43417">
        <w:rPr>
          <w:rFonts w:ascii="Times New Roman" w:hAnsi="Times New Roman"/>
          <w:noProof/>
        </w:rPr>
        <w:t>(5): 884-893.</w:t>
      </w:r>
      <w:bookmarkEnd w:id="255"/>
    </w:p>
    <w:p w14:paraId="4A57B5A4" w14:textId="77777777" w:rsidR="00B43417" w:rsidRPr="00B43417" w:rsidRDefault="00B43417" w:rsidP="00B43417">
      <w:pPr>
        <w:spacing w:line="240" w:lineRule="auto"/>
        <w:ind w:left="720" w:hanging="720"/>
        <w:rPr>
          <w:rFonts w:ascii="Times New Roman" w:hAnsi="Times New Roman"/>
          <w:noProof/>
        </w:rPr>
      </w:pPr>
      <w:bookmarkStart w:id="256" w:name="_ENREF_135"/>
      <w:r w:rsidRPr="00B43417">
        <w:rPr>
          <w:rFonts w:ascii="Times New Roman" w:hAnsi="Times New Roman"/>
          <w:noProof/>
        </w:rPr>
        <w:t xml:space="preserve">Muller, J., D. Szklarczyk, et al. (2010). "eggNOG v2. 0: extending the evolutionary genealogy of genes with enhanced non-supervised orthologous groups, species and functional annotations." </w:t>
      </w:r>
      <w:r w:rsidRPr="00B43417">
        <w:rPr>
          <w:rFonts w:ascii="Times New Roman" w:hAnsi="Times New Roman"/>
          <w:noProof/>
          <w:u w:val="single"/>
        </w:rPr>
        <w:t>Nucleic Acids Research</w:t>
      </w:r>
      <w:r w:rsidRPr="00B43417">
        <w:rPr>
          <w:rFonts w:ascii="Times New Roman" w:hAnsi="Times New Roman"/>
          <w:noProof/>
        </w:rPr>
        <w:t xml:space="preserve"> </w:t>
      </w:r>
      <w:r w:rsidRPr="00B43417">
        <w:rPr>
          <w:rFonts w:ascii="Times New Roman" w:hAnsi="Times New Roman"/>
          <w:b/>
          <w:noProof/>
        </w:rPr>
        <w:t>38</w:t>
      </w:r>
      <w:r w:rsidRPr="00B43417">
        <w:rPr>
          <w:rFonts w:ascii="Times New Roman" w:hAnsi="Times New Roman"/>
          <w:noProof/>
        </w:rPr>
        <w:t>(suppl 1): D190-D195.</w:t>
      </w:r>
      <w:bookmarkEnd w:id="256"/>
    </w:p>
    <w:p w14:paraId="21E032D7" w14:textId="77777777" w:rsidR="00B43417" w:rsidRPr="00B43417" w:rsidRDefault="00B43417" w:rsidP="00B43417">
      <w:pPr>
        <w:spacing w:line="240" w:lineRule="auto"/>
        <w:ind w:left="720" w:hanging="720"/>
        <w:rPr>
          <w:rFonts w:ascii="Times New Roman" w:hAnsi="Times New Roman"/>
          <w:noProof/>
        </w:rPr>
      </w:pPr>
      <w:bookmarkStart w:id="257" w:name="_ENREF_136"/>
      <w:r w:rsidRPr="00B43417">
        <w:rPr>
          <w:rFonts w:ascii="Times New Roman" w:hAnsi="Times New Roman"/>
          <w:noProof/>
        </w:rPr>
        <w:t xml:space="preserve">Muller, J., D. Szklarczyk, et al. (2010). "eggNOG v2.0: extending the evolutionary genealogy of genes with enhanced non-supervised orthologous groups, species and functional annotations." </w:t>
      </w:r>
      <w:r w:rsidRPr="00B43417">
        <w:rPr>
          <w:rFonts w:ascii="Times New Roman" w:hAnsi="Times New Roman"/>
          <w:noProof/>
          <w:u w:val="single"/>
        </w:rPr>
        <w:t>Nucleic Acids Res</w:t>
      </w:r>
      <w:r w:rsidRPr="00B43417">
        <w:rPr>
          <w:rFonts w:ascii="Times New Roman" w:hAnsi="Times New Roman"/>
          <w:noProof/>
        </w:rPr>
        <w:t xml:space="preserve"> </w:t>
      </w:r>
      <w:r w:rsidRPr="00B43417">
        <w:rPr>
          <w:rFonts w:ascii="Times New Roman" w:hAnsi="Times New Roman"/>
          <w:b/>
          <w:noProof/>
        </w:rPr>
        <w:t>38</w:t>
      </w:r>
      <w:r w:rsidRPr="00B43417">
        <w:rPr>
          <w:rFonts w:ascii="Times New Roman" w:hAnsi="Times New Roman"/>
          <w:noProof/>
        </w:rPr>
        <w:t>(Database issue): 9.</w:t>
      </w:r>
      <w:bookmarkEnd w:id="257"/>
    </w:p>
    <w:p w14:paraId="310B28EA" w14:textId="77777777" w:rsidR="00B43417" w:rsidRPr="00B43417" w:rsidRDefault="00B43417" w:rsidP="00B43417">
      <w:pPr>
        <w:spacing w:line="240" w:lineRule="auto"/>
        <w:ind w:left="720" w:hanging="720"/>
        <w:rPr>
          <w:rFonts w:ascii="Times New Roman" w:hAnsi="Times New Roman"/>
          <w:noProof/>
        </w:rPr>
      </w:pPr>
      <w:bookmarkStart w:id="258" w:name="_ENREF_137"/>
      <w:r w:rsidRPr="00B43417">
        <w:rPr>
          <w:rFonts w:ascii="Times New Roman" w:hAnsi="Times New Roman"/>
          <w:noProof/>
        </w:rPr>
        <w:t xml:space="preserve">Musso, G., R. Gambino, et al. (2011). "Interactions between gut microbiota and host metabolism predisposing to obesity and diabetes." </w:t>
      </w:r>
      <w:r w:rsidRPr="00B43417">
        <w:rPr>
          <w:rFonts w:ascii="Times New Roman" w:hAnsi="Times New Roman"/>
          <w:noProof/>
          <w:u w:val="single"/>
        </w:rPr>
        <w:t>Annu Rev Med</w:t>
      </w:r>
      <w:r w:rsidRPr="00B43417">
        <w:rPr>
          <w:rFonts w:ascii="Times New Roman" w:hAnsi="Times New Roman"/>
          <w:noProof/>
        </w:rPr>
        <w:t xml:space="preserve"> </w:t>
      </w:r>
      <w:r w:rsidRPr="00B43417">
        <w:rPr>
          <w:rFonts w:ascii="Times New Roman" w:hAnsi="Times New Roman"/>
          <w:b/>
          <w:noProof/>
        </w:rPr>
        <w:t>62</w:t>
      </w:r>
      <w:r w:rsidRPr="00B43417">
        <w:rPr>
          <w:rFonts w:ascii="Times New Roman" w:hAnsi="Times New Roman"/>
          <w:noProof/>
        </w:rPr>
        <w:t>: 361-380.</w:t>
      </w:r>
      <w:bookmarkEnd w:id="258"/>
    </w:p>
    <w:p w14:paraId="142D6570" w14:textId="77777777" w:rsidR="00B43417" w:rsidRPr="00B43417" w:rsidRDefault="00B43417" w:rsidP="00B43417">
      <w:pPr>
        <w:spacing w:line="240" w:lineRule="auto"/>
        <w:ind w:left="720" w:hanging="720"/>
        <w:rPr>
          <w:rFonts w:ascii="Times New Roman" w:hAnsi="Times New Roman"/>
          <w:noProof/>
        </w:rPr>
      </w:pPr>
      <w:bookmarkStart w:id="259" w:name="_ENREF_138"/>
      <w:r w:rsidRPr="00B43417">
        <w:rPr>
          <w:rFonts w:ascii="Times New Roman" w:hAnsi="Times New Roman"/>
          <w:noProof/>
        </w:rPr>
        <w:t xml:space="preserve">Mutch, L. A. and J. P. Young (2004). "Diversity and specificity of Rhizobium leguminosarum biovar viciae on wild and cultivated legumes." </w:t>
      </w:r>
      <w:r w:rsidRPr="00B43417">
        <w:rPr>
          <w:rFonts w:ascii="Times New Roman" w:hAnsi="Times New Roman"/>
          <w:noProof/>
          <w:u w:val="single"/>
        </w:rPr>
        <w:t>Mol Ecol</w:t>
      </w:r>
      <w:r w:rsidRPr="00B43417">
        <w:rPr>
          <w:rFonts w:ascii="Times New Roman" w:hAnsi="Times New Roman"/>
          <w:noProof/>
        </w:rPr>
        <w:t xml:space="preserve"> </w:t>
      </w:r>
      <w:r w:rsidRPr="00B43417">
        <w:rPr>
          <w:rFonts w:ascii="Times New Roman" w:hAnsi="Times New Roman"/>
          <w:b/>
          <w:noProof/>
        </w:rPr>
        <w:t>13</w:t>
      </w:r>
      <w:r w:rsidRPr="00B43417">
        <w:rPr>
          <w:rFonts w:ascii="Times New Roman" w:hAnsi="Times New Roman"/>
          <w:noProof/>
        </w:rPr>
        <w:t>(8): 2435-2444.</w:t>
      </w:r>
      <w:bookmarkEnd w:id="259"/>
    </w:p>
    <w:p w14:paraId="2C9937A8" w14:textId="77777777" w:rsidR="00B43417" w:rsidRPr="00B43417" w:rsidRDefault="00B43417" w:rsidP="00B43417">
      <w:pPr>
        <w:spacing w:line="240" w:lineRule="auto"/>
        <w:ind w:left="720" w:hanging="720"/>
        <w:rPr>
          <w:rFonts w:ascii="Times New Roman" w:hAnsi="Times New Roman"/>
          <w:noProof/>
        </w:rPr>
      </w:pPr>
      <w:bookmarkStart w:id="260" w:name="_ENREF_139"/>
      <w:r w:rsidRPr="00B43417">
        <w:rPr>
          <w:rFonts w:ascii="Times New Roman" w:hAnsi="Times New Roman"/>
          <w:noProof/>
        </w:rPr>
        <w:t xml:space="preserve">Naeem, S., J. E. Duffy, et al. (2012). "The Functions of Biological Diversity in an Age of Extinction." </w:t>
      </w:r>
      <w:r w:rsidRPr="00B43417">
        <w:rPr>
          <w:rFonts w:ascii="Times New Roman" w:hAnsi="Times New Roman"/>
          <w:noProof/>
          <w:u w:val="single"/>
        </w:rPr>
        <w:t>Science</w:t>
      </w:r>
      <w:r w:rsidRPr="00B43417">
        <w:rPr>
          <w:rFonts w:ascii="Times New Roman" w:hAnsi="Times New Roman"/>
          <w:noProof/>
        </w:rPr>
        <w:t xml:space="preserve"> </w:t>
      </w:r>
      <w:r w:rsidRPr="00B43417">
        <w:rPr>
          <w:rFonts w:ascii="Times New Roman" w:hAnsi="Times New Roman"/>
          <w:b/>
          <w:noProof/>
        </w:rPr>
        <w:t>336</w:t>
      </w:r>
      <w:r w:rsidRPr="00B43417">
        <w:rPr>
          <w:rFonts w:ascii="Times New Roman" w:hAnsi="Times New Roman"/>
          <w:noProof/>
        </w:rPr>
        <w:t>(6087): 1401-1406.</w:t>
      </w:r>
      <w:bookmarkEnd w:id="260"/>
    </w:p>
    <w:p w14:paraId="0CF8E3D4" w14:textId="77777777" w:rsidR="00B43417" w:rsidRPr="00B43417" w:rsidRDefault="00B43417" w:rsidP="00B43417">
      <w:pPr>
        <w:spacing w:line="240" w:lineRule="auto"/>
        <w:ind w:left="720" w:hanging="720"/>
        <w:rPr>
          <w:rFonts w:ascii="Times New Roman" w:hAnsi="Times New Roman"/>
          <w:noProof/>
        </w:rPr>
      </w:pPr>
      <w:bookmarkStart w:id="261" w:name="_ENREF_140"/>
      <w:r w:rsidRPr="00B43417">
        <w:rPr>
          <w:rFonts w:ascii="Times New Roman" w:hAnsi="Times New Roman"/>
          <w:noProof/>
        </w:rPr>
        <w:t xml:space="preserve">Norby, R. J., E. H. DeLucia, et al. (2005). "Forest response to elevated CO2 is conserved across a broad range of productivity." </w:t>
      </w:r>
      <w:r w:rsidRPr="00B43417">
        <w:rPr>
          <w:rFonts w:ascii="Times New Roman" w:hAnsi="Times New Roman"/>
          <w:noProof/>
          <w:u w:val="single"/>
        </w:rPr>
        <w:t>Proceedings of the National Academy of Sciences of the United States of America</w:t>
      </w:r>
      <w:r w:rsidRPr="00B43417">
        <w:rPr>
          <w:rFonts w:ascii="Times New Roman" w:hAnsi="Times New Roman"/>
          <w:noProof/>
        </w:rPr>
        <w:t xml:space="preserve"> </w:t>
      </w:r>
      <w:r w:rsidRPr="00B43417">
        <w:rPr>
          <w:rFonts w:ascii="Times New Roman" w:hAnsi="Times New Roman"/>
          <w:b/>
          <w:noProof/>
        </w:rPr>
        <w:t>102</w:t>
      </w:r>
      <w:r w:rsidRPr="00B43417">
        <w:rPr>
          <w:rFonts w:ascii="Times New Roman" w:hAnsi="Times New Roman"/>
          <w:noProof/>
        </w:rPr>
        <w:t>(50): 18052-18056.</w:t>
      </w:r>
      <w:bookmarkEnd w:id="261"/>
    </w:p>
    <w:p w14:paraId="4348ED8B" w14:textId="77777777" w:rsidR="00B43417" w:rsidRPr="00B43417" w:rsidRDefault="00B43417" w:rsidP="00B43417">
      <w:pPr>
        <w:spacing w:line="240" w:lineRule="auto"/>
        <w:ind w:left="720" w:hanging="720"/>
        <w:rPr>
          <w:rFonts w:ascii="Times New Roman" w:hAnsi="Times New Roman"/>
          <w:noProof/>
        </w:rPr>
      </w:pPr>
      <w:bookmarkStart w:id="262" w:name="_ENREF_141"/>
      <w:r w:rsidRPr="00B43417">
        <w:rPr>
          <w:rFonts w:ascii="Times New Roman" w:hAnsi="Times New Roman"/>
          <w:noProof/>
        </w:rPr>
        <w:t xml:space="preserve">Norby, R. J. and Y. Luo (2004). "Evaluating ecosystem responses to rising atmospheric CO2 and global warming in a multi-factor world." </w:t>
      </w:r>
      <w:r w:rsidRPr="00B43417">
        <w:rPr>
          <w:rFonts w:ascii="Times New Roman" w:hAnsi="Times New Roman"/>
          <w:noProof/>
          <w:u w:val="single"/>
        </w:rPr>
        <w:t>New Phytologist</w:t>
      </w:r>
      <w:r w:rsidRPr="00B43417">
        <w:rPr>
          <w:rFonts w:ascii="Times New Roman" w:hAnsi="Times New Roman"/>
          <w:noProof/>
        </w:rPr>
        <w:t xml:space="preserve"> </w:t>
      </w:r>
      <w:r w:rsidRPr="00B43417">
        <w:rPr>
          <w:rFonts w:ascii="Times New Roman" w:hAnsi="Times New Roman"/>
          <w:b/>
          <w:noProof/>
        </w:rPr>
        <w:t>162</w:t>
      </w:r>
      <w:r w:rsidRPr="00B43417">
        <w:rPr>
          <w:rFonts w:ascii="Times New Roman" w:hAnsi="Times New Roman"/>
          <w:noProof/>
        </w:rPr>
        <w:t>(2): 281-293.</w:t>
      </w:r>
      <w:bookmarkEnd w:id="262"/>
    </w:p>
    <w:p w14:paraId="5FCDC9CE" w14:textId="77777777" w:rsidR="00B43417" w:rsidRPr="00B43417" w:rsidRDefault="00B43417" w:rsidP="00B43417">
      <w:pPr>
        <w:spacing w:line="240" w:lineRule="auto"/>
        <w:ind w:left="720" w:hanging="720"/>
        <w:rPr>
          <w:rFonts w:ascii="Times New Roman" w:hAnsi="Times New Roman"/>
          <w:noProof/>
        </w:rPr>
      </w:pPr>
      <w:bookmarkStart w:id="263" w:name="_ENREF_142"/>
      <w:r w:rsidRPr="00B43417">
        <w:rPr>
          <w:rFonts w:ascii="Times New Roman" w:hAnsi="Times New Roman"/>
          <w:noProof/>
        </w:rPr>
        <w:t xml:space="preserve">Norby, R. J., J. M. Warren, et al. (2010). "CO2 enhancement of forest productivity constrained by limited nitrogen availability." </w:t>
      </w:r>
      <w:r w:rsidRPr="00B43417">
        <w:rPr>
          <w:rFonts w:ascii="Times New Roman" w:hAnsi="Times New Roman"/>
          <w:noProof/>
          <w:u w:val="single"/>
        </w:rPr>
        <w:t>Proceedings of the National Academy of Sciences</w:t>
      </w:r>
      <w:r w:rsidRPr="00B43417">
        <w:rPr>
          <w:rFonts w:ascii="Times New Roman" w:hAnsi="Times New Roman"/>
          <w:noProof/>
        </w:rPr>
        <w:t xml:space="preserve"> </w:t>
      </w:r>
      <w:r w:rsidRPr="00B43417">
        <w:rPr>
          <w:rFonts w:ascii="Times New Roman" w:hAnsi="Times New Roman"/>
          <w:b/>
          <w:noProof/>
        </w:rPr>
        <w:t>107</w:t>
      </w:r>
      <w:r w:rsidRPr="00B43417">
        <w:rPr>
          <w:rFonts w:ascii="Times New Roman" w:hAnsi="Times New Roman"/>
          <w:noProof/>
        </w:rPr>
        <w:t>(45): 19368-19373.</w:t>
      </w:r>
      <w:bookmarkEnd w:id="263"/>
    </w:p>
    <w:p w14:paraId="74C3DBA5" w14:textId="77777777" w:rsidR="00B43417" w:rsidRPr="00B43417" w:rsidRDefault="00B43417" w:rsidP="00B43417">
      <w:pPr>
        <w:spacing w:line="240" w:lineRule="auto"/>
        <w:ind w:left="720" w:hanging="720"/>
        <w:rPr>
          <w:rFonts w:ascii="Times New Roman" w:hAnsi="Times New Roman"/>
          <w:noProof/>
        </w:rPr>
      </w:pPr>
      <w:bookmarkStart w:id="264" w:name="_ENREF_143"/>
      <w:r w:rsidRPr="00B43417">
        <w:rPr>
          <w:rFonts w:ascii="Times New Roman" w:hAnsi="Times New Roman"/>
          <w:noProof/>
        </w:rPr>
        <w:t xml:space="preserve">O'Brien, H. E., J. L. Parrent, et al. (2005). "Fungal Community Analysis by Large-Scale Sequencing of Environmental Samples." </w:t>
      </w:r>
      <w:r w:rsidRPr="00B43417">
        <w:rPr>
          <w:rFonts w:ascii="Times New Roman" w:hAnsi="Times New Roman"/>
          <w:noProof/>
          <w:u w:val="single"/>
        </w:rPr>
        <w:t>Applied and Environmental Microbiology</w:t>
      </w:r>
      <w:r w:rsidRPr="00B43417">
        <w:rPr>
          <w:rFonts w:ascii="Times New Roman" w:hAnsi="Times New Roman"/>
          <w:noProof/>
        </w:rPr>
        <w:t xml:space="preserve"> </w:t>
      </w:r>
      <w:r w:rsidRPr="00B43417">
        <w:rPr>
          <w:rFonts w:ascii="Times New Roman" w:hAnsi="Times New Roman"/>
          <w:b/>
          <w:noProof/>
        </w:rPr>
        <w:t>71</w:t>
      </w:r>
      <w:r w:rsidRPr="00B43417">
        <w:rPr>
          <w:rFonts w:ascii="Times New Roman" w:hAnsi="Times New Roman"/>
          <w:noProof/>
        </w:rPr>
        <w:t>(9): 5544-5550.</w:t>
      </w:r>
      <w:bookmarkEnd w:id="264"/>
    </w:p>
    <w:p w14:paraId="18CE33CB" w14:textId="77777777" w:rsidR="00B43417" w:rsidRPr="00B43417" w:rsidRDefault="00B43417" w:rsidP="00B43417">
      <w:pPr>
        <w:spacing w:line="240" w:lineRule="auto"/>
        <w:ind w:left="720" w:hanging="720"/>
        <w:rPr>
          <w:rFonts w:ascii="Times New Roman" w:hAnsi="Times New Roman"/>
          <w:noProof/>
        </w:rPr>
      </w:pPr>
      <w:bookmarkStart w:id="265" w:name="_ENREF_144"/>
      <w:r w:rsidRPr="00B43417">
        <w:rPr>
          <w:rFonts w:ascii="Times New Roman" w:hAnsi="Times New Roman"/>
          <w:noProof/>
        </w:rPr>
        <w:t xml:space="preserve">Okubo, T., T. Tsukui, et al. (2012). "Complete genome sequence of Bradyrhizobium sp. S23321: insights into symbiosis evolution in soil oligotrophs." </w:t>
      </w:r>
      <w:r w:rsidRPr="00B43417">
        <w:rPr>
          <w:rFonts w:ascii="Times New Roman" w:hAnsi="Times New Roman"/>
          <w:noProof/>
          <w:u w:val="single"/>
        </w:rPr>
        <w:t>Microbes Environ</w:t>
      </w:r>
      <w:r w:rsidRPr="00B43417">
        <w:rPr>
          <w:rFonts w:ascii="Times New Roman" w:hAnsi="Times New Roman"/>
          <w:noProof/>
        </w:rPr>
        <w:t xml:space="preserve"> </w:t>
      </w:r>
      <w:r w:rsidRPr="00B43417">
        <w:rPr>
          <w:rFonts w:ascii="Times New Roman" w:hAnsi="Times New Roman"/>
          <w:b/>
          <w:noProof/>
        </w:rPr>
        <w:t>27</w:t>
      </w:r>
      <w:r w:rsidRPr="00B43417">
        <w:rPr>
          <w:rFonts w:ascii="Times New Roman" w:hAnsi="Times New Roman"/>
          <w:noProof/>
        </w:rPr>
        <w:t>(3): 306-315.</w:t>
      </w:r>
      <w:bookmarkEnd w:id="265"/>
    </w:p>
    <w:p w14:paraId="39A5A71F" w14:textId="77777777" w:rsidR="00B43417" w:rsidRPr="00B43417" w:rsidRDefault="00B43417" w:rsidP="00B43417">
      <w:pPr>
        <w:spacing w:line="240" w:lineRule="auto"/>
        <w:ind w:left="720" w:hanging="720"/>
        <w:rPr>
          <w:rFonts w:ascii="Times New Roman" w:hAnsi="Times New Roman"/>
          <w:noProof/>
        </w:rPr>
      </w:pPr>
      <w:bookmarkStart w:id="266" w:name="_ENREF_145"/>
      <w:r w:rsidRPr="00B43417">
        <w:rPr>
          <w:rFonts w:ascii="Times New Roman" w:hAnsi="Times New Roman"/>
          <w:noProof/>
        </w:rPr>
        <w:t xml:space="preserve">ÖPik, M., M. Moora, et al. (2006). "Composition of root-colonizing arbuscular mycorrhizal fungal communities in different ecosystems around the globe." </w:t>
      </w:r>
      <w:r w:rsidRPr="00B43417">
        <w:rPr>
          <w:rFonts w:ascii="Times New Roman" w:hAnsi="Times New Roman"/>
          <w:noProof/>
          <w:u w:val="single"/>
        </w:rPr>
        <w:t>Journal of Ecology</w:t>
      </w:r>
      <w:r w:rsidRPr="00B43417">
        <w:rPr>
          <w:rFonts w:ascii="Times New Roman" w:hAnsi="Times New Roman"/>
          <w:noProof/>
        </w:rPr>
        <w:t xml:space="preserve"> </w:t>
      </w:r>
      <w:r w:rsidRPr="00B43417">
        <w:rPr>
          <w:rFonts w:ascii="Times New Roman" w:hAnsi="Times New Roman"/>
          <w:b/>
          <w:noProof/>
        </w:rPr>
        <w:t>94</w:t>
      </w:r>
      <w:r w:rsidRPr="00B43417">
        <w:rPr>
          <w:rFonts w:ascii="Times New Roman" w:hAnsi="Times New Roman"/>
          <w:noProof/>
        </w:rPr>
        <w:t>(4): 778-790.</w:t>
      </w:r>
      <w:bookmarkEnd w:id="266"/>
    </w:p>
    <w:p w14:paraId="230928D4" w14:textId="77777777" w:rsidR="00B43417" w:rsidRPr="00B43417" w:rsidRDefault="00B43417" w:rsidP="00B43417">
      <w:pPr>
        <w:spacing w:line="240" w:lineRule="auto"/>
        <w:ind w:left="720" w:hanging="720"/>
        <w:rPr>
          <w:rFonts w:ascii="Times New Roman" w:hAnsi="Times New Roman"/>
          <w:noProof/>
        </w:rPr>
      </w:pPr>
      <w:bookmarkStart w:id="267" w:name="_ENREF_146"/>
      <w:r w:rsidRPr="00B43417">
        <w:rPr>
          <w:rFonts w:ascii="Times New Roman" w:hAnsi="Times New Roman"/>
          <w:noProof/>
        </w:rPr>
        <w:t xml:space="preserve">Parker, M. A. (2012). "Legumes select symbiosis island sequence variants in Bradyrhizobium." </w:t>
      </w:r>
      <w:r w:rsidRPr="00B43417">
        <w:rPr>
          <w:rFonts w:ascii="Times New Roman" w:hAnsi="Times New Roman"/>
          <w:noProof/>
          <w:u w:val="single"/>
        </w:rPr>
        <w:t>Molecular Ecology</w:t>
      </w:r>
      <w:r w:rsidRPr="00B43417">
        <w:rPr>
          <w:rFonts w:ascii="Times New Roman" w:hAnsi="Times New Roman"/>
          <w:noProof/>
        </w:rPr>
        <w:t xml:space="preserve"> </w:t>
      </w:r>
      <w:r w:rsidRPr="00B43417">
        <w:rPr>
          <w:rFonts w:ascii="Times New Roman" w:hAnsi="Times New Roman"/>
          <w:b/>
          <w:noProof/>
        </w:rPr>
        <w:t>21</w:t>
      </w:r>
      <w:r w:rsidRPr="00B43417">
        <w:rPr>
          <w:rFonts w:ascii="Times New Roman" w:hAnsi="Times New Roman"/>
          <w:noProof/>
        </w:rPr>
        <w:t>(7): 1769-1778.</w:t>
      </w:r>
      <w:bookmarkEnd w:id="267"/>
    </w:p>
    <w:p w14:paraId="31701B51" w14:textId="77777777" w:rsidR="00B43417" w:rsidRPr="00B43417" w:rsidRDefault="00B43417" w:rsidP="00B43417">
      <w:pPr>
        <w:spacing w:line="240" w:lineRule="auto"/>
        <w:ind w:left="720" w:hanging="720"/>
        <w:rPr>
          <w:rFonts w:ascii="Times New Roman" w:hAnsi="Times New Roman"/>
          <w:noProof/>
        </w:rPr>
      </w:pPr>
      <w:bookmarkStart w:id="268" w:name="_ENREF_147"/>
      <w:r w:rsidRPr="00B43417">
        <w:rPr>
          <w:rFonts w:ascii="Times New Roman" w:hAnsi="Times New Roman"/>
          <w:noProof/>
        </w:rPr>
        <w:lastRenderedPageBreak/>
        <w:t xml:space="preserve">Parrent, J. L., W. F. Morris, et al. (2006). "CO2-ENRICHMENT AND NUTRIENT AVAILABILITY ALTER ECTOMYCORRHIZAL FUNGAL COMMUNITIES." </w:t>
      </w:r>
      <w:r w:rsidRPr="00B43417">
        <w:rPr>
          <w:rFonts w:ascii="Times New Roman" w:hAnsi="Times New Roman"/>
          <w:noProof/>
          <w:u w:val="single"/>
        </w:rPr>
        <w:t>Ecology</w:t>
      </w:r>
      <w:r w:rsidRPr="00B43417">
        <w:rPr>
          <w:rFonts w:ascii="Times New Roman" w:hAnsi="Times New Roman"/>
          <w:noProof/>
        </w:rPr>
        <w:t xml:space="preserve"> </w:t>
      </w:r>
      <w:r w:rsidRPr="00B43417">
        <w:rPr>
          <w:rFonts w:ascii="Times New Roman" w:hAnsi="Times New Roman"/>
          <w:b/>
          <w:noProof/>
        </w:rPr>
        <w:t>87</w:t>
      </w:r>
      <w:r w:rsidRPr="00B43417">
        <w:rPr>
          <w:rFonts w:ascii="Times New Roman" w:hAnsi="Times New Roman"/>
          <w:noProof/>
        </w:rPr>
        <w:t>(9): 2278-2287.</w:t>
      </w:r>
      <w:bookmarkEnd w:id="268"/>
    </w:p>
    <w:p w14:paraId="34D4C526" w14:textId="77777777" w:rsidR="00B43417" w:rsidRPr="00B43417" w:rsidRDefault="00B43417" w:rsidP="00B43417">
      <w:pPr>
        <w:spacing w:line="240" w:lineRule="auto"/>
        <w:ind w:left="720" w:hanging="720"/>
        <w:rPr>
          <w:rFonts w:ascii="Times New Roman" w:hAnsi="Times New Roman"/>
          <w:noProof/>
        </w:rPr>
      </w:pPr>
      <w:bookmarkStart w:id="269" w:name="_ENREF_148"/>
      <w:r w:rsidRPr="00B43417">
        <w:rPr>
          <w:rFonts w:ascii="Times New Roman" w:hAnsi="Times New Roman"/>
          <w:noProof/>
        </w:rPr>
        <w:t xml:space="preserve">Parrent, J. L. and R. Vilgalys (2007). "Biomass and compositional responses of ectomycorrhizal fungal hyphae to elevated CO2 and nitrogen fertilization." </w:t>
      </w:r>
      <w:r w:rsidRPr="00B43417">
        <w:rPr>
          <w:rFonts w:ascii="Times New Roman" w:hAnsi="Times New Roman"/>
          <w:noProof/>
          <w:u w:val="single"/>
        </w:rPr>
        <w:t>New Phytologist</w:t>
      </w:r>
      <w:r w:rsidRPr="00B43417">
        <w:rPr>
          <w:rFonts w:ascii="Times New Roman" w:hAnsi="Times New Roman"/>
          <w:noProof/>
        </w:rPr>
        <w:t xml:space="preserve"> </w:t>
      </w:r>
      <w:r w:rsidRPr="00B43417">
        <w:rPr>
          <w:rFonts w:ascii="Times New Roman" w:hAnsi="Times New Roman"/>
          <w:b/>
          <w:noProof/>
        </w:rPr>
        <w:t>176</w:t>
      </w:r>
      <w:r w:rsidRPr="00B43417">
        <w:rPr>
          <w:rFonts w:ascii="Times New Roman" w:hAnsi="Times New Roman"/>
          <w:noProof/>
        </w:rPr>
        <w:t>(1): 164-174.</w:t>
      </w:r>
      <w:bookmarkEnd w:id="269"/>
    </w:p>
    <w:p w14:paraId="619C0AA9" w14:textId="77777777" w:rsidR="00B43417" w:rsidRPr="00B43417" w:rsidRDefault="00B43417" w:rsidP="00B43417">
      <w:pPr>
        <w:spacing w:line="240" w:lineRule="auto"/>
        <w:ind w:left="720" w:hanging="720"/>
        <w:rPr>
          <w:rFonts w:ascii="Times New Roman" w:hAnsi="Times New Roman"/>
          <w:noProof/>
        </w:rPr>
      </w:pPr>
      <w:bookmarkStart w:id="270" w:name="_ENREF_149"/>
      <w:r w:rsidRPr="00B43417">
        <w:rPr>
          <w:rFonts w:ascii="Times New Roman" w:hAnsi="Times New Roman"/>
          <w:noProof/>
        </w:rPr>
        <w:t xml:space="preserve">Paruelo, J. M., E. G. Jobbágy, et al. (1998). "Functional and structural convergence of temperate grassland and shrubland ecosystems." </w:t>
      </w:r>
      <w:r w:rsidRPr="00B43417">
        <w:rPr>
          <w:rFonts w:ascii="Times New Roman" w:hAnsi="Times New Roman"/>
          <w:noProof/>
          <w:u w:val="single"/>
        </w:rPr>
        <w:t>Ecological Applications</w:t>
      </w:r>
      <w:r w:rsidRPr="00B43417">
        <w:rPr>
          <w:rFonts w:ascii="Times New Roman" w:hAnsi="Times New Roman"/>
          <w:noProof/>
        </w:rPr>
        <w:t xml:space="preserve"> </w:t>
      </w:r>
      <w:r w:rsidRPr="00B43417">
        <w:rPr>
          <w:rFonts w:ascii="Times New Roman" w:hAnsi="Times New Roman"/>
          <w:b/>
          <w:noProof/>
        </w:rPr>
        <w:t>8</w:t>
      </w:r>
      <w:r w:rsidRPr="00B43417">
        <w:rPr>
          <w:rFonts w:ascii="Times New Roman" w:hAnsi="Times New Roman"/>
          <w:noProof/>
        </w:rPr>
        <w:t>(1): 194-206.</w:t>
      </w:r>
      <w:bookmarkEnd w:id="270"/>
    </w:p>
    <w:p w14:paraId="3A51D6A7" w14:textId="77777777" w:rsidR="00B43417" w:rsidRPr="00B43417" w:rsidRDefault="00B43417" w:rsidP="00B43417">
      <w:pPr>
        <w:spacing w:line="240" w:lineRule="auto"/>
        <w:ind w:left="720" w:hanging="720"/>
        <w:rPr>
          <w:rFonts w:ascii="Times New Roman" w:hAnsi="Times New Roman"/>
          <w:noProof/>
        </w:rPr>
      </w:pPr>
      <w:bookmarkStart w:id="271" w:name="_ENREF_150"/>
      <w:r w:rsidRPr="00B43417">
        <w:rPr>
          <w:rFonts w:ascii="Times New Roman" w:hAnsi="Times New Roman"/>
          <w:noProof/>
        </w:rPr>
        <w:t xml:space="preserve">Penton, C. R., D. St. Louis, et al. (2013). "Fungal Diversity In Permafrost And Tallgrass Prairie Soils Under Experimental Warming." </w:t>
      </w:r>
      <w:r w:rsidRPr="00B43417">
        <w:rPr>
          <w:rFonts w:ascii="Times New Roman" w:hAnsi="Times New Roman"/>
          <w:noProof/>
          <w:u w:val="single"/>
        </w:rPr>
        <w:t>Applied and Environmental Microbiology</w:t>
      </w:r>
      <w:r w:rsidRPr="00B43417">
        <w:rPr>
          <w:rFonts w:ascii="Times New Roman" w:hAnsi="Times New Roman"/>
          <w:noProof/>
        </w:rPr>
        <w:t>.</w:t>
      </w:r>
      <w:bookmarkEnd w:id="271"/>
    </w:p>
    <w:p w14:paraId="70A495AA" w14:textId="77777777" w:rsidR="00B43417" w:rsidRPr="00B43417" w:rsidRDefault="00B43417" w:rsidP="00B43417">
      <w:pPr>
        <w:spacing w:line="240" w:lineRule="auto"/>
        <w:ind w:left="720" w:hanging="720"/>
        <w:rPr>
          <w:rFonts w:ascii="Times New Roman" w:hAnsi="Times New Roman"/>
          <w:noProof/>
        </w:rPr>
      </w:pPr>
      <w:bookmarkStart w:id="272" w:name="_ENREF_151"/>
      <w:r w:rsidRPr="00B43417">
        <w:rPr>
          <w:rFonts w:ascii="Times New Roman" w:hAnsi="Times New Roman"/>
          <w:noProof/>
        </w:rPr>
        <w:t xml:space="preserve">Peterson, J., S. Garges, et al. (2009). "The NIH Human Microbiome Project." </w:t>
      </w:r>
      <w:r w:rsidRPr="00B43417">
        <w:rPr>
          <w:rFonts w:ascii="Times New Roman" w:hAnsi="Times New Roman"/>
          <w:noProof/>
          <w:u w:val="single"/>
        </w:rPr>
        <w:t>Genome Res</w:t>
      </w:r>
      <w:r w:rsidRPr="00B43417">
        <w:rPr>
          <w:rFonts w:ascii="Times New Roman" w:hAnsi="Times New Roman"/>
          <w:noProof/>
        </w:rPr>
        <w:t xml:space="preserve"> </w:t>
      </w:r>
      <w:r w:rsidRPr="00B43417">
        <w:rPr>
          <w:rFonts w:ascii="Times New Roman" w:hAnsi="Times New Roman"/>
          <w:b/>
          <w:noProof/>
        </w:rPr>
        <w:t>19</w:t>
      </w:r>
      <w:r w:rsidRPr="00B43417">
        <w:rPr>
          <w:rFonts w:ascii="Times New Roman" w:hAnsi="Times New Roman"/>
          <w:noProof/>
        </w:rPr>
        <w:t>(12): 2317-2323.</w:t>
      </w:r>
      <w:bookmarkEnd w:id="272"/>
    </w:p>
    <w:p w14:paraId="750E8228" w14:textId="77777777" w:rsidR="00B43417" w:rsidRPr="00B43417" w:rsidRDefault="00B43417" w:rsidP="00B43417">
      <w:pPr>
        <w:spacing w:line="240" w:lineRule="auto"/>
        <w:ind w:left="720" w:hanging="720"/>
        <w:rPr>
          <w:rFonts w:ascii="Times New Roman" w:hAnsi="Times New Roman"/>
          <w:noProof/>
        </w:rPr>
      </w:pPr>
      <w:bookmarkStart w:id="273" w:name="_ENREF_152"/>
      <w:r w:rsidRPr="00B43417">
        <w:rPr>
          <w:rFonts w:ascii="Times New Roman" w:hAnsi="Times New Roman"/>
          <w:noProof/>
        </w:rPr>
        <w:t xml:space="preserve">Phillips, R. P., I. C. Meier, et al. (2012). "Roots and fungi accelerate carbon and nitrogen cycling in forests exposed to elevated CO2." </w:t>
      </w:r>
      <w:r w:rsidRPr="00B43417">
        <w:rPr>
          <w:rFonts w:ascii="Times New Roman" w:hAnsi="Times New Roman"/>
          <w:noProof/>
          <w:u w:val="single"/>
        </w:rPr>
        <w:t>Ecology Letters</w:t>
      </w:r>
      <w:r w:rsidRPr="00B43417">
        <w:rPr>
          <w:rFonts w:ascii="Times New Roman" w:hAnsi="Times New Roman"/>
          <w:noProof/>
        </w:rPr>
        <w:t xml:space="preserve"> </w:t>
      </w:r>
      <w:r w:rsidRPr="00B43417">
        <w:rPr>
          <w:rFonts w:ascii="Times New Roman" w:hAnsi="Times New Roman"/>
          <w:b/>
          <w:noProof/>
        </w:rPr>
        <w:t>15</w:t>
      </w:r>
      <w:r w:rsidRPr="00B43417">
        <w:rPr>
          <w:rFonts w:ascii="Times New Roman" w:hAnsi="Times New Roman"/>
          <w:noProof/>
        </w:rPr>
        <w:t>(9): 1042-1049.</w:t>
      </w:r>
      <w:bookmarkEnd w:id="273"/>
    </w:p>
    <w:p w14:paraId="48A42BD8" w14:textId="77777777" w:rsidR="00B43417" w:rsidRPr="00B43417" w:rsidRDefault="00B43417" w:rsidP="00B43417">
      <w:pPr>
        <w:spacing w:line="240" w:lineRule="auto"/>
        <w:ind w:left="720" w:hanging="720"/>
        <w:rPr>
          <w:rFonts w:ascii="Times New Roman" w:hAnsi="Times New Roman"/>
          <w:noProof/>
        </w:rPr>
      </w:pPr>
      <w:bookmarkStart w:id="274" w:name="_ENREF_153"/>
      <w:r w:rsidRPr="00B43417">
        <w:rPr>
          <w:rFonts w:ascii="Times New Roman" w:hAnsi="Times New Roman"/>
          <w:noProof/>
        </w:rPr>
        <w:t xml:space="preserve">Poly, F., L. J. Monrozier, et al. (2001). "Improvement in the RFLP procedure for studying the diversity of&lt; i&gt; nifH&lt;/i&gt; genes in communities of nitrogen fixers in soil." </w:t>
      </w:r>
      <w:r w:rsidRPr="00B43417">
        <w:rPr>
          <w:rFonts w:ascii="Times New Roman" w:hAnsi="Times New Roman"/>
          <w:noProof/>
          <w:u w:val="single"/>
        </w:rPr>
        <w:t>Research in Microbiology</w:t>
      </w:r>
      <w:r w:rsidRPr="00B43417">
        <w:rPr>
          <w:rFonts w:ascii="Times New Roman" w:hAnsi="Times New Roman"/>
          <w:noProof/>
        </w:rPr>
        <w:t xml:space="preserve"> </w:t>
      </w:r>
      <w:r w:rsidRPr="00B43417">
        <w:rPr>
          <w:rFonts w:ascii="Times New Roman" w:hAnsi="Times New Roman"/>
          <w:b/>
          <w:noProof/>
        </w:rPr>
        <w:t>152</w:t>
      </w:r>
      <w:r w:rsidRPr="00B43417">
        <w:rPr>
          <w:rFonts w:ascii="Times New Roman" w:hAnsi="Times New Roman"/>
          <w:noProof/>
        </w:rPr>
        <w:t>(1): 95-103.</w:t>
      </w:r>
      <w:bookmarkEnd w:id="274"/>
    </w:p>
    <w:p w14:paraId="5D32EC49" w14:textId="77777777" w:rsidR="00B43417" w:rsidRPr="00B43417" w:rsidRDefault="00B43417" w:rsidP="00B43417">
      <w:pPr>
        <w:spacing w:line="240" w:lineRule="auto"/>
        <w:ind w:left="720" w:hanging="720"/>
        <w:rPr>
          <w:rFonts w:ascii="Times New Roman" w:hAnsi="Times New Roman"/>
          <w:noProof/>
        </w:rPr>
      </w:pPr>
      <w:bookmarkStart w:id="275" w:name="_ENREF_154"/>
      <w:r w:rsidRPr="00B43417">
        <w:rPr>
          <w:rFonts w:ascii="Times New Roman" w:hAnsi="Times New Roman"/>
          <w:noProof/>
        </w:rPr>
        <w:t xml:space="preserve">Price, M. N., P. S. Dehal, et al. (2009). "FastTree: computing large minimum evolution trees with profiles instead of a distance matrix." </w:t>
      </w:r>
      <w:r w:rsidRPr="00B43417">
        <w:rPr>
          <w:rFonts w:ascii="Times New Roman" w:hAnsi="Times New Roman"/>
          <w:noProof/>
          <w:u w:val="single"/>
        </w:rPr>
        <w:t>Molecular biology and evolution</w:t>
      </w:r>
      <w:r w:rsidRPr="00B43417">
        <w:rPr>
          <w:rFonts w:ascii="Times New Roman" w:hAnsi="Times New Roman"/>
          <w:noProof/>
        </w:rPr>
        <w:t xml:space="preserve"> </w:t>
      </w:r>
      <w:r w:rsidRPr="00B43417">
        <w:rPr>
          <w:rFonts w:ascii="Times New Roman" w:hAnsi="Times New Roman"/>
          <w:b/>
          <w:noProof/>
        </w:rPr>
        <w:t>26</w:t>
      </w:r>
      <w:r w:rsidRPr="00B43417">
        <w:rPr>
          <w:rFonts w:ascii="Times New Roman" w:hAnsi="Times New Roman"/>
          <w:noProof/>
        </w:rPr>
        <w:t>(7): 1641-1650.</w:t>
      </w:r>
      <w:bookmarkEnd w:id="275"/>
    </w:p>
    <w:p w14:paraId="059F9F2A" w14:textId="77777777" w:rsidR="00B43417" w:rsidRPr="00B43417" w:rsidRDefault="00B43417" w:rsidP="00B43417">
      <w:pPr>
        <w:spacing w:line="240" w:lineRule="auto"/>
        <w:ind w:left="720" w:hanging="720"/>
        <w:rPr>
          <w:rFonts w:ascii="Times New Roman" w:hAnsi="Times New Roman"/>
          <w:noProof/>
        </w:rPr>
      </w:pPr>
      <w:bookmarkStart w:id="276" w:name="_ENREF_155"/>
      <w:r w:rsidRPr="00B43417">
        <w:rPr>
          <w:rFonts w:ascii="Times New Roman" w:hAnsi="Times New Roman"/>
          <w:noProof/>
        </w:rPr>
        <w:t xml:space="preserve">Pruesse, E., C. Quast, et al. (2007). "SILVA: a comprehensive online resource for quality checked and aligned ribosomal RNA sequence data compatible with ARB." </w:t>
      </w:r>
      <w:r w:rsidRPr="00B43417">
        <w:rPr>
          <w:rFonts w:ascii="Times New Roman" w:hAnsi="Times New Roman"/>
          <w:noProof/>
          <w:u w:val="single"/>
        </w:rPr>
        <w:t>Nucleic Acids Research</w:t>
      </w:r>
      <w:r w:rsidRPr="00B43417">
        <w:rPr>
          <w:rFonts w:ascii="Times New Roman" w:hAnsi="Times New Roman"/>
          <w:noProof/>
        </w:rPr>
        <w:t xml:space="preserve"> </w:t>
      </w:r>
      <w:r w:rsidRPr="00B43417">
        <w:rPr>
          <w:rFonts w:ascii="Times New Roman" w:hAnsi="Times New Roman"/>
          <w:b/>
          <w:noProof/>
        </w:rPr>
        <w:t>35</w:t>
      </w:r>
      <w:r w:rsidRPr="00B43417">
        <w:rPr>
          <w:rFonts w:ascii="Times New Roman" w:hAnsi="Times New Roman"/>
          <w:noProof/>
        </w:rPr>
        <w:t>(21): 7188-7196.</w:t>
      </w:r>
      <w:bookmarkEnd w:id="276"/>
    </w:p>
    <w:p w14:paraId="57A9BE49" w14:textId="77777777" w:rsidR="00B43417" w:rsidRPr="00B43417" w:rsidRDefault="00B43417" w:rsidP="00B43417">
      <w:pPr>
        <w:spacing w:line="240" w:lineRule="auto"/>
        <w:ind w:left="720" w:hanging="720"/>
        <w:rPr>
          <w:rFonts w:ascii="Times New Roman" w:hAnsi="Times New Roman"/>
          <w:noProof/>
        </w:rPr>
      </w:pPr>
      <w:bookmarkStart w:id="277" w:name="_ENREF_156"/>
      <w:r w:rsidRPr="00B43417">
        <w:rPr>
          <w:rFonts w:ascii="Times New Roman" w:hAnsi="Times New Roman"/>
          <w:noProof/>
        </w:rPr>
        <w:t xml:space="preserve">Pryde, S. E., S. H. Duncan, et al. (2002). "The microbiology of butyrate formation in the human colon." </w:t>
      </w:r>
      <w:r w:rsidRPr="00B43417">
        <w:rPr>
          <w:rFonts w:ascii="Times New Roman" w:hAnsi="Times New Roman"/>
          <w:noProof/>
          <w:u w:val="single"/>
        </w:rPr>
        <w:t>FEMS Microbiol Lett</w:t>
      </w:r>
      <w:r w:rsidRPr="00B43417">
        <w:rPr>
          <w:rFonts w:ascii="Times New Roman" w:hAnsi="Times New Roman"/>
          <w:noProof/>
        </w:rPr>
        <w:t xml:space="preserve"> </w:t>
      </w:r>
      <w:r w:rsidRPr="00B43417">
        <w:rPr>
          <w:rFonts w:ascii="Times New Roman" w:hAnsi="Times New Roman"/>
          <w:b/>
          <w:noProof/>
        </w:rPr>
        <w:t>217</w:t>
      </w:r>
      <w:r w:rsidRPr="00B43417">
        <w:rPr>
          <w:rFonts w:ascii="Times New Roman" w:hAnsi="Times New Roman"/>
          <w:noProof/>
        </w:rPr>
        <w:t>(2): 133-139.</w:t>
      </w:r>
      <w:bookmarkEnd w:id="277"/>
    </w:p>
    <w:p w14:paraId="25F5E0EB" w14:textId="77777777" w:rsidR="00B43417" w:rsidRPr="00B43417" w:rsidRDefault="00B43417" w:rsidP="00B43417">
      <w:pPr>
        <w:spacing w:line="240" w:lineRule="auto"/>
        <w:ind w:left="720" w:hanging="720"/>
        <w:rPr>
          <w:rFonts w:ascii="Times New Roman" w:hAnsi="Times New Roman"/>
          <w:noProof/>
        </w:rPr>
      </w:pPr>
      <w:bookmarkStart w:id="278" w:name="_ENREF_157"/>
      <w:r w:rsidRPr="00B43417">
        <w:rPr>
          <w:rFonts w:ascii="Times New Roman" w:hAnsi="Times New Roman"/>
          <w:noProof/>
        </w:rPr>
        <w:t xml:space="preserve">Qin, J., R. Li, et al. (2010). "A human gut microbial gene catalogue established by metagenomic sequencing." </w:t>
      </w:r>
      <w:r w:rsidRPr="00B43417">
        <w:rPr>
          <w:rFonts w:ascii="Times New Roman" w:hAnsi="Times New Roman"/>
          <w:noProof/>
          <w:u w:val="single"/>
        </w:rPr>
        <w:t>Nature</w:t>
      </w:r>
      <w:r w:rsidRPr="00B43417">
        <w:rPr>
          <w:rFonts w:ascii="Times New Roman" w:hAnsi="Times New Roman"/>
          <w:noProof/>
        </w:rPr>
        <w:t xml:space="preserve"> </w:t>
      </w:r>
      <w:r w:rsidRPr="00B43417">
        <w:rPr>
          <w:rFonts w:ascii="Times New Roman" w:hAnsi="Times New Roman"/>
          <w:b/>
          <w:noProof/>
        </w:rPr>
        <w:t>464</w:t>
      </w:r>
      <w:r w:rsidRPr="00B43417">
        <w:rPr>
          <w:rFonts w:ascii="Times New Roman" w:hAnsi="Times New Roman"/>
          <w:noProof/>
        </w:rPr>
        <w:t>(7285): 59-65.</w:t>
      </w:r>
      <w:bookmarkEnd w:id="278"/>
    </w:p>
    <w:p w14:paraId="64C26E83" w14:textId="77777777" w:rsidR="00B43417" w:rsidRPr="00B43417" w:rsidRDefault="00B43417" w:rsidP="00B43417">
      <w:pPr>
        <w:spacing w:line="240" w:lineRule="auto"/>
        <w:ind w:left="720" w:hanging="720"/>
        <w:rPr>
          <w:rFonts w:ascii="Times New Roman" w:hAnsi="Times New Roman"/>
          <w:noProof/>
        </w:rPr>
      </w:pPr>
      <w:bookmarkStart w:id="279" w:name="_ENREF_158"/>
      <w:r w:rsidRPr="00B43417">
        <w:rPr>
          <w:rFonts w:ascii="Times New Roman" w:hAnsi="Times New Roman"/>
          <w:noProof/>
        </w:rPr>
        <w:t xml:space="preserve">Qin, J., Y. Li, et al. (2012). "A metagenome-wide association study of gut microbiota in type 2 diabetes." </w:t>
      </w:r>
      <w:r w:rsidRPr="00B43417">
        <w:rPr>
          <w:rFonts w:ascii="Times New Roman" w:hAnsi="Times New Roman"/>
          <w:noProof/>
          <w:u w:val="single"/>
        </w:rPr>
        <w:t>Nature</w:t>
      </w:r>
      <w:r w:rsidRPr="00B43417">
        <w:rPr>
          <w:rFonts w:ascii="Times New Roman" w:hAnsi="Times New Roman"/>
          <w:noProof/>
        </w:rPr>
        <w:t xml:space="preserve"> </w:t>
      </w:r>
      <w:r w:rsidRPr="00B43417">
        <w:rPr>
          <w:rFonts w:ascii="Times New Roman" w:hAnsi="Times New Roman"/>
          <w:b/>
          <w:noProof/>
        </w:rPr>
        <w:t>490</w:t>
      </w:r>
      <w:r w:rsidRPr="00B43417">
        <w:rPr>
          <w:rFonts w:ascii="Times New Roman" w:hAnsi="Times New Roman"/>
          <w:noProof/>
        </w:rPr>
        <w:t>(7418): 55-60.</w:t>
      </w:r>
      <w:bookmarkEnd w:id="279"/>
    </w:p>
    <w:p w14:paraId="12167AF3" w14:textId="77777777" w:rsidR="00B43417" w:rsidRPr="00B43417" w:rsidRDefault="00B43417" w:rsidP="00B43417">
      <w:pPr>
        <w:spacing w:line="240" w:lineRule="auto"/>
        <w:ind w:left="720" w:hanging="720"/>
        <w:rPr>
          <w:rFonts w:ascii="Times New Roman" w:hAnsi="Times New Roman"/>
          <w:noProof/>
        </w:rPr>
      </w:pPr>
      <w:bookmarkStart w:id="280" w:name="_ENREF_159"/>
      <w:r w:rsidRPr="00B43417">
        <w:rPr>
          <w:rFonts w:ascii="Times New Roman" w:hAnsi="Times New Roman"/>
          <w:noProof/>
        </w:rPr>
        <w:t xml:space="preserve">Rappe, M. S. and S. J. Giovannoni (2003). "The uncultured microbial majority." </w:t>
      </w:r>
      <w:r w:rsidRPr="00B43417">
        <w:rPr>
          <w:rFonts w:ascii="Times New Roman" w:hAnsi="Times New Roman"/>
          <w:noProof/>
          <w:u w:val="single"/>
        </w:rPr>
        <w:t>Annu Rev Microbiol</w:t>
      </w:r>
      <w:r w:rsidRPr="00B43417">
        <w:rPr>
          <w:rFonts w:ascii="Times New Roman" w:hAnsi="Times New Roman"/>
          <w:noProof/>
        </w:rPr>
        <w:t xml:space="preserve"> </w:t>
      </w:r>
      <w:r w:rsidRPr="00B43417">
        <w:rPr>
          <w:rFonts w:ascii="Times New Roman" w:hAnsi="Times New Roman"/>
          <w:b/>
          <w:noProof/>
        </w:rPr>
        <w:t>57</w:t>
      </w:r>
      <w:r w:rsidRPr="00B43417">
        <w:rPr>
          <w:rFonts w:ascii="Times New Roman" w:hAnsi="Times New Roman"/>
          <w:noProof/>
        </w:rPr>
        <w:t>: 369-394.</w:t>
      </w:r>
      <w:bookmarkEnd w:id="280"/>
    </w:p>
    <w:p w14:paraId="03776A36" w14:textId="77777777" w:rsidR="00B43417" w:rsidRPr="00B43417" w:rsidRDefault="00B43417" w:rsidP="00B43417">
      <w:pPr>
        <w:spacing w:line="240" w:lineRule="auto"/>
        <w:ind w:left="720" w:hanging="720"/>
        <w:rPr>
          <w:rFonts w:ascii="Times New Roman" w:hAnsi="Times New Roman"/>
          <w:noProof/>
        </w:rPr>
      </w:pPr>
      <w:bookmarkStart w:id="281" w:name="_ENREF_160"/>
      <w:r w:rsidRPr="00B43417">
        <w:rPr>
          <w:rFonts w:ascii="Times New Roman" w:hAnsi="Times New Roman"/>
          <w:noProof/>
        </w:rPr>
        <w:t xml:space="preserve">Ravel, J., P. Gajer, et al. (2010). "Vaginal microbiome of reproductive-age women." </w:t>
      </w:r>
      <w:r w:rsidRPr="00B43417">
        <w:rPr>
          <w:rFonts w:ascii="Times New Roman" w:hAnsi="Times New Roman"/>
          <w:noProof/>
          <w:u w:val="single"/>
        </w:rPr>
        <w:t>Proceedings of the National Academy of Sciences</w:t>
      </w:r>
      <w:r w:rsidRPr="00B43417">
        <w:rPr>
          <w:rFonts w:ascii="Times New Roman" w:hAnsi="Times New Roman"/>
          <w:noProof/>
        </w:rPr>
        <w:t>.</w:t>
      </w:r>
      <w:bookmarkEnd w:id="281"/>
    </w:p>
    <w:p w14:paraId="17325A5C" w14:textId="77777777" w:rsidR="00B43417" w:rsidRPr="00B43417" w:rsidRDefault="00B43417" w:rsidP="00B43417">
      <w:pPr>
        <w:spacing w:line="240" w:lineRule="auto"/>
        <w:ind w:left="720" w:hanging="720"/>
        <w:rPr>
          <w:rFonts w:ascii="Times New Roman" w:hAnsi="Times New Roman"/>
          <w:noProof/>
        </w:rPr>
      </w:pPr>
      <w:bookmarkStart w:id="282" w:name="_ENREF_161"/>
      <w:r w:rsidRPr="00B43417">
        <w:rPr>
          <w:rFonts w:ascii="Times New Roman" w:hAnsi="Times New Roman"/>
          <w:noProof/>
        </w:rPr>
        <w:t xml:space="preserve">Raymond, J., J. L. Siefert, et al. (2004). "The Natural History of Nitrogen Fixation." </w:t>
      </w:r>
      <w:r w:rsidRPr="00B43417">
        <w:rPr>
          <w:rFonts w:ascii="Times New Roman" w:hAnsi="Times New Roman"/>
          <w:noProof/>
          <w:u w:val="single"/>
        </w:rPr>
        <w:t>Molecular biology and evolution</w:t>
      </w:r>
      <w:r w:rsidRPr="00B43417">
        <w:rPr>
          <w:rFonts w:ascii="Times New Roman" w:hAnsi="Times New Roman"/>
          <w:noProof/>
        </w:rPr>
        <w:t xml:space="preserve"> </w:t>
      </w:r>
      <w:r w:rsidRPr="00B43417">
        <w:rPr>
          <w:rFonts w:ascii="Times New Roman" w:hAnsi="Times New Roman"/>
          <w:b/>
          <w:noProof/>
        </w:rPr>
        <w:t>21</w:t>
      </w:r>
      <w:r w:rsidRPr="00B43417">
        <w:rPr>
          <w:rFonts w:ascii="Times New Roman" w:hAnsi="Times New Roman"/>
          <w:noProof/>
        </w:rPr>
        <w:t>(3): 541-554.</w:t>
      </w:r>
      <w:bookmarkEnd w:id="282"/>
    </w:p>
    <w:p w14:paraId="01C12C81" w14:textId="77777777" w:rsidR="00B43417" w:rsidRPr="00B43417" w:rsidRDefault="00B43417" w:rsidP="00B43417">
      <w:pPr>
        <w:spacing w:line="240" w:lineRule="auto"/>
        <w:ind w:left="720" w:hanging="720"/>
        <w:rPr>
          <w:rFonts w:ascii="Times New Roman" w:hAnsi="Times New Roman"/>
          <w:noProof/>
        </w:rPr>
      </w:pPr>
      <w:bookmarkStart w:id="283" w:name="_ENREF_162"/>
      <w:r w:rsidRPr="00B43417">
        <w:rPr>
          <w:rFonts w:ascii="Times New Roman" w:hAnsi="Times New Roman"/>
          <w:noProof/>
        </w:rPr>
        <w:t xml:space="preserve">Raynaud, D. and J. Barnola (1985). "An Antarctic ice core reveals atmospheric CO2 variations over the past few centuries." </w:t>
      </w:r>
      <w:r w:rsidRPr="00B43417">
        <w:rPr>
          <w:rFonts w:ascii="Times New Roman" w:hAnsi="Times New Roman"/>
          <w:noProof/>
          <w:u w:val="single"/>
        </w:rPr>
        <w:t>Nature</w:t>
      </w:r>
      <w:r w:rsidRPr="00B43417">
        <w:rPr>
          <w:rFonts w:ascii="Times New Roman" w:hAnsi="Times New Roman"/>
          <w:noProof/>
        </w:rPr>
        <w:t xml:space="preserve"> </w:t>
      </w:r>
      <w:r w:rsidRPr="00B43417">
        <w:rPr>
          <w:rFonts w:ascii="Times New Roman" w:hAnsi="Times New Roman"/>
          <w:b/>
          <w:noProof/>
        </w:rPr>
        <w:t>315</w:t>
      </w:r>
      <w:r w:rsidRPr="00B43417">
        <w:rPr>
          <w:rFonts w:ascii="Times New Roman" w:hAnsi="Times New Roman"/>
          <w:noProof/>
        </w:rPr>
        <w:t>(6017): 309-311.</w:t>
      </w:r>
      <w:bookmarkEnd w:id="283"/>
    </w:p>
    <w:p w14:paraId="6AD5035D" w14:textId="77777777" w:rsidR="00B43417" w:rsidRPr="00B43417" w:rsidRDefault="00B43417" w:rsidP="00B43417">
      <w:pPr>
        <w:spacing w:line="240" w:lineRule="auto"/>
        <w:ind w:left="720" w:hanging="720"/>
        <w:rPr>
          <w:rFonts w:ascii="Times New Roman" w:hAnsi="Times New Roman"/>
          <w:noProof/>
        </w:rPr>
      </w:pPr>
      <w:bookmarkStart w:id="284" w:name="_ENREF_163"/>
      <w:r w:rsidRPr="00B43417">
        <w:rPr>
          <w:rFonts w:ascii="Times New Roman" w:hAnsi="Times New Roman"/>
          <w:noProof/>
        </w:rPr>
        <w:t xml:space="preserve">Reich, P. B. and S. E. Hobbie (2013). "Decade-long soil nitrogen constraint on the CO2 fertilization of plant biomass." </w:t>
      </w:r>
      <w:r w:rsidRPr="00B43417">
        <w:rPr>
          <w:rFonts w:ascii="Times New Roman" w:hAnsi="Times New Roman"/>
          <w:noProof/>
          <w:u w:val="single"/>
        </w:rPr>
        <w:t>Nature Clim. Change</w:t>
      </w:r>
      <w:r w:rsidRPr="00B43417">
        <w:rPr>
          <w:rFonts w:ascii="Times New Roman" w:hAnsi="Times New Roman"/>
          <w:noProof/>
        </w:rPr>
        <w:t xml:space="preserve"> </w:t>
      </w:r>
      <w:r w:rsidRPr="00B43417">
        <w:rPr>
          <w:rFonts w:ascii="Times New Roman" w:hAnsi="Times New Roman"/>
          <w:b/>
          <w:noProof/>
        </w:rPr>
        <w:t>3</w:t>
      </w:r>
      <w:r w:rsidRPr="00B43417">
        <w:rPr>
          <w:rFonts w:ascii="Times New Roman" w:hAnsi="Times New Roman"/>
          <w:noProof/>
        </w:rPr>
        <w:t>(3): 278-282.</w:t>
      </w:r>
      <w:bookmarkEnd w:id="284"/>
    </w:p>
    <w:p w14:paraId="08EEF0F7" w14:textId="77777777" w:rsidR="00B43417" w:rsidRPr="00B43417" w:rsidRDefault="00B43417" w:rsidP="00B43417">
      <w:pPr>
        <w:spacing w:line="240" w:lineRule="auto"/>
        <w:ind w:left="720" w:hanging="720"/>
        <w:rPr>
          <w:rFonts w:ascii="Times New Roman" w:hAnsi="Times New Roman"/>
          <w:noProof/>
        </w:rPr>
      </w:pPr>
      <w:bookmarkStart w:id="285" w:name="_ENREF_164"/>
      <w:r w:rsidRPr="00B43417">
        <w:rPr>
          <w:rFonts w:ascii="Times New Roman" w:hAnsi="Times New Roman"/>
          <w:noProof/>
        </w:rPr>
        <w:t xml:space="preserve">Reich, P. B., S. E. Hobbie, et al. (2006). "Nitrogen limitation constrains sustainability of ecosystem response to CO2." </w:t>
      </w:r>
      <w:r w:rsidRPr="00B43417">
        <w:rPr>
          <w:rFonts w:ascii="Times New Roman" w:hAnsi="Times New Roman"/>
          <w:noProof/>
          <w:u w:val="single"/>
        </w:rPr>
        <w:t>Nature</w:t>
      </w:r>
      <w:r w:rsidRPr="00B43417">
        <w:rPr>
          <w:rFonts w:ascii="Times New Roman" w:hAnsi="Times New Roman"/>
          <w:noProof/>
        </w:rPr>
        <w:t xml:space="preserve"> </w:t>
      </w:r>
      <w:r w:rsidRPr="00B43417">
        <w:rPr>
          <w:rFonts w:ascii="Times New Roman" w:hAnsi="Times New Roman"/>
          <w:b/>
          <w:noProof/>
        </w:rPr>
        <w:t>440</w:t>
      </w:r>
      <w:r w:rsidRPr="00B43417">
        <w:rPr>
          <w:rFonts w:ascii="Times New Roman" w:hAnsi="Times New Roman"/>
          <w:noProof/>
        </w:rPr>
        <w:t>(7086): 922-925.</w:t>
      </w:r>
      <w:bookmarkEnd w:id="285"/>
    </w:p>
    <w:p w14:paraId="519EE69B" w14:textId="77777777" w:rsidR="00B43417" w:rsidRPr="00B43417" w:rsidRDefault="00B43417" w:rsidP="00B43417">
      <w:pPr>
        <w:spacing w:line="240" w:lineRule="auto"/>
        <w:ind w:left="720" w:hanging="720"/>
        <w:rPr>
          <w:rFonts w:ascii="Times New Roman" w:hAnsi="Times New Roman"/>
          <w:noProof/>
        </w:rPr>
      </w:pPr>
      <w:bookmarkStart w:id="286" w:name="_ENREF_165"/>
      <w:r w:rsidRPr="00B43417">
        <w:rPr>
          <w:rFonts w:ascii="Times New Roman" w:hAnsi="Times New Roman"/>
          <w:noProof/>
        </w:rPr>
        <w:t xml:space="preserve">Reich, P. B., S. E. Hobbie, et al. (2006). "Nitrogen limitation constrains sustainability of ecosystem response to CO2." </w:t>
      </w:r>
      <w:r w:rsidRPr="00B43417">
        <w:rPr>
          <w:rFonts w:ascii="Times New Roman" w:hAnsi="Times New Roman"/>
          <w:noProof/>
          <w:u w:val="single"/>
        </w:rPr>
        <w:t>Nature</w:t>
      </w:r>
      <w:r w:rsidRPr="00B43417">
        <w:rPr>
          <w:rFonts w:ascii="Times New Roman" w:hAnsi="Times New Roman"/>
          <w:noProof/>
        </w:rPr>
        <w:t xml:space="preserve"> </w:t>
      </w:r>
      <w:r w:rsidRPr="00B43417">
        <w:rPr>
          <w:rFonts w:ascii="Times New Roman" w:hAnsi="Times New Roman"/>
          <w:b/>
          <w:noProof/>
        </w:rPr>
        <w:t>440</w:t>
      </w:r>
      <w:r w:rsidRPr="00B43417">
        <w:rPr>
          <w:rFonts w:ascii="Times New Roman" w:hAnsi="Times New Roman"/>
          <w:noProof/>
        </w:rPr>
        <w:t>(7086): 922-925.</w:t>
      </w:r>
      <w:bookmarkEnd w:id="286"/>
    </w:p>
    <w:p w14:paraId="5801AEF6" w14:textId="77777777" w:rsidR="00B43417" w:rsidRPr="00B43417" w:rsidRDefault="00B43417" w:rsidP="00B43417">
      <w:pPr>
        <w:spacing w:line="240" w:lineRule="auto"/>
        <w:ind w:left="720" w:hanging="720"/>
        <w:rPr>
          <w:rFonts w:ascii="Times New Roman" w:hAnsi="Times New Roman"/>
          <w:noProof/>
        </w:rPr>
      </w:pPr>
      <w:bookmarkStart w:id="287" w:name="_ENREF_166"/>
      <w:r w:rsidRPr="00B43417">
        <w:rPr>
          <w:rFonts w:ascii="Times New Roman" w:hAnsi="Times New Roman"/>
          <w:noProof/>
        </w:rPr>
        <w:lastRenderedPageBreak/>
        <w:t xml:space="preserve">Reich, P. B., J. Knops, et al. (2001). "Plant diversity enhances ecosystem responses to elevated CO2 and nitrogen deposition." </w:t>
      </w:r>
      <w:r w:rsidRPr="00B43417">
        <w:rPr>
          <w:rFonts w:ascii="Times New Roman" w:hAnsi="Times New Roman"/>
          <w:noProof/>
          <w:u w:val="single"/>
        </w:rPr>
        <w:t>Nature</w:t>
      </w:r>
      <w:r w:rsidRPr="00B43417">
        <w:rPr>
          <w:rFonts w:ascii="Times New Roman" w:hAnsi="Times New Roman"/>
          <w:noProof/>
        </w:rPr>
        <w:t xml:space="preserve"> </w:t>
      </w:r>
      <w:r w:rsidRPr="00B43417">
        <w:rPr>
          <w:rFonts w:ascii="Times New Roman" w:hAnsi="Times New Roman"/>
          <w:b/>
          <w:noProof/>
        </w:rPr>
        <w:t>410</w:t>
      </w:r>
      <w:r w:rsidRPr="00B43417">
        <w:rPr>
          <w:rFonts w:ascii="Times New Roman" w:hAnsi="Times New Roman"/>
          <w:noProof/>
        </w:rPr>
        <w:t>(6830): 809-810.</w:t>
      </w:r>
      <w:bookmarkEnd w:id="287"/>
    </w:p>
    <w:p w14:paraId="53A1E75C" w14:textId="77777777" w:rsidR="00B43417" w:rsidRPr="00B43417" w:rsidRDefault="00B43417" w:rsidP="00B43417">
      <w:pPr>
        <w:spacing w:line="240" w:lineRule="auto"/>
        <w:ind w:left="720" w:hanging="720"/>
        <w:rPr>
          <w:rFonts w:ascii="Times New Roman" w:hAnsi="Times New Roman"/>
          <w:noProof/>
        </w:rPr>
      </w:pPr>
      <w:bookmarkStart w:id="288" w:name="_ENREF_167"/>
      <w:r w:rsidRPr="00B43417">
        <w:rPr>
          <w:rFonts w:ascii="Times New Roman" w:hAnsi="Times New Roman"/>
          <w:noProof/>
        </w:rPr>
        <w:t xml:space="preserve">Reich, P. B., J. Knops, et al. (2001). "Plant diversity enhances ecosystem responses to elevated CO2 and nitrogen deposition." </w:t>
      </w:r>
      <w:r w:rsidRPr="00B43417">
        <w:rPr>
          <w:rFonts w:ascii="Times New Roman" w:hAnsi="Times New Roman"/>
          <w:noProof/>
          <w:u w:val="single"/>
        </w:rPr>
        <w:t>Nature</w:t>
      </w:r>
      <w:r w:rsidRPr="00B43417">
        <w:rPr>
          <w:rFonts w:ascii="Times New Roman" w:hAnsi="Times New Roman"/>
          <w:noProof/>
        </w:rPr>
        <w:t xml:space="preserve"> </w:t>
      </w:r>
      <w:r w:rsidRPr="00B43417">
        <w:rPr>
          <w:rFonts w:ascii="Times New Roman" w:hAnsi="Times New Roman"/>
          <w:b/>
          <w:noProof/>
        </w:rPr>
        <w:t>410</w:t>
      </w:r>
      <w:r w:rsidRPr="00B43417">
        <w:rPr>
          <w:rFonts w:ascii="Times New Roman" w:hAnsi="Times New Roman"/>
          <w:noProof/>
        </w:rPr>
        <w:t>(6830): 809-810.</w:t>
      </w:r>
      <w:bookmarkEnd w:id="288"/>
    </w:p>
    <w:p w14:paraId="0535A604" w14:textId="77777777" w:rsidR="00B43417" w:rsidRPr="00B43417" w:rsidRDefault="00B43417" w:rsidP="00B43417">
      <w:pPr>
        <w:spacing w:line="240" w:lineRule="auto"/>
        <w:ind w:left="720" w:hanging="720"/>
        <w:rPr>
          <w:rFonts w:ascii="Times New Roman" w:hAnsi="Times New Roman"/>
          <w:noProof/>
        </w:rPr>
      </w:pPr>
      <w:bookmarkStart w:id="289" w:name="_ENREF_168"/>
      <w:r w:rsidRPr="00B43417">
        <w:rPr>
          <w:rFonts w:ascii="Times New Roman" w:hAnsi="Times New Roman"/>
          <w:noProof/>
        </w:rPr>
        <w:t xml:space="preserve">Reich, P. B., D. Tilman, et al. (2012). "Impacts of Biodiversity Loss Escalate Through Time as Redundancy Fades." </w:t>
      </w:r>
      <w:r w:rsidRPr="00B43417">
        <w:rPr>
          <w:rFonts w:ascii="Times New Roman" w:hAnsi="Times New Roman"/>
          <w:noProof/>
          <w:u w:val="single"/>
        </w:rPr>
        <w:t>Science</w:t>
      </w:r>
      <w:r w:rsidRPr="00B43417">
        <w:rPr>
          <w:rFonts w:ascii="Times New Roman" w:hAnsi="Times New Roman"/>
          <w:noProof/>
        </w:rPr>
        <w:t xml:space="preserve"> </w:t>
      </w:r>
      <w:r w:rsidRPr="00B43417">
        <w:rPr>
          <w:rFonts w:ascii="Times New Roman" w:hAnsi="Times New Roman"/>
          <w:b/>
          <w:noProof/>
        </w:rPr>
        <w:t>336</w:t>
      </w:r>
      <w:r w:rsidRPr="00B43417">
        <w:rPr>
          <w:rFonts w:ascii="Times New Roman" w:hAnsi="Times New Roman"/>
          <w:noProof/>
        </w:rPr>
        <w:t>(6081): 589-592.</w:t>
      </w:r>
      <w:bookmarkEnd w:id="289"/>
    </w:p>
    <w:p w14:paraId="762EA903" w14:textId="77777777" w:rsidR="00B43417" w:rsidRPr="00B43417" w:rsidRDefault="00B43417" w:rsidP="00B43417">
      <w:pPr>
        <w:spacing w:line="240" w:lineRule="auto"/>
        <w:ind w:left="720" w:hanging="720"/>
        <w:rPr>
          <w:rFonts w:ascii="Times New Roman" w:hAnsi="Times New Roman"/>
          <w:noProof/>
        </w:rPr>
      </w:pPr>
      <w:bookmarkStart w:id="290" w:name="_ENREF_169"/>
      <w:r w:rsidRPr="00B43417">
        <w:rPr>
          <w:rFonts w:ascii="Times New Roman" w:hAnsi="Times New Roman"/>
          <w:noProof/>
        </w:rPr>
        <w:t xml:space="preserve">Reich, P. B., M. B. Walters, et al. (1997). "From tropics to tundra: global convergence in plant functioning." </w:t>
      </w:r>
      <w:r w:rsidRPr="00B43417">
        <w:rPr>
          <w:rFonts w:ascii="Times New Roman" w:hAnsi="Times New Roman"/>
          <w:noProof/>
          <w:u w:val="single"/>
        </w:rPr>
        <w:t>Proceedings of the National Academy of Sciences</w:t>
      </w:r>
      <w:r w:rsidRPr="00B43417">
        <w:rPr>
          <w:rFonts w:ascii="Times New Roman" w:hAnsi="Times New Roman"/>
          <w:noProof/>
        </w:rPr>
        <w:t xml:space="preserve"> </w:t>
      </w:r>
      <w:r w:rsidRPr="00B43417">
        <w:rPr>
          <w:rFonts w:ascii="Times New Roman" w:hAnsi="Times New Roman"/>
          <w:b/>
          <w:noProof/>
        </w:rPr>
        <w:t>94</w:t>
      </w:r>
      <w:r w:rsidRPr="00B43417">
        <w:rPr>
          <w:rFonts w:ascii="Times New Roman" w:hAnsi="Times New Roman"/>
          <w:noProof/>
        </w:rPr>
        <w:t>(25): 13730-13734.</w:t>
      </w:r>
      <w:bookmarkEnd w:id="290"/>
    </w:p>
    <w:p w14:paraId="7716D5D1" w14:textId="77777777" w:rsidR="00B43417" w:rsidRPr="00B43417" w:rsidRDefault="00B43417" w:rsidP="00B43417">
      <w:pPr>
        <w:spacing w:line="240" w:lineRule="auto"/>
        <w:ind w:left="720" w:hanging="720"/>
        <w:rPr>
          <w:rFonts w:ascii="Times New Roman" w:hAnsi="Times New Roman"/>
          <w:noProof/>
        </w:rPr>
      </w:pPr>
      <w:bookmarkStart w:id="291" w:name="_ENREF_170"/>
      <w:r w:rsidRPr="00B43417">
        <w:rPr>
          <w:rFonts w:ascii="Times New Roman" w:hAnsi="Times New Roman"/>
          <w:noProof/>
        </w:rPr>
        <w:t xml:space="preserve">Reinhold, B., T. Hurek, et al. (1987). "Azospirillum halopraeferens sp. nov., a Nitrogen-Fixing Organism Associated with Roots of Kallar Grass (Leptochloa fusca (L.) Kunth)." </w:t>
      </w:r>
      <w:r w:rsidRPr="00B43417">
        <w:rPr>
          <w:rFonts w:ascii="Times New Roman" w:hAnsi="Times New Roman"/>
          <w:noProof/>
          <w:u w:val="single"/>
        </w:rPr>
        <w:t>International Journal of Systematic Bacteriology</w:t>
      </w:r>
      <w:r w:rsidRPr="00B43417">
        <w:rPr>
          <w:rFonts w:ascii="Times New Roman" w:hAnsi="Times New Roman"/>
          <w:noProof/>
        </w:rPr>
        <w:t xml:space="preserve"> </w:t>
      </w:r>
      <w:r w:rsidRPr="00B43417">
        <w:rPr>
          <w:rFonts w:ascii="Times New Roman" w:hAnsi="Times New Roman"/>
          <w:b/>
          <w:noProof/>
        </w:rPr>
        <w:t>37</w:t>
      </w:r>
      <w:r w:rsidRPr="00B43417">
        <w:rPr>
          <w:rFonts w:ascii="Times New Roman" w:hAnsi="Times New Roman"/>
          <w:noProof/>
        </w:rPr>
        <w:t>(1): 43-51.</w:t>
      </w:r>
      <w:bookmarkEnd w:id="291"/>
    </w:p>
    <w:p w14:paraId="4215AB56" w14:textId="77777777" w:rsidR="00B43417" w:rsidRPr="00B43417" w:rsidRDefault="00B43417" w:rsidP="00B43417">
      <w:pPr>
        <w:spacing w:line="240" w:lineRule="auto"/>
        <w:ind w:left="720" w:hanging="720"/>
        <w:rPr>
          <w:rFonts w:ascii="Times New Roman" w:hAnsi="Times New Roman"/>
          <w:noProof/>
        </w:rPr>
      </w:pPr>
      <w:bookmarkStart w:id="292" w:name="_ENREF_171"/>
      <w:r w:rsidRPr="00B43417">
        <w:rPr>
          <w:rFonts w:ascii="Times New Roman" w:hAnsi="Times New Roman"/>
          <w:noProof/>
        </w:rPr>
        <w:t xml:space="preserve">Rho, M., H. Tang, et al. (2010). "FragGeneScan: predicting genes in short and error-prone reads." </w:t>
      </w:r>
      <w:r w:rsidRPr="00B43417">
        <w:rPr>
          <w:rFonts w:ascii="Times New Roman" w:hAnsi="Times New Roman"/>
          <w:noProof/>
          <w:u w:val="single"/>
        </w:rPr>
        <w:t>Nucleic Acids Res</w:t>
      </w:r>
      <w:r w:rsidRPr="00B43417">
        <w:rPr>
          <w:rFonts w:ascii="Times New Roman" w:hAnsi="Times New Roman"/>
          <w:noProof/>
        </w:rPr>
        <w:t xml:space="preserve"> </w:t>
      </w:r>
      <w:r w:rsidRPr="00B43417">
        <w:rPr>
          <w:rFonts w:ascii="Times New Roman" w:hAnsi="Times New Roman"/>
          <w:b/>
          <w:noProof/>
        </w:rPr>
        <w:t>38</w:t>
      </w:r>
      <w:r w:rsidRPr="00B43417">
        <w:rPr>
          <w:rFonts w:ascii="Times New Roman" w:hAnsi="Times New Roman"/>
          <w:noProof/>
        </w:rPr>
        <w:t>(20): 30.</w:t>
      </w:r>
      <w:bookmarkEnd w:id="292"/>
    </w:p>
    <w:p w14:paraId="545AD82F" w14:textId="77777777" w:rsidR="00B43417" w:rsidRPr="00B43417" w:rsidRDefault="00B43417" w:rsidP="00B43417">
      <w:pPr>
        <w:spacing w:line="240" w:lineRule="auto"/>
        <w:ind w:left="720" w:hanging="720"/>
        <w:rPr>
          <w:rFonts w:ascii="Times New Roman" w:hAnsi="Times New Roman"/>
          <w:noProof/>
        </w:rPr>
      </w:pPr>
      <w:bookmarkStart w:id="293" w:name="_ENREF_172"/>
      <w:r w:rsidRPr="00B43417">
        <w:rPr>
          <w:rFonts w:ascii="Times New Roman" w:hAnsi="Times New Roman"/>
          <w:noProof/>
        </w:rPr>
        <w:t xml:space="preserve">Robinson, T., G. McMullan, et al. (2001). "Remediation of dyes in textile effluent: a critical review on current treatment technologies with a proposed alternative." </w:t>
      </w:r>
      <w:r w:rsidRPr="00B43417">
        <w:rPr>
          <w:rFonts w:ascii="Times New Roman" w:hAnsi="Times New Roman"/>
          <w:noProof/>
          <w:u w:val="single"/>
        </w:rPr>
        <w:t>Bioresource Technology</w:t>
      </w:r>
      <w:r w:rsidRPr="00B43417">
        <w:rPr>
          <w:rFonts w:ascii="Times New Roman" w:hAnsi="Times New Roman"/>
          <w:noProof/>
        </w:rPr>
        <w:t xml:space="preserve"> </w:t>
      </w:r>
      <w:r w:rsidRPr="00B43417">
        <w:rPr>
          <w:rFonts w:ascii="Times New Roman" w:hAnsi="Times New Roman"/>
          <w:b/>
          <w:noProof/>
        </w:rPr>
        <w:t>77</w:t>
      </w:r>
      <w:r w:rsidRPr="00B43417">
        <w:rPr>
          <w:rFonts w:ascii="Times New Roman" w:hAnsi="Times New Roman"/>
          <w:noProof/>
        </w:rPr>
        <w:t>(3): 247-255.</w:t>
      </w:r>
      <w:bookmarkEnd w:id="293"/>
    </w:p>
    <w:p w14:paraId="3C246A07" w14:textId="77777777" w:rsidR="00B43417" w:rsidRPr="00B43417" w:rsidRDefault="00B43417" w:rsidP="00B43417">
      <w:pPr>
        <w:spacing w:line="240" w:lineRule="auto"/>
        <w:ind w:left="720" w:hanging="720"/>
        <w:rPr>
          <w:rFonts w:ascii="Times New Roman" w:hAnsi="Times New Roman"/>
          <w:noProof/>
        </w:rPr>
      </w:pPr>
      <w:bookmarkStart w:id="294" w:name="_ENREF_173"/>
      <w:r w:rsidRPr="00B43417">
        <w:rPr>
          <w:rFonts w:ascii="Times New Roman" w:hAnsi="Times New Roman"/>
          <w:noProof/>
        </w:rPr>
        <w:t xml:space="preserve">Salyers, A. A., A. Gupta, et al. (2004). "Human intestinal bacteria as reservoirs for antibiotic resistance genes." </w:t>
      </w:r>
      <w:r w:rsidRPr="00B43417">
        <w:rPr>
          <w:rFonts w:ascii="Times New Roman" w:hAnsi="Times New Roman"/>
          <w:noProof/>
          <w:u w:val="single"/>
        </w:rPr>
        <w:t>Trends in microbiology</w:t>
      </w:r>
      <w:r w:rsidRPr="00B43417">
        <w:rPr>
          <w:rFonts w:ascii="Times New Roman" w:hAnsi="Times New Roman"/>
          <w:noProof/>
        </w:rPr>
        <w:t xml:space="preserve"> </w:t>
      </w:r>
      <w:r w:rsidRPr="00B43417">
        <w:rPr>
          <w:rFonts w:ascii="Times New Roman" w:hAnsi="Times New Roman"/>
          <w:b/>
          <w:noProof/>
        </w:rPr>
        <w:t>12</w:t>
      </w:r>
      <w:r w:rsidRPr="00B43417">
        <w:rPr>
          <w:rFonts w:ascii="Times New Roman" w:hAnsi="Times New Roman"/>
          <w:noProof/>
        </w:rPr>
        <w:t>(9): 412-416.</w:t>
      </w:r>
      <w:bookmarkEnd w:id="294"/>
    </w:p>
    <w:p w14:paraId="5C04580C" w14:textId="77777777" w:rsidR="00B43417" w:rsidRPr="00B43417" w:rsidRDefault="00B43417" w:rsidP="00B43417">
      <w:pPr>
        <w:spacing w:line="240" w:lineRule="auto"/>
        <w:ind w:left="720" w:hanging="720"/>
        <w:rPr>
          <w:rFonts w:ascii="Times New Roman" w:hAnsi="Times New Roman"/>
          <w:noProof/>
        </w:rPr>
      </w:pPr>
      <w:bookmarkStart w:id="295" w:name="_ENREF_174"/>
      <w:r w:rsidRPr="00B43417">
        <w:rPr>
          <w:rFonts w:ascii="Times New Roman" w:hAnsi="Times New Roman"/>
          <w:noProof/>
        </w:rPr>
        <w:t xml:space="preserve">Santos-González, J. C., R. D. Finlay, et al. (2007). "Seasonal Dynamics of Arbuscular Mycorrhizal Fungal Communities in Roots in a Seminatural Grassland." </w:t>
      </w:r>
      <w:r w:rsidRPr="00B43417">
        <w:rPr>
          <w:rFonts w:ascii="Times New Roman" w:hAnsi="Times New Roman"/>
          <w:noProof/>
          <w:u w:val="single"/>
        </w:rPr>
        <w:t>Applied and Environmental Microbiology</w:t>
      </w:r>
      <w:r w:rsidRPr="00B43417">
        <w:rPr>
          <w:rFonts w:ascii="Times New Roman" w:hAnsi="Times New Roman"/>
          <w:noProof/>
        </w:rPr>
        <w:t xml:space="preserve"> </w:t>
      </w:r>
      <w:r w:rsidRPr="00B43417">
        <w:rPr>
          <w:rFonts w:ascii="Times New Roman" w:hAnsi="Times New Roman"/>
          <w:b/>
          <w:noProof/>
        </w:rPr>
        <w:t>73</w:t>
      </w:r>
      <w:r w:rsidRPr="00B43417">
        <w:rPr>
          <w:rFonts w:ascii="Times New Roman" w:hAnsi="Times New Roman"/>
          <w:noProof/>
        </w:rPr>
        <w:t>(17): 5613-5623.</w:t>
      </w:r>
      <w:bookmarkEnd w:id="295"/>
    </w:p>
    <w:p w14:paraId="2DB2A578" w14:textId="77777777" w:rsidR="00B43417" w:rsidRPr="00B43417" w:rsidRDefault="00B43417" w:rsidP="00B43417">
      <w:pPr>
        <w:spacing w:line="240" w:lineRule="auto"/>
        <w:ind w:left="720" w:hanging="720"/>
        <w:rPr>
          <w:rFonts w:ascii="Times New Roman" w:hAnsi="Times New Roman"/>
          <w:noProof/>
        </w:rPr>
      </w:pPr>
      <w:bookmarkStart w:id="296" w:name="_ENREF_175"/>
      <w:r w:rsidRPr="00B43417">
        <w:rPr>
          <w:rFonts w:ascii="Times New Roman" w:hAnsi="Times New Roman"/>
          <w:noProof/>
        </w:rPr>
        <w:t xml:space="preserve">Schatz, M. C., A. M. Phillippy, et al. (2010). "Integrated microbial survey analysis of prokaryotic communities for the PhyloChip microarray." </w:t>
      </w:r>
      <w:r w:rsidRPr="00B43417">
        <w:rPr>
          <w:rFonts w:ascii="Times New Roman" w:hAnsi="Times New Roman"/>
          <w:noProof/>
          <w:u w:val="single"/>
        </w:rPr>
        <w:t>Applied and Environmental Microbiology</w:t>
      </w:r>
      <w:r w:rsidRPr="00B43417">
        <w:rPr>
          <w:rFonts w:ascii="Times New Roman" w:hAnsi="Times New Roman"/>
          <w:noProof/>
        </w:rPr>
        <w:t xml:space="preserve"> </w:t>
      </w:r>
      <w:r w:rsidRPr="00B43417">
        <w:rPr>
          <w:rFonts w:ascii="Times New Roman" w:hAnsi="Times New Roman"/>
          <w:b/>
          <w:noProof/>
        </w:rPr>
        <w:t>76</w:t>
      </w:r>
      <w:r w:rsidRPr="00B43417">
        <w:rPr>
          <w:rFonts w:ascii="Times New Roman" w:hAnsi="Times New Roman"/>
          <w:noProof/>
        </w:rPr>
        <w:t>(16): 5636-5638.</w:t>
      </w:r>
      <w:bookmarkEnd w:id="296"/>
    </w:p>
    <w:p w14:paraId="3982AFA8" w14:textId="77777777" w:rsidR="00B43417" w:rsidRPr="00B43417" w:rsidRDefault="00B43417" w:rsidP="00B43417">
      <w:pPr>
        <w:spacing w:line="240" w:lineRule="auto"/>
        <w:ind w:left="720" w:hanging="720"/>
        <w:rPr>
          <w:rFonts w:ascii="Times New Roman" w:hAnsi="Times New Roman"/>
          <w:noProof/>
        </w:rPr>
      </w:pPr>
      <w:bookmarkStart w:id="297" w:name="_ENREF_176"/>
      <w:r w:rsidRPr="00B43417">
        <w:rPr>
          <w:rFonts w:ascii="Times New Roman" w:hAnsi="Times New Roman"/>
          <w:noProof/>
        </w:rPr>
        <w:t xml:space="preserve">Schell, M. A., M. Karmirantzou, et al. (2002). "The genome sequence of Bifidobacterium longum reflects its adaptation to the human gastrointestinal tract." </w:t>
      </w:r>
      <w:r w:rsidRPr="00B43417">
        <w:rPr>
          <w:rFonts w:ascii="Times New Roman" w:hAnsi="Times New Roman"/>
          <w:noProof/>
          <w:u w:val="single"/>
        </w:rPr>
        <w:t>Proc Natl Acad Sci U S A</w:t>
      </w:r>
      <w:r w:rsidRPr="00B43417">
        <w:rPr>
          <w:rFonts w:ascii="Times New Roman" w:hAnsi="Times New Roman"/>
          <w:noProof/>
        </w:rPr>
        <w:t xml:space="preserve"> </w:t>
      </w:r>
      <w:r w:rsidRPr="00B43417">
        <w:rPr>
          <w:rFonts w:ascii="Times New Roman" w:hAnsi="Times New Roman"/>
          <w:b/>
          <w:noProof/>
        </w:rPr>
        <w:t>99</w:t>
      </w:r>
      <w:r w:rsidRPr="00B43417">
        <w:rPr>
          <w:rFonts w:ascii="Times New Roman" w:hAnsi="Times New Roman"/>
          <w:noProof/>
        </w:rPr>
        <w:t>(22): 14422-14427.</w:t>
      </w:r>
      <w:bookmarkEnd w:id="297"/>
    </w:p>
    <w:p w14:paraId="6599894F" w14:textId="77777777" w:rsidR="00B43417" w:rsidRPr="00B43417" w:rsidRDefault="00B43417" w:rsidP="00B43417">
      <w:pPr>
        <w:spacing w:line="240" w:lineRule="auto"/>
        <w:ind w:left="720" w:hanging="720"/>
        <w:rPr>
          <w:rFonts w:ascii="Times New Roman" w:hAnsi="Times New Roman"/>
          <w:noProof/>
        </w:rPr>
      </w:pPr>
      <w:bookmarkStart w:id="298" w:name="_ENREF_177"/>
      <w:r w:rsidRPr="00B43417">
        <w:rPr>
          <w:rFonts w:ascii="Times New Roman" w:hAnsi="Times New Roman"/>
          <w:noProof/>
        </w:rPr>
        <w:t xml:space="preserve">Schloss, P. D., S. L. Westcott, et al. (2009). "Introducing mothur: open-source, platform-independent, community-supported software for describing and comparing microbial communities." </w:t>
      </w:r>
      <w:r w:rsidRPr="00B43417">
        <w:rPr>
          <w:rFonts w:ascii="Times New Roman" w:hAnsi="Times New Roman"/>
          <w:noProof/>
          <w:u w:val="single"/>
        </w:rPr>
        <w:t>Applied and Environmental Microbiology</w:t>
      </w:r>
      <w:r w:rsidRPr="00B43417">
        <w:rPr>
          <w:rFonts w:ascii="Times New Roman" w:hAnsi="Times New Roman"/>
          <w:noProof/>
        </w:rPr>
        <w:t xml:space="preserve"> </w:t>
      </w:r>
      <w:r w:rsidRPr="00B43417">
        <w:rPr>
          <w:rFonts w:ascii="Times New Roman" w:hAnsi="Times New Roman"/>
          <w:b/>
          <w:noProof/>
        </w:rPr>
        <w:t>75</w:t>
      </w:r>
      <w:r w:rsidRPr="00B43417">
        <w:rPr>
          <w:rFonts w:ascii="Times New Roman" w:hAnsi="Times New Roman"/>
          <w:noProof/>
        </w:rPr>
        <w:t>(23): 7537-7541.</w:t>
      </w:r>
      <w:bookmarkEnd w:id="298"/>
    </w:p>
    <w:p w14:paraId="4E358E44" w14:textId="77777777" w:rsidR="00B43417" w:rsidRPr="00B43417" w:rsidRDefault="00B43417" w:rsidP="00B43417">
      <w:pPr>
        <w:spacing w:line="240" w:lineRule="auto"/>
        <w:ind w:left="720" w:hanging="720"/>
        <w:rPr>
          <w:rFonts w:ascii="Times New Roman" w:hAnsi="Times New Roman"/>
          <w:noProof/>
        </w:rPr>
      </w:pPr>
      <w:bookmarkStart w:id="299" w:name="_ENREF_178"/>
      <w:r w:rsidRPr="00B43417">
        <w:rPr>
          <w:rFonts w:ascii="Times New Roman" w:hAnsi="Times New Roman"/>
          <w:noProof/>
        </w:rPr>
        <w:t xml:space="preserve">Scholz, M. B., C.-C. Lo, et al. (2012). "Next generation sequencing and bioinformatic bottlenecks: the current state of metagenomic data analysis." </w:t>
      </w:r>
      <w:r w:rsidRPr="00B43417">
        <w:rPr>
          <w:rFonts w:ascii="Times New Roman" w:hAnsi="Times New Roman"/>
          <w:noProof/>
          <w:u w:val="single"/>
        </w:rPr>
        <w:t>Current opinion in biotechnology</w:t>
      </w:r>
      <w:r w:rsidRPr="00B43417">
        <w:rPr>
          <w:rFonts w:ascii="Times New Roman" w:hAnsi="Times New Roman"/>
          <w:noProof/>
        </w:rPr>
        <w:t xml:space="preserve"> </w:t>
      </w:r>
      <w:r w:rsidRPr="00B43417">
        <w:rPr>
          <w:rFonts w:ascii="Times New Roman" w:hAnsi="Times New Roman"/>
          <w:b/>
          <w:noProof/>
        </w:rPr>
        <w:t>23</w:t>
      </w:r>
      <w:r w:rsidRPr="00B43417">
        <w:rPr>
          <w:rFonts w:ascii="Times New Roman" w:hAnsi="Times New Roman"/>
          <w:noProof/>
        </w:rPr>
        <w:t>(1): 9-15.</w:t>
      </w:r>
      <w:bookmarkEnd w:id="299"/>
    </w:p>
    <w:p w14:paraId="779F9620" w14:textId="77777777" w:rsidR="00B43417" w:rsidRPr="00B43417" w:rsidRDefault="00B43417" w:rsidP="00B43417">
      <w:pPr>
        <w:spacing w:line="240" w:lineRule="auto"/>
        <w:ind w:left="720" w:hanging="720"/>
        <w:rPr>
          <w:rFonts w:ascii="Times New Roman" w:hAnsi="Times New Roman"/>
          <w:noProof/>
        </w:rPr>
      </w:pPr>
      <w:bookmarkStart w:id="300" w:name="_ENREF_179"/>
      <w:r w:rsidRPr="00B43417">
        <w:rPr>
          <w:rFonts w:ascii="Times New Roman" w:hAnsi="Times New Roman"/>
          <w:noProof/>
        </w:rPr>
        <w:t xml:space="preserve">Scholz, M. B., C.-C. Lo, et al. (2012). "Next generation sequencing and bioinformatic bottlenecks: the current state of metagenomic data analysis." </w:t>
      </w:r>
      <w:r w:rsidRPr="00B43417">
        <w:rPr>
          <w:rFonts w:ascii="Times New Roman" w:hAnsi="Times New Roman"/>
          <w:noProof/>
          <w:u w:val="single"/>
        </w:rPr>
        <w:t>Current Opinion in Biotechnology</w:t>
      </w:r>
      <w:r w:rsidRPr="00B43417">
        <w:rPr>
          <w:rFonts w:ascii="Times New Roman" w:hAnsi="Times New Roman"/>
          <w:noProof/>
        </w:rPr>
        <w:t xml:space="preserve"> </w:t>
      </w:r>
      <w:r w:rsidRPr="00B43417">
        <w:rPr>
          <w:rFonts w:ascii="Times New Roman" w:hAnsi="Times New Roman"/>
          <w:b/>
          <w:noProof/>
        </w:rPr>
        <w:t>23</w:t>
      </w:r>
      <w:r w:rsidRPr="00B43417">
        <w:rPr>
          <w:rFonts w:ascii="Times New Roman" w:hAnsi="Times New Roman"/>
          <w:noProof/>
        </w:rPr>
        <w:t>(1): 9-15.</w:t>
      </w:r>
      <w:bookmarkEnd w:id="300"/>
    </w:p>
    <w:p w14:paraId="404F3825" w14:textId="77777777" w:rsidR="00B43417" w:rsidRPr="00B43417" w:rsidRDefault="00B43417" w:rsidP="00B43417">
      <w:pPr>
        <w:spacing w:line="240" w:lineRule="auto"/>
        <w:ind w:left="720" w:hanging="720"/>
        <w:rPr>
          <w:rFonts w:ascii="Times New Roman" w:hAnsi="Times New Roman"/>
          <w:noProof/>
        </w:rPr>
      </w:pPr>
      <w:bookmarkStart w:id="301" w:name="_ENREF_180"/>
      <w:r w:rsidRPr="00B43417">
        <w:rPr>
          <w:rFonts w:ascii="Times New Roman" w:hAnsi="Times New Roman"/>
          <w:noProof/>
        </w:rPr>
        <w:t xml:space="preserve">Schwabe, R. F. and C. Jobin (2013). "The microbiome and cancer." </w:t>
      </w:r>
      <w:r w:rsidRPr="00B43417">
        <w:rPr>
          <w:rFonts w:ascii="Times New Roman" w:hAnsi="Times New Roman"/>
          <w:noProof/>
          <w:u w:val="single"/>
        </w:rPr>
        <w:t>Nat Rev Cancer</w:t>
      </w:r>
      <w:r w:rsidRPr="00B43417">
        <w:rPr>
          <w:rFonts w:ascii="Times New Roman" w:hAnsi="Times New Roman"/>
          <w:noProof/>
        </w:rPr>
        <w:t xml:space="preserve"> </w:t>
      </w:r>
      <w:r w:rsidRPr="00B43417">
        <w:rPr>
          <w:rFonts w:ascii="Times New Roman" w:hAnsi="Times New Roman"/>
          <w:b/>
          <w:noProof/>
        </w:rPr>
        <w:t>13</w:t>
      </w:r>
      <w:r w:rsidRPr="00B43417">
        <w:rPr>
          <w:rFonts w:ascii="Times New Roman" w:hAnsi="Times New Roman"/>
          <w:noProof/>
        </w:rPr>
        <w:t>(11): 800-812.</w:t>
      </w:r>
      <w:bookmarkEnd w:id="301"/>
    </w:p>
    <w:p w14:paraId="3A29BA49" w14:textId="77777777" w:rsidR="00B43417" w:rsidRPr="00B43417" w:rsidRDefault="00B43417" w:rsidP="00B43417">
      <w:pPr>
        <w:spacing w:line="240" w:lineRule="auto"/>
        <w:ind w:left="720" w:hanging="720"/>
        <w:rPr>
          <w:rFonts w:ascii="Times New Roman" w:hAnsi="Times New Roman"/>
          <w:noProof/>
        </w:rPr>
      </w:pPr>
      <w:bookmarkStart w:id="302" w:name="_ENREF_181"/>
      <w:r w:rsidRPr="00B43417">
        <w:rPr>
          <w:rFonts w:ascii="Times New Roman" w:hAnsi="Times New Roman"/>
          <w:noProof/>
        </w:rPr>
        <w:t xml:space="preserve">Scott, L. J., K. L. Mohlke, et al. (2007). "A genome-wide association study of type 2 diabetes in Finns detects multiple susceptibility variants." </w:t>
      </w:r>
      <w:r w:rsidRPr="00B43417">
        <w:rPr>
          <w:rFonts w:ascii="Times New Roman" w:hAnsi="Times New Roman"/>
          <w:noProof/>
          <w:u w:val="single"/>
        </w:rPr>
        <w:t>Science</w:t>
      </w:r>
      <w:r w:rsidRPr="00B43417">
        <w:rPr>
          <w:rFonts w:ascii="Times New Roman" w:hAnsi="Times New Roman"/>
          <w:noProof/>
        </w:rPr>
        <w:t xml:space="preserve"> </w:t>
      </w:r>
      <w:r w:rsidRPr="00B43417">
        <w:rPr>
          <w:rFonts w:ascii="Times New Roman" w:hAnsi="Times New Roman"/>
          <w:b/>
          <w:noProof/>
        </w:rPr>
        <w:t>316</w:t>
      </w:r>
      <w:r w:rsidRPr="00B43417">
        <w:rPr>
          <w:rFonts w:ascii="Times New Roman" w:hAnsi="Times New Roman"/>
          <w:noProof/>
        </w:rPr>
        <w:t>(5829): 1341-1345.</w:t>
      </w:r>
      <w:bookmarkEnd w:id="302"/>
    </w:p>
    <w:p w14:paraId="6DDC4A00" w14:textId="77777777" w:rsidR="00B43417" w:rsidRPr="00B43417" w:rsidRDefault="00B43417" w:rsidP="00B43417">
      <w:pPr>
        <w:spacing w:line="240" w:lineRule="auto"/>
        <w:ind w:left="720" w:hanging="720"/>
        <w:rPr>
          <w:rFonts w:ascii="Times New Roman" w:hAnsi="Times New Roman"/>
          <w:noProof/>
        </w:rPr>
      </w:pPr>
      <w:bookmarkStart w:id="303" w:name="_ENREF_182"/>
      <w:r w:rsidRPr="00B43417">
        <w:rPr>
          <w:rFonts w:ascii="Times New Roman" w:hAnsi="Times New Roman"/>
          <w:noProof/>
        </w:rPr>
        <w:t xml:space="preserve">Segata, N., S. Haake, et al. (2012). "Composition of the adult digestive tract bacterial microbiome based on seven mouth surfaces, tonsils, throat and stool samples." </w:t>
      </w:r>
      <w:r w:rsidRPr="00B43417">
        <w:rPr>
          <w:rFonts w:ascii="Times New Roman" w:hAnsi="Times New Roman"/>
          <w:noProof/>
          <w:u w:val="single"/>
        </w:rPr>
        <w:t>Genome Biology</w:t>
      </w:r>
      <w:r w:rsidRPr="00B43417">
        <w:rPr>
          <w:rFonts w:ascii="Times New Roman" w:hAnsi="Times New Roman"/>
          <w:noProof/>
        </w:rPr>
        <w:t xml:space="preserve"> </w:t>
      </w:r>
      <w:r w:rsidRPr="00B43417">
        <w:rPr>
          <w:rFonts w:ascii="Times New Roman" w:hAnsi="Times New Roman"/>
          <w:b/>
          <w:noProof/>
        </w:rPr>
        <w:t>13</w:t>
      </w:r>
      <w:r w:rsidRPr="00B43417">
        <w:rPr>
          <w:rFonts w:ascii="Times New Roman" w:hAnsi="Times New Roman"/>
          <w:noProof/>
        </w:rPr>
        <w:t>(6): R42.</w:t>
      </w:r>
      <w:bookmarkEnd w:id="303"/>
    </w:p>
    <w:p w14:paraId="370FC6C8" w14:textId="77777777" w:rsidR="00B43417" w:rsidRPr="00B43417" w:rsidRDefault="00B43417" w:rsidP="00B43417">
      <w:pPr>
        <w:spacing w:line="240" w:lineRule="auto"/>
        <w:ind w:left="720" w:hanging="720"/>
        <w:rPr>
          <w:rFonts w:ascii="Times New Roman" w:hAnsi="Times New Roman"/>
          <w:noProof/>
        </w:rPr>
      </w:pPr>
      <w:bookmarkStart w:id="304" w:name="_ENREF_183"/>
      <w:r w:rsidRPr="00B43417">
        <w:rPr>
          <w:rFonts w:ascii="Times New Roman" w:hAnsi="Times New Roman"/>
          <w:noProof/>
        </w:rPr>
        <w:lastRenderedPageBreak/>
        <w:t xml:space="preserve">Segata, N., L. Waldron, et al. (2012). "Metagenomic microbial community profiling using unique clade-specific marker genes." </w:t>
      </w:r>
      <w:r w:rsidRPr="00B43417">
        <w:rPr>
          <w:rFonts w:ascii="Times New Roman" w:hAnsi="Times New Roman"/>
          <w:noProof/>
          <w:u w:val="single"/>
        </w:rPr>
        <w:t>Nat Meth</w:t>
      </w:r>
      <w:r w:rsidRPr="00B43417">
        <w:rPr>
          <w:rFonts w:ascii="Times New Roman" w:hAnsi="Times New Roman"/>
          <w:noProof/>
        </w:rPr>
        <w:t xml:space="preserve"> </w:t>
      </w:r>
      <w:r w:rsidRPr="00B43417">
        <w:rPr>
          <w:rFonts w:ascii="Times New Roman" w:hAnsi="Times New Roman"/>
          <w:b/>
          <w:noProof/>
        </w:rPr>
        <w:t>9</w:t>
      </w:r>
      <w:r w:rsidRPr="00B43417">
        <w:rPr>
          <w:rFonts w:ascii="Times New Roman" w:hAnsi="Times New Roman"/>
          <w:noProof/>
        </w:rPr>
        <w:t>(8): 811-814.</w:t>
      </w:r>
      <w:bookmarkEnd w:id="304"/>
    </w:p>
    <w:p w14:paraId="7349A5F8" w14:textId="77777777" w:rsidR="00B43417" w:rsidRPr="00B43417" w:rsidRDefault="00B43417" w:rsidP="00B43417">
      <w:pPr>
        <w:spacing w:line="240" w:lineRule="auto"/>
        <w:ind w:left="720" w:hanging="720"/>
        <w:rPr>
          <w:rFonts w:ascii="Times New Roman" w:hAnsi="Times New Roman"/>
          <w:noProof/>
        </w:rPr>
      </w:pPr>
      <w:bookmarkStart w:id="305" w:name="_ENREF_184"/>
      <w:r w:rsidRPr="00B43417">
        <w:rPr>
          <w:rFonts w:ascii="Times New Roman" w:hAnsi="Times New Roman"/>
          <w:noProof/>
        </w:rPr>
        <w:t xml:space="preserve">Sela, D. A., J. Chapman, et al. (2008). "The genome sequence of Bifidobacterium longum subsp. infantis reveals adaptations for milk utilization within the infant microbiome." </w:t>
      </w:r>
      <w:r w:rsidRPr="00B43417">
        <w:rPr>
          <w:rFonts w:ascii="Times New Roman" w:hAnsi="Times New Roman"/>
          <w:noProof/>
          <w:u w:val="single"/>
        </w:rPr>
        <w:t>Proceedings of the National Academy of Sciences</w:t>
      </w:r>
      <w:r w:rsidRPr="00B43417">
        <w:rPr>
          <w:rFonts w:ascii="Times New Roman" w:hAnsi="Times New Roman"/>
          <w:noProof/>
        </w:rPr>
        <w:t xml:space="preserve"> </w:t>
      </w:r>
      <w:r w:rsidRPr="00B43417">
        <w:rPr>
          <w:rFonts w:ascii="Times New Roman" w:hAnsi="Times New Roman"/>
          <w:b/>
          <w:noProof/>
        </w:rPr>
        <w:t>105</w:t>
      </w:r>
      <w:r w:rsidRPr="00B43417">
        <w:rPr>
          <w:rFonts w:ascii="Times New Roman" w:hAnsi="Times New Roman"/>
          <w:noProof/>
        </w:rPr>
        <w:t>(48): 18964-18969.</w:t>
      </w:r>
      <w:bookmarkEnd w:id="305"/>
    </w:p>
    <w:p w14:paraId="6B710796" w14:textId="77777777" w:rsidR="00B43417" w:rsidRPr="00B43417" w:rsidRDefault="00B43417" w:rsidP="00B43417">
      <w:pPr>
        <w:spacing w:line="240" w:lineRule="auto"/>
        <w:ind w:left="720" w:hanging="720"/>
        <w:rPr>
          <w:rFonts w:ascii="Times New Roman" w:hAnsi="Times New Roman"/>
          <w:noProof/>
        </w:rPr>
      </w:pPr>
      <w:bookmarkStart w:id="306" w:name="_ENREF_185"/>
      <w:r w:rsidRPr="00B43417">
        <w:rPr>
          <w:rFonts w:ascii="Times New Roman" w:hAnsi="Times New Roman"/>
          <w:noProof/>
        </w:rPr>
        <w:t xml:space="preserve">Shabalina, S. A., A. Y. Ogurtsov, et al. (2001). "Selective constraint in intergenic regions of human and mouse genomes." </w:t>
      </w:r>
      <w:r w:rsidRPr="00B43417">
        <w:rPr>
          <w:rFonts w:ascii="Times New Roman" w:hAnsi="Times New Roman"/>
          <w:noProof/>
          <w:u w:val="single"/>
        </w:rPr>
        <w:t>Trends in Genetics</w:t>
      </w:r>
      <w:r w:rsidRPr="00B43417">
        <w:rPr>
          <w:rFonts w:ascii="Times New Roman" w:hAnsi="Times New Roman"/>
          <w:noProof/>
        </w:rPr>
        <w:t xml:space="preserve"> </w:t>
      </w:r>
      <w:r w:rsidRPr="00B43417">
        <w:rPr>
          <w:rFonts w:ascii="Times New Roman" w:hAnsi="Times New Roman"/>
          <w:b/>
          <w:noProof/>
        </w:rPr>
        <w:t>17</w:t>
      </w:r>
      <w:r w:rsidRPr="00B43417">
        <w:rPr>
          <w:rFonts w:ascii="Times New Roman" w:hAnsi="Times New Roman"/>
          <w:noProof/>
        </w:rPr>
        <w:t>(7): 373-376.</w:t>
      </w:r>
      <w:bookmarkEnd w:id="306"/>
    </w:p>
    <w:p w14:paraId="6A3D064B" w14:textId="77777777" w:rsidR="00B43417" w:rsidRPr="00B43417" w:rsidRDefault="00B43417" w:rsidP="00B43417">
      <w:pPr>
        <w:spacing w:line="240" w:lineRule="auto"/>
        <w:ind w:left="720" w:hanging="720"/>
        <w:rPr>
          <w:rFonts w:ascii="Times New Roman" w:hAnsi="Times New Roman"/>
          <w:noProof/>
        </w:rPr>
      </w:pPr>
      <w:bookmarkStart w:id="307" w:name="_ENREF_186"/>
      <w:r w:rsidRPr="00B43417">
        <w:rPr>
          <w:rFonts w:ascii="Times New Roman" w:hAnsi="Times New Roman"/>
          <w:noProof/>
        </w:rPr>
        <w:t xml:space="preserve">Shaver, G., L. Street, et al. (2007). "Functional convergence in regulation of net CO2 flux in heterogeneous tundra landscapes in Alaska and Sweden." </w:t>
      </w:r>
      <w:r w:rsidRPr="00B43417">
        <w:rPr>
          <w:rFonts w:ascii="Times New Roman" w:hAnsi="Times New Roman"/>
          <w:noProof/>
          <w:u w:val="single"/>
        </w:rPr>
        <w:t>Journal of Ecology</w:t>
      </w:r>
      <w:r w:rsidRPr="00B43417">
        <w:rPr>
          <w:rFonts w:ascii="Times New Roman" w:hAnsi="Times New Roman"/>
          <w:noProof/>
        </w:rPr>
        <w:t xml:space="preserve"> </w:t>
      </w:r>
      <w:r w:rsidRPr="00B43417">
        <w:rPr>
          <w:rFonts w:ascii="Times New Roman" w:hAnsi="Times New Roman"/>
          <w:b/>
          <w:noProof/>
        </w:rPr>
        <w:t>95</w:t>
      </w:r>
      <w:r w:rsidRPr="00B43417">
        <w:rPr>
          <w:rFonts w:ascii="Times New Roman" w:hAnsi="Times New Roman"/>
          <w:noProof/>
        </w:rPr>
        <w:t>(4): 802-817.</w:t>
      </w:r>
      <w:bookmarkEnd w:id="307"/>
    </w:p>
    <w:p w14:paraId="42274E60" w14:textId="77777777" w:rsidR="00B43417" w:rsidRPr="00B43417" w:rsidRDefault="00B43417" w:rsidP="00B43417">
      <w:pPr>
        <w:spacing w:line="240" w:lineRule="auto"/>
        <w:ind w:left="720" w:hanging="720"/>
        <w:rPr>
          <w:rFonts w:ascii="Times New Roman" w:hAnsi="Times New Roman"/>
          <w:noProof/>
        </w:rPr>
      </w:pPr>
      <w:bookmarkStart w:id="308" w:name="_ENREF_187"/>
      <w:r w:rsidRPr="00B43417">
        <w:rPr>
          <w:rFonts w:ascii="Times New Roman" w:hAnsi="Times New Roman"/>
          <w:noProof/>
        </w:rPr>
        <w:t xml:space="preserve">Shendure, J. and H. Ji (2008). "Next-generation DNA sequencing." </w:t>
      </w:r>
      <w:r w:rsidRPr="00B43417">
        <w:rPr>
          <w:rFonts w:ascii="Times New Roman" w:hAnsi="Times New Roman"/>
          <w:noProof/>
          <w:u w:val="single"/>
        </w:rPr>
        <w:t>Nat Biotech</w:t>
      </w:r>
      <w:r w:rsidRPr="00B43417">
        <w:rPr>
          <w:rFonts w:ascii="Times New Roman" w:hAnsi="Times New Roman"/>
          <w:noProof/>
        </w:rPr>
        <w:t xml:space="preserve"> </w:t>
      </w:r>
      <w:r w:rsidRPr="00B43417">
        <w:rPr>
          <w:rFonts w:ascii="Times New Roman" w:hAnsi="Times New Roman"/>
          <w:b/>
          <w:noProof/>
        </w:rPr>
        <w:t>26</w:t>
      </w:r>
      <w:r w:rsidRPr="00B43417">
        <w:rPr>
          <w:rFonts w:ascii="Times New Roman" w:hAnsi="Times New Roman"/>
          <w:noProof/>
        </w:rPr>
        <w:t>(10): 1135-1145.</w:t>
      </w:r>
      <w:bookmarkEnd w:id="308"/>
    </w:p>
    <w:p w14:paraId="78F69EA0" w14:textId="77777777" w:rsidR="00B43417" w:rsidRPr="00B43417" w:rsidRDefault="00B43417" w:rsidP="00B43417">
      <w:pPr>
        <w:spacing w:line="240" w:lineRule="auto"/>
        <w:ind w:left="720" w:hanging="720"/>
        <w:rPr>
          <w:rFonts w:ascii="Times New Roman" w:hAnsi="Times New Roman"/>
          <w:noProof/>
        </w:rPr>
      </w:pPr>
      <w:bookmarkStart w:id="309" w:name="_ENREF_188"/>
      <w:r w:rsidRPr="00B43417">
        <w:rPr>
          <w:rFonts w:ascii="Times New Roman" w:hAnsi="Times New Roman"/>
          <w:noProof/>
        </w:rPr>
        <w:t>Smith, M. D. and A. K. Knapp (2003). "Dominant species maintain ecosystem function with non</w:t>
      </w:r>
      <w:r w:rsidRPr="00B43417">
        <w:rPr>
          <w:rFonts w:ascii="Cambria Math" w:hAnsi="Cambria Math" w:cs="Cambria Math"/>
          <w:noProof/>
        </w:rPr>
        <w:t>‐</w:t>
      </w:r>
      <w:r w:rsidRPr="00B43417">
        <w:rPr>
          <w:rFonts w:ascii="Times New Roman" w:hAnsi="Times New Roman"/>
          <w:noProof/>
        </w:rPr>
        <w:t xml:space="preserve">random species loss." </w:t>
      </w:r>
      <w:r w:rsidRPr="00B43417">
        <w:rPr>
          <w:rFonts w:ascii="Times New Roman" w:hAnsi="Times New Roman"/>
          <w:noProof/>
          <w:u w:val="single"/>
        </w:rPr>
        <w:t>Ecology Letters</w:t>
      </w:r>
      <w:r w:rsidRPr="00B43417">
        <w:rPr>
          <w:rFonts w:ascii="Times New Roman" w:hAnsi="Times New Roman"/>
          <w:noProof/>
        </w:rPr>
        <w:t xml:space="preserve"> </w:t>
      </w:r>
      <w:r w:rsidRPr="00B43417">
        <w:rPr>
          <w:rFonts w:ascii="Times New Roman" w:hAnsi="Times New Roman"/>
          <w:b/>
          <w:noProof/>
        </w:rPr>
        <w:t>6</w:t>
      </w:r>
      <w:r w:rsidRPr="00B43417">
        <w:rPr>
          <w:rFonts w:ascii="Times New Roman" w:hAnsi="Times New Roman"/>
          <w:noProof/>
        </w:rPr>
        <w:t>(6): 509-517.</w:t>
      </w:r>
      <w:bookmarkEnd w:id="309"/>
    </w:p>
    <w:p w14:paraId="28305397" w14:textId="77777777" w:rsidR="00B43417" w:rsidRPr="00B43417" w:rsidRDefault="00B43417" w:rsidP="00B43417">
      <w:pPr>
        <w:spacing w:line="240" w:lineRule="auto"/>
        <w:ind w:left="720" w:hanging="720"/>
        <w:rPr>
          <w:rFonts w:ascii="Times New Roman" w:hAnsi="Times New Roman"/>
          <w:noProof/>
        </w:rPr>
      </w:pPr>
      <w:bookmarkStart w:id="310" w:name="_ENREF_189"/>
      <w:r w:rsidRPr="00B43417">
        <w:rPr>
          <w:rFonts w:ascii="Times New Roman" w:hAnsi="Times New Roman"/>
          <w:noProof/>
        </w:rPr>
        <w:t xml:space="preserve">Smoot, M. E., K. Ono, et al. (2011). "Cytoscape 2.8: new features for data integration and network visualization." </w:t>
      </w:r>
      <w:r w:rsidRPr="00B43417">
        <w:rPr>
          <w:rFonts w:ascii="Times New Roman" w:hAnsi="Times New Roman"/>
          <w:noProof/>
          <w:u w:val="single"/>
        </w:rPr>
        <w:t>Bioinformatics</w:t>
      </w:r>
      <w:r w:rsidRPr="00B43417">
        <w:rPr>
          <w:rFonts w:ascii="Times New Roman" w:hAnsi="Times New Roman"/>
          <w:noProof/>
        </w:rPr>
        <w:t xml:space="preserve"> </w:t>
      </w:r>
      <w:r w:rsidRPr="00B43417">
        <w:rPr>
          <w:rFonts w:ascii="Times New Roman" w:hAnsi="Times New Roman"/>
          <w:b/>
          <w:noProof/>
        </w:rPr>
        <w:t>27</w:t>
      </w:r>
      <w:r w:rsidRPr="00B43417">
        <w:rPr>
          <w:rFonts w:ascii="Times New Roman" w:hAnsi="Times New Roman"/>
          <w:noProof/>
        </w:rPr>
        <w:t>(3): 431-432.</w:t>
      </w:r>
      <w:bookmarkEnd w:id="310"/>
    </w:p>
    <w:p w14:paraId="61039E3F" w14:textId="77777777" w:rsidR="00B43417" w:rsidRPr="00B43417" w:rsidRDefault="00B43417" w:rsidP="00B43417">
      <w:pPr>
        <w:spacing w:line="240" w:lineRule="auto"/>
        <w:ind w:left="720" w:hanging="720"/>
        <w:rPr>
          <w:rFonts w:ascii="Times New Roman" w:hAnsi="Times New Roman"/>
          <w:noProof/>
        </w:rPr>
      </w:pPr>
      <w:bookmarkStart w:id="311" w:name="_ENREF_190"/>
      <w:r w:rsidRPr="00B43417">
        <w:rPr>
          <w:rFonts w:ascii="Times New Roman" w:hAnsi="Times New Roman"/>
          <w:noProof/>
        </w:rPr>
        <w:t xml:space="preserve">Solomon, S. (2007). </w:t>
      </w:r>
      <w:r w:rsidRPr="00B43417">
        <w:rPr>
          <w:rFonts w:ascii="Times New Roman" w:hAnsi="Times New Roman"/>
          <w:noProof/>
          <w:u w:val="single"/>
        </w:rPr>
        <w:t>Climate change 2007-the physical science basis: Working group I contribution to the fourth assessment report of the IPCC</w:t>
      </w:r>
      <w:r w:rsidRPr="00B43417">
        <w:rPr>
          <w:rFonts w:ascii="Times New Roman" w:hAnsi="Times New Roman"/>
          <w:noProof/>
        </w:rPr>
        <w:t>, Cambridge University Press.</w:t>
      </w:r>
      <w:bookmarkEnd w:id="311"/>
    </w:p>
    <w:p w14:paraId="62DAC148" w14:textId="77777777" w:rsidR="00B43417" w:rsidRPr="00B43417" w:rsidRDefault="00B43417" w:rsidP="00B43417">
      <w:pPr>
        <w:spacing w:line="240" w:lineRule="auto"/>
        <w:ind w:left="720" w:hanging="720"/>
        <w:rPr>
          <w:rFonts w:ascii="Times New Roman" w:hAnsi="Times New Roman"/>
          <w:noProof/>
        </w:rPr>
      </w:pPr>
      <w:bookmarkStart w:id="312" w:name="_ENREF_191"/>
      <w:r w:rsidRPr="00B43417">
        <w:rPr>
          <w:rFonts w:ascii="Times New Roman" w:hAnsi="Times New Roman"/>
          <w:noProof/>
        </w:rPr>
        <w:t xml:space="preserve">Song, Y., C. Liu, et al. (2004). "Real-time PCR quantitation of clostridia in feces of autistic children." </w:t>
      </w:r>
      <w:r w:rsidRPr="00B43417">
        <w:rPr>
          <w:rFonts w:ascii="Times New Roman" w:hAnsi="Times New Roman"/>
          <w:noProof/>
          <w:u w:val="single"/>
        </w:rPr>
        <w:t>Applied and Environmental Microbiology</w:t>
      </w:r>
      <w:r w:rsidRPr="00B43417">
        <w:rPr>
          <w:rFonts w:ascii="Times New Roman" w:hAnsi="Times New Roman"/>
          <w:noProof/>
        </w:rPr>
        <w:t xml:space="preserve"> </w:t>
      </w:r>
      <w:r w:rsidRPr="00B43417">
        <w:rPr>
          <w:rFonts w:ascii="Times New Roman" w:hAnsi="Times New Roman"/>
          <w:b/>
          <w:noProof/>
        </w:rPr>
        <w:t>70</w:t>
      </w:r>
      <w:r w:rsidRPr="00B43417">
        <w:rPr>
          <w:rFonts w:ascii="Times New Roman" w:hAnsi="Times New Roman"/>
          <w:noProof/>
        </w:rPr>
        <w:t>(11): 6459-6465.</w:t>
      </w:r>
      <w:bookmarkEnd w:id="312"/>
    </w:p>
    <w:p w14:paraId="7D35E4A8" w14:textId="77777777" w:rsidR="00B43417" w:rsidRPr="00B43417" w:rsidRDefault="00B43417" w:rsidP="00B43417">
      <w:pPr>
        <w:spacing w:line="240" w:lineRule="auto"/>
        <w:ind w:left="720" w:hanging="720"/>
        <w:rPr>
          <w:rFonts w:ascii="Times New Roman" w:hAnsi="Times New Roman"/>
          <w:noProof/>
        </w:rPr>
      </w:pPr>
      <w:bookmarkStart w:id="313" w:name="_ENREF_192"/>
      <w:r w:rsidRPr="00B43417">
        <w:rPr>
          <w:rFonts w:ascii="Times New Roman" w:hAnsi="Times New Roman"/>
          <w:noProof/>
        </w:rPr>
        <w:t xml:space="preserve">Sridhar, J., R. Sabarinathan, et al. (2011). "Junker: An Intergenic Explorer for Bacterial Genomes." </w:t>
      </w:r>
      <w:r w:rsidRPr="00B43417">
        <w:rPr>
          <w:rFonts w:ascii="Times New Roman" w:hAnsi="Times New Roman"/>
          <w:noProof/>
          <w:u w:val="single"/>
        </w:rPr>
        <w:t>Genomics, Proteomics &amp; Bioinformatics</w:t>
      </w:r>
      <w:r w:rsidRPr="00B43417">
        <w:rPr>
          <w:rFonts w:ascii="Times New Roman" w:hAnsi="Times New Roman"/>
          <w:noProof/>
        </w:rPr>
        <w:t xml:space="preserve"> </w:t>
      </w:r>
      <w:r w:rsidRPr="00B43417">
        <w:rPr>
          <w:rFonts w:ascii="Times New Roman" w:hAnsi="Times New Roman"/>
          <w:b/>
          <w:noProof/>
        </w:rPr>
        <w:t>9</w:t>
      </w:r>
      <w:r w:rsidRPr="00B43417">
        <w:rPr>
          <w:rFonts w:ascii="Times New Roman" w:hAnsi="Times New Roman"/>
          <w:noProof/>
        </w:rPr>
        <w:t>(4–5): 179-182.</w:t>
      </w:r>
      <w:bookmarkEnd w:id="313"/>
    </w:p>
    <w:p w14:paraId="17920AC1" w14:textId="77777777" w:rsidR="00B43417" w:rsidRPr="00B43417" w:rsidRDefault="00B43417" w:rsidP="00B43417">
      <w:pPr>
        <w:spacing w:line="240" w:lineRule="auto"/>
        <w:ind w:left="720" w:hanging="720"/>
        <w:rPr>
          <w:rFonts w:ascii="Times New Roman" w:hAnsi="Times New Roman"/>
          <w:noProof/>
        </w:rPr>
      </w:pPr>
      <w:bookmarkStart w:id="314" w:name="_ENREF_193"/>
      <w:r w:rsidRPr="00B43417">
        <w:rPr>
          <w:rFonts w:ascii="Times New Roman" w:hAnsi="Times New Roman"/>
          <w:noProof/>
        </w:rPr>
        <w:t xml:space="preserve">Stacey, G. (1995). "Bradyrhizobium japonicum nodulation genetics." </w:t>
      </w:r>
      <w:r w:rsidRPr="00B43417">
        <w:rPr>
          <w:rFonts w:ascii="Times New Roman" w:hAnsi="Times New Roman"/>
          <w:noProof/>
          <w:u w:val="single"/>
        </w:rPr>
        <w:t>FEMS Microbiology Letters</w:t>
      </w:r>
      <w:r w:rsidRPr="00B43417">
        <w:rPr>
          <w:rFonts w:ascii="Times New Roman" w:hAnsi="Times New Roman"/>
          <w:noProof/>
        </w:rPr>
        <w:t xml:space="preserve"> </w:t>
      </w:r>
      <w:r w:rsidRPr="00B43417">
        <w:rPr>
          <w:rFonts w:ascii="Times New Roman" w:hAnsi="Times New Roman"/>
          <w:b/>
          <w:noProof/>
        </w:rPr>
        <w:t>127</w:t>
      </w:r>
      <w:r w:rsidRPr="00B43417">
        <w:rPr>
          <w:rFonts w:ascii="Times New Roman" w:hAnsi="Times New Roman"/>
          <w:noProof/>
        </w:rPr>
        <w:t>(1-2): 1-9.</w:t>
      </w:r>
      <w:bookmarkEnd w:id="314"/>
    </w:p>
    <w:p w14:paraId="58B33C31" w14:textId="77777777" w:rsidR="00B43417" w:rsidRPr="00B43417" w:rsidRDefault="00B43417" w:rsidP="00B43417">
      <w:pPr>
        <w:spacing w:line="240" w:lineRule="auto"/>
        <w:ind w:left="720" w:hanging="720"/>
        <w:rPr>
          <w:rFonts w:ascii="Times New Roman" w:hAnsi="Times New Roman"/>
          <w:noProof/>
        </w:rPr>
      </w:pPr>
      <w:bookmarkStart w:id="315" w:name="_ENREF_194"/>
      <w:r w:rsidRPr="00B43417">
        <w:rPr>
          <w:rFonts w:ascii="Times New Roman" w:hAnsi="Times New Roman"/>
          <w:noProof/>
        </w:rPr>
        <w:t xml:space="preserve">Stanish, L. F., S. P. O'Neill, et al. (2013). "Bacteria and diatom co-occurrence patterns in microbial mats from polar desert streams." </w:t>
      </w:r>
      <w:r w:rsidRPr="00B43417">
        <w:rPr>
          <w:rFonts w:ascii="Times New Roman" w:hAnsi="Times New Roman"/>
          <w:noProof/>
          <w:u w:val="single"/>
        </w:rPr>
        <w:t>Environ Microbiol</w:t>
      </w:r>
      <w:r w:rsidRPr="00B43417">
        <w:rPr>
          <w:rFonts w:ascii="Times New Roman" w:hAnsi="Times New Roman"/>
          <w:noProof/>
        </w:rPr>
        <w:t xml:space="preserve"> </w:t>
      </w:r>
      <w:r w:rsidRPr="00B43417">
        <w:rPr>
          <w:rFonts w:ascii="Times New Roman" w:hAnsi="Times New Roman"/>
          <w:b/>
          <w:noProof/>
        </w:rPr>
        <w:t>15</w:t>
      </w:r>
      <w:r w:rsidRPr="00B43417">
        <w:rPr>
          <w:rFonts w:ascii="Times New Roman" w:hAnsi="Times New Roman"/>
          <w:noProof/>
        </w:rPr>
        <w:t>(4): 1115-1131.</w:t>
      </w:r>
      <w:bookmarkEnd w:id="315"/>
    </w:p>
    <w:p w14:paraId="6F1918D6" w14:textId="77777777" w:rsidR="00B43417" w:rsidRPr="00B43417" w:rsidRDefault="00B43417" w:rsidP="00B43417">
      <w:pPr>
        <w:spacing w:line="240" w:lineRule="auto"/>
        <w:ind w:left="720" w:hanging="720"/>
        <w:rPr>
          <w:rFonts w:ascii="Times New Roman" w:hAnsi="Times New Roman"/>
          <w:noProof/>
        </w:rPr>
      </w:pPr>
      <w:bookmarkStart w:id="316" w:name="_ENREF_195"/>
      <w:r w:rsidRPr="00B43417">
        <w:rPr>
          <w:rFonts w:ascii="Times New Roman" w:hAnsi="Times New Roman"/>
          <w:noProof/>
        </w:rPr>
        <w:t xml:space="preserve">Steele, J. A., P. D. Countway, et al. (2011). "Marine bacterial, archaeal and protistan association networks reveal ecological linkages." </w:t>
      </w:r>
      <w:r w:rsidRPr="00B43417">
        <w:rPr>
          <w:rFonts w:ascii="Times New Roman" w:hAnsi="Times New Roman"/>
          <w:noProof/>
          <w:u w:val="single"/>
        </w:rPr>
        <w:t>ISME J</w:t>
      </w:r>
      <w:r w:rsidRPr="00B43417">
        <w:rPr>
          <w:rFonts w:ascii="Times New Roman" w:hAnsi="Times New Roman"/>
          <w:noProof/>
        </w:rPr>
        <w:t xml:space="preserve"> </w:t>
      </w:r>
      <w:r w:rsidRPr="00B43417">
        <w:rPr>
          <w:rFonts w:ascii="Times New Roman" w:hAnsi="Times New Roman"/>
          <w:b/>
          <w:noProof/>
        </w:rPr>
        <w:t>5</w:t>
      </w:r>
      <w:r w:rsidRPr="00B43417">
        <w:rPr>
          <w:rFonts w:ascii="Times New Roman" w:hAnsi="Times New Roman"/>
          <w:noProof/>
        </w:rPr>
        <w:t>(9): 1414-1425.</w:t>
      </w:r>
      <w:bookmarkEnd w:id="316"/>
    </w:p>
    <w:p w14:paraId="30DABF4E" w14:textId="77777777" w:rsidR="00B43417" w:rsidRPr="00B43417" w:rsidRDefault="00B43417" w:rsidP="00B43417">
      <w:pPr>
        <w:spacing w:line="240" w:lineRule="auto"/>
        <w:ind w:left="720" w:hanging="720"/>
        <w:rPr>
          <w:rFonts w:ascii="Times New Roman" w:hAnsi="Times New Roman"/>
          <w:noProof/>
        </w:rPr>
      </w:pPr>
      <w:bookmarkStart w:id="317" w:name="_ENREF_196"/>
      <w:r w:rsidRPr="00B43417">
        <w:rPr>
          <w:rFonts w:ascii="Times New Roman" w:hAnsi="Times New Roman"/>
          <w:noProof/>
        </w:rPr>
        <w:t xml:space="preserve">Steenhoudt, O. and J. Vanderleyden (2000). "Azospirillum, a free-living nitrogen-fixing bacterium closely associated with grasses: genetic, biochemical and ecological aspects." </w:t>
      </w:r>
      <w:r w:rsidRPr="00B43417">
        <w:rPr>
          <w:rFonts w:ascii="Times New Roman" w:hAnsi="Times New Roman"/>
          <w:noProof/>
          <w:u w:val="single"/>
        </w:rPr>
        <w:t>FEMS Microbiol Rev</w:t>
      </w:r>
      <w:r w:rsidRPr="00B43417">
        <w:rPr>
          <w:rFonts w:ascii="Times New Roman" w:hAnsi="Times New Roman"/>
          <w:noProof/>
        </w:rPr>
        <w:t xml:space="preserve"> </w:t>
      </w:r>
      <w:r w:rsidRPr="00B43417">
        <w:rPr>
          <w:rFonts w:ascii="Times New Roman" w:hAnsi="Times New Roman"/>
          <w:b/>
          <w:noProof/>
        </w:rPr>
        <w:t>24</w:t>
      </w:r>
      <w:r w:rsidRPr="00B43417">
        <w:rPr>
          <w:rFonts w:ascii="Times New Roman" w:hAnsi="Times New Roman"/>
          <w:noProof/>
        </w:rPr>
        <w:t>(4): 487-506.</w:t>
      </w:r>
      <w:bookmarkEnd w:id="317"/>
    </w:p>
    <w:p w14:paraId="52E9ED06" w14:textId="77777777" w:rsidR="00B43417" w:rsidRPr="00B43417" w:rsidRDefault="00B43417" w:rsidP="00B43417">
      <w:pPr>
        <w:spacing w:line="240" w:lineRule="auto"/>
        <w:ind w:left="720" w:hanging="720"/>
        <w:rPr>
          <w:rFonts w:ascii="Times New Roman" w:hAnsi="Times New Roman"/>
          <w:noProof/>
        </w:rPr>
      </w:pPr>
      <w:bookmarkStart w:id="318" w:name="_ENREF_197"/>
      <w:r w:rsidRPr="00B43417">
        <w:rPr>
          <w:rFonts w:ascii="Times New Roman" w:hAnsi="Times New Roman"/>
          <w:noProof/>
        </w:rPr>
        <w:t xml:space="preserve">Stocker, D. Q. (2013). "Climate change 2013: The physical science basis." </w:t>
      </w:r>
      <w:r w:rsidRPr="00B43417">
        <w:rPr>
          <w:rFonts w:ascii="Times New Roman" w:hAnsi="Times New Roman"/>
          <w:noProof/>
          <w:u w:val="single"/>
        </w:rPr>
        <w:t>Working Group I Contribution to the Fifth Assessment Report of the Intergovernmental Panel on Climate Change, Summary for Policymakers, IPCC</w:t>
      </w:r>
      <w:r w:rsidRPr="00B43417">
        <w:rPr>
          <w:rFonts w:ascii="Times New Roman" w:hAnsi="Times New Roman"/>
          <w:noProof/>
        </w:rPr>
        <w:t>.</w:t>
      </w:r>
      <w:bookmarkEnd w:id="318"/>
    </w:p>
    <w:p w14:paraId="7336E946" w14:textId="77777777" w:rsidR="00B43417" w:rsidRPr="00B43417" w:rsidRDefault="00B43417" w:rsidP="00B43417">
      <w:pPr>
        <w:spacing w:line="240" w:lineRule="auto"/>
        <w:ind w:left="720" w:hanging="720"/>
        <w:rPr>
          <w:rFonts w:ascii="Times New Roman" w:hAnsi="Times New Roman"/>
          <w:noProof/>
        </w:rPr>
      </w:pPr>
      <w:bookmarkStart w:id="319" w:name="_ENREF_198"/>
      <w:r w:rsidRPr="00B43417">
        <w:rPr>
          <w:rFonts w:ascii="Times New Roman" w:hAnsi="Times New Roman"/>
          <w:noProof/>
        </w:rPr>
        <w:t xml:space="preserve">Suding, K. N., S. L. Collins, et al. (2005). "Functional- and abundance-based mechanisms explain diversity loss due to N fertilization." </w:t>
      </w:r>
      <w:r w:rsidRPr="00B43417">
        <w:rPr>
          <w:rFonts w:ascii="Times New Roman" w:hAnsi="Times New Roman"/>
          <w:noProof/>
          <w:u w:val="single"/>
        </w:rPr>
        <w:t>Proceedings of the National Academy of Sciences of the United States of America</w:t>
      </w:r>
      <w:r w:rsidRPr="00B43417">
        <w:rPr>
          <w:rFonts w:ascii="Times New Roman" w:hAnsi="Times New Roman"/>
          <w:noProof/>
        </w:rPr>
        <w:t xml:space="preserve"> </w:t>
      </w:r>
      <w:r w:rsidRPr="00B43417">
        <w:rPr>
          <w:rFonts w:ascii="Times New Roman" w:hAnsi="Times New Roman"/>
          <w:b/>
          <w:noProof/>
        </w:rPr>
        <w:t>102</w:t>
      </w:r>
      <w:r w:rsidRPr="00B43417">
        <w:rPr>
          <w:rFonts w:ascii="Times New Roman" w:hAnsi="Times New Roman"/>
          <w:noProof/>
        </w:rPr>
        <w:t>(12): 4387-4392.</w:t>
      </w:r>
      <w:bookmarkEnd w:id="319"/>
    </w:p>
    <w:p w14:paraId="1CA02A6D" w14:textId="77777777" w:rsidR="00B43417" w:rsidRPr="00B43417" w:rsidRDefault="00B43417" w:rsidP="00B43417">
      <w:pPr>
        <w:spacing w:line="240" w:lineRule="auto"/>
        <w:ind w:left="720" w:hanging="720"/>
        <w:rPr>
          <w:rFonts w:ascii="Times New Roman" w:hAnsi="Times New Roman"/>
          <w:noProof/>
        </w:rPr>
      </w:pPr>
      <w:bookmarkStart w:id="320" w:name="_ENREF_199"/>
      <w:r w:rsidRPr="00B43417">
        <w:rPr>
          <w:rFonts w:ascii="Times New Roman" w:hAnsi="Times New Roman"/>
          <w:noProof/>
        </w:rPr>
        <w:t xml:space="preserve">Tien, T. M., M. H. Gaskins, et al. (1979). "Plant Growth Substances Produced by Azospirillum brasilense and Their Effect on the Growth of Pearl Millet (Pennisetum americanum L.)." </w:t>
      </w:r>
      <w:r w:rsidRPr="00B43417">
        <w:rPr>
          <w:rFonts w:ascii="Times New Roman" w:hAnsi="Times New Roman"/>
          <w:noProof/>
          <w:u w:val="single"/>
        </w:rPr>
        <w:t>Applied and Environmental Microbiology</w:t>
      </w:r>
      <w:r w:rsidRPr="00B43417">
        <w:rPr>
          <w:rFonts w:ascii="Times New Roman" w:hAnsi="Times New Roman"/>
          <w:noProof/>
        </w:rPr>
        <w:t xml:space="preserve"> </w:t>
      </w:r>
      <w:r w:rsidRPr="00B43417">
        <w:rPr>
          <w:rFonts w:ascii="Times New Roman" w:hAnsi="Times New Roman"/>
          <w:b/>
          <w:noProof/>
        </w:rPr>
        <w:t>37</w:t>
      </w:r>
      <w:r w:rsidRPr="00B43417">
        <w:rPr>
          <w:rFonts w:ascii="Times New Roman" w:hAnsi="Times New Roman"/>
          <w:noProof/>
        </w:rPr>
        <w:t>(5): 1016-1024.</w:t>
      </w:r>
      <w:bookmarkEnd w:id="320"/>
    </w:p>
    <w:p w14:paraId="47886526" w14:textId="77777777" w:rsidR="00B43417" w:rsidRPr="00B43417" w:rsidRDefault="00B43417" w:rsidP="00B43417">
      <w:pPr>
        <w:spacing w:line="240" w:lineRule="auto"/>
        <w:ind w:left="720" w:hanging="720"/>
        <w:rPr>
          <w:rFonts w:ascii="Times New Roman" w:hAnsi="Times New Roman"/>
          <w:noProof/>
        </w:rPr>
      </w:pPr>
      <w:bookmarkStart w:id="321" w:name="_ENREF_200"/>
      <w:r w:rsidRPr="00B43417">
        <w:rPr>
          <w:rFonts w:ascii="Times New Roman" w:hAnsi="Times New Roman"/>
          <w:noProof/>
        </w:rPr>
        <w:lastRenderedPageBreak/>
        <w:t xml:space="preserve">Tilman, D., P. B. Reich, et al. (2006). "Biodiversity and ecosystem stability in a decade-long grassland experiment." </w:t>
      </w:r>
      <w:r w:rsidRPr="00B43417">
        <w:rPr>
          <w:rFonts w:ascii="Times New Roman" w:hAnsi="Times New Roman"/>
          <w:noProof/>
          <w:u w:val="single"/>
        </w:rPr>
        <w:t>Nature</w:t>
      </w:r>
      <w:r w:rsidRPr="00B43417">
        <w:rPr>
          <w:rFonts w:ascii="Times New Roman" w:hAnsi="Times New Roman"/>
          <w:noProof/>
        </w:rPr>
        <w:t xml:space="preserve"> </w:t>
      </w:r>
      <w:r w:rsidRPr="00B43417">
        <w:rPr>
          <w:rFonts w:ascii="Times New Roman" w:hAnsi="Times New Roman"/>
          <w:b/>
          <w:noProof/>
        </w:rPr>
        <w:t>441</w:t>
      </w:r>
      <w:r w:rsidRPr="00B43417">
        <w:rPr>
          <w:rFonts w:ascii="Times New Roman" w:hAnsi="Times New Roman"/>
          <w:noProof/>
        </w:rPr>
        <w:t>(7093): 629-632.</w:t>
      </w:r>
      <w:bookmarkEnd w:id="321"/>
    </w:p>
    <w:p w14:paraId="569D3C91" w14:textId="77777777" w:rsidR="00B43417" w:rsidRPr="00B43417" w:rsidRDefault="00B43417" w:rsidP="00B43417">
      <w:pPr>
        <w:spacing w:line="240" w:lineRule="auto"/>
        <w:ind w:left="720" w:hanging="720"/>
        <w:rPr>
          <w:rFonts w:ascii="Times New Roman" w:hAnsi="Times New Roman"/>
          <w:noProof/>
        </w:rPr>
      </w:pPr>
      <w:bookmarkStart w:id="322" w:name="_ENREF_201"/>
      <w:r w:rsidRPr="00B43417">
        <w:rPr>
          <w:rFonts w:ascii="Times New Roman" w:hAnsi="Times New Roman"/>
          <w:noProof/>
        </w:rPr>
        <w:t xml:space="preserve">Toju, H., A. S. Tanabe, et al. (2012). "High-Coverage ITS Primers for the DNA-Based Identification of Ascomycetes and Basidiomycetes in Environmental Samples." </w:t>
      </w:r>
      <w:r w:rsidRPr="00B43417">
        <w:rPr>
          <w:rFonts w:ascii="Times New Roman" w:hAnsi="Times New Roman"/>
          <w:noProof/>
          <w:u w:val="single"/>
        </w:rPr>
        <w:t>PLoS ONE</w:t>
      </w:r>
      <w:r w:rsidRPr="00B43417">
        <w:rPr>
          <w:rFonts w:ascii="Times New Roman" w:hAnsi="Times New Roman"/>
          <w:noProof/>
        </w:rPr>
        <w:t xml:space="preserve"> </w:t>
      </w:r>
      <w:r w:rsidRPr="00B43417">
        <w:rPr>
          <w:rFonts w:ascii="Times New Roman" w:hAnsi="Times New Roman"/>
          <w:b/>
          <w:noProof/>
        </w:rPr>
        <w:t>7</w:t>
      </w:r>
      <w:r w:rsidRPr="00B43417">
        <w:rPr>
          <w:rFonts w:ascii="Times New Roman" w:hAnsi="Times New Roman"/>
          <w:noProof/>
        </w:rPr>
        <w:t>(7): e40863.</w:t>
      </w:r>
      <w:bookmarkEnd w:id="322"/>
    </w:p>
    <w:p w14:paraId="692977BE" w14:textId="77777777" w:rsidR="00B43417" w:rsidRPr="00B43417" w:rsidRDefault="00B43417" w:rsidP="00B43417">
      <w:pPr>
        <w:spacing w:line="240" w:lineRule="auto"/>
        <w:ind w:left="720" w:hanging="720"/>
        <w:rPr>
          <w:rFonts w:ascii="Times New Roman" w:hAnsi="Times New Roman"/>
          <w:noProof/>
        </w:rPr>
      </w:pPr>
      <w:bookmarkStart w:id="323" w:name="_ENREF_202"/>
      <w:r w:rsidRPr="00B43417">
        <w:rPr>
          <w:rFonts w:ascii="Times New Roman" w:hAnsi="Times New Roman"/>
          <w:noProof/>
        </w:rPr>
        <w:t xml:space="preserve">Tringe, S. G., C. von Mering, et al. (2005). "Comparative Metagenomics of Microbial Communities." </w:t>
      </w:r>
      <w:r w:rsidRPr="00B43417">
        <w:rPr>
          <w:rFonts w:ascii="Times New Roman" w:hAnsi="Times New Roman"/>
          <w:noProof/>
          <w:u w:val="single"/>
        </w:rPr>
        <w:t>Science</w:t>
      </w:r>
      <w:r w:rsidRPr="00B43417">
        <w:rPr>
          <w:rFonts w:ascii="Times New Roman" w:hAnsi="Times New Roman"/>
          <w:noProof/>
        </w:rPr>
        <w:t xml:space="preserve"> </w:t>
      </w:r>
      <w:r w:rsidRPr="00B43417">
        <w:rPr>
          <w:rFonts w:ascii="Times New Roman" w:hAnsi="Times New Roman"/>
          <w:b/>
          <w:noProof/>
        </w:rPr>
        <w:t>308</w:t>
      </w:r>
      <w:r w:rsidRPr="00B43417">
        <w:rPr>
          <w:rFonts w:ascii="Times New Roman" w:hAnsi="Times New Roman"/>
          <w:noProof/>
        </w:rPr>
        <w:t>(5721): 554-557.</w:t>
      </w:r>
      <w:bookmarkEnd w:id="323"/>
    </w:p>
    <w:p w14:paraId="76E39188" w14:textId="77777777" w:rsidR="00B43417" w:rsidRPr="00B43417" w:rsidRDefault="00B43417" w:rsidP="00B43417">
      <w:pPr>
        <w:spacing w:line="240" w:lineRule="auto"/>
        <w:ind w:left="720" w:hanging="720"/>
        <w:rPr>
          <w:rFonts w:ascii="Times New Roman" w:hAnsi="Times New Roman"/>
          <w:noProof/>
        </w:rPr>
      </w:pPr>
      <w:bookmarkStart w:id="324" w:name="_ENREF_203"/>
      <w:r w:rsidRPr="00B43417">
        <w:rPr>
          <w:rFonts w:ascii="Times New Roman" w:hAnsi="Times New Roman"/>
          <w:noProof/>
        </w:rPr>
        <w:t>Tu, Q., H. Yu, et al. (2014). "GeoChip 4: a functional gene</w:t>
      </w:r>
      <w:r w:rsidRPr="00B43417">
        <w:rPr>
          <w:rFonts w:ascii="Cambria Math" w:hAnsi="Cambria Math" w:cs="Cambria Math"/>
          <w:noProof/>
        </w:rPr>
        <w:t>‐</w:t>
      </w:r>
      <w:r w:rsidRPr="00B43417">
        <w:rPr>
          <w:rFonts w:ascii="Times New Roman" w:hAnsi="Times New Roman"/>
          <w:noProof/>
        </w:rPr>
        <w:t>array</w:t>
      </w:r>
      <w:r w:rsidRPr="00B43417">
        <w:rPr>
          <w:rFonts w:ascii="Cambria Math" w:hAnsi="Cambria Math" w:cs="Cambria Math"/>
          <w:noProof/>
        </w:rPr>
        <w:t>‐</w:t>
      </w:r>
      <w:r w:rsidRPr="00B43417">
        <w:rPr>
          <w:rFonts w:ascii="Times New Roman" w:hAnsi="Times New Roman"/>
          <w:noProof/>
        </w:rPr>
        <w:t>based high</w:t>
      </w:r>
      <w:r w:rsidRPr="00B43417">
        <w:rPr>
          <w:rFonts w:ascii="Cambria Math" w:hAnsi="Cambria Math" w:cs="Cambria Math"/>
          <w:noProof/>
        </w:rPr>
        <w:t>‐</w:t>
      </w:r>
      <w:r w:rsidRPr="00B43417">
        <w:rPr>
          <w:rFonts w:ascii="Times New Roman" w:hAnsi="Times New Roman"/>
          <w:noProof/>
        </w:rPr>
        <w:t xml:space="preserve">throughput environmental technology for microbial community analysis." </w:t>
      </w:r>
      <w:r w:rsidRPr="00B43417">
        <w:rPr>
          <w:rFonts w:ascii="Times New Roman" w:hAnsi="Times New Roman"/>
          <w:noProof/>
          <w:u w:val="single"/>
        </w:rPr>
        <w:t>Molecular ecology resources</w:t>
      </w:r>
      <w:r w:rsidRPr="00B43417">
        <w:rPr>
          <w:rFonts w:ascii="Times New Roman" w:hAnsi="Times New Roman"/>
          <w:noProof/>
        </w:rPr>
        <w:t>.</w:t>
      </w:r>
      <w:bookmarkEnd w:id="324"/>
    </w:p>
    <w:p w14:paraId="135302A0" w14:textId="77777777" w:rsidR="00B43417" w:rsidRPr="00B43417" w:rsidRDefault="00B43417" w:rsidP="00B43417">
      <w:pPr>
        <w:spacing w:line="240" w:lineRule="auto"/>
        <w:ind w:left="720" w:hanging="720"/>
        <w:rPr>
          <w:rFonts w:ascii="Times New Roman" w:hAnsi="Times New Roman"/>
          <w:noProof/>
        </w:rPr>
      </w:pPr>
      <w:bookmarkStart w:id="325" w:name="_ENREF_204"/>
      <w:r w:rsidRPr="00B43417">
        <w:rPr>
          <w:rFonts w:ascii="Times New Roman" w:hAnsi="Times New Roman"/>
          <w:noProof/>
        </w:rPr>
        <w:t xml:space="preserve">Turnbaugh, P. J., M. Hamady, et al. (2009). "A core gut microbiome in obese and lean twins." </w:t>
      </w:r>
      <w:r w:rsidRPr="00B43417">
        <w:rPr>
          <w:rFonts w:ascii="Times New Roman" w:hAnsi="Times New Roman"/>
          <w:noProof/>
          <w:u w:val="single"/>
        </w:rPr>
        <w:t>Nature</w:t>
      </w:r>
      <w:r w:rsidRPr="00B43417">
        <w:rPr>
          <w:rFonts w:ascii="Times New Roman" w:hAnsi="Times New Roman"/>
          <w:noProof/>
        </w:rPr>
        <w:t xml:space="preserve"> </w:t>
      </w:r>
      <w:r w:rsidRPr="00B43417">
        <w:rPr>
          <w:rFonts w:ascii="Times New Roman" w:hAnsi="Times New Roman"/>
          <w:b/>
          <w:noProof/>
        </w:rPr>
        <w:t>457</w:t>
      </w:r>
      <w:r w:rsidRPr="00B43417">
        <w:rPr>
          <w:rFonts w:ascii="Times New Roman" w:hAnsi="Times New Roman"/>
          <w:noProof/>
        </w:rPr>
        <w:t>(7228): 480-484.</w:t>
      </w:r>
      <w:bookmarkEnd w:id="325"/>
    </w:p>
    <w:p w14:paraId="72985D1C" w14:textId="77777777" w:rsidR="00B43417" w:rsidRPr="00B43417" w:rsidRDefault="00B43417" w:rsidP="00B43417">
      <w:pPr>
        <w:spacing w:line="240" w:lineRule="auto"/>
        <w:ind w:left="720" w:hanging="720"/>
        <w:rPr>
          <w:rFonts w:ascii="Times New Roman" w:hAnsi="Times New Roman"/>
          <w:noProof/>
        </w:rPr>
      </w:pPr>
      <w:bookmarkStart w:id="326" w:name="_ENREF_205"/>
      <w:r w:rsidRPr="00B43417">
        <w:rPr>
          <w:rFonts w:ascii="Times New Roman" w:hAnsi="Times New Roman"/>
          <w:noProof/>
        </w:rPr>
        <w:t xml:space="preserve">Turnbaugh, P. J., M. Hamady, et al. (2009). "A core gut microbiome in obese and lean twins." </w:t>
      </w:r>
      <w:r w:rsidRPr="00B43417">
        <w:rPr>
          <w:rFonts w:ascii="Times New Roman" w:hAnsi="Times New Roman"/>
          <w:noProof/>
          <w:u w:val="single"/>
        </w:rPr>
        <w:t>Nature</w:t>
      </w:r>
      <w:r w:rsidRPr="00B43417">
        <w:rPr>
          <w:rFonts w:ascii="Times New Roman" w:hAnsi="Times New Roman"/>
          <w:noProof/>
        </w:rPr>
        <w:t xml:space="preserve"> </w:t>
      </w:r>
      <w:r w:rsidRPr="00B43417">
        <w:rPr>
          <w:rFonts w:ascii="Times New Roman" w:hAnsi="Times New Roman"/>
          <w:b/>
          <w:noProof/>
        </w:rPr>
        <w:t>457</w:t>
      </w:r>
      <w:r w:rsidRPr="00B43417">
        <w:rPr>
          <w:rFonts w:ascii="Times New Roman" w:hAnsi="Times New Roman"/>
          <w:noProof/>
        </w:rPr>
        <w:t>(7228): 480-484.</w:t>
      </w:r>
      <w:bookmarkEnd w:id="326"/>
    </w:p>
    <w:p w14:paraId="5A38E2B9" w14:textId="77777777" w:rsidR="00B43417" w:rsidRPr="00B43417" w:rsidRDefault="00B43417" w:rsidP="00B43417">
      <w:pPr>
        <w:spacing w:line="240" w:lineRule="auto"/>
        <w:ind w:left="720" w:hanging="720"/>
        <w:rPr>
          <w:rFonts w:ascii="Times New Roman" w:hAnsi="Times New Roman"/>
          <w:noProof/>
        </w:rPr>
      </w:pPr>
      <w:bookmarkStart w:id="327" w:name="_ENREF_206"/>
      <w:r w:rsidRPr="00B43417">
        <w:rPr>
          <w:rFonts w:ascii="Times New Roman" w:hAnsi="Times New Roman"/>
          <w:noProof/>
        </w:rPr>
        <w:t xml:space="preserve">Tylianakis, J. M., R. K. Didham, et al. (2008). "Global change and species interactions in terrestrial ecosystems." </w:t>
      </w:r>
      <w:r w:rsidRPr="00B43417">
        <w:rPr>
          <w:rFonts w:ascii="Times New Roman" w:hAnsi="Times New Roman"/>
          <w:noProof/>
          <w:u w:val="single"/>
        </w:rPr>
        <w:t>Ecology Letters</w:t>
      </w:r>
      <w:r w:rsidRPr="00B43417">
        <w:rPr>
          <w:rFonts w:ascii="Times New Roman" w:hAnsi="Times New Roman"/>
          <w:noProof/>
        </w:rPr>
        <w:t xml:space="preserve"> </w:t>
      </w:r>
      <w:r w:rsidRPr="00B43417">
        <w:rPr>
          <w:rFonts w:ascii="Times New Roman" w:hAnsi="Times New Roman"/>
          <w:b/>
          <w:noProof/>
        </w:rPr>
        <w:t>11</w:t>
      </w:r>
      <w:r w:rsidRPr="00B43417">
        <w:rPr>
          <w:rFonts w:ascii="Times New Roman" w:hAnsi="Times New Roman"/>
          <w:noProof/>
        </w:rPr>
        <w:t>(12): 1351-1363.</w:t>
      </w:r>
      <w:bookmarkEnd w:id="327"/>
    </w:p>
    <w:p w14:paraId="535EAE3E" w14:textId="77777777" w:rsidR="00B43417" w:rsidRPr="00B43417" w:rsidRDefault="00B43417" w:rsidP="00B43417">
      <w:pPr>
        <w:spacing w:line="240" w:lineRule="auto"/>
        <w:ind w:left="720" w:hanging="720"/>
        <w:rPr>
          <w:rFonts w:ascii="Times New Roman" w:hAnsi="Times New Roman"/>
          <w:noProof/>
        </w:rPr>
      </w:pPr>
      <w:bookmarkStart w:id="328" w:name="_ENREF_207"/>
      <w:r w:rsidRPr="00B43417">
        <w:rPr>
          <w:rFonts w:ascii="Times New Roman" w:hAnsi="Times New Roman"/>
          <w:noProof/>
        </w:rPr>
        <w:t xml:space="preserve">van der Heijden, M. G., J. N. Klironomos, et al. (1998). "Mycorrhizal fungal diversity determines plant biodiversity, ecosystem variability and productivity." </w:t>
      </w:r>
      <w:r w:rsidRPr="00B43417">
        <w:rPr>
          <w:rFonts w:ascii="Times New Roman" w:hAnsi="Times New Roman"/>
          <w:noProof/>
          <w:u w:val="single"/>
        </w:rPr>
        <w:t>Nature</w:t>
      </w:r>
      <w:r w:rsidRPr="00B43417">
        <w:rPr>
          <w:rFonts w:ascii="Times New Roman" w:hAnsi="Times New Roman"/>
          <w:noProof/>
        </w:rPr>
        <w:t xml:space="preserve"> </w:t>
      </w:r>
      <w:r w:rsidRPr="00B43417">
        <w:rPr>
          <w:rFonts w:ascii="Times New Roman" w:hAnsi="Times New Roman"/>
          <w:b/>
          <w:noProof/>
        </w:rPr>
        <w:t>396</w:t>
      </w:r>
      <w:r w:rsidRPr="00B43417">
        <w:rPr>
          <w:rFonts w:ascii="Times New Roman" w:hAnsi="Times New Roman"/>
          <w:noProof/>
        </w:rPr>
        <w:t>(6706): 69-72.</w:t>
      </w:r>
      <w:bookmarkEnd w:id="328"/>
    </w:p>
    <w:p w14:paraId="724F74F6" w14:textId="77777777" w:rsidR="00B43417" w:rsidRPr="00B43417" w:rsidRDefault="00B43417" w:rsidP="00B43417">
      <w:pPr>
        <w:spacing w:line="240" w:lineRule="auto"/>
        <w:ind w:left="720" w:hanging="720"/>
        <w:rPr>
          <w:rFonts w:ascii="Times New Roman" w:hAnsi="Times New Roman"/>
          <w:noProof/>
        </w:rPr>
      </w:pPr>
      <w:bookmarkStart w:id="329" w:name="_ENREF_208"/>
      <w:r w:rsidRPr="00B43417">
        <w:rPr>
          <w:rFonts w:ascii="Times New Roman" w:hAnsi="Times New Roman"/>
          <w:noProof/>
        </w:rPr>
        <w:t xml:space="preserve">Vane-Wright, R. I., C. J. Humphries, et al. (1991). "What to protect?—Systematics and the agony of choice." </w:t>
      </w:r>
      <w:r w:rsidRPr="00B43417">
        <w:rPr>
          <w:rFonts w:ascii="Times New Roman" w:hAnsi="Times New Roman"/>
          <w:noProof/>
          <w:u w:val="single"/>
        </w:rPr>
        <w:t>Biological Conservation</w:t>
      </w:r>
      <w:r w:rsidRPr="00B43417">
        <w:rPr>
          <w:rFonts w:ascii="Times New Roman" w:hAnsi="Times New Roman"/>
          <w:noProof/>
        </w:rPr>
        <w:t xml:space="preserve"> </w:t>
      </w:r>
      <w:r w:rsidRPr="00B43417">
        <w:rPr>
          <w:rFonts w:ascii="Times New Roman" w:hAnsi="Times New Roman"/>
          <w:b/>
          <w:noProof/>
        </w:rPr>
        <w:t>55</w:t>
      </w:r>
      <w:r w:rsidRPr="00B43417">
        <w:rPr>
          <w:rFonts w:ascii="Times New Roman" w:hAnsi="Times New Roman"/>
          <w:noProof/>
        </w:rPr>
        <w:t>(3): 235-254.</w:t>
      </w:r>
      <w:bookmarkEnd w:id="329"/>
    </w:p>
    <w:p w14:paraId="6D46E58B" w14:textId="77777777" w:rsidR="00B43417" w:rsidRPr="00B43417" w:rsidRDefault="00B43417" w:rsidP="00B43417">
      <w:pPr>
        <w:spacing w:line="240" w:lineRule="auto"/>
        <w:ind w:left="720" w:hanging="720"/>
        <w:rPr>
          <w:rFonts w:ascii="Times New Roman" w:hAnsi="Times New Roman"/>
          <w:noProof/>
        </w:rPr>
      </w:pPr>
      <w:bookmarkStart w:id="330" w:name="_ENREF_209"/>
      <w:r w:rsidRPr="00B43417">
        <w:rPr>
          <w:rFonts w:ascii="Times New Roman" w:hAnsi="Times New Roman"/>
          <w:noProof/>
        </w:rPr>
        <w:t xml:space="preserve">Venter, J. C., K. Remington, et al. (2004). "Environmental Genome Shotgun Sequencing of the Sargasso Sea." </w:t>
      </w:r>
      <w:r w:rsidRPr="00B43417">
        <w:rPr>
          <w:rFonts w:ascii="Times New Roman" w:hAnsi="Times New Roman"/>
          <w:noProof/>
          <w:u w:val="single"/>
        </w:rPr>
        <w:t>Science</w:t>
      </w:r>
      <w:r w:rsidRPr="00B43417">
        <w:rPr>
          <w:rFonts w:ascii="Times New Roman" w:hAnsi="Times New Roman"/>
          <w:noProof/>
        </w:rPr>
        <w:t xml:space="preserve"> </w:t>
      </w:r>
      <w:r w:rsidRPr="00B43417">
        <w:rPr>
          <w:rFonts w:ascii="Times New Roman" w:hAnsi="Times New Roman"/>
          <w:b/>
          <w:noProof/>
        </w:rPr>
        <w:t>304</w:t>
      </w:r>
      <w:r w:rsidRPr="00B43417">
        <w:rPr>
          <w:rFonts w:ascii="Times New Roman" w:hAnsi="Times New Roman"/>
          <w:noProof/>
        </w:rPr>
        <w:t>(5667): 66-74.</w:t>
      </w:r>
      <w:bookmarkEnd w:id="330"/>
    </w:p>
    <w:p w14:paraId="53E10027" w14:textId="77777777" w:rsidR="00B43417" w:rsidRPr="00B43417" w:rsidRDefault="00B43417" w:rsidP="00B43417">
      <w:pPr>
        <w:spacing w:line="240" w:lineRule="auto"/>
        <w:ind w:left="720" w:hanging="720"/>
        <w:rPr>
          <w:rFonts w:ascii="Times New Roman" w:hAnsi="Times New Roman"/>
          <w:noProof/>
        </w:rPr>
      </w:pPr>
      <w:bookmarkStart w:id="331" w:name="_ENREF_210"/>
      <w:r w:rsidRPr="00B43417">
        <w:rPr>
          <w:rFonts w:ascii="Times New Roman" w:hAnsi="Times New Roman"/>
          <w:noProof/>
        </w:rPr>
        <w:t>Verbruggen, E., S. D. Veresoglou, et al. (2013). "Arbuscular mycorrhizal fungi–short</w:t>
      </w:r>
      <w:r w:rsidRPr="00B43417">
        <w:rPr>
          <w:rFonts w:ascii="Cambria Math" w:hAnsi="Cambria Math" w:cs="Cambria Math"/>
          <w:noProof/>
        </w:rPr>
        <w:t>‐</w:t>
      </w:r>
      <w:r w:rsidRPr="00B43417">
        <w:rPr>
          <w:rFonts w:ascii="Times New Roman" w:hAnsi="Times New Roman"/>
          <w:noProof/>
        </w:rPr>
        <w:t>term liability but long</w:t>
      </w:r>
      <w:r w:rsidRPr="00B43417">
        <w:rPr>
          <w:rFonts w:ascii="Cambria Math" w:hAnsi="Cambria Math" w:cs="Cambria Math"/>
          <w:noProof/>
        </w:rPr>
        <w:t>‐</w:t>
      </w:r>
      <w:r w:rsidRPr="00B43417">
        <w:rPr>
          <w:rFonts w:ascii="Times New Roman" w:hAnsi="Times New Roman"/>
          <w:noProof/>
        </w:rPr>
        <w:t xml:space="preserve">term benefits for soil carbon storage?" </w:t>
      </w:r>
      <w:r w:rsidRPr="00B43417">
        <w:rPr>
          <w:rFonts w:ascii="Times New Roman" w:hAnsi="Times New Roman"/>
          <w:noProof/>
          <w:u w:val="single"/>
        </w:rPr>
        <w:t>New Phytologist</w:t>
      </w:r>
      <w:r w:rsidRPr="00B43417">
        <w:rPr>
          <w:rFonts w:ascii="Times New Roman" w:hAnsi="Times New Roman"/>
          <w:noProof/>
        </w:rPr>
        <w:t xml:space="preserve"> </w:t>
      </w:r>
      <w:r w:rsidRPr="00B43417">
        <w:rPr>
          <w:rFonts w:ascii="Times New Roman" w:hAnsi="Times New Roman"/>
          <w:b/>
          <w:noProof/>
        </w:rPr>
        <w:t>197</w:t>
      </w:r>
      <w:r w:rsidRPr="00B43417">
        <w:rPr>
          <w:rFonts w:ascii="Times New Roman" w:hAnsi="Times New Roman"/>
          <w:noProof/>
        </w:rPr>
        <w:t>(2): 366-368.</w:t>
      </w:r>
      <w:bookmarkEnd w:id="331"/>
    </w:p>
    <w:p w14:paraId="79CFBF57" w14:textId="77777777" w:rsidR="00B43417" w:rsidRPr="00B43417" w:rsidRDefault="00B43417" w:rsidP="00B43417">
      <w:pPr>
        <w:spacing w:line="240" w:lineRule="auto"/>
        <w:ind w:left="720" w:hanging="720"/>
        <w:rPr>
          <w:rFonts w:ascii="Times New Roman" w:hAnsi="Times New Roman"/>
          <w:noProof/>
        </w:rPr>
      </w:pPr>
      <w:bookmarkStart w:id="332" w:name="_ENREF_211"/>
      <w:r w:rsidRPr="00B43417">
        <w:rPr>
          <w:rFonts w:ascii="Times New Roman" w:hAnsi="Times New Roman"/>
          <w:noProof/>
        </w:rPr>
        <w:t xml:space="preserve">Victoria Wang, X., N. Blades, et al. (2012). "Estimation of sequencing error rates in short reads." </w:t>
      </w:r>
      <w:r w:rsidRPr="00B43417">
        <w:rPr>
          <w:rFonts w:ascii="Times New Roman" w:hAnsi="Times New Roman"/>
          <w:noProof/>
          <w:u w:val="single"/>
        </w:rPr>
        <w:t>BMC Bioinformatics</w:t>
      </w:r>
      <w:r w:rsidRPr="00B43417">
        <w:rPr>
          <w:rFonts w:ascii="Times New Roman" w:hAnsi="Times New Roman"/>
          <w:noProof/>
        </w:rPr>
        <w:t xml:space="preserve"> </w:t>
      </w:r>
      <w:r w:rsidRPr="00B43417">
        <w:rPr>
          <w:rFonts w:ascii="Times New Roman" w:hAnsi="Times New Roman"/>
          <w:b/>
          <w:noProof/>
        </w:rPr>
        <w:t>13</w:t>
      </w:r>
      <w:r w:rsidRPr="00B43417">
        <w:rPr>
          <w:rFonts w:ascii="Times New Roman" w:hAnsi="Times New Roman"/>
          <w:noProof/>
        </w:rPr>
        <w:t>(1): 185.</w:t>
      </w:r>
      <w:bookmarkEnd w:id="332"/>
    </w:p>
    <w:p w14:paraId="31EC7161" w14:textId="77777777" w:rsidR="00B43417" w:rsidRPr="00B43417" w:rsidRDefault="00B43417" w:rsidP="00B43417">
      <w:pPr>
        <w:spacing w:line="240" w:lineRule="auto"/>
        <w:ind w:left="720" w:hanging="720"/>
        <w:rPr>
          <w:rFonts w:ascii="Times New Roman" w:hAnsi="Times New Roman"/>
          <w:noProof/>
        </w:rPr>
      </w:pPr>
      <w:bookmarkStart w:id="333" w:name="_ENREF_212"/>
      <w:r w:rsidRPr="00B43417">
        <w:rPr>
          <w:rFonts w:ascii="Times New Roman" w:hAnsi="Times New Roman"/>
          <w:noProof/>
        </w:rPr>
        <w:t xml:space="preserve">Wagg, C., S. F. Bender, et al. (2014). "Soil biodiversity and soil community composition determine ecosystem multifunctionality." </w:t>
      </w:r>
      <w:r w:rsidRPr="00B43417">
        <w:rPr>
          <w:rFonts w:ascii="Times New Roman" w:hAnsi="Times New Roman"/>
          <w:noProof/>
          <w:u w:val="single"/>
        </w:rPr>
        <w:t>Proceedings of the National Academy of Sciences</w:t>
      </w:r>
      <w:r w:rsidRPr="00B43417">
        <w:rPr>
          <w:rFonts w:ascii="Times New Roman" w:hAnsi="Times New Roman"/>
          <w:noProof/>
        </w:rPr>
        <w:t>.</w:t>
      </w:r>
      <w:bookmarkEnd w:id="333"/>
    </w:p>
    <w:p w14:paraId="56C66AFB" w14:textId="77777777" w:rsidR="00B43417" w:rsidRPr="00B43417" w:rsidRDefault="00B43417" w:rsidP="00B43417">
      <w:pPr>
        <w:spacing w:line="240" w:lineRule="auto"/>
        <w:ind w:left="720" w:hanging="720"/>
        <w:rPr>
          <w:rFonts w:ascii="Times New Roman" w:hAnsi="Times New Roman"/>
          <w:noProof/>
        </w:rPr>
      </w:pPr>
      <w:bookmarkStart w:id="334" w:name="_ENREF_213"/>
      <w:r w:rsidRPr="00B43417">
        <w:rPr>
          <w:rFonts w:ascii="Times New Roman" w:hAnsi="Times New Roman"/>
          <w:noProof/>
        </w:rPr>
        <w:t xml:space="preserve">Walther, G.-R., E. Post, et al. (2002). "Ecological responses to recent climate change." </w:t>
      </w:r>
      <w:r w:rsidRPr="00B43417">
        <w:rPr>
          <w:rFonts w:ascii="Times New Roman" w:hAnsi="Times New Roman"/>
          <w:noProof/>
          <w:u w:val="single"/>
        </w:rPr>
        <w:t>Nature</w:t>
      </w:r>
      <w:r w:rsidRPr="00B43417">
        <w:rPr>
          <w:rFonts w:ascii="Times New Roman" w:hAnsi="Times New Roman"/>
          <w:noProof/>
        </w:rPr>
        <w:t xml:space="preserve"> </w:t>
      </w:r>
      <w:r w:rsidRPr="00B43417">
        <w:rPr>
          <w:rFonts w:ascii="Times New Roman" w:hAnsi="Times New Roman"/>
          <w:b/>
          <w:noProof/>
        </w:rPr>
        <w:t>416</w:t>
      </w:r>
      <w:r w:rsidRPr="00B43417">
        <w:rPr>
          <w:rFonts w:ascii="Times New Roman" w:hAnsi="Times New Roman"/>
          <w:noProof/>
        </w:rPr>
        <w:t>(6879): 389-395.</w:t>
      </w:r>
      <w:bookmarkEnd w:id="334"/>
    </w:p>
    <w:p w14:paraId="150309BC" w14:textId="77777777" w:rsidR="00B43417" w:rsidRPr="00B43417" w:rsidRDefault="00B43417" w:rsidP="00B43417">
      <w:pPr>
        <w:spacing w:line="240" w:lineRule="auto"/>
        <w:ind w:left="720" w:hanging="720"/>
        <w:rPr>
          <w:rFonts w:ascii="Times New Roman" w:hAnsi="Times New Roman"/>
          <w:noProof/>
        </w:rPr>
      </w:pPr>
      <w:bookmarkStart w:id="335" w:name="_ENREF_214"/>
      <w:r w:rsidRPr="00B43417">
        <w:rPr>
          <w:rFonts w:ascii="Times New Roman" w:hAnsi="Times New Roman"/>
          <w:noProof/>
        </w:rPr>
        <w:t xml:space="preserve">Wang, Q., G. M. Garrity, et al. (2007). "Naive Bayesian classifier for rapid assignment of rRNA sequences into the new bacterial taxonomy." </w:t>
      </w:r>
      <w:r w:rsidRPr="00B43417">
        <w:rPr>
          <w:rFonts w:ascii="Times New Roman" w:hAnsi="Times New Roman"/>
          <w:noProof/>
          <w:u w:val="single"/>
        </w:rPr>
        <w:t>Applied and Environmental Microbiology</w:t>
      </w:r>
      <w:r w:rsidRPr="00B43417">
        <w:rPr>
          <w:rFonts w:ascii="Times New Roman" w:hAnsi="Times New Roman"/>
          <w:noProof/>
        </w:rPr>
        <w:t xml:space="preserve"> </w:t>
      </w:r>
      <w:r w:rsidRPr="00B43417">
        <w:rPr>
          <w:rFonts w:ascii="Times New Roman" w:hAnsi="Times New Roman"/>
          <w:b/>
          <w:noProof/>
        </w:rPr>
        <w:t>73</w:t>
      </w:r>
      <w:r w:rsidRPr="00B43417">
        <w:rPr>
          <w:rFonts w:ascii="Times New Roman" w:hAnsi="Times New Roman"/>
          <w:noProof/>
        </w:rPr>
        <w:t>(16): 5261-5267.</w:t>
      </w:r>
      <w:bookmarkEnd w:id="335"/>
    </w:p>
    <w:p w14:paraId="30993003" w14:textId="77777777" w:rsidR="00B43417" w:rsidRPr="00B43417" w:rsidRDefault="00B43417" w:rsidP="00B43417">
      <w:pPr>
        <w:spacing w:line="240" w:lineRule="auto"/>
        <w:ind w:left="720" w:hanging="720"/>
        <w:rPr>
          <w:rFonts w:ascii="Times New Roman" w:hAnsi="Times New Roman"/>
          <w:noProof/>
        </w:rPr>
      </w:pPr>
      <w:bookmarkStart w:id="336" w:name="_ENREF_215"/>
      <w:r w:rsidRPr="00B43417">
        <w:rPr>
          <w:rFonts w:ascii="Times New Roman" w:hAnsi="Times New Roman"/>
          <w:noProof/>
        </w:rPr>
        <w:t xml:space="preserve">Wang, Q., J. F. Quensen, et al. (2013). "Ecological Patterns of nifH Genes in Four Terrestrial Climatic Zones Explored with Targeted Metagenomics Using FrameBot, a New Informatics Tool." </w:t>
      </w:r>
      <w:r w:rsidRPr="00B43417">
        <w:rPr>
          <w:rFonts w:ascii="Times New Roman" w:hAnsi="Times New Roman"/>
          <w:noProof/>
          <w:u w:val="single"/>
        </w:rPr>
        <w:t>mBio</w:t>
      </w:r>
      <w:r w:rsidRPr="00B43417">
        <w:rPr>
          <w:rFonts w:ascii="Times New Roman" w:hAnsi="Times New Roman"/>
          <w:noProof/>
        </w:rPr>
        <w:t xml:space="preserve"> </w:t>
      </w:r>
      <w:r w:rsidRPr="00B43417">
        <w:rPr>
          <w:rFonts w:ascii="Times New Roman" w:hAnsi="Times New Roman"/>
          <w:b/>
          <w:noProof/>
        </w:rPr>
        <w:t>4</w:t>
      </w:r>
      <w:r w:rsidRPr="00B43417">
        <w:rPr>
          <w:rFonts w:ascii="Times New Roman" w:hAnsi="Times New Roman"/>
          <w:noProof/>
        </w:rPr>
        <w:t>(5).</w:t>
      </w:r>
      <w:bookmarkEnd w:id="336"/>
    </w:p>
    <w:p w14:paraId="7FD3BE33" w14:textId="77777777" w:rsidR="00B43417" w:rsidRPr="00B43417" w:rsidRDefault="00B43417" w:rsidP="00B43417">
      <w:pPr>
        <w:spacing w:line="240" w:lineRule="auto"/>
        <w:ind w:left="720" w:hanging="720"/>
        <w:rPr>
          <w:rFonts w:ascii="Times New Roman" w:hAnsi="Times New Roman"/>
          <w:noProof/>
        </w:rPr>
      </w:pPr>
      <w:bookmarkStart w:id="337" w:name="_ENREF_216"/>
      <w:r w:rsidRPr="00B43417">
        <w:rPr>
          <w:rFonts w:ascii="Times New Roman" w:hAnsi="Times New Roman"/>
          <w:noProof/>
        </w:rPr>
        <w:t xml:space="preserve">Wang, X. F. and G. Chen (2003). "Complex networks: small-world, scale-free and beyond." </w:t>
      </w:r>
      <w:r w:rsidRPr="00B43417">
        <w:rPr>
          <w:rFonts w:ascii="Times New Roman" w:hAnsi="Times New Roman"/>
          <w:noProof/>
          <w:u w:val="single"/>
        </w:rPr>
        <w:t>Circuits and Systems Magazine, IEEE</w:t>
      </w:r>
      <w:r w:rsidRPr="00B43417">
        <w:rPr>
          <w:rFonts w:ascii="Times New Roman" w:hAnsi="Times New Roman"/>
          <w:noProof/>
        </w:rPr>
        <w:t xml:space="preserve"> </w:t>
      </w:r>
      <w:r w:rsidRPr="00B43417">
        <w:rPr>
          <w:rFonts w:ascii="Times New Roman" w:hAnsi="Times New Roman"/>
          <w:b/>
          <w:noProof/>
        </w:rPr>
        <w:t>3</w:t>
      </w:r>
      <w:r w:rsidRPr="00B43417">
        <w:rPr>
          <w:rFonts w:ascii="Times New Roman" w:hAnsi="Times New Roman"/>
          <w:noProof/>
        </w:rPr>
        <w:t>(1): 6-20.</w:t>
      </w:r>
      <w:bookmarkEnd w:id="337"/>
    </w:p>
    <w:p w14:paraId="7934A5EE" w14:textId="77777777" w:rsidR="00B43417" w:rsidRPr="00B43417" w:rsidRDefault="00B43417" w:rsidP="00B43417">
      <w:pPr>
        <w:spacing w:line="240" w:lineRule="auto"/>
        <w:ind w:left="720" w:hanging="720"/>
        <w:rPr>
          <w:rFonts w:ascii="Times New Roman" w:hAnsi="Times New Roman"/>
          <w:noProof/>
        </w:rPr>
      </w:pPr>
      <w:bookmarkStart w:id="338" w:name="_ENREF_217"/>
      <w:r w:rsidRPr="00B43417">
        <w:rPr>
          <w:rFonts w:ascii="Times New Roman" w:hAnsi="Times New Roman"/>
          <w:noProof/>
        </w:rPr>
        <w:t xml:space="preserve">Wang, Y. and P.-Y. Qian (2009). "Conservative Fragments in Bacterial 16S rRNA Genes and Primer Design for 16S Ribosomal DNA Amplicons in Metagenomic Studies." </w:t>
      </w:r>
      <w:r w:rsidRPr="00B43417">
        <w:rPr>
          <w:rFonts w:ascii="Times New Roman" w:hAnsi="Times New Roman"/>
          <w:noProof/>
          <w:u w:val="single"/>
        </w:rPr>
        <w:t>PLoS One</w:t>
      </w:r>
      <w:r w:rsidRPr="00B43417">
        <w:rPr>
          <w:rFonts w:ascii="Times New Roman" w:hAnsi="Times New Roman"/>
          <w:noProof/>
        </w:rPr>
        <w:t xml:space="preserve"> </w:t>
      </w:r>
      <w:r w:rsidRPr="00B43417">
        <w:rPr>
          <w:rFonts w:ascii="Times New Roman" w:hAnsi="Times New Roman"/>
          <w:b/>
          <w:noProof/>
        </w:rPr>
        <w:t>4</w:t>
      </w:r>
      <w:r w:rsidRPr="00B43417">
        <w:rPr>
          <w:rFonts w:ascii="Times New Roman" w:hAnsi="Times New Roman"/>
          <w:noProof/>
        </w:rPr>
        <w:t>(10): e7401.</w:t>
      </w:r>
      <w:bookmarkEnd w:id="338"/>
    </w:p>
    <w:p w14:paraId="73CEA1F4" w14:textId="77777777" w:rsidR="00B43417" w:rsidRPr="00B43417" w:rsidRDefault="00B43417" w:rsidP="00B43417">
      <w:pPr>
        <w:spacing w:line="240" w:lineRule="auto"/>
        <w:ind w:left="720" w:hanging="720"/>
        <w:rPr>
          <w:rFonts w:ascii="Times New Roman" w:hAnsi="Times New Roman"/>
          <w:noProof/>
        </w:rPr>
      </w:pPr>
      <w:bookmarkStart w:id="339" w:name="_ENREF_218"/>
      <w:r w:rsidRPr="00B43417">
        <w:rPr>
          <w:rFonts w:ascii="Times New Roman" w:hAnsi="Times New Roman"/>
          <w:noProof/>
        </w:rPr>
        <w:t xml:space="preserve">Wardle, D. A., R. D. Bardgett, et al. (2004). "Ecological linkages between aboveground and belowground biota." </w:t>
      </w:r>
      <w:r w:rsidRPr="00B43417">
        <w:rPr>
          <w:rFonts w:ascii="Times New Roman" w:hAnsi="Times New Roman"/>
          <w:noProof/>
          <w:u w:val="single"/>
        </w:rPr>
        <w:t>Science</w:t>
      </w:r>
      <w:r w:rsidRPr="00B43417">
        <w:rPr>
          <w:rFonts w:ascii="Times New Roman" w:hAnsi="Times New Roman"/>
          <w:noProof/>
        </w:rPr>
        <w:t xml:space="preserve"> </w:t>
      </w:r>
      <w:r w:rsidRPr="00B43417">
        <w:rPr>
          <w:rFonts w:ascii="Times New Roman" w:hAnsi="Times New Roman"/>
          <w:b/>
          <w:noProof/>
        </w:rPr>
        <w:t>304</w:t>
      </w:r>
      <w:r w:rsidRPr="00B43417">
        <w:rPr>
          <w:rFonts w:ascii="Times New Roman" w:hAnsi="Times New Roman"/>
          <w:noProof/>
        </w:rPr>
        <w:t>(5677): 1629-1633.</w:t>
      </w:r>
      <w:bookmarkEnd w:id="339"/>
    </w:p>
    <w:p w14:paraId="59280FA4" w14:textId="77777777" w:rsidR="00B43417" w:rsidRPr="00B43417" w:rsidRDefault="00B43417" w:rsidP="00B43417">
      <w:pPr>
        <w:spacing w:line="240" w:lineRule="auto"/>
        <w:ind w:left="720" w:hanging="720"/>
        <w:rPr>
          <w:rFonts w:ascii="Times New Roman" w:hAnsi="Times New Roman"/>
          <w:noProof/>
        </w:rPr>
      </w:pPr>
      <w:bookmarkStart w:id="340" w:name="_ENREF_219"/>
      <w:r w:rsidRPr="00B43417">
        <w:rPr>
          <w:rFonts w:ascii="Times New Roman" w:hAnsi="Times New Roman"/>
          <w:noProof/>
        </w:rPr>
        <w:lastRenderedPageBreak/>
        <w:t xml:space="preserve">Weber, C. F., R. Vilgalys, et al. (2013). "Changes in fungal community composition in response to elevated atmospheric CO2 and nitrogen fertilization varies with soil horizon." </w:t>
      </w:r>
      <w:r w:rsidRPr="00B43417">
        <w:rPr>
          <w:rFonts w:ascii="Times New Roman" w:hAnsi="Times New Roman"/>
          <w:noProof/>
          <w:u w:val="single"/>
        </w:rPr>
        <w:t>Frontiers in Microbiology</w:t>
      </w:r>
      <w:r w:rsidRPr="00B43417">
        <w:rPr>
          <w:rFonts w:ascii="Times New Roman" w:hAnsi="Times New Roman"/>
          <w:noProof/>
        </w:rPr>
        <w:t xml:space="preserve"> </w:t>
      </w:r>
      <w:r w:rsidRPr="00B43417">
        <w:rPr>
          <w:rFonts w:ascii="Times New Roman" w:hAnsi="Times New Roman"/>
          <w:b/>
          <w:noProof/>
        </w:rPr>
        <w:t>4</w:t>
      </w:r>
      <w:r w:rsidRPr="00B43417">
        <w:rPr>
          <w:rFonts w:ascii="Times New Roman" w:hAnsi="Times New Roman"/>
          <w:noProof/>
        </w:rPr>
        <w:t>.</w:t>
      </w:r>
      <w:bookmarkEnd w:id="340"/>
    </w:p>
    <w:p w14:paraId="70ECE61C" w14:textId="77777777" w:rsidR="00B43417" w:rsidRPr="00B43417" w:rsidRDefault="00B43417" w:rsidP="00B43417">
      <w:pPr>
        <w:spacing w:line="240" w:lineRule="auto"/>
        <w:ind w:left="720" w:hanging="720"/>
        <w:rPr>
          <w:rFonts w:ascii="Times New Roman" w:hAnsi="Times New Roman"/>
          <w:noProof/>
        </w:rPr>
      </w:pPr>
      <w:bookmarkStart w:id="341" w:name="_ENREF_220"/>
      <w:r w:rsidRPr="00B43417">
        <w:rPr>
          <w:rFonts w:ascii="Times New Roman" w:hAnsi="Times New Roman"/>
          <w:noProof/>
        </w:rPr>
        <w:t xml:space="preserve">Webster, J. and R. Weber (2007). </w:t>
      </w:r>
      <w:r w:rsidRPr="00B43417">
        <w:rPr>
          <w:rFonts w:ascii="Times New Roman" w:hAnsi="Times New Roman"/>
          <w:noProof/>
          <w:u w:val="single"/>
        </w:rPr>
        <w:t>Introduction to Fungi</w:t>
      </w:r>
      <w:r w:rsidRPr="00B43417">
        <w:rPr>
          <w:rFonts w:ascii="Times New Roman" w:hAnsi="Times New Roman"/>
          <w:noProof/>
        </w:rPr>
        <w:t>, Cambridge University Press.</w:t>
      </w:r>
      <w:bookmarkEnd w:id="341"/>
    </w:p>
    <w:p w14:paraId="4B44B0B7" w14:textId="77777777" w:rsidR="00B43417" w:rsidRPr="00B43417" w:rsidRDefault="00B43417" w:rsidP="00B43417">
      <w:pPr>
        <w:spacing w:line="240" w:lineRule="auto"/>
        <w:ind w:left="720" w:hanging="720"/>
        <w:rPr>
          <w:rFonts w:ascii="Times New Roman" w:hAnsi="Times New Roman"/>
          <w:noProof/>
        </w:rPr>
      </w:pPr>
      <w:bookmarkStart w:id="342" w:name="_ENREF_221"/>
      <w:r w:rsidRPr="00B43417">
        <w:rPr>
          <w:rFonts w:ascii="Times New Roman" w:hAnsi="Times New Roman"/>
          <w:noProof/>
        </w:rPr>
        <w:t xml:space="preserve">Wellen, K. E. and G. S. Hotamisligil (2005). "Inflammation, stress, and diabetes." </w:t>
      </w:r>
      <w:r w:rsidRPr="00B43417">
        <w:rPr>
          <w:rFonts w:ascii="Times New Roman" w:hAnsi="Times New Roman"/>
          <w:noProof/>
          <w:u w:val="single"/>
        </w:rPr>
        <w:t>J Clin Invest</w:t>
      </w:r>
      <w:r w:rsidRPr="00B43417">
        <w:rPr>
          <w:rFonts w:ascii="Times New Roman" w:hAnsi="Times New Roman"/>
          <w:noProof/>
        </w:rPr>
        <w:t xml:space="preserve"> </w:t>
      </w:r>
      <w:r w:rsidRPr="00B43417">
        <w:rPr>
          <w:rFonts w:ascii="Times New Roman" w:hAnsi="Times New Roman"/>
          <w:b/>
          <w:noProof/>
        </w:rPr>
        <w:t>115</w:t>
      </w:r>
      <w:r w:rsidRPr="00B43417">
        <w:rPr>
          <w:rFonts w:ascii="Times New Roman" w:hAnsi="Times New Roman"/>
          <w:noProof/>
        </w:rPr>
        <w:t>(5): 1111-1119.</w:t>
      </w:r>
      <w:bookmarkEnd w:id="342"/>
    </w:p>
    <w:p w14:paraId="253C2FBA" w14:textId="77777777" w:rsidR="00B43417" w:rsidRPr="00B43417" w:rsidRDefault="00B43417" w:rsidP="00B43417">
      <w:pPr>
        <w:spacing w:line="240" w:lineRule="auto"/>
        <w:ind w:left="720" w:hanging="720"/>
        <w:rPr>
          <w:rFonts w:ascii="Times New Roman" w:hAnsi="Times New Roman"/>
          <w:noProof/>
        </w:rPr>
      </w:pPr>
      <w:bookmarkStart w:id="343" w:name="_ENREF_222"/>
      <w:r w:rsidRPr="00B43417">
        <w:rPr>
          <w:rFonts w:ascii="Times New Roman" w:hAnsi="Times New Roman"/>
          <w:noProof/>
        </w:rPr>
        <w:t xml:space="preserve">Wexler, H. M. (2007). "Bacteroides: the Good, the Bad, and the Nitty-Gritty." </w:t>
      </w:r>
      <w:r w:rsidRPr="00B43417">
        <w:rPr>
          <w:rFonts w:ascii="Times New Roman" w:hAnsi="Times New Roman"/>
          <w:noProof/>
          <w:u w:val="single"/>
        </w:rPr>
        <w:t>Clinical Microbiology Reviews</w:t>
      </w:r>
      <w:r w:rsidRPr="00B43417">
        <w:rPr>
          <w:rFonts w:ascii="Times New Roman" w:hAnsi="Times New Roman"/>
          <w:noProof/>
        </w:rPr>
        <w:t xml:space="preserve"> </w:t>
      </w:r>
      <w:r w:rsidRPr="00B43417">
        <w:rPr>
          <w:rFonts w:ascii="Times New Roman" w:hAnsi="Times New Roman"/>
          <w:b/>
          <w:noProof/>
        </w:rPr>
        <w:t>20</w:t>
      </w:r>
      <w:r w:rsidRPr="00B43417">
        <w:rPr>
          <w:rFonts w:ascii="Times New Roman" w:hAnsi="Times New Roman"/>
          <w:noProof/>
        </w:rPr>
        <w:t>(4): 593-621.</w:t>
      </w:r>
      <w:bookmarkEnd w:id="343"/>
    </w:p>
    <w:p w14:paraId="10FFC4D8" w14:textId="77777777" w:rsidR="00B43417" w:rsidRPr="00B43417" w:rsidRDefault="00B43417" w:rsidP="00B43417">
      <w:pPr>
        <w:spacing w:line="240" w:lineRule="auto"/>
        <w:ind w:left="720" w:hanging="720"/>
        <w:rPr>
          <w:rFonts w:ascii="Times New Roman" w:hAnsi="Times New Roman"/>
          <w:noProof/>
        </w:rPr>
      </w:pPr>
      <w:bookmarkStart w:id="344" w:name="_ENREF_223"/>
      <w:r w:rsidRPr="00B43417">
        <w:rPr>
          <w:rFonts w:ascii="Times New Roman" w:hAnsi="Times New Roman"/>
          <w:noProof/>
        </w:rPr>
        <w:t xml:space="preserve">Wu, G. D., J. Chen, et al. (2011). "Linking Long-Term Dietary Patterns with Gut Microbial Enterotypes." </w:t>
      </w:r>
      <w:r w:rsidRPr="00B43417">
        <w:rPr>
          <w:rFonts w:ascii="Times New Roman" w:hAnsi="Times New Roman"/>
          <w:noProof/>
          <w:u w:val="single"/>
        </w:rPr>
        <w:t>Science</w:t>
      </w:r>
      <w:r w:rsidRPr="00B43417">
        <w:rPr>
          <w:rFonts w:ascii="Times New Roman" w:hAnsi="Times New Roman"/>
          <w:noProof/>
        </w:rPr>
        <w:t xml:space="preserve"> </w:t>
      </w:r>
      <w:r w:rsidRPr="00B43417">
        <w:rPr>
          <w:rFonts w:ascii="Times New Roman" w:hAnsi="Times New Roman"/>
          <w:b/>
          <w:noProof/>
        </w:rPr>
        <w:t>334</w:t>
      </w:r>
      <w:r w:rsidRPr="00B43417">
        <w:rPr>
          <w:rFonts w:ascii="Times New Roman" w:hAnsi="Times New Roman"/>
          <w:noProof/>
        </w:rPr>
        <w:t>(6052): 105-108.</w:t>
      </w:r>
      <w:bookmarkEnd w:id="344"/>
    </w:p>
    <w:p w14:paraId="3F2F56E1" w14:textId="77777777" w:rsidR="00B43417" w:rsidRPr="00B43417" w:rsidRDefault="00B43417" w:rsidP="00B43417">
      <w:pPr>
        <w:spacing w:line="240" w:lineRule="auto"/>
        <w:ind w:left="720" w:hanging="720"/>
        <w:rPr>
          <w:rFonts w:ascii="Times New Roman" w:hAnsi="Times New Roman"/>
          <w:noProof/>
        </w:rPr>
      </w:pPr>
      <w:bookmarkStart w:id="345" w:name="_ENREF_224"/>
      <w:r w:rsidRPr="00B43417">
        <w:rPr>
          <w:rFonts w:ascii="Times New Roman" w:hAnsi="Times New Roman"/>
          <w:noProof/>
        </w:rPr>
        <w:t xml:space="preserve">Xu, L., S. Ravnskov, et al. (2012). "Linking fungal communities in roots, rhizosphere, and soil to the health status of Pisum sativum." </w:t>
      </w:r>
      <w:r w:rsidRPr="00B43417">
        <w:rPr>
          <w:rFonts w:ascii="Times New Roman" w:hAnsi="Times New Roman"/>
          <w:noProof/>
          <w:u w:val="single"/>
        </w:rPr>
        <w:t>FEMS Microbiology Ecology</w:t>
      </w:r>
      <w:r w:rsidRPr="00B43417">
        <w:rPr>
          <w:rFonts w:ascii="Times New Roman" w:hAnsi="Times New Roman"/>
          <w:noProof/>
        </w:rPr>
        <w:t xml:space="preserve"> </w:t>
      </w:r>
      <w:r w:rsidRPr="00B43417">
        <w:rPr>
          <w:rFonts w:ascii="Times New Roman" w:hAnsi="Times New Roman"/>
          <w:b/>
          <w:noProof/>
        </w:rPr>
        <w:t>82</w:t>
      </w:r>
      <w:r w:rsidRPr="00B43417">
        <w:rPr>
          <w:rFonts w:ascii="Times New Roman" w:hAnsi="Times New Roman"/>
          <w:noProof/>
        </w:rPr>
        <w:t>(3): 736-745.</w:t>
      </w:r>
      <w:bookmarkEnd w:id="345"/>
    </w:p>
    <w:p w14:paraId="1624C95C" w14:textId="77777777" w:rsidR="00B43417" w:rsidRPr="00B43417" w:rsidRDefault="00B43417" w:rsidP="00B43417">
      <w:pPr>
        <w:spacing w:line="240" w:lineRule="auto"/>
        <w:ind w:left="720" w:hanging="720"/>
        <w:rPr>
          <w:rFonts w:ascii="Times New Roman" w:hAnsi="Times New Roman"/>
          <w:noProof/>
        </w:rPr>
      </w:pPr>
      <w:bookmarkStart w:id="346" w:name="_ENREF_225"/>
      <w:r w:rsidRPr="00B43417">
        <w:rPr>
          <w:rFonts w:ascii="Times New Roman" w:hAnsi="Times New Roman"/>
          <w:noProof/>
        </w:rPr>
        <w:t xml:space="preserve">Xu, M., Z. He, et al. (2013). "Elevated CO2 influences microbial carbon and nitrogen cycling." </w:t>
      </w:r>
      <w:r w:rsidRPr="00B43417">
        <w:rPr>
          <w:rFonts w:ascii="Times New Roman" w:hAnsi="Times New Roman"/>
          <w:noProof/>
          <w:u w:val="single"/>
        </w:rPr>
        <w:t>BMC microbiology</w:t>
      </w:r>
      <w:r w:rsidRPr="00B43417">
        <w:rPr>
          <w:rFonts w:ascii="Times New Roman" w:hAnsi="Times New Roman"/>
          <w:noProof/>
        </w:rPr>
        <w:t xml:space="preserve"> </w:t>
      </w:r>
      <w:r w:rsidRPr="00B43417">
        <w:rPr>
          <w:rFonts w:ascii="Times New Roman" w:hAnsi="Times New Roman"/>
          <w:b/>
          <w:noProof/>
        </w:rPr>
        <w:t>13</w:t>
      </w:r>
      <w:r w:rsidRPr="00B43417">
        <w:rPr>
          <w:rFonts w:ascii="Times New Roman" w:hAnsi="Times New Roman"/>
          <w:noProof/>
        </w:rPr>
        <w:t>(1): 124.</w:t>
      </w:r>
      <w:bookmarkEnd w:id="346"/>
    </w:p>
    <w:p w14:paraId="1C4D9D2D" w14:textId="77777777" w:rsidR="00B43417" w:rsidRPr="00B43417" w:rsidRDefault="00B43417" w:rsidP="00B43417">
      <w:pPr>
        <w:spacing w:line="240" w:lineRule="auto"/>
        <w:ind w:left="720" w:hanging="720"/>
        <w:rPr>
          <w:rFonts w:ascii="Times New Roman" w:hAnsi="Times New Roman"/>
          <w:noProof/>
        </w:rPr>
      </w:pPr>
      <w:bookmarkStart w:id="347" w:name="_ENREF_226"/>
      <w:r w:rsidRPr="00B43417">
        <w:rPr>
          <w:rFonts w:ascii="Times New Roman" w:hAnsi="Times New Roman"/>
          <w:noProof/>
        </w:rPr>
        <w:t xml:space="preserve">Yang, Y., D. P. Harris, et al. (2008). "Characterization of the Shewanella oneidensis Fur gene: roles in iron and acid tolerance response." </w:t>
      </w:r>
      <w:r w:rsidRPr="00B43417">
        <w:rPr>
          <w:rFonts w:ascii="Times New Roman" w:hAnsi="Times New Roman"/>
          <w:noProof/>
          <w:u w:val="single"/>
        </w:rPr>
        <w:t>BMC genomics</w:t>
      </w:r>
      <w:r w:rsidRPr="00B43417">
        <w:rPr>
          <w:rFonts w:ascii="Times New Roman" w:hAnsi="Times New Roman"/>
          <w:noProof/>
        </w:rPr>
        <w:t xml:space="preserve"> </w:t>
      </w:r>
      <w:r w:rsidRPr="00B43417">
        <w:rPr>
          <w:rFonts w:ascii="Times New Roman" w:hAnsi="Times New Roman"/>
          <w:b/>
          <w:noProof/>
        </w:rPr>
        <w:t>9</w:t>
      </w:r>
      <w:r w:rsidRPr="00B43417">
        <w:rPr>
          <w:rFonts w:ascii="Times New Roman" w:hAnsi="Times New Roman"/>
          <w:noProof/>
        </w:rPr>
        <w:t>(Suppl 1): S11.</w:t>
      </w:r>
      <w:bookmarkEnd w:id="347"/>
    </w:p>
    <w:p w14:paraId="68937726" w14:textId="77777777" w:rsidR="00B43417" w:rsidRPr="00B43417" w:rsidRDefault="00B43417" w:rsidP="00B43417">
      <w:pPr>
        <w:spacing w:line="240" w:lineRule="auto"/>
        <w:ind w:left="720" w:hanging="720"/>
        <w:rPr>
          <w:rFonts w:ascii="Times New Roman" w:hAnsi="Times New Roman"/>
          <w:noProof/>
        </w:rPr>
      </w:pPr>
      <w:bookmarkStart w:id="348" w:name="_ENREF_227"/>
      <w:r w:rsidRPr="00B43417">
        <w:rPr>
          <w:rFonts w:ascii="Times New Roman" w:hAnsi="Times New Roman"/>
          <w:noProof/>
        </w:rPr>
        <w:t xml:space="preserve">Young, J. (1992). "Phylogenetic classification of nitrogen-fixing organisms." </w:t>
      </w:r>
      <w:r w:rsidRPr="00B43417">
        <w:rPr>
          <w:rFonts w:ascii="Times New Roman" w:hAnsi="Times New Roman"/>
          <w:noProof/>
          <w:u w:val="single"/>
        </w:rPr>
        <w:t>Biological nitrogen fixation</w:t>
      </w:r>
      <w:r w:rsidRPr="00B43417">
        <w:rPr>
          <w:rFonts w:ascii="Times New Roman" w:hAnsi="Times New Roman"/>
          <w:noProof/>
        </w:rPr>
        <w:t>: 43-86.</w:t>
      </w:r>
      <w:bookmarkEnd w:id="348"/>
    </w:p>
    <w:p w14:paraId="7C4EE8A8" w14:textId="77777777" w:rsidR="00B43417" w:rsidRPr="00B43417" w:rsidRDefault="00B43417" w:rsidP="00B43417">
      <w:pPr>
        <w:spacing w:line="240" w:lineRule="auto"/>
        <w:ind w:left="720" w:hanging="720"/>
        <w:rPr>
          <w:rFonts w:ascii="Times New Roman" w:hAnsi="Times New Roman"/>
          <w:noProof/>
        </w:rPr>
      </w:pPr>
      <w:bookmarkStart w:id="349" w:name="_ENREF_228"/>
      <w:r w:rsidRPr="00B43417">
        <w:rPr>
          <w:rFonts w:ascii="Times New Roman" w:hAnsi="Times New Roman"/>
          <w:noProof/>
        </w:rPr>
        <w:t>Zak, D. R., K. S. Pregitzer, et al. (2011). "Forest productivity under elevated CO2 and O3: positive feedbacks to soil N cycling sustain decade</w:t>
      </w:r>
      <w:r w:rsidRPr="00B43417">
        <w:rPr>
          <w:rFonts w:ascii="Cambria Math" w:hAnsi="Cambria Math" w:cs="Cambria Math"/>
          <w:noProof/>
        </w:rPr>
        <w:t>‐</w:t>
      </w:r>
      <w:r w:rsidRPr="00B43417">
        <w:rPr>
          <w:rFonts w:ascii="Times New Roman" w:hAnsi="Times New Roman"/>
          <w:noProof/>
        </w:rPr>
        <w:t xml:space="preserve">long net primary productivity enhancement by CO2." </w:t>
      </w:r>
      <w:r w:rsidRPr="00B43417">
        <w:rPr>
          <w:rFonts w:ascii="Times New Roman" w:hAnsi="Times New Roman"/>
          <w:noProof/>
          <w:u w:val="single"/>
        </w:rPr>
        <w:t>Ecology Letters</w:t>
      </w:r>
      <w:r w:rsidRPr="00B43417">
        <w:rPr>
          <w:rFonts w:ascii="Times New Roman" w:hAnsi="Times New Roman"/>
          <w:noProof/>
        </w:rPr>
        <w:t xml:space="preserve"> </w:t>
      </w:r>
      <w:r w:rsidRPr="00B43417">
        <w:rPr>
          <w:rFonts w:ascii="Times New Roman" w:hAnsi="Times New Roman"/>
          <w:b/>
          <w:noProof/>
        </w:rPr>
        <w:t>14</w:t>
      </w:r>
      <w:r w:rsidRPr="00B43417">
        <w:rPr>
          <w:rFonts w:ascii="Times New Roman" w:hAnsi="Times New Roman"/>
          <w:noProof/>
        </w:rPr>
        <w:t>(12): 1220-1226.</w:t>
      </w:r>
      <w:bookmarkEnd w:id="349"/>
    </w:p>
    <w:p w14:paraId="7A407EE5" w14:textId="77777777" w:rsidR="00B43417" w:rsidRPr="00B43417" w:rsidRDefault="00B43417" w:rsidP="00B43417">
      <w:pPr>
        <w:spacing w:line="240" w:lineRule="auto"/>
        <w:ind w:left="720" w:hanging="720"/>
        <w:rPr>
          <w:rFonts w:ascii="Times New Roman" w:hAnsi="Times New Roman"/>
          <w:noProof/>
        </w:rPr>
      </w:pPr>
      <w:bookmarkStart w:id="350" w:name="_ENREF_229"/>
      <w:r w:rsidRPr="00B43417">
        <w:rPr>
          <w:rFonts w:ascii="Times New Roman" w:hAnsi="Times New Roman"/>
          <w:noProof/>
        </w:rPr>
        <w:t xml:space="preserve">Zavaleta, E. S., J. R. Pasari, et al. (2010). "Sustaining multiple ecosystem functions in grassland communities requires higher biodiversity." </w:t>
      </w:r>
      <w:r w:rsidRPr="00B43417">
        <w:rPr>
          <w:rFonts w:ascii="Times New Roman" w:hAnsi="Times New Roman"/>
          <w:noProof/>
          <w:u w:val="single"/>
        </w:rPr>
        <w:t>Proceedings of the National Academy of Sciences</w:t>
      </w:r>
      <w:r w:rsidRPr="00B43417">
        <w:rPr>
          <w:rFonts w:ascii="Times New Roman" w:hAnsi="Times New Roman"/>
          <w:noProof/>
        </w:rPr>
        <w:t>.</w:t>
      </w:r>
      <w:bookmarkEnd w:id="350"/>
    </w:p>
    <w:p w14:paraId="17511FCA" w14:textId="77777777" w:rsidR="00B43417" w:rsidRPr="00B43417" w:rsidRDefault="00B43417" w:rsidP="00B43417">
      <w:pPr>
        <w:spacing w:line="240" w:lineRule="auto"/>
        <w:ind w:left="720" w:hanging="720"/>
        <w:rPr>
          <w:rFonts w:ascii="Times New Roman" w:hAnsi="Times New Roman"/>
          <w:noProof/>
        </w:rPr>
      </w:pPr>
      <w:bookmarkStart w:id="351" w:name="_ENREF_230"/>
      <w:r w:rsidRPr="00B43417">
        <w:rPr>
          <w:rFonts w:ascii="Times New Roman" w:hAnsi="Times New Roman"/>
          <w:noProof/>
        </w:rPr>
        <w:t xml:space="preserve">Zehr, J. P. (2011). "Nitrogen fixation by marine cyanobacteria." </w:t>
      </w:r>
      <w:r w:rsidRPr="00B43417">
        <w:rPr>
          <w:rFonts w:ascii="Times New Roman" w:hAnsi="Times New Roman"/>
          <w:noProof/>
          <w:u w:val="single"/>
        </w:rPr>
        <w:t>Trends in microbiology</w:t>
      </w:r>
      <w:r w:rsidRPr="00B43417">
        <w:rPr>
          <w:rFonts w:ascii="Times New Roman" w:hAnsi="Times New Roman"/>
          <w:noProof/>
        </w:rPr>
        <w:t xml:space="preserve"> </w:t>
      </w:r>
      <w:r w:rsidRPr="00B43417">
        <w:rPr>
          <w:rFonts w:ascii="Times New Roman" w:hAnsi="Times New Roman"/>
          <w:b/>
          <w:noProof/>
        </w:rPr>
        <w:t>19</w:t>
      </w:r>
      <w:r w:rsidRPr="00B43417">
        <w:rPr>
          <w:rFonts w:ascii="Times New Roman" w:hAnsi="Times New Roman"/>
          <w:noProof/>
        </w:rPr>
        <w:t>(4): 162-173.</w:t>
      </w:r>
      <w:bookmarkEnd w:id="351"/>
    </w:p>
    <w:p w14:paraId="1E3D40F5" w14:textId="77777777" w:rsidR="00B43417" w:rsidRPr="00B43417" w:rsidRDefault="00B43417" w:rsidP="00B43417">
      <w:pPr>
        <w:spacing w:line="240" w:lineRule="auto"/>
        <w:ind w:left="720" w:hanging="720"/>
        <w:rPr>
          <w:rFonts w:ascii="Times New Roman" w:hAnsi="Times New Roman"/>
          <w:noProof/>
        </w:rPr>
      </w:pPr>
      <w:bookmarkStart w:id="352" w:name="_ENREF_231"/>
      <w:r w:rsidRPr="00B43417">
        <w:rPr>
          <w:rFonts w:ascii="Times New Roman" w:hAnsi="Times New Roman"/>
          <w:noProof/>
        </w:rPr>
        <w:t xml:space="preserve">Zehr, J. P., B. D. Jenkins, et al. (2003). "Nitrogenase gene diversity and microbial community structure: a cross-system comparison." </w:t>
      </w:r>
      <w:r w:rsidRPr="00B43417">
        <w:rPr>
          <w:rFonts w:ascii="Times New Roman" w:hAnsi="Times New Roman"/>
          <w:noProof/>
          <w:u w:val="single"/>
        </w:rPr>
        <w:t>Environ Microbiol</w:t>
      </w:r>
      <w:r w:rsidRPr="00B43417">
        <w:rPr>
          <w:rFonts w:ascii="Times New Roman" w:hAnsi="Times New Roman"/>
          <w:noProof/>
        </w:rPr>
        <w:t xml:space="preserve"> </w:t>
      </w:r>
      <w:r w:rsidRPr="00B43417">
        <w:rPr>
          <w:rFonts w:ascii="Times New Roman" w:hAnsi="Times New Roman"/>
          <w:b/>
          <w:noProof/>
        </w:rPr>
        <w:t>5</w:t>
      </w:r>
      <w:r w:rsidRPr="00B43417">
        <w:rPr>
          <w:rFonts w:ascii="Times New Roman" w:hAnsi="Times New Roman"/>
          <w:noProof/>
        </w:rPr>
        <w:t>(7): 539-554.</w:t>
      </w:r>
      <w:bookmarkEnd w:id="352"/>
    </w:p>
    <w:p w14:paraId="2EF1AFCD" w14:textId="77777777" w:rsidR="00B43417" w:rsidRPr="00B43417" w:rsidRDefault="00B43417" w:rsidP="00B43417">
      <w:pPr>
        <w:spacing w:line="240" w:lineRule="auto"/>
        <w:ind w:left="720" w:hanging="720"/>
        <w:rPr>
          <w:rFonts w:ascii="Times New Roman" w:hAnsi="Times New Roman"/>
          <w:noProof/>
        </w:rPr>
      </w:pPr>
      <w:bookmarkStart w:id="353" w:name="_ENREF_232"/>
      <w:r w:rsidRPr="00B43417">
        <w:rPr>
          <w:rFonts w:ascii="Times New Roman" w:hAnsi="Times New Roman"/>
          <w:noProof/>
        </w:rPr>
        <w:t>Zehr, J. P., B. D. Jenkins, et al. (2003). "Nitrogenase gene diversity and microbial community structure: a cross</w:t>
      </w:r>
      <w:r w:rsidRPr="00B43417">
        <w:rPr>
          <w:rFonts w:ascii="Cambria Math" w:hAnsi="Cambria Math" w:cs="Cambria Math"/>
          <w:noProof/>
        </w:rPr>
        <w:t>‐</w:t>
      </w:r>
      <w:r w:rsidRPr="00B43417">
        <w:rPr>
          <w:rFonts w:ascii="Times New Roman" w:hAnsi="Times New Roman"/>
          <w:noProof/>
        </w:rPr>
        <w:t xml:space="preserve">system comparison." </w:t>
      </w:r>
      <w:r w:rsidRPr="00B43417">
        <w:rPr>
          <w:rFonts w:ascii="Times New Roman" w:hAnsi="Times New Roman"/>
          <w:noProof/>
          <w:u w:val="single"/>
        </w:rPr>
        <w:t>Environmental Microbiology</w:t>
      </w:r>
      <w:r w:rsidRPr="00B43417">
        <w:rPr>
          <w:rFonts w:ascii="Times New Roman" w:hAnsi="Times New Roman"/>
          <w:noProof/>
        </w:rPr>
        <w:t xml:space="preserve"> </w:t>
      </w:r>
      <w:r w:rsidRPr="00B43417">
        <w:rPr>
          <w:rFonts w:ascii="Times New Roman" w:hAnsi="Times New Roman"/>
          <w:b/>
          <w:noProof/>
        </w:rPr>
        <w:t>5</w:t>
      </w:r>
      <w:r w:rsidRPr="00B43417">
        <w:rPr>
          <w:rFonts w:ascii="Times New Roman" w:hAnsi="Times New Roman"/>
          <w:noProof/>
        </w:rPr>
        <w:t>(7): 539-554.</w:t>
      </w:r>
      <w:bookmarkEnd w:id="353"/>
    </w:p>
    <w:p w14:paraId="08F2192D" w14:textId="77777777" w:rsidR="00B43417" w:rsidRPr="00B43417" w:rsidRDefault="00B43417" w:rsidP="00B43417">
      <w:pPr>
        <w:spacing w:line="240" w:lineRule="auto"/>
        <w:ind w:left="720" w:hanging="720"/>
        <w:rPr>
          <w:rFonts w:ascii="Times New Roman" w:hAnsi="Times New Roman"/>
          <w:noProof/>
        </w:rPr>
      </w:pPr>
      <w:bookmarkStart w:id="354" w:name="_ENREF_233"/>
      <w:r w:rsidRPr="00B43417">
        <w:rPr>
          <w:rFonts w:ascii="Times New Roman" w:hAnsi="Times New Roman"/>
          <w:noProof/>
        </w:rPr>
        <w:t xml:space="preserve">Zehr, J. P., M. Mellon, et al. (1995). "Diversity of heterotrophic nitrogen fixation genes in a marine cyanobacterial mat." </w:t>
      </w:r>
      <w:r w:rsidRPr="00B43417">
        <w:rPr>
          <w:rFonts w:ascii="Times New Roman" w:hAnsi="Times New Roman"/>
          <w:noProof/>
          <w:u w:val="single"/>
        </w:rPr>
        <w:t>Applied and Environmental Microbiology</w:t>
      </w:r>
      <w:r w:rsidRPr="00B43417">
        <w:rPr>
          <w:rFonts w:ascii="Times New Roman" w:hAnsi="Times New Roman"/>
          <w:noProof/>
        </w:rPr>
        <w:t xml:space="preserve"> </w:t>
      </w:r>
      <w:r w:rsidRPr="00B43417">
        <w:rPr>
          <w:rFonts w:ascii="Times New Roman" w:hAnsi="Times New Roman"/>
          <w:b/>
          <w:noProof/>
        </w:rPr>
        <w:t>61</w:t>
      </w:r>
      <w:r w:rsidRPr="00B43417">
        <w:rPr>
          <w:rFonts w:ascii="Times New Roman" w:hAnsi="Times New Roman"/>
          <w:noProof/>
        </w:rPr>
        <w:t>(7): 2527-2532.</w:t>
      </w:r>
      <w:bookmarkEnd w:id="354"/>
    </w:p>
    <w:p w14:paraId="4ABC94AF" w14:textId="77777777" w:rsidR="00B43417" w:rsidRPr="00B43417" w:rsidRDefault="00B43417" w:rsidP="00B43417">
      <w:pPr>
        <w:spacing w:line="240" w:lineRule="auto"/>
        <w:ind w:left="720" w:hanging="720"/>
        <w:rPr>
          <w:rFonts w:ascii="Times New Roman" w:hAnsi="Times New Roman"/>
          <w:noProof/>
        </w:rPr>
      </w:pPr>
      <w:bookmarkStart w:id="355" w:name="_ENREF_234"/>
      <w:r w:rsidRPr="00B43417">
        <w:rPr>
          <w:rFonts w:ascii="Times New Roman" w:hAnsi="Times New Roman"/>
          <w:noProof/>
        </w:rPr>
        <w:t xml:space="preserve">Zhang, Z., S. Schwartz, et al. (2000). "A greedy algorithm for aligning DNA sequences." </w:t>
      </w:r>
      <w:r w:rsidRPr="00B43417">
        <w:rPr>
          <w:rFonts w:ascii="Times New Roman" w:hAnsi="Times New Roman"/>
          <w:noProof/>
          <w:u w:val="single"/>
        </w:rPr>
        <w:t>Journal of Computational Biology</w:t>
      </w:r>
      <w:r w:rsidRPr="00B43417">
        <w:rPr>
          <w:rFonts w:ascii="Times New Roman" w:hAnsi="Times New Roman"/>
          <w:noProof/>
        </w:rPr>
        <w:t xml:space="preserve"> </w:t>
      </w:r>
      <w:r w:rsidRPr="00B43417">
        <w:rPr>
          <w:rFonts w:ascii="Times New Roman" w:hAnsi="Times New Roman"/>
          <w:b/>
          <w:noProof/>
        </w:rPr>
        <w:t>7</w:t>
      </w:r>
      <w:r w:rsidRPr="00B43417">
        <w:rPr>
          <w:rFonts w:ascii="Times New Roman" w:hAnsi="Times New Roman"/>
          <w:noProof/>
        </w:rPr>
        <w:t>(1-2): 203-214.</w:t>
      </w:r>
      <w:bookmarkEnd w:id="355"/>
    </w:p>
    <w:p w14:paraId="3FA0E666" w14:textId="77777777" w:rsidR="00B43417" w:rsidRPr="00B43417" w:rsidRDefault="00B43417" w:rsidP="00B43417">
      <w:pPr>
        <w:spacing w:line="240" w:lineRule="auto"/>
        <w:ind w:left="720" w:hanging="720"/>
        <w:rPr>
          <w:rFonts w:ascii="Times New Roman" w:hAnsi="Times New Roman"/>
          <w:noProof/>
        </w:rPr>
      </w:pPr>
      <w:bookmarkStart w:id="356" w:name="_ENREF_235"/>
      <w:r w:rsidRPr="00B43417">
        <w:rPr>
          <w:rFonts w:ascii="Times New Roman" w:hAnsi="Times New Roman"/>
          <w:noProof/>
        </w:rPr>
        <w:t>Zhou, A., Z. He, et al. (2010). "Hydrogen peroxide</w:t>
      </w:r>
      <w:r w:rsidRPr="00B43417">
        <w:rPr>
          <w:rFonts w:ascii="Cambria Math" w:hAnsi="Cambria Math" w:cs="Cambria Math"/>
          <w:noProof/>
        </w:rPr>
        <w:t>‐</w:t>
      </w:r>
      <w:r w:rsidRPr="00B43417">
        <w:rPr>
          <w:rFonts w:ascii="Times New Roman" w:hAnsi="Times New Roman"/>
          <w:noProof/>
        </w:rPr>
        <w:t xml:space="preserve">induced oxidative stress responses in Desulfovibrio vulgaris Hildenborough." </w:t>
      </w:r>
      <w:r w:rsidRPr="00B43417">
        <w:rPr>
          <w:rFonts w:ascii="Times New Roman" w:hAnsi="Times New Roman"/>
          <w:noProof/>
          <w:u w:val="single"/>
        </w:rPr>
        <w:t>Environmental Microbiology</w:t>
      </w:r>
      <w:r w:rsidRPr="00B43417">
        <w:rPr>
          <w:rFonts w:ascii="Times New Roman" w:hAnsi="Times New Roman"/>
          <w:noProof/>
        </w:rPr>
        <w:t xml:space="preserve"> </w:t>
      </w:r>
      <w:r w:rsidRPr="00B43417">
        <w:rPr>
          <w:rFonts w:ascii="Times New Roman" w:hAnsi="Times New Roman"/>
          <w:b/>
          <w:noProof/>
        </w:rPr>
        <w:t>12</w:t>
      </w:r>
      <w:r w:rsidRPr="00B43417">
        <w:rPr>
          <w:rFonts w:ascii="Times New Roman" w:hAnsi="Times New Roman"/>
          <w:noProof/>
        </w:rPr>
        <w:t>(10): 2645-2657.</w:t>
      </w:r>
      <w:bookmarkEnd w:id="356"/>
    </w:p>
    <w:p w14:paraId="1AB3B551" w14:textId="77777777" w:rsidR="00B43417" w:rsidRPr="00B43417" w:rsidRDefault="00B43417" w:rsidP="00B43417">
      <w:pPr>
        <w:spacing w:line="240" w:lineRule="auto"/>
        <w:ind w:left="720" w:hanging="720"/>
        <w:rPr>
          <w:rFonts w:ascii="Times New Roman" w:hAnsi="Times New Roman"/>
          <w:noProof/>
        </w:rPr>
      </w:pPr>
      <w:bookmarkStart w:id="357" w:name="_ENREF_236"/>
      <w:r w:rsidRPr="00B43417">
        <w:rPr>
          <w:rFonts w:ascii="Times New Roman" w:hAnsi="Times New Roman"/>
          <w:noProof/>
        </w:rPr>
        <w:t xml:space="preserve">Zhou, J., M. A. Bruns, et al. (1996). "DNA recovery from soils of diverse composition." </w:t>
      </w:r>
      <w:r w:rsidRPr="00B43417">
        <w:rPr>
          <w:rFonts w:ascii="Times New Roman" w:hAnsi="Times New Roman"/>
          <w:noProof/>
          <w:u w:val="single"/>
        </w:rPr>
        <w:t>Applied and Environmental Microbiology</w:t>
      </w:r>
      <w:r w:rsidRPr="00B43417">
        <w:rPr>
          <w:rFonts w:ascii="Times New Roman" w:hAnsi="Times New Roman"/>
          <w:noProof/>
        </w:rPr>
        <w:t xml:space="preserve"> </w:t>
      </w:r>
      <w:r w:rsidRPr="00B43417">
        <w:rPr>
          <w:rFonts w:ascii="Times New Roman" w:hAnsi="Times New Roman"/>
          <w:b/>
          <w:noProof/>
        </w:rPr>
        <w:t>62</w:t>
      </w:r>
      <w:r w:rsidRPr="00B43417">
        <w:rPr>
          <w:rFonts w:ascii="Times New Roman" w:hAnsi="Times New Roman"/>
          <w:noProof/>
        </w:rPr>
        <w:t>(2): 316-322.</w:t>
      </w:r>
      <w:bookmarkEnd w:id="357"/>
    </w:p>
    <w:p w14:paraId="7B3FAB3B" w14:textId="77777777" w:rsidR="00B43417" w:rsidRPr="00B43417" w:rsidRDefault="00B43417" w:rsidP="00B43417">
      <w:pPr>
        <w:spacing w:line="240" w:lineRule="auto"/>
        <w:ind w:left="720" w:hanging="720"/>
        <w:rPr>
          <w:rFonts w:ascii="Times New Roman" w:hAnsi="Times New Roman"/>
          <w:noProof/>
        </w:rPr>
      </w:pPr>
      <w:bookmarkStart w:id="358" w:name="_ENREF_237"/>
      <w:r w:rsidRPr="00B43417">
        <w:rPr>
          <w:rFonts w:ascii="Times New Roman" w:hAnsi="Times New Roman"/>
          <w:noProof/>
        </w:rPr>
        <w:t xml:space="preserve">Zhou, J., Y. Deng, et al. (2010). "Functional Molecular Ecological Networks." </w:t>
      </w:r>
      <w:r w:rsidRPr="00B43417">
        <w:rPr>
          <w:rFonts w:ascii="Times New Roman" w:hAnsi="Times New Roman"/>
          <w:noProof/>
          <w:u w:val="single"/>
        </w:rPr>
        <w:t>mBio</w:t>
      </w:r>
      <w:r w:rsidRPr="00B43417">
        <w:rPr>
          <w:rFonts w:ascii="Times New Roman" w:hAnsi="Times New Roman"/>
          <w:noProof/>
        </w:rPr>
        <w:t xml:space="preserve"> </w:t>
      </w:r>
      <w:r w:rsidRPr="00B43417">
        <w:rPr>
          <w:rFonts w:ascii="Times New Roman" w:hAnsi="Times New Roman"/>
          <w:b/>
          <w:noProof/>
        </w:rPr>
        <w:t>1</w:t>
      </w:r>
      <w:r w:rsidRPr="00B43417">
        <w:rPr>
          <w:rFonts w:ascii="Times New Roman" w:hAnsi="Times New Roman"/>
          <w:noProof/>
        </w:rPr>
        <w:t>(4).</w:t>
      </w:r>
      <w:bookmarkEnd w:id="358"/>
    </w:p>
    <w:p w14:paraId="5498E939" w14:textId="77777777" w:rsidR="00B43417" w:rsidRPr="00B43417" w:rsidRDefault="00B43417" w:rsidP="00B43417">
      <w:pPr>
        <w:spacing w:line="240" w:lineRule="auto"/>
        <w:ind w:left="720" w:hanging="720"/>
        <w:rPr>
          <w:rFonts w:ascii="Times New Roman" w:hAnsi="Times New Roman"/>
          <w:noProof/>
        </w:rPr>
      </w:pPr>
      <w:bookmarkStart w:id="359" w:name="_ENREF_238"/>
      <w:r w:rsidRPr="00B43417">
        <w:rPr>
          <w:rFonts w:ascii="Times New Roman" w:hAnsi="Times New Roman"/>
          <w:noProof/>
        </w:rPr>
        <w:lastRenderedPageBreak/>
        <w:t xml:space="preserve">Zhou, J., Y. Deng, et al. (2011). "Phylogenetic Molecular Ecological Network of Soil Microbial Communities in Response to Elevated CO2." </w:t>
      </w:r>
      <w:r w:rsidRPr="00B43417">
        <w:rPr>
          <w:rFonts w:ascii="Times New Roman" w:hAnsi="Times New Roman"/>
          <w:noProof/>
          <w:u w:val="single"/>
        </w:rPr>
        <w:t>mBio</w:t>
      </w:r>
      <w:r w:rsidRPr="00B43417">
        <w:rPr>
          <w:rFonts w:ascii="Times New Roman" w:hAnsi="Times New Roman"/>
          <w:noProof/>
        </w:rPr>
        <w:t xml:space="preserve"> </w:t>
      </w:r>
      <w:r w:rsidRPr="00B43417">
        <w:rPr>
          <w:rFonts w:ascii="Times New Roman" w:hAnsi="Times New Roman"/>
          <w:b/>
          <w:noProof/>
        </w:rPr>
        <w:t>2</w:t>
      </w:r>
      <w:r w:rsidRPr="00B43417">
        <w:rPr>
          <w:rFonts w:ascii="Times New Roman" w:hAnsi="Times New Roman"/>
          <w:noProof/>
        </w:rPr>
        <w:t>(4).</w:t>
      </w:r>
      <w:bookmarkEnd w:id="359"/>
    </w:p>
    <w:p w14:paraId="0938140A" w14:textId="77777777" w:rsidR="00B43417" w:rsidRPr="00B43417" w:rsidRDefault="00B43417" w:rsidP="00B43417">
      <w:pPr>
        <w:spacing w:line="240" w:lineRule="auto"/>
        <w:ind w:left="720" w:hanging="720"/>
        <w:rPr>
          <w:rFonts w:ascii="Times New Roman" w:hAnsi="Times New Roman"/>
          <w:noProof/>
        </w:rPr>
      </w:pPr>
      <w:bookmarkStart w:id="360" w:name="_ENREF_239"/>
      <w:r w:rsidRPr="00B43417">
        <w:rPr>
          <w:rFonts w:ascii="Times New Roman" w:hAnsi="Times New Roman"/>
          <w:noProof/>
        </w:rPr>
        <w:t xml:space="preserve">Zhou, J., K. Xue, et al. (2012). "Microbial mediation of carbon-cycle feedbacks to climate warming." </w:t>
      </w:r>
      <w:r w:rsidRPr="00B43417">
        <w:rPr>
          <w:rFonts w:ascii="Times New Roman" w:hAnsi="Times New Roman"/>
          <w:noProof/>
          <w:u w:val="single"/>
        </w:rPr>
        <w:t>Nature Clim. Change</w:t>
      </w:r>
      <w:r w:rsidRPr="00B43417">
        <w:rPr>
          <w:rFonts w:ascii="Times New Roman" w:hAnsi="Times New Roman"/>
          <w:noProof/>
        </w:rPr>
        <w:t xml:space="preserve"> </w:t>
      </w:r>
      <w:r w:rsidRPr="00B43417">
        <w:rPr>
          <w:rFonts w:ascii="Times New Roman" w:hAnsi="Times New Roman"/>
          <w:b/>
          <w:noProof/>
        </w:rPr>
        <w:t>2</w:t>
      </w:r>
      <w:r w:rsidRPr="00B43417">
        <w:rPr>
          <w:rFonts w:ascii="Times New Roman" w:hAnsi="Times New Roman"/>
          <w:noProof/>
        </w:rPr>
        <w:t>(2): 106-110.</w:t>
      </w:r>
      <w:bookmarkEnd w:id="360"/>
    </w:p>
    <w:p w14:paraId="47657F6D" w14:textId="77777777" w:rsidR="00B43417" w:rsidRDefault="00B43417" w:rsidP="00B43417">
      <w:pPr>
        <w:spacing w:line="240" w:lineRule="auto"/>
        <w:rPr>
          <w:rFonts w:ascii="Times New Roman" w:hAnsi="Times New Roman"/>
          <w:noProof/>
        </w:rPr>
      </w:pPr>
    </w:p>
    <w:p w14:paraId="1BD6507E" w14:textId="5B039FA1" w:rsidR="00AA0B13" w:rsidRPr="00AA0B13" w:rsidRDefault="00C64120" w:rsidP="00AA0B13">
      <w:r>
        <w:fldChar w:fldCharType="end"/>
      </w:r>
    </w:p>
    <w:sectPr w:rsidR="00AA0B13" w:rsidRPr="00AA0B13" w:rsidSect="00C40EA5">
      <w:footerReference w:type="default" r:id="rId55"/>
      <w:pgSz w:w="12240" w:h="15840" w:code="1"/>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C0EDEB" w14:textId="77777777" w:rsidR="00403E5C" w:rsidRDefault="00403E5C" w:rsidP="008E1C26">
      <w:pPr>
        <w:spacing w:line="240" w:lineRule="auto"/>
      </w:pPr>
      <w:r>
        <w:separator/>
      </w:r>
    </w:p>
  </w:endnote>
  <w:endnote w:type="continuationSeparator" w:id="0">
    <w:p w14:paraId="35D7B30D" w14:textId="77777777" w:rsidR="00403E5C" w:rsidRDefault="00403E5C"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6F23C3" w14:textId="77777777" w:rsidR="009B4160" w:rsidRDefault="009B4160" w:rsidP="008E1C26">
    <w:pPr>
      <w:pStyle w:val="Footer"/>
      <w:jc w:val="center"/>
    </w:pPr>
    <w:r>
      <w:fldChar w:fldCharType="begin"/>
    </w:r>
    <w:r>
      <w:instrText xml:space="preserve"> PAGE   \* MERGEFORMAT </w:instrText>
    </w:r>
    <w:r>
      <w:fldChar w:fldCharType="separate"/>
    </w:r>
    <w:r w:rsidR="006202E2">
      <w:rPr>
        <w:noProof/>
      </w:rPr>
      <w:t>iv</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7FA686" w14:textId="77777777" w:rsidR="009B4160" w:rsidRDefault="009B4160" w:rsidP="008E1C26">
    <w:pPr>
      <w:pStyle w:val="Footer"/>
      <w:jc w:val="center"/>
    </w:pPr>
    <w:r>
      <w:fldChar w:fldCharType="begin"/>
    </w:r>
    <w:r>
      <w:instrText xml:space="preserve"> PAGE   \* MERGEFORMAT </w:instrText>
    </w:r>
    <w:r>
      <w:fldChar w:fldCharType="separate"/>
    </w:r>
    <w:r w:rsidR="006202E2">
      <w:rPr>
        <w:noProof/>
      </w:rPr>
      <w:t>12</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924146" w14:textId="77777777" w:rsidR="009B4160" w:rsidRDefault="009B4160" w:rsidP="008E1C26">
    <w:pPr>
      <w:pStyle w:val="Footer"/>
      <w:jc w:val="center"/>
    </w:pPr>
    <w:r>
      <w:fldChar w:fldCharType="begin"/>
    </w:r>
    <w:r>
      <w:instrText xml:space="preserve"> PAGE   \* MERGEFORMAT </w:instrText>
    </w:r>
    <w:r>
      <w:fldChar w:fldCharType="separate"/>
    </w:r>
    <w:r w:rsidR="006202E2">
      <w:rPr>
        <w:noProof/>
      </w:rPr>
      <w:t>170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11FF63" w14:textId="77777777" w:rsidR="00403E5C" w:rsidRDefault="00403E5C" w:rsidP="008E1C26">
      <w:pPr>
        <w:spacing w:line="240" w:lineRule="auto"/>
      </w:pPr>
      <w:r>
        <w:separator/>
      </w:r>
    </w:p>
  </w:footnote>
  <w:footnote w:type="continuationSeparator" w:id="0">
    <w:p w14:paraId="1EDBF39E" w14:textId="77777777" w:rsidR="00403E5C" w:rsidRDefault="00403E5C"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313AE"/>
    <w:multiLevelType w:val="hybridMultilevel"/>
    <w:tmpl w:val="3D7896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5BB570F"/>
    <w:multiLevelType w:val="multilevel"/>
    <w:tmpl w:val="229AE3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75B31EE"/>
    <w:multiLevelType w:val="multilevel"/>
    <w:tmpl w:val="FAF2A398"/>
    <w:lvl w:ilvl="0">
      <w:start w:val="1"/>
      <w:numFmt w:val="decimal"/>
      <w:lvlText w:val="%1"/>
      <w:lvlJc w:val="left"/>
      <w:pPr>
        <w:ind w:left="360" w:hanging="360"/>
      </w:pPr>
      <w:rPr>
        <w:rFonts w:asciiTheme="majorHAnsi" w:hAnsiTheme="majorHAnsi" w:hint="default"/>
      </w:rPr>
    </w:lvl>
    <w:lvl w:ilvl="1">
      <w:start w:val="2"/>
      <w:numFmt w:val="decimal"/>
      <w:lvlText w:val="%1.%2"/>
      <w:lvlJc w:val="left"/>
      <w:pPr>
        <w:ind w:left="360" w:hanging="360"/>
      </w:pPr>
      <w:rPr>
        <w:rFonts w:asciiTheme="majorHAnsi" w:hAnsiTheme="majorHAnsi" w:hint="default"/>
      </w:rPr>
    </w:lvl>
    <w:lvl w:ilvl="2">
      <w:start w:val="1"/>
      <w:numFmt w:val="decimal"/>
      <w:lvlText w:val="%1.%2.%3"/>
      <w:lvlJc w:val="left"/>
      <w:pPr>
        <w:ind w:left="720" w:hanging="720"/>
      </w:pPr>
      <w:rPr>
        <w:rFonts w:asciiTheme="majorHAnsi" w:hAnsiTheme="majorHAnsi" w:hint="default"/>
      </w:rPr>
    </w:lvl>
    <w:lvl w:ilvl="3">
      <w:start w:val="1"/>
      <w:numFmt w:val="decimal"/>
      <w:lvlText w:val="%1.%2.%3.%4"/>
      <w:lvlJc w:val="left"/>
      <w:pPr>
        <w:ind w:left="720" w:hanging="720"/>
      </w:pPr>
      <w:rPr>
        <w:rFonts w:asciiTheme="majorHAnsi" w:hAnsiTheme="majorHAnsi" w:hint="default"/>
      </w:rPr>
    </w:lvl>
    <w:lvl w:ilvl="4">
      <w:start w:val="1"/>
      <w:numFmt w:val="decimal"/>
      <w:lvlText w:val="%1.%2.%3.%4.%5"/>
      <w:lvlJc w:val="left"/>
      <w:pPr>
        <w:ind w:left="1080" w:hanging="1080"/>
      </w:pPr>
      <w:rPr>
        <w:rFonts w:asciiTheme="majorHAnsi" w:hAnsiTheme="majorHAnsi" w:hint="default"/>
      </w:rPr>
    </w:lvl>
    <w:lvl w:ilvl="5">
      <w:start w:val="1"/>
      <w:numFmt w:val="decimal"/>
      <w:lvlText w:val="%1.%2.%3.%4.%5.%6"/>
      <w:lvlJc w:val="left"/>
      <w:pPr>
        <w:ind w:left="1080" w:hanging="1080"/>
      </w:pPr>
      <w:rPr>
        <w:rFonts w:asciiTheme="majorHAnsi" w:hAnsiTheme="majorHAnsi" w:hint="default"/>
      </w:rPr>
    </w:lvl>
    <w:lvl w:ilvl="6">
      <w:start w:val="1"/>
      <w:numFmt w:val="decimal"/>
      <w:lvlText w:val="%1.%2.%3.%4.%5.%6.%7"/>
      <w:lvlJc w:val="left"/>
      <w:pPr>
        <w:ind w:left="1440" w:hanging="1440"/>
      </w:pPr>
      <w:rPr>
        <w:rFonts w:asciiTheme="majorHAnsi" w:hAnsiTheme="majorHAnsi" w:hint="default"/>
      </w:rPr>
    </w:lvl>
    <w:lvl w:ilvl="7">
      <w:start w:val="1"/>
      <w:numFmt w:val="decimal"/>
      <w:lvlText w:val="%1.%2.%3.%4.%5.%6.%7.%8"/>
      <w:lvlJc w:val="left"/>
      <w:pPr>
        <w:ind w:left="1440" w:hanging="1440"/>
      </w:pPr>
      <w:rPr>
        <w:rFonts w:asciiTheme="majorHAnsi" w:hAnsiTheme="majorHAnsi" w:hint="default"/>
      </w:rPr>
    </w:lvl>
    <w:lvl w:ilvl="8">
      <w:start w:val="1"/>
      <w:numFmt w:val="decimal"/>
      <w:lvlText w:val="%1.%2.%3.%4.%5.%6.%7.%8.%9"/>
      <w:lvlJc w:val="left"/>
      <w:pPr>
        <w:ind w:left="1800" w:hanging="1800"/>
      </w:pPr>
      <w:rPr>
        <w:rFonts w:asciiTheme="majorHAnsi" w:hAnsiTheme="majorHAnsi" w:hint="default"/>
      </w:rPr>
    </w:lvl>
  </w:abstractNum>
  <w:abstractNum w:abstractNumId="3">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B787AC0"/>
    <w:multiLevelType w:val="multilevel"/>
    <w:tmpl w:val="B9E61B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055238D"/>
    <w:multiLevelType w:val="hybridMultilevel"/>
    <w:tmpl w:val="75A4AEEC"/>
    <w:lvl w:ilvl="0" w:tplc="195E7A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F8A0886"/>
    <w:multiLevelType w:val="hybridMultilevel"/>
    <w:tmpl w:val="5ED20240"/>
    <w:lvl w:ilvl="0" w:tplc="BEC88344">
      <w:start w:val="1"/>
      <w:numFmt w:val="bullet"/>
      <w:lvlText w:val="•"/>
      <w:lvlJc w:val="left"/>
      <w:pPr>
        <w:tabs>
          <w:tab w:val="num" w:pos="720"/>
        </w:tabs>
        <w:ind w:left="720" w:hanging="360"/>
      </w:pPr>
      <w:rPr>
        <w:rFonts w:ascii="Arial" w:hAnsi="Arial" w:hint="default"/>
      </w:rPr>
    </w:lvl>
    <w:lvl w:ilvl="1" w:tplc="3A0669D0" w:tentative="1">
      <w:start w:val="1"/>
      <w:numFmt w:val="bullet"/>
      <w:lvlText w:val="•"/>
      <w:lvlJc w:val="left"/>
      <w:pPr>
        <w:tabs>
          <w:tab w:val="num" w:pos="1440"/>
        </w:tabs>
        <w:ind w:left="1440" w:hanging="360"/>
      </w:pPr>
      <w:rPr>
        <w:rFonts w:ascii="Arial" w:hAnsi="Arial" w:hint="default"/>
      </w:rPr>
    </w:lvl>
    <w:lvl w:ilvl="2" w:tplc="C42A16CA" w:tentative="1">
      <w:start w:val="1"/>
      <w:numFmt w:val="bullet"/>
      <w:lvlText w:val="•"/>
      <w:lvlJc w:val="left"/>
      <w:pPr>
        <w:tabs>
          <w:tab w:val="num" w:pos="2160"/>
        </w:tabs>
        <w:ind w:left="2160" w:hanging="360"/>
      </w:pPr>
      <w:rPr>
        <w:rFonts w:ascii="Arial" w:hAnsi="Arial" w:hint="default"/>
      </w:rPr>
    </w:lvl>
    <w:lvl w:ilvl="3" w:tplc="AA449C18" w:tentative="1">
      <w:start w:val="1"/>
      <w:numFmt w:val="bullet"/>
      <w:lvlText w:val="•"/>
      <w:lvlJc w:val="left"/>
      <w:pPr>
        <w:tabs>
          <w:tab w:val="num" w:pos="2880"/>
        </w:tabs>
        <w:ind w:left="2880" w:hanging="360"/>
      </w:pPr>
      <w:rPr>
        <w:rFonts w:ascii="Arial" w:hAnsi="Arial" w:hint="default"/>
      </w:rPr>
    </w:lvl>
    <w:lvl w:ilvl="4" w:tplc="C0366702" w:tentative="1">
      <w:start w:val="1"/>
      <w:numFmt w:val="bullet"/>
      <w:lvlText w:val="•"/>
      <w:lvlJc w:val="left"/>
      <w:pPr>
        <w:tabs>
          <w:tab w:val="num" w:pos="3600"/>
        </w:tabs>
        <w:ind w:left="3600" w:hanging="360"/>
      </w:pPr>
      <w:rPr>
        <w:rFonts w:ascii="Arial" w:hAnsi="Arial" w:hint="default"/>
      </w:rPr>
    </w:lvl>
    <w:lvl w:ilvl="5" w:tplc="3F701B70" w:tentative="1">
      <w:start w:val="1"/>
      <w:numFmt w:val="bullet"/>
      <w:lvlText w:val="•"/>
      <w:lvlJc w:val="left"/>
      <w:pPr>
        <w:tabs>
          <w:tab w:val="num" w:pos="4320"/>
        </w:tabs>
        <w:ind w:left="4320" w:hanging="360"/>
      </w:pPr>
      <w:rPr>
        <w:rFonts w:ascii="Arial" w:hAnsi="Arial" w:hint="default"/>
      </w:rPr>
    </w:lvl>
    <w:lvl w:ilvl="6" w:tplc="1FCAF9D6" w:tentative="1">
      <w:start w:val="1"/>
      <w:numFmt w:val="bullet"/>
      <w:lvlText w:val="•"/>
      <w:lvlJc w:val="left"/>
      <w:pPr>
        <w:tabs>
          <w:tab w:val="num" w:pos="5040"/>
        </w:tabs>
        <w:ind w:left="5040" w:hanging="360"/>
      </w:pPr>
      <w:rPr>
        <w:rFonts w:ascii="Arial" w:hAnsi="Arial" w:hint="default"/>
      </w:rPr>
    </w:lvl>
    <w:lvl w:ilvl="7" w:tplc="2E722B64" w:tentative="1">
      <w:start w:val="1"/>
      <w:numFmt w:val="bullet"/>
      <w:lvlText w:val="•"/>
      <w:lvlJc w:val="left"/>
      <w:pPr>
        <w:tabs>
          <w:tab w:val="num" w:pos="5760"/>
        </w:tabs>
        <w:ind w:left="5760" w:hanging="360"/>
      </w:pPr>
      <w:rPr>
        <w:rFonts w:ascii="Arial" w:hAnsi="Arial" w:hint="default"/>
      </w:rPr>
    </w:lvl>
    <w:lvl w:ilvl="8" w:tplc="1C16025E" w:tentative="1">
      <w:start w:val="1"/>
      <w:numFmt w:val="bullet"/>
      <w:lvlText w:val="•"/>
      <w:lvlJc w:val="left"/>
      <w:pPr>
        <w:tabs>
          <w:tab w:val="num" w:pos="6480"/>
        </w:tabs>
        <w:ind w:left="6480" w:hanging="360"/>
      </w:pPr>
      <w:rPr>
        <w:rFonts w:ascii="Arial" w:hAnsi="Arial" w:hint="default"/>
      </w:rPr>
    </w:lvl>
  </w:abstractNum>
  <w:abstractNum w:abstractNumId="11">
    <w:nsid w:val="67AA2A44"/>
    <w:multiLevelType w:val="multilevel"/>
    <w:tmpl w:val="643A88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71F80E3B"/>
    <w:multiLevelType w:val="multilevel"/>
    <w:tmpl w:val="555E7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4"/>
  </w:num>
  <w:num w:numId="4">
    <w:abstractNumId w:val="3"/>
  </w:num>
  <w:num w:numId="5">
    <w:abstractNumId w:val="5"/>
  </w:num>
  <w:num w:numId="6">
    <w:abstractNumId w:val="6"/>
  </w:num>
  <w:num w:numId="7">
    <w:abstractNumId w:val="8"/>
  </w:num>
  <w:num w:numId="8">
    <w:abstractNumId w:val="1"/>
  </w:num>
  <w:num w:numId="9">
    <w:abstractNumId w:val="2"/>
  </w:num>
  <w:num w:numId="10">
    <w:abstractNumId w:val="7"/>
  </w:num>
  <w:num w:numId="11">
    <w:abstractNumId w:val="0"/>
  </w:num>
  <w:num w:numId="12">
    <w:abstractNumId w:val="11"/>
  </w:num>
  <w:num w:numId="13">
    <w:abstractNumId w:val="9"/>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uthor-Dat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dfrf252rr5dzr9etprqxrsr3tspxzd25vatt&quot;&gt;thesis-Saved&lt;record-ids&gt;&lt;item&gt;1&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record-ids&gt;&lt;/item&gt;&lt;/Libraries&gt;"/>
  </w:docVars>
  <w:rsids>
    <w:rsidRoot w:val="00E11D2F"/>
    <w:rsid w:val="00001C97"/>
    <w:rsid w:val="00007B31"/>
    <w:rsid w:val="00010F16"/>
    <w:rsid w:val="00013627"/>
    <w:rsid w:val="00015B5C"/>
    <w:rsid w:val="00017657"/>
    <w:rsid w:val="00025A12"/>
    <w:rsid w:val="00031E96"/>
    <w:rsid w:val="000327DE"/>
    <w:rsid w:val="00032FCC"/>
    <w:rsid w:val="00034664"/>
    <w:rsid w:val="0003534E"/>
    <w:rsid w:val="000360DD"/>
    <w:rsid w:val="00037B61"/>
    <w:rsid w:val="00041B04"/>
    <w:rsid w:val="00044558"/>
    <w:rsid w:val="00047591"/>
    <w:rsid w:val="00051803"/>
    <w:rsid w:val="0005285F"/>
    <w:rsid w:val="0005374D"/>
    <w:rsid w:val="00057B27"/>
    <w:rsid w:val="00060394"/>
    <w:rsid w:val="00060964"/>
    <w:rsid w:val="0006267B"/>
    <w:rsid w:val="00064777"/>
    <w:rsid w:val="000667E6"/>
    <w:rsid w:val="00075383"/>
    <w:rsid w:val="00076B36"/>
    <w:rsid w:val="00077A99"/>
    <w:rsid w:val="00077F0A"/>
    <w:rsid w:val="0008176F"/>
    <w:rsid w:val="00081A91"/>
    <w:rsid w:val="000822CF"/>
    <w:rsid w:val="000836F1"/>
    <w:rsid w:val="00085096"/>
    <w:rsid w:val="00085DE9"/>
    <w:rsid w:val="00087FDA"/>
    <w:rsid w:val="000A05AA"/>
    <w:rsid w:val="000A0A64"/>
    <w:rsid w:val="000A19E6"/>
    <w:rsid w:val="000A2133"/>
    <w:rsid w:val="000A3529"/>
    <w:rsid w:val="000B164F"/>
    <w:rsid w:val="000B2254"/>
    <w:rsid w:val="000B2501"/>
    <w:rsid w:val="000B2BF7"/>
    <w:rsid w:val="000B2E46"/>
    <w:rsid w:val="000B7576"/>
    <w:rsid w:val="000C18E6"/>
    <w:rsid w:val="000C24B8"/>
    <w:rsid w:val="000C3D17"/>
    <w:rsid w:val="000C3DCA"/>
    <w:rsid w:val="000C4FB3"/>
    <w:rsid w:val="000C52E4"/>
    <w:rsid w:val="000C6E3E"/>
    <w:rsid w:val="000D26E1"/>
    <w:rsid w:val="000D4BCA"/>
    <w:rsid w:val="000D6629"/>
    <w:rsid w:val="000E4978"/>
    <w:rsid w:val="000E4B26"/>
    <w:rsid w:val="000F1F20"/>
    <w:rsid w:val="000F2C19"/>
    <w:rsid w:val="000F56FF"/>
    <w:rsid w:val="001042EA"/>
    <w:rsid w:val="00105BBB"/>
    <w:rsid w:val="00106AEE"/>
    <w:rsid w:val="0010796E"/>
    <w:rsid w:val="00111915"/>
    <w:rsid w:val="00116442"/>
    <w:rsid w:val="00117038"/>
    <w:rsid w:val="00127BC2"/>
    <w:rsid w:val="00133A45"/>
    <w:rsid w:val="00136F0F"/>
    <w:rsid w:val="00137699"/>
    <w:rsid w:val="00145624"/>
    <w:rsid w:val="00146AFD"/>
    <w:rsid w:val="001504BE"/>
    <w:rsid w:val="00151145"/>
    <w:rsid w:val="0015231A"/>
    <w:rsid w:val="001523F8"/>
    <w:rsid w:val="00152B33"/>
    <w:rsid w:val="00153FAB"/>
    <w:rsid w:val="00155655"/>
    <w:rsid w:val="001623E2"/>
    <w:rsid w:val="001657B6"/>
    <w:rsid w:val="00172240"/>
    <w:rsid w:val="00173BA4"/>
    <w:rsid w:val="00177415"/>
    <w:rsid w:val="00177C49"/>
    <w:rsid w:val="00180970"/>
    <w:rsid w:val="001813C0"/>
    <w:rsid w:val="0018291F"/>
    <w:rsid w:val="00185233"/>
    <w:rsid w:val="00187691"/>
    <w:rsid w:val="00187CDC"/>
    <w:rsid w:val="00193F68"/>
    <w:rsid w:val="00195695"/>
    <w:rsid w:val="00195811"/>
    <w:rsid w:val="001A3485"/>
    <w:rsid w:val="001A383F"/>
    <w:rsid w:val="001A3DDE"/>
    <w:rsid w:val="001A47B1"/>
    <w:rsid w:val="001A4E52"/>
    <w:rsid w:val="001A5839"/>
    <w:rsid w:val="001A59C8"/>
    <w:rsid w:val="001B12EF"/>
    <w:rsid w:val="001B4AF7"/>
    <w:rsid w:val="001B521A"/>
    <w:rsid w:val="001B6FCD"/>
    <w:rsid w:val="001C0DF7"/>
    <w:rsid w:val="001C10A0"/>
    <w:rsid w:val="001C3B63"/>
    <w:rsid w:val="001C4078"/>
    <w:rsid w:val="001C4D7E"/>
    <w:rsid w:val="001C5383"/>
    <w:rsid w:val="001E1DAC"/>
    <w:rsid w:val="001E1ED3"/>
    <w:rsid w:val="001E2F05"/>
    <w:rsid w:val="001E326D"/>
    <w:rsid w:val="001F5F11"/>
    <w:rsid w:val="002147D8"/>
    <w:rsid w:val="00217F4B"/>
    <w:rsid w:val="002206FE"/>
    <w:rsid w:val="00222A9B"/>
    <w:rsid w:val="00226032"/>
    <w:rsid w:val="002261D3"/>
    <w:rsid w:val="002272F0"/>
    <w:rsid w:val="00227893"/>
    <w:rsid w:val="00227E7A"/>
    <w:rsid w:val="002329A3"/>
    <w:rsid w:val="00234A4E"/>
    <w:rsid w:val="00236232"/>
    <w:rsid w:val="00242B36"/>
    <w:rsid w:val="00244C26"/>
    <w:rsid w:val="00246016"/>
    <w:rsid w:val="00247E51"/>
    <w:rsid w:val="0025100A"/>
    <w:rsid w:val="002517FD"/>
    <w:rsid w:val="0025528A"/>
    <w:rsid w:val="0025602C"/>
    <w:rsid w:val="00257382"/>
    <w:rsid w:val="0025754A"/>
    <w:rsid w:val="00260F9A"/>
    <w:rsid w:val="00267EE0"/>
    <w:rsid w:val="00271C08"/>
    <w:rsid w:val="00271ED6"/>
    <w:rsid w:val="00274E2C"/>
    <w:rsid w:val="002769E9"/>
    <w:rsid w:val="0028435F"/>
    <w:rsid w:val="00284E15"/>
    <w:rsid w:val="00285C80"/>
    <w:rsid w:val="00285E04"/>
    <w:rsid w:val="002932F1"/>
    <w:rsid w:val="002A0FFA"/>
    <w:rsid w:val="002A2648"/>
    <w:rsid w:val="002B38BC"/>
    <w:rsid w:val="002B4292"/>
    <w:rsid w:val="002B4DFD"/>
    <w:rsid w:val="002B5BD4"/>
    <w:rsid w:val="002B6D9C"/>
    <w:rsid w:val="002B7EF2"/>
    <w:rsid w:val="002C25B8"/>
    <w:rsid w:val="002C629D"/>
    <w:rsid w:val="002C647D"/>
    <w:rsid w:val="002C70FB"/>
    <w:rsid w:val="002C738D"/>
    <w:rsid w:val="002D0B64"/>
    <w:rsid w:val="002D1E06"/>
    <w:rsid w:val="002D3306"/>
    <w:rsid w:val="002D475A"/>
    <w:rsid w:val="002D6E20"/>
    <w:rsid w:val="002D7C5C"/>
    <w:rsid w:val="002E157F"/>
    <w:rsid w:val="002E659B"/>
    <w:rsid w:val="002E66AF"/>
    <w:rsid w:val="002F0121"/>
    <w:rsid w:val="002F1951"/>
    <w:rsid w:val="002F1F8E"/>
    <w:rsid w:val="002F261A"/>
    <w:rsid w:val="002F43AD"/>
    <w:rsid w:val="002F4F8C"/>
    <w:rsid w:val="003027CC"/>
    <w:rsid w:val="00304FD6"/>
    <w:rsid w:val="00307168"/>
    <w:rsid w:val="0030767B"/>
    <w:rsid w:val="0031310F"/>
    <w:rsid w:val="003144C4"/>
    <w:rsid w:val="00314F3F"/>
    <w:rsid w:val="003218D0"/>
    <w:rsid w:val="003228EB"/>
    <w:rsid w:val="00323FAA"/>
    <w:rsid w:val="003240AA"/>
    <w:rsid w:val="00326463"/>
    <w:rsid w:val="003269FD"/>
    <w:rsid w:val="00333090"/>
    <w:rsid w:val="0034241E"/>
    <w:rsid w:val="00343673"/>
    <w:rsid w:val="003436C5"/>
    <w:rsid w:val="003450B1"/>
    <w:rsid w:val="00346D89"/>
    <w:rsid w:val="00356122"/>
    <w:rsid w:val="00360ECD"/>
    <w:rsid w:val="00361CAF"/>
    <w:rsid w:val="003635D6"/>
    <w:rsid w:val="003663A6"/>
    <w:rsid w:val="0037282C"/>
    <w:rsid w:val="003744C5"/>
    <w:rsid w:val="003759CC"/>
    <w:rsid w:val="00376AA0"/>
    <w:rsid w:val="00380785"/>
    <w:rsid w:val="00383E25"/>
    <w:rsid w:val="00385E9D"/>
    <w:rsid w:val="00386A30"/>
    <w:rsid w:val="00386E26"/>
    <w:rsid w:val="00393159"/>
    <w:rsid w:val="00393765"/>
    <w:rsid w:val="00395C3F"/>
    <w:rsid w:val="00396207"/>
    <w:rsid w:val="00396DD6"/>
    <w:rsid w:val="003A060D"/>
    <w:rsid w:val="003A06AB"/>
    <w:rsid w:val="003A2CB1"/>
    <w:rsid w:val="003B0A2F"/>
    <w:rsid w:val="003B0B43"/>
    <w:rsid w:val="003B1FA8"/>
    <w:rsid w:val="003B2039"/>
    <w:rsid w:val="003B4F98"/>
    <w:rsid w:val="003B73A8"/>
    <w:rsid w:val="003C2522"/>
    <w:rsid w:val="003C37EF"/>
    <w:rsid w:val="003C3E91"/>
    <w:rsid w:val="003D34F2"/>
    <w:rsid w:val="003D3781"/>
    <w:rsid w:val="003D4F12"/>
    <w:rsid w:val="003D57F8"/>
    <w:rsid w:val="003E22B5"/>
    <w:rsid w:val="003E2809"/>
    <w:rsid w:val="003E309F"/>
    <w:rsid w:val="003E3A47"/>
    <w:rsid w:val="003E3B73"/>
    <w:rsid w:val="003E42AD"/>
    <w:rsid w:val="003E7313"/>
    <w:rsid w:val="003F0E9C"/>
    <w:rsid w:val="00400DFD"/>
    <w:rsid w:val="0040323B"/>
    <w:rsid w:val="0040351C"/>
    <w:rsid w:val="00403E5C"/>
    <w:rsid w:val="00411560"/>
    <w:rsid w:val="0041265E"/>
    <w:rsid w:val="0041573E"/>
    <w:rsid w:val="004225C3"/>
    <w:rsid w:val="004234D5"/>
    <w:rsid w:val="004239DA"/>
    <w:rsid w:val="00425783"/>
    <w:rsid w:val="00432943"/>
    <w:rsid w:val="00434006"/>
    <w:rsid w:val="004431F8"/>
    <w:rsid w:val="00444ABF"/>
    <w:rsid w:val="00450321"/>
    <w:rsid w:val="00450588"/>
    <w:rsid w:val="00452873"/>
    <w:rsid w:val="00455D1F"/>
    <w:rsid w:val="00456F18"/>
    <w:rsid w:val="00461AA9"/>
    <w:rsid w:val="00465E11"/>
    <w:rsid w:val="0046681D"/>
    <w:rsid w:val="00470EBA"/>
    <w:rsid w:val="00472B7F"/>
    <w:rsid w:val="00474AEA"/>
    <w:rsid w:val="00482380"/>
    <w:rsid w:val="004824C9"/>
    <w:rsid w:val="00483CC1"/>
    <w:rsid w:val="00486E1D"/>
    <w:rsid w:val="00491A9A"/>
    <w:rsid w:val="00491BDF"/>
    <w:rsid w:val="004920EF"/>
    <w:rsid w:val="00494C6E"/>
    <w:rsid w:val="004A220F"/>
    <w:rsid w:val="004A4280"/>
    <w:rsid w:val="004A4EDC"/>
    <w:rsid w:val="004A52B4"/>
    <w:rsid w:val="004A58B7"/>
    <w:rsid w:val="004A7222"/>
    <w:rsid w:val="004B0E53"/>
    <w:rsid w:val="004B26C4"/>
    <w:rsid w:val="004B3B9B"/>
    <w:rsid w:val="004B7F84"/>
    <w:rsid w:val="004C671D"/>
    <w:rsid w:val="004C6F0E"/>
    <w:rsid w:val="004D1E44"/>
    <w:rsid w:val="004D25D3"/>
    <w:rsid w:val="004E2DE9"/>
    <w:rsid w:val="004E3C0F"/>
    <w:rsid w:val="004E41F4"/>
    <w:rsid w:val="004E4BEE"/>
    <w:rsid w:val="004E6529"/>
    <w:rsid w:val="004E6E3D"/>
    <w:rsid w:val="004F0848"/>
    <w:rsid w:val="004F4FDC"/>
    <w:rsid w:val="004F701F"/>
    <w:rsid w:val="005029BB"/>
    <w:rsid w:val="00503178"/>
    <w:rsid w:val="00503CB9"/>
    <w:rsid w:val="005041AE"/>
    <w:rsid w:val="0050775B"/>
    <w:rsid w:val="0051018D"/>
    <w:rsid w:val="0051203C"/>
    <w:rsid w:val="0051540E"/>
    <w:rsid w:val="0051648B"/>
    <w:rsid w:val="005228E2"/>
    <w:rsid w:val="0052587A"/>
    <w:rsid w:val="005271B9"/>
    <w:rsid w:val="0053028C"/>
    <w:rsid w:val="005302A1"/>
    <w:rsid w:val="00531532"/>
    <w:rsid w:val="005327E5"/>
    <w:rsid w:val="005332AA"/>
    <w:rsid w:val="005333B2"/>
    <w:rsid w:val="00535298"/>
    <w:rsid w:val="005354E8"/>
    <w:rsid w:val="00536863"/>
    <w:rsid w:val="00540720"/>
    <w:rsid w:val="00542D5E"/>
    <w:rsid w:val="005464A9"/>
    <w:rsid w:val="00550164"/>
    <w:rsid w:val="00553442"/>
    <w:rsid w:val="00553485"/>
    <w:rsid w:val="00553832"/>
    <w:rsid w:val="00555152"/>
    <w:rsid w:val="00570F38"/>
    <w:rsid w:val="00575F56"/>
    <w:rsid w:val="0057775C"/>
    <w:rsid w:val="00582EBC"/>
    <w:rsid w:val="0058312C"/>
    <w:rsid w:val="00583C7E"/>
    <w:rsid w:val="00586B49"/>
    <w:rsid w:val="0058761F"/>
    <w:rsid w:val="00587E25"/>
    <w:rsid w:val="005903FB"/>
    <w:rsid w:val="005905F2"/>
    <w:rsid w:val="00592BD5"/>
    <w:rsid w:val="00596A11"/>
    <w:rsid w:val="005A2B79"/>
    <w:rsid w:val="005A395C"/>
    <w:rsid w:val="005B06D9"/>
    <w:rsid w:val="005B0705"/>
    <w:rsid w:val="005B16E2"/>
    <w:rsid w:val="005B2DD5"/>
    <w:rsid w:val="005B325B"/>
    <w:rsid w:val="005B6331"/>
    <w:rsid w:val="005C23CC"/>
    <w:rsid w:val="005C67D8"/>
    <w:rsid w:val="005D3714"/>
    <w:rsid w:val="005D389A"/>
    <w:rsid w:val="005D6021"/>
    <w:rsid w:val="005D6BB3"/>
    <w:rsid w:val="005E04E1"/>
    <w:rsid w:val="005E1F9D"/>
    <w:rsid w:val="005E4532"/>
    <w:rsid w:val="005E49A4"/>
    <w:rsid w:val="005E565A"/>
    <w:rsid w:val="005E64CF"/>
    <w:rsid w:val="005E67D4"/>
    <w:rsid w:val="005F10E3"/>
    <w:rsid w:val="005F2853"/>
    <w:rsid w:val="005F3FAA"/>
    <w:rsid w:val="005F598B"/>
    <w:rsid w:val="005F7B4C"/>
    <w:rsid w:val="00600AEE"/>
    <w:rsid w:val="00600DD8"/>
    <w:rsid w:val="006010A2"/>
    <w:rsid w:val="00602FDC"/>
    <w:rsid w:val="00611167"/>
    <w:rsid w:val="006118C6"/>
    <w:rsid w:val="00616752"/>
    <w:rsid w:val="00616D42"/>
    <w:rsid w:val="006202E2"/>
    <w:rsid w:val="00621C17"/>
    <w:rsid w:val="006273C0"/>
    <w:rsid w:val="006321BF"/>
    <w:rsid w:val="00633C74"/>
    <w:rsid w:val="006404B9"/>
    <w:rsid w:val="00644C46"/>
    <w:rsid w:val="00645A8F"/>
    <w:rsid w:val="00647814"/>
    <w:rsid w:val="00653C73"/>
    <w:rsid w:val="00657ADA"/>
    <w:rsid w:val="00660547"/>
    <w:rsid w:val="0066124F"/>
    <w:rsid w:val="006619E5"/>
    <w:rsid w:val="00661C13"/>
    <w:rsid w:val="006726F4"/>
    <w:rsid w:val="00674B1B"/>
    <w:rsid w:val="00684884"/>
    <w:rsid w:val="00684FB8"/>
    <w:rsid w:val="00687C07"/>
    <w:rsid w:val="006903C2"/>
    <w:rsid w:val="00691AC9"/>
    <w:rsid w:val="00692A2F"/>
    <w:rsid w:val="006945C7"/>
    <w:rsid w:val="0069549B"/>
    <w:rsid w:val="00696D36"/>
    <w:rsid w:val="00697586"/>
    <w:rsid w:val="00697A8A"/>
    <w:rsid w:val="006A2872"/>
    <w:rsid w:val="006A377C"/>
    <w:rsid w:val="006A5976"/>
    <w:rsid w:val="006A6340"/>
    <w:rsid w:val="006B022A"/>
    <w:rsid w:val="006B07AF"/>
    <w:rsid w:val="006B1D41"/>
    <w:rsid w:val="006B2330"/>
    <w:rsid w:val="006B2DB3"/>
    <w:rsid w:val="006B3845"/>
    <w:rsid w:val="006B4721"/>
    <w:rsid w:val="006B7405"/>
    <w:rsid w:val="006C4505"/>
    <w:rsid w:val="006C5C03"/>
    <w:rsid w:val="006C7407"/>
    <w:rsid w:val="006D0A2E"/>
    <w:rsid w:val="006D1B98"/>
    <w:rsid w:val="006D3B9E"/>
    <w:rsid w:val="006E13D5"/>
    <w:rsid w:val="006E5156"/>
    <w:rsid w:val="006E7D80"/>
    <w:rsid w:val="006F10CE"/>
    <w:rsid w:val="006F14CA"/>
    <w:rsid w:val="006F401C"/>
    <w:rsid w:val="006F499A"/>
    <w:rsid w:val="006F530C"/>
    <w:rsid w:val="0070017B"/>
    <w:rsid w:val="00700B5B"/>
    <w:rsid w:val="00702D3B"/>
    <w:rsid w:val="00705086"/>
    <w:rsid w:val="007050B3"/>
    <w:rsid w:val="00705725"/>
    <w:rsid w:val="00707565"/>
    <w:rsid w:val="00707951"/>
    <w:rsid w:val="00712E57"/>
    <w:rsid w:val="00713E31"/>
    <w:rsid w:val="00724475"/>
    <w:rsid w:val="007247B0"/>
    <w:rsid w:val="007306B1"/>
    <w:rsid w:val="00730F0A"/>
    <w:rsid w:val="007310A6"/>
    <w:rsid w:val="007454A5"/>
    <w:rsid w:val="00746E16"/>
    <w:rsid w:val="00750FBB"/>
    <w:rsid w:val="007559B1"/>
    <w:rsid w:val="00756792"/>
    <w:rsid w:val="00761FDB"/>
    <w:rsid w:val="00766EA9"/>
    <w:rsid w:val="007739FB"/>
    <w:rsid w:val="007749C9"/>
    <w:rsid w:val="00774BA4"/>
    <w:rsid w:val="00775701"/>
    <w:rsid w:val="0077595B"/>
    <w:rsid w:val="00776511"/>
    <w:rsid w:val="007803CD"/>
    <w:rsid w:val="00781078"/>
    <w:rsid w:val="00781C42"/>
    <w:rsid w:val="0078362B"/>
    <w:rsid w:val="00783A85"/>
    <w:rsid w:val="00784171"/>
    <w:rsid w:val="007864D2"/>
    <w:rsid w:val="007866DC"/>
    <w:rsid w:val="0078679A"/>
    <w:rsid w:val="007919C4"/>
    <w:rsid w:val="007931AB"/>
    <w:rsid w:val="00793F55"/>
    <w:rsid w:val="007940AC"/>
    <w:rsid w:val="00797812"/>
    <w:rsid w:val="007A3A0F"/>
    <w:rsid w:val="007A41F9"/>
    <w:rsid w:val="007A4AC1"/>
    <w:rsid w:val="007A5266"/>
    <w:rsid w:val="007B1EC9"/>
    <w:rsid w:val="007B2B99"/>
    <w:rsid w:val="007B5D8B"/>
    <w:rsid w:val="007B6BE0"/>
    <w:rsid w:val="007C1C0A"/>
    <w:rsid w:val="007C20AD"/>
    <w:rsid w:val="007C51DA"/>
    <w:rsid w:val="007C6D1C"/>
    <w:rsid w:val="007C6DC7"/>
    <w:rsid w:val="007C79BA"/>
    <w:rsid w:val="007D16EE"/>
    <w:rsid w:val="007D47D7"/>
    <w:rsid w:val="007E4217"/>
    <w:rsid w:val="007E4A45"/>
    <w:rsid w:val="007F096B"/>
    <w:rsid w:val="007F2648"/>
    <w:rsid w:val="007F3347"/>
    <w:rsid w:val="007F5AA2"/>
    <w:rsid w:val="008035DA"/>
    <w:rsid w:val="00810AF6"/>
    <w:rsid w:val="00812870"/>
    <w:rsid w:val="00821679"/>
    <w:rsid w:val="0082184A"/>
    <w:rsid w:val="00821CE7"/>
    <w:rsid w:val="00822FD6"/>
    <w:rsid w:val="00823234"/>
    <w:rsid w:val="0082332C"/>
    <w:rsid w:val="008250B7"/>
    <w:rsid w:val="008253D8"/>
    <w:rsid w:val="0082601C"/>
    <w:rsid w:val="008264BE"/>
    <w:rsid w:val="00826962"/>
    <w:rsid w:val="00837204"/>
    <w:rsid w:val="00841129"/>
    <w:rsid w:val="0084314E"/>
    <w:rsid w:val="00844251"/>
    <w:rsid w:val="008454B2"/>
    <w:rsid w:val="00846AF9"/>
    <w:rsid w:val="00847D41"/>
    <w:rsid w:val="008544A8"/>
    <w:rsid w:val="00861BD9"/>
    <w:rsid w:val="00863E10"/>
    <w:rsid w:val="00866A70"/>
    <w:rsid w:val="00867437"/>
    <w:rsid w:val="0087026B"/>
    <w:rsid w:val="00870C09"/>
    <w:rsid w:val="00871BE2"/>
    <w:rsid w:val="00875844"/>
    <w:rsid w:val="0087660B"/>
    <w:rsid w:val="0087722A"/>
    <w:rsid w:val="0088086F"/>
    <w:rsid w:val="008813B7"/>
    <w:rsid w:val="00881B14"/>
    <w:rsid w:val="00885D80"/>
    <w:rsid w:val="00886891"/>
    <w:rsid w:val="00887DC4"/>
    <w:rsid w:val="00891FD0"/>
    <w:rsid w:val="00892193"/>
    <w:rsid w:val="00893306"/>
    <w:rsid w:val="0089688A"/>
    <w:rsid w:val="008A023A"/>
    <w:rsid w:val="008A0E73"/>
    <w:rsid w:val="008A1EE9"/>
    <w:rsid w:val="008A4F22"/>
    <w:rsid w:val="008B3972"/>
    <w:rsid w:val="008B3F08"/>
    <w:rsid w:val="008B54C0"/>
    <w:rsid w:val="008B5653"/>
    <w:rsid w:val="008C0F95"/>
    <w:rsid w:val="008C27FE"/>
    <w:rsid w:val="008C34AF"/>
    <w:rsid w:val="008D16C4"/>
    <w:rsid w:val="008D4E6C"/>
    <w:rsid w:val="008D53D4"/>
    <w:rsid w:val="008D608A"/>
    <w:rsid w:val="008E0029"/>
    <w:rsid w:val="008E1C26"/>
    <w:rsid w:val="008E3E5A"/>
    <w:rsid w:val="008F04A5"/>
    <w:rsid w:val="008F0A2C"/>
    <w:rsid w:val="008F1401"/>
    <w:rsid w:val="008F1822"/>
    <w:rsid w:val="008F2E03"/>
    <w:rsid w:val="008F409C"/>
    <w:rsid w:val="008F652E"/>
    <w:rsid w:val="009039EE"/>
    <w:rsid w:val="00904A69"/>
    <w:rsid w:val="00906EC1"/>
    <w:rsid w:val="0091264F"/>
    <w:rsid w:val="00917617"/>
    <w:rsid w:val="0091770C"/>
    <w:rsid w:val="00917C4C"/>
    <w:rsid w:val="00917D6C"/>
    <w:rsid w:val="00923EB7"/>
    <w:rsid w:val="009245C5"/>
    <w:rsid w:val="00926A9D"/>
    <w:rsid w:val="00927250"/>
    <w:rsid w:val="00931BB1"/>
    <w:rsid w:val="00933235"/>
    <w:rsid w:val="009340ED"/>
    <w:rsid w:val="00940110"/>
    <w:rsid w:val="009416B6"/>
    <w:rsid w:val="00941840"/>
    <w:rsid w:val="00942465"/>
    <w:rsid w:val="00947183"/>
    <w:rsid w:val="00950C99"/>
    <w:rsid w:val="00952BBC"/>
    <w:rsid w:val="0095519F"/>
    <w:rsid w:val="0096551C"/>
    <w:rsid w:val="0096590F"/>
    <w:rsid w:val="00965CCD"/>
    <w:rsid w:val="009671ED"/>
    <w:rsid w:val="00967931"/>
    <w:rsid w:val="00970795"/>
    <w:rsid w:val="0097408B"/>
    <w:rsid w:val="0097491F"/>
    <w:rsid w:val="00976BD6"/>
    <w:rsid w:val="00982AA0"/>
    <w:rsid w:val="00984146"/>
    <w:rsid w:val="00992C28"/>
    <w:rsid w:val="009952E9"/>
    <w:rsid w:val="00995A79"/>
    <w:rsid w:val="009962FB"/>
    <w:rsid w:val="00997640"/>
    <w:rsid w:val="009A1894"/>
    <w:rsid w:val="009A2588"/>
    <w:rsid w:val="009A53D8"/>
    <w:rsid w:val="009B4160"/>
    <w:rsid w:val="009B49FC"/>
    <w:rsid w:val="009C4B3E"/>
    <w:rsid w:val="009C4D0A"/>
    <w:rsid w:val="009D2810"/>
    <w:rsid w:val="009D3345"/>
    <w:rsid w:val="009D6296"/>
    <w:rsid w:val="009D6EE8"/>
    <w:rsid w:val="009D793C"/>
    <w:rsid w:val="009D7FC2"/>
    <w:rsid w:val="009E2CB2"/>
    <w:rsid w:val="009F1522"/>
    <w:rsid w:val="009F42F9"/>
    <w:rsid w:val="00A0094B"/>
    <w:rsid w:val="00A070EE"/>
    <w:rsid w:val="00A11EE6"/>
    <w:rsid w:val="00A12092"/>
    <w:rsid w:val="00A1341F"/>
    <w:rsid w:val="00A155FF"/>
    <w:rsid w:val="00A215DE"/>
    <w:rsid w:val="00A21CDC"/>
    <w:rsid w:val="00A23615"/>
    <w:rsid w:val="00A267D4"/>
    <w:rsid w:val="00A270B3"/>
    <w:rsid w:val="00A323B3"/>
    <w:rsid w:val="00A3540B"/>
    <w:rsid w:val="00A35DCB"/>
    <w:rsid w:val="00A3768E"/>
    <w:rsid w:val="00A40C51"/>
    <w:rsid w:val="00A40E6E"/>
    <w:rsid w:val="00A456E8"/>
    <w:rsid w:val="00A460F3"/>
    <w:rsid w:val="00A50007"/>
    <w:rsid w:val="00A508E6"/>
    <w:rsid w:val="00A523B9"/>
    <w:rsid w:val="00A531E4"/>
    <w:rsid w:val="00A5626C"/>
    <w:rsid w:val="00A6163E"/>
    <w:rsid w:val="00A61B88"/>
    <w:rsid w:val="00A637AA"/>
    <w:rsid w:val="00A6390B"/>
    <w:rsid w:val="00A66661"/>
    <w:rsid w:val="00A678D4"/>
    <w:rsid w:val="00A77093"/>
    <w:rsid w:val="00A81AB1"/>
    <w:rsid w:val="00A82147"/>
    <w:rsid w:val="00A829B1"/>
    <w:rsid w:val="00A84719"/>
    <w:rsid w:val="00A87E43"/>
    <w:rsid w:val="00A93465"/>
    <w:rsid w:val="00A9552F"/>
    <w:rsid w:val="00AA0B13"/>
    <w:rsid w:val="00AA1B3B"/>
    <w:rsid w:val="00AA1B5C"/>
    <w:rsid w:val="00AA2B93"/>
    <w:rsid w:val="00AA44F2"/>
    <w:rsid w:val="00AA4887"/>
    <w:rsid w:val="00AB522D"/>
    <w:rsid w:val="00AB6DB9"/>
    <w:rsid w:val="00AC2F0C"/>
    <w:rsid w:val="00AC451C"/>
    <w:rsid w:val="00AC5E50"/>
    <w:rsid w:val="00AC7AAE"/>
    <w:rsid w:val="00AD1488"/>
    <w:rsid w:val="00AD24F7"/>
    <w:rsid w:val="00AE0DB5"/>
    <w:rsid w:val="00AE3096"/>
    <w:rsid w:val="00AE5129"/>
    <w:rsid w:val="00AE7B56"/>
    <w:rsid w:val="00AE7D45"/>
    <w:rsid w:val="00AF0BB2"/>
    <w:rsid w:val="00AF222C"/>
    <w:rsid w:val="00AF28CE"/>
    <w:rsid w:val="00AF79EF"/>
    <w:rsid w:val="00B0072B"/>
    <w:rsid w:val="00B02BD8"/>
    <w:rsid w:val="00B06DB2"/>
    <w:rsid w:val="00B10940"/>
    <w:rsid w:val="00B159FC"/>
    <w:rsid w:val="00B224CD"/>
    <w:rsid w:val="00B24F6B"/>
    <w:rsid w:val="00B26394"/>
    <w:rsid w:val="00B267E1"/>
    <w:rsid w:val="00B270FE"/>
    <w:rsid w:val="00B3093F"/>
    <w:rsid w:val="00B36426"/>
    <w:rsid w:val="00B43417"/>
    <w:rsid w:val="00B44F1F"/>
    <w:rsid w:val="00B53D26"/>
    <w:rsid w:val="00B5436E"/>
    <w:rsid w:val="00B5527C"/>
    <w:rsid w:val="00B55B5B"/>
    <w:rsid w:val="00B60F22"/>
    <w:rsid w:val="00B6327B"/>
    <w:rsid w:val="00B70BA0"/>
    <w:rsid w:val="00B70DD3"/>
    <w:rsid w:val="00B762B8"/>
    <w:rsid w:val="00B800F4"/>
    <w:rsid w:val="00B905E2"/>
    <w:rsid w:val="00B9359F"/>
    <w:rsid w:val="00B93BF4"/>
    <w:rsid w:val="00B94046"/>
    <w:rsid w:val="00BA1A3A"/>
    <w:rsid w:val="00BA2990"/>
    <w:rsid w:val="00BA623A"/>
    <w:rsid w:val="00BB3585"/>
    <w:rsid w:val="00BB3F72"/>
    <w:rsid w:val="00BB50E5"/>
    <w:rsid w:val="00BB678C"/>
    <w:rsid w:val="00BC17B0"/>
    <w:rsid w:val="00BC3422"/>
    <w:rsid w:val="00BC5F60"/>
    <w:rsid w:val="00BC61C9"/>
    <w:rsid w:val="00BC66A1"/>
    <w:rsid w:val="00BC71FF"/>
    <w:rsid w:val="00BC7972"/>
    <w:rsid w:val="00BD1142"/>
    <w:rsid w:val="00BD1CF2"/>
    <w:rsid w:val="00BD45C8"/>
    <w:rsid w:val="00BD47F8"/>
    <w:rsid w:val="00BD6BAA"/>
    <w:rsid w:val="00BE0EC3"/>
    <w:rsid w:val="00BE5DFC"/>
    <w:rsid w:val="00BF4AB0"/>
    <w:rsid w:val="00BF5360"/>
    <w:rsid w:val="00C04E19"/>
    <w:rsid w:val="00C05040"/>
    <w:rsid w:val="00C06CC4"/>
    <w:rsid w:val="00C07392"/>
    <w:rsid w:val="00C10DB3"/>
    <w:rsid w:val="00C111EE"/>
    <w:rsid w:val="00C11DF9"/>
    <w:rsid w:val="00C16880"/>
    <w:rsid w:val="00C16C66"/>
    <w:rsid w:val="00C2037F"/>
    <w:rsid w:val="00C20A7B"/>
    <w:rsid w:val="00C24010"/>
    <w:rsid w:val="00C24984"/>
    <w:rsid w:val="00C32674"/>
    <w:rsid w:val="00C34784"/>
    <w:rsid w:val="00C34F13"/>
    <w:rsid w:val="00C366F2"/>
    <w:rsid w:val="00C3745C"/>
    <w:rsid w:val="00C4016B"/>
    <w:rsid w:val="00C4062A"/>
    <w:rsid w:val="00C40EA5"/>
    <w:rsid w:val="00C41511"/>
    <w:rsid w:val="00C423EB"/>
    <w:rsid w:val="00C4482C"/>
    <w:rsid w:val="00C4495C"/>
    <w:rsid w:val="00C44D95"/>
    <w:rsid w:val="00C458F9"/>
    <w:rsid w:val="00C51D22"/>
    <w:rsid w:val="00C54100"/>
    <w:rsid w:val="00C54A09"/>
    <w:rsid w:val="00C55B1E"/>
    <w:rsid w:val="00C6188E"/>
    <w:rsid w:val="00C63C23"/>
    <w:rsid w:val="00C64120"/>
    <w:rsid w:val="00C64641"/>
    <w:rsid w:val="00C65499"/>
    <w:rsid w:val="00C71AFF"/>
    <w:rsid w:val="00C722CF"/>
    <w:rsid w:val="00C73A49"/>
    <w:rsid w:val="00C8326D"/>
    <w:rsid w:val="00C83399"/>
    <w:rsid w:val="00C842C8"/>
    <w:rsid w:val="00C86527"/>
    <w:rsid w:val="00C90264"/>
    <w:rsid w:val="00C92079"/>
    <w:rsid w:val="00C943E6"/>
    <w:rsid w:val="00C94858"/>
    <w:rsid w:val="00C951B7"/>
    <w:rsid w:val="00CA36DB"/>
    <w:rsid w:val="00CA498F"/>
    <w:rsid w:val="00CB0ACA"/>
    <w:rsid w:val="00CB42CC"/>
    <w:rsid w:val="00CB51FA"/>
    <w:rsid w:val="00CB6197"/>
    <w:rsid w:val="00CC03AA"/>
    <w:rsid w:val="00CC26BB"/>
    <w:rsid w:val="00CC434B"/>
    <w:rsid w:val="00CC7043"/>
    <w:rsid w:val="00CC7D0E"/>
    <w:rsid w:val="00CC7E26"/>
    <w:rsid w:val="00CC7F17"/>
    <w:rsid w:val="00CD17E6"/>
    <w:rsid w:val="00CD40A3"/>
    <w:rsid w:val="00CD5757"/>
    <w:rsid w:val="00CD77C3"/>
    <w:rsid w:val="00CD7F29"/>
    <w:rsid w:val="00CE116A"/>
    <w:rsid w:val="00CE184F"/>
    <w:rsid w:val="00CE30C4"/>
    <w:rsid w:val="00CE6F93"/>
    <w:rsid w:val="00CE74AB"/>
    <w:rsid w:val="00CF51EF"/>
    <w:rsid w:val="00D02534"/>
    <w:rsid w:val="00D0268F"/>
    <w:rsid w:val="00D02CD5"/>
    <w:rsid w:val="00D1219A"/>
    <w:rsid w:val="00D126CD"/>
    <w:rsid w:val="00D1610E"/>
    <w:rsid w:val="00D208BE"/>
    <w:rsid w:val="00D24323"/>
    <w:rsid w:val="00D30491"/>
    <w:rsid w:val="00D31837"/>
    <w:rsid w:val="00D323D6"/>
    <w:rsid w:val="00D369B6"/>
    <w:rsid w:val="00D403F5"/>
    <w:rsid w:val="00D46037"/>
    <w:rsid w:val="00D50ECB"/>
    <w:rsid w:val="00D518A8"/>
    <w:rsid w:val="00D53567"/>
    <w:rsid w:val="00D54BD4"/>
    <w:rsid w:val="00D54F29"/>
    <w:rsid w:val="00D65384"/>
    <w:rsid w:val="00D66B3E"/>
    <w:rsid w:val="00D71D0B"/>
    <w:rsid w:val="00D72CAC"/>
    <w:rsid w:val="00D73B52"/>
    <w:rsid w:val="00D749BE"/>
    <w:rsid w:val="00D75B66"/>
    <w:rsid w:val="00D85EC8"/>
    <w:rsid w:val="00D91039"/>
    <w:rsid w:val="00D925F0"/>
    <w:rsid w:val="00D92DEA"/>
    <w:rsid w:val="00D97686"/>
    <w:rsid w:val="00D97CFA"/>
    <w:rsid w:val="00DA02BF"/>
    <w:rsid w:val="00DA1614"/>
    <w:rsid w:val="00DA1937"/>
    <w:rsid w:val="00DA1971"/>
    <w:rsid w:val="00DA3008"/>
    <w:rsid w:val="00DA3477"/>
    <w:rsid w:val="00DA7064"/>
    <w:rsid w:val="00DB441D"/>
    <w:rsid w:val="00DB47D4"/>
    <w:rsid w:val="00DB57AB"/>
    <w:rsid w:val="00DB5A6D"/>
    <w:rsid w:val="00DB664C"/>
    <w:rsid w:val="00DC39C0"/>
    <w:rsid w:val="00DC4D6D"/>
    <w:rsid w:val="00DC4DEE"/>
    <w:rsid w:val="00DC589A"/>
    <w:rsid w:val="00DC5C0A"/>
    <w:rsid w:val="00DC6749"/>
    <w:rsid w:val="00DD484C"/>
    <w:rsid w:val="00DE1EF7"/>
    <w:rsid w:val="00DE50F8"/>
    <w:rsid w:val="00DE5FE8"/>
    <w:rsid w:val="00DF2BA3"/>
    <w:rsid w:val="00DF4B88"/>
    <w:rsid w:val="00E0213A"/>
    <w:rsid w:val="00E04231"/>
    <w:rsid w:val="00E04536"/>
    <w:rsid w:val="00E0501B"/>
    <w:rsid w:val="00E07F27"/>
    <w:rsid w:val="00E11D2F"/>
    <w:rsid w:val="00E14AA6"/>
    <w:rsid w:val="00E20B9A"/>
    <w:rsid w:val="00E24099"/>
    <w:rsid w:val="00E24FD9"/>
    <w:rsid w:val="00E252B0"/>
    <w:rsid w:val="00E30DA2"/>
    <w:rsid w:val="00E36B8A"/>
    <w:rsid w:val="00E36C39"/>
    <w:rsid w:val="00E43784"/>
    <w:rsid w:val="00E44766"/>
    <w:rsid w:val="00E453E8"/>
    <w:rsid w:val="00E45E0D"/>
    <w:rsid w:val="00E466E0"/>
    <w:rsid w:val="00E52D6D"/>
    <w:rsid w:val="00E53D7E"/>
    <w:rsid w:val="00E5639D"/>
    <w:rsid w:val="00E570C5"/>
    <w:rsid w:val="00E60032"/>
    <w:rsid w:val="00E6050E"/>
    <w:rsid w:val="00E62FC7"/>
    <w:rsid w:val="00E70C74"/>
    <w:rsid w:val="00E733E5"/>
    <w:rsid w:val="00E746A0"/>
    <w:rsid w:val="00E77477"/>
    <w:rsid w:val="00E83C64"/>
    <w:rsid w:val="00E903E3"/>
    <w:rsid w:val="00E93C1C"/>
    <w:rsid w:val="00E9406E"/>
    <w:rsid w:val="00E94FE8"/>
    <w:rsid w:val="00E97D2B"/>
    <w:rsid w:val="00E97F2F"/>
    <w:rsid w:val="00EA069E"/>
    <w:rsid w:val="00EA1397"/>
    <w:rsid w:val="00EA13D9"/>
    <w:rsid w:val="00EA67E6"/>
    <w:rsid w:val="00EA6C8C"/>
    <w:rsid w:val="00EA7E4F"/>
    <w:rsid w:val="00EB0898"/>
    <w:rsid w:val="00EB1857"/>
    <w:rsid w:val="00EB2F68"/>
    <w:rsid w:val="00EB30FA"/>
    <w:rsid w:val="00EB60DE"/>
    <w:rsid w:val="00EC461B"/>
    <w:rsid w:val="00EC5897"/>
    <w:rsid w:val="00EC5FB8"/>
    <w:rsid w:val="00ED17B0"/>
    <w:rsid w:val="00ED31B3"/>
    <w:rsid w:val="00ED6F0B"/>
    <w:rsid w:val="00EE1461"/>
    <w:rsid w:val="00EE1E40"/>
    <w:rsid w:val="00EE281A"/>
    <w:rsid w:val="00EE2BF8"/>
    <w:rsid w:val="00EE3797"/>
    <w:rsid w:val="00EE557D"/>
    <w:rsid w:val="00EF023A"/>
    <w:rsid w:val="00EF4095"/>
    <w:rsid w:val="00EF5838"/>
    <w:rsid w:val="00EF5FB8"/>
    <w:rsid w:val="00F006A0"/>
    <w:rsid w:val="00F014E4"/>
    <w:rsid w:val="00F01C51"/>
    <w:rsid w:val="00F01F98"/>
    <w:rsid w:val="00F06D9C"/>
    <w:rsid w:val="00F06E81"/>
    <w:rsid w:val="00F103AC"/>
    <w:rsid w:val="00F11211"/>
    <w:rsid w:val="00F11CB2"/>
    <w:rsid w:val="00F1332D"/>
    <w:rsid w:val="00F16436"/>
    <w:rsid w:val="00F255BD"/>
    <w:rsid w:val="00F27248"/>
    <w:rsid w:val="00F3388C"/>
    <w:rsid w:val="00F348B6"/>
    <w:rsid w:val="00F37F46"/>
    <w:rsid w:val="00F44186"/>
    <w:rsid w:val="00F46A49"/>
    <w:rsid w:val="00F514FB"/>
    <w:rsid w:val="00F5517F"/>
    <w:rsid w:val="00F61EF7"/>
    <w:rsid w:val="00F64063"/>
    <w:rsid w:val="00F67974"/>
    <w:rsid w:val="00F7122D"/>
    <w:rsid w:val="00F73A8D"/>
    <w:rsid w:val="00F8320C"/>
    <w:rsid w:val="00F8621B"/>
    <w:rsid w:val="00F86A1D"/>
    <w:rsid w:val="00F86AE1"/>
    <w:rsid w:val="00F93475"/>
    <w:rsid w:val="00F96BD9"/>
    <w:rsid w:val="00FA2425"/>
    <w:rsid w:val="00FA60F4"/>
    <w:rsid w:val="00FB2D98"/>
    <w:rsid w:val="00FB5287"/>
    <w:rsid w:val="00FC1CD9"/>
    <w:rsid w:val="00FC572B"/>
    <w:rsid w:val="00FC6A58"/>
    <w:rsid w:val="00FD232B"/>
    <w:rsid w:val="00FD3D5F"/>
    <w:rsid w:val="00FD4598"/>
    <w:rsid w:val="00FD4660"/>
    <w:rsid w:val="00FD741D"/>
    <w:rsid w:val="00FE25EC"/>
    <w:rsid w:val="00FE407F"/>
    <w:rsid w:val="00FF0906"/>
    <w:rsid w:val="00FF0F0F"/>
    <w:rsid w:val="00FF3ABC"/>
    <w:rsid w:val="00FF6C50"/>
    <w:rsid w:val="00FF6DDC"/>
    <w:rsid w:val="00FF6F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85B3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750FBB"/>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136F0F"/>
    <w:pPr>
      <w:keepNext/>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844251"/>
    <w:pPr>
      <w:keepNext/>
      <w:spacing w:line="480" w:lineRule="auto"/>
      <w:jc w:val="both"/>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0FBB"/>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136F0F"/>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844251"/>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customStyle="1" w:styleId="fontdefinition">
    <w:name w:val="fontdefinition"/>
    <w:basedOn w:val="DefaultParagraphFont"/>
    <w:rsid w:val="00F01F98"/>
  </w:style>
  <w:style w:type="character" w:customStyle="1" w:styleId="apple-converted-space">
    <w:name w:val="apple-converted-space"/>
    <w:basedOn w:val="DefaultParagraphFont"/>
    <w:rsid w:val="0031310F"/>
  </w:style>
  <w:style w:type="paragraph" w:customStyle="1" w:styleId="AbstractText">
    <w:name w:val="Abstract Text"/>
    <w:rsid w:val="00C51D22"/>
    <w:pPr>
      <w:spacing w:line="220" w:lineRule="exact"/>
      <w:jc w:val="both"/>
    </w:pPr>
    <w:rPr>
      <w:rFonts w:ascii="Helvetica" w:hAnsi="Helvetica"/>
      <w:sz w:val="16"/>
    </w:rPr>
  </w:style>
  <w:style w:type="paragraph" w:customStyle="1" w:styleId="ParaNoInd">
    <w:name w:val="ParaNoInd"/>
    <w:basedOn w:val="Normal"/>
    <w:rsid w:val="00C51D22"/>
    <w:pPr>
      <w:spacing w:line="220" w:lineRule="exact"/>
      <w:jc w:val="both"/>
    </w:pPr>
    <w:rPr>
      <w:rFonts w:ascii="Times New Roman" w:hAnsi="Times New Roman"/>
      <w:sz w:val="18"/>
      <w:szCs w:val="20"/>
      <w:lang w:bidi="ar-SA"/>
    </w:rPr>
  </w:style>
  <w:style w:type="character" w:styleId="CommentReference">
    <w:name w:val="annotation reference"/>
    <w:basedOn w:val="DefaultParagraphFont"/>
    <w:uiPriority w:val="99"/>
    <w:semiHidden/>
    <w:unhideWhenUsed/>
    <w:rsid w:val="00D30491"/>
    <w:rPr>
      <w:sz w:val="16"/>
      <w:szCs w:val="16"/>
    </w:rPr>
  </w:style>
  <w:style w:type="paragraph" w:styleId="CommentText">
    <w:name w:val="annotation text"/>
    <w:basedOn w:val="Normal"/>
    <w:link w:val="CommentTextChar"/>
    <w:uiPriority w:val="99"/>
    <w:semiHidden/>
    <w:unhideWhenUsed/>
    <w:rsid w:val="00D30491"/>
    <w:pPr>
      <w:spacing w:after="200" w:line="240" w:lineRule="auto"/>
    </w:pPr>
    <w:rPr>
      <w:rFonts w:ascii="Calibri" w:eastAsia="宋体" w:hAnsi="Calibri"/>
      <w:sz w:val="20"/>
      <w:szCs w:val="20"/>
      <w:lang w:eastAsia="zh-CN" w:bidi="ar-SA"/>
    </w:rPr>
  </w:style>
  <w:style w:type="character" w:customStyle="1" w:styleId="CommentTextChar">
    <w:name w:val="Comment Text Char"/>
    <w:basedOn w:val="DefaultParagraphFont"/>
    <w:link w:val="CommentText"/>
    <w:uiPriority w:val="99"/>
    <w:semiHidden/>
    <w:rsid w:val="00D30491"/>
    <w:rPr>
      <w:rFonts w:ascii="Calibri" w:eastAsia="宋体" w:hAnsi="Calibri"/>
      <w:lang w:eastAsia="zh-CN"/>
    </w:rPr>
  </w:style>
  <w:style w:type="character" w:customStyle="1" w:styleId="CommentSubjectChar">
    <w:name w:val="Comment Subject Char"/>
    <w:basedOn w:val="CommentTextChar"/>
    <w:link w:val="CommentSubject"/>
    <w:uiPriority w:val="99"/>
    <w:semiHidden/>
    <w:rsid w:val="00D30491"/>
    <w:rPr>
      <w:rFonts w:ascii="Calibri" w:eastAsia="宋体" w:hAnsi="Calibri"/>
      <w:b/>
      <w:bCs/>
      <w:lang w:eastAsia="zh-CN"/>
    </w:rPr>
  </w:style>
  <w:style w:type="paragraph" w:styleId="CommentSubject">
    <w:name w:val="annotation subject"/>
    <w:basedOn w:val="CommentText"/>
    <w:next w:val="CommentText"/>
    <w:link w:val="CommentSubjectChar"/>
    <w:uiPriority w:val="99"/>
    <w:semiHidden/>
    <w:unhideWhenUsed/>
    <w:rsid w:val="00D30491"/>
    <w:rPr>
      <w:b/>
      <w:bCs/>
    </w:rPr>
  </w:style>
  <w:style w:type="character" w:styleId="HTMLCite">
    <w:name w:val="HTML Cite"/>
    <w:basedOn w:val="DefaultParagraphFont"/>
    <w:uiPriority w:val="99"/>
    <w:semiHidden/>
    <w:unhideWhenUsed/>
    <w:rsid w:val="0015114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750FBB"/>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136F0F"/>
    <w:pPr>
      <w:keepNext/>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844251"/>
    <w:pPr>
      <w:keepNext/>
      <w:spacing w:line="480" w:lineRule="auto"/>
      <w:jc w:val="both"/>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0FBB"/>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136F0F"/>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844251"/>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customStyle="1" w:styleId="fontdefinition">
    <w:name w:val="fontdefinition"/>
    <w:basedOn w:val="DefaultParagraphFont"/>
    <w:rsid w:val="00F01F98"/>
  </w:style>
  <w:style w:type="character" w:customStyle="1" w:styleId="apple-converted-space">
    <w:name w:val="apple-converted-space"/>
    <w:basedOn w:val="DefaultParagraphFont"/>
    <w:rsid w:val="0031310F"/>
  </w:style>
  <w:style w:type="paragraph" w:customStyle="1" w:styleId="AbstractText">
    <w:name w:val="Abstract Text"/>
    <w:rsid w:val="00C51D22"/>
    <w:pPr>
      <w:spacing w:line="220" w:lineRule="exact"/>
      <w:jc w:val="both"/>
    </w:pPr>
    <w:rPr>
      <w:rFonts w:ascii="Helvetica" w:hAnsi="Helvetica"/>
      <w:sz w:val="16"/>
    </w:rPr>
  </w:style>
  <w:style w:type="paragraph" w:customStyle="1" w:styleId="ParaNoInd">
    <w:name w:val="ParaNoInd"/>
    <w:basedOn w:val="Normal"/>
    <w:rsid w:val="00C51D22"/>
    <w:pPr>
      <w:spacing w:line="220" w:lineRule="exact"/>
      <w:jc w:val="both"/>
    </w:pPr>
    <w:rPr>
      <w:rFonts w:ascii="Times New Roman" w:hAnsi="Times New Roman"/>
      <w:sz w:val="18"/>
      <w:szCs w:val="20"/>
      <w:lang w:bidi="ar-SA"/>
    </w:rPr>
  </w:style>
  <w:style w:type="character" w:styleId="CommentReference">
    <w:name w:val="annotation reference"/>
    <w:basedOn w:val="DefaultParagraphFont"/>
    <w:uiPriority w:val="99"/>
    <w:semiHidden/>
    <w:unhideWhenUsed/>
    <w:rsid w:val="00D30491"/>
    <w:rPr>
      <w:sz w:val="16"/>
      <w:szCs w:val="16"/>
    </w:rPr>
  </w:style>
  <w:style w:type="paragraph" w:styleId="CommentText">
    <w:name w:val="annotation text"/>
    <w:basedOn w:val="Normal"/>
    <w:link w:val="CommentTextChar"/>
    <w:uiPriority w:val="99"/>
    <w:semiHidden/>
    <w:unhideWhenUsed/>
    <w:rsid w:val="00D30491"/>
    <w:pPr>
      <w:spacing w:after="200" w:line="240" w:lineRule="auto"/>
    </w:pPr>
    <w:rPr>
      <w:rFonts w:ascii="Calibri" w:eastAsia="宋体" w:hAnsi="Calibri"/>
      <w:sz w:val="20"/>
      <w:szCs w:val="20"/>
      <w:lang w:eastAsia="zh-CN" w:bidi="ar-SA"/>
    </w:rPr>
  </w:style>
  <w:style w:type="character" w:customStyle="1" w:styleId="CommentTextChar">
    <w:name w:val="Comment Text Char"/>
    <w:basedOn w:val="DefaultParagraphFont"/>
    <w:link w:val="CommentText"/>
    <w:uiPriority w:val="99"/>
    <w:semiHidden/>
    <w:rsid w:val="00D30491"/>
    <w:rPr>
      <w:rFonts w:ascii="Calibri" w:eastAsia="宋体" w:hAnsi="Calibri"/>
      <w:lang w:eastAsia="zh-CN"/>
    </w:rPr>
  </w:style>
  <w:style w:type="character" w:customStyle="1" w:styleId="CommentSubjectChar">
    <w:name w:val="Comment Subject Char"/>
    <w:basedOn w:val="CommentTextChar"/>
    <w:link w:val="CommentSubject"/>
    <w:uiPriority w:val="99"/>
    <w:semiHidden/>
    <w:rsid w:val="00D30491"/>
    <w:rPr>
      <w:rFonts w:ascii="Calibri" w:eastAsia="宋体" w:hAnsi="Calibri"/>
      <w:b/>
      <w:bCs/>
      <w:lang w:eastAsia="zh-CN"/>
    </w:rPr>
  </w:style>
  <w:style w:type="paragraph" w:styleId="CommentSubject">
    <w:name w:val="annotation subject"/>
    <w:basedOn w:val="CommentText"/>
    <w:next w:val="CommentText"/>
    <w:link w:val="CommentSubjectChar"/>
    <w:uiPriority w:val="99"/>
    <w:semiHidden/>
    <w:unhideWhenUsed/>
    <w:rsid w:val="00D30491"/>
    <w:rPr>
      <w:b/>
      <w:bCs/>
    </w:rPr>
  </w:style>
  <w:style w:type="character" w:styleId="HTMLCite">
    <w:name w:val="HTML Cite"/>
    <w:basedOn w:val="DefaultParagraphFont"/>
    <w:uiPriority w:val="99"/>
    <w:semiHidden/>
    <w:unhideWhenUsed/>
    <w:rsid w:val="0015114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076937">
      <w:bodyDiv w:val="1"/>
      <w:marLeft w:val="0"/>
      <w:marRight w:val="0"/>
      <w:marTop w:val="0"/>
      <w:marBottom w:val="0"/>
      <w:divBdr>
        <w:top w:val="none" w:sz="0" w:space="0" w:color="auto"/>
        <w:left w:val="none" w:sz="0" w:space="0" w:color="auto"/>
        <w:bottom w:val="none" w:sz="0" w:space="0" w:color="auto"/>
        <w:right w:val="none" w:sz="0" w:space="0" w:color="auto"/>
      </w:divBdr>
    </w:div>
    <w:div w:id="475297712">
      <w:bodyDiv w:val="1"/>
      <w:marLeft w:val="0"/>
      <w:marRight w:val="0"/>
      <w:marTop w:val="0"/>
      <w:marBottom w:val="0"/>
      <w:divBdr>
        <w:top w:val="none" w:sz="0" w:space="0" w:color="auto"/>
        <w:left w:val="none" w:sz="0" w:space="0" w:color="auto"/>
        <w:bottom w:val="none" w:sz="0" w:space="0" w:color="auto"/>
        <w:right w:val="none" w:sz="0" w:space="0" w:color="auto"/>
      </w:divBdr>
      <w:divsChild>
        <w:div w:id="684746539">
          <w:marLeft w:val="547"/>
          <w:marRight w:val="0"/>
          <w:marTop w:val="67"/>
          <w:marBottom w:val="0"/>
          <w:divBdr>
            <w:top w:val="none" w:sz="0" w:space="0" w:color="auto"/>
            <w:left w:val="none" w:sz="0" w:space="0" w:color="auto"/>
            <w:bottom w:val="none" w:sz="0" w:space="0" w:color="auto"/>
            <w:right w:val="none" w:sz="0" w:space="0" w:color="auto"/>
          </w:divBdr>
        </w:div>
        <w:div w:id="1924486637">
          <w:marLeft w:val="547"/>
          <w:marRight w:val="0"/>
          <w:marTop w:val="67"/>
          <w:marBottom w:val="0"/>
          <w:divBdr>
            <w:top w:val="none" w:sz="0" w:space="0" w:color="auto"/>
            <w:left w:val="none" w:sz="0" w:space="0" w:color="auto"/>
            <w:bottom w:val="none" w:sz="0" w:space="0" w:color="auto"/>
            <w:right w:val="none" w:sz="0" w:space="0" w:color="auto"/>
          </w:divBdr>
        </w:div>
        <w:div w:id="509150249">
          <w:marLeft w:val="547"/>
          <w:marRight w:val="0"/>
          <w:marTop w:val="67"/>
          <w:marBottom w:val="0"/>
          <w:divBdr>
            <w:top w:val="none" w:sz="0" w:space="0" w:color="auto"/>
            <w:left w:val="none" w:sz="0" w:space="0" w:color="auto"/>
            <w:bottom w:val="none" w:sz="0" w:space="0" w:color="auto"/>
            <w:right w:val="none" w:sz="0" w:space="0" w:color="auto"/>
          </w:divBdr>
        </w:div>
      </w:divsChild>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96669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tiff"/><Relationship Id="rId18" Type="http://schemas.openxmlformats.org/officeDocument/2006/relationships/image" Target="media/image7.tiff"/><Relationship Id="rId26" Type="http://schemas.openxmlformats.org/officeDocument/2006/relationships/image" Target="media/image15.png"/><Relationship Id="rId39" Type="http://schemas.openxmlformats.org/officeDocument/2006/relationships/image" Target="media/image26.png"/><Relationship Id="rId21" Type="http://schemas.openxmlformats.org/officeDocument/2006/relationships/image" Target="media/image10.tiff"/><Relationship Id="rId34" Type="http://schemas.openxmlformats.org/officeDocument/2006/relationships/image" Target="media/image21.tiff"/><Relationship Id="rId42" Type="http://schemas.openxmlformats.org/officeDocument/2006/relationships/image" Target="media/image29.tiff"/><Relationship Id="rId47" Type="http://schemas.openxmlformats.org/officeDocument/2006/relationships/image" Target="media/image34.tiff"/><Relationship Id="rId50" Type="http://schemas.openxmlformats.org/officeDocument/2006/relationships/image" Target="media/image37.tiff"/><Relationship Id="rId55" Type="http://schemas.openxmlformats.org/officeDocument/2006/relationships/footer" Target="footer3.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5.tiff"/><Relationship Id="rId29" Type="http://schemas.openxmlformats.org/officeDocument/2006/relationships/image" Target="media/image17.tif"/><Relationship Id="rId11" Type="http://schemas.openxmlformats.org/officeDocument/2006/relationships/image" Target="media/image1.tiff"/><Relationship Id="rId24" Type="http://schemas.openxmlformats.org/officeDocument/2006/relationships/image" Target="media/image13.png"/><Relationship Id="rId32" Type="http://schemas.openxmlformats.org/officeDocument/2006/relationships/image" Target="media/image19.tiff"/><Relationship Id="rId37" Type="http://schemas.openxmlformats.org/officeDocument/2006/relationships/image" Target="media/image24.tiff"/><Relationship Id="rId40" Type="http://schemas.openxmlformats.org/officeDocument/2006/relationships/image" Target="media/image27.tiff"/><Relationship Id="rId45" Type="http://schemas.openxmlformats.org/officeDocument/2006/relationships/image" Target="media/image32.tiff"/><Relationship Id="rId53" Type="http://schemas.openxmlformats.org/officeDocument/2006/relationships/image" Target="media/image40.png"/><Relationship Id="rId58" Type="http://schemas.openxmlformats.org/officeDocument/2006/relationships/theme" Target="theme/theme1.xml"/><Relationship Id="rId5" Type="http://schemas.openxmlformats.org/officeDocument/2006/relationships/settings" Target="settings.xml"/><Relationship Id="rId19" Type="http://schemas.openxmlformats.org/officeDocument/2006/relationships/image" Target="media/image8.tiff"/><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4.tif"/><Relationship Id="rId22" Type="http://schemas.openxmlformats.org/officeDocument/2006/relationships/image" Target="media/image11.tiff"/><Relationship Id="rId27" Type="http://schemas.openxmlformats.org/officeDocument/2006/relationships/image" Target="media/image16.png"/><Relationship Id="rId30" Type="http://schemas.openxmlformats.org/officeDocument/2006/relationships/image" Target="media/image18.tiff"/><Relationship Id="rId35" Type="http://schemas.openxmlformats.org/officeDocument/2006/relationships/image" Target="media/image22.tiff"/><Relationship Id="rId43" Type="http://schemas.openxmlformats.org/officeDocument/2006/relationships/image" Target="media/image30.tiff"/><Relationship Id="rId48" Type="http://schemas.openxmlformats.org/officeDocument/2006/relationships/image" Target="media/image35.tiff"/><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image" Target="media/image2.tiff"/><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0.tiff"/><Relationship Id="rId38" Type="http://schemas.openxmlformats.org/officeDocument/2006/relationships/image" Target="media/image25.tiff"/><Relationship Id="rId46" Type="http://schemas.openxmlformats.org/officeDocument/2006/relationships/image" Target="media/image33.tiff"/><Relationship Id="rId20" Type="http://schemas.openxmlformats.org/officeDocument/2006/relationships/image" Target="media/image9.tiff"/><Relationship Id="rId41" Type="http://schemas.openxmlformats.org/officeDocument/2006/relationships/image" Target="media/image28.tiff"/><Relationship Id="rId54" Type="http://schemas.openxmlformats.org/officeDocument/2006/relationships/image" Target="media/image41.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github.com/qichao1984/GSMer" TargetMode="External"/><Relationship Id="rId23" Type="http://schemas.openxmlformats.org/officeDocument/2006/relationships/image" Target="media/image12.tiff"/><Relationship Id="rId28" Type="http://schemas.openxmlformats.org/officeDocument/2006/relationships/hyperlink" Target="http://www.plosone.org/article/info%3Adoi%2F10.1371%2Fjournal.pone.0090546" TargetMode="External"/><Relationship Id="rId36" Type="http://schemas.openxmlformats.org/officeDocument/2006/relationships/image" Target="media/image23.tiff"/><Relationship Id="rId49" Type="http://schemas.openxmlformats.org/officeDocument/2006/relationships/image" Target="media/image36.tiff"/><Relationship Id="rId57" Type="http://schemas.openxmlformats.org/officeDocument/2006/relationships/glossaryDocument" Target="glossary/document.xml"/><Relationship Id="rId10" Type="http://schemas.openxmlformats.org/officeDocument/2006/relationships/hyperlink" Target="http://img.jgi.doe.gov/cgi-bin/w/main.cgi" TargetMode="External"/><Relationship Id="rId31" Type="http://schemas.openxmlformats.org/officeDocument/2006/relationships/footer" Target="footer2.xml"/><Relationship Id="rId44" Type="http://schemas.openxmlformats.org/officeDocument/2006/relationships/image" Target="media/image31.tiff"/><Relationship Id="rId52" Type="http://schemas.openxmlformats.org/officeDocument/2006/relationships/image" Target="media/image39.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51BB486325AE48F7AF8C74134DD4DBC8"/>
        <w:category>
          <w:name w:val="General"/>
          <w:gallery w:val="placeholder"/>
        </w:category>
        <w:types>
          <w:type w:val="bbPlcHdr"/>
        </w:types>
        <w:behaviors>
          <w:behavior w:val="content"/>
        </w:behaviors>
        <w:guid w:val="{3C55918C-0DD9-4227-AB00-0B2323784537}"/>
      </w:docPartPr>
      <w:docPartBody>
        <w:p w:rsidR="00C13BBB" w:rsidRDefault="00B7024B" w:rsidP="00B7024B">
          <w:pPr>
            <w:pStyle w:val="51BB486325AE48F7AF8C74134DD4DBC8"/>
          </w:pPr>
          <w:r w:rsidRPr="001F1C68">
            <w:rPr>
              <w:rStyle w:val="PlaceholderText"/>
            </w:rPr>
            <w:t>Click here to enter text.</w:t>
          </w:r>
        </w:p>
      </w:docPartBody>
    </w:docPart>
    <w:docPart>
      <w:docPartPr>
        <w:name w:val="1EEDA07BFDFE4762A6BB9B417C75428C"/>
        <w:category>
          <w:name w:val="General"/>
          <w:gallery w:val="placeholder"/>
        </w:category>
        <w:types>
          <w:type w:val="bbPlcHdr"/>
        </w:types>
        <w:behaviors>
          <w:behavior w:val="content"/>
        </w:behaviors>
        <w:guid w:val="{8282CB24-6679-4231-9189-37A6C25A0963}"/>
      </w:docPartPr>
      <w:docPartBody>
        <w:p w:rsidR="00C13BBB" w:rsidRDefault="00B7024B" w:rsidP="00B7024B">
          <w:pPr>
            <w:pStyle w:val="1EEDA07BFDFE4762A6BB9B417C75428C"/>
          </w:pPr>
          <w:r w:rsidRPr="001F1C68">
            <w:rPr>
              <w:rStyle w:val="PlaceholderText"/>
            </w:rPr>
            <w:t>Click here to enter text.</w:t>
          </w:r>
        </w:p>
      </w:docPartBody>
    </w:docPart>
    <w:docPart>
      <w:docPartPr>
        <w:name w:val="52BF6169D8DA46FF9D75B46C689EDD29"/>
        <w:category>
          <w:name w:val="General"/>
          <w:gallery w:val="placeholder"/>
        </w:category>
        <w:types>
          <w:type w:val="bbPlcHdr"/>
        </w:types>
        <w:behaviors>
          <w:behavior w:val="content"/>
        </w:behaviors>
        <w:guid w:val="{970489B9-D9E0-4DB0-8E36-7986E6239262}"/>
      </w:docPartPr>
      <w:docPartBody>
        <w:p w:rsidR="00C13BBB" w:rsidRDefault="00B7024B" w:rsidP="00B7024B">
          <w:pPr>
            <w:pStyle w:val="52BF6169D8DA46FF9D75B46C689EDD29"/>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496B"/>
    <w:rsid w:val="00055E0D"/>
    <w:rsid w:val="000F2D6F"/>
    <w:rsid w:val="00107CF5"/>
    <w:rsid w:val="0015246B"/>
    <w:rsid w:val="00175D94"/>
    <w:rsid w:val="00176FD3"/>
    <w:rsid w:val="00190672"/>
    <w:rsid w:val="001B2B89"/>
    <w:rsid w:val="001D4700"/>
    <w:rsid w:val="001E1A0C"/>
    <w:rsid w:val="0020187D"/>
    <w:rsid w:val="00276951"/>
    <w:rsid w:val="00293081"/>
    <w:rsid w:val="002A4A37"/>
    <w:rsid w:val="00301DAF"/>
    <w:rsid w:val="00390529"/>
    <w:rsid w:val="003C2C6E"/>
    <w:rsid w:val="0048422C"/>
    <w:rsid w:val="004950C2"/>
    <w:rsid w:val="004A4520"/>
    <w:rsid w:val="004F1CFF"/>
    <w:rsid w:val="00545441"/>
    <w:rsid w:val="00572AB3"/>
    <w:rsid w:val="005812BB"/>
    <w:rsid w:val="005844EF"/>
    <w:rsid w:val="005902A4"/>
    <w:rsid w:val="005C08E9"/>
    <w:rsid w:val="005F3EE0"/>
    <w:rsid w:val="00612BF6"/>
    <w:rsid w:val="0062538E"/>
    <w:rsid w:val="006403C2"/>
    <w:rsid w:val="006B53FA"/>
    <w:rsid w:val="00787914"/>
    <w:rsid w:val="007A04BC"/>
    <w:rsid w:val="008601F0"/>
    <w:rsid w:val="00875ABD"/>
    <w:rsid w:val="008A40BA"/>
    <w:rsid w:val="008E7511"/>
    <w:rsid w:val="009E76A7"/>
    <w:rsid w:val="00A343F1"/>
    <w:rsid w:val="00A64826"/>
    <w:rsid w:val="00AB241C"/>
    <w:rsid w:val="00AF4A5F"/>
    <w:rsid w:val="00B46CD3"/>
    <w:rsid w:val="00B7024B"/>
    <w:rsid w:val="00C13BBB"/>
    <w:rsid w:val="00C738D6"/>
    <w:rsid w:val="00CA39D2"/>
    <w:rsid w:val="00CB121E"/>
    <w:rsid w:val="00D87883"/>
    <w:rsid w:val="00DD6093"/>
    <w:rsid w:val="00E144A3"/>
    <w:rsid w:val="00EF14E5"/>
    <w:rsid w:val="00F46A2C"/>
    <w:rsid w:val="00F67EC9"/>
    <w:rsid w:val="00F80430"/>
    <w:rsid w:val="00FE1E4B"/>
    <w:rsid w:val="00FE35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024B"/>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8DFBADC655D34482932AAB495929E8F0">
    <w:name w:val="8DFBADC655D34482932AAB495929E8F0"/>
    <w:rsid w:val="00B7024B"/>
    <w:rPr>
      <w:lang w:eastAsia="zh-CN"/>
    </w:rPr>
  </w:style>
  <w:style w:type="paragraph" w:customStyle="1" w:styleId="51BB486325AE48F7AF8C74134DD4DBC8">
    <w:name w:val="51BB486325AE48F7AF8C74134DD4DBC8"/>
    <w:rsid w:val="00B7024B"/>
    <w:rPr>
      <w:lang w:eastAsia="zh-CN"/>
    </w:rPr>
  </w:style>
  <w:style w:type="paragraph" w:customStyle="1" w:styleId="1EEDA07BFDFE4762A6BB9B417C75428C">
    <w:name w:val="1EEDA07BFDFE4762A6BB9B417C75428C"/>
    <w:rsid w:val="00B7024B"/>
    <w:rPr>
      <w:lang w:eastAsia="zh-CN"/>
    </w:rPr>
  </w:style>
  <w:style w:type="paragraph" w:customStyle="1" w:styleId="52BF6169D8DA46FF9D75B46C689EDD29">
    <w:name w:val="52BF6169D8DA46FF9D75B46C689EDD29"/>
    <w:rsid w:val="00B7024B"/>
    <w:rPr>
      <w:lang w:eastAsia="zh-CN"/>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4C2860-6C3C-4A8B-A783-1488576E0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1834</TotalTime>
  <Pages>1</Pages>
  <Words>79389</Words>
  <Characters>452523</Characters>
  <Application>Microsoft Office Word</Application>
  <DocSecurity>0</DocSecurity>
  <Lines>3771</Lines>
  <Paragraphs>1061</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530851</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Qichao</cp:lastModifiedBy>
  <cp:revision>36</cp:revision>
  <cp:lastPrinted>2014-05-09T02:56:00Z</cp:lastPrinted>
  <dcterms:created xsi:type="dcterms:W3CDTF">2014-06-11T18:34:00Z</dcterms:created>
  <dcterms:modified xsi:type="dcterms:W3CDTF">2014-07-24T01:23:00Z</dcterms:modified>
</cp:coreProperties>
</file>